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172EF" w14:textId="77777777" w:rsidR="0037711B" w:rsidRDefault="0037711B" w:rsidP="0037711B">
      <w:pPr>
        <w:pStyle w:val="Kop1"/>
        <w:numPr>
          <w:ilvl w:val="0"/>
          <w:numId w:val="0"/>
        </w:numPr>
      </w:pPr>
      <w:bookmarkStart w:id="0" w:name="_Toc195267285"/>
      <w:r>
        <w:t>Bijlage 3 Toelichting samenwerkingsvormen en organisatievormen in relatie tot inschrijving</w:t>
      </w:r>
      <w:bookmarkEnd w:id="0"/>
    </w:p>
    <w:p w14:paraId="2972EE74" w14:textId="77777777" w:rsidR="0037711B" w:rsidRPr="00D9295C" w:rsidRDefault="0037711B" w:rsidP="0037711B">
      <w:pPr>
        <w:pStyle w:val="Kop4"/>
        <w:rPr>
          <w:sz w:val="22"/>
          <w:szCs w:val="24"/>
        </w:rPr>
      </w:pPr>
      <w:r w:rsidRPr="00D9295C">
        <w:rPr>
          <w:sz w:val="22"/>
          <w:szCs w:val="24"/>
        </w:rPr>
        <w:t>Combinatie</w:t>
      </w:r>
    </w:p>
    <w:p w14:paraId="39329163" w14:textId="77777777" w:rsidR="0037711B" w:rsidRPr="009D45CF" w:rsidRDefault="0037711B" w:rsidP="0037711B">
      <w:pPr>
        <w:widowControl w:val="0"/>
        <w:spacing w:line="240" w:lineRule="auto"/>
        <w:rPr>
          <w:rFonts w:eastAsia="Calibri" w:cs="Verdana"/>
        </w:rPr>
      </w:pPr>
      <w:r w:rsidRPr="009D45CF">
        <w:rPr>
          <w:rFonts w:eastAsia="Calibri" w:cs="Verdana"/>
        </w:rPr>
        <w:t xml:space="preserve">Indien u als </w:t>
      </w:r>
      <w:r>
        <w:rPr>
          <w:rFonts w:eastAsia="Calibri" w:cs="Verdana"/>
        </w:rPr>
        <w:t>C</w:t>
      </w:r>
      <w:r w:rsidRPr="009D45CF">
        <w:rPr>
          <w:rFonts w:eastAsia="Calibri" w:cs="Verdana"/>
        </w:rPr>
        <w:t xml:space="preserve">ombinatie inschrijft, dient u de vraag in deel II onderdeel A van het UEA (Neemt de Ondernemer samen met anderen deel aan de aanbestedingsprocedure?) met “Ja” te beantwoorden en </w:t>
      </w:r>
      <w:r w:rsidRPr="009D45CF">
        <w:rPr>
          <w:rFonts w:eastAsia="Calibri" w:cs="Verdana"/>
          <w:b/>
        </w:rPr>
        <w:t xml:space="preserve">dient ieder lid van de </w:t>
      </w:r>
      <w:r>
        <w:rPr>
          <w:rFonts w:eastAsia="Calibri" w:cs="Verdana"/>
          <w:b/>
        </w:rPr>
        <w:t>C</w:t>
      </w:r>
      <w:r w:rsidRPr="009D45CF">
        <w:rPr>
          <w:rFonts w:eastAsia="Calibri" w:cs="Verdana"/>
          <w:b/>
        </w:rPr>
        <w:t xml:space="preserve">ombinatie afzonderlijk een UEA in te vullen en te ondertekenen. De </w:t>
      </w:r>
      <w:proofErr w:type="spellStart"/>
      <w:r w:rsidRPr="009D45CF">
        <w:rPr>
          <w:rFonts w:eastAsia="Calibri" w:cs="Verdana"/>
          <w:b/>
        </w:rPr>
        <w:t>UEA’s</w:t>
      </w:r>
      <w:proofErr w:type="spellEnd"/>
      <w:r w:rsidRPr="009D45CF">
        <w:rPr>
          <w:rFonts w:eastAsia="Calibri" w:cs="Verdana"/>
          <w:b/>
        </w:rPr>
        <w:t xml:space="preserve"> van alle </w:t>
      </w:r>
      <w:proofErr w:type="spellStart"/>
      <w:r w:rsidRPr="009D45CF">
        <w:rPr>
          <w:rFonts w:eastAsia="Calibri" w:cs="Verdana"/>
          <w:b/>
        </w:rPr>
        <w:t>combinanten</w:t>
      </w:r>
      <w:proofErr w:type="spellEnd"/>
      <w:r w:rsidRPr="009D45CF">
        <w:rPr>
          <w:rFonts w:eastAsia="Calibri" w:cs="Verdana"/>
          <w:b/>
        </w:rPr>
        <w:t xml:space="preserve"> moeten</w:t>
      </w:r>
      <w:r>
        <w:rPr>
          <w:rFonts w:eastAsia="Calibri" w:cs="Verdana"/>
          <w:b/>
        </w:rPr>
        <w:t xml:space="preserve"> </w:t>
      </w:r>
      <w:r w:rsidRPr="009D45CF">
        <w:rPr>
          <w:rFonts w:eastAsia="Calibri" w:cs="Verdana"/>
          <w:b/>
        </w:rPr>
        <w:t>bij de Inschrijving worden ingediend</w:t>
      </w:r>
      <w:r w:rsidRPr="009D45CF">
        <w:rPr>
          <w:rFonts w:eastAsia="Calibri" w:cs="Verdana"/>
        </w:rPr>
        <w:t xml:space="preserve">. </w:t>
      </w:r>
    </w:p>
    <w:p w14:paraId="6400541C" w14:textId="77777777" w:rsidR="0037711B" w:rsidRPr="009D45CF" w:rsidRDefault="0037711B" w:rsidP="0037711B">
      <w:pPr>
        <w:widowControl w:val="0"/>
        <w:spacing w:line="240" w:lineRule="auto"/>
        <w:rPr>
          <w:rFonts w:eastAsia="Calibri" w:cs="Verdana"/>
        </w:rPr>
      </w:pPr>
    </w:p>
    <w:p w14:paraId="7BA7AB82" w14:textId="77777777" w:rsidR="0037711B" w:rsidRPr="009D45CF" w:rsidRDefault="0037711B" w:rsidP="0037711B">
      <w:pPr>
        <w:widowControl w:val="0"/>
        <w:spacing w:line="240" w:lineRule="auto"/>
        <w:rPr>
          <w:rFonts w:eastAsia="Calibri" w:cs="Verdana"/>
          <w:i/>
        </w:rPr>
      </w:pPr>
      <w:r w:rsidRPr="009D45CF">
        <w:rPr>
          <w:rFonts w:eastAsia="Calibri" w:cs="Verdana"/>
          <w:i/>
        </w:rPr>
        <w:t xml:space="preserve">Rolverdeling </w:t>
      </w:r>
      <w:proofErr w:type="spellStart"/>
      <w:r w:rsidRPr="009D45CF">
        <w:rPr>
          <w:rFonts w:eastAsia="Calibri" w:cs="Verdana"/>
          <w:i/>
        </w:rPr>
        <w:t>combinanten</w:t>
      </w:r>
      <w:proofErr w:type="spellEnd"/>
    </w:p>
    <w:p w14:paraId="6A6B854C" w14:textId="77777777" w:rsidR="0037711B" w:rsidRPr="009D45CF" w:rsidRDefault="0037711B" w:rsidP="0037711B">
      <w:pPr>
        <w:widowControl w:val="0"/>
        <w:spacing w:line="240" w:lineRule="auto"/>
        <w:rPr>
          <w:rFonts w:eastAsia="Calibri" w:cs="Verdana"/>
        </w:rPr>
      </w:pPr>
      <w:r w:rsidRPr="009D45CF">
        <w:rPr>
          <w:rFonts w:eastAsia="Calibri" w:cs="Verdana"/>
        </w:rPr>
        <w:t xml:space="preserve">In het UEA moet worden aangegeven welke partij en contactpersoon het aanspreekpunt is tijdens deze procedure en gedurende de contractperiode en wat de rol van de Ondernemer is binnen de </w:t>
      </w:r>
      <w:r>
        <w:rPr>
          <w:rFonts w:eastAsia="Calibri" w:cs="Verdana"/>
        </w:rPr>
        <w:t>C</w:t>
      </w:r>
      <w:r w:rsidRPr="009D45CF">
        <w:rPr>
          <w:rFonts w:eastAsia="Calibri" w:cs="Verdana"/>
        </w:rPr>
        <w:t xml:space="preserve">ombinatie. Die rolverdeling moet tijdens de uitvoering van de Overeenkomst daadwerkelijk worden gehanteerd. De contactpersoon die aanspreekpunt is dient volledige beslissingsbevoegdheid te hebben en de </w:t>
      </w:r>
      <w:r>
        <w:rPr>
          <w:rFonts w:eastAsia="Calibri" w:cs="Verdana"/>
        </w:rPr>
        <w:t>C</w:t>
      </w:r>
      <w:r w:rsidRPr="009D45CF">
        <w:rPr>
          <w:rFonts w:eastAsia="Calibri" w:cs="Verdana"/>
        </w:rPr>
        <w:t xml:space="preserve">ombinatie rechtsgeldig te kunnen vertegenwoordigen. De </w:t>
      </w:r>
      <w:r>
        <w:rPr>
          <w:rFonts w:eastAsia="Calibri" w:cs="Verdana"/>
        </w:rPr>
        <w:t>Aanbestedende Dienst</w:t>
      </w:r>
      <w:r w:rsidRPr="009D45CF">
        <w:rPr>
          <w:rFonts w:eastAsia="Calibri" w:cs="Verdana"/>
        </w:rPr>
        <w:t xml:space="preserve"> kan indien hij dat wenst de daartoe strekkende volmacht(-en) opvragen.</w:t>
      </w:r>
    </w:p>
    <w:p w14:paraId="39E5A42E" w14:textId="77777777" w:rsidR="0037711B" w:rsidRPr="009D45CF" w:rsidRDefault="0037711B" w:rsidP="0037711B">
      <w:pPr>
        <w:widowControl w:val="0"/>
        <w:spacing w:line="240" w:lineRule="auto"/>
        <w:rPr>
          <w:rFonts w:eastAsia="Calibri" w:cs="Verdana"/>
        </w:rPr>
      </w:pPr>
      <w:r w:rsidRPr="009D45CF">
        <w:rPr>
          <w:rFonts w:eastAsia="Calibri" w:cs="Verdana"/>
        </w:rPr>
        <w:t xml:space="preserve">Het is toegestaan dat de referenties van de verschillende partijen van een </w:t>
      </w:r>
      <w:r>
        <w:rPr>
          <w:rFonts w:eastAsia="Calibri" w:cs="Verdana"/>
        </w:rPr>
        <w:t>C</w:t>
      </w:r>
      <w:r w:rsidRPr="009D45CF">
        <w:rPr>
          <w:rFonts w:eastAsia="Calibri" w:cs="Verdana"/>
        </w:rPr>
        <w:t>ombinatie bij elkaar worden opgeteld.</w:t>
      </w:r>
    </w:p>
    <w:p w14:paraId="39D83DF2" w14:textId="77777777" w:rsidR="0037711B" w:rsidRPr="009D45CF" w:rsidRDefault="0037711B" w:rsidP="0037711B">
      <w:pPr>
        <w:spacing w:line="240" w:lineRule="auto"/>
        <w:rPr>
          <w:rFonts w:eastAsia="Calibri" w:cs="Verdana"/>
        </w:rPr>
      </w:pPr>
    </w:p>
    <w:p w14:paraId="37CD4076" w14:textId="77777777" w:rsidR="0037711B" w:rsidRPr="009D45CF" w:rsidRDefault="0037711B" w:rsidP="0037711B">
      <w:pPr>
        <w:spacing w:line="240" w:lineRule="auto"/>
        <w:rPr>
          <w:rFonts w:eastAsia="Calibri" w:cs="Verdana"/>
          <w:i/>
        </w:rPr>
      </w:pPr>
      <w:r w:rsidRPr="009D45CF">
        <w:rPr>
          <w:rFonts w:eastAsia="Calibri" w:cs="Verdana"/>
          <w:i/>
        </w:rPr>
        <w:t xml:space="preserve">Eén </w:t>
      </w:r>
      <w:r>
        <w:rPr>
          <w:rFonts w:eastAsia="Calibri" w:cs="Verdana"/>
          <w:i/>
        </w:rPr>
        <w:t>Inschrijving</w:t>
      </w:r>
    </w:p>
    <w:p w14:paraId="582EB6A6" w14:textId="77777777" w:rsidR="0037711B" w:rsidRPr="009D45CF" w:rsidRDefault="0037711B" w:rsidP="0037711B">
      <w:pPr>
        <w:spacing w:line="240" w:lineRule="auto"/>
        <w:rPr>
          <w:rFonts w:eastAsia="Calibri" w:cs="Verdana"/>
        </w:rPr>
      </w:pPr>
      <w:r w:rsidRPr="009D45CF">
        <w:rPr>
          <w:rFonts w:eastAsia="Calibri" w:cs="Verdana"/>
        </w:rPr>
        <w:t xml:space="preserve">Een onderneming kan slechts éénmaal (zelfstandig of in </w:t>
      </w:r>
      <w:r>
        <w:rPr>
          <w:rFonts w:eastAsia="Calibri" w:cs="Verdana"/>
        </w:rPr>
        <w:t>C</w:t>
      </w:r>
      <w:r w:rsidRPr="009D45CF">
        <w:rPr>
          <w:rFonts w:eastAsia="Calibri" w:cs="Verdana"/>
        </w:rPr>
        <w:t xml:space="preserve">ombinatie, of als </w:t>
      </w:r>
      <w:r>
        <w:rPr>
          <w:rFonts w:eastAsia="Calibri" w:cs="Verdana"/>
        </w:rPr>
        <w:t>D</w:t>
      </w:r>
      <w:r w:rsidRPr="009D45CF">
        <w:rPr>
          <w:rFonts w:eastAsia="Calibri" w:cs="Verdana"/>
        </w:rPr>
        <w:t xml:space="preserve">erde/onderaannemer) een Inschrijving indienen. Indien een onderneming meerdere malen een Inschrijving indient, worden alle Inschrijvingen van deze onderneming (of van de </w:t>
      </w:r>
      <w:r>
        <w:rPr>
          <w:rFonts w:eastAsia="Calibri" w:cs="Verdana"/>
        </w:rPr>
        <w:t>C</w:t>
      </w:r>
      <w:r w:rsidRPr="009D45CF">
        <w:rPr>
          <w:rFonts w:eastAsia="Calibri" w:cs="Verdana"/>
        </w:rPr>
        <w:t>ombinatie waarvan deze onderneming onderdeel is) uitgesloten.</w:t>
      </w:r>
    </w:p>
    <w:p w14:paraId="1321D899" w14:textId="77777777" w:rsidR="0037711B" w:rsidRPr="009D45CF" w:rsidRDefault="0037711B" w:rsidP="0037711B">
      <w:pPr>
        <w:spacing w:line="240" w:lineRule="auto"/>
        <w:rPr>
          <w:rFonts w:eastAsia="Calibri" w:cs="Verdana"/>
        </w:rPr>
      </w:pPr>
    </w:p>
    <w:p w14:paraId="147F1457" w14:textId="77777777" w:rsidR="0037711B" w:rsidRPr="009D45CF" w:rsidRDefault="0037711B" w:rsidP="0037711B">
      <w:pPr>
        <w:spacing w:line="240" w:lineRule="auto"/>
        <w:rPr>
          <w:rFonts w:eastAsia="Calibri" w:cs="Verdana"/>
          <w:i/>
        </w:rPr>
      </w:pPr>
      <w:r w:rsidRPr="009D45CF">
        <w:rPr>
          <w:rFonts w:eastAsia="Calibri" w:cs="Verdana"/>
          <w:i/>
        </w:rPr>
        <w:t>Aansprakelijkheid</w:t>
      </w:r>
    </w:p>
    <w:p w14:paraId="6A3C0E44" w14:textId="77777777" w:rsidR="0037711B" w:rsidRPr="009D45CF" w:rsidRDefault="0037711B" w:rsidP="0037711B">
      <w:pPr>
        <w:spacing w:line="240" w:lineRule="auto"/>
        <w:rPr>
          <w:rFonts w:eastAsia="Calibri" w:cs="Verdana"/>
        </w:rPr>
      </w:pPr>
      <w:r w:rsidRPr="009D45CF">
        <w:rPr>
          <w:rFonts w:eastAsia="Calibri" w:cs="Verdana"/>
        </w:rPr>
        <w:t xml:space="preserve">Alle </w:t>
      </w:r>
      <w:proofErr w:type="spellStart"/>
      <w:r w:rsidRPr="009D45CF">
        <w:rPr>
          <w:rFonts w:eastAsia="Calibri" w:cs="Verdana"/>
        </w:rPr>
        <w:t>combinanten</w:t>
      </w:r>
      <w:proofErr w:type="spellEnd"/>
      <w:r w:rsidRPr="009D45CF">
        <w:rPr>
          <w:rFonts w:eastAsia="Calibri" w:cs="Verdana"/>
        </w:rPr>
        <w:t xml:space="preserve"> zijn gezamenlijk </w:t>
      </w:r>
      <w:proofErr w:type="spellStart"/>
      <w:r w:rsidRPr="009D45CF">
        <w:rPr>
          <w:rFonts w:eastAsia="Calibri" w:cs="Verdana"/>
        </w:rPr>
        <w:t>èn</w:t>
      </w:r>
      <w:proofErr w:type="spellEnd"/>
      <w:r w:rsidRPr="009D45CF">
        <w:rPr>
          <w:rFonts w:eastAsia="Calibri" w:cs="Verdana"/>
        </w:rPr>
        <w:t xml:space="preserve"> hoofdelijk aansprakelijk voor een juiste en complete afhandeling van de door hen aanvaarde Opdracht en alle uit de Opdracht voortvloeiende verplichtingen. Het is niet noodzakelijk dat een </w:t>
      </w:r>
      <w:r>
        <w:rPr>
          <w:rFonts w:eastAsia="Calibri" w:cs="Verdana"/>
        </w:rPr>
        <w:t>C</w:t>
      </w:r>
      <w:r w:rsidRPr="009D45CF">
        <w:rPr>
          <w:rFonts w:eastAsia="Calibri" w:cs="Verdana"/>
        </w:rPr>
        <w:t xml:space="preserve">ombinatie als </w:t>
      </w:r>
      <w:r>
        <w:rPr>
          <w:rFonts w:eastAsia="Calibri" w:cs="Verdana"/>
        </w:rPr>
        <w:t>C</w:t>
      </w:r>
      <w:r w:rsidRPr="009D45CF">
        <w:rPr>
          <w:rFonts w:eastAsia="Calibri" w:cs="Verdana"/>
        </w:rPr>
        <w:t xml:space="preserve">ombinatie verzekerd is, op voorwaarde dat de afzonderlijke partijen aan het samenwerkingsverband wel zoals geëist verzekerd zijn. </w:t>
      </w:r>
    </w:p>
    <w:p w14:paraId="1CFC3D8B" w14:textId="77777777" w:rsidR="0037711B" w:rsidRPr="009D45CF" w:rsidRDefault="0037711B" w:rsidP="0037711B">
      <w:pPr>
        <w:spacing w:line="240" w:lineRule="auto"/>
        <w:rPr>
          <w:rFonts w:eastAsia="Calibri" w:cs="Verdana"/>
        </w:rPr>
      </w:pPr>
    </w:p>
    <w:p w14:paraId="13D1B41F" w14:textId="77777777" w:rsidR="0037711B" w:rsidRPr="009D45CF" w:rsidRDefault="0037711B" w:rsidP="0037711B">
      <w:pPr>
        <w:spacing w:line="240" w:lineRule="auto"/>
        <w:rPr>
          <w:rFonts w:eastAsia="Calibri" w:cs="Verdana"/>
          <w:i/>
        </w:rPr>
      </w:pPr>
      <w:r w:rsidRPr="009D45CF">
        <w:rPr>
          <w:rFonts w:eastAsia="Calibri" w:cs="Verdana"/>
          <w:i/>
        </w:rPr>
        <w:t xml:space="preserve">Ontbinding </w:t>
      </w:r>
      <w:r>
        <w:rPr>
          <w:rFonts w:eastAsia="Calibri" w:cs="Verdana"/>
          <w:i/>
        </w:rPr>
        <w:t>C</w:t>
      </w:r>
      <w:r w:rsidRPr="009D45CF">
        <w:rPr>
          <w:rFonts w:eastAsia="Calibri" w:cs="Verdana"/>
          <w:i/>
        </w:rPr>
        <w:t>ombinatie</w:t>
      </w:r>
    </w:p>
    <w:p w14:paraId="6EF7CCB2" w14:textId="77777777" w:rsidR="0037711B" w:rsidRPr="009D45CF" w:rsidRDefault="0037711B" w:rsidP="0037711B">
      <w:pPr>
        <w:spacing w:line="240" w:lineRule="auto"/>
        <w:rPr>
          <w:rFonts w:eastAsia="Calibri" w:cs="Verdana"/>
        </w:rPr>
      </w:pPr>
      <w:r w:rsidRPr="009D45CF">
        <w:rPr>
          <w:rFonts w:eastAsia="Calibri" w:cs="Verdana"/>
        </w:rPr>
        <w:t xml:space="preserve">Het is voor de </w:t>
      </w:r>
      <w:r>
        <w:rPr>
          <w:rFonts w:eastAsia="Calibri" w:cs="Verdana"/>
        </w:rPr>
        <w:t>Aanbestedende Dienst</w:t>
      </w:r>
      <w:r w:rsidRPr="009D45CF">
        <w:rPr>
          <w:rFonts w:eastAsia="Calibri" w:cs="Verdana"/>
        </w:rPr>
        <w:t xml:space="preserve"> belangrijk dat de kwaliteit van het/de geleverde product/dienst gedurende de contractperiode constant blijft. Indien een </w:t>
      </w:r>
      <w:r>
        <w:rPr>
          <w:rFonts w:eastAsia="Calibri" w:cs="Verdana"/>
        </w:rPr>
        <w:t>C</w:t>
      </w:r>
      <w:r w:rsidRPr="009D45CF">
        <w:rPr>
          <w:rFonts w:eastAsia="Calibri" w:cs="Verdana"/>
        </w:rPr>
        <w:t xml:space="preserve">ombinatie wordt ontbonden dient de Opdrachtnemer dit onverwijld aan de </w:t>
      </w:r>
      <w:r>
        <w:rPr>
          <w:rFonts w:eastAsia="Calibri" w:cs="Verdana"/>
        </w:rPr>
        <w:t>Aanbestedende Dienst</w:t>
      </w:r>
      <w:r w:rsidRPr="009D45CF">
        <w:rPr>
          <w:rFonts w:eastAsia="Calibri" w:cs="Verdana"/>
        </w:rPr>
        <w:t xml:space="preserve"> te melden. In beginsel wordt de Overeenkomst dan ontbonden. Partijen gaan wel in gesprek of er redenen zijn om de Overeenkomst voort te zetten. De continuïteit en kwaliteit van de </w:t>
      </w:r>
      <w:r>
        <w:rPr>
          <w:rFonts w:eastAsia="Calibri" w:cs="Verdana"/>
        </w:rPr>
        <w:t>Di</w:t>
      </w:r>
      <w:r w:rsidRPr="009D45CF">
        <w:rPr>
          <w:rFonts w:eastAsia="Calibri" w:cs="Verdana"/>
        </w:rPr>
        <w:t>enstverlening alsmede het voldoen aan de Europese wetgeving zijn hierbij uitgangspunt.</w:t>
      </w:r>
    </w:p>
    <w:p w14:paraId="3374B4C9" w14:textId="77777777" w:rsidR="0037711B" w:rsidRDefault="0037711B" w:rsidP="0037711B">
      <w:pPr>
        <w:spacing w:line="240" w:lineRule="auto"/>
      </w:pPr>
    </w:p>
    <w:p w14:paraId="1F48610F" w14:textId="77777777" w:rsidR="0037711B" w:rsidRPr="00D9295C" w:rsidRDefault="0037711B" w:rsidP="0037711B">
      <w:pPr>
        <w:pStyle w:val="Kop4"/>
        <w:rPr>
          <w:sz w:val="22"/>
          <w:szCs w:val="24"/>
        </w:rPr>
      </w:pPr>
      <w:proofErr w:type="spellStart"/>
      <w:r w:rsidRPr="00D9295C">
        <w:rPr>
          <w:sz w:val="22"/>
          <w:szCs w:val="24"/>
        </w:rPr>
        <w:t>Onderaanneming</w:t>
      </w:r>
      <w:proofErr w:type="spellEnd"/>
    </w:p>
    <w:p w14:paraId="36C02E5A" w14:textId="77777777" w:rsidR="0037711B" w:rsidRPr="009D45CF" w:rsidRDefault="0037711B" w:rsidP="0037711B">
      <w:pPr>
        <w:widowControl w:val="0"/>
        <w:spacing w:line="240" w:lineRule="auto"/>
        <w:rPr>
          <w:rFonts w:eastAsia="Calibri" w:cs="Verdana"/>
        </w:rPr>
      </w:pPr>
      <w:r w:rsidRPr="009D45CF">
        <w:rPr>
          <w:rFonts w:eastAsia="Calibri" w:cs="Verdana"/>
        </w:rPr>
        <w:t xml:space="preserve">De </w:t>
      </w:r>
      <w:r>
        <w:rPr>
          <w:rFonts w:eastAsia="Calibri" w:cs="Verdana"/>
        </w:rPr>
        <w:t>Aanbestedende Dienst</w:t>
      </w:r>
      <w:r w:rsidRPr="009D45CF">
        <w:rPr>
          <w:rFonts w:eastAsia="Calibri" w:cs="Verdana"/>
        </w:rPr>
        <w:t xml:space="preserve"> staat als </w:t>
      </w:r>
      <w:proofErr w:type="spellStart"/>
      <w:r w:rsidRPr="009D45CF">
        <w:rPr>
          <w:rFonts w:eastAsia="Calibri" w:cs="Verdana"/>
        </w:rPr>
        <w:t>onderaanneming</w:t>
      </w:r>
      <w:proofErr w:type="spellEnd"/>
      <w:r w:rsidRPr="009D45CF">
        <w:rPr>
          <w:rFonts w:eastAsia="Calibri" w:cs="Verdana"/>
        </w:rPr>
        <w:t xml:space="preserve"> toe de samenwerking van de Inschrijver met een (of meer) andere(e) bedrijf(bedrijven).</w:t>
      </w:r>
    </w:p>
    <w:p w14:paraId="05BF0B7D" w14:textId="77777777" w:rsidR="0037711B" w:rsidRDefault="0037711B" w:rsidP="0037711B">
      <w:pPr>
        <w:spacing w:line="240" w:lineRule="auto"/>
        <w:jc w:val="both"/>
        <w:rPr>
          <w:rFonts w:eastAsia="Calibri" w:cs="Verdana"/>
          <w:color w:val="441D42" w:themeColor="text1"/>
        </w:rPr>
      </w:pPr>
    </w:p>
    <w:p w14:paraId="0D287741" w14:textId="77777777" w:rsidR="0037711B" w:rsidRPr="00610076" w:rsidRDefault="0037711B" w:rsidP="0037711B">
      <w:pPr>
        <w:spacing w:line="240" w:lineRule="auto"/>
        <w:rPr>
          <w:rFonts w:eastAsia="Calibri" w:cs="Verdana"/>
          <w:color w:val="441D42" w:themeColor="text1"/>
        </w:rPr>
      </w:pPr>
      <w:r w:rsidRPr="00610076">
        <w:rPr>
          <w:rFonts w:eastAsia="Calibri" w:cs="Verdana"/>
          <w:color w:val="441D42" w:themeColor="text1"/>
        </w:rPr>
        <w:t>UEA</w:t>
      </w:r>
    </w:p>
    <w:p w14:paraId="6473BEF8" w14:textId="77777777" w:rsidR="0037711B" w:rsidRPr="00610076" w:rsidRDefault="0037711B" w:rsidP="0037711B">
      <w:pPr>
        <w:spacing w:line="240" w:lineRule="auto"/>
        <w:rPr>
          <w:rFonts w:eastAsia="Calibri" w:cs="Verdana"/>
          <w:color w:val="441D42" w:themeColor="text1"/>
        </w:rPr>
      </w:pPr>
      <w:r w:rsidRPr="00610076">
        <w:rPr>
          <w:rFonts w:eastAsia="Calibri" w:cs="Verdana"/>
          <w:color w:val="441D42" w:themeColor="text1"/>
        </w:rPr>
        <w:t xml:space="preserve">Indien Inschrijver in de uitvoering van de Opdracht gebruik wenst te gaan maken van één of meer onderaannemers (maar waarop de Inschrijver geen beroep doet ter voldoening aan één of meer </w:t>
      </w:r>
      <w:r>
        <w:rPr>
          <w:rFonts w:eastAsia="Calibri" w:cs="Verdana"/>
          <w:color w:val="441D42" w:themeColor="text1"/>
        </w:rPr>
        <w:t>G</w:t>
      </w:r>
      <w:r w:rsidRPr="00610076">
        <w:rPr>
          <w:rFonts w:eastAsia="Calibri" w:cs="Verdana"/>
          <w:color w:val="441D42" w:themeColor="text1"/>
        </w:rPr>
        <w:t xml:space="preserve">eschiktheidseisen), dient Inschrijver dit &lt;bij Inschrijving&gt; in deel II onderdeel D van het UEA aan te geven. Tevens &lt;bij Inschrijving&gt;  dient &lt;op straffe van uitsluiting&gt; te worden aangegeven welke onderaannemer(s) worden ingezet. </w:t>
      </w:r>
    </w:p>
    <w:p w14:paraId="47721F70" w14:textId="77777777" w:rsidR="0037711B" w:rsidRPr="00610076" w:rsidRDefault="0037711B" w:rsidP="0037711B">
      <w:pPr>
        <w:spacing w:line="240" w:lineRule="auto"/>
        <w:rPr>
          <w:rFonts w:eastAsia="Calibri" w:cs="Verdana"/>
          <w:color w:val="441D42" w:themeColor="text1"/>
        </w:rPr>
      </w:pPr>
    </w:p>
    <w:p w14:paraId="002CE262" w14:textId="77777777" w:rsidR="0037711B" w:rsidRPr="00610076" w:rsidRDefault="0037711B" w:rsidP="0037711B">
      <w:pPr>
        <w:spacing w:line="240" w:lineRule="auto"/>
        <w:rPr>
          <w:rFonts w:eastAsia="Calibri" w:cs="Verdana"/>
          <w:color w:val="441D42" w:themeColor="text1"/>
        </w:rPr>
      </w:pPr>
      <w:r w:rsidRPr="00610076">
        <w:rPr>
          <w:rFonts w:eastAsia="Calibri" w:cs="Verdana"/>
          <w:color w:val="441D42" w:themeColor="text1"/>
        </w:rPr>
        <w:t xml:space="preserve">Verklaring </w:t>
      </w:r>
      <w:proofErr w:type="spellStart"/>
      <w:r w:rsidRPr="00610076">
        <w:rPr>
          <w:rFonts w:eastAsia="Calibri" w:cs="Verdana"/>
          <w:color w:val="441D42" w:themeColor="text1"/>
        </w:rPr>
        <w:t>onderaanneming</w:t>
      </w:r>
      <w:proofErr w:type="spellEnd"/>
    </w:p>
    <w:p w14:paraId="54F58325" w14:textId="77777777" w:rsidR="0037711B" w:rsidRPr="00610076" w:rsidRDefault="0037711B" w:rsidP="0037711B">
      <w:pPr>
        <w:spacing w:line="240" w:lineRule="auto"/>
        <w:rPr>
          <w:rFonts w:eastAsia="Calibri" w:cs="Verdana"/>
          <w:color w:val="441D42" w:themeColor="text1"/>
        </w:rPr>
      </w:pPr>
      <w:r w:rsidRPr="00610076">
        <w:rPr>
          <w:rFonts w:eastAsia="Calibri" w:cs="Verdana"/>
          <w:color w:val="441D42" w:themeColor="text1"/>
        </w:rPr>
        <w:t xml:space="preserve">De Inschrijver dient &lt;bij Inschrijving op straffe van uitsluiting&gt;  aan te tonen dat hij voor de Opdracht gebruik kan maken van de onderaannemer en diens capaciteit. Inschrijver voegt, hiervoor een ingevuld </w:t>
      </w:r>
      <w:r w:rsidRPr="00610076">
        <w:rPr>
          <w:rFonts w:eastAsia="Calibri" w:cs="Verdana"/>
          <w:color w:val="441D42" w:themeColor="text1"/>
        </w:rPr>
        <w:lastRenderedPageBreak/>
        <w:t xml:space="preserve">en ondertekend formulier verklaring </w:t>
      </w:r>
      <w:proofErr w:type="spellStart"/>
      <w:r w:rsidRPr="00610076">
        <w:rPr>
          <w:rFonts w:eastAsia="Calibri" w:cs="Verdana"/>
          <w:color w:val="441D42" w:themeColor="text1"/>
        </w:rPr>
        <w:t>onderaanneming</w:t>
      </w:r>
      <w:proofErr w:type="spellEnd"/>
      <w:r w:rsidRPr="00610076">
        <w:rPr>
          <w:rFonts w:eastAsia="Calibri" w:cs="Verdana"/>
          <w:color w:val="441D42" w:themeColor="text1"/>
        </w:rPr>
        <w:t xml:space="preserve"> (</w:t>
      </w:r>
      <w:r>
        <w:rPr>
          <w:rFonts w:eastAsia="Calibri" w:cs="Verdana"/>
          <w:color w:val="441D42" w:themeColor="text1"/>
        </w:rPr>
        <w:t>Bijlage</w:t>
      </w:r>
      <w:r w:rsidRPr="00610076">
        <w:rPr>
          <w:rFonts w:eastAsia="Calibri" w:cs="Verdana"/>
          <w:color w:val="441D42" w:themeColor="text1"/>
        </w:rPr>
        <w:t xml:space="preserve"> 3) toe bij de Inschrijving. De Inschrijver blijft verantwoordelijk voor een juiste en complete afhandeling van de door hem aanvaarde Opdracht en alle uit de Opdracht voortvloeiende verplichtingen en is bij gebreke daarvan volledig aansprakelijk. </w:t>
      </w:r>
    </w:p>
    <w:p w14:paraId="69B50F76" w14:textId="77777777" w:rsidR="0037711B" w:rsidRPr="00610076" w:rsidRDefault="0037711B" w:rsidP="0037711B">
      <w:pPr>
        <w:spacing w:line="240" w:lineRule="auto"/>
        <w:rPr>
          <w:rFonts w:eastAsia="Calibri" w:cs="Verdana"/>
          <w:color w:val="441D42" w:themeColor="text1"/>
        </w:rPr>
      </w:pPr>
    </w:p>
    <w:p w14:paraId="621F151B" w14:textId="77777777" w:rsidR="0037711B" w:rsidRDefault="0037711B" w:rsidP="0037711B">
      <w:pPr>
        <w:spacing w:line="240" w:lineRule="auto"/>
        <w:rPr>
          <w:rFonts w:eastAsia="Calibri" w:cs="Verdana"/>
          <w:color w:val="441D42" w:themeColor="text1"/>
        </w:rPr>
      </w:pPr>
      <w:r w:rsidRPr="00610076">
        <w:rPr>
          <w:rFonts w:eastAsia="Calibri" w:cs="Verdana"/>
          <w:color w:val="441D42" w:themeColor="text1"/>
        </w:rPr>
        <w:t xml:space="preserve">Indien uw bedrijf geen gebruik maakt van een onderaannemer, hoeft u </w:t>
      </w:r>
      <w:r>
        <w:rPr>
          <w:rFonts w:eastAsia="Calibri" w:cs="Verdana"/>
          <w:color w:val="441D42" w:themeColor="text1"/>
        </w:rPr>
        <w:t>Bijlage</w:t>
      </w:r>
      <w:r w:rsidRPr="00610076">
        <w:rPr>
          <w:rFonts w:eastAsia="Calibri" w:cs="Verdana"/>
          <w:color w:val="441D42" w:themeColor="text1"/>
        </w:rPr>
        <w:t xml:space="preserve"> 3 niet in te vullen en toe te voegen.</w:t>
      </w:r>
    </w:p>
    <w:p w14:paraId="5D799495" w14:textId="77777777" w:rsidR="0037711B" w:rsidRDefault="0037711B" w:rsidP="0037711B">
      <w:pPr>
        <w:spacing w:line="240" w:lineRule="auto"/>
        <w:rPr>
          <w:rFonts w:eastAsia="Calibri" w:cs="Verdana"/>
          <w:color w:val="441D42" w:themeColor="text1"/>
        </w:rPr>
      </w:pPr>
    </w:p>
    <w:p w14:paraId="1C4607ED" w14:textId="77777777" w:rsidR="0037711B" w:rsidRDefault="0037711B" w:rsidP="0037711B">
      <w:pPr>
        <w:spacing w:line="240" w:lineRule="auto"/>
        <w:rPr>
          <w:rFonts w:cs="Times New Roman"/>
        </w:rPr>
      </w:pPr>
      <w:r w:rsidRPr="00336035">
        <w:rPr>
          <w:rFonts w:cs="Times New Roman"/>
          <w:i/>
        </w:rPr>
        <w:t>Uitsluitingsgronden en onderaannemers</w:t>
      </w:r>
    </w:p>
    <w:p w14:paraId="45AAC2E0" w14:textId="77777777" w:rsidR="0037711B" w:rsidRPr="00D142DE" w:rsidRDefault="0037711B" w:rsidP="0037711B">
      <w:pPr>
        <w:spacing w:line="240" w:lineRule="auto"/>
        <w:rPr>
          <w:rFonts w:cs="Times New Roman"/>
        </w:rPr>
      </w:pPr>
      <w:r w:rsidRPr="00D142DE">
        <w:rPr>
          <w:rFonts w:cs="Times New Roman"/>
        </w:rPr>
        <w:t xml:space="preserve">De </w:t>
      </w:r>
      <w:r>
        <w:rPr>
          <w:rFonts w:cs="Times New Roman"/>
        </w:rPr>
        <w:t>Opdracht</w:t>
      </w:r>
      <w:r w:rsidRPr="00D142DE">
        <w:rPr>
          <w:rFonts w:cs="Times New Roman"/>
        </w:rPr>
        <w:t xml:space="preserve"> wordt uitsluitend gegund aan Inschrijvers die voornemens </w:t>
      </w:r>
      <w:r>
        <w:rPr>
          <w:rFonts w:cs="Times New Roman"/>
        </w:rPr>
        <w:t>zijn</w:t>
      </w:r>
      <w:r w:rsidRPr="00D142DE">
        <w:rPr>
          <w:rFonts w:cs="Times New Roman"/>
        </w:rPr>
        <w:t xml:space="preserve"> bij de uitvoering van de </w:t>
      </w:r>
      <w:r>
        <w:rPr>
          <w:rFonts w:cs="Times New Roman"/>
        </w:rPr>
        <w:t>Opdracht</w:t>
      </w:r>
      <w:r w:rsidRPr="00D142DE">
        <w:rPr>
          <w:rFonts w:cs="Times New Roman"/>
        </w:rPr>
        <w:t xml:space="preserve"> onderaannemers te betrekken:</w:t>
      </w:r>
    </w:p>
    <w:p w14:paraId="4302D28F" w14:textId="77777777" w:rsidR="0037711B" w:rsidRPr="00766EDB" w:rsidRDefault="0037711B" w:rsidP="0037711B">
      <w:pPr>
        <w:pStyle w:val="Lijstalinea"/>
        <w:numPr>
          <w:ilvl w:val="0"/>
          <w:numId w:val="6"/>
        </w:numPr>
        <w:spacing w:line="240" w:lineRule="atLeast"/>
        <w:ind w:left="720" w:hanging="360"/>
        <w:rPr>
          <w:rFonts w:eastAsia="Calibri"/>
        </w:rPr>
      </w:pPr>
      <w:r w:rsidRPr="00766EDB">
        <w:rPr>
          <w:rFonts w:eastAsia="Calibri"/>
        </w:rPr>
        <w:t>op wie geen grond voor uitsluiting als bedoeld in artikel 2.86 Aanbestedingswet 2012 (verplichte uitsluitingsgronden) van toepassing is;</w:t>
      </w:r>
    </w:p>
    <w:p w14:paraId="5E5480DA" w14:textId="77777777" w:rsidR="0037711B" w:rsidRPr="00766EDB" w:rsidRDefault="0037711B" w:rsidP="0037711B">
      <w:pPr>
        <w:pStyle w:val="Lijstalinea"/>
        <w:numPr>
          <w:ilvl w:val="0"/>
          <w:numId w:val="6"/>
        </w:numPr>
        <w:spacing w:line="240" w:lineRule="atLeast"/>
        <w:ind w:left="720" w:hanging="360"/>
        <w:rPr>
          <w:rFonts w:eastAsia="Calibri"/>
        </w:rPr>
      </w:pPr>
      <w:r w:rsidRPr="00766EDB">
        <w:rPr>
          <w:rFonts w:eastAsia="Calibri"/>
        </w:rPr>
        <w:t>op wie geen van benoemde facultatieve gronden voor uitsluiting (als bedoeld in artikel 2.87 Aanbestedingswet 2012) van toepassing is.</w:t>
      </w:r>
    </w:p>
    <w:p w14:paraId="6AE02148" w14:textId="77777777" w:rsidR="0037711B" w:rsidRDefault="0037711B" w:rsidP="0037711B">
      <w:pPr>
        <w:spacing w:line="240" w:lineRule="auto"/>
        <w:rPr>
          <w:rFonts w:cs="Times New Roman"/>
        </w:rPr>
      </w:pPr>
    </w:p>
    <w:p w14:paraId="3369AB30" w14:textId="77777777" w:rsidR="0037711B" w:rsidRPr="00D9295C" w:rsidRDefault="0037711B" w:rsidP="0037711B">
      <w:pPr>
        <w:pStyle w:val="Kop4"/>
        <w:rPr>
          <w:sz w:val="22"/>
          <w:szCs w:val="24"/>
        </w:rPr>
      </w:pPr>
      <w:r w:rsidRPr="00D9295C">
        <w:rPr>
          <w:sz w:val="22"/>
          <w:szCs w:val="24"/>
        </w:rPr>
        <w:t>Beroep op Derde(n)</w:t>
      </w:r>
      <w:r>
        <w:rPr>
          <w:sz w:val="22"/>
          <w:szCs w:val="24"/>
        </w:rPr>
        <w:t xml:space="preserve"> om te voldoen aan Geschiktheidseisen</w:t>
      </w:r>
    </w:p>
    <w:p w14:paraId="77D916CB" w14:textId="77777777" w:rsidR="0037711B" w:rsidRDefault="0037711B" w:rsidP="0037711B">
      <w:pPr>
        <w:spacing w:line="240" w:lineRule="auto"/>
        <w:rPr>
          <w:rFonts w:cs="Times New Roman"/>
        </w:rPr>
      </w:pPr>
      <w:r>
        <w:rPr>
          <w:rFonts w:cs="Times New Roman"/>
        </w:rPr>
        <w:t>Een Inschrijver kan zich, om te voldoen aan de gestelde Geschiktheidseisen bij deze aanbestedingsprocedure, ook beroepen op de financiële en economische draagkracht en/of technische bekwaamheid en/of beroepsbekwaamheid van Derde(n). Een voorwaarde bij het beroep op de Derde(n) is dat de Inschrijver kan aantonen dat hij kan beschikken over en gebruik zal maken van de voor die Opdracht noodzakelijke middelen van die ander.</w:t>
      </w:r>
    </w:p>
    <w:p w14:paraId="5E4C5917" w14:textId="77777777" w:rsidR="0037711B" w:rsidRDefault="0037711B" w:rsidP="0037711B">
      <w:pPr>
        <w:spacing w:line="240" w:lineRule="auto"/>
        <w:rPr>
          <w:rFonts w:cs="Times New Roman"/>
        </w:rPr>
      </w:pPr>
    </w:p>
    <w:p w14:paraId="32029E33" w14:textId="77777777" w:rsidR="0037711B" w:rsidRPr="002F1BD6" w:rsidRDefault="0037711B" w:rsidP="0037711B">
      <w:pPr>
        <w:spacing w:line="240" w:lineRule="auto"/>
        <w:rPr>
          <w:rFonts w:cs="Times New Roman"/>
          <w:i/>
        </w:rPr>
      </w:pPr>
      <w:r w:rsidRPr="002F1BD6">
        <w:rPr>
          <w:rFonts w:cs="Times New Roman"/>
          <w:i/>
        </w:rPr>
        <w:t>UEA</w:t>
      </w:r>
    </w:p>
    <w:p w14:paraId="297BD203" w14:textId="77777777" w:rsidR="0037711B" w:rsidRDefault="0037711B" w:rsidP="0037711B">
      <w:pPr>
        <w:spacing w:line="240" w:lineRule="auto"/>
        <w:rPr>
          <w:rFonts w:cs="Times New Roman"/>
        </w:rPr>
      </w:pPr>
      <w:r>
        <w:rPr>
          <w:rFonts w:cs="Times New Roman"/>
        </w:rPr>
        <w:t xml:space="preserve">Indien de Inschrijver gebruik maakt van een Derde(n) om te voldoen aan bepaalde Geschiktheidseisen, dient hij  dit aan te geven in deel II onderdeel C van het UEA. </w:t>
      </w:r>
      <w:r w:rsidRPr="00E678CE">
        <w:rPr>
          <w:rFonts w:cs="Times New Roman"/>
          <w:b/>
        </w:rPr>
        <w:t xml:space="preserve">Inschrijver dient bij zijn </w:t>
      </w:r>
      <w:r>
        <w:rPr>
          <w:rFonts w:cs="Times New Roman"/>
          <w:b/>
        </w:rPr>
        <w:t>Inschrijving</w:t>
      </w:r>
      <w:r w:rsidRPr="00E678CE">
        <w:rPr>
          <w:rFonts w:cs="Times New Roman"/>
          <w:b/>
        </w:rPr>
        <w:t xml:space="preserve"> ook een UEA te ver</w:t>
      </w:r>
      <w:r>
        <w:rPr>
          <w:rFonts w:cs="Times New Roman"/>
          <w:b/>
        </w:rPr>
        <w:t>s</w:t>
      </w:r>
      <w:r w:rsidRPr="00E678CE">
        <w:rPr>
          <w:rFonts w:cs="Times New Roman"/>
          <w:b/>
        </w:rPr>
        <w:t>trekken</w:t>
      </w:r>
      <w:r>
        <w:rPr>
          <w:rFonts w:cs="Times New Roman"/>
          <w:b/>
        </w:rPr>
        <w:t xml:space="preserve"> van de Derde(n)</w:t>
      </w:r>
      <w:r w:rsidRPr="00E678CE">
        <w:rPr>
          <w:rFonts w:cs="Times New Roman"/>
          <w:b/>
        </w:rPr>
        <w:t xml:space="preserve">, ingevuld en ondertekend, door (elke) </w:t>
      </w:r>
      <w:r>
        <w:rPr>
          <w:rFonts w:cs="Times New Roman"/>
          <w:b/>
        </w:rPr>
        <w:t>Derde</w:t>
      </w:r>
      <w:r w:rsidRPr="00E678CE">
        <w:rPr>
          <w:rFonts w:cs="Times New Roman"/>
          <w:b/>
        </w:rPr>
        <w:t xml:space="preserve"> waarop Inschrijver een beroep doet om te voldoen aan een Geschiktheidseis.</w:t>
      </w:r>
      <w:r>
        <w:rPr>
          <w:rFonts w:cs="Times New Roman"/>
        </w:rPr>
        <w:t xml:space="preserve"> </w:t>
      </w:r>
    </w:p>
    <w:p w14:paraId="0E347B82" w14:textId="77777777" w:rsidR="0037711B" w:rsidRDefault="0037711B" w:rsidP="0037711B">
      <w:pPr>
        <w:spacing w:line="240" w:lineRule="auto"/>
        <w:rPr>
          <w:rFonts w:cs="Times New Roman"/>
        </w:rPr>
      </w:pPr>
    </w:p>
    <w:p w14:paraId="0E72E978" w14:textId="77777777" w:rsidR="0037711B" w:rsidRDefault="0037711B" w:rsidP="0037711B">
      <w:pPr>
        <w:spacing w:line="240" w:lineRule="auto"/>
        <w:rPr>
          <w:rFonts w:cs="Times New Roman"/>
        </w:rPr>
      </w:pPr>
      <w:r>
        <w:rPr>
          <w:rFonts w:cs="Times New Roman"/>
        </w:rPr>
        <w:t>Onder Derde(n) wordt in dit verband verstaan: alle (rechts)personen die niet rechtstreeks tot de onderneming van Inschrijver behoren. Hieronder vallen ook gelieerde ondernemingen (dochter-, moeder-, of zustervennootschap). Ook niet rechtstreeks tot de onderneming van Inschrijver behorende technici of technische organen kwalificeren in dit verband als Derde(n).</w:t>
      </w:r>
    </w:p>
    <w:p w14:paraId="69735FC2" w14:textId="77777777" w:rsidR="0037711B" w:rsidRDefault="0037711B" w:rsidP="0037711B">
      <w:pPr>
        <w:spacing w:line="240" w:lineRule="auto"/>
        <w:rPr>
          <w:rFonts w:cs="Times New Roman"/>
        </w:rPr>
      </w:pPr>
    </w:p>
    <w:p w14:paraId="0A2D740A" w14:textId="77777777" w:rsidR="0037711B" w:rsidRDefault="0037711B" w:rsidP="0037711B">
      <w:pPr>
        <w:spacing w:line="240" w:lineRule="auto"/>
        <w:rPr>
          <w:rFonts w:cs="Times New Roman"/>
        </w:rPr>
      </w:pPr>
      <w:r>
        <w:rPr>
          <w:rFonts w:cs="Times New Roman"/>
        </w:rPr>
        <w:t>Indien de Inschrijver een beroep doet op Derde(n) voor de gestelde financiële en economische draagkracht, zijn Inschrijver en de Derde(n) op wie hij een beroep doet hoofdelijk aansprakelijk voor de uitvoering van de onderhavige Opdracht.</w:t>
      </w:r>
    </w:p>
    <w:p w14:paraId="0CC95FF4" w14:textId="77777777" w:rsidR="0037711B" w:rsidRDefault="0037711B" w:rsidP="0037711B">
      <w:pPr>
        <w:spacing w:line="240" w:lineRule="auto"/>
        <w:rPr>
          <w:rFonts w:cs="Times New Roman"/>
          <w:i/>
          <w:color w:val="00B050"/>
        </w:rPr>
      </w:pPr>
    </w:p>
    <w:p w14:paraId="2472CF96" w14:textId="77777777" w:rsidR="0037711B" w:rsidRPr="002F1BD6" w:rsidRDefault="0037711B" w:rsidP="0037711B">
      <w:pPr>
        <w:spacing w:line="240" w:lineRule="auto"/>
        <w:rPr>
          <w:rFonts w:cs="Times New Roman"/>
          <w:i/>
        </w:rPr>
      </w:pPr>
      <w:r w:rsidRPr="002F1BD6">
        <w:rPr>
          <w:rFonts w:cs="Times New Roman"/>
          <w:i/>
        </w:rPr>
        <w:t xml:space="preserve">Uitsluitingsgronden en </w:t>
      </w:r>
      <w:r>
        <w:rPr>
          <w:rFonts w:cs="Times New Roman"/>
          <w:i/>
        </w:rPr>
        <w:t>G</w:t>
      </w:r>
      <w:r w:rsidRPr="002F1BD6">
        <w:rPr>
          <w:rFonts w:cs="Times New Roman"/>
          <w:i/>
        </w:rPr>
        <w:t xml:space="preserve">eschiktheidseisen </w:t>
      </w:r>
      <w:r>
        <w:rPr>
          <w:rFonts w:cs="Times New Roman"/>
          <w:i/>
        </w:rPr>
        <w:t>van</w:t>
      </w:r>
      <w:r w:rsidRPr="002F1BD6">
        <w:rPr>
          <w:rFonts w:cs="Times New Roman"/>
          <w:i/>
        </w:rPr>
        <w:t xml:space="preserve"> </w:t>
      </w:r>
      <w:r>
        <w:rPr>
          <w:rFonts w:cs="Times New Roman"/>
          <w:i/>
        </w:rPr>
        <w:t>D</w:t>
      </w:r>
      <w:r w:rsidRPr="002F1BD6">
        <w:rPr>
          <w:rFonts w:cs="Times New Roman"/>
          <w:i/>
        </w:rPr>
        <w:t>erden</w:t>
      </w:r>
    </w:p>
    <w:p w14:paraId="63926CF4" w14:textId="77777777" w:rsidR="0037711B" w:rsidRPr="00D142DE" w:rsidRDefault="0037711B" w:rsidP="0037711B">
      <w:pPr>
        <w:spacing w:line="240" w:lineRule="auto"/>
        <w:rPr>
          <w:rFonts w:cs="Times New Roman"/>
        </w:rPr>
      </w:pPr>
      <w:r w:rsidRPr="00D142DE">
        <w:rPr>
          <w:rFonts w:cs="Times New Roman"/>
        </w:rPr>
        <w:t xml:space="preserve">De </w:t>
      </w:r>
      <w:r>
        <w:rPr>
          <w:rFonts w:cs="Times New Roman"/>
        </w:rPr>
        <w:t>Opdracht</w:t>
      </w:r>
      <w:r w:rsidRPr="00D142DE">
        <w:rPr>
          <w:rFonts w:cs="Times New Roman"/>
        </w:rPr>
        <w:t xml:space="preserve"> wordt uitsluitend gegund aan Inschrijvers die </w:t>
      </w:r>
      <w:r>
        <w:rPr>
          <w:rFonts w:cs="Times New Roman"/>
        </w:rPr>
        <w:t>zich</w:t>
      </w:r>
      <w:r w:rsidRPr="00D142DE">
        <w:rPr>
          <w:rFonts w:cs="Times New Roman"/>
        </w:rPr>
        <w:t xml:space="preserve"> bij de uitvoering van de </w:t>
      </w:r>
      <w:r>
        <w:rPr>
          <w:rFonts w:cs="Times New Roman"/>
        </w:rPr>
        <w:t>Opdracht</w:t>
      </w:r>
      <w:r w:rsidRPr="00D142DE">
        <w:rPr>
          <w:rFonts w:cs="Times New Roman"/>
        </w:rPr>
        <w:t xml:space="preserve"> </w:t>
      </w:r>
      <w:r>
        <w:rPr>
          <w:rFonts w:cs="Times New Roman"/>
        </w:rPr>
        <w:t>voor een of meer geschiktheidseis(en) beroepen op een of meer Derde(n)</w:t>
      </w:r>
      <w:r w:rsidRPr="00D142DE">
        <w:rPr>
          <w:rFonts w:cs="Times New Roman"/>
        </w:rPr>
        <w:t>:</w:t>
      </w:r>
    </w:p>
    <w:p w14:paraId="036AC714" w14:textId="77777777" w:rsidR="0037711B" w:rsidRPr="00110799" w:rsidRDefault="0037711B" w:rsidP="0037711B">
      <w:pPr>
        <w:pStyle w:val="Lijstalinea"/>
        <w:numPr>
          <w:ilvl w:val="0"/>
          <w:numId w:val="6"/>
        </w:numPr>
        <w:spacing w:line="240" w:lineRule="atLeast"/>
        <w:ind w:left="720" w:hanging="360"/>
        <w:rPr>
          <w:rFonts w:eastAsia="Calibri"/>
        </w:rPr>
      </w:pPr>
      <w:r w:rsidRPr="00110799">
        <w:rPr>
          <w:rFonts w:eastAsia="Calibri"/>
        </w:rPr>
        <w:t>op wie geen grond voor uitsluiting als bedoeld in de artikel 2.86 Aanbestedingswet 2012 (verplichte uitsluitingsgronden) van toepassing is;</w:t>
      </w:r>
    </w:p>
    <w:p w14:paraId="3263F61A" w14:textId="77777777" w:rsidR="0037711B" w:rsidRPr="00110799" w:rsidRDefault="0037711B" w:rsidP="0037711B">
      <w:pPr>
        <w:pStyle w:val="Lijstalinea"/>
        <w:numPr>
          <w:ilvl w:val="0"/>
          <w:numId w:val="6"/>
        </w:numPr>
        <w:spacing w:line="240" w:lineRule="atLeast"/>
        <w:ind w:left="720" w:hanging="360"/>
        <w:rPr>
          <w:rFonts w:eastAsia="Calibri"/>
        </w:rPr>
      </w:pPr>
      <w:r w:rsidRPr="00110799">
        <w:rPr>
          <w:rFonts w:eastAsia="Calibri"/>
        </w:rPr>
        <w:t>op wie geen van de benoemde facultatieve gronden voor uitsluiting (als bedoeld in artikel 2.87 Aanbestedingswet 2012) van toepassing is.</w:t>
      </w:r>
    </w:p>
    <w:p w14:paraId="3FE500E3" w14:textId="77777777" w:rsidR="0037711B" w:rsidRPr="00110799" w:rsidRDefault="0037711B" w:rsidP="0037711B">
      <w:pPr>
        <w:pStyle w:val="Lijstalinea"/>
        <w:numPr>
          <w:ilvl w:val="0"/>
          <w:numId w:val="6"/>
        </w:numPr>
        <w:spacing w:line="240" w:lineRule="atLeast"/>
        <w:ind w:left="720" w:hanging="360"/>
        <w:rPr>
          <w:rFonts w:eastAsia="Calibri"/>
        </w:rPr>
      </w:pPr>
      <w:r w:rsidRPr="00110799">
        <w:rPr>
          <w:rFonts w:eastAsia="Calibri"/>
        </w:rPr>
        <w:t xml:space="preserve">die voldoet aan de door de </w:t>
      </w:r>
      <w:r>
        <w:rPr>
          <w:rFonts w:eastAsia="Calibri"/>
        </w:rPr>
        <w:t>Aanbestedende Dienst</w:t>
      </w:r>
      <w:r w:rsidRPr="00110799">
        <w:rPr>
          <w:rFonts w:eastAsia="Calibri"/>
        </w:rPr>
        <w:t xml:space="preserve"> gestelde </w:t>
      </w:r>
      <w:r>
        <w:rPr>
          <w:rFonts w:eastAsia="Calibri"/>
        </w:rPr>
        <w:t>G</w:t>
      </w:r>
      <w:r w:rsidRPr="00110799">
        <w:rPr>
          <w:rFonts w:eastAsia="Calibri"/>
        </w:rPr>
        <w:t>eschiktheidseisen met betrekking tot financiële en economische draagkracht.</w:t>
      </w:r>
    </w:p>
    <w:p w14:paraId="4F5FDC35" w14:textId="77777777" w:rsidR="0037711B" w:rsidRDefault="0037711B" w:rsidP="0037711B">
      <w:pPr>
        <w:spacing w:line="240" w:lineRule="auto"/>
        <w:rPr>
          <w:rFonts w:cs="Times New Roman"/>
          <w:i/>
        </w:rPr>
      </w:pPr>
    </w:p>
    <w:p w14:paraId="2B8FABA1" w14:textId="77777777" w:rsidR="0037711B" w:rsidRPr="00CD7088" w:rsidRDefault="0037711B" w:rsidP="0037711B">
      <w:pPr>
        <w:spacing w:line="240" w:lineRule="auto"/>
        <w:rPr>
          <w:rFonts w:cs="Times New Roman"/>
          <w:i/>
        </w:rPr>
      </w:pPr>
      <w:r w:rsidRPr="00CD7088">
        <w:rPr>
          <w:rFonts w:cs="Times New Roman"/>
          <w:i/>
        </w:rPr>
        <w:t xml:space="preserve">Vervanging </w:t>
      </w:r>
      <w:r>
        <w:rPr>
          <w:rFonts w:cs="Times New Roman"/>
          <w:i/>
        </w:rPr>
        <w:t>Derde</w:t>
      </w:r>
      <w:r w:rsidRPr="00CD7088">
        <w:rPr>
          <w:rFonts w:cs="Times New Roman"/>
          <w:i/>
        </w:rPr>
        <w:t>(n)</w:t>
      </w:r>
    </w:p>
    <w:p w14:paraId="41B8192D" w14:textId="77777777" w:rsidR="0037711B" w:rsidRPr="00F32140" w:rsidRDefault="0037711B" w:rsidP="0037711B">
      <w:pPr>
        <w:spacing w:line="240" w:lineRule="auto"/>
        <w:rPr>
          <w:rFonts w:cs="Times New Roman"/>
        </w:rPr>
      </w:pPr>
      <w:r>
        <w:rPr>
          <w:rFonts w:cs="Times New Roman"/>
        </w:rPr>
        <w:t>Indien op de Derde(n) op wie de Inschrijver een beroep doet ten aanzien van een of meer Geschiktheidseisen, een uitsluitingsgrond als bedoeld in artikel 2.86 Aanbestedingswet 2012 (verplichte uitsluitingsgronden) van toepassing is vervangt de Inschrijver deze derde(n).</w:t>
      </w:r>
    </w:p>
    <w:p w14:paraId="1DEE6108" w14:textId="77777777" w:rsidR="003C7A31" w:rsidRPr="009A6169" w:rsidRDefault="003C7A31" w:rsidP="009A6169"/>
    <w:sectPr w:rsidR="003C7A31" w:rsidRPr="009A6169" w:rsidSect="0037711B">
      <w:headerReference w:type="default" r:id="rId5"/>
      <w:footerReference w:type="default" r:id="rId6"/>
      <w:headerReference w:type="first" r:id="rId7"/>
      <w:footerReference w:type="first" r:id="rId8"/>
      <w:pgSz w:w="11906" w:h="16838" w:code="9"/>
      <w:pgMar w:top="1701" w:right="1701" w:bottom="720" w:left="1701" w:header="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F72C8D" w14:paraId="2E2F7886" w14:textId="77777777" w:rsidTr="00D853D6">
      <w:tc>
        <w:tcPr>
          <w:tcW w:w="5670" w:type="dxa"/>
        </w:tcPr>
        <w:p w14:paraId="78300D4F" w14:textId="77777777" w:rsidR="0037711B" w:rsidRDefault="0037711B" w:rsidP="00D853D6"/>
      </w:tc>
      <w:tc>
        <w:tcPr>
          <w:tcW w:w="2835" w:type="dxa"/>
        </w:tcPr>
        <w:p w14:paraId="667B95D2" w14:textId="77777777" w:rsidR="0037711B" w:rsidRDefault="0037711B" w:rsidP="00D853D6">
          <w:pPr>
            <w:pStyle w:val="stlPaginanummer"/>
          </w:pPr>
          <w:r>
            <w:fldChar w:fldCharType="begin"/>
          </w:r>
          <w:r>
            <w:instrText xml:space="preserve"> PAGE   \* MERGEFORMAT </w:instrText>
          </w:r>
          <w:r>
            <w:fldChar w:fldCharType="separate"/>
          </w:r>
          <w:r>
            <w:rPr>
              <w:noProof/>
            </w:rPr>
            <w:t>28</w:t>
          </w:r>
          <w:r>
            <w:fldChar w:fldCharType="end"/>
          </w:r>
        </w:p>
      </w:tc>
    </w:tr>
    <w:tr w:rsidR="00F72C8D" w14:paraId="2CB5D1EC" w14:textId="77777777" w:rsidTr="00D853D6">
      <w:trPr>
        <w:trHeight w:hRule="exact" w:val="136"/>
      </w:trPr>
      <w:tc>
        <w:tcPr>
          <w:tcW w:w="5670" w:type="dxa"/>
        </w:tcPr>
        <w:p w14:paraId="6E2F8159" w14:textId="77777777" w:rsidR="0037711B" w:rsidRDefault="0037711B" w:rsidP="00D853D6"/>
      </w:tc>
      <w:tc>
        <w:tcPr>
          <w:tcW w:w="2835" w:type="dxa"/>
        </w:tcPr>
        <w:p w14:paraId="2F8216EA" w14:textId="77777777" w:rsidR="0037711B" w:rsidRDefault="0037711B" w:rsidP="00D853D6">
          <w:pPr>
            <w:pStyle w:val="stlPaginanummer"/>
          </w:pPr>
        </w:p>
      </w:tc>
    </w:tr>
  </w:tbl>
  <w:p w14:paraId="56430614" w14:textId="77777777" w:rsidR="0037711B" w:rsidRDefault="003771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F72C8D" w14:paraId="0AC0F5A2" w14:textId="77777777" w:rsidTr="00D853D6">
      <w:tc>
        <w:tcPr>
          <w:tcW w:w="5670" w:type="dxa"/>
        </w:tcPr>
        <w:p w14:paraId="2B05E89B" w14:textId="77777777" w:rsidR="0037711B" w:rsidRDefault="0037711B" w:rsidP="00D853D6"/>
      </w:tc>
      <w:tc>
        <w:tcPr>
          <w:tcW w:w="2835" w:type="dxa"/>
        </w:tcPr>
        <w:p w14:paraId="1CB9460C" w14:textId="77777777" w:rsidR="0037711B" w:rsidRDefault="0037711B" w:rsidP="00D853D6">
          <w:pPr>
            <w:pStyle w:val="stlPaginanummer"/>
          </w:pPr>
          <w:r>
            <w:fldChar w:fldCharType="begin"/>
          </w:r>
          <w:r>
            <w:instrText xml:space="preserve"> PAGE   \* MERGEFORMAT </w:instrText>
          </w:r>
          <w:r>
            <w:fldChar w:fldCharType="separate"/>
          </w:r>
          <w:r>
            <w:rPr>
              <w:noProof/>
            </w:rPr>
            <w:t>2</w:t>
          </w:r>
          <w:r>
            <w:fldChar w:fldCharType="end"/>
          </w:r>
        </w:p>
      </w:tc>
    </w:tr>
    <w:tr w:rsidR="00F72C8D" w14:paraId="2C23A5DE" w14:textId="77777777" w:rsidTr="00D853D6">
      <w:trPr>
        <w:trHeight w:hRule="exact" w:val="136"/>
      </w:trPr>
      <w:tc>
        <w:tcPr>
          <w:tcW w:w="5670" w:type="dxa"/>
        </w:tcPr>
        <w:p w14:paraId="279BEEF7" w14:textId="77777777" w:rsidR="0037711B" w:rsidRDefault="0037711B" w:rsidP="00D853D6"/>
      </w:tc>
      <w:tc>
        <w:tcPr>
          <w:tcW w:w="2835" w:type="dxa"/>
        </w:tcPr>
        <w:p w14:paraId="242B4C87" w14:textId="77777777" w:rsidR="0037711B" w:rsidRDefault="0037711B" w:rsidP="00D853D6">
          <w:pPr>
            <w:pStyle w:val="stlPaginanummer"/>
          </w:pPr>
        </w:p>
      </w:tc>
    </w:tr>
  </w:tbl>
  <w:p w14:paraId="6E9F12C8" w14:textId="77777777" w:rsidR="0037711B" w:rsidRDefault="0037711B" w:rsidP="00D853D6"/>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812"/>
      <w:gridCol w:w="2693"/>
    </w:tblGrid>
    <w:tr w:rsidR="00F72C8D" w14:paraId="3C32B9D6" w14:textId="77777777" w:rsidTr="00C75CB7">
      <w:trPr>
        <w:trHeight w:hRule="exact" w:val="635"/>
      </w:trPr>
      <w:tc>
        <w:tcPr>
          <w:tcW w:w="5812" w:type="dxa"/>
        </w:tcPr>
        <w:p w14:paraId="4EAABD72" w14:textId="77777777" w:rsidR="0037711B" w:rsidRDefault="0037711B">
          <w:pPr>
            <w:pStyle w:val="Koptekst"/>
          </w:pPr>
        </w:p>
      </w:tc>
      <w:tc>
        <w:tcPr>
          <w:tcW w:w="2693" w:type="dxa"/>
        </w:tcPr>
        <w:p w14:paraId="0732A00D" w14:textId="77777777" w:rsidR="0037711B" w:rsidRDefault="0037711B">
          <w:pPr>
            <w:pStyle w:val="Koptekst"/>
          </w:pPr>
        </w:p>
      </w:tc>
    </w:tr>
    <w:tr w:rsidR="00F72C8D" w14:paraId="636392DE" w14:textId="77777777" w:rsidTr="00C75CB7">
      <w:tc>
        <w:tcPr>
          <w:tcW w:w="5812" w:type="dxa"/>
        </w:tcPr>
        <w:p w14:paraId="0110198B" w14:textId="77777777" w:rsidR="0037711B" w:rsidRDefault="0037711B" w:rsidP="00D853D6">
          <w:pPr>
            <w:pStyle w:val="stlKoptekstKop"/>
          </w:pPr>
          <w:r>
            <w:t xml:space="preserve">Beschrijvend </w:t>
          </w:r>
          <w:r>
            <w:t>D</w:t>
          </w:r>
          <w:r>
            <w:t>ocument</w:t>
          </w:r>
        </w:p>
        <w:p w14:paraId="61B091F5" w14:textId="77777777" w:rsidR="0037711B" w:rsidRDefault="0037711B" w:rsidP="00D853D6">
          <w:pPr>
            <w:pStyle w:val="stlKoptekst"/>
          </w:pPr>
          <w:r>
            <w:rPr>
              <w:bdr w:val="nil"/>
            </w:rPr>
            <w:t>Afvalinzameling</w:t>
          </w:r>
        </w:p>
      </w:tc>
      <w:tc>
        <w:tcPr>
          <w:tcW w:w="2693" w:type="dxa"/>
        </w:tcPr>
        <w:p w14:paraId="4DDC4124" w14:textId="77777777" w:rsidR="0037711B" w:rsidRDefault="0037711B" w:rsidP="00D853D6">
          <w:pPr>
            <w:pStyle w:val="stlKoptekstKopRechts"/>
          </w:pPr>
          <w:r>
            <w:t>Versie</w:t>
          </w:r>
          <w:r>
            <w:t xml:space="preserve"> </w:t>
          </w:r>
          <w:r>
            <w:rPr>
              <w:bdr w:val="nil"/>
            </w:rPr>
            <w:t>1.0</w:t>
          </w:r>
        </w:p>
        <w:p w14:paraId="15BBDEEB" w14:textId="77777777" w:rsidR="0037711B" w:rsidRPr="00C75CB7" w:rsidRDefault="0037711B" w:rsidP="00C75CB7">
          <w:pPr>
            <w:pStyle w:val="stlKoptekstRechts"/>
            <w:ind w:left="-562"/>
            <w:rPr>
              <w:b/>
              <w:bCs/>
            </w:rPr>
          </w:pPr>
          <w:r>
            <w:rPr>
              <w:b/>
              <w:bCs/>
            </w:rPr>
            <w:t>22 september 2025</w:t>
          </w:r>
        </w:p>
      </w:tc>
    </w:tr>
  </w:tbl>
  <w:p w14:paraId="7E064302" w14:textId="77777777" w:rsidR="0037711B" w:rsidRDefault="003771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71CA" w14:textId="77777777" w:rsidR="0037711B" w:rsidRDefault="003771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374CBD4"/>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72325AB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0CC4DA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947283D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CE76D0"/>
    <w:multiLevelType w:val="multilevel"/>
    <w:tmpl w:val="C07A7D6C"/>
    <w:lvl w:ilvl="0">
      <w:start w:val="1"/>
      <w:numFmt w:val="decimal"/>
      <w:pStyle w:val="GMBijlage"/>
      <w:suff w:val="space"/>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09D69C9"/>
    <w:multiLevelType w:val="hybridMultilevel"/>
    <w:tmpl w:val="CC267882"/>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EAB0B37"/>
    <w:multiLevelType w:val="multilevel"/>
    <w:tmpl w:val="74BA7608"/>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7" w15:restartNumberingAfterBreak="0">
    <w:nsid w:val="3D9E22EA"/>
    <w:multiLevelType w:val="hybridMultilevel"/>
    <w:tmpl w:val="C7663256"/>
    <w:lvl w:ilvl="0" w:tplc="89EC8C6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EE23837"/>
    <w:multiLevelType w:val="multilevel"/>
    <w:tmpl w:val="49C2F00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4BA962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778570A"/>
    <w:multiLevelType w:val="multilevel"/>
    <w:tmpl w:val="D726846C"/>
    <w:styleLink w:val="stlGMHoofdstukken"/>
    <w:lvl w:ilvl="0">
      <w:start w:val="1"/>
      <w:numFmt w:val="decimal"/>
      <w:lvlText w:val="%1."/>
      <w:lvlJc w:val="left"/>
      <w:pPr>
        <w:ind w:left="476" w:hanging="476"/>
      </w:pPr>
      <w:rPr>
        <w:rFonts w:hint="default"/>
        <w:b/>
        <w:i w:val="0"/>
        <w:color w:val="441D42" w:themeColor="text1"/>
        <w:sz w:val="32"/>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BD42D46"/>
    <w:multiLevelType w:val="multilevel"/>
    <w:tmpl w:val="78B4024E"/>
    <w:lvl w:ilvl="0">
      <w:start w:val="1"/>
      <w:numFmt w:val="bullet"/>
      <w:pStyle w:val="Lijstopsomteken"/>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Symbol" w:hAnsi="Symbol" w:hint="default"/>
        <w:color w:val="auto"/>
      </w:rPr>
    </w:lvl>
    <w:lvl w:ilvl="3">
      <w:start w:val="1"/>
      <w:numFmt w:val="bullet"/>
      <w:lvlText w:val=""/>
      <w:lvlJc w:val="left"/>
      <w:pPr>
        <w:ind w:left="1429" w:hanging="357"/>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2" w15:restartNumberingAfterBreak="0">
    <w:nsid w:val="73E4387B"/>
    <w:multiLevelType w:val="multilevel"/>
    <w:tmpl w:val="D618FF84"/>
    <w:lvl w:ilvl="0">
      <w:start w:val="1"/>
      <w:numFmt w:val="decimal"/>
      <w:pStyle w:val="Lijstnummering"/>
      <w:lvlText w:val="%1."/>
      <w:lvlJc w:val="left"/>
      <w:pPr>
        <w:ind w:left="36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559" w:hanging="708"/>
      </w:pPr>
      <w:rPr>
        <w:rFonts w:hint="default"/>
      </w:rPr>
    </w:lvl>
    <w:lvl w:ilvl="3">
      <w:start w:val="1"/>
      <w:numFmt w:val="decimal"/>
      <w:lvlText w:val="%1.%2.%3.%4."/>
      <w:lvlJc w:val="left"/>
      <w:pPr>
        <w:ind w:left="2410"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9748294">
    <w:abstractNumId w:val="10"/>
  </w:num>
  <w:num w:numId="2" w16cid:durableId="272830794">
    <w:abstractNumId w:val="10"/>
  </w:num>
  <w:num w:numId="3" w16cid:durableId="1662270995">
    <w:abstractNumId w:val="10"/>
  </w:num>
  <w:num w:numId="4" w16cid:durableId="685837549">
    <w:abstractNumId w:val="10"/>
  </w:num>
  <w:num w:numId="5" w16cid:durableId="1166088667">
    <w:abstractNumId w:val="10"/>
  </w:num>
  <w:num w:numId="6" w16cid:durableId="1566987086">
    <w:abstractNumId w:val="6"/>
  </w:num>
  <w:num w:numId="7" w16cid:durableId="1605840002">
    <w:abstractNumId w:val="10"/>
  </w:num>
  <w:num w:numId="8" w16cid:durableId="69735438">
    <w:abstractNumId w:val="10"/>
  </w:num>
  <w:num w:numId="9" w16cid:durableId="607860422">
    <w:abstractNumId w:val="10"/>
  </w:num>
  <w:num w:numId="10" w16cid:durableId="49161867">
    <w:abstractNumId w:val="10"/>
  </w:num>
  <w:num w:numId="11" w16cid:durableId="1079522918">
    <w:abstractNumId w:val="10"/>
  </w:num>
  <w:num w:numId="12" w16cid:durableId="343091358">
    <w:abstractNumId w:val="10"/>
  </w:num>
  <w:num w:numId="13" w16cid:durableId="2053339932">
    <w:abstractNumId w:val="10"/>
  </w:num>
  <w:num w:numId="14" w16cid:durableId="1177578022">
    <w:abstractNumId w:val="10"/>
  </w:num>
  <w:num w:numId="15" w16cid:durableId="1554922694">
    <w:abstractNumId w:val="3"/>
  </w:num>
  <w:num w:numId="16" w16cid:durableId="821114810">
    <w:abstractNumId w:val="3"/>
  </w:num>
  <w:num w:numId="17" w16cid:durableId="1113018760">
    <w:abstractNumId w:val="1"/>
  </w:num>
  <w:num w:numId="18" w16cid:durableId="30035466">
    <w:abstractNumId w:val="1"/>
  </w:num>
  <w:num w:numId="19" w16cid:durableId="676465843">
    <w:abstractNumId w:val="2"/>
  </w:num>
  <w:num w:numId="20" w16cid:durableId="1101728096">
    <w:abstractNumId w:val="2"/>
  </w:num>
  <w:num w:numId="21" w16cid:durableId="873928058">
    <w:abstractNumId w:val="0"/>
  </w:num>
  <w:num w:numId="22" w16cid:durableId="1673677684">
    <w:abstractNumId w:val="0"/>
  </w:num>
  <w:num w:numId="23" w16cid:durableId="1405958434">
    <w:abstractNumId w:val="10"/>
  </w:num>
  <w:num w:numId="24" w16cid:durableId="9724324">
    <w:abstractNumId w:val="6"/>
  </w:num>
  <w:num w:numId="25" w16cid:durableId="569194171">
    <w:abstractNumId w:val="8"/>
  </w:num>
  <w:num w:numId="26" w16cid:durableId="220868132">
    <w:abstractNumId w:val="7"/>
    <w:lvlOverride w:ilvl="0">
      <w:lvl w:ilvl="0" w:tplc="89EC8C6A">
        <w:start w:val="1"/>
        <w:numFmt w:val="decimal"/>
        <w:suff w:val="space"/>
        <w:lvlText w:val="Bijlage %1"/>
        <w:lvlJc w:val="left"/>
        <w:pPr>
          <w:ind w:left="720" w:hanging="720"/>
        </w:pPr>
        <w:rPr>
          <w:rFonts w:hint="default"/>
        </w:rPr>
      </w:lvl>
    </w:lvlOverride>
    <w:lvlOverride w:ilvl="1">
      <w:lvl w:ilvl="1" w:tplc="04130019">
        <w:start w:val="1"/>
        <w:numFmt w:val="lowerLetter"/>
        <w:lvlText w:val="%2."/>
        <w:lvlJc w:val="left"/>
        <w:pPr>
          <w:ind w:left="1440" w:hanging="360"/>
        </w:pPr>
        <w:rPr>
          <w:rFonts w:hint="default"/>
        </w:rPr>
      </w:lvl>
    </w:lvlOverride>
    <w:lvlOverride w:ilvl="2">
      <w:lvl w:ilvl="2" w:tplc="0413001B">
        <w:start w:val="1"/>
        <w:numFmt w:val="lowerRoman"/>
        <w:lvlText w:val="%3."/>
        <w:lvlJc w:val="right"/>
        <w:pPr>
          <w:ind w:left="2160" w:hanging="180"/>
        </w:pPr>
        <w:rPr>
          <w:rFonts w:hint="default"/>
        </w:rPr>
      </w:lvl>
    </w:lvlOverride>
    <w:lvlOverride w:ilvl="3">
      <w:lvl w:ilvl="3" w:tplc="0413000F">
        <w:start w:val="1"/>
        <w:numFmt w:val="decimal"/>
        <w:lvlText w:val="%4."/>
        <w:lvlJc w:val="left"/>
        <w:pPr>
          <w:ind w:left="2880" w:hanging="360"/>
        </w:pPr>
        <w:rPr>
          <w:rFonts w:hint="default"/>
        </w:rPr>
      </w:lvl>
    </w:lvlOverride>
    <w:lvlOverride w:ilvl="4">
      <w:lvl w:ilvl="4" w:tplc="04130019">
        <w:start w:val="1"/>
        <w:numFmt w:val="lowerLetter"/>
        <w:lvlText w:val="%5."/>
        <w:lvlJc w:val="left"/>
        <w:pPr>
          <w:ind w:left="3600" w:hanging="360"/>
        </w:pPr>
        <w:rPr>
          <w:rFonts w:hint="default"/>
        </w:rPr>
      </w:lvl>
    </w:lvlOverride>
    <w:lvlOverride w:ilvl="5">
      <w:lvl w:ilvl="5" w:tplc="0413001B">
        <w:start w:val="1"/>
        <w:numFmt w:val="lowerRoman"/>
        <w:lvlText w:val="%6."/>
        <w:lvlJc w:val="right"/>
        <w:pPr>
          <w:ind w:left="4320" w:hanging="180"/>
        </w:pPr>
        <w:rPr>
          <w:rFonts w:hint="default"/>
        </w:rPr>
      </w:lvl>
    </w:lvlOverride>
    <w:lvlOverride w:ilvl="6">
      <w:lvl w:ilvl="6" w:tplc="0413000F">
        <w:start w:val="1"/>
        <w:numFmt w:val="decimal"/>
        <w:lvlText w:val="%7."/>
        <w:lvlJc w:val="left"/>
        <w:pPr>
          <w:ind w:left="5040" w:hanging="360"/>
        </w:pPr>
        <w:rPr>
          <w:rFonts w:hint="default"/>
        </w:rPr>
      </w:lvl>
    </w:lvlOverride>
    <w:lvlOverride w:ilvl="7">
      <w:lvl w:ilvl="7" w:tplc="04130019">
        <w:start w:val="1"/>
        <w:numFmt w:val="lowerLetter"/>
        <w:lvlText w:val="%8."/>
        <w:lvlJc w:val="left"/>
        <w:pPr>
          <w:ind w:left="5760" w:hanging="360"/>
        </w:pPr>
        <w:rPr>
          <w:rFonts w:hint="default"/>
        </w:rPr>
      </w:lvl>
    </w:lvlOverride>
    <w:lvlOverride w:ilvl="8">
      <w:lvl w:ilvl="8" w:tplc="0413001B">
        <w:start w:val="1"/>
        <w:numFmt w:val="lowerRoman"/>
        <w:lvlText w:val="%9."/>
        <w:lvlJc w:val="right"/>
        <w:pPr>
          <w:ind w:left="6480" w:hanging="180"/>
        </w:pPr>
        <w:rPr>
          <w:rFonts w:hint="default"/>
        </w:rPr>
      </w:lvl>
    </w:lvlOverride>
  </w:num>
  <w:num w:numId="27" w16cid:durableId="71974635">
    <w:abstractNumId w:val="8"/>
  </w:num>
  <w:num w:numId="28" w16cid:durableId="1866793791">
    <w:abstractNumId w:val="11"/>
  </w:num>
  <w:num w:numId="29" w16cid:durableId="2031563913">
    <w:abstractNumId w:val="12"/>
  </w:num>
  <w:num w:numId="30" w16cid:durableId="1995791185">
    <w:abstractNumId w:val="9"/>
  </w:num>
  <w:num w:numId="31" w16cid:durableId="860625828">
    <w:abstractNumId w:val="4"/>
  </w:num>
  <w:num w:numId="32" w16cid:durableId="1818036479">
    <w:abstractNumId w:val="4"/>
  </w:num>
  <w:num w:numId="33" w16cid:durableId="692536017">
    <w:abstractNumId w:val="10"/>
    <w:lvlOverride w:ilvl="0">
      <w:lvl w:ilvl="0">
        <w:start w:val="1"/>
        <w:numFmt w:val="decimal"/>
        <w:lvlText w:val="%1"/>
        <w:lvlJc w:val="left"/>
        <w:pPr>
          <w:ind w:left="476" w:hanging="476"/>
        </w:pPr>
        <w:rPr>
          <w:rFonts w:ascii="Corbel" w:hAnsi="Corbel" w:hint="default"/>
          <w:b w:val="0"/>
          <w:color w:val="BB9C00" w:themeColor="accent2"/>
          <w:sz w:val="60"/>
        </w:rPr>
      </w:lvl>
    </w:lvlOverride>
    <w:lvlOverride w:ilvl="1">
      <w:lvl w:ilvl="1">
        <w:start w:val="1"/>
        <w:numFmt w:val="decimal"/>
        <w:lvlText w:val="%1.%2"/>
        <w:lvlJc w:val="left"/>
        <w:pPr>
          <w:ind w:left="476" w:hanging="476"/>
        </w:pPr>
        <w:rPr>
          <w:rFonts w:ascii="Corbel" w:hAnsi="Corbel" w:hint="default"/>
          <w:b/>
          <w:color w:val="441D42" w:themeColor="text1"/>
          <w:sz w:val="24"/>
        </w:rPr>
      </w:lvl>
    </w:lvlOverride>
    <w:lvlOverride w:ilvl="2">
      <w:lvl w:ilvl="2">
        <w:start w:val="1"/>
        <w:numFmt w:val="decimal"/>
        <w:lvlText w:val="%1.%2.%3"/>
        <w:lvlJc w:val="left"/>
        <w:pPr>
          <w:ind w:left="476" w:hanging="476"/>
        </w:pPr>
        <w:rPr>
          <w:rFonts w:ascii="Corbel" w:hAnsi="Corbel" w:hint="default"/>
          <w:b/>
          <w:color w:val="441D42" w:themeColor="text1"/>
          <w:sz w:val="24"/>
        </w:rPr>
      </w:lvl>
    </w:lvlOverride>
    <w:lvlOverride w:ilvl="3">
      <w:lvl w:ilvl="3">
        <w:start w:val="1"/>
        <w:numFmt w:val="decimal"/>
        <w:lvlRestart w:val="0"/>
        <w:suff w:val="space"/>
        <w:lvlText w:val="Bijlage %4"/>
        <w:lvlJc w:val="left"/>
        <w:pPr>
          <w:ind w:left="0" w:firstLine="0"/>
        </w:pPr>
        <w:rPr>
          <w:rFonts w:ascii="Corbel" w:hAnsi="Corbel" w:hint="default"/>
          <w:color w:val="BB9C00" w:themeColor="accent2"/>
          <w:sz w:val="60"/>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34" w16cid:durableId="58552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11B"/>
    <w:rsid w:val="000004E9"/>
    <w:rsid w:val="0002316B"/>
    <w:rsid w:val="000262A9"/>
    <w:rsid w:val="00034B4A"/>
    <w:rsid w:val="00044123"/>
    <w:rsid w:val="000C5E27"/>
    <w:rsid w:val="001E3726"/>
    <w:rsid w:val="002371F5"/>
    <w:rsid w:val="002572BD"/>
    <w:rsid w:val="00315CE0"/>
    <w:rsid w:val="0032314D"/>
    <w:rsid w:val="00360100"/>
    <w:rsid w:val="00364D04"/>
    <w:rsid w:val="00367B14"/>
    <w:rsid w:val="0037711B"/>
    <w:rsid w:val="003C7A31"/>
    <w:rsid w:val="003D7104"/>
    <w:rsid w:val="00441804"/>
    <w:rsid w:val="004A082C"/>
    <w:rsid w:val="004F55F8"/>
    <w:rsid w:val="00611D9C"/>
    <w:rsid w:val="006824CE"/>
    <w:rsid w:val="00683E3F"/>
    <w:rsid w:val="006C2AFA"/>
    <w:rsid w:val="006D15A1"/>
    <w:rsid w:val="0074305B"/>
    <w:rsid w:val="008257DA"/>
    <w:rsid w:val="008E5A8D"/>
    <w:rsid w:val="00932454"/>
    <w:rsid w:val="00954071"/>
    <w:rsid w:val="009A49D6"/>
    <w:rsid w:val="009A6169"/>
    <w:rsid w:val="009E2E9B"/>
    <w:rsid w:val="00AA356C"/>
    <w:rsid w:val="00AB7E58"/>
    <w:rsid w:val="00B62E2F"/>
    <w:rsid w:val="00C71EE1"/>
    <w:rsid w:val="00CF33AB"/>
    <w:rsid w:val="00DC315F"/>
    <w:rsid w:val="00DF6856"/>
    <w:rsid w:val="00F21DB1"/>
    <w:rsid w:val="00F46F39"/>
    <w:rsid w:val="00F919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53DF6"/>
  <w15:chartTrackingRefBased/>
  <w15:docId w15:val="{5318F3DE-E0A5-462A-8388-7664C4F4A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7711B"/>
    <w:pPr>
      <w:spacing w:after="0" w:line="240" w:lineRule="atLeast"/>
    </w:pPr>
    <w:rPr>
      <w:rFonts w:ascii="Corbel" w:hAnsi="Corbel"/>
      <w:sz w:val="20"/>
    </w:rPr>
  </w:style>
  <w:style w:type="paragraph" w:styleId="Kop1">
    <w:name w:val="heading 1"/>
    <w:next w:val="Standaard"/>
    <w:link w:val="Kop1Char"/>
    <w:uiPriority w:val="9"/>
    <w:qFormat/>
    <w:rsid w:val="003D7104"/>
    <w:pPr>
      <w:keepNext/>
      <w:keepLines/>
      <w:numPr>
        <w:numId w:val="27"/>
      </w:numPr>
      <w:spacing w:before="120" w:after="0" w:line="720" w:lineRule="atLeast"/>
      <w:outlineLvl w:val="0"/>
    </w:pPr>
    <w:rPr>
      <w:rFonts w:ascii="Corbel" w:eastAsiaTheme="majorEastAsia" w:hAnsi="Corbel" w:cstheme="majorBidi"/>
      <w:b/>
      <w:bCs/>
      <w:color w:val="441D42"/>
      <w:sz w:val="32"/>
      <w:szCs w:val="28"/>
    </w:rPr>
  </w:style>
  <w:style w:type="paragraph" w:styleId="Kop2">
    <w:name w:val="heading 2"/>
    <w:aliases w:val="2scr"/>
    <w:basedOn w:val="Standaard"/>
    <w:next w:val="Standaard"/>
    <w:link w:val="Kop2Char"/>
    <w:uiPriority w:val="9"/>
    <w:unhideWhenUsed/>
    <w:qFormat/>
    <w:rsid w:val="003D7104"/>
    <w:pPr>
      <w:keepNext/>
      <w:keepLines/>
      <w:numPr>
        <w:ilvl w:val="1"/>
        <w:numId w:val="27"/>
      </w:numPr>
      <w:spacing w:before="240"/>
      <w:outlineLvl w:val="1"/>
    </w:pPr>
    <w:rPr>
      <w:rFonts w:eastAsiaTheme="majorEastAsia" w:cstheme="majorBidi"/>
      <w:b/>
      <w:bCs/>
      <w:color w:val="441D42" w:themeColor="text1"/>
      <w:sz w:val="28"/>
      <w:szCs w:val="26"/>
    </w:rPr>
  </w:style>
  <w:style w:type="paragraph" w:styleId="Kop3">
    <w:name w:val="heading 3"/>
    <w:aliases w:val="3scr"/>
    <w:basedOn w:val="Standaard"/>
    <w:next w:val="Standaard"/>
    <w:link w:val="Kop3Char"/>
    <w:uiPriority w:val="9"/>
    <w:unhideWhenUsed/>
    <w:qFormat/>
    <w:rsid w:val="003D7104"/>
    <w:pPr>
      <w:keepNext/>
      <w:keepLines/>
      <w:numPr>
        <w:ilvl w:val="2"/>
        <w:numId w:val="27"/>
      </w:numPr>
      <w:spacing w:before="240"/>
      <w:outlineLvl w:val="2"/>
    </w:pPr>
    <w:rPr>
      <w:rFonts w:eastAsiaTheme="majorEastAsia" w:cstheme="majorBidi"/>
      <w:b/>
      <w:bCs/>
      <w:color w:val="441D42" w:themeColor="accent1"/>
      <w:sz w:val="24"/>
    </w:rPr>
  </w:style>
  <w:style w:type="paragraph" w:styleId="Kop4">
    <w:name w:val="heading 4"/>
    <w:basedOn w:val="Standaard"/>
    <w:next w:val="Standaard"/>
    <w:link w:val="Kop4Char"/>
    <w:uiPriority w:val="9"/>
    <w:unhideWhenUsed/>
    <w:qFormat/>
    <w:rsid w:val="003D7104"/>
    <w:pPr>
      <w:keepNext/>
      <w:keepLines/>
      <w:numPr>
        <w:ilvl w:val="3"/>
        <w:numId w:val="27"/>
      </w:numPr>
      <w:spacing w:before="240"/>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F21DB1"/>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F21DB1"/>
    <w:pPr>
      <w:outlineLvl w:val="5"/>
    </w:pPr>
    <w:rPr>
      <w:color w:val="441D42"/>
    </w:rPr>
  </w:style>
  <w:style w:type="paragraph" w:styleId="Kop7">
    <w:name w:val="heading 7"/>
    <w:basedOn w:val="Standaard"/>
    <w:next w:val="Standaard"/>
    <w:link w:val="Kop7Char"/>
    <w:uiPriority w:val="9"/>
    <w:semiHidden/>
    <w:unhideWhenUsed/>
    <w:rsid w:val="008257DA"/>
    <w:pPr>
      <w:keepNext/>
      <w:keepLines/>
      <w:spacing w:before="200"/>
      <w:outlineLvl w:val="6"/>
    </w:pPr>
    <w:rPr>
      <w:rFonts w:asciiTheme="majorHAnsi" w:eastAsiaTheme="majorEastAsia" w:hAnsiTheme="majorHAnsi" w:cstheme="majorBidi"/>
      <w:i/>
      <w:iCs/>
      <w:color w:val="441D42"/>
    </w:rPr>
  </w:style>
  <w:style w:type="paragraph" w:styleId="Kop8">
    <w:name w:val="heading 8"/>
    <w:basedOn w:val="Standaard"/>
    <w:next w:val="Standaard"/>
    <w:link w:val="Kop8Char"/>
    <w:uiPriority w:val="9"/>
    <w:semiHidden/>
    <w:unhideWhenUsed/>
    <w:qFormat/>
    <w:rsid w:val="003D7104"/>
    <w:pPr>
      <w:keepNext/>
      <w:keepLines/>
      <w:numPr>
        <w:ilvl w:val="7"/>
        <w:numId w:val="27"/>
      </w:numPr>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D7104"/>
    <w:pPr>
      <w:keepNext/>
      <w:keepLines/>
      <w:numPr>
        <w:ilvl w:val="8"/>
        <w:numId w:val="27"/>
      </w:numPr>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7E58"/>
    <w:rPr>
      <w:rFonts w:ascii="Corbel" w:eastAsiaTheme="majorEastAsia" w:hAnsi="Corbel" w:cstheme="majorBidi"/>
      <w:b/>
      <w:bCs/>
      <w:color w:val="441D42"/>
      <w:sz w:val="32"/>
      <w:szCs w:val="28"/>
    </w:rPr>
  </w:style>
  <w:style w:type="character" w:customStyle="1" w:styleId="Kop2Char">
    <w:name w:val="Kop 2 Char"/>
    <w:basedOn w:val="Standaardalinea-lettertype"/>
    <w:link w:val="Kop2"/>
    <w:uiPriority w:val="9"/>
    <w:rsid w:val="00AB7E58"/>
    <w:rPr>
      <w:rFonts w:ascii="Corbel" w:eastAsiaTheme="majorEastAsia" w:hAnsi="Corbel" w:cstheme="majorBidi"/>
      <w:b/>
      <w:bCs/>
      <w:color w:val="441D42" w:themeColor="text1"/>
      <w:sz w:val="28"/>
      <w:szCs w:val="26"/>
    </w:rPr>
  </w:style>
  <w:style w:type="character" w:customStyle="1" w:styleId="Kop3Char">
    <w:name w:val="Kop 3 Char"/>
    <w:basedOn w:val="Standaardalinea-lettertype"/>
    <w:link w:val="Kop3"/>
    <w:uiPriority w:val="9"/>
    <w:rsid w:val="00AB7E58"/>
    <w:rPr>
      <w:rFonts w:ascii="Corbel" w:eastAsiaTheme="majorEastAsia" w:hAnsi="Corbel" w:cstheme="majorBidi"/>
      <w:b/>
      <w:bCs/>
      <w:color w:val="441D42" w:themeColor="accent1"/>
      <w:sz w:val="24"/>
    </w:rPr>
  </w:style>
  <w:style w:type="character" w:customStyle="1" w:styleId="Kop6Char">
    <w:name w:val="Kop 6 Char"/>
    <w:basedOn w:val="Standaardalinea-lettertype"/>
    <w:link w:val="Kop6"/>
    <w:uiPriority w:val="9"/>
    <w:rsid w:val="00F21DB1"/>
    <w:rPr>
      <w:rFonts w:ascii="Corbel" w:hAnsi="Corbel"/>
      <w:color w:val="441D42"/>
    </w:rPr>
  </w:style>
  <w:style w:type="numbering" w:customStyle="1" w:styleId="stlGMHoofdstukken">
    <w:name w:val="stl_GM_Hoofdstukken"/>
    <w:basedOn w:val="Geenlijst"/>
    <w:uiPriority w:val="99"/>
    <w:rsid w:val="00AB7E58"/>
    <w:pPr>
      <w:numPr>
        <w:numId w:val="1"/>
      </w:numPr>
    </w:pPr>
  </w:style>
  <w:style w:type="numbering" w:customStyle="1" w:styleId="stlGMOpsommingBullet">
    <w:name w:val="stl_GM_OpsommingBullet"/>
    <w:basedOn w:val="Geenlijst"/>
    <w:uiPriority w:val="99"/>
    <w:rsid w:val="00AB7E58"/>
    <w:pPr>
      <w:numPr>
        <w:numId w:val="6"/>
      </w:numPr>
    </w:pPr>
  </w:style>
  <w:style w:type="paragraph" w:customStyle="1" w:styleId="stlColofon">
    <w:name w:val="stlColofon"/>
    <w:qFormat/>
    <w:rsid w:val="00AB7E58"/>
    <w:pPr>
      <w:spacing w:after="0" w:line="280" w:lineRule="atLeast"/>
    </w:pPr>
    <w:rPr>
      <w:rFonts w:ascii="Corbel" w:hAnsi="Corbel"/>
      <w:color w:val="441D42" w:themeColor="text1"/>
      <w:sz w:val="20"/>
    </w:rPr>
  </w:style>
  <w:style w:type="paragraph" w:customStyle="1" w:styleId="stlColofonKop">
    <w:name w:val="stlColofonKop"/>
    <w:basedOn w:val="stlColofon"/>
    <w:qFormat/>
    <w:rsid w:val="00AB7E58"/>
    <w:rPr>
      <w:b/>
    </w:rPr>
  </w:style>
  <w:style w:type="character" w:customStyle="1" w:styleId="stlDatum">
    <w:name w:val="stlDatum"/>
    <w:basedOn w:val="Standaardalinea-lettertype"/>
    <w:uiPriority w:val="1"/>
    <w:qFormat/>
    <w:rsid w:val="00AB7E58"/>
  </w:style>
  <w:style w:type="paragraph" w:customStyle="1" w:styleId="stlTitel">
    <w:name w:val="stlTitel"/>
    <w:basedOn w:val="Standaard"/>
    <w:next w:val="Standaard"/>
    <w:qFormat/>
    <w:rsid w:val="00AB7E58"/>
    <w:pPr>
      <w:spacing w:line="960" w:lineRule="atLeast"/>
    </w:pPr>
    <w:rPr>
      <w:color w:val="441D42" w:themeColor="text1"/>
      <w:sz w:val="80"/>
    </w:rPr>
  </w:style>
  <w:style w:type="paragraph" w:customStyle="1" w:styleId="stlOndertitel">
    <w:name w:val="stlOndertitel"/>
    <w:basedOn w:val="stlTitel"/>
    <w:qFormat/>
    <w:rsid w:val="00AB7E58"/>
    <w:pPr>
      <w:spacing w:line="360" w:lineRule="atLeast"/>
    </w:pPr>
    <w:rPr>
      <w:sz w:val="30"/>
    </w:rPr>
  </w:style>
  <w:style w:type="paragraph" w:customStyle="1" w:styleId="stlQuote">
    <w:name w:val="stlQuote"/>
    <w:basedOn w:val="Standaard"/>
    <w:qFormat/>
    <w:rsid w:val="00AB7E58"/>
    <w:pPr>
      <w:spacing w:after="380" w:line="380" w:lineRule="atLeast"/>
    </w:pPr>
    <w:rPr>
      <w:i/>
      <w:color w:val="441D42" w:themeColor="text1"/>
      <w:sz w:val="30"/>
    </w:rPr>
  </w:style>
  <w:style w:type="paragraph" w:customStyle="1" w:styleId="stlQuoteAfzender">
    <w:name w:val="stlQuoteAfzender"/>
    <w:basedOn w:val="stlQuote"/>
    <w:qFormat/>
    <w:rsid w:val="00AB7E58"/>
    <w:rPr>
      <w:i w:val="0"/>
      <w:color w:val="auto"/>
    </w:rPr>
  </w:style>
  <w:style w:type="table" w:customStyle="1" w:styleId="stlTabel">
    <w:name w:val="stlTabel"/>
    <w:basedOn w:val="Standaardtabel"/>
    <w:uiPriority w:val="99"/>
    <w:rsid w:val="0032314D"/>
    <w:pPr>
      <w:spacing w:after="0" w:line="240" w:lineRule="auto"/>
      <w:contextualSpacing/>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top w:w="57" w:type="dxa"/>
        <w:left w:w="57" w:type="dxa"/>
        <w:bottom w:w="57" w:type="dxa"/>
        <w:right w:w="85" w:type="dxa"/>
      </w:tblCellMar>
    </w:tblPr>
    <w:tblStylePr w:type="firstRow">
      <w:pPr>
        <w:jc w:val="left"/>
      </w:pPr>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vAlign w:val="bottom"/>
      </w:tcPr>
    </w:tblStylePr>
    <w:tblStylePr w:type="firstCol">
      <w:pPr>
        <w:jc w:val="left"/>
      </w:pPr>
      <w:rPr>
        <w:b/>
      </w:rPr>
    </w:tblStylePr>
  </w:style>
  <w:style w:type="character" w:customStyle="1" w:styleId="stlVersie">
    <w:name w:val="stlVersie"/>
    <w:uiPriority w:val="1"/>
    <w:qFormat/>
    <w:rsid w:val="00AB7E58"/>
  </w:style>
  <w:style w:type="character" w:customStyle="1" w:styleId="Kop4Char">
    <w:name w:val="Kop 4 Char"/>
    <w:basedOn w:val="Standaardalinea-lettertype"/>
    <w:link w:val="Kop4"/>
    <w:uiPriority w:val="9"/>
    <w:rsid w:val="00F919F9"/>
    <w:rPr>
      <w:rFonts w:ascii="Corbel" w:eastAsiaTheme="majorEastAsia" w:hAnsi="Corbel" w:cstheme="majorBidi"/>
      <w:b/>
      <w:bCs/>
      <w:iCs/>
      <w:color w:val="441D42" w:themeColor="accent1"/>
    </w:rPr>
  </w:style>
  <w:style w:type="character" w:customStyle="1" w:styleId="Kop5Char">
    <w:name w:val="Kop 5 Char"/>
    <w:basedOn w:val="Standaardalinea-lettertype"/>
    <w:link w:val="Kop5"/>
    <w:uiPriority w:val="9"/>
    <w:rsid w:val="00F21DB1"/>
    <w:rPr>
      <w:rFonts w:ascii="Corbel" w:eastAsiaTheme="majorEastAsia" w:hAnsi="Corbel" w:cstheme="majorBidi"/>
      <w:i/>
      <w:color w:val="441D42" w:themeColor="text1"/>
    </w:rPr>
  </w:style>
  <w:style w:type="character" w:customStyle="1" w:styleId="Kop7Char">
    <w:name w:val="Kop 7 Char"/>
    <w:basedOn w:val="Standaardalinea-lettertype"/>
    <w:link w:val="Kop7"/>
    <w:uiPriority w:val="9"/>
    <w:semiHidden/>
    <w:rsid w:val="008257DA"/>
    <w:rPr>
      <w:rFonts w:asciiTheme="majorHAnsi" w:eastAsiaTheme="majorEastAsia" w:hAnsiTheme="majorHAnsi" w:cstheme="majorBidi"/>
      <w:i/>
      <w:iCs/>
      <w:color w:val="441D42"/>
    </w:rPr>
  </w:style>
  <w:style w:type="character" w:customStyle="1" w:styleId="Kop8Char">
    <w:name w:val="Kop 8 Char"/>
    <w:basedOn w:val="Standaardalinea-lettertype"/>
    <w:link w:val="Kop8"/>
    <w:uiPriority w:val="9"/>
    <w:semiHidden/>
    <w:rsid w:val="00AB7E58"/>
    <w:rPr>
      <w:rFonts w:asciiTheme="majorHAnsi" w:eastAsiaTheme="majorEastAsia" w:hAnsiTheme="majorHAnsi" w:cstheme="majorBidi"/>
      <w:color w:val="8C3C87" w:themeColor="text1" w:themeTint="BF"/>
      <w:szCs w:val="20"/>
    </w:rPr>
  </w:style>
  <w:style w:type="character" w:customStyle="1" w:styleId="Kop9Char">
    <w:name w:val="Kop 9 Char"/>
    <w:basedOn w:val="Standaardalinea-lettertype"/>
    <w:link w:val="Kop9"/>
    <w:uiPriority w:val="9"/>
    <w:semiHidden/>
    <w:rsid w:val="00AB7E58"/>
    <w:rPr>
      <w:rFonts w:asciiTheme="majorHAnsi" w:eastAsiaTheme="majorEastAsia" w:hAnsiTheme="majorHAnsi" w:cstheme="majorBidi"/>
      <w:i/>
      <w:iCs/>
      <w:color w:val="8C3C87" w:themeColor="text1" w:themeTint="BF"/>
      <w:szCs w:val="20"/>
    </w:rPr>
  </w:style>
  <w:style w:type="paragraph" w:styleId="Ballontekst">
    <w:name w:val="Balloon Text"/>
    <w:basedOn w:val="Standaard"/>
    <w:link w:val="BallontekstChar"/>
    <w:uiPriority w:val="99"/>
    <w:semiHidden/>
    <w:unhideWhenUsed/>
    <w:rsid w:val="00AB7E5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7E58"/>
    <w:rPr>
      <w:rFonts w:ascii="Segoe UI" w:hAnsi="Segoe UI" w:cs="Segoe UI"/>
      <w:sz w:val="18"/>
      <w:szCs w:val="18"/>
    </w:rPr>
  </w:style>
  <w:style w:type="paragraph" w:styleId="Bijschrift">
    <w:name w:val="caption"/>
    <w:basedOn w:val="Standaard"/>
    <w:next w:val="Standaard"/>
    <w:uiPriority w:val="35"/>
    <w:unhideWhenUsed/>
    <w:qFormat/>
    <w:rsid w:val="00AB7E58"/>
    <w:pPr>
      <w:spacing w:after="360" w:line="240" w:lineRule="auto"/>
    </w:pPr>
    <w:rPr>
      <w:i/>
      <w:iCs/>
      <w:color w:val="441D42" w:themeColor="text2"/>
      <w:sz w:val="18"/>
      <w:szCs w:val="18"/>
    </w:rPr>
  </w:style>
  <w:style w:type="paragraph" w:styleId="Geenafstand">
    <w:name w:val="No Spacing"/>
    <w:uiPriority w:val="1"/>
    <w:qFormat/>
    <w:rsid w:val="00AB7E58"/>
    <w:pPr>
      <w:spacing w:after="0" w:line="240" w:lineRule="auto"/>
    </w:pPr>
    <w:rPr>
      <w:rFonts w:ascii="Corbel" w:hAnsi="Corbel"/>
    </w:rPr>
  </w:style>
  <w:style w:type="paragraph" w:customStyle="1" w:styleId="gmInfoblok">
    <w:name w:val="gm Infoblok"/>
    <w:basedOn w:val="Standaard"/>
    <w:qFormat/>
    <w:rsid w:val="00AB7E58"/>
    <w:pPr>
      <w:spacing w:line="240" w:lineRule="auto"/>
    </w:pPr>
    <w:rPr>
      <w:rFonts w:eastAsia="Times New Roman" w:cs="Times New Roman"/>
    </w:rPr>
  </w:style>
  <w:style w:type="paragraph" w:customStyle="1" w:styleId="gmTitel">
    <w:name w:val="gmTitel"/>
    <w:basedOn w:val="stlTitel"/>
    <w:next w:val="Standaard"/>
    <w:qFormat/>
    <w:rsid w:val="00F46F39"/>
    <w:pPr>
      <w:spacing w:line="240" w:lineRule="auto"/>
    </w:pPr>
    <w:rPr>
      <w:b/>
      <w:color w:val="441D42" w:themeColor="accent1"/>
      <w:sz w:val="36"/>
      <w:szCs w:val="28"/>
    </w:rPr>
  </w:style>
  <w:style w:type="character" w:styleId="Hyperlink">
    <w:name w:val="Hyperlink"/>
    <w:basedOn w:val="Standaardalinea-lettertype"/>
    <w:uiPriority w:val="99"/>
    <w:unhideWhenUsed/>
    <w:rsid w:val="00AB7E58"/>
    <w:rPr>
      <w:color w:val="441D42" w:themeColor="hyperlink"/>
      <w:u w:val="single"/>
    </w:rPr>
  </w:style>
  <w:style w:type="paragraph" w:customStyle="1" w:styleId="Kop1ongenummerd">
    <w:name w:val="Kop 1 ongenummerd"/>
    <w:basedOn w:val="Kop1"/>
    <w:next w:val="Standaard"/>
    <w:qFormat/>
    <w:rsid w:val="00AB7E58"/>
    <w:pPr>
      <w:numPr>
        <w:numId w:val="0"/>
      </w:numPr>
    </w:pPr>
  </w:style>
  <w:style w:type="paragraph" w:customStyle="1" w:styleId="Kop2ongenummerd">
    <w:name w:val="Kop 2 ongenummerd"/>
    <w:basedOn w:val="Kop2"/>
    <w:next w:val="Standaard"/>
    <w:qFormat/>
    <w:rsid w:val="00AB7E58"/>
    <w:pPr>
      <w:numPr>
        <w:ilvl w:val="0"/>
        <w:numId w:val="0"/>
      </w:numPr>
    </w:pPr>
  </w:style>
  <w:style w:type="paragraph" w:customStyle="1" w:styleId="Kop3ongenummerd">
    <w:name w:val="Kop 3 ongenummerd"/>
    <w:basedOn w:val="Kop3"/>
    <w:next w:val="Standaard"/>
    <w:qFormat/>
    <w:rsid w:val="00AB7E58"/>
    <w:pPr>
      <w:numPr>
        <w:ilvl w:val="0"/>
        <w:numId w:val="0"/>
      </w:numPr>
    </w:pPr>
  </w:style>
  <w:style w:type="paragraph" w:styleId="Koptekst">
    <w:name w:val="header"/>
    <w:basedOn w:val="Standaard"/>
    <w:link w:val="KoptekstChar"/>
    <w:uiPriority w:val="99"/>
    <w:unhideWhenUsed/>
    <w:rsid w:val="00AB7E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B7E58"/>
    <w:rPr>
      <w:rFonts w:ascii="Corbel" w:hAnsi="Corbel"/>
    </w:rPr>
  </w:style>
  <w:style w:type="paragraph" w:styleId="Lijstopsomteken">
    <w:name w:val="List Bullet"/>
    <w:basedOn w:val="Standaard"/>
    <w:uiPriority w:val="99"/>
    <w:unhideWhenUsed/>
    <w:qFormat/>
    <w:rsid w:val="00932454"/>
    <w:pPr>
      <w:numPr>
        <w:numId w:val="28"/>
      </w:numPr>
      <w:contextualSpacing/>
    </w:pPr>
  </w:style>
  <w:style w:type="paragraph" w:styleId="Lijstalinea">
    <w:name w:val="List Paragraph"/>
    <w:basedOn w:val="Standaard"/>
    <w:link w:val="LijstalineaChar"/>
    <w:uiPriority w:val="34"/>
    <w:qFormat/>
    <w:rsid w:val="00AB7E58"/>
    <w:pPr>
      <w:spacing w:line="280" w:lineRule="exact"/>
      <w:ind w:left="720"/>
      <w:contextualSpacing/>
    </w:pPr>
    <w:rPr>
      <w:rFonts w:eastAsia="Times New Roman" w:cs="Times New Roman"/>
      <w:szCs w:val="24"/>
      <w:lang w:eastAsia="nl-NL"/>
    </w:rPr>
  </w:style>
  <w:style w:type="paragraph" w:styleId="Lijstnummering">
    <w:name w:val="List Number"/>
    <w:basedOn w:val="Standaard"/>
    <w:uiPriority w:val="99"/>
    <w:unhideWhenUsed/>
    <w:rsid w:val="00932454"/>
    <w:pPr>
      <w:numPr>
        <w:numId w:val="29"/>
      </w:numPr>
      <w:contextualSpacing/>
    </w:pPr>
  </w:style>
  <w:style w:type="paragraph" w:customStyle="1" w:styleId="Ondertekeningnaam">
    <w:name w:val="Ondertekening naam"/>
    <w:basedOn w:val="Standaard"/>
    <w:qFormat/>
    <w:rsid w:val="004F55F8"/>
    <w:pPr>
      <w:spacing w:before="1840"/>
    </w:pPr>
    <w:rPr>
      <w:rFonts w:eastAsia="Times New Roman" w:cs="Times New Roman"/>
    </w:rPr>
  </w:style>
  <w:style w:type="paragraph" w:styleId="Tekstopmerking">
    <w:name w:val="annotation text"/>
    <w:basedOn w:val="Standaard"/>
    <w:link w:val="TekstopmerkingChar"/>
    <w:uiPriority w:val="99"/>
    <w:semiHidden/>
    <w:unhideWhenUsed/>
    <w:rsid w:val="00AB7E58"/>
    <w:pPr>
      <w:spacing w:line="240" w:lineRule="auto"/>
    </w:pPr>
    <w:rPr>
      <w:szCs w:val="20"/>
    </w:rPr>
  </w:style>
  <w:style w:type="character" w:customStyle="1" w:styleId="TekstopmerkingChar">
    <w:name w:val="Tekst opmerking Char"/>
    <w:basedOn w:val="Standaardalinea-lettertype"/>
    <w:link w:val="Tekstopmerking"/>
    <w:uiPriority w:val="99"/>
    <w:semiHidden/>
    <w:rsid w:val="00AB7E58"/>
    <w:rPr>
      <w:rFonts w:ascii="Corbel" w:hAnsi="Corbel"/>
      <w:szCs w:val="20"/>
    </w:rPr>
  </w:style>
  <w:style w:type="paragraph" w:styleId="Onderwerpvanopmerking">
    <w:name w:val="annotation subject"/>
    <w:basedOn w:val="Tekstopmerking"/>
    <w:next w:val="Tekstopmerking"/>
    <w:link w:val="OnderwerpvanopmerkingChar"/>
    <w:uiPriority w:val="99"/>
    <w:semiHidden/>
    <w:unhideWhenUsed/>
    <w:rsid w:val="00AB7E58"/>
    <w:rPr>
      <w:b/>
      <w:bCs/>
    </w:rPr>
  </w:style>
  <w:style w:type="character" w:customStyle="1" w:styleId="OnderwerpvanopmerkingChar">
    <w:name w:val="Onderwerp van opmerking Char"/>
    <w:basedOn w:val="TekstopmerkingChar"/>
    <w:link w:val="Onderwerpvanopmerking"/>
    <w:uiPriority w:val="99"/>
    <w:semiHidden/>
    <w:rsid w:val="00AB7E58"/>
    <w:rPr>
      <w:rFonts w:ascii="Corbel" w:hAnsi="Corbel"/>
      <w:b/>
      <w:bCs/>
      <w:szCs w:val="20"/>
    </w:rPr>
  </w:style>
  <w:style w:type="character" w:styleId="Onopgelostemelding">
    <w:name w:val="Unresolved Mention"/>
    <w:basedOn w:val="Standaardalinea-lettertype"/>
    <w:uiPriority w:val="99"/>
    <w:semiHidden/>
    <w:unhideWhenUsed/>
    <w:rsid w:val="00AB7E58"/>
    <w:rPr>
      <w:color w:val="605E5C"/>
      <w:shd w:val="clear" w:color="auto" w:fill="E1DFDD"/>
    </w:rPr>
  </w:style>
  <w:style w:type="table" w:styleId="Tabelraster">
    <w:name w:val="Table Grid"/>
    <w:basedOn w:val="Standaardtabel"/>
    <w:uiPriority w:val="39"/>
    <w:rsid w:val="00AB7E58"/>
    <w:pPr>
      <w:spacing w:after="0" w:line="240" w:lineRule="auto"/>
    </w:pPr>
    <w:rPr>
      <w:rFonts w:ascii="Corbel" w:eastAsia="Times New Roman"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2371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AB7E58"/>
    <w:rPr>
      <w:sz w:val="16"/>
      <w:szCs w:val="16"/>
    </w:rPr>
  </w:style>
  <w:style w:type="paragraph" w:styleId="Voettekst">
    <w:name w:val="footer"/>
    <w:basedOn w:val="Standaard"/>
    <w:link w:val="VoettekstChar"/>
    <w:uiPriority w:val="99"/>
    <w:unhideWhenUsed/>
    <w:rsid w:val="00AB7E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B7E58"/>
    <w:rPr>
      <w:rFonts w:ascii="Corbel" w:hAnsi="Corbel"/>
    </w:rPr>
  </w:style>
  <w:style w:type="paragraph" w:customStyle="1" w:styleId="Kop4ongenummerd">
    <w:name w:val="Kop 4 ongenummerd"/>
    <w:basedOn w:val="Kop4"/>
    <w:next w:val="Standaard"/>
    <w:qFormat/>
    <w:rsid w:val="00315CE0"/>
    <w:pPr>
      <w:numPr>
        <w:ilvl w:val="0"/>
        <w:numId w:val="0"/>
      </w:numPr>
    </w:pPr>
    <w:rPr>
      <w:lang w:val="en-US"/>
    </w:rPr>
  </w:style>
  <w:style w:type="paragraph" w:customStyle="1" w:styleId="GMBijlage">
    <w:name w:val="GM_Bijlage"/>
    <w:basedOn w:val="Kop1"/>
    <w:next w:val="Standaard"/>
    <w:qFormat/>
    <w:rsid w:val="00F46F39"/>
    <w:pPr>
      <w:numPr>
        <w:numId w:val="32"/>
      </w:numPr>
    </w:pPr>
    <w:rPr>
      <w:b w:val="0"/>
      <w:bCs w:val="0"/>
      <w:lang w:val="en-US"/>
    </w:rPr>
  </w:style>
  <w:style w:type="paragraph" w:customStyle="1" w:styleId="GMSlotgroet">
    <w:name w:val="GM_Slotgroet"/>
    <w:basedOn w:val="Standaard"/>
    <w:qFormat/>
    <w:rsid w:val="00364D04"/>
    <w:pPr>
      <w:spacing w:after="1120" w:line="280" w:lineRule="exact"/>
    </w:pPr>
  </w:style>
  <w:style w:type="paragraph" w:styleId="Titel">
    <w:name w:val="Title"/>
    <w:basedOn w:val="Standaard"/>
    <w:next w:val="Standaard"/>
    <w:link w:val="TitelChar"/>
    <w:uiPriority w:val="10"/>
    <w:qFormat/>
    <w:rsid w:val="00315CE0"/>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5C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7711B"/>
    <w:pPr>
      <w:numPr>
        <w:ilvl w:val="1"/>
      </w:numPr>
      <w:spacing w:after="160"/>
    </w:pPr>
    <w:rPr>
      <w:rFonts w:asciiTheme="minorHAnsi" w:eastAsiaTheme="majorEastAsia" w:hAnsiTheme="minorHAnsi" w:cstheme="majorBidi"/>
      <w:color w:val="A848A3" w:themeColor="text1" w:themeTint="A6"/>
      <w:spacing w:val="15"/>
      <w:sz w:val="28"/>
      <w:szCs w:val="28"/>
    </w:rPr>
  </w:style>
  <w:style w:type="character" w:customStyle="1" w:styleId="OndertitelChar">
    <w:name w:val="Ondertitel Char"/>
    <w:basedOn w:val="Standaardalinea-lettertype"/>
    <w:link w:val="Ondertitel"/>
    <w:uiPriority w:val="11"/>
    <w:rsid w:val="0037711B"/>
    <w:rPr>
      <w:rFonts w:eastAsiaTheme="majorEastAsia" w:cstheme="majorBidi"/>
      <w:color w:val="A848A3" w:themeColor="text1" w:themeTint="A6"/>
      <w:spacing w:val="15"/>
      <w:sz w:val="28"/>
      <w:szCs w:val="28"/>
    </w:rPr>
  </w:style>
  <w:style w:type="paragraph" w:styleId="Citaat">
    <w:name w:val="Quote"/>
    <w:basedOn w:val="Standaard"/>
    <w:next w:val="Standaard"/>
    <w:link w:val="CitaatChar"/>
    <w:uiPriority w:val="29"/>
    <w:qFormat/>
    <w:rsid w:val="0037711B"/>
    <w:pPr>
      <w:spacing w:before="160" w:after="160"/>
      <w:jc w:val="center"/>
    </w:pPr>
    <w:rPr>
      <w:i/>
      <w:iCs/>
      <w:color w:val="8C3C87" w:themeColor="text1" w:themeTint="BF"/>
    </w:rPr>
  </w:style>
  <w:style w:type="character" w:customStyle="1" w:styleId="CitaatChar">
    <w:name w:val="Citaat Char"/>
    <w:basedOn w:val="Standaardalinea-lettertype"/>
    <w:link w:val="Citaat"/>
    <w:uiPriority w:val="29"/>
    <w:rsid w:val="0037711B"/>
    <w:rPr>
      <w:rFonts w:ascii="Corbel" w:hAnsi="Corbel"/>
      <w:i/>
      <w:iCs/>
      <w:color w:val="8C3C87" w:themeColor="text1" w:themeTint="BF"/>
    </w:rPr>
  </w:style>
  <w:style w:type="character" w:styleId="Intensievebenadrukking">
    <w:name w:val="Intense Emphasis"/>
    <w:basedOn w:val="Standaardalinea-lettertype"/>
    <w:uiPriority w:val="21"/>
    <w:qFormat/>
    <w:rsid w:val="0037711B"/>
    <w:rPr>
      <w:i/>
      <w:iCs/>
      <w:color w:val="321531" w:themeColor="accent1" w:themeShade="BF"/>
    </w:rPr>
  </w:style>
  <w:style w:type="paragraph" w:styleId="Duidelijkcitaat">
    <w:name w:val="Intense Quote"/>
    <w:basedOn w:val="Standaard"/>
    <w:next w:val="Standaard"/>
    <w:link w:val="DuidelijkcitaatChar"/>
    <w:uiPriority w:val="30"/>
    <w:qFormat/>
    <w:rsid w:val="0037711B"/>
    <w:pPr>
      <w:pBdr>
        <w:top w:val="single" w:sz="4" w:space="10" w:color="321531" w:themeColor="accent1" w:themeShade="BF"/>
        <w:bottom w:val="single" w:sz="4" w:space="10" w:color="321531" w:themeColor="accent1" w:themeShade="BF"/>
      </w:pBdr>
      <w:spacing w:before="360" w:after="360"/>
      <w:ind w:left="864" w:right="864"/>
      <w:jc w:val="center"/>
    </w:pPr>
    <w:rPr>
      <w:i/>
      <w:iCs/>
      <w:color w:val="321531" w:themeColor="accent1" w:themeShade="BF"/>
    </w:rPr>
  </w:style>
  <w:style w:type="character" w:customStyle="1" w:styleId="DuidelijkcitaatChar">
    <w:name w:val="Duidelijk citaat Char"/>
    <w:basedOn w:val="Standaardalinea-lettertype"/>
    <w:link w:val="Duidelijkcitaat"/>
    <w:uiPriority w:val="30"/>
    <w:rsid w:val="0037711B"/>
    <w:rPr>
      <w:rFonts w:ascii="Corbel" w:hAnsi="Corbel"/>
      <w:i/>
      <w:iCs/>
      <w:color w:val="321531" w:themeColor="accent1" w:themeShade="BF"/>
    </w:rPr>
  </w:style>
  <w:style w:type="character" w:styleId="Intensieveverwijzing">
    <w:name w:val="Intense Reference"/>
    <w:basedOn w:val="Standaardalinea-lettertype"/>
    <w:uiPriority w:val="32"/>
    <w:qFormat/>
    <w:rsid w:val="0037711B"/>
    <w:rPr>
      <w:b/>
      <w:bCs/>
      <w:smallCaps/>
      <w:color w:val="321531" w:themeColor="accent1" w:themeShade="BF"/>
      <w:spacing w:val="5"/>
    </w:rPr>
  </w:style>
  <w:style w:type="paragraph" w:customStyle="1" w:styleId="stlPaginanummer">
    <w:name w:val="stlPaginanummer"/>
    <w:basedOn w:val="Voettekst"/>
    <w:qFormat/>
    <w:rsid w:val="0037711B"/>
    <w:pPr>
      <w:spacing w:line="280" w:lineRule="atLeast"/>
      <w:jc w:val="right"/>
    </w:pPr>
  </w:style>
  <w:style w:type="paragraph" w:customStyle="1" w:styleId="stlKoptekst">
    <w:name w:val="stlKoptekst"/>
    <w:qFormat/>
    <w:rsid w:val="0037711B"/>
    <w:pPr>
      <w:spacing w:after="0" w:line="240" w:lineRule="atLeast"/>
    </w:pPr>
    <w:rPr>
      <w:rFonts w:ascii="Corbel" w:hAnsi="Corbel"/>
      <w:sz w:val="16"/>
    </w:rPr>
  </w:style>
  <w:style w:type="paragraph" w:customStyle="1" w:styleId="stlKoptekstKop">
    <w:name w:val="stlKoptekstKop"/>
    <w:basedOn w:val="stlKoptekst"/>
    <w:qFormat/>
    <w:rsid w:val="0037711B"/>
    <w:rPr>
      <w:b/>
    </w:rPr>
  </w:style>
  <w:style w:type="paragraph" w:customStyle="1" w:styleId="stlKoptekstKopRechts">
    <w:name w:val="stlKoptekstKopRechts"/>
    <w:basedOn w:val="stlKoptekstKop"/>
    <w:qFormat/>
    <w:rsid w:val="0037711B"/>
    <w:pPr>
      <w:jc w:val="right"/>
    </w:pPr>
  </w:style>
  <w:style w:type="paragraph" w:customStyle="1" w:styleId="stlKoptekstRechts">
    <w:name w:val="stlKoptekstRechts"/>
    <w:basedOn w:val="stlKoptekst"/>
    <w:qFormat/>
    <w:rsid w:val="0037711B"/>
    <w:pPr>
      <w:jc w:val="right"/>
    </w:pPr>
  </w:style>
  <w:style w:type="character" w:customStyle="1" w:styleId="LijstalineaChar">
    <w:name w:val="Lijstalinea Char"/>
    <w:link w:val="Lijstalinea"/>
    <w:uiPriority w:val="34"/>
    <w:locked/>
    <w:rsid w:val="0037711B"/>
    <w:rPr>
      <w:rFonts w:ascii="Corbel" w:eastAsia="Times New Roman" w:hAnsi="Corbel"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993</Words>
  <Characters>5465</Characters>
  <Application>Microsoft Office Word</Application>
  <DocSecurity>0</DocSecurity>
  <Lines>45</Lines>
  <Paragraphs>12</Paragraphs>
  <ScaleCrop>false</ScaleCrop>
  <Company>Gemeente Gooise Meren</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Aupperlee, Sander</dc:creator>
  <cp:keywords/>
  <dc:description/>
  <cp:lastModifiedBy>Aupperlee, Sander</cp:lastModifiedBy>
  <cp:revision>1</cp:revision>
  <dcterms:created xsi:type="dcterms:W3CDTF">2025-09-11T08:10:00Z</dcterms:created>
  <dcterms:modified xsi:type="dcterms:W3CDTF">2025-09-11T08:10:00Z</dcterms:modified>
</cp:coreProperties>
</file>