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1AA1" w14:textId="2200B6FE" w:rsidR="00A3629E" w:rsidRDefault="00A3629E" w:rsidP="00A3629E">
      <w:pPr>
        <w:tabs>
          <w:tab w:val="left" w:pos="0"/>
        </w:tabs>
        <w:ind w:left="288"/>
        <w:rPr>
          <w:rFonts w:cs="Arial"/>
        </w:rPr>
      </w:pPr>
      <w:r>
        <w:rPr>
          <w:rFonts w:cs="Arial"/>
        </w:rPr>
        <w:t xml:space="preserve">BIJLAGE D: SROI </w:t>
      </w:r>
    </w:p>
    <w:p w14:paraId="46C0B46E" w14:textId="0B3EAAE0" w:rsidR="00A3629E" w:rsidRDefault="00A3629E" w:rsidP="00A3629E">
      <w:pPr>
        <w:tabs>
          <w:tab w:val="left" w:pos="0"/>
        </w:tabs>
        <w:ind w:left="288"/>
        <w:rPr>
          <w:rFonts w:cs="Arial"/>
        </w:rPr>
      </w:pPr>
      <w:r>
        <w:rPr>
          <w:rFonts w:cs="Arial"/>
        </w:rPr>
        <w:t>Bijlage Specifieke voorwaarden SROI</w:t>
      </w:r>
    </w:p>
    <w:p w14:paraId="3738FA5C" w14:textId="77777777" w:rsidR="00A3629E" w:rsidRDefault="00A3629E" w:rsidP="00A3629E">
      <w:pPr>
        <w:pStyle w:val="Lijstalinea"/>
        <w:numPr>
          <w:ilvl w:val="0"/>
          <w:numId w:val="10"/>
        </w:numPr>
        <w:tabs>
          <w:tab w:val="left" w:pos="0"/>
        </w:tabs>
        <w:rPr>
          <w:rFonts w:cs="Arial"/>
        </w:rPr>
      </w:pPr>
      <w:r w:rsidRPr="00A3629E">
        <w:rPr>
          <w:rFonts w:cs="Arial"/>
        </w:rPr>
        <w:t xml:space="preserve">Opdrachtnemer streeft ernaar om de volgende prestatie op het gebied van </w:t>
      </w:r>
      <w:proofErr w:type="spellStart"/>
      <w:r w:rsidRPr="00A3629E">
        <w:rPr>
          <w:rFonts w:cs="Arial"/>
        </w:rPr>
        <w:t>Social</w:t>
      </w:r>
      <w:proofErr w:type="spellEnd"/>
      <w:r w:rsidRPr="00A3629E">
        <w:rPr>
          <w:rFonts w:cs="Arial"/>
        </w:rPr>
        <w:t xml:space="preserve"> Return, binnen de looptijd van de overeenkomst, inclusief de verlengingsjaren te leveren 5 % van de waarde van de opdracht (excl. BTW) aan te wenden in het kader van </w:t>
      </w:r>
      <w:proofErr w:type="spellStart"/>
      <w:r w:rsidRPr="00A3629E">
        <w:rPr>
          <w:rFonts w:cs="Arial"/>
        </w:rPr>
        <w:t>Social</w:t>
      </w:r>
      <w:proofErr w:type="spellEnd"/>
      <w:r w:rsidRPr="00A3629E">
        <w:rPr>
          <w:rFonts w:cs="Arial"/>
        </w:rPr>
        <w:t xml:space="preserve"> Return. </w:t>
      </w:r>
    </w:p>
    <w:p w14:paraId="3FD02A37" w14:textId="77777777" w:rsidR="00A3629E" w:rsidRDefault="00A3629E" w:rsidP="00A3629E">
      <w:pPr>
        <w:pStyle w:val="Lijstalinea"/>
        <w:numPr>
          <w:ilvl w:val="0"/>
          <w:numId w:val="10"/>
        </w:numPr>
        <w:tabs>
          <w:tab w:val="left" w:pos="0"/>
        </w:tabs>
        <w:rPr>
          <w:rFonts w:cs="Arial"/>
        </w:rPr>
      </w:pPr>
      <w:r w:rsidRPr="00A3629E">
        <w:rPr>
          <w:rFonts w:cs="Arial"/>
        </w:rPr>
        <w:t>De concrete invulling van de prestatie als bedoeld in het vorige lid wordt vastgelegd in prestatieafspraken. Deze prestatieafspraken worden in overleg tussen Opdrachtnemer en de adviseur SROI vastgesteld en zijn gericht op het leveren van maatwerk. Hiertoe neemt de Opdrachtnemer binnen zeven kalenderdagen na definitieve gunning contact op met de adviseur SROI van het Werkgeversservicepunt Achterhoek (WSPA). Deze prestatieafspraken maken onlosmakelijk deel uit van de overeenkomst.</w:t>
      </w:r>
    </w:p>
    <w:p w14:paraId="272CD6C3" w14:textId="77777777" w:rsidR="00A3629E" w:rsidRDefault="00A3629E" w:rsidP="00A3629E">
      <w:pPr>
        <w:pStyle w:val="Lijstalinea"/>
        <w:numPr>
          <w:ilvl w:val="0"/>
          <w:numId w:val="10"/>
        </w:numPr>
        <w:tabs>
          <w:tab w:val="left" w:pos="0"/>
        </w:tabs>
        <w:rPr>
          <w:rFonts w:cs="Arial"/>
        </w:rPr>
      </w:pPr>
      <w:r w:rsidRPr="00A3629E">
        <w:rPr>
          <w:rFonts w:cs="Arial"/>
        </w:rPr>
        <w:t xml:space="preserve">Bij de te maken prestatieafspraken is arbeidsparticipatie het uitgangspunt. Als arbeidsparticipatie niet haalbaar is mag ook gekeken worden naar andere invullingsmogelijkheden. Dit kan zijn sociaal inkopen, of in overleg met de adviseur SROI een maatschappelijke activiteit inzetten als sociaal rendement. In overleg met de adviseur SROI is een combinatie van mogelijkheden voor de inzet van </w:t>
      </w:r>
      <w:proofErr w:type="spellStart"/>
      <w:r w:rsidRPr="00A3629E">
        <w:rPr>
          <w:rFonts w:cs="Arial"/>
        </w:rPr>
        <w:t>Social</w:t>
      </w:r>
      <w:proofErr w:type="spellEnd"/>
      <w:r w:rsidRPr="00A3629E">
        <w:rPr>
          <w:rFonts w:cs="Arial"/>
        </w:rPr>
        <w:t xml:space="preserve"> Return ook toegestaan. </w:t>
      </w:r>
    </w:p>
    <w:p w14:paraId="5742ABA8" w14:textId="77777777" w:rsidR="00A3629E" w:rsidRDefault="00A3629E" w:rsidP="00A3629E">
      <w:pPr>
        <w:pStyle w:val="Lijstalinea"/>
        <w:numPr>
          <w:ilvl w:val="0"/>
          <w:numId w:val="10"/>
        </w:numPr>
        <w:tabs>
          <w:tab w:val="left" w:pos="0"/>
        </w:tabs>
        <w:rPr>
          <w:rFonts w:cs="Arial"/>
        </w:rPr>
      </w:pPr>
      <w:r w:rsidRPr="00A3629E">
        <w:rPr>
          <w:rFonts w:cs="Arial"/>
        </w:rPr>
        <w:t xml:space="preserve">Bij opdrachten met een totale aanneemsom groter of gelijk aan € 500.000,- mag de invulling van de </w:t>
      </w:r>
      <w:proofErr w:type="spellStart"/>
      <w:r w:rsidRPr="00A3629E">
        <w:rPr>
          <w:rFonts w:cs="Arial"/>
        </w:rPr>
        <w:t>Social</w:t>
      </w:r>
      <w:proofErr w:type="spellEnd"/>
      <w:r w:rsidRPr="00A3629E">
        <w:rPr>
          <w:rFonts w:cs="Arial"/>
        </w:rPr>
        <w:t xml:space="preserve"> Return verplichting door middel van inzet van leerlingen/scholieren, maximaal 50% zijn. Dit om bredere inzet van de bouwblokken te bewerkstelligen.</w:t>
      </w:r>
    </w:p>
    <w:p w14:paraId="54D13560" w14:textId="0CCE092D" w:rsidR="00A3629E" w:rsidRPr="00A3629E" w:rsidRDefault="00A3629E" w:rsidP="00A3629E">
      <w:pPr>
        <w:pStyle w:val="Lijstalinea"/>
        <w:numPr>
          <w:ilvl w:val="0"/>
          <w:numId w:val="10"/>
        </w:numPr>
        <w:tabs>
          <w:tab w:val="left" w:pos="0"/>
        </w:tabs>
        <w:rPr>
          <w:rFonts w:cs="Arial"/>
        </w:rPr>
      </w:pPr>
      <w:r w:rsidRPr="00A3629E">
        <w:rPr>
          <w:rFonts w:cs="Arial"/>
        </w:rPr>
        <w:t xml:space="preserve">Opdrachtnemer is te allen tijde zelf verantwoordelijk voor het aantrekken van werkzoekenden en het voldoen aan haar verplichtingen voortvloeiend uit </w:t>
      </w:r>
      <w:proofErr w:type="spellStart"/>
      <w:r w:rsidRPr="00A3629E">
        <w:rPr>
          <w:rFonts w:cs="Arial"/>
        </w:rPr>
        <w:t>Social</w:t>
      </w:r>
      <w:proofErr w:type="spellEnd"/>
      <w:r w:rsidRPr="00A3629E">
        <w:rPr>
          <w:rFonts w:cs="Arial"/>
        </w:rPr>
        <w:t xml:space="preserve"> Return. De inspanningen die worden geleverd door de Opdrachtgever, doen niets af aan de verantwoordelijkheid van de Opdrachtnemer ter uitvoering van de verplichting zoals geformuleerd in het eerste lid.</w:t>
      </w:r>
    </w:p>
    <w:p w14:paraId="78F9880D" w14:textId="77777777" w:rsidR="00A3629E" w:rsidRPr="0037175C" w:rsidRDefault="00A3629E" w:rsidP="00A3629E">
      <w:pPr>
        <w:pStyle w:val="Lijstalinea"/>
        <w:numPr>
          <w:ilvl w:val="0"/>
          <w:numId w:val="10"/>
        </w:numPr>
        <w:tabs>
          <w:tab w:val="left" w:pos="0"/>
        </w:tabs>
        <w:rPr>
          <w:rFonts w:cs="Arial"/>
        </w:rPr>
      </w:pPr>
      <w:r w:rsidRPr="0037175C">
        <w:rPr>
          <w:rFonts w:cs="Arial"/>
        </w:rPr>
        <w:t xml:space="preserve">De definitieve berekening van 5% van de Opdrachtwaarde (excl. BTW) geschiedt aan het einde van de looptijd van de overeenkomst. Daarbij wordt de omzet van alle Deelopdrachten bij elkaar opgeteld. Gedurende de aanvang van het contract wordt de begroten opdrachtwaarde aangehouden. </w:t>
      </w:r>
    </w:p>
    <w:p w14:paraId="17E5554F" w14:textId="77777777" w:rsidR="00A3629E" w:rsidRPr="0037175C" w:rsidRDefault="00A3629E" w:rsidP="00A3629E">
      <w:pPr>
        <w:pStyle w:val="Lijstalinea"/>
        <w:numPr>
          <w:ilvl w:val="0"/>
          <w:numId w:val="10"/>
        </w:numPr>
        <w:tabs>
          <w:tab w:val="left" w:pos="0"/>
        </w:tabs>
        <w:rPr>
          <w:rFonts w:cs="Arial"/>
        </w:rPr>
      </w:pPr>
      <w:r w:rsidRPr="0037175C">
        <w:rPr>
          <w:rFonts w:cs="Arial"/>
        </w:rPr>
        <w:t xml:space="preserve">Op de invulling van de </w:t>
      </w:r>
      <w:proofErr w:type="spellStart"/>
      <w:r w:rsidRPr="0037175C">
        <w:rPr>
          <w:rFonts w:cs="Arial"/>
        </w:rPr>
        <w:t>Social</w:t>
      </w:r>
      <w:proofErr w:type="spellEnd"/>
      <w:r w:rsidRPr="0037175C">
        <w:rPr>
          <w:rFonts w:cs="Arial"/>
        </w:rPr>
        <w:t xml:space="preserve"> Return zijn de aanvullende voorwaarden zoals opgenomen in bijlage aanvullende voorwaarden </w:t>
      </w:r>
      <w:proofErr w:type="spellStart"/>
      <w:r w:rsidRPr="0037175C">
        <w:rPr>
          <w:rFonts w:cs="Arial"/>
        </w:rPr>
        <w:t>sroi</w:t>
      </w:r>
      <w:proofErr w:type="spellEnd"/>
      <w:r w:rsidRPr="0037175C">
        <w:rPr>
          <w:rFonts w:cs="Arial"/>
        </w:rPr>
        <w:t xml:space="preserve">  bij deze overeenkomst van toepassing.</w:t>
      </w:r>
    </w:p>
    <w:p w14:paraId="54067178" w14:textId="77777777" w:rsidR="00A3629E" w:rsidRPr="0037175C" w:rsidRDefault="00A3629E" w:rsidP="00A3629E">
      <w:pPr>
        <w:pStyle w:val="Lijstalinea"/>
        <w:numPr>
          <w:ilvl w:val="0"/>
          <w:numId w:val="10"/>
        </w:numPr>
        <w:tabs>
          <w:tab w:val="left" w:pos="0"/>
        </w:tabs>
        <w:rPr>
          <w:rFonts w:cs="Arial"/>
        </w:rPr>
      </w:pPr>
      <w:r w:rsidRPr="0037175C">
        <w:rPr>
          <w:rFonts w:cs="Arial"/>
        </w:rPr>
        <w:t>Als niet wordt voldaan aan de voorwaarden uit de opdrachtverstrekking, is opdrachtnemer een boetebedrag dat gelijk staat aan het niet ingevulde bedrag van de SR verplichting. Het boetebedrag is direct opeisbaar en invorderbaar.</w:t>
      </w:r>
    </w:p>
    <w:p w14:paraId="1C477A41" w14:textId="77777777" w:rsidR="00A3629E" w:rsidRPr="00A3629E" w:rsidRDefault="00A3629E" w:rsidP="00A3629E">
      <w:pPr>
        <w:pStyle w:val="Lijstalinea"/>
        <w:numPr>
          <w:ilvl w:val="0"/>
          <w:numId w:val="10"/>
        </w:numPr>
        <w:tabs>
          <w:tab w:val="left" w:pos="0"/>
        </w:tabs>
        <w:rPr>
          <w:rFonts w:cs="Arial"/>
        </w:rPr>
      </w:pPr>
    </w:p>
    <w:p w14:paraId="6C6DE732" w14:textId="4B15BED9" w:rsidR="00A3629E" w:rsidRDefault="00A3629E" w:rsidP="00A3629E">
      <w:pPr>
        <w:rPr>
          <w:rFonts w:ascii="Trebuchet MS" w:hAnsi="Trebuchet MS"/>
        </w:rPr>
      </w:pPr>
      <w:r>
        <w:rPr>
          <w:rFonts w:ascii="Trebuchet MS" w:hAnsi="Trebuchet MS"/>
        </w:rPr>
        <w:t xml:space="preserve">Bijlage: aanvullende voorwaarden SROI  </w:t>
      </w:r>
    </w:p>
    <w:p w14:paraId="4F4B5DAD" w14:textId="77777777" w:rsidR="00A3629E" w:rsidRPr="00413C77" w:rsidRDefault="00A3629E" w:rsidP="00A3629E">
      <w:pPr>
        <w:autoSpaceDE w:val="0"/>
        <w:autoSpaceDN w:val="0"/>
        <w:adjustRightInd w:val="0"/>
        <w:rPr>
          <w:rFonts w:ascii="Calibri Light" w:hAnsi="Calibri Light" w:cs="Calibri Light"/>
        </w:rPr>
      </w:pPr>
    </w:p>
    <w:p w14:paraId="1955A113" w14:textId="77777777" w:rsidR="00A3629E" w:rsidRPr="00413C77" w:rsidRDefault="00A3629E" w:rsidP="00A3629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opdrachtgever hecht waarde aan maatschappelijk verantwoord ondernemen. In dat kader is sociaal aanbesteden en daarmee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onderdeel van het duurzame inkoopbeleid. De opdrachtgever vraagt van opdrachtnemer om hier, in haar opdracht voor de gemeente </w:t>
      </w:r>
      <w:r w:rsidRPr="00413C77">
        <w:rPr>
          <w:rFonts w:ascii="Calibri Light" w:hAnsi="Calibri Light" w:cs="Calibri Light"/>
          <w:sz w:val="22"/>
          <w:szCs w:val="22"/>
          <w:highlight w:val="yellow"/>
        </w:rPr>
        <w:t>&lt;….&gt;</w:t>
      </w:r>
      <w:r w:rsidRPr="00413C77">
        <w:rPr>
          <w:rFonts w:ascii="Calibri Light" w:hAnsi="Calibri Light" w:cs="Calibri Light"/>
          <w:sz w:val="22"/>
          <w:szCs w:val="22"/>
        </w:rPr>
        <w:t xml:space="preserve">, invulling aan te geven. </w:t>
      </w:r>
    </w:p>
    <w:p w14:paraId="0511069C" w14:textId="77777777" w:rsidR="00A3629E" w:rsidRPr="00413C77" w:rsidRDefault="00A3629E" w:rsidP="00A3629E">
      <w:pPr>
        <w:autoSpaceDE w:val="0"/>
        <w:autoSpaceDN w:val="0"/>
        <w:adjustRightInd w:val="0"/>
        <w:rPr>
          <w:rFonts w:ascii="Calibri Light" w:hAnsi="Calibri Light" w:cs="Calibri Light"/>
          <w:sz w:val="22"/>
          <w:szCs w:val="22"/>
        </w:rPr>
      </w:pPr>
    </w:p>
    <w:p w14:paraId="793744B1" w14:textId="77777777" w:rsidR="00A3629E" w:rsidRPr="00413C77" w:rsidRDefault="00A3629E" w:rsidP="00A3629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beoogde effect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is:</w:t>
      </w:r>
    </w:p>
    <w:p w14:paraId="58533914" w14:textId="77777777" w:rsidR="00A3629E" w:rsidRPr="00413C77" w:rsidRDefault="00A3629E" w:rsidP="00A3629E">
      <w:pPr>
        <w:pStyle w:val="Lijstalinea"/>
        <w:numPr>
          <w:ilvl w:val="0"/>
          <w:numId w:val="7"/>
        </w:numPr>
        <w:autoSpaceDE w:val="0"/>
        <w:autoSpaceDN w:val="0"/>
        <w:adjustRightInd w:val="0"/>
        <w:jc w:val="left"/>
        <w:rPr>
          <w:rFonts w:ascii="Calibri Light" w:hAnsi="Calibri Light" w:cs="Calibri Light"/>
          <w:sz w:val="22"/>
          <w:szCs w:val="22"/>
        </w:rPr>
      </w:pPr>
      <w:r w:rsidRPr="00413C77">
        <w:rPr>
          <w:rFonts w:ascii="Calibri Light" w:hAnsi="Calibri Light" w:cs="Calibri Light"/>
          <w:sz w:val="22"/>
          <w:szCs w:val="22"/>
        </w:rPr>
        <w:t>creëren van werkgelegenheid voor mensen met een afstand tot de arbeidsmarkt;</w:t>
      </w:r>
    </w:p>
    <w:p w14:paraId="0BC19AFF" w14:textId="77777777" w:rsidR="00A3629E" w:rsidRPr="00413C77" w:rsidRDefault="00A3629E" w:rsidP="00A3629E">
      <w:pPr>
        <w:pStyle w:val="Lijstalinea"/>
        <w:numPr>
          <w:ilvl w:val="0"/>
          <w:numId w:val="7"/>
        </w:numPr>
        <w:autoSpaceDE w:val="0"/>
        <w:autoSpaceDN w:val="0"/>
        <w:adjustRightInd w:val="0"/>
        <w:jc w:val="left"/>
        <w:rPr>
          <w:rFonts w:ascii="Calibri Light" w:hAnsi="Calibri Light" w:cs="Calibri Light"/>
          <w:sz w:val="22"/>
          <w:szCs w:val="22"/>
        </w:rPr>
      </w:pPr>
      <w:r w:rsidRPr="00413C77">
        <w:rPr>
          <w:rFonts w:ascii="Calibri Light" w:hAnsi="Calibri Light" w:cs="Calibri Light"/>
          <w:sz w:val="22"/>
          <w:szCs w:val="22"/>
        </w:rPr>
        <w:t>bevorderen en versterken van de strategische samenwerking tussen overheden, regionale werkgevers en opleidingsbedrijven;</w:t>
      </w:r>
    </w:p>
    <w:p w14:paraId="1D63DD3D" w14:textId="77777777" w:rsidR="00A3629E" w:rsidRPr="00413C77" w:rsidRDefault="00A3629E" w:rsidP="00A3629E">
      <w:pPr>
        <w:pStyle w:val="Lijstalinea"/>
        <w:numPr>
          <w:ilvl w:val="0"/>
          <w:numId w:val="7"/>
        </w:numPr>
        <w:autoSpaceDE w:val="0"/>
        <w:autoSpaceDN w:val="0"/>
        <w:adjustRightInd w:val="0"/>
        <w:jc w:val="left"/>
        <w:rPr>
          <w:rFonts w:ascii="Calibri Light" w:hAnsi="Calibri Light" w:cs="Calibri Light"/>
          <w:sz w:val="22"/>
          <w:szCs w:val="22"/>
        </w:rPr>
      </w:pPr>
      <w:r w:rsidRPr="00413C77">
        <w:rPr>
          <w:rFonts w:ascii="Calibri Light" w:hAnsi="Calibri Light" w:cs="Calibri Light"/>
          <w:sz w:val="22"/>
          <w:szCs w:val="22"/>
        </w:rPr>
        <w:t>lastenverlichting op het uitkeringsbestand en de re-integratiemiddelen.</w:t>
      </w:r>
    </w:p>
    <w:p w14:paraId="1B2B3445" w14:textId="77777777" w:rsidR="00A3629E" w:rsidRPr="00413C77" w:rsidRDefault="00A3629E" w:rsidP="00A3629E">
      <w:pPr>
        <w:autoSpaceDE w:val="0"/>
        <w:autoSpaceDN w:val="0"/>
        <w:adjustRightInd w:val="0"/>
        <w:rPr>
          <w:rFonts w:ascii="Calibri Light" w:hAnsi="Calibri Light" w:cs="Calibri Light"/>
          <w:sz w:val="22"/>
          <w:szCs w:val="22"/>
        </w:rPr>
      </w:pPr>
    </w:p>
    <w:p w14:paraId="6380FD00" w14:textId="77777777" w:rsidR="00A3629E" w:rsidRDefault="00A3629E" w:rsidP="00A3629E">
      <w:pPr>
        <w:autoSpaceDE w:val="0"/>
        <w:autoSpaceDN w:val="0"/>
        <w:adjustRightInd w:val="0"/>
        <w:rPr>
          <w:rFonts w:ascii="Calibri Light" w:hAnsi="Calibri Light" w:cs="Calibri Light"/>
        </w:rPr>
      </w:pPr>
      <w:r w:rsidRPr="00413C77">
        <w:rPr>
          <w:rFonts w:ascii="Calibri Light" w:hAnsi="Calibri Light" w:cs="Calibri Light"/>
          <w:sz w:val="22"/>
          <w:szCs w:val="22"/>
        </w:rPr>
        <w:t xml:space="preserve">In het aanbestedingsdocument is aangegeven op welke wijze/in welke mate invulling moet worden gegeven aan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w:t>
      </w:r>
      <w:r w:rsidRPr="00413C77">
        <w:rPr>
          <w:rFonts w:ascii="Calibri Light" w:hAnsi="Calibri Light" w:cs="Calibri Light"/>
        </w:rPr>
        <w:t xml:space="preserve"> </w:t>
      </w:r>
    </w:p>
    <w:p w14:paraId="6676E335" w14:textId="77777777" w:rsidR="00A3629E" w:rsidRPr="00413C77" w:rsidRDefault="00A3629E" w:rsidP="00A3629E">
      <w:pPr>
        <w:autoSpaceDE w:val="0"/>
        <w:autoSpaceDN w:val="0"/>
        <w:adjustRightInd w:val="0"/>
        <w:rPr>
          <w:rFonts w:ascii="Calibri Light" w:hAnsi="Calibri Light" w:cs="Calibri Light"/>
        </w:rPr>
      </w:pPr>
      <w:r w:rsidRPr="00413C77">
        <w:rPr>
          <w:rFonts w:ascii="Calibri Light" w:hAnsi="Calibri Light" w:cs="Calibri Light"/>
        </w:rPr>
        <w:br/>
      </w:r>
    </w:p>
    <w:p w14:paraId="79F74BE8" w14:textId="77777777" w:rsidR="00A3629E" w:rsidRPr="00413C77" w:rsidRDefault="00A3629E" w:rsidP="00A3629E">
      <w:pPr>
        <w:pStyle w:val="Kop3"/>
        <w:keepNext w:val="0"/>
        <w:keepLines w:val="0"/>
        <w:numPr>
          <w:ilvl w:val="2"/>
          <w:numId w:val="0"/>
        </w:numPr>
        <w:tabs>
          <w:tab w:val="num" w:pos="1080"/>
        </w:tabs>
        <w:spacing w:line="290" w:lineRule="atLeast"/>
        <w:ind w:left="567" w:hanging="567"/>
        <w:rPr>
          <w:rFonts w:ascii="Calibri Light" w:hAnsi="Calibri Light" w:cs="Calibri Light"/>
          <w:b w:val="0"/>
          <w:sz w:val="22"/>
          <w:szCs w:val="22"/>
        </w:rPr>
      </w:pPr>
      <w:r w:rsidRPr="00413C77">
        <w:rPr>
          <w:rFonts w:cs="Calibri Light"/>
          <w:sz w:val="22"/>
          <w:szCs w:val="22"/>
        </w:rPr>
        <w:lastRenderedPageBreak/>
        <w:t>Het proces na de gunning:</w:t>
      </w:r>
    </w:p>
    <w:p w14:paraId="1F27F374" w14:textId="77777777" w:rsidR="00A3629E" w:rsidRPr="00413C77" w:rsidRDefault="00A3629E" w:rsidP="00A3629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nadere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is vrij, maar vindt altijd plaats in overleg met de adviseur SROI van het </w:t>
      </w:r>
      <w:proofErr w:type="spellStart"/>
      <w:r w:rsidRPr="00413C77">
        <w:rPr>
          <w:rFonts w:ascii="Calibri Light" w:hAnsi="Calibri Light" w:cs="Calibri Light"/>
          <w:sz w:val="22"/>
          <w:szCs w:val="22"/>
        </w:rPr>
        <w:t>WerkgeversServicepunt</w:t>
      </w:r>
      <w:proofErr w:type="spellEnd"/>
      <w:r w:rsidRPr="00413C77">
        <w:rPr>
          <w:rFonts w:ascii="Calibri Light" w:hAnsi="Calibri Light" w:cs="Calibri Light"/>
          <w:sz w:val="22"/>
          <w:szCs w:val="22"/>
        </w:rPr>
        <w:t xml:space="preserve"> Achterhoek (hierna WSPA). Binnen zeven kalenderdagen na definitieve gunning van de opdracht moet de opdrachtnemer contact op nemen met het WSPA om een afspraak in te plannen. Hiervoor dient een mail gestuurd te worden naar </w:t>
      </w:r>
      <w:hyperlink r:id="rId7" w:history="1">
        <w:r w:rsidRPr="00413C77">
          <w:rPr>
            <w:rStyle w:val="Hyperlink"/>
            <w:rFonts w:eastAsiaTheme="majorEastAsia" w:cs="Calibri Light"/>
            <w:sz w:val="22"/>
            <w:szCs w:val="22"/>
          </w:rPr>
          <w:t>info@wspachterhoek.nl</w:t>
        </w:r>
      </w:hyperlink>
      <w:r w:rsidRPr="00413C77">
        <w:rPr>
          <w:rFonts w:ascii="Calibri Light" w:hAnsi="Calibri Light" w:cs="Calibri Light"/>
          <w:sz w:val="22"/>
          <w:szCs w:val="22"/>
        </w:rPr>
        <w:t xml:space="preserve">. </w:t>
      </w:r>
    </w:p>
    <w:p w14:paraId="5AB35978" w14:textId="77777777" w:rsidR="00A3629E" w:rsidRPr="00413C77" w:rsidRDefault="00A3629E" w:rsidP="00A3629E">
      <w:pPr>
        <w:autoSpaceDE w:val="0"/>
        <w:autoSpaceDN w:val="0"/>
        <w:adjustRightInd w:val="0"/>
        <w:rPr>
          <w:rFonts w:ascii="Calibri Light" w:hAnsi="Calibri Light" w:cs="Calibri Light"/>
        </w:rPr>
      </w:pPr>
    </w:p>
    <w:p w14:paraId="2D7C3081" w14:textId="77777777" w:rsidR="00A3629E" w:rsidRPr="00413C77" w:rsidRDefault="00A3629E" w:rsidP="00A3629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genoemde SROI percentage wordt aan de hand van de inschrijving uitgedrukt in een bedrag (percentage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x (ingeschatte) contractwaarde), hierna te noemen de “SR verplichting”. </w:t>
      </w:r>
    </w:p>
    <w:p w14:paraId="105D8B86" w14:textId="77777777" w:rsidR="00A3629E" w:rsidRPr="00413C77" w:rsidRDefault="00A3629E" w:rsidP="00A3629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De SR verplichting moet binnen de looptijd van de overeenkomst (inclusief optie jaar/jaren die daadwerkelijk gelicht is/zijn) worden uitgevoerd en kan uitsluitend worden ingevuld door:</w:t>
      </w:r>
    </w:p>
    <w:p w14:paraId="6FBE522B" w14:textId="77777777" w:rsidR="00A3629E" w:rsidRPr="00413C77" w:rsidRDefault="00A3629E" w:rsidP="00A3629E">
      <w:pPr>
        <w:pStyle w:val="Lijstalinea"/>
        <w:numPr>
          <w:ilvl w:val="0"/>
          <w:numId w:val="2"/>
        </w:numPr>
        <w:autoSpaceDE w:val="0"/>
        <w:autoSpaceDN w:val="0"/>
        <w:adjustRightInd w:val="0"/>
        <w:jc w:val="left"/>
        <w:rPr>
          <w:rFonts w:ascii="Calibri Light" w:hAnsi="Calibri Light" w:cs="Calibri Light"/>
          <w:sz w:val="22"/>
          <w:szCs w:val="22"/>
        </w:rPr>
      </w:pPr>
      <w:r w:rsidRPr="00413C77">
        <w:rPr>
          <w:rFonts w:ascii="Calibri Light" w:hAnsi="Calibri Light" w:cs="Calibri Light"/>
          <w:sz w:val="22"/>
          <w:szCs w:val="22"/>
        </w:rPr>
        <w:t>Arbeidsparticipatie</w:t>
      </w:r>
    </w:p>
    <w:p w14:paraId="73632830" w14:textId="77777777" w:rsidR="00A3629E" w:rsidRPr="00413C77" w:rsidRDefault="00A3629E" w:rsidP="00A3629E">
      <w:pPr>
        <w:pStyle w:val="Lijstalinea"/>
        <w:numPr>
          <w:ilvl w:val="0"/>
          <w:numId w:val="2"/>
        </w:numPr>
        <w:autoSpaceDE w:val="0"/>
        <w:autoSpaceDN w:val="0"/>
        <w:adjustRightInd w:val="0"/>
        <w:jc w:val="left"/>
        <w:rPr>
          <w:rFonts w:ascii="Calibri Light" w:hAnsi="Calibri Light" w:cs="Calibri Light"/>
          <w:sz w:val="22"/>
          <w:szCs w:val="22"/>
        </w:rPr>
      </w:pPr>
      <w:r w:rsidRPr="00413C77">
        <w:rPr>
          <w:rFonts w:ascii="Calibri Light" w:hAnsi="Calibri Light" w:cs="Calibri Light"/>
          <w:sz w:val="22"/>
          <w:szCs w:val="22"/>
        </w:rPr>
        <w:t>Sociale inkoop</w:t>
      </w:r>
    </w:p>
    <w:p w14:paraId="3E09C148" w14:textId="77777777" w:rsidR="00A3629E" w:rsidRPr="00413C77" w:rsidRDefault="00A3629E" w:rsidP="00A3629E">
      <w:pPr>
        <w:pStyle w:val="Lijstalinea"/>
        <w:numPr>
          <w:ilvl w:val="0"/>
          <w:numId w:val="2"/>
        </w:numPr>
        <w:autoSpaceDE w:val="0"/>
        <w:autoSpaceDN w:val="0"/>
        <w:adjustRightInd w:val="0"/>
        <w:jc w:val="left"/>
        <w:rPr>
          <w:rFonts w:ascii="Calibri Light" w:hAnsi="Calibri Light" w:cs="Calibri Light"/>
          <w:sz w:val="22"/>
          <w:szCs w:val="22"/>
        </w:rPr>
      </w:pPr>
      <w:r w:rsidRPr="00413C77">
        <w:rPr>
          <w:rFonts w:ascii="Calibri Light" w:hAnsi="Calibri Light" w:cs="Calibri Light"/>
          <w:sz w:val="22"/>
          <w:szCs w:val="22"/>
        </w:rPr>
        <w:t>Maatschappelijke activiteiten</w:t>
      </w:r>
    </w:p>
    <w:p w14:paraId="1748CD23" w14:textId="77777777" w:rsidR="00A3629E" w:rsidRPr="00413C77" w:rsidRDefault="00A3629E" w:rsidP="00A3629E">
      <w:pPr>
        <w:autoSpaceDE w:val="0"/>
        <w:autoSpaceDN w:val="0"/>
        <w:rPr>
          <w:rFonts w:ascii="Calibri Light" w:hAnsi="Calibri Light" w:cs="Calibri Light"/>
          <w:sz w:val="22"/>
          <w:szCs w:val="22"/>
        </w:rPr>
      </w:pPr>
    </w:p>
    <w:p w14:paraId="5EF2735B" w14:textId="77777777" w:rsidR="00A3629E" w:rsidRPr="00413C77" w:rsidRDefault="00A3629E" w:rsidP="00A3629E">
      <w:pPr>
        <w:autoSpaceDE w:val="0"/>
        <w:autoSpaceDN w:val="0"/>
        <w:rPr>
          <w:rFonts w:ascii="Calibri Light" w:hAnsi="Calibri Light" w:cs="Calibri Light"/>
          <w:sz w:val="22"/>
          <w:szCs w:val="22"/>
        </w:rPr>
      </w:pPr>
      <w:r w:rsidRPr="00413C77">
        <w:rPr>
          <w:rFonts w:ascii="Calibri Light" w:hAnsi="Calibri Light" w:cs="Calibri Light"/>
          <w:sz w:val="22"/>
          <w:szCs w:val="22"/>
        </w:rPr>
        <w:t xml:space="preserve">Arbeidsparticipatie is het uitgangspunt bij invulling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Als arbeidsparticipatie niet haalbaar is omdat (een deel van) de uitvoering van de opdracht daar niet geschikt voor is of bijvoorbeeld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component te laag is, mag de ondernemer uitsluitend in overleg met de adviseur SROI, sociale inkoop of een MVO (maatschappelijk verantwoord ondernemen) activiteit (of een combinatie daarvan) inzetten als SR verplichting. De gemaakte afspraken worden door de opdrachtnemer verwerkt in een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plan.</w:t>
      </w:r>
    </w:p>
    <w:p w14:paraId="16405A61" w14:textId="77777777" w:rsidR="00A3629E" w:rsidRPr="00413C77" w:rsidRDefault="00A3629E" w:rsidP="00A3629E">
      <w:pPr>
        <w:autoSpaceDE w:val="0"/>
        <w:autoSpaceDN w:val="0"/>
        <w:rPr>
          <w:rFonts w:ascii="Calibri Light" w:hAnsi="Calibri Light" w:cs="Calibri Light"/>
          <w:sz w:val="22"/>
          <w:szCs w:val="22"/>
        </w:rPr>
      </w:pPr>
    </w:p>
    <w:p w14:paraId="3DD7F96E" w14:textId="77777777" w:rsidR="00A3629E" w:rsidRPr="00413C77" w:rsidRDefault="00A3629E" w:rsidP="00A3629E">
      <w:pPr>
        <w:autoSpaceDE w:val="0"/>
        <w:autoSpaceDN w:val="0"/>
        <w:rPr>
          <w:rFonts w:ascii="Calibri Light" w:hAnsi="Calibri Light" w:cs="Calibri Light"/>
          <w:sz w:val="22"/>
          <w:szCs w:val="22"/>
        </w:rPr>
      </w:pPr>
      <w:r w:rsidRPr="00413C77">
        <w:rPr>
          <w:rFonts w:ascii="Calibri Light" w:hAnsi="Calibri Light" w:cs="Calibri Light"/>
          <w:sz w:val="22"/>
          <w:szCs w:val="22"/>
        </w:rPr>
        <w:t xml:space="preserve">Indien de opdrachtnemer de opdracht samen met een of meerdere onderaannemer(-s) uitvoert, kan in overleg met de adviseur SROI de feitelijke uitvoering van de SR verplichting (deels) uitgevoerd worden door deze onderaannemer(-s). De opdrachtnemer blijft verantwoordelijk en aanspreekbaar voor de invulling van de SR verplichting; ook als die door onderaannemer(-s) ingevuld wordt. </w:t>
      </w:r>
    </w:p>
    <w:p w14:paraId="2188C1A9" w14:textId="77777777" w:rsidR="00A3629E" w:rsidRPr="00413C77" w:rsidRDefault="00A3629E" w:rsidP="00A3629E">
      <w:pPr>
        <w:rPr>
          <w:rFonts w:ascii="Calibri Light" w:hAnsi="Calibri Light" w:cs="Calibri Light"/>
        </w:rPr>
      </w:pPr>
    </w:p>
    <w:p w14:paraId="167A3BED" w14:textId="77777777" w:rsidR="00A3629E" w:rsidRPr="00413C77" w:rsidRDefault="00A3629E" w:rsidP="00A3629E">
      <w:pPr>
        <w:pStyle w:val="Kop2"/>
        <w:keepNext w:val="0"/>
        <w:keepLines w:val="0"/>
        <w:numPr>
          <w:ilvl w:val="1"/>
          <w:numId w:val="0"/>
        </w:numPr>
        <w:tabs>
          <w:tab w:val="num" w:pos="567"/>
        </w:tabs>
        <w:ind w:left="567" w:hanging="567"/>
        <w:rPr>
          <w:rFonts w:ascii="Calibri Light" w:hAnsi="Calibri Light" w:cs="Calibri Light"/>
          <w:sz w:val="22"/>
          <w:szCs w:val="22"/>
        </w:rPr>
      </w:pPr>
      <w:r w:rsidRPr="00413C77">
        <w:rPr>
          <w:rFonts w:cs="Calibri Light"/>
          <w:b w:val="0"/>
          <w:sz w:val="22"/>
          <w:szCs w:val="22"/>
        </w:rPr>
        <w:t>Arbeidsparticipatie</w:t>
      </w:r>
    </w:p>
    <w:p w14:paraId="6A59AA2B" w14:textId="77777777" w:rsidR="00A3629E" w:rsidRPr="00413C77" w:rsidRDefault="00A3629E" w:rsidP="00A3629E">
      <w:pPr>
        <w:rPr>
          <w:rFonts w:ascii="Calibri Light" w:hAnsi="Calibri Light" w:cs="Calibri Light"/>
          <w:sz w:val="22"/>
          <w:szCs w:val="22"/>
        </w:rPr>
      </w:pP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heeft als doel de arbeidsparticipatie van mensen met een afstand tot de arbeidsmarkt te vergroten en het biedt hen de mogelijkheid om werkervaring op te doen. Het gaat hier om zowel tijdelijke en/of duurzame inzet van werkzoekenden en mensen met een beperkte inzetbaarheid. Ook de inzet van stages, BBL- en BOL-trajecten vallen hieronder. Bij opdrachten met een totale aanneemsom groter of gelijk aan € 500.000,- mag de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door middel van inzet van leerlingen/scholieren, maximaal 50% zijn. Dit om bredere inzet van de bouwblokken te bewerkstelligen. De opdrachtgever hanteert het Bouwblokkenmodel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Oost Nederland als waarderingsmethodiek. </w:t>
      </w:r>
    </w:p>
    <w:p w14:paraId="0CE220DF" w14:textId="77777777" w:rsidR="00A3629E" w:rsidRPr="00413C77" w:rsidRDefault="00A3629E" w:rsidP="00A3629E">
      <w:pPr>
        <w:rPr>
          <w:rFonts w:ascii="Calibri Light" w:hAnsi="Calibri Light" w:cs="Calibri Light"/>
          <w:sz w:val="22"/>
          <w:szCs w:val="22"/>
        </w:rPr>
      </w:pPr>
      <w:r w:rsidRPr="00413C77">
        <w:rPr>
          <w:rFonts w:ascii="Calibri Light" w:hAnsi="Calibri Light" w:cs="Calibri Light"/>
          <w:sz w:val="22"/>
          <w:szCs w:val="22"/>
        </w:rPr>
        <w:t>Opdrachtnemer is zelf verantwoordelijk voor het aantrekken van kandidaten. Een kandidaat kan ter vervulling van de SR verplichting uitsluitend worden opgevoerd als de medewerker behoort tot een doelgroep, zoals beschreven in onderstaande tabel. Een opgevoerde medewerker die hier niet onder valt telt niet mee voor de invulling van de SR verplichting en de opgevoerde uren worden in dat geval afgekeurd.</w:t>
      </w:r>
    </w:p>
    <w:p w14:paraId="5A13B80B" w14:textId="77777777" w:rsidR="00A3629E" w:rsidRPr="00413C77" w:rsidRDefault="00A3629E" w:rsidP="00A3629E">
      <w:pPr>
        <w:rPr>
          <w:rFonts w:ascii="Calibri Light" w:hAnsi="Calibri Light" w:cs="Calibri Light"/>
          <w:sz w:val="22"/>
          <w:szCs w:val="22"/>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35"/>
        <w:gridCol w:w="3755"/>
        <w:gridCol w:w="373"/>
        <w:gridCol w:w="2123"/>
        <w:gridCol w:w="2589"/>
      </w:tblGrid>
      <w:tr w:rsidR="00A3629E" w:rsidRPr="00413C77" w14:paraId="3C7EA52B"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8496B0"/>
          </w:tcPr>
          <w:p w14:paraId="41885E34" w14:textId="77777777" w:rsidR="00A3629E" w:rsidRPr="00413C77" w:rsidRDefault="00A3629E" w:rsidP="0037175C">
            <w:pPr>
              <w:autoSpaceDE w:val="0"/>
              <w:autoSpaceDN w:val="0"/>
              <w:spacing w:line="254" w:lineRule="auto"/>
              <w:rPr>
                <w:rFonts w:ascii="Calibri" w:hAnsi="Calibri" w:cs="Calibri"/>
                <w:b/>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2792D36C" w14:textId="77777777" w:rsidR="00A3629E" w:rsidRPr="00413C77" w:rsidRDefault="00A3629E" w:rsidP="0037175C">
            <w:pPr>
              <w:autoSpaceDE w:val="0"/>
              <w:autoSpaceDN w:val="0"/>
              <w:spacing w:line="254" w:lineRule="auto"/>
              <w:rPr>
                <w:rFonts w:ascii="Calibri" w:hAnsi="Calibri" w:cs="Calibri"/>
                <w:b/>
                <w:bCs/>
                <w:sz w:val="18"/>
                <w:szCs w:val="18"/>
                <w:lang w:eastAsia="en-US"/>
              </w:rPr>
            </w:pPr>
            <w:r w:rsidRPr="00413C77">
              <w:rPr>
                <w:rFonts w:ascii="Calibri" w:hAnsi="Calibri" w:cs="Calibri"/>
                <w:b/>
                <w:sz w:val="18"/>
                <w:szCs w:val="18"/>
                <w:lang w:eastAsia="en-US"/>
              </w:rPr>
              <w:t>Bouwblokken</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hideMark/>
          </w:tcPr>
          <w:p w14:paraId="46C5AA9B" w14:textId="77777777" w:rsidR="00A3629E" w:rsidRPr="00413C77" w:rsidRDefault="00A3629E" w:rsidP="0037175C">
            <w:pPr>
              <w:rPr>
                <w:rFonts w:ascii="Calibri" w:hAnsi="Calibri" w:cs="Calibri"/>
                <w:b/>
                <w:bCs/>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8496B0"/>
            <w:hideMark/>
          </w:tcPr>
          <w:p w14:paraId="282EC404" w14:textId="77777777" w:rsidR="00A3629E" w:rsidRPr="00413C77" w:rsidRDefault="00A3629E" w:rsidP="0037175C">
            <w:pPr>
              <w:autoSpaceDE w:val="0"/>
              <w:autoSpaceDN w:val="0"/>
              <w:spacing w:line="254" w:lineRule="auto"/>
              <w:rPr>
                <w:rFonts w:ascii="Calibri" w:hAnsi="Calibri" w:cs="Calibri"/>
                <w:b/>
                <w:bCs/>
                <w:sz w:val="18"/>
                <w:szCs w:val="18"/>
                <w:lang w:eastAsia="en-US"/>
              </w:rPr>
            </w:pPr>
            <w:r w:rsidRPr="00413C77">
              <w:rPr>
                <w:rFonts w:ascii="Calibri" w:hAnsi="Calibri" w:cs="Calibri"/>
                <w:b/>
                <w:sz w:val="18"/>
                <w:szCs w:val="18"/>
                <w:lang w:eastAsia="en-US"/>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2522A0C6" w14:textId="77777777" w:rsidR="00A3629E" w:rsidRPr="00413C77" w:rsidRDefault="00A3629E" w:rsidP="0037175C">
            <w:pPr>
              <w:autoSpaceDE w:val="0"/>
              <w:autoSpaceDN w:val="0"/>
              <w:spacing w:line="254" w:lineRule="auto"/>
              <w:rPr>
                <w:rFonts w:ascii="Calibri" w:hAnsi="Calibri" w:cs="Calibri"/>
                <w:b/>
                <w:sz w:val="18"/>
                <w:szCs w:val="18"/>
                <w:lang w:eastAsia="en-US"/>
              </w:rPr>
            </w:pPr>
            <w:r w:rsidRPr="00413C77">
              <w:rPr>
                <w:rFonts w:ascii="Calibri" w:hAnsi="Calibri" w:cs="Calibri"/>
                <w:b/>
                <w:sz w:val="18"/>
                <w:szCs w:val="18"/>
                <w:lang w:eastAsia="en-US"/>
              </w:rPr>
              <w:t xml:space="preserve"> Duur van meetellen</w:t>
            </w:r>
          </w:p>
        </w:tc>
      </w:tr>
      <w:tr w:rsidR="00A3629E" w:rsidRPr="00413C77" w14:paraId="3D944740"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1934945"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A6ED66C"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 xml:space="preserve">Participatiewet &lt; 2 jaar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924DED4"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6852C94"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30.000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E0C0122"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2 jaar; naar rato, omvang én arbeidsduur</w:t>
            </w:r>
          </w:p>
        </w:tc>
      </w:tr>
      <w:tr w:rsidR="00A3629E" w:rsidRPr="00413C77" w14:paraId="6CD053DC"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C7E2A2E"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F250EF1"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Participatiewet &gt; 2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BBADA24"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A4F5F75"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40.000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20DF72E"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2 jaar; naar rato, omvang én arbeidsduur</w:t>
            </w:r>
          </w:p>
        </w:tc>
      </w:tr>
      <w:tr w:rsidR="00A3629E" w:rsidRPr="00413C77" w14:paraId="4E4F2F9B"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F2E08F3"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lastRenderedPageBreak/>
              <w:t>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41A1D94"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Participatiewet en Wajong (doelgroep register), WIA/WAO, WSW en Beschut Werk (in dienstnemen: doelgroep register)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8EDA5A9"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3FF917A4"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 xml:space="preserve">40.000 per jaar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20CC0D9"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Altijd; naar rato, omvang én arbeidsduur</w:t>
            </w:r>
          </w:p>
        </w:tc>
      </w:tr>
      <w:tr w:rsidR="00A3629E" w:rsidRPr="00413C77" w14:paraId="422949D2"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EE220EE"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4161936"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WW &lt;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ED202C8"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9C1AE84"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650BB2B"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 jaar; naar rato, omvang én arbeidsduur</w:t>
            </w:r>
          </w:p>
        </w:tc>
      </w:tr>
      <w:tr w:rsidR="00A3629E" w:rsidRPr="00413C77" w14:paraId="068BE754"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501D807"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2C95D1B"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WW &gt;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205C979"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30EF9C1"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15.000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0902FF1"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 jaar; naar rato, omvang én arbeidsduur</w:t>
            </w:r>
          </w:p>
        </w:tc>
      </w:tr>
      <w:tr w:rsidR="00A3629E" w:rsidRPr="00413C77" w14:paraId="2BF603BA"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0362C86"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956F48E"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Niet Uitkeringsgerechtigde (NUG)</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7F0F0A9"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14D4DA7"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DA8B35E"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 jaar; naar rato, omvang én arbeidsduur</w:t>
            </w:r>
          </w:p>
        </w:tc>
      </w:tr>
      <w:tr w:rsidR="00A3629E" w:rsidRPr="00413C77" w14:paraId="78C13127"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7F9C399"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7</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3D193EE" w14:textId="77777777" w:rsidR="00A3629E" w:rsidRPr="00413C77" w:rsidRDefault="00A3629E" w:rsidP="0037175C">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Werkervaringsplek/proefplaatsing</w:t>
            </w:r>
            <w:r w:rsidRPr="00413C77">
              <w:rPr>
                <w:rFonts w:ascii="Calibri" w:hAnsi="Calibri" w:cs="Calibri"/>
                <w:bCs/>
                <w:sz w:val="18"/>
                <w:szCs w:val="18"/>
                <w:vertAlign w:val="superscript"/>
                <w:lang w:eastAsia="en-US"/>
              </w:rPr>
              <w:t>1</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7A24F902"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771C2FA"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750 per maand</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251D765"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Afgesproken periode</w:t>
            </w:r>
          </w:p>
        </w:tc>
      </w:tr>
      <w:tr w:rsidR="00A3629E" w:rsidRPr="00413C77" w14:paraId="612D8959"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687A1DA"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C58E543"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BBL (leerbaan),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960169A"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364FF4ED"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20.000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473FFEA"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Opleidingsperiode, naar rato omvang en  arbeidsduur</w:t>
            </w:r>
          </w:p>
        </w:tc>
      </w:tr>
      <w:tr w:rsidR="00A3629E" w:rsidRPr="00413C77" w14:paraId="7166292B"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AFB1744"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DB84FCF"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BBL (leerbaan),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2DABCAD"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3C84F1B8"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15.000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339F483"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Opleidingsperiode, naar rato omvang en arbeidsduur</w:t>
            </w:r>
          </w:p>
        </w:tc>
      </w:tr>
      <w:tr w:rsidR="00A3629E" w:rsidRPr="00413C77" w14:paraId="38515E45"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7463FD1"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D0B3607"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BOL (stage),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2248330"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DC97758"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7.500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4F43991"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Stageperiode</w:t>
            </w:r>
          </w:p>
        </w:tc>
      </w:tr>
      <w:tr w:rsidR="00A3629E" w:rsidRPr="00413C77" w14:paraId="468660EC"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49A5ACE"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09A4D3A"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BOL (stage),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A919358"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DCE78AD"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4F8594C"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Stageperiode</w:t>
            </w:r>
          </w:p>
        </w:tc>
      </w:tr>
      <w:tr w:rsidR="00A3629E" w:rsidRPr="00413C77" w14:paraId="53255F1F"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C410CEF"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69A0670"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 xml:space="preserve">Stage HBO/WO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DF5D9D1"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BB20CAF"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89D3C76" w14:textId="77777777" w:rsidR="00A3629E" w:rsidRPr="00413C77" w:rsidRDefault="00A3629E" w:rsidP="0037175C">
            <w:pPr>
              <w:autoSpaceDE w:val="0"/>
              <w:autoSpaceDN w:val="0"/>
              <w:spacing w:line="254" w:lineRule="auto"/>
              <w:rPr>
                <w:rFonts w:ascii="Calibri" w:hAnsi="Calibri" w:cs="Calibri"/>
                <w:bCs/>
                <w:color w:val="FF0000"/>
                <w:sz w:val="18"/>
                <w:szCs w:val="18"/>
                <w:lang w:eastAsia="en-US"/>
              </w:rPr>
            </w:pPr>
            <w:r w:rsidRPr="00413C77">
              <w:rPr>
                <w:rFonts w:ascii="Calibri" w:hAnsi="Calibri" w:cs="Calibri"/>
                <w:bCs/>
                <w:sz w:val="18"/>
                <w:szCs w:val="18"/>
                <w:lang w:eastAsia="en-US"/>
              </w:rPr>
              <w:t xml:space="preserve">Stageperiode   </w:t>
            </w:r>
          </w:p>
        </w:tc>
      </w:tr>
      <w:tr w:rsidR="00A3629E" w:rsidRPr="00413C77" w14:paraId="3198B364"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BBF0373"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49F42ECA"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VSO/Praktijkonderwijs</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7B3D752"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95839C3"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 xml:space="preserve">5.000 per stage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8ACA092"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 xml:space="preserve">Stageperiode  </w:t>
            </w:r>
          </w:p>
        </w:tc>
      </w:tr>
      <w:tr w:rsidR="00A3629E" w:rsidRPr="00413C77" w14:paraId="0B409664"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A26DF91"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05B8827"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Werkplek na uitstroom</w:t>
            </w:r>
          </w:p>
          <w:p w14:paraId="62832F23"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Leerling VSO/Praktijkonderwijs tot 18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DB42BED"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406179C"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25.000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8C4A6D1"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 xml:space="preserve">Eenmalig </w:t>
            </w:r>
          </w:p>
        </w:tc>
      </w:tr>
      <w:tr w:rsidR="00A3629E" w:rsidRPr="00413C77" w14:paraId="79CA4F83"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7D63479"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FA7DDFF"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WSW; Detachering, Diensten, Beschut Werk en</w:t>
            </w:r>
          </w:p>
          <w:p w14:paraId="65FC69E2" w14:textId="77777777" w:rsidR="00A3629E" w:rsidRPr="00413C77" w:rsidRDefault="00A3629E" w:rsidP="0037175C">
            <w:pPr>
              <w:autoSpaceDE w:val="0"/>
              <w:autoSpaceDN w:val="0"/>
              <w:spacing w:line="254" w:lineRule="auto"/>
              <w:rPr>
                <w:rFonts w:ascii="Calibri" w:hAnsi="Calibri" w:cs="Calibri"/>
                <w:bCs/>
                <w:iCs/>
                <w:sz w:val="18"/>
                <w:szCs w:val="18"/>
                <w:vertAlign w:val="superscript"/>
                <w:lang w:eastAsia="en-US"/>
              </w:rPr>
            </w:pPr>
            <w:r w:rsidRPr="00413C77">
              <w:rPr>
                <w:rFonts w:ascii="Calibri" w:hAnsi="Calibri" w:cs="Calibri"/>
                <w:bCs/>
                <w:iCs/>
                <w:sz w:val="18"/>
                <w:szCs w:val="18"/>
                <w:lang w:eastAsia="en-US"/>
              </w:rPr>
              <w:t>Sociale Inkoop</w:t>
            </w:r>
            <w:r w:rsidRPr="00413C77">
              <w:rPr>
                <w:rFonts w:ascii="Calibri" w:hAnsi="Calibri" w:cs="Calibri"/>
                <w:bCs/>
                <w:iCs/>
                <w:sz w:val="18"/>
                <w:szCs w:val="18"/>
                <w:vertAlign w:val="superscript"/>
                <w:lang w:eastAsia="en-US"/>
              </w:rPr>
              <w:t>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F76F2D2"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hideMark/>
          </w:tcPr>
          <w:p w14:paraId="314E3576"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Factuurwaarde (excl. BTW)</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2065BB2C" w14:textId="77777777" w:rsidR="00A3629E" w:rsidRPr="00413C77" w:rsidRDefault="00A3629E" w:rsidP="0037175C">
            <w:pPr>
              <w:autoSpaceDE w:val="0"/>
              <w:autoSpaceDN w:val="0"/>
              <w:spacing w:line="254" w:lineRule="auto"/>
              <w:rPr>
                <w:rFonts w:ascii="Calibri" w:hAnsi="Calibri" w:cs="Calibri"/>
                <w:bCs/>
                <w:sz w:val="18"/>
                <w:szCs w:val="18"/>
                <w:lang w:eastAsia="en-US"/>
              </w:rPr>
            </w:pPr>
          </w:p>
        </w:tc>
      </w:tr>
      <w:tr w:rsidR="00A3629E" w:rsidRPr="00413C77" w14:paraId="67C8608A"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1594E32"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A19CCE0" w14:textId="77777777" w:rsidR="00A3629E" w:rsidRPr="00413C77" w:rsidRDefault="00A3629E" w:rsidP="0037175C">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MVO-activiteiten</w:t>
            </w:r>
            <w:r w:rsidRPr="00413C77">
              <w:rPr>
                <w:rFonts w:ascii="Calibri" w:hAnsi="Calibri" w:cs="Calibri"/>
                <w:bCs/>
                <w:sz w:val="18"/>
                <w:szCs w:val="18"/>
                <w:vertAlign w:val="superscript"/>
                <w:lang w:eastAsia="en-US"/>
              </w:rPr>
              <w:t>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AD578C2"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3A86539D"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 xml:space="preserve">100 per uur en/of factuurwaarde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E427D29"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In overleg met SR- verantwoordelijke</w:t>
            </w:r>
          </w:p>
        </w:tc>
      </w:tr>
      <w:tr w:rsidR="00A3629E" w:rsidRPr="00413C77" w14:paraId="2F91E651"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8496B0"/>
          </w:tcPr>
          <w:p w14:paraId="0D2C7563" w14:textId="77777777" w:rsidR="00A3629E" w:rsidRPr="00413C77" w:rsidRDefault="00A3629E" w:rsidP="0037175C">
            <w:pPr>
              <w:autoSpaceDE w:val="0"/>
              <w:autoSpaceDN w:val="0"/>
              <w:spacing w:line="254" w:lineRule="auto"/>
              <w:jc w:val="center"/>
              <w:rPr>
                <w:rFonts w:ascii="Calibri" w:hAnsi="Calibri" w:cs="Calibri"/>
                <w:b/>
                <w:bCs/>
                <w:i/>
                <w:iCs/>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7DA015FA" w14:textId="77777777" w:rsidR="00A3629E" w:rsidRPr="00413C77" w:rsidRDefault="00A3629E" w:rsidP="0037175C">
            <w:pPr>
              <w:autoSpaceDE w:val="0"/>
              <w:autoSpaceDN w:val="0"/>
              <w:spacing w:line="254" w:lineRule="auto"/>
              <w:rPr>
                <w:rFonts w:ascii="Calibri" w:hAnsi="Calibri" w:cs="Calibri"/>
                <w:b/>
                <w:bCs/>
                <w:sz w:val="18"/>
                <w:szCs w:val="18"/>
                <w:lang w:eastAsia="en-US"/>
              </w:rPr>
            </w:pPr>
            <w:r w:rsidRPr="00413C77">
              <w:rPr>
                <w:rFonts w:ascii="Calibri" w:hAnsi="Calibri" w:cs="Calibri"/>
                <w:b/>
                <w:bCs/>
                <w:sz w:val="18"/>
                <w:szCs w:val="18"/>
                <w:lang w:eastAsia="en-US"/>
              </w:rPr>
              <w:t>Bonus/overig</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tcPr>
          <w:p w14:paraId="01780ED0" w14:textId="77777777" w:rsidR="00A3629E" w:rsidRPr="00413C77" w:rsidRDefault="00A3629E" w:rsidP="0037175C">
            <w:pPr>
              <w:autoSpaceDE w:val="0"/>
              <w:autoSpaceDN w:val="0"/>
              <w:spacing w:line="254" w:lineRule="auto"/>
              <w:rPr>
                <w:rFonts w:ascii="Calibri" w:hAnsi="Calibri" w:cs="Calibri"/>
                <w:b/>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8496B0"/>
            <w:hideMark/>
          </w:tcPr>
          <w:p w14:paraId="75DCDFC1" w14:textId="77777777" w:rsidR="00A3629E" w:rsidRPr="00413C77" w:rsidRDefault="00A3629E" w:rsidP="0037175C">
            <w:pPr>
              <w:autoSpaceDE w:val="0"/>
              <w:autoSpaceDN w:val="0"/>
              <w:spacing w:line="254" w:lineRule="auto"/>
              <w:rPr>
                <w:rFonts w:ascii="Calibri" w:hAnsi="Calibri" w:cs="Calibri"/>
                <w:b/>
                <w:sz w:val="18"/>
                <w:szCs w:val="18"/>
                <w:lang w:eastAsia="en-US"/>
              </w:rPr>
            </w:pPr>
            <w:r w:rsidRPr="00413C77">
              <w:rPr>
                <w:rFonts w:ascii="Calibri" w:hAnsi="Calibri" w:cs="Calibri"/>
                <w:b/>
                <w:sz w:val="18"/>
                <w:szCs w:val="18"/>
                <w:lang w:eastAsia="en-US"/>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3580F709" w14:textId="77777777" w:rsidR="00A3629E" w:rsidRPr="00413C77" w:rsidRDefault="00A3629E" w:rsidP="0037175C">
            <w:pPr>
              <w:autoSpaceDE w:val="0"/>
              <w:autoSpaceDN w:val="0"/>
              <w:spacing w:line="254" w:lineRule="auto"/>
              <w:rPr>
                <w:rFonts w:ascii="Calibri" w:hAnsi="Calibri" w:cs="Calibri"/>
                <w:b/>
                <w:bCs/>
                <w:sz w:val="18"/>
                <w:szCs w:val="18"/>
                <w:lang w:eastAsia="en-US"/>
              </w:rPr>
            </w:pPr>
            <w:r w:rsidRPr="00413C77">
              <w:rPr>
                <w:rFonts w:ascii="Calibri" w:hAnsi="Calibri" w:cs="Calibri"/>
                <w:b/>
                <w:bCs/>
                <w:sz w:val="18"/>
                <w:szCs w:val="18"/>
                <w:lang w:eastAsia="en-US"/>
              </w:rPr>
              <w:t xml:space="preserve"> Duur van meetellen</w:t>
            </w:r>
          </w:p>
        </w:tc>
      </w:tr>
      <w:tr w:rsidR="00A3629E" w:rsidRPr="00413C77" w14:paraId="66A8074D" w14:textId="77777777" w:rsidTr="0037175C">
        <w:tc>
          <w:tcPr>
            <w:tcW w:w="279" w:type="dxa"/>
            <w:tcBorders>
              <w:top w:val="single" w:sz="4" w:space="0" w:color="auto"/>
              <w:left w:val="single" w:sz="4" w:space="0" w:color="auto"/>
              <w:bottom w:val="single" w:sz="4" w:space="0" w:color="auto"/>
              <w:right w:val="single" w:sz="4" w:space="0" w:color="auto"/>
            </w:tcBorders>
            <w:hideMark/>
          </w:tcPr>
          <w:p w14:paraId="0B3D874C"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17</w:t>
            </w:r>
          </w:p>
        </w:tc>
        <w:tc>
          <w:tcPr>
            <w:tcW w:w="4536"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527C283A" w14:textId="77777777" w:rsidR="00A3629E" w:rsidRPr="00413C77" w:rsidRDefault="00A3629E" w:rsidP="0037175C">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Leeftijd ≥ 50 jaar</w:t>
            </w:r>
            <w:r w:rsidRPr="00413C77">
              <w:rPr>
                <w:rFonts w:ascii="Calibri" w:hAnsi="Calibri" w:cs="Calibri"/>
                <w:bCs/>
                <w:sz w:val="18"/>
                <w:szCs w:val="18"/>
                <w:vertAlign w:val="superscript"/>
                <w:lang w:eastAsia="en-US"/>
              </w:rPr>
              <w:t xml:space="preserve">4 </w:t>
            </w:r>
          </w:p>
        </w:tc>
        <w:tc>
          <w:tcPr>
            <w:tcW w:w="425" w:type="dxa"/>
            <w:tcBorders>
              <w:top w:val="single" w:sz="4" w:space="0" w:color="auto"/>
              <w:left w:val="single" w:sz="4" w:space="0" w:color="auto"/>
              <w:bottom w:val="single" w:sz="4" w:space="0" w:color="auto"/>
              <w:right w:val="nil"/>
            </w:tcBorders>
            <w:noWrap/>
            <w:tcMar>
              <w:top w:w="57" w:type="dxa"/>
              <w:left w:w="57" w:type="dxa"/>
              <w:bottom w:w="57" w:type="dxa"/>
              <w:right w:w="57" w:type="dxa"/>
            </w:tcMar>
            <w:hideMark/>
          </w:tcPr>
          <w:p w14:paraId="00202D10"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D6D792E"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BCEC6A9" w14:textId="77777777" w:rsidR="00A3629E" w:rsidRPr="00413C77" w:rsidRDefault="00A3629E" w:rsidP="0037175C">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Binnen de duur van meetellen (bouwblok)</w:t>
            </w:r>
          </w:p>
        </w:tc>
      </w:tr>
      <w:tr w:rsidR="00A3629E" w:rsidRPr="00413C77" w14:paraId="3787B2CE"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72D00DE"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4873410" w14:textId="77777777" w:rsidR="00A3629E" w:rsidRPr="00413C77" w:rsidRDefault="00A3629E" w:rsidP="0037175C">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Bijzondere doelgroepen</w:t>
            </w:r>
            <w:r w:rsidRPr="00413C77">
              <w:rPr>
                <w:rFonts w:ascii="Calibri" w:hAnsi="Calibri" w:cs="Calibri"/>
                <w:bCs/>
                <w:sz w:val="18"/>
                <w:szCs w:val="18"/>
                <w:vertAlign w:val="superscript"/>
                <w:lang w:eastAsia="en-US"/>
              </w:rPr>
              <w:t>5 werkzoekenden met als gemeenschappelijk kenmerk het in (ver)minder(d)e mate in staat zijn tot (arbeid)participatie</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1E54DD7"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4E7E6AE"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F89762E" w14:textId="77777777" w:rsidR="00A3629E" w:rsidRPr="00413C77" w:rsidRDefault="00A3629E" w:rsidP="0037175C">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In overleg met SR- verantwoordelijke</w:t>
            </w:r>
          </w:p>
        </w:tc>
      </w:tr>
      <w:tr w:rsidR="00A3629E" w:rsidRPr="00413C77" w14:paraId="3F50D4DF"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BE3587B"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tcPr>
          <w:p w14:paraId="0BC66A1D"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Vast dienstverband (onbepaalde tijd)</w:t>
            </w:r>
          </w:p>
          <w:p w14:paraId="55E17EB9" w14:textId="77777777" w:rsidR="00A3629E" w:rsidRPr="00413C77" w:rsidRDefault="00A3629E" w:rsidP="0037175C">
            <w:pPr>
              <w:autoSpaceDE w:val="0"/>
              <w:autoSpaceDN w:val="0"/>
              <w:spacing w:line="254" w:lineRule="auto"/>
              <w:rPr>
                <w:rFonts w:ascii="Calibri" w:hAnsi="Calibri" w:cs="Calibri"/>
                <w:bCs/>
                <w:sz w:val="18"/>
                <w:szCs w:val="18"/>
                <w:lang w:eastAsia="en-US"/>
              </w:rPr>
            </w:pP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6C77525"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CE5E288"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10.000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A30704B"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Aansluitend of binnen de duur van meetellen (bouwblok)</w:t>
            </w:r>
          </w:p>
        </w:tc>
      </w:tr>
      <w:tr w:rsidR="00A3629E" w:rsidRPr="00413C77" w14:paraId="7D44960F" w14:textId="77777777" w:rsidTr="0037175C">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B0350DF"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20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9423707"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PSO-ladder</w:t>
            </w:r>
            <w:r w:rsidRPr="00413C77">
              <w:rPr>
                <w:rFonts w:ascii="Calibri" w:hAnsi="Calibri" w:cs="Calibri"/>
                <w:b/>
                <w:bCs/>
                <w:sz w:val="18"/>
                <w:szCs w:val="18"/>
                <w:vertAlign w:val="superscript"/>
                <w:lang w:eastAsia="en-US"/>
              </w:rPr>
              <w:t>6</w:t>
            </w:r>
            <w:r w:rsidRPr="00413C77">
              <w:rPr>
                <w:rFonts w:ascii="Calibri" w:hAnsi="Calibri" w:cs="Calibri"/>
                <w:bCs/>
                <w:sz w:val="18"/>
                <w:szCs w:val="18"/>
                <w:lang w:eastAsia="en-US"/>
              </w:rPr>
              <w:t xml:space="preserve">: </w:t>
            </w:r>
          </w:p>
          <w:p w14:paraId="2C45F457"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trede 1, trede 2 en trede 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2BB7D8F" w14:textId="77777777" w:rsidR="00A3629E" w:rsidRPr="00413C77" w:rsidRDefault="00A3629E" w:rsidP="0037175C">
            <w:pPr>
              <w:rPr>
                <w:rFonts w:ascii="Calibri" w:hAnsi="Calibri" w:cs="Calibri"/>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FFFFFF"/>
            <w:hideMark/>
          </w:tcPr>
          <w:p w14:paraId="3DCC8328"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sz w:val="18"/>
                <w:szCs w:val="18"/>
                <w:lang w:eastAsia="en-US"/>
              </w:rPr>
              <w:t>Korting op SR-verplichting: 10%, 25%, 50%</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9D075D0" w14:textId="77777777" w:rsidR="00A3629E" w:rsidRPr="00413C77" w:rsidRDefault="00A3629E" w:rsidP="0037175C">
            <w:pPr>
              <w:rPr>
                <w:rFonts w:ascii="Calibri" w:hAnsi="Calibri" w:cs="Calibri"/>
                <w:sz w:val="18"/>
                <w:szCs w:val="18"/>
                <w:lang w:eastAsia="en-US"/>
              </w:rPr>
            </w:pPr>
          </w:p>
        </w:tc>
      </w:tr>
      <w:tr w:rsidR="00A3629E" w:rsidRPr="00413C77" w14:paraId="08BB6CB2" w14:textId="77777777" w:rsidTr="0037175C">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B3DB40F"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21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93191F9"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-PSO-ladder</w:t>
            </w:r>
            <w:r w:rsidRPr="00413C77">
              <w:rPr>
                <w:rFonts w:ascii="Calibri" w:hAnsi="Calibri" w:cs="Calibri"/>
                <w:b/>
                <w:bCs/>
                <w:sz w:val="18"/>
                <w:szCs w:val="18"/>
                <w:vertAlign w:val="superscript"/>
                <w:lang w:eastAsia="en-US"/>
              </w:rPr>
              <w:t>6</w:t>
            </w:r>
            <w:r w:rsidRPr="00413C77">
              <w:rPr>
                <w:rFonts w:ascii="Calibri" w:hAnsi="Calibri" w:cs="Calibri"/>
                <w:bCs/>
                <w:sz w:val="18"/>
                <w:szCs w:val="18"/>
                <w:lang w:eastAsia="en-US"/>
              </w:rPr>
              <w:t>: trede 3-30+</w:t>
            </w:r>
          </w:p>
          <w:p w14:paraId="1DB9ADDD"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-Opdrachtnemers die zijn opgenomen in het register Code Sociale Ondernemingen</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774FB7CC" w14:textId="77777777" w:rsidR="00A3629E" w:rsidRPr="00413C77" w:rsidRDefault="00A3629E" w:rsidP="0037175C">
            <w:pPr>
              <w:autoSpaceDE w:val="0"/>
              <w:autoSpaceDN w:val="0"/>
              <w:spacing w:line="254" w:lineRule="auto"/>
              <w:rPr>
                <w:rFonts w:ascii="Calibri" w:hAnsi="Calibri" w:cs="Calibri"/>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FFFFFF"/>
            <w:hideMark/>
          </w:tcPr>
          <w:p w14:paraId="484AF602"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sz w:val="18"/>
                <w:szCs w:val="18"/>
                <w:lang w:eastAsia="en-US"/>
              </w:rPr>
              <w:t>Vrijstelling SROI-verplichting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ECC8FF4" w14:textId="77777777" w:rsidR="00A3629E" w:rsidRPr="00413C77" w:rsidRDefault="00A3629E" w:rsidP="0037175C">
            <w:pPr>
              <w:rPr>
                <w:rFonts w:ascii="Calibri" w:hAnsi="Calibri" w:cs="Calibri"/>
                <w:sz w:val="18"/>
                <w:szCs w:val="18"/>
                <w:lang w:eastAsia="en-US"/>
              </w:rPr>
            </w:pPr>
          </w:p>
        </w:tc>
      </w:tr>
      <w:tr w:rsidR="00A3629E" w:rsidRPr="00413C77" w14:paraId="013AFE6E" w14:textId="77777777" w:rsidTr="0037175C">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9458F41" w14:textId="77777777" w:rsidR="00A3629E" w:rsidRPr="00413C77" w:rsidRDefault="00A3629E" w:rsidP="0037175C">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22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C9578FF" w14:textId="77777777" w:rsidR="00A3629E" w:rsidRPr="00413C77" w:rsidRDefault="00A3629E" w:rsidP="0037175C">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Inkoop facturen van PSO-gecertificeerde bedrijven</w:t>
            </w:r>
            <w:r w:rsidRPr="00413C77">
              <w:rPr>
                <w:rFonts w:ascii="Calibri" w:hAnsi="Calibri" w:cs="Calibri"/>
                <w:b/>
                <w:bCs/>
                <w:sz w:val="18"/>
                <w:szCs w:val="18"/>
                <w:vertAlign w:val="superscript"/>
                <w:lang w:eastAsia="en-US"/>
              </w:rPr>
              <w:t>7</w:t>
            </w:r>
            <w:r w:rsidRPr="00413C77">
              <w:rPr>
                <w:rFonts w:ascii="Calibri" w:hAnsi="Calibri" w:cs="Calibri"/>
                <w:bCs/>
                <w:sz w:val="18"/>
                <w:szCs w:val="18"/>
                <w:lang w:eastAsia="en-US"/>
              </w:rPr>
              <w:t>: trede 1, trede 2, trede 3 en trede 3-30+</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2D4F93F2" w14:textId="77777777" w:rsidR="00A3629E" w:rsidRPr="00413C77" w:rsidRDefault="00A3629E" w:rsidP="0037175C">
            <w:pPr>
              <w:autoSpaceDE w:val="0"/>
              <w:autoSpaceDN w:val="0"/>
              <w:spacing w:line="254" w:lineRule="auto"/>
              <w:rPr>
                <w:rFonts w:ascii="Calibri" w:hAnsi="Calibri" w:cs="Calibri"/>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FFFFFF"/>
            <w:hideMark/>
          </w:tcPr>
          <w:p w14:paraId="60EB856D" w14:textId="77777777" w:rsidR="00A3629E" w:rsidRPr="00413C77" w:rsidRDefault="00A3629E" w:rsidP="0037175C">
            <w:pPr>
              <w:autoSpaceDE w:val="0"/>
              <w:autoSpaceDN w:val="0"/>
              <w:spacing w:line="254" w:lineRule="auto"/>
              <w:rPr>
                <w:rFonts w:ascii="Calibri" w:hAnsi="Calibri" w:cs="Calibri"/>
                <w:sz w:val="18"/>
                <w:szCs w:val="18"/>
                <w:lang w:eastAsia="en-US"/>
              </w:rPr>
            </w:pPr>
            <w:r w:rsidRPr="00413C77">
              <w:rPr>
                <w:rFonts w:ascii="Calibri" w:hAnsi="Calibri" w:cs="Calibri"/>
                <w:sz w:val="18"/>
                <w:szCs w:val="18"/>
                <w:lang w:eastAsia="en-US"/>
              </w:rPr>
              <w:t xml:space="preserve">Waarde volgens trede van 10%, 20%, 30% of 100% van de factuur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466A909F" w14:textId="77777777" w:rsidR="00A3629E" w:rsidRPr="00413C77" w:rsidRDefault="00A3629E" w:rsidP="0037175C">
            <w:pPr>
              <w:autoSpaceDE w:val="0"/>
              <w:autoSpaceDN w:val="0"/>
              <w:spacing w:line="254" w:lineRule="auto"/>
              <w:rPr>
                <w:rFonts w:ascii="Calibri" w:hAnsi="Calibri" w:cs="Calibri"/>
                <w:bCs/>
                <w:sz w:val="18"/>
                <w:szCs w:val="18"/>
                <w:lang w:eastAsia="en-US"/>
              </w:rPr>
            </w:pPr>
          </w:p>
        </w:tc>
      </w:tr>
    </w:tbl>
    <w:p w14:paraId="4F3F6D32" w14:textId="77777777" w:rsidR="00A3629E" w:rsidRPr="00413C77" w:rsidRDefault="00A3629E" w:rsidP="00A3629E">
      <w:pPr>
        <w:rPr>
          <w:rFonts w:ascii="Calibri Light" w:hAnsi="Calibri Light" w:cs="Calibri Light"/>
          <w:sz w:val="22"/>
          <w:szCs w:val="22"/>
        </w:rPr>
      </w:pPr>
    </w:p>
    <w:p w14:paraId="4F4CE996" w14:textId="77777777" w:rsidR="00A3629E" w:rsidRPr="00413C77" w:rsidRDefault="00A3629E" w:rsidP="00A3629E">
      <w:pPr>
        <w:rPr>
          <w:rFonts w:ascii="Calibri Light" w:hAnsi="Calibri Light" w:cs="Calibri Light"/>
          <w:sz w:val="22"/>
          <w:szCs w:val="22"/>
        </w:rPr>
      </w:pPr>
    </w:p>
    <w:p w14:paraId="54A9FD4D" w14:textId="77777777" w:rsidR="00A3629E" w:rsidRPr="00413C77" w:rsidRDefault="00A3629E" w:rsidP="00A3629E">
      <w:pPr>
        <w:pStyle w:val="Lijstalinea"/>
        <w:numPr>
          <w:ilvl w:val="0"/>
          <w:numId w:val="3"/>
        </w:numPr>
        <w:autoSpaceDE w:val="0"/>
        <w:autoSpaceDN w:val="0"/>
        <w:jc w:val="left"/>
        <w:rPr>
          <w:rFonts w:ascii="Calibri Light" w:hAnsi="Calibri Light" w:cs="Calibri Light"/>
          <w:sz w:val="18"/>
          <w:szCs w:val="18"/>
        </w:rPr>
      </w:pPr>
      <w:r w:rsidRPr="00413C77">
        <w:rPr>
          <w:rFonts w:ascii="Calibri Light" w:hAnsi="Calibri Light" w:cs="Calibri Light"/>
          <w:sz w:val="18"/>
          <w:szCs w:val="18"/>
        </w:rPr>
        <w:t xml:space="preserve">Werkervaringsplek/proefplaatsing: </w:t>
      </w:r>
    </w:p>
    <w:p w14:paraId="18675CB3" w14:textId="77777777" w:rsidR="00A3629E" w:rsidRPr="00413C77" w:rsidRDefault="00A3629E" w:rsidP="00A3629E">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NB: Bij een werkervaringsplek telt de bonuswaarde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 xml:space="preserve"> </w:t>
      </w:r>
      <w:r w:rsidRPr="00413C77">
        <w:rPr>
          <w:rFonts w:ascii="Calibri Light" w:hAnsi="Calibri Light" w:cs="Calibri Light"/>
          <w:sz w:val="18"/>
          <w:szCs w:val="18"/>
        </w:rPr>
        <w:t>en de bijzonder doelgroep niet.</w:t>
      </w:r>
    </w:p>
    <w:p w14:paraId="505BFDD1" w14:textId="77777777" w:rsidR="00A3629E" w:rsidRPr="00413C77" w:rsidRDefault="00A3629E" w:rsidP="00A3629E">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Er kan sprake zijn van het ondersteunen van andere doelgroepen te weten, vrijwilligers, hoogopgeleide statushouders, taalstages </w:t>
      </w:r>
      <w:proofErr w:type="spellStart"/>
      <w:r w:rsidRPr="00413C77">
        <w:rPr>
          <w:rFonts w:ascii="Calibri Light" w:hAnsi="Calibri Light" w:cs="Calibri Light"/>
          <w:sz w:val="18"/>
          <w:szCs w:val="18"/>
        </w:rPr>
        <w:t>i.h.k</w:t>
      </w:r>
      <w:proofErr w:type="spellEnd"/>
      <w:r w:rsidRPr="00413C77">
        <w:rPr>
          <w:rFonts w:ascii="Calibri Light" w:hAnsi="Calibri Light" w:cs="Calibri Light"/>
          <w:sz w:val="18"/>
          <w:szCs w:val="18"/>
        </w:rPr>
        <w:t xml:space="preserve">. van inburgering en zo meer. </w:t>
      </w:r>
    </w:p>
    <w:p w14:paraId="74251D01" w14:textId="77777777" w:rsidR="00A3629E" w:rsidRPr="00413C77" w:rsidRDefault="00A3629E" w:rsidP="00A3629E">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lastRenderedPageBreak/>
        <w:t>Wanneer deze groep groei en ontwikkeling geboden wordt zal in overleg met de SR-verantwoordelijke een waarde worden toegekend.</w:t>
      </w:r>
    </w:p>
    <w:p w14:paraId="4ED6A6A6" w14:textId="77777777" w:rsidR="00A3629E" w:rsidRPr="00413C77" w:rsidRDefault="00A3629E" w:rsidP="00A3629E">
      <w:pPr>
        <w:pStyle w:val="Lijstalinea"/>
        <w:numPr>
          <w:ilvl w:val="0"/>
          <w:numId w:val="3"/>
        </w:numPr>
        <w:autoSpaceDE w:val="0"/>
        <w:autoSpaceDN w:val="0"/>
        <w:jc w:val="left"/>
        <w:rPr>
          <w:rFonts w:ascii="Calibri Light" w:hAnsi="Calibri Light" w:cs="Calibri Light"/>
          <w:sz w:val="18"/>
          <w:szCs w:val="18"/>
        </w:rPr>
      </w:pPr>
      <w:r w:rsidRPr="00413C77">
        <w:rPr>
          <w:rFonts w:ascii="Calibri Light" w:hAnsi="Calibri Light" w:cs="Calibri Light"/>
          <w:sz w:val="18"/>
          <w:szCs w:val="18"/>
        </w:rPr>
        <w:t>Sociale inkoop betreft dienstenafname van:</w:t>
      </w:r>
    </w:p>
    <w:p w14:paraId="1BC40EBD" w14:textId="77777777" w:rsidR="00A3629E" w:rsidRPr="00413C77" w:rsidRDefault="00A3629E" w:rsidP="00A3629E">
      <w:pPr>
        <w:pStyle w:val="Lijstalinea"/>
        <w:numPr>
          <w:ilvl w:val="0"/>
          <w:numId w:val="4"/>
        </w:numPr>
        <w:autoSpaceDE w:val="0"/>
        <w:autoSpaceDN w:val="0"/>
        <w:jc w:val="left"/>
        <w:rPr>
          <w:rFonts w:ascii="Calibri Light" w:hAnsi="Calibri Light" w:cs="Calibri Light"/>
          <w:sz w:val="18"/>
          <w:szCs w:val="18"/>
        </w:rPr>
      </w:pPr>
      <w:r w:rsidRPr="00413C77">
        <w:rPr>
          <w:rFonts w:ascii="Calibri Light" w:hAnsi="Calibri Light" w:cs="Calibri Light"/>
          <w:sz w:val="18"/>
          <w:szCs w:val="18"/>
        </w:rPr>
        <w:t xml:space="preserve">Sociale werkvoorziening (SW-bedrijven of ook wel de sociale werkplaats genoemd). </w:t>
      </w:r>
    </w:p>
    <w:p w14:paraId="4B7639BB" w14:textId="77777777" w:rsidR="00A3629E" w:rsidRPr="00413C77" w:rsidRDefault="00A3629E" w:rsidP="00A3629E">
      <w:pPr>
        <w:pStyle w:val="Lijstalinea"/>
        <w:numPr>
          <w:ilvl w:val="0"/>
          <w:numId w:val="4"/>
        </w:numPr>
        <w:autoSpaceDE w:val="0"/>
        <w:autoSpaceDN w:val="0"/>
        <w:jc w:val="left"/>
        <w:rPr>
          <w:rFonts w:ascii="Calibri Light" w:hAnsi="Calibri Light" w:cs="Calibri Light"/>
          <w:sz w:val="18"/>
          <w:szCs w:val="18"/>
        </w:rPr>
      </w:pPr>
      <w:r w:rsidRPr="00413C77">
        <w:rPr>
          <w:rFonts w:ascii="Calibri Light" w:hAnsi="Calibri Light" w:cs="Calibri Light"/>
          <w:sz w:val="18"/>
          <w:szCs w:val="18"/>
        </w:rPr>
        <w:t>Sociale ondernemingen, zij streven primair en expliciet een maatschappelijk doel na. Daarnaast zijn zij financieel zelfvoorzienend en sociaal in de wijze</w:t>
      </w:r>
    </w:p>
    <w:p w14:paraId="1191A94E" w14:textId="77777777" w:rsidR="00A3629E" w:rsidRPr="00413C77" w:rsidRDefault="00A3629E" w:rsidP="00A3629E">
      <w:pPr>
        <w:pStyle w:val="Lijstalinea"/>
        <w:autoSpaceDE w:val="0"/>
        <w:autoSpaceDN w:val="0"/>
        <w:ind w:left="1080"/>
        <w:rPr>
          <w:rFonts w:ascii="Calibri Light" w:hAnsi="Calibri Light" w:cs="Calibri Light"/>
          <w:sz w:val="18"/>
          <w:szCs w:val="18"/>
        </w:rPr>
      </w:pPr>
      <w:r w:rsidRPr="00413C77">
        <w:rPr>
          <w:rFonts w:ascii="Calibri Light" w:hAnsi="Calibri Light" w:cs="Calibri Light"/>
          <w:sz w:val="18"/>
          <w:szCs w:val="18"/>
        </w:rPr>
        <w:t xml:space="preserve">waarop de onderneming wordt gevoerd. De sociale onderneming moet deelnemer zijn van, Code Sociale Ondernemingen of lid zijn van, </w:t>
      </w:r>
      <w:proofErr w:type="spellStart"/>
      <w:r w:rsidRPr="00413C77">
        <w:rPr>
          <w:rFonts w:ascii="Calibri Light" w:hAnsi="Calibri Light" w:cs="Calibri Light"/>
          <w:sz w:val="18"/>
          <w:szCs w:val="18"/>
        </w:rPr>
        <w:t>Social</w:t>
      </w:r>
      <w:proofErr w:type="spellEnd"/>
      <w:r w:rsidRPr="00413C77">
        <w:rPr>
          <w:rFonts w:ascii="Calibri Light" w:hAnsi="Calibri Light" w:cs="Calibri Light"/>
          <w:sz w:val="18"/>
          <w:szCs w:val="18"/>
        </w:rPr>
        <w:t xml:space="preserve"> Enterprise NL. </w:t>
      </w:r>
      <w:hyperlink r:id="rId8" w:history="1">
        <w:r w:rsidRPr="00413C77">
          <w:rPr>
            <w:rStyle w:val="Hyperlink"/>
            <w:rFonts w:cs="Calibri Light"/>
            <w:sz w:val="18"/>
            <w:szCs w:val="18"/>
          </w:rPr>
          <w:t>www.codesocialeondernemingen.nl</w:t>
        </w:r>
      </w:hyperlink>
      <w:r w:rsidRPr="00413C77">
        <w:rPr>
          <w:rFonts w:ascii="Calibri Light" w:hAnsi="Calibri Light" w:cs="Calibri Light"/>
          <w:sz w:val="18"/>
          <w:szCs w:val="18"/>
        </w:rPr>
        <w:t>/</w:t>
      </w:r>
      <w:hyperlink r:id="rId9" w:history="1">
        <w:r w:rsidRPr="00413C77">
          <w:rPr>
            <w:rStyle w:val="Hyperlink"/>
            <w:rFonts w:cs="Calibri Light"/>
            <w:sz w:val="18"/>
            <w:szCs w:val="18"/>
          </w:rPr>
          <w:t>www.social-enterprise.nl</w:t>
        </w:r>
      </w:hyperlink>
      <w:r w:rsidRPr="00413C77">
        <w:rPr>
          <w:rFonts w:ascii="Calibri Light" w:hAnsi="Calibri Light" w:cs="Calibri Light"/>
          <w:sz w:val="18"/>
          <w:szCs w:val="18"/>
        </w:rPr>
        <w:t xml:space="preserve">  </w:t>
      </w:r>
    </w:p>
    <w:p w14:paraId="1C18DE2B" w14:textId="77777777" w:rsidR="00A3629E" w:rsidRPr="00413C77" w:rsidRDefault="00A3629E" w:rsidP="00A3629E">
      <w:pPr>
        <w:pStyle w:val="Lijstalinea"/>
        <w:numPr>
          <w:ilvl w:val="0"/>
          <w:numId w:val="4"/>
        </w:numPr>
        <w:autoSpaceDE w:val="0"/>
        <w:autoSpaceDN w:val="0"/>
        <w:jc w:val="left"/>
        <w:rPr>
          <w:rFonts w:ascii="Calibri Light" w:hAnsi="Calibri Light" w:cs="Calibri Light"/>
          <w:sz w:val="18"/>
          <w:szCs w:val="18"/>
        </w:rPr>
      </w:pPr>
      <w:hyperlink r:id="rId10" w:history="1">
        <w:r w:rsidRPr="00413C77">
          <w:rPr>
            <w:rStyle w:val="Hyperlink"/>
            <w:rFonts w:cs="Calibri Light"/>
            <w:sz w:val="18"/>
            <w:szCs w:val="18"/>
          </w:rPr>
          <w:t>PSO-30+ gecertificeerde organisatie</w:t>
        </w:r>
      </w:hyperlink>
      <w:r w:rsidRPr="00413C77">
        <w:rPr>
          <w:rFonts w:ascii="Calibri Light" w:hAnsi="Calibri Light" w:cs="Calibri Light"/>
          <w:sz w:val="18"/>
          <w:szCs w:val="18"/>
        </w:rPr>
        <w:t>. Indien niet gecertificeerd, dan dient minimaal 30% van de werknemers van een dergelijke onderneming gehandicapt of</w:t>
      </w:r>
    </w:p>
    <w:p w14:paraId="010FE061" w14:textId="77777777" w:rsidR="00A3629E" w:rsidRPr="00413C77" w:rsidRDefault="00A3629E" w:rsidP="00A3629E">
      <w:pPr>
        <w:pStyle w:val="Lijstalinea"/>
        <w:autoSpaceDE w:val="0"/>
        <w:autoSpaceDN w:val="0"/>
        <w:ind w:left="1080"/>
        <w:rPr>
          <w:rFonts w:ascii="Calibri Light" w:hAnsi="Calibri Light" w:cs="Calibri Light"/>
          <w:sz w:val="18"/>
          <w:szCs w:val="18"/>
        </w:rPr>
      </w:pPr>
      <w:r w:rsidRPr="00413C77">
        <w:rPr>
          <w:rFonts w:ascii="Calibri Light" w:hAnsi="Calibri Light" w:cs="Calibri Light"/>
          <w:sz w:val="18"/>
          <w:szCs w:val="18"/>
        </w:rPr>
        <w:t>kansarm te zijn, (art. 20 lid 1 van de aanbestedingsrichtlijn 2014/24).</w:t>
      </w:r>
    </w:p>
    <w:p w14:paraId="591FAB06" w14:textId="77777777" w:rsidR="00A3629E" w:rsidRPr="00413C77" w:rsidRDefault="00A3629E" w:rsidP="00A3629E">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 xml:space="preserve">Facturen: </w:t>
      </w:r>
    </w:p>
    <w:p w14:paraId="2EF0F174" w14:textId="77777777" w:rsidR="00A3629E" w:rsidRPr="00413C77" w:rsidRDefault="00A3629E" w:rsidP="00A3629E">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-SW-bedrijf, Code Sociale Ondernemingen, PSO 30+ (factuurwaarde 100%)</w:t>
      </w:r>
    </w:p>
    <w:p w14:paraId="6C6BC023" w14:textId="77777777" w:rsidR="00A3629E" w:rsidRPr="00413C77" w:rsidRDefault="00A3629E" w:rsidP="00A3629E">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w:t>
      </w:r>
      <w:proofErr w:type="spellStart"/>
      <w:r w:rsidRPr="00413C77">
        <w:rPr>
          <w:rFonts w:ascii="Calibri Light" w:hAnsi="Calibri Light" w:cs="Calibri Light"/>
          <w:i/>
          <w:sz w:val="18"/>
          <w:szCs w:val="18"/>
        </w:rPr>
        <w:t>Social</w:t>
      </w:r>
      <w:proofErr w:type="spellEnd"/>
      <w:r w:rsidRPr="00413C77">
        <w:rPr>
          <w:rFonts w:ascii="Calibri Light" w:hAnsi="Calibri Light" w:cs="Calibri Light"/>
          <w:i/>
          <w:sz w:val="18"/>
          <w:szCs w:val="18"/>
        </w:rPr>
        <w:t xml:space="preserve"> Enterprise NL (factuurwaarde 50%).</w:t>
      </w:r>
    </w:p>
    <w:p w14:paraId="7CB6E61D" w14:textId="77777777" w:rsidR="00A3629E" w:rsidRPr="00413C77" w:rsidRDefault="00A3629E" w:rsidP="00A3629E">
      <w:pPr>
        <w:autoSpaceDE w:val="0"/>
        <w:autoSpaceDN w:val="0"/>
        <w:ind w:left="1080"/>
        <w:rPr>
          <w:rFonts w:ascii="Calibri Light" w:hAnsi="Calibri Light" w:cs="Calibri Light"/>
          <w:sz w:val="18"/>
          <w:szCs w:val="18"/>
        </w:rPr>
      </w:pPr>
      <w:r w:rsidRPr="00413C77">
        <w:rPr>
          <w:rFonts w:ascii="Calibri Light" w:hAnsi="Calibri Light" w:cs="Calibri Light"/>
          <w:sz w:val="18"/>
          <w:szCs w:val="18"/>
        </w:rPr>
        <w:t>-</w:t>
      </w:r>
      <w:r w:rsidRPr="00413C77">
        <w:rPr>
          <w:rFonts w:ascii="Calibri Light" w:hAnsi="Calibri Light" w:cs="Calibri Light"/>
          <w:i/>
          <w:iCs/>
          <w:sz w:val="18"/>
          <w:szCs w:val="18"/>
        </w:rPr>
        <w:t>Inkoop</w:t>
      </w:r>
      <w:r w:rsidRPr="00413C77">
        <w:rPr>
          <w:rFonts w:ascii="Calibri Light" w:hAnsi="Calibri Light" w:cs="Calibri Light"/>
          <w:sz w:val="18"/>
          <w:szCs w:val="18"/>
        </w:rPr>
        <w:t>-</w:t>
      </w:r>
      <w:r w:rsidRPr="00413C77">
        <w:rPr>
          <w:rFonts w:ascii="Calibri Light" w:hAnsi="Calibri Light" w:cs="Calibri Light"/>
          <w:i/>
          <w:iCs/>
          <w:sz w:val="18"/>
          <w:szCs w:val="18"/>
        </w:rPr>
        <w:t>Facturen PSO gecertificeerde bedrijven (trede 1, 2, 3 en 30+) waarde berekenen conform de PSO-trede, zie ook punt 7.</w:t>
      </w:r>
      <w:r w:rsidRPr="00413C77">
        <w:rPr>
          <w:rFonts w:ascii="Calibri Light" w:hAnsi="Calibri Light" w:cs="Calibri Light"/>
          <w:sz w:val="18"/>
          <w:szCs w:val="18"/>
        </w:rPr>
        <w:t xml:space="preserve"> </w:t>
      </w:r>
    </w:p>
    <w:p w14:paraId="0FA6D9DA" w14:textId="77777777" w:rsidR="00A3629E" w:rsidRPr="00413C77" w:rsidRDefault="00A3629E" w:rsidP="00A3629E">
      <w:pPr>
        <w:pStyle w:val="Lijstalinea"/>
        <w:numPr>
          <w:ilvl w:val="0"/>
          <w:numId w:val="3"/>
        </w:numPr>
        <w:autoSpaceDE w:val="0"/>
        <w:autoSpaceDN w:val="0"/>
        <w:jc w:val="left"/>
        <w:rPr>
          <w:rFonts w:ascii="Calibri Light" w:hAnsi="Calibri Light" w:cs="Calibri Light"/>
          <w:sz w:val="18"/>
          <w:szCs w:val="18"/>
        </w:rPr>
      </w:pPr>
      <w:r w:rsidRPr="00413C77">
        <w:rPr>
          <w:rFonts w:ascii="Calibri Light" w:hAnsi="Calibri Light" w:cs="Calibri Light"/>
          <w:sz w:val="18"/>
          <w:szCs w:val="18"/>
        </w:rPr>
        <w:t xml:space="preserve">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 </w:t>
      </w:r>
      <w:proofErr w:type="spellStart"/>
      <w:r w:rsidRPr="00413C77">
        <w:rPr>
          <w:rFonts w:ascii="Calibri Light" w:hAnsi="Calibri Light" w:cs="Calibri Light"/>
          <w:sz w:val="18"/>
          <w:szCs w:val="18"/>
        </w:rPr>
        <w:t>geldfit</w:t>
      </w:r>
      <w:proofErr w:type="spellEnd"/>
      <w:r w:rsidRPr="00413C77">
        <w:rPr>
          <w:rFonts w:ascii="Calibri Light" w:hAnsi="Calibri Light" w:cs="Calibri Light"/>
          <w:sz w:val="18"/>
          <w:szCs w:val="18"/>
        </w:rPr>
        <w:t xml:space="preserve">-trajecten, vitaliteit-vraagstukken enz. </w:t>
      </w:r>
    </w:p>
    <w:p w14:paraId="0F0048A7" w14:textId="77777777" w:rsidR="00A3629E" w:rsidRPr="00413C77" w:rsidRDefault="00A3629E" w:rsidP="00A3629E">
      <w:pPr>
        <w:pStyle w:val="Lijstalinea"/>
        <w:numPr>
          <w:ilvl w:val="0"/>
          <w:numId w:val="3"/>
        </w:numPr>
        <w:autoSpaceDE w:val="0"/>
        <w:autoSpaceDN w:val="0"/>
        <w:jc w:val="left"/>
        <w:rPr>
          <w:rFonts w:ascii="Calibri Light" w:hAnsi="Calibri Light" w:cs="Calibri Light"/>
          <w:sz w:val="18"/>
          <w:szCs w:val="18"/>
        </w:rPr>
      </w:pPr>
      <w:r w:rsidRPr="00413C77">
        <w:rPr>
          <w:rFonts w:ascii="Calibri Light" w:hAnsi="Calibri Light" w:cs="Calibri Light"/>
          <w:sz w:val="18"/>
          <w:szCs w:val="18"/>
        </w:rPr>
        <w:t xml:space="preserve">Bonus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w:t>
      </w:r>
      <w:r w:rsidRPr="00413C77">
        <w:rPr>
          <w:rFonts w:ascii="Calibri Light" w:hAnsi="Calibri Light" w:cs="Calibri Light"/>
          <w:sz w:val="18"/>
          <w:szCs w:val="18"/>
        </w:rPr>
        <w:t xml:space="preserve"> telt enkel bij betaald dienstverband (niet bij stages/werkervaringsplekken).</w:t>
      </w:r>
    </w:p>
    <w:p w14:paraId="18EFFAF3" w14:textId="77777777" w:rsidR="00A3629E" w:rsidRPr="00413C77" w:rsidRDefault="00A3629E" w:rsidP="00A3629E">
      <w:pPr>
        <w:pStyle w:val="Lijstalinea"/>
        <w:numPr>
          <w:ilvl w:val="0"/>
          <w:numId w:val="3"/>
        </w:numPr>
        <w:autoSpaceDE w:val="0"/>
        <w:autoSpaceDN w:val="0"/>
        <w:jc w:val="left"/>
        <w:rPr>
          <w:rFonts w:ascii="Calibri Light" w:hAnsi="Calibri Light" w:cs="Calibri Light"/>
          <w:sz w:val="18"/>
          <w:szCs w:val="18"/>
        </w:rPr>
      </w:pPr>
      <w:r w:rsidRPr="00413C77">
        <w:rPr>
          <w:rFonts w:ascii="Calibri Light" w:hAnsi="Calibri Light" w:cs="Calibri Light"/>
          <w:sz w:val="18"/>
          <w:szCs w:val="18"/>
        </w:rPr>
        <w:t>Bonus voor bijzondere doelgroep in overleg met de SR-verantwoordelijke. Voorbeelden bijzondere doelgroep; statushouders, Oekraïense vluchtelingen en ex-gedetineerden, telt enkel bij betaald dienstverband (niet bij stages/werkervaringsplekken).</w:t>
      </w:r>
    </w:p>
    <w:p w14:paraId="497AEC4E" w14:textId="77777777" w:rsidR="00A3629E" w:rsidRPr="00413C77" w:rsidRDefault="00A3629E" w:rsidP="00A3629E">
      <w:pPr>
        <w:pStyle w:val="Lijstalinea"/>
        <w:numPr>
          <w:ilvl w:val="0"/>
          <w:numId w:val="3"/>
        </w:numPr>
        <w:autoSpaceDE w:val="0"/>
        <w:autoSpaceDN w:val="0"/>
        <w:jc w:val="left"/>
        <w:rPr>
          <w:rFonts w:ascii="Calibri Light" w:hAnsi="Calibri Light" w:cs="Calibri Light"/>
          <w:sz w:val="18"/>
          <w:szCs w:val="18"/>
        </w:rPr>
      </w:pPr>
      <w:r w:rsidRPr="00413C77">
        <w:rPr>
          <w:rFonts w:ascii="Calibri Light" w:hAnsi="Calibri Light" w:cs="Calibri Light"/>
          <w:sz w:val="18"/>
          <w:szCs w:val="18"/>
        </w:rPr>
        <w:t>Trede op PSO-ladder: Korting geldt alleen voor de Opdrachtnemer, niet voor de onderaannemer(s).</w:t>
      </w:r>
    </w:p>
    <w:p w14:paraId="0BC856BD" w14:textId="77777777" w:rsidR="00A3629E" w:rsidRPr="00413C77" w:rsidRDefault="00A3629E" w:rsidP="00A3629E">
      <w:pPr>
        <w:pStyle w:val="Lijstalinea"/>
        <w:numPr>
          <w:ilvl w:val="0"/>
          <w:numId w:val="3"/>
        </w:numPr>
        <w:autoSpaceDE w:val="0"/>
        <w:autoSpaceDN w:val="0"/>
        <w:jc w:val="left"/>
        <w:rPr>
          <w:rFonts w:ascii="Calibri Light" w:hAnsi="Calibri Light" w:cs="Calibri Light"/>
          <w:sz w:val="18"/>
          <w:szCs w:val="18"/>
        </w:rPr>
      </w:pPr>
      <w:r w:rsidRPr="00413C77">
        <w:rPr>
          <w:rFonts w:ascii="Calibri Light" w:hAnsi="Calibri Light" w:cs="Calibri Light"/>
          <w:sz w:val="18"/>
          <w:szCs w:val="18"/>
        </w:rPr>
        <w:t>De facturen van inkoop bij PSO-gecertificeerde bedrijven mogen met dezelfde waarde van de trede 1, 2, 3 en 30+ (10%, 20%, 30% en 100% van de factuur) worden gewaardeerd.</w:t>
      </w:r>
    </w:p>
    <w:p w14:paraId="1FB44171" w14:textId="77777777" w:rsidR="00A3629E" w:rsidRPr="00413C77" w:rsidRDefault="00A3629E" w:rsidP="00A3629E">
      <w:pPr>
        <w:pStyle w:val="Lijstalinea"/>
        <w:numPr>
          <w:ilvl w:val="0"/>
          <w:numId w:val="3"/>
        </w:numPr>
        <w:autoSpaceDE w:val="0"/>
        <w:autoSpaceDN w:val="0"/>
        <w:jc w:val="left"/>
        <w:rPr>
          <w:rFonts w:ascii="Calibri Light" w:hAnsi="Calibri Light" w:cs="Calibri Light"/>
          <w:sz w:val="18"/>
          <w:szCs w:val="18"/>
        </w:rPr>
      </w:pPr>
      <w:proofErr w:type="spellStart"/>
      <w:r w:rsidRPr="00413C77">
        <w:rPr>
          <w:rFonts w:ascii="Calibri Light" w:hAnsi="Calibri Light" w:cs="Calibri Light"/>
          <w:sz w:val="18"/>
          <w:szCs w:val="18"/>
        </w:rPr>
        <w:t>I.g.v</w:t>
      </w:r>
      <w:proofErr w:type="spellEnd"/>
      <w:r w:rsidRPr="00413C77">
        <w:rPr>
          <w:rFonts w:ascii="Calibri Light" w:hAnsi="Calibri Light" w:cs="Calibri Light"/>
          <w:sz w:val="18"/>
          <w:szCs w:val="18"/>
        </w:rPr>
        <w:t xml:space="preserve">. overlap telt de hoogste waarde. WSW en Wajong: wetgeving van voor 01-01-2015. </w:t>
      </w:r>
      <w:r w:rsidRPr="00413C77">
        <w:rPr>
          <w:rFonts w:ascii="Calibri Light" w:hAnsi="Calibri Light" w:cs="Calibri Light"/>
          <w:bCs/>
          <w:sz w:val="18"/>
          <w:szCs w:val="18"/>
        </w:rPr>
        <w:t>Tarieven zijn incl. begeleidingskosten en werkgeverslasten.</w:t>
      </w:r>
    </w:p>
    <w:p w14:paraId="613F490A" w14:textId="77777777" w:rsidR="00A3629E" w:rsidRPr="00413C77" w:rsidRDefault="00A3629E" w:rsidP="00A3629E">
      <w:pPr>
        <w:autoSpaceDE w:val="0"/>
        <w:autoSpaceDN w:val="0"/>
        <w:rPr>
          <w:rFonts w:ascii="Calibri Light" w:hAnsi="Calibri Light" w:cs="Calibri Light"/>
          <w:b/>
          <w:sz w:val="22"/>
          <w:szCs w:val="22"/>
        </w:rPr>
      </w:pPr>
      <w:r w:rsidRPr="00413C77">
        <w:rPr>
          <w:rFonts w:ascii="Calibri Light" w:hAnsi="Calibri Light" w:cs="Calibri Light"/>
          <w:sz w:val="22"/>
          <w:szCs w:val="22"/>
        </w:rPr>
        <w:t xml:space="preserve"> </w:t>
      </w:r>
    </w:p>
    <w:p w14:paraId="53E1FF4A" w14:textId="77777777" w:rsidR="00A3629E" w:rsidRPr="00413C77" w:rsidRDefault="00A3629E" w:rsidP="00A3629E">
      <w:pPr>
        <w:pStyle w:val="Kop2"/>
        <w:keepNext w:val="0"/>
        <w:keepLines w:val="0"/>
        <w:numPr>
          <w:ilvl w:val="1"/>
          <w:numId w:val="0"/>
        </w:numPr>
        <w:tabs>
          <w:tab w:val="num" w:pos="567"/>
        </w:tabs>
        <w:ind w:left="567" w:hanging="567"/>
        <w:rPr>
          <w:rFonts w:ascii="Calibri Light" w:hAnsi="Calibri Light" w:cs="Calibri Light"/>
          <w:b w:val="0"/>
          <w:sz w:val="22"/>
          <w:szCs w:val="22"/>
        </w:rPr>
      </w:pPr>
      <w:r w:rsidRPr="00413C77">
        <w:rPr>
          <w:rFonts w:cs="Calibri Light"/>
          <w:b w:val="0"/>
          <w:sz w:val="22"/>
          <w:szCs w:val="22"/>
        </w:rPr>
        <w:t>Sociale inkoop</w:t>
      </w:r>
    </w:p>
    <w:p w14:paraId="200BA0FD" w14:textId="77777777" w:rsidR="00A3629E" w:rsidRPr="00413C77" w:rsidRDefault="00A3629E" w:rsidP="00A3629E">
      <w:pPr>
        <w:rPr>
          <w:rFonts w:ascii="Calibri Light" w:hAnsi="Calibri Light" w:cs="Calibri Light"/>
          <w:sz w:val="22"/>
          <w:szCs w:val="22"/>
        </w:rPr>
      </w:pPr>
      <w:r w:rsidRPr="00413C77">
        <w:rPr>
          <w:rFonts w:ascii="Calibri Light" w:hAnsi="Calibri Light" w:cs="Calibri Light"/>
          <w:sz w:val="22"/>
          <w:szCs w:val="22"/>
        </w:rPr>
        <w:t xml:space="preserve">Als opdrachtnemer op basis van arbeidsparticipatie niet volledig invulling kan geven aan de SR verplichting, kan door opdrachtnemer, in overleg met de adviseur SROI van het WSPA, een inkoopopdracht worden geplaatst bij een sociale werkvoorziening, een sociale onderneming of een PSO-30+ gecertificeerde organisatie. Bij een inkoopopdracht is het factuurbedrag exclusief BTW bepalend. Dit bedrag wordt in mindering gebracht op de SR verplichting. </w:t>
      </w:r>
    </w:p>
    <w:p w14:paraId="792BBAFC" w14:textId="77777777" w:rsidR="00A3629E" w:rsidRPr="00413C77" w:rsidRDefault="00A3629E" w:rsidP="00A3629E">
      <w:pPr>
        <w:rPr>
          <w:rFonts w:ascii="Calibri Light" w:hAnsi="Calibri Light" w:cs="Calibri Light"/>
          <w:sz w:val="22"/>
          <w:szCs w:val="22"/>
        </w:rPr>
      </w:pPr>
    </w:p>
    <w:p w14:paraId="1DB154C7" w14:textId="77777777" w:rsidR="00A3629E" w:rsidRPr="00413C77" w:rsidRDefault="00A3629E" w:rsidP="00A3629E">
      <w:pPr>
        <w:pStyle w:val="Lijstalinea"/>
        <w:shd w:val="clear" w:color="auto" w:fill="FFFFFF"/>
        <w:ind w:left="0"/>
        <w:rPr>
          <w:rFonts w:ascii="Calibri Light" w:hAnsi="Calibri Light" w:cs="Calibri Light"/>
          <w:sz w:val="22"/>
          <w:szCs w:val="22"/>
        </w:rPr>
      </w:pPr>
      <w:r w:rsidRPr="00413C77">
        <w:rPr>
          <w:rFonts w:ascii="Calibri Light" w:hAnsi="Calibri Light" w:cs="Calibri Light"/>
          <w:sz w:val="22"/>
          <w:szCs w:val="22"/>
        </w:rPr>
        <w:t>Sociale inkoop betreft dienstenafname van:</w:t>
      </w:r>
    </w:p>
    <w:p w14:paraId="370E1A41" w14:textId="77777777" w:rsidR="00A3629E" w:rsidRPr="00413C77" w:rsidRDefault="00A3629E" w:rsidP="00A3629E">
      <w:pPr>
        <w:pStyle w:val="Lijstalinea"/>
        <w:numPr>
          <w:ilvl w:val="0"/>
          <w:numId w:val="8"/>
        </w:numPr>
        <w:shd w:val="clear" w:color="auto" w:fill="FFFFFF"/>
        <w:overflowPunct w:val="0"/>
        <w:autoSpaceDE w:val="0"/>
        <w:autoSpaceDN w:val="0"/>
        <w:adjustRightInd w:val="0"/>
        <w:ind w:left="567" w:hanging="283"/>
        <w:jc w:val="left"/>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werkvoorziening (SW bedrijven of ook wel de sociale werkplaats genoemd); </w:t>
      </w:r>
    </w:p>
    <w:p w14:paraId="3311FFCA" w14:textId="77777777" w:rsidR="00A3629E" w:rsidRPr="00413C77" w:rsidRDefault="00A3629E" w:rsidP="00A3629E">
      <w:pPr>
        <w:pStyle w:val="Lijstalinea"/>
        <w:numPr>
          <w:ilvl w:val="0"/>
          <w:numId w:val="8"/>
        </w:numPr>
        <w:shd w:val="clear" w:color="auto" w:fill="FFFFFF"/>
        <w:overflowPunct w:val="0"/>
        <w:autoSpaceDE w:val="0"/>
        <w:autoSpaceDN w:val="0"/>
        <w:adjustRightInd w:val="0"/>
        <w:ind w:left="567" w:hanging="283"/>
        <w:jc w:val="left"/>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onderneming (Sociale ondernemingen streven primair en expliciet een maatschappelijk doel na. Dat wil zeggen dat zij een maatschappelijk probleem willen oplossen. Daarnaast is een sociale onderneming financieel zelfvoorzienend en sociaal in de wijze waarop de onderneming wordt gevoerd); De sociale onderneming moet deelnemer zijn van de “Code Sociale Ondernemingen”/ </w:t>
      </w:r>
      <w:hyperlink r:id="rId11" w:history="1">
        <w:r w:rsidRPr="00413C77">
          <w:rPr>
            <w:rStyle w:val="Hyperlink"/>
            <w:rFonts w:cs="Calibri Light"/>
            <w:sz w:val="22"/>
            <w:szCs w:val="22"/>
          </w:rPr>
          <w:t>www.codesocialeondernemingen.nl</w:t>
        </w:r>
      </w:hyperlink>
      <w:r w:rsidRPr="00413C77">
        <w:rPr>
          <w:rFonts w:ascii="Calibri Light" w:hAnsi="Calibri Light" w:cs="Calibri Light"/>
          <w:sz w:val="22"/>
          <w:szCs w:val="22"/>
        </w:rPr>
        <w:t xml:space="preserve"> of lid zijn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w:t>
      </w:r>
      <w:hyperlink r:id="rId12" w:history="1">
        <w:r w:rsidRPr="00413C77">
          <w:rPr>
            <w:rStyle w:val="Hyperlink"/>
            <w:rFonts w:cs="Calibri Light"/>
            <w:sz w:val="22"/>
            <w:szCs w:val="22"/>
          </w:rPr>
          <w:t>www.social-enterprise.nl</w:t>
        </w:r>
      </w:hyperlink>
      <w:r w:rsidRPr="00413C77">
        <w:rPr>
          <w:rFonts w:ascii="Calibri Light" w:hAnsi="Calibri Light" w:cs="Calibri Light"/>
          <w:sz w:val="22"/>
          <w:szCs w:val="22"/>
        </w:rPr>
        <w:t xml:space="preserve">  Arbeidsparticipatie voor meerdere werknemers moet bij de sociale onderneming voorop staan;</w:t>
      </w:r>
    </w:p>
    <w:p w14:paraId="548EA97F" w14:textId="77777777" w:rsidR="00A3629E" w:rsidRPr="00413C77" w:rsidRDefault="00A3629E" w:rsidP="00A3629E">
      <w:pPr>
        <w:pStyle w:val="Lijstalinea"/>
        <w:numPr>
          <w:ilvl w:val="0"/>
          <w:numId w:val="5"/>
        </w:numPr>
        <w:autoSpaceDE w:val="0"/>
        <w:autoSpaceDN w:val="0"/>
        <w:jc w:val="left"/>
        <w:rPr>
          <w:rFonts w:ascii="Calibri Light" w:hAnsi="Calibri Light" w:cs="Calibri Light"/>
          <w:sz w:val="22"/>
          <w:szCs w:val="22"/>
        </w:rPr>
      </w:pPr>
      <w:r w:rsidRPr="00413C77">
        <w:rPr>
          <w:rFonts w:ascii="Calibri Light" w:hAnsi="Calibri Light" w:cs="Calibri Light"/>
          <w:sz w:val="22"/>
          <w:szCs w:val="22"/>
        </w:rPr>
        <w:t xml:space="preserve">een </w:t>
      </w:r>
      <w:hyperlink r:id="rId13" w:history="1">
        <w:r w:rsidRPr="00413C77">
          <w:rPr>
            <w:rStyle w:val="Hyperlink"/>
            <w:rFonts w:cs="Calibri Light"/>
            <w:sz w:val="22"/>
            <w:szCs w:val="22"/>
          </w:rPr>
          <w:t>PSO-30+ gecertificeerde organisatie</w:t>
        </w:r>
      </w:hyperlink>
      <w:r w:rsidRPr="00413C77">
        <w:rPr>
          <w:rFonts w:ascii="Calibri Light" w:hAnsi="Calibri Light" w:cs="Calibri Light"/>
          <w:sz w:val="22"/>
          <w:szCs w:val="22"/>
        </w:rPr>
        <w:t xml:space="preserve">. Indien niet gecertificeerd dient minimaal 30% van de werknemers van een dergelijke onderneming gehandicapt of kansarm te zijn, zie art. 20 lid 1 van de aanbestedingsrichtlijn 2014/24. </w:t>
      </w:r>
    </w:p>
    <w:p w14:paraId="00094110" w14:textId="77777777" w:rsidR="00A3629E" w:rsidRPr="00413C77" w:rsidRDefault="00A3629E" w:rsidP="00A3629E">
      <w:pPr>
        <w:pStyle w:val="Lijstalinea"/>
        <w:numPr>
          <w:ilvl w:val="0"/>
          <w:numId w:val="5"/>
        </w:numPr>
        <w:autoSpaceDE w:val="0"/>
        <w:autoSpaceDN w:val="0"/>
        <w:jc w:val="left"/>
        <w:rPr>
          <w:rFonts w:ascii="Calibri Light" w:hAnsi="Calibri Light" w:cs="Calibri Light"/>
          <w:sz w:val="22"/>
          <w:szCs w:val="22"/>
        </w:rPr>
      </w:pPr>
      <w:r w:rsidRPr="00413C77">
        <w:rPr>
          <w:rFonts w:ascii="Calibri Light" w:hAnsi="Calibri Light" w:cs="Calibri Light"/>
          <w:sz w:val="22"/>
          <w:szCs w:val="22"/>
        </w:rPr>
        <w:t xml:space="preserve">Facturen: </w:t>
      </w:r>
    </w:p>
    <w:p w14:paraId="7E11A0B5" w14:textId="77777777" w:rsidR="00A3629E" w:rsidRPr="00413C77" w:rsidRDefault="00A3629E" w:rsidP="00A3629E">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SW-bedrijf, Code Sociale Ondernemingen, PSO 30+ (factuurwaarde 100%)</w:t>
      </w:r>
    </w:p>
    <w:p w14:paraId="054F2BCE" w14:textId="77777777" w:rsidR="00A3629E" w:rsidRPr="00413C77" w:rsidRDefault="00A3629E" w:rsidP="00A3629E">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xml:space="preserv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(factuurwaarde 50%)</w:t>
      </w:r>
    </w:p>
    <w:p w14:paraId="49503C40" w14:textId="77777777" w:rsidR="00A3629E" w:rsidRPr="00413C77" w:rsidRDefault="00A3629E" w:rsidP="00A3629E">
      <w:pPr>
        <w:autoSpaceDE w:val="0"/>
        <w:autoSpaceDN w:val="0"/>
        <w:ind w:left="1080"/>
        <w:rPr>
          <w:rFonts w:ascii="Calibri Light" w:hAnsi="Calibri Light" w:cs="Calibri Light"/>
          <w:iCs/>
          <w:sz w:val="22"/>
          <w:szCs w:val="22"/>
        </w:rPr>
      </w:pPr>
      <w:r w:rsidRPr="00413C77">
        <w:rPr>
          <w:rFonts w:ascii="Calibri Light" w:hAnsi="Calibri Light" w:cs="Calibri Light"/>
          <w:sz w:val="22"/>
          <w:szCs w:val="22"/>
        </w:rPr>
        <w:t xml:space="preserve">- </w:t>
      </w:r>
      <w:r w:rsidRPr="00413C77">
        <w:rPr>
          <w:rFonts w:ascii="Calibri Light" w:hAnsi="Calibri Light" w:cs="Calibri Light"/>
          <w:iCs/>
          <w:sz w:val="22"/>
          <w:szCs w:val="22"/>
        </w:rPr>
        <w:t>Inkoop</w:t>
      </w:r>
      <w:r w:rsidRPr="00413C77">
        <w:rPr>
          <w:rFonts w:ascii="Calibri Light" w:hAnsi="Calibri Light" w:cs="Calibri Light"/>
          <w:sz w:val="22"/>
          <w:szCs w:val="22"/>
        </w:rPr>
        <w:t>-</w:t>
      </w:r>
      <w:r w:rsidRPr="00413C77">
        <w:rPr>
          <w:rFonts w:ascii="Calibri Light" w:hAnsi="Calibri Light" w:cs="Calibri Light"/>
          <w:iCs/>
          <w:sz w:val="22"/>
          <w:szCs w:val="22"/>
        </w:rPr>
        <w:t>Facturen PSO gecertificeerde bedrijven (trede 1, 2, 3 en 30+) waarde berekenen     conform de PSO-trede; zie regel 22. In de bouwblokken</w:t>
      </w:r>
    </w:p>
    <w:p w14:paraId="262448DB" w14:textId="77777777" w:rsidR="00A3629E" w:rsidRPr="00413C77" w:rsidRDefault="00A3629E" w:rsidP="00A3629E">
      <w:pPr>
        <w:autoSpaceDE w:val="0"/>
        <w:autoSpaceDN w:val="0"/>
        <w:ind w:left="1080"/>
        <w:rPr>
          <w:rFonts w:ascii="Calibri Light" w:hAnsi="Calibri Light" w:cs="Calibri Light"/>
          <w:sz w:val="22"/>
          <w:szCs w:val="22"/>
        </w:rPr>
      </w:pPr>
    </w:p>
    <w:p w14:paraId="590BB8B9" w14:textId="77777777" w:rsidR="00A3629E" w:rsidRPr="00413C77" w:rsidRDefault="00A3629E" w:rsidP="00A3629E">
      <w:pPr>
        <w:pStyle w:val="Kop2"/>
        <w:keepNext w:val="0"/>
        <w:keepLines w:val="0"/>
        <w:numPr>
          <w:ilvl w:val="1"/>
          <w:numId w:val="0"/>
        </w:numPr>
        <w:tabs>
          <w:tab w:val="num" w:pos="567"/>
        </w:tabs>
        <w:ind w:left="567" w:hanging="567"/>
        <w:rPr>
          <w:rFonts w:ascii="Calibri Light" w:hAnsi="Calibri Light" w:cs="Calibri Light"/>
          <w:sz w:val="22"/>
          <w:szCs w:val="22"/>
        </w:rPr>
      </w:pPr>
      <w:r w:rsidRPr="00413C77">
        <w:rPr>
          <w:rFonts w:cs="Calibri Light"/>
          <w:b w:val="0"/>
          <w:sz w:val="22"/>
          <w:szCs w:val="22"/>
        </w:rPr>
        <w:t xml:space="preserve">Maatschappelijke (MVO) activiteiten: </w:t>
      </w:r>
    </w:p>
    <w:p w14:paraId="31BA6FC5" w14:textId="77777777" w:rsidR="00A3629E" w:rsidRPr="00413C77" w:rsidRDefault="00A3629E" w:rsidP="00A3629E">
      <w:pPr>
        <w:rPr>
          <w:rFonts w:ascii="Calibri Light" w:hAnsi="Calibri Light" w:cs="Calibri Light"/>
          <w:sz w:val="22"/>
          <w:szCs w:val="22"/>
        </w:rPr>
      </w:pPr>
      <w:r w:rsidRPr="00413C77">
        <w:rPr>
          <w:rFonts w:ascii="Calibri Light" w:hAnsi="Calibri Light" w:cs="Calibri Light"/>
          <w:sz w:val="22"/>
          <w:szCs w:val="22"/>
        </w:rPr>
        <w:t xml:space="preserve">Indien een opdrachtnemer niet volledig invulling kan geven aan de SR verplichting via arbeidsparticipatie of sociale inkoop, kan hij door het uitvoeren van maatschappelijke activiteiten invulling geven aan de SR verplichting. Voorwaarde is dat deze  activiteit een relatie heeft met de arbeidsmarkt, het bevorderen van vakmanschap en/of het onderwijs. De maatschappelijke activiteiten moeten naar ‘werk’ terug te leiden zijn. Het gaat hier in eerste instantie om inzet in natura en niet in geld. </w:t>
      </w:r>
    </w:p>
    <w:p w14:paraId="585E94E2" w14:textId="77777777" w:rsidR="00A3629E" w:rsidRPr="00413C77" w:rsidRDefault="00A3629E" w:rsidP="00A3629E">
      <w:pPr>
        <w:rPr>
          <w:rFonts w:ascii="Calibri Light" w:hAnsi="Calibri Light" w:cs="Calibri Light"/>
          <w:sz w:val="22"/>
          <w:szCs w:val="22"/>
        </w:rPr>
      </w:pPr>
      <w:r w:rsidRPr="00413C77">
        <w:rPr>
          <w:rFonts w:ascii="Calibri Light" w:hAnsi="Calibri Light" w:cs="Calibri Light"/>
          <w:sz w:val="22"/>
          <w:szCs w:val="22"/>
        </w:rPr>
        <w:t>Voorbeelden:</w:t>
      </w:r>
    </w:p>
    <w:p w14:paraId="3F828468" w14:textId="77777777" w:rsidR="00A3629E" w:rsidRPr="00413C77" w:rsidRDefault="00A3629E" w:rsidP="00A3629E">
      <w:pPr>
        <w:numPr>
          <w:ilvl w:val="0"/>
          <w:numId w:val="6"/>
        </w:numPr>
        <w:ind w:left="567" w:hanging="207"/>
        <w:jc w:val="left"/>
        <w:rPr>
          <w:rFonts w:ascii="Calibri Light" w:hAnsi="Calibri Light" w:cs="Calibri Light"/>
          <w:sz w:val="22"/>
          <w:szCs w:val="22"/>
        </w:rPr>
      </w:pPr>
      <w:r w:rsidRPr="00413C77">
        <w:rPr>
          <w:rFonts w:ascii="Calibri Light" w:hAnsi="Calibri Light" w:cs="Calibri Light"/>
          <w:sz w:val="22"/>
          <w:szCs w:val="22"/>
        </w:rPr>
        <w:t>gastles over bedrijf, branche of sector;</w:t>
      </w:r>
    </w:p>
    <w:p w14:paraId="0D1E6F9D" w14:textId="77777777" w:rsidR="00A3629E" w:rsidRPr="00413C77" w:rsidRDefault="00A3629E" w:rsidP="00A3629E">
      <w:pPr>
        <w:numPr>
          <w:ilvl w:val="0"/>
          <w:numId w:val="6"/>
        </w:numPr>
        <w:ind w:left="567" w:hanging="207"/>
        <w:jc w:val="left"/>
        <w:rPr>
          <w:rFonts w:ascii="Calibri Light" w:hAnsi="Calibri Light" w:cs="Calibri Light"/>
          <w:sz w:val="22"/>
          <w:szCs w:val="22"/>
        </w:rPr>
      </w:pPr>
      <w:r w:rsidRPr="00413C77">
        <w:rPr>
          <w:rFonts w:ascii="Calibri Light" w:hAnsi="Calibri Light" w:cs="Calibri Light"/>
          <w:sz w:val="22"/>
          <w:szCs w:val="22"/>
        </w:rPr>
        <w:t>bedrijfsbezoek;</w:t>
      </w:r>
    </w:p>
    <w:p w14:paraId="63AC87BD" w14:textId="77777777" w:rsidR="00A3629E" w:rsidRPr="00413C77" w:rsidRDefault="00A3629E" w:rsidP="00A3629E">
      <w:pPr>
        <w:numPr>
          <w:ilvl w:val="0"/>
          <w:numId w:val="6"/>
        </w:numPr>
        <w:ind w:left="567" w:hanging="207"/>
        <w:jc w:val="left"/>
        <w:rPr>
          <w:rFonts w:ascii="Calibri Light" w:hAnsi="Calibri Light" w:cs="Calibri Light"/>
          <w:sz w:val="22"/>
          <w:szCs w:val="22"/>
        </w:rPr>
      </w:pPr>
      <w:r w:rsidRPr="00413C77">
        <w:rPr>
          <w:rFonts w:ascii="Calibri Light" w:hAnsi="Calibri Light" w:cs="Calibri Light"/>
          <w:color w:val="000000"/>
          <w:sz w:val="22"/>
          <w:szCs w:val="22"/>
        </w:rPr>
        <w:t>train-de-trainer: opdrachtnemer begeleidt een docent in bedrijfs-, branche- en sectorontwikkelingen.</w:t>
      </w:r>
    </w:p>
    <w:p w14:paraId="6CE05638" w14:textId="77777777" w:rsidR="00A3629E" w:rsidRPr="00413C77" w:rsidRDefault="00A3629E" w:rsidP="00A3629E">
      <w:pPr>
        <w:numPr>
          <w:ilvl w:val="0"/>
          <w:numId w:val="6"/>
        </w:numPr>
        <w:ind w:left="567" w:hanging="207"/>
        <w:jc w:val="left"/>
        <w:rPr>
          <w:rFonts w:ascii="Calibri Light" w:hAnsi="Calibri Light" w:cs="Calibri Light"/>
          <w:sz w:val="22"/>
          <w:szCs w:val="22"/>
        </w:rPr>
      </w:pPr>
      <w:r w:rsidRPr="00413C77">
        <w:rPr>
          <w:rFonts w:ascii="Calibri Light" w:hAnsi="Calibri Light" w:cs="Calibri Light"/>
          <w:sz w:val="22"/>
          <w:szCs w:val="22"/>
        </w:rPr>
        <w:t>sponsoring van een beroepsgerichte opleiding van iemand uit de doelgroep.</w:t>
      </w:r>
    </w:p>
    <w:p w14:paraId="75588625" w14:textId="77777777" w:rsidR="00A3629E" w:rsidRPr="00413C77" w:rsidRDefault="00A3629E" w:rsidP="00A3629E">
      <w:pPr>
        <w:rPr>
          <w:rFonts w:ascii="Calibri Light" w:hAnsi="Calibri Light" w:cs="Calibri Light"/>
          <w:sz w:val="22"/>
          <w:szCs w:val="22"/>
        </w:rPr>
      </w:pPr>
      <w:r w:rsidRPr="00413C77">
        <w:rPr>
          <w:rFonts w:ascii="Calibri Light" w:hAnsi="Calibri Light" w:cs="Calibri Light"/>
          <w:sz w:val="22"/>
          <w:szCs w:val="22"/>
        </w:rPr>
        <w:t xml:space="preserve">Deze activiteiten dienen ook daadwerkelijk een maatschappelijke bijdrage te leveren aan de samenleving en de doelgroep. Als opdrachtnemer (een deel van) de SR verplichting door een maatschappelijke activiteit wil invullen, dan dient hij daartoe een onderbouwd voorstel met urenspecificatie in bij het WSPA. In samenspraak met het WSPA wordt vervolgens het bedrag bepaald voor de activiteit. De kosten voor de uitgevoerde maatschappelijke activiteit worden in mindering gebracht op de SR verplichting. </w:t>
      </w:r>
    </w:p>
    <w:p w14:paraId="601F378B" w14:textId="77777777" w:rsidR="00A3629E" w:rsidRPr="00413C77" w:rsidRDefault="00A3629E" w:rsidP="00A3629E">
      <w:pPr>
        <w:rPr>
          <w:rFonts w:ascii="Calibri Light" w:hAnsi="Calibri Light" w:cs="Calibri Light"/>
          <w:sz w:val="22"/>
          <w:szCs w:val="22"/>
        </w:rPr>
      </w:pPr>
    </w:p>
    <w:p w14:paraId="28A2C450" w14:textId="77777777" w:rsidR="00A3629E" w:rsidRPr="00413C77" w:rsidRDefault="00A3629E" w:rsidP="00A3629E">
      <w:pPr>
        <w:rPr>
          <w:rFonts w:ascii="Calibri Light" w:hAnsi="Calibri Light" w:cs="Calibri Light"/>
          <w:sz w:val="22"/>
          <w:szCs w:val="22"/>
        </w:rPr>
      </w:pPr>
    </w:p>
    <w:p w14:paraId="0751EB5C" w14:textId="77777777" w:rsidR="00A3629E" w:rsidRPr="00413C77" w:rsidRDefault="00A3629E" w:rsidP="00A3629E">
      <w:pPr>
        <w:pStyle w:val="Kop1"/>
        <w:tabs>
          <w:tab w:val="num" w:pos="1440"/>
          <w:tab w:val="left" w:pos="1701"/>
        </w:tabs>
        <w:ind w:left="567" w:hanging="567"/>
        <w:rPr>
          <w:rFonts w:ascii="Calibri Light" w:hAnsi="Calibri Light" w:cs="Calibri Light"/>
          <w:sz w:val="22"/>
          <w:szCs w:val="22"/>
        </w:rPr>
      </w:pPr>
      <w:r w:rsidRPr="00413C77">
        <w:rPr>
          <w:rFonts w:cs="Calibri Light"/>
          <w:b w:val="0"/>
          <w:sz w:val="22"/>
          <w:szCs w:val="22"/>
        </w:rPr>
        <w:t xml:space="preserve">Registratie SR verplichting </w:t>
      </w:r>
    </w:p>
    <w:p w14:paraId="6CBEE809" w14:textId="77777777" w:rsidR="00A3629E" w:rsidRPr="00413C77" w:rsidRDefault="00A3629E" w:rsidP="00A3629E">
      <w:pPr>
        <w:rPr>
          <w:rFonts w:ascii="Calibri Light" w:hAnsi="Calibri Light" w:cs="Calibri Light"/>
          <w:sz w:val="22"/>
          <w:szCs w:val="22"/>
        </w:rPr>
      </w:pPr>
      <w:r w:rsidRPr="00413C77">
        <w:rPr>
          <w:rFonts w:ascii="Calibri Light" w:hAnsi="Calibri Light" w:cs="Calibri Light"/>
          <w:color w:val="000000"/>
          <w:sz w:val="22"/>
          <w:szCs w:val="22"/>
        </w:rPr>
        <w:t xml:space="preserve">Opdrachtnemer krijgt toegang tot het registratiesysteem WIZZR en dient de invulling van de SR verplichting hierin bij te houden. Hiervoor dient opdrachtnemer binnen zeven kalenderdagen na definitieve gunning contact op te nemen met het WSPA. </w:t>
      </w:r>
      <w:r w:rsidRPr="00413C77">
        <w:rPr>
          <w:rFonts w:ascii="Calibri Light" w:hAnsi="Calibri Light" w:cs="Calibri Light"/>
          <w:sz w:val="22"/>
          <w:szCs w:val="22"/>
        </w:rPr>
        <w:t>Nadat er een gesprek is geweest, ontvangt opdrachtnemer een inlogcode voor het registratiesysteem. Aan de hand van het registratiesysteem wordt geregistreerd en gecontroleerd of aan de afgesproken SR verplichting voldaan wordt (op correcte wijze en volgens afspraak). Een inlogcode wordt alleen verstrekt aan opdrachtnemer, c.q. penvoerder die de opdracht gegund heeft gekregen. Indien deze inschrijver al een inlogcode heeft,  dan is het contract al zichtbaar in zijn account in het systeem.</w:t>
      </w:r>
    </w:p>
    <w:p w14:paraId="72D88346" w14:textId="77777777" w:rsidR="00A3629E" w:rsidRPr="00413C77" w:rsidRDefault="00A3629E" w:rsidP="00A3629E">
      <w:pPr>
        <w:rPr>
          <w:rFonts w:ascii="Calibri Light" w:hAnsi="Calibri Light" w:cs="Calibri Light"/>
          <w:sz w:val="22"/>
          <w:szCs w:val="22"/>
        </w:rPr>
      </w:pPr>
    </w:p>
    <w:p w14:paraId="773104BF" w14:textId="77777777" w:rsidR="00A3629E" w:rsidRPr="00413C77" w:rsidRDefault="00A3629E" w:rsidP="00A3629E">
      <w:pPr>
        <w:rPr>
          <w:rFonts w:ascii="Calibri Light" w:hAnsi="Calibri Light" w:cs="Calibri Light"/>
          <w:sz w:val="22"/>
          <w:szCs w:val="22"/>
        </w:rPr>
      </w:pPr>
      <w:r w:rsidRPr="00413C77">
        <w:rPr>
          <w:rFonts w:ascii="Calibri Light" w:hAnsi="Calibri Light" w:cs="Calibri Light"/>
          <w:sz w:val="22"/>
          <w:szCs w:val="22"/>
        </w:rPr>
        <w:t xml:space="preserve">Opdrachtnemer voert in het registratiesysteem de kandidaten op die werkzaamheden bij opdrachtnemer uitvoeren in het kader van de SR verplichting. Opdrachtnemer moet aantonen dat de kandidaten vallen onder één van de doelgroepen. Dit kan bijvoorbeeld met een doelgroepenverklaring of een bewijs voor toekenning uitkering in combinatie met een loonstrook of arbeidsovereenkomst. Het WSPA controleert deze gegevens op doelgroep, uurtarief, startdatum en periode tewerkstelling. </w:t>
      </w:r>
    </w:p>
    <w:p w14:paraId="2E8FF804" w14:textId="77777777" w:rsidR="00A3629E" w:rsidRPr="00413C77" w:rsidRDefault="00A3629E" w:rsidP="00A3629E">
      <w:pPr>
        <w:rPr>
          <w:rFonts w:ascii="Calibri Light" w:hAnsi="Calibri Light" w:cs="Calibri Light"/>
          <w:sz w:val="22"/>
          <w:szCs w:val="22"/>
        </w:rPr>
      </w:pPr>
    </w:p>
    <w:p w14:paraId="642A8931" w14:textId="77777777" w:rsidR="00A3629E" w:rsidRDefault="00A3629E" w:rsidP="00A3629E">
      <w:pPr>
        <w:rPr>
          <w:rFonts w:ascii="Trebuchet MS" w:hAnsi="Trebuchet MS"/>
        </w:rPr>
      </w:pPr>
      <w:r w:rsidRPr="00413C77">
        <w:rPr>
          <w:rFonts w:ascii="Calibri Light" w:hAnsi="Calibri Light" w:cs="Calibri Light"/>
          <w:sz w:val="22"/>
          <w:szCs w:val="22"/>
        </w:rPr>
        <w:t>Opdrachtnemer heeft op grond van de Wet bescherming persoonsgegevens toestemming nodig van de kandidaten om hun persoonsgegevens te overleggen ten behoeve van de verantwoording van de SR verplichting. Hiervoor is het formulier “toestemmingsverklaring” te gebruiken. Dit formulier is verkrijgbaar via het WSPA. In het registratiesysteem is de realisatie ten opzichte van de SR verplichting inzichtelijk, en kan opdrachtnemer deze zelf volgen. Als er afwijkingen worden geco</w:t>
      </w:r>
      <w:r>
        <w:rPr>
          <w:sz w:val="22"/>
          <w:szCs w:val="22"/>
        </w:rPr>
        <w:t xml:space="preserve">nstateerd door </w:t>
      </w:r>
      <w:r w:rsidRPr="00413C77">
        <w:rPr>
          <w:rFonts w:ascii="Calibri Light" w:hAnsi="Calibri Light" w:cs="Calibri Light"/>
          <w:sz w:val="22"/>
          <w:szCs w:val="22"/>
        </w:rPr>
        <w:t>opdrachtgever, dan zal deze contact met opdrachtnemer opnemen</w:t>
      </w:r>
    </w:p>
    <w:p w14:paraId="4EDE118A" w14:textId="77777777" w:rsidR="00A3629E" w:rsidRDefault="00A3629E" w:rsidP="00A3629E">
      <w:pPr>
        <w:rPr>
          <w:rFonts w:ascii="Trebuchet MS" w:hAnsi="Trebuchet MS"/>
        </w:rPr>
      </w:pPr>
    </w:p>
    <w:p w14:paraId="12E078E4" w14:textId="77777777" w:rsidR="0030652D" w:rsidRPr="000D589B" w:rsidRDefault="0030652D" w:rsidP="000D589B"/>
    <w:sectPr w:rsidR="0030652D" w:rsidRPr="000D589B">
      <w:headerReference w:type="even" r:id="rId14"/>
      <w:headerReference w:type="default" r:id="rId15"/>
      <w:footerReference w:type="even" r:id="rId16"/>
      <w:footerReference w:type="default" r:id="rId17"/>
      <w:headerReference w:type="first" r:id="rId18"/>
      <w:footerReference w:type="first" r:id="rId1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F759" w14:textId="77777777" w:rsidR="00A3629E" w:rsidRDefault="00A3629E" w:rsidP="00A3629E">
      <w:r>
        <w:separator/>
      </w:r>
    </w:p>
  </w:endnote>
  <w:endnote w:type="continuationSeparator" w:id="0">
    <w:p w14:paraId="1D3BB206" w14:textId="77777777" w:rsidR="00A3629E" w:rsidRDefault="00A3629E" w:rsidP="00A3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CA94" w14:textId="77777777" w:rsidR="00A3629E" w:rsidRDefault="00A362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2FF2" w14:textId="77777777" w:rsidR="00A3629E" w:rsidRDefault="00A362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A4C0" w14:textId="77777777" w:rsidR="00A3629E" w:rsidRDefault="00A36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3859" w14:textId="77777777" w:rsidR="00A3629E" w:rsidRDefault="00A3629E" w:rsidP="00A3629E">
      <w:r>
        <w:separator/>
      </w:r>
    </w:p>
  </w:footnote>
  <w:footnote w:type="continuationSeparator" w:id="0">
    <w:p w14:paraId="36F8509C" w14:textId="77777777" w:rsidR="00A3629E" w:rsidRDefault="00A3629E" w:rsidP="00A36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0C29" w14:textId="77777777" w:rsidR="00A3629E" w:rsidRDefault="00A362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1382" w14:textId="43A63D39" w:rsidR="00A3629E" w:rsidRDefault="00A3629E" w:rsidP="00A3629E">
    <w:pPr>
      <w:pStyle w:val="Koptekst"/>
      <w:jc w:val="right"/>
    </w:pPr>
    <w:r>
      <w:rPr>
        <w:noProof/>
      </w:rPr>
      <w:drawing>
        <wp:inline distT="0" distB="0" distL="0" distR="0" wp14:anchorId="13AE499F" wp14:editId="7885E4C4">
          <wp:extent cx="1876425" cy="485775"/>
          <wp:effectExtent l="0" t="0" r="9525" b="9525"/>
          <wp:docPr id="2123297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85775"/>
                  </a:xfrm>
                  <a:prstGeom prst="rect">
                    <a:avLst/>
                  </a:prstGeom>
                  <a:noFill/>
                  <a:ln>
                    <a:noFill/>
                  </a:ln>
                </pic:spPr>
              </pic:pic>
            </a:graphicData>
          </a:graphic>
        </wp:inline>
      </w:drawing>
    </w:r>
  </w:p>
  <w:p w14:paraId="70AEADF6" w14:textId="77777777" w:rsidR="00A3629E" w:rsidRDefault="00A362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E540" w14:textId="77777777" w:rsidR="00A3629E" w:rsidRDefault="00A362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60B"/>
    <w:multiLevelType w:val="hybridMultilevel"/>
    <w:tmpl w:val="1C3E00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06A572D"/>
    <w:multiLevelType w:val="hybridMultilevel"/>
    <w:tmpl w:val="CA9EBE82"/>
    <w:lvl w:ilvl="0" w:tplc="BE207256">
      <w:start w:val="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4B87C37"/>
    <w:multiLevelType w:val="hybridMultilevel"/>
    <w:tmpl w:val="A55E8D62"/>
    <w:lvl w:ilvl="0" w:tplc="573CEED2">
      <w:start w:val="2"/>
      <w:numFmt w:val="bullet"/>
      <w:lvlText w:val="-"/>
      <w:lvlJc w:val="left"/>
      <w:pPr>
        <w:ind w:left="2160" w:hanging="360"/>
      </w:pPr>
      <w:rPr>
        <w:rFonts w:ascii="Arial" w:eastAsia="Times New Roman" w:hAnsi="Arial" w:cs="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2F9B0EE5"/>
    <w:multiLevelType w:val="hybridMultilevel"/>
    <w:tmpl w:val="17DEF1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B73083"/>
    <w:multiLevelType w:val="hybridMultilevel"/>
    <w:tmpl w:val="150CC03A"/>
    <w:lvl w:ilvl="0" w:tplc="917A85D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3B061C"/>
    <w:multiLevelType w:val="hybridMultilevel"/>
    <w:tmpl w:val="2E4E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2163F3"/>
    <w:multiLevelType w:val="hybridMultilevel"/>
    <w:tmpl w:val="4054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74606609">
    <w:abstractNumId w:val="3"/>
  </w:num>
  <w:num w:numId="2" w16cid:durableId="1622036756">
    <w:abstractNumId w:val="7"/>
  </w:num>
  <w:num w:numId="3" w16cid:durableId="901795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6689454">
    <w:abstractNumId w:val="8"/>
  </w:num>
  <w:num w:numId="5" w16cid:durableId="947614501">
    <w:abstractNumId w:val="1"/>
  </w:num>
  <w:num w:numId="6" w16cid:durableId="671840190">
    <w:abstractNumId w:val="5"/>
  </w:num>
  <w:num w:numId="7" w16cid:durableId="1803377865">
    <w:abstractNumId w:val="6"/>
  </w:num>
  <w:num w:numId="8" w16cid:durableId="1155026794">
    <w:abstractNumId w:val="2"/>
  </w:num>
  <w:num w:numId="9" w16cid:durableId="1775595666">
    <w:abstractNumId w:val="0"/>
  </w:num>
  <w:num w:numId="10" w16cid:durableId="1987201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629E"/>
    <w:rsid w:val="000D589B"/>
    <w:rsid w:val="002E7347"/>
    <w:rsid w:val="0030652D"/>
    <w:rsid w:val="00446478"/>
    <w:rsid w:val="004C7DEA"/>
    <w:rsid w:val="00796A7A"/>
    <w:rsid w:val="007C28E5"/>
    <w:rsid w:val="008F509C"/>
    <w:rsid w:val="00A3629E"/>
    <w:rsid w:val="00BA15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E4B5E"/>
  <w15:chartTrackingRefBased/>
  <w15:docId w15:val="{F1A67B55-D0E1-403F-8912-1D30E05F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629E"/>
    <w:pPr>
      <w:jc w:val="both"/>
    </w:pPr>
    <w:rPr>
      <w:rFonts w:ascii="Arial" w:hAnsi="Arial"/>
    </w:rPr>
  </w:style>
  <w:style w:type="paragraph" w:styleId="Kop1">
    <w:name w:val="heading 1"/>
    <w:basedOn w:val="Standaard"/>
    <w:next w:val="Standaard"/>
    <w:link w:val="Kop1Char"/>
    <w:uiPriority w:val="9"/>
    <w:qFormat/>
    <w:rsid w:val="00446478"/>
    <w:pPr>
      <w:keepNext/>
      <w:keepLines/>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00446478"/>
    <w:pPr>
      <w:keepNext/>
      <w:keepLines/>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446478"/>
    <w:pPr>
      <w:keepNext/>
      <w:keepLines/>
      <w:outlineLvl w:val="2"/>
    </w:pPr>
    <w:rPr>
      <w:rFonts w:eastAsiaTheme="majorEastAsia" w:cstheme="majorBidi"/>
      <w:b/>
      <w:bCs/>
    </w:rPr>
  </w:style>
  <w:style w:type="paragraph" w:styleId="Kop4">
    <w:name w:val="heading 4"/>
    <w:basedOn w:val="Standaard"/>
    <w:next w:val="Standaard"/>
    <w:link w:val="Kop4Char"/>
    <w:uiPriority w:val="9"/>
    <w:semiHidden/>
    <w:unhideWhenUsed/>
    <w:rsid w:val="00A3629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A3629E"/>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A3629E"/>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3629E"/>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3629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3629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46478"/>
    <w:rPr>
      <w:rFonts w:ascii="Arial" w:eastAsiaTheme="majorEastAsia" w:hAnsi="Arial" w:cstheme="majorBidi"/>
      <w:b/>
      <w:bCs/>
      <w:szCs w:val="24"/>
    </w:rPr>
  </w:style>
  <w:style w:type="paragraph" w:styleId="Bijschrift">
    <w:name w:val="caption"/>
    <w:basedOn w:val="Standaard"/>
    <w:next w:val="Standaard"/>
    <w:uiPriority w:val="35"/>
    <w:unhideWhenUsed/>
    <w:qFormat/>
    <w:rsid w:val="00446478"/>
    <w:rPr>
      <w:bCs/>
      <w:sz w:val="16"/>
      <w:szCs w:val="18"/>
    </w:rPr>
  </w:style>
  <w:style w:type="character" w:customStyle="1" w:styleId="Kop1Char">
    <w:name w:val="Kop 1 Char"/>
    <w:basedOn w:val="Standaardalinea-lettertype"/>
    <w:link w:val="Kop1"/>
    <w:uiPriority w:val="9"/>
    <w:rsid w:val="00446478"/>
    <w:rPr>
      <w:rFonts w:ascii="Arial" w:eastAsiaTheme="majorEastAsia" w:hAnsi="Arial" w:cstheme="majorBidi"/>
      <w:b/>
      <w:bCs/>
      <w:sz w:val="28"/>
      <w:szCs w:val="28"/>
    </w:rPr>
  </w:style>
  <w:style w:type="character" w:customStyle="1" w:styleId="Kop2Char">
    <w:name w:val="Kop 2 Char"/>
    <w:basedOn w:val="Standaardalinea-lettertype"/>
    <w:link w:val="Kop2"/>
    <w:uiPriority w:val="9"/>
    <w:rsid w:val="00446478"/>
    <w:rPr>
      <w:rFonts w:ascii="Arial" w:eastAsiaTheme="majorEastAsia" w:hAnsi="Arial" w:cstheme="majorBidi"/>
      <w:b/>
      <w:bCs/>
      <w:sz w:val="24"/>
      <w:szCs w:val="26"/>
    </w:rPr>
  </w:style>
  <w:style w:type="paragraph" w:styleId="Titel">
    <w:name w:val="Title"/>
    <w:basedOn w:val="Standaard"/>
    <w:next w:val="Standaard"/>
    <w:link w:val="TitelChar"/>
    <w:uiPriority w:val="10"/>
    <w:qFormat/>
    <w:rsid w:val="00446478"/>
    <w:pPr>
      <w:pBdr>
        <w:bottom w:val="single" w:sz="8" w:space="4" w:color="4F81BD" w:themeColor="accent1"/>
      </w:pBdr>
      <w:contextualSpacing/>
    </w:pPr>
    <w:rPr>
      <w:rFonts w:eastAsiaTheme="majorEastAsia" w:cstheme="majorBidi"/>
      <w:b/>
      <w:spacing w:val="5"/>
      <w:kern w:val="28"/>
      <w:sz w:val="32"/>
      <w:szCs w:val="52"/>
    </w:rPr>
  </w:style>
  <w:style w:type="character" w:customStyle="1" w:styleId="TitelChar">
    <w:name w:val="Titel Char"/>
    <w:basedOn w:val="Standaardalinea-lettertype"/>
    <w:link w:val="Titel"/>
    <w:uiPriority w:val="10"/>
    <w:rsid w:val="00446478"/>
    <w:rPr>
      <w:rFonts w:ascii="Arial" w:eastAsiaTheme="majorEastAsia" w:hAnsi="Arial" w:cstheme="majorBidi"/>
      <w:b/>
      <w:spacing w:val="5"/>
      <w:kern w:val="28"/>
      <w:sz w:val="32"/>
      <w:szCs w:val="52"/>
    </w:rPr>
  </w:style>
  <w:style w:type="paragraph" w:styleId="Ondertitel">
    <w:name w:val="Subtitle"/>
    <w:basedOn w:val="Standaard"/>
    <w:next w:val="Standaard"/>
    <w:link w:val="OndertitelChar"/>
    <w:uiPriority w:val="11"/>
    <w:qFormat/>
    <w:rsid w:val="00446478"/>
    <w:pPr>
      <w:numPr>
        <w:ilvl w:val="1"/>
      </w:numPr>
    </w:pPr>
    <w:rPr>
      <w:rFonts w:eastAsiaTheme="majorEastAsia" w:cstheme="majorBidi"/>
      <w:i/>
      <w:iCs/>
      <w:spacing w:val="15"/>
      <w:sz w:val="24"/>
    </w:rPr>
  </w:style>
  <w:style w:type="character" w:customStyle="1" w:styleId="OndertitelChar">
    <w:name w:val="Ondertitel Char"/>
    <w:basedOn w:val="Standaardalinea-lettertype"/>
    <w:link w:val="Ondertitel"/>
    <w:uiPriority w:val="11"/>
    <w:rsid w:val="00446478"/>
    <w:rPr>
      <w:rFonts w:ascii="Arial" w:eastAsiaTheme="majorEastAsia" w:hAnsi="Arial" w:cstheme="majorBidi"/>
      <w:i/>
      <w:iCs/>
      <w:spacing w:val="15"/>
      <w:sz w:val="24"/>
      <w:szCs w:val="24"/>
    </w:rPr>
  </w:style>
  <w:style w:type="character" w:customStyle="1" w:styleId="Kop4Char">
    <w:name w:val="Kop 4 Char"/>
    <w:basedOn w:val="Standaardalinea-lettertype"/>
    <w:link w:val="Kop4"/>
    <w:uiPriority w:val="9"/>
    <w:semiHidden/>
    <w:rsid w:val="00A3629E"/>
    <w:rPr>
      <w:rFonts w:asciiTheme="minorHAnsi" w:eastAsiaTheme="majorEastAsia" w:hAnsiTheme="minorHAnsi" w:cstheme="majorBidi"/>
      <w:i/>
      <w:iCs/>
      <w:color w:val="365F91" w:themeColor="accent1" w:themeShade="BF"/>
      <w:szCs w:val="24"/>
    </w:rPr>
  </w:style>
  <w:style w:type="character" w:customStyle="1" w:styleId="Kop5Char">
    <w:name w:val="Kop 5 Char"/>
    <w:basedOn w:val="Standaardalinea-lettertype"/>
    <w:link w:val="Kop5"/>
    <w:uiPriority w:val="9"/>
    <w:semiHidden/>
    <w:rsid w:val="00A3629E"/>
    <w:rPr>
      <w:rFonts w:asciiTheme="minorHAnsi" w:eastAsiaTheme="majorEastAsia" w:hAnsiTheme="minorHAnsi" w:cstheme="majorBidi"/>
      <w:color w:val="365F91" w:themeColor="accent1" w:themeShade="BF"/>
      <w:szCs w:val="24"/>
    </w:rPr>
  </w:style>
  <w:style w:type="character" w:customStyle="1" w:styleId="Kop6Char">
    <w:name w:val="Kop 6 Char"/>
    <w:basedOn w:val="Standaardalinea-lettertype"/>
    <w:link w:val="Kop6"/>
    <w:uiPriority w:val="9"/>
    <w:semiHidden/>
    <w:rsid w:val="00A3629E"/>
    <w:rPr>
      <w:rFonts w:asciiTheme="minorHAnsi" w:eastAsiaTheme="majorEastAsia" w:hAnsiTheme="minorHAnsi" w:cstheme="majorBidi"/>
      <w:i/>
      <w:iCs/>
      <w:color w:val="595959" w:themeColor="text1" w:themeTint="A6"/>
      <w:szCs w:val="24"/>
    </w:rPr>
  </w:style>
  <w:style w:type="character" w:customStyle="1" w:styleId="Kop7Char">
    <w:name w:val="Kop 7 Char"/>
    <w:basedOn w:val="Standaardalinea-lettertype"/>
    <w:link w:val="Kop7"/>
    <w:uiPriority w:val="9"/>
    <w:semiHidden/>
    <w:rsid w:val="00A3629E"/>
    <w:rPr>
      <w:rFonts w:asciiTheme="minorHAnsi" w:eastAsiaTheme="majorEastAsia" w:hAnsiTheme="minorHAnsi" w:cstheme="majorBidi"/>
      <w:color w:val="595959" w:themeColor="text1" w:themeTint="A6"/>
      <w:szCs w:val="24"/>
    </w:rPr>
  </w:style>
  <w:style w:type="character" w:customStyle="1" w:styleId="Kop8Char">
    <w:name w:val="Kop 8 Char"/>
    <w:basedOn w:val="Standaardalinea-lettertype"/>
    <w:link w:val="Kop8"/>
    <w:uiPriority w:val="9"/>
    <w:semiHidden/>
    <w:rsid w:val="00A3629E"/>
    <w:rPr>
      <w:rFonts w:asciiTheme="minorHAnsi" w:eastAsiaTheme="majorEastAsia" w:hAnsiTheme="minorHAnsi" w:cstheme="majorBidi"/>
      <w:i/>
      <w:iCs/>
      <w:color w:val="272727" w:themeColor="text1" w:themeTint="D8"/>
      <w:szCs w:val="24"/>
    </w:rPr>
  </w:style>
  <w:style w:type="character" w:customStyle="1" w:styleId="Kop9Char">
    <w:name w:val="Kop 9 Char"/>
    <w:basedOn w:val="Standaardalinea-lettertype"/>
    <w:link w:val="Kop9"/>
    <w:uiPriority w:val="9"/>
    <w:semiHidden/>
    <w:rsid w:val="00A3629E"/>
    <w:rPr>
      <w:rFonts w:asciiTheme="minorHAnsi" w:eastAsiaTheme="majorEastAsia" w:hAnsiTheme="minorHAnsi" w:cstheme="majorBidi"/>
      <w:color w:val="272727" w:themeColor="text1" w:themeTint="D8"/>
      <w:szCs w:val="24"/>
    </w:rPr>
  </w:style>
  <w:style w:type="paragraph" w:styleId="Citaat">
    <w:name w:val="Quote"/>
    <w:basedOn w:val="Standaard"/>
    <w:next w:val="Standaard"/>
    <w:link w:val="CitaatChar"/>
    <w:uiPriority w:val="29"/>
    <w:rsid w:val="00A362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3629E"/>
    <w:rPr>
      <w:rFonts w:ascii="Arial" w:hAnsi="Arial"/>
      <w:i/>
      <w:iCs/>
      <w:color w:val="404040" w:themeColor="text1" w:themeTint="BF"/>
      <w:szCs w:val="24"/>
    </w:rPr>
  </w:style>
  <w:style w:type="paragraph" w:styleId="Lijstalinea">
    <w:name w:val="List Paragraph"/>
    <w:basedOn w:val="Standaard"/>
    <w:qFormat/>
    <w:rsid w:val="00A3629E"/>
    <w:pPr>
      <w:ind w:left="720"/>
      <w:contextualSpacing/>
    </w:pPr>
  </w:style>
  <w:style w:type="character" w:styleId="Intensievebenadrukking">
    <w:name w:val="Intense Emphasis"/>
    <w:basedOn w:val="Standaardalinea-lettertype"/>
    <w:uiPriority w:val="21"/>
    <w:rsid w:val="00A3629E"/>
    <w:rPr>
      <w:i/>
      <w:iCs/>
      <w:color w:val="365F91" w:themeColor="accent1" w:themeShade="BF"/>
    </w:rPr>
  </w:style>
  <w:style w:type="paragraph" w:styleId="Duidelijkcitaat">
    <w:name w:val="Intense Quote"/>
    <w:basedOn w:val="Standaard"/>
    <w:next w:val="Standaard"/>
    <w:link w:val="DuidelijkcitaatChar"/>
    <w:uiPriority w:val="30"/>
    <w:rsid w:val="00A362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A3629E"/>
    <w:rPr>
      <w:rFonts w:ascii="Arial" w:hAnsi="Arial"/>
      <w:i/>
      <w:iCs/>
      <w:color w:val="365F91" w:themeColor="accent1" w:themeShade="BF"/>
      <w:szCs w:val="24"/>
    </w:rPr>
  </w:style>
  <w:style w:type="character" w:styleId="Intensieveverwijzing">
    <w:name w:val="Intense Reference"/>
    <w:basedOn w:val="Standaardalinea-lettertype"/>
    <w:uiPriority w:val="32"/>
    <w:rsid w:val="00A3629E"/>
    <w:rPr>
      <w:b/>
      <w:bCs/>
      <w:smallCaps/>
      <w:color w:val="365F91" w:themeColor="accent1" w:themeShade="BF"/>
      <w:spacing w:val="5"/>
    </w:rPr>
  </w:style>
  <w:style w:type="character" w:styleId="Hyperlink">
    <w:name w:val="Hyperlink"/>
    <w:unhideWhenUsed/>
    <w:rsid w:val="00A3629E"/>
    <w:rPr>
      <w:color w:val="0000FF"/>
      <w:u w:val="single"/>
    </w:rPr>
  </w:style>
  <w:style w:type="paragraph" w:styleId="Koptekst">
    <w:name w:val="header"/>
    <w:basedOn w:val="Standaard"/>
    <w:link w:val="KoptekstChar"/>
    <w:unhideWhenUsed/>
    <w:rsid w:val="00A3629E"/>
    <w:pPr>
      <w:tabs>
        <w:tab w:val="center" w:pos="4536"/>
        <w:tab w:val="right" w:pos="9072"/>
      </w:tabs>
    </w:pPr>
  </w:style>
  <w:style w:type="character" w:customStyle="1" w:styleId="KoptekstChar">
    <w:name w:val="Koptekst Char"/>
    <w:basedOn w:val="Standaardalinea-lettertype"/>
    <w:link w:val="Koptekst"/>
    <w:rsid w:val="00A3629E"/>
    <w:rPr>
      <w:rFonts w:ascii="Arial" w:hAnsi="Arial"/>
    </w:rPr>
  </w:style>
  <w:style w:type="paragraph" w:styleId="Voettekst">
    <w:name w:val="footer"/>
    <w:basedOn w:val="Standaard"/>
    <w:link w:val="VoettekstChar"/>
    <w:uiPriority w:val="99"/>
    <w:unhideWhenUsed/>
    <w:rsid w:val="00A3629E"/>
    <w:pPr>
      <w:tabs>
        <w:tab w:val="center" w:pos="4536"/>
        <w:tab w:val="right" w:pos="9072"/>
      </w:tabs>
    </w:pPr>
  </w:style>
  <w:style w:type="character" w:customStyle="1" w:styleId="VoettekstChar">
    <w:name w:val="Voettekst Char"/>
    <w:basedOn w:val="Standaardalinea-lettertype"/>
    <w:link w:val="Voettekst"/>
    <w:uiPriority w:val="99"/>
    <w:rsid w:val="00A3629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socialeondernemingen.nl" TargetMode="External"/><Relationship Id="rId13" Type="http://schemas.openxmlformats.org/officeDocument/2006/relationships/hyperlink" Target="https://www.pso-nederland.nl/over-de-pso/pso-30-abw-certificaa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wspachterhoek.nl" TargetMode="External"/><Relationship Id="rId12" Type="http://schemas.openxmlformats.org/officeDocument/2006/relationships/hyperlink" Target="file:///\\KONDEVFS01\groepen\Commercie\SROI\SROI%20Regio\Convenant%20Oost%20Nederland\www.social-enterprise.nl%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KONDEVFS01\groepen\Commercie\SROI\SROI%20Regio\Convenant%20Oost%20Nederland\www.codesocialeondernemingen.nl%20"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www.pso-nederland.nl/over-de-pso/pso-30-abw-certificaa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ocial-enterprise.nl"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FC4F5A0D7974B87AE8478D41F7808" ma:contentTypeVersion="3" ma:contentTypeDescription="Een nieuw document maken." ma:contentTypeScope="" ma:versionID="fc5c1b8693bbabe8b9a06feec78193a5">
  <xsd:schema xmlns:xsd="http://www.w3.org/2001/XMLSchema" xmlns:xs="http://www.w3.org/2001/XMLSchema" xmlns:p="http://schemas.microsoft.com/office/2006/metadata/properties" xmlns:ns2="901bb409-e30a-48e5-913b-e74d8156232b" targetNamespace="http://schemas.microsoft.com/office/2006/metadata/properties" ma:root="true" ma:fieldsID="a360cb23c24be71727cff59351a1df09" ns2:_="">
    <xsd:import namespace="901bb409-e30a-48e5-913b-e74d815623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bb409-e30a-48e5-913b-e74d81562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F4DDB-1283-4D16-8D95-F4973F24C74C}"/>
</file>

<file path=customXml/itemProps2.xml><?xml version="1.0" encoding="utf-8"?>
<ds:datastoreItem xmlns:ds="http://schemas.openxmlformats.org/officeDocument/2006/customXml" ds:itemID="{55CB39E0-39FB-4293-9229-469D5F0302D8}"/>
</file>

<file path=customXml/itemProps3.xml><?xml version="1.0" encoding="utf-8"?>
<ds:datastoreItem xmlns:ds="http://schemas.openxmlformats.org/officeDocument/2006/customXml" ds:itemID="{D6A8CCF5-6917-44F5-B8BA-8688F39D46F6}"/>
</file>

<file path=docProps/app.xml><?xml version="1.0" encoding="utf-8"?>
<Properties xmlns="http://schemas.openxmlformats.org/officeDocument/2006/extended-properties" xmlns:vt="http://schemas.openxmlformats.org/officeDocument/2006/docPropsVTypes">
  <Template>Normal</Template>
  <TotalTime>3</TotalTime>
  <Pages>5</Pages>
  <Words>2538</Words>
  <Characters>13963</Characters>
  <Application>Microsoft Office Word</Application>
  <DocSecurity>0</DocSecurity>
  <Lines>116</Lines>
  <Paragraphs>32</Paragraphs>
  <ScaleCrop>false</ScaleCrop>
  <Company>Gemeente Winterswijk</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Ceciel Lurvink</dc:creator>
  <cp:keywords/>
  <dc:description/>
  <cp:lastModifiedBy>Ceciel Lurvink</cp:lastModifiedBy>
  <cp:revision>1</cp:revision>
  <dcterms:created xsi:type="dcterms:W3CDTF">2026-05-20T20:06:00Z</dcterms:created>
  <dcterms:modified xsi:type="dcterms:W3CDTF">2026-05-20T20:09:00Z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321f8-8824-45f5-a6ce-c574f8735758_Enabled">
    <vt:lpwstr>true</vt:lpwstr>
  </property>
  <property fmtid="{D5CDD505-2E9C-101B-9397-08002B2CF9AE}" pid="3" name="MSIP_Label_f2a321f8-8824-45f5-a6ce-c574f8735758_SetDate">
    <vt:lpwstr>2026-05-20T20:09:52Z</vt:lpwstr>
  </property>
  <property fmtid="{D5CDD505-2E9C-101B-9397-08002B2CF9AE}" pid="4" name="MSIP_Label_f2a321f8-8824-45f5-a6ce-c574f8735758_Method">
    <vt:lpwstr>Standard</vt:lpwstr>
  </property>
  <property fmtid="{D5CDD505-2E9C-101B-9397-08002B2CF9AE}" pid="5" name="MSIP_Label_f2a321f8-8824-45f5-a6ce-c574f8735758_Name">
    <vt:lpwstr>Algemeen</vt:lpwstr>
  </property>
  <property fmtid="{D5CDD505-2E9C-101B-9397-08002B2CF9AE}" pid="6" name="MSIP_Label_f2a321f8-8824-45f5-a6ce-c574f8735758_SiteId">
    <vt:lpwstr>3ad70990-d2ae-4eac-bcdd-531450540710</vt:lpwstr>
  </property>
  <property fmtid="{D5CDD505-2E9C-101B-9397-08002B2CF9AE}" pid="7" name="MSIP_Label_f2a321f8-8824-45f5-a6ce-c574f8735758_ActionId">
    <vt:lpwstr>6673263f-0ffd-457c-b8c3-4f71ec27dc20</vt:lpwstr>
  </property>
  <property fmtid="{D5CDD505-2E9C-101B-9397-08002B2CF9AE}" pid="8" name="MSIP_Label_f2a321f8-8824-45f5-a6ce-c574f8735758_ContentBits">
    <vt:lpwstr>0</vt:lpwstr>
  </property>
  <property fmtid="{D5CDD505-2E9C-101B-9397-08002B2CF9AE}" pid="9" name="MSIP_Label_f2a321f8-8824-45f5-a6ce-c574f8735758_Tag">
    <vt:lpwstr>10, 3, 0, 1</vt:lpwstr>
  </property>
  <property fmtid="{D5CDD505-2E9C-101B-9397-08002B2CF9AE}" pid="10" name="ContentTypeId">
    <vt:lpwstr>0x010100DEFFC4F5A0D7974B87AE8478D41F7808</vt:lpwstr>
  </property>
</Properties>
</file>