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3B464713" w:rsidR="00B52CFA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>for core competence 2</w:t>
      </w:r>
    </w:p>
    <w:p w14:paraId="1DEB40FB" w14:textId="77777777" w:rsidR="00C478CE" w:rsidRDefault="00C478CE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p w14:paraId="4EACB171" w14:textId="77777777" w:rsidR="00E82CE9" w:rsidRPr="009C568F" w:rsidRDefault="00E82CE9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0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937524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937524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937524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37524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37524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0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CBA8" w14:textId="77777777" w:rsidR="009B409C" w:rsidRDefault="009B409C">
      <w:r>
        <w:separator/>
      </w:r>
    </w:p>
  </w:endnote>
  <w:endnote w:type="continuationSeparator" w:id="0">
    <w:p w14:paraId="6669DD25" w14:textId="77777777" w:rsidR="009B409C" w:rsidRDefault="009B409C">
      <w:r>
        <w:continuationSeparator/>
      </w:r>
    </w:p>
  </w:endnote>
  <w:endnote w:type="continuationNotice" w:id="1">
    <w:p w14:paraId="226A568B" w14:textId="77777777" w:rsidR="009B409C" w:rsidRDefault="009B4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96C9" w14:textId="77777777" w:rsidR="009B409C" w:rsidRDefault="009B409C">
      <w:r>
        <w:separator/>
      </w:r>
    </w:p>
  </w:footnote>
  <w:footnote w:type="continuationSeparator" w:id="0">
    <w:p w14:paraId="24784209" w14:textId="77777777" w:rsidR="009B409C" w:rsidRDefault="009B409C">
      <w:r>
        <w:continuationSeparator/>
      </w:r>
    </w:p>
  </w:footnote>
  <w:footnote w:type="continuationNotice" w:id="1">
    <w:p w14:paraId="3050E69E" w14:textId="77777777" w:rsidR="009B409C" w:rsidRDefault="009B4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000000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61391C02">
          <wp:simplePos x="0" y="0"/>
          <wp:positionH relativeFrom="column">
            <wp:posOffset>4957435</wp:posOffset>
          </wp:positionH>
          <wp:positionV relativeFrom="paragraph">
            <wp:posOffset>-44943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5F943AA3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r w:rsidR="00CF7B00" w:rsidRPr="00CF7B00">
      <w:rPr>
        <w:lang w:val="en-US"/>
      </w:rPr>
      <w:t xml:space="preserve"> </w:t>
    </w:r>
    <w:r w:rsidR="00F61356" w:rsidRPr="00077A8A">
      <w:rPr>
        <w:rFonts w:ascii="Verdana" w:hAnsi="Verdana" w:cstheme="minorHAnsi"/>
        <w:sz w:val="16"/>
        <w:szCs w:val="16"/>
        <w:lang w:val="en-US"/>
      </w:rPr>
      <w:t>WS</w:t>
    </w:r>
    <w:r w:rsidR="00F61356">
      <w:rPr>
        <w:rFonts w:ascii="Verdana" w:hAnsi="Verdana" w:cstheme="minorHAnsi"/>
        <w:sz w:val="16"/>
        <w:szCs w:val="16"/>
        <w:lang w:val="en-US"/>
      </w:rPr>
      <w:t>2653979166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3C427F">
      <w:rPr>
        <w:rFonts w:ascii="Verdana" w:hAnsi="Verdana" w:cstheme="minorHAnsi"/>
        <w:sz w:val="16"/>
        <w:szCs w:val="16"/>
        <w:lang w:val="en-US"/>
      </w:rPr>
      <w:tab/>
    </w:r>
    <w:r w:rsidR="003C427F">
      <w:rPr>
        <w:rFonts w:ascii="Verdana" w:hAnsi="Verdana" w:cstheme="minorHAnsi"/>
        <w:sz w:val="16"/>
        <w:szCs w:val="16"/>
        <w:lang w:val="en-US"/>
      </w:rPr>
      <w:tab/>
    </w:r>
    <w:r w:rsidR="003C427F">
      <w:rPr>
        <w:rFonts w:ascii="Verdana" w:hAnsi="Verdana" w:cstheme="minorHAnsi"/>
        <w:sz w:val="16"/>
        <w:szCs w:val="16"/>
        <w:lang w:val="en-US"/>
      </w:rPr>
      <w:tab/>
      <w:t xml:space="preserve"> D</w:t>
    </w:r>
    <w:r w:rsidR="00C406B3" w:rsidRPr="00C93293">
      <w:rPr>
        <w:rFonts w:ascii="Verdana" w:hAnsi="Verdana" w:cstheme="minorHAnsi"/>
        <w:sz w:val="16"/>
        <w:szCs w:val="16"/>
        <w:lang w:val="en-US"/>
      </w:rPr>
      <w:t>ate</w:t>
    </w:r>
    <w:r w:rsidR="003C427F">
      <w:rPr>
        <w:rFonts w:ascii="Verdana" w:hAnsi="Verdana" w:cstheme="minorHAnsi"/>
        <w:sz w:val="16"/>
        <w:szCs w:val="16"/>
        <w:lang w:val="en-US"/>
      </w:rPr>
      <w:t xml:space="preserve"> :</w:t>
    </w:r>
    <w:r w:rsidR="00075025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3C427F">
      <w:rPr>
        <w:rFonts w:ascii="Verdana" w:hAnsi="Verdana" w:cstheme="minorHAnsi"/>
        <w:sz w:val="16"/>
        <w:szCs w:val="16"/>
        <w:lang w:val="en-US"/>
      </w:rPr>
      <w:t>12-11-2025</w:t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36A7"/>
    <w:rsid w:val="00035FCD"/>
    <w:rsid w:val="00044C52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E2243"/>
    <w:rsid w:val="000F0B1B"/>
    <w:rsid w:val="000F3634"/>
    <w:rsid w:val="000F43BC"/>
    <w:rsid w:val="00112118"/>
    <w:rsid w:val="0012009A"/>
    <w:rsid w:val="0012316D"/>
    <w:rsid w:val="001541D8"/>
    <w:rsid w:val="00155054"/>
    <w:rsid w:val="00160123"/>
    <w:rsid w:val="0017214A"/>
    <w:rsid w:val="0018438F"/>
    <w:rsid w:val="001A583A"/>
    <w:rsid w:val="001A621D"/>
    <w:rsid w:val="001B4A89"/>
    <w:rsid w:val="001B7B6E"/>
    <w:rsid w:val="001C5D7F"/>
    <w:rsid w:val="001E18A1"/>
    <w:rsid w:val="001E466B"/>
    <w:rsid w:val="001E6247"/>
    <w:rsid w:val="001E7AC6"/>
    <w:rsid w:val="002019F7"/>
    <w:rsid w:val="00201D23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362F"/>
    <w:rsid w:val="0030763B"/>
    <w:rsid w:val="00312907"/>
    <w:rsid w:val="003349FE"/>
    <w:rsid w:val="00346B7E"/>
    <w:rsid w:val="003546C4"/>
    <w:rsid w:val="00363B05"/>
    <w:rsid w:val="00367365"/>
    <w:rsid w:val="00367C9F"/>
    <w:rsid w:val="00386D8D"/>
    <w:rsid w:val="00390F2D"/>
    <w:rsid w:val="00393B56"/>
    <w:rsid w:val="00395B1D"/>
    <w:rsid w:val="003A783E"/>
    <w:rsid w:val="003B3AFC"/>
    <w:rsid w:val="003B6E79"/>
    <w:rsid w:val="003C1568"/>
    <w:rsid w:val="003C427F"/>
    <w:rsid w:val="003C540D"/>
    <w:rsid w:val="003D56C4"/>
    <w:rsid w:val="003D5FB1"/>
    <w:rsid w:val="003D650F"/>
    <w:rsid w:val="003E0A8A"/>
    <w:rsid w:val="003E4472"/>
    <w:rsid w:val="003E5DCA"/>
    <w:rsid w:val="003E705D"/>
    <w:rsid w:val="00405A6E"/>
    <w:rsid w:val="00405D5B"/>
    <w:rsid w:val="00407290"/>
    <w:rsid w:val="00413A28"/>
    <w:rsid w:val="00416393"/>
    <w:rsid w:val="00417A7F"/>
    <w:rsid w:val="0042325B"/>
    <w:rsid w:val="0046347F"/>
    <w:rsid w:val="00465A59"/>
    <w:rsid w:val="00475D5B"/>
    <w:rsid w:val="00486228"/>
    <w:rsid w:val="0049713C"/>
    <w:rsid w:val="004A0B22"/>
    <w:rsid w:val="004A121B"/>
    <w:rsid w:val="004B2182"/>
    <w:rsid w:val="004B5309"/>
    <w:rsid w:val="004C3C40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918DD"/>
    <w:rsid w:val="00596C6A"/>
    <w:rsid w:val="005A42F4"/>
    <w:rsid w:val="005A4F90"/>
    <w:rsid w:val="005A7EB7"/>
    <w:rsid w:val="005C4BFE"/>
    <w:rsid w:val="005D6A4D"/>
    <w:rsid w:val="005E6780"/>
    <w:rsid w:val="005F7F31"/>
    <w:rsid w:val="00603456"/>
    <w:rsid w:val="0061113C"/>
    <w:rsid w:val="0062460D"/>
    <w:rsid w:val="00625868"/>
    <w:rsid w:val="0064128A"/>
    <w:rsid w:val="0066050C"/>
    <w:rsid w:val="006615E2"/>
    <w:rsid w:val="006638F0"/>
    <w:rsid w:val="006661CB"/>
    <w:rsid w:val="00672254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5852"/>
    <w:rsid w:val="007E2782"/>
    <w:rsid w:val="00800956"/>
    <w:rsid w:val="00801D94"/>
    <w:rsid w:val="0081080F"/>
    <w:rsid w:val="008153AF"/>
    <w:rsid w:val="00816073"/>
    <w:rsid w:val="0084180E"/>
    <w:rsid w:val="008544BF"/>
    <w:rsid w:val="00855A93"/>
    <w:rsid w:val="00856239"/>
    <w:rsid w:val="00886192"/>
    <w:rsid w:val="008904FD"/>
    <w:rsid w:val="008A33AC"/>
    <w:rsid w:val="008B54AA"/>
    <w:rsid w:val="008B76B1"/>
    <w:rsid w:val="008C130A"/>
    <w:rsid w:val="008C50EE"/>
    <w:rsid w:val="008D02E9"/>
    <w:rsid w:val="008E23A8"/>
    <w:rsid w:val="008F27D7"/>
    <w:rsid w:val="00906AF6"/>
    <w:rsid w:val="00910CF0"/>
    <w:rsid w:val="00923E20"/>
    <w:rsid w:val="009307C4"/>
    <w:rsid w:val="00937524"/>
    <w:rsid w:val="00941C3F"/>
    <w:rsid w:val="00950CBC"/>
    <w:rsid w:val="00956A12"/>
    <w:rsid w:val="00961991"/>
    <w:rsid w:val="00963318"/>
    <w:rsid w:val="00973360"/>
    <w:rsid w:val="00973F9E"/>
    <w:rsid w:val="00982CD2"/>
    <w:rsid w:val="00996F57"/>
    <w:rsid w:val="009A60F7"/>
    <w:rsid w:val="009B3E14"/>
    <w:rsid w:val="009B409C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989"/>
    <w:rsid w:val="009E5D4F"/>
    <w:rsid w:val="009F1329"/>
    <w:rsid w:val="009F36FD"/>
    <w:rsid w:val="00A00120"/>
    <w:rsid w:val="00A12E6C"/>
    <w:rsid w:val="00A201A3"/>
    <w:rsid w:val="00A36606"/>
    <w:rsid w:val="00A41606"/>
    <w:rsid w:val="00A6638E"/>
    <w:rsid w:val="00A73E3C"/>
    <w:rsid w:val="00A81B43"/>
    <w:rsid w:val="00A82972"/>
    <w:rsid w:val="00A84E70"/>
    <w:rsid w:val="00A924C0"/>
    <w:rsid w:val="00AA02A1"/>
    <w:rsid w:val="00AB436F"/>
    <w:rsid w:val="00AC1855"/>
    <w:rsid w:val="00AE4B0B"/>
    <w:rsid w:val="00AF173C"/>
    <w:rsid w:val="00B04194"/>
    <w:rsid w:val="00B078F9"/>
    <w:rsid w:val="00B0791B"/>
    <w:rsid w:val="00B100DB"/>
    <w:rsid w:val="00B2695F"/>
    <w:rsid w:val="00B52CFA"/>
    <w:rsid w:val="00B55588"/>
    <w:rsid w:val="00B64E48"/>
    <w:rsid w:val="00B959B9"/>
    <w:rsid w:val="00B96495"/>
    <w:rsid w:val="00BB3B5C"/>
    <w:rsid w:val="00BC5C32"/>
    <w:rsid w:val="00BD1F31"/>
    <w:rsid w:val="00BD7000"/>
    <w:rsid w:val="00BF7D7C"/>
    <w:rsid w:val="00C010B8"/>
    <w:rsid w:val="00C05F49"/>
    <w:rsid w:val="00C17209"/>
    <w:rsid w:val="00C26CDA"/>
    <w:rsid w:val="00C30AB2"/>
    <w:rsid w:val="00C31E75"/>
    <w:rsid w:val="00C406B3"/>
    <w:rsid w:val="00C478CE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B21FA"/>
    <w:rsid w:val="00CC61F0"/>
    <w:rsid w:val="00CD7D98"/>
    <w:rsid w:val="00CE38C1"/>
    <w:rsid w:val="00CF7B00"/>
    <w:rsid w:val="00D10BAE"/>
    <w:rsid w:val="00D239B6"/>
    <w:rsid w:val="00D54FA3"/>
    <w:rsid w:val="00D61619"/>
    <w:rsid w:val="00D76306"/>
    <w:rsid w:val="00D92F21"/>
    <w:rsid w:val="00DA386D"/>
    <w:rsid w:val="00DA510E"/>
    <w:rsid w:val="00DB154F"/>
    <w:rsid w:val="00DD08F7"/>
    <w:rsid w:val="00DD33BD"/>
    <w:rsid w:val="00DE0212"/>
    <w:rsid w:val="00DE71E5"/>
    <w:rsid w:val="00DF00E7"/>
    <w:rsid w:val="00DF0F89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32D5A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2CE9"/>
    <w:rsid w:val="00E85571"/>
    <w:rsid w:val="00E972E8"/>
    <w:rsid w:val="00EA1A79"/>
    <w:rsid w:val="00EB259C"/>
    <w:rsid w:val="00EB3B9F"/>
    <w:rsid w:val="00EB4F99"/>
    <w:rsid w:val="00ED23DD"/>
    <w:rsid w:val="00EE3831"/>
    <w:rsid w:val="00EF73FB"/>
    <w:rsid w:val="00F00FE7"/>
    <w:rsid w:val="00F16258"/>
    <w:rsid w:val="00F21055"/>
    <w:rsid w:val="00F23C8D"/>
    <w:rsid w:val="00F42360"/>
    <w:rsid w:val="00F43A5F"/>
    <w:rsid w:val="00F61356"/>
    <w:rsid w:val="00F618EF"/>
    <w:rsid w:val="00F722A6"/>
    <w:rsid w:val="00F7461E"/>
    <w:rsid w:val="00F916C4"/>
    <w:rsid w:val="00F938F5"/>
    <w:rsid w:val="00F94DD3"/>
    <w:rsid w:val="00F964C3"/>
    <w:rsid w:val="00FA5BFC"/>
    <w:rsid w:val="00FA6F69"/>
    <w:rsid w:val="00FA77E5"/>
    <w:rsid w:val="00FA78A4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6MQ33V35ZSZZ-362438460-7438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https://365tno.sharepoint.com/teams/T98768/_layouts/15/DocIdRedir.aspx?ID=6MQ33V35ZSZZ-362438460-7438</Url>
      <Description>6MQ33V35ZSZZ-362438460-7438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3A476-17D2-4A9C-A808-8E54843D02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980FFC-F1B6-4873-B653-250EB5246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10430-F27E-4FAA-8CDE-92A1682C3A77}">
  <ds:schemaRefs>
    <ds:schemaRef ds:uri="http://schemas.microsoft.com/office/2006/metadata/properties"/>
    <ds:schemaRef ds:uri="http://schemas.microsoft.com/office/infopath/2007/PartnerControls"/>
    <ds:schemaRef ds:uri="ca4c3075-40dc-4116-9b58-b5c0554fe16f"/>
    <ds:schemaRef ds:uri="2f6a910d-138e-42c1-8e8a-320c1b7cf3f7"/>
    <ds:schemaRef ds:uri="c0afe504-fe62-4db1-b250-da03773bdbaf"/>
  </ds:schemaRefs>
</ds:datastoreItem>
</file>

<file path=customXml/itemProps4.xml><?xml version="1.0" encoding="utf-8"?>
<ds:datastoreItem xmlns:ds="http://schemas.openxmlformats.org/officeDocument/2006/customXml" ds:itemID="{AF0148E5-E0EF-4F94-BFE1-9655567A5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2026-04-07T13:44:00Z</dcterms:created>
  <dcterms:modified xsi:type="dcterms:W3CDTF">2026-04-28T11:53:00Z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4aa2c286-fea6-481e-a97d-f4c2cc0215a7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docLang">
    <vt:lpwstr>en</vt:lpwstr>
  </property>
  <property fmtid="{D5CDD505-2E9C-101B-9397-08002B2CF9AE}" pid="10" name="TNOC_DocumentClassification">
    <vt:lpwstr>5;#TNO Internal|1a23c89f-ef54-4907-86fd-8242403ff722</vt:lpwstr>
  </property>
  <property fmtid="{D5CDD505-2E9C-101B-9397-08002B2CF9AE}" pid="11" name="TNOC_DocumentType">
    <vt:lpwstr/>
  </property>
</Properties>
</file>