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1E11" w14:textId="6FE2CC65" w:rsidR="00FA0197" w:rsidRPr="00B94C2D" w:rsidRDefault="004A4018" w:rsidP="0071111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94C2D">
        <w:rPr>
          <w:rFonts w:ascii="Arial" w:hAnsi="Arial" w:cs="Arial"/>
          <w:b/>
          <w:bCs/>
          <w:sz w:val="20"/>
          <w:szCs w:val="20"/>
        </w:rPr>
        <w:t>ADDENDUM I</w:t>
      </w:r>
      <w:r w:rsidR="0022011D" w:rsidRPr="00B94C2D">
        <w:rPr>
          <w:rFonts w:ascii="Arial" w:hAnsi="Arial" w:cs="Arial"/>
          <w:b/>
          <w:bCs/>
          <w:sz w:val="20"/>
          <w:szCs w:val="20"/>
        </w:rPr>
        <w:t>CT-Prestatie</w:t>
      </w:r>
    </w:p>
    <w:p w14:paraId="2923DEEA" w14:textId="6ECE285B" w:rsidR="00073397" w:rsidRPr="00B94C2D" w:rsidRDefault="00716CF7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>Definities</w:t>
      </w:r>
    </w:p>
    <w:tbl>
      <w:tblPr>
        <w:tblStyle w:val="Rastertabel4-Accent3"/>
        <w:tblW w:w="4669" w:type="pct"/>
        <w:tblInd w:w="562" w:type="dxa"/>
        <w:tblLook w:val="04A0" w:firstRow="1" w:lastRow="0" w:firstColumn="1" w:lastColumn="0" w:noHBand="0" w:noVBand="1"/>
      </w:tblPr>
      <w:tblGrid>
        <w:gridCol w:w="1606"/>
        <w:gridCol w:w="1642"/>
        <w:gridCol w:w="1539"/>
        <w:gridCol w:w="1606"/>
        <w:gridCol w:w="1539"/>
      </w:tblGrid>
      <w:tr w:rsidR="00C96B24" w:rsidRPr="00B94C2D" w14:paraId="5A478722" w14:textId="77777777" w:rsidTr="00C96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</w:tcPr>
          <w:p w14:paraId="1B1D3E99" w14:textId="4EA51BC3" w:rsidR="005641AC" w:rsidRPr="00B94C2D" w:rsidRDefault="005641AC" w:rsidP="00073397">
            <w:pPr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 xml:space="preserve">Addendum </w:t>
            </w:r>
          </w:p>
        </w:tc>
        <w:tc>
          <w:tcPr>
            <w:tcW w:w="1036" w:type="pct"/>
          </w:tcPr>
          <w:p w14:paraId="7EF88C0E" w14:textId="4A7CB8D5" w:rsidR="005641AC" w:rsidRPr="00B94C2D" w:rsidRDefault="005641AC" w:rsidP="0007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AIV 2020</w:t>
            </w:r>
            <w:r>
              <w:rPr>
                <w:rStyle w:val="Voetnootmarkering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969" w:type="pct"/>
          </w:tcPr>
          <w:p w14:paraId="4BF732F9" w14:textId="2C52C912" w:rsidR="005641AC" w:rsidRPr="00B94C2D" w:rsidRDefault="005641AC" w:rsidP="0007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UAV</w:t>
            </w:r>
            <w:r>
              <w:t xml:space="preserve"> 2012</w:t>
            </w:r>
          </w:p>
        </w:tc>
        <w:tc>
          <w:tcPr>
            <w:tcW w:w="1012" w:type="pct"/>
          </w:tcPr>
          <w:p w14:paraId="656B478E" w14:textId="144AB339" w:rsidR="005641AC" w:rsidRPr="00B94C2D" w:rsidRDefault="005641AC" w:rsidP="0007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UAV-GC 2005</w:t>
            </w:r>
          </w:p>
        </w:tc>
        <w:tc>
          <w:tcPr>
            <w:tcW w:w="970" w:type="pct"/>
          </w:tcPr>
          <w:p w14:paraId="5FA50F44" w14:textId="0C208874" w:rsidR="005641AC" w:rsidRPr="00B94C2D" w:rsidRDefault="005641AC" w:rsidP="0007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 xml:space="preserve">De regeling </w:t>
            </w:r>
            <w:r>
              <w:rPr>
                <w:rStyle w:val="Voetnootmarkering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C96B24" w:rsidRPr="00B94C2D" w14:paraId="187C8EAB" w14:textId="77777777" w:rsidTr="00C9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</w:tcPr>
          <w:p w14:paraId="42F3E918" w14:textId="341E9EB0" w:rsidR="005641AC" w:rsidRPr="00923ACE" w:rsidRDefault="005641AC" w:rsidP="0007339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3AC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Voorwaarden  </w:t>
            </w:r>
          </w:p>
        </w:tc>
        <w:tc>
          <w:tcPr>
            <w:tcW w:w="1036" w:type="pct"/>
          </w:tcPr>
          <w:p w14:paraId="512AF0DF" w14:textId="78745730" w:rsidR="005641AC" w:rsidRPr="00B94C2D" w:rsidRDefault="005641AC" w:rsidP="0007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AIV 2020</w:t>
            </w:r>
          </w:p>
        </w:tc>
        <w:tc>
          <w:tcPr>
            <w:tcW w:w="969" w:type="pct"/>
          </w:tcPr>
          <w:p w14:paraId="22421982" w14:textId="2021F118" w:rsidR="005641AC" w:rsidRPr="00B94C2D" w:rsidRDefault="005641AC" w:rsidP="0007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UAV</w:t>
            </w:r>
          </w:p>
        </w:tc>
        <w:tc>
          <w:tcPr>
            <w:tcW w:w="1012" w:type="pct"/>
          </w:tcPr>
          <w:p w14:paraId="5CD95742" w14:textId="5CA82F1D" w:rsidR="005641AC" w:rsidRPr="00B94C2D" w:rsidRDefault="005641AC" w:rsidP="0007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UAV-GC 2005</w:t>
            </w:r>
          </w:p>
        </w:tc>
        <w:tc>
          <w:tcPr>
            <w:tcW w:w="970" w:type="pct"/>
          </w:tcPr>
          <w:p w14:paraId="18F56050" w14:textId="20830868" w:rsidR="005641AC" w:rsidRPr="00B94C2D" w:rsidRDefault="005641AC" w:rsidP="0007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De regeling</w:t>
            </w:r>
          </w:p>
        </w:tc>
      </w:tr>
      <w:tr w:rsidR="00C96B24" w:rsidRPr="00B94C2D" w14:paraId="38A2941A" w14:textId="77777777" w:rsidTr="00C96B2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</w:tcPr>
          <w:p w14:paraId="7D79F309" w14:textId="1D4C563C" w:rsidR="005641AC" w:rsidRPr="00923ACE" w:rsidRDefault="005641AC" w:rsidP="0007339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3AC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Opdrachtnemer </w:t>
            </w:r>
          </w:p>
        </w:tc>
        <w:tc>
          <w:tcPr>
            <w:tcW w:w="1036" w:type="pct"/>
          </w:tcPr>
          <w:p w14:paraId="580BB494" w14:textId="7C0DEDDC" w:rsidR="005641AC" w:rsidRPr="00B94C2D" w:rsidRDefault="005641AC" w:rsidP="0007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Contractant </w:t>
            </w:r>
          </w:p>
        </w:tc>
        <w:tc>
          <w:tcPr>
            <w:tcW w:w="969" w:type="pct"/>
          </w:tcPr>
          <w:p w14:paraId="4A6D93F5" w14:textId="77677BF7" w:rsidR="005641AC" w:rsidRPr="00B94C2D" w:rsidRDefault="005641AC" w:rsidP="0007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Aannemer</w:t>
            </w:r>
          </w:p>
        </w:tc>
        <w:tc>
          <w:tcPr>
            <w:tcW w:w="1012" w:type="pct"/>
          </w:tcPr>
          <w:p w14:paraId="68D20939" w14:textId="52C7A60A" w:rsidR="005641AC" w:rsidRPr="00B94C2D" w:rsidRDefault="005641AC" w:rsidP="0007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Opdrachtnemer</w:t>
            </w:r>
          </w:p>
        </w:tc>
        <w:tc>
          <w:tcPr>
            <w:tcW w:w="970" w:type="pct"/>
          </w:tcPr>
          <w:p w14:paraId="5CB8CD23" w14:textId="3A335CE9" w:rsidR="005641AC" w:rsidRPr="00B94C2D" w:rsidRDefault="005641AC" w:rsidP="0007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 xml:space="preserve">Adviseur </w:t>
            </w:r>
          </w:p>
        </w:tc>
      </w:tr>
      <w:tr w:rsidR="00C96B24" w:rsidRPr="00B94C2D" w14:paraId="13F2A7A9" w14:textId="77777777" w:rsidTr="00C96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</w:tcPr>
          <w:p w14:paraId="1EBD0880" w14:textId="6DE2204E" w:rsidR="005641AC" w:rsidRPr="00923ACE" w:rsidRDefault="005641AC" w:rsidP="0007339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3AC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Opdrachtgever</w:t>
            </w:r>
          </w:p>
        </w:tc>
        <w:tc>
          <w:tcPr>
            <w:tcW w:w="1036" w:type="pct"/>
          </w:tcPr>
          <w:p w14:paraId="3F7F76FE" w14:textId="2E03B100" w:rsidR="005641AC" w:rsidRPr="00B94C2D" w:rsidRDefault="005641AC" w:rsidP="0007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Gemeente</w:t>
            </w:r>
          </w:p>
        </w:tc>
        <w:tc>
          <w:tcPr>
            <w:tcW w:w="969" w:type="pct"/>
          </w:tcPr>
          <w:p w14:paraId="54FBD98F" w14:textId="541B89BA" w:rsidR="005641AC" w:rsidRPr="00B94C2D" w:rsidRDefault="005641AC" w:rsidP="0007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Opdrachtgever</w:t>
            </w:r>
          </w:p>
        </w:tc>
        <w:tc>
          <w:tcPr>
            <w:tcW w:w="1012" w:type="pct"/>
          </w:tcPr>
          <w:p w14:paraId="5CD63297" w14:textId="1194537D" w:rsidR="005641AC" w:rsidRPr="00B94C2D" w:rsidRDefault="005641AC" w:rsidP="0007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Opdrachtgever</w:t>
            </w:r>
          </w:p>
        </w:tc>
        <w:tc>
          <w:tcPr>
            <w:tcW w:w="970" w:type="pct"/>
          </w:tcPr>
          <w:p w14:paraId="205FBD6C" w14:textId="3B5CC990" w:rsidR="005641AC" w:rsidRPr="00B94C2D" w:rsidRDefault="005641AC" w:rsidP="0007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Opdrachtgever</w:t>
            </w:r>
          </w:p>
        </w:tc>
      </w:tr>
      <w:tr w:rsidR="00C96B24" w:rsidRPr="00B94C2D" w14:paraId="50704BD1" w14:textId="77777777" w:rsidTr="00C96B2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</w:tcPr>
          <w:p w14:paraId="3A009D3C" w14:textId="2EB9A938" w:rsidR="005641AC" w:rsidRPr="00923ACE" w:rsidRDefault="005641AC" w:rsidP="0007339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3AC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Overeenkomst</w:t>
            </w:r>
          </w:p>
        </w:tc>
        <w:tc>
          <w:tcPr>
            <w:tcW w:w="1036" w:type="pct"/>
          </w:tcPr>
          <w:p w14:paraId="095E5F25" w14:textId="6A1EE860" w:rsidR="005641AC" w:rsidRPr="00B94C2D" w:rsidRDefault="005641AC" w:rsidP="0056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Overeenkomst</w:t>
            </w:r>
          </w:p>
        </w:tc>
        <w:tc>
          <w:tcPr>
            <w:tcW w:w="969" w:type="pct"/>
          </w:tcPr>
          <w:p w14:paraId="449CD6AC" w14:textId="1804C09F" w:rsidR="005641AC" w:rsidRPr="00B94C2D" w:rsidRDefault="005641AC" w:rsidP="0007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Overeenkomst</w:t>
            </w:r>
          </w:p>
        </w:tc>
        <w:tc>
          <w:tcPr>
            <w:tcW w:w="1012" w:type="pct"/>
          </w:tcPr>
          <w:p w14:paraId="4FE45016" w14:textId="758575E2" w:rsidR="005641AC" w:rsidRPr="00B94C2D" w:rsidRDefault="005641AC" w:rsidP="0007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Overeenkomst</w:t>
            </w:r>
          </w:p>
        </w:tc>
        <w:tc>
          <w:tcPr>
            <w:tcW w:w="970" w:type="pct"/>
          </w:tcPr>
          <w:p w14:paraId="04E14066" w14:textId="7FCE6721" w:rsidR="005641AC" w:rsidRPr="00B94C2D" w:rsidRDefault="005641AC" w:rsidP="0007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4C2D">
              <w:rPr>
                <w:rFonts w:ascii="Arial" w:hAnsi="Arial" w:cs="Arial"/>
                <w:sz w:val="20"/>
                <w:szCs w:val="20"/>
              </w:rPr>
              <w:t>Opdracht</w:t>
            </w:r>
          </w:p>
        </w:tc>
      </w:tr>
    </w:tbl>
    <w:p w14:paraId="6032739C" w14:textId="705933C4" w:rsidR="004A4018" w:rsidRPr="00B94C2D" w:rsidRDefault="004A4018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Algemene bepalingen </w:t>
      </w:r>
    </w:p>
    <w:p w14:paraId="7E61E87B" w14:textId="41FF2272" w:rsidR="004A4018" w:rsidRPr="00B94C2D" w:rsidRDefault="004A4018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In aanvulling op </w:t>
      </w:r>
      <w:r w:rsidR="00495FC8" w:rsidRPr="00B94C2D">
        <w:rPr>
          <w:rFonts w:ascii="Arial" w:hAnsi="Arial" w:cs="Arial"/>
          <w:sz w:val="20"/>
          <w:szCs w:val="20"/>
        </w:rPr>
        <w:t xml:space="preserve">de </w:t>
      </w:r>
      <w:r w:rsidR="00073397" w:rsidRPr="00B94C2D">
        <w:rPr>
          <w:rFonts w:ascii="Arial" w:hAnsi="Arial" w:cs="Arial"/>
          <w:sz w:val="20"/>
          <w:szCs w:val="20"/>
        </w:rPr>
        <w:t>Voorwaarden</w:t>
      </w:r>
      <w:r w:rsidRPr="00B94C2D">
        <w:rPr>
          <w:rFonts w:ascii="Arial" w:hAnsi="Arial" w:cs="Arial"/>
          <w:sz w:val="20"/>
          <w:szCs w:val="20"/>
        </w:rPr>
        <w:t xml:space="preserve"> is dit Addendum specifiek van toepassing op ICT-Prestaties</w:t>
      </w:r>
      <w:r w:rsidR="005C0C24" w:rsidRPr="00B94C2D">
        <w:rPr>
          <w:rFonts w:ascii="Arial" w:hAnsi="Arial" w:cs="Arial"/>
          <w:sz w:val="20"/>
          <w:szCs w:val="20"/>
        </w:rPr>
        <w:t xml:space="preserve">, zoals in artikel </w:t>
      </w:r>
      <w:r w:rsidR="005C0C24" w:rsidRPr="00B94C2D">
        <w:rPr>
          <w:rFonts w:ascii="Arial" w:hAnsi="Arial" w:cs="Arial"/>
          <w:sz w:val="20"/>
          <w:szCs w:val="20"/>
        </w:rPr>
        <w:fldChar w:fldCharType="begin"/>
      </w:r>
      <w:r w:rsidR="005C0C24" w:rsidRPr="00B94C2D">
        <w:rPr>
          <w:rFonts w:ascii="Arial" w:hAnsi="Arial" w:cs="Arial"/>
          <w:sz w:val="20"/>
          <w:szCs w:val="20"/>
        </w:rPr>
        <w:instrText xml:space="preserve"> REF _Ref162970829 \r \h </w:instrText>
      </w:r>
      <w:r w:rsidR="00495FC8" w:rsidRPr="00B94C2D">
        <w:rPr>
          <w:rFonts w:ascii="Arial" w:hAnsi="Arial" w:cs="Arial"/>
          <w:sz w:val="20"/>
          <w:szCs w:val="20"/>
        </w:rPr>
        <w:instrText xml:space="preserve"> \* MERGEFORMAT </w:instrText>
      </w:r>
      <w:r w:rsidR="005C0C24" w:rsidRPr="00B94C2D">
        <w:rPr>
          <w:rFonts w:ascii="Arial" w:hAnsi="Arial" w:cs="Arial"/>
          <w:sz w:val="20"/>
          <w:szCs w:val="20"/>
        </w:rPr>
      </w:r>
      <w:r w:rsidR="005C0C24" w:rsidRPr="00B94C2D">
        <w:rPr>
          <w:rFonts w:ascii="Arial" w:hAnsi="Arial" w:cs="Arial"/>
          <w:sz w:val="20"/>
          <w:szCs w:val="20"/>
        </w:rPr>
        <w:fldChar w:fldCharType="separate"/>
      </w:r>
      <w:r w:rsidR="00B94C2D" w:rsidRPr="00B94C2D">
        <w:rPr>
          <w:rFonts w:ascii="Arial" w:hAnsi="Arial" w:cs="Arial"/>
          <w:sz w:val="20"/>
          <w:szCs w:val="20"/>
        </w:rPr>
        <w:t>2.2</w:t>
      </w:r>
      <w:r w:rsidR="005C0C24" w:rsidRPr="00B94C2D">
        <w:rPr>
          <w:rFonts w:ascii="Arial" w:hAnsi="Arial" w:cs="Arial"/>
          <w:sz w:val="20"/>
          <w:szCs w:val="20"/>
        </w:rPr>
        <w:fldChar w:fldCharType="end"/>
      </w:r>
      <w:r w:rsidR="005C0C24" w:rsidRPr="00B94C2D">
        <w:rPr>
          <w:rFonts w:ascii="Arial" w:hAnsi="Arial" w:cs="Arial"/>
          <w:sz w:val="20"/>
          <w:szCs w:val="20"/>
        </w:rPr>
        <w:t xml:space="preserve"> gedefinieerd</w:t>
      </w:r>
      <w:r w:rsidRPr="00B94C2D">
        <w:rPr>
          <w:rFonts w:ascii="Arial" w:hAnsi="Arial" w:cs="Arial"/>
          <w:sz w:val="20"/>
          <w:szCs w:val="20"/>
        </w:rPr>
        <w:t xml:space="preserve">. Ingeval van strijdigheid van </w:t>
      </w:r>
      <w:r w:rsidR="00495FC8" w:rsidRPr="00B94C2D">
        <w:rPr>
          <w:rFonts w:ascii="Arial" w:hAnsi="Arial" w:cs="Arial"/>
          <w:sz w:val="20"/>
          <w:szCs w:val="20"/>
        </w:rPr>
        <w:t xml:space="preserve">de </w:t>
      </w:r>
      <w:r w:rsidR="00073397" w:rsidRPr="00B94C2D">
        <w:rPr>
          <w:rFonts w:ascii="Arial" w:hAnsi="Arial" w:cs="Arial"/>
          <w:sz w:val="20"/>
          <w:szCs w:val="20"/>
        </w:rPr>
        <w:t xml:space="preserve">Voorwaarden </w:t>
      </w:r>
      <w:r w:rsidRPr="00B94C2D">
        <w:rPr>
          <w:rFonts w:ascii="Arial" w:hAnsi="Arial" w:cs="Arial"/>
          <w:sz w:val="20"/>
          <w:szCs w:val="20"/>
        </w:rPr>
        <w:t xml:space="preserve">met het Addendum prevaleert het bepaalde in </w:t>
      </w:r>
      <w:r w:rsidR="005C0C24" w:rsidRPr="00B94C2D">
        <w:rPr>
          <w:rFonts w:ascii="Arial" w:hAnsi="Arial" w:cs="Arial"/>
          <w:sz w:val="20"/>
          <w:szCs w:val="20"/>
        </w:rPr>
        <w:t>dit</w:t>
      </w:r>
      <w:r w:rsidRPr="00B94C2D">
        <w:rPr>
          <w:rFonts w:ascii="Arial" w:hAnsi="Arial" w:cs="Arial"/>
          <w:sz w:val="20"/>
          <w:szCs w:val="20"/>
        </w:rPr>
        <w:t xml:space="preserve"> Addendum</w:t>
      </w:r>
      <w:r w:rsidR="00F91126">
        <w:rPr>
          <w:rFonts w:ascii="Arial" w:hAnsi="Arial" w:cs="Arial"/>
          <w:sz w:val="20"/>
          <w:szCs w:val="20"/>
        </w:rPr>
        <w:t xml:space="preserve">. </w:t>
      </w:r>
      <w:r w:rsidR="00F808BE">
        <w:rPr>
          <w:rFonts w:ascii="Arial" w:hAnsi="Arial" w:cs="Arial"/>
          <w:sz w:val="20"/>
          <w:szCs w:val="20"/>
        </w:rPr>
        <w:t>Een</w:t>
      </w:r>
      <w:r w:rsidR="00F91126">
        <w:rPr>
          <w:rFonts w:ascii="Arial" w:hAnsi="Arial" w:cs="Arial"/>
          <w:sz w:val="20"/>
          <w:szCs w:val="20"/>
        </w:rPr>
        <w:t xml:space="preserve"> specifieke bepaling in de Voorwaarden dan wel het Addendum prevaleert boven een algemene bepaling in de Voorwaarden dan wel het Addendum.  </w:t>
      </w:r>
    </w:p>
    <w:p w14:paraId="3932788B" w14:textId="33C85E48" w:rsidR="005C0C24" w:rsidRPr="00B94C2D" w:rsidRDefault="004A4018" w:rsidP="00B94C2D">
      <w:pPr>
        <w:pStyle w:val="Kop2"/>
        <w:rPr>
          <w:rFonts w:ascii="Arial" w:hAnsi="Arial" w:cs="Arial"/>
          <w:sz w:val="20"/>
          <w:szCs w:val="20"/>
        </w:rPr>
      </w:pPr>
      <w:bookmarkStart w:id="0" w:name="_Ref162970829"/>
      <w:r w:rsidRPr="00B94C2D">
        <w:rPr>
          <w:rFonts w:ascii="Arial" w:hAnsi="Arial" w:cs="Arial"/>
          <w:sz w:val="20"/>
          <w:szCs w:val="20"/>
        </w:rPr>
        <w:t xml:space="preserve">Met ICT-Prestatie wordt gedoeld op alle zaken en/of diensten op het gebied van ICT die door </w:t>
      </w:r>
      <w:r w:rsidR="00815230">
        <w:rPr>
          <w:rFonts w:ascii="Arial" w:hAnsi="Arial" w:cs="Arial"/>
          <w:sz w:val="20"/>
          <w:szCs w:val="20"/>
        </w:rPr>
        <w:t>Opdrachtnemer</w:t>
      </w:r>
      <w:r w:rsidR="00073397" w:rsidRPr="00B94C2D">
        <w:rPr>
          <w:rFonts w:ascii="Arial" w:hAnsi="Arial" w:cs="Arial"/>
          <w:sz w:val="20"/>
          <w:szCs w:val="20"/>
        </w:rPr>
        <w:t xml:space="preserve"> </w:t>
      </w:r>
      <w:r w:rsidR="0001283D" w:rsidRPr="00B94C2D">
        <w:rPr>
          <w:rFonts w:ascii="Arial" w:hAnsi="Arial" w:cs="Arial"/>
          <w:sz w:val="20"/>
          <w:szCs w:val="20"/>
        </w:rPr>
        <w:t xml:space="preserve">aan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="0001283D" w:rsidRPr="00B94C2D">
        <w:rPr>
          <w:rFonts w:ascii="Arial" w:hAnsi="Arial" w:cs="Arial"/>
          <w:sz w:val="20"/>
          <w:szCs w:val="20"/>
        </w:rPr>
        <w:t xml:space="preserve"> </w:t>
      </w:r>
      <w:r w:rsidRPr="00B94C2D">
        <w:rPr>
          <w:rFonts w:ascii="Arial" w:hAnsi="Arial" w:cs="Arial"/>
          <w:sz w:val="20"/>
          <w:szCs w:val="20"/>
        </w:rPr>
        <w:t>worden geleverd</w:t>
      </w:r>
      <w:r w:rsidR="005C0C24" w:rsidRPr="00B94C2D">
        <w:rPr>
          <w:rFonts w:ascii="Arial" w:hAnsi="Arial" w:cs="Arial"/>
          <w:sz w:val="20"/>
          <w:szCs w:val="20"/>
        </w:rPr>
        <w:t xml:space="preserve"> of a</w:t>
      </w:r>
      <w:r w:rsidRPr="00B94C2D">
        <w:rPr>
          <w:rFonts w:ascii="Arial" w:hAnsi="Arial" w:cs="Arial"/>
          <w:sz w:val="20"/>
          <w:szCs w:val="20"/>
        </w:rPr>
        <w:t>angeboden</w:t>
      </w:r>
      <w:r w:rsidR="00C11DF8" w:rsidRPr="00B94C2D">
        <w:rPr>
          <w:rFonts w:ascii="Arial" w:hAnsi="Arial" w:cs="Arial"/>
          <w:sz w:val="20"/>
          <w:szCs w:val="20"/>
        </w:rPr>
        <w:t xml:space="preserve"> of bij het verrichten van de overeengekomen diensten (mede) worden ingezet (anders dan louter voor de interne bedrijfsvoering)</w:t>
      </w:r>
      <w:r w:rsidR="005C0C24" w:rsidRPr="00B94C2D">
        <w:rPr>
          <w:rFonts w:ascii="Arial" w:hAnsi="Arial" w:cs="Arial"/>
          <w:sz w:val="20"/>
          <w:szCs w:val="20"/>
        </w:rPr>
        <w:t xml:space="preserve">, </w:t>
      </w:r>
      <w:r w:rsidRPr="00B94C2D">
        <w:rPr>
          <w:rFonts w:ascii="Arial" w:hAnsi="Arial" w:cs="Arial"/>
          <w:sz w:val="20"/>
          <w:szCs w:val="20"/>
        </w:rPr>
        <w:t>waaronder maar niet beperkt tot het leveren van</w:t>
      </w:r>
      <w:r w:rsidR="005C0C24" w:rsidRPr="00B94C2D">
        <w:rPr>
          <w:rFonts w:ascii="Arial" w:hAnsi="Arial" w:cs="Arial"/>
          <w:sz w:val="20"/>
          <w:szCs w:val="20"/>
        </w:rPr>
        <w:t xml:space="preserve"> (licenties op)</w:t>
      </w:r>
      <w:r w:rsidRPr="00B94C2D">
        <w:rPr>
          <w:rFonts w:ascii="Arial" w:hAnsi="Arial" w:cs="Arial"/>
          <w:sz w:val="20"/>
          <w:szCs w:val="20"/>
        </w:rPr>
        <w:t xml:space="preserve"> software, en/of hardware</w:t>
      </w:r>
      <w:r w:rsidR="00C11DF8" w:rsidRPr="00B94C2D">
        <w:rPr>
          <w:rFonts w:ascii="Arial" w:hAnsi="Arial" w:cs="Arial"/>
          <w:sz w:val="20"/>
          <w:szCs w:val="20"/>
        </w:rPr>
        <w:t xml:space="preserve">, </w:t>
      </w:r>
      <w:r w:rsidR="005C0C24" w:rsidRPr="00B94C2D">
        <w:rPr>
          <w:rFonts w:ascii="Arial" w:hAnsi="Arial" w:cs="Arial"/>
          <w:sz w:val="20"/>
          <w:szCs w:val="20"/>
        </w:rPr>
        <w:t xml:space="preserve">het aanbieden van </w:t>
      </w:r>
      <w:r w:rsidR="00EA0B40" w:rsidRPr="00B94C2D">
        <w:rPr>
          <w:rFonts w:ascii="Arial" w:hAnsi="Arial" w:cs="Arial"/>
          <w:sz w:val="20"/>
          <w:szCs w:val="20"/>
        </w:rPr>
        <w:t xml:space="preserve">applicaties en </w:t>
      </w:r>
      <w:r w:rsidR="005C0C24" w:rsidRPr="00B94C2D">
        <w:rPr>
          <w:rFonts w:ascii="Arial" w:hAnsi="Arial" w:cs="Arial"/>
          <w:sz w:val="20"/>
          <w:szCs w:val="20"/>
        </w:rPr>
        <w:t xml:space="preserve">communicatiemiddelen aan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="005C0C24" w:rsidRPr="00B94C2D">
        <w:rPr>
          <w:rFonts w:ascii="Arial" w:hAnsi="Arial" w:cs="Arial"/>
          <w:sz w:val="20"/>
          <w:szCs w:val="20"/>
        </w:rPr>
        <w:t xml:space="preserve"> </w:t>
      </w:r>
      <w:r w:rsidR="0001283D" w:rsidRPr="00B94C2D">
        <w:rPr>
          <w:rFonts w:ascii="Arial" w:hAnsi="Arial" w:cs="Arial"/>
          <w:sz w:val="20"/>
          <w:szCs w:val="20"/>
        </w:rPr>
        <w:t>en/</w:t>
      </w:r>
      <w:r w:rsidR="005C0C24" w:rsidRPr="00B94C2D">
        <w:rPr>
          <w:rFonts w:ascii="Arial" w:hAnsi="Arial" w:cs="Arial"/>
          <w:sz w:val="20"/>
          <w:szCs w:val="20"/>
        </w:rPr>
        <w:t>of diens inwoners</w:t>
      </w:r>
      <w:r w:rsidR="00C11DF8" w:rsidRPr="00B94C2D">
        <w:rPr>
          <w:rFonts w:ascii="Arial" w:hAnsi="Arial" w:cs="Arial"/>
          <w:sz w:val="20"/>
          <w:szCs w:val="20"/>
        </w:rPr>
        <w:t xml:space="preserve"> of de inzet van hard- en software in de publieke ruimte ten behoeve van het verrichten van de overeengekomen prestatie.</w:t>
      </w:r>
    </w:p>
    <w:bookmarkEnd w:id="0"/>
    <w:p w14:paraId="28EDCC03" w14:textId="560CAA90" w:rsidR="007A58A2" w:rsidRPr="00B94C2D" w:rsidRDefault="00C11DF8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Transparantie </w:t>
      </w:r>
    </w:p>
    <w:p w14:paraId="7121CE7F" w14:textId="0CBE3EB2" w:rsidR="0001283D" w:rsidRPr="00B94C2D" w:rsidRDefault="005C0C24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Indien </w:t>
      </w:r>
      <w:r w:rsidR="00815230">
        <w:rPr>
          <w:rFonts w:ascii="Arial" w:hAnsi="Arial" w:cs="Arial"/>
          <w:sz w:val="20"/>
          <w:szCs w:val="20"/>
        </w:rPr>
        <w:t>Opdrachtnemer</w:t>
      </w:r>
      <w:r w:rsidR="00073397" w:rsidRPr="00B94C2D">
        <w:rPr>
          <w:rFonts w:ascii="Arial" w:hAnsi="Arial" w:cs="Arial"/>
          <w:sz w:val="20"/>
          <w:szCs w:val="20"/>
        </w:rPr>
        <w:t xml:space="preserve"> </w:t>
      </w:r>
      <w:r w:rsidR="00923ACE">
        <w:rPr>
          <w:rFonts w:ascii="Arial" w:hAnsi="Arial" w:cs="Arial"/>
          <w:sz w:val="20"/>
          <w:szCs w:val="20"/>
        </w:rPr>
        <w:t xml:space="preserve">in </w:t>
      </w:r>
      <w:r w:rsidR="00495FC8" w:rsidRPr="00B94C2D">
        <w:rPr>
          <w:rFonts w:ascii="Arial" w:hAnsi="Arial" w:cs="Arial"/>
          <w:sz w:val="20"/>
          <w:szCs w:val="20"/>
        </w:rPr>
        <w:t xml:space="preserve">het kader van de </w:t>
      </w:r>
      <w:r w:rsidR="00716CF7" w:rsidRPr="00B94C2D">
        <w:rPr>
          <w:rFonts w:ascii="Arial" w:hAnsi="Arial" w:cs="Arial"/>
          <w:sz w:val="20"/>
          <w:szCs w:val="20"/>
        </w:rPr>
        <w:t>Overeenkomst</w:t>
      </w:r>
      <w:r w:rsidRPr="00B94C2D">
        <w:rPr>
          <w:rFonts w:ascii="Arial" w:hAnsi="Arial" w:cs="Arial"/>
          <w:sz w:val="20"/>
          <w:szCs w:val="20"/>
        </w:rPr>
        <w:t xml:space="preserve"> een ICT-Prestatie levert</w:t>
      </w:r>
      <w:r w:rsidR="00C11DF8" w:rsidRPr="00B94C2D">
        <w:rPr>
          <w:rFonts w:ascii="Arial" w:hAnsi="Arial" w:cs="Arial"/>
          <w:sz w:val="20"/>
          <w:szCs w:val="20"/>
        </w:rPr>
        <w:t xml:space="preserve"> of deze in de publieke ruimte inzet</w:t>
      </w:r>
      <w:r w:rsidRPr="00B94C2D">
        <w:rPr>
          <w:rFonts w:ascii="Arial" w:hAnsi="Arial" w:cs="Arial"/>
          <w:sz w:val="20"/>
          <w:szCs w:val="20"/>
        </w:rPr>
        <w:t xml:space="preserve">, informeert </w:t>
      </w:r>
      <w:r w:rsidR="00815230">
        <w:rPr>
          <w:rFonts w:ascii="Arial" w:hAnsi="Arial" w:cs="Arial"/>
          <w:sz w:val="20"/>
          <w:szCs w:val="20"/>
        </w:rPr>
        <w:t>Opdrachtnemer</w:t>
      </w:r>
      <w:r w:rsidRPr="00B94C2D">
        <w:rPr>
          <w:rFonts w:ascii="Arial" w:hAnsi="Arial" w:cs="Arial"/>
          <w:sz w:val="20"/>
          <w:szCs w:val="20"/>
        </w:rPr>
        <w:t xml:space="preserve">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hierover. </w:t>
      </w:r>
    </w:p>
    <w:p w14:paraId="1781DD46" w14:textId="7985C78D" w:rsidR="007A58A2" w:rsidRPr="00B94C2D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7A58A2" w:rsidRPr="00B94C2D">
        <w:rPr>
          <w:rFonts w:ascii="Arial" w:hAnsi="Arial" w:cs="Arial"/>
          <w:sz w:val="20"/>
          <w:szCs w:val="20"/>
        </w:rPr>
        <w:t xml:space="preserve"> verstrekt voorafgaand aan het beoogde gebruik van de ICT-Prestatie een beschrijving van de ICT-Prestatie, waaronder</w:t>
      </w:r>
      <w:r w:rsidR="00EA0B40" w:rsidRPr="00B94C2D">
        <w:rPr>
          <w:rFonts w:ascii="Arial" w:hAnsi="Arial" w:cs="Arial"/>
          <w:sz w:val="20"/>
          <w:szCs w:val="20"/>
        </w:rPr>
        <w:t xml:space="preserve"> de aard van de ICT-Prestatie, </w:t>
      </w:r>
      <w:r w:rsidR="007A58A2" w:rsidRPr="00B94C2D">
        <w:rPr>
          <w:rFonts w:ascii="Arial" w:hAnsi="Arial" w:cs="Arial"/>
          <w:sz w:val="20"/>
          <w:szCs w:val="20"/>
        </w:rPr>
        <w:t>voor</w:t>
      </w:r>
      <w:r w:rsidR="0071111A" w:rsidRPr="00B94C2D">
        <w:rPr>
          <w:rFonts w:ascii="Arial" w:hAnsi="Arial" w:cs="Arial"/>
          <w:sz w:val="20"/>
          <w:szCs w:val="20"/>
        </w:rPr>
        <w:t xml:space="preserve"> </w:t>
      </w:r>
      <w:r w:rsidR="00EA0B40" w:rsidRPr="00B94C2D">
        <w:rPr>
          <w:rFonts w:ascii="Arial" w:hAnsi="Arial" w:cs="Arial"/>
          <w:sz w:val="20"/>
          <w:szCs w:val="20"/>
        </w:rPr>
        <w:t>welke</w:t>
      </w:r>
      <w:r w:rsidR="007A58A2" w:rsidRPr="00B94C2D">
        <w:rPr>
          <w:rFonts w:ascii="Arial" w:hAnsi="Arial" w:cs="Arial"/>
          <w:sz w:val="20"/>
          <w:szCs w:val="20"/>
        </w:rPr>
        <w:t xml:space="preserve"> doeleinden de ICT-Prestatie wordt ingezet, </w:t>
      </w:r>
      <w:r w:rsidR="00C11DF8" w:rsidRPr="00B94C2D">
        <w:rPr>
          <w:rFonts w:ascii="Arial" w:hAnsi="Arial" w:cs="Arial"/>
          <w:sz w:val="20"/>
          <w:szCs w:val="20"/>
        </w:rPr>
        <w:t xml:space="preserve">welke gegevens worden verzameld, </w:t>
      </w:r>
      <w:r w:rsidR="007A58A2" w:rsidRPr="00B94C2D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Opdrachtnemer</w:t>
      </w:r>
      <w:r w:rsidR="007A58A2" w:rsidRPr="00B94C2D">
        <w:rPr>
          <w:rFonts w:ascii="Arial" w:hAnsi="Arial" w:cs="Arial"/>
          <w:sz w:val="20"/>
          <w:szCs w:val="20"/>
        </w:rPr>
        <w:t xml:space="preserve"> derde partijen inschakelt en welke beveiligingsmaatregelen </w:t>
      </w:r>
      <w:r>
        <w:rPr>
          <w:rFonts w:ascii="Arial" w:hAnsi="Arial" w:cs="Arial"/>
          <w:sz w:val="20"/>
          <w:szCs w:val="20"/>
        </w:rPr>
        <w:t>Opdrachtnemer</w:t>
      </w:r>
      <w:r w:rsidR="00EA0B40" w:rsidRPr="00B94C2D">
        <w:rPr>
          <w:rFonts w:ascii="Arial" w:hAnsi="Arial" w:cs="Arial"/>
          <w:sz w:val="20"/>
          <w:szCs w:val="20"/>
        </w:rPr>
        <w:t xml:space="preserve"> neemt</w:t>
      </w:r>
      <w:r w:rsidR="007A58A2" w:rsidRPr="00B94C2D">
        <w:rPr>
          <w:rFonts w:ascii="Arial" w:hAnsi="Arial" w:cs="Arial"/>
          <w:sz w:val="20"/>
          <w:szCs w:val="20"/>
        </w:rPr>
        <w:t xml:space="preserve">.  </w:t>
      </w:r>
    </w:p>
    <w:p w14:paraId="550DA015" w14:textId="2D4F2F81" w:rsidR="005C0C24" w:rsidRPr="00B94C2D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5C0C24" w:rsidRPr="00B94C2D">
        <w:rPr>
          <w:rFonts w:ascii="Arial" w:hAnsi="Arial" w:cs="Arial"/>
          <w:sz w:val="20"/>
          <w:szCs w:val="20"/>
        </w:rPr>
        <w:t xml:space="preserve"> is verantwoordelijk en draagt het risico van de selectie en het gebruik van de ICT-Prestatie.</w:t>
      </w:r>
    </w:p>
    <w:p w14:paraId="03B682AF" w14:textId="77777777" w:rsidR="00C11DF8" w:rsidRPr="00B94C2D" w:rsidRDefault="00C11DF8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>Informatiebeveiliging</w:t>
      </w:r>
    </w:p>
    <w:p w14:paraId="36132B10" w14:textId="326A2401" w:rsidR="00EA0B40" w:rsidRPr="00B94C2D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EA0B40" w:rsidRPr="00B94C2D">
        <w:rPr>
          <w:rFonts w:ascii="Arial" w:hAnsi="Arial" w:cs="Arial"/>
          <w:sz w:val="20"/>
          <w:szCs w:val="20"/>
        </w:rPr>
        <w:t xml:space="preserve"> garandeert dat met de ICT-Prestatie wordt voldaan aan de in de Gemeentelijke ICT-kwaliteitsnormen opgenomen normen voor informatiebeveiliging</w:t>
      </w:r>
      <w:r w:rsidR="00F91126">
        <w:rPr>
          <w:rFonts w:ascii="Arial" w:hAnsi="Arial" w:cs="Arial"/>
          <w:sz w:val="20"/>
          <w:szCs w:val="20"/>
        </w:rPr>
        <w:t xml:space="preserve">, </w:t>
      </w:r>
      <w:r w:rsidR="00923ACE">
        <w:rPr>
          <w:rFonts w:ascii="Arial" w:hAnsi="Arial" w:cs="Arial"/>
          <w:sz w:val="20"/>
          <w:szCs w:val="20"/>
        </w:rPr>
        <w:t>waaronder</w:t>
      </w:r>
      <w:r w:rsidR="00EA0B40" w:rsidRPr="00B94C2D">
        <w:rPr>
          <w:rFonts w:ascii="Arial" w:hAnsi="Arial" w:cs="Arial"/>
          <w:sz w:val="20"/>
          <w:szCs w:val="20"/>
        </w:rPr>
        <w:t xml:space="preserve"> de Baseline Informatiebeveiliging Overheid (BIO), voor zover relevant voor de ICT-Prestatie.</w:t>
      </w:r>
    </w:p>
    <w:p w14:paraId="1867C7BA" w14:textId="0608B685" w:rsidR="00EA0B40" w:rsidRPr="00B94C2D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EA0B40" w:rsidRPr="00B94C2D">
        <w:rPr>
          <w:rFonts w:ascii="Arial" w:hAnsi="Arial" w:cs="Arial"/>
          <w:sz w:val="20"/>
          <w:szCs w:val="20"/>
        </w:rPr>
        <w:t xml:space="preserve"> garandeert dat al het door hem ingeschakelde personeel zal werken overeenkomstig de overeengekomen informatiebeveiliging</w:t>
      </w:r>
      <w:r w:rsidR="00F91126">
        <w:rPr>
          <w:rFonts w:ascii="Arial" w:hAnsi="Arial" w:cs="Arial"/>
          <w:sz w:val="20"/>
          <w:szCs w:val="20"/>
        </w:rPr>
        <w:t>snormen</w:t>
      </w:r>
      <w:r w:rsidR="00EA0B40" w:rsidRPr="00B94C2D">
        <w:rPr>
          <w:rFonts w:ascii="Arial" w:hAnsi="Arial" w:cs="Arial"/>
          <w:sz w:val="20"/>
          <w:szCs w:val="20"/>
        </w:rPr>
        <w:t>.</w:t>
      </w:r>
    </w:p>
    <w:p w14:paraId="6065E5E9" w14:textId="2EEAF6BB" w:rsidR="00EA0B40" w:rsidRPr="00B94C2D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EA0B40" w:rsidRPr="00B94C2D">
        <w:rPr>
          <w:rFonts w:ascii="Arial" w:hAnsi="Arial" w:cs="Arial"/>
          <w:sz w:val="20"/>
          <w:szCs w:val="20"/>
        </w:rPr>
        <w:t xml:space="preserve"> zal rapporteren over incidenten in verband met informatiebeveiliging van de ICT-Prestatie.</w:t>
      </w:r>
    </w:p>
    <w:p w14:paraId="40321674" w14:textId="617BCF02" w:rsidR="00EA0B40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EA0B40" w:rsidRPr="00B94C2D">
        <w:rPr>
          <w:rFonts w:ascii="Arial" w:hAnsi="Arial" w:cs="Arial"/>
          <w:sz w:val="20"/>
          <w:szCs w:val="20"/>
        </w:rPr>
        <w:t xml:space="preserve"> mag uitsluitend (onderdelen van) de ICT-Prestatie uitbesteden na schriftelijke toestemming van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="00EA0B40" w:rsidRPr="00B94C2D">
        <w:rPr>
          <w:rFonts w:ascii="Arial" w:hAnsi="Arial" w:cs="Arial"/>
          <w:sz w:val="20"/>
          <w:szCs w:val="20"/>
        </w:rPr>
        <w:t xml:space="preserve">. </w:t>
      </w:r>
    </w:p>
    <w:p w14:paraId="3B58A61A" w14:textId="77777777" w:rsidR="007C15A2" w:rsidRDefault="007C15A2">
      <w:pPr>
        <w:spacing w:after="160" w:line="259" w:lineRule="auto"/>
        <w:rPr>
          <w:rFonts w:ascii="Arial" w:eastAsiaTheme="majorEastAsia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DA98FB" w14:textId="1E8A512B" w:rsidR="004A4018" w:rsidRPr="00B94C2D" w:rsidRDefault="004A4018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Doelbinding </w:t>
      </w:r>
    </w:p>
    <w:p w14:paraId="340292BD" w14:textId="456AC34A" w:rsidR="008F0DA2" w:rsidRPr="00B94C2D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8F0DA2" w:rsidRPr="00B94C2D">
        <w:rPr>
          <w:rFonts w:ascii="Arial" w:hAnsi="Arial" w:cs="Arial"/>
          <w:sz w:val="20"/>
          <w:szCs w:val="20"/>
        </w:rPr>
        <w:t xml:space="preserve"> zal met de ICT-Prestatie slechts data (doen) verwerken binnen de kaders van de</w:t>
      </w:r>
      <w:r w:rsidR="00B94C2D" w:rsidRPr="00B94C2D">
        <w:rPr>
          <w:rFonts w:ascii="Arial" w:hAnsi="Arial" w:cs="Arial"/>
          <w:sz w:val="20"/>
          <w:szCs w:val="20"/>
        </w:rPr>
        <w:t xml:space="preserve"> in de Overeenkomst vastgestelde </w:t>
      </w:r>
      <w:r w:rsidR="008F0DA2" w:rsidRPr="00B94C2D">
        <w:rPr>
          <w:rFonts w:ascii="Arial" w:hAnsi="Arial" w:cs="Arial"/>
          <w:sz w:val="20"/>
          <w:szCs w:val="20"/>
        </w:rPr>
        <w:t>doeleinden</w:t>
      </w:r>
      <w:r w:rsidR="00B94C2D" w:rsidRPr="00B94C2D">
        <w:rPr>
          <w:rFonts w:ascii="Arial" w:hAnsi="Arial" w:cs="Arial"/>
          <w:sz w:val="20"/>
          <w:szCs w:val="20"/>
        </w:rPr>
        <w:t xml:space="preserve"> e</w:t>
      </w:r>
      <w:r w:rsidR="008F0DA2" w:rsidRPr="00B94C2D">
        <w:rPr>
          <w:rFonts w:ascii="Arial" w:hAnsi="Arial" w:cs="Arial"/>
          <w:sz w:val="20"/>
          <w:szCs w:val="20"/>
        </w:rPr>
        <w:t xml:space="preserve">n toepasselijke wet- en regelgeving. </w:t>
      </w:r>
    </w:p>
    <w:p w14:paraId="074CDE44" w14:textId="4DF79064" w:rsidR="008F0DA2" w:rsidRPr="00B94C2D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8F0DA2" w:rsidRPr="00B94C2D">
        <w:rPr>
          <w:rFonts w:ascii="Arial" w:hAnsi="Arial" w:cs="Arial"/>
          <w:sz w:val="20"/>
          <w:szCs w:val="20"/>
        </w:rPr>
        <w:t xml:space="preserve"> zal de met de ICT</w:t>
      </w:r>
      <w:r w:rsidR="00B94C2D" w:rsidRPr="00B94C2D">
        <w:rPr>
          <w:rFonts w:ascii="Arial" w:hAnsi="Arial" w:cs="Arial"/>
          <w:sz w:val="20"/>
          <w:szCs w:val="20"/>
        </w:rPr>
        <w:t>-</w:t>
      </w:r>
      <w:r w:rsidR="008F0DA2" w:rsidRPr="00B94C2D">
        <w:rPr>
          <w:rFonts w:ascii="Arial" w:hAnsi="Arial" w:cs="Arial"/>
          <w:sz w:val="20"/>
          <w:szCs w:val="20"/>
        </w:rPr>
        <w:t xml:space="preserve">Prestatie verzamelde data niet voor eigen doeleinden gebruiken, tenzij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="007A58A2" w:rsidRPr="00B94C2D">
        <w:rPr>
          <w:rFonts w:ascii="Arial" w:hAnsi="Arial" w:cs="Arial"/>
          <w:sz w:val="20"/>
          <w:szCs w:val="20"/>
        </w:rPr>
        <w:t xml:space="preserve"> schriftelijke toestemming geeft.</w:t>
      </w:r>
    </w:p>
    <w:p w14:paraId="18320E61" w14:textId="20F56189" w:rsidR="007A58A2" w:rsidRPr="00B94C2D" w:rsidRDefault="007A58A2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Onderhoud </w:t>
      </w:r>
    </w:p>
    <w:p w14:paraId="70B40F03" w14:textId="02B270A6" w:rsidR="00D30A27" w:rsidRPr="00B94C2D" w:rsidRDefault="007A58A2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Tenzij anders overeengekomen, verricht </w:t>
      </w:r>
      <w:r w:rsidR="00815230">
        <w:rPr>
          <w:rFonts w:ascii="Arial" w:hAnsi="Arial" w:cs="Arial"/>
          <w:sz w:val="20"/>
          <w:szCs w:val="20"/>
        </w:rPr>
        <w:t>Opdrachtnemer</w:t>
      </w:r>
      <w:r w:rsidRPr="00B94C2D">
        <w:rPr>
          <w:rFonts w:ascii="Arial" w:hAnsi="Arial" w:cs="Arial"/>
          <w:sz w:val="20"/>
          <w:szCs w:val="20"/>
        </w:rPr>
        <w:t xml:space="preserve"> onderhoud aan de ICT-Prestatie. </w:t>
      </w:r>
    </w:p>
    <w:p w14:paraId="6AEF14F3" w14:textId="5D8BAD5B" w:rsidR="00D30A27" w:rsidRPr="00B94C2D" w:rsidRDefault="00D30A27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Het onderhoud omvat in ieder geval (i) het </w:t>
      </w:r>
      <w:r w:rsidR="00B94C2D" w:rsidRPr="00B94C2D">
        <w:rPr>
          <w:rFonts w:ascii="Arial" w:hAnsi="Arial" w:cs="Arial"/>
          <w:sz w:val="20"/>
          <w:szCs w:val="20"/>
        </w:rPr>
        <w:t>opsporen en herstellen</w:t>
      </w:r>
      <w:r w:rsidRPr="00B94C2D">
        <w:rPr>
          <w:rFonts w:ascii="Arial" w:hAnsi="Arial" w:cs="Arial"/>
          <w:sz w:val="20"/>
          <w:szCs w:val="20"/>
        </w:rPr>
        <w:t xml:space="preserve"> van gebreken</w:t>
      </w:r>
      <w:r w:rsidR="00B94C2D" w:rsidRPr="00B94C2D">
        <w:rPr>
          <w:rFonts w:ascii="Arial" w:hAnsi="Arial" w:cs="Arial"/>
          <w:sz w:val="20"/>
          <w:szCs w:val="20"/>
        </w:rPr>
        <w:t xml:space="preserve">, </w:t>
      </w:r>
      <w:r w:rsidRPr="00B94C2D">
        <w:rPr>
          <w:rFonts w:ascii="Arial" w:hAnsi="Arial" w:cs="Arial"/>
          <w:sz w:val="20"/>
          <w:szCs w:val="20"/>
        </w:rPr>
        <w:t>(ii)</w:t>
      </w:r>
      <w:r w:rsidR="00B94C2D" w:rsidRPr="00B94C2D">
        <w:rPr>
          <w:rFonts w:ascii="Arial" w:hAnsi="Arial" w:cs="Arial"/>
          <w:sz w:val="20"/>
          <w:szCs w:val="20"/>
        </w:rPr>
        <w:t xml:space="preserve"> het treffen van maatregelen ter voorkoming van gebreken</w:t>
      </w:r>
      <w:r w:rsidRPr="00B94C2D">
        <w:rPr>
          <w:rFonts w:ascii="Arial" w:hAnsi="Arial" w:cs="Arial"/>
          <w:sz w:val="20"/>
          <w:szCs w:val="20"/>
        </w:rPr>
        <w:t xml:space="preserve"> </w:t>
      </w:r>
      <w:r w:rsidR="00B94C2D" w:rsidRPr="00B94C2D">
        <w:rPr>
          <w:rFonts w:ascii="Arial" w:hAnsi="Arial" w:cs="Arial"/>
          <w:sz w:val="20"/>
          <w:szCs w:val="20"/>
        </w:rPr>
        <w:t xml:space="preserve">en (iii) </w:t>
      </w:r>
      <w:r w:rsidRPr="00B94C2D">
        <w:rPr>
          <w:rFonts w:ascii="Arial" w:hAnsi="Arial" w:cs="Arial"/>
          <w:sz w:val="20"/>
          <w:szCs w:val="20"/>
        </w:rPr>
        <w:t xml:space="preserve">het waarborgen dat de ICT-Prestatie geschikt blijft voor het overeengekomen gebruik. </w:t>
      </w:r>
    </w:p>
    <w:p w14:paraId="4F4D423F" w14:textId="174EAD36" w:rsidR="007A58A2" w:rsidRPr="00B94C2D" w:rsidRDefault="007A58A2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>Het onderhoud g</w:t>
      </w:r>
      <w:r w:rsidR="00F91126">
        <w:rPr>
          <w:rFonts w:ascii="Arial" w:hAnsi="Arial" w:cs="Arial"/>
          <w:sz w:val="20"/>
          <w:szCs w:val="20"/>
        </w:rPr>
        <w:t>a</w:t>
      </w:r>
      <w:r w:rsidRPr="00B94C2D">
        <w:rPr>
          <w:rFonts w:ascii="Arial" w:hAnsi="Arial" w:cs="Arial"/>
          <w:sz w:val="20"/>
          <w:szCs w:val="20"/>
        </w:rPr>
        <w:t xml:space="preserve">at in vanaf het gebruik van de ICT-Prestatie door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. </w:t>
      </w:r>
    </w:p>
    <w:p w14:paraId="409EABBE" w14:textId="48B5842A" w:rsidR="007A58A2" w:rsidRPr="00B94C2D" w:rsidRDefault="007A58A2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Uitgangspunt bij onderhoud is dat </w:t>
      </w:r>
      <w:r w:rsidR="00F91126">
        <w:rPr>
          <w:rFonts w:ascii="Arial" w:hAnsi="Arial" w:cs="Arial"/>
          <w:sz w:val="20"/>
          <w:szCs w:val="20"/>
        </w:rPr>
        <w:t>het</w:t>
      </w:r>
      <w:r w:rsidRPr="00B94C2D">
        <w:rPr>
          <w:rFonts w:ascii="Arial" w:hAnsi="Arial" w:cs="Arial"/>
          <w:sz w:val="20"/>
          <w:szCs w:val="20"/>
        </w:rPr>
        <w:t xml:space="preserve"> op zodanige wijze plaatsvindt dat </w:t>
      </w:r>
      <w:r w:rsidR="00F91126">
        <w:rPr>
          <w:rFonts w:ascii="Arial" w:hAnsi="Arial" w:cs="Arial"/>
          <w:sz w:val="20"/>
          <w:szCs w:val="20"/>
        </w:rPr>
        <w:t>het</w:t>
      </w:r>
      <w:r w:rsidRPr="00B94C2D">
        <w:rPr>
          <w:rFonts w:ascii="Arial" w:hAnsi="Arial" w:cs="Arial"/>
          <w:sz w:val="20"/>
          <w:szCs w:val="20"/>
        </w:rPr>
        <w:t xml:space="preserve"> minst verstorend is voor de bedrijfsprocessen van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. Onderhoud dat verstorend is of kan werken voor de bedrijfsprocessen van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wordt bovendien</w:t>
      </w:r>
      <w:r w:rsidR="00F91126">
        <w:rPr>
          <w:rFonts w:ascii="Arial" w:hAnsi="Arial" w:cs="Arial"/>
          <w:sz w:val="20"/>
          <w:szCs w:val="20"/>
        </w:rPr>
        <w:t xml:space="preserve"> </w:t>
      </w:r>
      <w:r w:rsidRPr="00B94C2D">
        <w:rPr>
          <w:rFonts w:ascii="Arial" w:hAnsi="Arial" w:cs="Arial"/>
          <w:sz w:val="20"/>
          <w:szCs w:val="20"/>
        </w:rPr>
        <w:t xml:space="preserve">tijdig vooraf aangekondigd. </w:t>
      </w:r>
    </w:p>
    <w:p w14:paraId="07402F08" w14:textId="5A4AA2D3" w:rsidR="007A58A2" w:rsidRPr="00B94C2D" w:rsidRDefault="007A58A2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Intellectuele </w:t>
      </w:r>
      <w:r w:rsidR="00815230">
        <w:rPr>
          <w:rFonts w:ascii="Arial" w:hAnsi="Arial" w:cs="Arial"/>
          <w:sz w:val="20"/>
          <w:szCs w:val="20"/>
        </w:rPr>
        <w:t>e</w:t>
      </w:r>
      <w:r w:rsidRPr="00B94C2D">
        <w:rPr>
          <w:rFonts w:ascii="Arial" w:hAnsi="Arial" w:cs="Arial"/>
          <w:sz w:val="20"/>
          <w:szCs w:val="20"/>
        </w:rPr>
        <w:t xml:space="preserve">igendomsrechten </w:t>
      </w:r>
    </w:p>
    <w:p w14:paraId="39419D72" w14:textId="79052374" w:rsidR="007A58A2" w:rsidRPr="00B94C2D" w:rsidRDefault="00815230" w:rsidP="00B94C2D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7A58A2" w:rsidRPr="00B94C2D">
        <w:rPr>
          <w:rFonts w:ascii="Arial" w:hAnsi="Arial" w:cs="Arial"/>
          <w:sz w:val="20"/>
          <w:szCs w:val="20"/>
        </w:rPr>
        <w:t xml:space="preserve"> verleent, behoudens andersluidende afspraken in de </w:t>
      </w:r>
      <w:r w:rsidR="00B94C2D" w:rsidRPr="00B94C2D">
        <w:rPr>
          <w:rFonts w:ascii="Arial" w:hAnsi="Arial" w:cs="Arial"/>
          <w:sz w:val="20"/>
          <w:szCs w:val="20"/>
        </w:rPr>
        <w:t>Overeenkomst</w:t>
      </w:r>
      <w:r w:rsidR="007A58A2" w:rsidRPr="00B94C2D">
        <w:rPr>
          <w:rFonts w:ascii="Arial" w:hAnsi="Arial" w:cs="Arial"/>
          <w:sz w:val="20"/>
          <w:szCs w:val="20"/>
        </w:rPr>
        <w:t xml:space="preserve">, een gebruiksrecht op de ICT- Prestatie. De duur van het gebruiksrecht is gelijk aan de looptijd van de </w:t>
      </w:r>
      <w:r w:rsidR="00B94C2D" w:rsidRPr="00B94C2D">
        <w:rPr>
          <w:rFonts w:ascii="Arial" w:hAnsi="Arial" w:cs="Arial"/>
          <w:sz w:val="20"/>
          <w:szCs w:val="20"/>
        </w:rPr>
        <w:t>Overeenkomst</w:t>
      </w:r>
      <w:r w:rsidR="007A58A2" w:rsidRPr="00B94C2D">
        <w:rPr>
          <w:rFonts w:ascii="Arial" w:hAnsi="Arial" w:cs="Arial"/>
          <w:sz w:val="20"/>
          <w:szCs w:val="20"/>
        </w:rPr>
        <w:t xml:space="preserve">. Het gebruiksrecht omvat in ieder geval het recht de ICT-Prestatie (en alle daarin besloten liggende informatie/kennis) te gebruiken. </w:t>
      </w:r>
    </w:p>
    <w:p w14:paraId="6D5EC9C8" w14:textId="5DC091B2" w:rsidR="00CB7A6B" w:rsidRDefault="00815230" w:rsidP="00CB7A6B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Opdrachtnemer</w:t>
      </w:r>
      <w:r w:rsidR="007A58A2" w:rsidRPr="00B94C2D">
        <w:rPr>
          <w:rFonts w:ascii="Arial" w:hAnsi="Arial" w:cs="Arial"/>
          <w:sz w:val="20"/>
          <w:szCs w:val="20"/>
        </w:rPr>
        <w:t xml:space="preserve"> garandeert dat de door hem aan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="007A58A2" w:rsidRPr="00B94C2D">
        <w:rPr>
          <w:rFonts w:ascii="Arial" w:hAnsi="Arial" w:cs="Arial"/>
          <w:sz w:val="20"/>
          <w:szCs w:val="20"/>
        </w:rPr>
        <w:t xml:space="preserve"> verstrekte ICT-Prestatie geen inbreuk maakt op enige intellectuele eigendomsrechten of andere rechten, waaronder persoonlijkheidsrechten, van derden. </w:t>
      </w:r>
      <w:r>
        <w:rPr>
          <w:rFonts w:ascii="Arial" w:hAnsi="Arial" w:cs="Arial"/>
          <w:sz w:val="20"/>
          <w:szCs w:val="20"/>
        </w:rPr>
        <w:t>Opdrachtnemer</w:t>
      </w:r>
      <w:r w:rsidR="007A58A2" w:rsidRPr="00B94C2D">
        <w:rPr>
          <w:rFonts w:ascii="Arial" w:hAnsi="Arial" w:cs="Arial"/>
          <w:sz w:val="20"/>
          <w:szCs w:val="20"/>
        </w:rPr>
        <w:t xml:space="preserve"> vrijwaart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="007A58A2" w:rsidRPr="00B94C2D">
        <w:rPr>
          <w:rFonts w:ascii="Arial" w:hAnsi="Arial" w:cs="Arial"/>
          <w:sz w:val="20"/>
          <w:szCs w:val="20"/>
        </w:rPr>
        <w:t xml:space="preserve"> en stelt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="007A58A2" w:rsidRPr="00B94C2D">
        <w:rPr>
          <w:rFonts w:ascii="Arial" w:hAnsi="Arial" w:cs="Arial"/>
          <w:sz w:val="20"/>
          <w:szCs w:val="20"/>
        </w:rPr>
        <w:t xml:space="preserve"> schadeloos voor alle aanspraken van derden gebaseerd op de stelling dat door </w:t>
      </w:r>
      <w:r>
        <w:rPr>
          <w:rFonts w:ascii="Arial" w:hAnsi="Arial" w:cs="Arial"/>
          <w:sz w:val="20"/>
          <w:szCs w:val="20"/>
        </w:rPr>
        <w:t>Opdrachtnemer</w:t>
      </w:r>
      <w:r w:rsidR="007A58A2" w:rsidRPr="00B94C2D">
        <w:rPr>
          <w:rFonts w:ascii="Arial" w:hAnsi="Arial" w:cs="Arial"/>
          <w:sz w:val="20"/>
          <w:szCs w:val="20"/>
        </w:rPr>
        <w:t xml:space="preserve"> aan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="007A58A2" w:rsidRPr="00B94C2D">
        <w:rPr>
          <w:rFonts w:ascii="Arial" w:hAnsi="Arial" w:cs="Arial"/>
          <w:sz w:val="20"/>
          <w:szCs w:val="20"/>
        </w:rPr>
        <w:t xml:space="preserve"> ter beschikking gestelde ICT-Prestatie, inbreuk maakt op bedoelde rechten van die derden</w:t>
      </w:r>
      <w:r w:rsidR="0071111A" w:rsidRPr="00B94C2D">
        <w:rPr>
          <w:rFonts w:ascii="Arial" w:hAnsi="Arial" w:cs="Arial"/>
          <w:sz w:val="20"/>
          <w:szCs w:val="20"/>
        </w:rPr>
        <w:t>.</w:t>
      </w:r>
    </w:p>
    <w:p w14:paraId="1E8B70D6" w14:textId="076DFCEA" w:rsidR="00815230" w:rsidRPr="00CB7A6B" w:rsidRDefault="00815230" w:rsidP="00CB7A6B">
      <w:pPr>
        <w:pStyle w:val="Kop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zover met de ICT-Prestatie data wordt verwerkt waar intellectuele eigendomsrechten op rusten, waaronder maar niet beperkt tot auteursrechten en databankrechten, is Opdrachtgever de rechthebbende. </w:t>
      </w:r>
    </w:p>
    <w:p w14:paraId="4A308DAD" w14:textId="77777777" w:rsidR="0071111A" w:rsidRPr="00B94C2D" w:rsidRDefault="0071111A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Verwerking van persoonsgegevens </w:t>
      </w:r>
    </w:p>
    <w:p w14:paraId="43B7FABE" w14:textId="2E39334C" w:rsidR="0071111A" w:rsidRPr="00B94C2D" w:rsidRDefault="0071111A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Voor zover bij de uitvoering van de ICT-Prestatie persoonsgegevens worden verwerkt, stelt </w:t>
      </w:r>
      <w:r w:rsidR="00815230">
        <w:rPr>
          <w:rFonts w:ascii="Arial" w:hAnsi="Arial" w:cs="Arial"/>
          <w:sz w:val="20"/>
          <w:szCs w:val="20"/>
        </w:rPr>
        <w:t>Opdrachtnemer</w:t>
      </w:r>
      <w:r w:rsidRPr="00B94C2D">
        <w:rPr>
          <w:rFonts w:ascii="Arial" w:hAnsi="Arial" w:cs="Arial"/>
          <w:sz w:val="20"/>
          <w:szCs w:val="20"/>
        </w:rPr>
        <w:t xml:space="preserve">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hiervan op de hoogte. </w:t>
      </w:r>
      <w:r w:rsidR="00815230">
        <w:rPr>
          <w:rFonts w:ascii="Arial" w:hAnsi="Arial" w:cs="Arial"/>
          <w:sz w:val="20"/>
          <w:szCs w:val="20"/>
        </w:rPr>
        <w:t>Opdrachtnemer</w:t>
      </w:r>
      <w:r w:rsidRPr="00B94C2D">
        <w:rPr>
          <w:rFonts w:ascii="Arial" w:hAnsi="Arial" w:cs="Arial"/>
          <w:sz w:val="20"/>
          <w:szCs w:val="20"/>
        </w:rPr>
        <w:t xml:space="preserve"> verplicht zich ertoe om de persoonsgegevens conform de Algemene verordening gegevensbescherming (“AVG”) en Uitvoeringswet AVG (“UAVG”) te verwerken. </w:t>
      </w:r>
    </w:p>
    <w:p w14:paraId="2385AE00" w14:textId="5C36D45E" w:rsidR="007A58A2" w:rsidRPr="00B94C2D" w:rsidRDefault="0071111A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Indien </w:t>
      </w:r>
      <w:r w:rsidR="00815230">
        <w:rPr>
          <w:rFonts w:ascii="Arial" w:hAnsi="Arial" w:cs="Arial"/>
          <w:sz w:val="20"/>
          <w:szCs w:val="20"/>
        </w:rPr>
        <w:t>Opdrachtnemer</w:t>
      </w:r>
      <w:r w:rsidRPr="00B94C2D">
        <w:rPr>
          <w:rFonts w:ascii="Arial" w:hAnsi="Arial" w:cs="Arial"/>
          <w:sz w:val="20"/>
          <w:szCs w:val="20"/>
        </w:rPr>
        <w:t xml:space="preserve"> persoonsgegevens ten behoeve van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verwerkt in de hoedanigheid van verwerker, dan zullen </w:t>
      </w:r>
      <w:r w:rsidR="00495FC8" w:rsidRPr="00B94C2D">
        <w:rPr>
          <w:rFonts w:ascii="Arial" w:hAnsi="Arial" w:cs="Arial"/>
          <w:sz w:val="20"/>
          <w:szCs w:val="20"/>
        </w:rPr>
        <w:t>p</w:t>
      </w:r>
      <w:r w:rsidRPr="00B94C2D">
        <w:rPr>
          <w:rFonts w:ascii="Arial" w:hAnsi="Arial" w:cs="Arial"/>
          <w:sz w:val="20"/>
          <w:szCs w:val="20"/>
        </w:rPr>
        <w:t xml:space="preserve">artijen op eerste verzoek van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daartoe nadere schriftelijke afspraken maken (“verwerkersovereenkomst”). Bij gebreke van dergelijke nadere afspraken zal </w:t>
      </w:r>
      <w:r w:rsidR="00815230">
        <w:rPr>
          <w:rFonts w:ascii="Arial" w:hAnsi="Arial" w:cs="Arial"/>
          <w:sz w:val="20"/>
          <w:szCs w:val="20"/>
        </w:rPr>
        <w:t>Opdrachtnemer</w:t>
      </w:r>
      <w:r w:rsidRPr="00B94C2D">
        <w:rPr>
          <w:rFonts w:ascii="Arial" w:hAnsi="Arial" w:cs="Arial"/>
          <w:sz w:val="20"/>
          <w:szCs w:val="20"/>
        </w:rPr>
        <w:t xml:space="preserve"> zich houden aan alle verplichtingen die op grond van artikel 28 lid 3 AVG aan een verwerker opgelegd worden en aanvaardt deze verplichtingen hierbij als overeengekomen tussen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en </w:t>
      </w:r>
      <w:r w:rsidR="00815230">
        <w:rPr>
          <w:rFonts w:ascii="Arial" w:hAnsi="Arial" w:cs="Arial"/>
          <w:sz w:val="20"/>
          <w:szCs w:val="20"/>
        </w:rPr>
        <w:t>Opdrachtnemer</w:t>
      </w:r>
      <w:r w:rsidRPr="00B94C2D">
        <w:rPr>
          <w:rFonts w:ascii="Arial" w:hAnsi="Arial" w:cs="Arial"/>
          <w:sz w:val="20"/>
          <w:szCs w:val="20"/>
        </w:rPr>
        <w:t>. De verplichtingen die de AVG oplegt aan de verwerker van persoonsgegevens gelden ook voor degenen die onder gezag van de verwerker Persoonsgegevens verwerken.</w:t>
      </w:r>
    </w:p>
    <w:p w14:paraId="3D366DBF" w14:textId="072C1A49" w:rsidR="007A58A2" w:rsidRPr="00B94C2D" w:rsidRDefault="007A58A2" w:rsidP="00B94C2D">
      <w:pPr>
        <w:pStyle w:val="Kop1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>Exit</w:t>
      </w:r>
    </w:p>
    <w:p w14:paraId="4358D4BD" w14:textId="2DCB90EE" w:rsidR="004A4018" w:rsidRPr="00B94C2D" w:rsidRDefault="007A58A2" w:rsidP="00B94C2D">
      <w:pPr>
        <w:pStyle w:val="Kop2"/>
        <w:rPr>
          <w:rFonts w:ascii="Arial" w:hAnsi="Arial" w:cs="Arial"/>
          <w:sz w:val="20"/>
          <w:szCs w:val="20"/>
        </w:rPr>
      </w:pPr>
      <w:r w:rsidRPr="00B94C2D">
        <w:rPr>
          <w:rFonts w:ascii="Arial" w:hAnsi="Arial" w:cs="Arial"/>
          <w:sz w:val="20"/>
          <w:szCs w:val="20"/>
        </w:rPr>
        <w:t xml:space="preserve">Indien de </w:t>
      </w:r>
      <w:r w:rsidR="00B94C2D" w:rsidRPr="00B94C2D">
        <w:rPr>
          <w:rFonts w:ascii="Arial" w:hAnsi="Arial" w:cs="Arial"/>
          <w:sz w:val="20"/>
          <w:szCs w:val="20"/>
        </w:rPr>
        <w:t>Overeenkomst</w:t>
      </w:r>
      <w:r w:rsidRPr="00B94C2D">
        <w:rPr>
          <w:rFonts w:ascii="Arial" w:hAnsi="Arial" w:cs="Arial"/>
          <w:sz w:val="20"/>
          <w:szCs w:val="20"/>
        </w:rPr>
        <w:t xml:space="preserve"> eindigt, wordt de door </w:t>
      </w:r>
      <w:bookmarkStart w:id="1" w:name="_Hlk163032656"/>
      <w:r w:rsidR="00815230">
        <w:rPr>
          <w:rFonts w:ascii="Arial" w:hAnsi="Arial" w:cs="Arial"/>
          <w:sz w:val="20"/>
          <w:szCs w:val="20"/>
        </w:rPr>
        <w:t>Opdrachtnemer</w:t>
      </w:r>
      <w:r w:rsidRPr="00B94C2D">
        <w:rPr>
          <w:rFonts w:ascii="Arial" w:hAnsi="Arial" w:cs="Arial"/>
          <w:sz w:val="20"/>
          <w:szCs w:val="20"/>
        </w:rPr>
        <w:t xml:space="preserve"> </w:t>
      </w:r>
      <w:bookmarkEnd w:id="1"/>
      <w:r w:rsidRPr="00B94C2D">
        <w:rPr>
          <w:rFonts w:ascii="Arial" w:hAnsi="Arial" w:cs="Arial"/>
          <w:sz w:val="20"/>
          <w:szCs w:val="20"/>
        </w:rPr>
        <w:t xml:space="preserve">verwerkte data ter vrije keuze van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vernietigd of </w:t>
      </w:r>
      <w:r w:rsidR="00F91126">
        <w:rPr>
          <w:rFonts w:ascii="Arial" w:hAnsi="Arial" w:cs="Arial"/>
          <w:sz w:val="20"/>
          <w:szCs w:val="20"/>
        </w:rPr>
        <w:t xml:space="preserve">in een generiek </w:t>
      </w:r>
      <w:r w:rsidR="005641AC">
        <w:rPr>
          <w:rFonts w:ascii="Arial" w:hAnsi="Arial" w:cs="Arial"/>
          <w:sz w:val="20"/>
          <w:szCs w:val="20"/>
        </w:rPr>
        <w:t>l</w:t>
      </w:r>
      <w:r w:rsidR="00F91126">
        <w:rPr>
          <w:rFonts w:ascii="Arial" w:hAnsi="Arial" w:cs="Arial"/>
          <w:sz w:val="20"/>
          <w:szCs w:val="20"/>
        </w:rPr>
        <w:t xml:space="preserve">eesbaar bestandsformaat </w:t>
      </w:r>
      <w:proofErr w:type="spellStart"/>
      <w:r w:rsidRPr="00B94C2D">
        <w:rPr>
          <w:rFonts w:ascii="Arial" w:hAnsi="Arial" w:cs="Arial"/>
          <w:sz w:val="20"/>
          <w:szCs w:val="20"/>
        </w:rPr>
        <w:t>teruggeleverd</w:t>
      </w:r>
      <w:proofErr w:type="spellEnd"/>
      <w:r w:rsidRPr="00B94C2D">
        <w:rPr>
          <w:rFonts w:ascii="Arial" w:hAnsi="Arial" w:cs="Arial"/>
          <w:sz w:val="20"/>
          <w:szCs w:val="20"/>
        </w:rPr>
        <w:t xml:space="preserve">. </w:t>
      </w:r>
      <w:r w:rsidR="00815230">
        <w:rPr>
          <w:rFonts w:ascii="Arial" w:hAnsi="Arial" w:cs="Arial"/>
          <w:sz w:val="20"/>
          <w:szCs w:val="20"/>
        </w:rPr>
        <w:t>Opdrachtnemer</w:t>
      </w:r>
      <w:r w:rsidR="0001283D" w:rsidRPr="00B94C2D">
        <w:rPr>
          <w:rFonts w:ascii="Arial" w:hAnsi="Arial" w:cs="Arial"/>
          <w:sz w:val="20"/>
          <w:szCs w:val="20"/>
        </w:rPr>
        <w:t xml:space="preserve"> </w:t>
      </w:r>
      <w:r w:rsidRPr="00B94C2D">
        <w:rPr>
          <w:rFonts w:ascii="Arial" w:hAnsi="Arial" w:cs="Arial"/>
          <w:sz w:val="20"/>
          <w:szCs w:val="20"/>
        </w:rPr>
        <w:t xml:space="preserve">zal hangende de keuze van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de data blijven bewaren. </w:t>
      </w:r>
      <w:r w:rsidR="00815230">
        <w:rPr>
          <w:rFonts w:ascii="Arial" w:hAnsi="Arial" w:cs="Arial"/>
          <w:sz w:val="20"/>
          <w:szCs w:val="20"/>
        </w:rPr>
        <w:t>Opdrachtnemer</w:t>
      </w:r>
      <w:r w:rsidR="0001283D" w:rsidRPr="00B94C2D">
        <w:rPr>
          <w:rFonts w:ascii="Arial" w:hAnsi="Arial" w:cs="Arial"/>
          <w:sz w:val="20"/>
          <w:szCs w:val="20"/>
        </w:rPr>
        <w:t xml:space="preserve"> </w:t>
      </w:r>
      <w:r w:rsidRPr="00B94C2D">
        <w:rPr>
          <w:rFonts w:ascii="Arial" w:hAnsi="Arial" w:cs="Arial"/>
          <w:sz w:val="20"/>
          <w:szCs w:val="20"/>
        </w:rPr>
        <w:t xml:space="preserve">is niet gerechtigd de data zonder uitdrukkelijke instructie daartoe van </w:t>
      </w:r>
      <w:r w:rsidR="00073397" w:rsidRPr="00B94C2D">
        <w:rPr>
          <w:rFonts w:ascii="Arial" w:hAnsi="Arial" w:cs="Arial"/>
          <w:sz w:val="20"/>
          <w:szCs w:val="20"/>
        </w:rPr>
        <w:t>Opdrachtgever</w:t>
      </w:r>
      <w:r w:rsidRPr="00B94C2D">
        <w:rPr>
          <w:rFonts w:ascii="Arial" w:hAnsi="Arial" w:cs="Arial"/>
          <w:sz w:val="20"/>
          <w:szCs w:val="20"/>
        </w:rPr>
        <w:t xml:space="preserve"> te vernietigen. </w:t>
      </w:r>
    </w:p>
    <w:sectPr w:rsidR="004A4018" w:rsidRPr="00B94C2D" w:rsidSect="00D32281">
      <w:pgSz w:w="11906" w:h="16838" w:code="9"/>
      <w:pgMar w:top="141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7A13" w14:textId="77777777" w:rsidR="001C45A1" w:rsidRDefault="001C45A1" w:rsidP="00FD3C02">
      <w:r>
        <w:separator/>
      </w:r>
    </w:p>
  </w:endnote>
  <w:endnote w:type="continuationSeparator" w:id="0">
    <w:p w14:paraId="263EC5FF" w14:textId="77777777" w:rsidR="001C45A1" w:rsidRDefault="001C45A1" w:rsidP="00FD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FC1D" w14:textId="77777777" w:rsidR="001C45A1" w:rsidRDefault="001C45A1" w:rsidP="00FD3C02">
      <w:r>
        <w:separator/>
      </w:r>
    </w:p>
  </w:footnote>
  <w:footnote w:type="continuationSeparator" w:id="0">
    <w:p w14:paraId="6D2E61F9" w14:textId="77777777" w:rsidR="001C45A1" w:rsidRDefault="001C45A1" w:rsidP="00FD3C02">
      <w:r>
        <w:continuationSeparator/>
      </w:r>
    </w:p>
  </w:footnote>
  <w:footnote w:id="1">
    <w:p w14:paraId="22B052E2" w14:textId="737712C8" w:rsidR="005641AC" w:rsidRDefault="005641A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641AC">
        <w:t>Algemene inkoopvoorwaarden 2020 gemeente Eindhoven</w:t>
      </w:r>
      <w:r>
        <w:t>.</w:t>
      </w:r>
    </w:p>
  </w:footnote>
  <w:footnote w:id="2">
    <w:p w14:paraId="571F7633" w14:textId="574CDB1F" w:rsidR="005641AC" w:rsidRDefault="005641A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23ACE">
        <w:t>Toepasselijk in de rechtsverhouding opdrachtgever – architect, ingenieur en adviseur is de DNR 2011 én de aanvullende voorwaarden bij de DNR 2011 van de gemeente Eindhoven (versie november ’19).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5D6"/>
    <w:multiLevelType w:val="multilevel"/>
    <w:tmpl w:val="B656A0D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pStyle w:val="Kop3"/>
      <w:lvlText w:val="%3.)"/>
      <w:lvlJc w:val="left"/>
      <w:pPr>
        <w:ind w:left="720" w:hanging="142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031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18"/>
    <w:rsid w:val="0001283D"/>
    <w:rsid w:val="00073397"/>
    <w:rsid w:val="00074995"/>
    <w:rsid w:val="0009389D"/>
    <w:rsid w:val="00106CE9"/>
    <w:rsid w:val="00143ECF"/>
    <w:rsid w:val="001C45A1"/>
    <w:rsid w:val="0022011D"/>
    <w:rsid w:val="002E53C5"/>
    <w:rsid w:val="00304513"/>
    <w:rsid w:val="00357E9C"/>
    <w:rsid w:val="003C6B87"/>
    <w:rsid w:val="0043387F"/>
    <w:rsid w:val="00491ACF"/>
    <w:rsid w:val="00495FC8"/>
    <w:rsid w:val="004A4018"/>
    <w:rsid w:val="004D4DA8"/>
    <w:rsid w:val="00536978"/>
    <w:rsid w:val="0055445F"/>
    <w:rsid w:val="005641AC"/>
    <w:rsid w:val="005C0C24"/>
    <w:rsid w:val="005F4EEC"/>
    <w:rsid w:val="006E1C96"/>
    <w:rsid w:val="0071111A"/>
    <w:rsid w:val="00716CF7"/>
    <w:rsid w:val="007A58A2"/>
    <w:rsid w:val="007C15A2"/>
    <w:rsid w:val="00815230"/>
    <w:rsid w:val="0082583F"/>
    <w:rsid w:val="00871AF3"/>
    <w:rsid w:val="0089409B"/>
    <w:rsid w:val="008F0DA2"/>
    <w:rsid w:val="00923ACE"/>
    <w:rsid w:val="009727F2"/>
    <w:rsid w:val="00A71FBD"/>
    <w:rsid w:val="00B501B5"/>
    <w:rsid w:val="00B94C2D"/>
    <w:rsid w:val="00BF2290"/>
    <w:rsid w:val="00C11DF8"/>
    <w:rsid w:val="00C96B24"/>
    <w:rsid w:val="00CB4117"/>
    <w:rsid w:val="00CB7A6B"/>
    <w:rsid w:val="00D30A27"/>
    <w:rsid w:val="00D32281"/>
    <w:rsid w:val="00DA117A"/>
    <w:rsid w:val="00EA0B40"/>
    <w:rsid w:val="00EA2C81"/>
    <w:rsid w:val="00EE7716"/>
    <w:rsid w:val="00EF6E61"/>
    <w:rsid w:val="00F43645"/>
    <w:rsid w:val="00F75B12"/>
    <w:rsid w:val="00F808BE"/>
    <w:rsid w:val="00F91126"/>
    <w:rsid w:val="00FA0197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5739"/>
  <w15:chartTrackingRefBased/>
  <w15:docId w15:val="{5F5256EF-9A72-45FB-AEC5-A07DA199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978"/>
    <w:pPr>
      <w:spacing w:after="0" w:line="288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91126"/>
    <w:pPr>
      <w:numPr>
        <w:numId w:val="1"/>
      </w:numPr>
      <w:spacing w:before="120"/>
      <w:ind w:left="567" w:hanging="567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Kop1"/>
    <w:link w:val="Kop2Char"/>
    <w:uiPriority w:val="9"/>
    <w:unhideWhenUsed/>
    <w:qFormat/>
    <w:rsid w:val="0071111A"/>
    <w:pPr>
      <w:numPr>
        <w:ilvl w:val="1"/>
      </w:numPr>
      <w:spacing w:before="0"/>
      <w:ind w:left="578" w:hanging="578"/>
      <w:jc w:val="both"/>
      <w:outlineLvl w:val="1"/>
    </w:pPr>
    <w:rPr>
      <w:b w:val="0"/>
      <w:bCs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D30A27"/>
    <w:pPr>
      <w:keepNext/>
      <w:keepLines/>
      <w:numPr>
        <w:ilvl w:val="2"/>
        <w:numId w:val="1"/>
      </w:numPr>
      <w:spacing w:before="40"/>
      <w:outlineLvl w:val="2"/>
    </w:pPr>
    <w:rPr>
      <w:rFonts w:asciiTheme="minorHAnsi" w:eastAsiaTheme="majorEastAsia" w:hAnsiTheme="minorHAnsi" w:cstheme="majorBidi"/>
      <w:color w:val="1F3763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01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01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01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01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01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01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3C0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C02"/>
  </w:style>
  <w:style w:type="paragraph" w:styleId="Voettekst">
    <w:name w:val="footer"/>
    <w:basedOn w:val="Standaard"/>
    <w:link w:val="VoettekstChar"/>
    <w:uiPriority w:val="99"/>
    <w:rsid w:val="00FA0197"/>
    <w:pPr>
      <w:tabs>
        <w:tab w:val="center" w:pos="4513"/>
        <w:tab w:val="right" w:pos="9026"/>
      </w:tabs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0197"/>
    <w:rPr>
      <w:rFonts w:ascii="Calibri" w:hAnsi="Calibri" w:cs="Calibri"/>
      <w:sz w:val="18"/>
    </w:rPr>
  </w:style>
  <w:style w:type="paragraph" w:styleId="Voetnoottekst">
    <w:name w:val="footnote text"/>
    <w:basedOn w:val="Standaard"/>
    <w:link w:val="VoetnoottekstChar"/>
    <w:uiPriority w:val="99"/>
    <w:rsid w:val="00536978"/>
    <w:pPr>
      <w:spacing w:line="240" w:lineRule="auto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36978"/>
    <w:rPr>
      <w:rFonts w:ascii="Calibri" w:hAnsi="Calibri" w:cs="Calibri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36978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91126"/>
    <w:rPr>
      <w:rFonts w:ascii="Calibri" w:eastAsiaTheme="majorEastAsia" w:hAnsi="Calibri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1111A"/>
    <w:rPr>
      <w:rFonts w:ascii="Calibri" w:eastAsiaTheme="majorEastAsia" w:hAnsi="Calibri" w:cstheme="majorBidi"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30A27"/>
    <w:rPr>
      <w:rFonts w:eastAsiaTheme="majorEastAsia" w:cstheme="majorBidi"/>
      <w:color w:val="1F3763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0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01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0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27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27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27F2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27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27F2"/>
    <w:rPr>
      <w:rFonts w:ascii="Calibri" w:hAnsi="Calibri" w:cs="Calibri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D30A27"/>
    <w:pPr>
      <w:spacing w:after="0" w:line="240" w:lineRule="auto"/>
    </w:pPr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D3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">
    <w:name w:val="Grid Table 4"/>
    <w:basedOn w:val="Standaardtabel"/>
    <w:uiPriority w:val="49"/>
    <w:rsid w:val="00716C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3">
    <w:name w:val="Grid Table 4 Accent 3"/>
    <w:basedOn w:val="Standaardtabel"/>
    <w:uiPriority w:val="49"/>
    <w:rsid w:val="00716C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0497D7B73184F953C862EB11C5D50" ma:contentTypeVersion="16" ma:contentTypeDescription="Een nieuw document maken." ma:contentTypeScope="" ma:versionID="806fb5568f5f4e0a1759ff4e685cf223">
  <xsd:schema xmlns:xsd="http://www.w3.org/2001/XMLSchema" xmlns:xs="http://www.w3.org/2001/XMLSchema" xmlns:p="http://schemas.microsoft.com/office/2006/metadata/properties" xmlns:ns2="3e3a9466-1930-44f2-8866-08470e8cdaaf" xmlns:ns3="ca3f5ffd-6eae-4d16-8ef7-cad77a22064d" targetNamespace="http://schemas.microsoft.com/office/2006/metadata/properties" ma:root="true" ma:fieldsID="3b67f7e44acbd496a408d9d60b583653" ns2:_="" ns3:_="">
    <xsd:import namespace="3e3a9466-1930-44f2-8866-08470e8cdaaf"/>
    <xsd:import namespace="ca3f5ffd-6eae-4d16-8ef7-cad77a220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a9466-1930-44f2-8866-08470e8cd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5ffd-6eae-4d16-8ef7-cad77a220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0444c3-c97b-483c-b285-6856d9d43c11}" ma:internalName="TaxCatchAll" ma:showField="CatchAllData" ma:web="ca3f5ffd-6eae-4d16-8ef7-cad77a220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a9466-1930-44f2-8866-08470e8cdaaf">
      <Terms xmlns="http://schemas.microsoft.com/office/infopath/2007/PartnerControls"/>
    </lcf76f155ced4ddcb4097134ff3c332f>
    <TaxCatchAll xmlns="ca3f5ffd-6eae-4d16-8ef7-cad77a2206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5C475-787B-4E79-8EC4-FEABCCD9DCE0}"/>
</file>

<file path=customXml/itemProps2.xml><?xml version="1.0" encoding="utf-8"?>
<ds:datastoreItem xmlns:ds="http://schemas.openxmlformats.org/officeDocument/2006/customXml" ds:itemID="{EC5FEFD7-D79F-419C-8ECA-6D8B2BDA71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0583BE-882F-4176-8617-EACA76703CFE}">
  <ds:schemaRefs>
    <ds:schemaRef ds:uri="http://schemas.microsoft.com/office/2006/metadata/properties"/>
    <ds:schemaRef ds:uri="http://schemas.microsoft.com/office/infopath/2007/PartnerControls"/>
    <ds:schemaRef ds:uri="cce4c4d1-276e-417e-83b6-44d2b3aaa0d6"/>
    <ds:schemaRef ds:uri="e21623df-0634-431d-a985-837e1ccd5f32"/>
  </ds:schemaRefs>
</ds:datastoreItem>
</file>

<file path=customXml/itemProps4.xml><?xml version="1.0" encoding="utf-8"?>
<ds:datastoreItem xmlns:ds="http://schemas.openxmlformats.org/officeDocument/2006/customXml" ds:itemID="{3839CF42-EA1F-4356-9F1C-AA83154D8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de Boer (Dirkzwager)</dc:creator>
  <cp:keywords/>
  <dc:description/>
  <cp:lastModifiedBy>Daniëlle van Hest - van Wieringen</cp:lastModifiedBy>
  <cp:revision>2</cp:revision>
  <dcterms:created xsi:type="dcterms:W3CDTF">2024-05-30T06:35:00Z</dcterms:created>
  <dcterms:modified xsi:type="dcterms:W3CDTF">2024-05-30T06:35:00Z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0x010100A660497D7B73184F953C862EB11C5D50</vt:lpwstr>
  </property>
  <property fmtid="{D5CDD505-2E9C-101B-9397-08002B2CF9AE}" pid="3" name="MediaServiceImageTags">
    <vt:lpwstr/>
  </property>
</Properties>
</file>