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5CBE" w14:textId="77777777" w:rsidR="00B20BE2" w:rsidRPr="00B20BE2" w:rsidRDefault="00B20BE2" w:rsidP="00B20BE2">
      <w:pPr>
        <w:pStyle w:val="Kop1"/>
        <w:rPr>
          <w:rFonts w:ascii="Verdana" w:hAnsi="Verdana"/>
          <w:sz w:val="36"/>
          <w:szCs w:val="36"/>
        </w:rPr>
      </w:pPr>
      <w:bookmarkStart w:id="0" w:name="_Toc99628503"/>
      <w:r w:rsidRPr="00B20BE2">
        <w:rPr>
          <w:rFonts w:ascii="Verdana" w:hAnsi="Verdana"/>
          <w:sz w:val="36"/>
          <w:szCs w:val="36"/>
        </w:rPr>
        <w:t>Annex VI</w:t>
      </w:r>
    </w:p>
    <w:p w14:paraId="2F105E83" w14:textId="77777777" w:rsidR="00B20BE2" w:rsidRDefault="00B20BE2" w:rsidP="0090213A">
      <w:pPr>
        <w:pStyle w:val="Kop1"/>
        <w:jc w:val="center"/>
        <w:rPr>
          <w:rFonts w:ascii="Verdana" w:hAnsi="Verdana"/>
          <w:sz w:val="28"/>
          <w:szCs w:val="28"/>
        </w:rPr>
      </w:pPr>
    </w:p>
    <w:p w14:paraId="6F21BC08" w14:textId="77777777" w:rsidR="00B20BE2" w:rsidRDefault="00B20BE2" w:rsidP="0090213A">
      <w:pPr>
        <w:pStyle w:val="Kop1"/>
        <w:jc w:val="center"/>
        <w:rPr>
          <w:rFonts w:ascii="Verdana" w:hAnsi="Verdana"/>
          <w:sz w:val="28"/>
          <w:szCs w:val="28"/>
        </w:rPr>
      </w:pPr>
    </w:p>
    <w:p w14:paraId="0E26A1E6" w14:textId="52006C45" w:rsidR="000C1FF0" w:rsidRPr="00B20BE2" w:rsidRDefault="00B20BE2" w:rsidP="00B20BE2">
      <w:pPr>
        <w:pStyle w:val="Kop1"/>
        <w:rPr>
          <w:rFonts w:ascii="Verdana" w:hAnsi="Verdana"/>
          <w:b w:val="0"/>
          <w:sz w:val="28"/>
          <w:szCs w:val="28"/>
        </w:rPr>
      </w:pPr>
      <w:r w:rsidRPr="00B20BE2">
        <w:rPr>
          <w:rFonts w:ascii="Verdana" w:hAnsi="Verdana"/>
          <w:sz w:val="28"/>
          <w:szCs w:val="28"/>
        </w:rPr>
        <w:t>(Concept)</w:t>
      </w:r>
      <w:r w:rsidR="000C1FF0" w:rsidRPr="00B20BE2">
        <w:rPr>
          <w:rFonts w:ascii="Verdana" w:hAnsi="Verdana"/>
          <w:sz w:val="28"/>
          <w:szCs w:val="28"/>
        </w:rPr>
        <w:t>Raamovereenkomst</w:t>
      </w:r>
      <w:r w:rsidR="00030CD2" w:rsidRPr="00B20BE2">
        <w:rPr>
          <w:rFonts w:ascii="Verdana" w:hAnsi="Verdana"/>
          <w:sz w:val="28"/>
          <w:szCs w:val="28"/>
        </w:rPr>
        <w:t xml:space="preserve"> </w:t>
      </w:r>
      <w:r w:rsidR="0090213A" w:rsidRPr="00B20BE2">
        <w:rPr>
          <w:rFonts w:ascii="Verdana" w:hAnsi="Verdana"/>
          <w:sz w:val="28"/>
          <w:szCs w:val="28"/>
        </w:rPr>
        <w:t>levering van ICT-Hardware</w:t>
      </w:r>
      <w:bookmarkEnd w:id="0"/>
    </w:p>
    <w:p w14:paraId="7B1D9F30" w14:textId="77777777" w:rsidR="000C1FF0" w:rsidRPr="00BD0E2D" w:rsidRDefault="000C1FF0" w:rsidP="00BD0E2D">
      <w:pPr>
        <w:spacing w:after="0" w:line="240" w:lineRule="auto"/>
        <w:rPr>
          <w:rFonts w:ascii="Verdana" w:hAnsi="Verdana"/>
          <w:sz w:val="18"/>
          <w:szCs w:val="18"/>
        </w:rPr>
      </w:pPr>
    </w:p>
    <w:p w14:paraId="3A70DBD7" w14:textId="77777777" w:rsidR="000C1FF0" w:rsidRPr="00BD0E2D" w:rsidRDefault="000C1FF0" w:rsidP="00BD0E2D">
      <w:pPr>
        <w:spacing w:after="0" w:line="240" w:lineRule="auto"/>
        <w:rPr>
          <w:rFonts w:ascii="Verdana" w:hAnsi="Verdana"/>
          <w:sz w:val="18"/>
          <w:szCs w:val="18"/>
        </w:rPr>
      </w:pPr>
    </w:p>
    <w:p w14:paraId="16AE940F" w14:textId="77777777" w:rsidR="000C1FF0" w:rsidRPr="00BD0E2D" w:rsidRDefault="000C1FF0" w:rsidP="00BD0E2D">
      <w:pPr>
        <w:spacing w:after="0" w:line="240" w:lineRule="auto"/>
        <w:rPr>
          <w:rFonts w:ascii="Verdana" w:hAnsi="Verdana"/>
          <w:sz w:val="18"/>
          <w:szCs w:val="18"/>
        </w:rPr>
      </w:pPr>
    </w:p>
    <w:p w14:paraId="4272CBD5" w14:textId="77777777" w:rsidR="000C1FF0" w:rsidRPr="00BD0E2D" w:rsidRDefault="000C1FF0" w:rsidP="00BD0E2D">
      <w:pPr>
        <w:spacing w:after="0" w:line="240" w:lineRule="auto"/>
        <w:rPr>
          <w:rFonts w:ascii="Verdana" w:hAnsi="Verdana"/>
          <w:sz w:val="18"/>
          <w:szCs w:val="18"/>
        </w:rPr>
      </w:pPr>
    </w:p>
    <w:p w14:paraId="0278A76E" w14:textId="77777777" w:rsidR="00030CD2" w:rsidRDefault="00030CD2" w:rsidP="00BD0E2D">
      <w:pPr>
        <w:spacing w:after="0" w:line="240" w:lineRule="auto"/>
        <w:rPr>
          <w:rFonts w:ascii="Verdana" w:hAnsi="Verdana"/>
          <w:b/>
          <w:sz w:val="18"/>
          <w:szCs w:val="18"/>
        </w:rPr>
      </w:pPr>
    </w:p>
    <w:p w14:paraId="64002BA8" w14:textId="77777777" w:rsidR="00030CD2" w:rsidRDefault="00030CD2" w:rsidP="00BD0E2D">
      <w:pPr>
        <w:spacing w:after="0" w:line="240" w:lineRule="auto"/>
        <w:rPr>
          <w:rFonts w:ascii="Verdana" w:hAnsi="Verdana"/>
          <w:b/>
          <w:sz w:val="18"/>
          <w:szCs w:val="18"/>
        </w:rPr>
      </w:pPr>
    </w:p>
    <w:p w14:paraId="49026FB0" w14:textId="071FB094" w:rsidR="000C1FF0" w:rsidRPr="00BD0E2D" w:rsidRDefault="000C1FF0" w:rsidP="00BD0E2D">
      <w:pPr>
        <w:spacing w:after="0" w:line="240" w:lineRule="auto"/>
        <w:rPr>
          <w:rFonts w:ascii="Verdana" w:hAnsi="Verdana"/>
          <w:b/>
          <w:sz w:val="18"/>
          <w:szCs w:val="18"/>
        </w:rPr>
      </w:pPr>
      <w:r w:rsidRPr="00BD0E2D">
        <w:rPr>
          <w:rFonts w:ascii="Verdana" w:hAnsi="Verdana"/>
          <w:b/>
          <w:sz w:val="18"/>
          <w:szCs w:val="18"/>
        </w:rPr>
        <w:t>De ondergetekenden:</w:t>
      </w:r>
    </w:p>
    <w:p w14:paraId="7D838D73" w14:textId="77777777" w:rsidR="000C1FF0" w:rsidRPr="00BD0E2D" w:rsidRDefault="000C1FF0" w:rsidP="00BD0E2D">
      <w:pPr>
        <w:spacing w:after="0" w:line="240" w:lineRule="auto"/>
        <w:rPr>
          <w:rFonts w:ascii="Verdana" w:hAnsi="Verdana"/>
          <w:sz w:val="18"/>
          <w:szCs w:val="18"/>
        </w:rPr>
      </w:pPr>
    </w:p>
    <w:p w14:paraId="3AD65ECD" w14:textId="3226F8E6" w:rsidR="000C1FF0" w:rsidRPr="00BD0E2D" w:rsidRDefault="000C1FF0" w:rsidP="00BD0E2D">
      <w:pPr>
        <w:spacing w:after="0" w:line="240" w:lineRule="auto"/>
        <w:rPr>
          <w:rFonts w:ascii="Verdana" w:hAnsi="Verdana"/>
          <w:sz w:val="18"/>
          <w:szCs w:val="18"/>
        </w:rPr>
      </w:pPr>
      <w:r w:rsidRPr="00BD0E2D">
        <w:rPr>
          <w:rFonts w:ascii="Verdana" w:hAnsi="Verdana"/>
          <w:sz w:val="18"/>
          <w:szCs w:val="18"/>
        </w:rPr>
        <w:t xml:space="preserve">1. </w:t>
      </w:r>
      <w:r w:rsidR="00F015C6">
        <w:rPr>
          <w:rFonts w:ascii="Verdana" w:hAnsi="Verdana"/>
          <w:sz w:val="18"/>
          <w:szCs w:val="18"/>
        </w:rPr>
        <w:t xml:space="preserve">Hogeschool </w:t>
      </w:r>
      <w:proofErr w:type="spellStart"/>
      <w:r w:rsidR="00F015C6">
        <w:rPr>
          <w:rFonts w:ascii="Verdana" w:hAnsi="Verdana"/>
          <w:sz w:val="18"/>
          <w:szCs w:val="18"/>
        </w:rPr>
        <w:t>Viaa</w:t>
      </w:r>
      <w:proofErr w:type="spellEnd"/>
      <w:r w:rsidRPr="00BD0E2D">
        <w:rPr>
          <w:rFonts w:ascii="Verdana" w:hAnsi="Verdana"/>
          <w:sz w:val="18"/>
          <w:szCs w:val="18"/>
        </w:rPr>
        <w:t xml:space="preserve">, gevestigd te </w:t>
      </w:r>
      <w:r w:rsidR="00F015C6">
        <w:rPr>
          <w:rFonts w:ascii="Verdana" w:hAnsi="Verdana"/>
          <w:sz w:val="18"/>
          <w:szCs w:val="18"/>
        </w:rPr>
        <w:t>Zwolle</w:t>
      </w:r>
      <w:r w:rsidRPr="00BD0E2D">
        <w:rPr>
          <w:rFonts w:ascii="Verdana" w:hAnsi="Verdana"/>
          <w:sz w:val="18"/>
          <w:szCs w:val="18"/>
        </w:rPr>
        <w:t xml:space="preserve">, te dezen vertegenwoordigd door </w:t>
      </w:r>
      <w:r w:rsidR="000525BE" w:rsidRPr="008D164C">
        <w:rPr>
          <w:rFonts w:ascii="Verdana" w:hAnsi="Verdana"/>
          <w:sz w:val="18"/>
          <w:szCs w:val="18"/>
          <w:highlight w:val="cyan"/>
        </w:rPr>
        <w:t>&lt;naam en functie&gt;</w:t>
      </w:r>
      <w:r w:rsidRPr="00BD0E2D">
        <w:rPr>
          <w:rFonts w:ascii="Verdana" w:hAnsi="Verdana"/>
          <w:sz w:val="18"/>
          <w:szCs w:val="18"/>
        </w:rPr>
        <w:t>,</w:t>
      </w:r>
    </w:p>
    <w:p w14:paraId="54AC4A60" w14:textId="77777777" w:rsidR="000C1FF0" w:rsidRPr="00BD0E2D" w:rsidRDefault="000C1FF0" w:rsidP="00BD0E2D">
      <w:pPr>
        <w:spacing w:after="0" w:line="240" w:lineRule="auto"/>
        <w:rPr>
          <w:rFonts w:ascii="Verdana" w:hAnsi="Verdana"/>
          <w:sz w:val="18"/>
          <w:szCs w:val="18"/>
        </w:rPr>
      </w:pPr>
      <w:r w:rsidRPr="00BD0E2D">
        <w:rPr>
          <w:rFonts w:ascii="Verdana" w:hAnsi="Verdana"/>
          <w:sz w:val="18"/>
          <w:szCs w:val="18"/>
        </w:rPr>
        <w:t>hierna te noemen: Opdrachtgever,</w:t>
      </w:r>
    </w:p>
    <w:p w14:paraId="70AE1798" w14:textId="77777777" w:rsidR="000C1FF0" w:rsidRPr="00BD0E2D" w:rsidRDefault="000C1FF0" w:rsidP="00BD0E2D">
      <w:pPr>
        <w:spacing w:after="0" w:line="240" w:lineRule="auto"/>
        <w:rPr>
          <w:rFonts w:ascii="Verdana" w:hAnsi="Verdana"/>
          <w:sz w:val="18"/>
          <w:szCs w:val="18"/>
        </w:rPr>
      </w:pPr>
    </w:p>
    <w:p w14:paraId="61CC1070" w14:textId="77777777" w:rsidR="000C1FF0" w:rsidRPr="00BD0E2D" w:rsidRDefault="000C1FF0" w:rsidP="00BD0E2D">
      <w:pPr>
        <w:spacing w:after="0" w:line="240" w:lineRule="auto"/>
        <w:rPr>
          <w:rFonts w:ascii="Verdana" w:hAnsi="Verdana"/>
          <w:sz w:val="18"/>
          <w:szCs w:val="18"/>
        </w:rPr>
      </w:pPr>
      <w:r w:rsidRPr="00BD0E2D">
        <w:rPr>
          <w:rFonts w:ascii="Verdana" w:hAnsi="Verdana"/>
          <w:sz w:val="18"/>
          <w:szCs w:val="18"/>
        </w:rPr>
        <w:t>en</w:t>
      </w:r>
    </w:p>
    <w:p w14:paraId="6C9F7A04" w14:textId="77777777" w:rsidR="000C1FF0" w:rsidRPr="00BD0E2D" w:rsidRDefault="000C1FF0" w:rsidP="00BD0E2D">
      <w:pPr>
        <w:spacing w:after="0" w:line="240" w:lineRule="auto"/>
        <w:rPr>
          <w:rFonts w:ascii="Verdana" w:hAnsi="Verdana"/>
          <w:sz w:val="18"/>
          <w:szCs w:val="18"/>
        </w:rPr>
      </w:pPr>
    </w:p>
    <w:p w14:paraId="3D18E9C8" w14:textId="3F4E082D" w:rsidR="000C1FF0" w:rsidRPr="00BD0E2D" w:rsidRDefault="000C1FF0" w:rsidP="00BD0E2D">
      <w:pPr>
        <w:spacing w:after="0" w:line="240" w:lineRule="auto"/>
        <w:rPr>
          <w:rFonts w:ascii="Verdana" w:hAnsi="Verdana"/>
          <w:sz w:val="18"/>
          <w:szCs w:val="18"/>
        </w:rPr>
      </w:pPr>
      <w:r w:rsidRPr="00BD0E2D">
        <w:rPr>
          <w:rFonts w:ascii="Verdana" w:hAnsi="Verdana"/>
          <w:sz w:val="18"/>
          <w:szCs w:val="18"/>
        </w:rPr>
        <w:t xml:space="preserve">2. </w:t>
      </w:r>
      <w:r w:rsidRPr="008D164C">
        <w:rPr>
          <w:rFonts w:ascii="Verdana" w:hAnsi="Verdana"/>
          <w:sz w:val="18"/>
          <w:szCs w:val="18"/>
          <w:highlight w:val="yellow"/>
        </w:rPr>
        <w:t>&lt;volledige naam en rechtsvorm contractant&gt;</w:t>
      </w:r>
      <w:r w:rsidRPr="00BD0E2D">
        <w:rPr>
          <w:rFonts w:ascii="Verdana" w:hAnsi="Verdana"/>
          <w:sz w:val="18"/>
          <w:szCs w:val="18"/>
        </w:rPr>
        <w:t xml:space="preserve">, (statutair) gevestigd te </w:t>
      </w:r>
      <w:r w:rsidRPr="008D164C">
        <w:rPr>
          <w:rFonts w:ascii="Verdana" w:hAnsi="Verdana"/>
          <w:sz w:val="18"/>
          <w:szCs w:val="18"/>
          <w:highlight w:val="yellow"/>
        </w:rPr>
        <w:t>&lt;plaats&gt;</w:t>
      </w:r>
      <w:r w:rsidRPr="00BD0E2D">
        <w:rPr>
          <w:rFonts w:ascii="Verdana" w:hAnsi="Verdana"/>
          <w:sz w:val="18"/>
          <w:szCs w:val="18"/>
        </w:rPr>
        <w:t xml:space="preserve">, te dezen vertegenwoordigd door </w:t>
      </w:r>
      <w:r w:rsidR="000525BE" w:rsidRPr="008D164C">
        <w:rPr>
          <w:rFonts w:ascii="Verdana" w:hAnsi="Verdana"/>
          <w:sz w:val="18"/>
          <w:szCs w:val="18"/>
          <w:highlight w:val="yellow"/>
        </w:rPr>
        <w:t>&lt;naam en functie&gt;</w:t>
      </w:r>
      <w:r w:rsidR="000525BE">
        <w:rPr>
          <w:rFonts w:ascii="Verdana" w:hAnsi="Verdana"/>
          <w:sz w:val="18"/>
          <w:szCs w:val="18"/>
        </w:rPr>
        <w:t>,</w:t>
      </w:r>
    </w:p>
    <w:p w14:paraId="7FCD8115" w14:textId="77777777" w:rsidR="000C1FF0" w:rsidRPr="00BD0E2D" w:rsidRDefault="000C1FF0" w:rsidP="00BD0E2D">
      <w:pPr>
        <w:spacing w:after="0" w:line="240" w:lineRule="auto"/>
        <w:rPr>
          <w:rFonts w:ascii="Verdana" w:hAnsi="Verdana"/>
          <w:sz w:val="18"/>
          <w:szCs w:val="18"/>
        </w:rPr>
      </w:pPr>
      <w:r w:rsidRPr="00BD0E2D">
        <w:rPr>
          <w:rFonts w:ascii="Verdana" w:hAnsi="Verdana"/>
          <w:sz w:val="18"/>
          <w:szCs w:val="18"/>
        </w:rPr>
        <w:t>hierna te noemen: Wederpartij,</w:t>
      </w:r>
    </w:p>
    <w:p w14:paraId="09DE0442" w14:textId="77777777" w:rsidR="000C1FF0" w:rsidRPr="00BD0E2D" w:rsidRDefault="000C1FF0" w:rsidP="00BD0E2D">
      <w:pPr>
        <w:spacing w:after="0" w:line="240" w:lineRule="auto"/>
        <w:rPr>
          <w:rFonts w:ascii="Verdana" w:hAnsi="Verdana"/>
          <w:sz w:val="18"/>
          <w:szCs w:val="18"/>
        </w:rPr>
      </w:pPr>
    </w:p>
    <w:p w14:paraId="255614BF" w14:textId="77777777" w:rsidR="000C1FF0" w:rsidRPr="00BD0E2D" w:rsidRDefault="000C1FF0" w:rsidP="00BD0E2D">
      <w:pPr>
        <w:spacing w:after="0" w:line="240" w:lineRule="auto"/>
        <w:rPr>
          <w:rFonts w:ascii="Verdana" w:hAnsi="Verdana"/>
          <w:sz w:val="18"/>
          <w:szCs w:val="18"/>
        </w:rPr>
      </w:pPr>
    </w:p>
    <w:p w14:paraId="7266A2C6" w14:textId="77777777" w:rsidR="000C1FF0" w:rsidRPr="00BD0E2D" w:rsidRDefault="000C1FF0" w:rsidP="00BD0E2D">
      <w:pPr>
        <w:spacing w:after="0" w:line="240" w:lineRule="auto"/>
        <w:rPr>
          <w:rFonts w:ascii="Verdana" w:hAnsi="Verdana"/>
          <w:sz w:val="18"/>
          <w:szCs w:val="18"/>
        </w:rPr>
      </w:pPr>
    </w:p>
    <w:p w14:paraId="667F7964" w14:textId="77777777" w:rsidR="000C1FF0" w:rsidRPr="00BD0E2D" w:rsidRDefault="000C1FF0" w:rsidP="00BD0E2D">
      <w:pPr>
        <w:spacing w:after="0" w:line="240" w:lineRule="auto"/>
        <w:rPr>
          <w:rFonts w:ascii="Verdana" w:hAnsi="Verdana"/>
          <w:b/>
          <w:sz w:val="18"/>
          <w:szCs w:val="18"/>
        </w:rPr>
      </w:pPr>
      <w:r w:rsidRPr="00BD0E2D">
        <w:rPr>
          <w:rFonts w:ascii="Verdana" w:hAnsi="Verdana"/>
          <w:b/>
          <w:sz w:val="18"/>
          <w:szCs w:val="18"/>
        </w:rPr>
        <w:t>Overwegende dat:</w:t>
      </w:r>
    </w:p>
    <w:p w14:paraId="4360EE15" w14:textId="77777777" w:rsidR="00BD0E2D" w:rsidRDefault="00BD0E2D" w:rsidP="00BD0E2D">
      <w:pPr>
        <w:spacing w:after="0" w:line="240" w:lineRule="auto"/>
        <w:rPr>
          <w:rFonts w:ascii="Verdana" w:hAnsi="Verdana"/>
          <w:sz w:val="18"/>
          <w:szCs w:val="18"/>
        </w:rPr>
      </w:pPr>
    </w:p>
    <w:p w14:paraId="789A8606" w14:textId="77777777" w:rsidR="000C1FF0" w:rsidRPr="00BD0E2D" w:rsidRDefault="000C1FF0" w:rsidP="00BD0E2D">
      <w:pPr>
        <w:spacing w:after="0" w:line="240" w:lineRule="auto"/>
        <w:rPr>
          <w:rFonts w:ascii="Verdana" w:hAnsi="Verdana"/>
          <w:i/>
          <w:sz w:val="18"/>
          <w:szCs w:val="18"/>
        </w:rPr>
      </w:pPr>
      <w:r w:rsidRPr="00BD0E2D">
        <w:rPr>
          <w:rFonts w:ascii="Verdana" w:hAnsi="Verdana"/>
          <w:i/>
          <w:sz w:val="18"/>
          <w:szCs w:val="18"/>
        </w:rPr>
        <w:t>Organisatie en doelstelling van Opdrachtgever</w:t>
      </w:r>
    </w:p>
    <w:p w14:paraId="5B1491AF" w14:textId="4CF60834" w:rsidR="000C1FF0" w:rsidRPr="00F20DF3" w:rsidRDefault="000C1FF0" w:rsidP="00BD0E2D">
      <w:pPr>
        <w:spacing w:after="0" w:line="240" w:lineRule="auto"/>
        <w:ind w:left="567" w:hanging="567"/>
        <w:rPr>
          <w:rFonts w:ascii="Verdana" w:hAnsi="Verdana"/>
          <w:sz w:val="18"/>
          <w:szCs w:val="18"/>
        </w:rPr>
      </w:pPr>
      <w:r w:rsidRPr="00F20DF3">
        <w:rPr>
          <w:rFonts w:ascii="Verdana" w:hAnsi="Verdana"/>
          <w:sz w:val="18"/>
          <w:szCs w:val="18"/>
        </w:rPr>
        <w:t>a.</w:t>
      </w:r>
      <w:r w:rsidRPr="00F20DF3">
        <w:rPr>
          <w:rFonts w:ascii="Verdana" w:hAnsi="Verdana"/>
          <w:sz w:val="18"/>
          <w:szCs w:val="18"/>
        </w:rPr>
        <w:tab/>
        <w:t xml:space="preserve">Opdrachtgever verantwoordelijk is voor </w:t>
      </w:r>
      <w:r w:rsidR="000525BE" w:rsidRPr="00F20DF3">
        <w:rPr>
          <w:rFonts w:ascii="Verdana" w:hAnsi="Verdana"/>
          <w:sz w:val="18"/>
          <w:szCs w:val="18"/>
        </w:rPr>
        <w:t xml:space="preserve">het aanbieden van </w:t>
      </w:r>
      <w:r w:rsidR="00F015C6">
        <w:rPr>
          <w:rFonts w:ascii="Verdana" w:hAnsi="Verdana"/>
          <w:sz w:val="18"/>
          <w:szCs w:val="18"/>
        </w:rPr>
        <w:t>hoger</w:t>
      </w:r>
      <w:r w:rsidR="000525BE" w:rsidRPr="00F20DF3">
        <w:rPr>
          <w:rFonts w:ascii="Verdana" w:hAnsi="Verdana"/>
          <w:sz w:val="18"/>
          <w:szCs w:val="18"/>
        </w:rPr>
        <w:t xml:space="preserve"> onderwijs</w:t>
      </w:r>
      <w:r w:rsidRPr="00F20DF3">
        <w:rPr>
          <w:rFonts w:ascii="Verdana" w:hAnsi="Verdana"/>
          <w:sz w:val="18"/>
          <w:szCs w:val="18"/>
        </w:rPr>
        <w:t>;</w:t>
      </w:r>
    </w:p>
    <w:p w14:paraId="3F25CA01" w14:textId="02345380" w:rsidR="000C1FF0" w:rsidRPr="00BD0E2D" w:rsidRDefault="000C1FF0" w:rsidP="00BD0E2D">
      <w:pPr>
        <w:spacing w:after="0" w:line="240" w:lineRule="auto"/>
        <w:ind w:left="567" w:hanging="567"/>
        <w:rPr>
          <w:rFonts w:ascii="Verdana" w:hAnsi="Verdana"/>
          <w:sz w:val="18"/>
          <w:szCs w:val="18"/>
        </w:rPr>
      </w:pPr>
      <w:r w:rsidRPr="00F20DF3">
        <w:rPr>
          <w:rFonts w:ascii="Verdana" w:hAnsi="Verdana"/>
          <w:sz w:val="18"/>
          <w:szCs w:val="18"/>
        </w:rPr>
        <w:t>b.</w:t>
      </w:r>
      <w:r w:rsidRPr="00F20DF3">
        <w:rPr>
          <w:rFonts w:ascii="Verdana" w:hAnsi="Verdana"/>
          <w:sz w:val="18"/>
          <w:szCs w:val="18"/>
        </w:rPr>
        <w:tab/>
        <w:t xml:space="preserve">Opdrachtgever in het kader van de uitoefening van zijn taak behoefte heeft aan </w:t>
      </w:r>
      <w:r w:rsidR="000525BE" w:rsidRPr="00F20DF3">
        <w:rPr>
          <w:rFonts w:ascii="Verdana" w:hAnsi="Verdana"/>
          <w:sz w:val="18"/>
          <w:szCs w:val="18"/>
        </w:rPr>
        <w:t>de levering van ICT-Hardware</w:t>
      </w:r>
      <w:r w:rsidRPr="00F20DF3">
        <w:rPr>
          <w:rFonts w:ascii="Verdana" w:hAnsi="Verdana"/>
          <w:sz w:val="18"/>
          <w:szCs w:val="18"/>
        </w:rPr>
        <w:t>;</w:t>
      </w:r>
    </w:p>
    <w:p w14:paraId="27C363A1" w14:textId="77777777" w:rsidR="00BD0E2D" w:rsidRDefault="00BD0E2D" w:rsidP="00BD0E2D">
      <w:pPr>
        <w:spacing w:after="0" w:line="240" w:lineRule="auto"/>
        <w:rPr>
          <w:rFonts w:ascii="Verdana" w:hAnsi="Verdana"/>
          <w:sz w:val="18"/>
          <w:szCs w:val="18"/>
        </w:rPr>
      </w:pPr>
    </w:p>
    <w:p w14:paraId="0DD1D41C" w14:textId="77777777" w:rsidR="000C1FF0" w:rsidRPr="00BD0E2D" w:rsidRDefault="000C1FF0" w:rsidP="00BD0E2D">
      <w:pPr>
        <w:spacing w:after="0" w:line="240" w:lineRule="auto"/>
        <w:rPr>
          <w:rFonts w:ascii="Verdana" w:hAnsi="Verdana"/>
          <w:i/>
          <w:sz w:val="18"/>
          <w:szCs w:val="18"/>
        </w:rPr>
      </w:pPr>
      <w:r w:rsidRPr="00BD0E2D">
        <w:rPr>
          <w:rFonts w:ascii="Verdana" w:hAnsi="Verdana"/>
          <w:i/>
          <w:sz w:val="18"/>
          <w:szCs w:val="18"/>
        </w:rPr>
        <w:t>Verloop van de aanbesteding</w:t>
      </w:r>
    </w:p>
    <w:p w14:paraId="45C2E7A0" w14:textId="1D410C02" w:rsidR="000C1FF0" w:rsidRPr="00BD0E2D" w:rsidRDefault="000C1FF0" w:rsidP="00BD0E2D">
      <w:pPr>
        <w:spacing w:after="0" w:line="240" w:lineRule="auto"/>
        <w:ind w:left="567" w:hanging="567"/>
        <w:rPr>
          <w:rFonts w:ascii="Verdana" w:hAnsi="Verdana"/>
          <w:sz w:val="18"/>
          <w:szCs w:val="18"/>
        </w:rPr>
      </w:pPr>
      <w:r w:rsidRPr="00BD0E2D">
        <w:rPr>
          <w:rFonts w:ascii="Verdana" w:hAnsi="Verdana"/>
          <w:sz w:val="18"/>
          <w:szCs w:val="18"/>
        </w:rPr>
        <w:t>c.</w:t>
      </w:r>
      <w:r w:rsidRPr="00BD0E2D">
        <w:rPr>
          <w:rFonts w:ascii="Verdana" w:hAnsi="Verdana"/>
          <w:sz w:val="18"/>
          <w:szCs w:val="18"/>
        </w:rPr>
        <w:tab/>
      </w:r>
      <w:r w:rsidRPr="00F20DF3">
        <w:rPr>
          <w:rFonts w:ascii="Verdana" w:hAnsi="Verdana"/>
          <w:sz w:val="18"/>
          <w:szCs w:val="18"/>
        </w:rPr>
        <w:t xml:space="preserve">Opdrachtgever in verband met hetgeen hiervoor onder a en b is overwogen, </w:t>
      </w:r>
      <w:r w:rsidR="000525BE" w:rsidRPr="00F20DF3">
        <w:rPr>
          <w:rFonts w:ascii="Verdana" w:hAnsi="Verdana"/>
          <w:sz w:val="18"/>
          <w:szCs w:val="18"/>
        </w:rPr>
        <w:t xml:space="preserve">tot aanbesteding van de levering van </w:t>
      </w:r>
      <w:r w:rsidR="00F20DF3" w:rsidRPr="00F20DF3">
        <w:rPr>
          <w:rFonts w:ascii="Verdana" w:hAnsi="Verdana"/>
          <w:sz w:val="18"/>
          <w:szCs w:val="18"/>
        </w:rPr>
        <w:t>ICT-Hardware</w:t>
      </w:r>
      <w:r w:rsidR="000525BE" w:rsidRPr="00F20DF3">
        <w:rPr>
          <w:rFonts w:ascii="Verdana" w:hAnsi="Verdana"/>
          <w:sz w:val="18"/>
          <w:szCs w:val="18"/>
        </w:rPr>
        <w:t xml:space="preserve"> door middel van een Europese aanbestedingsprocedure conform de Aanbestedingswet 2012 is overgegaan</w:t>
      </w:r>
      <w:r w:rsidRPr="00F20DF3">
        <w:rPr>
          <w:rFonts w:ascii="Verdana" w:hAnsi="Verdana"/>
          <w:sz w:val="18"/>
          <w:szCs w:val="18"/>
        </w:rPr>
        <w:t>;</w:t>
      </w:r>
    </w:p>
    <w:p w14:paraId="613CBA77" w14:textId="77777777" w:rsidR="000C1FF0" w:rsidRPr="00BD0E2D" w:rsidRDefault="000C1FF0" w:rsidP="00BD0E2D">
      <w:pPr>
        <w:spacing w:after="0" w:line="240" w:lineRule="auto"/>
        <w:ind w:left="567" w:hanging="567"/>
        <w:rPr>
          <w:rFonts w:ascii="Verdana" w:hAnsi="Verdana"/>
          <w:sz w:val="18"/>
          <w:szCs w:val="18"/>
        </w:rPr>
      </w:pPr>
      <w:r w:rsidRPr="00BD0E2D">
        <w:rPr>
          <w:rFonts w:ascii="Verdana" w:hAnsi="Verdana"/>
          <w:sz w:val="18"/>
          <w:szCs w:val="18"/>
        </w:rPr>
        <w:t>d.</w:t>
      </w:r>
      <w:r w:rsidRPr="00BD0E2D">
        <w:rPr>
          <w:rFonts w:ascii="Verdana" w:hAnsi="Verdana"/>
          <w:sz w:val="18"/>
          <w:szCs w:val="18"/>
        </w:rPr>
        <w:tab/>
        <w:t xml:space="preserve">op </w:t>
      </w:r>
      <w:r w:rsidRPr="008D164C">
        <w:rPr>
          <w:rFonts w:ascii="Verdana" w:hAnsi="Verdana"/>
          <w:sz w:val="18"/>
          <w:szCs w:val="18"/>
          <w:highlight w:val="cyan"/>
        </w:rPr>
        <w:t>&lt;datum&gt;</w:t>
      </w:r>
      <w:r w:rsidRPr="00BD0E2D">
        <w:rPr>
          <w:rFonts w:ascii="Verdana" w:hAnsi="Verdana"/>
          <w:sz w:val="18"/>
          <w:szCs w:val="18"/>
        </w:rPr>
        <w:t xml:space="preserve"> door of namens Opdrachtgever een aankondiging naar het Supplement op het Publicatieblad van de Europese Unie (hierna: Publicatieblad) is verzonden en dat deze aankondiging is gepubliceerd onder nummer </w:t>
      </w:r>
      <w:r w:rsidRPr="008D164C">
        <w:rPr>
          <w:rFonts w:ascii="Verdana" w:hAnsi="Verdana"/>
          <w:sz w:val="18"/>
          <w:szCs w:val="18"/>
          <w:highlight w:val="cyan"/>
        </w:rPr>
        <w:t>&lt;S-nummer&gt;</w:t>
      </w:r>
      <w:r w:rsidRPr="00BD0E2D">
        <w:rPr>
          <w:rFonts w:ascii="Verdana" w:hAnsi="Verdana"/>
          <w:sz w:val="18"/>
          <w:szCs w:val="18"/>
        </w:rPr>
        <w:t>;</w:t>
      </w:r>
    </w:p>
    <w:p w14:paraId="7C4B065D" w14:textId="77777777" w:rsidR="000C1FF0" w:rsidRPr="00BD0E2D" w:rsidRDefault="000C1FF0" w:rsidP="00BD0E2D">
      <w:pPr>
        <w:spacing w:after="0" w:line="240" w:lineRule="auto"/>
        <w:ind w:left="567" w:hanging="567"/>
        <w:rPr>
          <w:rFonts w:ascii="Verdana" w:hAnsi="Verdana"/>
          <w:sz w:val="18"/>
          <w:szCs w:val="18"/>
        </w:rPr>
      </w:pPr>
      <w:r w:rsidRPr="00BD0E2D">
        <w:rPr>
          <w:rFonts w:ascii="Verdana" w:hAnsi="Verdana"/>
          <w:sz w:val="18"/>
          <w:szCs w:val="18"/>
        </w:rPr>
        <w:t>f.</w:t>
      </w:r>
      <w:r w:rsidRPr="00BD0E2D">
        <w:rPr>
          <w:rFonts w:ascii="Verdana" w:hAnsi="Verdana"/>
          <w:sz w:val="18"/>
          <w:szCs w:val="18"/>
        </w:rPr>
        <w:tab/>
        <w:t xml:space="preserve">Opdrachtgever de opdracht op </w:t>
      </w:r>
      <w:r w:rsidRPr="008D164C">
        <w:rPr>
          <w:rFonts w:ascii="Verdana" w:hAnsi="Verdana"/>
          <w:sz w:val="18"/>
          <w:szCs w:val="18"/>
          <w:highlight w:val="cyan"/>
        </w:rPr>
        <w:t>&lt;datum&gt;</w:t>
      </w:r>
      <w:r w:rsidRPr="00BD0E2D">
        <w:rPr>
          <w:rFonts w:ascii="Verdana" w:hAnsi="Verdana"/>
          <w:sz w:val="18"/>
          <w:szCs w:val="18"/>
        </w:rPr>
        <w:t xml:space="preserve"> heeft gegund aan </w:t>
      </w:r>
      <w:r w:rsidRPr="008D164C">
        <w:rPr>
          <w:rFonts w:ascii="Verdana" w:hAnsi="Verdana"/>
          <w:sz w:val="18"/>
          <w:szCs w:val="18"/>
          <w:highlight w:val="cyan"/>
        </w:rPr>
        <w:t>&lt;aantal&gt;</w:t>
      </w:r>
      <w:r w:rsidRPr="00BD0E2D">
        <w:rPr>
          <w:rFonts w:ascii="Verdana" w:hAnsi="Verdana"/>
          <w:sz w:val="18"/>
          <w:szCs w:val="18"/>
        </w:rPr>
        <w:t xml:space="preserve"> inschrijvers waaronder Wederpartij;</w:t>
      </w:r>
    </w:p>
    <w:p w14:paraId="65402255" w14:textId="77777777" w:rsidR="000C1FF0" w:rsidRPr="00BD0E2D" w:rsidRDefault="000C1FF0" w:rsidP="00BD0E2D">
      <w:pPr>
        <w:spacing w:after="0" w:line="240" w:lineRule="auto"/>
        <w:ind w:left="567" w:hanging="567"/>
        <w:rPr>
          <w:rFonts w:ascii="Verdana" w:hAnsi="Verdana"/>
          <w:sz w:val="18"/>
          <w:szCs w:val="18"/>
        </w:rPr>
      </w:pPr>
      <w:r w:rsidRPr="00BD0E2D">
        <w:rPr>
          <w:rFonts w:ascii="Verdana" w:hAnsi="Verdana"/>
          <w:sz w:val="18"/>
          <w:szCs w:val="18"/>
        </w:rPr>
        <w:t>g.</w:t>
      </w:r>
      <w:r w:rsidRPr="00BD0E2D">
        <w:rPr>
          <w:rFonts w:ascii="Verdana" w:hAnsi="Verdana"/>
          <w:sz w:val="18"/>
          <w:szCs w:val="18"/>
        </w:rPr>
        <w:tab/>
        <w:t>Opdrachtgever op basis van deze Raamovereenkomst Wederpartij opnieuw kan oproepen tot mededinging met het oog op het sluiten van een Nadere overeenkomst.</w:t>
      </w:r>
    </w:p>
    <w:p w14:paraId="7809BF0B" w14:textId="664B715E" w:rsidR="000C1FF0" w:rsidRPr="00BD0E2D" w:rsidRDefault="000C1FF0" w:rsidP="00BD0E2D">
      <w:pPr>
        <w:spacing w:after="0" w:line="240" w:lineRule="auto"/>
        <w:ind w:left="567" w:hanging="567"/>
        <w:rPr>
          <w:rFonts w:ascii="Verdana" w:hAnsi="Verdana"/>
          <w:sz w:val="18"/>
          <w:szCs w:val="18"/>
        </w:rPr>
      </w:pPr>
    </w:p>
    <w:p w14:paraId="28F30F32" w14:textId="77777777" w:rsidR="000C1FF0" w:rsidRPr="00BD0E2D" w:rsidRDefault="000C1FF0" w:rsidP="00BD0E2D">
      <w:pPr>
        <w:spacing w:after="0" w:line="240" w:lineRule="auto"/>
        <w:rPr>
          <w:rFonts w:ascii="Verdana" w:hAnsi="Verdana"/>
          <w:sz w:val="18"/>
          <w:szCs w:val="18"/>
        </w:rPr>
      </w:pPr>
    </w:p>
    <w:p w14:paraId="0F9AB0EE" w14:textId="77777777" w:rsidR="000C1FF0" w:rsidRDefault="000C1FF0" w:rsidP="00BD0E2D">
      <w:pPr>
        <w:spacing w:after="0" w:line="240" w:lineRule="auto"/>
        <w:rPr>
          <w:rFonts w:ascii="Verdana" w:hAnsi="Verdana"/>
          <w:sz w:val="18"/>
          <w:szCs w:val="18"/>
        </w:rPr>
      </w:pPr>
    </w:p>
    <w:p w14:paraId="3C82640B" w14:textId="77777777" w:rsidR="00E43EA7" w:rsidRPr="00BD0E2D" w:rsidRDefault="00E43EA7" w:rsidP="00BD0E2D">
      <w:pPr>
        <w:spacing w:after="0" w:line="240" w:lineRule="auto"/>
        <w:rPr>
          <w:rFonts w:ascii="Verdana" w:hAnsi="Verdana"/>
          <w:sz w:val="18"/>
          <w:szCs w:val="18"/>
        </w:rPr>
      </w:pPr>
    </w:p>
    <w:p w14:paraId="3117B24F" w14:textId="77777777" w:rsidR="0090213A" w:rsidRDefault="0090213A">
      <w:pPr>
        <w:spacing w:after="0" w:line="240" w:lineRule="auto"/>
        <w:rPr>
          <w:rFonts w:ascii="Cambria" w:eastAsia="Times New Roman" w:hAnsi="Cambria"/>
          <w:b/>
          <w:bCs/>
          <w:color w:val="365F91"/>
          <w:sz w:val="28"/>
          <w:szCs w:val="28"/>
        </w:rPr>
      </w:pPr>
      <w:r>
        <w:br w:type="page"/>
      </w:r>
    </w:p>
    <w:p w14:paraId="7144BBB5" w14:textId="2F5477EB" w:rsidR="00FB60CD" w:rsidRPr="003F6F18" w:rsidRDefault="003F6F18" w:rsidP="003F6F18">
      <w:pPr>
        <w:pStyle w:val="Kopvaninhoudsopgave"/>
        <w:spacing w:before="240" w:after="60"/>
        <w:rPr>
          <w:rFonts w:ascii="Verdana" w:hAnsi="Verdana"/>
          <w:color w:val="auto"/>
        </w:rPr>
      </w:pPr>
      <w:r w:rsidRPr="003F6F18">
        <w:rPr>
          <w:rFonts w:ascii="Verdana" w:hAnsi="Verdana"/>
          <w:color w:val="auto"/>
          <w:sz w:val="18"/>
          <w:szCs w:val="18"/>
        </w:rPr>
        <w:lastRenderedPageBreak/>
        <w:br/>
      </w:r>
      <w:r w:rsidR="00FB60CD" w:rsidRPr="003F6F18">
        <w:rPr>
          <w:rFonts w:ascii="Verdana" w:hAnsi="Verdana"/>
          <w:color w:val="auto"/>
        </w:rPr>
        <w:t>Inhoud</w:t>
      </w:r>
    </w:p>
    <w:p w14:paraId="6E374C95" w14:textId="5A81E29E" w:rsidR="003F6F18" w:rsidRDefault="003F6F18" w:rsidP="003F6F18"/>
    <w:p w14:paraId="41741A98" w14:textId="3AA8A9B3" w:rsidR="00030CD2" w:rsidRPr="003F6F18" w:rsidRDefault="00FB60CD">
      <w:pPr>
        <w:pStyle w:val="Inhopg1"/>
        <w:tabs>
          <w:tab w:val="right" w:leader="dot" w:pos="9062"/>
        </w:tabs>
        <w:rPr>
          <w:rFonts w:ascii="Verdana" w:eastAsiaTheme="minorEastAsia" w:hAnsi="Verdana" w:cstheme="minorBidi"/>
          <w:noProof/>
          <w:sz w:val="18"/>
          <w:szCs w:val="18"/>
          <w:lang w:eastAsia="nl-NL"/>
        </w:rPr>
      </w:pPr>
      <w:r w:rsidRPr="003F6F18">
        <w:rPr>
          <w:rFonts w:ascii="Verdana" w:hAnsi="Verdana"/>
          <w:sz w:val="18"/>
          <w:szCs w:val="18"/>
        </w:rPr>
        <w:fldChar w:fldCharType="begin"/>
      </w:r>
      <w:r w:rsidRPr="003F6F18">
        <w:rPr>
          <w:rFonts w:ascii="Verdana" w:hAnsi="Verdana"/>
          <w:sz w:val="18"/>
          <w:szCs w:val="18"/>
        </w:rPr>
        <w:instrText xml:space="preserve"> TOC \o "1-3" \h \z \u </w:instrText>
      </w:r>
      <w:r w:rsidRPr="003F6F18">
        <w:rPr>
          <w:rFonts w:ascii="Verdana" w:hAnsi="Verdana"/>
          <w:sz w:val="18"/>
          <w:szCs w:val="18"/>
        </w:rPr>
        <w:fldChar w:fldCharType="separate"/>
      </w:r>
      <w:hyperlink w:anchor="_Toc99628503" w:history="1">
        <w:r w:rsidR="00030CD2" w:rsidRPr="003F6F18">
          <w:rPr>
            <w:rStyle w:val="Hyperlink"/>
            <w:rFonts w:ascii="Verdana" w:hAnsi="Verdana"/>
            <w:noProof/>
            <w:sz w:val="18"/>
            <w:szCs w:val="18"/>
          </w:rPr>
          <w:t>Raamovereenkomst levering van ICT-Hardware</w:t>
        </w:r>
        <w:r w:rsidR="00030CD2" w:rsidRPr="003F6F18">
          <w:rPr>
            <w:rFonts w:ascii="Verdana" w:hAnsi="Verdana"/>
            <w:noProof/>
            <w:webHidden/>
            <w:sz w:val="18"/>
            <w:szCs w:val="18"/>
          </w:rPr>
          <w:tab/>
        </w:r>
        <w:r w:rsidR="00030CD2" w:rsidRPr="003F6F18">
          <w:rPr>
            <w:rFonts w:ascii="Verdana" w:hAnsi="Verdana"/>
            <w:noProof/>
            <w:webHidden/>
            <w:sz w:val="18"/>
            <w:szCs w:val="18"/>
          </w:rPr>
          <w:fldChar w:fldCharType="begin"/>
        </w:r>
        <w:r w:rsidR="00030CD2" w:rsidRPr="003F6F18">
          <w:rPr>
            <w:rFonts w:ascii="Verdana" w:hAnsi="Verdana"/>
            <w:noProof/>
            <w:webHidden/>
            <w:sz w:val="18"/>
            <w:szCs w:val="18"/>
          </w:rPr>
          <w:instrText xml:space="preserve"> PAGEREF _Toc99628503 \h </w:instrText>
        </w:r>
        <w:r w:rsidR="00030CD2" w:rsidRPr="003F6F18">
          <w:rPr>
            <w:rFonts w:ascii="Verdana" w:hAnsi="Verdana"/>
            <w:noProof/>
            <w:webHidden/>
            <w:sz w:val="18"/>
            <w:szCs w:val="18"/>
          </w:rPr>
        </w:r>
        <w:r w:rsidR="00030CD2" w:rsidRPr="003F6F18">
          <w:rPr>
            <w:rFonts w:ascii="Verdana" w:hAnsi="Verdana"/>
            <w:noProof/>
            <w:webHidden/>
            <w:sz w:val="18"/>
            <w:szCs w:val="18"/>
          </w:rPr>
          <w:fldChar w:fldCharType="separate"/>
        </w:r>
        <w:r w:rsidR="00030CD2" w:rsidRPr="003F6F18">
          <w:rPr>
            <w:rFonts w:ascii="Verdana" w:hAnsi="Verdana"/>
            <w:noProof/>
            <w:webHidden/>
            <w:sz w:val="18"/>
            <w:szCs w:val="18"/>
          </w:rPr>
          <w:t>1</w:t>
        </w:r>
        <w:r w:rsidR="00030CD2" w:rsidRPr="003F6F18">
          <w:rPr>
            <w:rFonts w:ascii="Verdana" w:hAnsi="Verdana"/>
            <w:noProof/>
            <w:webHidden/>
            <w:sz w:val="18"/>
            <w:szCs w:val="18"/>
          </w:rPr>
          <w:fldChar w:fldCharType="end"/>
        </w:r>
      </w:hyperlink>
    </w:p>
    <w:p w14:paraId="1E2D04C0" w14:textId="43E99C65" w:rsidR="00030CD2" w:rsidRPr="003F6F18" w:rsidRDefault="00030CD2">
      <w:pPr>
        <w:pStyle w:val="Inhopg1"/>
        <w:tabs>
          <w:tab w:val="left" w:pos="440"/>
          <w:tab w:val="right" w:leader="dot" w:pos="9062"/>
        </w:tabs>
        <w:rPr>
          <w:rFonts w:ascii="Verdana" w:eastAsiaTheme="minorEastAsia" w:hAnsi="Verdana" w:cstheme="minorBidi"/>
          <w:noProof/>
          <w:sz w:val="18"/>
          <w:szCs w:val="18"/>
          <w:lang w:eastAsia="nl-NL"/>
        </w:rPr>
      </w:pPr>
      <w:hyperlink w:anchor="_Toc99628504" w:history="1">
        <w:r w:rsidRPr="003F6F18">
          <w:rPr>
            <w:rStyle w:val="Hyperlink"/>
            <w:rFonts w:ascii="Verdana" w:hAnsi="Verdana"/>
            <w:noProof/>
            <w:sz w:val="18"/>
            <w:szCs w:val="18"/>
          </w:rPr>
          <w:t>1</w:t>
        </w:r>
        <w:r w:rsidRPr="003F6F18">
          <w:rPr>
            <w:rFonts w:ascii="Verdana" w:eastAsiaTheme="minorEastAsia" w:hAnsi="Verdana" w:cstheme="minorBidi"/>
            <w:noProof/>
            <w:sz w:val="18"/>
            <w:szCs w:val="18"/>
            <w:lang w:eastAsia="nl-NL"/>
          </w:rPr>
          <w:tab/>
        </w:r>
        <w:r w:rsidRPr="003F6F18">
          <w:rPr>
            <w:rStyle w:val="Hyperlink"/>
            <w:rFonts w:ascii="Verdana" w:hAnsi="Verdana"/>
            <w:noProof/>
            <w:sz w:val="18"/>
            <w:szCs w:val="18"/>
          </w:rPr>
          <w:t xml:space="preserve"> Begrippen</w:t>
        </w:r>
        <w:r w:rsidRPr="003F6F18">
          <w:rPr>
            <w:rFonts w:ascii="Verdana" w:hAnsi="Verdana"/>
            <w:noProof/>
            <w:webHidden/>
            <w:sz w:val="18"/>
            <w:szCs w:val="18"/>
          </w:rPr>
          <w:tab/>
        </w:r>
        <w:r w:rsidRPr="003F6F18">
          <w:rPr>
            <w:rFonts w:ascii="Verdana" w:hAnsi="Verdana"/>
            <w:noProof/>
            <w:webHidden/>
            <w:sz w:val="18"/>
            <w:szCs w:val="18"/>
          </w:rPr>
          <w:fldChar w:fldCharType="begin"/>
        </w:r>
        <w:r w:rsidRPr="003F6F18">
          <w:rPr>
            <w:rFonts w:ascii="Verdana" w:hAnsi="Verdana"/>
            <w:noProof/>
            <w:webHidden/>
            <w:sz w:val="18"/>
            <w:szCs w:val="18"/>
          </w:rPr>
          <w:instrText xml:space="preserve"> PAGEREF _Toc99628504 \h </w:instrText>
        </w:r>
        <w:r w:rsidRPr="003F6F18">
          <w:rPr>
            <w:rFonts w:ascii="Verdana" w:hAnsi="Verdana"/>
            <w:noProof/>
            <w:webHidden/>
            <w:sz w:val="18"/>
            <w:szCs w:val="18"/>
          </w:rPr>
        </w:r>
        <w:r w:rsidRPr="003F6F18">
          <w:rPr>
            <w:rFonts w:ascii="Verdana" w:hAnsi="Verdana"/>
            <w:noProof/>
            <w:webHidden/>
            <w:sz w:val="18"/>
            <w:szCs w:val="18"/>
          </w:rPr>
          <w:fldChar w:fldCharType="separate"/>
        </w:r>
        <w:r w:rsidRPr="003F6F18">
          <w:rPr>
            <w:rFonts w:ascii="Verdana" w:hAnsi="Verdana"/>
            <w:noProof/>
            <w:webHidden/>
            <w:sz w:val="18"/>
            <w:szCs w:val="18"/>
          </w:rPr>
          <w:t>3</w:t>
        </w:r>
        <w:r w:rsidRPr="003F6F18">
          <w:rPr>
            <w:rFonts w:ascii="Verdana" w:hAnsi="Verdana"/>
            <w:noProof/>
            <w:webHidden/>
            <w:sz w:val="18"/>
            <w:szCs w:val="18"/>
          </w:rPr>
          <w:fldChar w:fldCharType="end"/>
        </w:r>
      </w:hyperlink>
    </w:p>
    <w:p w14:paraId="401BF0D3" w14:textId="2BD91FCD" w:rsidR="00030CD2" w:rsidRPr="003F6F18" w:rsidRDefault="00030CD2">
      <w:pPr>
        <w:pStyle w:val="Inhopg1"/>
        <w:tabs>
          <w:tab w:val="left" w:pos="660"/>
          <w:tab w:val="right" w:leader="dot" w:pos="9062"/>
        </w:tabs>
        <w:rPr>
          <w:rFonts w:ascii="Verdana" w:eastAsiaTheme="minorEastAsia" w:hAnsi="Verdana" w:cstheme="minorBidi"/>
          <w:noProof/>
          <w:sz w:val="18"/>
          <w:szCs w:val="18"/>
          <w:lang w:eastAsia="nl-NL"/>
        </w:rPr>
      </w:pPr>
      <w:hyperlink w:anchor="_Toc99628505" w:history="1">
        <w:r w:rsidRPr="003F6F18">
          <w:rPr>
            <w:rStyle w:val="Hyperlink"/>
            <w:rFonts w:ascii="Verdana" w:hAnsi="Verdana"/>
            <w:noProof/>
            <w:sz w:val="18"/>
            <w:szCs w:val="18"/>
          </w:rPr>
          <w:t>2.</w:t>
        </w:r>
        <w:r w:rsidRPr="003F6F18">
          <w:rPr>
            <w:rFonts w:ascii="Verdana" w:eastAsiaTheme="minorEastAsia" w:hAnsi="Verdana" w:cstheme="minorBidi"/>
            <w:noProof/>
            <w:sz w:val="18"/>
            <w:szCs w:val="18"/>
            <w:lang w:eastAsia="nl-NL"/>
          </w:rPr>
          <w:tab/>
        </w:r>
        <w:r w:rsidRPr="003F6F18">
          <w:rPr>
            <w:rStyle w:val="Hyperlink"/>
            <w:rFonts w:ascii="Verdana" w:hAnsi="Verdana"/>
            <w:noProof/>
            <w:sz w:val="18"/>
            <w:szCs w:val="18"/>
          </w:rPr>
          <w:t>Voorwerp van de Raamovereenkomst</w:t>
        </w:r>
        <w:r w:rsidRPr="003F6F18">
          <w:rPr>
            <w:rFonts w:ascii="Verdana" w:hAnsi="Verdana"/>
            <w:noProof/>
            <w:webHidden/>
            <w:sz w:val="18"/>
            <w:szCs w:val="18"/>
          </w:rPr>
          <w:tab/>
        </w:r>
        <w:r w:rsidRPr="003F6F18">
          <w:rPr>
            <w:rFonts w:ascii="Verdana" w:hAnsi="Verdana"/>
            <w:noProof/>
            <w:webHidden/>
            <w:sz w:val="18"/>
            <w:szCs w:val="18"/>
          </w:rPr>
          <w:fldChar w:fldCharType="begin"/>
        </w:r>
        <w:r w:rsidRPr="003F6F18">
          <w:rPr>
            <w:rFonts w:ascii="Verdana" w:hAnsi="Verdana"/>
            <w:noProof/>
            <w:webHidden/>
            <w:sz w:val="18"/>
            <w:szCs w:val="18"/>
          </w:rPr>
          <w:instrText xml:space="preserve"> PAGEREF _Toc99628505 \h </w:instrText>
        </w:r>
        <w:r w:rsidRPr="003F6F18">
          <w:rPr>
            <w:rFonts w:ascii="Verdana" w:hAnsi="Verdana"/>
            <w:noProof/>
            <w:webHidden/>
            <w:sz w:val="18"/>
            <w:szCs w:val="18"/>
          </w:rPr>
        </w:r>
        <w:r w:rsidRPr="003F6F18">
          <w:rPr>
            <w:rFonts w:ascii="Verdana" w:hAnsi="Verdana"/>
            <w:noProof/>
            <w:webHidden/>
            <w:sz w:val="18"/>
            <w:szCs w:val="18"/>
          </w:rPr>
          <w:fldChar w:fldCharType="separate"/>
        </w:r>
        <w:r w:rsidRPr="003F6F18">
          <w:rPr>
            <w:rFonts w:ascii="Verdana" w:hAnsi="Verdana"/>
            <w:noProof/>
            <w:webHidden/>
            <w:sz w:val="18"/>
            <w:szCs w:val="18"/>
          </w:rPr>
          <w:t>3</w:t>
        </w:r>
        <w:r w:rsidRPr="003F6F18">
          <w:rPr>
            <w:rFonts w:ascii="Verdana" w:hAnsi="Verdana"/>
            <w:noProof/>
            <w:webHidden/>
            <w:sz w:val="18"/>
            <w:szCs w:val="18"/>
          </w:rPr>
          <w:fldChar w:fldCharType="end"/>
        </w:r>
      </w:hyperlink>
    </w:p>
    <w:p w14:paraId="0AF2958A" w14:textId="70BC4FC2" w:rsidR="00030CD2" w:rsidRPr="003F6F18" w:rsidRDefault="00030CD2">
      <w:pPr>
        <w:pStyle w:val="Inhopg1"/>
        <w:tabs>
          <w:tab w:val="left" w:pos="660"/>
          <w:tab w:val="right" w:leader="dot" w:pos="9062"/>
        </w:tabs>
        <w:rPr>
          <w:rFonts w:ascii="Verdana" w:eastAsiaTheme="minorEastAsia" w:hAnsi="Verdana" w:cstheme="minorBidi"/>
          <w:noProof/>
          <w:sz w:val="18"/>
          <w:szCs w:val="18"/>
          <w:lang w:eastAsia="nl-NL"/>
        </w:rPr>
      </w:pPr>
      <w:hyperlink w:anchor="_Toc99628506" w:history="1">
        <w:r w:rsidRPr="003F6F18">
          <w:rPr>
            <w:rStyle w:val="Hyperlink"/>
            <w:rFonts w:ascii="Verdana" w:hAnsi="Verdana"/>
            <w:noProof/>
            <w:sz w:val="18"/>
            <w:szCs w:val="18"/>
          </w:rPr>
          <w:t xml:space="preserve">3. </w:t>
        </w:r>
        <w:r w:rsidRPr="003F6F18">
          <w:rPr>
            <w:rFonts w:ascii="Verdana" w:eastAsiaTheme="minorEastAsia" w:hAnsi="Verdana" w:cstheme="minorBidi"/>
            <w:noProof/>
            <w:sz w:val="18"/>
            <w:szCs w:val="18"/>
            <w:lang w:eastAsia="nl-NL"/>
          </w:rPr>
          <w:tab/>
        </w:r>
        <w:r w:rsidRPr="003F6F18">
          <w:rPr>
            <w:rStyle w:val="Hyperlink"/>
            <w:rFonts w:ascii="Verdana" w:hAnsi="Verdana"/>
            <w:noProof/>
            <w:sz w:val="18"/>
            <w:szCs w:val="18"/>
          </w:rPr>
          <w:t>Contactpersonen en rapportage</w:t>
        </w:r>
        <w:r w:rsidRPr="003F6F18">
          <w:rPr>
            <w:rFonts w:ascii="Verdana" w:hAnsi="Verdana"/>
            <w:noProof/>
            <w:webHidden/>
            <w:sz w:val="18"/>
            <w:szCs w:val="18"/>
          </w:rPr>
          <w:tab/>
        </w:r>
        <w:r w:rsidRPr="003F6F18">
          <w:rPr>
            <w:rFonts w:ascii="Verdana" w:hAnsi="Verdana"/>
            <w:noProof/>
            <w:webHidden/>
            <w:sz w:val="18"/>
            <w:szCs w:val="18"/>
          </w:rPr>
          <w:fldChar w:fldCharType="begin"/>
        </w:r>
        <w:r w:rsidRPr="003F6F18">
          <w:rPr>
            <w:rFonts w:ascii="Verdana" w:hAnsi="Verdana"/>
            <w:noProof/>
            <w:webHidden/>
            <w:sz w:val="18"/>
            <w:szCs w:val="18"/>
          </w:rPr>
          <w:instrText xml:space="preserve"> PAGEREF _Toc99628506 \h </w:instrText>
        </w:r>
        <w:r w:rsidRPr="003F6F18">
          <w:rPr>
            <w:rFonts w:ascii="Verdana" w:hAnsi="Verdana"/>
            <w:noProof/>
            <w:webHidden/>
            <w:sz w:val="18"/>
            <w:szCs w:val="18"/>
          </w:rPr>
        </w:r>
        <w:r w:rsidRPr="003F6F18">
          <w:rPr>
            <w:rFonts w:ascii="Verdana" w:hAnsi="Verdana"/>
            <w:noProof/>
            <w:webHidden/>
            <w:sz w:val="18"/>
            <w:szCs w:val="18"/>
          </w:rPr>
          <w:fldChar w:fldCharType="separate"/>
        </w:r>
        <w:r w:rsidRPr="003F6F18">
          <w:rPr>
            <w:rFonts w:ascii="Verdana" w:hAnsi="Verdana"/>
            <w:noProof/>
            <w:webHidden/>
            <w:sz w:val="18"/>
            <w:szCs w:val="18"/>
          </w:rPr>
          <w:t>3</w:t>
        </w:r>
        <w:r w:rsidRPr="003F6F18">
          <w:rPr>
            <w:rFonts w:ascii="Verdana" w:hAnsi="Verdana"/>
            <w:noProof/>
            <w:webHidden/>
            <w:sz w:val="18"/>
            <w:szCs w:val="18"/>
          </w:rPr>
          <w:fldChar w:fldCharType="end"/>
        </w:r>
      </w:hyperlink>
    </w:p>
    <w:p w14:paraId="175F7C2B" w14:textId="1AF58B39" w:rsidR="00030CD2" w:rsidRPr="003F6F18" w:rsidRDefault="00030CD2">
      <w:pPr>
        <w:pStyle w:val="Inhopg1"/>
        <w:tabs>
          <w:tab w:val="left" w:pos="660"/>
          <w:tab w:val="right" w:leader="dot" w:pos="9062"/>
        </w:tabs>
        <w:rPr>
          <w:rFonts w:ascii="Verdana" w:eastAsiaTheme="minorEastAsia" w:hAnsi="Verdana" w:cstheme="minorBidi"/>
          <w:noProof/>
          <w:sz w:val="18"/>
          <w:szCs w:val="18"/>
          <w:lang w:eastAsia="nl-NL"/>
        </w:rPr>
      </w:pPr>
      <w:hyperlink w:anchor="_Toc99628507" w:history="1">
        <w:r w:rsidRPr="003F6F18">
          <w:rPr>
            <w:rStyle w:val="Hyperlink"/>
            <w:rFonts w:ascii="Verdana" w:hAnsi="Verdana"/>
            <w:noProof/>
            <w:sz w:val="18"/>
            <w:szCs w:val="18"/>
          </w:rPr>
          <w:t>4.</w:t>
        </w:r>
        <w:r w:rsidRPr="003F6F18">
          <w:rPr>
            <w:rFonts w:ascii="Verdana" w:eastAsiaTheme="minorEastAsia" w:hAnsi="Verdana" w:cstheme="minorBidi"/>
            <w:noProof/>
            <w:sz w:val="18"/>
            <w:szCs w:val="18"/>
            <w:lang w:eastAsia="nl-NL"/>
          </w:rPr>
          <w:tab/>
        </w:r>
        <w:r w:rsidRPr="003F6F18">
          <w:rPr>
            <w:rStyle w:val="Hyperlink"/>
            <w:rFonts w:ascii="Verdana" w:hAnsi="Verdana"/>
            <w:noProof/>
            <w:sz w:val="18"/>
            <w:szCs w:val="18"/>
          </w:rPr>
          <w:t>Inwerkingtreding en duur van de Raamovereenkomst</w:t>
        </w:r>
        <w:r w:rsidRPr="003F6F18">
          <w:rPr>
            <w:rFonts w:ascii="Verdana" w:hAnsi="Verdana"/>
            <w:noProof/>
            <w:webHidden/>
            <w:sz w:val="18"/>
            <w:szCs w:val="18"/>
          </w:rPr>
          <w:tab/>
        </w:r>
        <w:r w:rsidRPr="003F6F18">
          <w:rPr>
            <w:rFonts w:ascii="Verdana" w:hAnsi="Verdana"/>
            <w:noProof/>
            <w:webHidden/>
            <w:sz w:val="18"/>
            <w:szCs w:val="18"/>
          </w:rPr>
          <w:fldChar w:fldCharType="begin"/>
        </w:r>
        <w:r w:rsidRPr="003F6F18">
          <w:rPr>
            <w:rFonts w:ascii="Verdana" w:hAnsi="Verdana"/>
            <w:noProof/>
            <w:webHidden/>
            <w:sz w:val="18"/>
            <w:szCs w:val="18"/>
          </w:rPr>
          <w:instrText xml:space="preserve"> PAGEREF _Toc99628507 \h </w:instrText>
        </w:r>
        <w:r w:rsidRPr="003F6F18">
          <w:rPr>
            <w:rFonts w:ascii="Verdana" w:hAnsi="Verdana"/>
            <w:noProof/>
            <w:webHidden/>
            <w:sz w:val="18"/>
            <w:szCs w:val="18"/>
          </w:rPr>
        </w:r>
        <w:r w:rsidRPr="003F6F18">
          <w:rPr>
            <w:rFonts w:ascii="Verdana" w:hAnsi="Verdana"/>
            <w:noProof/>
            <w:webHidden/>
            <w:sz w:val="18"/>
            <w:szCs w:val="18"/>
          </w:rPr>
          <w:fldChar w:fldCharType="separate"/>
        </w:r>
        <w:r w:rsidRPr="003F6F18">
          <w:rPr>
            <w:rFonts w:ascii="Verdana" w:hAnsi="Verdana"/>
            <w:noProof/>
            <w:webHidden/>
            <w:sz w:val="18"/>
            <w:szCs w:val="18"/>
          </w:rPr>
          <w:t>3</w:t>
        </w:r>
        <w:r w:rsidRPr="003F6F18">
          <w:rPr>
            <w:rFonts w:ascii="Verdana" w:hAnsi="Verdana"/>
            <w:noProof/>
            <w:webHidden/>
            <w:sz w:val="18"/>
            <w:szCs w:val="18"/>
          </w:rPr>
          <w:fldChar w:fldCharType="end"/>
        </w:r>
      </w:hyperlink>
    </w:p>
    <w:p w14:paraId="452B3777" w14:textId="1F9583EC" w:rsidR="00030CD2" w:rsidRPr="003F6F18" w:rsidRDefault="00030CD2">
      <w:pPr>
        <w:pStyle w:val="Inhopg1"/>
        <w:tabs>
          <w:tab w:val="left" w:pos="660"/>
          <w:tab w:val="right" w:leader="dot" w:pos="9062"/>
        </w:tabs>
        <w:rPr>
          <w:rFonts w:ascii="Verdana" w:eastAsiaTheme="minorEastAsia" w:hAnsi="Verdana" w:cstheme="minorBidi"/>
          <w:noProof/>
          <w:sz w:val="18"/>
          <w:szCs w:val="18"/>
          <w:lang w:eastAsia="nl-NL"/>
        </w:rPr>
      </w:pPr>
      <w:hyperlink w:anchor="_Toc99628508" w:history="1">
        <w:r w:rsidRPr="003F6F18">
          <w:rPr>
            <w:rStyle w:val="Hyperlink"/>
            <w:rFonts w:ascii="Verdana" w:hAnsi="Verdana"/>
            <w:noProof/>
            <w:sz w:val="18"/>
            <w:szCs w:val="18"/>
          </w:rPr>
          <w:t xml:space="preserve">5. </w:t>
        </w:r>
        <w:r w:rsidRPr="003F6F18">
          <w:rPr>
            <w:rFonts w:ascii="Verdana" w:eastAsiaTheme="minorEastAsia" w:hAnsi="Verdana" w:cstheme="minorBidi"/>
            <w:noProof/>
            <w:sz w:val="18"/>
            <w:szCs w:val="18"/>
            <w:lang w:eastAsia="nl-NL"/>
          </w:rPr>
          <w:tab/>
        </w:r>
        <w:r w:rsidRPr="003F6F18">
          <w:rPr>
            <w:rStyle w:val="Hyperlink"/>
            <w:rFonts w:ascii="Verdana" w:hAnsi="Verdana"/>
            <w:noProof/>
            <w:sz w:val="18"/>
            <w:szCs w:val="18"/>
          </w:rPr>
          <w:t>Minicompetitie</w:t>
        </w:r>
        <w:r w:rsidRPr="003F6F18">
          <w:rPr>
            <w:rFonts w:ascii="Verdana" w:hAnsi="Verdana"/>
            <w:noProof/>
            <w:webHidden/>
            <w:sz w:val="18"/>
            <w:szCs w:val="18"/>
          </w:rPr>
          <w:tab/>
        </w:r>
        <w:r w:rsidRPr="003F6F18">
          <w:rPr>
            <w:rFonts w:ascii="Verdana" w:hAnsi="Verdana"/>
            <w:noProof/>
            <w:webHidden/>
            <w:sz w:val="18"/>
            <w:szCs w:val="18"/>
          </w:rPr>
          <w:fldChar w:fldCharType="begin"/>
        </w:r>
        <w:r w:rsidRPr="003F6F18">
          <w:rPr>
            <w:rFonts w:ascii="Verdana" w:hAnsi="Verdana"/>
            <w:noProof/>
            <w:webHidden/>
            <w:sz w:val="18"/>
            <w:szCs w:val="18"/>
          </w:rPr>
          <w:instrText xml:space="preserve"> PAGEREF _Toc99628508 \h </w:instrText>
        </w:r>
        <w:r w:rsidRPr="003F6F18">
          <w:rPr>
            <w:rFonts w:ascii="Verdana" w:hAnsi="Verdana"/>
            <w:noProof/>
            <w:webHidden/>
            <w:sz w:val="18"/>
            <w:szCs w:val="18"/>
          </w:rPr>
        </w:r>
        <w:r w:rsidRPr="003F6F18">
          <w:rPr>
            <w:rFonts w:ascii="Verdana" w:hAnsi="Verdana"/>
            <w:noProof/>
            <w:webHidden/>
            <w:sz w:val="18"/>
            <w:szCs w:val="18"/>
          </w:rPr>
          <w:fldChar w:fldCharType="separate"/>
        </w:r>
        <w:r w:rsidRPr="003F6F18">
          <w:rPr>
            <w:rFonts w:ascii="Verdana" w:hAnsi="Verdana"/>
            <w:noProof/>
            <w:webHidden/>
            <w:sz w:val="18"/>
            <w:szCs w:val="18"/>
          </w:rPr>
          <w:t>4</w:t>
        </w:r>
        <w:r w:rsidRPr="003F6F18">
          <w:rPr>
            <w:rFonts w:ascii="Verdana" w:hAnsi="Verdana"/>
            <w:noProof/>
            <w:webHidden/>
            <w:sz w:val="18"/>
            <w:szCs w:val="18"/>
          </w:rPr>
          <w:fldChar w:fldCharType="end"/>
        </w:r>
      </w:hyperlink>
    </w:p>
    <w:p w14:paraId="25FBB2C3" w14:textId="17FF038C" w:rsidR="00030CD2" w:rsidRPr="003F6F18" w:rsidRDefault="00030CD2">
      <w:pPr>
        <w:pStyle w:val="Inhopg1"/>
        <w:tabs>
          <w:tab w:val="left" w:pos="660"/>
          <w:tab w:val="right" w:leader="dot" w:pos="9062"/>
        </w:tabs>
        <w:rPr>
          <w:rFonts w:ascii="Verdana" w:eastAsiaTheme="minorEastAsia" w:hAnsi="Verdana" w:cstheme="minorBidi"/>
          <w:noProof/>
          <w:sz w:val="18"/>
          <w:szCs w:val="18"/>
          <w:lang w:eastAsia="nl-NL"/>
        </w:rPr>
      </w:pPr>
      <w:hyperlink w:anchor="_Toc99628509" w:history="1">
        <w:r w:rsidRPr="003F6F18">
          <w:rPr>
            <w:rStyle w:val="Hyperlink"/>
            <w:rFonts w:ascii="Verdana" w:hAnsi="Verdana"/>
            <w:noProof/>
            <w:sz w:val="18"/>
            <w:szCs w:val="18"/>
          </w:rPr>
          <w:t>6.</w:t>
        </w:r>
        <w:r w:rsidRPr="003F6F18">
          <w:rPr>
            <w:rFonts w:ascii="Verdana" w:eastAsiaTheme="minorEastAsia" w:hAnsi="Verdana" w:cstheme="minorBidi"/>
            <w:noProof/>
            <w:sz w:val="18"/>
            <w:szCs w:val="18"/>
            <w:lang w:eastAsia="nl-NL"/>
          </w:rPr>
          <w:tab/>
        </w:r>
        <w:r w:rsidRPr="003F6F18">
          <w:rPr>
            <w:rStyle w:val="Hyperlink"/>
            <w:rFonts w:ascii="Verdana" w:hAnsi="Verdana"/>
            <w:noProof/>
            <w:sz w:val="18"/>
            <w:szCs w:val="18"/>
          </w:rPr>
          <w:t>Prijzen en tarieven</w:t>
        </w:r>
        <w:r w:rsidRPr="003F6F18">
          <w:rPr>
            <w:rFonts w:ascii="Verdana" w:hAnsi="Verdana"/>
            <w:noProof/>
            <w:webHidden/>
            <w:sz w:val="18"/>
            <w:szCs w:val="18"/>
          </w:rPr>
          <w:tab/>
        </w:r>
        <w:r w:rsidRPr="003F6F18">
          <w:rPr>
            <w:rFonts w:ascii="Verdana" w:hAnsi="Verdana"/>
            <w:noProof/>
            <w:webHidden/>
            <w:sz w:val="18"/>
            <w:szCs w:val="18"/>
          </w:rPr>
          <w:fldChar w:fldCharType="begin"/>
        </w:r>
        <w:r w:rsidRPr="003F6F18">
          <w:rPr>
            <w:rFonts w:ascii="Verdana" w:hAnsi="Verdana"/>
            <w:noProof/>
            <w:webHidden/>
            <w:sz w:val="18"/>
            <w:szCs w:val="18"/>
          </w:rPr>
          <w:instrText xml:space="preserve"> PAGEREF _Toc99628509 \h </w:instrText>
        </w:r>
        <w:r w:rsidRPr="003F6F18">
          <w:rPr>
            <w:rFonts w:ascii="Verdana" w:hAnsi="Verdana"/>
            <w:noProof/>
            <w:webHidden/>
            <w:sz w:val="18"/>
            <w:szCs w:val="18"/>
          </w:rPr>
        </w:r>
        <w:r w:rsidRPr="003F6F18">
          <w:rPr>
            <w:rFonts w:ascii="Verdana" w:hAnsi="Verdana"/>
            <w:noProof/>
            <w:webHidden/>
            <w:sz w:val="18"/>
            <w:szCs w:val="18"/>
          </w:rPr>
          <w:fldChar w:fldCharType="separate"/>
        </w:r>
        <w:r w:rsidRPr="003F6F18">
          <w:rPr>
            <w:rFonts w:ascii="Verdana" w:hAnsi="Verdana"/>
            <w:noProof/>
            <w:webHidden/>
            <w:sz w:val="18"/>
            <w:szCs w:val="18"/>
          </w:rPr>
          <w:t>4</w:t>
        </w:r>
        <w:r w:rsidRPr="003F6F18">
          <w:rPr>
            <w:rFonts w:ascii="Verdana" w:hAnsi="Verdana"/>
            <w:noProof/>
            <w:webHidden/>
            <w:sz w:val="18"/>
            <w:szCs w:val="18"/>
          </w:rPr>
          <w:fldChar w:fldCharType="end"/>
        </w:r>
      </w:hyperlink>
    </w:p>
    <w:p w14:paraId="4405B736" w14:textId="7345516D" w:rsidR="00030CD2" w:rsidRPr="003F6F18" w:rsidRDefault="00030CD2">
      <w:pPr>
        <w:pStyle w:val="Inhopg1"/>
        <w:tabs>
          <w:tab w:val="left" w:pos="660"/>
          <w:tab w:val="right" w:leader="dot" w:pos="9062"/>
        </w:tabs>
        <w:rPr>
          <w:rFonts w:ascii="Verdana" w:eastAsiaTheme="minorEastAsia" w:hAnsi="Verdana" w:cstheme="minorBidi"/>
          <w:noProof/>
          <w:sz w:val="18"/>
          <w:szCs w:val="18"/>
          <w:lang w:eastAsia="nl-NL"/>
        </w:rPr>
      </w:pPr>
      <w:hyperlink w:anchor="_Toc99628510" w:history="1">
        <w:r w:rsidRPr="003F6F18">
          <w:rPr>
            <w:rStyle w:val="Hyperlink"/>
            <w:rFonts w:ascii="Verdana" w:hAnsi="Verdana"/>
            <w:noProof/>
            <w:sz w:val="18"/>
            <w:szCs w:val="18"/>
          </w:rPr>
          <w:t>7.</w:t>
        </w:r>
        <w:r w:rsidRPr="003F6F18">
          <w:rPr>
            <w:rFonts w:ascii="Verdana" w:eastAsiaTheme="minorEastAsia" w:hAnsi="Verdana" w:cstheme="minorBidi"/>
            <w:noProof/>
            <w:sz w:val="18"/>
            <w:szCs w:val="18"/>
            <w:lang w:eastAsia="nl-NL"/>
          </w:rPr>
          <w:tab/>
        </w:r>
        <w:r w:rsidRPr="003F6F18">
          <w:rPr>
            <w:rStyle w:val="Hyperlink"/>
            <w:rFonts w:ascii="Verdana" w:hAnsi="Verdana"/>
            <w:noProof/>
            <w:sz w:val="18"/>
            <w:szCs w:val="18"/>
          </w:rPr>
          <w:t>Facturering en betaling</w:t>
        </w:r>
        <w:r w:rsidRPr="003F6F18">
          <w:rPr>
            <w:rFonts w:ascii="Verdana" w:hAnsi="Verdana"/>
            <w:noProof/>
            <w:webHidden/>
            <w:sz w:val="18"/>
            <w:szCs w:val="18"/>
          </w:rPr>
          <w:tab/>
        </w:r>
        <w:r w:rsidRPr="003F6F18">
          <w:rPr>
            <w:rFonts w:ascii="Verdana" w:hAnsi="Verdana"/>
            <w:noProof/>
            <w:webHidden/>
            <w:sz w:val="18"/>
            <w:szCs w:val="18"/>
          </w:rPr>
          <w:fldChar w:fldCharType="begin"/>
        </w:r>
        <w:r w:rsidRPr="003F6F18">
          <w:rPr>
            <w:rFonts w:ascii="Verdana" w:hAnsi="Verdana"/>
            <w:noProof/>
            <w:webHidden/>
            <w:sz w:val="18"/>
            <w:szCs w:val="18"/>
          </w:rPr>
          <w:instrText xml:space="preserve"> PAGEREF _Toc99628510 \h </w:instrText>
        </w:r>
        <w:r w:rsidRPr="003F6F18">
          <w:rPr>
            <w:rFonts w:ascii="Verdana" w:hAnsi="Verdana"/>
            <w:noProof/>
            <w:webHidden/>
            <w:sz w:val="18"/>
            <w:szCs w:val="18"/>
          </w:rPr>
        </w:r>
        <w:r w:rsidRPr="003F6F18">
          <w:rPr>
            <w:rFonts w:ascii="Verdana" w:hAnsi="Verdana"/>
            <w:noProof/>
            <w:webHidden/>
            <w:sz w:val="18"/>
            <w:szCs w:val="18"/>
          </w:rPr>
          <w:fldChar w:fldCharType="separate"/>
        </w:r>
        <w:r w:rsidRPr="003F6F18">
          <w:rPr>
            <w:rFonts w:ascii="Verdana" w:hAnsi="Verdana"/>
            <w:noProof/>
            <w:webHidden/>
            <w:sz w:val="18"/>
            <w:szCs w:val="18"/>
          </w:rPr>
          <w:t>4</w:t>
        </w:r>
        <w:r w:rsidRPr="003F6F18">
          <w:rPr>
            <w:rFonts w:ascii="Verdana" w:hAnsi="Verdana"/>
            <w:noProof/>
            <w:webHidden/>
            <w:sz w:val="18"/>
            <w:szCs w:val="18"/>
          </w:rPr>
          <w:fldChar w:fldCharType="end"/>
        </w:r>
      </w:hyperlink>
    </w:p>
    <w:p w14:paraId="2A525A53" w14:textId="2EA2CCA2" w:rsidR="00030CD2" w:rsidRPr="003F6F18" w:rsidRDefault="00030CD2">
      <w:pPr>
        <w:pStyle w:val="Inhopg1"/>
        <w:tabs>
          <w:tab w:val="left" w:pos="660"/>
          <w:tab w:val="right" w:leader="dot" w:pos="9062"/>
        </w:tabs>
        <w:rPr>
          <w:rFonts w:ascii="Verdana" w:eastAsiaTheme="minorEastAsia" w:hAnsi="Verdana" w:cstheme="minorBidi"/>
          <w:noProof/>
          <w:sz w:val="18"/>
          <w:szCs w:val="18"/>
          <w:lang w:eastAsia="nl-NL"/>
        </w:rPr>
      </w:pPr>
      <w:hyperlink w:anchor="_Toc99628511" w:history="1">
        <w:r w:rsidRPr="003F6F18">
          <w:rPr>
            <w:rStyle w:val="Hyperlink"/>
            <w:rFonts w:ascii="Verdana" w:hAnsi="Verdana"/>
            <w:noProof/>
            <w:sz w:val="18"/>
            <w:szCs w:val="18"/>
          </w:rPr>
          <w:t>8.</w:t>
        </w:r>
        <w:r w:rsidRPr="003F6F18">
          <w:rPr>
            <w:rFonts w:ascii="Verdana" w:eastAsiaTheme="minorEastAsia" w:hAnsi="Verdana" w:cstheme="minorBidi"/>
            <w:noProof/>
            <w:sz w:val="18"/>
            <w:szCs w:val="18"/>
            <w:lang w:eastAsia="nl-NL"/>
          </w:rPr>
          <w:tab/>
        </w:r>
        <w:r w:rsidRPr="003F6F18">
          <w:rPr>
            <w:rStyle w:val="Hyperlink"/>
            <w:rFonts w:ascii="Verdana" w:hAnsi="Verdana"/>
            <w:noProof/>
            <w:sz w:val="18"/>
            <w:szCs w:val="18"/>
          </w:rPr>
          <w:t>Algemene en bijzondere voorwaarden</w:t>
        </w:r>
        <w:r w:rsidRPr="003F6F18">
          <w:rPr>
            <w:rFonts w:ascii="Verdana" w:hAnsi="Verdana"/>
            <w:noProof/>
            <w:webHidden/>
            <w:sz w:val="18"/>
            <w:szCs w:val="18"/>
          </w:rPr>
          <w:tab/>
        </w:r>
        <w:r w:rsidRPr="003F6F18">
          <w:rPr>
            <w:rFonts w:ascii="Verdana" w:hAnsi="Verdana"/>
            <w:noProof/>
            <w:webHidden/>
            <w:sz w:val="18"/>
            <w:szCs w:val="18"/>
          </w:rPr>
          <w:fldChar w:fldCharType="begin"/>
        </w:r>
        <w:r w:rsidRPr="003F6F18">
          <w:rPr>
            <w:rFonts w:ascii="Verdana" w:hAnsi="Verdana"/>
            <w:noProof/>
            <w:webHidden/>
            <w:sz w:val="18"/>
            <w:szCs w:val="18"/>
          </w:rPr>
          <w:instrText xml:space="preserve"> PAGEREF _Toc99628511 \h </w:instrText>
        </w:r>
        <w:r w:rsidRPr="003F6F18">
          <w:rPr>
            <w:rFonts w:ascii="Verdana" w:hAnsi="Verdana"/>
            <w:noProof/>
            <w:webHidden/>
            <w:sz w:val="18"/>
            <w:szCs w:val="18"/>
          </w:rPr>
        </w:r>
        <w:r w:rsidRPr="003F6F18">
          <w:rPr>
            <w:rFonts w:ascii="Verdana" w:hAnsi="Verdana"/>
            <w:noProof/>
            <w:webHidden/>
            <w:sz w:val="18"/>
            <w:szCs w:val="18"/>
          </w:rPr>
          <w:fldChar w:fldCharType="separate"/>
        </w:r>
        <w:r w:rsidRPr="003F6F18">
          <w:rPr>
            <w:rFonts w:ascii="Verdana" w:hAnsi="Verdana"/>
            <w:noProof/>
            <w:webHidden/>
            <w:sz w:val="18"/>
            <w:szCs w:val="18"/>
          </w:rPr>
          <w:t>4</w:t>
        </w:r>
        <w:r w:rsidRPr="003F6F18">
          <w:rPr>
            <w:rFonts w:ascii="Verdana" w:hAnsi="Verdana"/>
            <w:noProof/>
            <w:webHidden/>
            <w:sz w:val="18"/>
            <w:szCs w:val="18"/>
          </w:rPr>
          <w:fldChar w:fldCharType="end"/>
        </w:r>
      </w:hyperlink>
    </w:p>
    <w:p w14:paraId="345FF579" w14:textId="49D8677C" w:rsidR="00030CD2" w:rsidRPr="003F6F18" w:rsidRDefault="00030CD2">
      <w:pPr>
        <w:pStyle w:val="Inhopg1"/>
        <w:tabs>
          <w:tab w:val="left" w:pos="660"/>
          <w:tab w:val="right" w:leader="dot" w:pos="9062"/>
        </w:tabs>
        <w:rPr>
          <w:rFonts w:ascii="Verdana" w:eastAsiaTheme="minorEastAsia" w:hAnsi="Verdana" w:cstheme="minorBidi"/>
          <w:noProof/>
          <w:sz w:val="18"/>
          <w:szCs w:val="18"/>
          <w:lang w:eastAsia="nl-NL"/>
        </w:rPr>
      </w:pPr>
      <w:hyperlink w:anchor="_Toc99628512" w:history="1">
        <w:r w:rsidRPr="003F6F18">
          <w:rPr>
            <w:rStyle w:val="Hyperlink"/>
            <w:rFonts w:ascii="Verdana" w:hAnsi="Verdana"/>
            <w:noProof/>
            <w:sz w:val="18"/>
            <w:szCs w:val="18"/>
          </w:rPr>
          <w:t>9.</w:t>
        </w:r>
        <w:r w:rsidRPr="003F6F18">
          <w:rPr>
            <w:rFonts w:ascii="Verdana" w:eastAsiaTheme="minorEastAsia" w:hAnsi="Verdana" w:cstheme="minorBidi"/>
            <w:noProof/>
            <w:sz w:val="18"/>
            <w:szCs w:val="18"/>
            <w:lang w:eastAsia="nl-NL"/>
          </w:rPr>
          <w:tab/>
        </w:r>
        <w:r w:rsidRPr="003F6F18">
          <w:rPr>
            <w:rStyle w:val="Hyperlink"/>
            <w:rFonts w:ascii="Verdana" w:hAnsi="Verdana"/>
            <w:noProof/>
            <w:sz w:val="18"/>
            <w:szCs w:val="18"/>
          </w:rPr>
          <w:t>Afwijkingen op de Voorwaarden (ARBIT).</w:t>
        </w:r>
        <w:r w:rsidRPr="003F6F18">
          <w:rPr>
            <w:rFonts w:ascii="Verdana" w:hAnsi="Verdana"/>
            <w:noProof/>
            <w:webHidden/>
            <w:sz w:val="18"/>
            <w:szCs w:val="18"/>
          </w:rPr>
          <w:tab/>
        </w:r>
        <w:r w:rsidRPr="003F6F18">
          <w:rPr>
            <w:rFonts w:ascii="Verdana" w:hAnsi="Verdana"/>
            <w:noProof/>
            <w:webHidden/>
            <w:sz w:val="18"/>
            <w:szCs w:val="18"/>
          </w:rPr>
          <w:fldChar w:fldCharType="begin"/>
        </w:r>
        <w:r w:rsidRPr="003F6F18">
          <w:rPr>
            <w:rFonts w:ascii="Verdana" w:hAnsi="Verdana"/>
            <w:noProof/>
            <w:webHidden/>
            <w:sz w:val="18"/>
            <w:szCs w:val="18"/>
          </w:rPr>
          <w:instrText xml:space="preserve"> PAGEREF _Toc99628512 \h </w:instrText>
        </w:r>
        <w:r w:rsidRPr="003F6F18">
          <w:rPr>
            <w:rFonts w:ascii="Verdana" w:hAnsi="Verdana"/>
            <w:noProof/>
            <w:webHidden/>
            <w:sz w:val="18"/>
            <w:szCs w:val="18"/>
          </w:rPr>
        </w:r>
        <w:r w:rsidRPr="003F6F18">
          <w:rPr>
            <w:rFonts w:ascii="Verdana" w:hAnsi="Verdana"/>
            <w:noProof/>
            <w:webHidden/>
            <w:sz w:val="18"/>
            <w:szCs w:val="18"/>
          </w:rPr>
          <w:fldChar w:fldCharType="separate"/>
        </w:r>
        <w:r w:rsidRPr="003F6F18">
          <w:rPr>
            <w:rFonts w:ascii="Verdana" w:hAnsi="Verdana"/>
            <w:noProof/>
            <w:webHidden/>
            <w:sz w:val="18"/>
            <w:szCs w:val="18"/>
          </w:rPr>
          <w:t>5</w:t>
        </w:r>
        <w:r w:rsidRPr="003F6F18">
          <w:rPr>
            <w:rFonts w:ascii="Verdana" w:hAnsi="Verdana"/>
            <w:noProof/>
            <w:webHidden/>
            <w:sz w:val="18"/>
            <w:szCs w:val="18"/>
          </w:rPr>
          <w:fldChar w:fldCharType="end"/>
        </w:r>
      </w:hyperlink>
    </w:p>
    <w:p w14:paraId="6058FC32" w14:textId="2B0FF2F6" w:rsidR="00030CD2" w:rsidRPr="003F6F18" w:rsidRDefault="00030CD2">
      <w:pPr>
        <w:pStyle w:val="Inhopg1"/>
        <w:tabs>
          <w:tab w:val="right" w:leader="dot" w:pos="9062"/>
        </w:tabs>
        <w:rPr>
          <w:rFonts w:ascii="Verdana" w:eastAsiaTheme="minorEastAsia" w:hAnsi="Verdana" w:cstheme="minorBidi"/>
          <w:noProof/>
          <w:sz w:val="18"/>
          <w:szCs w:val="18"/>
          <w:lang w:eastAsia="nl-NL"/>
        </w:rPr>
      </w:pPr>
      <w:hyperlink w:anchor="_Toc99628513" w:history="1">
        <w:r w:rsidRPr="003F6F18">
          <w:rPr>
            <w:rStyle w:val="Hyperlink"/>
            <w:rFonts w:ascii="Verdana" w:hAnsi="Verdana"/>
            <w:noProof/>
            <w:sz w:val="18"/>
            <w:szCs w:val="18"/>
          </w:rPr>
          <w:t>BIJLAGE Bestek</w:t>
        </w:r>
        <w:r w:rsidRPr="003F6F18">
          <w:rPr>
            <w:rFonts w:ascii="Verdana" w:hAnsi="Verdana"/>
            <w:noProof/>
            <w:webHidden/>
            <w:sz w:val="18"/>
            <w:szCs w:val="18"/>
          </w:rPr>
          <w:tab/>
        </w:r>
        <w:r w:rsidRPr="003F6F18">
          <w:rPr>
            <w:rFonts w:ascii="Verdana" w:hAnsi="Verdana"/>
            <w:noProof/>
            <w:webHidden/>
            <w:sz w:val="18"/>
            <w:szCs w:val="18"/>
          </w:rPr>
          <w:fldChar w:fldCharType="begin"/>
        </w:r>
        <w:r w:rsidRPr="003F6F18">
          <w:rPr>
            <w:rFonts w:ascii="Verdana" w:hAnsi="Verdana"/>
            <w:noProof/>
            <w:webHidden/>
            <w:sz w:val="18"/>
            <w:szCs w:val="18"/>
          </w:rPr>
          <w:instrText xml:space="preserve"> PAGEREF _Toc99628513 \h </w:instrText>
        </w:r>
        <w:r w:rsidRPr="003F6F18">
          <w:rPr>
            <w:rFonts w:ascii="Verdana" w:hAnsi="Verdana"/>
            <w:noProof/>
            <w:webHidden/>
            <w:sz w:val="18"/>
            <w:szCs w:val="18"/>
          </w:rPr>
        </w:r>
        <w:r w:rsidRPr="003F6F18">
          <w:rPr>
            <w:rFonts w:ascii="Verdana" w:hAnsi="Verdana"/>
            <w:noProof/>
            <w:webHidden/>
            <w:sz w:val="18"/>
            <w:szCs w:val="18"/>
          </w:rPr>
          <w:fldChar w:fldCharType="separate"/>
        </w:r>
        <w:r w:rsidRPr="003F6F18">
          <w:rPr>
            <w:rFonts w:ascii="Verdana" w:hAnsi="Verdana"/>
            <w:noProof/>
            <w:webHidden/>
            <w:sz w:val="18"/>
            <w:szCs w:val="18"/>
          </w:rPr>
          <w:t>6</w:t>
        </w:r>
        <w:r w:rsidRPr="003F6F18">
          <w:rPr>
            <w:rFonts w:ascii="Verdana" w:hAnsi="Verdana"/>
            <w:noProof/>
            <w:webHidden/>
            <w:sz w:val="18"/>
            <w:szCs w:val="18"/>
          </w:rPr>
          <w:fldChar w:fldCharType="end"/>
        </w:r>
      </w:hyperlink>
    </w:p>
    <w:p w14:paraId="50CFF0D1" w14:textId="2ED668C6" w:rsidR="00030CD2" w:rsidRPr="003F6F18" w:rsidRDefault="00030CD2">
      <w:pPr>
        <w:pStyle w:val="Inhopg1"/>
        <w:tabs>
          <w:tab w:val="right" w:leader="dot" w:pos="9062"/>
        </w:tabs>
        <w:rPr>
          <w:rFonts w:ascii="Verdana" w:eastAsiaTheme="minorEastAsia" w:hAnsi="Verdana" w:cstheme="minorBidi"/>
          <w:noProof/>
          <w:sz w:val="18"/>
          <w:szCs w:val="18"/>
          <w:lang w:eastAsia="nl-NL"/>
        </w:rPr>
      </w:pPr>
      <w:hyperlink w:anchor="_Toc99628514" w:history="1">
        <w:r w:rsidRPr="003F6F18">
          <w:rPr>
            <w:rStyle w:val="Hyperlink"/>
            <w:rFonts w:ascii="Verdana" w:hAnsi="Verdana"/>
            <w:noProof/>
            <w:sz w:val="18"/>
            <w:szCs w:val="18"/>
          </w:rPr>
          <w:t>BIJLAGE Contactpersonen</w:t>
        </w:r>
        <w:r w:rsidRPr="003F6F18">
          <w:rPr>
            <w:rFonts w:ascii="Verdana" w:hAnsi="Verdana"/>
            <w:noProof/>
            <w:webHidden/>
            <w:sz w:val="18"/>
            <w:szCs w:val="18"/>
          </w:rPr>
          <w:tab/>
        </w:r>
        <w:r w:rsidRPr="003F6F18">
          <w:rPr>
            <w:rFonts w:ascii="Verdana" w:hAnsi="Verdana"/>
            <w:noProof/>
            <w:webHidden/>
            <w:sz w:val="18"/>
            <w:szCs w:val="18"/>
          </w:rPr>
          <w:fldChar w:fldCharType="begin"/>
        </w:r>
        <w:r w:rsidRPr="003F6F18">
          <w:rPr>
            <w:rFonts w:ascii="Verdana" w:hAnsi="Verdana"/>
            <w:noProof/>
            <w:webHidden/>
            <w:sz w:val="18"/>
            <w:szCs w:val="18"/>
          </w:rPr>
          <w:instrText xml:space="preserve"> PAGEREF _Toc99628514 \h </w:instrText>
        </w:r>
        <w:r w:rsidRPr="003F6F18">
          <w:rPr>
            <w:rFonts w:ascii="Verdana" w:hAnsi="Verdana"/>
            <w:noProof/>
            <w:webHidden/>
            <w:sz w:val="18"/>
            <w:szCs w:val="18"/>
          </w:rPr>
        </w:r>
        <w:r w:rsidRPr="003F6F18">
          <w:rPr>
            <w:rFonts w:ascii="Verdana" w:hAnsi="Verdana"/>
            <w:noProof/>
            <w:webHidden/>
            <w:sz w:val="18"/>
            <w:szCs w:val="18"/>
          </w:rPr>
          <w:fldChar w:fldCharType="separate"/>
        </w:r>
        <w:r w:rsidRPr="003F6F18">
          <w:rPr>
            <w:rFonts w:ascii="Verdana" w:hAnsi="Verdana"/>
            <w:noProof/>
            <w:webHidden/>
            <w:sz w:val="18"/>
            <w:szCs w:val="18"/>
          </w:rPr>
          <w:t>7</w:t>
        </w:r>
        <w:r w:rsidRPr="003F6F18">
          <w:rPr>
            <w:rFonts w:ascii="Verdana" w:hAnsi="Verdana"/>
            <w:noProof/>
            <w:webHidden/>
            <w:sz w:val="18"/>
            <w:szCs w:val="18"/>
          </w:rPr>
          <w:fldChar w:fldCharType="end"/>
        </w:r>
      </w:hyperlink>
    </w:p>
    <w:p w14:paraId="545655EB" w14:textId="38B2CDEB" w:rsidR="00030CD2" w:rsidRPr="003F6F18" w:rsidRDefault="00030CD2">
      <w:pPr>
        <w:pStyle w:val="Inhopg1"/>
        <w:tabs>
          <w:tab w:val="right" w:leader="dot" w:pos="9062"/>
        </w:tabs>
        <w:rPr>
          <w:rFonts w:ascii="Verdana" w:eastAsiaTheme="minorEastAsia" w:hAnsi="Verdana" w:cstheme="minorBidi"/>
          <w:noProof/>
          <w:sz w:val="18"/>
          <w:szCs w:val="18"/>
          <w:lang w:eastAsia="nl-NL"/>
        </w:rPr>
      </w:pPr>
      <w:hyperlink w:anchor="_Toc99628515" w:history="1">
        <w:r w:rsidRPr="003F6F18">
          <w:rPr>
            <w:rStyle w:val="Hyperlink"/>
            <w:rFonts w:ascii="Verdana" w:hAnsi="Verdana"/>
            <w:noProof/>
            <w:sz w:val="18"/>
            <w:szCs w:val="18"/>
          </w:rPr>
          <w:t>BIJLAGE Voorwaarden</w:t>
        </w:r>
        <w:r w:rsidRPr="003F6F18">
          <w:rPr>
            <w:rFonts w:ascii="Verdana" w:hAnsi="Verdana"/>
            <w:noProof/>
            <w:webHidden/>
            <w:sz w:val="18"/>
            <w:szCs w:val="18"/>
          </w:rPr>
          <w:tab/>
        </w:r>
        <w:r w:rsidRPr="003F6F18">
          <w:rPr>
            <w:rFonts w:ascii="Verdana" w:hAnsi="Verdana"/>
            <w:noProof/>
            <w:webHidden/>
            <w:sz w:val="18"/>
            <w:szCs w:val="18"/>
          </w:rPr>
          <w:fldChar w:fldCharType="begin"/>
        </w:r>
        <w:r w:rsidRPr="003F6F18">
          <w:rPr>
            <w:rFonts w:ascii="Verdana" w:hAnsi="Verdana"/>
            <w:noProof/>
            <w:webHidden/>
            <w:sz w:val="18"/>
            <w:szCs w:val="18"/>
          </w:rPr>
          <w:instrText xml:space="preserve"> PAGEREF _Toc99628515 \h </w:instrText>
        </w:r>
        <w:r w:rsidRPr="003F6F18">
          <w:rPr>
            <w:rFonts w:ascii="Verdana" w:hAnsi="Verdana"/>
            <w:noProof/>
            <w:webHidden/>
            <w:sz w:val="18"/>
            <w:szCs w:val="18"/>
          </w:rPr>
        </w:r>
        <w:r w:rsidRPr="003F6F18">
          <w:rPr>
            <w:rFonts w:ascii="Verdana" w:hAnsi="Verdana"/>
            <w:noProof/>
            <w:webHidden/>
            <w:sz w:val="18"/>
            <w:szCs w:val="18"/>
          </w:rPr>
          <w:fldChar w:fldCharType="separate"/>
        </w:r>
        <w:r w:rsidRPr="003F6F18">
          <w:rPr>
            <w:rFonts w:ascii="Verdana" w:hAnsi="Verdana"/>
            <w:noProof/>
            <w:webHidden/>
            <w:sz w:val="18"/>
            <w:szCs w:val="18"/>
          </w:rPr>
          <w:t>8</w:t>
        </w:r>
        <w:r w:rsidRPr="003F6F18">
          <w:rPr>
            <w:rFonts w:ascii="Verdana" w:hAnsi="Verdana"/>
            <w:noProof/>
            <w:webHidden/>
            <w:sz w:val="18"/>
            <w:szCs w:val="18"/>
          </w:rPr>
          <w:fldChar w:fldCharType="end"/>
        </w:r>
      </w:hyperlink>
    </w:p>
    <w:p w14:paraId="0F2B09F7" w14:textId="11FD3F05" w:rsidR="00030CD2" w:rsidRPr="003F6F18" w:rsidRDefault="00030CD2">
      <w:pPr>
        <w:pStyle w:val="Inhopg1"/>
        <w:tabs>
          <w:tab w:val="right" w:leader="dot" w:pos="9062"/>
        </w:tabs>
        <w:rPr>
          <w:rFonts w:ascii="Verdana" w:eastAsiaTheme="minorEastAsia" w:hAnsi="Verdana" w:cstheme="minorBidi"/>
          <w:noProof/>
          <w:sz w:val="18"/>
          <w:szCs w:val="18"/>
          <w:lang w:eastAsia="nl-NL"/>
        </w:rPr>
      </w:pPr>
      <w:hyperlink w:anchor="_Toc99628516" w:history="1">
        <w:r w:rsidRPr="003F6F18">
          <w:rPr>
            <w:rStyle w:val="Hyperlink"/>
            <w:rFonts w:ascii="Verdana" w:hAnsi="Verdana"/>
            <w:noProof/>
            <w:sz w:val="18"/>
            <w:szCs w:val="18"/>
          </w:rPr>
          <w:t>BIJLAGE Dossier Financiële Afspraken</w:t>
        </w:r>
        <w:r w:rsidRPr="003F6F18">
          <w:rPr>
            <w:rFonts w:ascii="Verdana" w:hAnsi="Verdana"/>
            <w:noProof/>
            <w:webHidden/>
            <w:sz w:val="18"/>
            <w:szCs w:val="18"/>
          </w:rPr>
          <w:tab/>
        </w:r>
        <w:r w:rsidRPr="003F6F18">
          <w:rPr>
            <w:rFonts w:ascii="Verdana" w:hAnsi="Verdana"/>
            <w:noProof/>
            <w:webHidden/>
            <w:sz w:val="18"/>
            <w:szCs w:val="18"/>
          </w:rPr>
          <w:fldChar w:fldCharType="begin"/>
        </w:r>
        <w:r w:rsidRPr="003F6F18">
          <w:rPr>
            <w:rFonts w:ascii="Verdana" w:hAnsi="Verdana"/>
            <w:noProof/>
            <w:webHidden/>
            <w:sz w:val="18"/>
            <w:szCs w:val="18"/>
          </w:rPr>
          <w:instrText xml:space="preserve"> PAGEREF _Toc99628516 \h </w:instrText>
        </w:r>
        <w:r w:rsidRPr="003F6F18">
          <w:rPr>
            <w:rFonts w:ascii="Verdana" w:hAnsi="Verdana"/>
            <w:noProof/>
            <w:webHidden/>
            <w:sz w:val="18"/>
            <w:szCs w:val="18"/>
          </w:rPr>
        </w:r>
        <w:r w:rsidRPr="003F6F18">
          <w:rPr>
            <w:rFonts w:ascii="Verdana" w:hAnsi="Verdana"/>
            <w:noProof/>
            <w:webHidden/>
            <w:sz w:val="18"/>
            <w:szCs w:val="18"/>
          </w:rPr>
          <w:fldChar w:fldCharType="separate"/>
        </w:r>
        <w:r w:rsidRPr="003F6F18">
          <w:rPr>
            <w:rFonts w:ascii="Verdana" w:hAnsi="Verdana"/>
            <w:noProof/>
            <w:webHidden/>
            <w:sz w:val="18"/>
            <w:szCs w:val="18"/>
          </w:rPr>
          <w:t>9</w:t>
        </w:r>
        <w:r w:rsidRPr="003F6F18">
          <w:rPr>
            <w:rFonts w:ascii="Verdana" w:hAnsi="Verdana"/>
            <w:noProof/>
            <w:webHidden/>
            <w:sz w:val="18"/>
            <w:szCs w:val="18"/>
          </w:rPr>
          <w:fldChar w:fldCharType="end"/>
        </w:r>
      </w:hyperlink>
    </w:p>
    <w:p w14:paraId="06AC43D2" w14:textId="012A0A4C" w:rsidR="000C1FF0" w:rsidRPr="00FB60CD" w:rsidRDefault="00FB60CD" w:rsidP="00FB60CD">
      <w:r w:rsidRPr="003F6F18">
        <w:rPr>
          <w:rFonts w:ascii="Verdana" w:hAnsi="Verdana"/>
          <w:sz w:val="18"/>
          <w:szCs w:val="18"/>
        </w:rPr>
        <w:fldChar w:fldCharType="end"/>
      </w:r>
      <w:r w:rsidR="000C1FF0" w:rsidRPr="00BD0E2D">
        <w:rPr>
          <w:rFonts w:ascii="Verdana" w:hAnsi="Verdana"/>
          <w:sz w:val="18"/>
          <w:szCs w:val="18"/>
        </w:rPr>
        <w:t xml:space="preserve"> </w:t>
      </w:r>
    </w:p>
    <w:p w14:paraId="19B27967" w14:textId="77777777" w:rsidR="000C1FF0" w:rsidRPr="00BD0E2D" w:rsidRDefault="00BD0E2D" w:rsidP="00BD0E2D">
      <w:pPr>
        <w:spacing w:after="0" w:line="240" w:lineRule="auto"/>
        <w:rPr>
          <w:rFonts w:ascii="Verdana" w:hAnsi="Verdana"/>
          <w:b/>
          <w:sz w:val="18"/>
          <w:szCs w:val="18"/>
        </w:rPr>
      </w:pPr>
      <w:r>
        <w:rPr>
          <w:rFonts w:ascii="Verdana" w:hAnsi="Verdana"/>
          <w:sz w:val="18"/>
          <w:szCs w:val="18"/>
        </w:rPr>
        <w:br w:type="page"/>
      </w:r>
      <w:r w:rsidR="000C1FF0" w:rsidRPr="00BD0E2D">
        <w:rPr>
          <w:rFonts w:ascii="Verdana" w:hAnsi="Verdana"/>
          <w:b/>
          <w:sz w:val="18"/>
          <w:szCs w:val="18"/>
        </w:rPr>
        <w:lastRenderedPageBreak/>
        <w:t>Komen overeen:</w:t>
      </w:r>
    </w:p>
    <w:p w14:paraId="6EE81B0A" w14:textId="0A7DCDE8" w:rsidR="00BD0E2D" w:rsidRDefault="00BD0E2D" w:rsidP="00BD0E2D">
      <w:pPr>
        <w:spacing w:after="0" w:line="240" w:lineRule="auto"/>
        <w:rPr>
          <w:rFonts w:ascii="Verdana" w:hAnsi="Verdana"/>
          <w:sz w:val="18"/>
          <w:szCs w:val="18"/>
        </w:rPr>
      </w:pPr>
    </w:p>
    <w:p w14:paraId="1750E45C" w14:textId="77777777" w:rsidR="007634B4" w:rsidRDefault="007634B4" w:rsidP="00BD0E2D">
      <w:pPr>
        <w:spacing w:after="0" w:line="240" w:lineRule="auto"/>
        <w:rPr>
          <w:rFonts w:ascii="Verdana" w:hAnsi="Verdana"/>
          <w:sz w:val="18"/>
          <w:szCs w:val="18"/>
        </w:rPr>
      </w:pPr>
    </w:p>
    <w:p w14:paraId="5962386E" w14:textId="77777777" w:rsidR="000C1FF0" w:rsidRPr="00BD0E2D" w:rsidRDefault="00BD0E2D" w:rsidP="00BD0E2D">
      <w:pPr>
        <w:pStyle w:val="Kop1"/>
        <w:ind w:left="567" w:hanging="567"/>
        <w:rPr>
          <w:rFonts w:ascii="Verdana" w:hAnsi="Verdana"/>
          <w:sz w:val="18"/>
          <w:szCs w:val="18"/>
        </w:rPr>
      </w:pPr>
      <w:bookmarkStart w:id="1" w:name="_Toc99628504"/>
      <w:r>
        <w:rPr>
          <w:rFonts w:ascii="Verdana" w:hAnsi="Verdana"/>
          <w:sz w:val="18"/>
          <w:szCs w:val="18"/>
        </w:rPr>
        <w:t>1</w:t>
      </w:r>
      <w:r>
        <w:rPr>
          <w:rFonts w:ascii="Verdana" w:hAnsi="Verdana"/>
          <w:sz w:val="18"/>
          <w:szCs w:val="18"/>
        </w:rPr>
        <w:tab/>
      </w:r>
      <w:r w:rsidR="000C1FF0" w:rsidRPr="00BD0E2D">
        <w:rPr>
          <w:rFonts w:ascii="Verdana" w:hAnsi="Verdana"/>
          <w:sz w:val="18"/>
          <w:szCs w:val="18"/>
        </w:rPr>
        <w:t xml:space="preserve"> Begrippen</w:t>
      </w:r>
      <w:bookmarkEnd w:id="1"/>
    </w:p>
    <w:p w14:paraId="4BA4C397" w14:textId="5E6D3463" w:rsidR="000C1FF0" w:rsidRPr="00BD0E2D" w:rsidRDefault="000C1FF0" w:rsidP="00BD0E2D">
      <w:pPr>
        <w:spacing w:after="0" w:line="240" w:lineRule="auto"/>
        <w:rPr>
          <w:rFonts w:ascii="Verdana" w:hAnsi="Verdana"/>
          <w:sz w:val="18"/>
          <w:szCs w:val="18"/>
        </w:rPr>
      </w:pPr>
      <w:r w:rsidRPr="00BD0E2D">
        <w:rPr>
          <w:rFonts w:ascii="Verdana" w:hAnsi="Verdana"/>
          <w:sz w:val="18"/>
          <w:szCs w:val="18"/>
        </w:rPr>
        <w:t>In de Overeenkomst wordt een aantal begrippen met een beginhoofdletter gebruikt. Aan deze begrippen komt de betekenis toe die hieraan is gegeven in de Voorwaarden</w:t>
      </w:r>
      <w:r w:rsidR="008D164C">
        <w:rPr>
          <w:rFonts w:ascii="Verdana" w:hAnsi="Verdana"/>
          <w:sz w:val="18"/>
          <w:szCs w:val="18"/>
        </w:rPr>
        <w:t xml:space="preserve"> (ARBIT 20</w:t>
      </w:r>
      <w:r w:rsidR="00E96F7B">
        <w:rPr>
          <w:rFonts w:ascii="Verdana" w:hAnsi="Verdana"/>
          <w:sz w:val="18"/>
          <w:szCs w:val="18"/>
        </w:rPr>
        <w:t>22</w:t>
      </w:r>
      <w:r w:rsidR="008D164C">
        <w:rPr>
          <w:rFonts w:ascii="Verdana" w:hAnsi="Verdana"/>
          <w:sz w:val="18"/>
          <w:szCs w:val="18"/>
        </w:rPr>
        <w:t>)</w:t>
      </w:r>
      <w:r w:rsidRPr="00BD0E2D">
        <w:rPr>
          <w:rFonts w:ascii="Verdana" w:hAnsi="Verdana"/>
          <w:sz w:val="18"/>
          <w:szCs w:val="18"/>
        </w:rPr>
        <w:t>. In aanvulling daarop wordt onder de navolgende begrippen indien met een beginhoofdletter gebruikt, verstaan:</w:t>
      </w:r>
    </w:p>
    <w:p w14:paraId="0AF04928" w14:textId="77777777" w:rsidR="000C1FF0" w:rsidRPr="00BD0E2D" w:rsidRDefault="000C1FF0" w:rsidP="00BD0E2D">
      <w:pPr>
        <w:spacing w:after="0" w:line="240" w:lineRule="auto"/>
        <w:ind w:left="567" w:hanging="567"/>
        <w:rPr>
          <w:rFonts w:ascii="Verdana" w:hAnsi="Verdana"/>
          <w:sz w:val="18"/>
          <w:szCs w:val="18"/>
        </w:rPr>
      </w:pPr>
      <w:r w:rsidRPr="00BD0E2D">
        <w:rPr>
          <w:rFonts w:ascii="Verdana" w:hAnsi="Verdana"/>
          <w:sz w:val="18"/>
          <w:szCs w:val="18"/>
        </w:rPr>
        <w:t>1.1.</w:t>
      </w:r>
      <w:r w:rsidRPr="00BD0E2D">
        <w:rPr>
          <w:rFonts w:ascii="Verdana" w:hAnsi="Verdana"/>
          <w:sz w:val="18"/>
          <w:szCs w:val="18"/>
        </w:rPr>
        <w:tab/>
        <w:t>Nadere overeenkomst: de afspraken onder de Raamovereenkomst tussen Opdrachtgever en Wederpartij.</w:t>
      </w:r>
    </w:p>
    <w:p w14:paraId="3F333A14" w14:textId="77777777" w:rsidR="000C1FF0" w:rsidRDefault="000C1FF0" w:rsidP="00BD0E2D">
      <w:pPr>
        <w:spacing w:after="0" w:line="240" w:lineRule="auto"/>
        <w:ind w:left="567" w:hanging="567"/>
        <w:rPr>
          <w:rFonts w:ascii="Verdana" w:hAnsi="Verdana"/>
          <w:sz w:val="18"/>
          <w:szCs w:val="18"/>
        </w:rPr>
      </w:pPr>
      <w:r w:rsidRPr="00BD0E2D">
        <w:rPr>
          <w:rFonts w:ascii="Verdana" w:hAnsi="Verdana"/>
          <w:sz w:val="18"/>
          <w:szCs w:val="18"/>
        </w:rPr>
        <w:t>1.2.</w:t>
      </w:r>
      <w:r w:rsidRPr="00BD0E2D">
        <w:rPr>
          <w:rFonts w:ascii="Verdana" w:hAnsi="Verdana"/>
          <w:sz w:val="18"/>
          <w:szCs w:val="18"/>
        </w:rPr>
        <w:tab/>
        <w:t>Raamovereenkomst: de afspraken op grond waarvan Opdrachtgever gerechtigd is Wederpartij tot mededinging op te roepen en Nadere overeenkomsten met deze te sluiten.</w:t>
      </w:r>
    </w:p>
    <w:p w14:paraId="2B47F419" w14:textId="77777777" w:rsidR="00BD0E2D" w:rsidRPr="00BD0E2D" w:rsidRDefault="00BD0E2D" w:rsidP="00BD0E2D">
      <w:pPr>
        <w:spacing w:after="0" w:line="240" w:lineRule="auto"/>
        <w:ind w:left="567" w:hanging="567"/>
        <w:rPr>
          <w:rFonts w:ascii="Verdana" w:hAnsi="Verdana"/>
          <w:sz w:val="18"/>
          <w:szCs w:val="18"/>
        </w:rPr>
      </w:pPr>
    </w:p>
    <w:p w14:paraId="026C2CF7" w14:textId="77777777" w:rsidR="000C1FF0" w:rsidRPr="00BD0E2D" w:rsidRDefault="000C1FF0" w:rsidP="00BD0E2D">
      <w:pPr>
        <w:pStyle w:val="Kop1"/>
        <w:ind w:left="567" w:hanging="567"/>
        <w:rPr>
          <w:rFonts w:ascii="Verdana" w:hAnsi="Verdana"/>
          <w:sz w:val="18"/>
          <w:szCs w:val="18"/>
        </w:rPr>
      </w:pPr>
      <w:bookmarkStart w:id="2" w:name="_Toc99628505"/>
      <w:r w:rsidRPr="00BD0E2D">
        <w:rPr>
          <w:rFonts w:ascii="Verdana" w:hAnsi="Verdana"/>
          <w:sz w:val="18"/>
          <w:szCs w:val="18"/>
        </w:rPr>
        <w:t>2.</w:t>
      </w:r>
      <w:r w:rsidR="00BD0E2D">
        <w:rPr>
          <w:rFonts w:ascii="Verdana" w:hAnsi="Verdana"/>
          <w:sz w:val="18"/>
          <w:szCs w:val="18"/>
        </w:rPr>
        <w:tab/>
      </w:r>
      <w:r w:rsidRPr="00BD0E2D">
        <w:rPr>
          <w:rFonts w:ascii="Verdana" w:hAnsi="Verdana"/>
          <w:sz w:val="18"/>
          <w:szCs w:val="18"/>
        </w:rPr>
        <w:t>Voorwerp van de Raamovereenkomst</w:t>
      </w:r>
      <w:bookmarkEnd w:id="2"/>
    </w:p>
    <w:p w14:paraId="0B05B6F5" w14:textId="77777777" w:rsidR="000C1FF0" w:rsidRPr="00BD0E2D" w:rsidRDefault="000C1FF0" w:rsidP="00BD0E2D">
      <w:pPr>
        <w:spacing w:after="0" w:line="240" w:lineRule="auto"/>
        <w:ind w:left="567" w:hanging="567"/>
        <w:rPr>
          <w:rFonts w:ascii="Verdana" w:hAnsi="Verdana"/>
          <w:sz w:val="18"/>
          <w:szCs w:val="18"/>
        </w:rPr>
      </w:pPr>
      <w:r w:rsidRPr="00BD0E2D">
        <w:rPr>
          <w:rFonts w:ascii="Verdana" w:hAnsi="Verdana"/>
          <w:sz w:val="18"/>
          <w:szCs w:val="18"/>
        </w:rPr>
        <w:t>2.1.</w:t>
      </w:r>
      <w:r w:rsidRPr="00BD0E2D">
        <w:rPr>
          <w:rFonts w:ascii="Verdana" w:hAnsi="Verdana"/>
          <w:sz w:val="18"/>
          <w:szCs w:val="18"/>
        </w:rPr>
        <w:tab/>
        <w:t>Partijen sluiten hierbij een Raamovereenkomst op grond waarvan Opdrachtgever gerechtigd is Wederpartij op te roepen tot mededinging via een Nadere oproep tot mededinging. Op basis van de door Wederpartij uitgebrachte Nadere offerte kan Opdrachtgever met Wederpartij Nadere overeenkomsten sluiten.</w:t>
      </w:r>
    </w:p>
    <w:p w14:paraId="75488375" w14:textId="77777777" w:rsidR="000C1FF0" w:rsidRPr="00BD0E2D" w:rsidRDefault="000C1FF0" w:rsidP="00BD0E2D">
      <w:pPr>
        <w:spacing w:after="0" w:line="240" w:lineRule="auto"/>
        <w:ind w:left="567" w:hanging="567"/>
        <w:rPr>
          <w:rFonts w:ascii="Verdana" w:hAnsi="Verdana"/>
          <w:sz w:val="18"/>
          <w:szCs w:val="18"/>
        </w:rPr>
      </w:pPr>
      <w:r w:rsidRPr="00BD0E2D">
        <w:rPr>
          <w:rFonts w:ascii="Verdana" w:hAnsi="Verdana"/>
          <w:sz w:val="18"/>
          <w:szCs w:val="18"/>
        </w:rPr>
        <w:t>2.2.</w:t>
      </w:r>
      <w:r w:rsidRPr="00BD0E2D">
        <w:rPr>
          <w:rFonts w:ascii="Verdana" w:hAnsi="Verdana"/>
          <w:sz w:val="18"/>
          <w:szCs w:val="18"/>
        </w:rPr>
        <w:tab/>
        <w:t>Nadere overeenkomsten worden afgesloten op basis van de als Bijlage opgenomen Model Nadere overeenkomst (BIJLAGE Model Nadere overeenkomst bij de Raamovereenkomst ARBIT).</w:t>
      </w:r>
    </w:p>
    <w:p w14:paraId="79E82803" w14:textId="41E7DCC0" w:rsidR="000C1FF0" w:rsidRPr="00BD0E2D" w:rsidRDefault="000C1FF0" w:rsidP="00BD0E2D">
      <w:pPr>
        <w:spacing w:after="0" w:line="240" w:lineRule="auto"/>
        <w:ind w:left="567" w:hanging="567"/>
        <w:rPr>
          <w:rFonts w:ascii="Verdana" w:hAnsi="Verdana"/>
          <w:sz w:val="18"/>
          <w:szCs w:val="18"/>
        </w:rPr>
      </w:pPr>
      <w:r w:rsidRPr="00BD0E2D">
        <w:rPr>
          <w:rFonts w:ascii="Verdana" w:hAnsi="Verdana"/>
          <w:sz w:val="18"/>
          <w:szCs w:val="18"/>
        </w:rPr>
        <w:t>2.3.</w:t>
      </w:r>
      <w:r w:rsidRPr="00BD0E2D">
        <w:rPr>
          <w:rFonts w:ascii="Verdana" w:hAnsi="Verdana"/>
          <w:sz w:val="18"/>
          <w:szCs w:val="18"/>
        </w:rPr>
        <w:tab/>
        <w:t>De navolgende stukken vormen gezamenlijk de Raamovereenkomst. Voor zover deze stukken met elkaar in tegenspraak zijn, prevaleert het eerdergenoemde stuk boven het later genoemde:</w:t>
      </w:r>
    </w:p>
    <w:p w14:paraId="5A53EA35" w14:textId="77777777" w:rsidR="000C1FF0" w:rsidRPr="00BD0E2D" w:rsidRDefault="000C1FF0" w:rsidP="00BD0E2D">
      <w:pPr>
        <w:spacing w:after="0" w:line="240" w:lineRule="auto"/>
        <w:ind w:left="993" w:hanging="426"/>
        <w:rPr>
          <w:rFonts w:ascii="Verdana" w:hAnsi="Verdana"/>
          <w:sz w:val="18"/>
          <w:szCs w:val="18"/>
        </w:rPr>
      </w:pPr>
      <w:r w:rsidRPr="00BD0E2D">
        <w:rPr>
          <w:rFonts w:ascii="Verdana" w:hAnsi="Verdana"/>
          <w:sz w:val="18"/>
          <w:szCs w:val="18"/>
        </w:rPr>
        <w:t>1)</w:t>
      </w:r>
      <w:r w:rsidRPr="00BD0E2D">
        <w:rPr>
          <w:rFonts w:ascii="Verdana" w:hAnsi="Verdana"/>
          <w:sz w:val="18"/>
          <w:szCs w:val="18"/>
        </w:rPr>
        <w:tab/>
        <w:t>dit document;</w:t>
      </w:r>
    </w:p>
    <w:p w14:paraId="604CDB7A" w14:textId="77777777" w:rsidR="000C1FF0" w:rsidRPr="00BD0E2D" w:rsidRDefault="000C1FF0" w:rsidP="00BD0E2D">
      <w:pPr>
        <w:spacing w:after="0" w:line="240" w:lineRule="auto"/>
        <w:ind w:left="993" w:hanging="426"/>
        <w:rPr>
          <w:rFonts w:ascii="Verdana" w:hAnsi="Verdana"/>
          <w:sz w:val="18"/>
          <w:szCs w:val="18"/>
        </w:rPr>
      </w:pPr>
      <w:r w:rsidRPr="00BD0E2D">
        <w:rPr>
          <w:rFonts w:ascii="Verdana" w:hAnsi="Verdana"/>
          <w:sz w:val="18"/>
          <w:szCs w:val="18"/>
        </w:rPr>
        <w:t>2)</w:t>
      </w:r>
      <w:r w:rsidRPr="00BD0E2D">
        <w:rPr>
          <w:rFonts w:ascii="Verdana" w:hAnsi="Verdana"/>
          <w:sz w:val="18"/>
          <w:szCs w:val="18"/>
        </w:rPr>
        <w:tab/>
        <w:t>de Voorwaarden (BIJLAGE Voorwaarden);</w:t>
      </w:r>
    </w:p>
    <w:p w14:paraId="7F8CCA8E" w14:textId="77777777" w:rsidR="000C1FF0" w:rsidRPr="00BD0E2D" w:rsidRDefault="000C1FF0" w:rsidP="00BD0E2D">
      <w:pPr>
        <w:spacing w:after="0" w:line="240" w:lineRule="auto"/>
        <w:ind w:left="993" w:hanging="426"/>
        <w:rPr>
          <w:rFonts w:ascii="Verdana" w:hAnsi="Verdana"/>
          <w:sz w:val="18"/>
          <w:szCs w:val="18"/>
        </w:rPr>
      </w:pPr>
      <w:r w:rsidRPr="00BD0E2D">
        <w:rPr>
          <w:rFonts w:ascii="Verdana" w:hAnsi="Verdana"/>
          <w:sz w:val="18"/>
          <w:szCs w:val="18"/>
        </w:rPr>
        <w:t>3)</w:t>
      </w:r>
      <w:r w:rsidRPr="00BD0E2D">
        <w:rPr>
          <w:rFonts w:ascii="Verdana" w:hAnsi="Verdana"/>
          <w:sz w:val="18"/>
          <w:szCs w:val="18"/>
        </w:rPr>
        <w:tab/>
        <w:t>het Dossier Financiële Afspraken (BIJLAGE Dossier Financiële Afspraken);</w:t>
      </w:r>
    </w:p>
    <w:p w14:paraId="5743B7B9" w14:textId="77777777" w:rsidR="000C1FF0" w:rsidRPr="00BD0E2D" w:rsidRDefault="000C1FF0" w:rsidP="00BD0E2D">
      <w:pPr>
        <w:spacing w:after="0" w:line="240" w:lineRule="auto"/>
        <w:ind w:left="993" w:hanging="426"/>
        <w:rPr>
          <w:rFonts w:ascii="Verdana" w:hAnsi="Verdana"/>
          <w:sz w:val="18"/>
          <w:szCs w:val="18"/>
        </w:rPr>
      </w:pPr>
      <w:r w:rsidRPr="00BD0E2D">
        <w:rPr>
          <w:rFonts w:ascii="Verdana" w:hAnsi="Verdana"/>
          <w:sz w:val="18"/>
          <w:szCs w:val="18"/>
        </w:rPr>
        <w:t>4)</w:t>
      </w:r>
      <w:r w:rsidRPr="00BD0E2D">
        <w:rPr>
          <w:rFonts w:ascii="Verdana" w:hAnsi="Verdana"/>
          <w:sz w:val="18"/>
          <w:szCs w:val="18"/>
        </w:rPr>
        <w:tab/>
        <w:t>het Bestek (BIJLAGE Bestek);</w:t>
      </w:r>
    </w:p>
    <w:p w14:paraId="5BEC2413" w14:textId="77777777" w:rsidR="000C1FF0" w:rsidRPr="00BD0E2D" w:rsidRDefault="000C1FF0" w:rsidP="00BD0E2D">
      <w:pPr>
        <w:spacing w:after="0" w:line="240" w:lineRule="auto"/>
        <w:ind w:left="993" w:hanging="426"/>
        <w:rPr>
          <w:rFonts w:ascii="Verdana" w:hAnsi="Verdana"/>
          <w:sz w:val="18"/>
          <w:szCs w:val="18"/>
        </w:rPr>
      </w:pPr>
      <w:r w:rsidRPr="00BD0E2D">
        <w:rPr>
          <w:rFonts w:ascii="Verdana" w:hAnsi="Verdana"/>
          <w:sz w:val="18"/>
          <w:szCs w:val="18"/>
        </w:rPr>
        <w:t>5)</w:t>
      </w:r>
      <w:r w:rsidRPr="00BD0E2D">
        <w:rPr>
          <w:rFonts w:ascii="Verdana" w:hAnsi="Verdana"/>
          <w:sz w:val="18"/>
          <w:szCs w:val="18"/>
        </w:rPr>
        <w:tab/>
        <w:t>de overige Bijlagen;</w:t>
      </w:r>
    </w:p>
    <w:p w14:paraId="0D30CE03" w14:textId="3E0BC1F7" w:rsidR="000C1FF0" w:rsidRPr="00BD0E2D" w:rsidRDefault="000C1FF0" w:rsidP="00BD0E2D">
      <w:pPr>
        <w:spacing w:after="0" w:line="240" w:lineRule="auto"/>
        <w:ind w:left="993" w:hanging="426"/>
        <w:rPr>
          <w:rFonts w:ascii="Verdana" w:hAnsi="Verdana"/>
          <w:sz w:val="18"/>
          <w:szCs w:val="18"/>
        </w:rPr>
      </w:pPr>
      <w:r w:rsidRPr="00BD0E2D">
        <w:rPr>
          <w:rFonts w:ascii="Verdana" w:hAnsi="Verdana"/>
          <w:sz w:val="18"/>
          <w:szCs w:val="18"/>
        </w:rPr>
        <w:t>6)</w:t>
      </w:r>
      <w:r w:rsidRPr="00BD0E2D">
        <w:rPr>
          <w:rFonts w:ascii="Verdana" w:hAnsi="Verdana"/>
          <w:sz w:val="18"/>
          <w:szCs w:val="18"/>
        </w:rPr>
        <w:tab/>
        <w:t xml:space="preserve">de door Wederpartij aan Opdrachtgever uitgebrachte offerte van </w:t>
      </w:r>
      <w:r w:rsidRPr="008D164C">
        <w:rPr>
          <w:rFonts w:ascii="Verdana" w:hAnsi="Verdana"/>
          <w:sz w:val="18"/>
          <w:szCs w:val="18"/>
          <w:highlight w:val="cyan"/>
        </w:rPr>
        <w:t>&lt;datum&gt;</w:t>
      </w:r>
      <w:r w:rsidRPr="00BD0E2D">
        <w:rPr>
          <w:rFonts w:ascii="Verdana" w:hAnsi="Verdana"/>
          <w:sz w:val="18"/>
          <w:szCs w:val="18"/>
        </w:rPr>
        <w:t>.</w:t>
      </w:r>
    </w:p>
    <w:p w14:paraId="7A4AFD72" w14:textId="77777777" w:rsidR="004D7515" w:rsidRPr="00BD0E2D" w:rsidRDefault="004D7515" w:rsidP="004D7515">
      <w:pPr>
        <w:spacing w:after="0" w:line="240" w:lineRule="auto"/>
        <w:ind w:left="567" w:hanging="567"/>
        <w:rPr>
          <w:rFonts w:ascii="Verdana" w:hAnsi="Verdana"/>
          <w:sz w:val="18"/>
          <w:szCs w:val="18"/>
        </w:rPr>
      </w:pPr>
    </w:p>
    <w:p w14:paraId="29E9F0FB" w14:textId="77777777" w:rsidR="000C1FF0" w:rsidRPr="00BD0E2D" w:rsidRDefault="000C1FF0" w:rsidP="0022731B">
      <w:pPr>
        <w:pStyle w:val="Kop1"/>
        <w:ind w:left="567" w:hanging="567"/>
        <w:rPr>
          <w:rFonts w:ascii="Verdana" w:hAnsi="Verdana"/>
          <w:sz w:val="18"/>
          <w:szCs w:val="18"/>
        </w:rPr>
      </w:pPr>
      <w:bookmarkStart w:id="3" w:name="_Toc99628506"/>
      <w:r w:rsidRPr="00BD0E2D">
        <w:rPr>
          <w:rFonts w:ascii="Verdana" w:hAnsi="Verdana"/>
          <w:sz w:val="18"/>
          <w:szCs w:val="18"/>
        </w:rPr>
        <w:t xml:space="preserve">3. </w:t>
      </w:r>
      <w:r w:rsidR="004D7515">
        <w:rPr>
          <w:rFonts w:ascii="Verdana" w:hAnsi="Verdana"/>
          <w:sz w:val="18"/>
          <w:szCs w:val="18"/>
        </w:rPr>
        <w:tab/>
      </w:r>
      <w:r w:rsidRPr="00BD0E2D">
        <w:rPr>
          <w:rFonts w:ascii="Verdana" w:hAnsi="Verdana"/>
          <w:sz w:val="18"/>
          <w:szCs w:val="18"/>
        </w:rPr>
        <w:t>Contactpersonen en rapportage</w:t>
      </w:r>
      <w:bookmarkEnd w:id="3"/>
    </w:p>
    <w:p w14:paraId="275DB4B3" w14:textId="77777777" w:rsidR="000C1FF0" w:rsidRPr="00BD0E2D" w:rsidRDefault="000C1FF0" w:rsidP="004D7515">
      <w:pPr>
        <w:spacing w:after="0" w:line="240" w:lineRule="auto"/>
        <w:ind w:left="567" w:hanging="567"/>
        <w:rPr>
          <w:rFonts w:ascii="Verdana" w:hAnsi="Verdana"/>
          <w:sz w:val="18"/>
          <w:szCs w:val="18"/>
        </w:rPr>
      </w:pPr>
      <w:r w:rsidRPr="00BD0E2D">
        <w:rPr>
          <w:rFonts w:ascii="Verdana" w:hAnsi="Verdana"/>
          <w:sz w:val="18"/>
          <w:szCs w:val="18"/>
        </w:rPr>
        <w:t>3.1.</w:t>
      </w:r>
      <w:r w:rsidRPr="00BD0E2D">
        <w:rPr>
          <w:rFonts w:ascii="Verdana" w:hAnsi="Verdana"/>
          <w:sz w:val="18"/>
          <w:szCs w:val="18"/>
        </w:rPr>
        <w:tab/>
        <w:t>De personen die de contacten over de uitvoering van de Raamovereenkomst onderhouden zijn opgesomd in de BIJLAGE Contactpersonen.</w:t>
      </w:r>
    </w:p>
    <w:p w14:paraId="1DC6A038" w14:textId="73F19CE2" w:rsidR="008D164C" w:rsidRDefault="000C1FF0" w:rsidP="005377B8">
      <w:pPr>
        <w:spacing w:after="0" w:line="240" w:lineRule="auto"/>
        <w:ind w:left="567" w:hanging="567"/>
        <w:rPr>
          <w:rFonts w:ascii="Verdana" w:hAnsi="Verdana"/>
          <w:sz w:val="18"/>
          <w:szCs w:val="18"/>
        </w:rPr>
      </w:pPr>
      <w:r w:rsidRPr="00BD0E2D">
        <w:rPr>
          <w:rFonts w:ascii="Verdana" w:hAnsi="Verdana"/>
          <w:sz w:val="18"/>
          <w:szCs w:val="18"/>
        </w:rPr>
        <w:t>3.2.</w:t>
      </w:r>
      <w:r w:rsidRPr="00BD0E2D">
        <w:rPr>
          <w:rFonts w:ascii="Verdana" w:hAnsi="Verdana"/>
          <w:sz w:val="18"/>
          <w:szCs w:val="18"/>
        </w:rPr>
        <w:tab/>
        <w:t xml:space="preserve">Wederpartij rapporteert </w:t>
      </w:r>
      <w:r w:rsidR="008D164C">
        <w:rPr>
          <w:rFonts w:ascii="Verdana" w:hAnsi="Verdana"/>
          <w:sz w:val="18"/>
          <w:szCs w:val="18"/>
        </w:rPr>
        <w:t>aan het eind van elk kwartaal</w:t>
      </w:r>
      <w:r w:rsidR="008D164C" w:rsidRPr="00BD0E2D">
        <w:rPr>
          <w:rFonts w:ascii="Verdana" w:hAnsi="Verdana"/>
          <w:sz w:val="18"/>
          <w:szCs w:val="18"/>
        </w:rPr>
        <w:t xml:space="preserve"> </w:t>
      </w:r>
      <w:r w:rsidRPr="00BD0E2D">
        <w:rPr>
          <w:rFonts w:ascii="Verdana" w:hAnsi="Verdana"/>
          <w:sz w:val="18"/>
          <w:szCs w:val="18"/>
        </w:rPr>
        <w:t>over de wijze van uitvoering van de Raamovereenkomst. Deze rapportage omvat tenminste:</w:t>
      </w:r>
      <w:r w:rsidR="005377B8">
        <w:rPr>
          <w:rFonts w:ascii="Verdana" w:hAnsi="Verdana"/>
          <w:sz w:val="18"/>
          <w:szCs w:val="18"/>
        </w:rPr>
        <w:t xml:space="preserve"> </w:t>
      </w:r>
      <w:r w:rsidR="008D164C">
        <w:rPr>
          <w:rFonts w:ascii="Verdana" w:hAnsi="Verdana"/>
          <w:sz w:val="18"/>
          <w:szCs w:val="18"/>
        </w:rPr>
        <w:t>Aantallen afname, omzet en andere financiële aspecten, afwijkingen in overeengekomen levertijden, schades, omruil en andere problemen, overige relevante zaken</w:t>
      </w:r>
    </w:p>
    <w:p w14:paraId="3D49FBAD" w14:textId="77777777" w:rsidR="004D7515" w:rsidRPr="00BD0E2D" w:rsidRDefault="004D7515" w:rsidP="004D7515">
      <w:pPr>
        <w:spacing w:after="0" w:line="240" w:lineRule="auto"/>
        <w:ind w:left="567"/>
        <w:rPr>
          <w:rFonts w:ascii="Verdana" w:hAnsi="Verdana"/>
          <w:sz w:val="18"/>
          <w:szCs w:val="18"/>
        </w:rPr>
      </w:pPr>
    </w:p>
    <w:p w14:paraId="5A48EC78" w14:textId="77777777" w:rsidR="000C1FF0" w:rsidRPr="00BD0E2D" w:rsidRDefault="004D7515" w:rsidP="0022731B">
      <w:pPr>
        <w:pStyle w:val="Kop1"/>
        <w:ind w:left="567" w:hanging="567"/>
        <w:rPr>
          <w:rFonts w:ascii="Verdana" w:hAnsi="Verdana"/>
          <w:sz w:val="18"/>
          <w:szCs w:val="18"/>
        </w:rPr>
      </w:pPr>
      <w:bookmarkStart w:id="4" w:name="_Toc99628507"/>
      <w:r>
        <w:rPr>
          <w:rFonts w:ascii="Verdana" w:hAnsi="Verdana"/>
          <w:sz w:val="18"/>
          <w:szCs w:val="18"/>
        </w:rPr>
        <w:t>4.</w:t>
      </w:r>
      <w:r>
        <w:rPr>
          <w:rFonts w:ascii="Verdana" w:hAnsi="Verdana"/>
          <w:sz w:val="18"/>
          <w:szCs w:val="18"/>
        </w:rPr>
        <w:tab/>
      </w:r>
      <w:r w:rsidR="000C1FF0" w:rsidRPr="00BD0E2D">
        <w:rPr>
          <w:rFonts w:ascii="Verdana" w:hAnsi="Verdana"/>
          <w:sz w:val="18"/>
          <w:szCs w:val="18"/>
        </w:rPr>
        <w:t>Inwerkingtreding en duur van de Raamovereenkomst</w:t>
      </w:r>
      <w:bookmarkEnd w:id="4"/>
    </w:p>
    <w:p w14:paraId="58FB8382" w14:textId="77777777" w:rsidR="000C1FF0" w:rsidRPr="00BD0E2D" w:rsidRDefault="000C1FF0" w:rsidP="004D7515">
      <w:pPr>
        <w:spacing w:after="0" w:line="240" w:lineRule="auto"/>
        <w:ind w:left="567" w:hanging="567"/>
        <w:rPr>
          <w:rFonts w:ascii="Verdana" w:hAnsi="Verdana"/>
          <w:sz w:val="18"/>
          <w:szCs w:val="18"/>
        </w:rPr>
      </w:pPr>
      <w:r w:rsidRPr="00BD0E2D">
        <w:rPr>
          <w:rFonts w:ascii="Verdana" w:hAnsi="Verdana"/>
          <w:sz w:val="18"/>
          <w:szCs w:val="18"/>
        </w:rPr>
        <w:t>4.1.</w:t>
      </w:r>
      <w:r w:rsidRPr="00BD0E2D">
        <w:rPr>
          <w:rFonts w:ascii="Verdana" w:hAnsi="Verdana"/>
          <w:sz w:val="18"/>
          <w:szCs w:val="18"/>
        </w:rPr>
        <w:tab/>
        <w:t>De Raamovereenkomst treedt in werking op het moment waarop deze door beide partijen is ondertekend.</w:t>
      </w:r>
    </w:p>
    <w:p w14:paraId="43F0FF19" w14:textId="0A9CA1EF" w:rsidR="000C1FF0" w:rsidRPr="00BD0E2D" w:rsidRDefault="000C1FF0" w:rsidP="004D7515">
      <w:pPr>
        <w:spacing w:after="0" w:line="240" w:lineRule="auto"/>
        <w:ind w:left="567" w:hanging="567"/>
        <w:rPr>
          <w:rFonts w:ascii="Verdana" w:hAnsi="Verdana"/>
          <w:sz w:val="18"/>
          <w:szCs w:val="18"/>
        </w:rPr>
      </w:pPr>
      <w:r w:rsidRPr="00BD0E2D">
        <w:rPr>
          <w:rFonts w:ascii="Verdana" w:hAnsi="Verdana"/>
          <w:sz w:val="18"/>
          <w:szCs w:val="18"/>
        </w:rPr>
        <w:t>4.2.</w:t>
      </w:r>
      <w:r w:rsidRPr="00BD0E2D">
        <w:rPr>
          <w:rFonts w:ascii="Verdana" w:hAnsi="Verdana"/>
          <w:sz w:val="18"/>
          <w:szCs w:val="18"/>
        </w:rPr>
        <w:tab/>
        <w:t xml:space="preserve">De Raamovereenkomst heeft een </w:t>
      </w:r>
      <w:r w:rsidRPr="00B20BE2">
        <w:rPr>
          <w:rFonts w:ascii="Verdana" w:hAnsi="Verdana"/>
          <w:sz w:val="18"/>
          <w:szCs w:val="18"/>
        </w:rPr>
        <w:t xml:space="preserve">looptijd van </w:t>
      </w:r>
      <w:r w:rsidR="00ED5CBA">
        <w:rPr>
          <w:rFonts w:ascii="Verdana" w:hAnsi="Verdana"/>
          <w:sz w:val="18"/>
          <w:szCs w:val="18"/>
        </w:rPr>
        <w:t>vier</w:t>
      </w:r>
      <w:r w:rsidR="00F201AF" w:rsidRPr="00B20BE2">
        <w:rPr>
          <w:rFonts w:ascii="Verdana" w:hAnsi="Verdana"/>
          <w:sz w:val="18"/>
          <w:szCs w:val="18"/>
        </w:rPr>
        <w:t xml:space="preserve"> (</w:t>
      </w:r>
      <w:r w:rsidR="00ED5CBA">
        <w:rPr>
          <w:rFonts w:ascii="Verdana" w:hAnsi="Verdana"/>
          <w:sz w:val="18"/>
          <w:szCs w:val="18"/>
        </w:rPr>
        <w:t>4</w:t>
      </w:r>
      <w:r w:rsidR="00F201AF" w:rsidRPr="00B20BE2">
        <w:rPr>
          <w:rFonts w:ascii="Verdana" w:hAnsi="Verdana"/>
          <w:sz w:val="18"/>
          <w:szCs w:val="18"/>
        </w:rPr>
        <w:t>)</w:t>
      </w:r>
      <w:r w:rsidR="005377B8" w:rsidRPr="00B20BE2">
        <w:rPr>
          <w:rFonts w:ascii="Verdana" w:hAnsi="Verdana"/>
          <w:sz w:val="18"/>
          <w:szCs w:val="18"/>
        </w:rPr>
        <w:t xml:space="preserve"> jaren en eindigt van rechtswege</w:t>
      </w:r>
      <w:r w:rsidR="005377B8">
        <w:rPr>
          <w:rFonts w:ascii="Verdana" w:hAnsi="Verdana"/>
          <w:sz w:val="18"/>
          <w:szCs w:val="18"/>
        </w:rPr>
        <w:t xml:space="preserve"> </w:t>
      </w:r>
      <w:r w:rsidR="005377B8" w:rsidRPr="00BD0E2D">
        <w:rPr>
          <w:rFonts w:ascii="Verdana" w:hAnsi="Verdana"/>
          <w:sz w:val="18"/>
          <w:szCs w:val="18"/>
        </w:rPr>
        <w:t xml:space="preserve">op </w:t>
      </w:r>
      <w:r w:rsidR="005377B8" w:rsidRPr="005377B8">
        <w:rPr>
          <w:rFonts w:ascii="Verdana" w:hAnsi="Verdana"/>
          <w:sz w:val="18"/>
          <w:szCs w:val="18"/>
          <w:highlight w:val="cyan"/>
        </w:rPr>
        <w:t>&lt;datum&gt;</w:t>
      </w:r>
      <w:r w:rsidR="005377B8" w:rsidRPr="00BD0E2D">
        <w:rPr>
          <w:rFonts w:ascii="Verdana" w:hAnsi="Verdana"/>
          <w:sz w:val="18"/>
          <w:szCs w:val="18"/>
        </w:rPr>
        <w:t>.</w:t>
      </w:r>
    </w:p>
    <w:p w14:paraId="0F773901" w14:textId="24F497C7" w:rsidR="000C1FF0" w:rsidRDefault="000C1FF0" w:rsidP="004D7515">
      <w:pPr>
        <w:spacing w:after="0" w:line="240" w:lineRule="auto"/>
        <w:ind w:left="567" w:hanging="567"/>
        <w:rPr>
          <w:rFonts w:ascii="Verdana" w:hAnsi="Verdana"/>
          <w:sz w:val="18"/>
          <w:szCs w:val="18"/>
        </w:rPr>
      </w:pPr>
      <w:r w:rsidRPr="00BD0E2D">
        <w:rPr>
          <w:rFonts w:ascii="Verdana" w:hAnsi="Verdana"/>
          <w:sz w:val="18"/>
          <w:szCs w:val="18"/>
        </w:rPr>
        <w:t>4.3.</w:t>
      </w:r>
      <w:r w:rsidRPr="00BD0E2D">
        <w:rPr>
          <w:rFonts w:ascii="Verdana" w:hAnsi="Verdana"/>
          <w:sz w:val="18"/>
          <w:szCs w:val="18"/>
        </w:rPr>
        <w:tab/>
      </w:r>
      <w:r w:rsidR="005377B8" w:rsidRPr="00BD0E2D">
        <w:rPr>
          <w:rFonts w:ascii="Verdana" w:hAnsi="Verdana"/>
          <w:sz w:val="18"/>
          <w:szCs w:val="18"/>
        </w:rPr>
        <w:t xml:space="preserve">Opdrachtgever kan de Raamovereenkomst onder gelijkblijvende voorwaarden voor een periode </w:t>
      </w:r>
      <w:r w:rsidR="005377B8" w:rsidRPr="00B20BE2">
        <w:rPr>
          <w:rFonts w:ascii="Verdana" w:hAnsi="Verdana"/>
          <w:sz w:val="18"/>
          <w:szCs w:val="18"/>
        </w:rPr>
        <w:t xml:space="preserve">van </w:t>
      </w:r>
      <w:r w:rsidR="00ED5CBA">
        <w:rPr>
          <w:rFonts w:ascii="Verdana" w:hAnsi="Verdana"/>
          <w:sz w:val="18"/>
          <w:szCs w:val="18"/>
        </w:rPr>
        <w:t xml:space="preserve">één </w:t>
      </w:r>
      <w:r w:rsidR="00F201AF" w:rsidRPr="00B20BE2">
        <w:rPr>
          <w:rFonts w:ascii="Verdana" w:hAnsi="Verdana"/>
          <w:sz w:val="18"/>
          <w:szCs w:val="18"/>
        </w:rPr>
        <w:t>(</w:t>
      </w:r>
      <w:r w:rsidR="00ED5CBA">
        <w:rPr>
          <w:rFonts w:ascii="Verdana" w:hAnsi="Verdana"/>
          <w:sz w:val="18"/>
          <w:szCs w:val="18"/>
        </w:rPr>
        <w:t>1</w:t>
      </w:r>
      <w:r w:rsidR="00F201AF" w:rsidRPr="00B20BE2">
        <w:rPr>
          <w:rFonts w:ascii="Verdana" w:hAnsi="Verdana"/>
          <w:sz w:val="18"/>
          <w:szCs w:val="18"/>
        </w:rPr>
        <w:t xml:space="preserve">) </w:t>
      </w:r>
      <w:r w:rsidR="005377B8" w:rsidRPr="00B20BE2">
        <w:rPr>
          <w:rFonts w:ascii="Verdana" w:hAnsi="Verdana"/>
          <w:sz w:val="18"/>
          <w:szCs w:val="18"/>
        </w:rPr>
        <w:t>maal één</w:t>
      </w:r>
      <w:r w:rsidR="00F201AF" w:rsidRPr="00B20BE2">
        <w:rPr>
          <w:rFonts w:ascii="Verdana" w:hAnsi="Verdana"/>
          <w:sz w:val="18"/>
          <w:szCs w:val="18"/>
        </w:rPr>
        <w:t xml:space="preserve"> (1)</w:t>
      </w:r>
      <w:r w:rsidR="005377B8" w:rsidRPr="00B20BE2">
        <w:rPr>
          <w:rFonts w:ascii="Verdana" w:hAnsi="Verdana"/>
          <w:sz w:val="18"/>
          <w:szCs w:val="18"/>
        </w:rPr>
        <w:t xml:space="preserve"> jaar verlengen. Indien</w:t>
      </w:r>
      <w:r w:rsidR="005377B8" w:rsidRPr="00BD0E2D">
        <w:rPr>
          <w:rFonts w:ascii="Verdana" w:hAnsi="Verdana"/>
          <w:sz w:val="18"/>
          <w:szCs w:val="18"/>
        </w:rPr>
        <w:t xml:space="preserve"> Opdrachtgever van dit recht gebruik wenst te maken doet hij hiervan uiterlijk </w:t>
      </w:r>
      <w:r w:rsidR="005377B8">
        <w:rPr>
          <w:rFonts w:ascii="Verdana" w:hAnsi="Verdana"/>
          <w:sz w:val="18"/>
          <w:szCs w:val="18"/>
        </w:rPr>
        <w:t>één</w:t>
      </w:r>
      <w:r w:rsidR="005377B8" w:rsidRPr="00BD0E2D">
        <w:rPr>
          <w:rFonts w:ascii="Verdana" w:hAnsi="Verdana"/>
          <w:sz w:val="18"/>
          <w:szCs w:val="18"/>
        </w:rPr>
        <w:t xml:space="preserve"> maand voor het einde van de in artikel 4.2 bedoelde looptijd schriftelijk mededeling aan Wederpartij</w:t>
      </w:r>
      <w:r w:rsidRPr="00BD0E2D">
        <w:rPr>
          <w:rFonts w:ascii="Verdana" w:hAnsi="Verdana"/>
          <w:sz w:val="18"/>
          <w:szCs w:val="18"/>
        </w:rPr>
        <w:t>.</w:t>
      </w:r>
    </w:p>
    <w:p w14:paraId="6BD28373" w14:textId="11851BA8" w:rsidR="00513AEE" w:rsidRDefault="00513AEE" w:rsidP="004D7515">
      <w:pPr>
        <w:spacing w:after="0" w:line="240" w:lineRule="auto"/>
        <w:ind w:left="567" w:hanging="567"/>
        <w:rPr>
          <w:rFonts w:ascii="Verdana" w:hAnsi="Verdana"/>
          <w:sz w:val="18"/>
          <w:szCs w:val="18"/>
        </w:rPr>
      </w:pPr>
      <w:r>
        <w:rPr>
          <w:rFonts w:ascii="Verdana" w:hAnsi="Verdana"/>
          <w:sz w:val="18"/>
          <w:szCs w:val="18"/>
        </w:rPr>
        <w:t>4.4.</w:t>
      </w:r>
      <w:r>
        <w:rPr>
          <w:rFonts w:ascii="Verdana" w:hAnsi="Verdana"/>
          <w:sz w:val="18"/>
          <w:szCs w:val="18"/>
        </w:rPr>
        <w:tab/>
      </w:r>
      <w:r w:rsidRPr="00513AEE">
        <w:rPr>
          <w:rFonts w:ascii="Verdana" w:hAnsi="Verdana"/>
          <w:sz w:val="18"/>
          <w:szCs w:val="18"/>
        </w:rPr>
        <w:t>In aanvulling op het bepa</w:t>
      </w:r>
      <w:r>
        <w:rPr>
          <w:rFonts w:ascii="Verdana" w:hAnsi="Verdana"/>
          <w:sz w:val="18"/>
          <w:szCs w:val="18"/>
        </w:rPr>
        <w:t>alde in artikel 30 van de ARBIT</w:t>
      </w:r>
      <w:r w:rsidRPr="00513AEE">
        <w:rPr>
          <w:rFonts w:ascii="Verdana" w:hAnsi="Verdana"/>
          <w:sz w:val="18"/>
          <w:szCs w:val="18"/>
        </w:rPr>
        <w:t>-20</w:t>
      </w:r>
      <w:r w:rsidR="00552048">
        <w:rPr>
          <w:rFonts w:ascii="Verdana" w:hAnsi="Verdana"/>
          <w:sz w:val="18"/>
          <w:szCs w:val="18"/>
        </w:rPr>
        <w:t>22</w:t>
      </w:r>
      <w:r w:rsidRPr="00513AEE">
        <w:rPr>
          <w:rFonts w:ascii="Verdana" w:hAnsi="Verdana"/>
          <w:sz w:val="18"/>
          <w:szCs w:val="18"/>
        </w:rPr>
        <w:t xml:space="preserve"> kan Opdrachtgever de Raamovereenkomst met onmiddellijke ingang schriftelijk opzeggen indien de maximale hoeveelheid en/of waarde, zoals bedoeld in de aanbestedingsstukken, is bereikt of deze door een eerstvolgende opdrachtverstrekking kan worden overschreden. Opdrachtgever hoeft </w:t>
      </w:r>
      <w:r>
        <w:rPr>
          <w:rFonts w:ascii="Verdana" w:hAnsi="Verdana"/>
          <w:sz w:val="18"/>
          <w:szCs w:val="18"/>
        </w:rPr>
        <w:t>Wederpartij</w:t>
      </w:r>
      <w:r w:rsidRPr="00513AEE">
        <w:rPr>
          <w:rFonts w:ascii="Verdana" w:hAnsi="Verdana"/>
          <w:sz w:val="18"/>
          <w:szCs w:val="18"/>
        </w:rPr>
        <w:t xml:space="preserve"> op generlei wijze schadeloos te stellen voor de gevolgen van de opzegging van de Overeenkomst.</w:t>
      </w:r>
    </w:p>
    <w:p w14:paraId="0609B370" w14:textId="77777777" w:rsidR="004D7515" w:rsidRPr="00BD0E2D" w:rsidRDefault="004D7515" w:rsidP="007E460B">
      <w:pPr>
        <w:spacing w:after="0" w:line="240" w:lineRule="auto"/>
        <w:rPr>
          <w:rFonts w:ascii="Verdana" w:hAnsi="Verdana"/>
          <w:sz w:val="18"/>
          <w:szCs w:val="18"/>
        </w:rPr>
      </w:pPr>
    </w:p>
    <w:p w14:paraId="3D358F74" w14:textId="77777777" w:rsidR="000C1FF0" w:rsidRPr="00BD0E2D" w:rsidRDefault="000C1FF0" w:rsidP="0022731B">
      <w:pPr>
        <w:pStyle w:val="Kop1"/>
        <w:ind w:left="567" w:hanging="567"/>
        <w:rPr>
          <w:rFonts w:ascii="Verdana" w:hAnsi="Verdana"/>
          <w:sz w:val="18"/>
          <w:szCs w:val="18"/>
        </w:rPr>
      </w:pPr>
      <w:bookmarkStart w:id="5" w:name="_Toc99628508"/>
      <w:r w:rsidRPr="00BD0E2D">
        <w:rPr>
          <w:rFonts w:ascii="Verdana" w:hAnsi="Verdana"/>
          <w:sz w:val="18"/>
          <w:szCs w:val="18"/>
        </w:rPr>
        <w:lastRenderedPageBreak/>
        <w:t xml:space="preserve">5. </w:t>
      </w:r>
      <w:r w:rsidR="004D7515">
        <w:rPr>
          <w:rFonts w:ascii="Verdana" w:hAnsi="Verdana"/>
          <w:sz w:val="18"/>
          <w:szCs w:val="18"/>
        </w:rPr>
        <w:tab/>
      </w:r>
      <w:r w:rsidRPr="00BD0E2D">
        <w:rPr>
          <w:rFonts w:ascii="Verdana" w:hAnsi="Verdana"/>
          <w:sz w:val="18"/>
          <w:szCs w:val="18"/>
        </w:rPr>
        <w:t>Minicompetitie</w:t>
      </w:r>
      <w:bookmarkEnd w:id="5"/>
    </w:p>
    <w:p w14:paraId="3A2060EB" w14:textId="77777777" w:rsidR="000C1FF0" w:rsidRPr="00BD0E2D" w:rsidRDefault="000C1FF0" w:rsidP="004D7515">
      <w:pPr>
        <w:spacing w:after="0" w:line="240" w:lineRule="auto"/>
        <w:ind w:left="567" w:hanging="567"/>
        <w:rPr>
          <w:rFonts w:ascii="Verdana" w:hAnsi="Verdana"/>
          <w:sz w:val="18"/>
          <w:szCs w:val="18"/>
        </w:rPr>
      </w:pPr>
      <w:r w:rsidRPr="00BD0E2D">
        <w:rPr>
          <w:rFonts w:ascii="Verdana" w:hAnsi="Verdana"/>
          <w:sz w:val="18"/>
          <w:szCs w:val="18"/>
        </w:rPr>
        <w:t>5.1.</w:t>
      </w:r>
      <w:r w:rsidRPr="00BD0E2D">
        <w:rPr>
          <w:rFonts w:ascii="Verdana" w:hAnsi="Verdana"/>
          <w:sz w:val="18"/>
          <w:szCs w:val="18"/>
        </w:rPr>
        <w:tab/>
        <w:t>Opdrachtgever kan Wederpartij opnieuw oproepen tot mededinging via een Nadere oproep tot mededinging.</w:t>
      </w:r>
    </w:p>
    <w:p w14:paraId="0732FCAE" w14:textId="08A81EC0" w:rsidR="000C1FF0" w:rsidRPr="00BD0E2D" w:rsidRDefault="000C1FF0" w:rsidP="004D7515">
      <w:pPr>
        <w:spacing w:after="0" w:line="240" w:lineRule="auto"/>
        <w:ind w:left="567" w:hanging="567"/>
        <w:rPr>
          <w:rFonts w:ascii="Verdana" w:hAnsi="Verdana"/>
          <w:sz w:val="18"/>
          <w:szCs w:val="18"/>
        </w:rPr>
      </w:pPr>
      <w:r w:rsidRPr="00BD0E2D">
        <w:rPr>
          <w:rFonts w:ascii="Verdana" w:hAnsi="Verdana"/>
          <w:sz w:val="18"/>
          <w:szCs w:val="18"/>
        </w:rPr>
        <w:t>5.2.</w:t>
      </w:r>
      <w:r w:rsidRPr="00BD0E2D">
        <w:rPr>
          <w:rFonts w:ascii="Verdana" w:hAnsi="Verdana"/>
          <w:sz w:val="18"/>
          <w:szCs w:val="18"/>
        </w:rPr>
        <w:tab/>
        <w:t xml:space="preserve">Wederpartij brengt </w:t>
      </w:r>
      <w:r w:rsidRPr="00F20DF3">
        <w:rPr>
          <w:rFonts w:ascii="Verdana" w:hAnsi="Verdana"/>
          <w:sz w:val="18"/>
          <w:szCs w:val="18"/>
        </w:rPr>
        <w:t xml:space="preserve">binnen </w:t>
      </w:r>
      <w:r w:rsidR="00FA7CE6" w:rsidRPr="00F20DF3">
        <w:rPr>
          <w:rFonts w:ascii="Verdana" w:hAnsi="Verdana"/>
          <w:sz w:val="18"/>
          <w:szCs w:val="18"/>
        </w:rPr>
        <w:t>vijf</w:t>
      </w:r>
      <w:r w:rsidRPr="00F20DF3">
        <w:rPr>
          <w:rFonts w:ascii="Verdana" w:hAnsi="Verdana"/>
          <w:sz w:val="18"/>
          <w:szCs w:val="18"/>
        </w:rPr>
        <w:t xml:space="preserve"> </w:t>
      </w:r>
      <w:r w:rsidR="00FA7CE6" w:rsidRPr="00F20DF3">
        <w:rPr>
          <w:rFonts w:ascii="Verdana" w:hAnsi="Verdana"/>
          <w:sz w:val="18"/>
          <w:szCs w:val="18"/>
        </w:rPr>
        <w:t>werk</w:t>
      </w:r>
      <w:r w:rsidRPr="00F20DF3">
        <w:rPr>
          <w:rFonts w:ascii="Verdana" w:hAnsi="Verdana"/>
          <w:sz w:val="18"/>
          <w:szCs w:val="18"/>
        </w:rPr>
        <w:t>dagen na</w:t>
      </w:r>
      <w:r w:rsidRPr="00BD0E2D">
        <w:rPr>
          <w:rFonts w:ascii="Verdana" w:hAnsi="Verdana"/>
          <w:sz w:val="18"/>
          <w:szCs w:val="18"/>
        </w:rPr>
        <w:t xml:space="preserve"> dagtekening van de Nadere oproep tot mededinging een Nadere offerte uit aan Opdrachtgever op het in de Bijlage Contactpersonen aangegeven adres. De hiervoor genoemde termijn is een Fatale termijn.</w:t>
      </w:r>
    </w:p>
    <w:p w14:paraId="4A144280" w14:textId="77777777" w:rsidR="000C1FF0" w:rsidRPr="00BD0E2D" w:rsidRDefault="000C1FF0" w:rsidP="004D7515">
      <w:pPr>
        <w:spacing w:after="0" w:line="240" w:lineRule="auto"/>
        <w:ind w:left="567" w:hanging="567"/>
        <w:rPr>
          <w:rFonts w:ascii="Verdana" w:hAnsi="Verdana"/>
          <w:sz w:val="18"/>
          <w:szCs w:val="18"/>
        </w:rPr>
      </w:pPr>
      <w:r w:rsidRPr="00BD0E2D">
        <w:rPr>
          <w:rFonts w:ascii="Verdana" w:hAnsi="Verdana"/>
          <w:sz w:val="18"/>
          <w:szCs w:val="18"/>
        </w:rPr>
        <w:t>5.3.</w:t>
      </w:r>
      <w:r w:rsidRPr="00BD0E2D">
        <w:rPr>
          <w:rFonts w:ascii="Verdana" w:hAnsi="Verdana"/>
          <w:sz w:val="18"/>
          <w:szCs w:val="18"/>
        </w:rPr>
        <w:tab/>
        <w:t>Indien de Nadere offerte niet binnen de in artikel 5.2 gestelde termijn door Opdrachtgever is ontvangen of deze niet voldoet aan de daaraan gestelde eisen dan wordt Wederpartij geacht geen Nadere offerte te hebben gedaan.</w:t>
      </w:r>
    </w:p>
    <w:p w14:paraId="47D8AD3D" w14:textId="2C6C1892" w:rsidR="000C1FF0" w:rsidRPr="00BD0E2D" w:rsidRDefault="000C1FF0" w:rsidP="004D7515">
      <w:pPr>
        <w:spacing w:after="0" w:line="240" w:lineRule="auto"/>
        <w:ind w:left="567" w:hanging="567"/>
        <w:rPr>
          <w:rFonts w:ascii="Verdana" w:hAnsi="Verdana"/>
          <w:sz w:val="18"/>
          <w:szCs w:val="18"/>
        </w:rPr>
      </w:pPr>
      <w:r w:rsidRPr="00BD0E2D">
        <w:rPr>
          <w:rFonts w:ascii="Verdana" w:hAnsi="Verdana"/>
          <w:sz w:val="18"/>
          <w:szCs w:val="18"/>
        </w:rPr>
        <w:t>5.</w:t>
      </w:r>
      <w:r w:rsidR="00AD010E">
        <w:rPr>
          <w:rFonts w:ascii="Verdana" w:hAnsi="Verdana"/>
          <w:sz w:val="18"/>
          <w:szCs w:val="18"/>
        </w:rPr>
        <w:t>4</w:t>
      </w:r>
      <w:r w:rsidRPr="00BD0E2D">
        <w:rPr>
          <w:rFonts w:ascii="Verdana" w:hAnsi="Verdana"/>
          <w:sz w:val="18"/>
          <w:szCs w:val="18"/>
        </w:rPr>
        <w:t>.</w:t>
      </w:r>
      <w:r w:rsidRPr="00BD0E2D">
        <w:rPr>
          <w:rFonts w:ascii="Verdana" w:hAnsi="Verdana"/>
          <w:sz w:val="18"/>
          <w:szCs w:val="18"/>
        </w:rPr>
        <w:tab/>
        <w:t>Opdrachtgever beoordeelt de Nadere offerte op basis van de in het Bestek vastgestelde criteria en informeert Wederpartij met bekwame spoed over de uitkomst daarvan. Een afwijzing van de Nadere offerte wordt gedaan onder vermelding van de relevante redenen.</w:t>
      </w:r>
    </w:p>
    <w:p w14:paraId="2C3D4E27" w14:textId="33192944" w:rsidR="000C1FF0" w:rsidRPr="00BD0E2D" w:rsidRDefault="000C1FF0" w:rsidP="004D7515">
      <w:pPr>
        <w:spacing w:after="0" w:line="240" w:lineRule="auto"/>
        <w:ind w:left="567" w:hanging="567"/>
        <w:rPr>
          <w:rFonts w:ascii="Verdana" w:hAnsi="Verdana"/>
          <w:sz w:val="18"/>
          <w:szCs w:val="18"/>
        </w:rPr>
      </w:pPr>
      <w:r w:rsidRPr="00BD0E2D">
        <w:rPr>
          <w:rFonts w:ascii="Verdana" w:hAnsi="Verdana"/>
          <w:sz w:val="18"/>
          <w:szCs w:val="18"/>
        </w:rPr>
        <w:t>5.</w:t>
      </w:r>
      <w:r w:rsidR="00AD010E">
        <w:rPr>
          <w:rFonts w:ascii="Verdana" w:hAnsi="Verdana"/>
          <w:sz w:val="18"/>
          <w:szCs w:val="18"/>
        </w:rPr>
        <w:t>5</w:t>
      </w:r>
      <w:r w:rsidRPr="00BD0E2D">
        <w:rPr>
          <w:rFonts w:ascii="Verdana" w:hAnsi="Verdana"/>
          <w:sz w:val="18"/>
          <w:szCs w:val="18"/>
        </w:rPr>
        <w:t>.</w:t>
      </w:r>
      <w:r w:rsidRPr="00BD0E2D">
        <w:rPr>
          <w:rFonts w:ascii="Verdana" w:hAnsi="Verdana"/>
          <w:sz w:val="18"/>
          <w:szCs w:val="18"/>
        </w:rPr>
        <w:tab/>
        <w:t>Indien Wederpartij bij herhaling nalaat een Nadere offerte te doen, kan Opdrachtgever de Raamovereenkomst ontbinden.</w:t>
      </w:r>
    </w:p>
    <w:p w14:paraId="46EBFA12" w14:textId="27D44FBB" w:rsidR="000C1FF0" w:rsidRDefault="000C1FF0" w:rsidP="004D7515">
      <w:pPr>
        <w:spacing w:after="0" w:line="240" w:lineRule="auto"/>
        <w:ind w:left="567" w:hanging="567"/>
        <w:rPr>
          <w:rFonts w:ascii="Verdana" w:hAnsi="Verdana"/>
          <w:sz w:val="18"/>
          <w:szCs w:val="18"/>
        </w:rPr>
      </w:pPr>
      <w:r w:rsidRPr="00BD0E2D">
        <w:rPr>
          <w:rFonts w:ascii="Verdana" w:hAnsi="Verdana"/>
          <w:sz w:val="18"/>
          <w:szCs w:val="18"/>
        </w:rPr>
        <w:t>5.</w:t>
      </w:r>
      <w:r w:rsidR="00AD010E">
        <w:rPr>
          <w:rFonts w:ascii="Verdana" w:hAnsi="Verdana"/>
          <w:sz w:val="18"/>
          <w:szCs w:val="18"/>
        </w:rPr>
        <w:t>6</w:t>
      </w:r>
      <w:r w:rsidRPr="00BD0E2D">
        <w:rPr>
          <w:rFonts w:ascii="Verdana" w:hAnsi="Verdana"/>
          <w:sz w:val="18"/>
          <w:szCs w:val="18"/>
        </w:rPr>
        <w:t>.</w:t>
      </w:r>
      <w:r w:rsidRPr="00BD0E2D">
        <w:rPr>
          <w:rFonts w:ascii="Verdana" w:hAnsi="Verdana"/>
          <w:sz w:val="18"/>
          <w:szCs w:val="18"/>
        </w:rPr>
        <w:tab/>
        <w:t>Indien geen van de door Opdrachtgever tot mededinging opgeroepen wederpartijen op een daartoe strekkend verzoek van Opdrachtgever een Nadere offerte doet mag Opdrachtgever de opdracht bij een derde plaatsen.</w:t>
      </w:r>
    </w:p>
    <w:p w14:paraId="65E55E73" w14:textId="77777777" w:rsidR="004D7515" w:rsidRPr="00BD0E2D" w:rsidRDefault="004D7515" w:rsidP="004D7515">
      <w:pPr>
        <w:spacing w:after="0" w:line="240" w:lineRule="auto"/>
        <w:ind w:left="567" w:hanging="567"/>
        <w:rPr>
          <w:rFonts w:ascii="Verdana" w:hAnsi="Verdana"/>
          <w:sz w:val="18"/>
          <w:szCs w:val="18"/>
        </w:rPr>
      </w:pPr>
    </w:p>
    <w:p w14:paraId="2B6560C8" w14:textId="77777777" w:rsidR="000C1FF0" w:rsidRPr="00BD0E2D" w:rsidRDefault="00FB60CD" w:rsidP="00FB60CD">
      <w:pPr>
        <w:pStyle w:val="Kop1"/>
        <w:ind w:left="567" w:hanging="567"/>
        <w:rPr>
          <w:rFonts w:ascii="Verdana" w:hAnsi="Verdana"/>
          <w:sz w:val="18"/>
          <w:szCs w:val="18"/>
        </w:rPr>
      </w:pPr>
      <w:bookmarkStart w:id="6" w:name="_Toc99628509"/>
      <w:r>
        <w:rPr>
          <w:rFonts w:ascii="Verdana" w:hAnsi="Verdana"/>
          <w:sz w:val="18"/>
          <w:szCs w:val="18"/>
        </w:rPr>
        <w:t>6.</w:t>
      </w:r>
      <w:r>
        <w:rPr>
          <w:rFonts w:ascii="Verdana" w:hAnsi="Verdana"/>
          <w:sz w:val="18"/>
          <w:szCs w:val="18"/>
        </w:rPr>
        <w:tab/>
      </w:r>
      <w:r w:rsidR="000C1FF0" w:rsidRPr="00BD0E2D">
        <w:rPr>
          <w:rFonts w:ascii="Verdana" w:hAnsi="Verdana"/>
          <w:sz w:val="18"/>
          <w:szCs w:val="18"/>
        </w:rPr>
        <w:t>Prijzen en tarieven</w:t>
      </w:r>
      <w:bookmarkEnd w:id="6"/>
    </w:p>
    <w:p w14:paraId="5EA32BB2" w14:textId="61675D10" w:rsidR="000C1FF0" w:rsidRPr="00BD0E2D" w:rsidRDefault="000C1FF0" w:rsidP="00FB60CD">
      <w:pPr>
        <w:spacing w:after="0" w:line="240" w:lineRule="auto"/>
        <w:ind w:left="567" w:hanging="567"/>
        <w:rPr>
          <w:rFonts w:ascii="Verdana" w:hAnsi="Verdana"/>
          <w:sz w:val="18"/>
          <w:szCs w:val="18"/>
        </w:rPr>
      </w:pPr>
      <w:r w:rsidRPr="00BD0E2D">
        <w:rPr>
          <w:rFonts w:ascii="Verdana" w:hAnsi="Verdana"/>
          <w:sz w:val="18"/>
          <w:szCs w:val="18"/>
        </w:rPr>
        <w:t>6.1.</w:t>
      </w:r>
      <w:r w:rsidRPr="00BD0E2D">
        <w:rPr>
          <w:rFonts w:ascii="Verdana" w:hAnsi="Verdana"/>
          <w:sz w:val="18"/>
          <w:szCs w:val="18"/>
        </w:rPr>
        <w:tab/>
        <w:t>De maximale prijs die Wederpartij aan Opdrachtgever mag offreren naar aanleiding van een Nadere oproep tot mededinging als bedoeld in Artikel 5 is vastgelegd in het Dossier Financiële Afspraken (BIJLAGE Dossier Financiële Afspraken).</w:t>
      </w:r>
    </w:p>
    <w:p w14:paraId="34D03A56" w14:textId="5E5D81C4" w:rsidR="000C1FF0" w:rsidRPr="00BD0E2D" w:rsidRDefault="000C1FF0" w:rsidP="00FB60CD">
      <w:pPr>
        <w:spacing w:after="0" w:line="240" w:lineRule="auto"/>
        <w:ind w:left="567" w:hanging="567"/>
        <w:rPr>
          <w:rFonts w:ascii="Verdana" w:hAnsi="Verdana"/>
          <w:sz w:val="18"/>
          <w:szCs w:val="18"/>
        </w:rPr>
      </w:pPr>
      <w:r w:rsidRPr="00F20DF3">
        <w:rPr>
          <w:rFonts w:ascii="Verdana" w:hAnsi="Verdana"/>
          <w:sz w:val="18"/>
          <w:szCs w:val="18"/>
        </w:rPr>
        <w:t>6.2.</w:t>
      </w:r>
      <w:r w:rsidRPr="00F20DF3">
        <w:rPr>
          <w:rFonts w:ascii="Verdana" w:hAnsi="Verdana"/>
          <w:sz w:val="18"/>
          <w:szCs w:val="18"/>
        </w:rPr>
        <w:tab/>
        <w:t xml:space="preserve">De overeengekomen prijzen en tarieven kunnen na </w:t>
      </w:r>
      <w:r w:rsidR="00AD010E" w:rsidRPr="00F20DF3">
        <w:rPr>
          <w:rFonts w:ascii="Verdana" w:hAnsi="Verdana"/>
          <w:sz w:val="18"/>
          <w:szCs w:val="18"/>
        </w:rPr>
        <w:t>31 december 2023</w:t>
      </w:r>
      <w:r w:rsidRPr="00F20DF3">
        <w:rPr>
          <w:rFonts w:ascii="Verdana" w:hAnsi="Verdana"/>
          <w:sz w:val="18"/>
          <w:szCs w:val="18"/>
        </w:rPr>
        <w:t xml:space="preserve"> éénmaal per jaar per </w:t>
      </w:r>
      <w:r w:rsidR="00AD010E" w:rsidRPr="00F20DF3">
        <w:rPr>
          <w:rFonts w:ascii="Verdana" w:hAnsi="Verdana"/>
          <w:sz w:val="18"/>
          <w:szCs w:val="18"/>
        </w:rPr>
        <w:t>1 januari</w:t>
      </w:r>
      <w:r w:rsidRPr="00F20DF3">
        <w:rPr>
          <w:rFonts w:ascii="Verdana" w:hAnsi="Verdana"/>
          <w:sz w:val="18"/>
          <w:szCs w:val="18"/>
        </w:rPr>
        <w:t xml:space="preserve"> worden bijgesteld met een percentage tot maximaal het 'CBS-prijsindexcijfer CAO lonen per uur inclusief bijzondere beloningen, categorie zakelijke dienstverlening'. Hierbij wordt telkens het maandcijfer van de voorafgaande maand &lt;maand&gt; gehanteerd, waarbij het indexcijfer van </w:t>
      </w:r>
      <w:r w:rsidR="00AD010E" w:rsidRPr="00F20DF3">
        <w:rPr>
          <w:rFonts w:ascii="Verdana" w:hAnsi="Verdana"/>
          <w:sz w:val="18"/>
          <w:szCs w:val="18"/>
        </w:rPr>
        <w:t>december 2022</w:t>
      </w:r>
      <w:r w:rsidRPr="00F20DF3">
        <w:rPr>
          <w:rFonts w:ascii="Verdana" w:hAnsi="Verdana"/>
          <w:sz w:val="18"/>
          <w:szCs w:val="18"/>
        </w:rPr>
        <w:t xml:space="preserve"> wordt gesteld op 100%.</w:t>
      </w:r>
      <w:r w:rsidRPr="00BD0E2D">
        <w:rPr>
          <w:rFonts w:ascii="Verdana" w:hAnsi="Verdana"/>
          <w:sz w:val="18"/>
          <w:szCs w:val="18"/>
        </w:rPr>
        <w:t xml:space="preserve"> </w:t>
      </w:r>
    </w:p>
    <w:p w14:paraId="335AB395" w14:textId="77777777" w:rsidR="00FB60CD" w:rsidRDefault="00FB60CD" w:rsidP="00BD0E2D">
      <w:pPr>
        <w:spacing w:after="0" w:line="240" w:lineRule="auto"/>
        <w:rPr>
          <w:rFonts w:ascii="Verdana" w:hAnsi="Verdana"/>
          <w:sz w:val="18"/>
          <w:szCs w:val="18"/>
        </w:rPr>
      </w:pPr>
    </w:p>
    <w:p w14:paraId="39A839C4" w14:textId="77777777" w:rsidR="000C1FF0" w:rsidRPr="003F6F18" w:rsidRDefault="00FB60CD" w:rsidP="0022731B">
      <w:pPr>
        <w:pStyle w:val="Kop1"/>
        <w:ind w:left="567" w:hanging="567"/>
        <w:rPr>
          <w:rFonts w:ascii="Verdana" w:hAnsi="Verdana"/>
          <w:sz w:val="18"/>
          <w:szCs w:val="18"/>
        </w:rPr>
      </w:pPr>
      <w:bookmarkStart w:id="7" w:name="_Toc99628510"/>
      <w:r w:rsidRPr="003F6F18">
        <w:rPr>
          <w:rFonts w:ascii="Verdana" w:hAnsi="Verdana"/>
          <w:sz w:val="18"/>
          <w:szCs w:val="18"/>
        </w:rPr>
        <w:t>7.</w:t>
      </w:r>
      <w:r w:rsidRPr="003F6F18">
        <w:rPr>
          <w:rFonts w:ascii="Verdana" w:hAnsi="Verdana"/>
          <w:sz w:val="18"/>
          <w:szCs w:val="18"/>
        </w:rPr>
        <w:tab/>
      </w:r>
      <w:r w:rsidR="000C1FF0" w:rsidRPr="003F6F18">
        <w:rPr>
          <w:rFonts w:ascii="Verdana" w:hAnsi="Verdana"/>
          <w:sz w:val="18"/>
          <w:szCs w:val="18"/>
        </w:rPr>
        <w:t>Facturering en betaling</w:t>
      </w:r>
      <w:bookmarkEnd w:id="7"/>
    </w:p>
    <w:p w14:paraId="36001021" w14:textId="63765E86" w:rsidR="006D23FF" w:rsidRPr="003F6F18" w:rsidRDefault="006D23FF" w:rsidP="006D23FF">
      <w:pPr>
        <w:spacing w:after="0" w:line="240" w:lineRule="auto"/>
        <w:ind w:left="567" w:hanging="567"/>
        <w:rPr>
          <w:rFonts w:ascii="Verdana" w:hAnsi="Verdana"/>
          <w:sz w:val="18"/>
          <w:szCs w:val="18"/>
        </w:rPr>
      </w:pPr>
      <w:bookmarkStart w:id="8" w:name="_Toc99628511"/>
      <w:r w:rsidRPr="003F6F18">
        <w:rPr>
          <w:rFonts w:ascii="Verdana" w:hAnsi="Verdana"/>
          <w:sz w:val="18"/>
          <w:szCs w:val="18"/>
        </w:rPr>
        <w:t>7.1.</w:t>
      </w:r>
      <w:r w:rsidRPr="003F6F18">
        <w:rPr>
          <w:rFonts w:ascii="Verdana" w:hAnsi="Verdana"/>
          <w:sz w:val="18"/>
          <w:szCs w:val="18"/>
        </w:rPr>
        <w:tab/>
        <w:t>Wederpartij</w:t>
      </w:r>
      <w:r w:rsidRPr="003F6F18">
        <w:rPr>
          <w:rFonts w:ascii="Verdana" w:hAnsi="Verdana" w:cs="Tahoma"/>
          <w:sz w:val="18"/>
          <w:szCs w:val="18"/>
        </w:rPr>
        <w:t xml:space="preserve"> zal facturen niet eerder verzenden dan na levering van de betreffende Producten.</w:t>
      </w:r>
    </w:p>
    <w:p w14:paraId="0788A7D3" w14:textId="12C9C4E0" w:rsidR="006D23FF" w:rsidRPr="003F6F18" w:rsidRDefault="006D23FF" w:rsidP="006D23FF">
      <w:pPr>
        <w:spacing w:after="0" w:line="240" w:lineRule="auto"/>
        <w:ind w:left="567" w:hanging="567"/>
        <w:rPr>
          <w:rFonts w:ascii="Verdana" w:hAnsi="Verdana"/>
          <w:sz w:val="18"/>
          <w:szCs w:val="18"/>
        </w:rPr>
      </w:pPr>
      <w:r w:rsidRPr="003F6F18">
        <w:rPr>
          <w:rFonts w:ascii="Verdana" w:hAnsi="Verdana"/>
          <w:sz w:val="18"/>
          <w:szCs w:val="18"/>
        </w:rPr>
        <w:t>7.2.</w:t>
      </w:r>
      <w:r w:rsidRPr="003F6F18">
        <w:rPr>
          <w:rFonts w:ascii="Verdana" w:hAnsi="Verdana"/>
          <w:sz w:val="18"/>
          <w:szCs w:val="18"/>
        </w:rPr>
        <w:tab/>
        <w:t>Wederpartij</w:t>
      </w:r>
      <w:r w:rsidRPr="003F6F18">
        <w:rPr>
          <w:rFonts w:ascii="Verdana" w:hAnsi="Verdana" w:cs="Tahoma"/>
          <w:sz w:val="18"/>
          <w:szCs w:val="18"/>
        </w:rPr>
        <w:t xml:space="preserve"> zal facturen aan Opdrachtgever toezenden onder vermelding van datum, nummer van de betreffende Nadere overeenkomst, het btw-bedrag, datum van levering, aard en aantal van de Producten, prijs per Product, het totaalbedrag en andere door Opdrachtgever schriftelijk aan hem kenbaar gemaakte gegevens. Facturen dienen digitaal te worden verzonden naar </w:t>
      </w:r>
      <w:hyperlink r:id="rId8" w:history="1">
        <w:r w:rsidR="00F015C6" w:rsidRPr="00F72110">
          <w:rPr>
            <w:rStyle w:val="Hyperlink"/>
            <w:rFonts w:ascii="Verdana" w:hAnsi="Verdana"/>
            <w:sz w:val="18"/>
            <w:szCs w:val="18"/>
            <w:highlight w:val="yellow"/>
          </w:rPr>
          <w:t>facturen@viaa.nl</w:t>
        </w:r>
      </w:hyperlink>
      <w:hyperlink r:id="rId9" w:history="1"/>
      <w:r w:rsidRPr="00F015C6">
        <w:rPr>
          <w:rFonts w:ascii="Verdana" w:hAnsi="Verdana" w:cs="Tahoma"/>
          <w:sz w:val="18"/>
          <w:szCs w:val="18"/>
          <w:highlight w:val="yellow"/>
        </w:rPr>
        <w:t xml:space="preserve"> en</w:t>
      </w:r>
      <w:r w:rsidRPr="003F6F18">
        <w:rPr>
          <w:rFonts w:ascii="Verdana" w:hAnsi="Verdana" w:cs="Tahoma"/>
          <w:sz w:val="18"/>
          <w:szCs w:val="18"/>
        </w:rPr>
        <w:t xml:space="preserve"> zijn bovendien voorzien van onderstaande adressering:</w:t>
      </w:r>
    </w:p>
    <w:p w14:paraId="209AF93C" w14:textId="77777777" w:rsidR="006D23FF" w:rsidRPr="003F6F18" w:rsidRDefault="006D23FF" w:rsidP="006D23FF">
      <w:pPr>
        <w:pStyle w:val="Lijstalinea"/>
        <w:ind w:left="426"/>
        <w:rPr>
          <w:rFonts w:ascii="Verdana" w:hAnsi="Verdana" w:cs="Tahoma"/>
          <w:sz w:val="18"/>
          <w:szCs w:val="18"/>
        </w:rPr>
      </w:pPr>
    </w:p>
    <w:p w14:paraId="74583362" w14:textId="5B14AEAA" w:rsidR="006D23FF" w:rsidRDefault="00F015C6" w:rsidP="006D23FF">
      <w:pPr>
        <w:pStyle w:val="Lijstalinea"/>
        <w:spacing w:before="120"/>
        <w:ind w:left="567"/>
        <w:rPr>
          <w:rFonts w:ascii="Verdana" w:hAnsi="Verdana" w:cs="Tahoma"/>
          <w:b/>
          <w:i/>
          <w:iCs/>
          <w:sz w:val="18"/>
          <w:szCs w:val="18"/>
        </w:rPr>
      </w:pPr>
      <w:r>
        <w:rPr>
          <w:rFonts w:ascii="Verdana" w:hAnsi="Verdana" w:cs="Tahoma"/>
          <w:b/>
          <w:i/>
          <w:iCs/>
          <w:sz w:val="18"/>
          <w:szCs w:val="18"/>
        </w:rPr>
        <w:t xml:space="preserve">Hogeschool </w:t>
      </w:r>
      <w:proofErr w:type="spellStart"/>
      <w:r>
        <w:rPr>
          <w:rFonts w:ascii="Verdana" w:hAnsi="Verdana" w:cs="Tahoma"/>
          <w:b/>
          <w:i/>
          <w:iCs/>
          <w:sz w:val="18"/>
          <w:szCs w:val="18"/>
        </w:rPr>
        <w:t>Viaa</w:t>
      </w:r>
      <w:proofErr w:type="spellEnd"/>
    </w:p>
    <w:p w14:paraId="06595A4B" w14:textId="1EF1B74C" w:rsidR="007634B4" w:rsidRPr="007634B4" w:rsidRDefault="007634B4" w:rsidP="006D23FF">
      <w:pPr>
        <w:pStyle w:val="Lijstalinea"/>
        <w:spacing w:before="120"/>
        <w:ind w:left="567"/>
        <w:rPr>
          <w:rFonts w:ascii="Verdana" w:hAnsi="Verdana" w:cs="Tahoma"/>
          <w:b/>
          <w:i/>
          <w:iCs/>
          <w:sz w:val="18"/>
          <w:szCs w:val="18"/>
        </w:rPr>
      </w:pPr>
      <w:r w:rsidRPr="00F20DF3">
        <w:rPr>
          <w:rFonts w:ascii="Verdana" w:hAnsi="Verdana" w:cs="Tahoma"/>
          <w:b/>
          <w:i/>
          <w:iCs/>
          <w:sz w:val="18"/>
          <w:szCs w:val="18"/>
        </w:rPr>
        <w:t>t.a.v. Financiële administratie</w:t>
      </w:r>
    </w:p>
    <w:p w14:paraId="11A8AAC7" w14:textId="58D05077" w:rsidR="006D23FF" w:rsidRPr="007634B4" w:rsidRDefault="00F015C6" w:rsidP="006D23FF">
      <w:pPr>
        <w:pStyle w:val="Lijstalinea"/>
        <w:ind w:left="567"/>
        <w:rPr>
          <w:rFonts w:ascii="Verdana" w:hAnsi="Verdana" w:cs="Tahoma"/>
          <w:b/>
          <w:i/>
          <w:iCs/>
          <w:sz w:val="18"/>
          <w:szCs w:val="18"/>
        </w:rPr>
      </w:pPr>
      <w:r>
        <w:rPr>
          <w:rFonts w:ascii="Verdana" w:hAnsi="Verdana" w:cs="Tahoma"/>
          <w:b/>
          <w:i/>
          <w:iCs/>
          <w:sz w:val="18"/>
          <w:szCs w:val="18"/>
        </w:rPr>
        <w:t>Zwolle</w:t>
      </w:r>
    </w:p>
    <w:p w14:paraId="319DE842" w14:textId="4FA68DAB" w:rsidR="006D23FF" w:rsidRPr="003F6F18" w:rsidRDefault="006D23FF" w:rsidP="003F6F18">
      <w:pPr>
        <w:spacing w:before="120" w:after="0" w:line="240" w:lineRule="auto"/>
        <w:ind w:left="567" w:hanging="567"/>
        <w:rPr>
          <w:rFonts w:ascii="Verdana" w:hAnsi="Verdana"/>
          <w:sz w:val="18"/>
          <w:szCs w:val="18"/>
        </w:rPr>
      </w:pPr>
      <w:r w:rsidRPr="003F6F18">
        <w:rPr>
          <w:rFonts w:ascii="Verdana" w:hAnsi="Verdana"/>
          <w:sz w:val="18"/>
          <w:szCs w:val="18"/>
        </w:rPr>
        <w:t>7.3.</w:t>
      </w:r>
      <w:r w:rsidRPr="003F6F18">
        <w:rPr>
          <w:rFonts w:ascii="Verdana" w:hAnsi="Verdana"/>
          <w:sz w:val="18"/>
          <w:szCs w:val="18"/>
        </w:rPr>
        <w:tab/>
        <w:t xml:space="preserve">Opdrachtgever zal de door hem op basis van een Nadere Overeenkomst verschuldigde bedragen binnen 30 dagen na ontvangst van de factuur aan </w:t>
      </w:r>
      <w:r w:rsidR="003F6F18">
        <w:rPr>
          <w:rFonts w:ascii="Verdana" w:hAnsi="Verdana"/>
          <w:sz w:val="18"/>
          <w:szCs w:val="18"/>
        </w:rPr>
        <w:t>Wederpartij</w:t>
      </w:r>
      <w:r w:rsidRPr="003F6F18">
        <w:rPr>
          <w:rFonts w:ascii="Verdana" w:hAnsi="Verdana"/>
          <w:sz w:val="18"/>
          <w:szCs w:val="18"/>
        </w:rPr>
        <w:t xml:space="preserve"> betalen, mits de factuur juist is en in overeenstemming met de betreffende Nadere Overeenkomst gespecificeerd is.</w:t>
      </w:r>
    </w:p>
    <w:p w14:paraId="11E3F94E" w14:textId="006A0D88" w:rsidR="006D23FF" w:rsidRPr="003F6F18" w:rsidRDefault="006D23FF" w:rsidP="006D23FF">
      <w:pPr>
        <w:spacing w:after="0" w:line="240" w:lineRule="auto"/>
        <w:ind w:left="567" w:hanging="567"/>
        <w:rPr>
          <w:rFonts w:ascii="Verdana" w:hAnsi="Verdana"/>
          <w:sz w:val="18"/>
          <w:szCs w:val="18"/>
        </w:rPr>
      </w:pPr>
      <w:r w:rsidRPr="003F6F18">
        <w:rPr>
          <w:rFonts w:ascii="Verdana" w:hAnsi="Verdana"/>
          <w:sz w:val="18"/>
          <w:szCs w:val="18"/>
        </w:rPr>
        <w:t>7.4.</w:t>
      </w:r>
      <w:r w:rsidRPr="003F6F18">
        <w:rPr>
          <w:rFonts w:ascii="Verdana" w:hAnsi="Verdana"/>
          <w:sz w:val="18"/>
          <w:szCs w:val="18"/>
        </w:rPr>
        <w:tab/>
        <w:t xml:space="preserve">Betaling van de factuur door Opdrachtgever houdt geen erkenning in dat de Producten voldoen aan wat is overeengekomen. </w:t>
      </w:r>
    </w:p>
    <w:p w14:paraId="2EDE410A" w14:textId="3199BEF4" w:rsidR="006D23FF" w:rsidRDefault="006D23FF">
      <w:pPr>
        <w:spacing w:after="0" w:line="240" w:lineRule="auto"/>
        <w:rPr>
          <w:rFonts w:ascii="Verdana" w:eastAsia="Times New Roman" w:hAnsi="Verdana"/>
          <w:b/>
          <w:bCs/>
          <w:kern w:val="32"/>
          <w:sz w:val="18"/>
          <w:szCs w:val="18"/>
        </w:rPr>
      </w:pPr>
    </w:p>
    <w:p w14:paraId="7F9C63EB" w14:textId="77777777" w:rsidR="003F6F18" w:rsidRDefault="003F6F18">
      <w:pPr>
        <w:spacing w:after="0" w:line="240" w:lineRule="auto"/>
        <w:rPr>
          <w:rFonts w:ascii="Verdana" w:eastAsia="Times New Roman" w:hAnsi="Verdana"/>
          <w:b/>
          <w:bCs/>
          <w:kern w:val="32"/>
          <w:sz w:val="18"/>
          <w:szCs w:val="18"/>
        </w:rPr>
      </w:pPr>
      <w:r>
        <w:rPr>
          <w:rFonts w:ascii="Verdana" w:hAnsi="Verdana"/>
          <w:sz w:val="18"/>
          <w:szCs w:val="18"/>
        </w:rPr>
        <w:br w:type="page"/>
      </w:r>
    </w:p>
    <w:p w14:paraId="245277CE" w14:textId="088C0B5B" w:rsidR="000C1FF0" w:rsidRDefault="00FB60CD" w:rsidP="0022731B">
      <w:pPr>
        <w:pStyle w:val="Kop1"/>
        <w:ind w:left="567" w:hanging="567"/>
        <w:rPr>
          <w:rFonts w:ascii="Verdana" w:hAnsi="Verdana"/>
          <w:sz w:val="18"/>
          <w:szCs w:val="18"/>
        </w:rPr>
      </w:pPr>
      <w:r>
        <w:rPr>
          <w:rFonts w:ascii="Verdana" w:hAnsi="Verdana"/>
          <w:sz w:val="18"/>
          <w:szCs w:val="18"/>
        </w:rPr>
        <w:lastRenderedPageBreak/>
        <w:t>8.</w:t>
      </w:r>
      <w:r>
        <w:rPr>
          <w:rFonts w:ascii="Verdana" w:hAnsi="Verdana"/>
          <w:sz w:val="18"/>
          <w:szCs w:val="18"/>
        </w:rPr>
        <w:tab/>
      </w:r>
      <w:r w:rsidR="000C1FF0" w:rsidRPr="00BD0E2D">
        <w:rPr>
          <w:rFonts w:ascii="Verdana" w:hAnsi="Verdana"/>
          <w:sz w:val="18"/>
          <w:szCs w:val="18"/>
        </w:rPr>
        <w:t>Algemene en bijzondere voorwaarden</w:t>
      </w:r>
      <w:bookmarkEnd w:id="8"/>
    </w:p>
    <w:p w14:paraId="25D39274" w14:textId="77777777" w:rsidR="000C1FF0" w:rsidRPr="00BD0E2D" w:rsidRDefault="000C1FF0" w:rsidP="00FB60CD">
      <w:pPr>
        <w:spacing w:after="0" w:line="240" w:lineRule="auto"/>
        <w:ind w:left="567" w:hanging="567"/>
        <w:rPr>
          <w:rFonts w:ascii="Verdana" w:hAnsi="Verdana"/>
          <w:sz w:val="18"/>
          <w:szCs w:val="18"/>
        </w:rPr>
      </w:pPr>
      <w:r w:rsidRPr="00BD0E2D">
        <w:rPr>
          <w:rFonts w:ascii="Verdana" w:hAnsi="Verdana"/>
          <w:sz w:val="18"/>
          <w:szCs w:val="18"/>
        </w:rPr>
        <w:t>8.1.</w:t>
      </w:r>
      <w:r w:rsidRPr="00BD0E2D">
        <w:rPr>
          <w:rFonts w:ascii="Verdana" w:hAnsi="Verdana"/>
          <w:sz w:val="18"/>
          <w:szCs w:val="18"/>
        </w:rPr>
        <w:tab/>
        <w:t>De toepasselijkheid van algemene en bijzondere voorwaarden van Wederpartij dan wel van door Wederpartij bij het verrichten van de Prestatie te betrekken derden, is uitgesloten, tenzij daarvan in de Nadere overeenkomst expliciet wordt afgeweken.</w:t>
      </w:r>
    </w:p>
    <w:p w14:paraId="40A63BA4" w14:textId="77777777" w:rsidR="000C1FF0" w:rsidRPr="003F6F18" w:rsidRDefault="000C1FF0" w:rsidP="00FB60CD">
      <w:pPr>
        <w:spacing w:after="0" w:line="240" w:lineRule="auto"/>
        <w:ind w:left="567" w:hanging="567"/>
        <w:rPr>
          <w:rFonts w:ascii="Verdana" w:hAnsi="Verdana"/>
          <w:sz w:val="18"/>
          <w:szCs w:val="18"/>
        </w:rPr>
      </w:pPr>
      <w:r w:rsidRPr="00BD0E2D">
        <w:rPr>
          <w:rFonts w:ascii="Verdana" w:hAnsi="Verdana"/>
          <w:sz w:val="18"/>
          <w:szCs w:val="18"/>
        </w:rPr>
        <w:t>8.2.</w:t>
      </w:r>
      <w:r w:rsidRPr="00BD0E2D">
        <w:rPr>
          <w:rFonts w:ascii="Verdana" w:hAnsi="Verdana"/>
          <w:sz w:val="18"/>
          <w:szCs w:val="18"/>
        </w:rPr>
        <w:tab/>
        <w:t>De voor het gebruik van de Prestatie vereiste acceptatie van algemene of bijzondere voorwaarden, zoals bijvoorbeeld bij “</w:t>
      </w:r>
      <w:proofErr w:type="spellStart"/>
      <w:r w:rsidRPr="00BD0E2D">
        <w:rPr>
          <w:rFonts w:ascii="Verdana" w:hAnsi="Verdana"/>
          <w:sz w:val="18"/>
          <w:szCs w:val="18"/>
        </w:rPr>
        <w:t>shrink-wrap</w:t>
      </w:r>
      <w:proofErr w:type="spellEnd"/>
      <w:r w:rsidRPr="00BD0E2D">
        <w:rPr>
          <w:rFonts w:ascii="Verdana" w:hAnsi="Verdana"/>
          <w:sz w:val="18"/>
          <w:szCs w:val="18"/>
        </w:rPr>
        <w:t>”- en “click-</w:t>
      </w:r>
      <w:proofErr w:type="spellStart"/>
      <w:r w:rsidRPr="00BD0E2D">
        <w:rPr>
          <w:rFonts w:ascii="Verdana" w:hAnsi="Verdana"/>
          <w:sz w:val="18"/>
          <w:szCs w:val="18"/>
        </w:rPr>
        <w:t>wrap</w:t>
      </w:r>
      <w:proofErr w:type="spellEnd"/>
      <w:r w:rsidRPr="00BD0E2D">
        <w:rPr>
          <w:rFonts w:ascii="Verdana" w:hAnsi="Verdana"/>
          <w:sz w:val="18"/>
          <w:szCs w:val="18"/>
        </w:rPr>
        <w:t xml:space="preserve">” licenties, bindt Opdrachtgever niet. Wederpartij vrijwaart Opdrachtgever dat dergelijke acceptaties niet </w:t>
      </w:r>
      <w:r w:rsidRPr="003F6F18">
        <w:rPr>
          <w:rFonts w:ascii="Verdana" w:hAnsi="Verdana"/>
          <w:sz w:val="18"/>
          <w:szCs w:val="18"/>
        </w:rPr>
        <w:t xml:space="preserve">leiden tot enige beperking op het Overeengekomen gebruik. </w:t>
      </w:r>
    </w:p>
    <w:p w14:paraId="444AD1B4" w14:textId="226C7E50" w:rsidR="000C1FF0" w:rsidRPr="003F6F18" w:rsidRDefault="000C1FF0" w:rsidP="00FB60CD">
      <w:pPr>
        <w:spacing w:after="0" w:line="240" w:lineRule="auto"/>
        <w:ind w:left="567" w:hanging="567"/>
        <w:rPr>
          <w:rFonts w:ascii="Verdana" w:hAnsi="Verdana"/>
          <w:sz w:val="18"/>
          <w:szCs w:val="18"/>
        </w:rPr>
      </w:pPr>
      <w:r w:rsidRPr="003F6F18">
        <w:rPr>
          <w:rFonts w:ascii="Verdana" w:hAnsi="Verdana"/>
          <w:sz w:val="18"/>
          <w:szCs w:val="18"/>
        </w:rPr>
        <w:t>8.3.</w:t>
      </w:r>
      <w:r w:rsidRPr="003F6F18">
        <w:rPr>
          <w:rFonts w:ascii="Verdana" w:hAnsi="Verdana"/>
          <w:sz w:val="18"/>
          <w:szCs w:val="18"/>
        </w:rPr>
        <w:tab/>
        <w:t>Een exemplaar van de Voorwaarden</w:t>
      </w:r>
      <w:r w:rsidR="00AD010E" w:rsidRPr="003F6F18">
        <w:rPr>
          <w:rFonts w:ascii="Verdana" w:hAnsi="Verdana"/>
          <w:sz w:val="18"/>
          <w:szCs w:val="18"/>
        </w:rPr>
        <w:t xml:space="preserve"> (ARBIT 20</w:t>
      </w:r>
      <w:r w:rsidR="00E96F7B">
        <w:rPr>
          <w:rFonts w:ascii="Verdana" w:hAnsi="Verdana"/>
          <w:sz w:val="18"/>
          <w:szCs w:val="18"/>
        </w:rPr>
        <w:t>22</w:t>
      </w:r>
      <w:r w:rsidR="00AD010E" w:rsidRPr="003F6F18">
        <w:rPr>
          <w:rFonts w:ascii="Verdana" w:hAnsi="Verdana"/>
          <w:sz w:val="18"/>
          <w:szCs w:val="18"/>
        </w:rPr>
        <w:t>)</w:t>
      </w:r>
      <w:r w:rsidRPr="003F6F18">
        <w:rPr>
          <w:rFonts w:ascii="Verdana" w:hAnsi="Verdana"/>
          <w:sz w:val="18"/>
          <w:szCs w:val="18"/>
        </w:rPr>
        <w:t xml:space="preserve"> is bij de Overeenkomst gevoegd.</w:t>
      </w:r>
    </w:p>
    <w:p w14:paraId="055BB90A" w14:textId="4395C432" w:rsidR="00FB60CD" w:rsidRPr="003F6F18" w:rsidRDefault="00FB60CD" w:rsidP="00FB60CD">
      <w:pPr>
        <w:spacing w:after="0" w:line="240" w:lineRule="auto"/>
        <w:ind w:left="567" w:hanging="567"/>
        <w:rPr>
          <w:rFonts w:ascii="Verdana" w:hAnsi="Verdana"/>
          <w:sz w:val="18"/>
          <w:szCs w:val="18"/>
        </w:rPr>
      </w:pPr>
    </w:p>
    <w:p w14:paraId="63947B4B" w14:textId="77777777" w:rsidR="003F6F18" w:rsidRPr="003F6F18" w:rsidRDefault="003F6F18" w:rsidP="00FB60CD">
      <w:pPr>
        <w:spacing w:after="0" w:line="240" w:lineRule="auto"/>
        <w:ind w:left="567" w:hanging="567"/>
        <w:rPr>
          <w:rFonts w:ascii="Verdana" w:hAnsi="Verdana"/>
          <w:sz w:val="18"/>
          <w:szCs w:val="18"/>
        </w:rPr>
      </w:pPr>
    </w:p>
    <w:p w14:paraId="3962C35D" w14:textId="17FD4B9B" w:rsidR="00FB1719" w:rsidRPr="004C7FE6" w:rsidRDefault="00FB1719" w:rsidP="00FB1719">
      <w:pPr>
        <w:pStyle w:val="Kop1"/>
        <w:ind w:left="567" w:hanging="567"/>
        <w:rPr>
          <w:rFonts w:ascii="Verdana" w:hAnsi="Verdana"/>
          <w:sz w:val="18"/>
          <w:szCs w:val="18"/>
        </w:rPr>
      </w:pPr>
      <w:bookmarkStart w:id="9" w:name="_Toc52362873"/>
      <w:bookmarkStart w:id="10" w:name="_Toc99628512"/>
      <w:r w:rsidRPr="004C7FE6">
        <w:rPr>
          <w:rFonts w:ascii="Verdana" w:hAnsi="Verdana"/>
          <w:sz w:val="18"/>
          <w:szCs w:val="18"/>
        </w:rPr>
        <w:t>9.</w:t>
      </w:r>
      <w:r w:rsidRPr="004C7FE6">
        <w:rPr>
          <w:rFonts w:ascii="Verdana" w:hAnsi="Verdana"/>
          <w:sz w:val="18"/>
          <w:szCs w:val="18"/>
        </w:rPr>
        <w:tab/>
        <w:t>Afwijkingen op de Voorwaarden (ARBIT).</w:t>
      </w:r>
      <w:bookmarkEnd w:id="9"/>
      <w:bookmarkEnd w:id="10"/>
    </w:p>
    <w:p w14:paraId="1CED9B3B" w14:textId="77777777" w:rsidR="00FB1719" w:rsidRPr="004C7FE6" w:rsidRDefault="00FB1719" w:rsidP="003F6F18">
      <w:pPr>
        <w:spacing w:after="0" w:line="240" w:lineRule="auto"/>
        <w:rPr>
          <w:rFonts w:ascii="Verdana" w:hAnsi="Verdana"/>
          <w:sz w:val="18"/>
          <w:szCs w:val="18"/>
        </w:rPr>
      </w:pPr>
    </w:p>
    <w:tbl>
      <w:tblPr>
        <w:tblpPr w:leftFromText="141" w:rightFromText="141" w:vertAnchor="text" w:horzAnchor="page" w:tblpX="2098" w:tblpY="-49"/>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04"/>
      </w:tblGrid>
      <w:tr w:rsidR="00FB1719" w:rsidRPr="004C7FE6" w14:paraId="02B7D021" w14:textId="77777777" w:rsidTr="003F6F18">
        <w:trPr>
          <w:trHeight w:val="533"/>
        </w:trPr>
        <w:tc>
          <w:tcPr>
            <w:tcW w:w="1413" w:type="dxa"/>
            <w:shd w:val="clear" w:color="auto" w:fill="000000"/>
            <w:vAlign w:val="center"/>
          </w:tcPr>
          <w:p w14:paraId="6268F51B" w14:textId="77777777" w:rsidR="00FB1719" w:rsidRPr="004C7FE6" w:rsidRDefault="00FB1719" w:rsidP="000C33CC">
            <w:pPr>
              <w:rPr>
                <w:rFonts w:ascii="Verdana" w:hAnsi="Verdana"/>
                <w:b/>
                <w:sz w:val="18"/>
                <w:szCs w:val="18"/>
              </w:rPr>
            </w:pPr>
            <w:r w:rsidRPr="004C7FE6">
              <w:rPr>
                <w:rFonts w:ascii="Verdana" w:hAnsi="Verdana"/>
                <w:b/>
                <w:sz w:val="18"/>
                <w:szCs w:val="18"/>
              </w:rPr>
              <w:t>Artikel</w:t>
            </w:r>
          </w:p>
        </w:tc>
        <w:tc>
          <w:tcPr>
            <w:tcW w:w="6804" w:type="dxa"/>
            <w:shd w:val="clear" w:color="auto" w:fill="000000"/>
            <w:vAlign w:val="center"/>
          </w:tcPr>
          <w:p w14:paraId="6F90025E" w14:textId="77777777" w:rsidR="00FB1719" w:rsidRPr="004C7FE6" w:rsidRDefault="00FB1719" w:rsidP="000C33CC">
            <w:pPr>
              <w:rPr>
                <w:rFonts w:ascii="Verdana" w:hAnsi="Verdana"/>
                <w:b/>
                <w:sz w:val="18"/>
                <w:szCs w:val="18"/>
              </w:rPr>
            </w:pPr>
            <w:r w:rsidRPr="004C7FE6">
              <w:rPr>
                <w:rFonts w:ascii="Verdana" w:hAnsi="Verdana"/>
                <w:b/>
                <w:sz w:val="18"/>
                <w:szCs w:val="18"/>
              </w:rPr>
              <w:t>Aanpassing</w:t>
            </w:r>
          </w:p>
        </w:tc>
      </w:tr>
      <w:tr w:rsidR="00FB1719" w:rsidRPr="004C7FE6" w14:paraId="66D3C3C0" w14:textId="77777777" w:rsidTr="003F6F18">
        <w:trPr>
          <w:trHeight w:val="583"/>
        </w:trPr>
        <w:tc>
          <w:tcPr>
            <w:tcW w:w="1413" w:type="dxa"/>
          </w:tcPr>
          <w:p w14:paraId="60B83EC1" w14:textId="54862F77" w:rsidR="00FB1719" w:rsidRPr="004C7FE6" w:rsidRDefault="00FB1719" w:rsidP="000C33CC">
            <w:pPr>
              <w:spacing w:afterLines="40" w:after="96"/>
              <w:rPr>
                <w:rFonts w:ascii="Verdana" w:hAnsi="Verdana"/>
                <w:color w:val="000000"/>
                <w:sz w:val="18"/>
                <w:szCs w:val="18"/>
              </w:rPr>
            </w:pPr>
          </w:p>
        </w:tc>
        <w:tc>
          <w:tcPr>
            <w:tcW w:w="6804" w:type="dxa"/>
          </w:tcPr>
          <w:p w14:paraId="174C57DF" w14:textId="35BAA62F" w:rsidR="00FB1719" w:rsidRPr="004C7FE6" w:rsidRDefault="00FB1719" w:rsidP="000C33CC">
            <w:pPr>
              <w:spacing w:afterLines="40" w:after="96"/>
              <w:rPr>
                <w:rFonts w:ascii="Verdana" w:hAnsi="Verdana"/>
                <w:b/>
                <w:bCs/>
                <w:color w:val="000000"/>
                <w:sz w:val="18"/>
                <w:szCs w:val="18"/>
              </w:rPr>
            </w:pPr>
          </w:p>
        </w:tc>
      </w:tr>
      <w:tr w:rsidR="00FB1719" w:rsidRPr="004C7FE6" w14:paraId="43176ED2" w14:textId="77777777" w:rsidTr="003F6F18">
        <w:tc>
          <w:tcPr>
            <w:tcW w:w="1413" w:type="dxa"/>
          </w:tcPr>
          <w:p w14:paraId="6509905D" w14:textId="04B841A2" w:rsidR="00FB1719" w:rsidRPr="004C7FE6" w:rsidRDefault="00FB1719" w:rsidP="000C33CC">
            <w:pPr>
              <w:spacing w:after="40"/>
              <w:rPr>
                <w:rFonts w:ascii="Verdana" w:hAnsi="Verdana"/>
                <w:color w:val="000000"/>
                <w:sz w:val="18"/>
                <w:szCs w:val="18"/>
              </w:rPr>
            </w:pPr>
          </w:p>
        </w:tc>
        <w:tc>
          <w:tcPr>
            <w:tcW w:w="6804" w:type="dxa"/>
          </w:tcPr>
          <w:p w14:paraId="3AF4240A" w14:textId="3AD7D2A1" w:rsidR="00FB1719" w:rsidRPr="004C7FE6" w:rsidRDefault="00FB1719" w:rsidP="000C33CC">
            <w:pPr>
              <w:spacing w:after="40"/>
              <w:rPr>
                <w:rFonts w:ascii="Verdana" w:hAnsi="Verdana"/>
                <w:bCs/>
                <w:color w:val="000000"/>
                <w:sz w:val="18"/>
                <w:szCs w:val="18"/>
              </w:rPr>
            </w:pPr>
          </w:p>
        </w:tc>
      </w:tr>
      <w:tr w:rsidR="00FB1719" w:rsidRPr="004C7FE6" w14:paraId="15418AB1" w14:textId="77777777" w:rsidTr="003F6F18">
        <w:tc>
          <w:tcPr>
            <w:tcW w:w="1413" w:type="dxa"/>
          </w:tcPr>
          <w:p w14:paraId="75034A4C" w14:textId="31B952C4" w:rsidR="00FB1719" w:rsidRPr="004C7FE6" w:rsidRDefault="00FB1719" w:rsidP="000C33CC">
            <w:pPr>
              <w:spacing w:after="40"/>
              <w:rPr>
                <w:rFonts w:ascii="Verdana" w:hAnsi="Verdana"/>
                <w:color w:val="000000"/>
                <w:sz w:val="18"/>
                <w:szCs w:val="18"/>
              </w:rPr>
            </w:pPr>
          </w:p>
        </w:tc>
        <w:tc>
          <w:tcPr>
            <w:tcW w:w="6804" w:type="dxa"/>
          </w:tcPr>
          <w:p w14:paraId="1A4647EA" w14:textId="2BBAA0D8" w:rsidR="00FB1719" w:rsidRPr="004C7FE6" w:rsidRDefault="00FB1719" w:rsidP="000C33CC">
            <w:pPr>
              <w:spacing w:after="40"/>
              <w:rPr>
                <w:rFonts w:ascii="Verdana" w:hAnsi="Verdana"/>
                <w:color w:val="000000"/>
                <w:sz w:val="18"/>
                <w:szCs w:val="18"/>
              </w:rPr>
            </w:pPr>
          </w:p>
        </w:tc>
      </w:tr>
      <w:tr w:rsidR="00FB1719" w:rsidRPr="004C7FE6" w14:paraId="44E9430B" w14:textId="77777777" w:rsidTr="003F6F18">
        <w:tc>
          <w:tcPr>
            <w:tcW w:w="1413" w:type="dxa"/>
          </w:tcPr>
          <w:p w14:paraId="07EC6404" w14:textId="442399FE" w:rsidR="00FB1719" w:rsidRPr="004C7FE6" w:rsidRDefault="00FB1719" w:rsidP="000C33CC">
            <w:pPr>
              <w:spacing w:after="40"/>
              <w:rPr>
                <w:rFonts w:ascii="Verdana" w:hAnsi="Verdana"/>
                <w:sz w:val="18"/>
                <w:szCs w:val="18"/>
              </w:rPr>
            </w:pPr>
          </w:p>
        </w:tc>
        <w:tc>
          <w:tcPr>
            <w:tcW w:w="6804" w:type="dxa"/>
          </w:tcPr>
          <w:p w14:paraId="12C5AF78" w14:textId="2DA8E9F1" w:rsidR="00FB1719" w:rsidRPr="004C7FE6" w:rsidRDefault="00FB1719" w:rsidP="000C33CC">
            <w:pPr>
              <w:spacing w:after="40"/>
              <w:rPr>
                <w:rFonts w:ascii="Verdana" w:hAnsi="Verdana"/>
                <w:b/>
                <w:bCs/>
                <w:sz w:val="18"/>
                <w:szCs w:val="18"/>
              </w:rPr>
            </w:pPr>
          </w:p>
        </w:tc>
      </w:tr>
      <w:tr w:rsidR="00FB1719" w:rsidRPr="004C7FE6" w14:paraId="38ADDC0C" w14:textId="77777777" w:rsidTr="003F6F18">
        <w:tc>
          <w:tcPr>
            <w:tcW w:w="1413" w:type="dxa"/>
          </w:tcPr>
          <w:p w14:paraId="0E726200" w14:textId="7A0EEEE3" w:rsidR="00FB1719" w:rsidRPr="004C7FE6" w:rsidRDefault="00FB1719" w:rsidP="000C33CC">
            <w:pPr>
              <w:spacing w:after="40"/>
              <w:rPr>
                <w:rFonts w:ascii="Verdana" w:hAnsi="Verdana"/>
                <w:sz w:val="18"/>
                <w:szCs w:val="18"/>
              </w:rPr>
            </w:pPr>
          </w:p>
        </w:tc>
        <w:tc>
          <w:tcPr>
            <w:tcW w:w="6804" w:type="dxa"/>
          </w:tcPr>
          <w:p w14:paraId="5526483B" w14:textId="24D77E24" w:rsidR="00FB1719" w:rsidRPr="004C7FE6" w:rsidRDefault="00FB1719" w:rsidP="000C33CC">
            <w:pPr>
              <w:spacing w:after="40"/>
              <w:rPr>
                <w:rFonts w:ascii="Verdana" w:hAnsi="Verdana"/>
                <w:sz w:val="18"/>
                <w:szCs w:val="18"/>
              </w:rPr>
            </w:pPr>
          </w:p>
        </w:tc>
      </w:tr>
    </w:tbl>
    <w:p w14:paraId="78A6FDC7" w14:textId="00DF7F52" w:rsidR="00FB1719" w:rsidRPr="003F6F18" w:rsidRDefault="00FB1719" w:rsidP="00BD0E2D">
      <w:pPr>
        <w:spacing w:after="0" w:line="240" w:lineRule="auto"/>
        <w:rPr>
          <w:rFonts w:ascii="Verdana" w:hAnsi="Verdana"/>
          <w:sz w:val="18"/>
          <w:szCs w:val="18"/>
        </w:rPr>
      </w:pPr>
      <w:r w:rsidRPr="004C7FE6">
        <w:rPr>
          <w:rFonts w:ascii="Verdana" w:hAnsi="Verdana"/>
          <w:sz w:val="18"/>
          <w:szCs w:val="18"/>
        </w:rPr>
        <w:t>9.1</w:t>
      </w:r>
    </w:p>
    <w:p w14:paraId="1EA6D722" w14:textId="77777777" w:rsidR="00B94F4A" w:rsidRPr="003F6F18" w:rsidRDefault="00B94F4A" w:rsidP="00BD0E2D">
      <w:pPr>
        <w:spacing w:after="0" w:line="240" w:lineRule="auto"/>
        <w:rPr>
          <w:rFonts w:ascii="Verdana" w:hAnsi="Verdana"/>
          <w:sz w:val="18"/>
          <w:szCs w:val="18"/>
        </w:rPr>
      </w:pPr>
    </w:p>
    <w:p w14:paraId="0197F25F" w14:textId="77777777" w:rsidR="00B94F4A" w:rsidRPr="003F6F18" w:rsidRDefault="00B94F4A" w:rsidP="00BD0E2D">
      <w:pPr>
        <w:spacing w:after="0" w:line="240" w:lineRule="auto"/>
        <w:rPr>
          <w:rFonts w:ascii="Verdana" w:hAnsi="Verdana"/>
          <w:sz w:val="18"/>
          <w:szCs w:val="18"/>
        </w:rPr>
      </w:pPr>
    </w:p>
    <w:p w14:paraId="4B5AB1E6" w14:textId="77777777" w:rsidR="00FB1719" w:rsidRPr="003F6F18" w:rsidRDefault="00FB1719" w:rsidP="00BD0E2D">
      <w:pPr>
        <w:spacing w:after="0" w:line="240" w:lineRule="auto"/>
        <w:rPr>
          <w:rFonts w:ascii="Verdana" w:hAnsi="Verdana"/>
          <w:sz w:val="18"/>
          <w:szCs w:val="18"/>
        </w:rPr>
      </w:pPr>
    </w:p>
    <w:p w14:paraId="2D5CEF93" w14:textId="77777777" w:rsidR="00FB1719" w:rsidRPr="003F6F18" w:rsidRDefault="00FB1719" w:rsidP="00BD0E2D">
      <w:pPr>
        <w:spacing w:after="0" w:line="240" w:lineRule="auto"/>
        <w:rPr>
          <w:rFonts w:ascii="Verdana" w:hAnsi="Verdana"/>
          <w:sz w:val="18"/>
          <w:szCs w:val="18"/>
        </w:rPr>
      </w:pPr>
    </w:p>
    <w:p w14:paraId="2D539A10" w14:textId="77777777" w:rsidR="00FB1719" w:rsidRPr="003F6F18" w:rsidRDefault="00FB1719" w:rsidP="00BD0E2D">
      <w:pPr>
        <w:spacing w:after="0" w:line="240" w:lineRule="auto"/>
        <w:rPr>
          <w:rFonts w:ascii="Verdana" w:hAnsi="Verdana"/>
          <w:sz w:val="18"/>
          <w:szCs w:val="18"/>
        </w:rPr>
      </w:pPr>
    </w:p>
    <w:p w14:paraId="65578841" w14:textId="77777777" w:rsidR="00FB1719" w:rsidRPr="003F6F18" w:rsidRDefault="00FB1719" w:rsidP="00BD0E2D">
      <w:pPr>
        <w:spacing w:after="0" w:line="240" w:lineRule="auto"/>
        <w:rPr>
          <w:rFonts w:ascii="Verdana" w:hAnsi="Verdana"/>
          <w:sz w:val="18"/>
          <w:szCs w:val="18"/>
        </w:rPr>
      </w:pPr>
    </w:p>
    <w:p w14:paraId="7B93151D" w14:textId="77777777" w:rsidR="00FB1719" w:rsidRPr="003F6F18" w:rsidRDefault="00FB1719" w:rsidP="00BD0E2D">
      <w:pPr>
        <w:spacing w:after="0" w:line="240" w:lineRule="auto"/>
        <w:rPr>
          <w:rFonts w:ascii="Verdana" w:hAnsi="Verdana"/>
          <w:sz w:val="18"/>
          <w:szCs w:val="18"/>
        </w:rPr>
      </w:pPr>
    </w:p>
    <w:p w14:paraId="4829FFF2" w14:textId="77777777" w:rsidR="00FB1719" w:rsidRPr="003F6F18" w:rsidRDefault="00FB1719" w:rsidP="00BD0E2D">
      <w:pPr>
        <w:spacing w:after="0" w:line="240" w:lineRule="auto"/>
        <w:rPr>
          <w:rFonts w:ascii="Verdana" w:hAnsi="Verdana"/>
          <w:sz w:val="18"/>
          <w:szCs w:val="18"/>
        </w:rPr>
      </w:pPr>
    </w:p>
    <w:p w14:paraId="3296D1C2" w14:textId="77777777" w:rsidR="00FB1719" w:rsidRPr="003F6F18" w:rsidRDefault="00FB1719" w:rsidP="00BD0E2D">
      <w:pPr>
        <w:spacing w:after="0" w:line="240" w:lineRule="auto"/>
        <w:rPr>
          <w:rFonts w:ascii="Verdana" w:hAnsi="Verdana"/>
          <w:sz w:val="18"/>
          <w:szCs w:val="18"/>
        </w:rPr>
      </w:pPr>
    </w:p>
    <w:p w14:paraId="320FEA3A" w14:textId="77777777" w:rsidR="00FB1719" w:rsidRPr="003F6F18" w:rsidRDefault="00FB1719" w:rsidP="00BD0E2D">
      <w:pPr>
        <w:spacing w:after="0" w:line="240" w:lineRule="auto"/>
        <w:rPr>
          <w:rFonts w:ascii="Verdana" w:hAnsi="Verdana"/>
          <w:sz w:val="18"/>
          <w:szCs w:val="18"/>
        </w:rPr>
      </w:pPr>
    </w:p>
    <w:p w14:paraId="494C71FB" w14:textId="77777777" w:rsidR="00FB1719" w:rsidRPr="003F6F18" w:rsidRDefault="00FB1719" w:rsidP="00BD0E2D">
      <w:pPr>
        <w:spacing w:after="0" w:line="240" w:lineRule="auto"/>
        <w:rPr>
          <w:rFonts w:ascii="Verdana" w:hAnsi="Verdana"/>
          <w:sz w:val="18"/>
          <w:szCs w:val="18"/>
        </w:rPr>
      </w:pPr>
    </w:p>
    <w:p w14:paraId="43E95E16" w14:textId="77777777" w:rsidR="00FB1719" w:rsidRPr="003F6F18" w:rsidRDefault="00FB1719" w:rsidP="00BD0E2D">
      <w:pPr>
        <w:spacing w:after="0" w:line="240" w:lineRule="auto"/>
        <w:rPr>
          <w:rFonts w:ascii="Verdana" w:hAnsi="Verdana"/>
          <w:sz w:val="18"/>
          <w:szCs w:val="18"/>
        </w:rPr>
      </w:pPr>
    </w:p>
    <w:p w14:paraId="14EF5321" w14:textId="77777777" w:rsidR="00FB1719" w:rsidRPr="003F6F18" w:rsidRDefault="00FB1719" w:rsidP="00BD0E2D">
      <w:pPr>
        <w:spacing w:after="0" w:line="240" w:lineRule="auto"/>
        <w:rPr>
          <w:rFonts w:ascii="Verdana" w:hAnsi="Verdana"/>
          <w:sz w:val="18"/>
          <w:szCs w:val="18"/>
        </w:rPr>
      </w:pPr>
    </w:p>
    <w:p w14:paraId="1F879CA0" w14:textId="77777777" w:rsidR="00FB1719" w:rsidRPr="003F6F18" w:rsidRDefault="00FB1719" w:rsidP="00BD0E2D">
      <w:pPr>
        <w:spacing w:after="0" w:line="240" w:lineRule="auto"/>
        <w:rPr>
          <w:rFonts w:ascii="Verdana" w:hAnsi="Verdana"/>
          <w:sz w:val="18"/>
          <w:szCs w:val="18"/>
        </w:rPr>
      </w:pPr>
    </w:p>
    <w:p w14:paraId="2DE3EDF2" w14:textId="77777777" w:rsidR="00FB1719" w:rsidRPr="003F6F18" w:rsidRDefault="00FB1719" w:rsidP="00BD0E2D">
      <w:pPr>
        <w:spacing w:after="0" w:line="240" w:lineRule="auto"/>
        <w:rPr>
          <w:rFonts w:ascii="Verdana" w:hAnsi="Verdana"/>
          <w:sz w:val="18"/>
          <w:szCs w:val="18"/>
        </w:rPr>
      </w:pPr>
    </w:p>
    <w:p w14:paraId="6423FF7A" w14:textId="77777777" w:rsidR="00FB1719" w:rsidRPr="003F6F18" w:rsidRDefault="00FB1719" w:rsidP="00BD0E2D">
      <w:pPr>
        <w:spacing w:after="0" w:line="240" w:lineRule="auto"/>
        <w:rPr>
          <w:rFonts w:ascii="Verdana" w:hAnsi="Verdana"/>
          <w:sz w:val="18"/>
          <w:szCs w:val="18"/>
        </w:rPr>
      </w:pPr>
    </w:p>
    <w:p w14:paraId="0C9D9D69" w14:textId="77777777" w:rsidR="00FB1719" w:rsidRPr="003F6F18" w:rsidRDefault="00FB1719" w:rsidP="00BD0E2D">
      <w:pPr>
        <w:spacing w:after="0" w:line="240" w:lineRule="auto"/>
        <w:rPr>
          <w:rFonts w:ascii="Verdana" w:hAnsi="Verdana"/>
          <w:sz w:val="18"/>
          <w:szCs w:val="18"/>
        </w:rPr>
      </w:pPr>
    </w:p>
    <w:p w14:paraId="146E3F81" w14:textId="4D7F199F" w:rsidR="00FB1719" w:rsidRDefault="00FB1719" w:rsidP="00BD0E2D">
      <w:pPr>
        <w:spacing w:after="0" w:line="240" w:lineRule="auto"/>
        <w:rPr>
          <w:rFonts w:ascii="Verdana" w:hAnsi="Verdana"/>
          <w:sz w:val="18"/>
          <w:szCs w:val="18"/>
        </w:rPr>
      </w:pPr>
    </w:p>
    <w:p w14:paraId="2006C53A" w14:textId="3EC8FB17" w:rsidR="003F6F18" w:rsidRDefault="003F6F18" w:rsidP="00BD0E2D">
      <w:pPr>
        <w:spacing w:after="0" w:line="240" w:lineRule="auto"/>
        <w:rPr>
          <w:rFonts w:ascii="Verdana" w:hAnsi="Verdana"/>
          <w:sz w:val="18"/>
          <w:szCs w:val="18"/>
        </w:rPr>
      </w:pPr>
    </w:p>
    <w:p w14:paraId="3F5583F6" w14:textId="4EB44FB4" w:rsidR="003F6F18" w:rsidRDefault="003F6F18" w:rsidP="00BD0E2D">
      <w:pPr>
        <w:spacing w:after="0" w:line="240" w:lineRule="auto"/>
        <w:rPr>
          <w:rFonts w:ascii="Verdana" w:hAnsi="Verdana"/>
          <w:sz w:val="18"/>
          <w:szCs w:val="18"/>
        </w:rPr>
      </w:pPr>
    </w:p>
    <w:p w14:paraId="76629656" w14:textId="3F2E5B4D" w:rsidR="003F6F18" w:rsidRDefault="003F6F18" w:rsidP="00BD0E2D">
      <w:pPr>
        <w:spacing w:after="0" w:line="240" w:lineRule="auto"/>
        <w:rPr>
          <w:rFonts w:ascii="Verdana" w:hAnsi="Verdana"/>
          <w:sz w:val="18"/>
          <w:szCs w:val="18"/>
        </w:rPr>
      </w:pPr>
    </w:p>
    <w:p w14:paraId="70716EC3" w14:textId="77777777" w:rsidR="003F6F18" w:rsidRPr="003F6F18" w:rsidRDefault="003F6F18" w:rsidP="00BD0E2D">
      <w:pPr>
        <w:spacing w:after="0" w:line="240" w:lineRule="auto"/>
        <w:rPr>
          <w:rFonts w:ascii="Verdana" w:hAnsi="Verdana"/>
          <w:sz w:val="18"/>
          <w:szCs w:val="18"/>
        </w:rPr>
      </w:pPr>
    </w:p>
    <w:p w14:paraId="3D39D0C6" w14:textId="15AC776D" w:rsidR="000C1FF0" w:rsidRPr="003F6F18" w:rsidRDefault="000C1FF0" w:rsidP="00BD0E2D">
      <w:pPr>
        <w:spacing w:after="0" w:line="240" w:lineRule="auto"/>
        <w:rPr>
          <w:rFonts w:ascii="Verdana" w:hAnsi="Verdana"/>
          <w:sz w:val="18"/>
          <w:szCs w:val="18"/>
        </w:rPr>
      </w:pPr>
      <w:r w:rsidRPr="003F6F18">
        <w:rPr>
          <w:rFonts w:ascii="Verdana" w:hAnsi="Verdana"/>
          <w:sz w:val="18"/>
          <w:szCs w:val="18"/>
        </w:rPr>
        <w:t xml:space="preserve">Aldus overeengekomen op </w:t>
      </w:r>
      <w:r w:rsidRPr="003F6F18">
        <w:rPr>
          <w:rFonts w:ascii="Verdana" w:hAnsi="Verdana"/>
          <w:sz w:val="18"/>
          <w:szCs w:val="18"/>
          <w:highlight w:val="cyan"/>
        </w:rPr>
        <w:t>&lt;datum&gt;</w:t>
      </w:r>
      <w:r w:rsidRPr="003F6F18">
        <w:rPr>
          <w:rFonts w:ascii="Verdana" w:hAnsi="Verdana"/>
          <w:sz w:val="18"/>
          <w:szCs w:val="18"/>
        </w:rPr>
        <w:t xml:space="preserve"> en ondertekend in tweevoud door:</w:t>
      </w:r>
    </w:p>
    <w:p w14:paraId="6E0B007D" w14:textId="77777777" w:rsidR="000C1FF0" w:rsidRDefault="000C1FF0" w:rsidP="00BD0E2D">
      <w:pPr>
        <w:spacing w:after="0" w:line="240" w:lineRule="auto"/>
        <w:rPr>
          <w:rFonts w:ascii="Verdana" w:hAnsi="Verdana"/>
          <w:sz w:val="18"/>
          <w:szCs w:val="18"/>
        </w:rPr>
      </w:pPr>
    </w:p>
    <w:p w14:paraId="371EA86F" w14:textId="77777777" w:rsidR="00AC23A5" w:rsidRPr="00BD0E2D" w:rsidRDefault="00AC23A5" w:rsidP="00BD0E2D">
      <w:pPr>
        <w:spacing w:after="0" w:line="240" w:lineRule="auto"/>
        <w:rPr>
          <w:rFonts w:ascii="Verdana" w:hAnsi="Verdana"/>
          <w:sz w:val="18"/>
          <w:szCs w:val="18"/>
        </w:rPr>
      </w:pPr>
    </w:p>
    <w:p w14:paraId="2E3068E4" w14:textId="77777777" w:rsidR="000C1FF0" w:rsidRPr="00BD0E2D" w:rsidRDefault="000C1FF0" w:rsidP="00BD0E2D">
      <w:pPr>
        <w:spacing w:after="0" w:line="240" w:lineRule="auto"/>
        <w:rPr>
          <w:rFonts w:ascii="Verdana" w:hAnsi="Verdana"/>
          <w:sz w:val="18"/>
          <w:szCs w:val="18"/>
        </w:rPr>
      </w:pPr>
      <w:r w:rsidRPr="00BD0E2D">
        <w:rPr>
          <w:rFonts w:ascii="Verdana" w:hAnsi="Verdana"/>
          <w:sz w:val="18"/>
          <w:szCs w:val="18"/>
        </w:rPr>
        <w:t>OPDRACHTGEVER</w:t>
      </w:r>
      <w:r w:rsidRPr="00BD0E2D">
        <w:rPr>
          <w:rFonts w:ascii="Verdana" w:hAnsi="Verdana"/>
          <w:sz w:val="18"/>
          <w:szCs w:val="18"/>
        </w:rPr>
        <w:tab/>
      </w:r>
      <w:r w:rsidRPr="00BD0E2D">
        <w:rPr>
          <w:rFonts w:ascii="Verdana" w:hAnsi="Verdana"/>
          <w:sz w:val="18"/>
          <w:szCs w:val="18"/>
        </w:rPr>
        <w:tab/>
      </w:r>
      <w:r w:rsidRPr="00BD0E2D">
        <w:rPr>
          <w:rFonts w:ascii="Verdana" w:hAnsi="Verdana"/>
          <w:sz w:val="18"/>
          <w:szCs w:val="18"/>
        </w:rPr>
        <w:tab/>
      </w:r>
      <w:r w:rsidRPr="00BD0E2D">
        <w:rPr>
          <w:rFonts w:ascii="Verdana" w:hAnsi="Verdana"/>
          <w:sz w:val="18"/>
          <w:szCs w:val="18"/>
        </w:rPr>
        <w:tab/>
      </w:r>
      <w:r w:rsidRPr="00BD0E2D">
        <w:rPr>
          <w:rFonts w:ascii="Verdana" w:hAnsi="Verdana"/>
          <w:sz w:val="18"/>
          <w:szCs w:val="18"/>
        </w:rPr>
        <w:tab/>
      </w:r>
      <w:r w:rsidRPr="00BD0E2D">
        <w:rPr>
          <w:rFonts w:ascii="Verdana" w:hAnsi="Verdana"/>
          <w:sz w:val="18"/>
          <w:szCs w:val="18"/>
        </w:rPr>
        <w:tab/>
        <w:t>WEDERPARTIJ</w:t>
      </w:r>
    </w:p>
    <w:p w14:paraId="1234C002" w14:textId="77777777" w:rsidR="000C1FF0" w:rsidRPr="00BD0E2D" w:rsidRDefault="000C1FF0" w:rsidP="00BD0E2D">
      <w:pPr>
        <w:spacing w:after="0" w:line="240" w:lineRule="auto"/>
        <w:rPr>
          <w:rFonts w:ascii="Verdana" w:hAnsi="Verdana"/>
          <w:sz w:val="18"/>
          <w:szCs w:val="18"/>
        </w:rPr>
      </w:pPr>
      <w:r w:rsidRPr="00BD0E2D">
        <w:rPr>
          <w:rFonts w:ascii="Verdana" w:hAnsi="Verdana"/>
          <w:sz w:val="18"/>
          <w:szCs w:val="18"/>
        </w:rPr>
        <w:t xml:space="preserve">Naam: </w:t>
      </w:r>
      <w:r w:rsidRPr="00FB1719">
        <w:rPr>
          <w:rFonts w:ascii="Verdana" w:hAnsi="Verdana"/>
          <w:sz w:val="18"/>
          <w:szCs w:val="18"/>
          <w:highlight w:val="cyan"/>
        </w:rPr>
        <w:t>&lt;naam&gt;</w:t>
      </w:r>
      <w:r w:rsidR="00FB60CD">
        <w:rPr>
          <w:rFonts w:ascii="Verdana" w:hAnsi="Verdana"/>
          <w:sz w:val="18"/>
          <w:szCs w:val="18"/>
        </w:rPr>
        <w:tab/>
      </w:r>
      <w:r w:rsidR="00FB60CD">
        <w:rPr>
          <w:rFonts w:ascii="Verdana" w:hAnsi="Verdana"/>
          <w:sz w:val="18"/>
          <w:szCs w:val="18"/>
        </w:rPr>
        <w:tab/>
      </w:r>
      <w:r w:rsidR="00FB60CD">
        <w:rPr>
          <w:rFonts w:ascii="Verdana" w:hAnsi="Verdana"/>
          <w:sz w:val="18"/>
          <w:szCs w:val="18"/>
        </w:rPr>
        <w:tab/>
      </w:r>
      <w:r w:rsidR="00FB60CD">
        <w:rPr>
          <w:rFonts w:ascii="Verdana" w:hAnsi="Verdana"/>
          <w:sz w:val="18"/>
          <w:szCs w:val="18"/>
        </w:rPr>
        <w:tab/>
      </w:r>
      <w:r w:rsidR="00FB60CD">
        <w:rPr>
          <w:rFonts w:ascii="Verdana" w:hAnsi="Verdana"/>
          <w:sz w:val="18"/>
          <w:szCs w:val="18"/>
        </w:rPr>
        <w:tab/>
      </w:r>
      <w:r w:rsidR="00FB60CD">
        <w:rPr>
          <w:rFonts w:ascii="Verdana" w:hAnsi="Verdana"/>
          <w:sz w:val="18"/>
          <w:szCs w:val="18"/>
        </w:rPr>
        <w:tab/>
        <w:t xml:space="preserve">Naam: </w:t>
      </w:r>
      <w:r w:rsidR="00FB60CD" w:rsidRPr="00FB1719">
        <w:rPr>
          <w:rFonts w:ascii="Verdana" w:hAnsi="Verdana"/>
          <w:sz w:val="18"/>
          <w:szCs w:val="18"/>
          <w:highlight w:val="yellow"/>
        </w:rPr>
        <w:t>&lt;naam</w:t>
      </w:r>
      <w:r w:rsidRPr="00FB1719">
        <w:rPr>
          <w:rFonts w:ascii="Verdana" w:hAnsi="Verdana"/>
          <w:sz w:val="18"/>
          <w:szCs w:val="18"/>
          <w:highlight w:val="yellow"/>
        </w:rPr>
        <w:t>&gt;</w:t>
      </w:r>
    </w:p>
    <w:p w14:paraId="0CB6C3A7" w14:textId="77777777" w:rsidR="000C1FF0" w:rsidRPr="00BD0E2D" w:rsidRDefault="000C1FF0" w:rsidP="00BD0E2D">
      <w:pPr>
        <w:spacing w:after="0" w:line="240" w:lineRule="auto"/>
        <w:rPr>
          <w:rFonts w:ascii="Verdana" w:hAnsi="Verdana"/>
          <w:sz w:val="18"/>
          <w:szCs w:val="18"/>
        </w:rPr>
      </w:pPr>
      <w:r w:rsidRPr="00BD0E2D">
        <w:rPr>
          <w:rFonts w:ascii="Verdana" w:hAnsi="Verdana"/>
          <w:sz w:val="18"/>
          <w:szCs w:val="18"/>
        </w:rPr>
        <w:t xml:space="preserve">Functie: </w:t>
      </w:r>
      <w:r w:rsidRPr="00FB1719">
        <w:rPr>
          <w:rFonts w:ascii="Verdana" w:hAnsi="Verdana"/>
          <w:sz w:val="18"/>
          <w:szCs w:val="18"/>
          <w:highlight w:val="cyan"/>
        </w:rPr>
        <w:t>&lt;functie&gt;</w:t>
      </w:r>
      <w:r w:rsidR="00FB60CD">
        <w:rPr>
          <w:rFonts w:ascii="Verdana" w:hAnsi="Verdana"/>
          <w:sz w:val="18"/>
          <w:szCs w:val="18"/>
        </w:rPr>
        <w:tab/>
      </w:r>
      <w:r w:rsidR="00FB60CD">
        <w:rPr>
          <w:rFonts w:ascii="Verdana" w:hAnsi="Verdana"/>
          <w:sz w:val="18"/>
          <w:szCs w:val="18"/>
        </w:rPr>
        <w:tab/>
      </w:r>
      <w:r w:rsidR="00FB60CD">
        <w:rPr>
          <w:rFonts w:ascii="Verdana" w:hAnsi="Verdana"/>
          <w:sz w:val="18"/>
          <w:szCs w:val="18"/>
        </w:rPr>
        <w:tab/>
      </w:r>
      <w:r w:rsidR="00FB60CD">
        <w:rPr>
          <w:rFonts w:ascii="Verdana" w:hAnsi="Verdana"/>
          <w:sz w:val="18"/>
          <w:szCs w:val="18"/>
        </w:rPr>
        <w:tab/>
      </w:r>
      <w:r w:rsidR="00FB60CD">
        <w:rPr>
          <w:rFonts w:ascii="Verdana" w:hAnsi="Verdana"/>
          <w:sz w:val="18"/>
          <w:szCs w:val="18"/>
        </w:rPr>
        <w:tab/>
      </w:r>
      <w:r w:rsidRPr="00BD0E2D">
        <w:rPr>
          <w:rFonts w:ascii="Verdana" w:hAnsi="Verdana"/>
          <w:sz w:val="18"/>
          <w:szCs w:val="18"/>
        </w:rPr>
        <w:tab/>
        <w:t xml:space="preserve">Functie: </w:t>
      </w:r>
      <w:r w:rsidRPr="00FB1719">
        <w:rPr>
          <w:rFonts w:ascii="Verdana" w:hAnsi="Verdana"/>
          <w:sz w:val="18"/>
          <w:szCs w:val="18"/>
          <w:highlight w:val="yellow"/>
        </w:rPr>
        <w:t>&lt;functie&gt;</w:t>
      </w:r>
    </w:p>
    <w:p w14:paraId="5A7C969D" w14:textId="77777777" w:rsidR="00FB60CD" w:rsidRDefault="00FB60CD" w:rsidP="00BD0E2D">
      <w:pPr>
        <w:spacing w:after="0" w:line="240" w:lineRule="auto"/>
        <w:rPr>
          <w:rFonts w:ascii="Verdana" w:hAnsi="Verdana"/>
          <w:sz w:val="18"/>
          <w:szCs w:val="18"/>
        </w:rPr>
      </w:pPr>
    </w:p>
    <w:p w14:paraId="78AAE0AB" w14:textId="77777777" w:rsidR="00FB60CD" w:rsidRDefault="00FB60CD" w:rsidP="00BD0E2D">
      <w:pPr>
        <w:spacing w:after="0" w:line="240" w:lineRule="auto"/>
        <w:rPr>
          <w:rFonts w:ascii="Verdana" w:hAnsi="Verdana"/>
          <w:sz w:val="18"/>
          <w:szCs w:val="18"/>
        </w:rPr>
      </w:pPr>
    </w:p>
    <w:p w14:paraId="4E7A05F1" w14:textId="77777777" w:rsidR="00FB60CD" w:rsidRDefault="00FB60CD" w:rsidP="00BD0E2D">
      <w:pPr>
        <w:spacing w:after="0" w:line="240" w:lineRule="auto"/>
        <w:rPr>
          <w:rFonts w:ascii="Verdana" w:hAnsi="Verdana"/>
          <w:sz w:val="18"/>
          <w:szCs w:val="18"/>
        </w:rPr>
      </w:pPr>
    </w:p>
    <w:p w14:paraId="3A42D846" w14:textId="77777777" w:rsidR="000C1FF0" w:rsidRPr="00BD0E2D" w:rsidRDefault="000C1FF0" w:rsidP="00BD0E2D">
      <w:pPr>
        <w:spacing w:after="0" w:line="240" w:lineRule="auto"/>
        <w:rPr>
          <w:rFonts w:ascii="Verdana" w:hAnsi="Verdana"/>
          <w:sz w:val="18"/>
          <w:szCs w:val="18"/>
        </w:rPr>
      </w:pPr>
    </w:p>
    <w:p w14:paraId="316FDA96" w14:textId="77777777" w:rsidR="000C1FF0" w:rsidRPr="00BD0E2D" w:rsidRDefault="000C1FF0" w:rsidP="00BD0E2D">
      <w:pPr>
        <w:spacing w:after="0" w:line="240" w:lineRule="auto"/>
        <w:rPr>
          <w:rFonts w:ascii="Verdana" w:hAnsi="Verdana"/>
          <w:sz w:val="18"/>
          <w:szCs w:val="18"/>
        </w:rPr>
      </w:pPr>
      <w:r w:rsidRPr="00BD0E2D">
        <w:rPr>
          <w:rFonts w:ascii="Verdana" w:hAnsi="Verdana"/>
          <w:sz w:val="18"/>
          <w:szCs w:val="18"/>
        </w:rPr>
        <w:t>Handtekening:</w:t>
      </w:r>
      <w:r w:rsidR="00FB60CD">
        <w:rPr>
          <w:rFonts w:ascii="Verdana" w:hAnsi="Verdana"/>
          <w:sz w:val="18"/>
          <w:szCs w:val="18"/>
        </w:rPr>
        <w:tab/>
      </w:r>
      <w:r w:rsidR="00FB60CD">
        <w:rPr>
          <w:rFonts w:ascii="Verdana" w:hAnsi="Verdana"/>
          <w:sz w:val="18"/>
          <w:szCs w:val="18"/>
        </w:rPr>
        <w:tab/>
      </w:r>
      <w:r w:rsidR="00FB60CD">
        <w:rPr>
          <w:rFonts w:ascii="Verdana" w:hAnsi="Verdana"/>
          <w:sz w:val="18"/>
          <w:szCs w:val="18"/>
        </w:rPr>
        <w:tab/>
      </w:r>
      <w:r w:rsidR="00FB60CD">
        <w:rPr>
          <w:rFonts w:ascii="Verdana" w:hAnsi="Verdana"/>
          <w:sz w:val="18"/>
          <w:szCs w:val="18"/>
        </w:rPr>
        <w:tab/>
      </w:r>
      <w:r w:rsidR="00FB60CD">
        <w:rPr>
          <w:rFonts w:ascii="Verdana" w:hAnsi="Verdana"/>
          <w:sz w:val="18"/>
          <w:szCs w:val="18"/>
        </w:rPr>
        <w:tab/>
      </w:r>
      <w:r w:rsidR="00FB60CD">
        <w:rPr>
          <w:rFonts w:ascii="Verdana" w:hAnsi="Verdana"/>
          <w:sz w:val="18"/>
          <w:szCs w:val="18"/>
        </w:rPr>
        <w:tab/>
      </w:r>
      <w:r w:rsidRPr="00BD0E2D">
        <w:rPr>
          <w:rFonts w:ascii="Verdana" w:hAnsi="Verdana"/>
          <w:sz w:val="18"/>
          <w:szCs w:val="18"/>
        </w:rPr>
        <w:tab/>
        <w:t>Handtekening:</w:t>
      </w:r>
    </w:p>
    <w:p w14:paraId="2B216836" w14:textId="77777777" w:rsidR="000C1FF0" w:rsidRPr="00BD0E2D" w:rsidRDefault="000C1FF0" w:rsidP="00BD0E2D">
      <w:pPr>
        <w:spacing w:after="0" w:line="240" w:lineRule="auto"/>
        <w:rPr>
          <w:rFonts w:ascii="Verdana" w:hAnsi="Verdana"/>
          <w:sz w:val="18"/>
          <w:szCs w:val="18"/>
        </w:rPr>
      </w:pPr>
    </w:p>
    <w:p w14:paraId="3BA7B08A" w14:textId="77777777" w:rsidR="000C1FF0" w:rsidRPr="00BD0E2D" w:rsidRDefault="000C1FF0" w:rsidP="00BD0E2D">
      <w:pPr>
        <w:spacing w:after="0" w:line="240" w:lineRule="auto"/>
        <w:rPr>
          <w:rFonts w:ascii="Verdana" w:hAnsi="Verdana"/>
          <w:sz w:val="18"/>
          <w:szCs w:val="18"/>
        </w:rPr>
      </w:pPr>
    </w:p>
    <w:p w14:paraId="2B2C7E91" w14:textId="77777777" w:rsidR="000C1FF0" w:rsidRPr="00BD0E2D" w:rsidRDefault="000C1FF0" w:rsidP="00BD0E2D">
      <w:pPr>
        <w:spacing w:after="0" w:line="240" w:lineRule="auto"/>
        <w:rPr>
          <w:rFonts w:ascii="Verdana" w:hAnsi="Verdana"/>
          <w:sz w:val="18"/>
          <w:szCs w:val="18"/>
        </w:rPr>
      </w:pPr>
    </w:p>
    <w:p w14:paraId="650051BF" w14:textId="77777777" w:rsidR="000C1FF0" w:rsidRPr="00BD0E2D" w:rsidRDefault="000C1FF0" w:rsidP="00BD0E2D">
      <w:pPr>
        <w:spacing w:after="0" w:line="240" w:lineRule="auto"/>
        <w:rPr>
          <w:rFonts w:ascii="Verdana" w:hAnsi="Verdana"/>
          <w:sz w:val="18"/>
          <w:szCs w:val="18"/>
        </w:rPr>
      </w:pPr>
      <w:r w:rsidRPr="00BD0E2D">
        <w:rPr>
          <w:rFonts w:ascii="Verdana" w:hAnsi="Verdana"/>
          <w:sz w:val="18"/>
          <w:szCs w:val="18"/>
        </w:rPr>
        <w:t xml:space="preserve">Datum: </w:t>
      </w:r>
      <w:r w:rsidRPr="00BD0E2D">
        <w:rPr>
          <w:rFonts w:ascii="Verdana" w:hAnsi="Verdana"/>
          <w:sz w:val="18"/>
          <w:szCs w:val="18"/>
        </w:rPr>
        <w:tab/>
      </w:r>
      <w:r w:rsidR="00FB60CD">
        <w:rPr>
          <w:rFonts w:ascii="Verdana" w:hAnsi="Verdana"/>
          <w:sz w:val="18"/>
          <w:szCs w:val="18"/>
        </w:rPr>
        <w:tab/>
      </w:r>
      <w:r w:rsidR="00FB60CD">
        <w:rPr>
          <w:rFonts w:ascii="Verdana" w:hAnsi="Verdana"/>
          <w:sz w:val="18"/>
          <w:szCs w:val="18"/>
        </w:rPr>
        <w:tab/>
      </w:r>
      <w:r w:rsidR="00FB60CD">
        <w:rPr>
          <w:rFonts w:ascii="Verdana" w:hAnsi="Verdana"/>
          <w:sz w:val="18"/>
          <w:szCs w:val="18"/>
        </w:rPr>
        <w:tab/>
      </w:r>
      <w:r w:rsidRPr="00BD0E2D">
        <w:rPr>
          <w:rFonts w:ascii="Verdana" w:hAnsi="Verdana"/>
          <w:sz w:val="18"/>
          <w:szCs w:val="18"/>
        </w:rPr>
        <w:tab/>
      </w:r>
      <w:r w:rsidRPr="00BD0E2D">
        <w:rPr>
          <w:rFonts w:ascii="Verdana" w:hAnsi="Verdana"/>
          <w:sz w:val="18"/>
          <w:szCs w:val="18"/>
        </w:rPr>
        <w:tab/>
        <w:t xml:space="preserve"> </w:t>
      </w:r>
      <w:r w:rsidRPr="00BD0E2D">
        <w:rPr>
          <w:rFonts w:ascii="Verdana" w:hAnsi="Verdana"/>
          <w:sz w:val="18"/>
          <w:szCs w:val="18"/>
        </w:rPr>
        <w:tab/>
        <w:t xml:space="preserve">Datum: </w:t>
      </w:r>
    </w:p>
    <w:p w14:paraId="584CFAC1" w14:textId="77777777" w:rsidR="000C1FF0" w:rsidRPr="00BD0E2D" w:rsidRDefault="000C1FF0" w:rsidP="00BD0E2D">
      <w:pPr>
        <w:spacing w:after="0" w:line="240" w:lineRule="auto"/>
        <w:rPr>
          <w:rFonts w:ascii="Verdana" w:hAnsi="Verdana"/>
          <w:sz w:val="18"/>
          <w:szCs w:val="18"/>
        </w:rPr>
      </w:pPr>
    </w:p>
    <w:p w14:paraId="1C3CAD4F" w14:textId="77777777" w:rsidR="000C1FF0" w:rsidRPr="00BD0E2D" w:rsidRDefault="000C1FF0" w:rsidP="00BD0E2D">
      <w:pPr>
        <w:spacing w:after="0" w:line="240" w:lineRule="auto"/>
        <w:rPr>
          <w:rFonts w:ascii="Verdana" w:hAnsi="Verdana"/>
          <w:sz w:val="18"/>
          <w:szCs w:val="18"/>
        </w:rPr>
      </w:pPr>
    </w:p>
    <w:p w14:paraId="5ED17874" w14:textId="77777777" w:rsidR="000C1FF0" w:rsidRPr="00BD0E2D" w:rsidRDefault="000C1FF0" w:rsidP="00BD0E2D">
      <w:pPr>
        <w:spacing w:after="0" w:line="240" w:lineRule="auto"/>
        <w:rPr>
          <w:rFonts w:ascii="Verdana" w:hAnsi="Verdana"/>
          <w:sz w:val="18"/>
          <w:szCs w:val="18"/>
        </w:rPr>
      </w:pPr>
    </w:p>
    <w:p w14:paraId="2506E24B" w14:textId="77777777" w:rsidR="000C1FF0" w:rsidRPr="00BD0E2D" w:rsidRDefault="000C1FF0" w:rsidP="00BD0E2D">
      <w:pPr>
        <w:spacing w:after="0" w:line="240" w:lineRule="auto"/>
        <w:rPr>
          <w:rFonts w:ascii="Verdana" w:hAnsi="Verdana"/>
          <w:sz w:val="18"/>
          <w:szCs w:val="18"/>
        </w:rPr>
      </w:pPr>
    </w:p>
    <w:p w14:paraId="14241D28" w14:textId="77777777" w:rsidR="000C1FF0" w:rsidRPr="00BD0E2D" w:rsidRDefault="000C1FF0" w:rsidP="00BD0E2D">
      <w:pPr>
        <w:spacing w:after="0" w:line="240" w:lineRule="auto"/>
        <w:rPr>
          <w:rFonts w:ascii="Verdana" w:hAnsi="Verdana"/>
          <w:sz w:val="18"/>
          <w:szCs w:val="18"/>
        </w:rPr>
      </w:pPr>
    </w:p>
    <w:p w14:paraId="487F4D11" w14:textId="77777777" w:rsidR="000C1FF0" w:rsidRPr="00BD0E2D" w:rsidRDefault="000C1FF0" w:rsidP="00BD0E2D">
      <w:pPr>
        <w:spacing w:after="0" w:line="240" w:lineRule="auto"/>
        <w:rPr>
          <w:rFonts w:ascii="Verdana" w:hAnsi="Verdana"/>
          <w:sz w:val="18"/>
          <w:szCs w:val="18"/>
        </w:rPr>
      </w:pPr>
    </w:p>
    <w:p w14:paraId="56BC4E3B" w14:textId="77777777" w:rsidR="000C1FF0" w:rsidRPr="00BD0E2D" w:rsidRDefault="000C1FF0" w:rsidP="00BD0E2D">
      <w:pPr>
        <w:spacing w:after="0" w:line="240" w:lineRule="auto"/>
        <w:rPr>
          <w:rFonts w:ascii="Verdana" w:hAnsi="Verdana"/>
          <w:sz w:val="18"/>
          <w:szCs w:val="18"/>
        </w:rPr>
      </w:pPr>
    </w:p>
    <w:p w14:paraId="11120B19" w14:textId="77777777" w:rsidR="000C1FF0" w:rsidRPr="00BD0E2D" w:rsidRDefault="000C1FF0" w:rsidP="00BD0E2D">
      <w:pPr>
        <w:spacing w:after="0" w:line="240" w:lineRule="auto"/>
        <w:rPr>
          <w:rFonts w:ascii="Verdana" w:hAnsi="Verdana"/>
          <w:sz w:val="18"/>
          <w:szCs w:val="18"/>
        </w:rPr>
      </w:pPr>
    </w:p>
    <w:p w14:paraId="7C407381" w14:textId="77777777" w:rsidR="000C1FF0" w:rsidRPr="00BD0E2D" w:rsidRDefault="000C1FF0" w:rsidP="00BD0E2D">
      <w:pPr>
        <w:spacing w:after="0" w:line="240" w:lineRule="auto"/>
        <w:rPr>
          <w:rFonts w:ascii="Verdana" w:hAnsi="Verdana"/>
          <w:sz w:val="18"/>
          <w:szCs w:val="18"/>
        </w:rPr>
      </w:pPr>
    </w:p>
    <w:p w14:paraId="4F9C0942" w14:textId="77777777" w:rsidR="000C1FF0" w:rsidRPr="00BD0E2D" w:rsidRDefault="000C1FF0" w:rsidP="00BD0E2D">
      <w:pPr>
        <w:spacing w:after="0" w:line="240" w:lineRule="auto"/>
        <w:rPr>
          <w:rFonts w:ascii="Verdana" w:hAnsi="Verdana"/>
          <w:sz w:val="18"/>
          <w:szCs w:val="18"/>
        </w:rPr>
      </w:pPr>
    </w:p>
    <w:p w14:paraId="301C0A4F" w14:textId="77777777" w:rsidR="000C1FF0" w:rsidRPr="00BD0E2D" w:rsidRDefault="000C1FF0" w:rsidP="00BD0E2D">
      <w:pPr>
        <w:spacing w:after="0" w:line="240" w:lineRule="auto"/>
        <w:rPr>
          <w:rFonts w:ascii="Verdana" w:hAnsi="Verdana"/>
          <w:sz w:val="18"/>
          <w:szCs w:val="18"/>
        </w:rPr>
      </w:pPr>
    </w:p>
    <w:p w14:paraId="6B5FC449" w14:textId="0DA63BA9" w:rsidR="000C1FF0" w:rsidRPr="00E43EA7" w:rsidRDefault="000C1FF0" w:rsidP="00E43EA7">
      <w:pPr>
        <w:pStyle w:val="Kop1"/>
        <w:rPr>
          <w:rFonts w:ascii="Verdana" w:hAnsi="Verdana"/>
          <w:sz w:val="18"/>
          <w:szCs w:val="18"/>
        </w:rPr>
      </w:pPr>
      <w:bookmarkStart w:id="11" w:name="_Toc99628514"/>
      <w:r w:rsidRPr="00E43EA7">
        <w:rPr>
          <w:rFonts w:ascii="Verdana" w:hAnsi="Verdana"/>
          <w:sz w:val="18"/>
          <w:szCs w:val="18"/>
        </w:rPr>
        <w:lastRenderedPageBreak/>
        <w:t>BIJLAGE Contactpersonen</w:t>
      </w:r>
      <w:bookmarkEnd w:id="11"/>
    </w:p>
    <w:p w14:paraId="53FA15A9" w14:textId="77777777" w:rsidR="000C1FF0" w:rsidRPr="00BD0E2D" w:rsidRDefault="000C1FF0" w:rsidP="00BD0E2D">
      <w:pPr>
        <w:spacing w:after="0" w:line="240" w:lineRule="auto"/>
        <w:rPr>
          <w:rFonts w:ascii="Verdana" w:hAnsi="Verdana"/>
          <w:sz w:val="18"/>
          <w:szCs w:val="18"/>
        </w:rPr>
      </w:pPr>
      <w:r w:rsidRPr="00BD0E2D">
        <w:rPr>
          <w:rFonts w:ascii="Verdana" w:hAnsi="Verdana"/>
          <w:sz w:val="18"/>
          <w:szCs w:val="18"/>
        </w:rPr>
        <w:t>Opdrachtgever</w:t>
      </w:r>
    </w:p>
    <w:p w14:paraId="3C1DD906" w14:textId="77777777" w:rsidR="000C1FF0" w:rsidRPr="00BD0E2D" w:rsidRDefault="000C1FF0" w:rsidP="00BD0E2D">
      <w:pPr>
        <w:spacing w:after="0" w:line="240" w:lineRule="auto"/>
        <w:rPr>
          <w:rFonts w:ascii="Verdana" w:hAnsi="Verdana"/>
          <w:sz w:val="18"/>
          <w:szCs w:val="18"/>
        </w:rPr>
      </w:pPr>
      <w:r w:rsidRPr="00BD0E2D">
        <w:rPr>
          <w:rFonts w:ascii="Verdana" w:hAnsi="Verdana"/>
          <w:sz w:val="18"/>
          <w:szCs w:val="18"/>
        </w:rPr>
        <w:t xml:space="preserve">De </w:t>
      </w:r>
      <w:r w:rsidRPr="00030CD2">
        <w:rPr>
          <w:rFonts w:ascii="Verdana" w:hAnsi="Verdana"/>
          <w:sz w:val="18"/>
          <w:szCs w:val="18"/>
          <w:highlight w:val="cyan"/>
        </w:rPr>
        <w:t>&lt;functie&gt;</w:t>
      </w:r>
      <w:r w:rsidRPr="00BD0E2D">
        <w:rPr>
          <w:rFonts w:ascii="Verdana" w:hAnsi="Verdana"/>
          <w:sz w:val="18"/>
          <w:szCs w:val="18"/>
        </w:rPr>
        <w:t xml:space="preserve">, thans </w:t>
      </w:r>
      <w:r w:rsidRPr="00030CD2">
        <w:rPr>
          <w:rFonts w:ascii="Verdana" w:hAnsi="Verdana"/>
          <w:sz w:val="18"/>
          <w:szCs w:val="18"/>
          <w:highlight w:val="cyan"/>
        </w:rPr>
        <w:t>&lt;naam&gt;</w:t>
      </w:r>
      <w:r w:rsidRPr="00BD0E2D">
        <w:rPr>
          <w:rFonts w:ascii="Verdana" w:hAnsi="Verdana"/>
          <w:sz w:val="18"/>
          <w:szCs w:val="18"/>
        </w:rPr>
        <w:t xml:space="preserve"> is bevoegd Opdrachtgever te binden voor zover het betreft de uitvoering van de Raamovereenkomst.</w:t>
      </w:r>
    </w:p>
    <w:p w14:paraId="601B92D8" w14:textId="77777777" w:rsidR="000C1FF0" w:rsidRDefault="000C1FF0" w:rsidP="00BD0E2D">
      <w:pPr>
        <w:spacing w:after="0" w:line="240" w:lineRule="auto"/>
        <w:rPr>
          <w:rFonts w:ascii="Verdana" w:hAnsi="Verdana"/>
          <w:sz w:val="18"/>
          <w:szCs w:val="18"/>
        </w:rPr>
      </w:pPr>
    </w:p>
    <w:p w14:paraId="1CDD563E" w14:textId="77777777" w:rsidR="00865421" w:rsidRPr="00BD0E2D" w:rsidRDefault="00865421" w:rsidP="00BD0E2D">
      <w:pPr>
        <w:spacing w:after="0" w:line="240" w:lineRule="auto"/>
        <w:rPr>
          <w:rFonts w:ascii="Verdana" w:hAnsi="Verdana"/>
          <w:sz w:val="18"/>
          <w:szCs w:val="18"/>
        </w:rPr>
      </w:pPr>
      <w:r>
        <w:rPr>
          <w:rFonts w:ascii="Verdana" w:hAnsi="Verdana"/>
          <w:sz w:val="18"/>
          <w:szCs w:val="18"/>
        </w:rPr>
        <w:t>Wederpartij</w:t>
      </w:r>
    </w:p>
    <w:p w14:paraId="72423FF8" w14:textId="77777777" w:rsidR="000C1FF0" w:rsidRPr="00BD0E2D" w:rsidRDefault="000C1FF0" w:rsidP="00BD0E2D">
      <w:pPr>
        <w:spacing w:after="0" w:line="240" w:lineRule="auto"/>
        <w:rPr>
          <w:rFonts w:ascii="Verdana" w:hAnsi="Verdana"/>
          <w:sz w:val="18"/>
          <w:szCs w:val="18"/>
        </w:rPr>
      </w:pPr>
      <w:r w:rsidRPr="00BD0E2D">
        <w:rPr>
          <w:rFonts w:ascii="Verdana" w:hAnsi="Verdana"/>
          <w:sz w:val="18"/>
          <w:szCs w:val="18"/>
        </w:rPr>
        <w:t xml:space="preserve">De </w:t>
      </w:r>
      <w:r w:rsidRPr="00030CD2">
        <w:rPr>
          <w:rFonts w:ascii="Verdana" w:hAnsi="Verdana"/>
          <w:sz w:val="18"/>
          <w:szCs w:val="18"/>
          <w:highlight w:val="yellow"/>
        </w:rPr>
        <w:t>&lt;functie&gt;</w:t>
      </w:r>
      <w:r w:rsidRPr="00BD0E2D">
        <w:rPr>
          <w:rFonts w:ascii="Verdana" w:hAnsi="Verdana"/>
          <w:sz w:val="18"/>
          <w:szCs w:val="18"/>
        </w:rPr>
        <w:t xml:space="preserve">, thans </w:t>
      </w:r>
      <w:r w:rsidRPr="00030CD2">
        <w:rPr>
          <w:rFonts w:ascii="Verdana" w:hAnsi="Verdana"/>
          <w:sz w:val="18"/>
          <w:szCs w:val="18"/>
          <w:highlight w:val="yellow"/>
        </w:rPr>
        <w:t>&lt;naam&gt;</w:t>
      </w:r>
      <w:r w:rsidRPr="00BD0E2D">
        <w:rPr>
          <w:rFonts w:ascii="Verdana" w:hAnsi="Verdana"/>
          <w:sz w:val="18"/>
          <w:szCs w:val="18"/>
        </w:rPr>
        <w:t xml:space="preserve"> is bevoegd Opdrachtnemer te binden voor zover het betreft de uitvoering van de Raamovereenkomst.</w:t>
      </w:r>
    </w:p>
    <w:sectPr w:rsidR="000C1FF0" w:rsidRPr="00BD0E2D" w:rsidSect="00A17C6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1B231" w14:textId="77777777" w:rsidR="00525BBA" w:rsidRDefault="00525BBA" w:rsidP="00BD0E2D">
      <w:pPr>
        <w:spacing w:after="0" w:line="240" w:lineRule="auto"/>
      </w:pPr>
      <w:r>
        <w:separator/>
      </w:r>
    </w:p>
  </w:endnote>
  <w:endnote w:type="continuationSeparator" w:id="0">
    <w:p w14:paraId="7F08F548" w14:textId="77777777" w:rsidR="00525BBA" w:rsidRDefault="00525BBA" w:rsidP="00BD0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D02C" w14:textId="1953A9C7" w:rsidR="00BD0E2D" w:rsidRPr="00BD0E2D" w:rsidRDefault="00B94F4A" w:rsidP="00BD0E2D">
    <w:pPr>
      <w:pStyle w:val="Voettekst"/>
      <w:rPr>
        <w:rFonts w:ascii="Verdana" w:hAnsi="Verdana"/>
        <w:sz w:val="16"/>
        <w:szCs w:val="16"/>
      </w:rPr>
    </w:pPr>
    <w:r>
      <w:rPr>
        <w:rFonts w:ascii="Verdana" w:hAnsi="Verdana"/>
        <w:sz w:val="16"/>
        <w:szCs w:val="16"/>
      </w:rPr>
      <w:t>R</w:t>
    </w:r>
    <w:r w:rsidR="00FB60CD">
      <w:rPr>
        <w:rFonts w:ascii="Verdana" w:hAnsi="Verdana"/>
        <w:sz w:val="16"/>
        <w:szCs w:val="16"/>
      </w:rPr>
      <w:t>aamovereenkomst</w:t>
    </w:r>
    <w:r w:rsidR="00030CD2">
      <w:rPr>
        <w:rFonts w:ascii="Verdana" w:hAnsi="Verdana"/>
        <w:sz w:val="16"/>
        <w:szCs w:val="16"/>
      </w:rPr>
      <w:t xml:space="preserve"> horende bij de </w:t>
    </w:r>
    <w:r w:rsidR="00030CD2" w:rsidRPr="00BD0E2D">
      <w:rPr>
        <w:rFonts w:ascii="Verdana" w:hAnsi="Verdana"/>
        <w:sz w:val="16"/>
        <w:szCs w:val="16"/>
      </w:rPr>
      <w:t>ARBIT</w:t>
    </w:r>
    <w:r w:rsidR="00030CD2">
      <w:rPr>
        <w:rFonts w:ascii="Verdana" w:hAnsi="Verdana"/>
        <w:sz w:val="16"/>
        <w:szCs w:val="16"/>
      </w:rPr>
      <w:t xml:space="preserve"> 20</w:t>
    </w:r>
    <w:r w:rsidR="00735ADB">
      <w:rPr>
        <w:rFonts w:ascii="Verdana" w:hAnsi="Verdana"/>
        <w:sz w:val="16"/>
        <w:szCs w:val="16"/>
      </w:rPr>
      <w:t>22</w:t>
    </w:r>
    <w:r w:rsidR="00BD0E2D" w:rsidRPr="00BD0E2D">
      <w:rPr>
        <w:rFonts w:ascii="Verdana" w:hAnsi="Verdana"/>
        <w:sz w:val="16"/>
        <w:szCs w:val="16"/>
      </w:rPr>
      <w:tab/>
    </w:r>
    <w:r w:rsidR="00BD0E2D">
      <w:rPr>
        <w:rFonts w:ascii="Verdana" w:hAnsi="Verdana"/>
        <w:sz w:val="16"/>
        <w:szCs w:val="16"/>
      </w:rPr>
      <w:tab/>
    </w:r>
    <w:r w:rsidR="00BD0E2D" w:rsidRPr="00BD0E2D">
      <w:rPr>
        <w:rFonts w:ascii="Verdana" w:hAnsi="Verdana"/>
        <w:sz w:val="16"/>
        <w:szCs w:val="16"/>
      </w:rPr>
      <w:fldChar w:fldCharType="begin"/>
    </w:r>
    <w:r w:rsidR="00BD0E2D" w:rsidRPr="00BD0E2D">
      <w:rPr>
        <w:rFonts w:ascii="Verdana" w:hAnsi="Verdana"/>
        <w:sz w:val="16"/>
        <w:szCs w:val="16"/>
      </w:rPr>
      <w:instrText xml:space="preserve"> PAGE   \* MERGEFORMAT </w:instrText>
    </w:r>
    <w:r w:rsidR="00BD0E2D" w:rsidRPr="00BD0E2D">
      <w:rPr>
        <w:rFonts w:ascii="Verdana" w:hAnsi="Verdana"/>
        <w:sz w:val="16"/>
        <w:szCs w:val="16"/>
      </w:rPr>
      <w:fldChar w:fldCharType="separate"/>
    </w:r>
    <w:r w:rsidR="00E43EA7">
      <w:rPr>
        <w:rFonts w:ascii="Verdana" w:hAnsi="Verdana"/>
        <w:noProof/>
        <w:sz w:val="16"/>
        <w:szCs w:val="16"/>
      </w:rPr>
      <w:t>10</w:t>
    </w:r>
    <w:r w:rsidR="00BD0E2D" w:rsidRPr="00BD0E2D">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E0D07" w14:textId="77777777" w:rsidR="00525BBA" w:rsidRDefault="00525BBA" w:rsidP="00BD0E2D">
      <w:pPr>
        <w:spacing w:after="0" w:line="240" w:lineRule="auto"/>
      </w:pPr>
      <w:r>
        <w:separator/>
      </w:r>
    </w:p>
  </w:footnote>
  <w:footnote w:type="continuationSeparator" w:id="0">
    <w:p w14:paraId="145DFCB8" w14:textId="77777777" w:rsidR="00525BBA" w:rsidRDefault="00525BBA" w:rsidP="00BD0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33B1B"/>
    <w:multiLevelType w:val="hybridMultilevel"/>
    <w:tmpl w:val="43D838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4449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F0"/>
    <w:rsid w:val="00001EBE"/>
    <w:rsid w:val="00030CD2"/>
    <w:rsid w:val="000525BE"/>
    <w:rsid w:val="00075AE0"/>
    <w:rsid w:val="000C1FF0"/>
    <w:rsid w:val="00152E5A"/>
    <w:rsid w:val="001B310B"/>
    <w:rsid w:val="00222988"/>
    <w:rsid w:val="0022731B"/>
    <w:rsid w:val="00277EE8"/>
    <w:rsid w:val="002C7068"/>
    <w:rsid w:val="002C77D3"/>
    <w:rsid w:val="002F2940"/>
    <w:rsid w:val="0032248B"/>
    <w:rsid w:val="00334BD7"/>
    <w:rsid w:val="003D7C9C"/>
    <w:rsid w:val="003F6F18"/>
    <w:rsid w:val="00403359"/>
    <w:rsid w:val="004557A9"/>
    <w:rsid w:val="004B003E"/>
    <w:rsid w:val="004C7FE6"/>
    <w:rsid w:val="004D45FA"/>
    <w:rsid w:val="004D7515"/>
    <w:rsid w:val="004F4390"/>
    <w:rsid w:val="00513AEE"/>
    <w:rsid w:val="00525BBA"/>
    <w:rsid w:val="005377B8"/>
    <w:rsid w:val="00540BF0"/>
    <w:rsid w:val="00552048"/>
    <w:rsid w:val="00583986"/>
    <w:rsid w:val="005D2C25"/>
    <w:rsid w:val="00614F82"/>
    <w:rsid w:val="00647137"/>
    <w:rsid w:val="006D23FF"/>
    <w:rsid w:val="00731538"/>
    <w:rsid w:val="00735ADB"/>
    <w:rsid w:val="00760B24"/>
    <w:rsid w:val="007634B4"/>
    <w:rsid w:val="007862D9"/>
    <w:rsid w:val="007E460B"/>
    <w:rsid w:val="007E7527"/>
    <w:rsid w:val="007F5A66"/>
    <w:rsid w:val="008054B8"/>
    <w:rsid w:val="00865421"/>
    <w:rsid w:val="008D09FB"/>
    <w:rsid w:val="008D164C"/>
    <w:rsid w:val="0090213A"/>
    <w:rsid w:val="00980A0A"/>
    <w:rsid w:val="00A13088"/>
    <w:rsid w:val="00A17C6E"/>
    <w:rsid w:val="00AA2590"/>
    <w:rsid w:val="00AA4DA0"/>
    <w:rsid w:val="00AC0662"/>
    <w:rsid w:val="00AC23A5"/>
    <w:rsid w:val="00AD010E"/>
    <w:rsid w:val="00B20BE2"/>
    <w:rsid w:val="00B26D3A"/>
    <w:rsid w:val="00B9192C"/>
    <w:rsid w:val="00B94F4A"/>
    <w:rsid w:val="00BD0E2D"/>
    <w:rsid w:val="00C3072C"/>
    <w:rsid w:val="00C673FB"/>
    <w:rsid w:val="00CA4EAC"/>
    <w:rsid w:val="00CA7F79"/>
    <w:rsid w:val="00CD607A"/>
    <w:rsid w:val="00CE21C0"/>
    <w:rsid w:val="00CF19B7"/>
    <w:rsid w:val="00D60900"/>
    <w:rsid w:val="00E43EA7"/>
    <w:rsid w:val="00E54FE8"/>
    <w:rsid w:val="00E760B4"/>
    <w:rsid w:val="00E93F8C"/>
    <w:rsid w:val="00E96F7B"/>
    <w:rsid w:val="00ED5CBA"/>
    <w:rsid w:val="00EE47C1"/>
    <w:rsid w:val="00EE5DC3"/>
    <w:rsid w:val="00F009FD"/>
    <w:rsid w:val="00F015C6"/>
    <w:rsid w:val="00F201AF"/>
    <w:rsid w:val="00F20DF3"/>
    <w:rsid w:val="00F22CDC"/>
    <w:rsid w:val="00F3770B"/>
    <w:rsid w:val="00F5612C"/>
    <w:rsid w:val="00F63C99"/>
    <w:rsid w:val="00F72B9B"/>
    <w:rsid w:val="00FA51F4"/>
    <w:rsid w:val="00FA7CE6"/>
    <w:rsid w:val="00FB1719"/>
    <w:rsid w:val="00FB60CD"/>
    <w:rsid w:val="00FB61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365F9"/>
  <w15:chartTrackingRefBased/>
  <w15:docId w15:val="{3FED8119-2BEB-4938-8FB8-6DF2479C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BD0E2D"/>
    <w:pPr>
      <w:keepNext/>
      <w:spacing w:before="240" w:after="60"/>
      <w:outlineLvl w:val="0"/>
    </w:pPr>
    <w:rPr>
      <w:rFonts w:ascii="Cambria" w:eastAsia="Times New Roman" w:hAnsi="Cambria"/>
      <w:b/>
      <w:bCs/>
      <w:kern w:val="32"/>
      <w:sz w:val="32"/>
      <w:szCs w:val="32"/>
    </w:rPr>
  </w:style>
  <w:style w:type="paragraph" w:styleId="Kop2">
    <w:name w:val="heading 2"/>
    <w:basedOn w:val="Standaard"/>
    <w:next w:val="Standaard"/>
    <w:link w:val="Kop2Char"/>
    <w:uiPriority w:val="9"/>
    <w:unhideWhenUsed/>
    <w:qFormat/>
    <w:rsid w:val="00E43EA7"/>
    <w:pPr>
      <w:keepNext/>
      <w:spacing w:before="240" w:after="60"/>
      <w:outlineLvl w:val="1"/>
    </w:pPr>
    <w:rPr>
      <w:rFonts w:ascii="Calibri Light" w:eastAsia="Times New Roman" w:hAnsi="Calibri Light"/>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D0E2D"/>
    <w:pPr>
      <w:tabs>
        <w:tab w:val="center" w:pos="4680"/>
        <w:tab w:val="right" w:pos="9360"/>
      </w:tabs>
    </w:pPr>
  </w:style>
  <w:style w:type="character" w:customStyle="1" w:styleId="KoptekstChar">
    <w:name w:val="Koptekst Char"/>
    <w:link w:val="Koptekst"/>
    <w:uiPriority w:val="99"/>
    <w:rsid w:val="00BD0E2D"/>
    <w:rPr>
      <w:sz w:val="22"/>
      <w:szCs w:val="22"/>
      <w:lang w:val="nl-NL"/>
    </w:rPr>
  </w:style>
  <w:style w:type="paragraph" w:styleId="Voettekst">
    <w:name w:val="footer"/>
    <w:basedOn w:val="Standaard"/>
    <w:link w:val="VoettekstChar"/>
    <w:uiPriority w:val="99"/>
    <w:unhideWhenUsed/>
    <w:rsid w:val="00BD0E2D"/>
    <w:pPr>
      <w:tabs>
        <w:tab w:val="center" w:pos="4680"/>
        <w:tab w:val="right" w:pos="9360"/>
      </w:tabs>
    </w:pPr>
  </w:style>
  <w:style w:type="character" w:customStyle="1" w:styleId="VoettekstChar">
    <w:name w:val="Voettekst Char"/>
    <w:link w:val="Voettekst"/>
    <w:uiPriority w:val="99"/>
    <w:rsid w:val="00BD0E2D"/>
    <w:rPr>
      <w:sz w:val="22"/>
      <w:szCs w:val="22"/>
      <w:lang w:val="nl-NL"/>
    </w:rPr>
  </w:style>
  <w:style w:type="character" w:customStyle="1" w:styleId="Kop1Char">
    <w:name w:val="Kop 1 Char"/>
    <w:link w:val="Kop1"/>
    <w:uiPriority w:val="9"/>
    <w:rsid w:val="00BD0E2D"/>
    <w:rPr>
      <w:rFonts w:ascii="Cambria" w:eastAsia="Times New Roman" w:hAnsi="Cambria" w:cs="Times New Roman"/>
      <w:b/>
      <w:bCs/>
      <w:kern w:val="32"/>
      <w:sz w:val="32"/>
      <w:szCs w:val="32"/>
      <w:lang w:val="nl-NL"/>
    </w:rPr>
  </w:style>
  <w:style w:type="paragraph" w:styleId="Kopvaninhoudsopgave">
    <w:name w:val="TOC Heading"/>
    <w:basedOn w:val="Kop1"/>
    <w:next w:val="Standaard"/>
    <w:uiPriority w:val="39"/>
    <w:semiHidden/>
    <w:unhideWhenUsed/>
    <w:qFormat/>
    <w:rsid w:val="00FB60CD"/>
    <w:pPr>
      <w:keepLines/>
      <w:spacing w:before="480" w:after="0"/>
      <w:outlineLvl w:val="9"/>
    </w:pPr>
    <w:rPr>
      <w:color w:val="365F91"/>
      <w:kern w:val="0"/>
      <w:sz w:val="28"/>
      <w:szCs w:val="28"/>
    </w:rPr>
  </w:style>
  <w:style w:type="paragraph" w:styleId="Inhopg1">
    <w:name w:val="toc 1"/>
    <w:basedOn w:val="Standaard"/>
    <w:next w:val="Standaard"/>
    <w:autoRedefine/>
    <w:uiPriority w:val="39"/>
    <w:unhideWhenUsed/>
    <w:rsid w:val="00FB60CD"/>
  </w:style>
  <w:style w:type="character" w:styleId="Hyperlink">
    <w:name w:val="Hyperlink"/>
    <w:uiPriority w:val="99"/>
    <w:unhideWhenUsed/>
    <w:rsid w:val="00FB60CD"/>
    <w:rPr>
      <w:color w:val="0000FF"/>
      <w:u w:val="single"/>
    </w:rPr>
  </w:style>
  <w:style w:type="paragraph" w:styleId="Ballontekst">
    <w:name w:val="Balloon Text"/>
    <w:basedOn w:val="Standaard"/>
    <w:link w:val="BallontekstChar"/>
    <w:uiPriority w:val="99"/>
    <w:semiHidden/>
    <w:unhideWhenUsed/>
    <w:rsid w:val="0032248B"/>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32248B"/>
    <w:rPr>
      <w:rFonts w:ascii="Tahoma" w:hAnsi="Tahoma" w:cs="Tahoma"/>
      <w:sz w:val="16"/>
      <w:szCs w:val="16"/>
      <w:lang w:eastAsia="en-US"/>
    </w:rPr>
  </w:style>
  <w:style w:type="character" w:styleId="Verwijzingopmerking">
    <w:name w:val="annotation reference"/>
    <w:uiPriority w:val="99"/>
    <w:semiHidden/>
    <w:unhideWhenUsed/>
    <w:rsid w:val="00FB612B"/>
    <w:rPr>
      <w:sz w:val="16"/>
      <w:szCs w:val="16"/>
    </w:rPr>
  </w:style>
  <w:style w:type="paragraph" w:styleId="Tekstopmerking">
    <w:name w:val="annotation text"/>
    <w:basedOn w:val="Standaard"/>
    <w:link w:val="TekstopmerkingChar"/>
    <w:uiPriority w:val="99"/>
    <w:semiHidden/>
    <w:unhideWhenUsed/>
    <w:rsid w:val="00FB612B"/>
    <w:rPr>
      <w:sz w:val="20"/>
      <w:szCs w:val="20"/>
    </w:rPr>
  </w:style>
  <w:style w:type="character" w:customStyle="1" w:styleId="TekstopmerkingChar">
    <w:name w:val="Tekst opmerking Char"/>
    <w:link w:val="Tekstopmerking"/>
    <w:uiPriority w:val="99"/>
    <w:semiHidden/>
    <w:rsid w:val="00FB612B"/>
    <w:rPr>
      <w:lang w:eastAsia="en-US"/>
    </w:rPr>
  </w:style>
  <w:style w:type="paragraph" w:styleId="Onderwerpvanopmerking">
    <w:name w:val="annotation subject"/>
    <w:basedOn w:val="Tekstopmerking"/>
    <w:next w:val="Tekstopmerking"/>
    <w:link w:val="OnderwerpvanopmerkingChar"/>
    <w:uiPriority w:val="99"/>
    <w:semiHidden/>
    <w:unhideWhenUsed/>
    <w:rsid w:val="00FB612B"/>
    <w:rPr>
      <w:b/>
      <w:bCs/>
    </w:rPr>
  </w:style>
  <w:style w:type="character" w:customStyle="1" w:styleId="OnderwerpvanopmerkingChar">
    <w:name w:val="Onderwerp van opmerking Char"/>
    <w:link w:val="Onderwerpvanopmerking"/>
    <w:uiPriority w:val="99"/>
    <w:semiHidden/>
    <w:rsid w:val="00FB612B"/>
    <w:rPr>
      <w:b/>
      <w:bCs/>
      <w:lang w:eastAsia="en-US"/>
    </w:rPr>
  </w:style>
  <w:style w:type="paragraph" w:styleId="Revisie">
    <w:name w:val="Revision"/>
    <w:hidden/>
    <w:uiPriority w:val="99"/>
    <w:semiHidden/>
    <w:rsid w:val="00FB612B"/>
    <w:rPr>
      <w:sz w:val="22"/>
      <w:szCs w:val="22"/>
      <w:lang w:eastAsia="en-US"/>
    </w:rPr>
  </w:style>
  <w:style w:type="character" w:customStyle="1" w:styleId="Kop2Char">
    <w:name w:val="Kop 2 Char"/>
    <w:link w:val="Kop2"/>
    <w:uiPriority w:val="9"/>
    <w:rsid w:val="00E43EA7"/>
    <w:rPr>
      <w:rFonts w:ascii="Calibri Light" w:eastAsia="Times New Roman" w:hAnsi="Calibri Light" w:cs="Times New Roman"/>
      <w:b/>
      <w:bCs/>
      <w:i/>
      <w:iCs/>
      <w:sz w:val="28"/>
      <w:szCs w:val="28"/>
      <w:lang w:eastAsia="en-US"/>
    </w:rPr>
  </w:style>
  <w:style w:type="paragraph" w:styleId="Lijstalinea">
    <w:name w:val="List Paragraph"/>
    <w:basedOn w:val="Standaard"/>
    <w:uiPriority w:val="34"/>
    <w:qFormat/>
    <w:rsid w:val="006D23FF"/>
    <w:pPr>
      <w:spacing w:after="160" w:line="259" w:lineRule="auto"/>
      <w:ind w:left="720"/>
      <w:contextualSpacing/>
    </w:pPr>
    <w:rPr>
      <w:rFonts w:asciiTheme="minorHAnsi" w:eastAsiaTheme="minorHAnsi" w:hAnsiTheme="minorHAnsi" w:cstheme="minorBidi"/>
    </w:rPr>
  </w:style>
  <w:style w:type="character" w:styleId="Onopgelostemelding">
    <w:name w:val="Unresolved Mention"/>
    <w:basedOn w:val="Standaardalinea-lettertype"/>
    <w:uiPriority w:val="99"/>
    <w:semiHidden/>
    <w:unhideWhenUsed/>
    <w:rsid w:val="00F01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53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cturen@viaa.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cturen@rockopnh.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4D3F81-4FC1-4FD7-9710-8E3FF3369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1553</Words>
  <Characters>8543</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10076</CharactersWithSpaces>
  <SharedDoc>false</SharedDoc>
  <HLinks>
    <vt:vector size="90" baseType="variant">
      <vt:variant>
        <vt:i4>1114169</vt:i4>
      </vt:variant>
      <vt:variant>
        <vt:i4>86</vt:i4>
      </vt:variant>
      <vt:variant>
        <vt:i4>0</vt:i4>
      </vt:variant>
      <vt:variant>
        <vt:i4>5</vt:i4>
      </vt:variant>
      <vt:variant>
        <vt:lpwstr/>
      </vt:variant>
      <vt:variant>
        <vt:lpwstr>_Toc397950866</vt:lpwstr>
      </vt:variant>
      <vt:variant>
        <vt:i4>1114169</vt:i4>
      </vt:variant>
      <vt:variant>
        <vt:i4>80</vt:i4>
      </vt:variant>
      <vt:variant>
        <vt:i4>0</vt:i4>
      </vt:variant>
      <vt:variant>
        <vt:i4>5</vt:i4>
      </vt:variant>
      <vt:variant>
        <vt:lpwstr/>
      </vt:variant>
      <vt:variant>
        <vt:lpwstr>_Toc397950865</vt:lpwstr>
      </vt:variant>
      <vt:variant>
        <vt:i4>1114169</vt:i4>
      </vt:variant>
      <vt:variant>
        <vt:i4>74</vt:i4>
      </vt:variant>
      <vt:variant>
        <vt:i4>0</vt:i4>
      </vt:variant>
      <vt:variant>
        <vt:i4>5</vt:i4>
      </vt:variant>
      <vt:variant>
        <vt:lpwstr/>
      </vt:variant>
      <vt:variant>
        <vt:lpwstr>_Toc397950864</vt:lpwstr>
      </vt:variant>
      <vt:variant>
        <vt:i4>1114169</vt:i4>
      </vt:variant>
      <vt:variant>
        <vt:i4>68</vt:i4>
      </vt:variant>
      <vt:variant>
        <vt:i4>0</vt:i4>
      </vt:variant>
      <vt:variant>
        <vt:i4>5</vt:i4>
      </vt:variant>
      <vt:variant>
        <vt:lpwstr/>
      </vt:variant>
      <vt:variant>
        <vt:lpwstr>_Toc397950863</vt:lpwstr>
      </vt:variant>
      <vt:variant>
        <vt:i4>1114169</vt:i4>
      </vt:variant>
      <vt:variant>
        <vt:i4>62</vt:i4>
      </vt:variant>
      <vt:variant>
        <vt:i4>0</vt:i4>
      </vt:variant>
      <vt:variant>
        <vt:i4>5</vt:i4>
      </vt:variant>
      <vt:variant>
        <vt:lpwstr/>
      </vt:variant>
      <vt:variant>
        <vt:lpwstr>_Toc397950862</vt:lpwstr>
      </vt:variant>
      <vt:variant>
        <vt:i4>1114169</vt:i4>
      </vt:variant>
      <vt:variant>
        <vt:i4>56</vt:i4>
      </vt:variant>
      <vt:variant>
        <vt:i4>0</vt:i4>
      </vt:variant>
      <vt:variant>
        <vt:i4>5</vt:i4>
      </vt:variant>
      <vt:variant>
        <vt:lpwstr/>
      </vt:variant>
      <vt:variant>
        <vt:lpwstr>_Toc397950861</vt:lpwstr>
      </vt:variant>
      <vt:variant>
        <vt:i4>1114169</vt:i4>
      </vt:variant>
      <vt:variant>
        <vt:i4>50</vt:i4>
      </vt:variant>
      <vt:variant>
        <vt:i4>0</vt:i4>
      </vt:variant>
      <vt:variant>
        <vt:i4>5</vt:i4>
      </vt:variant>
      <vt:variant>
        <vt:lpwstr/>
      </vt:variant>
      <vt:variant>
        <vt:lpwstr>_Toc397950860</vt:lpwstr>
      </vt:variant>
      <vt:variant>
        <vt:i4>1179705</vt:i4>
      </vt:variant>
      <vt:variant>
        <vt:i4>44</vt:i4>
      </vt:variant>
      <vt:variant>
        <vt:i4>0</vt:i4>
      </vt:variant>
      <vt:variant>
        <vt:i4>5</vt:i4>
      </vt:variant>
      <vt:variant>
        <vt:lpwstr/>
      </vt:variant>
      <vt:variant>
        <vt:lpwstr>_Toc397950859</vt:lpwstr>
      </vt:variant>
      <vt:variant>
        <vt:i4>1179705</vt:i4>
      </vt:variant>
      <vt:variant>
        <vt:i4>38</vt:i4>
      </vt:variant>
      <vt:variant>
        <vt:i4>0</vt:i4>
      </vt:variant>
      <vt:variant>
        <vt:i4>5</vt:i4>
      </vt:variant>
      <vt:variant>
        <vt:lpwstr/>
      </vt:variant>
      <vt:variant>
        <vt:lpwstr>_Toc397950858</vt:lpwstr>
      </vt:variant>
      <vt:variant>
        <vt:i4>1179705</vt:i4>
      </vt:variant>
      <vt:variant>
        <vt:i4>32</vt:i4>
      </vt:variant>
      <vt:variant>
        <vt:i4>0</vt:i4>
      </vt:variant>
      <vt:variant>
        <vt:i4>5</vt:i4>
      </vt:variant>
      <vt:variant>
        <vt:lpwstr/>
      </vt:variant>
      <vt:variant>
        <vt:lpwstr>_Toc397950857</vt:lpwstr>
      </vt:variant>
      <vt:variant>
        <vt:i4>1179705</vt:i4>
      </vt:variant>
      <vt:variant>
        <vt:i4>26</vt:i4>
      </vt:variant>
      <vt:variant>
        <vt:i4>0</vt:i4>
      </vt:variant>
      <vt:variant>
        <vt:i4>5</vt:i4>
      </vt:variant>
      <vt:variant>
        <vt:lpwstr/>
      </vt:variant>
      <vt:variant>
        <vt:lpwstr>_Toc397950856</vt:lpwstr>
      </vt:variant>
      <vt:variant>
        <vt:i4>1179705</vt:i4>
      </vt:variant>
      <vt:variant>
        <vt:i4>20</vt:i4>
      </vt:variant>
      <vt:variant>
        <vt:i4>0</vt:i4>
      </vt:variant>
      <vt:variant>
        <vt:i4>5</vt:i4>
      </vt:variant>
      <vt:variant>
        <vt:lpwstr/>
      </vt:variant>
      <vt:variant>
        <vt:lpwstr>_Toc397950855</vt:lpwstr>
      </vt:variant>
      <vt:variant>
        <vt:i4>1179705</vt:i4>
      </vt:variant>
      <vt:variant>
        <vt:i4>14</vt:i4>
      </vt:variant>
      <vt:variant>
        <vt:i4>0</vt:i4>
      </vt:variant>
      <vt:variant>
        <vt:i4>5</vt:i4>
      </vt:variant>
      <vt:variant>
        <vt:lpwstr/>
      </vt:variant>
      <vt:variant>
        <vt:lpwstr>_Toc397950854</vt:lpwstr>
      </vt:variant>
      <vt:variant>
        <vt:i4>1179705</vt:i4>
      </vt:variant>
      <vt:variant>
        <vt:i4>8</vt:i4>
      </vt:variant>
      <vt:variant>
        <vt:i4>0</vt:i4>
      </vt:variant>
      <vt:variant>
        <vt:i4>5</vt:i4>
      </vt:variant>
      <vt:variant>
        <vt:lpwstr/>
      </vt:variant>
      <vt:variant>
        <vt:lpwstr>_Toc397950853</vt:lpwstr>
      </vt:variant>
      <vt:variant>
        <vt:i4>1179705</vt:i4>
      </vt:variant>
      <vt:variant>
        <vt:i4>2</vt:i4>
      </vt:variant>
      <vt:variant>
        <vt:i4>0</vt:i4>
      </vt:variant>
      <vt:variant>
        <vt:i4>5</vt:i4>
      </vt:variant>
      <vt:variant>
        <vt:lpwstr/>
      </vt:variant>
      <vt:variant>
        <vt:lpwstr>_Toc397950852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Andriesen</dc:creator>
  <cp:keywords/>
  <cp:lastModifiedBy>Linda Neijensteijn</cp:lastModifiedBy>
  <cp:revision>12</cp:revision>
  <dcterms:created xsi:type="dcterms:W3CDTF">2022-03-31T11:34:00Z</dcterms:created>
  <dcterms:modified xsi:type="dcterms:W3CDTF">2026-05-27T19:45:00Z</dcterms:modified>
</cp:coreProperties>
</file>