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F12" w14:textId="4C73CDB6" w:rsidR="009D06A6" w:rsidRPr="00C32D47" w:rsidRDefault="009D06A6" w:rsidP="00A7601F">
      <w:pPr>
        <w:rPr>
          <w:b/>
          <w:bCs/>
          <w:color w:val="2F5496" w:themeColor="accent1" w:themeShade="BF"/>
          <w:sz w:val="24"/>
          <w:szCs w:val="24"/>
          <w:lang w:eastAsia="nl-NL"/>
        </w:rPr>
      </w:pPr>
      <w:bookmarkStart w:id="0" w:name="_Toc319930476"/>
      <w:r w:rsidRPr="00C32D47">
        <w:rPr>
          <w:b/>
          <w:bCs/>
          <w:color w:val="2F5496" w:themeColor="accent1" w:themeShade="BF"/>
          <w:sz w:val="24"/>
          <w:szCs w:val="24"/>
          <w:lang w:eastAsia="nl-NL"/>
        </w:rPr>
        <w:t>Bijlage 6</w:t>
      </w:r>
      <w:r w:rsidR="00E7148C">
        <w:rPr>
          <w:b/>
          <w:bCs/>
          <w:color w:val="2F5496" w:themeColor="accent1" w:themeShade="BF"/>
          <w:sz w:val="24"/>
          <w:szCs w:val="24"/>
          <w:lang w:eastAsia="nl-NL"/>
        </w:rPr>
        <w:t>.</w:t>
      </w:r>
      <w:r w:rsidR="00412504">
        <w:rPr>
          <w:b/>
          <w:bCs/>
          <w:color w:val="2F5496" w:themeColor="accent1" w:themeShade="BF"/>
          <w:sz w:val="24"/>
          <w:szCs w:val="24"/>
          <w:lang w:eastAsia="nl-NL"/>
        </w:rPr>
        <w:t>3</w:t>
      </w:r>
      <w:r w:rsidRPr="00C32D47">
        <w:rPr>
          <w:b/>
          <w:bCs/>
          <w:color w:val="2F5496" w:themeColor="accent1" w:themeShade="BF"/>
          <w:sz w:val="24"/>
          <w:szCs w:val="24"/>
          <w:lang w:eastAsia="nl-NL"/>
        </w:rPr>
        <w:t xml:space="preserve"> </w:t>
      </w:r>
      <w:bookmarkEnd w:id="0"/>
      <w:r w:rsidRPr="00C32D47">
        <w:rPr>
          <w:b/>
          <w:bCs/>
          <w:color w:val="2F5496" w:themeColor="accent1" w:themeShade="BF"/>
          <w:sz w:val="24"/>
          <w:szCs w:val="24"/>
          <w:lang w:eastAsia="nl-NL"/>
        </w:rPr>
        <w:t xml:space="preserve">Antwoordformulier </w:t>
      </w:r>
      <w:r w:rsidR="00453803">
        <w:rPr>
          <w:b/>
          <w:bCs/>
          <w:color w:val="2F5496" w:themeColor="accent1" w:themeShade="BF"/>
          <w:sz w:val="24"/>
          <w:szCs w:val="24"/>
          <w:lang w:eastAsia="nl-NL"/>
        </w:rPr>
        <w:t>k</w:t>
      </w:r>
      <w:r w:rsidRPr="00C32D47">
        <w:rPr>
          <w:b/>
          <w:bCs/>
          <w:color w:val="2F5496" w:themeColor="accent1" w:themeShade="BF"/>
          <w:sz w:val="24"/>
          <w:szCs w:val="24"/>
          <w:lang w:eastAsia="nl-NL"/>
        </w:rPr>
        <w:t>waliteitswens</w:t>
      </w:r>
      <w:r w:rsidR="00E7148C">
        <w:rPr>
          <w:b/>
          <w:bCs/>
          <w:color w:val="2F5496" w:themeColor="accent1" w:themeShade="BF"/>
          <w:sz w:val="24"/>
          <w:szCs w:val="24"/>
          <w:lang w:eastAsia="nl-NL"/>
        </w:rPr>
        <w:t xml:space="preserve"> </w:t>
      </w:r>
      <w:r w:rsidR="00412504">
        <w:rPr>
          <w:b/>
          <w:bCs/>
          <w:color w:val="2F5496" w:themeColor="accent1" w:themeShade="BF"/>
          <w:sz w:val="24"/>
          <w:szCs w:val="24"/>
          <w:lang w:eastAsia="nl-NL"/>
        </w:rPr>
        <w:t>3</w:t>
      </w:r>
    </w:p>
    <w:p w14:paraId="4638DCF2" w14:textId="77777777" w:rsidR="009D06A6" w:rsidRPr="00C32D47" w:rsidRDefault="009D06A6" w:rsidP="00A7601F">
      <w:pPr>
        <w:rPr>
          <w:rFonts w:cs="Times New Roman"/>
          <w:lang w:eastAsia="nl-NL"/>
        </w:rPr>
      </w:pPr>
    </w:p>
    <w:p w14:paraId="0E810DBA" w14:textId="0CEEE03B" w:rsidR="009D06A6" w:rsidRPr="00C32D47" w:rsidRDefault="009D06A6" w:rsidP="00A7601F">
      <w:pPr>
        <w:rPr>
          <w:rFonts w:cs="Times New Roman"/>
          <w:lang w:eastAsia="nl-NL"/>
        </w:rPr>
      </w:pPr>
      <w:r w:rsidRPr="00C32D47">
        <w:rPr>
          <w:rFonts w:cs="Times New Roman"/>
          <w:lang w:eastAsia="nl-NL"/>
        </w:rPr>
        <w:t xml:space="preserve">Zie paragraaf </w:t>
      </w:r>
      <w:r w:rsidR="008B0144">
        <w:rPr>
          <w:rFonts w:cs="Times New Roman"/>
          <w:lang w:eastAsia="nl-NL"/>
        </w:rPr>
        <w:t>7.3.15</w:t>
      </w:r>
      <w:r w:rsidRPr="00C32D47">
        <w:rPr>
          <w:rFonts w:cs="Times New Roman"/>
          <w:lang w:eastAsia="nl-NL"/>
        </w:rPr>
        <w:t xml:space="preserve"> van het </w:t>
      </w:r>
      <w:r w:rsidR="00453803">
        <w:rPr>
          <w:rFonts w:cs="Times New Roman"/>
          <w:lang w:eastAsia="nl-NL"/>
        </w:rPr>
        <w:t>A</w:t>
      </w:r>
      <w:r w:rsidRPr="00C32D47">
        <w:rPr>
          <w:rFonts w:cs="Times New Roman"/>
          <w:lang w:eastAsia="nl-NL"/>
        </w:rPr>
        <w:t>anbestedingsdocument voor de vereisten die van toepassing zijn op het beantwoorden van de kwaliteitswensen.</w:t>
      </w:r>
    </w:p>
    <w:p w14:paraId="07F85BEF" w14:textId="77777777" w:rsidR="009D06A6" w:rsidRPr="00C32D47" w:rsidRDefault="009D06A6" w:rsidP="00A7601F">
      <w:pPr>
        <w:rPr>
          <w:rFonts w:cs="Times New Roman"/>
          <w:szCs w:val="18"/>
          <w:lang w:eastAsia="nl-NL"/>
        </w:rPr>
      </w:pPr>
    </w:p>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1E0" w:firstRow="1" w:lastRow="1" w:firstColumn="1" w:lastColumn="1" w:noHBand="0" w:noVBand="0"/>
      </w:tblPr>
      <w:tblGrid>
        <w:gridCol w:w="2181"/>
        <w:gridCol w:w="6953"/>
      </w:tblGrid>
      <w:tr w:rsidR="009D06A6" w:rsidRPr="00C32D47" w14:paraId="3330CF1E" w14:textId="77777777" w:rsidTr="00691D7C">
        <w:trPr>
          <w:cantSplit/>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hideMark/>
          </w:tcPr>
          <w:p w14:paraId="5DEB9E9D" w14:textId="68BC8502" w:rsidR="009D06A6" w:rsidRPr="00C32D47" w:rsidRDefault="009D06A6" w:rsidP="00A7601F">
            <w:pPr>
              <w:rPr>
                <w:rFonts w:cs="Times New Roman"/>
                <w:b/>
                <w:bCs/>
                <w:szCs w:val="18"/>
              </w:rPr>
            </w:pPr>
            <w:bookmarkStart w:id="1" w:name="_Hlk21356141"/>
            <w:bookmarkStart w:id="2" w:name="_Hlk21342716"/>
            <w:r w:rsidRPr="00C32D47">
              <w:rPr>
                <w:rFonts w:cs="Times New Roman"/>
                <w:b/>
                <w:bCs/>
                <w:szCs w:val="18"/>
                <w:lang w:eastAsia="nl-NL"/>
              </w:rPr>
              <w:t xml:space="preserve">Kwaliteitswens </w:t>
            </w:r>
            <w:r w:rsidR="00466839">
              <w:rPr>
                <w:rFonts w:cs="Times New Roman"/>
                <w:b/>
                <w:bCs/>
                <w:szCs w:val="18"/>
                <w:lang w:eastAsia="nl-NL"/>
              </w:rPr>
              <w:t>3</w:t>
            </w:r>
            <w:r w:rsidRPr="00C32D47">
              <w:rPr>
                <w:rFonts w:cs="Times New Roman"/>
                <w:b/>
                <w:bCs/>
                <w:szCs w:val="18"/>
                <w:lang w:eastAsia="nl-NL"/>
              </w:rPr>
              <w:t xml:space="preserve">: </w:t>
            </w:r>
            <w:r w:rsidR="00466839">
              <w:rPr>
                <w:b/>
              </w:rPr>
              <w:t>Aanbiedingsbetrouwbaarheid (gesloten vraag)</w:t>
            </w:r>
          </w:p>
        </w:tc>
      </w:tr>
      <w:tr w:rsidR="009D06A6" w:rsidRPr="00C32D47" w14:paraId="46EA945B" w14:textId="77777777" w:rsidTr="00691D7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hideMark/>
          </w:tcPr>
          <w:p w14:paraId="728682D1" w14:textId="77777777" w:rsidR="009D06A6" w:rsidRPr="00C32D47" w:rsidRDefault="009D06A6" w:rsidP="00A7601F">
            <w:pPr>
              <w:rPr>
                <w:rFonts w:cs="Times New Roman"/>
                <w:b/>
                <w:bCs/>
                <w:szCs w:val="18"/>
                <w:lang w:val="en-US"/>
              </w:rPr>
            </w:pPr>
            <w:proofErr w:type="spellStart"/>
            <w:r w:rsidRPr="00C32D47">
              <w:rPr>
                <w:rFonts w:cs="Times New Roman"/>
                <w:b/>
                <w:bCs/>
                <w:szCs w:val="18"/>
                <w:lang w:val="en-US"/>
              </w:rPr>
              <w:t>Achtergrond</w:t>
            </w:r>
            <w:proofErr w:type="spellEnd"/>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09433215" w14:textId="2598C930" w:rsidR="00466839" w:rsidRDefault="00466839" w:rsidP="00466839">
            <w:r>
              <w:t xml:space="preserve">Deelnemers willen er op kunnen vertrouwen dat zij in de volle breedte van hun inhuuraanvragen steeds ICT-Professionals aangeboden krijgen die voldoen aan de eisen, ongeacht of er schaarste is (bijvoorbeeld op de markt of in de betreffende specialisatie) en ongeacht eventuele grotere aantallen gevraagde kandidaten, en rekening houdend met de (stijgende) behoefte van Deelnemers aan inhuur van ICT-Professionals. </w:t>
            </w:r>
          </w:p>
          <w:p w14:paraId="71E51529" w14:textId="77777777" w:rsidR="00466839" w:rsidRDefault="00466839" w:rsidP="00466839"/>
          <w:p w14:paraId="7C69B54F" w14:textId="77777777" w:rsidR="00466839" w:rsidRDefault="00466839" w:rsidP="00466839">
            <w:r>
              <w:t>In het Programma van eisen (</w:t>
            </w:r>
            <w:proofErr w:type="spellStart"/>
            <w:r>
              <w:t>PvE</w:t>
            </w:r>
            <w:proofErr w:type="spellEnd"/>
            <w:r>
              <w:t xml:space="preserve">) is voor de KPI-2 Aanbiedings-betrouwbaarheid de eis (minimumnorm) van 65% gesteld. </w:t>
            </w:r>
            <w:r>
              <w:br/>
            </w:r>
            <w:r>
              <w:br/>
              <w:t>Deze kwaliteitswens 3 sluit aan op de KPI-2. Deelnemers willen Inschrijvers de mogelijkheid geven de norm voor deze KPI voor zichzelf te verhogen, om hiermee een hogere mate van aanbiedingsbetrouwbaarheid te bieden als bijdrage aan de invulling van de capaciteitsbehoefte van Deelnemers aan de inhuur van tijdelijke ICT-Professionals. </w:t>
            </w:r>
            <w:r>
              <w:br/>
            </w:r>
          </w:p>
          <w:p w14:paraId="7E5D9BCB" w14:textId="77777777" w:rsidR="00466839" w:rsidRDefault="00466839" w:rsidP="00466839">
            <w:r>
              <w:t xml:space="preserve">Het percentage voor deze KPI-2 meetellende aanvragen van de afgelopen twee en een half (2,5) jaar was gemiddeld 33% </w:t>
            </w:r>
            <w:r w:rsidRPr="002A5809">
              <w:t>voor beide Deelnemers tezamen.</w:t>
            </w:r>
            <w:r>
              <w:t xml:space="preserve"> </w:t>
            </w:r>
            <w:r>
              <w:br/>
            </w:r>
            <w:r>
              <w:br/>
              <w:t xml:space="preserve">In de onderstaande tabel staan de percentages per meetperiode van de afgelopen twee en een half (2,5) jaar. </w:t>
            </w:r>
          </w:p>
          <w:p w14:paraId="682EC3F0" w14:textId="77777777" w:rsidR="00466839" w:rsidRDefault="00466839" w:rsidP="00466839">
            <w:r>
              <w:t xml:space="preserve">Periode                          Percentage meetellende aanvragen </w:t>
            </w:r>
          </w:p>
          <w:p w14:paraId="2D5592B9" w14:textId="651FBE81" w:rsidR="009D06A6" w:rsidRPr="00C32D47" w:rsidRDefault="00466839" w:rsidP="00466839">
            <w:pPr>
              <w:rPr>
                <w:rFonts w:cs="Times New Roman"/>
                <w:szCs w:val="18"/>
                <w:highlight w:val="yellow"/>
              </w:rPr>
            </w:pPr>
            <w:r>
              <w:t xml:space="preserve">Q2 2023 – Q3 2023         25% </w:t>
            </w:r>
            <w:r>
              <w:br/>
              <w:t>Q4 2023 – Q1 2024         27%</w:t>
            </w:r>
            <w:r>
              <w:br/>
              <w:t xml:space="preserve">Q2 2024 – Q3 2024         38% </w:t>
            </w:r>
            <w:r>
              <w:br/>
              <w:t xml:space="preserve">Q4 2024 - Q1 2025          44% </w:t>
            </w:r>
            <w:r>
              <w:br/>
              <w:t xml:space="preserve">Q2 2025 – Q3 2025         33% </w:t>
            </w:r>
            <w:r>
              <w:br/>
            </w:r>
          </w:p>
        </w:tc>
      </w:tr>
      <w:tr w:rsidR="009D06A6" w:rsidRPr="00C32D47" w14:paraId="05C35551" w14:textId="77777777" w:rsidTr="00691D7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tcPr>
          <w:p w14:paraId="304A3609" w14:textId="77777777" w:rsidR="009D06A6" w:rsidRPr="00C32D47" w:rsidRDefault="009D06A6" w:rsidP="00A7601F">
            <w:pPr>
              <w:rPr>
                <w:rFonts w:cs="Times New Roman"/>
                <w:b/>
                <w:bCs/>
                <w:szCs w:val="18"/>
                <w:lang w:val="en-US" w:eastAsia="nl-NL"/>
              </w:rPr>
            </w:pPr>
            <w:proofErr w:type="spellStart"/>
            <w:r w:rsidRPr="00C32D47">
              <w:rPr>
                <w:rFonts w:cs="Times New Roman"/>
                <w:b/>
                <w:bCs/>
                <w:szCs w:val="18"/>
                <w:lang w:val="en-US" w:eastAsia="nl-NL"/>
              </w:rPr>
              <w:t>Doelstelling</w:t>
            </w:r>
            <w:proofErr w:type="spellEnd"/>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2A07BBFB" w14:textId="7E17A1A8" w:rsidR="009D06A6" w:rsidRPr="00C32D47" w:rsidRDefault="00466839" w:rsidP="00A7601F">
            <w:pPr>
              <w:rPr>
                <w:rFonts w:cs="Times New Roman"/>
                <w:szCs w:val="18"/>
                <w:highlight w:val="yellow"/>
              </w:rPr>
            </w:pPr>
            <w:r>
              <w:t>Deelnemers zoeken Opdrachtnemers die met een zo hoog mogelijke aanbiedingsbetrouwbaarheid steeds een aanbieding doen die overeenkomt met de eisen van de Nadere offerteaanvraag.</w:t>
            </w:r>
          </w:p>
        </w:tc>
      </w:tr>
      <w:tr w:rsidR="009D06A6" w:rsidRPr="00C32D47" w14:paraId="1A2B0C81" w14:textId="77777777" w:rsidTr="00691D7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hideMark/>
          </w:tcPr>
          <w:p w14:paraId="31ACC2B1" w14:textId="77777777" w:rsidR="009D06A6" w:rsidRPr="00C32D47" w:rsidRDefault="009D06A6" w:rsidP="00A7601F">
            <w:pPr>
              <w:rPr>
                <w:rFonts w:cs="Times New Roman"/>
                <w:b/>
                <w:bCs/>
                <w:szCs w:val="18"/>
                <w:lang w:val="en-US"/>
              </w:rPr>
            </w:pPr>
            <w:proofErr w:type="spellStart"/>
            <w:r w:rsidRPr="00C32D47">
              <w:rPr>
                <w:rFonts w:cs="Times New Roman"/>
                <w:b/>
                <w:bCs/>
                <w:szCs w:val="18"/>
                <w:lang w:val="en-US" w:eastAsia="nl-NL"/>
              </w:rPr>
              <w:lastRenderedPageBreak/>
              <w:t>Vraagstelling</w:t>
            </w:r>
            <w:proofErr w:type="spellEnd"/>
            <w:r w:rsidRPr="00C32D47">
              <w:rPr>
                <w:rFonts w:cs="Times New Roman"/>
                <w:b/>
                <w:bCs/>
                <w:szCs w:val="18"/>
                <w:lang w:val="en-US" w:eastAsia="nl-NL"/>
              </w:rPr>
              <w:t xml:space="preserve"> </w:t>
            </w:r>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1D0C23A4" w14:textId="482ABBE5" w:rsidR="00466839" w:rsidRDefault="00466839" w:rsidP="00466839">
            <w:r>
              <w:t>Geef in Antwoordformulier 6.3 aan, welk percentage aanbiedings-betrouwbaarheid u tijdens de gehele looptijd van de Raamovereenkomst per rapportageperiode garandeert, mocht  de Raamovereenkomst met u worden gesloten.  </w:t>
            </w:r>
            <w:r>
              <w:br/>
            </w:r>
            <w:r>
              <w:br/>
              <w:t xml:space="preserve">Het door u opgegeven percentage heeft de betekenis conform de regels die in Bijlage 3 </w:t>
            </w:r>
            <w:proofErr w:type="spellStart"/>
            <w:r>
              <w:t>PvE</w:t>
            </w:r>
            <w:proofErr w:type="spellEnd"/>
            <w:r>
              <w:t xml:space="preserve"> gelden voor de KPI-2.  </w:t>
            </w:r>
            <w:r>
              <w:br/>
            </w:r>
            <w:r>
              <w:br/>
              <w:t>Omdat een percentage van 100% door Aanbestedende dienst als “niet realistisch” wordt beschouwd, is de maximaal op te geven waarde bepaald op 95%.</w:t>
            </w:r>
            <w:r>
              <w:br/>
            </w:r>
            <w:r>
              <w:br/>
              <w:t>Uw opgaaf van de door u te realiseren aanbiedingsbetrouwbaarheid wordt met de volgende formule vertaald naar de bij dat percentage behorende waardering (waardering score tussen 0 en 10).</w:t>
            </w:r>
            <w:r>
              <w:br/>
            </w:r>
          </w:p>
          <w:p w14:paraId="4BB5D7F7" w14:textId="75C00731" w:rsidR="009D06A6" w:rsidRPr="00C32D47" w:rsidRDefault="00466839" w:rsidP="00466839">
            <w:pPr>
              <w:rPr>
                <w:rFonts w:cs="Times New Roman"/>
                <w:szCs w:val="18"/>
                <w:highlight w:val="yellow"/>
              </w:rPr>
            </w:pPr>
            <w:r>
              <w:rPr>
                <w:color w:val="000000"/>
              </w:rPr>
              <w:t>                         </w:t>
            </w:r>
            <w:r>
              <w:t>LOG ( AB%(inschrijver) / 0,65 )</w:t>
            </w:r>
            <w:r>
              <w:br/>
              <w:t>Score = 10 *  ────────────────────</w:t>
            </w:r>
            <w:r>
              <w:br/>
            </w:r>
            <w:r>
              <w:rPr>
                <w:color w:val="000000"/>
              </w:rPr>
              <w:t>                                  LOG ( 0,95 / 0,65 ) </w:t>
            </w:r>
            <w:r>
              <w:rPr>
                <w:color w:val="000000"/>
              </w:rPr>
              <w:br/>
            </w:r>
          </w:p>
        </w:tc>
      </w:tr>
      <w:tr w:rsidR="009D06A6" w:rsidRPr="00C32D47" w14:paraId="10D77C64" w14:textId="77777777" w:rsidTr="004373BC">
        <w:trPr>
          <w:cantSplit/>
        </w:trPr>
        <w:tc>
          <w:tcPr>
            <w:tcW w:w="1194" w:type="pct"/>
            <w:tcBorders>
              <w:top w:val="single" w:sz="4" w:space="0" w:color="auto"/>
              <w:left w:val="single" w:sz="4" w:space="0" w:color="auto"/>
              <w:bottom w:val="single" w:sz="4" w:space="0" w:color="auto"/>
              <w:right w:val="single" w:sz="4" w:space="0" w:color="auto"/>
            </w:tcBorders>
            <w:shd w:val="clear" w:color="auto" w:fill="B4C6E7"/>
            <w:hideMark/>
          </w:tcPr>
          <w:p w14:paraId="008B6850" w14:textId="77777777" w:rsidR="009D06A6" w:rsidRPr="00C32D47" w:rsidRDefault="009D06A6" w:rsidP="00A7601F">
            <w:pPr>
              <w:rPr>
                <w:rFonts w:cs="Times New Roman"/>
                <w:b/>
                <w:bCs/>
                <w:szCs w:val="18"/>
                <w:lang w:val="en-US"/>
              </w:rPr>
            </w:pPr>
            <w:proofErr w:type="spellStart"/>
            <w:r w:rsidRPr="00C32D47">
              <w:rPr>
                <w:rFonts w:cs="Times New Roman"/>
                <w:b/>
                <w:bCs/>
                <w:szCs w:val="18"/>
                <w:lang w:val="en-US"/>
              </w:rPr>
              <w:t>Beoordeling</w:t>
            </w:r>
            <w:proofErr w:type="spellEnd"/>
            <w:r w:rsidRPr="00C32D47">
              <w:rPr>
                <w:rFonts w:cs="Times New Roman"/>
                <w:b/>
                <w:bCs/>
                <w:szCs w:val="18"/>
                <w:lang w:val="en-US"/>
              </w:rPr>
              <w:t xml:space="preserve"> </w:t>
            </w:r>
            <w:proofErr w:type="spellStart"/>
            <w:r w:rsidRPr="00C32D47">
              <w:rPr>
                <w:rFonts w:cs="Times New Roman"/>
                <w:b/>
                <w:bCs/>
                <w:szCs w:val="18"/>
                <w:lang w:val="en-US"/>
              </w:rPr>
              <w:t>en</w:t>
            </w:r>
            <w:proofErr w:type="spellEnd"/>
            <w:r w:rsidRPr="00C32D47">
              <w:rPr>
                <w:rFonts w:cs="Times New Roman"/>
                <w:b/>
                <w:bCs/>
                <w:szCs w:val="18"/>
                <w:lang w:val="en-US"/>
              </w:rPr>
              <w:t xml:space="preserve"> </w:t>
            </w:r>
            <w:proofErr w:type="spellStart"/>
            <w:r w:rsidRPr="00C32D47">
              <w:rPr>
                <w:rFonts w:cs="Times New Roman"/>
                <w:b/>
                <w:bCs/>
                <w:szCs w:val="18"/>
                <w:lang w:val="en-US"/>
              </w:rPr>
              <w:t>waardering</w:t>
            </w:r>
            <w:proofErr w:type="spellEnd"/>
          </w:p>
        </w:tc>
        <w:tc>
          <w:tcPr>
            <w:tcW w:w="3806" w:type="pct"/>
            <w:tcBorders>
              <w:top w:val="single" w:sz="4" w:space="0" w:color="auto"/>
              <w:left w:val="single" w:sz="4" w:space="0" w:color="auto"/>
              <w:bottom w:val="single" w:sz="4" w:space="0" w:color="auto"/>
              <w:right w:val="single" w:sz="4" w:space="0" w:color="auto"/>
            </w:tcBorders>
            <w:shd w:val="clear" w:color="auto" w:fill="FFFFFF"/>
          </w:tcPr>
          <w:p w14:paraId="7F2D886B" w14:textId="455BD61D" w:rsidR="009D06A6" w:rsidRPr="00C32D47" w:rsidRDefault="009D06A6" w:rsidP="00A7601F">
            <w:pPr>
              <w:rPr>
                <w:rFonts w:cs="Times New Roman"/>
                <w:szCs w:val="18"/>
              </w:rPr>
            </w:pPr>
            <w:r w:rsidRPr="00C32D47">
              <w:rPr>
                <w:rFonts w:cs="Times New Roman"/>
                <w:szCs w:val="18"/>
              </w:rPr>
              <w:t>Zie paragraaf 5.4</w:t>
            </w:r>
            <w:r w:rsidR="008B0144">
              <w:rPr>
                <w:rFonts w:cs="Times New Roman"/>
                <w:szCs w:val="18"/>
              </w:rPr>
              <w:t>.1</w:t>
            </w:r>
            <w:r w:rsidRPr="00C32D47">
              <w:rPr>
                <w:rFonts w:cs="Times New Roman"/>
                <w:szCs w:val="18"/>
              </w:rPr>
              <w:t xml:space="preserve"> van het </w:t>
            </w:r>
            <w:r w:rsidR="00453803">
              <w:rPr>
                <w:rFonts w:cs="Times New Roman"/>
                <w:szCs w:val="18"/>
              </w:rPr>
              <w:t>A</w:t>
            </w:r>
            <w:r w:rsidRPr="00C32D47">
              <w:rPr>
                <w:rFonts w:cs="Times New Roman"/>
                <w:szCs w:val="18"/>
              </w:rPr>
              <w:t>anbestedingsdocument.</w:t>
            </w:r>
          </w:p>
        </w:tc>
      </w:tr>
      <w:bookmarkEnd w:id="1"/>
      <w:tr w:rsidR="009D06A6" w:rsidRPr="00C32D47" w14:paraId="66E77D5D" w14:textId="77777777" w:rsidTr="004373BC">
        <w:trPr>
          <w:trHeight w:val="344"/>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CBCF96" w14:textId="22705711" w:rsidR="009D06A6" w:rsidRPr="00C32D47" w:rsidRDefault="001E4EE1" w:rsidP="00A7601F">
            <w:pPr>
              <w:rPr>
                <w:rFonts w:cs="Times New Roman"/>
                <w:b/>
                <w:bCs/>
                <w:szCs w:val="18"/>
                <w:lang w:eastAsia="nl-NL"/>
              </w:rPr>
            </w:pPr>
            <w:r w:rsidRPr="00C32D47">
              <w:rPr>
                <w:rFonts w:cs="Times New Roman"/>
                <w:b/>
                <w:bCs/>
                <w:szCs w:val="18"/>
                <w:lang w:eastAsia="nl-NL"/>
              </w:rPr>
              <w:t>Begin uw antwoord op de volgende pagina.</w:t>
            </w:r>
          </w:p>
        </w:tc>
      </w:tr>
    </w:tbl>
    <w:p w14:paraId="59C14AC0" w14:textId="1FC2D0CE" w:rsidR="001E4EE1" w:rsidRPr="00C32D47" w:rsidRDefault="001E4EE1" w:rsidP="00A7601F">
      <w:pPr>
        <w:rPr>
          <w:rFonts w:eastAsia="Calibri" w:cs="Times New Roman"/>
          <w:szCs w:val="18"/>
        </w:rPr>
      </w:pPr>
      <w:bookmarkStart w:id="3" w:name="_Hlk29886005"/>
      <w:bookmarkEnd w:id="2"/>
    </w:p>
    <w:bookmarkEnd w:id="3"/>
    <w:p w14:paraId="03FF40F7" w14:textId="425FF4F7" w:rsidR="00EB32C3" w:rsidRPr="00C32D47" w:rsidRDefault="003745AC" w:rsidP="00104809">
      <w:pPr>
        <w:ind w:left="5664"/>
        <w:rPr>
          <w:sz w:val="14"/>
          <w:szCs w:val="14"/>
        </w:rPr>
      </w:pPr>
      <w:r w:rsidRPr="00C32D47">
        <w:rPr>
          <w:sz w:val="14"/>
          <w:szCs w:val="14"/>
        </w:rPr>
        <w:t>V</w:t>
      </w:r>
      <w:r w:rsidR="00EB32C3" w:rsidRPr="00C32D47">
        <w:rPr>
          <w:sz w:val="14"/>
          <w:szCs w:val="14"/>
        </w:rPr>
        <w:t xml:space="preserve">ersie standaarddocument: </w:t>
      </w:r>
      <w:r w:rsidR="00104809">
        <w:rPr>
          <w:sz w:val="14"/>
          <w:szCs w:val="14"/>
        </w:rPr>
        <w:t>20</w:t>
      </w:r>
      <w:r w:rsidR="003D2185">
        <w:rPr>
          <w:sz w:val="14"/>
          <w:szCs w:val="14"/>
        </w:rPr>
        <w:t>2</w:t>
      </w:r>
      <w:r w:rsidR="00231EA9">
        <w:rPr>
          <w:sz w:val="14"/>
          <w:szCs w:val="14"/>
        </w:rPr>
        <w:t>50501</w:t>
      </w:r>
    </w:p>
    <w:sectPr w:rsidR="00EB32C3" w:rsidRPr="00C32D47" w:rsidSect="00C32D47">
      <w:footerReference w:type="even" r:id="rId7"/>
      <w:footerReference w:type="default" r:id="rId8"/>
      <w:footerReference w:type="first" r:id="rId9"/>
      <w:pgSz w:w="11906" w:h="16838"/>
      <w:pgMar w:top="1417" w:right="1417" w:bottom="1417" w:left="1417"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68EC0" w14:textId="77777777" w:rsidR="005231DB" w:rsidRDefault="005231DB" w:rsidP="00691D7C">
      <w:pPr>
        <w:spacing w:line="240" w:lineRule="auto"/>
      </w:pPr>
      <w:r>
        <w:separator/>
      </w:r>
    </w:p>
  </w:endnote>
  <w:endnote w:type="continuationSeparator" w:id="0">
    <w:p w14:paraId="4EE6AA37" w14:textId="77777777" w:rsidR="005231DB" w:rsidRDefault="005231DB" w:rsidP="00691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oofdteks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A1180" w14:textId="49CF33A9" w:rsidR="00FA7DC9" w:rsidRDefault="00FA7DC9">
    <w:pPr>
      <w:pStyle w:val="Voettekst"/>
    </w:pPr>
    <w:r>
      <w:rPr>
        <w:noProof/>
      </w:rPr>
      <mc:AlternateContent>
        <mc:Choice Requires="wps">
          <w:drawing>
            <wp:anchor distT="0" distB="0" distL="0" distR="0" simplePos="0" relativeHeight="251659264" behindDoc="0" locked="0" layoutInCell="1" allowOverlap="1" wp14:anchorId="2CFDA8C5" wp14:editId="1CB6F982">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FDA8C5"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0C8B1C0" w14:textId="3E57E03A"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E04C" w14:textId="13E97C85" w:rsidR="00EB32C3" w:rsidRPr="00C32D47" w:rsidRDefault="00FA7DC9" w:rsidP="007C5134">
    <w:pPr>
      <w:pStyle w:val="Voettekst"/>
      <w:rPr>
        <w:szCs w:val="18"/>
      </w:rPr>
    </w:pPr>
    <w:r>
      <w:rPr>
        <w:noProof/>
      </w:rPr>
      <mc:AlternateContent>
        <mc:Choice Requires="wps">
          <w:drawing>
            <wp:anchor distT="0" distB="0" distL="0" distR="0" simplePos="0" relativeHeight="251660288" behindDoc="0" locked="0" layoutInCell="1" allowOverlap="1" wp14:anchorId="7198B7F6" wp14:editId="0752AEAC">
              <wp:simplePos x="904875" y="9829800"/>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692634" w14:textId="25EB73C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98B7F6"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692634" w14:textId="25EB73C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sdt>
      <w:sdtPr>
        <w:id w:val="716015884"/>
        <w:docPartObj>
          <w:docPartGallery w:val="Page Numbers (Bottom of Page)"/>
          <w:docPartUnique/>
        </w:docPartObj>
      </w:sdtPr>
      <w:sdtEndPr>
        <w:rPr>
          <w:szCs w:val="18"/>
        </w:rPr>
      </w:sdtEndPr>
      <w:sdtContent>
        <w:sdt>
          <w:sdtPr>
            <w:rPr>
              <w:szCs w:val="18"/>
            </w:rPr>
            <w:id w:val="-1769616900"/>
            <w:docPartObj>
              <w:docPartGallery w:val="Page Numbers (Top of Page)"/>
              <w:docPartUnique/>
            </w:docPartObj>
          </w:sdtPr>
          <w:sdtEndPr/>
          <w:sdtContent>
            <w:r w:rsidR="00EB32C3" w:rsidRPr="00DB33B0">
              <w:rPr>
                <w:szCs w:val="18"/>
              </w:rPr>
              <w:t>EA Inhuur ICT-Professionals t.b.v.</w:t>
            </w:r>
            <w:r w:rsidR="00DB33B0" w:rsidRPr="00DB33B0">
              <w:rPr>
                <w:szCs w:val="18"/>
              </w:rPr>
              <w:t xml:space="preserve"> IND </w:t>
            </w:r>
            <w:r w:rsidR="00DB33B0">
              <w:rPr>
                <w:szCs w:val="18"/>
              </w:rPr>
              <w:t xml:space="preserve">en </w:t>
            </w:r>
            <w:proofErr w:type="spellStart"/>
            <w:r w:rsidR="00DB33B0">
              <w:rPr>
                <w:szCs w:val="18"/>
              </w:rPr>
              <w:t>DTenV</w:t>
            </w:r>
            <w:proofErr w:type="spellEnd"/>
            <w:r w:rsidR="00DB33B0">
              <w:rPr>
                <w:szCs w:val="18"/>
              </w:rPr>
              <w:tab/>
            </w:r>
            <w:r w:rsidR="00EB32C3" w:rsidRPr="00DB33B0">
              <w:rPr>
                <w:szCs w:val="18"/>
              </w:rPr>
              <w:tab/>
            </w:r>
            <w:r w:rsidR="00EB32C3" w:rsidRPr="00C32D47">
              <w:rPr>
                <w:szCs w:val="18"/>
              </w:rPr>
              <w:t xml:space="preserve">Pagina </w:t>
            </w:r>
            <w:r w:rsidR="00EB32C3" w:rsidRPr="00C32D47">
              <w:rPr>
                <w:b/>
                <w:bCs/>
                <w:szCs w:val="18"/>
              </w:rPr>
              <w:fldChar w:fldCharType="begin"/>
            </w:r>
            <w:r w:rsidR="00EB32C3" w:rsidRPr="00C32D47">
              <w:rPr>
                <w:b/>
                <w:bCs/>
                <w:szCs w:val="18"/>
              </w:rPr>
              <w:instrText>PAGE</w:instrText>
            </w:r>
            <w:r w:rsidR="00EB32C3" w:rsidRPr="00C32D47">
              <w:rPr>
                <w:b/>
                <w:bCs/>
                <w:szCs w:val="18"/>
              </w:rPr>
              <w:fldChar w:fldCharType="separate"/>
            </w:r>
            <w:r w:rsidR="00EB32C3" w:rsidRPr="00C32D47">
              <w:rPr>
                <w:b/>
                <w:bCs/>
                <w:szCs w:val="18"/>
              </w:rPr>
              <w:t>2</w:t>
            </w:r>
            <w:r w:rsidR="00EB32C3" w:rsidRPr="00C32D47">
              <w:rPr>
                <w:b/>
                <w:bCs/>
                <w:szCs w:val="18"/>
              </w:rPr>
              <w:fldChar w:fldCharType="end"/>
            </w:r>
            <w:r w:rsidR="00EB32C3" w:rsidRPr="00C32D47">
              <w:rPr>
                <w:szCs w:val="18"/>
              </w:rPr>
              <w:t xml:space="preserve"> van </w:t>
            </w:r>
            <w:r w:rsidR="00EB32C3" w:rsidRPr="00C32D47">
              <w:rPr>
                <w:b/>
                <w:bCs/>
                <w:szCs w:val="18"/>
              </w:rPr>
              <w:fldChar w:fldCharType="begin"/>
            </w:r>
            <w:r w:rsidR="00EB32C3" w:rsidRPr="00C32D47">
              <w:rPr>
                <w:b/>
                <w:bCs/>
                <w:szCs w:val="18"/>
              </w:rPr>
              <w:instrText>NUMPAGES</w:instrText>
            </w:r>
            <w:r w:rsidR="00EB32C3" w:rsidRPr="00C32D47">
              <w:rPr>
                <w:b/>
                <w:bCs/>
                <w:szCs w:val="18"/>
              </w:rPr>
              <w:fldChar w:fldCharType="separate"/>
            </w:r>
            <w:r w:rsidR="00EB32C3" w:rsidRPr="00C32D47">
              <w:rPr>
                <w:b/>
                <w:bCs/>
                <w:szCs w:val="18"/>
              </w:rPr>
              <w:t>2</w:t>
            </w:r>
            <w:r w:rsidR="00EB32C3" w:rsidRPr="00C32D47">
              <w:rPr>
                <w:b/>
                <w:bCs/>
                <w:szCs w:val="18"/>
              </w:rPr>
              <w:fldChar w:fldCharType="end"/>
            </w:r>
          </w:sdtContent>
        </w:sdt>
      </w:sdtContent>
    </w:sdt>
  </w:p>
  <w:p w14:paraId="4099F497" w14:textId="631E47AC" w:rsidR="00EB32C3" w:rsidRPr="00C32D47" w:rsidRDefault="00EB32C3" w:rsidP="00DB33B0">
    <w:pPr>
      <w:pStyle w:val="Voettekst"/>
      <w:tabs>
        <w:tab w:val="clear" w:pos="4536"/>
        <w:tab w:val="clear" w:pos="9072"/>
        <w:tab w:val="left" w:pos="4990"/>
      </w:tabs>
      <w:rPr>
        <w:szCs w:val="18"/>
      </w:rPr>
    </w:pPr>
    <w:r w:rsidRPr="00C32D47">
      <w:rPr>
        <w:szCs w:val="18"/>
      </w:rPr>
      <w:t xml:space="preserve">TenderNed-kenmerk: </w:t>
    </w:r>
    <w:r w:rsidR="00DB33B0">
      <w:rPr>
        <w:szCs w:val="18"/>
      </w:rPr>
      <w:t xml:space="preserve"> TN 571532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278A7" w14:textId="5F3C3054" w:rsidR="00FA7DC9" w:rsidRDefault="00FA7DC9">
    <w:pPr>
      <w:pStyle w:val="Voettekst"/>
    </w:pPr>
    <w:r>
      <w:rPr>
        <w:noProof/>
      </w:rPr>
      <mc:AlternateContent>
        <mc:Choice Requires="wps">
          <w:drawing>
            <wp:anchor distT="0" distB="0" distL="0" distR="0" simplePos="0" relativeHeight="251658240" behindDoc="0" locked="0" layoutInCell="1" allowOverlap="1" wp14:anchorId="2316F111" wp14:editId="436B3BED">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6F111" id="_x0000_t202" coordsize="21600,21600" o:spt="202" path="m,l,21600r21600,l21600,xe">
              <v:stroke joinstyle="miter"/>
              <v:path gradientshapeok="t" o:connecttype="rect"/>
            </v:shapetype>
            <v:shape id="Tekstvak 1" o:spid="_x0000_s1028"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73619297" w14:textId="0141B148" w:rsidR="00FA7DC9" w:rsidRPr="00FA7DC9" w:rsidRDefault="00FA7DC9" w:rsidP="00FA7DC9">
                    <w:pPr>
                      <w:rPr>
                        <w:rFonts w:ascii="Calibri" w:eastAsia="Calibri" w:hAnsi="Calibri" w:cs="Calibri"/>
                        <w:noProof/>
                        <w:color w:val="000000"/>
                        <w:sz w:val="20"/>
                        <w:szCs w:val="20"/>
                      </w:rPr>
                    </w:pPr>
                    <w:r w:rsidRPr="00FA7DC9">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C650" w14:textId="77777777" w:rsidR="005231DB" w:rsidRDefault="005231DB" w:rsidP="00691D7C">
      <w:pPr>
        <w:spacing w:line="240" w:lineRule="auto"/>
      </w:pPr>
      <w:r>
        <w:separator/>
      </w:r>
    </w:p>
  </w:footnote>
  <w:footnote w:type="continuationSeparator" w:id="0">
    <w:p w14:paraId="72EC6363" w14:textId="77777777" w:rsidR="005231DB" w:rsidRDefault="005231DB" w:rsidP="00691D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E76"/>
    <w:multiLevelType w:val="hybridMultilevel"/>
    <w:tmpl w:val="8B56DFDE"/>
    <w:lvl w:ilvl="0" w:tplc="25E2C69A">
      <w:start w:val="1"/>
      <w:numFmt w:val="bullet"/>
      <w:pStyle w:val="OpsommingN2Streep"/>
      <w:lvlText w:val="–"/>
      <w:lvlJc w:val="left"/>
      <w:pPr>
        <w:tabs>
          <w:tab w:val="num" w:pos="566"/>
        </w:tabs>
        <w:ind w:left="566" w:hanging="283"/>
      </w:pPr>
      <w:rPr>
        <w:rFonts w:asciiTheme="minorHAnsi" w:hAnsiTheme="minorHAnsi" w:cs="Arial" w:hint="default"/>
      </w:rPr>
    </w:lvl>
    <w:lvl w:ilvl="1" w:tplc="04090003" w:tentative="1">
      <w:start w:val="1"/>
      <w:numFmt w:val="bullet"/>
      <w:lvlText w:val="o"/>
      <w:lvlJc w:val="left"/>
      <w:pPr>
        <w:ind w:left="1439" w:hanging="360"/>
      </w:pPr>
      <w:rPr>
        <w:rFonts w:ascii="Arial (Hoofdtekst)" w:hAnsi="Arial (Hoofdtekst)" w:hint="default"/>
      </w:rPr>
    </w:lvl>
    <w:lvl w:ilvl="2" w:tplc="04090005" w:tentative="1">
      <w:start w:val="1"/>
      <w:numFmt w:val="bullet"/>
      <w:lvlText w:val=""/>
      <w:lvlJc w:val="left"/>
      <w:pPr>
        <w:ind w:left="2159" w:hanging="360"/>
      </w:pPr>
      <w:rPr>
        <w:rFonts w:ascii="Symbol" w:hAnsi="Symbol"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Arial (Hoofdtekst)" w:hAnsi="Arial (Hoofdtekst)" w:hint="default"/>
      </w:rPr>
    </w:lvl>
    <w:lvl w:ilvl="5" w:tplc="04090005" w:tentative="1">
      <w:start w:val="1"/>
      <w:numFmt w:val="bullet"/>
      <w:lvlText w:val=""/>
      <w:lvlJc w:val="left"/>
      <w:pPr>
        <w:ind w:left="4319" w:hanging="360"/>
      </w:pPr>
      <w:rPr>
        <w:rFonts w:ascii="Symbol" w:hAnsi="Symbol"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Arial (Hoofdtekst)" w:hAnsi="Arial (Hoofdtekst)" w:hint="default"/>
      </w:rPr>
    </w:lvl>
    <w:lvl w:ilvl="8" w:tplc="04090005" w:tentative="1">
      <w:start w:val="1"/>
      <w:numFmt w:val="bullet"/>
      <w:lvlText w:val=""/>
      <w:lvlJc w:val="left"/>
      <w:pPr>
        <w:ind w:left="6479" w:hanging="360"/>
      </w:pPr>
      <w:rPr>
        <w:rFonts w:ascii="Symbol" w:hAnsi="Symbol" w:hint="default"/>
      </w:rPr>
    </w:lvl>
  </w:abstractNum>
  <w:abstractNum w:abstractNumId="1" w15:restartNumberingAfterBreak="0">
    <w:nsid w:val="041E11C9"/>
    <w:multiLevelType w:val="hybridMultilevel"/>
    <w:tmpl w:val="80F266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CE0954"/>
    <w:multiLevelType w:val="hybridMultilevel"/>
    <w:tmpl w:val="55840CF6"/>
    <w:lvl w:ilvl="0" w:tplc="1CC075BE">
      <w:start w:val="1"/>
      <w:numFmt w:val="bullet"/>
      <w:pStyle w:val="OpsommingN1Bullet"/>
      <w:lvlText w:val="•"/>
      <w:lvlJc w:val="left"/>
      <w:pPr>
        <w:tabs>
          <w:tab w:val="num" w:pos="284"/>
        </w:tabs>
        <w:ind w:left="284" w:hanging="284"/>
      </w:pPr>
      <w:rPr>
        <w:rFonts w:ascii="Arial (Hoofdtekst)" w:hAnsi="Arial (Hoofdtekst)" w:cs="Arial" w:hint="default"/>
        <w:color w:val="000000" w:themeColor="text1"/>
      </w:rPr>
    </w:lvl>
    <w:lvl w:ilvl="1" w:tplc="04090003" w:tentative="1">
      <w:start w:val="1"/>
      <w:numFmt w:val="bullet"/>
      <w:lvlText w:val="o"/>
      <w:lvlJc w:val="left"/>
      <w:pPr>
        <w:ind w:left="1440" w:hanging="360"/>
      </w:pPr>
      <w:rPr>
        <w:rFonts w:ascii="Arial (Hoofdtekst)" w:hAnsi="Arial (Hoofdtekst)"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Hoofdtekst)" w:hAnsi="Arial (Hoofdtekst)"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Arial (Hoofdtekst)" w:hAnsi="Arial (Hoofdtekst)" w:hint="default"/>
      </w:rPr>
    </w:lvl>
    <w:lvl w:ilvl="8" w:tplc="04090005" w:tentative="1">
      <w:start w:val="1"/>
      <w:numFmt w:val="bullet"/>
      <w:lvlText w:val=""/>
      <w:lvlJc w:val="left"/>
      <w:pPr>
        <w:ind w:left="6480" w:hanging="360"/>
      </w:pPr>
      <w:rPr>
        <w:rFonts w:ascii="Symbol" w:hAnsi="Symbol" w:hint="default"/>
      </w:rPr>
    </w:lvl>
  </w:abstractNum>
  <w:abstractNum w:abstractNumId="3" w15:restartNumberingAfterBreak="0">
    <w:nsid w:val="41396EB2"/>
    <w:multiLevelType w:val="hybridMultilevel"/>
    <w:tmpl w:val="F6B41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39125E"/>
    <w:multiLevelType w:val="hybridMultilevel"/>
    <w:tmpl w:val="C898E990"/>
    <w:lvl w:ilvl="0" w:tplc="983CD980">
      <w:start w:val="1"/>
      <w:numFmt w:val="lowerLetter"/>
      <w:pStyle w:val="NummeringN2"/>
      <w:lvlText w:val="%1."/>
      <w:lvlJc w:val="left"/>
      <w:pPr>
        <w:tabs>
          <w:tab w:val="num" w:pos="567"/>
        </w:tabs>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76DEB"/>
    <w:multiLevelType w:val="hybridMultilevel"/>
    <w:tmpl w:val="3A0AE364"/>
    <w:lvl w:ilvl="0" w:tplc="04130003">
      <w:start w:val="1"/>
      <w:numFmt w:val="bullet"/>
      <w:lvlText w:val="o"/>
      <w:lvlJc w:val="left"/>
      <w:pPr>
        <w:ind w:left="2160" w:hanging="360"/>
      </w:pPr>
      <w:rPr>
        <w:rFonts w:ascii="Courier New" w:hAnsi="Courier New" w:cs="Courier New"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6" w15:restartNumberingAfterBreak="0">
    <w:nsid w:val="58EA5C8B"/>
    <w:multiLevelType w:val="hybridMultilevel"/>
    <w:tmpl w:val="E980565E"/>
    <w:lvl w:ilvl="0" w:tplc="32CABB2A">
      <w:start w:val="1"/>
      <w:numFmt w:val="decimal"/>
      <w:pStyle w:val="NummeringN1"/>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485831"/>
    <w:multiLevelType w:val="hybridMultilevel"/>
    <w:tmpl w:val="2116C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5244884">
    <w:abstractNumId w:val="7"/>
  </w:num>
  <w:num w:numId="2" w16cid:durableId="1443840280">
    <w:abstractNumId w:val="3"/>
  </w:num>
  <w:num w:numId="3" w16cid:durableId="369190335">
    <w:abstractNumId w:val="5"/>
  </w:num>
  <w:num w:numId="4" w16cid:durableId="1374228128">
    <w:abstractNumId w:val="1"/>
  </w:num>
  <w:num w:numId="5" w16cid:durableId="420755501">
    <w:abstractNumId w:val="0"/>
  </w:num>
  <w:num w:numId="6" w16cid:durableId="185216951">
    <w:abstractNumId w:val="6"/>
  </w:num>
  <w:num w:numId="7" w16cid:durableId="2092501651">
    <w:abstractNumId w:val="2"/>
  </w:num>
  <w:num w:numId="8" w16cid:durableId="32435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A6"/>
    <w:rsid w:val="00003A31"/>
    <w:rsid w:val="000064E0"/>
    <w:rsid w:val="000202DE"/>
    <w:rsid w:val="00104809"/>
    <w:rsid w:val="00186C93"/>
    <w:rsid w:val="001B5E4E"/>
    <w:rsid w:val="001C3F4F"/>
    <w:rsid w:val="001E4EE1"/>
    <w:rsid w:val="00231EA9"/>
    <w:rsid w:val="00244F76"/>
    <w:rsid w:val="00303EDD"/>
    <w:rsid w:val="003745AC"/>
    <w:rsid w:val="003D2185"/>
    <w:rsid w:val="00412504"/>
    <w:rsid w:val="004373BC"/>
    <w:rsid w:val="00453803"/>
    <w:rsid w:val="00466839"/>
    <w:rsid w:val="004E200B"/>
    <w:rsid w:val="005231DB"/>
    <w:rsid w:val="00691D7C"/>
    <w:rsid w:val="006A383F"/>
    <w:rsid w:val="006F4FDA"/>
    <w:rsid w:val="007C5134"/>
    <w:rsid w:val="008B0144"/>
    <w:rsid w:val="009D06A6"/>
    <w:rsid w:val="00A21871"/>
    <w:rsid w:val="00A7601F"/>
    <w:rsid w:val="00AA48B9"/>
    <w:rsid w:val="00AF7EDD"/>
    <w:rsid w:val="00B37DFD"/>
    <w:rsid w:val="00BB6FF9"/>
    <w:rsid w:val="00BF3E29"/>
    <w:rsid w:val="00C32D47"/>
    <w:rsid w:val="00C761E2"/>
    <w:rsid w:val="00CC18A4"/>
    <w:rsid w:val="00CE39AA"/>
    <w:rsid w:val="00DB33B0"/>
    <w:rsid w:val="00E34C8C"/>
    <w:rsid w:val="00E7148C"/>
    <w:rsid w:val="00EB32C3"/>
    <w:rsid w:val="00F556C2"/>
    <w:rsid w:val="00FA7D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1B23D"/>
  <w15:chartTrackingRefBased/>
  <w15:docId w15:val="{DCBEA257-E177-4851-B407-EE72C085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2D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9D06A6"/>
    <w:rPr>
      <w:sz w:val="16"/>
      <w:szCs w:val="16"/>
    </w:rPr>
  </w:style>
  <w:style w:type="paragraph" w:styleId="Tekstopmerking">
    <w:name w:val="annotation text"/>
    <w:basedOn w:val="Standaard"/>
    <w:link w:val="TekstopmerkingChar"/>
    <w:uiPriority w:val="99"/>
    <w:semiHidden/>
    <w:unhideWhenUsed/>
    <w:rsid w:val="009D06A6"/>
    <w:rPr>
      <w:rFonts w:eastAsia="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9D06A6"/>
    <w:rPr>
      <w:rFonts w:eastAsia="Times New Roman" w:cs="Times New Roman"/>
      <w:sz w:val="20"/>
      <w:szCs w:val="20"/>
      <w:lang w:eastAsia="nl-NL"/>
    </w:rPr>
  </w:style>
  <w:style w:type="paragraph" w:styleId="Ballontekst">
    <w:name w:val="Balloon Text"/>
    <w:basedOn w:val="Standaard"/>
    <w:link w:val="BallontekstChar"/>
    <w:uiPriority w:val="99"/>
    <w:semiHidden/>
    <w:unhideWhenUsed/>
    <w:rsid w:val="009D06A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D06A6"/>
    <w:rPr>
      <w:rFonts w:ascii="Segoe UI" w:hAnsi="Segoe UI" w:cs="Segoe UI"/>
      <w:szCs w:val="18"/>
    </w:rPr>
  </w:style>
  <w:style w:type="paragraph" w:styleId="Koptekst">
    <w:name w:val="header"/>
    <w:basedOn w:val="Standaard"/>
    <w:link w:val="KoptekstChar"/>
    <w:uiPriority w:val="99"/>
    <w:unhideWhenUsed/>
    <w:rsid w:val="00691D7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1D7C"/>
  </w:style>
  <w:style w:type="paragraph" w:styleId="Voettekst">
    <w:name w:val="footer"/>
    <w:basedOn w:val="Standaard"/>
    <w:link w:val="VoettekstChar"/>
    <w:uiPriority w:val="99"/>
    <w:unhideWhenUsed/>
    <w:rsid w:val="00691D7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91D7C"/>
  </w:style>
  <w:style w:type="paragraph" w:styleId="Lijstalinea">
    <w:name w:val="List Paragraph"/>
    <w:basedOn w:val="Standaard"/>
    <w:uiPriority w:val="34"/>
    <w:qFormat/>
    <w:rsid w:val="00FA7DC9"/>
    <w:pPr>
      <w:ind w:left="720"/>
      <w:contextualSpacing/>
    </w:pPr>
  </w:style>
  <w:style w:type="paragraph" w:customStyle="1" w:styleId="OpsommingN1Bullet">
    <w:name w:val="Opsomming N1 Bullet"/>
    <w:basedOn w:val="Standaard"/>
    <w:uiPriority w:val="4"/>
    <w:qFormat/>
    <w:rsid w:val="003745AC"/>
    <w:pPr>
      <w:numPr>
        <w:numId w:val="7"/>
      </w:numPr>
      <w:tabs>
        <w:tab w:val="left" w:pos="567"/>
      </w:tabs>
    </w:pPr>
    <w:rPr>
      <w:rFonts w:asciiTheme="minorHAnsi" w:hAnsiTheme="minorHAnsi"/>
      <w:szCs w:val="24"/>
    </w:rPr>
  </w:style>
  <w:style w:type="paragraph" w:customStyle="1" w:styleId="NummeringN1">
    <w:name w:val="Nummering N1"/>
    <w:basedOn w:val="Standaard"/>
    <w:uiPriority w:val="5"/>
    <w:qFormat/>
    <w:rsid w:val="003745AC"/>
    <w:pPr>
      <w:numPr>
        <w:numId w:val="6"/>
      </w:numPr>
      <w:tabs>
        <w:tab w:val="left" w:pos="284"/>
        <w:tab w:val="left" w:pos="567"/>
      </w:tabs>
    </w:pPr>
    <w:rPr>
      <w:rFonts w:asciiTheme="minorHAnsi" w:hAnsiTheme="minorHAnsi"/>
      <w:szCs w:val="24"/>
    </w:rPr>
  </w:style>
  <w:style w:type="paragraph" w:customStyle="1" w:styleId="Kop">
    <w:name w:val="Kop"/>
    <w:basedOn w:val="Standaard"/>
    <w:next w:val="Standaard"/>
    <w:uiPriority w:val="3"/>
    <w:qFormat/>
    <w:rsid w:val="003745AC"/>
    <w:pPr>
      <w:tabs>
        <w:tab w:val="left" w:pos="284"/>
        <w:tab w:val="left" w:pos="567"/>
      </w:tabs>
    </w:pPr>
    <w:rPr>
      <w:rFonts w:asciiTheme="minorHAnsi" w:hAnsiTheme="minorHAnsi"/>
      <w:b/>
      <w:szCs w:val="24"/>
    </w:rPr>
  </w:style>
  <w:style w:type="paragraph" w:customStyle="1" w:styleId="NummeringN2">
    <w:name w:val="Nummering N2"/>
    <w:basedOn w:val="Standaard"/>
    <w:uiPriority w:val="5"/>
    <w:qFormat/>
    <w:rsid w:val="003745AC"/>
    <w:pPr>
      <w:numPr>
        <w:numId w:val="8"/>
      </w:numPr>
      <w:tabs>
        <w:tab w:val="left" w:pos="284"/>
      </w:tabs>
      <w:ind w:left="568" w:hanging="284"/>
    </w:pPr>
    <w:rPr>
      <w:rFonts w:asciiTheme="minorHAnsi" w:hAnsiTheme="minorHAnsi"/>
      <w:szCs w:val="24"/>
    </w:rPr>
  </w:style>
  <w:style w:type="paragraph" w:customStyle="1" w:styleId="OpsommingN2Streep">
    <w:name w:val="Opsomming N2 Streep"/>
    <w:basedOn w:val="Standaard"/>
    <w:uiPriority w:val="4"/>
    <w:qFormat/>
    <w:rsid w:val="003745AC"/>
    <w:pPr>
      <w:numPr>
        <w:numId w:val="5"/>
      </w:numPr>
    </w:pPr>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Ministerie van Economische Zaken en Klimaat</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Schmitz, J.M.A. (Jan)</dc:creator>
  <cp:keywords/>
  <dc:description/>
  <cp:lastModifiedBy>Zwaanswijk, J.M. (Juliette)</cp:lastModifiedBy>
  <cp:revision>2</cp:revision>
  <dcterms:created xsi:type="dcterms:W3CDTF">2026-05-19T10:57:00Z</dcterms:created>
  <dcterms:modified xsi:type="dcterms:W3CDTF">2026-05-19T10:57:00Z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