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1D4D974A" w14:textId="0C0F4F1F" w:rsidR="00C744DF" w:rsidRPr="00C744DF" w:rsidRDefault="00D43DA5" w:rsidP="00C744DF">
      <w:pPr>
        <w:pStyle w:val="Titel"/>
      </w:pPr>
      <w:r>
        <w:t>OVEREENKOMST</w:t>
      </w:r>
    </w:p>
    <w:p w14:paraId="44B1BA7D" w14:textId="71349A34" w:rsidR="00C744DF" w:rsidRDefault="00C744DF" w:rsidP="00C744DF"/>
    <w:p w14:paraId="0A0CA6FE" w14:textId="77777777" w:rsidR="000C64F8" w:rsidRDefault="000C64F8" w:rsidP="00C744DF"/>
    <w:p w14:paraId="714C279F" w14:textId="77777777" w:rsidR="00C744DF" w:rsidRPr="000C64F8" w:rsidRDefault="00C744DF" w:rsidP="00C744DF">
      <w:pPr>
        <w:rPr>
          <w:sz w:val="24"/>
          <w:szCs w:val="24"/>
        </w:rPr>
      </w:pPr>
    </w:p>
    <w:p w14:paraId="44FBEDA3" w14:textId="11481C78" w:rsidR="00530C83" w:rsidRPr="00530C83" w:rsidRDefault="00530C83" w:rsidP="00530C83">
      <w:pPr>
        <w:jc w:val="center"/>
        <w:rPr>
          <w:sz w:val="24"/>
          <w:szCs w:val="24"/>
        </w:rPr>
      </w:pPr>
      <w:r w:rsidRPr="00530C83">
        <w:rPr>
          <w:sz w:val="24"/>
          <w:szCs w:val="24"/>
        </w:rPr>
        <w:t>voor de levering</w:t>
      </w:r>
      <w:r w:rsidR="000F5F56">
        <w:rPr>
          <w:sz w:val="24"/>
          <w:szCs w:val="24"/>
        </w:rPr>
        <w:t xml:space="preserve">, installatie, onderhoud en keuringen van </w:t>
      </w:r>
      <w:r w:rsidR="00DD267B">
        <w:rPr>
          <w:sz w:val="24"/>
          <w:szCs w:val="24"/>
        </w:rPr>
        <w:t>stellingen</w:t>
      </w:r>
    </w:p>
    <w:p w14:paraId="759470BB" w14:textId="0FD85844" w:rsidR="00C744DF" w:rsidRDefault="00530C83" w:rsidP="00530C83">
      <w:pPr>
        <w:jc w:val="center"/>
        <w:rPr>
          <w:sz w:val="24"/>
          <w:szCs w:val="24"/>
        </w:rPr>
      </w:pPr>
      <w:r w:rsidRPr="00530C83">
        <w:rPr>
          <w:sz w:val="24"/>
          <w:szCs w:val="24"/>
        </w:rPr>
        <w:t>tussen</w:t>
      </w:r>
    </w:p>
    <w:p w14:paraId="09439207" w14:textId="77777777" w:rsidR="000C64F8" w:rsidRPr="000C64F8" w:rsidRDefault="000C64F8" w:rsidP="000C64F8">
      <w:pPr>
        <w:jc w:val="center"/>
        <w:rPr>
          <w:sz w:val="24"/>
          <w:szCs w:val="24"/>
        </w:rPr>
      </w:pPr>
    </w:p>
    <w:p w14:paraId="5AB5B8AF" w14:textId="77777777" w:rsidR="00C744DF" w:rsidRPr="000C64F8" w:rsidRDefault="00C744DF" w:rsidP="000C64F8">
      <w:pPr>
        <w:jc w:val="center"/>
        <w:rPr>
          <w:b/>
          <w:bCs/>
          <w:sz w:val="24"/>
          <w:szCs w:val="24"/>
        </w:rPr>
      </w:pPr>
      <w:r w:rsidRPr="000C64F8">
        <w:rPr>
          <w:b/>
          <w:bCs/>
          <w:sz w:val="24"/>
          <w:szCs w:val="24"/>
        </w:rPr>
        <w:t>&lt;NAAM WEDERPARTIJ&gt;</w:t>
      </w:r>
    </w:p>
    <w:p w14:paraId="087AEA11" w14:textId="77777777" w:rsidR="00C744DF" w:rsidRPr="000C64F8" w:rsidRDefault="00C744DF" w:rsidP="000C64F8">
      <w:pPr>
        <w:jc w:val="center"/>
        <w:rPr>
          <w:sz w:val="24"/>
          <w:szCs w:val="24"/>
        </w:rPr>
      </w:pPr>
    </w:p>
    <w:p w14:paraId="6E725581" w14:textId="77777777" w:rsidR="00C744DF" w:rsidRPr="000C64F8" w:rsidRDefault="00C744DF" w:rsidP="000C64F8">
      <w:pPr>
        <w:jc w:val="center"/>
        <w:rPr>
          <w:sz w:val="24"/>
          <w:szCs w:val="24"/>
        </w:rPr>
      </w:pPr>
    </w:p>
    <w:p w14:paraId="33473312" w14:textId="77777777" w:rsidR="00C744DF" w:rsidRPr="000C64F8" w:rsidRDefault="00C744DF" w:rsidP="000C64F8">
      <w:pPr>
        <w:jc w:val="center"/>
        <w:rPr>
          <w:sz w:val="24"/>
          <w:szCs w:val="24"/>
        </w:rPr>
      </w:pPr>
      <w:r w:rsidRPr="000C64F8">
        <w:rPr>
          <w:sz w:val="24"/>
          <w:szCs w:val="24"/>
        </w:rPr>
        <w:t>en</w:t>
      </w:r>
    </w:p>
    <w:p w14:paraId="4D7F0118" w14:textId="77777777" w:rsidR="00C744DF" w:rsidRPr="000C64F8" w:rsidRDefault="00C744DF" w:rsidP="000C64F8">
      <w:pPr>
        <w:jc w:val="center"/>
        <w:rPr>
          <w:sz w:val="24"/>
          <w:szCs w:val="24"/>
        </w:rPr>
      </w:pPr>
    </w:p>
    <w:p w14:paraId="35511AC7" w14:textId="77777777" w:rsidR="002D43DC" w:rsidRPr="002D43DC" w:rsidRDefault="002D43DC" w:rsidP="002D43DC">
      <w:pPr>
        <w:jc w:val="center"/>
        <w:rPr>
          <w:b/>
          <w:sz w:val="24"/>
          <w:szCs w:val="24"/>
        </w:rPr>
      </w:pPr>
    </w:p>
    <w:p w14:paraId="037D0D48" w14:textId="7CB0D5BA" w:rsidR="002D43DC" w:rsidRPr="002D43DC" w:rsidRDefault="002D43DC" w:rsidP="002D43DC">
      <w:pPr>
        <w:jc w:val="center"/>
        <w:rPr>
          <w:b/>
          <w:sz w:val="24"/>
          <w:szCs w:val="24"/>
        </w:rPr>
      </w:pPr>
      <w:r w:rsidRPr="002D43DC">
        <w:rPr>
          <w:b/>
          <w:sz w:val="24"/>
          <w:szCs w:val="24"/>
        </w:rPr>
        <w:t xml:space="preserve">Enexis Netbeheer B.V.  </w:t>
      </w:r>
      <w:r w:rsidRPr="002D43DC">
        <w:rPr>
          <w:b/>
          <w:sz w:val="24"/>
          <w:szCs w:val="24"/>
        </w:rPr>
        <w:br/>
      </w:r>
    </w:p>
    <w:p w14:paraId="0102F306" w14:textId="77777777" w:rsidR="00C744DF" w:rsidRPr="000C64F8" w:rsidRDefault="00C744DF" w:rsidP="000C64F8">
      <w:pPr>
        <w:jc w:val="center"/>
        <w:rPr>
          <w:sz w:val="24"/>
          <w:szCs w:val="24"/>
        </w:rPr>
      </w:pPr>
    </w:p>
    <w:p w14:paraId="6931E1DA" w14:textId="77777777" w:rsidR="00C744DF" w:rsidRPr="000C64F8" w:rsidRDefault="00C744DF" w:rsidP="000C64F8">
      <w:pPr>
        <w:jc w:val="center"/>
        <w:rPr>
          <w:sz w:val="24"/>
          <w:szCs w:val="24"/>
        </w:rPr>
      </w:pPr>
      <w:r w:rsidRPr="000F5F56">
        <w:rPr>
          <w:sz w:val="24"/>
          <w:szCs w:val="24"/>
          <w:highlight w:val="yellow"/>
        </w:rPr>
        <w:t>d.d.</w:t>
      </w:r>
    </w:p>
    <w:p w14:paraId="39B25CA3" w14:textId="77777777" w:rsidR="00C744DF" w:rsidRDefault="00C744DF" w:rsidP="000C64F8">
      <w:pPr>
        <w:jc w:val="center"/>
      </w:pPr>
    </w:p>
    <w:p w14:paraId="0A98A280" w14:textId="77777777" w:rsidR="00C744DF" w:rsidRDefault="00C744DF" w:rsidP="000C64F8">
      <w:pPr>
        <w:jc w:val="center"/>
      </w:pPr>
    </w:p>
    <w:p w14:paraId="1C9EAE57" w14:textId="77777777" w:rsidR="00C744DF" w:rsidRDefault="00C744DF" w:rsidP="00C744DF"/>
    <w:p w14:paraId="0E930F08" w14:textId="77777777" w:rsidR="00C744DF" w:rsidRDefault="00C744DF" w:rsidP="00C744DF"/>
    <w:p w14:paraId="1F7882AD" w14:textId="77777777" w:rsidR="00C744DF" w:rsidRDefault="00C744DF" w:rsidP="00C744DF"/>
    <w:p w14:paraId="038AFDDB" w14:textId="77777777" w:rsidR="000C64F8" w:rsidRDefault="000C64F8" w:rsidP="00C744DF">
      <w:pPr>
        <w:pStyle w:val="Ondertitel"/>
      </w:pPr>
    </w:p>
    <w:p w14:paraId="6527F677" w14:textId="77777777" w:rsidR="000C64F8" w:rsidRDefault="000C64F8" w:rsidP="00C744DF">
      <w:pPr>
        <w:pStyle w:val="Ondertitel"/>
      </w:pPr>
    </w:p>
    <w:p w14:paraId="7BD3CA32" w14:textId="77777777" w:rsidR="000C64F8" w:rsidRDefault="000C64F8" w:rsidP="00C744DF">
      <w:pPr>
        <w:pStyle w:val="Ondertitel"/>
      </w:pPr>
    </w:p>
    <w:p w14:paraId="48CE9AC2" w14:textId="77777777" w:rsidR="000C64F8" w:rsidRDefault="000C64F8" w:rsidP="00C744DF">
      <w:pPr>
        <w:pStyle w:val="Ondertitel"/>
      </w:pPr>
    </w:p>
    <w:p w14:paraId="0CE695C4" w14:textId="77777777" w:rsidR="000C64F8" w:rsidRDefault="000C64F8" w:rsidP="00C744DF">
      <w:pPr>
        <w:pStyle w:val="Ondertitel"/>
      </w:pPr>
    </w:p>
    <w:p w14:paraId="42944FF3" w14:textId="77777777" w:rsidR="000C64F8" w:rsidRDefault="000C64F8" w:rsidP="00C744DF">
      <w:pPr>
        <w:pStyle w:val="Ondertitel"/>
      </w:pPr>
    </w:p>
    <w:p w14:paraId="0097D9CD" w14:textId="77777777" w:rsidR="000C64F8" w:rsidRDefault="000C64F8" w:rsidP="00C744DF">
      <w:pPr>
        <w:pStyle w:val="Ondertitel"/>
      </w:pPr>
    </w:p>
    <w:p w14:paraId="642808E2" w14:textId="77777777" w:rsidR="000C64F8" w:rsidRDefault="000C64F8" w:rsidP="00C744DF">
      <w:pPr>
        <w:pStyle w:val="Ondertitel"/>
      </w:pPr>
    </w:p>
    <w:p w14:paraId="13D4D049" w14:textId="77777777" w:rsidR="000C64F8" w:rsidRDefault="000C64F8" w:rsidP="00C744DF">
      <w:pPr>
        <w:pStyle w:val="Ondertitel"/>
      </w:pPr>
    </w:p>
    <w:p w14:paraId="56D03638" w14:textId="77777777" w:rsidR="000C64F8" w:rsidRDefault="000C64F8" w:rsidP="00C744DF">
      <w:pPr>
        <w:pStyle w:val="Ondertitel"/>
      </w:pPr>
    </w:p>
    <w:p w14:paraId="45323EEB" w14:textId="77777777" w:rsidR="000C64F8" w:rsidRDefault="000C64F8" w:rsidP="00C744DF">
      <w:pPr>
        <w:pStyle w:val="Ondertitel"/>
      </w:pPr>
    </w:p>
    <w:p w14:paraId="4B470FEE" w14:textId="77777777" w:rsidR="000C64F8" w:rsidRDefault="000C64F8" w:rsidP="00C744DF">
      <w:pPr>
        <w:pStyle w:val="Ondertitel"/>
      </w:pPr>
    </w:p>
    <w:p w14:paraId="6F342D67" w14:textId="77777777" w:rsidR="000C64F8" w:rsidRDefault="000C64F8" w:rsidP="00C744DF">
      <w:pPr>
        <w:pStyle w:val="Ondertitel"/>
      </w:pPr>
    </w:p>
    <w:p w14:paraId="148822E2" w14:textId="77777777" w:rsidR="000C64F8" w:rsidRDefault="000C64F8" w:rsidP="00C744DF">
      <w:pPr>
        <w:pStyle w:val="Ondertitel"/>
      </w:pPr>
    </w:p>
    <w:p w14:paraId="61AD48A7" w14:textId="77777777" w:rsidR="000C64F8" w:rsidRDefault="000C64F8" w:rsidP="00C744DF">
      <w:pPr>
        <w:pStyle w:val="Ondertitel"/>
      </w:pPr>
    </w:p>
    <w:p w14:paraId="7112B578" w14:textId="77777777" w:rsidR="000C64F8" w:rsidRDefault="000C64F8" w:rsidP="00C744DF">
      <w:pPr>
        <w:pStyle w:val="Ondertitel"/>
      </w:pPr>
    </w:p>
    <w:p w14:paraId="3056176A" w14:textId="77777777" w:rsidR="000C64F8" w:rsidRDefault="000C64F8" w:rsidP="00C744DF">
      <w:pPr>
        <w:pStyle w:val="Ondertitel"/>
      </w:pPr>
    </w:p>
    <w:p w14:paraId="6028AF7E" w14:textId="77777777" w:rsidR="000C64F8" w:rsidRDefault="000C64F8" w:rsidP="00C744DF">
      <w:pPr>
        <w:pStyle w:val="Ondertitel"/>
      </w:pPr>
    </w:p>
    <w:p w14:paraId="45413254" w14:textId="77777777" w:rsidR="000C64F8" w:rsidRDefault="000C64F8" w:rsidP="00C744DF">
      <w:pPr>
        <w:pStyle w:val="Ondertitel"/>
      </w:pPr>
    </w:p>
    <w:p w14:paraId="340A6881" w14:textId="64CE5019" w:rsidR="00C744DF" w:rsidRDefault="00D762C0" w:rsidP="000C64F8">
      <w:pPr>
        <w:pStyle w:val="Ondertitel"/>
      </w:pPr>
      <w:r>
        <w:rPr>
          <w:noProof/>
        </w:rPr>
        <mc:AlternateContent>
          <mc:Choice Requires="wps">
            <w:drawing>
              <wp:anchor distT="0" distB="0" distL="114300" distR="114300" simplePos="0" relativeHeight="251658240" behindDoc="0" locked="0" layoutInCell="1" allowOverlap="1" wp14:anchorId="11DE0552" wp14:editId="7174D081">
                <wp:simplePos x="0" y="0"/>
                <wp:positionH relativeFrom="column">
                  <wp:posOffset>-194945</wp:posOffset>
                </wp:positionH>
                <wp:positionV relativeFrom="page">
                  <wp:posOffset>9563100</wp:posOffset>
                </wp:positionV>
                <wp:extent cx="5934075" cy="457200"/>
                <wp:effectExtent l="0" t="0" r="28575" b="19050"/>
                <wp:wrapNone/>
                <wp:docPr id="215" name="Rechthoek 215"/>
                <wp:cNvGraphicFramePr/>
                <a:graphic xmlns:a="http://schemas.openxmlformats.org/drawingml/2006/main">
                  <a:graphicData uri="http://schemas.microsoft.com/office/word/2010/wordprocessingShape">
                    <wps:wsp>
                      <wps:cNvSpPr/>
                      <wps:spPr>
                        <a:xfrm>
                          <a:off x="0" y="0"/>
                          <a:ext cx="593407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4C1E7" id="Rechthoek 215" o:spid="_x0000_s1026" style="position:absolute;margin-left:-15.35pt;margin-top:753pt;width:467.25pt;height:36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" fillcolor="white [3212]" strokecolor="white [3212]" strokeweight="1pt">
                <w10:wrap anchory="page"/>
              </v:rect>
            </w:pict>
          </mc:Fallback>
        </mc:AlternateContent>
      </w:r>
      <w:r w:rsidR="00C744DF" w:rsidRPr="00C744DF">
        <w:t xml:space="preserve">Behoudens ingeval van door de wet gestelde uitzonderingen mag niets van deze </w:t>
      </w:r>
      <w:r w:rsidR="00307ECE">
        <w:t>r</w:t>
      </w:r>
      <w:r w:rsidR="00D43DA5">
        <w:t>aamovereenkomst</w:t>
      </w:r>
      <w:r w:rsidR="00C744DF" w:rsidRPr="00C744DF">
        <w:t xml:space="preserve"> worden verveelvoudigd en/of openbaar gemaakt zonder schriftelijke toestemming van Enexis  </w:t>
      </w:r>
    </w:p>
    <w:p w14:paraId="0C20022C" w14:textId="77777777" w:rsidR="00B50A60" w:rsidRDefault="00B50A60">
      <w:pPr>
        <w:spacing w:after="60"/>
        <w:rPr>
          <w:rFonts w:ascii="Trebuchet MS" w:hAnsi="Trebuchet MS"/>
          <w:b/>
          <w:bCs/>
          <w:color w:val="04286C"/>
          <w:sz w:val="28"/>
          <w:szCs w:val="28"/>
        </w:rPr>
      </w:pPr>
      <w:r>
        <w:br w:type="page"/>
      </w:r>
    </w:p>
    <w:p w14:paraId="0E57DCA1" w14:textId="3AE8B2CC" w:rsidR="00C744DF" w:rsidRDefault="00C744DF" w:rsidP="00C744DF">
      <w:pPr>
        <w:pStyle w:val="Kop2"/>
      </w:pPr>
      <w:r w:rsidRPr="00C744DF">
        <w:lastRenderedPageBreak/>
        <w:t>INHOUDSOPGAVE</w:t>
      </w:r>
    </w:p>
    <w:p w14:paraId="3D0F4594" w14:textId="77777777" w:rsidR="00CD2AA3" w:rsidRPr="00CD2AA3" w:rsidRDefault="00CD2AA3" w:rsidP="00CD2AA3"/>
    <w:p w14:paraId="6B13372A" w14:textId="5CB92C23" w:rsidR="00F7734C" w:rsidRDefault="00CD2AA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199753749" w:history="1">
        <w:r w:rsidR="00F7734C" w:rsidRPr="009E3C1F">
          <w:rPr>
            <w:rStyle w:val="Hyperlink"/>
            <w:noProof/>
          </w:rPr>
          <w:t>1.</w:t>
        </w:r>
        <w:r w:rsidR="00F7734C">
          <w:rPr>
            <w:rFonts w:asciiTheme="minorHAnsi" w:eastAsiaTheme="minorEastAsia" w:hAnsiTheme="minorHAnsi" w:cstheme="minorBidi"/>
            <w:noProof/>
            <w:color w:val="auto"/>
            <w:kern w:val="2"/>
            <w:sz w:val="24"/>
            <w:szCs w:val="24"/>
            <w:lang w:eastAsia="nl-NL"/>
            <w14:ligatures w14:val="standardContextual"/>
          </w:rPr>
          <w:tab/>
        </w:r>
        <w:r w:rsidR="00F7734C" w:rsidRPr="009E3C1F">
          <w:rPr>
            <w:rStyle w:val="Hyperlink"/>
            <w:noProof/>
          </w:rPr>
          <w:t xml:space="preserve">VOORWERP VAN DE </w:t>
        </w:r>
        <w:r w:rsidR="00D43DA5">
          <w:rPr>
            <w:rStyle w:val="Hyperlink"/>
            <w:noProof/>
          </w:rPr>
          <w:t>RAAMOVEREENKOMST</w:t>
        </w:r>
        <w:r w:rsidR="00F7734C">
          <w:rPr>
            <w:noProof/>
            <w:webHidden/>
          </w:rPr>
          <w:tab/>
        </w:r>
        <w:r w:rsidR="00F7734C">
          <w:rPr>
            <w:noProof/>
            <w:webHidden/>
          </w:rPr>
          <w:fldChar w:fldCharType="begin"/>
        </w:r>
        <w:r w:rsidR="00F7734C">
          <w:rPr>
            <w:noProof/>
            <w:webHidden/>
          </w:rPr>
          <w:instrText xml:space="preserve"> PAGEREF _Toc199753749 \h </w:instrText>
        </w:r>
        <w:r w:rsidR="00F7734C">
          <w:rPr>
            <w:noProof/>
            <w:webHidden/>
          </w:rPr>
        </w:r>
        <w:r w:rsidR="00F7734C">
          <w:rPr>
            <w:noProof/>
            <w:webHidden/>
          </w:rPr>
          <w:fldChar w:fldCharType="separate"/>
        </w:r>
        <w:r w:rsidR="00F7734C">
          <w:rPr>
            <w:noProof/>
            <w:webHidden/>
          </w:rPr>
          <w:t>5</w:t>
        </w:r>
        <w:r w:rsidR="00F7734C">
          <w:rPr>
            <w:noProof/>
            <w:webHidden/>
          </w:rPr>
          <w:fldChar w:fldCharType="end"/>
        </w:r>
      </w:hyperlink>
    </w:p>
    <w:p w14:paraId="5B383F1E" w14:textId="61559C52" w:rsidR="00F7734C" w:rsidRDefault="00F7734C">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50" w:history="1">
        <w:r w:rsidRPr="009E3C1F">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9E3C1F">
          <w:rPr>
            <w:rStyle w:val="Hyperlink"/>
            <w:noProof/>
          </w:rPr>
          <w:t>INGANGSDATUM EN DUUR VAN DE RAAMOVEREENOMST</w:t>
        </w:r>
        <w:r>
          <w:rPr>
            <w:noProof/>
            <w:webHidden/>
          </w:rPr>
          <w:tab/>
        </w:r>
        <w:r>
          <w:rPr>
            <w:noProof/>
            <w:webHidden/>
          </w:rPr>
          <w:fldChar w:fldCharType="begin"/>
        </w:r>
        <w:r>
          <w:rPr>
            <w:noProof/>
            <w:webHidden/>
          </w:rPr>
          <w:instrText xml:space="preserve"> PAGEREF _Toc199753750 \h </w:instrText>
        </w:r>
        <w:r>
          <w:rPr>
            <w:noProof/>
            <w:webHidden/>
          </w:rPr>
        </w:r>
        <w:r>
          <w:rPr>
            <w:noProof/>
            <w:webHidden/>
          </w:rPr>
          <w:fldChar w:fldCharType="separate"/>
        </w:r>
        <w:r>
          <w:rPr>
            <w:noProof/>
            <w:webHidden/>
          </w:rPr>
          <w:t>5</w:t>
        </w:r>
        <w:r>
          <w:rPr>
            <w:noProof/>
            <w:webHidden/>
          </w:rPr>
          <w:fldChar w:fldCharType="end"/>
        </w:r>
      </w:hyperlink>
    </w:p>
    <w:p w14:paraId="17DA3B4A" w14:textId="639A4302" w:rsidR="00F7734C" w:rsidRDefault="00F7734C">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51" w:history="1">
        <w:r w:rsidRPr="009E3C1F">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9E3C1F">
          <w:rPr>
            <w:rStyle w:val="Hyperlink"/>
            <w:noProof/>
          </w:rPr>
          <w:t>PRIJS EN OVERIGE FINANCIËLE BEPALINGEN</w:t>
        </w:r>
        <w:r>
          <w:rPr>
            <w:noProof/>
            <w:webHidden/>
          </w:rPr>
          <w:tab/>
        </w:r>
        <w:r>
          <w:rPr>
            <w:noProof/>
            <w:webHidden/>
          </w:rPr>
          <w:fldChar w:fldCharType="begin"/>
        </w:r>
        <w:r>
          <w:rPr>
            <w:noProof/>
            <w:webHidden/>
          </w:rPr>
          <w:instrText xml:space="preserve"> PAGEREF _Toc199753751 \h </w:instrText>
        </w:r>
        <w:r>
          <w:rPr>
            <w:noProof/>
            <w:webHidden/>
          </w:rPr>
        </w:r>
        <w:r>
          <w:rPr>
            <w:noProof/>
            <w:webHidden/>
          </w:rPr>
          <w:fldChar w:fldCharType="separate"/>
        </w:r>
        <w:r>
          <w:rPr>
            <w:noProof/>
            <w:webHidden/>
          </w:rPr>
          <w:t>6</w:t>
        </w:r>
        <w:r>
          <w:rPr>
            <w:noProof/>
            <w:webHidden/>
          </w:rPr>
          <w:fldChar w:fldCharType="end"/>
        </w:r>
      </w:hyperlink>
    </w:p>
    <w:p w14:paraId="2A21541C" w14:textId="67046E48" w:rsidR="00F7734C" w:rsidRDefault="00F7734C">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52" w:history="1">
        <w:r w:rsidRPr="009E3C1F">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9E3C1F">
          <w:rPr>
            <w:rStyle w:val="Hyperlink"/>
            <w:noProof/>
          </w:rPr>
          <w:t>AFWIJKINGEN VAN DE INKOOPVOORWAARDEN</w:t>
        </w:r>
        <w:r>
          <w:rPr>
            <w:noProof/>
            <w:webHidden/>
          </w:rPr>
          <w:tab/>
        </w:r>
        <w:r>
          <w:rPr>
            <w:noProof/>
            <w:webHidden/>
          </w:rPr>
          <w:fldChar w:fldCharType="begin"/>
        </w:r>
        <w:r>
          <w:rPr>
            <w:noProof/>
            <w:webHidden/>
          </w:rPr>
          <w:instrText xml:space="preserve"> PAGEREF _Toc199753752 \h </w:instrText>
        </w:r>
        <w:r>
          <w:rPr>
            <w:noProof/>
            <w:webHidden/>
          </w:rPr>
        </w:r>
        <w:r>
          <w:rPr>
            <w:noProof/>
            <w:webHidden/>
          </w:rPr>
          <w:fldChar w:fldCharType="separate"/>
        </w:r>
        <w:r>
          <w:rPr>
            <w:noProof/>
            <w:webHidden/>
          </w:rPr>
          <w:t>6</w:t>
        </w:r>
        <w:r>
          <w:rPr>
            <w:noProof/>
            <w:webHidden/>
          </w:rPr>
          <w:fldChar w:fldCharType="end"/>
        </w:r>
      </w:hyperlink>
    </w:p>
    <w:p w14:paraId="5BA481EC" w14:textId="40DF77CC" w:rsidR="00F7734C" w:rsidRDefault="00F7734C">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53" w:history="1">
        <w:r w:rsidRPr="009E3C1F">
          <w:rPr>
            <w:rStyle w:val="Hyperlink"/>
            <w:noProof/>
            <w:lang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9E3C1F">
          <w:rPr>
            <w:rStyle w:val="Hyperlink"/>
            <w:noProof/>
            <w:lang w:eastAsia="nl-NL" w:bidi="en-US"/>
          </w:rPr>
          <w:t>AANVULLINGEN OP DE INKOOPVOORWAARDEN</w:t>
        </w:r>
        <w:r>
          <w:rPr>
            <w:noProof/>
            <w:webHidden/>
          </w:rPr>
          <w:tab/>
        </w:r>
        <w:r>
          <w:rPr>
            <w:noProof/>
            <w:webHidden/>
          </w:rPr>
          <w:fldChar w:fldCharType="begin"/>
        </w:r>
        <w:r>
          <w:rPr>
            <w:noProof/>
            <w:webHidden/>
          </w:rPr>
          <w:instrText xml:space="preserve"> PAGEREF _Toc199753753 \h </w:instrText>
        </w:r>
        <w:r>
          <w:rPr>
            <w:noProof/>
            <w:webHidden/>
          </w:rPr>
        </w:r>
        <w:r>
          <w:rPr>
            <w:noProof/>
            <w:webHidden/>
          </w:rPr>
          <w:fldChar w:fldCharType="separate"/>
        </w:r>
        <w:r>
          <w:rPr>
            <w:noProof/>
            <w:webHidden/>
          </w:rPr>
          <w:t>6</w:t>
        </w:r>
        <w:r>
          <w:rPr>
            <w:noProof/>
            <w:webHidden/>
          </w:rPr>
          <w:fldChar w:fldCharType="end"/>
        </w:r>
      </w:hyperlink>
    </w:p>
    <w:p w14:paraId="51192D13" w14:textId="051FBD0F" w:rsidR="00F7734C" w:rsidRDefault="00F7734C">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54" w:history="1">
        <w:r w:rsidRPr="009E3C1F">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9E3C1F">
          <w:rPr>
            <w:rStyle w:val="Hyperlink"/>
            <w:noProof/>
          </w:rPr>
          <w:t>SLOTBEPALINGEN</w:t>
        </w:r>
        <w:r>
          <w:rPr>
            <w:noProof/>
            <w:webHidden/>
          </w:rPr>
          <w:tab/>
        </w:r>
        <w:r>
          <w:rPr>
            <w:noProof/>
            <w:webHidden/>
          </w:rPr>
          <w:fldChar w:fldCharType="begin"/>
        </w:r>
        <w:r>
          <w:rPr>
            <w:noProof/>
            <w:webHidden/>
          </w:rPr>
          <w:instrText xml:space="preserve"> PAGEREF _Toc199753754 \h </w:instrText>
        </w:r>
        <w:r>
          <w:rPr>
            <w:noProof/>
            <w:webHidden/>
          </w:rPr>
        </w:r>
        <w:r>
          <w:rPr>
            <w:noProof/>
            <w:webHidden/>
          </w:rPr>
          <w:fldChar w:fldCharType="separate"/>
        </w:r>
        <w:r>
          <w:rPr>
            <w:noProof/>
            <w:webHidden/>
          </w:rPr>
          <w:t>7</w:t>
        </w:r>
        <w:r>
          <w:rPr>
            <w:noProof/>
            <w:webHidden/>
          </w:rPr>
          <w:fldChar w:fldCharType="end"/>
        </w:r>
      </w:hyperlink>
    </w:p>
    <w:p w14:paraId="4DE312C9" w14:textId="558F23DB" w:rsidR="00F7734C" w:rsidRDefault="00F7734C">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753755" w:history="1">
        <w:r w:rsidRPr="009E3C1F">
          <w:rPr>
            <w:rStyle w:val="Hyperlink"/>
            <w:noProof/>
          </w:rPr>
          <w:t>BIJLAGEN</w:t>
        </w:r>
        <w:r>
          <w:rPr>
            <w:noProof/>
            <w:webHidden/>
          </w:rPr>
          <w:tab/>
        </w:r>
        <w:r>
          <w:rPr>
            <w:noProof/>
            <w:webHidden/>
          </w:rPr>
          <w:fldChar w:fldCharType="begin"/>
        </w:r>
        <w:r>
          <w:rPr>
            <w:noProof/>
            <w:webHidden/>
          </w:rPr>
          <w:instrText xml:space="preserve"> PAGEREF _Toc199753755 \h </w:instrText>
        </w:r>
        <w:r>
          <w:rPr>
            <w:noProof/>
            <w:webHidden/>
          </w:rPr>
        </w:r>
        <w:r>
          <w:rPr>
            <w:noProof/>
            <w:webHidden/>
          </w:rPr>
          <w:fldChar w:fldCharType="separate"/>
        </w:r>
        <w:r>
          <w:rPr>
            <w:noProof/>
            <w:webHidden/>
          </w:rPr>
          <w:t>9</w:t>
        </w:r>
        <w:r>
          <w:rPr>
            <w:noProof/>
            <w:webHidden/>
          </w:rPr>
          <w:fldChar w:fldCharType="end"/>
        </w:r>
      </w:hyperlink>
    </w:p>
    <w:p w14:paraId="39524AE7" w14:textId="1B547D8B" w:rsidR="00C744DF" w:rsidRDefault="00CD2AA3" w:rsidP="00C744DF">
      <w:pPr>
        <w:rPr>
          <w:rFonts w:ascii="Trebuchet MS" w:hAnsi="Trebuchet MS"/>
          <w:color w:val="04286C"/>
          <w:sz w:val="28"/>
          <w:szCs w:val="28"/>
        </w:rPr>
      </w:pPr>
      <w:r>
        <w:fldChar w:fldCharType="end"/>
      </w:r>
      <w:r w:rsidR="00C744DF">
        <w:br w:type="page"/>
      </w:r>
    </w:p>
    <w:p w14:paraId="5F7EB51F" w14:textId="26F5A89D" w:rsidR="00C744DF" w:rsidRDefault="00C744DF" w:rsidP="00C744DF">
      <w:pPr>
        <w:pStyle w:val="Kop2"/>
      </w:pPr>
      <w:r>
        <w:lastRenderedPageBreak/>
        <w:t>ONDERGETEKENDEN:</w:t>
      </w:r>
    </w:p>
    <w:p w14:paraId="412EE673" w14:textId="3F4B9621" w:rsidR="00C744DF" w:rsidRDefault="00C744DF" w:rsidP="00C744DF">
      <w:pPr>
        <w:pStyle w:val="Lijstalinea"/>
        <w:numPr>
          <w:ilvl w:val="0"/>
          <w:numId w:val="1"/>
        </w:numPr>
      </w:pPr>
      <w:r w:rsidRPr="00C744DF">
        <w:t xml:space="preserve">Enexis Netbeheer B.V. een besloten vennootschap met beperkte aansprakelijkheid statutair gevestigd te ‘s-Hertogenbosch, kantoorhoudende te 5223 MB ’s-Hertogenbosch aan de Magistratenlaan 116, ingeschreven in het handelsregister van de Kamer van Koophandel onder nummer 17131139, te dezen rechtsgeldig vertegenwoordigd door </w:t>
      </w:r>
      <w:r w:rsidRPr="00CA7131">
        <w:rPr>
          <w:highlight w:val="yellow"/>
        </w:rPr>
        <w:t>&lt;naam&gt; &lt;functie&gt;</w:t>
      </w:r>
      <w:r w:rsidRPr="00C744DF">
        <w:t xml:space="preserve"> en </w:t>
      </w:r>
      <w:r w:rsidRPr="00CA7131">
        <w:rPr>
          <w:highlight w:val="yellow"/>
        </w:rPr>
        <w:t>&lt;naam&gt; &lt;functie&gt;</w:t>
      </w:r>
      <w:r w:rsidRPr="00C744DF">
        <w:t xml:space="preserve"> hierna te noemen: Enexis</w:t>
      </w:r>
      <w:r>
        <w:br/>
      </w:r>
    </w:p>
    <w:p w14:paraId="4F59EBA5" w14:textId="25920646" w:rsidR="00C744DF" w:rsidRDefault="00C744DF" w:rsidP="00C744DF">
      <w:r>
        <w:t>En</w:t>
      </w:r>
    </w:p>
    <w:p w14:paraId="7F63359B" w14:textId="77777777" w:rsidR="00C744DF" w:rsidRDefault="00C744DF" w:rsidP="00C744DF"/>
    <w:p w14:paraId="47B1EE36" w14:textId="389CC549" w:rsidR="00C744DF" w:rsidRDefault="00C744DF" w:rsidP="00CA7131">
      <w:pPr>
        <w:pStyle w:val="Lijstalinea"/>
        <w:numPr>
          <w:ilvl w:val="0"/>
          <w:numId w:val="2"/>
        </w:numPr>
        <w:ind w:hanging="720"/>
      </w:pPr>
      <w:r>
        <w:t xml:space="preserve">Wederpartij </w:t>
      </w:r>
      <w:r w:rsidRPr="00CA7131">
        <w:rPr>
          <w:highlight w:val="yellow"/>
        </w:rPr>
        <w:t>&lt;naam en rechtsvorm&gt;</w:t>
      </w:r>
      <w:r>
        <w:t xml:space="preserve"> statutair gevestigd te &lt;statutaire vestigingsplaats&gt; kantoorhoudende aan &lt;adres&gt;, ingeschreven in het handelsregister van de Kamer van Koophandel onder nummer </w:t>
      </w:r>
      <w:r w:rsidRPr="00CA7131">
        <w:rPr>
          <w:highlight w:val="yellow"/>
        </w:rPr>
        <w:t>&lt;</w:t>
      </w:r>
      <w:proofErr w:type="spellStart"/>
      <w:r w:rsidRPr="00CA7131">
        <w:rPr>
          <w:highlight w:val="yellow"/>
        </w:rPr>
        <w:t>kvknummer</w:t>
      </w:r>
      <w:proofErr w:type="spellEnd"/>
      <w:r w:rsidRPr="00CA7131">
        <w:rPr>
          <w:highlight w:val="yellow"/>
        </w:rPr>
        <w:t>&gt;</w:t>
      </w:r>
      <w:r>
        <w:t xml:space="preserve"> te dezen rechtsgeldig vertegenwoordigd door &lt;naam&gt; &lt;functie&gt; hierna te noemen: Wederpartij;</w:t>
      </w:r>
    </w:p>
    <w:p w14:paraId="100C5C38" w14:textId="77777777" w:rsidR="00C744DF" w:rsidRDefault="00C744DF" w:rsidP="00C744DF"/>
    <w:p w14:paraId="453A9893" w14:textId="77777777" w:rsidR="00C744DF" w:rsidRDefault="00C744DF" w:rsidP="00C744DF">
      <w:r>
        <w:t xml:space="preserve">Ieder afzonderlijk aangeduid als “Partij” of gezamenlijk als “Partijen”; </w:t>
      </w:r>
    </w:p>
    <w:p w14:paraId="73FC1D23" w14:textId="77777777" w:rsidR="00C744DF" w:rsidRDefault="00C744DF" w:rsidP="00C744DF"/>
    <w:p w14:paraId="29F6AA79" w14:textId="77777777" w:rsidR="00C744DF" w:rsidRPr="00C744DF" w:rsidRDefault="00C744DF" w:rsidP="00C744DF">
      <w:pPr>
        <w:rPr>
          <w:b/>
          <w:bCs/>
        </w:rPr>
      </w:pPr>
      <w:r w:rsidRPr="00C744DF">
        <w:rPr>
          <w:b/>
          <w:bCs/>
        </w:rPr>
        <w:t>Overwegende dat:</w:t>
      </w:r>
    </w:p>
    <w:p w14:paraId="76F6A704" w14:textId="77777777" w:rsidR="00C744DF" w:rsidRDefault="00C744DF" w:rsidP="00C744DF"/>
    <w:p w14:paraId="47CD38DB" w14:textId="3C8A2BE5" w:rsidR="00E40BBB" w:rsidRPr="00E40BBB" w:rsidRDefault="00E40BBB" w:rsidP="00E40BBB">
      <w:pPr>
        <w:numPr>
          <w:ilvl w:val="0"/>
          <w:numId w:val="14"/>
        </w:numPr>
      </w:pPr>
      <w:r w:rsidRPr="00E40BBB">
        <w:t xml:space="preserve">Enexis </w:t>
      </w:r>
      <w:r w:rsidR="005D3742">
        <w:t>behoefte heeft aa</w:t>
      </w:r>
      <w:r w:rsidR="00096D31">
        <w:t>n de levering</w:t>
      </w:r>
      <w:r w:rsidR="009206D4">
        <w:t>, installatie, onderhoud en keuringen van stellingen voor het nieuwe LOC in Hoogeveen</w:t>
      </w:r>
      <w:r w:rsidRPr="00E40BBB">
        <w:t>;</w:t>
      </w:r>
    </w:p>
    <w:p w14:paraId="270AF397" w14:textId="53A71251" w:rsidR="00E40BBB" w:rsidRDefault="00D7255B" w:rsidP="0077685D">
      <w:pPr>
        <w:numPr>
          <w:ilvl w:val="0"/>
          <w:numId w:val="13"/>
        </w:numPr>
      </w:pPr>
      <w:r>
        <w:t xml:space="preserve">Enexis daarom </w:t>
      </w:r>
      <w:r w:rsidR="0027384B">
        <w:t xml:space="preserve">op </w:t>
      </w:r>
      <w:r w:rsidR="0027384B" w:rsidRPr="0008778C">
        <w:rPr>
          <w:highlight w:val="yellow"/>
        </w:rPr>
        <w:t>&lt;</w:t>
      </w:r>
      <w:r w:rsidR="00DE3A33" w:rsidRPr="0008778C">
        <w:rPr>
          <w:highlight w:val="yellow"/>
        </w:rPr>
        <w:t>datum&gt;</w:t>
      </w:r>
      <w:r w:rsidR="00DE3A33">
        <w:t xml:space="preserve"> </w:t>
      </w:r>
      <w:r w:rsidR="00CA73CE">
        <w:t>e</w:t>
      </w:r>
      <w:r w:rsidR="00E40BBB" w:rsidRPr="00E40BBB">
        <w:t xml:space="preserve">en Europese aanbesteding </w:t>
      </w:r>
      <w:r w:rsidR="00CA73CE">
        <w:t xml:space="preserve">heeft </w:t>
      </w:r>
      <w:r w:rsidR="0027384B">
        <w:t>gepubliceerd</w:t>
      </w:r>
      <w:r w:rsidR="00E40BBB" w:rsidRPr="00E40BBB">
        <w:t xml:space="preserve">, met publicatienummer </w:t>
      </w:r>
      <w:r w:rsidR="00E40BBB" w:rsidRPr="0077685D">
        <w:rPr>
          <w:highlight w:val="yellow"/>
        </w:rPr>
        <w:t>&lt;publicatienummer&gt;</w:t>
      </w:r>
      <w:r w:rsidR="00E40BBB" w:rsidRPr="00E40BBB">
        <w:t xml:space="preserve"> onder toepassing van de Aanbestedings</w:t>
      </w:r>
      <w:r w:rsidR="00743852">
        <w:t>wet</w:t>
      </w:r>
      <w:r w:rsidR="00E40BBB" w:rsidRPr="00E40BBB">
        <w:t xml:space="preserve"> 2012;</w:t>
      </w:r>
    </w:p>
    <w:p w14:paraId="3E27B072" w14:textId="3E6299F9" w:rsidR="00441C8D" w:rsidRDefault="00441C8D" w:rsidP="0077685D">
      <w:pPr>
        <w:numPr>
          <w:ilvl w:val="0"/>
          <w:numId w:val="13"/>
        </w:numPr>
      </w:pPr>
      <w:r>
        <w:t>We</w:t>
      </w:r>
      <w:r w:rsidR="00D82591">
        <w:t>de</w:t>
      </w:r>
      <w:r>
        <w:t xml:space="preserve">rpartij </w:t>
      </w:r>
      <w:r w:rsidR="007930E8">
        <w:t xml:space="preserve">op </w:t>
      </w:r>
      <w:r w:rsidR="007930E8" w:rsidRPr="0008778C">
        <w:rPr>
          <w:highlight w:val="yellow"/>
        </w:rPr>
        <w:t>&lt;datum&gt;</w:t>
      </w:r>
      <w:r w:rsidR="007930E8">
        <w:t xml:space="preserve"> heeft ingeschreven op deze Europese aanbesteding.</w:t>
      </w:r>
    </w:p>
    <w:p w14:paraId="011B59BC" w14:textId="05575A2C" w:rsidR="00D82591" w:rsidRDefault="00D82591" w:rsidP="0077685D">
      <w:pPr>
        <w:numPr>
          <w:ilvl w:val="0"/>
          <w:numId w:val="13"/>
        </w:numPr>
      </w:pPr>
      <w:r>
        <w:t xml:space="preserve">Enexis </w:t>
      </w:r>
      <w:r w:rsidR="00540C95">
        <w:t xml:space="preserve">op </w:t>
      </w:r>
      <w:r w:rsidR="00540C95" w:rsidRPr="0008778C">
        <w:rPr>
          <w:highlight w:val="yellow"/>
        </w:rPr>
        <w:t>&lt;datum&gt;</w:t>
      </w:r>
      <w:r w:rsidR="00540C95">
        <w:t xml:space="preserve"> de</w:t>
      </w:r>
      <w:r w:rsidR="000B77E5">
        <w:t>ze</w:t>
      </w:r>
      <w:r w:rsidR="0008778C">
        <w:t xml:space="preserve"> O</w:t>
      </w:r>
      <w:r w:rsidR="00D43DA5">
        <w:t>vereenkomst</w:t>
      </w:r>
      <w:r w:rsidR="000B77E5">
        <w:t xml:space="preserve"> </w:t>
      </w:r>
      <w:r w:rsidR="00540C95">
        <w:t>heeft gegund aan Wederpartij</w:t>
      </w:r>
    </w:p>
    <w:p w14:paraId="6A2FAD03" w14:textId="41AA4084" w:rsidR="00E40BBB" w:rsidRPr="00E40BBB" w:rsidRDefault="00E40BBB" w:rsidP="003D2B23">
      <w:pPr>
        <w:numPr>
          <w:ilvl w:val="0"/>
          <w:numId w:val="13"/>
        </w:numPr>
      </w:pPr>
      <w:r w:rsidRPr="00E40BBB">
        <w:t xml:space="preserve">Partijen hun afspraken </w:t>
      </w:r>
      <w:r w:rsidR="00E73461">
        <w:t xml:space="preserve">in deze </w:t>
      </w:r>
      <w:r w:rsidR="00405F41">
        <w:t>O</w:t>
      </w:r>
      <w:r w:rsidR="00D43DA5">
        <w:t>vereenkomst</w:t>
      </w:r>
      <w:r w:rsidR="00E73461">
        <w:t xml:space="preserve"> </w:t>
      </w:r>
      <w:r w:rsidR="00E6467A">
        <w:t xml:space="preserve">met de daarbij behorende bijlagen </w:t>
      </w:r>
      <w:r w:rsidR="00CB5023">
        <w:t>hebben vastgelegd</w:t>
      </w:r>
      <w:r w:rsidRPr="00E40BBB">
        <w:t>.</w:t>
      </w:r>
    </w:p>
    <w:p w14:paraId="433249B9" w14:textId="77777777" w:rsidR="00C744DF" w:rsidRDefault="00C744DF" w:rsidP="00C744DF"/>
    <w:p w14:paraId="1E783CED" w14:textId="77777777" w:rsidR="003D2B23" w:rsidRDefault="003D2B23" w:rsidP="00C744DF">
      <w:pPr>
        <w:rPr>
          <w:b/>
          <w:bCs/>
        </w:rPr>
      </w:pPr>
    </w:p>
    <w:p w14:paraId="7B43119A" w14:textId="25007AEB" w:rsidR="00C744DF" w:rsidRPr="00C744DF" w:rsidRDefault="00C744DF" w:rsidP="00C744DF">
      <w:pPr>
        <w:rPr>
          <w:b/>
          <w:bCs/>
        </w:rPr>
      </w:pPr>
      <w:r w:rsidRPr="00C744DF">
        <w:rPr>
          <w:b/>
          <w:bCs/>
        </w:rPr>
        <w:t>Zijn het volgende overeengekomen: </w:t>
      </w:r>
    </w:p>
    <w:p w14:paraId="615DB16E" w14:textId="77777777" w:rsidR="00C744DF" w:rsidRDefault="00C744DF">
      <w:pPr>
        <w:spacing w:after="60"/>
      </w:pPr>
      <w:r>
        <w:br w:type="page"/>
      </w:r>
    </w:p>
    <w:p w14:paraId="63CEC0FA" w14:textId="477F666F" w:rsidR="00C744DF" w:rsidRPr="00C744DF" w:rsidRDefault="00C744DF" w:rsidP="00C744DF">
      <w:pPr>
        <w:pStyle w:val="Kop1"/>
      </w:pPr>
      <w:bookmarkStart w:id="0" w:name="_Toc199753749"/>
      <w:r w:rsidRPr="00C744DF">
        <w:lastRenderedPageBreak/>
        <w:t xml:space="preserve">VOORWERP VAN DE </w:t>
      </w:r>
      <w:r w:rsidR="00D43DA5">
        <w:t>RAAMOVEREENKOMST</w:t>
      </w:r>
      <w:bookmarkEnd w:id="0"/>
    </w:p>
    <w:p w14:paraId="360E67E8" w14:textId="25ABFA8B" w:rsidR="00C744DF" w:rsidRDefault="00C744DF" w:rsidP="00C744DF">
      <w:pPr>
        <w:pStyle w:val="Lijstalinea"/>
        <w:widowControl w:val="0"/>
        <w:numPr>
          <w:ilvl w:val="1"/>
          <w:numId w:val="3"/>
        </w:numPr>
      </w:pPr>
      <w:r>
        <w:t xml:space="preserve">De navolgende documenten </w:t>
      </w:r>
      <w:r w:rsidR="00E6467A">
        <w:t xml:space="preserve">zijn onlosmakelijk verbonden met en van toepassing op de </w:t>
      </w:r>
      <w:r w:rsidR="00D43DA5">
        <w:t>raamovereenkomst</w:t>
      </w:r>
      <w:r w:rsidR="00E6467A">
        <w:t xml:space="preserve"> en </w:t>
      </w:r>
      <w:r>
        <w:t xml:space="preserve">vormen gezamenlijk de </w:t>
      </w:r>
      <w:r w:rsidR="00D43DA5">
        <w:t>raamovereenkomst</w:t>
      </w:r>
      <w:r w:rsidR="00E6467A">
        <w:t xml:space="preserve"> zoals die tussen Partijen is overeengekomen</w:t>
      </w:r>
      <w:r>
        <w:t>. Voor zover deze documenten met elkaar in tegenspraak zijn, prevaleert het eerder genoemde document boven het later genoemde:</w:t>
      </w:r>
      <w:r w:rsidR="001D2FC4">
        <w:br/>
      </w:r>
    </w:p>
    <w:p w14:paraId="61B4FF14" w14:textId="06AA88E8" w:rsidR="00C744DF" w:rsidRDefault="00C744DF" w:rsidP="00C744DF">
      <w:pPr>
        <w:pStyle w:val="Lijstalinea"/>
        <w:numPr>
          <w:ilvl w:val="0"/>
          <w:numId w:val="4"/>
        </w:numPr>
      </w:pPr>
      <w:r>
        <w:t>dit document;</w:t>
      </w:r>
    </w:p>
    <w:p w14:paraId="77AA8D43" w14:textId="618A1CF0" w:rsidR="00C744DF" w:rsidRDefault="00C744DF" w:rsidP="00C744DF">
      <w:pPr>
        <w:pStyle w:val="Lijstalinea"/>
        <w:numPr>
          <w:ilvl w:val="0"/>
          <w:numId w:val="4"/>
        </w:numPr>
      </w:pPr>
      <w:bookmarkStart w:id="1" w:name="_Hlk192691258"/>
      <w:r>
        <w:t>de Nota’s van Inlichtingen (waarbij een nieuwe Nota voor een eerder verschenen Nota gaat);</w:t>
      </w:r>
    </w:p>
    <w:p w14:paraId="30A30CC1" w14:textId="044F51F4" w:rsidR="0044703F" w:rsidRDefault="00C77C0D" w:rsidP="0044703F">
      <w:pPr>
        <w:pStyle w:val="Lijstalinea"/>
        <w:numPr>
          <w:ilvl w:val="0"/>
          <w:numId w:val="4"/>
        </w:numPr>
      </w:pPr>
      <w:r>
        <w:t xml:space="preserve">het </w:t>
      </w:r>
      <w:r w:rsidR="00C744DF">
        <w:t>Programma van Eisen</w:t>
      </w:r>
      <w:r w:rsidR="00302656">
        <w:t xml:space="preserve"> van Enexis van &lt;datum&gt;</w:t>
      </w:r>
      <w:r w:rsidR="00C744DF">
        <w:t>;</w:t>
      </w:r>
    </w:p>
    <w:p w14:paraId="5EFE5E6E" w14:textId="18D68EFF" w:rsidR="00C744DF" w:rsidRDefault="00C744DF" w:rsidP="00C744DF">
      <w:pPr>
        <w:pStyle w:val="Lijstalinea"/>
        <w:numPr>
          <w:ilvl w:val="0"/>
          <w:numId w:val="4"/>
        </w:numPr>
      </w:pPr>
      <w:r>
        <w:t xml:space="preserve">de  </w:t>
      </w:r>
      <w:r w:rsidR="00EC06EB">
        <w:t xml:space="preserve">Enexis </w:t>
      </w:r>
      <w:r>
        <w:t>Inkoopvoorwaarden</w:t>
      </w:r>
      <w:r w:rsidR="001F46BA">
        <w:t xml:space="preserve"> 202</w:t>
      </w:r>
      <w:r w:rsidR="007765DC">
        <w:t>5</w:t>
      </w:r>
      <w:r>
        <w:t>;</w:t>
      </w:r>
    </w:p>
    <w:p w14:paraId="6E6DECCA" w14:textId="034D4D76" w:rsidR="004E32EE" w:rsidRDefault="004E32EE" w:rsidP="004E32EE">
      <w:pPr>
        <w:pStyle w:val="Lijstalinea"/>
        <w:numPr>
          <w:ilvl w:val="0"/>
          <w:numId w:val="4"/>
        </w:numPr>
      </w:pPr>
      <w:r>
        <w:t>het Factuuracceptatiebeleid</w:t>
      </w:r>
      <w:r w:rsidR="00CB2BEE">
        <w:t>;</w:t>
      </w:r>
    </w:p>
    <w:p w14:paraId="5F798F48" w14:textId="1A0945DA" w:rsidR="00C744DF" w:rsidRDefault="00C744DF" w:rsidP="00C744DF">
      <w:pPr>
        <w:pStyle w:val="Lijstalinea"/>
        <w:numPr>
          <w:ilvl w:val="0"/>
          <w:numId w:val="4"/>
        </w:numPr>
      </w:pPr>
      <w:r>
        <w:t>de Offerteaanvraag</w:t>
      </w:r>
      <w:r w:rsidR="00947B3A">
        <w:t xml:space="preserve"> van Enexis van &lt;datum&gt;</w:t>
      </w:r>
      <w:r>
        <w:t>;</w:t>
      </w:r>
    </w:p>
    <w:p w14:paraId="5B13A567" w14:textId="4F28D642" w:rsidR="00C744DF" w:rsidRDefault="00C744DF" w:rsidP="00C744DF">
      <w:pPr>
        <w:pStyle w:val="Lijstalinea"/>
        <w:numPr>
          <w:ilvl w:val="0"/>
          <w:numId w:val="4"/>
        </w:numPr>
      </w:pPr>
      <w:r>
        <w:t xml:space="preserve">de door Wederpartij ingediende </w:t>
      </w:r>
      <w:r w:rsidR="00947B3A">
        <w:t>i</w:t>
      </w:r>
      <w:r>
        <w:t xml:space="preserve">nschrijving van </w:t>
      </w:r>
      <w:r w:rsidRPr="0044703F">
        <w:rPr>
          <w:highlight w:val="yellow"/>
        </w:rPr>
        <w:t>&lt;datum&gt;.</w:t>
      </w:r>
    </w:p>
    <w:bookmarkEnd w:id="1"/>
    <w:p w14:paraId="1BBD4353" w14:textId="2E2CD1DD" w:rsidR="00C744DF" w:rsidRDefault="00C744DF" w:rsidP="00C744DF"/>
    <w:p w14:paraId="46CC9800" w14:textId="25C6EBA7" w:rsidR="00C744DF" w:rsidRDefault="007367CE" w:rsidP="006B4860">
      <w:pPr>
        <w:pStyle w:val="Lijstalinea"/>
        <w:numPr>
          <w:ilvl w:val="1"/>
          <w:numId w:val="3"/>
        </w:numPr>
      </w:pPr>
      <w:r>
        <w:t>B</w:t>
      </w:r>
      <w:r w:rsidR="00C744DF">
        <w:t xml:space="preserve">ij de </w:t>
      </w:r>
      <w:r>
        <w:t>uitleg/</w:t>
      </w:r>
      <w:r w:rsidR="00C744DF">
        <w:t xml:space="preserve">interpretatie van de </w:t>
      </w:r>
      <w:r w:rsidR="00D17890">
        <w:t>O</w:t>
      </w:r>
      <w:r w:rsidR="00D43DA5">
        <w:t>vereenkomst</w:t>
      </w:r>
      <w:r w:rsidR="00C744DF">
        <w:t xml:space="preserve"> en documenten</w:t>
      </w:r>
      <w:r w:rsidRPr="007367CE">
        <w:t xml:space="preserve"> </w:t>
      </w:r>
      <w:r>
        <w:t>worden de volgende uitgangspunten gehanteerd</w:t>
      </w:r>
      <w:r w:rsidR="00C744DF">
        <w:t>:</w:t>
      </w:r>
    </w:p>
    <w:p w14:paraId="31F01177" w14:textId="7114F1B1" w:rsidR="00C744DF" w:rsidRDefault="00C744DF" w:rsidP="00C744DF">
      <w:pPr>
        <w:pStyle w:val="Lijstalinea"/>
        <w:numPr>
          <w:ilvl w:val="0"/>
          <w:numId w:val="5"/>
        </w:numPr>
      </w:pPr>
      <w:r>
        <w:t>Het enkelvoud omvat ook het meervoud en andersom;</w:t>
      </w:r>
    </w:p>
    <w:p w14:paraId="2387383B" w14:textId="14DAA233" w:rsidR="00C744DF" w:rsidRDefault="00C744DF" w:rsidP="00C744DF">
      <w:pPr>
        <w:pStyle w:val="Lijstalinea"/>
        <w:numPr>
          <w:ilvl w:val="0"/>
          <w:numId w:val="5"/>
        </w:numPr>
      </w:pPr>
      <w:r>
        <w:t>Verwijzingen naar data en/of tijd zijn verwijzingen naar datum en/of tijd in Nederland.</w:t>
      </w:r>
    </w:p>
    <w:p w14:paraId="55EBFB44" w14:textId="77777777" w:rsidR="008E1ED9" w:rsidRDefault="008E1ED9" w:rsidP="008E1ED9">
      <w:pPr>
        <w:pStyle w:val="Lijstalinea"/>
      </w:pPr>
    </w:p>
    <w:p w14:paraId="301A13D9" w14:textId="77777777" w:rsidR="004B1834" w:rsidRDefault="00190F75" w:rsidP="00C744DF">
      <w:pPr>
        <w:pStyle w:val="Lijstalinea"/>
        <w:numPr>
          <w:ilvl w:val="1"/>
          <w:numId w:val="3"/>
        </w:numPr>
      </w:pPr>
      <w:r w:rsidRPr="003B33DC">
        <w:t xml:space="preserve">Partijen komen uitdrukkelijk overeen dat </w:t>
      </w:r>
      <w:r w:rsidR="00F62B69" w:rsidRPr="003B33DC">
        <w:t xml:space="preserve">de </w:t>
      </w:r>
      <w:r w:rsidRPr="003B33DC">
        <w:t>(algemene) voo</w:t>
      </w:r>
      <w:r w:rsidR="00ED6100" w:rsidRPr="003B33DC">
        <w:t>r</w:t>
      </w:r>
      <w:r w:rsidRPr="003B33DC">
        <w:t>waarden</w:t>
      </w:r>
      <w:r w:rsidR="00F62B69" w:rsidRPr="003B33DC">
        <w:t xml:space="preserve"> van Wederpartij</w:t>
      </w:r>
      <w:r w:rsidRPr="003B33DC">
        <w:t>, in welke vorm dan ook</w:t>
      </w:r>
      <w:r w:rsidR="00215B61" w:rsidRPr="003B33DC">
        <w:t xml:space="preserve">, </w:t>
      </w:r>
      <w:r w:rsidR="00F62B69" w:rsidRPr="003B33DC">
        <w:t xml:space="preserve">niet van toepassing zijn op deze </w:t>
      </w:r>
      <w:r w:rsidR="00457256">
        <w:t>O</w:t>
      </w:r>
      <w:r w:rsidR="00D43DA5">
        <w:t>vereenkomst</w:t>
      </w:r>
      <w:r w:rsidR="00457256">
        <w:t>.</w:t>
      </w:r>
    </w:p>
    <w:p w14:paraId="32D90E84" w14:textId="0C86F2B7" w:rsidR="00C744DF" w:rsidRDefault="00134BDF" w:rsidP="004B1834">
      <w:pPr>
        <w:pStyle w:val="Lijstalinea"/>
        <w:ind w:left="360"/>
      </w:pPr>
      <w:r w:rsidRPr="003B33DC">
        <w:br/>
      </w:r>
    </w:p>
    <w:p w14:paraId="27AF8379" w14:textId="77777777" w:rsidR="00CA7131" w:rsidRDefault="00C744DF" w:rsidP="00CA7131">
      <w:pPr>
        <w:pStyle w:val="Kop1"/>
      </w:pPr>
      <w:bookmarkStart w:id="2" w:name="_Toc199753750"/>
      <w:r>
        <w:t>INGANGSDATUM EN DUUR VAN DE RAAMOVEREENOMST</w:t>
      </w:r>
      <w:bookmarkEnd w:id="2"/>
    </w:p>
    <w:p w14:paraId="337AABF1" w14:textId="24AD60F5" w:rsidR="00BA11A8" w:rsidRDefault="00C744DF" w:rsidP="002246B5">
      <w:pPr>
        <w:pStyle w:val="Lijstalinea"/>
        <w:numPr>
          <w:ilvl w:val="1"/>
          <w:numId w:val="3"/>
        </w:numPr>
      </w:pPr>
      <w:r>
        <w:t xml:space="preserve">Deze </w:t>
      </w:r>
      <w:r w:rsidR="00457256">
        <w:t>O</w:t>
      </w:r>
      <w:r w:rsidR="00D43DA5">
        <w:t>vereenkomst</w:t>
      </w:r>
      <w:r>
        <w:t xml:space="preserve"> wordt aangegaan voor de duur </w:t>
      </w:r>
      <w:r w:rsidR="009C750B">
        <w:t xml:space="preserve">van 2 jaar </w:t>
      </w:r>
      <w:r>
        <w:t>en gaat in op</w:t>
      </w:r>
      <w:r w:rsidR="00572F44">
        <w:t xml:space="preserve"> </w:t>
      </w:r>
      <w:r w:rsidRPr="00BA11A8">
        <w:rPr>
          <w:highlight w:val="yellow"/>
        </w:rPr>
        <w:t xml:space="preserve">&lt;datum ondertekening </w:t>
      </w:r>
      <w:r w:rsidR="00AC74A0">
        <w:rPr>
          <w:highlight w:val="yellow"/>
        </w:rPr>
        <w:t>O</w:t>
      </w:r>
      <w:r w:rsidR="00D43DA5">
        <w:rPr>
          <w:highlight w:val="yellow"/>
        </w:rPr>
        <w:t>vereenkomst</w:t>
      </w:r>
      <w:r>
        <w:t>&gt; en eindigt op &lt;</w:t>
      </w:r>
      <w:r w:rsidRPr="00BA11A8">
        <w:rPr>
          <w:highlight w:val="yellow"/>
        </w:rPr>
        <w:t>datum&gt;</w:t>
      </w:r>
      <w:r w:rsidR="00D87121">
        <w:t>.</w:t>
      </w:r>
    </w:p>
    <w:p w14:paraId="42416F24" w14:textId="77777777" w:rsidR="00D87121" w:rsidRDefault="00D87121" w:rsidP="00D87121">
      <w:pPr>
        <w:pStyle w:val="Lijstalinea"/>
        <w:ind w:left="360"/>
      </w:pPr>
    </w:p>
    <w:p w14:paraId="02A8AC81" w14:textId="44029010" w:rsidR="002246B5" w:rsidRDefault="00EC06EB" w:rsidP="002246B5">
      <w:pPr>
        <w:pStyle w:val="Lijstalinea"/>
        <w:numPr>
          <w:ilvl w:val="1"/>
          <w:numId w:val="3"/>
        </w:numPr>
      </w:pPr>
      <w:r>
        <w:t xml:space="preserve">Enexis heeft het recht </w:t>
      </w:r>
      <w:r w:rsidR="00C744DF">
        <w:t xml:space="preserve">om de </w:t>
      </w:r>
      <w:r w:rsidR="00D87121">
        <w:t>O</w:t>
      </w:r>
      <w:r w:rsidR="00D43DA5">
        <w:t>vereenkomst</w:t>
      </w:r>
      <w:r w:rsidR="00C744DF">
        <w:t xml:space="preserve"> </w:t>
      </w:r>
      <w:r w:rsidR="00BD710E">
        <w:t>eenzijdig</w:t>
      </w:r>
      <w:r>
        <w:t xml:space="preserve"> en zonder dat daartoe instemming van Wederpartij voor is vereist</w:t>
      </w:r>
      <w:r w:rsidR="00FC49E1">
        <w:t>,</w:t>
      </w:r>
      <w:r>
        <w:t xml:space="preserve"> t</w:t>
      </w:r>
      <w:r w:rsidR="00C744DF">
        <w:t xml:space="preserve">e verlengen met </w:t>
      </w:r>
      <w:r w:rsidR="00D87121">
        <w:t>voor onbepaalde tijd</w:t>
      </w:r>
      <w:r w:rsidR="001128E7">
        <w:t>, met een opzegtermijn van 6 maanden.</w:t>
      </w:r>
    </w:p>
    <w:p w14:paraId="25E7C70F" w14:textId="77777777" w:rsidR="00D87121" w:rsidRDefault="00D87121" w:rsidP="00D87121"/>
    <w:p w14:paraId="56F8E9F8" w14:textId="3F6CA828" w:rsidR="003668E5" w:rsidRDefault="00C744DF" w:rsidP="00F113D6">
      <w:pPr>
        <w:pStyle w:val="Lijstalinea"/>
        <w:numPr>
          <w:ilvl w:val="1"/>
          <w:numId w:val="3"/>
        </w:numPr>
      </w:pPr>
      <w:r>
        <w:t xml:space="preserve">Als Enexis van </w:t>
      </w:r>
      <w:r w:rsidR="00523491">
        <w:t xml:space="preserve">de in het </w:t>
      </w:r>
      <w:r w:rsidR="00FE4135">
        <w:t>vorige lid genoemde</w:t>
      </w:r>
      <w:r>
        <w:t xml:space="preserve"> optie tot verlenging gebruik wil maken, zal zij uiterlijk </w:t>
      </w:r>
      <w:r w:rsidR="0049065A">
        <w:t>6</w:t>
      </w:r>
      <w:r w:rsidR="001128E7">
        <w:t xml:space="preserve"> maanden</w:t>
      </w:r>
      <w:r>
        <w:t xml:space="preserve"> vóór afloop van de initiële termijn </w:t>
      </w:r>
      <w:r w:rsidR="00CC4DFC">
        <w:t>(respectievelijk de verlengd</w:t>
      </w:r>
      <w:r w:rsidR="000D2DD3">
        <w:t>e</w:t>
      </w:r>
      <w:r w:rsidR="00CC4DFC">
        <w:t xml:space="preserve"> termijn(en) </w:t>
      </w:r>
      <w:r w:rsidR="00056070">
        <w:t>W</w:t>
      </w:r>
      <w:r>
        <w:t xml:space="preserve">ederpartij </w:t>
      </w:r>
      <w:r w:rsidR="00CC4DFC">
        <w:t>S</w:t>
      </w:r>
      <w:r>
        <w:t xml:space="preserve">chriftelijk informeren dat de </w:t>
      </w:r>
      <w:r w:rsidR="001128E7">
        <w:t>O</w:t>
      </w:r>
      <w:r w:rsidR="00D43DA5">
        <w:t>vereenkomst</w:t>
      </w:r>
      <w:r>
        <w:t xml:space="preserve"> wordt verlengd.</w:t>
      </w:r>
    </w:p>
    <w:p w14:paraId="1B0D7AA8" w14:textId="77777777" w:rsidR="0049065A" w:rsidRDefault="0049065A" w:rsidP="0049065A"/>
    <w:p w14:paraId="40898531" w14:textId="7FEAF677" w:rsidR="00F113D6" w:rsidRDefault="00F113D6" w:rsidP="00F113D6">
      <w:pPr>
        <w:pStyle w:val="Lijstalinea"/>
        <w:numPr>
          <w:ilvl w:val="1"/>
          <w:numId w:val="3"/>
        </w:numPr>
      </w:pPr>
      <w:r w:rsidRPr="00F113D6">
        <w:t xml:space="preserve">Wanneer deze </w:t>
      </w:r>
      <w:r w:rsidR="00AC74A0">
        <w:t>O</w:t>
      </w:r>
      <w:r w:rsidR="00D43DA5">
        <w:t>vereenkomst</w:t>
      </w:r>
      <w:r w:rsidRPr="00F113D6">
        <w:t xml:space="preserve"> wordt verlengd, gelden tijdens de verlengde looptijd dezelfde voorwaarden als tijdens de initiële looptijd</w:t>
      </w:r>
      <w:r w:rsidR="00AC74A0">
        <w:t>.</w:t>
      </w:r>
    </w:p>
    <w:p w14:paraId="7FF40676" w14:textId="77777777" w:rsidR="004B1834" w:rsidRDefault="004B1834" w:rsidP="004B1834">
      <w:pPr>
        <w:pStyle w:val="Lijstalinea"/>
      </w:pPr>
    </w:p>
    <w:p w14:paraId="02CB9A42" w14:textId="77777777" w:rsidR="0049065A" w:rsidRPr="00F113D6" w:rsidRDefault="0049065A" w:rsidP="0049065A"/>
    <w:p w14:paraId="3290950D" w14:textId="2DD04F68" w:rsidR="00C744DF" w:rsidRDefault="00C744DF" w:rsidP="00CA7131">
      <w:pPr>
        <w:pStyle w:val="Kop1"/>
      </w:pPr>
      <w:bookmarkStart w:id="3" w:name="_Toc199753751"/>
      <w:r>
        <w:t>PRIJS EN OVERIGE FINANCIËLE BEPALINGEN</w:t>
      </w:r>
      <w:bookmarkEnd w:id="3"/>
      <w:r>
        <w:t xml:space="preserve"> </w:t>
      </w:r>
    </w:p>
    <w:p w14:paraId="4A81E4F6" w14:textId="6195A4AA" w:rsidR="006B3D06" w:rsidRDefault="00C6254F" w:rsidP="00996779">
      <w:pPr>
        <w:pStyle w:val="Lijstalinea"/>
        <w:numPr>
          <w:ilvl w:val="1"/>
          <w:numId w:val="3"/>
        </w:numPr>
      </w:pPr>
      <w:r>
        <w:t xml:space="preserve">De door Wederpartij ingediende prijs bestaat uit een vast deel en een staal gerelateerd deel. </w:t>
      </w:r>
      <w:r w:rsidR="007002DF">
        <w:t xml:space="preserve">Het vaste deel van </w:t>
      </w:r>
      <w:r w:rsidR="00F639AB">
        <w:t>de prijs is</w:t>
      </w:r>
      <w:r w:rsidR="006D076A">
        <w:t xml:space="preserve"> vast en onveranderlijk gedurende de duur van deze </w:t>
      </w:r>
      <w:r w:rsidR="007002DF">
        <w:t>Overeenkomst.</w:t>
      </w:r>
    </w:p>
    <w:p w14:paraId="5DB56C66" w14:textId="5580CD57" w:rsidR="006B3D06" w:rsidRDefault="006B3D06" w:rsidP="006B3D06">
      <w:pPr>
        <w:pStyle w:val="Lijstalinea"/>
        <w:ind w:left="360"/>
      </w:pPr>
    </w:p>
    <w:p w14:paraId="3D8113BD" w14:textId="1AA4D885" w:rsidR="00601852" w:rsidRDefault="00F639AB" w:rsidP="003051BD">
      <w:pPr>
        <w:pStyle w:val="Lijstalinea"/>
        <w:numPr>
          <w:ilvl w:val="1"/>
          <w:numId w:val="3"/>
        </w:numPr>
      </w:pPr>
      <w:r>
        <w:t>Het staal gerelateerde deel van de prijs kan eenmalig, bij start productie (1 december 2026), geïndexeerd worden</w:t>
      </w:r>
      <w:r w:rsidR="00225886">
        <w:t xml:space="preserve">, op basis van de CBS Producentenprijsindex (PPI), </w:t>
      </w:r>
      <w:r w:rsidR="003C44B9">
        <w:t>‘’Werken van metaal</w:t>
      </w:r>
      <w:r w:rsidR="00D33CD4">
        <w:t>’’</w:t>
      </w:r>
      <w:r w:rsidR="003C44B9">
        <w:t xml:space="preserve">, 2021 = 100. </w:t>
      </w:r>
    </w:p>
    <w:p w14:paraId="1BDEFDC6" w14:textId="77777777" w:rsidR="00601852" w:rsidRDefault="00601852" w:rsidP="00601852">
      <w:pPr>
        <w:pStyle w:val="Lijstalinea"/>
      </w:pPr>
    </w:p>
    <w:p w14:paraId="43ED771D" w14:textId="77777777" w:rsidR="00936824" w:rsidRDefault="00BC0967" w:rsidP="00936824">
      <w:pPr>
        <w:pStyle w:val="Lijstalinea"/>
        <w:numPr>
          <w:ilvl w:val="1"/>
          <w:numId w:val="3"/>
        </w:numPr>
      </w:pPr>
      <w:r w:rsidRPr="00E30502">
        <w:t>Als basispeildatum voor de prijsherziening geldt de laatst door het CBS gepubliceerde indexmaand voorafgaand aan de inschrijfdatum</w:t>
      </w:r>
      <w:r>
        <w:t>.</w:t>
      </w:r>
    </w:p>
    <w:p w14:paraId="07FF5A32" w14:textId="77777777" w:rsidR="00936824" w:rsidRDefault="00936824" w:rsidP="00936824">
      <w:pPr>
        <w:pStyle w:val="Lijstalinea"/>
      </w:pPr>
    </w:p>
    <w:p w14:paraId="628E47FF" w14:textId="1E298310" w:rsidR="00936824" w:rsidRDefault="00936824" w:rsidP="00936824">
      <w:pPr>
        <w:pStyle w:val="Lijstalinea"/>
        <w:numPr>
          <w:ilvl w:val="1"/>
          <w:numId w:val="3"/>
        </w:numPr>
      </w:pPr>
      <w:r>
        <w:lastRenderedPageBreak/>
        <w:t>We passen een</w:t>
      </w:r>
      <w:r w:rsidRPr="00B12541">
        <w:t xml:space="preserve"> bandbreedte van ±5% </w:t>
      </w:r>
      <w:r>
        <w:t>toe</w:t>
      </w:r>
      <w:r w:rsidR="0054023D">
        <w:t xml:space="preserve"> bij het indexeren van</w:t>
      </w:r>
      <w:r w:rsidRPr="00B12541">
        <w:t xml:space="preserve"> het staal gerelateerde deel van de prijs:</w:t>
      </w:r>
    </w:p>
    <w:p w14:paraId="4E056376" w14:textId="77777777" w:rsidR="00341385" w:rsidRDefault="00341385" w:rsidP="00341385">
      <w:pPr>
        <w:pStyle w:val="Lijstalinea"/>
      </w:pPr>
    </w:p>
    <w:p w14:paraId="0BF33470" w14:textId="77777777" w:rsidR="00341385" w:rsidRPr="00B12541" w:rsidRDefault="00341385" w:rsidP="00341385">
      <w:pPr>
        <w:numPr>
          <w:ilvl w:val="0"/>
          <w:numId w:val="31"/>
        </w:numPr>
        <w:spacing w:line="262" w:lineRule="auto"/>
        <w:contextualSpacing/>
      </w:pPr>
      <w:r w:rsidRPr="00B12541">
        <w:t>Zolang de indexontwikkeling leidt tot een prijswijziging binnen de bandbreedte van +5% of −5%, blijft de staal gerelateerde prijs ongewijzigd.</w:t>
      </w:r>
    </w:p>
    <w:p w14:paraId="0C2F609E" w14:textId="77777777" w:rsidR="00341385" w:rsidRPr="00B12541" w:rsidRDefault="00341385" w:rsidP="00341385">
      <w:pPr>
        <w:numPr>
          <w:ilvl w:val="0"/>
          <w:numId w:val="31"/>
        </w:numPr>
        <w:spacing w:line="262" w:lineRule="auto"/>
        <w:contextualSpacing/>
      </w:pPr>
      <w:r w:rsidRPr="00B12541">
        <w:t>Indien de berekende prijswijziging de bandbreedte overschrijdt, wordt uitsluitend het meerdere boven of onder de bandbreedte doorberekend op het staal gerelateerde deel van de prijs.</w:t>
      </w:r>
    </w:p>
    <w:p w14:paraId="109A3C28" w14:textId="77777777" w:rsidR="00341385" w:rsidRPr="00B12541" w:rsidRDefault="00341385" w:rsidP="00341385">
      <w:pPr>
        <w:numPr>
          <w:ilvl w:val="0"/>
          <w:numId w:val="31"/>
        </w:numPr>
        <w:spacing w:line="262" w:lineRule="auto"/>
        <w:contextualSpacing/>
      </w:pPr>
      <w:r w:rsidRPr="00B12541">
        <w:t>De bandbreedte wordt symmetrisch toegepast.</w:t>
      </w:r>
    </w:p>
    <w:p w14:paraId="54C4DC5B" w14:textId="77777777" w:rsidR="00341385" w:rsidRDefault="00341385" w:rsidP="00341385">
      <w:pPr>
        <w:pStyle w:val="Lijstalinea"/>
      </w:pPr>
    </w:p>
    <w:p w14:paraId="79C3B06B" w14:textId="77777777" w:rsidR="002D2FC7" w:rsidRDefault="002D2FC7" w:rsidP="002D2FC7">
      <w:pPr>
        <w:pStyle w:val="Lijstalinea"/>
        <w:numPr>
          <w:ilvl w:val="1"/>
          <w:numId w:val="3"/>
        </w:numPr>
      </w:pPr>
      <w:r w:rsidRPr="00106FE8">
        <w:t xml:space="preserve">De </w:t>
      </w:r>
      <w:r>
        <w:t xml:space="preserve">opgegeven </w:t>
      </w:r>
      <w:r w:rsidRPr="00106FE8">
        <w:t xml:space="preserve">tarieven voor keuringen </w:t>
      </w:r>
      <w:r>
        <w:t>en onderhoud kunnen</w:t>
      </w:r>
      <w:r w:rsidRPr="00106FE8">
        <w:t xml:space="preserve"> jaarlijks</w:t>
      </w:r>
      <w:r>
        <w:t>, met ingang van 1 januari 2028, worden</w:t>
      </w:r>
      <w:r w:rsidRPr="00106FE8">
        <w:t xml:space="preserve"> aangepast op basis van de CBS CAO</w:t>
      </w:r>
      <w:r w:rsidRPr="00106FE8">
        <w:noBreakHyphen/>
        <w:t>lonenindex per uur inclusief bijzondere beloningen (202</w:t>
      </w:r>
      <w:r>
        <w:t>0</w:t>
      </w:r>
      <w:r w:rsidRPr="00106FE8">
        <w:t xml:space="preserve"> = 100).</w:t>
      </w:r>
      <w:r>
        <w:t xml:space="preserve"> </w:t>
      </w:r>
    </w:p>
    <w:p w14:paraId="635401C3" w14:textId="77777777" w:rsidR="002D2FC7" w:rsidRDefault="002D2FC7" w:rsidP="002D2FC7">
      <w:pPr>
        <w:pStyle w:val="Lijstalinea"/>
        <w:ind w:left="360"/>
      </w:pPr>
      <w:r w:rsidRPr="00106FE8">
        <w:br/>
      </w:r>
      <w:r w:rsidRPr="00BB4BA0">
        <w:t xml:space="preserve">Voor het bepalen van de index wordt onderstaande formule gehanteerd: </w:t>
      </w:r>
    </w:p>
    <w:p w14:paraId="28D490A6" w14:textId="77777777" w:rsidR="002D2FC7" w:rsidRDefault="002D2FC7" w:rsidP="002D2FC7">
      <w:pPr>
        <w:pStyle w:val="Lijstalinea"/>
        <w:ind w:left="360"/>
      </w:pPr>
    </w:p>
    <w:p w14:paraId="7DBDFEFA" w14:textId="77777777" w:rsidR="002D2FC7" w:rsidRDefault="002D2FC7" w:rsidP="002D2FC7">
      <w:pPr>
        <w:pStyle w:val="Lijstalinea"/>
        <w:ind w:left="360"/>
      </w:pPr>
      <w:r w:rsidRPr="00BB4BA0">
        <w:t xml:space="preserve">TN = TN-1 x (IN/IN-1) </w:t>
      </w:r>
    </w:p>
    <w:p w14:paraId="7CEBB261" w14:textId="77777777" w:rsidR="002D2FC7" w:rsidRDefault="002D2FC7" w:rsidP="002D2FC7">
      <w:pPr>
        <w:pStyle w:val="Lijstalinea"/>
        <w:ind w:left="360"/>
      </w:pPr>
    </w:p>
    <w:p w14:paraId="7927334A" w14:textId="77777777" w:rsidR="002D2FC7" w:rsidRDefault="002D2FC7" w:rsidP="002D2FC7">
      <w:pPr>
        <w:pStyle w:val="Lijstalinea"/>
        <w:ind w:left="360"/>
      </w:pPr>
      <w:r w:rsidRPr="00BB4BA0">
        <w:t xml:space="preserve">TN = Tarief Nieuw </w:t>
      </w:r>
    </w:p>
    <w:p w14:paraId="6FE7880E" w14:textId="77777777" w:rsidR="002D2FC7" w:rsidRDefault="002D2FC7" w:rsidP="002D2FC7">
      <w:pPr>
        <w:pStyle w:val="Lijstalinea"/>
        <w:ind w:left="360"/>
      </w:pPr>
      <w:r w:rsidRPr="00BB4BA0">
        <w:t xml:space="preserve">TN-I = Huidige Tarief </w:t>
      </w:r>
    </w:p>
    <w:p w14:paraId="205B69C3" w14:textId="77777777" w:rsidR="002D2FC7" w:rsidRDefault="002D2FC7" w:rsidP="002D2FC7">
      <w:pPr>
        <w:pStyle w:val="Lijstalinea"/>
        <w:ind w:left="360"/>
      </w:pPr>
      <w:r w:rsidRPr="00BB4BA0">
        <w:t xml:space="preserve">IN = het gepubliceerde CBS indexcijfer van het laatste kalenderjaar </w:t>
      </w:r>
    </w:p>
    <w:p w14:paraId="6DF52E3C" w14:textId="77777777" w:rsidR="002D2FC7" w:rsidRDefault="002D2FC7" w:rsidP="002D2FC7">
      <w:pPr>
        <w:pStyle w:val="Lijstalinea"/>
        <w:ind w:left="360"/>
      </w:pPr>
      <w:r w:rsidRPr="00BB4BA0">
        <w:t>IN- I = het gepubliceerde CBS indexcijfer van het voorlaatste jaar</w:t>
      </w:r>
    </w:p>
    <w:p w14:paraId="71FBB02D" w14:textId="77777777" w:rsidR="002D2FC7" w:rsidRDefault="002D2FC7" w:rsidP="002D2FC7">
      <w:pPr>
        <w:pStyle w:val="Lijstalinea"/>
        <w:ind w:left="360"/>
      </w:pPr>
    </w:p>
    <w:p w14:paraId="5FA29C44" w14:textId="77777777" w:rsidR="002D2FC7" w:rsidRPr="00106FE8" w:rsidRDefault="002D2FC7" w:rsidP="002D2FC7">
      <w:pPr>
        <w:pStyle w:val="Lijstalinea"/>
        <w:ind w:left="360"/>
      </w:pPr>
      <w:r w:rsidRPr="009F132E">
        <w:t>Indien op het moment van indexatie het CBS het definitieve</w:t>
      </w:r>
      <w:r>
        <w:t xml:space="preserve"> indexcijfer </w:t>
      </w:r>
      <w:r w:rsidRPr="009F132E">
        <w:t>van</w:t>
      </w:r>
      <w:r>
        <w:t xml:space="preserve"> het</w:t>
      </w:r>
      <w:r w:rsidRPr="009F132E">
        <w:t xml:space="preserve"> </w:t>
      </w:r>
      <w:r>
        <w:t xml:space="preserve">laatste </w:t>
      </w:r>
      <w:r w:rsidRPr="009F132E">
        <w:t xml:space="preserve">kalenderjaar </w:t>
      </w:r>
      <w:r>
        <w:t>(IN)</w:t>
      </w:r>
      <w:r w:rsidRPr="009F132E">
        <w:t xml:space="preserve"> nog niet heeft gepubliceerd, wordt </w:t>
      </w:r>
      <w:r>
        <w:t xml:space="preserve">(IN) </w:t>
      </w:r>
      <w:r w:rsidRPr="009F132E">
        <w:t xml:space="preserve">uitgegaan van het rekenkundig gemiddelde van de maandcijfers van </w:t>
      </w:r>
      <w:r>
        <w:t>het kalenderjaar</w:t>
      </w:r>
      <w:r w:rsidRPr="009F132E">
        <w:t xml:space="preserve"> </w:t>
      </w:r>
      <w:r>
        <w:t xml:space="preserve">(IN) </w:t>
      </w:r>
      <w:r w:rsidRPr="009F132E">
        <w:t xml:space="preserve">die op dat moment door het CBS zijn gepubliceerd. Zodra het CBS het definitieve jaargemiddelde voor kalenderjaar </w:t>
      </w:r>
      <w:r>
        <w:t>(IN)</w:t>
      </w:r>
      <w:r w:rsidRPr="009F132E">
        <w:t xml:space="preserve"> publiceert, wordt dit niet met terugwerkende kracht gecorrigeerd</w:t>
      </w:r>
      <w:r>
        <w:t>.</w:t>
      </w:r>
    </w:p>
    <w:p w14:paraId="4C0BBFA3" w14:textId="77777777" w:rsidR="002D2FC7" w:rsidRDefault="002D2FC7" w:rsidP="002D2FC7">
      <w:pPr>
        <w:pStyle w:val="Lijstalinea"/>
        <w:ind w:left="360"/>
      </w:pPr>
    </w:p>
    <w:p w14:paraId="22F6DF19" w14:textId="32679D56" w:rsidR="00B91645" w:rsidRPr="00124376" w:rsidRDefault="00B91645" w:rsidP="00B91645">
      <w:pPr>
        <w:pStyle w:val="Lijstalinea"/>
        <w:numPr>
          <w:ilvl w:val="1"/>
          <w:numId w:val="3"/>
        </w:numPr>
      </w:pPr>
      <w:r w:rsidRPr="00996779">
        <w:t xml:space="preserve">De overeengekomen prijs </w:t>
      </w:r>
      <w:r>
        <w:t xml:space="preserve">wordt </w:t>
      </w:r>
      <w:r w:rsidRPr="00996779">
        <w:t>door Wederpartij in gedeelten gefactureerd, waarbij telkens</w:t>
      </w:r>
      <w:r>
        <w:t xml:space="preserve"> </w:t>
      </w:r>
      <w:r w:rsidRPr="00996779">
        <w:t>door Wederpartij een factuur voor het geleverde deel aan Enexis wordt gestuurd</w:t>
      </w:r>
      <w:r>
        <w:t>.</w:t>
      </w:r>
    </w:p>
    <w:p w14:paraId="73D98E48" w14:textId="77777777" w:rsidR="00B91645" w:rsidRDefault="00B91645" w:rsidP="00B91645">
      <w:pPr>
        <w:pStyle w:val="Lijstalinea"/>
        <w:ind w:left="360"/>
      </w:pPr>
    </w:p>
    <w:p w14:paraId="7C3455F1" w14:textId="77777777" w:rsidR="00B91645" w:rsidRDefault="00B91645" w:rsidP="00B91645">
      <w:pPr>
        <w:pStyle w:val="Lijstalinea"/>
        <w:ind w:left="360"/>
      </w:pPr>
      <w:r w:rsidRPr="00655D88">
        <w:t>Het factureringsschema is als volgt:</w:t>
      </w:r>
    </w:p>
    <w:p w14:paraId="7ED1ED11" w14:textId="77777777" w:rsidR="00B91645" w:rsidRDefault="00B91645" w:rsidP="00B91645">
      <w:pPr>
        <w:pStyle w:val="Lijstalinea"/>
        <w:ind w:left="360"/>
      </w:pPr>
    </w:p>
    <w:p w14:paraId="5680A261" w14:textId="77777777" w:rsidR="00B91645" w:rsidRDefault="00B91645" w:rsidP="00B91645">
      <w:pPr>
        <w:pStyle w:val="Lijstalinea"/>
        <w:numPr>
          <w:ilvl w:val="1"/>
          <w:numId w:val="4"/>
        </w:numPr>
      </w:pPr>
      <w:r>
        <w:t>Start contract – 20%</w:t>
      </w:r>
    </w:p>
    <w:p w14:paraId="1FE25129" w14:textId="77777777" w:rsidR="00B91645" w:rsidRDefault="00B91645" w:rsidP="00B91645">
      <w:pPr>
        <w:pStyle w:val="Lijstalinea"/>
        <w:numPr>
          <w:ilvl w:val="2"/>
          <w:numId w:val="4"/>
        </w:numPr>
      </w:pPr>
      <w:r>
        <w:t xml:space="preserve">Contract ondertekend </w:t>
      </w:r>
    </w:p>
    <w:p w14:paraId="48505747" w14:textId="77777777" w:rsidR="00B91645" w:rsidRPr="00D5214A" w:rsidRDefault="00B91645" w:rsidP="00B91645">
      <w:pPr>
        <w:pStyle w:val="Lijstalinea"/>
        <w:numPr>
          <w:ilvl w:val="2"/>
          <w:numId w:val="4"/>
        </w:numPr>
      </w:pPr>
      <w:r w:rsidRPr="00D5214A">
        <w:t>Kick-off meeting heeft plaatsgevond</w:t>
      </w:r>
      <w:r>
        <w:t>en</w:t>
      </w:r>
    </w:p>
    <w:p w14:paraId="4D312046" w14:textId="77777777" w:rsidR="00B91645" w:rsidRDefault="00B91645" w:rsidP="00B91645">
      <w:pPr>
        <w:pStyle w:val="Lijstalinea"/>
        <w:numPr>
          <w:ilvl w:val="1"/>
          <w:numId w:val="4"/>
        </w:numPr>
      </w:pPr>
      <w:r>
        <w:t>Start installatie stellingen – 40%</w:t>
      </w:r>
    </w:p>
    <w:p w14:paraId="70B00354" w14:textId="77777777" w:rsidR="00B91645" w:rsidRDefault="00B91645" w:rsidP="00B91645">
      <w:pPr>
        <w:pStyle w:val="Lijstalinea"/>
        <w:numPr>
          <w:ilvl w:val="2"/>
          <w:numId w:val="4"/>
        </w:numPr>
      </w:pPr>
      <w:r>
        <w:t xml:space="preserve">Start conform planning </w:t>
      </w:r>
    </w:p>
    <w:p w14:paraId="2B7CAEEB" w14:textId="77777777" w:rsidR="00B91645" w:rsidRDefault="00B91645" w:rsidP="00B91645">
      <w:pPr>
        <w:pStyle w:val="Lijstalinea"/>
        <w:numPr>
          <w:ilvl w:val="2"/>
          <w:numId w:val="4"/>
        </w:numPr>
      </w:pPr>
      <w:r>
        <w:t>Alle benodigde materialen aanwezig</w:t>
      </w:r>
    </w:p>
    <w:p w14:paraId="694F3B85" w14:textId="77777777" w:rsidR="00B91645" w:rsidRDefault="00B91645" w:rsidP="00B91645">
      <w:pPr>
        <w:pStyle w:val="Lijstalinea"/>
        <w:numPr>
          <w:ilvl w:val="1"/>
          <w:numId w:val="4"/>
        </w:numPr>
      </w:pPr>
      <w:r>
        <w:t>Na oplevering – 40%</w:t>
      </w:r>
    </w:p>
    <w:p w14:paraId="1FAB4877" w14:textId="77777777" w:rsidR="00B91645" w:rsidRDefault="00B91645" w:rsidP="00B91645">
      <w:pPr>
        <w:pStyle w:val="Lijstalinea"/>
        <w:numPr>
          <w:ilvl w:val="2"/>
          <w:numId w:val="4"/>
        </w:numPr>
      </w:pPr>
      <w:r w:rsidRPr="001906FF">
        <w:t xml:space="preserve">Volledig geïnstalleerde stellingen conform contract en </w:t>
      </w:r>
      <w:proofErr w:type="spellStart"/>
      <w:r w:rsidRPr="001906FF">
        <w:t>PvE</w:t>
      </w:r>
      <w:proofErr w:type="spellEnd"/>
      <w:r w:rsidRPr="001906FF">
        <w:t>;</w:t>
      </w:r>
    </w:p>
    <w:p w14:paraId="0907CD55" w14:textId="77777777" w:rsidR="00B91645" w:rsidRDefault="00B91645" w:rsidP="00B91645">
      <w:pPr>
        <w:pStyle w:val="Lijstalinea"/>
        <w:numPr>
          <w:ilvl w:val="2"/>
          <w:numId w:val="4"/>
        </w:numPr>
      </w:pPr>
      <w:r>
        <w:t xml:space="preserve">Uitgevoerde opleverkeuringen </w:t>
      </w:r>
    </w:p>
    <w:p w14:paraId="478CA69A" w14:textId="77777777" w:rsidR="00B91645" w:rsidRDefault="00B91645" w:rsidP="00B91645">
      <w:pPr>
        <w:pStyle w:val="Lijstalinea"/>
        <w:numPr>
          <w:ilvl w:val="2"/>
          <w:numId w:val="4"/>
        </w:numPr>
      </w:pPr>
      <w:r>
        <w:t>Restpunten opgelost</w:t>
      </w:r>
    </w:p>
    <w:p w14:paraId="4C75F6D4" w14:textId="75F15D13" w:rsidR="00B91645" w:rsidRDefault="00B91645" w:rsidP="00B91645">
      <w:pPr>
        <w:pStyle w:val="Lijstalinea"/>
        <w:numPr>
          <w:ilvl w:val="2"/>
          <w:numId w:val="4"/>
        </w:numPr>
      </w:pPr>
      <w:r>
        <w:t>Schriftelijke acceptatie door Enexis</w:t>
      </w:r>
    </w:p>
    <w:p w14:paraId="5C9BDD76" w14:textId="77777777" w:rsidR="00B91645" w:rsidRDefault="00B91645" w:rsidP="00B91645">
      <w:pPr>
        <w:pStyle w:val="Lijstalinea"/>
        <w:ind w:left="2340"/>
      </w:pPr>
    </w:p>
    <w:p w14:paraId="2A5F6E62" w14:textId="28D0E3B5" w:rsidR="00A25010" w:rsidRDefault="00A25010" w:rsidP="00341385"/>
    <w:p w14:paraId="38C473B6" w14:textId="3E0E66F3" w:rsidR="00C744DF" w:rsidRDefault="0093454A" w:rsidP="00CA7131">
      <w:pPr>
        <w:pStyle w:val="Kop1"/>
      </w:pPr>
      <w:bookmarkStart w:id="4" w:name="_Toc199753752"/>
      <w:r>
        <w:t>AFWIJKING</w:t>
      </w:r>
      <w:r w:rsidR="00AC0B18">
        <w:t>EN VAN DE INKOOP</w:t>
      </w:r>
      <w:r w:rsidR="00C744DF">
        <w:t>VOORWAARDEN</w:t>
      </w:r>
      <w:bookmarkEnd w:id="4"/>
    </w:p>
    <w:p w14:paraId="43010162" w14:textId="77777777" w:rsidR="00F60C36" w:rsidRPr="00F60C36" w:rsidRDefault="00F60C36" w:rsidP="00F60C36">
      <w:pPr>
        <w:pStyle w:val="Lijstalinea"/>
        <w:rPr>
          <w:highlight w:val="yellow"/>
          <w:lang w:eastAsia="nl-NL" w:bidi="en-US"/>
        </w:rPr>
      </w:pPr>
    </w:p>
    <w:p w14:paraId="3EACE6EA" w14:textId="0A3B7D07" w:rsidR="0004251C" w:rsidRDefault="00F60C36" w:rsidP="00F60C36">
      <w:pPr>
        <w:pStyle w:val="Lijstalinea"/>
        <w:numPr>
          <w:ilvl w:val="1"/>
          <w:numId w:val="3"/>
        </w:numPr>
        <w:rPr>
          <w:lang w:eastAsia="nl-NL" w:bidi="en-US"/>
        </w:rPr>
      </w:pPr>
      <w:r w:rsidRPr="00F60C36">
        <w:rPr>
          <w:highlight w:val="yellow"/>
          <w:lang w:eastAsia="nl-NL" w:bidi="en-US"/>
        </w:rPr>
        <w:t>&lt;OPTIONEEL&gt;</w:t>
      </w:r>
      <w:r>
        <w:rPr>
          <w:lang w:eastAsia="nl-NL" w:bidi="en-US"/>
        </w:rPr>
        <w:t xml:space="preserve"> </w:t>
      </w:r>
      <w:r w:rsidRPr="002021BC">
        <w:rPr>
          <w:lang w:eastAsia="nl-NL" w:bidi="en-US"/>
        </w:rPr>
        <w:t xml:space="preserve">In </w:t>
      </w:r>
      <w:r w:rsidRPr="00753DC0">
        <w:rPr>
          <w:lang w:eastAsia="nl-NL" w:bidi="en-US"/>
        </w:rPr>
        <w:t>afwijking van</w:t>
      </w:r>
      <w:r w:rsidRPr="002021BC">
        <w:rPr>
          <w:lang w:eastAsia="nl-NL" w:bidi="en-US"/>
        </w:rPr>
        <w:t xml:space="preserve"> het bepaalde in artikel .. van de </w:t>
      </w:r>
      <w:r>
        <w:rPr>
          <w:lang w:eastAsia="nl-NL" w:bidi="en-US"/>
        </w:rPr>
        <w:t xml:space="preserve">Enexis Inkoopvoorwaarden </w:t>
      </w:r>
      <w:r w:rsidR="001B1808">
        <w:rPr>
          <w:lang w:eastAsia="nl-NL" w:bidi="en-US"/>
        </w:rPr>
        <w:t xml:space="preserve">2025 </w:t>
      </w:r>
      <w:r w:rsidRPr="002021BC">
        <w:rPr>
          <w:lang w:eastAsia="nl-NL" w:bidi="en-US"/>
        </w:rPr>
        <w:t>geldt met betrekking tot ................... het volgende: ......</w:t>
      </w:r>
      <w:r w:rsidR="00F30BF3">
        <w:rPr>
          <w:lang w:eastAsia="nl-NL" w:bidi="en-US"/>
        </w:rPr>
        <w:br/>
      </w:r>
    </w:p>
    <w:p w14:paraId="1FC94EE8" w14:textId="2DCE2C6C" w:rsidR="002331CB" w:rsidRDefault="002331CB" w:rsidP="0004251C">
      <w:pPr>
        <w:pStyle w:val="Lijstalinea"/>
        <w:ind w:left="360"/>
        <w:rPr>
          <w:lang w:eastAsia="nl-NL" w:bidi="en-US"/>
        </w:rPr>
      </w:pPr>
    </w:p>
    <w:p w14:paraId="5D880A7D" w14:textId="466C8B26" w:rsidR="00AC0B18" w:rsidRDefault="00E605A1" w:rsidP="00AC0B18">
      <w:pPr>
        <w:pStyle w:val="Kop1"/>
        <w:rPr>
          <w:lang w:eastAsia="nl-NL" w:bidi="en-US"/>
        </w:rPr>
      </w:pPr>
      <w:bookmarkStart w:id="5" w:name="_Toc199753753"/>
      <w:r>
        <w:rPr>
          <w:lang w:eastAsia="nl-NL" w:bidi="en-US"/>
        </w:rPr>
        <w:lastRenderedPageBreak/>
        <w:t>AANVULLINGEN OP DE INKOOPVOORWAARDEN</w:t>
      </w:r>
      <w:bookmarkEnd w:id="5"/>
    </w:p>
    <w:p w14:paraId="48B8C73D" w14:textId="77777777" w:rsidR="0004251C" w:rsidRDefault="0004251C" w:rsidP="0004251C">
      <w:pPr>
        <w:pStyle w:val="Lijstalinea"/>
        <w:numPr>
          <w:ilvl w:val="1"/>
          <w:numId w:val="3"/>
        </w:numPr>
        <w:rPr>
          <w:lang w:eastAsia="nl-NL" w:bidi="en-US"/>
        </w:rPr>
      </w:pPr>
      <w:r w:rsidRPr="0004251C">
        <w:rPr>
          <w:highlight w:val="yellow"/>
          <w:lang w:eastAsia="nl-NL" w:bidi="en-US"/>
        </w:rPr>
        <w:t>&lt;OPTIONEEL&gt;</w:t>
      </w:r>
      <w:r>
        <w:rPr>
          <w:lang w:eastAsia="nl-NL" w:bidi="en-US"/>
        </w:rPr>
        <w:t xml:space="preserve"> In </w:t>
      </w:r>
      <w:r w:rsidRPr="00753DC0">
        <w:rPr>
          <w:lang w:eastAsia="nl-NL" w:bidi="en-US"/>
        </w:rPr>
        <w:t>aanvulling op h</w:t>
      </w:r>
      <w:r>
        <w:rPr>
          <w:lang w:eastAsia="nl-NL" w:bidi="en-US"/>
        </w:rPr>
        <w:t xml:space="preserve">et </w:t>
      </w:r>
      <w:r w:rsidRPr="002021BC">
        <w:rPr>
          <w:lang w:eastAsia="nl-NL" w:bidi="en-US"/>
        </w:rPr>
        <w:t xml:space="preserve">bepaalde in artikel .. van de </w:t>
      </w:r>
      <w:r>
        <w:rPr>
          <w:lang w:eastAsia="nl-NL" w:bidi="en-US"/>
        </w:rPr>
        <w:t xml:space="preserve">Enexis Inkoopvoorwaarden 2025 </w:t>
      </w:r>
      <w:r w:rsidRPr="002021BC">
        <w:rPr>
          <w:lang w:eastAsia="nl-NL" w:bidi="en-US"/>
        </w:rPr>
        <w:t>geldt met betrekking tot ................... het volgende:</w:t>
      </w:r>
    </w:p>
    <w:p w14:paraId="489EEB4F" w14:textId="77777777" w:rsidR="0004251C" w:rsidRPr="002021BC" w:rsidRDefault="0004251C" w:rsidP="0004251C">
      <w:pPr>
        <w:pStyle w:val="Lijstalinea"/>
        <w:ind w:left="360"/>
        <w:rPr>
          <w:lang w:eastAsia="nl-NL" w:bidi="en-US"/>
        </w:rPr>
      </w:pPr>
    </w:p>
    <w:p w14:paraId="20FCE789" w14:textId="77777777" w:rsidR="00C744DF" w:rsidRDefault="00C744DF" w:rsidP="00C744DF"/>
    <w:p w14:paraId="214B2F64" w14:textId="29F47824" w:rsidR="00C744DF" w:rsidRDefault="00C744DF" w:rsidP="00CA7131">
      <w:pPr>
        <w:pStyle w:val="Kop1"/>
      </w:pPr>
      <w:bookmarkStart w:id="6" w:name="_Toc199753754"/>
      <w:r>
        <w:t>SLOTBEPALINGEN</w:t>
      </w:r>
      <w:bookmarkEnd w:id="6"/>
    </w:p>
    <w:p w14:paraId="16713DDF" w14:textId="176324FF" w:rsidR="007F02E8" w:rsidRDefault="00C744DF" w:rsidP="007F02E8">
      <w:pPr>
        <w:pStyle w:val="Lijstalinea"/>
        <w:numPr>
          <w:ilvl w:val="1"/>
          <w:numId w:val="3"/>
        </w:numPr>
      </w:pPr>
      <w:r>
        <w:t xml:space="preserve">Wijzigingen in deze </w:t>
      </w:r>
      <w:r w:rsidR="008A3597">
        <w:t>O</w:t>
      </w:r>
      <w:r w:rsidR="00D43DA5">
        <w:t>vereenkomst</w:t>
      </w:r>
      <w:r>
        <w:t xml:space="preserve"> of aanvullingen hierop zijn alleen bindend als zij </w:t>
      </w:r>
      <w:r w:rsidR="001D2FC4">
        <w:t>S</w:t>
      </w:r>
      <w:r>
        <w:t>chriftelijk tussen Partijen zijn overeengekomen.</w:t>
      </w:r>
      <w:r w:rsidR="0016014F">
        <w:br/>
      </w:r>
    </w:p>
    <w:p w14:paraId="096E5B80" w14:textId="2269633D" w:rsidR="007F02E8" w:rsidRDefault="00C744DF" w:rsidP="00C744DF">
      <w:pPr>
        <w:pStyle w:val="Lijstalinea"/>
        <w:numPr>
          <w:ilvl w:val="1"/>
          <w:numId w:val="3"/>
        </w:numPr>
      </w:pPr>
      <w:r>
        <w:t xml:space="preserve">Indien afzonderlijke bepalingen van deze </w:t>
      </w:r>
      <w:r w:rsidR="008A3597">
        <w:t>O</w:t>
      </w:r>
      <w:r w:rsidR="00D43DA5">
        <w:t>vereenkomst</w:t>
      </w:r>
      <w:r>
        <w:t xml:space="preserve"> nietig blijken of vernietigd worden, beïnvloedt dit de geldigheid van de overige bepalingen niet. Indien een bepaling van deze </w:t>
      </w:r>
      <w:r w:rsidR="008A3597">
        <w:t>O</w:t>
      </w:r>
      <w:r w:rsidR="00D43DA5">
        <w:t>vereenkomst</w:t>
      </w:r>
      <w:r>
        <w:t xml:space="preserve"> geheel of gedeeltelijk in strijd is of komt met een bepaling van dwingend recht, blijft deze </w:t>
      </w:r>
      <w:r w:rsidR="00815617">
        <w:t>O</w:t>
      </w:r>
      <w:r w:rsidR="00D43DA5">
        <w:t>vereenkomst</w:t>
      </w:r>
      <w:r>
        <w:t xml:space="preserve"> voor het overige onverminderd van kracht. Voor de nietige, nietig verklaarde dan wel vernietigde bepalingen stelt Enexis </w:t>
      </w:r>
      <w:r w:rsidR="0016014F">
        <w:t>na</w:t>
      </w:r>
      <w:r>
        <w:t xml:space="preserve"> overleg met Wederpartij nieuwe bepalingen vast die de strekking van de nietige, nietig verklaarde, dan wel vernietigde bepalingen zoveel mogelijk benaderen.</w:t>
      </w:r>
      <w:r w:rsidR="0016014F">
        <w:br/>
      </w:r>
    </w:p>
    <w:p w14:paraId="6616FEA1" w14:textId="6E47DC01" w:rsidR="002A0976" w:rsidRDefault="00C744DF" w:rsidP="00C54FBE">
      <w:pPr>
        <w:pStyle w:val="Lijstalinea"/>
        <w:numPr>
          <w:ilvl w:val="1"/>
          <w:numId w:val="3"/>
        </w:numPr>
      </w:pPr>
      <w:r>
        <w:t xml:space="preserve">Het door Enexis nalaten een bepaling van deze </w:t>
      </w:r>
      <w:r w:rsidR="00815617">
        <w:t>O</w:t>
      </w:r>
      <w:r w:rsidR="00D43DA5">
        <w:t>vereenkomst</w:t>
      </w:r>
      <w:r w:rsidR="00815617">
        <w:t xml:space="preserve"> </w:t>
      </w:r>
      <w:r>
        <w:t xml:space="preserve">af te dwingen, tast haar rechten niet aan alsnog volledige nakoming door de Wederpartij te eisen. </w:t>
      </w:r>
      <w:r w:rsidR="005B3FA5">
        <w:t>Het niet reageren</w:t>
      </w:r>
      <w:r>
        <w:t xml:space="preserve"> door Enexis </w:t>
      </w:r>
      <w:r w:rsidR="005B3FA5">
        <w:t>op</w:t>
      </w:r>
      <w:r>
        <w:t xml:space="preserve"> een schending van de verplichting van de Wederpartij betekent niet dat Enexis afstand doet van haar uit die verplichting voortvloeiende rechten.</w:t>
      </w:r>
      <w:r w:rsidR="002A0976">
        <w:br/>
      </w:r>
    </w:p>
    <w:p w14:paraId="1B336199" w14:textId="1947EB9A" w:rsidR="002A0976" w:rsidRDefault="002A0976" w:rsidP="002A0976">
      <w:pPr>
        <w:pStyle w:val="Lijstalinea"/>
        <w:numPr>
          <w:ilvl w:val="1"/>
          <w:numId w:val="3"/>
        </w:numPr>
      </w:pPr>
      <w:r>
        <w:t xml:space="preserve">De bepalingen uit de </w:t>
      </w:r>
      <w:r w:rsidR="00087C22">
        <w:t>O</w:t>
      </w:r>
      <w:r w:rsidR="00D43DA5">
        <w:t>vereenkomst</w:t>
      </w:r>
      <w:r>
        <w:t xml:space="preserve"> die de strekking hebben om na beëindiging van de </w:t>
      </w:r>
      <w:r w:rsidR="00087C22">
        <w:t>O</w:t>
      </w:r>
      <w:r w:rsidR="00D43DA5">
        <w:t>vereenkomst</w:t>
      </w:r>
      <w:r>
        <w:t xml:space="preserve"> te blijven gelden, blijven na het eindigen van deze </w:t>
      </w:r>
      <w:r w:rsidR="00087C22">
        <w:t>O</w:t>
      </w:r>
      <w:r w:rsidR="00D43DA5">
        <w:t>vereenkomst</w:t>
      </w:r>
      <w:r>
        <w:t xml:space="preserve"> onverminderd van kracht. Dit betreft in ieder geval de artikelen Geheimhouding (artikel 12 van de Enexis Inkoopvoorwaarden 2025) Toepasselijk recht, Geschillen (artikel  22 van de Enexis Inkoopvoorwaarden 2025) en dit artikel.</w:t>
      </w:r>
    </w:p>
    <w:p w14:paraId="4AC72818" w14:textId="5B9B0B8D" w:rsidR="007F02E8" w:rsidRDefault="00BA021E" w:rsidP="002A0976">
      <w:pPr>
        <w:pStyle w:val="Lijstalinea"/>
        <w:ind w:left="360"/>
      </w:pPr>
      <w:r>
        <w:br/>
      </w:r>
    </w:p>
    <w:p w14:paraId="2F494FF6" w14:textId="77777777" w:rsidR="007F02E8" w:rsidRDefault="007F02E8" w:rsidP="007F02E8">
      <w:pPr>
        <w:pStyle w:val="Lijstalinea"/>
      </w:pPr>
    </w:p>
    <w:p w14:paraId="354C9D9F" w14:textId="77777777" w:rsidR="007B03BF" w:rsidRDefault="007B03BF" w:rsidP="007F02E8">
      <w:pPr>
        <w:pStyle w:val="Lijstalinea"/>
      </w:pPr>
    </w:p>
    <w:p w14:paraId="2D8B57F6" w14:textId="77777777" w:rsidR="00EA519E" w:rsidRDefault="00EA519E">
      <w:pPr>
        <w:spacing w:after="60"/>
      </w:pPr>
      <w:r>
        <w:br w:type="page"/>
      </w:r>
    </w:p>
    <w:p w14:paraId="65CEDD16" w14:textId="1E152DD0" w:rsidR="00C744DF" w:rsidRDefault="00C744DF" w:rsidP="00C744DF">
      <w:r>
        <w:lastRenderedPageBreak/>
        <w:t xml:space="preserve">Aldus overeengekomen te </w:t>
      </w:r>
      <w:r w:rsidRPr="00BD4833">
        <w:rPr>
          <w:highlight w:val="yellow"/>
        </w:rPr>
        <w:t>&lt;plaats&gt;</w:t>
      </w:r>
      <w:r>
        <w:t xml:space="preserve"> en </w:t>
      </w:r>
      <w:r w:rsidR="008C5154" w:rsidRPr="008C5154">
        <w:t>ondertekend:</w:t>
      </w:r>
    </w:p>
    <w:p w14:paraId="4C0486BC" w14:textId="77777777" w:rsidR="00C744DF" w:rsidRDefault="00C744DF" w:rsidP="00C744DF"/>
    <w:p w14:paraId="0ECBC63D" w14:textId="77777777" w:rsidR="00C744DF" w:rsidRDefault="00C744DF" w:rsidP="00C744DF"/>
    <w:p w14:paraId="32B09872" w14:textId="77777777" w:rsidR="004B1834" w:rsidRDefault="004B1834" w:rsidP="00C744DF"/>
    <w:p w14:paraId="774208F8" w14:textId="77777777" w:rsidR="004B1834" w:rsidRDefault="004B1834" w:rsidP="00C744DF"/>
    <w:p w14:paraId="3A80BE72" w14:textId="77777777" w:rsidR="00C744DF" w:rsidRPr="00BD4833" w:rsidRDefault="00C744DF" w:rsidP="00C744DF">
      <w:pPr>
        <w:rPr>
          <w:highlight w:val="yellow"/>
        </w:rPr>
      </w:pPr>
      <w:r w:rsidRPr="00BD4833">
        <w:rPr>
          <w:highlight w:val="yellow"/>
        </w:rPr>
        <w:t>&lt;datum&gt;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&lt;datum&gt;</w:t>
      </w:r>
    </w:p>
    <w:p w14:paraId="7816DC4D" w14:textId="23F49548" w:rsidR="00C744DF" w:rsidRPr="00BD4833" w:rsidRDefault="00D106EF" w:rsidP="00C744DF">
      <w:pPr>
        <w:rPr>
          <w:highlight w:val="yellow"/>
        </w:rPr>
      </w:pPr>
      <w:r w:rsidRPr="00D106EF">
        <w:rPr>
          <w:highlight w:val="yellow"/>
        </w:rPr>
        <w:t>Enexis Netbeheer B.V.</w:t>
      </w:r>
      <w:r w:rsidR="00C744DF" w:rsidRPr="00BD4833">
        <w:rPr>
          <w:highlight w:val="yellow"/>
        </w:rPr>
        <w:tab/>
      </w:r>
      <w:r w:rsidR="007B03BF">
        <w:rPr>
          <w:highlight w:val="yellow"/>
        </w:rPr>
        <w:tab/>
      </w:r>
      <w:r w:rsidR="007B03BF">
        <w:rPr>
          <w:highlight w:val="yellow"/>
        </w:rPr>
        <w:tab/>
      </w:r>
      <w:r w:rsidR="007B03BF">
        <w:rPr>
          <w:highlight w:val="yellow"/>
        </w:rPr>
        <w:tab/>
      </w:r>
      <w:r w:rsidR="006F7A77" w:rsidRPr="00BD4833">
        <w:rPr>
          <w:highlight w:val="yellow"/>
        </w:rPr>
        <w:tab/>
      </w:r>
      <w:r>
        <w:rPr>
          <w:highlight w:val="yellow"/>
        </w:rPr>
        <w:tab/>
      </w:r>
      <w:r w:rsidR="00C744DF" w:rsidRPr="00BD4833">
        <w:rPr>
          <w:highlight w:val="yellow"/>
        </w:rPr>
        <w:t>&lt;naam Wederpartij&gt;</w:t>
      </w:r>
    </w:p>
    <w:p w14:paraId="200E5B5A" w14:textId="77777777" w:rsidR="00C744DF" w:rsidRPr="00BD4833" w:rsidRDefault="00C744DF" w:rsidP="00C744DF">
      <w:pPr>
        <w:rPr>
          <w:highlight w:val="yellow"/>
        </w:rPr>
      </w:pPr>
      <w:r w:rsidRPr="00BD4833">
        <w:rPr>
          <w:highlight w:val="yellow"/>
        </w:rPr>
        <w:t>&lt;Ondertekenaar Enexis&gt;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&lt;Ondertekenaar Wederpartij&gt;</w:t>
      </w:r>
    </w:p>
    <w:p w14:paraId="61D35C64" w14:textId="77777777" w:rsidR="00C744DF" w:rsidRDefault="00C744DF" w:rsidP="00C744DF">
      <w:r w:rsidRPr="00BD4833">
        <w:rPr>
          <w:highlight w:val="yellow"/>
        </w:rPr>
        <w:t>&lt;Functie&gt;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&lt;Functie&gt;</w:t>
      </w:r>
    </w:p>
    <w:p w14:paraId="048C5A39" w14:textId="77777777" w:rsidR="00C744DF" w:rsidRDefault="00C744DF" w:rsidP="00C744DF"/>
    <w:p w14:paraId="176DF3C8" w14:textId="77777777" w:rsidR="00C744DF" w:rsidRDefault="00C744DF" w:rsidP="00C744DF"/>
    <w:p w14:paraId="0FB4753F" w14:textId="77777777" w:rsidR="004B1834" w:rsidRDefault="004B1834" w:rsidP="00C744DF"/>
    <w:p w14:paraId="47F7AEAC" w14:textId="77777777" w:rsidR="004B1834" w:rsidRDefault="004B1834" w:rsidP="00C744DF"/>
    <w:p w14:paraId="702E0689" w14:textId="77777777" w:rsidR="00C744DF" w:rsidRDefault="00C744DF" w:rsidP="00C744DF"/>
    <w:p w14:paraId="30BDAF87" w14:textId="77777777" w:rsidR="00C744DF" w:rsidRPr="00BD4833" w:rsidRDefault="00C744DF" w:rsidP="00C744DF">
      <w:pPr>
        <w:rPr>
          <w:highlight w:val="yellow"/>
        </w:rPr>
      </w:pPr>
      <w:r w:rsidRPr="00BD4833">
        <w:rPr>
          <w:highlight w:val="yellow"/>
        </w:rPr>
        <w:t>&lt;datum&gt;</w:t>
      </w:r>
    </w:p>
    <w:p w14:paraId="7803AE53" w14:textId="77777777" w:rsidR="00C744DF" w:rsidRPr="00BD4833" w:rsidRDefault="00C744DF" w:rsidP="00C744DF">
      <w:pPr>
        <w:rPr>
          <w:highlight w:val="yellow"/>
        </w:rPr>
      </w:pPr>
      <w:r w:rsidRPr="00BD4833">
        <w:rPr>
          <w:highlight w:val="yellow"/>
        </w:rPr>
        <w:t>Ondertekenaar 2 Enexis</w:t>
      </w:r>
      <w:r w:rsidRPr="00BD4833">
        <w:rPr>
          <w:highlight w:val="yellow"/>
        </w:rPr>
        <w:tab/>
      </w:r>
      <w:r w:rsidRPr="00BD4833">
        <w:rPr>
          <w:highlight w:val="yellow"/>
        </w:rPr>
        <w:tab/>
      </w:r>
      <w:r w:rsidRPr="00BD4833">
        <w:rPr>
          <w:highlight w:val="yellow"/>
        </w:rPr>
        <w:tab/>
      </w:r>
    </w:p>
    <w:p w14:paraId="62856E87" w14:textId="0B598023" w:rsidR="00C744DF" w:rsidRDefault="00C744DF" w:rsidP="00C744DF">
      <w:r w:rsidRPr="00BD4833">
        <w:rPr>
          <w:highlight w:val="yellow"/>
        </w:rPr>
        <w:t>Functie</w:t>
      </w:r>
      <w:r>
        <w:t xml:space="preserve"> </w:t>
      </w:r>
    </w:p>
    <w:p w14:paraId="69C3A1D0" w14:textId="77777777" w:rsidR="007B03BF" w:rsidRDefault="007B03BF" w:rsidP="00C744DF"/>
    <w:p w14:paraId="3AC1C502" w14:textId="77777777" w:rsidR="004B1834" w:rsidRDefault="004B1834" w:rsidP="00C744DF"/>
    <w:p w14:paraId="617EAEF4" w14:textId="77777777" w:rsidR="004B1834" w:rsidRDefault="004B1834" w:rsidP="00C744DF"/>
    <w:p w14:paraId="39EE9B80" w14:textId="77777777" w:rsidR="004B1834" w:rsidRDefault="004B1834" w:rsidP="00C744DF"/>
    <w:p w14:paraId="33EE288E" w14:textId="6B80A930" w:rsidR="00C744DF" w:rsidRDefault="00CD2AA3" w:rsidP="00CA7131">
      <w:pPr>
        <w:pStyle w:val="Kop1"/>
        <w:numPr>
          <w:ilvl w:val="0"/>
          <w:numId w:val="0"/>
        </w:numPr>
        <w:ind w:left="360" w:hanging="360"/>
      </w:pPr>
      <w:bookmarkStart w:id="7" w:name="_Toc199753755"/>
      <w:r>
        <w:t>BIJLAG</w:t>
      </w:r>
      <w:r w:rsidR="0064135C">
        <w:t>EN</w:t>
      </w:r>
      <w:bookmarkEnd w:id="7"/>
    </w:p>
    <w:p w14:paraId="5E0D95F8" w14:textId="77777777" w:rsidR="00E75944" w:rsidRDefault="00E75944" w:rsidP="00E75944">
      <w:r>
        <w:t>Door het tekenen van de Raamovereenkomst bevestigt Wederpartij dat alle relevante documenten in zijn bezit zijn. Wederpartij heeft deze documenten zelf gedownload en opgeslagen voor de eigen administratie.</w:t>
      </w:r>
    </w:p>
    <w:p w14:paraId="4A3F37E4" w14:textId="77777777" w:rsidR="00E75944" w:rsidRDefault="00E75944" w:rsidP="00E75944"/>
    <w:p w14:paraId="52969E8F" w14:textId="4996B6F8" w:rsidR="00C744DF" w:rsidRDefault="00C744DF" w:rsidP="007B03BF">
      <w:pPr>
        <w:pStyle w:val="Lijstalinea"/>
        <w:ind w:left="360"/>
      </w:pPr>
    </w:p>
    <w:p w14:paraId="6122ECCC" w14:textId="4E0E6C23" w:rsidR="008E42ED" w:rsidRDefault="008E42ED" w:rsidP="00E75944"/>
    <w:sectPr w:rsidR="008E42ED" w:rsidSect="000C64F8">
      <w:headerReference w:type="default" r:id="rId11"/>
      <w:footerReference w:type="default" r:id="rId12"/>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2F33" w14:textId="77777777" w:rsidR="00B90FDC" w:rsidRDefault="00B90FDC" w:rsidP="00C744DF">
      <w:r>
        <w:separator/>
      </w:r>
    </w:p>
  </w:endnote>
  <w:endnote w:type="continuationSeparator" w:id="0">
    <w:p w14:paraId="6FDD4902" w14:textId="77777777" w:rsidR="00B90FDC" w:rsidRDefault="00B90FDC" w:rsidP="00C744DF">
      <w:r>
        <w:continuationSeparator/>
      </w:r>
    </w:p>
  </w:endnote>
  <w:endnote w:type="continuationNotice" w:id="1">
    <w:p w14:paraId="127D6E62" w14:textId="77777777" w:rsidR="00B90FDC" w:rsidRDefault="00B90F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156D50D" w:rsidR="00CA7131" w:rsidRPr="00CA7131" w:rsidRDefault="000C64F8" w:rsidP="000C64F8">
    <w:pPr>
      <w:pStyle w:val="Voettekst"/>
      <w:jc w:val="right"/>
      <w:rPr>
        <w:b/>
        <w:bCs/>
        <w:color w:val="FFFFFF" w:themeColor="background1"/>
        <w:sz w:val="16"/>
        <w:szCs w:val="16"/>
      </w:rPr>
    </w:pPr>
    <w:r>
      <w:rPr>
        <w:noProof/>
      </w:rPr>
      <mc:AlternateContent>
        <mc:Choice Requires="wps">
          <w:drawing>
            <wp:anchor distT="45720" distB="45720" distL="114300" distR="114300" simplePos="0" relativeHeight="251658245" behindDoc="0" locked="0" layoutInCell="1" allowOverlap="1" wp14:anchorId="4B8B67AE" wp14:editId="00690BDA">
              <wp:simplePos x="0" y="0"/>
              <wp:positionH relativeFrom="column">
                <wp:posOffset>-194945</wp:posOffset>
              </wp:positionH>
              <wp:positionV relativeFrom="paragraph">
                <wp:posOffset>-689610</wp:posOffset>
              </wp:positionV>
              <wp:extent cx="5657850" cy="1404620"/>
              <wp:effectExtent l="0" t="0" r="0" b="381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2CD2E3F5" w14:textId="1B002E93" w:rsidR="000C64F8" w:rsidRDefault="000C64F8">
                          <w:r>
                            <w:t xml:space="preserve">    Paraaf Enexis</w:t>
                          </w:r>
                          <w:r>
                            <w:tab/>
                          </w:r>
                          <w:r>
                            <w:tab/>
                          </w:r>
                          <w:r>
                            <w:tab/>
                          </w:r>
                          <w:r>
                            <w:tab/>
                          </w:r>
                          <w:r>
                            <w:tab/>
                          </w:r>
                          <w:r>
                            <w:tab/>
                          </w:r>
                          <w:r>
                            <w:tab/>
                            <w:t>Paraaf Wederpartij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B67AE" id="_x0000_t202" coordsize="21600,21600" o:spt="202" path="m,l,21600r21600,l21600,xe">
              <v:stroke joinstyle="miter"/>
              <v:path gradientshapeok="t" o:connecttype="rect"/>
            </v:shapetype>
            <v:shape id="Tekstvak 2" o:spid="_x0000_s1026" type="#_x0000_t202" style="position:absolute;left:0;text-align:left;margin-left:-15.35pt;margin-top:-54.3pt;width:445.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" filled="f" stroked="f">
              <v:textbox style="mso-fit-shape-to-text:t">
                <w:txbxContent>
                  <w:p w14:paraId="2CD2E3F5" w14:textId="1B002E93" w:rsidR="000C64F8" w:rsidRDefault="000C64F8">
                    <w:r>
                      <w:t xml:space="preserve">    Paraaf Enexis</w:t>
                    </w:r>
                    <w:r>
                      <w:tab/>
                    </w:r>
                    <w:r>
                      <w:tab/>
                    </w:r>
                    <w:r>
                      <w:tab/>
                    </w:r>
                    <w:r>
                      <w:tab/>
                    </w:r>
                    <w:r>
                      <w:tab/>
                    </w:r>
                    <w:r>
                      <w:tab/>
                    </w:r>
                    <w:r>
                      <w:tab/>
                      <w:t>Paraaf Wederpartij</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58242" behindDoc="0" locked="0" layoutInCell="1" allowOverlap="1" wp14:anchorId="2B457558" wp14:editId="58F86769">
              <wp:simplePos x="0" y="0"/>
              <wp:positionH relativeFrom="column">
                <wp:posOffset>-290195</wp:posOffset>
              </wp:positionH>
              <wp:positionV relativeFrom="paragraph">
                <wp:posOffset>-99060</wp:posOffset>
              </wp:positionV>
              <wp:extent cx="5600700" cy="304800"/>
              <wp:effectExtent l="0" t="0" r="19050" b="19050"/>
              <wp:wrapNone/>
              <wp:docPr id="24" name="Tekstvak 24"/>
              <wp:cNvGraphicFramePr/>
              <a:graphic xmlns:a="http://schemas.openxmlformats.org/drawingml/2006/main">
                <a:graphicData uri="http://schemas.microsoft.com/office/word/2010/wordprocessingShape">
                  <wps:wsp>
                    <wps:cNvSpPr txBox="1"/>
                    <wps:spPr>
                      <a:xfrm>
                        <a:off x="0" y="0"/>
                        <a:ext cx="5600700" cy="304800"/>
                      </a:xfrm>
                      <a:prstGeom prst="rect">
                        <a:avLst/>
                      </a:prstGeom>
                      <a:solidFill>
                        <a:srgbClr val="04286C"/>
                      </a:solidFill>
                      <a:ln w="6350">
                        <a:solidFill>
                          <a:srgbClr val="04286C"/>
                        </a:solidFill>
                      </a:ln>
                    </wps:spPr>
                    <wps:txbx>
                      <w:txbxContent>
                        <w:p w14:paraId="5638CC77" w14:textId="4C06EFD1" w:rsidR="00CA7131" w:rsidRPr="00CA7131" w:rsidRDefault="00DD267B">
                          <w:pPr>
                            <w:rPr>
                              <w:rStyle w:val="Subtielebenadrukking"/>
                            </w:rPr>
                          </w:pPr>
                          <w:r>
                            <w:rPr>
                              <w:rStyle w:val="Subtielebenadrukking"/>
                            </w:rPr>
                            <w:t>O</w:t>
                          </w:r>
                          <w:r w:rsidR="00D43DA5">
                            <w:rPr>
                              <w:rStyle w:val="Subtielebenadrukking"/>
                            </w:rPr>
                            <w:t>vereenkomst</w:t>
                          </w:r>
                          <w:r w:rsidR="00CA7131" w:rsidRPr="002D43DC">
                            <w:rPr>
                              <w:rStyle w:val="Subtielebenadrukking"/>
                            </w:rPr>
                            <w:t xml:space="preserve"> </w:t>
                          </w:r>
                          <w:r w:rsidR="00CA7131" w:rsidRPr="007853E9">
                            <w:rPr>
                              <w:rStyle w:val="Subtielebenadrukking"/>
                            </w:rPr>
                            <w:t>Enexis</w:t>
                          </w:r>
                          <w:r>
                            <w:rPr>
                              <w:rStyle w:val="Subtielebenadrukking"/>
                            </w:rPr>
                            <w:t xml:space="preserve"> – Stellingen LOC Hoogeveen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57558" id="Tekstvak 24" o:spid="_x0000_s1027" type="#_x0000_t202" style="position:absolute;left:0;text-align:left;margin-left:-22.85pt;margin-top:-7.8pt;width:441pt;height:2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" fillcolor="#04286c" strokecolor="#04286c" strokeweight=".5pt">
              <v:textbox>
                <w:txbxContent>
                  <w:p w14:paraId="5638CC77" w14:textId="4C06EFD1" w:rsidR="00CA7131" w:rsidRPr="00CA7131" w:rsidRDefault="00DD267B">
                    <w:pPr>
                      <w:rPr>
                        <w:rStyle w:val="Subtielebenadrukking"/>
                      </w:rPr>
                    </w:pPr>
                    <w:r>
                      <w:rPr>
                        <w:rStyle w:val="Subtielebenadrukking"/>
                      </w:rPr>
                      <w:t>O</w:t>
                    </w:r>
                    <w:r w:rsidR="00D43DA5">
                      <w:rPr>
                        <w:rStyle w:val="Subtielebenadrukking"/>
                      </w:rPr>
                      <w:t>vereenkomst</w:t>
                    </w:r>
                    <w:r w:rsidR="00CA7131" w:rsidRPr="002D43DC">
                      <w:rPr>
                        <w:rStyle w:val="Subtielebenadrukking"/>
                      </w:rPr>
                      <w:t xml:space="preserve"> </w:t>
                    </w:r>
                    <w:r w:rsidR="00CA7131" w:rsidRPr="007853E9">
                      <w:rPr>
                        <w:rStyle w:val="Subtielebenadrukking"/>
                      </w:rPr>
                      <w:t>Enexis</w:t>
                    </w:r>
                    <w:r>
                      <w:rPr>
                        <w:rStyle w:val="Subtielebenadrukking"/>
                      </w:rPr>
                      <w:t xml:space="preserve"> – Stellingen LOC Hoogeveen</w:t>
                    </w: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4CA41058">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8"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1" behindDoc="1" locked="0" layoutInCell="1" allowOverlap="1" wp14:anchorId="114A885E" wp14:editId="4D13E918">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898F7"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r w:rsidR="00730856" w:rsidRP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7" behindDoc="1" locked="0" layoutInCell="1" allowOverlap="1" wp14:anchorId="68789C1F" wp14:editId="0FE2117E">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23391" id="Ruit 216" o:spid="_x0000_s1026" type="#_x0000_t4" style="position:absolute;margin-left:459.2pt;margin-top:-28.25pt;width:45.2pt;height:45.2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040F5D7A" wp14:editId="6EC5C518">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489CA6" id="Rechthoek 218" o:spid="_x0000_s1026" style="position:absolute;margin-left:-70.15pt;margin-top:-8.35pt;width:594.75pt;height:51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C64E" w14:textId="77777777" w:rsidR="00B90FDC" w:rsidRDefault="00B90FDC" w:rsidP="00C744DF">
      <w:r>
        <w:separator/>
      </w:r>
    </w:p>
  </w:footnote>
  <w:footnote w:type="continuationSeparator" w:id="0">
    <w:p w14:paraId="23B6739B" w14:textId="77777777" w:rsidR="00B90FDC" w:rsidRDefault="00B90FDC" w:rsidP="00C744DF">
      <w:r>
        <w:continuationSeparator/>
      </w:r>
    </w:p>
  </w:footnote>
  <w:footnote w:type="continuationNotice" w:id="1">
    <w:p w14:paraId="57A42825" w14:textId="77777777" w:rsidR="00B90FDC" w:rsidRDefault="00B90F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410C5FF5" w:rsidR="00C744DF" w:rsidRDefault="00C744DF" w:rsidP="00C744DF">
    <w:pPr>
      <w:pStyle w:val="Koptekst"/>
    </w:pPr>
    <w:r w:rsidRPr="00C744DF">
      <w:rPr>
        <w:noProof/>
      </w:rPr>
      <w:drawing>
        <wp:anchor distT="0" distB="0" distL="114300" distR="114300" simplePos="0" relativeHeight="251658243" behindDoc="0" locked="0" layoutInCell="1" allowOverlap="1" wp14:anchorId="4F7ED14B" wp14:editId="79F282D7">
          <wp:simplePos x="0" y="0"/>
          <wp:positionH relativeFrom="column">
            <wp:posOffset>4810125</wp:posOffset>
          </wp:positionH>
          <wp:positionV relativeFrom="paragraph">
            <wp:posOffset>-286385</wp:posOffset>
          </wp:positionV>
          <wp:extent cx="1219200" cy="588645"/>
          <wp:effectExtent l="0" t="0" r="0" b="1905"/>
          <wp:wrapThrough wrapText="bothSides">
            <wp:wrapPolygon edited="0">
              <wp:start x="0" y="0"/>
              <wp:lineTo x="0" y="20971"/>
              <wp:lineTo x="21263" y="20971"/>
              <wp:lineTo x="21263" y="0"/>
              <wp:lineTo x="0" y="0"/>
            </wp:wrapPolygon>
          </wp:wrapThrough>
          <wp:docPr id="213" name="Afbeelding 2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19200" cy="588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50E"/>
    <w:multiLevelType w:val="multilevel"/>
    <w:tmpl w:val="A95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70507"/>
    <w:multiLevelType w:val="hybridMultilevel"/>
    <w:tmpl w:val="328686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354105"/>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4272B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0533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640CB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EE2E3B"/>
    <w:multiLevelType w:val="hybridMultilevel"/>
    <w:tmpl w:val="FBF6D156"/>
    <w:lvl w:ilvl="0" w:tplc="F23A2D9A">
      <w:start w:val="8"/>
      <w:numFmt w:val="bullet"/>
      <w:lvlText w:val="•"/>
      <w:lvlJc w:val="left"/>
      <w:pPr>
        <w:ind w:left="1070" w:hanging="71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08115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E2465A"/>
    <w:multiLevelType w:val="hybridMultilevel"/>
    <w:tmpl w:val="5A90B8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DA495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BD4674"/>
    <w:multiLevelType w:val="hybridMultilevel"/>
    <w:tmpl w:val="13760828"/>
    <w:lvl w:ilvl="0" w:tplc="F55A2772">
      <w:start w:val="1"/>
      <w:numFmt w:val="bullet"/>
      <w:lvlText w:val=""/>
      <w:lvlJc w:val="left"/>
      <w:pPr>
        <w:ind w:left="720" w:hanging="360"/>
      </w:pPr>
      <w:rPr>
        <w:rFonts w:ascii="Wingdings" w:hAnsi="Wingdings" w:hint="default"/>
        <w:color w:val="04296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9B58E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B35EC9"/>
    <w:multiLevelType w:val="multilevel"/>
    <w:tmpl w:val="AF7A5C40"/>
    <w:lvl w:ilvl="0">
      <w:start w:val="1"/>
      <w:numFmt w:val="bullet"/>
      <w:lvlText w:val=""/>
      <w:lvlJc w:val="left"/>
      <w:pPr>
        <w:tabs>
          <w:tab w:val="num" w:pos="1068"/>
        </w:tabs>
        <w:ind w:left="1068" w:hanging="360"/>
      </w:pPr>
      <w:rPr>
        <w:rFonts w:ascii="Wingdings" w:hAnsi="Wingdings" w:hint="default"/>
        <w:color w:val="04296C"/>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47112358"/>
    <w:multiLevelType w:val="hybridMultilevel"/>
    <w:tmpl w:val="9272C368"/>
    <w:lvl w:ilvl="0" w:tplc="1980A73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4C10F1"/>
    <w:multiLevelType w:val="hybridMultilevel"/>
    <w:tmpl w:val="606A5588"/>
    <w:lvl w:ilvl="0" w:tplc="CF62A26C">
      <w:start w:val="1"/>
      <w:numFmt w:val="bullet"/>
      <w:lvlText w:val=""/>
      <w:lvlJc w:val="left"/>
      <w:pPr>
        <w:ind w:left="720" w:hanging="360"/>
      </w:pPr>
      <w:rPr>
        <w:rFonts w:ascii="Wingdings" w:hAnsi="Wingdings" w:hint="default"/>
        <w:color w:val="04286C"/>
      </w:rPr>
    </w:lvl>
    <w:lvl w:ilvl="1" w:tplc="E0525EF8">
      <w:start w:val="8"/>
      <w:numFmt w:val="bullet"/>
      <w:lvlText w:val="•"/>
      <w:lvlJc w:val="left"/>
      <w:pPr>
        <w:ind w:left="1790" w:hanging="71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451A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CE30F9"/>
    <w:multiLevelType w:val="hybridMultilevel"/>
    <w:tmpl w:val="001A4B42"/>
    <w:lvl w:ilvl="0" w:tplc="B0368A62">
      <w:start w:val="1"/>
      <w:numFmt w:val="decimal"/>
      <w:lvlText w:val="%1."/>
      <w:lvlJc w:val="left"/>
      <w:pPr>
        <w:ind w:left="360" w:hanging="360"/>
      </w:pPr>
      <w:rPr>
        <w:color w:val="00206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46553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9E3064"/>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29460A"/>
    <w:multiLevelType w:val="hybridMultilevel"/>
    <w:tmpl w:val="905EDD76"/>
    <w:lvl w:ilvl="0" w:tplc="884C40D8">
      <w:start w:val="1"/>
      <w:numFmt w:val="lowerLetter"/>
      <w:lvlText w:val="%1)"/>
      <w:lvlJc w:val="left"/>
      <w:pPr>
        <w:ind w:left="1080" w:hanging="360"/>
      </w:pPr>
      <w:rPr>
        <w:color w:val="04286C"/>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6911723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9BC17DA"/>
    <w:multiLevelType w:val="hybridMultilevel"/>
    <w:tmpl w:val="7B2E10FC"/>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DC5DC3"/>
    <w:multiLevelType w:val="hybridMultilevel"/>
    <w:tmpl w:val="D4F8AB58"/>
    <w:lvl w:ilvl="0" w:tplc="198094BA">
      <w:start w:val="1"/>
      <w:numFmt w:val="decimal"/>
      <w:lvlText w:val="%1."/>
      <w:lvlJc w:val="left"/>
      <w:pPr>
        <w:ind w:left="720" w:hanging="360"/>
      </w:pPr>
      <w:rPr>
        <w:color w:val="04286C"/>
      </w:rPr>
    </w:lvl>
    <w:lvl w:ilvl="1" w:tplc="10003184">
      <w:start w:val="1"/>
      <w:numFmt w:val="decimal"/>
      <w:lvlText w:val="%2."/>
      <w:lvlJc w:val="left"/>
      <w:pPr>
        <w:ind w:left="1440" w:hanging="360"/>
      </w:pPr>
      <w:rPr>
        <w:color w:val="04286C"/>
      </w:rPr>
    </w:lvl>
    <w:lvl w:ilvl="2" w:tplc="ED2E8106">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2D79A5"/>
    <w:multiLevelType w:val="hybridMultilevel"/>
    <w:tmpl w:val="ED10195E"/>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8C4058"/>
    <w:multiLevelType w:val="multilevel"/>
    <w:tmpl w:val="235CFC18"/>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7B52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51712F"/>
    <w:multiLevelType w:val="hybridMultilevel"/>
    <w:tmpl w:val="DA523D28"/>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84C41FC"/>
    <w:multiLevelType w:val="hybridMultilevel"/>
    <w:tmpl w:val="EE700404"/>
    <w:lvl w:ilvl="0" w:tplc="04130011">
      <w:start w:val="1"/>
      <w:numFmt w:val="decimal"/>
      <w:lvlText w:val="%1)"/>
      <w:lvlJc w:val="left"/>
      <w:pPr>
        <w:ind w:left="720" w:hanging="360"/>
      </w:pPr>
      <w:rPr>
        <w:rFonts w:hint="default"/>
      </w:rPr>
    </w:lvl>
    <w:lvl w:ilvl="1" w:tplc="74C8B910">
      <w:start w:val="1"/>
      <w:numFmt w:val="decimal"/>
      <w:lvlText w:val="%2."/>
      <w:lvlJc w:val="left"/>
      <w:pPr>
        <w:ind w:left="1785" w:hanging="705"/>
      </w:pPr>
      <w:rPr>
        <w:color w:val="04286C"/>
        <w:sz w:val="2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A6782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8846044">
    <w:abstractNumId w:val="29"/>
  </w:num>
  <w:num w:numId="2" w16cid:durableId="1520120399">
    <w:abstractNumId w:val="27"/>
  </w:num>
  <w:num w:numId="3" w16cid:durableId="426848872">
    <w:abstractNumId w:val="26"/>
  </w:num>
  <w:num w:numId="4" w16cid:durableId="177962820">
    <w:abstractNumId w:val="24"/>
  </w:num>
  <w:num w:numId="5" w16cid:durableId="21564261">
    <w:abstractNumId w:val="23"/>
  </w:num>
  <w:num w:numId="6" w16cid:durableId="726804729">
    <w:abstractNumId w:val="25"/>
  </w:num>
  <w:num w:numId="7" w16cid:durableId="1384329472">
    <w:abstractNumId w:val="7"/>
  </w:num>
  <w:num w:numId="8" w16cid:durableId="2021856516">
    <w:abstractNumId w:val="15"/>
  </w:num>
  <w:num w:numId="9" w16cid:durableId="1937401534">
    <w:abstractNumId w:val="11"/>
  </w:num>
  <w:num w:numId="10" w16cid:durableId="1600330645">
    <w:abstractNumId w:val="5"/>
  </w:num>
  <w:num w:numId="11" w16cid:durableId="637338246">
    <w:abstractNumId w:val="22"/>
  </w:num>
  <w:num w:numId="12" w16cid:durableId="1558661707">
    <w:abstractNumId w:val="30"/>
  </w:num>
  <w:num w:numId="13" w16cid:durableId="271279872">
    <w:abstractNumId w:val="14"/>
  </w:num>
  <w:num w:numId="14" w16cid:durableId="1153567881">
    <w:abstractNumId w:val="4"/>
  </w:num>
  <w:num w:numId="15" w16cid:durableId="674040149">
    <w:abstractNumId w:val="9"/>
  </w:num>
  <w:num w:numId="16" w16cid:durableId="968970062">
    <w:abstractNumId w:val="6"/>
  </w:num>
  <w:num w:numId="17" w16cid:durableId="2045783076">
    <w:abstractNumId w:val="31"/>
  </w:num>
  <w:num w:numId="18" w16cid:durableId="1239748435">
    <w:abstractNumId w:val="8"/>
  </w:num>
  <w:num w:numId="19" w16cid:durableId="590312495">
    <w:abstractNumId w:val="28"/>
  </w:num>
  <w:num w:numId="20" w16cid:durableId="237059127">
    <w:abstractNumId w:val="16"/>
  </w:num>
  <w:num w:numId="21" w16cid:durableId="1614434658">
    <w:abstractNumId w:val="3"/>
  </w:num>
  <w:num w:numId="22" w16cid:durableId="1271089420">
    <w:abstractNumId w:val="19"/>
  </w:num>
  <w:num w:numId="23" w16cid:durableId="835877397">
    <w:abstractNumId w:val="12"/>
  </w:num>
  <w:num w:numId="24" w16cid:durableId="1222137428">
    <w:abstractNumId w:val="10"/>
  </w:num>
  <w:num w:numId="25" w16cid:durableId="261573550">
    <w:abstractNumId w:val="21"/>
  </w:num>
  <w:num w:numId="26" w16cid:durableId="624655423">
    <w:abstractNumId w:val="20"/>
  </w:num>
  <w:num w:numId="27" w16cid:durableId="321465760">
    <w:abstractNumId w:val="2"/>
  </w:num>
  <w:num w:numId="28" w16cid:durableId="564948096">
    <w:abstractNumId w:val="17"/>
  </w:num>
  <w:num w:numId="29" w16cid:durableId="1981812195">
    <w:abstractNumId w:val="18"/>
  </w:num>
  <w:num w:numId="30" w16cid:durableId="1852720917">
    <w:abstractNumId w:val="0"/>
  </w:num>
  <w:num w:numId="31" w16cid:durableId="46150611">
    <w:abstractNumId w:val="13"/>
  </w:num>
  <w:num w:numId="32" w16cid:durableId="79425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057D"/>
    <w:rsid w:val="0003018D"/>
    <w:rsid w:val="00031122"/>
    <w:rsid w:val="0004251C"/>
    <w:rsid w:val="00056070"/>
    <w:rsid w:val="00063A2C"/>
    <w:rsid w:val="00064420"/>
    <w:rsid w:val="00071595"/>
    <w:rsid w:val="00072503"/>
    <w:rsid w:val="0008778C"/>
    <w:rsid w:val="00087C22"/>
    <w:rsid w:val="00096D31"/>
    <w:rsid w:val="000A45AF"/>
    <w:rsid w:val="000B77E5"/>
    <w:rsid w:val="000C64F8"/>
    <w:rsid w:val="000C6BAC"/>
    <w:rsid w:val="000D2DD3"/>
    <w:rsid w:val="000E083A"/>
    <w:rsid w:val="000F3700"/>
    <w:rsid w:val="000F467A"/>
    <w:rsid w:val="000F5F56"/>
    <w:rsid w:val="00103ACF"/>
    <w:rsid w:val="00103CF0"/>
    <w:rsid w:val="00106FE8"/>
    <w:rsid w:val="00107DAA"/>
    <w:rsid w:val="001128E7"/>
    <w:rsid w:val="001324B4"/>
    <w:rsid w:val="00134BDF"/>
    <w:rsid w:val="0016014F"/>
    <w:rsid w:val="0017425B"/>
    <w:rsid w:val="00181D5D"/>
    <w:rsid w:val="00187DE4"/>
    <w:rsid w:val="001906FF"/>
    <w:rsid w:val="00190F75"/>
    <w:rsid w:val="0019270B"/>
    <w:rsid w:val="0019589F"/>
    <w:rsid w:val="001A50B8"/>
    <w:rsid w:val="001A540C"/>
    <w:rsid w:val="001A7F95"/>
    <w:rsid w:val="001B1808"/>
    <w:rsid w:val="001B28B9"/>
    <w:rsid w:val="001C380F"/>
    <w:rsid w:val="001D1CE8"/>
    <w:rsid w:val="001D2FC4"/>
    <w:rsid w:val="001F36B2"/>
    <w:rsid w:val="001F46BA"/>
    <w:rsid w:val="001F515A"/>
    <w:rsid w:val="00204EB5"/>
    <w:rsid w:val="00206D7B"/>
    <w:rsid w:val="00215B61"/>
    <w:rsid w:val="002246B5"/>
    <w:rsid w:val="00225886"/>
    <w:rsid w:val="00225ADF"/>
    <w:rsid w:val="0023059D"/>
    <w:rsid w:val="002331CB"/>
    <w:rsid w:val="00252C4E"/>
    <w:rsid w:val="00253EF2"/>
    <w:rsid w:val="00266618"/>
    <w:rsid w:val="0027384B"/>
    <w:rsid w:val="00282727"/>
    <w:rsid w:val="00292B2D"/>
    <w:rsid w:val="002A0976"/>
    <w:rsid w:val="002B0973"/>
    <w:rsid w:val="002B31FF"/>
    <w:rsid w:val="002B7FA0"/>
    <w:rsid w:val="002C2B85"/>
    <w:rsid w:val="002C3636"/>
    <w:rsid w:val="002D2FC7"/>
    <w:rsid w:val="002D43DC"/>
    <w:rsid w:val="002D5DAC"/>
    <w:rsid w:val="002D6865"/>
    <w:rsid w:val="002E1D39"/>
    <w:rsid w:val="002E2A9C"/>
    <w:rsid w:val="002E6F04"/>
    <w:rsid w:val="002F57A0"/>
    <w:rsid w:val="00300D64"/>
    <w:rsid w:val="003018E2"/>
    <w:rsid w:val="00302656"/>
    <w:rsid w:val="003051BD"/>
    <w:rsid w:val="00307ECE"/>
    <w:rsid w:val="003136B5"/>
    <w:rsid w:val="0031444C"/>
    <w:rsid w:val="00315FC8"/>
    <w:rsid w:val="00320711"/>
    <w:rsid w:val="0033193B"/>
    <w:rsid w:val="00341385"/>
    <w:rsid w:val="00341E9A"/>
    <w:rsid w:val="003668E5"/>
    <w:rsid w:val="003A413C"/>
    <w:rsid w:val="003A6404"/>
    <w:rsid w:val="003B33DC"/>
    <w:rsid w:val="003B36FA"/>
    <w:rsid w:val="003C44B9"/>
    <w:rsid w:val="003D2B23"/>
    <w:rsid w:val="003E1FFC"/>
    <w:rsid w:val="003E76AD"/>
    <w:rsid w:val="003F6048"/>
    <w:rsid w:val="003F7D14"/>
    <w:rsid w:val="00401813"/>
    <w:rsid w:val="00404F7C"/>
    <w:rsid w:val="00405F41"/>
    <w:rsid w:val="00406ABB"/>
    <w:rsid w:val="0041222F"/>
    <w:rsid w:val="00425E14"/>
    <w:rsid w:val="00435C63"/>
    <w:rsid w:val="00437F9D"/>
    <w:rsid w:val="00441C8D"/>
    <w:rsid w:val="0044466A"/>
    <w:rsid w:val="00445F3E"/>
    <w:rsid w:val="0044703F"/>
    <w:rsid w:val="00457256"/>
    <w:rsid w:val="00474FA1"/>
    <w:rsid w:val="00481988"/>
    <w:rsid w:val="00481AFA"/>
    <w:rsid w:val="0049065A"/>
    <w:rsid w:val="00494A6C"/>
    <w:rsid w:val="004A0C60"/>
    <w:rsid w:val="004A313D"/>
    <w:rsid w:val="004B1834"/>
    <w:rsid w:val="004D0E32"/>
    <w:rsid w:val="004E32EE"/>
    <w:rsid w:val="004E564A"/>
    <w:rsid w:val="004F1082"/>
    <w:rsid w:val="005030F6"/>
    <w:rsid w:val="00506AA7"/>
    <w:rsid w:val="00511ACB"/>
    <w:rsid w:val="005179A1"/>
    <w:rsid w:val="005211A4"/>
    <w:rsid w:val="00523491"/>
    <w:rsid w:val="00530C83"/>
    <w:rsid w:val="00533813"/>
    <w:rsid w:val="0054023D"/>
    <w:rsid w:val="00540C95"/>
    <w:rsid w:val="00540FD8"/>
    <w:rsid w:val="00552519"/>
    <w:rsid w:val="00557059"/>
    <w:rsid w:val="00561DCE"/>
    <w:rsid w:val="00567CF8"/>
    <w:rsid w:val="0057279F"/>
    <w:rsid w:val="00572F44"/>
    <w:rsid w:val="00577ECD"/>
    <w:rsid w:val="005924C2"/>
    <w:rsid w:val="00596693"/>
    <w:rsid w:val="005A0173"/>
    <w:rsid w:val="005B38CE"/>
    <w:rsid w:val="005B3FA5"/>
    <w:rsid w:val="005C7896"/>
    <w:rsid w:val="005D3742"/>
    <w:rsid w:val="005F15B8"/>
    <w:rsid w:val="005F1621"/>
    <w:rsid w:val="00601852"/>
    <w:rsid w:val="0060369C"/>
    <w:rsid w:val="00630999"/>
    <w:rsid w:val="00631951"/>
    <w:rsid w:val="0064135C"/>
    <w:rsid w:val="00655D88"/>
    <w:rsid w:val="00660ECC"/>
    <w:rsid w:val="00673D26"/>
    <w:rsid w:val="00673E05"/>
    <w:rsid w:val="00675C16"/>
    <w:rsid w:val="006765B5"/>
    <w:rsid w:val="00696E2D"/>
    <w:rsid w:val="006972B2"/>
    <w:rsid w:val="00697E95"/>
    <w:rsid w:val="006B3D06"/>
    <w:rsid w:val="006B3D3A"/>
    <w:rsid w:val="006B4860"/>
    <w:rsid w:val="006B6779"/>
    <w:rsid w:val="006B752F"/>
    <w:rsid w:val="006C4487"/>
    <w:rsid w:val="006C47B7"/>
    <w:rsid w:val="006D076A"/>
    <w:rsid w:val="006D46AA"/>
    <w:rsid w:val="006E386A"/>
    <w:rsid w:val="006F384F"/>
    <w:rsid w:val="006F3A03"/>
    <w:rsid w:val="006F5703"/>
    <w:rsid w:val="006F7A77"/>
    <w:rsid w:val="007002DF"/>
    <w:rsid w:val="00713B04"/>
    <w:rsid w:val="0071752A"/>
    <w:rsid w:val="00730856"/>
    <w:rsid w:val="007367CE"/>
    <w:rsid w:val="00741CD1"/>
    <w:rsid w:val="00743852"/>
    <w:rsid w:val="00753DC0"/>
    <w:rsid w:val="007569D9"/>
    <w:rsid w:val="0076419D"/>
    <w:rsid w:val="007664DF"/>
    <w:rsid w:val="007675B7"/>
    <w:rsid w:val="0077268C"/>
    <w:rsid w:val="007765DC"/>
    <w:rsid w:val="0077685D"/>
    <w:rsid w:val="007853E9"/>
    <w:rsid w:val="00786AF3"/>
    <w:rsid w:val="007930E8"/>
    <w:rsid w:val="007A38FC"/>
    <w:rsid w:val="007A459E"/>
    <w:rsid w:val="007A589F"/>
    <w:rsid w:val="007A6B61"/>
    <w:rsid w:val="007A72B4"/>
    <w:rsid w:val="007B03BF"/>
    <w:rsid w:val="007B27E0"/>
    <w:rsid w:val="007B5414"/>
    <w:rsid w:val="007C2AF1"/>
    <w:rsid w:val="007C5D94"/>
    <w:rsid w:val="007E4764"/>
    <w:rsid w:val="007F02E8"/>
    <w:rsid w:val="007F3362"/>
    <w:rsid w:val="00801406"/>
    <w:rsid w:val="008075E3"/>
    <w:rsid w:val="008144BF"/>
    <w:rsid w:val="00815617"/>
    <w:rsid w:val="00832D9F"/>
    <w:rsid w:val="0084347A"/>
    <w:rsid w:val="00847BE1"/>
    <w:rsid w:val="0085110E"/>
    <w:rsid w:val="00857CF8"/>
    <w:rsid w:val="0086757F"/>
    <w:rsid w:val="008771A2"/>
    <w:rsid w:val="00880317"/>
    <w:rsid w:val="00892D79"/>
    <w:rsid w:val="008935D0"/>
    <w:rsid w:val="008A3597"/>
    <w:rsid w:val="008A4E39"/>
    <w:rsid w:val="008B1830"/>
    <w:rsid w:val="008B1967"/>
    <w:rsid w:val="008B2725"/>
    <w:rsid w:val="008C5154"/>
    <w:rsid w:val="008C6A3C"/>
    <w:rsid w:val="008D6E17"/>
    <w:rsid w:val="008D75A3"/>
    <w:rsid w:val="008E1ED9"/>
    <w:rsid w:val="008E25BF"/>
    <w:rsid w:val="008E42ED"/>
    <w:rsid w:val="008F34D1"/>
    <w:rsid w:val="009053A2"/>
    <w:rsid w:val="009060D5"/>
    <w:rsid w:val="00914863"/>
    <w:rsid w:val="009206D4"/>
    <w:rsid w:val="00924588"/>
    <w:rsid w:val="009275E1"/>
    <w:rsid w:val="009309F8"/>
    <w:rsid w:val="00933BD3"/>
    <w:rsid w:val="0093454A"/>
    <w:rsid w:val="00936824"/>
    <w:rsid w:val="00946C70"/>
    <w:rsid w:val="00947B3A"/>
    <w:rsid w:val="009546FB"/>
    <w:rsid w:val="00955307"/>
    <w:rsid w:val="009641BF"/>
    <w:rsid w:val="00971BEA"/>
    <w:rsid w:val="009735D7"/>
    <w:rsid w:val="00974C1B"/>
    <w:rsid w:val="00987EEF"/>
    <w:rsid w:val="00996779"/>
    <w:rsid w:val="009A67D7"/>
    <w:rsid w:val="009B0526"/>
    <w:rsid w:val="009B6364"/>
    <w:rsid w:val="009C1DC2"/>
    <w:rsid w:val="009C6087"/>
    <w:rsid w:val="009C6D09"/>
    <w:rsid w:val="009C750B"/>
    <w:rsid w:val="009D3E81"/>
    <w:rsid w:val="009F2B03"/>
    <w:rsid w:val="00A21C0D"/>
    <w:rsid w:val="00A25010"/>
    <w:rsid w:val="00A32720"/>
    <w:rsid w:val="00A7275E"/>
    <w:rsid w:val="00A8273F"/>
    <w:rsid w:val="00A827FE"/>
    <w:rsid w:val="00A90294"/>
    <w:rsid w:val="00A91E33"/>
    <w:rsid w:val="00A973C6"/>
    <w:rsid w:val="00AA076A"/>
    <w:rsid w:val="00AB131C"/>
    <w:rsid w:val="00AC0B18"/>
    <w:rsid w:val="00AC74A0"/>
    <w:rsid w:val="00AE2789"/>
    <w:rsid w:val="00AE6B1D"/>
    <w:rsid w:val="00B07017"/>
    <w:rsid w:val="00B0701B"/>
    <w:rsid w:val="00B105EB"/>
    <w:rsid w:val="00B15CE0"/>
    <w:rsid w:val="00B42377"/>
    <w:rsid w:val="00B434E6"/>
    <w:rsid w:val="00B4429D"/>
    <w:rsid w:val="00B50A60"/>
    <w:rsid w:val="00B50EA0"/>
    <w:rsid w:val="00B64AD7"/>
    <w:rsid w:val="00B724A3"/>
    <w:rsid w:val="00B72736"/>
    <w:rsid w:val="00B860E5"/>
    <w:rsid w:val="00B8696D"/>
    <w:rsid w:val="00B86BF2"/>
    <w:rsid w:val="00B90FDC"/>
    <w:rsid w:val="00B91645"/>
    <w:rsid w:val="00B92E53"/>
    <w:rsid w:val="00B96DC4"/>
    <w:rsid w:val="00BA021E"/>
    <w:rsid w:val="00BA11A8"/>
    <w:rsid w:val="00BB4BA0"/>
    <w:rsid w:val="00BB66C4"/>
    <w:rsid w:val="00BB71A6"/>
    <w:rsid w:val="00BC0967"/>
    <w:rsid w:val="00BD4833"/>
    <w:rsid w:val="00BD710E"/>
    <w:rsid w:val="00BE3E28"/>
    <w:rsid w:val="00BF5594"/>
    <w:rsid w:val="00BF6150"/>
    <w:rsid w:val="00C05F5F"/>
    <w:rsid w:val="00C2288A"/>
    <w:rsid w:val="00C22906"/>
    <w:rsid w:val="00C359AB"/>
    <w:rsid w:val="00C37DB0"/>
    <w:rsid w:val="00C37FEB"/>
    <w:rsid w:val="00C41331"/>
    <w:rsid w:val="00C6254F"/>
    <w:rsid w:val="00C712AE"/>
    <w:rsid w:val="00C744DF"/>
    <w:rsid w:val="00C74A10"/>
    <w:rsid w:val="00C77C0D"/>
    <w:rsid w:val="00C77FCC"/>
    <w:rsid w:val="00C837FA"/>
    <w:rsid w:val="00C860BA"/>
    <w:rsid w:val="00CA3298"/>
    <w:rsid w:val="00CA7131"/>
    <w:rsid w:val="00CA73CE"/>
    <w:rsid w:val="00CB2BEE"/>
    <w:rsid w:val="00CB5023"/>
    <w:rsid w:val="00CC3E37"/>
    <w:rsid w:val="00CC4DFC"/>
    <w:rsid w:val="00CD2AA3"/>
    <w:rsid w:val="00CF5BC1"/>
    <w:rsid w:val="00D070F3"/>
    <w:rsid w:val="00D106EF"/>
    <w:rsid w:val="00D13D9F"/>
    <w:rsid w:val="00D15A3A"/>
    <w:rsid w:val="00D17890"/>
    <w:rsid w:val="00D20A8D"/>
    <w:rsid w:val="00D20D1A"/>
    <w:rsid w:val="00D22DB0"/>
    <w:rsid w:val="00D33A64"/>
    <w:rsid w:val="00D33CD4"/>
    <w:rsid w:val="00D419D4"/>
    <w:rsid w:val="00D43DA5"/>
    <w:rsid w:val="00D4683E"/>
    <w:rsid w:val="00D5214A"/>
    <w:rsid w:val="00D7255B"/>
    <w:rsid w:val="00D762C0"/>
    <w:rsid w:val="00D82591"/>
    <w:rsid w:val="00D82B33"/>
    <w:rsid w:val="00D84F65"/>
    <w:rsid w:val="00D87121"/>
    <w:rsid w:val="00DA2099"/>
    <w:rsid w:val="00DA2E7A"/>
    <w:rsid w:val="00DD2075"/>
    <w:rsid w:val="00DD267B"/>
    <w:rsid w:val="00DE2A76"/>
    <w:rsid w:val="00DE3A33"/>
    <w:rsid w:val="00DE4077"/>
    <w:rsid w:val="00DE76B3"/>
    <w:rsid w:val="00E07B28"/>
    <w:rsid w:val="00E10A13"/>
    <w:rsid w:val="00E11253"/>
    <w:rsid w:val="00E16255"/>
    <w:rsid w:val="00E26251"/>
    <w:rsid w:val="00E32BB8"/>
    <w:rsid w:val="00E32D41"/>
    <w:rsid w:val="00E40BBB"/>
    <w:rsid w:val="00E53D52"/>
    <w:rsid w:val="00E605A1"/>
    <w:rsid w:val="00E61316"/>
    <w:rsid w:val="00E62DA6"/>
    <w:rsid w:val="00E6467A"/>
    <w:rsid w:val="00E64F49"/>
    <w:rsid w:val="00E666E5"/>
    <w:rsid w:val="00E72E22"/>
    <w:rsid w:val="00E73461"/>
    <w:rsid w:val="00E75944"/>
    <w:rsid w:val="00E77F53"/>
    <w:rsid w:val="00E97E29"/>
    <w:rsid w:val="00EA519E"/>
    <w:rsid w:val="00EA5968"/>
    <w:rsid w:val="00EA68AA"/>
    <w:rsid w:val="00EA697E"/>
    <w:rsid w:val="00EC053F"/>
    <w:rsid w:val="00EC06EB"/>
    <w:rsid w:val="00EC2084"/>
    <w:rsid w:val="00ED1359"/>
    <w:rsid w:val="00ED4F89"/>
    <w:rsid w:val="00ED6100"/>
    <w:rsid w:val="00EE24DB"/>
    <w:rsid w:val="00F01AA6"/>
    <w:rsid w:val="00F06DEB"/>
    <w:rsid w:val="00F113D6"/>
    <w:rsid w:val="00F14606"/>
    <w:rsid w:val="00F216C0"/>
    <w:rsid w:val="00F30BF3"/>
    <w:rsid w:val="00F35A0C"/>
    <w:rsid w:val="00F36F61"/>
    <w:rsid w:val="00F418D5"/>
    <w:rsid w:val="00F45899"/>
    <w:rsid w:val="00F51A21"/>
    <w:rsid w:val="00F53F9A"/>
    <w:rsid w:val="00F60C36"/>
    <w:rsid w:val="00F62B69"/>
    <w:rsid w:val="00F639AB"/>
    <w:rsid w:val="00F65DC4"/>
    <w:rsid w:val="00F663EB"/>
    <w:rsid w:val="00F7734C"/>
    <w:rsid w:val="00F77F51"/>
    <w:rsid w:val="00FC026A"/>
    <w:rsid w:val="00FC49E1"/>
    <w:rsid w:val="00FD0D28"/>
    <w:rsid w:val="00FD5B45"/>
    <w:rsid w:val="00FD5CE4"/>
    <w:rsid w:val="00FD6B74"/>
    <w:rsid w:val="00FE4135"/>
    <w:rsid w:val="543C9589"/>
    <w:rsid w:val="6F8AA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3565A6AF-F41A-49E5-83B1-666B2CCF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semiHidden/>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semiHidden/>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5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iPriority w:val="99"/>
    <w:unhideWhenUsed/>
    <w:rsid w:val="00C744DF"/>
    <w:pPr>
      <w:spacing w:line="240" w:lineRule="auto"/>
    </w:pPr>
  </w:style>
  <w:style w:type="character" w:customStyle="1" w:styleId="TekstopmerkingChar">
    <w:name w:val="Tekst opmerking Char"/>
    <w:basedOn w:val="Standaardalinea-lettertype"/>
    <w:link w:val="Tekstopmerking"/>
    <w:uiPriority w:val="99"/>
    <w:rsid w:val="00C744DF"/>
    <w:rPr>
      <w:rFonts w:ascii="Arial" w:hAnsi="Arial" w:cs="Arial"/>
      <w:color w:val="635D63"/>
      <w:sz w:val="20"/>
      <w:szCs w:val="20"/>
    </w:rPr>
  </w:style>
  <w:style w:type="character" w:styleId="Verwijzingopmerking">
    <w:name w:val="annotation reference"/>
    <w:uiPriority w:val="99"/>
    <w:semiHidden/>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5D3742"/>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BE3E28"/>
    <w:rPr>
      <w:b/>
      <w:bCs/>
    </w:rPr>
  </w:style>
  <w:style w:type="character" w:customStyle="1" w:styleId="OnderwerpvanopmerkingChar">
    <w:name w:val="Onderwerp van opmerking Char"/>
    <w:basedOn w:val="TekstopmerkingChar"/>
    <w:link w:val="Onderwerpvanopmerking"/>
    <w:uiPriority w:val="99"/>
    <w:semiHidden/>
    <w:rsid w:val="00BE3E28"/>
    <w:rPr>
      <w:rFonts w:ascii="Arial" w:hAnsi="Arial" w:cs="Arial"/>
      <w:b/>
      <w:bCs/>
      <w:color w:val="635D63"/>
      <w:sz w:val="20"/>
      <w:szCs w:val="20"/>
    </w:rPr>
  </w:style>
  <w:style w:type="character" w:customStyle="1" w:styleId="LijstalineaChar">
    <w:name w:val="Lijstalinea Char"/>
    <w:basedOn w:val="Standaardalinea-lettertype"/>
    <w:link w:val="Lijstalinea"/>
    <w:uiPriority w:val="34"/>
    <w:rsid w:val="0086757F"/>
    <w:rPr>
      <w:rFonts w:ascii="Arial" w:hAnsi="Arial" w:cs="Arial"/>
      <w:color w:val="635D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a38a0c-d3f8-410d-959b-bf77b006ad5a" xsi:nil="true"/>
    <lcf76f155ced4ddcb4097134ff3c332f xmlns="fe45bf39-1a50-477b-a939-43807f2124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24AC0C1E156D49AB7D4B5A4F46108E" ma:contentTypeVersion="10" ma:contentTypeDescription="Een nieuw document maken." ma:contentTypeScope="" ma:versionID="55d33dfb6ec46e99c18ce6362a7ad36b">
  <xsd:schema xmlns:xsd="http://www.w3.org/2001/XMLSchema" xmlns:xs="http://www.w3.org/2001/XMLSchema" xmlns:p="http://schemas.microsoft.com/office/2006/metadata/properties" xmlns:ns2="fe45bf39-1a50-477b-a939-43807f212498" xmlns:ns3="c9a38a0c-d3f8-410d-959b-bf77b006ad5a" targetNamespace="http://schemas.microsoft.com/office/2006/metadata/properties" ma:root="true" ma:fieldsID="e4b9879683a75e69b32aec6383753156" ns2:_="" ns3:_="">
    <xsd:import namespace="fe45bf39-1a50-477b-a939-43807f212498"/>
    <xsd:import namespace="c9a38a0c-d3f8-410d-959b-bf77b006ad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5bf39-1a50-477b-a939-43807f212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8a0c-d3f8-410d-959b-bf77b006ad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ccdb-4112-46fb-88b9-292ab3d0828d}" ma:internalName="TaxCatchAll" ma:showField="CatchAllData" ma:web="c9a38a0c-d3f8-410d-959b-bf77b006a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B53F6-7F4E-4531-A403-E953EDE13DC9}">
  <ds:schemaRefs>
    <ds:schemaRef ds:uri="http://schemas.microsoft.com/office/2006/metadata/properties"/>
    <ds:schemaRef ds:uri="http://schemas.microsoft.com/office/infopath/2007/PartnerControls"/>
    <ds:schemaRef ds:uri="c9a38a0c-d3f8-410d-959b-bf77b006ad5a"/>
    <ds:schemaRef ds:uri="fe45bf39-1a50-477b-a939-43807f212498"/>
  </ds:schemaRefs>
</ds:datastoreItem>
</file>

<file path=customXml/itemProps2.xml><?xml version="1.0" encoding="utf-8"?>
<ds:datastoreItem xmlns:ds="http://schemas.openxmlformats.org/officeDocument/2006/customXml" ds:itemID="{EE10D4A5-905B-453E-826E-A242034485C0}">
  <ds:schemaRefs>
    <ds:schemaRef ds:uri="http://schemas.microsoft.com/sharepoint/v3/contenttype/forms"/>
  </ds:schemaRefs>
</ds:datastoreItem>
</file>

<file path=customXml/itemProps3.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customXml/itemProps4.xml><?xml version="1.0" encoding="utf-8"?>
<ds:datastoreItem xmlns:ds="http://schemas.openxmlformats.org/officeDocument/2006/customXml" ds:itemID="{E62B202E-63FC-4383-9A99-508DEF23A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5bf39-1a50-477b-a939-43807f212498"/>
    <ds:schemaRef ds:uri="c9a38a0c-d3f8-410d-959b-bf77b006a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1844</TotalTime>
  <Pages>7</Pages>
  <Words>1487</Words>
  <Characters>7602</Characters>
  <Application>Microsoft Office Word</Application>
  <DocSecurity>0</DocSecurity>
  <Lines>316</Lines>
  <Paragraphs>221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Leveringen</dc:title>
  <dc:subject>Model Raamovereenkomst leveringen uit EIM met opm PWE 12-3-2025</dc:subject>
  <dc:creator>Blokx, Lenneke</dc:creator>
  <cp:keywords/>
  <dc:description/>
  <cp:lastModifiedBy>Wit, Renee de</cp:lastModifiedBy>
  <cp:revision>78</cp:revision>
  <dcterms:created xsi:type="dcterms:W3CDTF">2025-04-02T11:11:00Z</dcterms:created>
  <dcterms:modified xsi:type="dcterms:W3CDTF">2026-05-12T14:35:00Z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0x010100CB24AC0C1E156D49AB7D4B5A4F46108E</vt:lpwstr>
  </property>
  <property fmtid="{D5CDD505-2E9C-101B-9397-08002B2CF9AE}" pid="3" name="MediaServiceImageTags">
    <vt:lpwstr/>
  </property>
  <property fmtid="{D5CDD505-2E9C-101B-9397-08002B2CF9AE}" pid="4" name="Order">
    <vt:r8>600</vt:r8>
  </property>
  <property fmtid="{D5CDD505-2E9C-101B-9397-08002B2CF9AE}" pid="5" name="Documentclassificatie">
    <vt:lpwstr/>
  </property>
  <property fmtid="{D5CDD505-2E9C-101B-9397-08002B2CF9AE}" pid="6" name="Documentstatus">
    <vt:lpwstr/>
  </property>
  <property fmtid="{D5CDD505-2E9C-101B-9397-08002B2CF9AE}" pid="8" name="docLang">
    <vt:lpwstr>nl</vt:lpwstr>
  </property>
</Properties>
</file>