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P7F47XRYZNDU-1400349141-126761</_dlc_DocId>
    <_dlc_DocIdUrl xmlns="fd846815-3440-47ad-91c2-6fb63ce1b515">
      <Url>https://gemeenteznstd.sharepoint.com/sites/PC_Europeseaanbestedingen-Aanbestedingsdossiers2/_layouts/15/DocIdRedir.aspx?ID=P7F47XRYZNDU-1400349141-126761</Url>
      <Description>P7F47XRYZNDU-1400349141-126761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229200-79F8-4C28-ABFF-6094B2D7DC21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44;#LP00000122|163129be-f07f-4be5-83f5-cfc90b652d57</vt:lpwstr>
  </property>
  <property fmtid="{D5CDD505-2E9C-101B-9397-08002B2CF9AE}" pid="5" name="_dlc_DocIdItemGuid">
    <vt:lpwstr>8f9af645-b621-4e68-b75b-509975eb3dc8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LP00000122|163129be-f07f-4be5-83f5-cfc90b652d57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Inkoop ＆ Subsidies|fd31b8cd-0b90-4d00-b984-1c171bc0747c</vt:lpwstr>
  </property>
  <property fmtid="{D5CDD505-2E9C-101B-9397-08002B2CF9AE}" pid="15" name="Status_Zaak">
    <vt:lpwstr>1;#Actief|81c20c87-c216-4937-bf94-ff7021bd769f</vt:lpwstr>
  </property>
  <property fmtid="{D5CDD505-2E9C-101B-9397-08002B2CF9AE}" pid="16" name="Order">
    <vt:r8>38100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kb2195678de349ca8c57c458e10f6aa4">
    <vt:lpwstr>Actief|81c20c87-c216-4937-bf94-ff7021bd769f</vt:lpwstr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Projectfase">
    <vt:lpwstr/>
  </property>
</Properties>
</file>