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EAED" w14:textId="084F2470" w:rsidR="00DE2D9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Bijlage </w:t>
      </w:r>
      <w:r w:rsidR="00921E70">
        <w:rPr>
          <w:rFonts w:ascii="Times New Roman" w:eastAsia="Times New Roman" w:hAnsi="Times New Roman" w:cs="Times New Roman"/>
          <w:sz w:val="24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 xml:space="preserve">- Technische Bekwaamheid </w:t>
      </w:r>
      <w:r>
        <w:rPr>
          <w:rFonts w:ascii="DIN-Regular" w:eastAsia="DIN-Regular" w:hAnsi="DIN-Regular" w:cs="DIN-Regular"/>
          <w:sz w:val="20"/>
        </w:rPr>
        <w:t xml:space="preserve"> </w:t>
      </w:r>
    </w:p>
    <w:p w14:paraId="38E975AB" w14:textId="77777777" w:rsidR="00DE2D9A" w:rsidRDefault="00000000">
      <w:pPr>
        <w:spacing w:after="0"/>
      </w:pPr>
      <w:r>
        <w:rPr>
          <w:rFonts w:ascii="DIN-Regular" w:eastAsia="DIN-Regular" w:hAnsi="DIN-Regular" w:cs="DIN-Regular"/>
          <w:sz w:val="20"/>
        </w:rPr>
        <w:t xml:space="preserve"> </w:t>
      </w:r>
    </w:p>
    <w:p w14:paraId="6F53E66D" w14:textId="441865CD" w:rsidR="00DE2D9A" w:rsidRDefault="00000000">
      <w:pPr>
        <w:spacing w:after="0"/>
      </w:pPr>
      <w:r>
        <w:rPr>
          <w:rFonts w:ascii="DIN-Regular" w:eastAsia="DIN-Regular" w:hAnsi="DIN-Regular" w:cs="DIN-Regular"/>
          <w:sz w:val="20"/>
        </w:rPr>
        <w:t xml:space="preserve">Referentieblad Kerncompetentie 1 </w:t>
      </w:r>
    </w:p>
    <w:p w14:paraId="00BBE47A" w14:textId="77777777" w:rsidR="00DE2D9A" w:rsidRDefault="00000000">
      <w:pPr>
        <w:spacing w:after="0"/>
      </w:pPr>
      <w:r>
        <w:rPr>
          <w:rFonts w:ascii="DIN-Regular" w:eastAsia="DIN-Regular" w:hAnsi="DIN-Regular" w:cs="DIN-Regular"/>
          <w:sz w:val="20"/>
        </w:rPr>
        <w:t xml:space="preserve"> </w:t>
      </w:r>
    </w:p>
    <w:tbl>
      <w:tblPr>
        <w:tblStyle w:val="TableGrid"/>
        <w:tblW w:w="8908" w:type="dxa"/>
        <w:tblInd w:w="114" w:type="dxa"/>
        <w:tblCellMar>
          <w:top w:w="114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004"/>
        <w:gridCol w:w="5904"/>
      </w:tblGrid>
      <w:tr w:rsidR="00DE2D9A" w14:paraId="257CA89A" w14:textId="77777777">
        <w:trPr>
          <w:trHeight w:val="2197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4338DFFB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1.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Naam opdrachtgevend </w:t>
            </w:r>
          </w:p>
          <w:p w14:paraId="77F57AD8" w14:textId="77777777" w:rsidR="00DE2D9A" w:rsidRDefault="00000000">
            <w:pPr>
              <w:spacing w:after="2" w:line="240" w:lineRule="auto"/>
              <w:ind w:left="317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bedrijf of instelling, adres en telefoonnummer + naam van contactpersoon </w:t>
            </w:r>
          </w:p>
          <w:p w14:paraId="1F76B3E5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27E022BF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5CA1C8F6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45A75B76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06C8C64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F52BFF5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49AD57F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02FD4B86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A46F3C0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F01DCB4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25C4B996" w14:textId="77777777">
        <w:trPr>
          <w:trHeight w:val="169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3A5CF32A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2.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Indien van toepassing: </w:t>
            </w:r>
          </w:p>
          <w:p w14:paraId="1AE95638" w14:textId="77777777" w:rsidR="00DE2D9A" w:rsidRDefault="00000000">
            <w:pPr>
              <w:ind w:left="317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welke ondernemer (derde / deelnemer aan samenwerkingsverband) heeft de referentieopdracht uitgevoerd?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049D7285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273F196E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ABF64E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B8DF65C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70311377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0DFA5FA5" w14:textId="77777777">
        <w:trPr>
          <w:trHeight w:val="222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71084FD" w14:textId="77777777" w:rsidR="00DE2D9A" w:rsidRDefault="00000000">
            <w:pPr>
              <w:spacing w:line="240" w:lineRule="auto"/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3.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Korte omschrijving van het project </w:t>
            </w:r>
          </w:p>
          <w:p w14:paraId="1FCA9B0E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3AAB23F4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528F2680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58C4D4B0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2205C20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7E7AF896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E9F7ED7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7D1CAC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65C4759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D29F720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3B6B2DF8" w14:textId="77777777">
        <w:trPr>
          <w:trHeight w:val="196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933E853" w14:textId="77777777" w:rsidR="00DE2D9A" w:rsidRDefault="00000000">
            <w:pPr>
              <w:spacing w:line="242" w:lineRule="auto"/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4.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Beschrijving van de uitgevoerde werkzaamheden/leveringen </w:t>
            </w:r>
          </w:p>
          <w:p w14:paraId="37649883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293BA3B2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7003AFCA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587BC733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F95E23F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41541E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E8D6161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0DD9DC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70F9D4F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4625392D" w14:textId="77777777">
        <w:trPr>
          <w:trHeight w:val="222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9CF45DC" w14:textId="77777777" w:rsidR="00DE2D9A" w:rsidRDefault="00000000">
            <w:pPr>
              <w:spacing w:line="240" w:lineRule="auto"/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5.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Omvang van het project (in elk geval in euro’s) </w:t>
            </w:r>
          </w:p>
          <w:p w14:paraId="3FB7B654" w14:textId="77777777" w:rsidR="00DE2D9A" w:rsidRDefault="00000000">
            <w:pPr>
              <w:ind w:left="317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05DA9135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2D0145D1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24E0392C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8FE0315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3C91C03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654481B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0306501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B9F9AF3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5082FF9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434533D3" w14:textId="77777777">
        <w:trPr>
          <w:trHeight w:val="169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D0F4566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lastRenderedPageBreak/>
              <w:t>6.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Data </w:t>
            </w:r>
          </w:p>
          <w:p w14:paraId="6DE6098F" w14:textId="77777777" w:rsidR="00DE2D9A" w:rsidRDefault="00000000">
            <w:pPr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2D0992EF" w14:textId="77777777" w:rsidR="00DE2D9A" w:rsidRDefault="00000000"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6356A886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0E8C046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C90E611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DD6D212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545E9B6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623B78C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65226F91" w14:textId="77777777">
        <w:trPr>
          <w:trHeight w:val="625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0E207CF" w14:textId="77777777" w:rsidR="00DE2D9A" w:rsidRDefault="00000000">
            <w:pPr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7.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Naam en adres van samenwerkingspartner(s)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6818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167016AC" w14:textId="77777777" w:rsidR="00DE2D9A" w:rsidRDefault="00000000">
            <w:pPr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598E1E91" w14:textId="77777777">
        <w:trPr>
          <w:trHeight w:val="115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751EF885" w14:textId="77777777" w:rsidR="00DE2D9A" w:rsidRDefault="00000000">
            <w:pPr>
              <w:ind w:left="30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40310745" w14:textId="77777777" w:rsidR="00DE2D9A" w:rsidRDefault="00000000">
            <w:pPr>
              <w:ind w:left="30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33F0ACC5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320DF14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0F1AD01F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2AEDE2D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63E6D466" w14:textId="77777777">
        <w:trPr>
          <w:trHeight w:val="246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3C377FAF" w14:textId="77777777" w:rsidR="00DE2D9A" w:rsidRDefault="00000000">
            <w:pPr>
              <w:ind w:left="313" w:right="50" w:hanging="283"/>
              <w:jc w:val="both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8.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Optioneel: Beschrijving van de kwaliteitswaarborging van het project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42B4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484DBCF8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69575E2B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7C47CEC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7F959C1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3F509CC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0A8591EF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13C217E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ADDA3EF" w14:textId="77777777" w:rsidR="00DE2D9A" w:rsidRDefault="00000000"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</w:tbl>
    <w:p w14:paraId="296F3F52" w14:textId="77777777" w:rsidR="00DE2D9A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E2D9A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9A"/>
    <w:rsid w:val="0039436E"/>
    <w:rsid w:val="004A21A4"/>
    <w:rsid w:val="004C4864"/>
    <w:rsid w:val="00921E70"/>
    <w:rsid w:val="00DE2D9A"/>
    <w:rsid w:val="00F3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74F2"/>
  <w15:docId w15:val="{AC19F9DC-F88D-4B75-A739-F5783FB3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7e33b90de559fad8b6b24ac56b457ce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9b6088a79c7810ea3afa30e9e93b7049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Afgehandeld</Dossierstatus>
  </documentManagement>
</p:properties>
</file>

<file path=customXml/itemProps1.xml><?xml version="1.0" encoding="utf-8"?>
<ds:datastoreItem xmlns:ds="http://schemas.openxmlformats.org/officeDocument/2006/customXml" ds:itemID="{BC827168-6C75-46A8-ABD8-C3571E14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9FDFA-6B1A-4C5D-836F-A24E2E46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6F71E-AF03-4B61-A9F2-EAD90C9A92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Heitkamp AMHW (Annetje)</dc:creator>
  <cp:keywords/>
  <cp:lastModifiedBy>Heitkamp AMHW (Annetje)</cp:lastModifiedBy>
  <cp:revision>3</cp:revision>
  <dcterms:created xsi:type="dcterms:W3CDTF">2025-07-21T12:40:00Z</dcterms:created>
  <dcterms:modified xsi:type="dcterms:W3CDTF">2026-05-11T15:34:00Z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