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EA40" w14:textId="77777777" w:rsidR="00780740" w:rsidRPr="00010A17" w:rsidRDefault="003171AC" w:rsidP="00780740">
      <w:pPr>
        <w:spacing w:after="0"/>
        <w:jc w:val="center"/>
        <w:outlineLvl w:val="0"/>
        <w:rPr>
          <w:rFonts w:cstheme="minorHAnsi"/>
          <w:b/>
          <w:bCs/>
          <w:sz w:val="20"/>
          <w:szCs w:val="20"/>
          <w:lang w:val="nl-NL"/>
        </w:rPr>
      </w:pPr>
      <w:r w:rsidRPr="00010A17">
        <w:rPr>
          <w:rFonts w:cstheme="minorHAnsi"/>
          <w:b/>
          <w:bCs/>
          <w:sz w:val="20"/>
          <w:szCs w:val="20"/>
          <w:lang w:val="nl-NL"/>
        </w:rPr>
        <w:t xml:space="preserve">DIENSTVERLENINGSOVEREENKOMST </w:t>
      </w:r>
    </w:p>
    <w:p w14:paraId="26B900FA" w14:textId="6341A9C0" w:rsidR="00780740" w:rsidRPr="00F03CDC" w:rsidRDefault="009643FD" w:rsidP="00780740">
      <w:pPr>
        <w:spacing w:after="120"/>
        <w:jc w:val="center"/>
        <w:outlineLvl w:val="0"/>
        <w:rPr>
          <w:rFonts w:cstheme="minorHAnsi"/>
          <w:b/>
          <w:bCs/>
          <w:sz w:val="20"/>
          <w:szCs w:val="20"/>
          <w:lang w:val="nl-NL"/>
        </w:rPr>
      </w:pPr>
      <w:r>
        <w:rPr>
          <w:rFonts w:cstheme="minorHAnsi"/>
          <w:b/>
          <w:bCs/>
          <w:sz w:val="20"/>
          <w:szCs w:val="20"/>
          <w:lang w:val="nl-NL"/>
        </w:rPr>
        <w:t>Applicatie Planning &amp; Control</w:t>
      </w:r>
    </w:p>
    <w:p w14:paraId="35A9D1D9" w14:textId="77777777" w:rsidR="003171AC" w:rsidRPr="00010A17" w:rsidRDefault="003171AC" w:rsidP="00B21668">
      <w:pPr>
        <w:spacing w:after="0"/>
        <w:jc w:val="center"/>
        <w:outlineLvl w:val="0"/>
        <w:rPr>
          <w:rFonts w:cstheme="minorHAnsi"/>
          <w:sz w:val="20"/>
          <w:szCs w:val="20"/>
          <w:lang w:val="nl-NL"/>
        </w:rPr>
      </w:pPr>
      <w:r w:rsidRPr="00010A17">
        <w:rPr>
          <w:rFonts w:cstheme="minorHAnsi"/>
          <w:b/>
          <w:bCs/>
          <w:sz w:val="20"/>
          <w:szCs w:val="20"/>
          <w:lang w:val="nl-NL"/>
        </w:rPr>
        <w:t>GEMEENTE AMERSFOORT EN [</w:t>
      </w:r>
      <w:r w:rsidRPr="00010A17">
        <w:rPr>
          <w:rFonts w:cstheme="minorHAnsi"/>
          <w:b/>
          <w:bCs/>
          <w:sz w:val="20"/>
          <w:szCs w:val="20"/>
          <w:highlight w:val="lightGray"/>
          <w:lang w:val="nl-NL"/>
        </w:rPr>
        <w:t>NAAM LEVERANCIER</w:t>
      </w:r>
      <w:r w:rsidRPr="00010A17">
        <w:rPr>
          <w:rFonts w:cstheme="minorHAnsi"/>
          <w:b/>
          <w:bCs/>
          <w:sz w:val="20"/>
          <w:szCs w:val="20"/>
          <w:lang w:val="nl-NL"/>
        </w:rPr>
        <w:t>]</w:t>
      </w:r>
    </w:p>
    <w:p w14:paraId="4EE442AE" w14:textId="77777777" w:rsidR="003171AC" w:rsidRPr="00010A17" w:rsidRDefault="003171AC" w:rsidP="003171AC">
      <w:pPr>
        <w:spacing w:after="0"/>
        <w:jc w:val="center"/>
        <w:outlineLvl w:val="0"/>
        <w:rPr>
          <w:rFonts w:cstheme="minorHAnsi"/>
          <w:sz w:val="20"/>
          <w:szCs w:val="20"/>
          <w:lang w:val="nl-NL"/>
        </w:rPr>
      </w:pPr>
    </w:p>
    <w:p w14:paraId="25DEE6AD" w14:textId="77777777" w:rsidR="003171AC" w:rsidRPr="00010A17" w:rsidRDefault="003171AC" w:rsidP="003171AC">
      <w:pPr>
        <w:spacing w:beforeLines="100" w:before="240" w:afterLines="100" w:after="240"/>
        <w:rPr>
          <w:rFonts w:cstheme="minorHAnsi"/>
          <w:b/>
          <w:bCs/>
          <w:sz w:val="20"/>
          <w:szCs w:val="20"/>
          <w:lang w:val="nl-NL"/>
        </w:rPr>
      </w:pPr>
      <w:r w:rsidRPr="00010A17">
        <w:rPr>
          <w:rFonts w:cstheme="minorHAnsi"/>
          <w:b/>
          <w:bCs/>
          <w:sz w:val="20"/>
          <w:szCs w:val="20"/>
          <w:lang w:val="nl-NL"/>
        </w:rPr>
        <w:t>Ondergetekenden</w:t>
      </w:r>
    </w:p>
    <w:p w14:paraId="7344500A" w14:textId="3EE930F2" w:rsidR="003171AC" w:rsidRPr="006F7AE4" w:rsidRDefault="001F3562" w:rsidP="003D4AA8">
      <w:pPr>
        <w:numPr>
          <w:ilvl w:val="0"/>
          <w:numId w:val="1"/>
        </w:numPr>
        <w:spacing w:after="120"/>
        <w:ind w:left="1069"/>
        <w:rPr>
          <w:sz w:val="20"/>
          <w:szCs w:val="20"/>
        </w:rPr>
      </w:pPr>
      <w:r w:rsidRPr="34AB56FF">
        <w:rPr>
          <w:rFonts w:eastAsia="Verdana"/>
          <w:color w:val="000000"/>
          <w:spacing w:val="-1"/>
          <w:sz w:val="20"/>
          <w:szCs w:val="20"/>
        </w:rPr>
        <w:t>[</w:t>
      </w:r>
      <w:r w:rsidRPr="34AB56FF">
        <w:rPr>
          <w:rFonts w:eastAsia="Verdana"/>
          <w:color w:val="000000"/>
          <w:spacing w:val="-1"/>
          <w:sz w:val="20"/>
          <w:szCs w:val="20"/>
          <w:highlight w:val="lightGray"/>
        </w:rPr>
        <w:t>naam</w:t>
      </w:r>
      <w:r w:rsidRPr="34AB56FF">
        <w:rPr>
          <w:rFonts w:eastAsia="Verdana"/>
          <w:color w:val="000000"/>
          <w:spacing w:val="-1"/>
          <w:sz w:val="20"/>
          <w:szCs w:val="20"/>
        </w:rPr>
        <w:t>], [</w:t>
      </w:r>
      <w:r w:rsidRPr="34AB56FF">
        <w:rPr>
          <w:rFonts w:eastAsia="Verdana"/>
          <w:color w:val="000000"/>
          <w:spacing w:val="-1"/>
          <w:sz w:val="20"/>
          <w:szCs w:val="20"/>
          <w:highlight w:val="lightGray"/>
        </w:rPr>
        <w:t>functie</w:t>
      </w:r>
      <w:r w:rsidRPr="34AB56FF">
        <w:rPr>
          <w:rFonts w:eastAsia="Verdana"/>
          <w:color w:val="000000"/>
          <w:spacing w:val="-1"/>
          <w:sz w:val="20"/>
          <w:szCs w:val="20"/>
        </w:rPr>
        <w:t>]</w:t>
      </w:r>
      <w:r w:rsidR="003171AC" w:rsidRPr="34AB56FF">
        <w:rPr>
          <w:sz w:val="20"/>
          <w:szCs w:val="20"/>
        </w:rPr>
        <w:t>, te dezen handelend als gevolmachtigde van de te Amersfoort gevestigde publiekrechtelijke rechtspersoon: Gemeente Amersfoort, met zetel te 3811 LM Amersfoort, Stadhuisplein 1, ingeschreven in het handelsregister onder nummer 32160938; hierna ook te noemen: ‘</w:t>
      </w:r>
      <w:r w:rsidR="003171AC" w:rsidRPr="34AB56FF">
        <w:rPr>
          <w:b/>
          <w:bCs/>
          <w:sz w:val="20"/>
          <w:szCs w:val="20"/>
        </w:rPr>
        <w:t>opdrachtgever</w:t>
      </w:r>
      <w:r w:rsidR="003171AC" w:rsidRPr="34AB56FF">
        <w:rPr>
          <w:sz w:val="20"/>
          <w:szCs w:val="20"/>
        </w:rPr>
        <w:t>’;</w:t>
      </w:r>
    </w:p>
    <w:p w14:paraId="1EBF7DA1" w14:textId="77777777" w:rsidR="003171AC" w:rsidRPr="00010A17" w:rsidRDefault="003171AC" w:rsidP="003171AC">
      <w:pPr>
        <w:suppressAutoHyphens/>
        <w:spacing w:after="120"/>
        <w:ind w:right="-1"/>
        <w:rPr>
          <w:rFonts w:cstheme="minorHAnsi"/>
          <w:sz w:val="20"/>
          <w:szCs w:val="20"/>
          <w:lang w:val="nl-NL"/>
        </w:rPr>
      </w:pPr>
      <w:r w:rsidRPr="00010A17">
        <w:rPr>
          <w:rFonts w:cstheme="minorHAnsi"/>
          <w:sz w:val="20"/>
          <w:szCs w:val="20"/>
          <w:lang w:val="nl-NL"/>
        </w:rPr>
        <w:t>en</w:t>
      </w:r>
    </w:p>
    <w:p w14:paraId="334355D7" w14:textId="77777777" w:rsidR="003171AC" w:rsidRPr="006F7AE4" w:rsidRDefault="003171AC" w:rsidP="003D4AA8">
      <w:pPr>
        <w:numPr>
          <w:ilvl w:val="0"/>
          <w:numId w:val="1"/>
        </w:numPr>
        <w:suppressAutoHyphens/>
        <w:spacing w:after="120"/>
        <w:ind w:left="1069" w:right="-1"/>
        <w:textAlignment w:val="baseline"/>
        <w:rPr>
          <w:sz w:val="20"/>
          <w:szCs w:val="20"/>
        </w:rPr>
      </w:pPr>
      <w:bookmarkStart w:id="0" w:name="_Hlk158631149"/>
      <w:r w:rsidRPr="34AB56FF">
        <w:rPr>
          <w:rFonts w:eastAsia="Verdana"/>
          <w:color w:val="000000"/>
          <w:spacing w:val="-1"/>
          <w:sz w:val="20"/>
          <w:szCs w:val="20"/>
        </w:rPr>
        <w:t>[</w:t>
      </w:r>
      <w:r w:rsidRPr="34AB56FF">
        <w:rPr>
          <w:rFonts w:eastAsia="Verdana"/>
          <w:color w:val="000000"/>
          <w:spacing w:val="-1"/>
          <w:sz w:val="20"/>
          <w:szCs w:val="20"/>
          <w:highlight w:val="lightGray"/>
        </w:rPr>
        <w:t>naam</w:t>
      </w:r>
      <w:r w:rsidRPr="34AB56FF">
        <w:rPr>
          <w:rFonts w:eastAsia="Verdana"/>
          <w:color w:val="000000"/>
          <w:spacing w:val="-1"/>
          <w:sz w:val="20"/>
          <w:szCs w:val="20"/>
        </w:rPr>
        <w:t>], [</w:t>
      </w:r>
      <w:r w:rsidRPr="34AB56FF">
        <w:rPr>
          <w:rFonts w:eastAsia="Verdana"/>
          <w:color w:val="000000"/>
          <w:spacing w:val="-1"/>
          <w:sz w:val="20"/>
          <w:szCs w:val="20"/>
          <w:highlight w:val="lightGray"/>
        </w:rPr>
        <w:t>functie</w:t>
      </w:r>
      <w:r w:rsidRPr="34AB56FF">
        <w:rPr>
          <w:rFonts w:eastAsia="Verdana"/>
          <w:color w:val="000000"/>
          <w:spacing w:val="-1"/>
          <w:sz w:val="20"/>
          <w:szCs w:val="20"/>
        </w:rPr>
        <w:t>]</w:t>
      </w:r>
      <w:r w:rsidRPr="34AB56FF">
        <w:rPr>
          <w:sz w:val="20"/>
          <w:szCs w:val="20"/>
        </w:rPr>
        <w:t xml:space="preserve">, </w:t>
      </w:r>
      <w:bookmarkEnd w:id="0"/>
      <w:r w:rsidRPr="34AB56FF">
        <w:rPr>
          <w:sz w:val="20"/>
          <w:szCs w:val="20"/>
        </w:rPr>
        <w:t>te dezen handelend als gevolmachtigde van [</w:t>
      </w:r>
      <w:r w:rsidRPr="34AB56FF">
        <w:rPr>
          <w:sz w:val="20"/>
          <w:szCs w:val="20"/>
          <w:highlight w:val="lightGray"/>
        </w:rPr>
        <w:t>bedrijf</w:t>
      </w:r>
      <w:r w:rsidRPr="34AB56FF">
        <w:rPr>
          <w:sz w:val="20"/>
          <w:szCs w:val="20"/>
        </w:rPr>
        <w:t xml:space="preserve">], </w:t>
      </w:r>
      <w:r w:rsidRPr="34AB56FF">
        <w:rPr>
          <w:rFonts w:eastAsia="Verdana"/>
          <w:color w:val="000000"/>
          <w:spacing w:val="-1"/>
          <w:sz w:val="20"/>
          <w:szCs w:val="20"/>
        </w:rPr>
        <w:t xml:space="preserve">gevestigd te </w:t>
      </w:r>
      <w:r w:rsidRPr="34AB56FF">
        <w:rPr>
          <w:sz w:val="20"/>
          <w:szCs w:val="20"/>
        </w:rPr>
        <w:t>[</w:t>
      </w:r>
      <w:r w:rsidRPr="34AB56FF">
        <w:rPr>
          <w:sz w:val="20"/>
          <w:szCs w:val="20"/>
          <w:highlight w:val="lightGray"/>
        </w:rPr>
        <w:t>postcode</w:t>
      </w:r>
      <w:r w:rsidRPr="34AB56FF">
        <w:rPr>
          <w:sz w:val="20"/>
          <w:szCs w:val="20"/>
        </w:rPr>
        <w:t>] [</w:t>
      </w:r>
      <w:r w:rsidRPr="34AB56FF">
        <w:rPr>
          <w:sz w:val="20"/>
          <w:szCs w:val="20"/>
          <w:highlight w:val="lightGray"/>
        </w:rPr>
        <w:t>plaats</w:t>
      </w:r>
      <w:r w:rsidRPr="34AB56FF">
        <w:rPr>
          <w:sz w:val="20"/>
          <w:szCs w:val="20"/>
        </w:rPr>
        <w:t>],</w:t>
      </w:r>
      <w:r w:rsidRPr="34AB56FF">
        <w:rPr>
          <w:rFonts w:eastAsia="Verdana"/>
          <w:color w:val="000000"/>
          <w:spacing w:val="-1"/>
          <w:sz w:val="20"/>
          <w:szCs w:val="20"/>
        </w:rPr>
        <w:t xml:space="preserve"> </w:t>
      </w:r>
      <w:r w:rsidRPr="34AB56FF">
        <w:rPr>
          <w:sz w:val="20"/>
          <w:szCs w:val="20"/>
        </w:rPr>
        <w:t>ingeschreven in het handelsregister onder nummer [</w:t>
      </w:r>
      <w:r w:rsidRPr="34AB56FF">
        <w:rPr>
          <w:sz w:val="20"/>
          <w:szCs w:val="20"/>
          <w:highlight w:val="lightGray"/>
        </w:rPr>
        <w:t>nummer</w:t>
      </w:r>
      <w:r w:rsidRPr="34AB56FF">
        <w:rPr>
          <w:sz w:val="20"/>
          <w:szCs w:val="20"/>
        </w:rPr>
        <w:t>], hierna ook te noemen: ‘</w:t>
      </w:r>
      <w:r w:rsidRPr="34AB56FF">
        <w:rPr>
          <w:b/>
          <w:bCs/>
          <w:sz w:val="20"/>
          <w:szCs w:val="20"/>
        </w:rPr>
        <w:t>leverancier</w:t>
      </w:r>
      <w:r w:rsidRPr="34AB56FF">
        <w:rPr>
          <w:sz w:val="20"/>
          <w:szCs w:val="20"/>
        </w:rPr>
        <w:t>’;</w:t>
      </w:r>
    </w:p>
    <w:p w14:paraId="3940F678" w14:textId="77777777" w:rsidR="003171AC" w:rsidRPr="00010A17" w:rsidRDefault="003171AC" w:rsidP="003171AC">
      <w:pPr>
        <w:spacing w:after="120"/>
        <w:rPr>
          <w:rFonts w:cstheme="minorHAnsi"/>
          <w:sz w:val="20"/>
          <w:szCs w:val="20"/>
          <w:lang w:val="nl-NL"/>
        </w:rPr>
      </w:pPr>
      <w:r w:rsidRPr="00010A17">
        <w:rPr>
          <w:rFonts w:cstheme="minorHAnsi"/>
          <w:iCs/>
          <w:sz w:val="20"/>
          <w:szCs w:val="20"/>
          <w:lang w:val="nl-NL"/>
        </w:rPr>
        <w:t>tezamen hierna verder aan te duiden als "</w:t>
      </w:r>
      <w:r w:rsidRPr="00010A17">
        <w:rPr>
          <w:rFonts w:cstheme="minorHAnsi"/>
          <w:b/>
          <w:iCs/>
          <w:sz w:val="20"/>
          <w:szCs w:val="20"/>
          <w:lang w:val="nl-NL"/>
        </w:rPr>
        <w:t>partijen</w:t>
      </w:r>
      <w:r w:rsidRPr="00010A17">
        <w:rPr>
          <w:rFonts w:cstheme="minorHAnsi"/>
          <w:iCs/>
          <w:sz w:val="20"/>
          <w:szCs w:val="20"/>
          <w:lang w:val="nl-NL"/>
        </w:rPr>
        <w:t>" dan wel afzonderlijk als "</w:t>
      </w:r>
      <w:r w:rsidRPr="00010A17">
        <w:rPr>
          <w:rFonts w:cstheme="minorHAnsi"/>
          <w:b/>
          <w:iCs/>
          <w:sz w:val="20"/>
          <w:szCs w:val="20"/>
          <w:lang w:val="nl-NL"/>
        </w:rPr>
        <w:t>partij</w:t>
      </w:r>
      <w:r w:rsidRPr="00010A17">
        <w:rPr>
          <w:rFonts w:cstheme="minorHAnsi"/>
          <w:iCs/>
          <w:sz w:val="20"/>
          <w:szCs w:val="20"/>
          <w:lang w:val="nl-NL"/>
        </w:rPr>
        <w:t>",</w:t>
      </w:r>
    </w:p>
    <w:p w14:paraId="0C3C1983" w14:textId="77777777" w:rsidR="003171AC" w:rsidRPr="00010A17" w:rsidRDefault="003171AC" w:rsidP="003171AC">
      <w:pPr>
        <w:spacing w:beforeLines="100" w:before="240" w:afterLines="100" w:after="240"/>
        <w:rPr>
          <w:rFonts w:cstheme="minorHAnsi"/>
          <w:sz w:val="20"/>
          <w:szCs w:val="20"/>
          <w:lang w:val="nl-NL"/>
        </w:rPr>
      </w:pPr>
      <w:r w:rsidRPr="00010A17">
        <w:rPr>
          <w:rFonts w:cstheme="minorHAnsi"/>
          <w:b/>
          <w:bCs/>
          <w:sz w:val="20"/>
          <w:szCs w:val="20"/>
          <w:lang w:val="nl-NL"/>
        </w:rPr>
        <w:t>overwegende dat:</w:t>
      </w:r>
    </w:p>
    <w:p w14:paraId="78AB67BD" w14:textId="172A1B80" w:rsidR="003171AC" w:rsidRPr="0078663B" w:rsidRDefault="003171AC" w:rsidP="003D4AA8">
      <w:pPr>
        <w:numPr>
          <w:ilvl w:val="0"/>
          <w:numId w:val="4"/>
        </w:numPr>
        <w:spacing w:after="120"/>
        <w:ind w:left="567" w:hanging="567"/>
        <w:rPr>
          <w:sz w:val="20"/>
          <w:szCs w:val="20"/>
          <w:lang w:val="nl-NL"/>
        </w:rPr>
      </w:pPr>
      <w:r w:rsidRPr="0078663B">
        <w:rPr>
          <w:sz w:val="20"/>
          <w:szCs w:val="20"/>
          <w:lang w:val="nl-NL"/>
        </w:rPr>
        <w:t>Opdrachtgever in de uitoefening van zijn (wettelijke) bedrijfsvoeringtaak behoefte heeft aan de levering, inrichting, implementatie en onderhoud van een systeem voor</w:t>
      </w:r>
      <w:r w:rsidR="00A534CF" w:rsidRPr="0078663B">
        <w:rPr>
          <w:sz w:val="20"/>
          <w:szCs w:val="20"/>
          <w:lang w:val="nl-NL"/>
        </w:rPr>
        <w:t xml:space="preserve"> het Planning &amp; Control</w:t>
      </w:r>
      <w:r w:rsidRPr="0078663B">
        <w:rPr>
          <w:sz w:val="20"/>
          <w:szCs w:val="20"/>
          <w:lang w:val="nl-NL"/>
        </w:rPr>
        <w:t xml:space="preserve"> </w:t>
      </w:r>
      <w:r w:rsidR="00A534CF" w:rsidRPr="0078663B">
        <w:rPr>
          <w:sz w:val="20"/>
          <w:szCs w:val="20"/>
          <w:lang w:val="nl-NL"/>
        </w:rPr>
        <w:t>proces</w:t>
      </w:r>
      <w:r w:rsidR="0080435D" w:rsidRPr="0078663B">
        <w:rPr>
          <w:sz w:val="20"/>
          <w:szCs w:val="20"/>
          <w:lang w:val="nl-NL"/>
        </w:rPr>
        <w:t>,</w:t>
      </w:r>
      <w:r w:rsidR="00A534CF" w:rsidRPr="0078663B">
        <w:rPr>
          <w:sz w:val="20"/>
          <w:szCs w:val="20"/>
          <w:lang w:val="nl-NL"/>
        </w:rPr>
        <w:t xml:space="preserve"> inclusief publicatie</w:t>
      </w:r>
      <w:r w:rsidR="0080435D" w:rsidRPr="0078663B">
        <w:rPr>
          <w:sz w:val="20"/>
          <w:szCs w:val="20"/>
          <w:lang w:val="nl-NL"/>
        </w:rPr>
        <w:t xml:space="preserve"> van de P&amp;C-producten</w:t>
      </w:r>
      <w:r w:rsidRPr="0078663B">
        <w:rPr>
          <w:sz w:val="20"/>
          <w:szCs w:val="20"/>
          <w:lang w:val="nl-NL"/>
        </w:rPr>
        <w:t xml:space="preserve"> (</w:t>
      </w:r>
      <w:r w:rsidR="13DB9865" w:rsidRPr="0078663B">
        <w:rPr>
          <w:sz w:val="20"/>
          <w:szCs w:val="20"/>
          <w:lang w:val="nl-NL"/>
        </w:rPr>
        <w:t xml:space="preserve">hierna: </w:t>
      </w:r>
      <w:r w:rsidRPr="0078663B">
        <w:rPr>
          <w:sz w:val="20"/>
          <w:szCs w:val="20"/>
          <w:lang w:val="nl-NL"/>
        </w:rPr>
        <w:t>ICT prestatie);</w:t>
      </w:r>
    </w:p>
    <w:p w14:paraId="62B7C3DB" w14:textId="7CC521F9" w:rsidR="003171AC" w:rsidRPr="008C5C7B" w:rsidRDefault="003171AC" w:rsidP="003D4AA8">
      <w:pPr>
        <w:numPr>
          <w:ilvl w:val="0"/>
          <w:numId w:val="4"/>
        </w:numPr>
        <w:suppressAutoHyphens/>
        <w:overflowPunct w:val="0"/>
        <w:autoSpaceDE w:val="0"/>
        <w:autoSpaceDN w:val="0"/>
        <w:adjustRightInd w:val="0"/>
        <w:spacing w:after="120"/>
        <w:ind w:left="567" w:right="-1" w:hanging="567"/>
        <w:textAlignment w:val="baseline"/>
        <w:rPr>
          <w:sz w:val="20"/>
          <w:szCs w:val="20"/>
        </w:rPr>
      </w:pPr>
      <w:r w:rsidRPr="34AB56FF">
        <w:rPr>
          <w:sz w:val="20"/>
          <w:szCs w:val="20"/>
        </w:rPr>
        <w:t xml:space="preserve">Opdrachtgever een Europese openbare aanbesteding heeft aangekondigd voor de ICT prestatie </w:t>
      </w:r>
      <w:r w:rsidR="0004165C" w:rsidRPr="34AB56FF">
        <w:rPr>
          <w:sz w:val="20"/>
          <w:szCs w:val="20"/>
        </w:rPr>
        <w:t>“</w:t>
      </w:r>
      <w:r w:rsidR="00F721D8" w:rsidRPr="00F721D8">
        <w:rPr>
          <w:sz w:val="20"/>
          <w:szCs w:val="20"/>
        </w:rPr>
        <w:t>Applicatie ter ondersteuning van de Planning &amp; Control Cyclus</w:t>
      </w:r>
      <w:r w:rsidR="00AF55C8">
        <w:rPr>
          <w:sz w:val="20"/>
          <w:szCs w:val="20"/>
        </w:rPr>
        <w:t>,</w:t>
      </w:r>
      <w:r w:rsidRPr="34AB56FF">
        <w:rPr>
          <w:sz w:val="20"/>
          <w:szCs w:val="20"/>
        </w:rPr>
        <w:t xml:space="preserve"> middels publicatie op TenderNed d.d.</w:t>
      </w:r>
      <w:r w:rsidR="689E8803" w:rsidRPr="34AB56FF">
        <w:rPr>
          <w:sz w:val="20"/>
          <w:szCs w:val="20"/>
        </w:rPr>
        <w:t xml:space="preserve"> </w:t>
      </w:r>
      <w:r w:rsidR="00D92983">
        <w:rPr>
          <w:sz w:val="20"/>
          <w:szCs w:val="20"/>
        </w:rPr>
        <w:t xml:space="preserve">11 </w:t>
      </w:r>
      <w:r w:rsidR="00A547C3">
        <w:rPr>
          <w:sz w:val="20"/>
          <w:szCs w:val="20"/>
        </w:rPr>
        <w:t xml:space="preserve">mei </w:t>
      </w:r>
      <w:r w:rsidR="00581C18" w:rsidRPr="34AB56FF">
        <w:rPr>
          <w:sz w:val="20"/>
          <w:szCs w:val="20"/>
        </w:rPr>
        <w:t>202</w:t>
      </w:r>
      <w:r w:rsidR="00B17034">
        <w:rPr>
          <w:sz w:val="20"/>
          <w:szCs w:val="20"/>
        </w:rPr>
        <w:t>6</w:t>
      </w:r>
      <w:r w:rsidRPr="34AB56FF">
        <w:rPr>
          <w:sz w:val="20"/>
          <w:szCs w:val="20"/>
        </w:rPr>
        <w:t xml:space="preserve"> met </w:t>
      </w:r>
      <w:r w:rsidRPr="00B27EE6">
        <w:rPr>
          <w:sz w:val="20"/>
          <w:szCs w:val="20"/>
        </w:rPr>
        <w:t>Tendernedkenmerk</w:t>
      </w:r>
      <w:r w:rsidR="00581C18" w:rsidRPr="00B27EE6">
        <w:rPr>
          <w:sz w:val="20"/>
          <w:szCs w:val="20"/>
        </w:rPr>
        <w:t xml:space="preserve"> </w:t>
      </w:r>
      <w:r w:rsidR="0004165C" w:rsidRPr="00B27EE6">
        <w:rPr>
          <w:sz w:val="20"/>
          <w:szCs w:val="20"/>
        </w:rPr>
        <w:t>……….”</w:t>
      </w:r>
      <w:r w:rsidRPr="00B27EE6">
        <w:rPr>
          <w:sz w:val="20"/>
          <w:szCs w:val="20"/>
        </w:rPr>
        <w:t>;</w:t>
      </w:r>
    </w:p>
    <w:p w14:paraId="6E2BBF84" w14:textId="77777777" w:rsidR="003171AC" w:rsidRPr="00010A17" w:rsidRDefault="003171AC" w:rsidP="003D4AA8">
      <w:pPr>
        <w:numPr>
          <w:ilvl w:val="0"/>
          <w:numId w:val="4"/>
        </w:numPr>
        <w:spacing w:after="120"/>
        <w:ind w:left="567" w:hanging="567"/>
        <w:jc w:val="both"/>
        <w:rPr>
          <w:rFonts w:cstheme="minorHAnsi"/>
          <w:sz w:val="20"/>
          <w:szCs w:val="20"/>
          <w:lang w:val="nl-NL"/>
        </w:rPr>
      </w:pPr>
      <w:r w:rsidRPr="00010A17">
        <w:rPr>
          <w:rFonts w:cstheme="minorHAnsi"/>
          <w:sz w:val="20"/>
          <w:szCs w:val="20"/>
          <w:lang w:val="nl-NL"/>
        </w:rPr>
        <w:t>Leverancier in dat kader op [</w:t>
      </w:r>
      <w:r w:rsidRPr="00010A17">
        <w:rPr>
          <w:rFonts w:cstheme="minorHAnsi"/>
          <w:sz w:val="20"/>
          <w:szCs w:val="20"/>
          <w:highlight w:val="lightGray"/>
          <w:lang w:val="nl-NL"/>
        </w:rPr>
        <w:t>datum</w:t>
      </w:r>
      <w:r w:rsidRPr="00010A17">
        <w:rPr>
          <w:rFonts w:cstheme="minorHAnsi"/>
          <w:sz w:val="20"/>
          <w:szCs w:val="20"/>
          <w:lang w:val="nl-NL"/>
        </w:rPr>
        <w:t>] een inschrijving heeft ingediend en leverancier met die inschrijving (i) zich in staat en bereid heeft verklaard de diensten en werkzaamheden behorende bij de ICT Prestatie uit te voeren en (ii) heeft verklaard voldoende op de hoogte te zijn van de werkzaamheden en de doelstellingen van de ICT prestatie om deze succesvol te kunnen realiseren;</w:t>
      </w:r>
    </w:p>
    <w:p w14:paraId="1F5F1308" w14:textId="77777777" w:rsidR="003171AC" w:rsidRPr="00010A17" w:rsidRDefault="003171AC" w:rsidP="003D4AA8">
      <w:pPr>
        <w:numPr>
          <w:ilvl w:val="0"/>
          <w:numId w:val="4"/>
        </w:numPr>
        <w:spacing w:after="120"/>
        <w:ind w:left="567" w:hanging="567"/>
        <w:jc w:val="both"/>
        <w:rPr>
          <w:rFonts w:cstheme="minorHAnsi"/>
          <w:sz w:val="20"/>
          <w:szCs w:val="20"/>
          <w:lang w:val="nl-NL"/>
        </w:rPr>
      </w:pPr>
      <w:r w:rsidRPr="00010A17">
        <w:rPr>
          <w:rFonts w:cstheme="minorHAnsi"/>
          <w:sz w:val="20"/>
          <w:szCs w:val="20"/>
          <w:lang w:val="nl-NL"/>
        </w:rPr>
        <w:t xml:space="preserve">Leverancier de economisch meest voordelige inschrijving met de </w:t>
      </w:r>
      <w:r w:rsidRPr="00010A17">
        <w:rPr>
          <w:rFonts w:eastAsiaTheme="majorEastAsia" w:cstheme="minorHAnsi"/>
          <w:sz w:val="20"/>
          <w:szCs w:val="20"/>
          <w:lang w:val="nl-NL"/>
        </w:rPr>
        <w:t>beste prijs-kwaliteit verhouding</w:t>
      </w:r>
      <w:r w:rsidRPr="00010A17">
        <w:rPr>
          <w:rFonts w:cstheme="minorHAnsi"/>
          <w:sz w:val="20"/>
          <w:szCs w:val="20"/>
          <w:lang w:val="nl-NL"/>
        </w:rPr>
        <w:t xml:space="preserve"> heeft ingediend en opdrachtgever op [</w:t>
      </w:r>
      <w:r w:rsidRPr="00010A17">
        <w:rPr>
          <w:rFonts w:cstheme="minorHAnsi"/>
          <w:sz w:val="20"/>
          <w:szCs w:val="20"/>
          <w:highlight w:val="lightGray"/>
          <w:lang w:val="nl-NL"/>
        </w:rPr>
        <w:t>datum</w:t>
      </w:r>
      <w:r w:rsidRPr="00010A17">
        <w:rPr>
          <w:rFonts w:cstheme="minorHAnsi"/>
          <w:sz w:val="20"/>
          <w:szCs w:val="20"/>
          <w:lang w:val="nl-NL"/>
        </w:rPr>
        <w:t>] de opdracht definitief heeft gegund aan leverancier;</w:t>
      </w:r>
    </w:p>
    <w:p w14:paraId="1D69D8EC" w14:textId="6AD0BB58" w:rsidR="003171AC" w:rsidRPr="00010A17" w:rsidRDefault="003171AC" w:rsidP="003D4AA8">
      <w:pPr>
        <w:numPr>
          <w:ilvl w:val="0"/>
          <w:numId w:val="4"/>
        </w:numPr>
        <w:spacing w:after="120"/>
        <w:ind w:left="567" w:hanging="567"/>
        <w:jc w:val="both"/>
        <w:rPr>
          <w:sz w:val="20"/>
          <w:szCs w:val="20"/>
          <w:lang w:val="nl-NL"/>
        </w:rPr>
      </w:pPr>
      <w:r w:rsidRPr="40FE6E6B">
        <w:rPr>
          <w:sz w:val="20"/>
          <w:szCs w:val="20"/>
          <w:lang w:val="nl-NL"/>
        </w:rPr>
        <w:t>Partijen dientengevolge op [</w:t>
      </w:r>
      <w:r w:rsidRPr="40FE6E6B">
        <w:rPr>
          <w:sz w:val="20"/>
          <w:szCs w:val="20"/>
          <w:highlight w:val="lightGray"/>
          <w:lang w:val="nl-NL"/>
        </w:rPr>
        <w:t>datum</w:t>
      </w:r>
      <w:r w:rsidRPr="40FE6E6B">
        <w:rPr>
          <w:sz w:val="20"/>
          <w:szCs w:val="20"/>
          <w:lang w:val="nl-NL"/>
        </w:rPr>
        <w:t xml:space="preserve">] de </w:t>
      </w:r>
      <w:r w:rsidR="55AC5E01" w:rsidRPr="40FE6E6B">
        <w:rPr>
          <w:sz w:val="20"/>
          <w:szCs w:val="20"/>
          <w:lang w:val="nl-NL"/>
        </w:rPr>
        <w:t>i</w:t>
      </w:r>
      <w:r w:rsidRPr="40FE6E6B">
        <w:rPr>
          <w:sz w:val="20"/>
          <w:szCs w:val="20"/>
          <w:lang w:val="nl-NL"/>
        </w:rPr>
        <w:t>mplementatieovereenkomst hebben gesloten;</w:t>
      </w:r>
    </w:p>
    <w:p w14:paraId="00B3A65D" w14:textId="77777777" w:rsidR="003171AC" w:rsidRPr="00010A17" w:rsidRDefault="003171AC" w:rsidP="003D4AA8">
      <w:pPr>
        <w:numPr>
          <w:ilvl w:val="0"/>
          <w:numId w:val="4"/>
        </w:numPr>
        <w:spacing w:after="120"/>
        <w:ind w:left="567" w:hanging="567"/>
        <w:jc w:val="both"/>
        <w:rPr>
          <w:rFonts w:cstheme="minorHAnsi"/>
          <w:sz w:val="20"/>
          <w:szCs w:val="20"/>
          <w:lang w:val="nl-NL"/>
        </w:rPr>
      </w:pPr>
      <w:r w:rsidRPr="00010A17">
        <w:rPr>
          <w:rFonts w:cstheme="minorHAnsi"/>
          <w:sz w:val="20"/>
          <w:szCs w:val="20"/>
          <w:lang w:val="nl-NL"/>
        </w:rPr>
        <w:t>Leverancier deze Implementatieovereenkomst heeft uitgevoerd en opdrachtgever op [</w:t>
      </w:r>
      <w:r w:rsidRPr="00010A17">
        <w:rPr>
          <w:rFonts w:cstheme="minorHAnsi"/>
          <w:sz w:val="20"/>
          <w:szCs w:val="20"/>
          <w:highlight w:val="lightGray"/>
          <w:lang w:val="nl-NL"/>
        </w:rPr>
        <w:t>datum</w:t>
      </w:r>
      <w:r w:rsidRPr="00010A17">
        <w:rPr>
          <w:rFonts w:cstheme="minorHAnsi"/>
          <w:sz w:val="20"/>
          <w:szCs w:val="20"/>
          <w:lang w:val="nl-NL"/>
        </w:rPr>
        <w:t>] [</w:t>
      </w:r>
      <w:r w:rsidRPr="00010A17">
        <w:rPr>
          <w:rFonts w:cstheme="minorHAnsi"/>
          <w:sz w:val="20"/>
          <w:szCs w:val="20"/>
          <w:highlight w:val="lightGray"/>
          <w:lang w:val="nl-NL"/>
        </w:rPr>
        <w:t>geheel/grotendeels</w:t>
      </w:r>
      <w:r w:rsidRPr="00010A17">
        <w:rPr>
          <w:rFonts w:cstheme="minorHAnsi"/>
          <w:sz w:val="20"/>
          <w:szCs w:val="20"/>
          <w:lang w:val="nl-NL"/>
        </w:rPr>
        <w:t>] decharge heeft verleend, waarna op [</w:t>
      </w:r>
      <w:r w:rsidRPr="00010A17">
        <w:rPr>
          <w:rFonts w:cstheme="minorHAnsi"/>
          <w:sz w:val="20"/>
          <w:szCs w:val="20"/>
          <w:highlight w:val="lightGray"/>
          <w:lang w:val="nl-NL"/>
        </w:rPr>
        <w:t>datum</w:t>
      </w:r>
      <w:r w:rsidRPr="00010A17">
        <w:rPr>
          <w:rFonts w:cstheme="minorHAnsi"/>
          <w:sz w:val="20"/>
          <w:szCs w:val="20"/>
          <w:lang w:val="nl-NL"/>
        </w:rPr>
        <w:t>] de onderhavige Dienstverleningsovereenkomst is gesloten;</w:t>
      </w:r>
    </w:p>
    <w:p w14:paraId="0701DBFC" w14:textId="311056B6" w:rsidR="003171AC" w:rsidRPr="00010A17" w:rsidRDefault="003171AC" w:rsidP="003D4AA8">
      <w:pPr>
        <w:numPr>
          <w:ilvl w:val="0"/>
          <w:numId w:val="4"/>
        </w:numPr>
        <w:spacing w:after="120"/>
        <w:ind w:left="567" w:hanging="567"/>
        <w:jc w:val="both"/>
        <w:rPr>
          <w:sz w:val="20"/>
          <w:szCs w:val="20"/>
          <w:lang w:val="nl-NL"/>
        </w:rPr>
      </w:pPr>
      <w:r w:rsidRPr="40FE6E6B">
        <w:rPr>
          <w:sz w:val="20"/>
          <w:szCs w:val="20"/>
          <w:lang w:val="nl-NL"/>
        </w:rPr>
        <w:t xml:space="preserve">Partijen in deze </w:t>
      </w:r>
      <w:r w:rsidR="121AA142" w:rsidRPr="40FE6E6B">
        <w:rPr>
          <w:sz w:val="20"/>
          <w:szCs w:val="20"/>
          <w:lang w:val="nl-NL"/>
        </w:rPr>
        <w:t>d</w:t>
      </w:r>
      <w:r w:rsidRPr="40FE6E6B">
        <w:rPr>
          <w:sz w:val="20"/>
          <w:szCs w:val="20"/>
          <w:lang w:val="nl-NL"/>
        </w:rPr>
        <w:t>ienstverleningsovereenkomst de voorwaarden voor de door leverancier te verrichten ICT prestatie vastleggen;</w:t>
      </w:r>
    </w:p>
    <w:p w14:paraId="6D610DBD" w14:textId="77777777" w:rsidR="003171AC" w:rsidRPr="00010A17" w:rsidRDefault="003171AC" w:rsidP="003171AC">
      <w:pPr>
        <w:spacing w:beforeLines="100" w:before="240" w:afterLines="100" w:after="240"/>
        <w:rPr>
          <w:rFonts w:cstheme="minorHAnsi"/>
          <w:b/>
          <w:bCs/>
          <w:sz w:val="20"/>
          <w:szCs w:val="20"/>
          <w:lang w:val="nl-NL"/>
        </w:rPr>
      </w:pPr>
      <w:r w:rsidRPr="00010A17">
        <w:rPr>
          <w:rFonts w:cstheme="minorHAnsi"/>
          <w:b/>
          <w:bCs/>
          <w:sz w:val="20"/>
          <w:szCs w:val="20"/>
          <w:lang w:val="nl-NL"/>
        </w:rPr>
        <w:t>zijn als volgt overeengekomen:</w:t>
      </w:r>
    </w:p>
    <w:p w14:paraId="4AA9440D" w14:textId="071ABBB6" w:rsidR="003171AC" w:rsidRPr="00010A17" w:rsidRDefault="003171AC" w:rsidP="40FE6E6B">
      <w:pPr>
        <w:spacing w:after="120"/>
        <w:jc w:val="both"/>
        <w:rPr>
          <w:sz w:val="20"/>
          <w:szCs w:val="20"/>
          <w:lang w:val="nl-NL"/>
        </w:rPr>
      </w:pPr>
    </w:p>
    <w:p w14:paraId="47D13C17" w14:textId="3B22CC81" w:rsidR="003171AC" w:rsidRPr="008C5C7B" w:rsidRDefault="003171AC" w:rsidP="40FE6E6B">
      <w:pPr>
        <w:spacing w:after="120"/>
        <w:rPr>
          <w:lang w:val="nl-NL"/>
        </w:rPr>
      </w:pPr>
      <w:r w:rsidRPr="008C5C7B">
        <w:rPr>
          <w:lang w:val="nl-NL"/>
        </w:rPr>
        <w:br w:type="page"/>
      </w:r>
    </w:p>
    <w:p w14:paraId="3F590408" w14:textId="77E50C8C" w:rsidR="003171AC" w:rsidRPr="00010A17" w:rsidRDefault="003171AC" w:rsidP="40FE6E6B">
      <w:pPr>
        <w:spacing w:after="120"/>
        <w:jc w:val="both"/>
        <w:rPr>
          <w:sz w:val="20"/>
          <w:szCs w:val="20"/>
          <w:lang w:val="nl-NL"/>
        </w:rPr>
      </w:pPr>
      <w:r w:rsidRPr="40FE6E6B">
        <w:rPr>
          <w:sz w:val="20"/>
          <w:szCs w:val="20"/>
          <w:lang w:val="nl-NL"/>
        </w:rPr>
        <w:lastRenderedPageBreak/>
        <w:t xml:space="preserve">Waar in deze </w:t>
      </w:r>
      <w:r w:rsidR="6797612B" w:rsidRPr="40FE6E6B">
        <w:rPr>
          <w:sz w:val="20"/>
          <w:szCs w:val="20"/>
          <w:lang w:val="nl-NL"/>
        </w:rPr>
        <w:t>d</w:t>
      </w:r>
      <w:r w:rsidRPr="40FE6E6B">
        <w:rPr>
          <w:sz w:val="20"/>
          <w:szCs w:val="20"/>
          <w:lang w:val="nl-NL"/>
        </w:rPr>
        <w:t>ienstverleningsovereenkomst wordt gesproken over overeenkomst betreft het bepalingen welke (naar aard) eveneens op de Implementatieovereenkomst van toepassing waren.</w:t>
      </w:r>
    </w:p>
    <w:p w14:paraId="54FC8C95" w14:textId="7BF1EE04" w:rsidR="003171AC" w:rsidRPr="00010A17" w:rsidRDefault="003171AC" w:rsidP="003171AC">
      <w:pPr>
        <w:spacing w:after="120"/>
        <w:jc w:val="both"/>
        <w:rPr>
          <w:rFonts w:cstheme="minorHAnsi"/>
          <w:sz w:val="20"/>
          <w:szCs w:val="20"/>
          <w:lang w:val="nl-NL"/>
        </w:rPr>
      </w:pPr>
      <w:r w:rsidRPr="40FE6E6B">
        <w:rPr>
          <w:sz w:val="20"/>
          <w:szCs w:val="20"/>
          <w:lang w:val="nl-NL"/>
        </w:rPr>
        <w:t>In de overeenkomst worden begrippen niet per definitie met hoofdletter geschreven. De definities zoals beschreven in de aanbestedingsdocumenten en voorwaarden (GIBIT 202</w:t>
      </w:r>
      <w:r w:rsidR="00581C18" w:rsidRPr="40FE6E6B">
        <w:rPr>
          <w:sz w:val="20"/>
          <w:szCs w:val="20"/>
          <w:lang w:val="nl-NL"/>
        </w:rPr>
        <w:t>3</w:t>
      </w:r>
      <w:r w:rsidRPr="40FE6E6B">
        <w:rPr>
          <w:sz w:val="20"/>
          <w:szCs w:val="20"/>
          <w:lang w:val="nl-NL"/>
        </w:rPr>
        <w:t>) gelden ook voor de overeenkomst. Bij tegenstrijdigheid tussen de begrippen in de aanbestedingsdocumenten en de begrippen in de GIBIT 202</w:t>
      </w:r>
      <w:r w:rsidR="00581C18" w:rsidRPr="40FE6E6B">
        <w:rPr>
          <w:sz w:val="20"/>
          <w:szCs w:val="20"/>
          <w:lang w:val="nl-NL"/>
        </w:rPr>
        <w:t>3</w:t>
      </w:r>
      <w:r w:rsidRPr="40FE6E6B">
        <w:rPr>
          <w:sz w:val="20"/>
          <w:szCs w:val="20"/>
          <w:lang w:val="nl-NL"/>
        </w:rPr>
        <w:t xml:space="preserve"> prevaleren de begrippen zoals beschreven in de GIBIT 202</w:t>
      </w:r>
      <w:r w:rsidR="00581C18" w:rsidRPr="40FE6E6B">
        <w:rPr>
          <w:sz w:val="20"/>
          <w:szCs w:val="20"/>
          <w:lang w:val="nl-NL"/>
        </w:rPr>
        <w:t>3</w:t>
      </w:r>
      <w:r w:rsidRPr="40FE6E6B">
        <w:rPr>
          <w:sz w:val="20"/>
          <w:szCs w:val="20"/>
          <w:lang w:val="nl-NL"/>
        </w:rPr>
        <w:t xml:space="preserve">. </w:t>
      </w:r>
    </w:p>
    <w:p w14:paraId="54190090" w14:textId="6AE5EDB9" w:rsidR="003171AC" w:rsidRPr="00606484" w:rsidRDefault="003171AC" w:rsidP="003D4AA8">
      <w:pPr>
        <w:pStyle w:val="Heading4"/>
        <w:keepLines w:val="0"/>
        <w:numPr>
          <w:ilvl w:val="0"/>
          <w:numId w:val="3"/>
        </w:numPr>
        <w:spacing w:beforeLines="150" w:before="360"/>
        <w:ind w:left="1701" w:hanging="1134"/>
        <w:rPr>
          <w:rFonts w:asciiTheme="minorHAnsi" w:hAnsiTheme="minorHAnsi" w:cstheme="minorBidi"/>
          <w:b/>
          <w:bCs/>
          <w:i w:val="0"/>
          <w:iCs w:val="0"/>
          <w:color w:val="auto"/>
          <w:lang w:val="nl-NL"/>
        </w:rPr>
      </w:pPr>
      <w:r w:rsidRPr="40FE6E6B">
        <w:rPr>
          <w:rFonts w:asciiTheme="minorHAnsi" w:hAnsiTheme="minorHAnsi" w:cstheme="minorBidi"/>
          <w:b/>
          <w:bCs/>
          <w:i w:val="0"/>
          <w:iCs w:val="0"/>
          <w:color w:val="auto"/>
          <w:lang w:val="nl-NL"/>
        </w:rPr>
        <w:t>Voorwerp van de</w:t>
      </w:r>
      <w:r w:rsidR="5CD3547D" w:rsidRPr="40FE6E6B">
        <w:rPr>
          <w:rFonts w:asciiTheme="minorHAnsi" w:hAnsiTheme="minorHAnsi" w:cstheme="minorBidi"/>
          <w:b/>
          <w:bCs/>
          <w:i w:val="0"/>
          <w:iCs w:val="0"/>
          <w:color w:val="auto"/>
          <w:lang w:val="nl-NL"/>
        </w:rPr>
        <w:t>ze</w:t>
      </w:r>
      <w:r w:rsidRPr="40FE6E6B">
        <w:rPr>
          <w:rFonts w:asciiTheme="minorHAnsi" w:hAnsiTheme="minorHAnsi" w:cstheme="minorBidi"/>
          <w:b/>
          <w:bCs/>
          <w:i w:val="0"/>
          <w:iCs w:val="0"/>
          <w:color w:val="auto"/>
          <w:lang w:val="nl-NL"/>
        </w:rPr>
        <w:t xml:space="preserve"> overeenkomst</w:t>
      </w:r>
    </w:p>
    <w:p w14:paraId="713812D0" w14:textId="070E8CC3" w:rsidR="4CA5D1A4" w:rsidRDefault="4CA5D1A4" w:rsidP="003D4AA8">
      <w:pPr>
        <w:numPr>
          <w:ilvl w:val="1"/>
          <w:numId w:val="3"/>
        </w:numPr>
        <w:tabs>
          <w:tab w:val="clear" w:pos="360"/>
          <w:tab w:val="num" w:pos="426"/>
          <w:tab w:val="num" w:pos="1440"/>
        </w:tabs>
        <w:spacing w:after="120"/>
        <w:ind w:left="426" w:right="-1"/>
        <w:rPr>
          <w:sz w:val="20"/>
          <w:szCs w:val="20"/>
          <w:lang w:val="nl-NL"/>
        </w:rPr>
      </w:pPr>
      <w:r w:rsidRPr="40FE6E6B">
        <w:rPr>
          <w:sz w:val="20"/>
          <w:szCs w:val="20"/>
          <w:lang w:val="nl-NL"/>
        </w:rPr>
        <w:t>Leverancier verplicht zich tot het leveren van de ICT prestatie zoals beschreven en op basis van de voorwaarden zoals opgenomen in:</w:t>
      </w:r>
    </w:p>
    <w:p w14:paraId="34FDE234" w14:textId="77777777" w:rsidR="4CA5D1A4" w:rsidRDefault="4CA5D1A4" w:rsidP="003D4AA8">
      <w:pPr>
        <w:pStyle w:val="Default"/>
        <w:numPr>
          <w:ilvl w:val="2"/>
          <w:numId w:val="5"/>
        </w:numPr>
        <w:spacing w:line="276" w:lineRule="auto"/>
        <w:ind w:left="1134" w:hanging="567"/>
        <w:rPr>
          <w:rFonts w:asciiTheme="minorHAnsi" w:hAnsiTheme="minorHAnsi" w:cstheme="minorBidi"/>
          <w:color w:val="auto"/>
          <w:sz w:val="20"/>
          <w:szCs w:val="20"/>
          <w:lang w:val="en-US"/>
        </w:rPr>
      </w:pPr>
      <w:r w:rsidRPr="40FE6E6B">
        <w:rPr>
          <w:rFonts w:asciiTheme="minorHAnsi" w:hAnsiTheme="minorHAnsi" w:cstheme="minorBidi"/>
          <w:color w:val="auto"/>
          <w:sz w:val="20"/>
          <w:szCs w:val="20"/>
          <w:lang w:val="en-US"/>
        </w:rPr>
        <w:t>Dit document;</w:t>
      </w:r>
    </w:p>
    <w:p w14:paraId="6A95F770" w14:textId="0819626A" w:rsidR="4CA5D1A4" w:rsidRDefault="4CA5D1A4" w:rsidP="003D4AA8">
      <w:pPr>
        <w:pStyle w:val="Default"/>
        <w:numPr>
          <w:ilvl w:val="2"/>
          <w:numId w:val="5"/>
        </w:numPr>
        <w:spacing w:line="276" w:lineRule="auto"/>
        <w:ind w:left="1134" w:hanging="567"/>
        <w:rPr>
          <w:rFonts w:asciiTheme="minorHAnsi" w:hAnsiTheme="minorHAnsi" w:cstheme="minorBidi"/>
          <w:color w:val="auto"/>
          <w:sz w:val="20"/>
          <w:szCs w:val="20"/>
          <w:lang w:val="en-US"/>
        </w:rPr>
      </w:pPr>
      <w:r w:rsidRPr="40FE6E6B">
        <w:rPr>
          <w:rFonts w:asciiTheme="minorHAnsi" w:hAnsiTheme="minorHAnsi" w:cstheme="minorBidi"/>
          <w:color w:val="auto"/>
          <w:sz w:val="20"/>
          <w:szCs w:val="20"/>
          <w:lang w:val="en-US"/>
        </w:rPr>
        <w:t>GIBIT 2023 (bijlage 1);</w:t>
      </w:r>
    </w:p>
    <w:p w14:paraId="42EFC22D" w14:textId="77777777" w:rsidR="4CA5D1A4" w:rsidRPr="008C5C7B" w:rsidRDefault="4CA5D1A4" w:rsidP="003D4AA8">
      <w:pPr>
        <w:pStyle w:val="Default"/>
        <w:numPr>
          <w:ilvl w:val="2"/>
          <w:numId w:val="5"/>
        </w:numPr>
        <w:spacing w:line="276" w:lineRule="auto"/>
        <w:ind w:left="1134" w:hanging="567"/>
        <w:rPr>
          <w:rFonts w:asciiTheme="minorHAnsi" w:hAnsiTheme="minorHAnsi" w:cstheme="minorBidi"/>
          <w:color w:val="auto"/>
          <w:sz w:val="20"/>
          <w:szCs w:val="20"/>
          <w:lang w:val="en-US"/>
        </w:rPr>
      </w:pPr>
      <w:r w:rsidRPr="34AB56FF">
        <w:rPr>
          <w:rFonts w:asciiTheme="minorHAnsi" w:hAnsiTheme="minorHAnsi" w:cstheme="minorBidi"/>
          <w:color w:val="auto"/>
          <w:sz w:val="20"/>
          <w:szCs w:val="20"/>
          <w:lang w:val="en-US"/>
        </w:rPr>
        <w:t>Programma van eisen, zoals laatstelijk gewijzigd bij de nota van inlichtingen (bijlage 2);</w:t>
      </w:r>
    </w:p>
    <w:p w14:paraId="735BD574" w14:textId="77B29166" w:rsidR="4CA5D1A4" w:rsidRDefault="4CA5D1A4" w:rsidP="003D4AA8">
      <w:pPr>
        <w:pStyle w:val="Default"/>
        <w:numPr>
          <w:ilvl w:val="2"/>
          <w:numId w:val="5"/>
        </w:numPr>
        <w:spacing w:line="276" w:lineRule="auto"/>
        <w:ind w:left="1134" w:hanging="567"/>
        <w:rPr>
          <w:rFonts w:asciiTheme="minorHAnsi" w:hAnsiTheme="minorHAnsi" w:cstheme="minorBidi"/>
          <w:color w:val="auto"/>
          <w:sz w:val="20"/>
          <w:szCs w:val="20"/>
          <w:lang w:val="en-US"/>
        </w:rPr>
      </w:pPr>
      <w:r w:rsidRPr="40FE6E6B">
        <w:rPr>
          <w:rFonts w:asciiTheme="minorHAnsi" w:hAnsiTheme="minorHAnsi" w:cstheme="minorBidi"/>
          <w:color w:val="auto"/>
          <w:sz w:val="20"/>
          <w:szCs w:val="20"/>
          <w:lang w:val="en-US"/>
        </w:rPr>
        <w:t xml:space="preserve">Service Level Agreement (bijlage </w:t>
      </w:r>
      <w:r w:rsidR="00F11C2E">
        <w:rPr>
          <w:rFonts w:asciiTheme="minorHAnsi" w:hAnsiTheme="minorHAnsi" w:cstheme="minorBidi"/>
          <w:color w:val="auto"/>
          <w:sz w:val="20"/>
          <w:szCs w:val="20"/>
          <w:lang w:val="en-US"/>
        </w:rPr>
        <w:t>3</w:t>
      </w:r>
      <w:r w:rsidRPr="40FE6E6B">
        <w:rPr>
          <w:rFonts w:asciiTheme="minorHAnsi" w:hAnsiTheme="minorHAnsi" w:cstheme="minorBidi"/>
          <w:color w:val="auto"/>
          <w:sz w:val="20"/>
          <w:szCs w:val="20"/>
          <w:lang w:val="en-US"/>
        </w:rPr>
        <w:t>);</w:t>
      </w:r>
    </w:p>
    <w:p w14:paraId="0D76F409" w14:textId="2007348D" w:rsidR="4CA5D1A4" w:rsidRDefault="00693F63" w:rsidP="003D4AA8">
      <w:pPr>
        <w:pStyle w:val="Default"/>
        <w:numPr>
          <w:ilvl w:val="2"/>
          <w:numId w:val="5"/>
        </w:numPr>
        <w:spacing w:line="276" w:lineRule="auto"/>
        <w:ind w:left="1134" w:hanging="567"/>
        <w:rPr>
          <w:rFonts w:asciiTheme="minorHAnsi" w:hAnsiTheme="minorHAnsi" w:cstheme="minorBidi"/>
          <w:color w:val="auto"/>
          <w:sz w:val="20"/>
          <w:szCs w:val="20"/>
          <w:lang w:val="en-US"/>
        </w:rPr>
      </w:pPr>
      <w:r>
        <w:rPr>
          <w:rFonts w:asciiTheme="minorHAnsi" w:hAnsiTheme="minorHAnsi" w:cstheme="minorBidi"/>
          <w:color w:val="auto"/>
          <w:sz w:val="20"/>
          <w:szCs w:val="20"/>
          <w:lang w:val="en-US"/>
        </w:rPr>
        <w:t>E</w:t>
      </w:r>
      <w:r w:rsidR="4CA5D1A4" w:rsidRPr="40FE6E6B">
        <w:rPr>
          <w:rFonts w:asciiTheme="minorHAnsi" w:hAnsiTheme="minorHAnsi" w:cstheme="minorBidi"/>
          <w:color w:val="auto"/>
          <w:sz w:val="20"/>
          <w:szCs w:val="20"/>
          <w:lang w:val="en-US"/>
        </w:rPr>
        <w:t xml:space="preserve">xitplan (bijlage </w:t>
      </w:r>
      <w:r w:rsidR="00F11C2E">
        <w:rPr>
          <w:rFonts w:asciiTheme="minorHAnsi" w:hAnsiTheme="minorHAnsi" w:cstheme="minorBidi"/>
          <w:color w:val="auto"/>
          <w:sz w:val="20"/>
          <w:szCs w:val="20"/>
          <w:lang w:val="en-US"/>
        </w:rPr>
        <w:t>4</w:t>
      </w:r>
      <w:r w:rsidR="4CA5D1A4" w:rsidRPr="40FE6E6B">
        <w:rPr>
          <w:rFonts w:asciiTheme="minorHAnsi" w:hAnsiTheme="minorHAnsi" w:cstheme="minorBidi"/>
          <w:color w:val="auto"/>
          <w:sz w:val="20"/>
          <w:szCs w:val="20"/>
          <w:lang w:val="en-US"/>
        </w:rPr>
        <w:t>);</w:t>
      </w:r>
    </w:p>
    <w:p w14:paraId="474D1796" w14:textId="7C1328B0" w:rsidR="4CA5D1A4" w:rsidRPr="00D97BC5" w:rsidRDefault="4CA5D1A4" w:rsidP="003D4AA8">
      <w:pPr>
        <w:pStyle w:val="Default"/>
        <w:numPr>
          <w:ilvl w:val="2"/>
          <w:numId w:val="5"/>
        </w:numPr>
        <w:spacing w:line="276" w:lineRule="auto"/>
        <w:ind w:left="1134" w:hanging="567"/>
        <w:rPr>
          <w:rFonts w:asciiTheme="minorHAnsi" w:hAnsiTheme="minorHAnsi" w:cstheme="minorBidi"/>
          <w:color w:val="auto"/>
          <w:sz w:val="20"/>
          <w:szCs w:val="20"/>
          <w:lang w:val="en-US"/>
        </w:rPr>
      </w:pPr>
      <w:r w:rsidRPr="34AB56FF">
        <w:rPr>
          <w:rFonts w:asciiTheme="minorHAnsi" w:hAnsiTheme="minorHAnsi" w:cstheme="minorBidi"/>
          <w:color w:val="auto"/>
          <w:sz w:val="20"/>
          <w:szCs w:val="20"/>
          <w:lang w:val="en-US"/>
        </w:rPr>
        <w:t xml:space="preserve">Implementatieovereenkomst (bijlage </w:t>
      </w:r>
      <w:r w:rsidR="00F11C2E" w:rsidRPr="34AB56FF">
        <w:rPr>
          <w:rFonts w:asciiTheme="minorHAnsi" w:hAnsiTheme="minorHAnsi" w:cstheme="minorBidi"/>
          <w:color w:val="auto"/>
          <w:sz w:val="20"/>
          <w:szCs w:val="20"/>
          <w:lang w:val="en-US"/>
        </w:rPr>
        <w:t>5</w:t>
      </w:r>
      <w:r w:rsidRPr="34AB56FF">
        <w:rPr>
          <w:rFonts w:asciiTheme="minorHAnsi" w:hAnsiTheme="minorHAnsi" w:cstheme="minorBidi"/>
          <w:color w:val="auto"/>
          <w:sz w:val="20"/>
          <w:szCs w:val="20"/>
          <w:lang w:val="en-US"/>
        </w:rPr>
        <w:t xml:space="preserve">) en proces-verbaal (bijlage </w:t>
      </w:r>
      <w:r w:rsidR="00F11C2E" w:rsidRPr="34AB56FF">
        <w:rPr>
          <w:rFonts w:asciiTheme="minorHAnsi" w:hAnsiTheme="minorHAnsi" w:cstheme="minorBidi"/>
          <w:color w:val="auto"/>
          <w:sz w:val="20"/>
          <w:szCs w:val="20"/>
          <w:lang w:val="en-US"/>
        </w:rPr>
        <w:t>6</w:t>
      </w:r>
      <w:r w:rsidRPr="34AB56FF">
        <w:rPr>
          <w:rFonts w:asciiTheme="minorHAnsi" w:hAnsiTheme="minorHAnsi" w:cstheme="minorBidi"/>
          <w:color w:val="auto"/>
          <w:sz w:val="20"/>
          <w:szCs w:val="20"/>
          <w:lang w:val="en-US"/>
        </w:rPr>
        <w:t>), waarbij laatstgenoemde document prevaleert boven de eerdergenoemde;</w:t>
      </w:r>
    </w:p>
    <w:p w14:paraId="4B7D1468" w14:textId="5C607303" w:rsidR="4CA5D1A4" w:rsidRPr="00D97BC5" w:rsidRDefault="4CA5D1A4" w:rsidP="003D4AA8">
      <w:pPr>
        <w:pStyle w:val="Default"/>
        <w:numPr>
          <w:ilvl w:val="2"/>
          <w:numId w:val="5"/>
        </w:numPr>
        <w:spacing w:line="276" w:lineRule="auto"/>
        <w:ind w:left="1134" w:hanging="567"/>
        <w:rPr>
          <w:rFonts w:asciiTheme="minorHAnsi" w:hAnsiTheme="minorHAnsi" w:cstheme="minorBidi"/>
          <w:color w:val="auto"/>
          <w:sz w:val="20"/>
          <w:szCs w:val="20"/>
          <w:lang w:val="en-US"/>
        </w:rPr>
      </w:pPr>
      <w:r w:rsidRPr="34AB56FF">
        <w:rPr>
          <w:rFonts w:asciiTheme="minorHAnsi" w:hAnsiTheme="minorHAnsi" w:cstheme="minorBidi"/>
          <w:color w:val="auto"/>
          <w:sz w:val="20"/>
          <w:szCs w:val="20"/>
          <w:lang w:val="en-US"/>
        </w:rPr>
        <w:t xml:space="preserve">Aanbestedingsdocumenten, zoals laatstelijk bijgesteld aan de hand van de nota’s van inlichtingen (bijlage </w:t>
      </w:r>
      <w:r w:rsidR="00F11C2E" w:rsidRPr="34AB56FF">
        <w:rPr>
          <w:rFonts w:asciiTheme="minorHAnsi" w:hAnsiTheme="minorHAnsi" w:cstheme="minorBidi"/>
          <w:color w:val="auto"/>
          <w:sz w:val="20"/>
          <w:szCs w:val="20"/>
          <w:lang w:val="en-US"/>
        </w:rPr>
        <w:t>7</w:t>
      </w:r>
      <w:r w:rsidRPr="34AB56FF">
        <w:rPr>
          <w:rFonts w:asciiTheme="minorHAnsi" w:hAnsiTheme="minorHAnsi" w:cstheme="minorBidi"/>
          <w:color w:val="auto"/>
          <w:sz w:val="20"/>
          <w:szCs w:val="20"/>
          <w:lang w:val="en-US"/>
        </w:rPr>
        <w:t>);</w:t>
      </w:r>
    </w:p>
    <w:p w14:paraId="23F2465F" w14:textId="749D6439" w:rsidR="4CA5D1A4" w:rsidRPr="00D97BC5" w:rsidRDefault="4CA5D1A4" w:rsidP="003D4AA8">
      <w:pPr>
        <w:pStyle w:val="Default"/>
        <w:numPr>
          <w:ilvl w:val="2"/>
          <w:numId w:val="5"/>
        </w:numPr>
        <w:spacing w:after="120" w:line="276" w:lineRule="auto"/>
        <w:ind w:left="1134" w:hanging="567"/>
        <w:rPr>
          <w:rFonts w:asciiTheme="minorHAnsi" w:hAnsiTheme="minorHAnsi" w:cstheme="minorBidi"/>
          <w:color w:val="auto"/>
          <w:sz w:val="20"/>
          <w:szCs w:val="20"/>
          <w:lang w:val="en-US"/>
        </w:rPr>
      </w:pPr>
      <w:r w:rsidRPr="34AB56FF">
        <w:rPr>
          <w:rFonts w:asciiTheme="minorHAnsi" w:hAnsiTheme="minorHAnsi" w:cstheme="minorBidi"/>
          <w:color w:val="auto"/>
          <w:sz w:val="20"/>
          <w:szCs w:val="20"/>
          <w:lang w:val="en-US"/>
        </w:rPr>
        <w:t>De door leverancier aan opdrachtgever uitgebrachte inschrijving van [</w:t>
      </w:r>
      <w:r w:rsidRPr="34AB56FF">
        <w:rPr>
          <w:rFonts w:asciiTheme="minorHAnsi" w:hAnsiTheme="minorHAnsi" w:cstheme="minorBidi"/>
          <w:color w:val="auto"/>
          <w:sz w:val="20"/>
          <w:szCs w:val="20"/>
          <w:highlight w:val="lightGray"/>
          <w:lang w:val="en-US"/>
        </w:rPr>
        <w:t>datum</w:t>
      </w:r>
      <w:r w:rsidRPr="34AB56FF">
        <w:rPr>
          <w:rFonts w:asciiTheme="minorHAnsi" w:hAnsiTheme="minorHAnsi" w:cstheme="minorBidi"/>
          <w:color w:val="auto"/>
          <w:sz w:val="20"/>
          <w:szCs w:val="20"/>
          <w:lang w:val="en-US"/>
        </w:rPr>
        <w:t>] en het verificatieverslag d.d. [</w:t>
      </w:r>
      <w:r w:rsidRPr="34AB56FF">
        <w:rPr>
          <w:rFonts w:asciiTheme="minorHAnsi" w:hAnsiTheme="minorHAnsi" w:cstheme="minorBidi"/>
          <w:color w:val="auto"/>
          <w:sz w:val="20"/>
          <w:szCs w:val="20"/>
          <w:highlight w:val="lightGray"/>
          <w:lang w:val="en-US"/>
        </w:rPr>
        <w:t>datum</w:t>
      </w:r>
      <w:r w:rsidRPr="34AB56FF">
        <w:rPr>
          <w:rFonts w:asciiTheme="minorHAnsi" w:hAnsiTheme="minorHAnsi" w:cstheme="minorBidi"/>
          <w:color w:val="auto"/>
          <w:sz w:val="20"/>
          <w:szCs w:val="20"/>
          <w:lang w:val="en-US"/>
        </w:rPr>
        <w:t xml:space="preserve">], waarbij geldt dat documenten van latere datum prevaleren (bijlage </w:t>
      </w:r>
      <w:r w:rsidR="00F11C2E" w:rsidRPr="34AB56FF">
        <w:rPr>
          <w:rFonts w:asciiTheme="minorHAnsi" w:hAnsiTheme="minorHAnsi" w:cstheme="minorBidi"/>
          <w:color w:val="auto"/>
          <w:sz w:val="20"/>
          <w:szCs w:val="20"/>
          <w:lang w:val="en-US"/>
        </w:rPr>
        <w:t>8</w:t>
      </w:r>
      <w:r w:rsidRPr="34AB56FF">
        <w:rPr>
          <w:rFonts w:asciiTheme="minorHAnsi" w:hAnsiTheme="minorHAnsi" w:cstheme="minorBidi"/>
          <w:color w:val="auto"/>
          <w:sz w:val="20"/>
          <w:szCs w:val="20"/>
          <w:lang w:val="en-US"/>
        </w:rPr>
        <w:t>).</w:t>
      </w:r>
    </w:p>
    <w:p w14:paraId="4FB8D577" w14:textId="05804B94" w:rsidR="4CA5D1A4" w:rsidRDefault="4CA5D1A4" w:rsidP="00A97933">
      <w:pPr>
        <w:tabs>
          <w:tab w:val="num" w:pos="1440"/>
        </w:tabs>
        <w:spacing w:after="120"/>
        <w:ind w:left="426" w:right="-1"/>
        <w:rPr>
          <w:sz w:val="20"/>
          <w:szCs w:val="20"/>
          <w:lang w:val="nl-NL"/>
        </w:rPr>
      </w:pPr>
      <w:r w:rsidRPr="40FE6E6B">
        <w:rPr>
          <w:sz w:val="20"/>
          <w:szCs w:val="20"/>
          <w:lang w:val="nl-NL"/>
        </w:rPr>
        <w:t>Bovengenoemde documenten maken deel uit van deze Overeenkomst. Voor zover deze documenten met elkaar in tegenspraak zijn, prevaleert het eerder genoemde document boven het later genoemde document(dit geldt eveneens voor de bijlagen die genoemd zijn in de Aanbestedingsleidraad).</w:t>
      </w:r>
    </w:p>
    <w:p w14:paraId="17E11EF1" w14:textId="0998DB17" w:rsidR="003171AC" w:rsidRPr="00F977C3" w:rsidRDefault="003171AC" w:rsidP="003D4AA8">
      <w:pPr>
        <w:numPr>
          <w:ilvl w:val="1"/>
          <w:numId w:val="3"/>
        </w:numPr>
        <w:tabs>
          <w:tab w:val="clear" w:pos="360"/>
        </w:tabs>
        <w:suppressAutoHyphens/>
        <w:spacing w:after="120"/>
        <w:ind w:left="426" w:right="-1" w:hanging="568"/>
        <w:rPr>
          <w:sz w:val="20"/>
          <w:szCs w:val="20"/>
          <w:lang w:val="nl-NL"/>
        </w:rPr>
      </w:pPr>
      <w:r w:rsidRPr="40FE6E6B">
        <w:rPr>
          <w:sz w:val="20"/>
          <w:szCs w:val="20"/>
          <w:lang w:val="nl-NL"/>
        </w:rPr>
        <w:t>De werkzaamheden aan de bestaande omgeving van opdrachtgever vallen buiten de scope van d</w:t>
      </w:r>
      <w:r w:rsidR="00DE7209">
        <w:rPr>
          <w:sz w:val="20"/>
          <w:szCs w:val="20"/>
          <w:lang w:val="nl-NL"/>
        </w:rPr>
        <w:t xml:space="preserve">e </w:t>
      </w:r>
      <w:r w:rsidR="00A96931" w:rsidRPr="00F977C3">
        <w:rPr>
          <w:sz w:val="20"/>
          <w:szCs w:val="20"/>
          <w:lang w:val="nl-NL"/>
        </w:rPr>
        <w:t>ICT</w:t>
      </w:r>
      <w:r w:rsidR="00075D10" w:rsidRPr="00F977C3">
        <w:rPr>
          <w:sz w:val="20"/>
          <w:szCs w:val="20"/>
          <w:lang w:val="nl-NL"/>
        </w:rPr>
        <w:t xml:space="preserve"> prestatie</w:t>
      </w:r>
      <w:r w:rsidRPr="00F977C3">
        <w:rPr>
          <w:sz w:val="20"/>
          <w:szCs w:val="20"/>
          <w:lang w:val="nl-NL"/>
        </w:rPr>
        <w:t>.</w:t>
      </w:r>
    </w:p>
    <w:p w14:paraId="7615309E" w14:textId="7C18A698" w:rsidR="003171AC" w:rsidRPr="00010A17" w:rsidRDefault="003171AC" w:rsidP="003D4AA8">
      <w:pPr>
        <w:numPr>
          <w:ilvl w:val="1"/>
          <w:numId w:val="3"/>
        </w:numPr>
        <w:tabs>
          <w:tab w:val="clear" w:pos="360"/>
        </w:tabs>
        <w:suppressAutoHyphens/>
        <w:spacing w:after="120"/>
        <w:ind w:left="426" w:right="-1" w:hanging="568"/>
        <w:rPr>
          <w:rFonts w:cstheme="minorHAnsi"/>
          <w:sz w:val="20"/>
          <w:szCs w:val="20"/>
          <w:lang w:val="nl-NL"/>
        </w:rPr>
      </w:pPr>
      <w:r w:rsidRPr="00010A17">
        <w:rPr>
          <w:rFonts w:cstheme="minorHAnsi"/>
          <w:sz w:val="20"/>
          <w:szCs w:val="20"/>
          <w:lang w:val="nl-NL"/>
        </w:rPr>
        <w:t xml:space="preserve">De </w:t>
      </w:r>
      <w:r>
        <w:rPr>
          <w:rFonts w:cstheme="minorHAnsi"/>
          <w:sz w:val="20"/>
          <w:szCs w:val="20"/>
          <w:lang w:val="nl-NL"/>
        </w:rPr>
        <w:t>documenten</w:t>
      </w:r>
      <w:r w:rsidRPr="00010A17">
        <w:rPr>
          <w:rFonts w:cstheme="minorHAnsi"/>
          <w:sz w:val="20"/>
          <w:szCs w:val="20"/>
          <w:lang w:val="nl-NL"/>
        </w:rPr>
        <w:t xml:space="preserve"> </w:t>
      </w:r>
      <w:r>
        <w:rPr>
          <w:rFonts w:cstheme="minorHAnsi"/>
          <w:sz w:val="20"/>
          <w:szCs w:val="20"/>
          <w:lang w:val="nl-NL"/>
        </w:rPr>
        <w:t>benoemd als</w:t>
      </w:r>
      <w:r w:rsidRPr="00010A17">
        <w:rPr>
          <w:rFonts w:cstheme="minorHAnsi"/>
          <w:sz w:val="20"/>
          <w:szCs w:val="20"/>
          <w:lang w:val="nl-NL"/>
        </w:rPr>
        <w:t xml:space="preserve"> </w:t>
      </w:r>
      <w:r>
        <w:rPr>
          <w:rFonts w:cstheme="minorHAnsi"/>
          <w:sz w:val="20"/>
          <w:szCs w:val="20"/>
          <w:lang w:val="nl-NL"/>
        </w:rPr>
        <w:t xml:space="preserve">bijlagen </w:t>
      </w:r>
      <w:r w:rsidRPr="00010A17">
        <w:rPr>
          <w:rFonts w:cstheme="minorHAnsi"/>
          <w:sz w:val="20"/>
          <w:szCs w:val="20"/>
          <w:lang w:val="nl-NL"/>
        </w:rPr>
        <w:t xml:space="preserve">1 t/m </w:t>
      </w:r>
      <w:r w:rsidR="00F11C2E">
        <w:rPr>
          <w:rFonts w:cstheme="minorHAnsi"/>
          <w:sz w:val="20"/>
          <w:szCs w:val="20"/>
          <w:lang w:val="nl-NL"/>
        </w:rPr>
        <w:t>8</w:t>
      </w:r>
      <w:r>
        <w:rPr>
          <w:rFonts w:cstheme="minorHAnsi"/>
          <w:sz w:val="20"/>
          <w:szCs w:val="20"/>
          <w:lang w:val="nl-NL"/>
        </w:rPr>
        <w:t xml:space="preserve"> </w:t>
      </w:r>
      <w:r w:rsidRPr="00010A17">
        <w:rPr>
          <w:rFonts w:cstheme="minorHAnsi"/>
          <w:sz w:val="20"/>
          <w:szCs w:val="20"/>
          <w:lang w:val="nl-NL"/>
        </w:rPr>
        <w:t xml:space="preserve">even zijn </w:t>
      </w:r>
      <w:r w:rsidR="00F11C2E">
        <w:rPr>
          <w:rFonts w:cstheme="minorHAnsi"/>
          <w:sz w:val="20"/>
          <w:szCs w:val="20"/>
          <w:lang w:val="nl-NL"/>
        </w:rPr>
        <w:t xml:space="preserve">reeds </w:t>
      </w:r>
      <w:r w:rsidRPr="00010A17">
        <w:rPr>
          <w:rFonts w:cstheme="minorHAnsi"/>
          <w:sz w:val="20"/>
          <w:szCs w:val="20"/>
          <w:lang w:val="nl-NL"/>
        </w:rPr>
        <w:t>bij partijen in bezit</w:t>
      </w:r>
      <w:r w:rsidR="00F11C2E">
        <w:rPr>
          <w:rFonts w:cstheme="minorHAnsi"/>
          <w:sz w:val="20"/>
          <w:szCs w:val="20"/>
          <w:lang w:val="nl-NL"/>
        </w:rPr>
        <w:t xml:space="preserve"> en derhalve niet n</w:t>
      </w:r>
      <w:r w:rsidRPr="00010A17">
        <w:rPr>
          <w:rFonts w:cstheme="minorHAnsi"/>
          <w:sz w:val="20"/>
          <w:szCs w:val="20"/>
          <w:lang w:val="nl-NL"/>
        </w:rPr>
        <w:t>ogmaals bij deze overeenkomst gevoegd.</w:t>
      </w:r>
    </w:p>
    <w:p w14:paraId="25F71450" w14:textId="3537A43C" w:rsidR="003171AC" w:rsidRDefault="003171AC" w:rsidP="003D4AA8">
      <w:pPr>
        <w:numPr>
          <w:ilvl w:val="1"/>
          <w:numId w:val="3"/>
        </w:numPr>
        <w:tabs>
          <w:tab w:val="clear" w:pos="360"/>
        </w:tabs>
        <w:suppressAutoHyphens/>
        <w:spacing w:after="120"/>
        <w:ind w:left="426" w:right="-1" w:hanging="568"/>
        <w:rPr>
          <w:rFonts w:cstheme="minorHAnsi"/>
          <w:sz w:val="20"/>
          <w:szCs w:val="20"/>
          <w:lang w:val="nl-NL"/>
        </w:rPr>
      </w:pPr>
      <w:r w:rsidRPr="00010A17">
        <w:rPr>
          <w:rFonts w:cstheme="minorHAnsi"/>
          <w:sz w:val="20"/>
          <w:szCs w:val="20"/>
          <w:lang w:val="nl-NL"/>
        </w:rPr>
        <w:t xml:space="preserve">Op deze overeenkomst zijn enkel en alleen de GIBIT </w:t>
      </w:r>
      <w:r>
        <w:rPr>
          <w:rFonts w:cstheme="minorHAnsi"/>
          <w:sz w:val="20"/>
          <w:szCs w:val="20"/>
          <w:lang w:val="nl-NL"/>
        </w:rPr>
        <w:t xml:space="preserve">2023 </w:t>
      </w:r>
      <w:r w:rsidRPr="00010A17">
        <w:rPr>
          <w:rFonts w:cstheme="minorHAnsi"/>
          <w:sz w:val="20"/>
          <w:szCs w:val="20"/>
          <w:lang w:val="nl-NL"/>
        </w:rPr>
        <w:t xml:space="preserve">van toepassing. Eventuele algemene of specifieke voorwaarden van </w:t>
      </w:r>
      <w:r>
        <w:rPr>
          <w:rFonts w:cstheme="minorHAnsi"/>
          <w:sz w:val="20"/>
          <w:szCs w:val="20"/>
          <w:lang w:val="nl-NL"/>
        </w:rPr>
        <w:t>l</w:t>
      </w:r>
      <w:r w:rsidRPr="00010A17">
        <w:rPr>
          <w:rFonts w:cstheme="minorHAnsi"/>
          <w:sz w:val="20"/>
          <w:szCs w:val="20"/>
          <w:lang w:val="nl-NL"/>
        </w:rPr>
        <w:t xml:space="preserve">everancier zijn nadrukkelijk niet van toepassing op deze </w:t>
      </w:r>
      <w:r>
        <w:rPr>
          <w:rFonts w:cstheme="minorHAnsi"/>
          <w:sz w:val="20"/>
          <w:szCs w:val="20"/>
          <w:lang w:val="nl-NL"/>
        </w:rPr>
        <w:t>o</w:t>
      </w:r>
      <w:r w:rsidRPr="00010A17">
        <w:rPr>
          <w:rFonts w:cstheme="minorHAnsi"/>
          <w:sz w:val="20"/>
          <w:szCs w:val="20"/>
          <w:lang w:val="nl-NL"/>
        </w:rPr>
        <w:t>vereenkomst. Hieraan wordt nadrukkelijk ook geen aanvullende werking toegekend.</w:t>
      </w:r>
    </w:p>
    <w:p w14:paraId="12D2FEBB" w14:textId="77777777" w:rsidR="003171AC" w:rsidRDefault="003171AC" w:rsidP="003D4AA8">
      <w:pPr>
        <w:pStyle w:val="Heading4"/>
        <w:keepLines w:val="0"/>
        <w:numPr>
          <w:ilvl w:val="0"/>
          <w:numId w:val="3"/>
        </w:numPr>
        <w:spacing w:beforeLines="150" w:before="360"/>
        <w:ind w:left="1701" w:hanging="1134"/>
        <w:rPr>
          <w:rFonts w:asciiTheme="minorHAnsi" w:hAnsiTheme="minorHAnsi" w:cstheme="minorHAnsi"/>
          <w:b/>
          <w:bCs/>
          <w:i w:val="0"/>
          <w:iCs w:val="0"/>
          <w:color w:val="auto"/>
          <w:lang w:val="nl-NL"/>
        </w:rPr>
      </w:pPr>
      <w:r w:rsidRPr="00E45439">
        <w:rPr>
          <w:rFonts w:asciiTheme="minorHAnsi" w:hAnsiTheme="minorHAnsi" w:cstheme="minorHAnsi"/>
          <w:b/>
          <w:bCs/>
          <w:i w:val="0"/>
          <w:iCs w:val="0"/>
          <w:color w:val="auto"/>
          <w:lang w:val="nl-NL"/>
        </w:rPr>
        <w:t>Decharge/Kleinere restpunten implementatie</w:t>
      </w:r>
    </w:p>
    <w:p w14:paraId="43831237" w14:textId="77777777" w:rsidR="003171AC" w:rsidRPr="008205C8" w:rsidRDefault="003171AC" w:rsidP="003D4AA8">
      <w:pPr>
        <w:numPr>
          <w:ilvl w:val="1"/>
          <w:numId w:val="3"/>
        </w:numPr>
        <w:tabs>
          <w:tab w:val="clear" w:pos="360"/>
          <w:tab w:val="num" w:pos="426"/>
        </w:tabs>
        <w:suppressAutoHyphens/>
        <w:spacing w:after="120"/>
        <w:ind w:left="426"/>
        <w:rPr>
          <w:lang w:val="nl-NL"/>
        </w:rPr>
      </w:pPr>
      <w:r w:rsidRPr="008205C8">
        <w:rPr>
          <w:rFonts w:eastAsiaTheme="majorEastAsia" w:cstheme="minorHAnsi"/>
          <w:iCs/>
          <w:sz w:val="20"/>
          <w:szCs w:val="20"/>
          <w:lang w:val="nl-NL"/>
        </w:rPr>
        <w:t>Opdrachtgever heeft op [</w:t>
      </w:r>
      <w:r w:rsidRPr="008205C8">
        <w:rPr>
          <w:rFonts w:eastAsiaTheme="majorEastAsia" w:cstheme="minorHAnsi"/>
          <w:iCs/>
          <w:sz w:val="20"/>
          <w:szCs w:val="20"/>
          <w:highlight w:val="lightGray"/>
          <w:lang w:val="nl-NL"/>
        </w:rPr>
        <w:t>datum</w:t>
      </w:r>
      <w:r w:rsidRPr="008205C8">
        <w:rPr>
          <w:rFonts w:eastAsiaTheme="majorEastAsia" w:cstheme="minorHAnsi"/>
          <w:iCs/>
          <w:sz w:val="20"/>
          <w:szCs w:val="20"/>
          <w:lang w:val="nl-NL"/>
        </w:rPr>
        <w:t>] leverancier algehele decharge verleend conform artikel 5 van de implementatieovereenkomst. Hiervan is proces-verbaal opgenomen (zoals bijgevoegd in bijlage 8).</w:t>
      </w:r>
      <w:r w:rsidRPr="008205C8">
        <w:rPr>
          <w:rFonts w:eastAsiaTheme="majorEastAsia" w:cstheme="minorHAnsi"/>
          <w:iCs/>
          <w:sz w:val="20"/>
          <w:szCs w:val="20"/>
          <w:lang w:val="nl-NL"/>
        </w:rPr>
        <w:br/>
      </w:r>
      <w:r w:rsidRPr="008205C8">
        <w:rPr>
          <w:rFonts w:eastAsiaTheme="majorEastAsia" w:cstheme="minorHAnsi"/>
          <w:iCs/>
          <w:sz w:val="20"/>
          <w:szCs w:val="20"/>
          <w:highlight w:val="lightGray"/>
          <w:lang w:val="nl-NL"/>
        </w:rPr>
        <w:t>OF</w:t>
      </w:r>
    </w:p>
    <w:p w14:paraId="165EB05C" w14:textId="1711852D" w:rsidR="003171AC" w:rsidRPr="00E90712" w:rsidRDefault="003171AC" w:rsidP="003D4AA8">
      <w:pPr>
        <w:numPr>
          <w:ilvl w:val="1"/>
          <w:numId w:val="3"/>
        </w:numPr>
        <w:tabs>
          <w:tab w:val="clear" w:pos="360"/>
          <w:tab w:val="num" w:pos="426"/>
        </w:tabs>
        <w:suppressAutoHyphens/>
        <w:spacing w:after="120"/>
        <w:ind w:left="426"/>
        <w:rPr>
          <w:rFonts w:eastAsiaTheme="majorEastAsia"/>
          <w:sz w:val="20"/>
          <w:szCs w:val="20"/>
          <w:lang w:val="nl-NL"/>
        </w:rPr>
      </w:pPr>
      <w:r w:rsidRPr="40FE6E6B">
        <w:rPr>
          <w:rFonts w:eastAsiaTheme="majorEastAsia"/>
          <w:sz w:val="20"/>
          <w:szCs w:val="20"/>
          <w:lang w:val="nl-NL"/>
        </w:rPr>
        <w:t>Opdrachtgever heeft op [</w:t>
      </w:r>
      <w:r w:rsidRPr="40FE6E6B">
        <w:rPr>
          <w:rFonts w:eastAsiaTheme="majorEastAsia"/>
          <w:sz w:val="20"/>
          <w:szCs w:val="20"/>
          <w:highlight w:val="lightGray"/>
          <w:lang w:val="nl-NL"/>
        </w:rPr>
        <w:t>datum</w:t>
      </w:r>
      <w:r w:rsidRPr="40FE6E6B">
        <w:rPr>
          <w:rFonts w:eastAsiaTheme="majorEastAsia"/>
          <w:sz w:val="20"/>
          <w:szCs w:val="20"/>
          <w:lang w:val="nl-NL"/>
        </w:rPr>
        <w:t xml:space="preserve">] leverancier gedeeltelijk decharge verleend conform artikel 5 </w:t>
      </w:r>
      <w:r w:rsidR="2F44AC10" w:rsidRPr="40FE6E6B">
        <w:rPr>
          <w:rFonts w:eastAsiaTheme="majorEastAsia"/>
          <w:sz w:val="20"/>
          <w:szCs w:val="20"/>
          <w:lang w:val="nl-NL"/>
        </w:rPr>
        <w:t xml:space="preserve">van de </w:t>
      </w:r>
      <w:r w:rsidRPr="40FE6E6B">
        <w:rPr>
          <w:rFonts w:eastAsiaTheme="majorEastAsia"/>
          <w:sz w:val="20"/>
          <w:szCs w:val="20"/>
          <w:lang w:val="nl-NL"/>
        </w:rPr>
        <w:t>Implementatieovereenkomst. Hiervan is proces-verbaal opgenomen zoals bijgevoegd in bijlage 8). De kleinere gebreken zoals bedoeld in artikel 5 lid 5</w:t>
      </w:r>
      <w:r w:rsidR="17DD1A10" w:rsidRPr="40FE6E6B">
        <w:rPr>
          <w:rFonts w:eastAsiaTheme="majorEastAsia"/>
          <w:sz w:val="20"/>
          <w:szCs w:val="20"/>
          <w:lang w:val="nl-NL"/>
        </w:rPr>
        <w:t xml:space="preserve"> van de</w:t>
      </w:r>
      <w:r w:rsidRPr="40FE6E6B">
        <w:rPr>
          <w:rFonts w:eastAsiaTheme="majorEastAsia"/>
          <w:sz w:val="20"/>
          <w:szCs w:val="20"/>
          <w:lang w:val="nl-NL"/>
        </w:rPr>
        <w:t xml:space="preserve"> Implementatieovereenkomst zijn: [</w:t>
      </w:r>
      <w:r w:rsidRPr="40FE6E6B">
        <w:rPr>
          <w:rFonts w:eastAsiaTheme="majorEastAsia"/>
          <w:sz w:val="20"/>
          <w:szCs w:val="20"/>
          <w:highlight w:val="lightGray"/>
          <w:lang w:val="nl-NL"/>
        </w:rPr>
        <w:t>opsomming of verwijzing naar de betreffende paragraaf/paragrafen in het proces-verbaal</w:t>
      </w:r>
      <w:r w:rsidRPr="40FE6E6B">
        <w:rPr>
          <w:rFonts w:eastAsiaTheme="majorEastAsia"/>
          <w:sz w:val="20"/>
          <w:szCs w:val="20"/>
          <w:lang w:val="nl-NL"/>
        </w:rPr>
        <w:t>].</w:t>
      </w:r>
    </w:p>
    <w:p w14:paraId="49A06DDF" w14:textId="77777777" w:rsidR="003171AC" w:rsidRPr="00010A17" w:rsidRDefault="003171AC" w:rsidP="003D4AA8">
      <w:pPr>
        <w:numPr>
          <w:ilvl w:val="1"/>
          <w:numId w:val="3"/>
        </w:numPr>
        <w:tabs>
          <w:tab w:val="clear" w:pos="360"/>
          <w:tab w:val="num" w:pos="567"/>
        </w:tabs>
        <w:suppressAutoHyphens/>
        <w:spacing w:after="120"/>
        <w:ind w:left="426" w:hanging="568"/>
        <w:rPr>
          <w:rFonts w:eastAsiaTheme="majorEastAsia" w:cstheme="minorHAnsi"/>
          <w:iCs/>
          <w:sz w:val="20"/>
          <w:szCs w:val="20"/>
          <w:lang w:val="nl-NL"/>
        </w:rPr>
      </w:pPr>
      <w:r w:rsidRPr="00010A17">
        <w:rPr>
          <w:rFonts w:eastAsiaTheme="majorEastAsia" w:cstheme="minorHAnsi"/>
          <w:iCs/>
          <w:sz w:val="20"/>
          <w:szCs w:val="20"/>
          <w:lang w:val="nl-NL"/>
        </w:rPr>
        <w:t xml:space="preserve">In het kader van deze gebreken wordt, tot het moment waarop deze hersteld zijn, voor de volgende onderdelen van de ICT </w:t>
      </w:r>
      <w:r>
        <w:rPr>
          <w:rFonts w:eastAsiaTheme="majorEastAsia" w:cstheme="minorHAnsi"/>
          <w:iCs/>
          <w:sz w:val="20"/>
          <w:szCs w:val="20"/>
          <w:lang w:val="nl-NL"/>
        </w:rPr>
        <w:t>p</w:t>
      </w:r>
      <w:r w:rsidRPr="00010A17">
        <w:rPr>
          <w:rFonts w:eastAsiaTheme="majorEastAsia" w:cstheme="minorHAnsi"/>
          <w:iCs/>
          <w:sz w:val="20"/>
          <w:szCs w:val="20"/>
          <w:lang w:val="nl-NL"/>
        </w:rPr>
        <w:t>restatie geen kosten in rekening gebracht [</w:t>
      </w:r>
      <w:r w:rsidRPr="00010A17">
        <w:rPr>
          <w:rFonts w:eastAsiaTheme="majorEastAsia" w:cstheme="minorHAnsi"/>
          <w:iCs/>
          <w:sz w:val="20"/>
          <w:szCs w:val="20"/>
          <w:highlight w:val="lightGray"/>
          <w:lang w:val="nl-NL"/>
        </w:rPr>
        <w:t>opsomming onderdelen</w:t>
      </w:r>
      <w:r w:rsidRPr="00010A17">
        <w:rPr>
          <w:rFonts w:eastAsiaTheme="majorEastAsia" w:cstheme="minorHAnsi"/>
          <w:iCs/>
          <w:sz w:val="20"/>
          <w:szCs w:val="20"/>
          <w:lang w:val="nl-NL"/>
        </w:rPr>
        <w:t>].</w:t>
      </w:r>
    </w:p>
    <w:p w14:paraId="2AA3E38C" w14:textId="77777777" w:rsidR="003171AC" w:rsidRPr="00A71A51" w:rsidRDefault="003171AC" w:rsidP="003D4AA8">
      <w:pPr>
        <w:pStyle w:val="Heading4"/>
        <w:keepLines w:val="0"/>
        <w:numPr>
          <w:ilvl w:val="0"/>
          <w:numId w:val="3"/>
        </w:numPr>
        <w:spacing w:beforeLines="150" w:before="360"/>
        <w:ind w:left="1701" w:hanging="1134"/>
        <w:rPr>
          <w:rFonts w:asciiTheme="minorHAnsi" w:hAnsiTheme="minorHAnsi" w:cstheme="minorHAnsi"/>
          <w:b/>
          <w:bCs/>
          <w:i w:val="0"/>
          <w:iCs w:val="0"/>
          <w:color w:val="auto"/>
          <w:lang w:val="nl-NL"/>
        </w:rPr>
      </w:pPr>
      <w:r w:rsidRPr="00A71A51">
        <w:rPr>
          <w:rFonts w:asciiTheme="minorHAnsi" w:hAnsiTheme="minorHAnsi" w:cstheme="minorHAnsi"/>
          <w:b/>
          <w:bCs/>
          <w:i w:val="0"/>
          <w:iCs w:val="0"/>
          <w:color w:val="auto"/>
          <w:lang w:val="nl-NL"/>
        </w:rPr>
        <w:lastRenderedPageBreak/>
        <w:t>Specificaties</w:t>
      </w:r>
    </w:p>
    <w:p w14:paraId="6C5D3C09" w14:textId="5A585554" w:rsidR="003171AC" w:rsidRPr="00A71A51" w:rsidRDefault="003171AC" w:rsidP="003D4AA8">
      <w:pPr>
        <w:numPr>
          <w:ilvl w:val="1"/>
          <w:numId w:val="3"/>
        </w:numPr>
        <w:tabs>
          <w:tab w:val="clear" w:pos="360"/>
          <w:tab w:val="num" w:pos="426"/>
        </w:tabs>
        <w:suppressAutoHyphens/>
        <w:spacing w:after="120"/>
        <w:ind w:left="426" w:hanging="426"/>
        <w:rPr>
          <w:sz w:val="20"/>
          <w:szCs w:val="20"/>
          <w:lang w:val="nl-NL"/>
        </w:rPr>
      </w:pPr>
      <w:r w:rsidRPr="40FE6E6B">
        <w:rPr>
          <w:sz w:val="20"/>
          <w:szCs w:val="20"/>
          <w:lang w:val="nl-NL"/>
        </w:rPr>
        <w:t>Tot het overeengekomen gebruik behoort dat opdrachtgever gedurende de looptijd van de overeenkomst de ICT prestatie minimaal kan gebruiken voor het doeleinde waarvoor zij deze heeft aangeschaft. Bepalend hierbij is hetgeen beschreven is in de aanbestedingsdocumenten</w:t>
      </w:r>
      <w:r w:rsidR="2061092F" w:rsidRPr="40FE6E6B">
        <w:rPr>
          <w:sz w:val="20"/>
          <w:szCs w:val="20"/>
          <w:lang w:val="nl-NL"/>
        </w:rPr>
        <w:t xml:space="preserve"> inclusief bijlagen.</w:t>
      </w:r>
    </w:p>
    <w:p w14:paraId="4FD51EBA" w14:textId="1F2F061D" w:rsidR="003171AC" w:rsidRPr="00A71A51" w:rsidRDefault="003171AC" w:rsidP="003D4AA8">
      <w:pPr>
        <w:numPr>
          <w:ilvl w:val="1"/>
          <w:numId w:val="3"/>
        </w:numPr>
        <w:tabs>
          <w:tab w:val="clear" w:pos="360"/>
          <w:tab w:val="num" w:pos="426"/>
        </w:tabs>
        <w:suppressAutoHyphens/>
        <w:spacing w:after="120"/>
        <w:ind w:left="426" w:hanging="426"/>
        <w:rPr>
          <w:rFonts w:cstheme="minorHAnsi"/>
          <w:sz w:val="20"/>
          <w:szCs w:val="20"/>
          <w:lang w:val="nl-NL"/>
        </w:rPr>
      </w:pPr>
      <w:r w:rsidRPr="00A71A51">
        <w:rPr>
          <w:rFonts w:cstheme="minorHAnsi"/>
          <w:sz w:val="20"/>
          <w:szCs w:val="20"/>
          <w:lang w:val="nl-NL"/>
        </w:rPr>
        <w:t xml:space="preserve">Leverancier is verantwoordelijk voor </w:t>
      </w:r>
      <w:r>
        <w:rPr>
          <w:rFonts w:cstheme="minorHAnsi"/>
          <w:sz w:val="20"/>
          <w:szCs w:val="20"/>
          <w:lang w:val="nl-NL"/>
        </w:rPr>
        <w:t>het functioneren</w:t>
      </w:r>
      <w:r w:rsidRPr="00A71A51">
        <w:rPr>
          <w:rFonts w:cstheme="minorHAnsi"/>
          <w:sz w:val="20"/>
          <w:szCs w:val="20"/>
          <w:lang w:val="nl-NL"/>
        </w:rPr>
        <w:t xml:space="preserve"> van </w:t>
      </w:r>
      <w:r w:rsidR="0096766E">
        <w:rPr>
          <w:rFonts w:cstheme="minorHAnsi"/>
          <w:sz w:val="20"/>
          <w:szCs w:val="20"/>
          <w:lang w:val="nl-NL"/>
        </w:rPr>
        <w:t>de</w:t>
      </w:r>
      <w:r w:rsidR="0096766E" w:rsidRPr="00A71A51">
        <w:rPr>
          <w:rFonts w:cstheme="minorHAnsi"/>
          <w:sz w:val="20"/>
          <w:szCs w:val="20"/>
          <w:lang w:val="nl-NL"/>
        </w:rPr>
        <w:t xml:space="preserve"> </w:t>
      </w:r>
      <w:r w:rsidRPr="00A71A51">
        <w:rPr>
          <w:rFonts w:cstheme="minorHAnsi"/>
          <w:sz w:val="20"/>
          <w:szCs w:val="20"/>
          <w:lang w:val="nl-NL"/>
        </w:rPr>
        <w:t>koppelingen zoals in het programma van eisen beschreven en in het prijzenblad opgenomen. Leverancier is eveneens verantwoordelijk voor het</w:t>
      </w:r>
      <w:r>
        <w:rPr>
          <w:rFonts w:cstheme="minorHAnsi"/>
          <w:sz w:val="20"/>
          <w:szCs w:val="20"/>
          <w:lang w:val="nl-NL"/>
        </w:rPr>
        <w:t xml:space="preserve"> blijvend</w:t>
      </w:r>
      <w:r w:rsidRPr="00A71A51">
        <w:rPr>
          <w:rFonts w:cstheme="minorHAnsi"/>
          <w:sz w:val="20"/>
          <w:szCs w:val="20"/>
          <w:lang w:val="nl-NL"/>
        </w:rPr>
        <w:t xml:space="preserve"> </w:t>
      </w:r>
      <w:r>
        <w:rPr>
          <w:rFonts w:cstheme="minorHAnsi"/>
          <w:sz w:val="20"/>
          <w:szCs w:val="20"/>
          <w:lang w:val="nl-NL"/>
        </w:rPr>
        <w:t>functioneren</w:t>
      </w:r>
      <w:r w:rsidRPr="00A71A51">
        <w:rPr>
          <w:rFonts w:cstheme="minorHAnsi"/>
          <w:sz w:val="20"/>
          <w:szCs w:val="20"/>
          <w:lang w:val="nl-NL"/>
        </w:rPr>
        <w:t xml:space="preserve"> van de door hem in zijn inschrijving aangeboden gesloten wensen en het </w:t>
      </w:r>
      <w:r>
        <w:rPr>
          <w:rFonts w:cstheme="minorHAnsi"/>
          <w:sz w:val="20"/>
          <w:szCs w:val="20"/>
          <w:lang w:val="nl-NL"/>
        </w:rPr>
        <w:t>uitvoeren</w:t>
      </w:r>
      <w:r w:rsidRPr="00A71A51">
        <w:rPr>
          <w:rFonts w:cstheme="minorHAnsi"/>
          <w:sz w:val="20"/>
          <w:szCs w:val="20"/>
          <w:lang w:val="nl-NL"/>
        </w:rPr>
        <w:t xml:space="preserve"> de open wensen.</w:t>
      </w:r>
    </w:p>
    <w:p w14:paraId="3E08B058" w14:textId="77777777" w:rsidR="003171AC" w:rsidRPr="00A71A51" w:rsidRDefault="003171AC" w:rsidP="003D4AA8">
      <w:pPr>
        <w:numPr>
          <w:ilvl w:val="1"/>
          <w:numId w:val="3"/>
        </w:numPr>
        <w:tabs>
          <w:tab w:val="clear" w:pos="360"/>
          <w:tab w:val="num" w:pos="426"/>
        </w:tabs>
        <w:suppressAutoHyphens/>
        <w:spacing w:after="120"/>
        <w:ind w:left="426" w:hanging="426"/>
        <w:rPr>
          <w:rFonts w:cstheme="minorHAnsi"/>
          <w:sz w:val="20"/>
          <w:szCs w:val="20"/>
          <w:lang w:val="nl-NL"/>
        </w:rPr>
      </w:pPr>
      <w:r w:rsidRPr="00A71A51">
        <w:rPr>
          <w:rFonts w:cstheme="minorHAnsi"/>
          <w:sz w:val="20"/>
          <w:szCs w:val="20"/>
          <w:lang w:val="nl-NL"/>
        </w:rPr>
        <w:t>Eventueel benodigde updates en upgrades en de implementatie hiervan gedurende de looptijd van de overeenkomst vallen binnen de ICT prestatie. Hiervoor kunnen geen extra kosten in rekening worden gebracht.</w:t>
      </w:r>
    </w:p>
    <w:p w14:paraId="6E61F396" w14:textId="77777777" w:rsidR="003171AC" w:rsidRPr="00A71A51" w:rsidRDefault="003171AC" w:rsidP="003D4AA8">
      <w:pPr>
        <w:numPr>
          <w:ilvl w:val="1"/>
          <w:numId w:val="3"/>
        </w:numPr>
        <w:tabs>
          <w:tab w:val="clear" w:pos="360"/>
          <w:tab w:val="num" w:pos="426"/>
        </w:tabs>
        <w:suppressAutoHyphens/>
        <w:spacing w:after="120"/>
        <w:ind w:left="426" w:hanging="426"/>
        <w:rPr>
          <w:rFonts w:cstheme="minorHAnsi"/>
          <w:sz w:val="20"/>
          <w:szCs w:val="20"/>
          <w:lang w:val="nl-NL"/>
        </w:rPr>
      </w:pPr>
      <w:r w:rsidRPr="00A71A51">
        <w:rPr>
          <w:rFonts w:cstheme="minorHAnsi"/>
          <w:sz w:val="20"/>
          <w:szCs w:val="20"/>
          <w:lang w:val="nl-NL"/>
        </w:rPr>
        <w:t>De ICT prestatie voldoet te allen tijde aan alle wet- en regelgeving</w:t>
      </w:r>
      <w:r>
        <w:rPr>
          <w:rFonts w:cstheme="minorHAnsi"/>
          <w:sz w:val="20"/>
          <w:szCs w:val="20"/>
          <w:lang w:val="nl-NL"/>
        </w:rPr>
        <w:t>.</w:t>
      </w:r>
    </w:p>
    <w:p w14:paraId="3ECAB69B" w14:textId="77777777" w:rsidR="003171AC" w:rsidRPr="00010A17" w:rsidRDefault="003171AC" w:rsidP="003D4AA8">
      <w:pPr>
        <w:pStyle w:val="Heading4"/>
        <w:keepLines w:val="0"/>
        <w:numPr>
          <w:ilvl w:val="0"/>
          <w:numId w:val="3"/>
        </w:numPr>
        <w:spacing w:beforeLines="150" w:before="360"/>
        <w:ind w:left="1701" w:hanging="1134"/>
        <w:rPr>
          <w:rFonts w:asciiTheme="minorHAnsi" w:hAnsiTheme="minorHAnsi" w:cstheme="minorHAnsi"/>
          <w:b/>
          <w:i w:val="0"/>
          <w:color w:val="auto"/>
          <w:sz w:val="20"/>
          <w:szCs w:val="20"/>
          <w:lang w:val="nl-NL"/>
        </w:rPr>
      </w:pPr>
      <w:r w:rsidRPr="00124F34">
        <w:rPr>
          <w:rFonts w:asciiTheme="minorHAnsi" w:hAnsiTheme="minorHAnsi" w:cstheme="minorHAnsi"/>
          <w:b/>
          <w:bCs/>
          <w:i w:val="0"/>
          <w:iCs w:val="0"/>
          <w:color w:val="auto"/>
          <w:lang w:val="nl-NL"/>
        </w:rPr>
        <w:t>Looptijd</w:t>
      </w:r>
    </w:p>
    <w:p w14:paraId="01CC2E8E" w14:textId="1521ACDA" w:rsidR="003171AC" w:rsidRPr="00010A17" w:rsidRDefault="003171AC" w:rsidP="003D4AA8">
      <w:pPr>
        <w:numPr>
          <w:ilvl w:val="1"/>
          <w:numId w:val="3"/>
        </w:numPr>
        <w:tabs>
          <w:tab w:val="clear" w:pos="360"/>
          <w:tab w:val="num" w:pos="426"/>
        </w:tabs>
        <w:suppressAutoHyphens/>
        <w:spacing w:after="120"/>
        <w:ind w:left="426" w:hanging="426"/>
        <w:rPr>
          <w:rFonts w:cstheme="minorHAnsi"/>
          <w:sz w:val="20"/>
          <w:szCs w:val="20"/>
          <w:lang w:val="nl-NL"/>
        </w:rPr>
      </w:pPr>
      <w:r w:rsidRPr="00010A17">
        <w:rPr>
          <w:rFonts w:cstheme="minorHAnsi"/>
          <w:sz w:val="20"/>
          <w:szCs w:val="20"/>
          <w:lang w:val="nl-NL"/>
        </w:rPr>
        <w:t>De</w:t>
      </w:r>
      <w:r w:rsidR="00AA2C60">
        <w:rPr>
          <w:rFonts w:cstheme="minorHAnsi"/>
          <w:sz w:val="20"/>
          <w:szCs w:val="20"/>
          <w:lang w:val="nl-NL"/>
        </w:rPr>
        <w:t>ze</w:t>
      </w:r>
      <w:r w:rsidRPr="00010A17">
        <w:rPr>
          <w:rFonts w:cstheme="minorHAnsi"/>
          <w:sz w:val="20"/>
          <w:szCs w:val="20"/>
          <w:lang w:val="nl-NL"/>
        </w:rPr>
        <w:t xml:space="preserve"> overeenkomst komt tot stand door ondertekening en wordt aangegaan voor de duur van </w:t>
      </w:r>
      <w:r w:rsidR="00267F3F">
        <w:rPr>
          <w:rFonts w:cstheme="minorHAnsi"/>
          <w:sz w:val="20"/>
          <w:szCs w:val="20"/>
          <w:lang w:val="nl-NL"/>
        </w:rPr>
        <w:t>vier</w:t>
      </w:r>
      <w:r w:rsidRPr="00010A17">
        <w:rPr>
          <w:rFonts w:cstheme="minorHAnsi"/>
          <w:sz w:val="20"/>
          <w:szCs w:val="20"/>
          <w:lang w:val="nl-NL"/>
        </w:rPr>
        <w:t xml:space="preserve">  jaren</w:t>
      </w:r>
      <w:r w:rsidR="0016304A">
        <w:rPr>
          <w:rFonts w:cstheme="minorHAnsi"/>
          <w:sz w:val="20"/>
          <w:szCs w:val="20"/>
          <w:lang w:val="nl-NL"/>
        </w:rPr>
        <w:t xml:space="preserve"> vanaf DATUM</w:t>
      </w:r>
      <w:r w:rsidRPr="00010A17">
        <w:rPr>
          <w:rFonts w:cstheme="minorHAnsi"/>
          <w:sz w:val="20"/>
          <w:szCs w:val="20"/>
          <w:lang w:val="nl-NL"/>
        </w:rPr>
        <w:t>.</w:t>
      </w:r>
      <w:r w:rsidR="00EA25DC">
        <w:rPr>
          <w:rFonts w:cstheme="minorHAnsi"/>
          <w:sz w:val="20"/>
          <w:szCs w:val="20"/>
          <w:lang w:val="nl-NL"/>
        </w:rPr>
        <w:t xml:space="preserve"> Deze overeenkomst eindigt derhalve van rechtswege op DATUM.</w:t>
      </w:r>
    </w:p>
    <w:p w14:paraId="1122B3B0" w14:textId="0DC84429" w:rsidR="003171AC" w:rsidRPr="00010A17" w:rsidRDefault="003171AC" w:rsidP="003D4AA8">
      <w:pPr>
        <w:numPr>
          <w:ilvl w:val="1"/>
          <w:numId w:val="3"/>
        </w:numPr>
        <w:tabs>
          <w:tab w:val="clear" w:pos="360"/>
          <w:tab w:val="num" w:pos="426"/>
        </w:tabs>
        <w:suppressAutoHyphens/>
        <w:spacing w:after="120"/>
        <w:ind w:left="426" w:hanging="426"/>
        <w:rPr>
          <w:rFonts w:cstheme="minorHAnsi"/>
          <w:sz w:val="20"/>
          <w:szCs w:val="20"/>
          <w:lang w:val="nl-NL"/>
        </w:rPr>
      </w:pPr>
      <w:r w:rsidRPr="00010A17">
        <w:rPr>
          <w:rFonts w:cstheme="minorHAnsi"/>
          <w:sz w:val="20"/>
          <w:szCs w:val="20"/>
          <w:lang w:val="nl-NL"/>
        </w:rPr>
        <w:t xml:space="preserve">Deze overeenkomst kan eenzijdig door opdrachtgever </w:t>
      </w:r>
      <w:r w:rsidR="00267F3F">
        <w:rPr>
          <w:rFonts w:cstheme="minorHAnsi"/>
          <w:sz w:val="20"/>
          <w:szCs w:val="20"/>
          <w:lang w:val="nl-NL"/>
        </w:rPr>
        <w:t>drie</w:t>
      </w:r>
      <w:r>
        <w:rPr>
          <w:rFonts w:cstheme="minorHAnsi"/>
          <w:sz w:val="20"/>
          <w:szCs w:val="20"/>
          <w:lang w:val="nl-NL"/>
        </w:rPr>
        <w:t>maal</w:t>
      </w:r>
      <w:r w:rsidRPr="00010A17">
        <w:rPr>
          <w:rFonts w:cstheme="minorHAnsi"/>
          <w:sz w:val="20"/>
          <w:szCs w:val="20"/>
          <w:lang w:val="nl-NL"/>
        </w:rPr>
        <w:t xml:space="preserve">, onder gelijkblijvende voorwaarden, worden verlengd met telkens de duur van maximaal </w:t>
      </w:r>
      <w:r w:rsidR="00267F3F">
        <w:rPr>
          <w:rFonts w:cstheme="minorHAnsi"/>
          <w:sz w:val="20"/>
          <w:szCs w:val="20"/>
          <w:lang w:val="nl-NL"/>
        </w:rPr>
        <w:t>twee</w:t>
      </w:r>
      <w:r w:rsidRPr="00010A17">
        <w:rPr>
          <w:rFonts w:cstheme="minorHAnsi"/>
          <w:sz w:val="20"/>
          <w:szCs w:val="20"/>
          <w:lang w:val="nl-NL"/>
        </w:rPr>
        <w:t xml:space="preserve"> ja</w:t>
      </w:r>
      <w:r w:rsidR="00C103A1">
        <w:rPr>
          <w:rFonts w:cstheme="minorHAnsi"/>
          <w:sz w:val="20"/>
          <w:szCs w:val="20"/>
          <w:lang w:val="nl-NL"/>
        </w:rPr>
        <w:t>ren</w:t>
      </w:r>
      <w:r w:rsidRPr="00010A17">
        <w:rPr>
          <w:rFonts w:cstheme="minorHAnsi"/>
          <w:sz w:val="20"/>
          <w:szCs w:val="20"/>
          <w:lang w:val="nl-NL"/>
        </w:rPr>
        <w:t xml:space="preserve">. Opdrachtgever stelt leverancier uiterlijk </w:t>
      </w:r>
      <w:r>
        <w:rPr>
          <w:rFonts w:cstheme="minorHAnsi"/>
          <w:sz w:val="20"/>
          <w:szCs w:val="20"/>
          <w:lang w:val="nl-NL"/>
        </w:rPr>
        <w:t>zes</w:t>
      </w:r>
      <w:r w:rsidRPr="00010A17">
        <w:rPr>
          <w:rFonts w:cstheme="minorHAnsi"/>
          <w:sz w:val="20"/>
          <w:szCs w:val="20"/>
          <w:lang w:val="nl-NL"/>
        </w:rPr>
        <w:t xml:space="preserve"> (</w:t>
      </w:r>
      <w:r>
        <w:rPr>
          <w:rFonts w:cstheme="minorHAnsi"/>
          <w:sz w:val="20"/>
          <w:szCs w:val="20"/>
          <w:lang w:val="nl-NL"/>
        </w:rPr>
        <w:t>6</w:t>
      </w:r>
      <w:r w:rsidRPr="00010A17">
        <w:rPr>
          <w:rFonts w:cstheme="minorHAnsi"/>
          <w:sz w:val="20"/>
          <w:szCs w:val="20"/>
          <w:lang w:val="nl-NL"/>
        </w:rPr>
        <w:t>) maanden voor het verstrijken van de dan geldende looptijd in kennis of hij gebruik maakt van een verlengingsoptie. Indien de verlengingsoptie niet wordt uitgeoefend eindigt de overeenkomst van rechtswege na het verstrijken van de dan geldende looptijd.</w:t>
      </w:r>
    </w:p>
    <w:p w14:paraId="7B541FF5" w14:textId="77777777" w:rsidR="003171AC" w:rsidRPr="00010A17" w:rsidRDefault="003171AC" w:rsidP="003D4AA8">
      <w:pPr>
        <w:numPr>
          <w:ilvl w:val="1"/>
          <w:numId w:val="3"/>
        </w:numPr>
        <w:tabs>
          <w:tab w:val="clear" w:pos="360"/>
          <w:tab w:val="num" w:pos="426"/>
        </w:tabs>
        <w:suppressAutoHyphens/>
        <w:spacing w:after="120"/>
        <w:ind w:left="426" w:hanging="426"/>
        <w:rPr>
          <w:rFonts w:cstheme="minorHAnsi"/>
          <w:sz w:val="20"/>
          <w:szCs w:val="20"/>
          <w:lang w:val="nl-NL"/>
        </w:rPr>
      </w:pPr>
      <w:r w:rsidRPr="00010A17">
        <w:rPr>
          <w:rFonts w:cstheme="minorHAnsi"/>
          <w:sz w:val="20"/>
          <w:szCs w:val="20"/>
          <w:lang w:val="nl-NL"/>
        </w:rPr>
        <w:t>In afwijking op het vorige lid is opdrachtgever bevoegd de overeenkomst eenmalig, in beginsel onder gelijkblijvende voorwaarden, voor een periode van maximaal 12 maanden te verlengen, indien zich een situatie voordoet waarin beëindiging van de overeenkomst tot discontinuering van de bedrijfsprocessen van opdrachtgever leidt. Wanneer en of zich een dergelijke situatie voordoet wordt enkel door opdrachtgever bepaald en uiterlijk 30 kalenderdagen voor de voorziene beëindigingsdatum van de overeenkomst hetzij schriftelijk hetzij per e-mail onder opgaaf van redenen aan leverancier medegedeeld. Het staat leverancier niet vrij deze verlenging te weigeren.</w:t>
      </w:r>
    </w:p>
    <w:p w14:paraId="655AF39C" w14:textId="77777777" w:rsidR="003171AC" w:rsidRPr="00010A17" w:rsidRDefault="003171AC" w:rsidP="003D4AA8">
      <w:pPr>
        <w:numPr>
          <w:ilvl w:val="1"/>
          <w:numId w:val="3"/>
        </w:numPr>
        <w:tabs>
          <w:tab w:val="clear" w:pos="360"/>
          <w:tab w:val="num" w:pos="426"/>
        </w:tabs>
        <w:suppressAutoHyphens/>
        <w:spacing w:after="120"/>
        <w:ind w:left="426" w:hanging="426"/>
        <w:rPr>
          <w:rFonts w:cstheme="minorHAnsi"/>
          <w:sz w:val="20"/>
          <w:szCs w:val="20"/>
          <w:lang w:val="nl-NL"/>
        </w:rPr>
      </w:pPr>
      <w:r w:rsidRPr="00010A17">
        <w:rPr>
          <w:rStyle w:val="normaltextrun"/>
          <w:rFonts w:cstheme="minorHAnsi"/>
          <w:color w:val="000000"/>
          <w:sz w:val="20"/>
          <w:szCs w:val="20"/>
          <w:shd w:val="clear" w:color="auto" w:fill="FFFFFF"/>
          <w:lang w:val="nl-NL"/>
        </w:rPr>
        <w:t>De looptijd van de gebruiksrechten en hostingdiensten is gelijk aan de looptijd van de overeenkomst.</w:t>
      </w:r>
    </w:p>
    <w:p w14:paraId="6D40A061" w14:textId="7E863A1E" w:rsidR="003171AC" w:rsidRPr="00E81C70" w:rsidRDefault="003171AC" w:rsidP="003D4AA8">
      <w:pPr>
        <w:numPr>
          <w:ilvl w:val="1"/>
          <w:numId w:val="3"/>
        </w:numPr>
        <w:tabs>
          <w:tab w:val="clear" w:pos="360"/>
          <w:tab w:val="num" w:pos="426"/>
        </w:tabs>
        <w:suppressAutoHyphens/>
        <w:spacing w:after="0"/>
        <w:ind w:left="426" w:right="-1" w:hanging="426"/>
        <w:rPr>
          <w:rFonts w:cstheme="minorHAnsi"/>
          <w:sz w:val="20"/>
          <w:szCs w:val="20"/>
          <w:lang w:val="nl-NL"/>
        </w:rPr>
      </w:pPr>
      <w:r w:rsidRPr="00E81C70">
        <w:rPr>
          <w:rFonts w:cstheme="minorHAnsi"/>
          <w:sz w:val="20"/>
          <w:szCs w:val="20"/>
          <w:lang w:val="nl-NL"/>
        </w:rPr>
        <w:t>De verwerkersovereenkomst is een losstaande overeenkomst en wordt gezien als een afzonderlijke overeenkomst in de zin van artikel 2</w:t>
      </w:r>
      <w:r w:rsidR="001F2470">
        <w:rPr>
          <w:rFonts w:cstheme="minorHAnsi"/>
          <w:sz w:val="20"/>
          <w:szCs w:val="20"/>
          <w:lang w:val="nl-NL"/>
        </w:rPr>
        <w:t>4</w:t>
      </w:r>
      <w:r w:rsidRPr="00E81C70">
        <w:rPr>
          <w:rFonts w:cstheme="minorHAnsi"/>
          <w:sz w:val="20"/>
          <w:szCs w:val="20"/>
          <w:lang w:val="nl-NL"/>
        </w:rPr>
        <w:t>.3</w:t>
      </w:r>
      <w:r>
        <w:rPr>
          <w:rFonts w:cstheme="minorHAnsi"/>
          <w:sz w:val="20"/>
          <w:szCs w:val="20"/>
          <w:lang w:val="nl-NL"/>
        </w:rPr>
        <w:t xml:space="preserve"> </w:t>
      </w:r>
      <w:r w:rsidR="00130AFA">
        <w:rPr>
          <w:rFonts w:cstheme="minorHAnsi"/>
          <w:sz w:val="20"/>
          <w:szCs w:val="20"/>
          <w:lang w:val="nl-NL"/>
        </w:rPr>
        <w:t xml:space="preserve">van de </w:t>
      </w:r>
      <w:r>
        <w:rPr>
          <w:rFonts w:cstheme="minorHAnsi"/>
          <w:sz w:val="20"/>
          <w:szCs w:val="20"/>
          <w:lang w:val="nl-NL"/>
        </w:rPr>
        <w:t>GIBIT 202</w:t>
      </w:r>
      <w:r w:rsidR="001F2470">
        <w:rPr>
          <w:rFonts w:cstheme="minorHAnsi"/>
          <w:sz w:val="20"/>
          <w:szCs w:val="20"/>
          <w:lang w:val="nl-NL"/>
        </w:rPr>
        <w:t>3</w:t>
      </w:r>
      <w:r w:rsidRPr="00E81C70">
        <w:rPr>
          <w:rFonts w:cstheme="minorHAnsi"/>
          <w:sz w:val="20"/>
          <w:szCs w:val="20"/>
          <w:lang w:val="nl-NL"/>
        </w:rPr>
        <w:t xml:space="preserve">. De verwerkersovereenkomst is </w:t>
      </w:r>
      <w:r w:rsidR="00130AFA">
        <w:rPr>
          <w:rFonts w:cstheme="minorHAnsi"/>
          <w:sz w:val="20"/>
          <w:szCs w:val="20"/>
          <w:lang w:val="nl-NL"/>
        </w:rPr>
        <w:t>onder</w:t>
      </w:r>
      <w:r w:rsidRPr="00E81C70">
        <w:rPr>
          <w:rFonts w:cstheme="minorHAnsi"/>
          <w:sz w:val="20"/>
          <w:szCs w:val="20"/>
          <w:lang w:val="nl-NL"/>
        </w:rPr>
        <w:t>tekend op [</w:t>
      </w:r>
      <w:r w:rsidRPr="00E81C70">
        <w:rPr>
          <w:rFonts w:cstheme="minorHAnsi"/>
          <w:sz w:val="20"/>
          <w:szCs w:val="20"/>
          <w:highlight w:val="lightGray"/>
          <w:lang w:val="nl-NL"/>
        </w:rPr>
        <w:t>datum</w:t>
      </w:r>
      <w:r w:rsidRPr="00E81C70">
        <w:rPr>
          <w:rFonts w:cstheme="minorHAnsi"/>
          <w:sz w:val="20"/>
          <w:szCs w:val="20"/>
          <w:lang w:val="nl-NL"/>
        </w:rPr>
        <w:t>]. Met het eindigen van de</w:t>
      </w:r>
      <w:r w:rsidR="00130AFA">
        <w:rPr>
          <w:rFonts w:cstheme="minorHAnsi"/>
          <w:sz w:val="20"/>
          <w:szCs w:val="20"/>
          <w:lang w:val="nl-NL"/>
        </w:rPr>
        <w:t>ze</w:t>
      </w:r>
      <w:r w:rsidRPr="00E81C70">
        <w:rPr>
          <w:rFonts w:cstheme="minorHAnsi"/>
          <w:sz w:val="20"/>
          <w:szCs w:val="20"/>
          <w:lang w:val="nl-NL"/>
        </w:rPr>
        <w:t xml:space="preserve"> overeenkomst eindigt dus niet automatisch de verwerkersovereenkomst. </w:t>
      </w:r>
    </w:p>
    <w:p w14:paraId="63559AFA" w14:textId="77777777" w:rsidR="003171AC" w:rsidRPr="00A36D0F" w:rsidRDefault="003171AC" w:rsidP="003D4AA8">
      <w:pPr>
        <w:pStyle w:val="Heading4"/>
        <w:keepLines w:val="0"/>
        <w:numPr>
          <w:ilvl w:val="0"/>
          <w:numId w:val="3"/>
        </w:numPr>
        <w:spacing w:beforeLines="150" w:before="360"/>
        <w:ind w:left="1701" w:hanging="1134"/>
        <w:rPr>
          <w:rFonts w:asciiTheme="minorHAnsi" w:hAnsiTheme="minorHAnsi" w:cstheme="minorHAnsi"/>
          <w:b/>
          <w:i w:val="0"/>
          <w:color w:val="auto"/>
          <w:sz w:val="20"/>
          <w:szCs w:val="20"/>
          <w:lang w:val="nl-NL"/>
        </w:rPr>
      </w:pPr>
      <w:r w:rsidRPr="00A36D0F">
        <w:rPr>
          <w:rFonts w:asciiTheme="minorHAnsi" w:hAnsiTheme="minorHAnsi" w:cstheme="minorHAnsi"/>
          <w:b/>
          <w:bCs/>
          <w:i w:val="0"/>
          <w:iCs w:val="0"/>
          <w:color w:val="auto"/>
          <w:lang w:val="nl-NL"/>
        </w:rPr>
        <w:t>Hosting</w:t>
      </w:r>
    </w:p>
    <w:p w14:paraId="66275ED5" w14:textId="53338C8D" w:rsidR="003171AC" w:rsidRPr="00A36D0F" w:rsidRDefault="003171AC" w:rsidP="003D4AA8">
      <w:pPr>
        <w:numPr>
          <w:ilvl w:val="1"/>
          <w:numId w:val="3"/>
        </w:numPr>
        <w:tabs>
          <w:tab w:val="clear" w:pos="360"/>
          <w:tab w:val="num" w:pos="426"/>
        </w:tabs>
        <w:suppressAutoHyphens/>
        <w:spacing w:after="120"/>
        <w:ind w:left="426" w:hanging="426"/>
        <w:rPr>
          <w:rFonts w:cstheme="minorHAnsi"/>
          <w:sz w:val="20"/>
          <w:szCs w:val="20"/>
          <w:lang w:val="nl-NL"/>
        </w:rPr>
      </w:pPr>
      <w:r w:rsidRPr="00A36D0F">
        <w:rPr>
          <w:rFonts w:cstheme="minorHAnsi"/>
          <w:sz w:val="20"/>
          <w:szCs w:val="20"/>
          <w:lang w:val="nl-NL"/>
        </w:rPr>
        <w:t>Op de hostingdiensten zijn de service levels van toepassing zoals omschreven in de service level agreement</w:t>
      </w:r>
      <w:r w:rsidR="00130AFA">
        <w:rPr>
          <w:rFonts w:cstheme="minorHAnsi"/>
          <w:sz w:val="20"/>
          <w:szCs w:val="20"/>
          <w:lang w:val="nl-NL"/>
        </w:rPr>
        <w:t xml:space="preserve"> (bijlage </w:t>
      </w:r>
      <w:r w:rsidR="00693F63">
        <w:rPr>
          <w:rFonts w:cstheme="minorHAnsi"/>
          <w:sz w:val="20"/>
          <w:szCs w:val="20"/>
          <w:lang w:val="nl-NL"/>
        </w:rPr>
        <w:t>3)</w:t>
      </w:r>
      <w:r w:rsidRPr="00A36D0F">
        <w:rPr>
          <w:rFonts w:cstheme="minorHAnsi"/>
          <w:sz w:val="20"/>
          <w:szCs w:val="20"/>
          <w:lang w:val="nl-NL"/>
        </w:rPr>
        <w:t>.</w:t>
      </w:r>
    </w:p>
    <w:p w14:paraId="0F6DEE71" w14:textId="77777777" w:rsidR="003171AC" w:rsidRPr="00A36D0F" w:rsidRDefault="003171AC" w:rsidP="003D4AA8">
      <w:pPr>
        <w:numPr>
          <w:ilvl w:val="1"/>
          <w:numId w:val="3"/>
        </w:numPr>
        <w:tabs>
          <w:tab w:val="clear" w:pos="360"/>
          <w:tab w:val="num" w:pos="426"/>
        </w:tabs>
        <w:suppressAutoHyphens/>
        <w:spacing w:after="120"/>
        <w:ind w:left="426" w:hanging="426"/>
        <w:rPr>
          <w:rFonts w:cstheme="minorHAnsi"/>
          <w:sz w:val="20"/>
          <w:szCs w:val="20"/>
          <w:lang w:val="nl-NL"/>
        </w:rPr>
      </w:pPr>
      <w:r w:rsidRPr="00A36D0F">
        <w:rPr>
          <w:rFonts w:cstheme="minorHAnsi"/>
          <w:sz w:val="20"/>
          <w:szCs w:val="20"/>
          <w:lang w:val="nl-NL"/>
        </w:rPr>
        <w:t>De hosting wordt uitgevoerd door [</w:t>
      </w:r>
      <w:r w:rsidRPr="00A36D0F">
        <w:rPr>
          <w:rFonts w:cstheme="minorHAnsi"/>
          <w:sz w:val="20"/>
          <w:szCs w:val="20"/>
          <w:highlight w:val="lightGray"/>
          <w:lang w:val="nl-NL"/>
        </w:rPr>
        <w:t>leverancier zelf / naam derde</w:t>
      </w:r>
      <w:r w:rsidRPr="00A36D0F">
        <w:rPr>
          <w:rFonts w:cstheme="minorHAnsi"/>
          <w:sz w:val="20"/>
          <w:szCs w:val="20"/>
          <w:lang w:val="nl-NL"/>
        </w:rPr>
        <w:t>].</w:t>
      </w:r>
    </w:p>
    <w:p w14:paraId="07612F75" w14:textId="77777777" w:rsidR="003171AC" w:rsidRPr="006373B1" w:rsidRDefault="003171AC" w:rsidP="003D4AA8">
      <w:pPr>
        <w:numPr>
          <w:ilvl w:val="1"/>
          <w:numId w:val="3"/>
        </w:numPr>
        <w:tabs>
          <w:tab w:val="clear" w:pos="360"/>
          <w:tab w:val="num" w:pos="426"/>
        </w:tabs>
        <w:suppressAutoHyphens/>
        <w:spacing w:after="0"/>
        <w:ind w:left="426" w:right="-1" w:hanging="426"/>
        <w:rPr>
          <w:rFonts w:cstheme="minorHAnsi"/>
          <w:sz w:val="20"/>
          <w:szCs w:val="20"/>
          <w:lang w:val="nl-NL"/>
        </w:rPr>
      </w:pPr>
      <w:r w:rsidRPr="006373B1">
        <w:rPr>
          <w:rFonts w:cstheme="minorHAnsi"/>
          <w:sz w:val="20"/>
          <w:szCs w:val="20"/>
          <w:lang w:val="nl-NL"/>
        </w:rPr>
        <w:t>[</w:t>
      </w:r>
      <w:r w:rsidRPr="006373B1">
        <w:rPr>
          <w:rFonts w:cstheme="minorHAnsi"/>
          <w:sz w:val="20"/>
          <w:szCs w:val="20"/>
          <w:highlight w:val="lightGray"/>
          <w:lang w:val="nl-NL"/>
        </w:rPr>
        <w:t>In het geval van een derde:</w:t>
      </w:r>
      <w:r w:rsidRPr="006373B1">
        <w:rPr>
          <w:rFonts w:cstheme="minorHAnsi"/>
          <w:sz w:val="20"/>
          <w:szCs w:val="20"/>
          <w:lang w:val="nl-NL"/>
        </w:rPr>
        <w:t>] tussen leverancier en [</w:t>
      </w:r>
      <w:r w:rsidRPr="006373B1">
        <w:rPr>
          <w:rFonts w:cstheme="minorHAnsi"/>
          <w:sz w:val="20"/>
          <w:szCs w:val="20"/>
          <w:highlight w:val="lightGray"/>
          <w:lang w:val="nl-NL"/>
        </w:rPr>
        <w:t>naam derde</w:t>
      </w:r>
      <w:r w:rsidRPr="006373B1">
        <w:rPr>
          <w:rFonts w:cstheme="minorHAnsi"/>
          <w:sz w:val="20"/>
          <w:szCs w:val="20"/>
          <w:lang w:val="nl-NL"/>
        </w:rPr>
        <w:t>] is een subverwerkersovereenkomst gesloten die niet strijdig is met de tussen partijen gesloten verwerkersovereenkomst.</w:t>
      </w:r>
    </w:p>
    <w:p w14:paraId="36665D24" w14:textId="77777777" w:rsidR="003171AC" w:rsidRPr="0041717D" w:rsidRDefault="003171AC" w:rsidP="003D4AA8">
      <w:pPr>
        <w:pStyle w:val="Heading4"/>
        <w:keepLines w:val="0"/>
        <w:numPr>
          <w:ilvl w:val="0"/>
          <w:numId w:val="3"/>
        </w:numPr>
        <w:spacing w:beforeLines="150" w:before="360"/>
        <w:ind w:left="1701" w:hanging="1134"/>
        <w:rPr>
          <w:rFonts w:asciiTheme="minorHAnsi" w:hAnsiTheme="minorHAnsi" w:cstheme="minorHAnsi"/>
          <w:b/>
          <w:i w:val="0"/>
          <w:color w:val="auto"/>
          <w:sz w:val="20"/>
          <w:szCs w:val="20"/>
          <w:lang w:val="nl-NL"/>
        </w:rPr>
      </w:pPr>
      <w:r w:rsidRPr="0041717D">
        <w:rPr>
          <w:rFonts w:asciiTheme="minorHAnsi" w:hAnsiTheme="minorHAnsi" w:cstheme="minorHAnsi"/>
          <w:b/>
          <w:bCs/>
          <w:i w:val="0"/>
          <w:iCs w:val="0"/>
          <w:color w:val="auto"/>
          <w:lang w:val="nl-NL"/>
        </w:rPr>
        <w:lastRenderedPageBreak/>
        <w:t>Onderhoud</w:t>
      </w:r>
    </w:p>
    <w:p w14:paraId="10100C6B" w14:textId="77777777" w:rsidR="003171AC" w:rsidRPr="0041717D" w:rsidRDefault="003171AC" w:rsidP="003D4AA8">
      <w:pPr>
        <w:numPr>
          <w:ilvl w:val="1"/>
          <w:numId w:val="3"/>
        </w:numPr>
        <w:tabs>
          <w:tab w:val="clear" w:pos="360"/>
          <w:tab w:val="num" w:pos="426"/>
        </w:tabs>
        <w:suppressAutoHyphens/>
        <w:spacing w:after="120"/>
        <w:ind w:left="426" w:hanging="426"/>
        <w:rPr>
          <w:rFonts w:cstheme="minorHAnsi"/>
          <w:b/>
          <w:sz w:val="20"/>
          <w:szCs w:val="20"/>
          <w:lang w:val="nl-NL"/>
        </w:rPr>
      </w:pPr>
      <w:r w:rsidRPr="0041717D">
        <w:rPr>
          <w:rFonts w:cstheme="minorHAnsi"/>
          <w:sz w:val="20"/>
          <w:szCs w:val="20"/>
          <w:lang w:val="nl-NL"/>
        </w:rPr>
        <w:t>Het onderhoud wordt verricht overeenkomstig de service level agreement.</w:t>
      </w:r>
    </w:p>
    <w:p w14:paraId="52B90C48" w14:textId="14833BFB" w:rsidR="003171AC" w:rsidRPr="0041717D" w:rsidRDefault="003171AC" w:rsidP="003D4AA8">
      <w:pPr>
        <w:numPr>
          <w:ilvl w:val="1"/>
          <w:numId w:val="3"/>
        </w:numPr>
        <w:tabs>
          <w:tab w:val="clear" w:pos="360"/>
          <w:tab w:val="num" w:pos="426"/>
        </w:tabs>
        <w:suppressAutoHyphens/>
        <w:spacing w:after="120"/>
        <w:ind w:left="426" w:hanging="426"/>
        <w:rPr>
          <w:rFonts w:cstheme="minorHAnsi"/>
          <w:sz w:val="20"/>
          <w:szCs w:val="20"/>
          <w:lang w:val="nl-NL"/>
        </w:rPr>
      </w:pPr>
      <w:r w:rsidRPr="0041717D">
        <w:rPr>
          <w:rFonts w:cstheme="minorHAnsi"/>
          <w:sz w:val="20"/>
          <w:szCs w:val="20"/>
          <w:lang w:val="nl-NL"/>
        </w:rPr>
        <w:t xml:space="preserve">Artikel </w:t>
      </w:r>
      <w:r w:rsidR="002D5F3E">
        <w:rPr>
          <w:rFonts w:cstheme="minorHAnsi"/>
          <w:sz w:val="20"/>
          <w:szCs w:val="20"/>
          <w:lang w:val="nl-NL"/>
        </w:rPr>
        <w:t>10</w:t>
      </w:r>
      <w:r w:rsidRPr="0041717D">
        <w:rPr>
          <w:rFonts w:cstheme="minorHAnsi"/>
          <w:sz w:val="20"/>
          <w:szCs w:val="20"/>
          <w:lang w:val="nl-NL"/>
        </w:rPr>
        <w:t xml:space="preserve"> </w:t>
      </w:r>
      <w:r w:rsidR="00383FD7">
        <w:rPr>
          <w:rFonts w:cstheme="minorHAnsi"/>
          <w:sz w:val="20"/>
          <w:szCs w:val="20"/>
          <w:lang w:val="nl-NL"/>
        </w:rPr>
        <w:t xml:space="preserve">van de </w:t>
      </w:r>
      <w:r w:rsidRPr="0041717D">
        <w:rPr>
          <w:rFonts w:cstheme="minorHAnsi"/>
          <w:sz w:val="20"/>
          <w:szCs w:val="20"/>
          <w:lang w:val="nl-NL"/>
        </w:rPr>
        <w:t>GIBIT 202</w:t>
      </w:r>
      <w:r w:rsidR="002D5F3E">
        <w:rPr>
          <w:rFonts w:cstheme="minorHAnsi"/>
          <w:sz w:val="20"/>
          <w:szCs w:val="20"/>
          <w:lang w:val="nl-NL"/>
        </w:rPr>
        <w:t>3</w:t>
      </w:r>
      <w:r w:rsidRPr="0041717D">
        <w:rPr>
          <w:rFonts w:cstheme="minorHAnsi"/>
          <w:sz w:val="20"/>
          <w:szCs w:val="20"/>
          <w:lang w:val="nl-NL"/>
        </w:rPr>
        <w:t xml:space="preserve"> vormt het vangnet voor onderdelen en aspecten welke niet in de service level agreement zijn opgenomen en bij onvoorziene omstandigheden.</w:t>
      </w:r>
    </w:p>
    <w:p w14:paraId="201914D4" w14:textId="77777777" w:rsidR="003171AC" w:rsidRPr="0041717D" w:rsidRDefault="003171AC" w:rsidP="003D4AA8">
      <w:pPr>
        <w:numPr>
          <w:ilvl w:val="1"/>
          <w:numId w:val="3"/>
        </w:numPr>
        <w:tabs>
          <w:tab w:val="clear" w:pos="360"/>
          <w:tab w:val="num" w:pos="426"/>
        </w:tabs>
        <w:suppressAutoHyphens/>
        <w:spacing w:after="120"/>
        <w:ind w:left="426" w:hanging="426"/>
        <w:rPr>
          <w:rFonts w:cstheme="minorHAnsi"/>
          <w:sz w:val="20"/>
          <w:szCs w:val="20"/>
          <w:lang w:val="nl-NL"/>
        </w:rPr>
      </w:pPr>
      <w:r w:rsidRPr="0041717D">
        <w:rPr>
          <w:rFonts w:cstheme="minorHAnsi"/>
          <w:sz w:val="20"/>
          <w:szCs w:val="20"/>
          <w:lang w:val="nl-NL"/>
        </w:rPr>
        <w:t>Leverancier verzorgt de implementatie van updates en upgrades zodra deze beschikbaar zijn, doch zonder nadere vergoeding. Bij implementatie van een update zal in beginsel geen acceptatieprocedure plaatsvinden.</w:t>
      </w:r>
    </w:p>
    <w:p w14:paraId="7D40C75A" w14:textId="77777777" w:rsidR="003171AC" w:rsidRPr="0041717D" w:rsidRDefault="003171AC" w:rsidP="003D4AA8">
      <w:pPr>
        <w:pStyle w:val="Heading4"/>
        <w:keepLines w:val="0"/>
        <w:numPr>
          <w:ilvl w:val="0"/>
          <w:numId w:val="3"/>
        </w:numPr>
        <w:spacing w:beforeLines="150" w:before="360"/>
        <w:ind w:left="1701" w:hanging="1134"/>
        <w:rPr>
          <w:rFonts w:asciiTheme="minorHAnsi" w:hAnsiTheme="minorHAnsi" w:cstheme="minorHAnsi"/>
          <w:b/>
          <w:bCs/>
          <w:i w:val="0"/>
          <w:iCs w:val="0"/>
          <w:color w:val="auto"/>
          <w:lang w:val="nl-NL"/>
        </w:rPr>
      </w:pPr>
      <w:r w:rsidRPr="0041717D">
        <w:rPr>
          <w:rFonts w:asciiTheme="minorHAnsi" w:hAnsiTheme="minorHAnsi" w:cstheme="minorHAnsi"/>
          <w:b/>
          <w:bCs/>
          <w:i w:val="0"/>
          <w:iCs w:val="0"/>
          <w:color w:val="auto"/>
          <w:lang w:val="nl-NL"/>
        </w:rPr>
        <w:t>Gebruiksrechten</w:t>
      </w:r>
    </w:p>
    <w:p w14:paraId="392CCCB2" w14:textId="77777777" w:rsidR="003171AC" w:rsidRPr="0041717D" w:rsidRDefault="003171AC" w:rsidP="003D4AA8">
      <w:pPr>
        <w:numPr>
          <w:ilvl w:val="1"/>
          <w:numId w:val="3"/>
        </w:numPr>
        <w:tabs>
          <w:tab w:val="clear" w:pos="360"/>
        </w:tabs>
        <w:suppressAutoHyphens/>
        <w:spacing w:after="120"/>
        <w:ind w:left="426" w:hanging="426"/>
        <w:rPr>
          <w:rFonts w:cstheme="minorHAnsi"/>
          <w:sz w:val="20"/>
          <w:szCs w:val="20"/>
          <w:lang w:val="nl-NL"/>
        </w:rPr>
      </w:pPr>
      <w:r w:rsidRPr="0041717D">
        <w:rPr>
          <w:rFonts w:cstheme="minorHAnsi"/>
          <w:sz w:val="20"/>
          <w:szCs w:val="20"/>
          <w:lang w:val="nl-NL"/>
        </w:rPr>
        <w:t>Leverancier levert zonder beperkingen de gebruiksrechten welke benodigd zijn voor het beoogd gebruik door opdrachtgever aan opdrachtgever.</w:t>
      </w:r>
    </w:p>
    <w:p w14:paraId="06B58C07" w14:textId="77777777" w:rsidR="003171AC" w:rsidRPr="0041717D" w:rsidRDefault="003171AC" w:rsidP="003D4AA8">
      <w:pPr>
        <w:numPr>
          <w:ilvl w:val="1"/>
          <w:numId w:val="3"/>
        </w:numPr>
        <w:tabs>
          <w:tab w:val="clear" w:pos="360"/>
        </w:tabs>
        <w:suppressAutoHyphens/>
        <w:spacing w:after="120"/>
        <w:ind w:left="426" w:hanging="426"/>
        <w:rPr>
          <w:rFonts w:cstheme="minorHAnsi"/>
          <w:sz w:val="20"/>
          <w:szCs w:val="20"/>
          <w:lang w:val="nl-NL"/>
        </w:rPr>
      </w:pPr>
      <w:r w:rsidRPr="0041717D">
        <w:rPr>
          <w:rFonts w:cstheme="minorHAnsi"/>
          <w:sz w:val="20"/>
          <w:szCs w:val="20"/>
          <w:lang w:val="nl-NL"/>
        </w:rPr>
        <w:t>[</w:t>
      </w:r>
      <w:r w:rsidRPr="0041717D">
        <w:rPr>
          <w:rFonts w:cstheme="minorHAnsi"/>
          <w:sz w:val="20"/>
          <w:szCs w:val="20"/>
          <w:highlight w:val="lightGray"/>
          <w:lang w:val="nl-NL"/>
        </w:rPr>
        <w:t>indien derdenprogrammatuur</w:t>
      </w:r>
      <w:r w:rsidRPr="0041717D">
        <w:rPr>
          <w:rFonts w:cstheme="minorHAnsi"/>
          <w:sz w:val="20"/>
          <w:szCs w:val="20"/>
          <w:lang w:val="nl-NL"/>
        </w:rPr>
        <w:t xml:space="preserve">] De ICT prestatie maakt gebruik van derdenprogrammatuur welke door leverancier betrokken wordt, zoals nader gespecificeerd als volgt: </w:t>
      </w:r>
    </w:p>
    <w:p w14:paraId="7DC9A754" w14:textId="77777777" w:rsidR="003171AC" w:rsidRPr="0041717D" w:rsidRDefault="003171AC" w:rsidP="003D4AA8">
      <w:pPr>
        <w:numPr>
          <w:ilvl w:val="2"/>
          <w:numId w:val="3"/>
        </w:numPr>
        <w:suppressAutoHyphens/>
        <w:spacing w:after="120"/>
        <w:ind w:left="426" w:firstLine="141"/>
        <w:rPr>
          <w:rFonts w:cstheme="minorHAnsi"/>
          <w:sz w:val="20"/>
          <w:szCs w:val="20"/>
          <w:lang w:val="nl-NL"/>
        </w:rPr>
      </w:pPr>
      <w:r w:rsidRPr="0041717D">
        <w:rPr>
          <w:rFonts w:cstheme="minorHAnsi"/>
          <w:sz w:val="20"/>
          <w:szCs w:val="20"/>
          <w:lang w:val="nl-NL"/>
        </w:rPr>
        <w:t>[</w:t>
      </w:r>
      <w:r w:rsidRPr="0041717D">
        <w:rPr>
          <w:rFonts w:cstheme="minorHAnsi"/>
          <w:sz w:val="20"/>
          <w:szCs w:val="20"/>
          <w:highlight w:val="lightGray"/>
          <w:lang w:val="nl-NL"/>
        </w:rPr>
        <w:t>invullen</w:t>
      </w:r>
      <w:r w:rsidRPr="0041717D">
        <w:rPr>
          <w:rFonts w:cstheme="minorHAnsi"/>
          <w:sz w:val="20"/>
          <w:szCs w:val="20"/>
          <w:lang w:val="nl-NL"/>
        </w:rPr>
        <w:t>].</w:t>
      </w:r>
    </w:p>
    <w:p w14:paraId="3C2549F6" w14:textId="77777777" w:rsidR="003171AC" w:rsidRPr="00F3616E" w:rsidRDefault="003171AC" w:rsidP="003D4AA8">
      <w:pPr>
        <w:pStyle w:val="Heading4"/>
        <w:keepLines w:val="0"/>
        <w:numPr>
          <w:ilvl w:val="0"/>
          <w:numId w:val="3"/>
        </w:numPr>
        <w:spacing w:beforeLines="150" w:before="360"/>
        <w:ind w:left="1701" w:hanging="1134"/>
        <w:rPr>
          <w:rFonts w:asciiTheme="minorHAnsi" w:hAnsiTheme="minorHAnsi" w:cstheme="minorHAnsi"/>
          <w:b/>
          <w:i w:val="0"/>
          <w:color w:val="auto"/>
          <w:lang w:val="nl-NL"/>
        </w:rPr>
      </w:pPr>
      <w:r w:rsidRPr="00F3616E">
        <w:rPr>
          <w:rFonts w:asciiTheme="minorHAnsi" w:hAnsiTheme="minorHAnsi" w:cstheme="minorHAnsi"/>
          <w:b/>
          <w:i w:val="0"/>
          <w:color w:val="auto"/>
          <w:lang w:val="nl-NL"/>
        </w:rPr>
        <w:t>Consultancy</w:t>
      </w:r>
    </w:p>
    <w:p w14:paraId="7D93335C" w14:textId="65E378E6" w:rsidR="003171AC" w:rsidRPr="00661DAF" w:rsidRDefault="003171AC" w:rsidP="003D4AA8">
      <w:pPr>
        <w:numPr>
          <w:ilvl w:val="1"/>
          <w:numId w:val="3"/>
        </w:numPr>
        <w:tabs>
          <w:tab w:val="clear" w:pos="360"/>
          <w:tab w:val="num" w:pos="709"/>
        </w:tabs>
        <w:suppressAutoHyphens/>
        <w:spacing w:after="120"/>
        <w:ind w:left="426" w:right="-1" w:hanging="426"/>
        <w:rPr>
          <w:rFonts w:cstheme="minorHAnsi"/>
          <w:sz w:val="20"/>
          <w:szCs w:val="20"/>
          <w:lang w:val="nl-NL"/>
        </w:rPr>
      </w:pPr>
      <w:r w:rsidRPr="00661DAF">
        <w:rPr>
          <w:rFonts w:cstheme="minorHAnsi"/>
          <w:sz w:val="20"/>
          <w:szCs w:val="20"/>
          <w:lang w:val="nl-NL"/>
        </w:rPr>
        <w:t xml:space="preserve">Op verzoek van opdrachtgever levert leverancier een consultant voor </w:t>
      </w:r>
      <w:r>
        <w:rPr>
          <w:rFonts w:cstheme="minorHAnsi"/>
          <w:sz w:val="20"/>
          <w:szCs w:val="20"/>
          <w:lang w:val="nl-NL"/>
        </w:rPr>
        <w:t>(beheer)</w:t>
      </w:r>
      <w:r w:rsidRPr="00661DAF">
        <w:rPr>
          <w:rFonts w:cstheme="minorHAnsi"/>
          <w:sz w:val="20"/>
          <w:szCs w:val="20"/>
          <w:lang w:val="nl-NL"/>
        </w:rPr>
        <w:t>werkzaamheden die opdrachtgever met haar eigen medewerkers dient uit te voeren. Opdrachtgever geeft bij leverancier aan welke werkzaamheden het betreft en voor welke periode. Leverancier geeft op basis van de weergave van opdrachtgever een nadere offerte met ureninschatting</w:t>
      </w:r>
      <w:r>
        <w:rPr>
          <w:rFonts w:cstheme="minorHAnsi"/>
          <w:sz w:val="20"/>
          <w:szCs w:val="20"/>
          <w:lang w:val="nl-NL"/>
        </w:rPr>
        <w:t>, de</w:t>
      </w:r>
      <w:r w:rsidRPr="00661DAF">
        <w:rPr>
          <w:rFonts w:cstheme="minorHAnsi"/>
          <w:sz w:val="20"/>
          <w:szCs w:val="20"/>
          <w:lang w:val="nl-NL"/>
        </w:rPr>
        <w:t xml:space="preserve"> totaalprijs</w:t>
      </w:r>
      <w:r>
        <w:rPr>
          <w:rFonts w:cstheme="minorHAnsi"/>
          <w:sz w:val="20"/>
          <w:szCs w:val="20"/>
          <w:lang w:val="nl-NL"/>
        </w:rPr>
        <w:t xml:space="preserve"> en de in te zetten consultant</w:t>
      </w:r>
      <w:r w:rsidRPr="00661DAF">
        <w:rPr>
          <w:rFonts w:cstheme="minorHAnsi"/>
          <w:sz w:val="20"/>
          <w:szCs w:val="20"/>
          <w:lang w:val="nl-NL"/>
        </w:rPr>
        <w:t>.</w:t>
      </w:r>
      <w:r>
        <w:rPr>
          <w:rFonts w:cstheme="minorHAnsi"/>
          <w:sz w:val="20"/>
          <w:szCs w:val="20"/>
          <w:lang w:val="nl-NL"/>
        </w:rPr>
        <w:t xml:space="preserve"> Opdrachtgever tekent de nadere offerte voor akkoord. </w:t>
      </w:r>
    </w:p>
    <w:p w14:paraId="41F82464" w14:textId="77777777" w:rsidR="003171AC" w:rsidRPr="00661DAF" w:rsidRDefault="003171AC" w:rsidP="003D4AA8">
      <w:pPr>
        <w:numPr>
          <w:ilvl w:val="1"/>
          <w:numId w:val="3"/>
        </w:numPr>
        <w:tabs>
          <w:tab w:val="clear" w:pos="360"/>
          <w:tab w:val="num" w:pos="709"/>
        </w:tabs>
        <w:suppressAutoHyphens/>
        <w:spacing w:after="120"/>
        <w:ind w:left="426" w:right="-1" w:hanging="426"/>
        <w:rPr>
          <w:rFonts w:cstheme="minorHAnsi"/>
          <w:sz w:val="20"/>
          <w:szCs w:val="20"/>
          <w:lang w:val="nl-NL"/>
        </w:rPr>
      </w:pPr>
      <w:commentRangeStart w:id="1"/>
      <w:r>
        <w:rPr>
          <w:rFonts w:cstheme="minorHAnsi"/>
          <w:sz w:val="20"/>
          <w:szCs w:val="20"/>
          <w:lang w:val="nl-NL"/>
        </w:rPr>
        <w:t>Het staat opdrachtgever vrij gemotiveerd niet akkoord te gaan met de nadere offerte en de nadere opdracht aan een derde te gunnen.</w:t>
      </w:r>
      <w:commentRangeEnd w:id="1"/>
      <w:r w:rsidR="00077133" w:rsidRPr="00661DAF">
        <w:rPr>
          <w:rStyle w:val="CommentReference"/>
          <w:rFonts w:cstheme="minorHAnsi"/>
          <w:sz w:val="20"/>
          <w:szCs w:val="20"/>
          <w:lang w:val="nl-NL"/>
        </w:rPr>
        <w:commentReference w:id="1"/>
      </w:r>
    </w:p>
    <w:p w14:paraId="6798D8B5" w14:textId="77777777" w:rsidR="003171AC" w:rsidRPr="0041717D" w:rsidRDefault="003171AC" w:rsidP="003D4AA8">
      <w:pPr>
        <w:pStyle w:val="Heading4"/>
        <w:keepLines w:val="0"/>
        <w:numPr>
          <w:ilvl w:val="0"/>
          <w:numId w:val="3"/>
        </w:numPr>
        <w:spacing w:beforeLines="150" w:before="360"/>
        <w:ind w:left="1701" w:hanging="1134"/>
        <w:rPr>
          <w:rFonts w:asciiTheme="minorHAnsi" w:hAnsiTheme="minorHAnsi" w:cstheme="minorHAnsi"/>
          <w:b/>
          <w:i w:val="0"/>
          <w:color w:val="auto"/>
          <w:sz w:val="20"/>
          <w:szCs w:val="20"/>
          <w:lang w:val="nl-NL"/>
        </w:rPr>
      </w:pPr>
      <w:r w:rsidRPr="0041717D">
        <w:rPr>
          <w:rFonts w:asciiTheme="minorHAnsi" w:hAnsiTheme="minorHAnsi" w:cstheme="minorHAnsi"/>
          <w:b/>
          <w:bCs/>
          <w:i w:val="0"/>
          <w:iCs w:val="0"/>
          <w:color w:val="auto"/>
          <w:lang w:val="nl-NL"/>
        </w:rPr>
        <w:t>Vergoeding</w:t>
      </w:r>
    </w:p>
    <w:p w14:paraId="6DBE836C" w14:textId="77777777" w:rsidR="003171AC" w:rsidRPr="005F4165" w:rsidRDefault="003171AC" w:rsidP="003D4AA8">
      <w:pPr>
        <w:numPr>
          <w:ilvl w:val="1"/>
          <w:numId w:val="3"/>
        </w:numPr>
        <w:tabs>
          <w:tab w:val="clear" w:pos="360"/>
          <w:tab w:val="num" w:pos="851"/>
        </w:tabs>
        <w:spacing w:after="120"/>
        <w:ind w:left="426" w:hanging="426"/>
        <w:rPr>
          <w:rFonts w:cstheme="minorHAnsi"/>
          <w:sz w:val="20"/>
          <w:szCs w:val="20"/>
          <w:lang w:val="nl-NL"/>
        </w:rPr>
      </w:pPr>
      <w:r w:rsidRPr="00010A17">
        <w:rPr>
          <w:rFonts w:cstheme="minorHAnsi"/>
          <w:sz w:val="20"/>
          <w:szCs w:val="20"/>
          <w:lang w:val="nl-NL"/>
        </w:rPr>
        <w:t xml:space="preserve">De vergoeding </w:t>
      </w:r>
      <w:r>
        <w:rPr>
          <w:rFonts w:cstheme="minorHAnsi"/>
          <w:sz w:val="20"/>
          <w:szCs w:val="20"/>
          <w:lang w:val="nl-NL"/>
        </w:rPr>
        <w:t xml:space="preserve">voor gebruik, ondersteuning en onderhoud van de ICT prestatie </w:t>
      </w:r>
      <w:r w:rsidRPr="00010A17">
        <w:rPr>
          <w:rFonts w:cstheme="minorHAnsi"/>
          <w:sz w:val="20"/>
          <w:szCs w:val="20"/>
          <w:lang w:val="nl-NL"/>
        </w:rPr>
        <w:t>bedraagt [</w:t>
      </w:r>
      <w:r w:rsidRPr="00010A17">
        <w:rPr>
          <w:rFonts w:cstheme="minorHAnsi"/>
          <w:sz w:val="20"/>
          <w:szCs w:val="20"/>
          <w:highlight w:val="lightGray"/>
          <w:lang w:val="nl-NL"/>
        </w:rPr>
        <w:t>bedrag</w:t>
      </w:r>
      <w:r w:rsidRPr="00010A17">
        <w:rPr>
          <w:rFonts w:cstheme="minorHAnsi"/>
          <w:sz w:val="20"/>
          <w:szCs w:val="20"/>
          <w:lang w:val="nl-NL"/>
        </w:rPr>
        <w:t>] euro per jaar.</w:t>
      </w:r>
      <w:r>
        <w:rPr>
          <w:rFonts w:cstheme="minorHAnsi"/>
          <w:sz w:val="20"/>
          <w:szCs w:val="20"/>
          <w:lang w:val="nl-NL"/>
        </w:rPr>
        <w:t xml:space="preserve"> De vergoeding van de ICT prestatie kan jaarlijks worden geïndexeerd conform artikel 10 van deze overeenkomst.</w:t>
      </w:r>
      <w:r w:rsidRPr="00010A17">
        <w:rPr>
          <w:rFonts w:cstheme="minorHAnsi"/>
          <w:sz w:val="20"/>
          <w:szCs w:val="20"/>
          <w:lang w:val="nl-NL"/>
        </w:rPr>
        <w:t xml:space="preserve"> </w:t>
      </w:r>
      <w:r w:rsidRPr="005F4165">
        <w:rPr>
          <w:rFonts w:cstheme="minorHAnsi"/>
          <w:sz w:val="20"/>
          <w:szCs w:val="20"/>
          <w:lang w:val="nl-NL"/>
        </w:rPr>
        <w:t>De vergoeding is als volgt opgebouwd:</w:t>
      </w:r>
    </w:p>
    <w:tbl>
      <w:tblPr>
        <w:tblStyle w:val="TableGrid"/>
        <w:tblW w:w="4536" w:type="dxa"/>
        <w:tblInd w:w="421" w:type="dxa"/>
        <w:tblLook w:val="04A0" w:firstRow="1" w:lastRow="0" w:firstColumn="1" w:lastColumn="0" w:noHBand="0" w:noVBand="1"/>
      </w:tblPr>
      <w:tblGrid>
        <w:gridCol w:w="4536"/>
      </w:tblGrid>
      <w:tr w:rsidR="003171AC" w:rsidRPr="009850A7" w14:paraId="58176732" w14:textId="77777777" w:rsidTr="002E1917">
        <w:tc>
          <w:tcPr>
            <w:tcW w:w="4536" w:type="dxa"/>
            <w:tcBorders>
              <w:top w:val="single" w:sz="4" w:space="0" w:color="auto"/>
              <w:left w:val="single" w:sz="4" w:space="0" w:color="auto"/>
              <w:bottom w:val="single" w:sz="4" w:space="0" w:color="auto"/>
              <w:right w:val="single" w:sz="4" w:space="0" w:color="auto"/>
            </w:tcBorders>
          </w:tcPr>
          <w:p w14:paraId="40C4C71C" w14:textId="7293157F" w:rsidR="003171AC" w:rsidRPr="005F4165" w:rsidRDefault="00A232F9" w:rsidP="002E1917">
            <w:pPr>
              <w:tabs>
                <w:tab w:val="num" w:pos="851"/>
              </w:tabs>
              <w:spacing w:after="120"/>
              <w:ind w:left="426" w:hanging="426"/>
              <w:rPr>
                <w:rFonts w:cs="Calibri"/>
                <w:iCs/>
                <w:sz w:val="20"/>
                <w:szCs w:val="20"/>
              </w:rPr>
            </w:pPr>
            <w:r>
              <w:rPr>
                <w:rFonts w:cs="Calibri"/>
                <w:iCs/>
                <w:sz w:val="20"/>
                <w:szCs w:val="20"/>
              </w:rPr>
              <w:t xml:space="preserve">Jaarlijkse kosten </w:t>
            </w:r>
            <w:r w:rsidRPr="003171AC">
              <w:rPr>
                <w:rFonts w:cs="Calibri"/>
                <w:iCs/>
                <w:sz w:val="20"/>
                <w:szCs w:val="20"/>
                <w:lang w:val="nl-NL"/>
              </w:rPr>
              <w:t>[</w:t>
            </w:r>
            <w:r w:rsidRPr="003171AC">
              <w:rPr>
                <w:rFonts w:cs="Calibri"/>
                <w:iCs/>
                <w:sz w:val="20"/>
                <w:szCs w:val="20"/>
                <w:highlight w:val="lightGray"/>
                <w:lang w:val="nl-NL"/>
              </w:rPr>
              <w:t>bedrag</w:t>
            </w:r>
            <w:r w:rsidRPr="003171AC">
              <w:rPr>
                <w:rFonts w:cs="Calibri"/>
                <w:iCs/>
                <w:sz w:val="20"/>
                <w:szCs w:val="20"/>
                <w:lang w:val="nl-NL"/>
              </w:rPr>
              <w:t>] euro</w:t>
            </w:r>
          </w:p>
        </w:tc>
      </w:tr>
      <w:tr w:rsidR="003171AC" w:rsidRPr="00D97BC5" w14:paraId="410B6D9D" w14:textId="77777777" w:rsidTr="002E1917">
        <w:tc>
          <w:tcPr>
            <w:tcW w:w="4536" w:type="dxa"/>
            <w:tcBorders>
              <w:top w:val="single" w:sz="4" w:space="0" w:color="auto"/>
              <w:left w:val="single" w:sz="4" w:space="0" w:color="auto"/>
              <w:bottom w:val="single" w:sz="4" w:space="0" w:color="auto"/>
              <w:right w:val="single" w:sz="4" w:space="0" w:color="auto"/>
            </w:tcBorders>
          </w:tcPr>
          <w:p w14:paraId="14DEC3D5" w14:textId="54E8373A" w:rsidR="003171AC" w:rsidRPr="003171AC" w:rsidRDefault="00A232F9" w:rsidP="002E1917">
            <w:pPr>
              <w:tabs>
                <w:tab w:val="num" w:pos="851"/>
              </w:tabs>
              <w:spacing w:after="120"/>
              <w:ind w:left="426" w:hanging="426"/>
              <w:rPr>
                <w:rFonts w:cs="Calibri"/>
                <w:iCs/>
                <w:sz w:val="20"/>
                <w:szCs w:val="20"/>
                <w:lang w:val="nl-NL"/>
              </w:rPr>
            </w:pPr>
            <w:r>
              <w:rPr>
                <w:rFonts w:cs="Calibri"/>
                <w:iCs/>
                <w:sz w:val="20"/>
                <w:szCs w:val="20"/>
                <w:lang w:val="nl-NL"/>
              </w:rPr>
              <w:t>Opslagkosten uitgaande van 250 GB</w:t>
            </w:r>
            <w:r w:rsidR="003171AC" w:rsidRPr="003171AC">
              <w:rPr>
                <w:rFonts w:cs="Calibri"/>
                <w:iCs/>
                <w:sz w:val="20"/>
                <w:szCs w:val="20"/>
                <w:lang w:val="nl-NL"/>
              </w:rPr>
              <w:t xml:space="preserve"> [</w:t>
            </w:r>
            <w:r w:rsidR="003171AC" w:rsidRPr="003171AC">
              <w:rPr>
                <w:rFonts w:cs="Calibri"/>
                <w:iCs/>
                <w:sz w:val="20"/>
                <w:szCs w:val="20"/>
                <w:highlight w:val="lightGray"/>
                <w:lang w:val="nl-NL"/>
              </w:rPr>
              <w:t>bedrag</w:t>
            </w:r>
            <w:r w:rsidR="003171AC" w:rsidRPr="003171AC">
              <w:rPr>
                <w:rFonts w:cs="Calibri"/>
                <w:iCs/>
                <w:sz w:val="20"/>
                <w:szCs w:val="20"/>
                <w:lang w:val="nl-NL"/>
              </w:rPr>
              <w:t>] euro</w:t>
            </w:r>
          </w:p>
        </w:tc>
      </w:tr>
      <w:tr w:rsidR="003171AC" w:rsidRPr="00D97BC5" w14:paraId="30FA44DA" w14:textId="77777777" w:rsidTr="002E1917">
        <w:tc>
          <w:tcPr>
            <w:tcW w:w="4536" w:type="dxa"/>
            <w:tcBorders>
              <w:top w:val="single" w:sz="4" w:space="0" w:color="auto"/>
              <w:left w:val="single" w:sz="4" w:space="0" w:color="auto"/>
              <w:bottom w:val="single" w:sz="4" w:space="0" w:color="auto"/>
              <w:right w:val="single" w:sz="4" w:space="0" w:color="auto"/>
            </w:tcBorders>
          </w:tcPr>
          <w:p w14:paraId="6E78F274" w14:textId="3425D6B0" w:rsidR="003171AC" w:rsidRPr="003171AC" w:rsidRDefault="00A435B3" w:rsidP="002E1917">
            <w:pPr>
              <w:tabs>
                <w:tab w:val="num" w:pos="851"/>
              </w:tabs>
              <w:spacing w:after="120"/>
              <w:ind w:left="426" w:hanging="426"/>
              <w:rPr>
                <w:rFonts w:cs="Calibri"/>
                <w:iCs/>
                <w:sz w:val="20"/>
                <w:szCs w:val="20"/>
                <w:lang w:val="nl-NL"/>
              </w:rPr>
            </w:pPr>
            <w:r>
              <w:rPr>
                <w:rFonts w:cs="Calibri"/>
                <w:iCs/>
                <w:sz w:val="20"/>
                <w:szCs w:val="20"/>
                <w:lang w:val="nl-NL"/>
              </w:rPr>
              <w:t>Jaarlijkse consultancyuren</w:t>
            </w:r>
            <w:r w:rsidR="003171AC" w:rsidRPr="003171AC">
              <w:rPr>
                <w:rFonts w:cs="Calibri"/>
                <w:iCs/>
                <w:sz w:val="20"/>
                <w:szCs w:val="20"/>
                <w:lang w:val="nl-NL"/>
              </w:rPr>
              <w:t xml:space="preserve"> [</w:t>
            </w:r>
            <w:r w:rsidR="003171AC" w:rsidRPr="003171AC">
              <w:rPr>
                <w:rFonts w:cs="Calibri"/>
                <w:iCs/>
                <w:sz w:val="20"/>
                <w:szCs w:val="20"/>
                <w:highlight w:val="lightGray"/>
                <w:lang w:val="nl-NL"/>
              </w:rPr>
              <w:t>bedrag</w:t>
            </w:r>
            <w:r w:rsidR="003171AC" w:rsidRPr="003171AC">
              <w:rPr>
                <w:rFonts w:cs="Calibri"/>
                <w:iCs/>
                <w:sz w:val="20"/>
                <w:szCs w:val="20"/>
                <w:lang w:val="nl-NL"/>
              </w:rPr>
              <w:t>] euro</w:t>
            </w:r>
            <w:r w:rsidR="000324B3">
              <w:rPr>
                <w:rFonts w:cs="Calibri"/>
                <w:iCs/>
                <w:sz w:val="20"/>
                <w:szCs w:val="20"/>
                <w:lang w:val="nl-NL"/>
              </w:rPr>
              <w:t xml:space="preserve"> per uur</w:t>
            </w:r>
          </w:p>
        </w:tc>
      </w:tr>
    </w:tbl>
    <w:p w14:paraId="0C302AA7" w14:textId="252B6B0F" w:rsidR="003171AC" w:rsidRDefault="003171AC" w:rsidP="002E1917">
      <w:pPr>
        <w:tabs>
          <w:tab w:val="num" w:pos="851"/>
        </w:tabs>
        <w:spacing w:after="120"/>
        <w:ind w:left="426"/>
        <w:rPr>
          <w:rFonts w:cstheme="minorHAnsi"/>
          <w:sz w:val="20"/>
          <w:szCs w:val="20"/>
          <w:lang w:val="nl-NL"/>
        </w:rPr>
      </w:pPr>
      <w:r>
        <w:rPr>
          <w:rFonts w:cstheme="minorHAnsi"/>
          <w:sz w:val="20"/>
          <w:szCs w:val="20"/>
          <w:lang w:val="nl-NL"/>
        </w:rPr>
        <w:t xml:space="preserve">De cijfers van de opbouw van de vergoeding zijn vast en onveranderlijk gedurende de gehele looptijd van de overeenkomst. </w:t>
      </w:r>
    </w:p>
    <w:p w14:paraId="2EE0F8C6" w14:textId="3793747E" w:rsidR="003171AC" w:rsidRDefault="003171AC" w:rsidP="003D4AA8">
      <w:pPr>
        <w:numPr>
          <w:ilvl w:val="1"/>
          <w:numId w:val="3"/>
        </w:numPr>
        <w:tabs>
          <w:tab w:val="clear" w:pos="360"/>
          <w:tab w:val="num" w:pos="851"/>
        </w:tabs>
        <w:spacing w:after="120"/>
        <w:ind w:left="426" w:hanging="426"/>
        <w:rPr>
          <w:rFonts w:cstheme="minorHAnsi"/>
          <w:sz w:val="20"/>
          <w:szCs w:val="20"/>
          <w:lang w:val="nl-NL"/>
        </w:rPr>
      </w:pPr>
      <w:r w:rsidRPr="00010A17">
        <w:rPr>
          <w:rFonts w:cstheme="minorHAnsi"/>
          <w:sz w:val="20"/>
          <w:szCs w:val="20"/>
          <w:lang w:val="nl-NL"/>
        </w:rPr>
        <w:t>De vergoeding wordt gefactureerd conform het volgende facturatieschema:</w:t>
      </w:r>
    </w:p>
    <w:tbl>
      <w:tblPr>
        <w:tblStyle w:val="TableGrid"/>
        <w:tblW w:w="6838" w:type="dxa"/>
        <w:tblInd w:w="421" w:type="dxa"/>
        <w:tblLook w:val="04A0" w:firstRow="1" w:lastRow="0" w:firstColumn="1" w:lastColumn="0" w:noHBand="0" w:noVBand="1"/>
      </w:tblPr>
      <w:tblGrid>
        <w:gridCol w:w="2633"/>
        <w:gridCol w:w="2645"/>
        <w:gridCol w:w="1560"/>
      </w:tblGrid>
      <w:tr w:rsidR="003A0F80" w:rsidRPr="00D97BC5" w14:paraId="504F304D" w14:textId="77777777" w:rsidTr="002E1917">
        <w:tc>
          <w:tcPr>
            <w:tcW w:w="2633" w:type="dxa"/>
            <w:tcBorders>
              <w:top w:val="single" w:sz="4" w:space="0" w:color="auto"/>
              <w:left w:val="single" w:sz="4" w:space="0" w:color="auto"/>
              <w:bottom w:val="single" w:sz="4" w:space="0" w:color="auto"/>
              <w:right w:val="single" w:sz="4" w:space="0" w:color="auto"/>
            </w:tcBorders>
          </w:tcPr>
          <w:p w14:paraId="07B48EF0" w14:textId="77777777" w:rsidR="003171AC" w:rsidRPr="003171AC" w:rsidRDefault="003171AC" w:rsidP="002E1917">
            <w:pPr>
              <w:tabs>
                <w:tab w:val="num" w:pos="851"/>
              </w:tabs>
              <w:spacing w:after="120"/>
              <w:ind w:left="426" w:hanging="426"/>
              <w:rPr>
                <w:rFonts w:cs="Calibri"/>
                <w:iCs/>
                <w:sz w:val="20"/>
                <w:szCs w:val="20"/>
                <w:lang w:val="nl-NL"/>
              </w:rPr>
            </w:pPr>
          </w:p>
        </w:tc>
        <w:tc>
          <w:tcPr>
            <w:tcW w:w="2645" w:type="dxa"/>
            <w:tcBorders>
              <w:top w:val="single" w:sz="4" w:space="0" w:color="auto"/>
              <w:left w:val="single" w:sz="4" w:space="0" w:color="auto"/>
              <w:bottom w:val="single" w:sz="4" w:space="0" w:color="auto"/>
              <w:right w:val="single" w:sz="4" w:space="0" w:color="auto"/>
            </w:tcBorders>
          </w:tcPr>
          <w:p w14:paraId="34DC39D9" w14:textId="77777777" w:rsidR="003171AC" w:rsidRPr="003171AC" w:rsidRDefault="003171AC" w:rsidP="002E1917">
            <w:pPr>
              <w:tabs>
                <w:tab w:val="num" w:pos="851"/>
              </w:tabs>
              <w:spacing w:after="120"/>
              <w:ind w:left="426" w:hanging="426"/>
              <w:rPr>
                <w:rFonts w:cs="Calibri"/>
                <w:iCs/>
                <w:sz w:val="20"/>
                <w:szCs w:val="20"/>
                <w:lang w:val="nl-NL"/>
              </w:rPr>
            </w:pPr>
          </w:p>
        </w:tc>
        <w:tc>
          <w:tcPr>
            <w:tcW w:w="1560" w:type="dxa"/>
            <w:tcBorders>
              <w:top w:val="single" w:sz="4" w:space="0" w:color="auto"/>
              <w:left w:val="single" w:sz="4" w:space="0" w:color="auto"/>
              <w:bottom w:val="single" w:sz="4" w:space="0" w:color="auto"/>
              <w:right w:val="single" w:sz="4" w:space="0" w:color="auto"/>
            </w:tcBorders>
          </w:tcPr>
          <w:p w14:paraId="7FA3F732" w14:textId="77777777" w:rsidR="003171AC" w:rsidRPr="003171AC" w:rsidRDefault="003171AC" w:rsidP="002E1917">
            <w:pPr>
              <w:tabs>
                <w:tab w:val="num" w:pos="851"/>
              </w:tabs>
              <w:spacing w:after="120"/>
              <w:ind w:left="426" w:hanging="426"/>
              <w:rPr>
                <w:rFonts w:cs="Calibri"/>
                <w:iCs/>
                <w:sz w:val="20"/>
                <w:szCs w:val="20"/>
                <w:lang w:val="nl-NL"/>
              </w:rPr>
            </w:pPr>
          </w:p>
        </w:tc>
      </w:tr>
      <w:tr w:rsidR="003A0F80" w:rsidRPr="00D97BC5" w14:paraId="2069CB33" w14:textId="77777777" w:rsidTr="002E1917">
        <w:tc>
          <w:tcPr>
            <w:tcW w:w="2633" w:type="dxa"/>
            <w:tcBorders>
              <w:top w:val="single" w:sz="4" w:space="0" w:color="auto"/>
              <w:left w:val="single" w:sz="4" w:space="0" w:color="auto"/>
              <w:bottom w:val="single" w:sz="4" w:space="0" w:color="auto"/>
              <w:right w:val="single" w:sz="4" w:space="0" w:color="auto"/>
            </w:tcBorders>
          </w:tcPr>
          <w:p w14:paraId="08FCCC9F" w14:textId="77777777" w:rsidR="003171AC" w:rsidRPr="003171AC" w:rsidRDefault="003171AC" w:rsidP="002E1917">
            <w:pPr>
              <w:tabs>
                <w:tab w:val="num" w:pos="851"/>
              </w:tabs>
              <w:spacing w:after="120"/>
              <w:ind w:left="426" w:hanging="426"/>
              <w:rPr>
                <w:rFonts w:cs="Calibri"/>
                <w:iCs/>
                <w:sz w:val="20"/>
                <w:szCs w:val="20"/>
                <w:lang w:val="nl-NL"/>
              </w:rPr>
            </w:pPr>
          </w:p>
        </w:tc>
        <w:tc>
          <w:tcPr>
            <w:tcW w:w="2645" w:type="dxa"/>
            <w:tcBorders>
              <w:top w:val="single" w:sz="4" w:space="0" w:color="auto"/>
              <w:left w:val="single" w:sz="4" w:space="0" w:color="auto"/>
              <w:bottom w:val="single" w:sz="4" w:space="0" w:color="auto"/>
              <w:right w:val="single" w:sz="4" w:space="0" w:color="auto"/>
            </w:tcBorders>
          </w:tcPr>
          <w:p w14:paraId="6542B0A6" w14:textId="77777777" w:rsidR="003171AC" w:rsidRPr="003171AC" w:rsidRDefault="003171AC" w:rsidP="002E1917">
            <w:pPr>
              <w:tabs>
                <w:tab w:val="num" w:pos="851"/>
              </w:tabs>
              <w:spacing w:after="120"/>
              <w:ind w:left="426" w:hanging="426"/>
              <w:rPr>
                <w:rFonts w:cs="Calibri"/>
                <w:iCs/>
                <w:sz w:val="20"/>
                <w:szCs w:val="20"/>
                <w:lang w:val="nl-NL"/>
              </w:rPr>
            </w:pPr>
          </w:p>
        </w:tc>
        <w:tc>
          <w:tcPr>
            <w:tcW w:w="1560" w:type="dxa"/>
            <w:tcBorders>
              <w:top w:val="single" w:sz="4" w:space="0" w:color="auto"/>
              <w:left w:val="single" w:sz="4" w:space="0" w:color="auto"/>
              <w:bottom w:val="single" w:sz="4" w:space="0" w:color="auto"/>
              <w:right w:val="single" w:sz="4" w:space="0" w:color="auto"/>
            </w:tcBorders>
          </w:tcPr>
          <w:p w14:paraId="4A7FB5AF" w14:textId="77777777" w:rsidR="003171AC" w:rsidRPr="003171AC" w:rsidRDefault="003171AC" w:rsidP="002E1917">
            <w:pPr>
              <w:tabs>
                <w:tab w:val="num" w:pos="851"/>
              </w:tabs>
              <w:spacing w:after="120"/>
              <w:ind w:left="426" w:hanging="426"/>
              <w:rPr>
                <w:rFonts w:cs="Calibri"/>
                <w:iCs/>
                <w:sz w:val="20"/>
                <w:szCs w:val="20"/>
                <w:lang w:val="nl-NL"/>
              </w:rPr>
            </w:pPr>
          </w:p>
        </w:tc>
      </w:tr>
      <w:tr w:rsidR="003A0F80" w:rsidRPr="00D97BC5" w14:paraId="2E29E4ED" w14:textId="77777777" w:rsidTr="002E1917">
        <w:tc>
          <w:tcPr>
            <w:tcW w:w="2633" w:type="dxa"/>
            <w:tcBorders>
              <w:top w:val="single" w:sz="4" w:space="0" w:color="auto"/>
              <w:left w:val="single" w:sz="4" w:space="0" w:color="auto"/>
              <w:bottom w:val="single" w:sz="4" w:space="0" w:color="auto"/>
              <w:right w:val="single" w:sz="4" w:space="0" w:color="auto"/>
            </w:tcBorders>
          </w:tcPr>
          <w:p w14:paraId="15A52817" w14:textId="77777777" w:rsidR="003171AC" w:rsidRPr="003171AC" w:rsidRDefault="003171AC" w:rsidP="002E1917">
            <w:pPr>
              <w:tabs>
                <w:tab w:val="num" w:pos="851"/>
              </w:tabs>
              <w:spacing w:after="120"/>
              <w:ind w:left="426" w:hanging="426"/>
              <w:rPr>
                <w:rFonts w:cs="Calibri"/>
                <w:iCs/>
                <w:sz w:val="20"/>
                <w:szCs w:val="20"/>
                <w:lang w:val="nl-NL"/>
              </w:rPr>
            </w:pPr>
          </w:p>
        </w:tc>
        <w:tc>
          <w:tcPr>
            <w:tcW w:w="2645" w:type="dxa"/>
            <w:tcBorders>
              <w:top w:val="single" w:sz="4" w:space="0" w:color="auto"/>
              <w:left w:val="single" w:sz="4" w:space="0" w:color="auto"/>
              <w:bottom w:val="single" w:sz="4" w:space="0" w:color="auto"/>
              <w:right w:val="single" w:sz="4" w:space="0" w:color="auto"/>
            </w:tcBorders>
          </w:tcPr>
          <w:p w14:paraId="7BFFB58C" w14:textId="77777777" w:rsidR="003171AC" w:rsidRPr="003171AC" w:rsidRDefault="003171AC" w:rsidP="002E1917">
            <w:pPr>
              <w:tabs>
                <w:tab w:val="num" w:pos="851"/>
              </w:tabs>
              <w:spacing w:after="120"/>
              <w:ind w:left="426" w:hanging="426"/>
              <w:rPr>
                <w:rFonts w:cs="Calibri"/>
                <w:iCs/>
                <w:sz w:val="20"/>
                <w:szCs w:val="20"/>
                <w:lang w:val="nl-NL"/>
              </w:rPr>
            </w:pPr>
          </w:p>
        </w:tc>
        <w:tc>
          <w:tcPr>
            <w:tcW w:w="1560" w:type="dxa"/>
            <w:tcBorders>
              <w:top w:val="single" w:sz="4" w:space="0" w:color="auto"/>
              <w:left w:val="single" w:sz="4" w:space="0" w:color="auto"/>
              <w:bottom w:val="single" w:sz="4" w:space="0" w:color="auto"/>
              <w:right w:val="single" w:sz="4" w:space="0" w:color="auto"/>
            </w:tcBorders>
          </w:tcPr>
          <w:p w14:paraId="1BE4A8BC" w14:textId="77777777" w:rsidR="003171AC" w:rsidRPr="003171AC" w:rsidRDefault="003171AC" w:rsidP="002E1917">
            <w:pPr>
              <w:tabs>
                <w:tab w:val="num" w:pos="851"/>
              </w:tabs>
              <w:spacing w:after="120"/>
              <w:ind w:left="426" w:hanging="426"/>
              <w:rPr>
                <w:rFonts w:cs="Calibri"/>
                <w:iCs/>
                <w:sz w:val="20"/>
                <w:szCs w:val="20"/>
                <w:lang w:val="nl-NL"/>
              </w:rPr>
            </w:pPr>
          </w:p>
        </w:tc>
      </w:tr>
    </w:tbl>
    <w:p w14:paraId="18402D85" w14:textId="77777777" w:rsidR="003171AC" w:rsidRPr="00010A17" w:rsidRDefault="003171AC" w:rsidP="003D4AA8">
      <w:pPr>
        <w:numPr>
          <w:ilvl w:val="1"/>
          <w:numId w:val="3"/>
        </w:numPr>
        <w:tabs>
          <w:tab w:val="clear" w:pos="360"/>
          <w:tab w:val="num" w:pos="851"/>
        </w:tabs>
        <w:spacing w:before="240" w:after="120"/>
        <w:ind w:left="426" w:hanging="426"/>
        <w:rPr>
          <w:rFonts w:cstheme="minorHAnsi"/>
          <w:sz w:val="20"/>
          <w:szCs w:val="20"/>
          <w:lang w:val="nl-NL"/>
        </w:rPr>
      </w:pPr>
      <w:r w:rsidRPr="00010A17">
        <w:rPr>
          <w:rFonts w:cstheme="minorHAnsi"/>
          <w:sz w:val="20"/>
          <w:szCs w:val="20"/>
          <w:lang w:val="nl-NL"/>
        </w:rPr>
        <w:t>De in het prijzenblad genoemde prijzen zijn exclusief BTW en inclusief alle overige en aanvullende kosten (zoals maar niet beperkt tot administratieve kosten, reistijd, reis- en verblijfskosten). Bijkomende kosten komen derhalve niet voor vergoeding in aanmerking.</w:t>
      </w:r>
    </w:p>
    <w:p w14:paraId="711EFD7D" w14:textId="77777777" w:rsidR="003171AC" w:rsidRPr="00010A17" w:rsidRDefault="003171AC" w:rsidP="003D4AA8">
      <w:pPr>
        <w:numPr>
          <w:ilvl w:val="1"/>
          <w:numId w:val="3"/>
        </w:numPr>
        <w:tabs>
          <w:tab w:val="clear" w:pos="360"/>
          <w:tab w:val="num" w:pos="709"/>
        </w:tabs>
        <w:spacing w:after="120"/>
        <w:ind w:left="426" w:hanging="426"/>
        <w:rPr>
          <w:rFonts w:cstheme="minorHAnsi"/>
          <w:sz w:val="20"/>
          <w:szCs w:val="20"/>
          <w:lang w:val="nl-NL"/>
        </w:rPr>
      </w:pPr>
      <w:r w:rsidRPr="00010A17">
        <w:rPr>
          <w:rFonts w:cstheme="minorHAnsi"/>
          <w:sz w:val="20"/>
          <w:szCs w:val="20"/>
          <w:lang w:val="nl-NL"/>
        </w:rPr>
        <w:lastRenderedPageBreak/>
        <w:t xml:space="preserve">Door </w:t>
      </w:r>
      <w:r>
        <w:rPr>
          <w:rFonts w:cstheme="minorHAnsi"/>
          <w:sz w:val="20"/>
          <w:szCs w:val="20"/>
          <w:lang w:val="nl-NL"/>
        </w:rPr>
        <w:t>o</w:t>
      </w:r>
      <w:r w:rsidRPr="00010A17">
        <w:rPr>
          <w:rFonts w:cstheme="minorHAnsi"/>
          <w:sz w:val="20"/>
          <w:szCs w:val="20"/>
          <w:lang w:val="nl-NL"/>
        </w:rPr>
        <w:t xml:space="preserve">pdrachtgever opgelegde boetes treden in afwijking van artikel 6:92 lid 2 BW niet in de plaats van schadevergoeding, het recht op ontbinding of nakoming van de verplichtingen uit deze </w:t>
      </w:r>
      <w:r>
        <w:rPr>
          <w:rFonts w:cstheme="minorHAnsi"/>
          <w:sz w:val="20"/>
          <w:szCs w:val="20"/>
          <w:lang w:val="nl-NL"/>
        </w:rPr>
        <w:t>o</w:t>
      </w:r>
      <w:r w:rsidRPr="00010A17">
        <w:rPr>
          <w:rFonts w:cstheme="minorHAnsi"/>
          <w:sz w:val="20"/>
          <w:szCs w:val="20"/>
          <w:lang w:val="nl-NL"/>
        </w:rPr>
        <w:t>vereenkomst.</w:t>
      </w:r>
    </w:p>
    <w:p w14:paraId="4CEF8AC3" w14:textId="38BBE114" w:rsidR="003171AC" w:rsidRPr="00FD1B52" w:rsidRDefault="003171AC" w:rsidP="003D4AA8">
      <w:pPr>
        <w:numPr>
          <w:ilvl w:val="1"/>
          <w:numId w:val="3"/>
        </w:numPr>
        <w:tabs>
          <w:tab w:val="clear" w:pos="360"/>
          <w:tab w:val="num" w:pos="709"/>
        </w:tabs>
        <w:suppressAutoHyphens/>
        <w:spacing w:after="120"/>
        <w:ind w:left="426" w:right="-1" w:hanging="426"/>
        <w:rPr>
          <w:rFonts w:cstheme="minorHAnsi"/>
          <w:sz w:val="20"/>
          <w:szCs w:val="20"/>
          <w:lang w:val="nl-NL"/>
        </w:rPr>
      </w:pPr>
      <w:r w:rsidRPr="00FD1B52">
        <w:rPr>
          <w:rFonts w:cstheme="minorHAnsi"/>
          <w:sz w:val="20"/>
          <w:szCs w:val="20"/>
          <w:lang w:val="nl-NL"/>
        </w:rPr>
        <w:t xml:space="preserve">Indien leverancier zijn aanbod zoals weergegeven bij de inschrijving en beoordeelt door opdrachtgever (zgn. emvi-beloften) niet nakomt, wordt door opdrachtgever een boete opgelegd wegens schending van de emvi-beloften. </w:t>
      </w:r>
      <w:r w:rsidRPr="00FD1B52">
        <w:rPr>
          <w:rFonts w:cstheme="minorHAnsi"/>
          <w:sz w:val="20"/>
          <w:szCs w:val="20"/>
          <w:lang w:val="nl-NL"/>
        </w:rPr>
        <w:br/>
      </w:r>
      <w:r w:rsidRPr="00FD1B52">
        <w:rPr>
          <w:rFonts w:cstheme="minorHAnsi"/>
          <w:sz w:val="20"/>
          <w:szCs w:val="20"/>
          <w:lang w:val="nl-NL"/>
        </w:rPr>
        <w:br/>
        <w:t xml:space="preserve">De maximale omvang van deze boete is gelijk aan de ontvangen score gedurende de aanbesteding op het betreffende subgunningscriterium </w:t>
      </w:r>
      <w:r w:rsidR="002B7C75">
        <w:rPr>
          <w:rFonts w:cstheme="minorHAnsi"/>
          <w:sz w:val="20"/>
          <w:szCs w:val="20"/>
          <w:lang w:val="nl-NL"/>
        </w:rPr>
        <w:t xml:space="preserve"> c.q. wens</w:t>
      </w:r>
      <w:r w:rsidRPr="00FD1B52">
        <w:rPr>
          <w:rFonts w:cstheme="minorHAnsi"/>
          <w:sz w:val="20"/>
          <w:szCs w:val="20"/>
          <w:lang w:val="nl-NL"/>
        </w:rPr>
        <w:t xml:space="preserve"> maal de jaarvergoeding. De minimale boete is gelijk aan het verschil tussen de daadwerkelijk ontvangen score en de score die leverancier ontvangen zou hebben bij het ontbreken van de belofte. Indien op basis van de prestatie van de leverancier en de beoordelingstabel van de aanbestedingsdocumenten geen duidelijk score kan worden toegekend zonder de gedane emvi-belofte, wordt de maximale boete opgelegd.</w:t>
      </w:r>
      <w:r w:rsidRPr="00FD1B52">
        <w:rPr>
          <w:rFonts w:cstheme="minorHAnsi"/>
          <w:sz w:val="20"/>
          <w:szCs w:val="20"/>
          <w:lang w:val="nl-NL"/>
        </w:rPr>
        <w:br/>
      </w:r>
      <w:r w:rsidRPr="00FD1B52">
        <w:rPr>
          <w:rFonts w:cstheme="minorHAnsi"/>
          <w:sz w:val="20"/>
          <w:szCs w:val="20"/>
          <w:lang w:val="nl-NL"/>
        </w:rPr>
        <w:br/>
        <w:t>Rekenvoorbeeld emvi-beloften niet nakomen op het wens ‘Webformulieren’. Leverancier scoort 80% en een vergoeding heeft aangeboden van 10.000 euro. Op basis van de uitvoering van de wens zou leverancier 60% gescoord hebben.</w:t>
      </w:r>
      <w:r w:rsidRPr="00FD1B52">
        <w:rPr>
          <w:rFonts w:cstheme="minorHAnsi"/>
          <w:sz w:val="20"/>
          <w:szCs w:val="20"/>
          <w:lang w:val="nl-NL"/>
        </w:rPr>
        <w:br/>
      </w:r>
      <w:r w:rsidRPr="00FD1B52">
        <w:rPr>
          <w:rFonts w:cstheme="minorHAnsi"/>
          <w:sz w:val="20"/>
          <w:szCs w:val="20"/>
          <w:lang w:val="nl-NL"/>
        </w:rPr>
        <w:br/>
        <w:t>Maximale boete = 80% van 10.000 = 8.000 Euro.</w:t>
      </w:r>
      <w:r w:rsidRPr="00FD1B52">
        <w:rPr>
          <w:rFonts w:cstheme="minorHAnsi"/>
          <w:sz w:val="20"/>
          <w:szCs w:val="20"/>
          <w:lang w:val="nl-NL"/>
        </w:rPr>
        <w:br/>
        <w:t>Minimale boete = 8.000 - (60% van 10.000 = 6.000) = 2.000 Euro.</w:t>
      </w:r>
    </w:p>
    <w:p w14:paraId="1CAB397A" w14:textId="77777777" w:rsidR="003171AC" w:rsidRDefault="003171AC" w:rsidP="003D4AA8">
      <w:pPr>
        <w:pStyle w:val="Heading4"/>
        <w:keepLines w:val="0"/>
        <w:numPr>
          <w:ilvl w:val="0"/>
          <w:numId w:val="3"/>
        </w:numPr>
        <w:spacing w:beforeLines="150" w:before="360"/>
        <w:ind w:left="1701" w:hanging="1134"/>
        <w:rPr>
          <w:rFonts w:asciiTheme="minorHAnsi" w:hAnsiTheme="minorHAnsi" w:cstheme="minorHAnsi"/>
          <w:b/>
          <w:i w:val="0"/>
          <w:color w:val="auto"/>
          <w:lang w:val="nl-NL"/>
        </w:rPr>
      </w:pPr>
      <w:r>
        <w:rPr>
          <w:rFonts w:asciiTheme="minorHAnsi" w:hAnsiTheme="minorHAnsi" w:cstheme="minorHAnsi"/>
          <w:b/>
          <w:i w:val="0"/>
          <w:color w:val="auto"/>
          <w:lang w:val="nl-NL"/>
        </w:rPr>
        <w:t>Indexering</w:t>
      </w:r>
    </w:p>
    <w:p w14:paraId="6FC8C09A" w14:textId="77777777" w:rsidR="003171AC" w:rsidRPr="00010A17" w:rsidRDefault="003171AC" w:rsidP="003D4AA8">
      <w:pPr>
        <w:numPr>
          <w:ilvl w:val="1"/>
          <w:numId w:val="3"/>
        </w:numPr>
        <w:tabs>
          <w:tab w:val="clear" w:pos="360"/>
          <w:tab w:val="num" w:pos="426"/>
        </w:tabs>
        <w:spacing w:after="120"/>
        <w:ind w:left="426" w:hanging="568"/>
        <w:rPr>
          <w:rFonts w:cstheme="minorHAnsi"/>
          <w:sz w:val="20"/>
          <w:szCs w:val="20"/>
          <w:lang w:val="nl-NL"/>
        </w:rPr>
      </w:pPr>
      <w:bookmarkStart w:id="2" w:name="_Hlk155771197"/>
      <w:r w:rsidRPr="00010A17">
        <w:rPr>
          <w:rFonts w:cstheme="minorHAnsi"/>
          <w:sz w:val="20"/>
          <w:szCs w:val="20"/>
          <w:lang w:val="nl-NL"/>
        </w:rPr>
        <w:t xml:space="preserve">De </w:t>
      </w:r>
      <w:r>
        <w:rPr>
          <w:rFonts w:cstheme="minorHAnsi"/>
          <w:sz w:val="20"/>
          <w:szCs w:val="20"/>
          <w:lang w:val="nl-NL"/>
        </w:rPr>
        <w:t>v</w:t>
      </w:r>
      <w:r w:rsidRPr="00010A17">
        <w:rPr>
          <w:rFonts w:cstheme="minorHAnsi"/>
          <w:sz w:val="20"/>
          <w:szCs w:val="20"/>
          <w:lang w:val="nl-NL"/>
        </w:rPr>
        <w:t>ergoeding</w:t>
      </w:r>
      <w:r>
        <w:rPr>
          <w:rFonts w:cstheme="minorHAnsi"/>
          <w:sz w:val="20"/>
          <w:szCs w:val="20"/>
          <w:lang w:val="nl-NL"/>
        </w:rPr>
        <w:t xml:space="preserve"> en tarieven kunnen</w:t>
      </w:r>
      <w:r w:rsidRPr="00010A17">
        <w:rPr>
          <w:rFonts w:cstheme="minorHAnsi"/>
          <w:sz w:val="20"/>
          <w:szCs w:val="20"/>
          <w:lang w:val="nl-NL"/>
        </w:rPr>
        <w:t xml:space="preserve"> jaarlijks </w:t>
      </w:r>
      <w:r>
        <w:rPr>
          <w:rFonts w:cstheme="minorHAnsi"/>
          <w:sz w:val="20"/>
          <w:szCs w:val="20"/>
          <w:lang w:val="nl-NL"/>
        </w:rPr>
        <w:t xml:space="preserve">per 1 januari door leverancier worden </w:t>
      </w:r>
      <w:r w:rsidRPr="00010A17">
        <w:rPr>
          <w:rFonts w:cstheme="minorHAnsi"/>
          <w:sz w:val="20"/>
          <w:szCs w:val="20"/>
          <w:lang w:val="nl-NL"/>
        </w:rPr>
        <w:t>geïndexeerd</w:t>
      </w:r>
      <w:r>
        <w:rPr>
          <w:rFonts w:cstheme="minorHAnsi"/>
          <w:sz w:val="20"/>
          <w:szCs w:val="20"/>
          <w:lang w:val="nl-NL"/>
        </w:rPr>
        <w:t>, mits (de hoogte en methode van) de indexering uiterlijk 1 november van het voorgaande kalenderjaar schriftelijk aan opdrachtgever is gecommuniceerd</w:t>
      </w:r>
      <w:r w:rsidRPr="00010A17">
        <w:rPr>
          <w:rFonts w:cstheme="minorHAnsi"/>
          <w:sz w:val="20"/>
          <w:szCs w:val="20"/>
          <w:lang w:val="nl-NL"/>
        </w:rPr>
        <w:t>.</w:t>
      </w:r>
      <w:bookmarkEnd w:id="2"/>
      <w:r w:rsidRPr="00010A17">
        <w:rPr>
          <w:rFonts w:cstheme="minorHAnsi"/>
          <w:sz w:val="20"/>
          <w:szCs w:val="20"/>
          <w:lang w:val="nl-NL"/>
        </w:rPr>
        <w:t xml:space="preserve"> </w:t>
      </w:r>
    </w:p>
    <w:p w14:paraId="0391D87F" w14:textId="7EF4B80D" w:rsidR="003171AC" w:rsidRPr="00F3616E" w:rsidRDefault="003171AC" w:rsidP="003D4AA8">
      <w:pPr>
        <w:numPr>
          <w:ilvl w:val="1"/>
          <w:numId w:val="3"/>
        </w:numPr>
        <w:tabs>
          <w:tab w:val="clear" w:pos="360"/>
          <w:tab w:val="num" w:pos="426"/>
        </w:tabs>
        <w:spacing w:after="120"/>
        <w:ind w:left="426" w:hanging="568"/>
        <w:rPr>
          <w:lang w:val="nl-NL"/>
        </w:rPr>
      </w:pPr>
      <w:r w:rsidRPr="00F3616E">
        <w:rPr>
          <w:rFonts w:cstheme="minorHAnsi"/>
          <w:sz w:val="20"/>
          <w:szCs w:val="20"/>
          <w:lang w:val="nl-NL"/>
        </w:rPr>
        <w:t>I</w:t>
      </w:r>
      <w:r w:rsidRPr="00F3616E">
        <w:rPr>
          <w:rStyle w:val="normaltextrun"/>
          <w:rFonts w:cstheme="minorHAnsi"/>
          <w:color w:val="000000"/>
          <w:sz w:val="20"/>
          <w:szCs w:val="20"/>
          <w:shd w:val="clear" w:color="auto" w:fill="FFFFFF"/>
          <w:lang w:val="nl-NL"/>
        </w:rPr>
        <w:t xml:space="preserve">n aanvulling op artikel </w:t>
      </w:r>
      <w:r w:rsidR="00340907">
        <w:rPr>
          <w:rStyle w:val="normaltextrun"/>
          <w:rFonts w:cstheme="minorHAnsi"/>
          <w:color w:val="000000"/>
          <w:sz w:val="20"/>
          <w:szCs w:val="20"/>
          <w:shd w:val="clear" w:color="auto" w:fill="FFFFFF"/>
          <w:lang w:val="nl-NL"/>
        </w:rPr>
        <w:t>11</w:t>
      </w:r>
      <w:r w:rsidRPr="00F3616E">
        <w:rPr>
          <w:rStyle w:val="normaltextrun"/>
          <w:rFonts w:cstheme="minorHAnsi"/>
          <w:color w:val="000000"/>
          <w:sz w:val="20"/>
          <w:szCs w:val="20"/>
          <w:shd w:val="clear" w:color="auto" w:fill="FFFFFF"/>
          <w:lang w:val="nl-NL"/>
        </w:rPr>
        <w:t>.8</w:t>
      </w:r>
      <w:r w:rsidR="00147F7D">
        <w:rPr>
          <w:rStyle w:val="normaltextrun"/>
          <w:rFonts w:cstheme="minorHAnsi"/>
          <w:color w:val="000000"/>
          <w:sz w:val="20"/>
          <w:szCs w:val="20"/>
          <w:shd w:val="clear" w:color="auto" w:fill="FFFFFF"/>
          <w:lang w:val="nl-NL"/>
        </w:rPr>
        <w:t xml:space="preserve"> van</w:t>
      </w:r>
      <w:r w:rsidRPr="00F3616E">
        <w:rPr>
          <w:rStyle w:val="normaltextrun"/>
          <w:rFonts w:cstheme="minorHAnsi"/>
          <w:color w:val="000000"/>
          <w:sz w:val="20"/>
          <w:szCs w:val="20"/>
          <w:shd w:val="clear" w:color="auto" w:fill="FFFFFF"/>
          <w:lang w:val="nl-NL"/>
        </w:rPr>
        <w:t xml:space="preserve"> </w:t>
      </w:r>
      <w:r w:rsidR="00147F7D">
        <w:rPr>
          <w:rStyle w:val="normaltextrun"/>
          <w:rFonts w:cstheme="minorHAnsi"/>
          <w:color w:val="000000"/>
          <w:sz w:val="20"/>
          <w:szCs w:val="20"/>
          <w:shd w:val="clear" w:color="auto" w:fill="FFFFFF"/>
          <w:lang w:val="nl-NL"/>
        </w:rPr>
        <w:t xml:space="preserve">de </w:t>
      </w:r>
      <w:r w:rsidRPr="00F3616E">
        <w:rPr>
          <w:rStyle w:val="normaltextrun"/>
          <w:rFonts w:cstheme="minorHAnsi"/>
          <w:color w:val="000000"/>
          <w:sz w:val="20"/>
          <w:szCs w:val="20"/>
          <w:shd w:val="clear" w:color="auto" w:fill="FFFFFF"/>
          <w:lang w:val="nl-NL"/>
        </w:rPr>
        <w:t>GIBIT 202</w:t>
      </w:r>
      <w:r w:rsidR="00340907">
        <w:rPr>
          <w:rStyle w:val="normaltextrun"/>
          <w:rFonts w:cstheme="minorHAnsi"/>
          <w:color w:val="000000"/>
          <w:sz w:val="20"/>
          <w:szCs w:val="20"/>
          <w:shd w:val="clear" w:color="auto" w:fill="FFFFFF"/>
          <w:lang w:val="nl-NL"/>
        </w:rPr>
        <w:t>3</w:t>
      </w:r>
      <w:r w:rsidRPr="00F3616E">
        <w:rPr>
          <w:rStyle w:val="normaltextrun"/>
          <w:rFonts w:cstheme="minorHAnsi"/>
          <w:color w:val="000000"/>
          <w:sz w:val="20"/>
          <w:szCs w:val="20"/>
          <w:shd w:val="clear" w:color="auto" w:fill="FFFFFF"/>
          <w:lang w:val="nl-NL"/>
        </w:rPr>
        <w:t xml:space="preserve"> geldt het volgende: De prijswijzigingen dienen, aan de hand van definitieve jaarindexcijfers, uiterlijk twee maanden voor het doorvoeren van de indexering door leverancier aan opdrachtgever worden doorgegeven (inclusief de exacte berekening van de prijswijziging). Indien de Leverancier in een bepaald jaar geen indexering toepast, een lagere indexering toepast of te laat is met het doorgeven van de indexering, staat het leverancier niet vrij om in een opvolgend jaar deze indexering in te halen.</w:t>
      </w:r>
    </w:p>
    <w:p w14:paraId="0D2B400E" w14:textId="77777777" w:rsidR="003171AC" w:rsidRPr="00281550" w:rsidRDefault="003171AC" w:rsidP="003D4AA8">
      <w:pPr>
        <w:pStyle w:val="Heading4"/>
        <w:keepLines w:val="0"/>
        <w:numPr>
          <w:ilvl w:val="0"/>
          <w:numId w:val="3"/>
        </w:numPr>
        <w:spacing w:beforeLines="150" w:before="360"/>
        <w:ind w:left="1701" w:hanging="1134"/>
        <w:rPr>
          <w:rFonts w:asciiTheme="minorHAnsi" w:hAnsiTheme="minorHAnsi" w:cstheme="minorHAnsi"/>
          <w:b/>
          <w:i w:val="0"/>
          <w:color w:val="auto"/>
          <w:lang w:val="nl-NL"/>
        </w:rPr>
      </w:pPr>
      <w:r w:rsidRPr="00281550">
        <w:rPr>
          <w:rFonts w:asciiTheme="minorHAnsi" w:hAnsiTheme="minorHAnsi" w:cstheme="minorHAnsi"/>
          <w:b/>
          <w:i w:val="0"/>
          <w:color w:val="auto"/>
          <w:lang w:val="nl-NL"/>
        </w:rPr>
        <w:t>Contactpersonen en bevoegdheden</w:t>
      </w:r>
    </w:p>
    <w:p w14:paraId="4F450A3D" w14:textId="77777777" w:rsidR="003171AC" w:rsidRPr="00010A17" w:rsidRDefault="003171AC" w:rsidP="003D4AA8">
      <w:pPr>
        <w:numPr>
          <w:ilvl w:val="1"/>
          <w:numId w:val="3"/>
        </w:numPr>
        <w:tabs>
          <w:tab w:val="clear" w:pos="360"/>
          <w:tab w:val="num" w:pos="709"/>
        </w:tabs>
        <w:suppressAutoHyphens/>
        <w:spacing w:after="120"/>
        <w:ind w:left="426" w:hanging="709"/>
        <w:rPr>
          <w:rFonts w:cstheme="minorHAnsi"/>
          <w:sz w:val="20"/>
          <w:szCs w:val="20"/>
          <w:lang w:val="nl-NL"/>
        </w:rPr>
      </w:pPr>
      <w:r w:rsidRPr="00010A17">
        <w:rPr>
          <w:rFonts w:cstheme="minorHAnsi"/>
          <w:sz w:val="20"/>
          <w:szCs w:val="20"/>
          <w:lang w:val="nl-NL"/>
        </w:rPr>
        <w:t xml:space="preserve">Partijen wijzen de volgende personen aan als contactpersoon namens hun organisatie gedurende de looptijd van de </w:t>
      </w:r>
      <w:r>
        <w:rPr>
          <w:rFonts w:cstheme="minorHAnsi"/>
          <w:sz w:val="20"/>
          <w:szCs w:val="20"/>
          <w:lang w:val="nl-NL"/>
        </w:rPr>
        <w:t>o</w:t>
      </w:r>
      <w:r w:rsidRPr="00010A17">
        <w:rPr>
          <w:rFonts w:cstheme="minorHAnsi"/>
          <w:sz w:val="20"/>
          <w:szCs w:val="20"/>
          <w:lang w:val="nl-NL"/>
        </w:rPr>
        <w:t>vereenkomst.</w:t>
      </w:r>
    </w:p>
    <w:p w14:paraId="26A6A5FF" w14:textId="77777777" w:rsidR="003171AC" w:rsidRPr="00010A17" w:rsidRDefault="003171AC" w:rsidP="003D4AA8">
      <w:pPr>
        <w:numPr>
          <w:ilvl w:val="2"/>
          <w:numId w:val="3"/>
        </w:numPr>
        <w:tabs>
          <w:tab w:val="clear" w:pos="720"/>
          <w:tab w:val="num" w:pos="993"/>
        </w:tabs>
        <w:suppressAutoHyphens/>
        <w:spacing w:after="120"/>
        <w:ind w:left="567" w:firstLine="0"/>
        <w:rPr>
          <w:rFonts w:cstheme="minorHAnsi"/>
          <w:sz w:val="20"/>
          <w:szCs w:val="20"/>
          <w:lang w:val="nl-NL"/>
        </w:rPr>
      </w:pPr>
      <w:r w:rsidRPr="00010A17">
        <w:rPr>
          <w:rFonts w:cstheme="minorHAnsi"/>
          <w:sz w:val="20"/>
          <w:szCs w:val="20"/>
          <w:lang w:val="nl-NL"/>
        </w:rPr>
        <w:t xml:space="preserve">Contactpersoon voor </w:t>
      </w:r>
      <w:r>
        <w:rPr>
          <w:rFonts w:cstheme="minorHAnsi"/>
          <w:sz w:val="20"/>
          <w:szCs w:val="20"/>
          <w:lang w:val="nl-NL"/>
        </w:rPr>
        <w:t>o</w:t>
      </w:r>
      <w:r w:rsidRPr="00010A17">
        <w:rPr>
          <w:rFonts w:cstheme="minorHAnsi"/>
          <w:sz w:val="20"/>
          <w:szCs w:val="20"/>
          <w:lang w:val="nl-NL"/>
        </w:rPr>
        <w:t>pdrachtgever is [</w:t>
      </w:r>
      <w:r w:rsidRPr="00010A17">
        <w:rPr>
          <w:rFonts w:cstheme="minorHAnsi"/>
          <w:sz w:val="20"/>
          <w:szCs w:val="20"/>
          <w:highlight w:val="lightGray"/>
          <w:lang w:val="nl-NL"/>
        </w:rPr>
        <w:t>naam</w:t>
      </w:r>
      <w:r w:rsidRPr="00010A17">
        <w:rPr>
          <w:rFonts w:cstheme="minorHAnsi"/>
          <w:sz w:val="20"/>
          <w:szCs w:val="20"/>
          <w:lang w:val="nl-NL"/>
        </w:rPr>
        <w:t>].</w:t>
      </w:r>
    </w:p>
    <w:p w14:paraId="623AE753" w14:textId="77777777" w:rsidR="003171AC" w:rsidRPr="00010A17" w:rsidRDefault="003171AC" w:rsidP="003D4AA8">
      <w:pPr>
        <w:numPr>
          <w:ilvl w:val="2"/>
          <w:numId w:val="3"/>
        </w:numPr>
        <w:tabs>
          <w:tab w:val="clear" w:pos="720"/>
          <w:tab w:val="num" w:pos="993"/>
        </w:tabs>
        <w:suppressAutoHyphens/>
        <w:spacing w:after="120"/>
        <w:ind w:left="567" w:firstLine="0"/>
        <w:rPr>
          <w:rFonts w:cstheme="minorHAnsi"/>
          <w:sz w:val="20"/>
          <w:szCs w:val="20"/>
          <w:lang w:val="nl-NL"/>
        </w:rPr>
      </w:pPr>
      <w:r w:rsidRPr="00010A17">
        <w:rPr>
          <w:rFonts w:cstheme="minorHAnsi"/>
          <w:sz w:val="20"/>
          <w:szCs w:val="20"/>
          <w:lang w:val="nl-NL"/>
        </w:rPr>
        <w:t xml:space="preserve">Contactpersoon voor </w:t>
      </w:r>
      <w:r>
        <w:rPr>
          <w:rFonts w:cstheme="minorHAnsi"/>
          <w:sz w:val="20"/>
          <w:szCs w:val="20"/>
          <w:lang w:val="nl-NL"/>
        </w:rPr>
        <w:t>l</w:t>
      </w:r>
      <w:r w:rsidRPr="00010A17">
        <w:rPr>
          <w:rFonts w:cstheme="minorHAnsi"/>
          <w:sz w:val="20"/>
          <w:szCs w:val="20"/>
          <w:lang w:val="nl-NL"/>
        </w:rPr>
        <w:t>everancier is [</w:t>
      </w:r>
      <w:r w:rsidRPr="00010A17">
        <w:rPr>
          <w:rFonts w:cstheme="minorHAnsi"/>
          <w:sz w:val="20"/>
          <w:szCs w:val="20"/>
          <w:highlight w:val="lightGray"/>
          <w:lang w:val="nl-NL"/>
        </w:rPr>
        <w:t>naam</w:t>
      </w:r>
      <w:r w:rsidRPr="00010A17">
        <w:rPr>
          <w:rFonts w:cstheme="minorHAnsi"/>
          <w:sz w:val="20"/>
          <w:szCs w:val="20"/>
          <w:lang w:val="nl-NL"/>
        </w:rPr>
        <w:t>].</w:t>
      </w:r>
    </w:p>
    <w:p w14:paraId="08C94421" w14:textId="77777777" w:rsidR="003171AC" w:rsidRPr="00010A17" w:rsidRDefault="003171AC" w:rsidP="003D4AA8">
      <w:pPr>
        <w:numPr>
          <w:ilvl w:val="1"/>
          <w:numId w:val="3"/>
        </w:numPr>
        <w:tabs>
          <w:tab w:val="clear" w:pos="360"/>
          <w:tab w:val="num" w:pos="709"/>
        </w:tabs>
        <w:suppressAutoHyphens/>
        <w:spacing w:after="120"/>
        <w:ind w:left="426" w:hanging="709"/>
        <w:rPr>
          <w:rFonts w:cstheme="minorHAnsi"/>
          <w:sz w:val="20"/>
          <w:szCs w:val="20"/>
          <w:lang w:val="nl-NL"/>
        </w:rPr>
      </w:pPr>
      <w:r w:rsidRPr="00010A17">
        <w:rPr>
          <w:rFonts w:cstheme="minorHAnsi"/>
          <w:sz w:val="20"/>
          <w:szCs w:val="20"/>
          <w:lang w:val="nl-NL"/>
        </w:rPr>
        <w:t>Een partij mag haar contactpersonen wijzigen middels schriftelijke mededeling aan de andere partij. De wijziging zal minimaal een week van tevoren worden gemeld, behoudens in spoedgevallen.</w:t>
      </w:r>
    </w:p>
    <w:p w14:paraId="2C476BD3" w14:textId="77777777" w:rsidR="003171AC" w:rsidRPr="00010A17" w:rsidRDefault="003171AC" w:rsidP="003D4AA8">
      <w:pPr>
        <w:numPr>
          <w:ilvl w:val="1"/>
          <w:numId w:val="3"/>
        </w:numPr>
        <w:tabs>
          <w:tab w:val="clear" w:pos="360"/>
          <w:tab w:val="num" w:pos="709"/>
        </w:tabs>
        <w:suppressAutoHyphens/>
        <w:spacing w:after="120"/>
        <w:ind w:left="426" w:hanging="709"/>
        <w:rPr>
          <w:rFonts w:cstheme="minorHAnsi"/>
          <w:sz w:val="20"/>
          <w:szCs w:val="20"/>
          <w:lang w:val="nl-NL"/>
        </w:rPr>
      </w:pPr>
      <w:r w:rsidRPr="00010A17">
        <w:rPr>
          <w:rFonts w:cstheme="minorHAnsi"/>
          <w:sz w:val="20"/>
          <w:szCs w:val="20"/>
          <w:lang w:val="nl-NL"/>
        </w:rPr>
        <w:t>Communicatie tussen de contactpersonen zal op regelmatige basis plaatsvinden. Leverancier rapporteert op gezette tijden, maar ook op eerste verzoek van opdrachtgever, over de ICT prestatie. Leverancier is verplicht alle door opdrachtgever gewenste inlichtingen in het kader van de dienstverlening of gedurende de uitvoering van de ICT prestatie te verstrekken.</w:t>
      </w:r>
    </w:p>
    <w:p w14:paraId="4B003C38" w14:textId="77777777" w:rsidR="003171AC" w:rsidRPr="00010A17" w:rsidRDefault="003171AC" w:rsidP="003D4AA8">
      <w:pPr>
        <w:numPr>
          <w:ilvl w:val="1"/>
          <w:numId w:val="3"/>
        </w:numPr>
        <w:tabs>
          <w:tab w:val="clear" w:pos="360"/>
          <w:tab w:val="num" w:pos="709"/>
        </w:tabs>
        <w:suppressAutoHyphens/>
        <w:spacing w:after="120"/>
        <w:ind w:left="426" w:hanging="710"/>
        <w:rPr>
          <w:rFonts w:cstheme="minorHAnsi"/>
          <w:sz w:val="20"/>
          <w:szCs w:val="20"/>
          <w:lang w:val="nl-NL"/>
        </w:rPr>
      </w:pPr>
      <w:r w:rsidRPr="00010A17">
        <w:rPr>
          <w:rFonts w:cstheme="minorHAnsi"/>
          <w:sz w:val="20"/>
          <w:szCs w:val="20"/>
          <w:lang w:val="nl-NL"/>
        </w:rPr>
        <w:t>Contactpersonen binden enkel en alleen voor zover dit ziet op de uitvoering van de overeenkomst. Contactpersonen</w:t>
      </w:r>
      <w:r>
        <w:rPr>
          <w:rFonts w:cstheme="minorHAnsi"/>
          <w:sz w:val="20"/>
          <w:szCs w:val="20"/>
          <w:lang w:val="nl-NL"/>
        </w:rPr>
        <w:t xml:space="preserve"> zijn niet bevoegd</w:t>
      </w:r>
      <w:r w:rsidRPr="00010A17">
        <w:rPr>
          <w:rFonts w:cstheme="minorHAnsi"/>
          <w:sz w:val="20"/>
          <w:szCs w:val="20"/>
          <w:lang w:val="nl-NL"/>
        </w:rPr>
        <w:t xml:space="preserve"> afspraken </w:t>
      </w:r>
      <w:r>
        <w:rPr>
          <w:rFonts w:cstheme="minorHAnsi"/>
          <w:sz w:val="20"/>
          <w:szCs w:val="20"/>
          <w:lang w:val="nl-NL"/>
        </w:rPr>
        <w:t xml:space="preserve">te </w:t>
      </w:r>
      <w:r w:rsidRPr="00010A17">
        <w:rPr>
          <w:rFonts w:cstheme="minorHAnsi"/>
          <w:sz w:val="20"/>
          <w:szCs w:val="20"/>
          <w:lang w:val="nl-NL"/>
        </w:rPr>
        <w:t>maken die in strijd zijn met deze overeenkomst</w:t>
      </w:r>
      <w:r>
        <w:rPr>
          <w:rFonts w:cstheme="minorHAnsi"/>
          <w:sz w:val="20"/>
          <w:szCs w:val="20"/>
          <w:lang w:val="nl-NL"/>
        </w:rPr>
        <w:t>,</w:t>
      </w:r>
      <w:r w:rsidRPr="00010A17">
        <w:rPr>
          <w:rFonts w:cstheme="minorHAnsi"/>
          <w:sz w:val="20"/>
          <w:szCs w:val="20"/>
          <w:lang w:val="nl-NL"/>
        </w:rPr>
        <w:t xml:space="preserve"> </w:t>
      </w:r>
      <w:r w:rsidRPr="00010A17">
        <w:rPr>
          <w:rFonts w:cstheme="minorHAnsi"/>
          <w:sz w:val="20"/>
          <w:szCs w:val="20"/>
          <w:lang w:val="nl-NL"/>
        </w:rPr>
        <w:lastRenderedPageBreak/>
        <w:t>wijzigingen door</w:t>
      </w:r>
      <w:r>
        <w:rPr>
          <w:rFonts w:cstheme="minorHAnsi"/>
          <w:sz w:val="20"/>
          <w:szCs w:val="20"/>
          <w:lang w:val="nl-NL"/>
        </w:rPr>
        <w:t xml:space="preserve"> te </w:t>
      </w:r>
      <w:r w:rsidRPr="00010A17">
        <w:rPr>
          <w:rFonts w:cstheme="minorHAnsi"/>
          <w:sz w:val="20"/>
          <w:szCs w:val="20"/>
          <w:lang w:val="nl-NL"/>
        </w:rPr>
        <w:t>voeren op deze overeenkomst</w:t>
      </w:r>
      <w:r>
        <w:rPr>
          <w:rFonts w:cstheme="minorHAnsi"/>
          <w:sz w:val="20"/>
          <w:szCs w:val="20"/>
          <w:lang w:val="nl-NL"/>
        </w:rPr>
        <w:t xml:space="preserve"> of besluiten te nemen die leiden tot een wezenlijke wijziging van de overeenkomst (zoals bedoeld in Hoofdstuk 2.5 van de Aanbestedingswet 2012)</w:t>
      </w:r>
      <w:r w:rsidRPr="00010A17">
        <w:rPr>
          <w:rFonts w:cstheme="minorHAnsi"/>
          <w:sz w:val="20"/>
          <w:szCs w:val="20"/>
          <w:lang w:val="nl-NL"/>
        </w:rPr>
        <w:t xml:space="preserve">. </w:t>
      </w:r>
    </w:p>
    <w:p w14:paraId="6312FD85" w14:textId="227A1BBD" w:rsidR="003171AC" w:rsidRPr="00010A17" w:rsidRDefault="003171AC" w:rsidP="003D4AA8">
      <w:pPr>
        <w:numPr>
          <w:ilvl w:val="1"/>
          <w:numId w:val="3"/>
        </w:numPr>
        <w:tabs>
          <w:tab w:val="clear" w:pos="360"/>
        </w:tabs>
        <w:suppressAutoHyphens/>
        <w:spacing w:after="120"/>
        <w:ind w:left="426" w:hanging="710"/>
        <w:rPr>
          <w:rFonts w:cstheme="minorHAnsi"/>
          <w:sz w:val="20"/>
          <w:szCs w:val="20"/>
          <w:lang w:val="nl-NL"/>
        </w:rPr>
      </w:pPr>
      <w:r w:rsidRPr="00010A17">
        <w:rPr>
          <w:rFonts w:cstheme="minorHAnsi"/>
          <w:sz w:val="20"/>
          <w:szCs w:val="20"/>
          <w:lang w:val="nl"/>
        </w:rPr>
        <w:t xml:space="preserve">De volgende functies zijn in ieder geval bevoegd om de in artikel </w:t>
      </w:r>
      <w:r w:rsidR="00B61A3F">
        <w:rPr>
          <w:rFonts w:cstheme="minorHAnsi"/>
          <w:sz w:val="20"/>
          <w:szCs w:val="20"/>
          <w:lang w:val="nl"/>
        </w:rPr>
        <w:t>17</w:t>
      </w:r>
      <w:r w:rsidRPr="00010A17">
        <w:rPr>
          <w:rFonts w:cstheme="minorHAnsi"/>
          <w:sz w:val="20"/>
          <w:szCs w:val="20"/>
          <w:lang w:val="nl"/>
        </w:rPr>
        <w:t>.3</w:t>
      </w:r>
      <w:r w:rsidR="00B61A3F">
        <w:rPr>
          <w:rFonts w:cstheme="minorHAnsi"/>
          <w:sz w:val="20"/>
          <w:szCs w:val="20"/>
          <w:lang w:val="nl"/>
        </w:rPr>
        <w:t xml:space="preserve"> van deze overeenkomst</w:t>
      </w:r>
      <w:r w:rsidRPr="00010A17">
        <w:rPr>
          <w:rFonts w:cstheme="minorHAnsi"/>
          <w:sz w:val="20"/>
          <w:szCs w:val="20"/>
          <w:lang w:val="nl"/>
        </w:rPr>
        <w:t xml:space="preserve"> bedoelde instructies te geven: Chief Information Security Officer (CISO), juristen van het cluster Privacy en medewerkers Informatiebeveiliging.</w:t>
      </w:r>
    </w:p>
    <w:p w14:paraId="6A94B49A" w14:textId="77777777" w:rsidR="003171AC" w:rsidRPr="00010A17" w:rsidRDefault="003171AC" w:rsidP="003D4AA8">
      <w:pPr>
        <w:numPr>
          <w:ilvl w:val="1"/>
          <w:numId w:val="3"/>
        </w:numPr>
        <w:tabs>
          <w:tab w:val="clear" w:pos="360"/>
        </w:tabs>
        <w:suppressAutoHyphens/>
        <w:spacing w:after="120"/>
        <w:ind w:left="426" w:hanging="710"/>
        <w:rPr>
          <w:rFonts w:cstheme="minorHAnsi"/>
          <w:sz w:val="20"/>
          <w:szCs w:val="20"/>
          <w:lang w:val="nl-NL"/>
        </w:rPr>
      </w:pPr>
      <w:r w:rsidRPr="00010A17">
        <w:rPr>
          <w:rFonts w:cstheme="minorHAnsi"/>
          <w:sz w:val="20"/>
          <w:szCs w:val="20"/>
          <w:lang w:val="nl-NL"/>
        </w:rPr>
        <w:t>In geval van (verwachte) organisatorische of personele veranderingen in de organisatie van één der partijen die van belang kunnen zijn voor de uitvoering van de opdracht, dient deze partij de andere partij terstond (na het ontstaan van de verwachting daartoe) op de hoogte te stellen. Partijen kunnen in dat geval eventueel (nadere) afspraken maken ter</w:t>
      </w:r>
      <w:r>
        <w:rPr>
          <w:rFonts w:cstheme="minorHAnsi"/>
          <w:sz w:val="20"/>
          <w:szCs w:val="20"/>
          <w:lang w:val="nl-NL"/>
        </w:rPr>
        <w:t xml:space="preserve"> </w:t>
      </w:r>
      <w:r w:rsidRPr="00010A17">
        <w:rPr>
          <w:rFonts w:cstheme="minorHAnsi"/>
          <w:sz w:val="20"/>
          <w:szCs w:val="20"/>
          <w:lang w:val="nl-NL"/>
        </w:rPr>
        <w:t>zake van de uitvoering van de opdracht.</w:t>
      </w:r>
    </w:p>
    <w:p w14:paraId="65E15741" w14:textId="77777777" w:rsidR="003171AC" w:rsidRPr="00281550" w:rsidRDefault="003171AC" w:rsidP="003D4AA8">
      <w:pPr>
        <w:pStyle w:val="Heading4"/>
        <w:keepLines w:val="0"/>
        <w:numPr>
          <w:ilvl w:val="0"/>
          <w:numId w:val="3"/>
        </w:numPr>
        <w:spacing w:beforeLines="150" w:before="360"/>
        <w:ind w:left="1701" w:hanging="1134"/>
        <w:rPr>
          <w:rFonts w:asciiTheme="minorHAnsi" w:hAnsiTheme="minorHAnsi" w:cstheme="minorHAnsi"/>
          <w:b/>
          <w:i w:val="0"/>
          <w:color w:val="auto"/>
          <w:lang w:val="nl-NL"/>
        </w:rPr>
      </w:pPr>
      <w:r w:rsidRPr="00281550">
        <w:rPr>
          <w:rFonts w:asciiTheme="minorHAnsi" w:hAnsiTheme="minorHAnsi" w:cstheme="minorHAnsi"/>
          <w:b/>
          <w:i w:val="0"/>
          <w:color w:val="auto"/>
          <w:lang w:val="nl-NL"/>
        </w:rPr>
        <w:t>Onderaannemers</w:t>
      </w:r>
    </w:p>
    <w:p w14:paraId="10DD3441" w14:textId="77777777" w:rsidR="003171AC" w:rsidRDefault="003171AC" w:rsidP="003D4AA8">
      <w:pPr>
        <w:numPr>
          <w:ilvl w:val="1"/>
          <w:numId w:val="3"/>
        </w:numPr>
        <w:tabs>
          <w:tab w:val="clear" w:pos="360"/>
          <w:tab w:val="num" w:pos="709"/>
        </w:tabs>
        <w:suppressAutoHyphens/>
        <w:spacing w:after="120"/>
        <w:ind w:left="426" w:right="-1" w:hanging="710"/>
        <w:rPr>
          <w:rFonts w:cstheme="minorHAnsi"/>
          <w:sz w:val="20"/>
          <w:szCs w:val="20"/>
          <w:lang w:val="nl-NL"/>
        </w:rPr>
      </w:pPr>
      <w:r>
        <w:rPr>
          <w:rFonts w:cstheme="minorHAnsi"/>
          <w:sz w:val="20"/>
          <w:szCs w:val="20"/>
          <w:lang w:val="nl-NL"/>
        </w:rPr>
        <w:t>Het staat leverancier niet vrij om o</w:t>
      </w:r>
      <w:r w:rsidRPr="005F4165">
        <w:rPr>
          <w:rFonts w:cstheme="minorHAnsi"/>
          <w:sz w:val="20"/>
          <w:szCs w:val="20"/>
          <w:lang w:val="nl-NL"/>
        </w:rPr>
        <w:t xml:space="preserve">nderaannemers waarop </w:t>
      </w:r>
      <w:r>
        <w:rPr>
          <w:rFonts w:cstheme="minorHAnsi"/>
          <w:sz w:val="20"/>
          <w:szCs w:val="20"/>
          <w:lang w:val="nl-NL"/>
        </w:rPr>
        <w:t xml:space="preserve">door leverancier een </w:t>
      </w:r>
      <w:r w:rsidRPr="005F4165">
        <w:rPr>
          <w:rFonts w:cstheme="minorHAnsi"/>
          <w:sz w:val="20"/>
          <w:szCs w:val="20"/>
          <w:lang w:val="nl-NL"/>
        </w:rPr>
        <w:t xml:space="preserve">‘beroep als derde’ </w:t>
      </w:r>
      <w:r>
        <w:rPr>
          <w:rFonts w:cstheme="minorHAnsi"/>
          <w:sz w:val="20"/>
          <w:szCs w:val="20"/>
          <w:lang w:val="nl-NL"/>
        </w:rPr>
        <w:t>is</w:t>
      </w:r>
      <w:r w:rsidRPr="005F4165">
        <w:rPr>
          <w:rFonts w:cstheme="minorHAnsi"/>
          <w:sz w:val="20"/>
          <w:szCs w:val="20"/>
          <w:lang w:val="nl-NL"/>
        </w:rPr>
        <w:t xml:space="preserve"> gedaan</w:t>
      </w:r>
      <w:r>
        <w:rPr>
          <w:rFonts w:cstheme="minorHAnsi"/>
          <w:sz w:val="20"/>
          <w:szCs w:val="20"/>
          <w:lang w:val="nl-NL"/>
        </w:rPr>
        <w:t xml:space="preserve"> gedurende de aanbesteding te vervangen. Deze onderaannemers dienen de werkzaamheden zoals aangegeven in de aanvraag tot deelname/de inschrijving uit te voeren</w:t>
      </w:r>
      <w:r w:rsidRPr="005F4165">
        <w:rPr>
          <w:rFonts w:cstheme="minorHAnsi"/>
          <w:sz w:val="20"/>
          <w:szCs w:val="20"/>
          <w:lang w:val="nl-NL"/>
        </w:rPr>
        <w:t xml:space="preserve">. </w:t>
      </w:r>
    </w:p>
    <w:p w14:paraId="112A5AB6" w14:textId="5F808E80" w:rsidR="003171AC" w:rsidRDefault="003171AC" w:rsidP="003D4AA8">
      <w:pPr>
        <w:numPr>
          <w:ilvl w:val="1"/>
          <w:numId w:val="3"/>
        </w:numPr>
        <w:tabs>
          <w:tab w:val="clear" w:pos="360"/>
          <w:tab w:val="num" w:pos="709"/>
        </w:tabs>
        <w:suppressAutoHyphens/>
        <w:spacing w:after="120"/>
        <w:ind w:left="426" w:right="-1" w:hanging="710"/>
        <w:rPr>
          <w:rFonts w:cstheme="minorHAnsi"/>
          <w:sz w:val="20"/>
          <w:szCs w:val="20"/>
          <w:lang w:val="nl-NL"/>
        </w:rPr>
      </w:pPr>
      <w:r>
        <w:rPr>
          <w:rFonts w:cstheme="minorHAnsi"/>
          <w:sz w:val="20"/>
          <w:szCs w:val="20"/>
          <w:lang w:val="nl-NL"/>
        </w:rPr>
        <w:t xml:space="preserve">In afwijking van artikel </w:t>
      </w:r>
      <w:r w:rsidR="00C6041C">
        <w:rPr>
          <w:rFonts w:cstheme="minorHAnsi"/>
          <w:sz w:val="20"/>
          <w:szCs w:val="20"/>
          <w:lang w:val="nl-NL"/>
        </w:rPr>
        <w:t>12</w:t>
      </w:r>
      <w:r>
        <w:rPr>
          <w:rFonts w:cstheme="minorHAnsi"/>
          <w:sz w:val="20"/>
          <w:szCs w:val="20"/>
          <w:lang w:val="nl-NL"/>
        </w:rPr>
        <w:t>.1 kan leverancier in situaties zoals beschreven in artikel 2.92, leden 5 en 6, van de Aanbestedingswet 2012, opdrachtgever verzoeken om toestemming om een specifieke onderaannemer wel te vervangen dan wel van haar plicht tot vervanging kan worden ontheven. Hiertoe dient leverancier aantoonbaar te maken dat sprake is van toepasselijkheid van het desbetreffende artikel. Enkel na expliciet schriftelijk akkoord van opdrachtgever kan leverancier overgaan tot vervangen.</w:t>
      </w:r>
    </w:p>
    <w:p w14:paraId="20E6BB55" w14:textId="77777777" w:rsidR="003171AC" w:rsidRDefault="003171AC" w:rsidP="003D4AA8">
      <w:pPr>
        <w:numPr>
          <w:ilvl w:val="1"/>
          <w:numId w:val="3"/>
        </w:numPr>
        <w:tabs>
          <w:tab w:val="clear" w:pos="360"/>
          <w:tab w:val="num" w:pos="709"/>
        </w:tabs>
        <w:suppressAutoHyphens/>
        <w:spacing w:after="120"/>
        <w:ind w:left="426" w:right="-1" w:hanging="710"/>
        <w:rPr>
          <w:rFonts w:cstheme="minorHAnsi"/>
          <w:sz w:val="20"/>
          <w:szCs w:val="20"/>
          <w:lang w:val="nl-NL"/>
        </w:rPr>
      </w:pPr>
      <w:r>
        <w:rPr>
          <w:rFonts w:cstheme="minorHAnsi"/>
          <w:sz w:val="20"/>
          <w:szCs w:val="20"/>
          <w:lang w:val="nl-NL"/>
        </w:rPr>
        <w:t>O</w:t>
      </w:r>
      <w:r w:rsidRPr="005F4165">
        <w:rPr>
          <w:rFonts w:cstheme="minorHAnsi"/>
          <w:sz w:val="20"/>
          <w:szCs w:val="20"/>
          <w:lang w:val="nl-NL"/>
        </w:rPr>
        <w:t xml:space="preserve">nderaannemers </w:t>
      </w:r>
      <w:r>
        <w:rPr>
          <w:rFonts w:cstheme="minorHAnsi"/>
          <w:sz w:val="20"/>
          <w:szCs w:val="20"/>
          <w:lang w:val="nl-NL"/>
        </w:rPr>
        <w:t xml:space="preserve">waarop door leverancier geen ‘beroep als derde’ is gedaan </w:t>
      </w:r>
      <w:r w:rsidRPr="005F4165">
        <w:rPr>
          <w:rFonts w:cstheme="minorHAnsi"/>
          <w:sz w:val="20"/>
          <w:szCs w:val="20"/>
          <w:lang w:val="nl-NL"/>
        </w:rPr>
        <w:t xml:space="preserve">mogen door </w:t>
      </w:r>
      <w:r>
        <w:rPr>
          <w:rFonts w:cstheme="minorHAnsi"/>
          <w:sz w:val="20"/>
          <w:szCs w:val="20"/>
          <w:lang w:val="nl-NL"/>
        </w:rPr>
        <w:t>l</w:t>
      </w:r>
      <w:r w:rsidRPr="005F4165">
        <w:rPr>
          <w:rFonts w:cstheme="minorHAnsi"/>
          <w:sz w:val="20"/>
          <w:szCs w:val="20"/>
          <w:lang w:val="nl-NL"/>
        </w:rPr>
        <w:t xml:space="preserve">everancier worden vervangen, waarbij een voorafgaande melding volstaat. Indien </w:t>
      </w:r>
      <w:r>
        <w:rPr>
          <w:rFonts w:cstheme="minorHAnsi"/>
          <w:sz w:val="20"/>
          <w:szCs w:val="20"/>
          <w:lang w:val="nl-NL"/>
        </w:rPr>
        <w:t>o</w:t>
      </w:r>
      <w:r w:rsidRPr="005F4165">
        <w:rPr>
          <w:rFonts w:cstheme="minorHAnsi"/>
          <w:sz w:val="20"/>
          <w:szCs w:val="20"/>
          <w:lang w:val="nl-NL"/>
        </w:rPr>
        <w:t xml:space="preserve">pdrachtgever bezwaar heeft tegen vervanging van deze onderaannemer, dan dient </w:t>
      </w:r>
      <w:r>
        <w:rPr>
          <w:rFonts w:cstheme="minorHAnsi"/>
          <w:sz w:val="20"/>
          <w:szCs w:val="20"/>
          <w:lang w:val="nl-NL"/>
        </w:rPr>
        <w:t>o</w:t>
      </w:r>
      <w:r w:rsidRPr="005F4165">
        <w:rPr>
          <w:rFonts w:cstheme="minorHAnsi"/>
          <w:sz w:val="20"/>
          <w:szCs w:val="20"/>
          <w:lang w:val="nl-NL"/>
        </w:rPr>
        <w:t>pdrachtgever dit gemotiveerd te doen.</w:t>
      </w:r>
    </w:p>
    <w:p w14:paraId="4EAD5CBB" w14:textId="77777777" w:rsidR="003171AC" w:rsidRDefault="003171AC" w:rsidP="003D4AA8">
      <w:pPr>
        <w:numPr>
          <w:ilvl w:val="1"/>
          <w:numId w:val="3"/>
        </w:numPr>
        <w:tabs>
          <w:tab w:val="clear" w:pos="360"/>
          <w:tab w:val="num" w:pos="709"/>
        </w:tabs>
        <w:suppressAutoHyphens/>
        <w:spacing w:after="120"/>
        <w:ind w:left="426" w:right="-1" w:hanging="710"/>
        <w:rPr>
          <w:rFonts w:cstheme="minorHAnsi"/>
          <w:sz w:val="20"/>
          <w:szCs w:val="20"/>
          <w:lang w:val="nl-NL"/>
        </w:rPr>
      </w:pPr>
      <w:r>
        <w:rPr>
          <w:rFonts w:cstheme="minorHAnsi"/>
          <w:sz w:val="20"/>
          <w:szCs w:val="20"/>
          <w:lang w:val="nl-NL"/>
        </w:rPr>
        <w:t>Leverancier</w:t>
      </w:r>
      <w:r w:rsidRPr="00444424">
        <w:rPr>
          <w:rFonts w:cstheme="minorHAnsi"/>
          <w:sz w:val="20"/>
          <w:szCs w:val="20"/>
          <w:lang w:val="nl-NL"/>
        </w:rPr>
        <w:t xml:space="preserve"> is volledig verantwoordelijk en aansprakelijk voor alle door hem ingezette onderaannemers. Deze inzet geschiedt voor rekening en risico van </w:t>
      </w:r>
      <w:r>
        <w:rPr>
          <w:rFonts w:cstheme="minorHAnsi"/>
          <w:sz w:val="20"/>
          <w:szCs w:val="20"/>
          <w:lang w:val="nl-NL"/>
        </w:rPr>
        <w:t>leverancier</w:t>
      </w:r>
      <w:r w:rsidRPr="00444424">
        <w:rPr>
          <w:rFonts w:cstheme="minorHAnsi"/>
          <w:sz w:val="20"/>
          <w:szCs w:val="20"/>
          <w:lang w:val="nl-NL"/>
        </w:rPr>
        <w:t xml:space="preserve"> en doet niet af aan de (contractuele) verplichtingen van </w:t>
      </w:r>
      <w:r>
        <w:rPr>
          <w:rFonts w:cstheme="minorHAnsi"/>
          <w:sz w:val="20"/>
          <w:szCs w:val="20"/>
          <w:lang w:val="nl-NL"/>
        </w:rPr>
        <w:t>leverancier</w:t>
      </w:r>
      <w:r w:rsidRPr="00444424">
        <w:rPr>
          <w:rFonts w:cstheme="minorHAnsi"/>
          <w:sz w:val="20"/>
          <w:szCs w:val="20"/>
          <w:lang w:val="nl-NL"/>
        </w:rPr>
        <w:t xml:space="preserve">. </w:t>
      </w:r>
      <w:r>
        <w:rPr>
          <w:rFonts w:cstheme="minorHAnsi"/>
          <w:sz w:val="20"/>
          <w:szCs w:val="20"/>
          <w:lang w:val="nl-NL"/>
        </w:rPr>
        <w:t>Leverancier</w:t>
      </w:r>
      <w:r w:rsidRPr="00444424">
        <w:rPr>
          <w:rFonts w:cstheme="minorHAnsi"/>
          <w:sz w:val="20"/>
          <w:szCs w:val="20"/>
          <w:lang w:val="nl-NL"/>
        </w:rPr>
        <w:t xml:space="preserve"> is zich bewust van zijn verantwoordelijkheid om er zorg voor te dragen dat de ingezette onderaannemers integer zijn</w:t>
      </w:r>
      <w:r>
        <w:rPr>
          <w:rFonts w:cstheme="minorHAnsi"/>
          <w:sz w:val="20"/>
          <w:szCs w:val="20"/>
          <w:lang w:val="nl-NL"/>
        </w:rPr>
        <w:t>, zich aan de privacywetgeving houden</w:t>
      </w:r>
      <w:r w:rsidRPr="00444424">
        <w:rPr>
          <w:rFonts w:cstheme="minorHAnsi"/>
          <w:sz w:val="20"/>
          <w:szCs w:val="20"/>
          <w:lang w:val="nl-NL"/>
        </w:rPr>
        <w:t xml:space="preserve"> en geen van de uitsluitingsgronden op hen van toepassing zijn</w:t>
      </w:r>
      <w:r>
        <w:rPr>
          <w:rFonts w:cstheme="minorHAnsi"/>
          <w:sz w:val="20"/>
          <w:szCs w:val="20"/>
          <w:lang w:val="nl-NL"/>
        </w:rPr>
        <w:t>.</w:t>
      </w:r>
    </w:p>
    <w:p w14:paraId="6BCB5C41" w14:textId="77777777" w:rsidR="003171AC" w:rsidRDefault="003171AC" w:rsidP="003D4AA8">
      <w:pPr>
        <w:numPr>
          <w:ilvl w:val="1"/>
          <w:numId w:val="3"/>
        </w:numPr>
        <w:tabs>
          <w:tab w:val="clear" w:pos="360"/>
          <w:tab w:val="num" w:pos="709"/>
        </w:tabs>
        <w:suppressAutoHyphens/>
        <w:spacing w:after="120"/>
        <w:ind w:left="426" w:right="-1" w:hanging="710"/>
        <w:rPr>
          <w:rFonts w:cstheme="minorHAnsi"/>
          <w:sz w:val="20"/>
          <w:szCs w:val="20"/>
          <w:lang w:val="nl-NL"/>
        </w:rPr>
      </w:pPr>
      <w:r>
        <w:rPr>
          <w:rFonts w:cstheme="minorHAnsi"/>
          <w:sz w:val="20"/>
          <w:szCs w:val="20"/>
          <w:lang w:val="nl-NL"/>
        </w:rPr>
        <w:t>Leverancier is gehouden per direct een onderaannemer te vervangen dan wel zijn inzet bij de uitvoering van de opdracht te beëindigen indien blijkt dat één van de in de aanbesteding van toepassing verklaarde uitsluitingsgronden op de onderaannemer van toepassing zijn.</w:t>
      </w:r>
    </w:p>
    <w:p w14:paraId="739F2026" w14:textId="77777777" w:rsidR="003171AC" w:rsidRPr="00122B4E" w:rsidRDefault="003171AC" w:rsidP="003D4AA8">
      <w:pPr>
        <w:numPr>
          <w:ilvl w:val="1"/>
          <w:numId w:val="3"/>
        </w:numPr>
        <w:tabs>
          <w:tab w:val="clear" w:pos="360"/>
          <w:tab w:val="num" w:pos="709"/>
        </w:tabs>
        <w:suppressAutoHyphens/>
        <w:spacing w:after="0"/>
        <w:ind w:left="426" w:right="-1" w:hanging="710"/>
        <w:rPr>
          <w:rFonts w:cstheme="minorHAnsi"/>
          <w:sz w:val="20"/>
          <w:szCs w:val="20"/>
          <w:lang w:val="nl-NL"/>
        </w:rPr>
      </w:pPr>
      <w:r w:rsidRPr="00122B4E">
        <w:rPr>
          <w:rFonts w:cstheme="minorHAnsi"/>
          <w:sz w:val="20"/>
          <w:szCs w:val="20"/>
          <w:lang w:val="nl-NL"/>
        </w:rPr>
        <w:t>Leverancier staat ervoor in dat onderaannemers desgevraagd aan opdrachtgever alle inlichtingen verschaffen die leverancier zelf ook dient te verstrekken in het kader van deze overeenkomst, alsmede alle informatie die opdrachtgever verlangt over de verhouding tussen leverancier en onderaannemer.</w:t>
      </w:r>
    </w:p>
    <w:p w14:paraId="3AA1396E" w14:textId="77777777" w:rsidR="003171AC" w:rsidRPr="00281550" w:rsidRDefault="003171AC" w:rsidP="003D4AA8">
      <w:pPr>
        <w:pStyle w:val="Heading4"/>
        <w:keepLines w:val="0"/>
        <w:numPr>
          <w:ilvl w:val="0"/>
          <w:numId w:val="3"/>
        </w:numPr>
        <w:spacing w:beforeLines="150" w:before="360"/>
        <w:ind w:left="1701" w:hanging="1134"/>
        <w:rPr>
          <w:rFonts w:asciiTheme="minorHAnsi" w:hAnsiTheme="minorHAnsi" w:cstheme="minorHAnsi"/>
          <w:b/>
          <w:i w:val="0"/>
          <w:color w:val="auto"/>
          <w:lang w:val="nl-NL"/>
        </w:rPr>
      </w:pPr>
      <w:r w:rsidRPr="00281550">
        <w:rPr>
          <w:rFonts w:asciiTheme="minorHAnsi" w:hAnsiTheme="minorHAnsi" w:cstheme="minorHAnsi"/>
          <w:b/>
          <w:i w:val="0"/>
          <w:color w:val="auto"/>
          <w:lang w:val="nl-NL"/>
        </w:rPr>
        <w:t>Evaluatie</w:t>
      </w:r>
    </w:p>
    <w:p w14:paraId="562512E4" w14:textId="77777777" w:rsidR="003171AC" w:rsidRPr="00010A17" w:rsidRDefault="003171AC" w:rsidP="003D4AA8">
      <w:pPr>
        <w:numPr>
          <w:ilvl w:val="1"/>
          <w:numId w:val="3"/>
        </w:numPr>
        <w:tabs>
          <w:tab w:val="clear" w:pos="360"/>
          <w:tab w:val="num" w:pos="709"/>
        </w:tabs>
        <w:suppressAutoHyphens/>
        <w:spacing w:after="120"/>
        <w:ind w:left="426" w:hanging="710"/>
        <w:rPr>
          <w:rFonts w:cstheme="minorHAnsi"/>
          <w:sz w:val="20"/>
          <w:szCs w:val="20"/>
          <w:lang w:val="nl-NL"/>
        </w:rPr>
      </w:pPr>
      <w:r w:rsidRPr="00010A17">
        <w:rPr>
          <w:rFonts w:cstheme="minorHAnsi"/>
          <w:sz w:val="20"/>
          <w:szCs w:val="20"/>
          <w:lang w:val="nl-NL"/>
        </w:rPr>
        <w:t>Opdrachtgever evalueert minimaal één (1) maal per jaar de uitvoering van de opdracht en het resultaat van de ICT Prestatie. De onderwerpen van evaluatie omvatten in ieder geval:</w:t>
      </w:r>
    </w:p>
    <w:p w14:paraId="67529E2D" w14:textId="77777777" w:rsidR="003171AC" w:rsidRPr="007328BD" w:rsidRDefault="003171AC" w:rsidP="003D4AA8">
      <w:pPr>
        <w:pStyle w:val="Default"/>
        <w:numPr>
          <w:ilvl w:val="2"/>
          <w:numId w:val="7"/>
        </w:numPr>
        <w:tabs>
          <w:tab w:val="num" w:pos="709"/>
        </w:tabs>
        <w:spacing w:line="276" w:lineRule="auto"/>
        <w:ind w:left="426" w:firstLine="0"/>
        <w:rPr>
          <w:rFonts w:asciiTheme="minorHAnsi" w:hAnsiTheme="minorHAnsi" w:cstheme="minorBidi"/>
          <w:color w:val="auto"/>
          <w:sz w:val="20"/>
          <w:szCs w:val="20"/>
          <w:lang w:val="en-US"/>
        </w:rPr>
      </w:pPr>
      <w:r w:rsidRPr="1DC72D60">
        <w:rPr>
          <w:rFonts w:asciiTheme="minorHAnsi" w:hAnsiTheme="minorHAnsi" w:cstheme="minorBidi"/>
          <w:sz w:val="20"/>
          <w:szCs w:val="20"/>
          <w:lang w:val="en-US"/>
        </w:rPr>
        <w:t xml:space="preserve">de </w:t>
      </w:r>
      <w:r w:rsidRPr="1DC72D60">
        <w:rPr>
          <w:rFonts w:asciiTheme="minorHAnsi" w:hAnsiTheme="minorHAnsi" w:cstheme="minorBidi"/>
          <w:color w:val="auto"/>
          <w:sz w:val="20"/>
          <w:szCs w:val="20"/>
          <w:lang w:val="en-US"/>
        </w:rPr>
        <w:t>kwaliteit;</w:t>
      </w:r>
    </w:p>
    <w:p w14:paraId="678B0D05" w14:textId="77777777" w:rsidR="003171AC" w:rsidRPr="007328BD" w:rsidRDefault="003171AC" w:rsidP="003D4AA8">
      <w:pPr>
        <w:pStyle w:val="Default"/>
        <w:numPr>
          <w:ilvl w:val="2"/>
          <w:numId w:val="7"/>
        </w:numPr>
        <w:tabs>
          <w:tab w:val="num" w:pos="709"/>
        </w:tabs>
        <w:spacing w:line="276" w:lineRule="auto"/>
        <w:ind w:left="426" w:firstLine="0"/>
        <w:rPr>
          <w:rFonts w:asciiTheme="minorHAnsi" w:hAnsiTheme="minorHAnsi" w:cstheme="minorBidi"/>
          <w:color w:val="auto"/>
          <w:sz w:val="20"/>
          <w:szCs w:val="20"/>
          <w:lang w:val="en-US"/>
        </w:rPr>
      </w:pPr>
      <w:r w:rsidRPr="1DC72D60">
        <w:rPr>
          <w:rFonts w:asciiTheme="minorHAnsi" w:hAnsiTheme="minorHAnsi" w:cstheme="minorBidi"/>
          <w:color w:val="auto"/>
          <w:sz w:val="20"/>
          <w:szCs w:val="20"/>
          <w:lang w:val="en-US"/>
        </w:rPr>
        <w:t>onderhoud en service;</w:t>
      </w:r>
    </w:p>
    <w:p w14:paraId="5C7F6F80" w14:textId="77777777" w:rsidR="003171AC" w:rsidRPr="007328BD" w:rsidRDefault="003171AC" w:rsidP="003D4AA8">
      <w:pPr>
        <w:pStyle w:val="Default"/>
        <w:numPr>
          <w:ilvl w:val="2"/>
          <w:numId w:val="7"/>
        </w:numPr>
        <w:tabs>
          <w:tab w:val="num" w:pos="709"/>
        </w:tabs>
        <w:spacing w:line="276" w:lineRule="auto"/>
        <w:ind w:left="426" w:firstLine="0"/>
        <w:rPr>
          <w:rFonts w:asciiTheme="minorHAnsi" w:hAnsiTheme="minorHAnsi" w:cstheme="minorBidi"/>
          <w:color w:val="auto"/>
          <w:sz w:val="20"/>
          <w:szCs w:val="20"/>
          <w:lang w:val="en-US"/>
        </w:rPr>
      </w:pPr>
      <w:r w:rsidRPr="1DC72D60">
        <w:rPr>
          <w:rFonts w:asciiTheme="minorHAnsi" w:hAnsiTheme="minorHAnsi" w:cstheme="minorBidi"/>
          <w:color w:val="auto"/>
          <w:sz w:val="20"/>
          <w:szCs w:val="20"/>
          <w:lang w:val="en-US"/>
        </w:rPr>
        <w:t>nazorg;</w:t>
      </w:r>
    </w:p>
    <w:p w14:paraId="1FE576EA" w14:textId="77777777" w:rsidR="003171AC" w:rsidRPr="007328BD" w:rsidRDefault="003171AC" w:rsidP="003D4AA8">
      <w:pPr>
        <w:pStyle w:val="Default"/>
        <w:numPr>
          <w:ilvl w:val="2"/>
          <w:numId w:val="7"/>
        </w:numPr>
        <w:tabs>
          <w:tab w:val="num" w:pos="709"/>
        </w:tabs>
        <w:spacing w:line="276" w:lineRule="auto"/>
        <w:ind w:left="426" w:firstLine="0"/>
        <w:rPr>
          <w:rFonts w:asciiTheme="minorHAnsi" w:hAnsiTheme="minorHAnsi" w:cstheme="minorBidi"/>
          <w:color w:val="auto"/>
          <w:sz w:val="20"/>
          <w:szCs w:val="20"/>
          <w:lang w:val="en-US"/>
        </w:rPr>
      </w:pPr>
      <w:r w:rsidRPr="1DC72D60">
        <w:rPr>
          <w:rFonts w:asciiTheme="minorHAnsi" w:hAnsiTheme="minorHAnsi" w:cstheme="minorBidi"/>
          <w:color w:val="auto"/>
          <w:sz w:val="20"/>
          <w:szCs w:val="20"/>
          <w:lang w:val="en-US"/>
        </w:rPr>
        <w:lastRenderedPageBreak/>
        <w:t>onderhoudstermijnen, en</w:t>
      </w:r>
    </w:p>
    <w:p w14:paraId="410FBAB0" w14:textId="77777777" w:rsidR="003171AC" w:rsidRPr="00D97BC5" w:rsidRDefault="003171AC" w:rsidP="003D4AA8">
      <w:pPr>
        <w:pStyle w:val="Default"/>
        <w:numPr>
          <w:ilvl w:val="2"/>
          <w:numId w:val="7"/>
        </w:numPr>
        <w:tabs>
          <w:tab w:val="num" w:pos="709"/>
        </w:tabs>
        <w:spacing w:line="276" w:lineRule="auto"/>
        <w:ind w:left="426" w:firstLine="0"/>
        <w:rPr>
          <w:rFonts w:asciiTheme="minorHAnsi" w:hAnsiTheme="minorHAnsi" w:cstheme="minorBidi"/>
          <w:sz w:val="20"/>
          <w:szCs w:val="20"/>
          <w:lang w:val="en-US"/>
        </w:rPr>
      </w:pPr>
      <w:r w:rsidRPr="34AB56FF">
        <w:rPr>
          <w:rFonts w:asciiTheme="minorHAnsi" w:hAnsiTheme="minorHAnsi" w:cstheme="minorBidi"/>
          <w:color w:val="auto"/>
          <w:sz w:val="20"/>
          <w:szCs w:val="20"/>
          <w:lang w:val="en-US"/>
        </w:rPr>
        <w:t>algem</w:t>
      </w:r>
      <w:r w:rsidRPr="34AB56FF">
        <w:rPr>
          <w:rFonts w:asciiTheme="minorHAnsi" w:hAnsiTheme="minorHAnsi" w:cstheme="minorBidi"/>
          <w:sz w:val="20"/>
          <w:szCs w:val="20"/>
          <w:lang w:val="en-US"/>
        </w:rPr>
        <w:t xml:space="preserve">ene ervaringen met de </w:t>
      </w:r>
      <w:r w:rsidRPr="34AB56FF">
        <w:rPr>
          <w:rFonts w:cstheme="minorBidi"/>
          <w:sz w:val="20"/>
          <w:szCs w:val="20"/>
          <w:lang w:val="en-US"/>
        </w:rPr>
        <w:t>l</w:t>
      </w:r>
      <w:r w:rsidRPr="34AB56FF">
        <w:rPr>
          <w:rFonts w:asciiTheme="minorHAnsi" w:hAnsiTheme="minorHAnsi" w:cstheme="minorBidi"/>
          <w:sz w:val="20"/>
          <w:szCs w:val="20"/>
          <w:lang w:val="en-US"/>
        </w:rPr>
        <w:t>everancier.</w:t>
      </w:r>
    </w:p>
    <w:p w14:paraId="1379B6F3" w14:textId="77777777" w:rsidR="003171AC" w:rsidRPr="00010A17" w:rsidRDefault="003171AC" w:rsidP="00015FBC">
      <w:pPr>
        <w:tabs>
          <w:tab w:val="num" w:pos="709"/>
        </w:tabs>
        <w:suppressAutoHyphens/>
        <w:spacing w:after="120"/>
        <w:ind w:left="426"/>
        <w:rPr>
          <w:rFonts w:cstheme="minorHAnsi"/>
          <w:sz w:val="20"/>
          <w:szCs w:val="20"/>
          <w:lang w:val="nl-NL"/>
        </w:rPr>
      </w:pPr>
      <w:r w:rsidRPr="00010A17">
        <w:rPr>
          <w:rFonts w:cstheme="minorHAnsi"/>
          <w:sz w:val="20"/>
          <w:szCs w:val="20"/>
          <w:lang w:val="nl-NL"/>
        </w:rPr>
        <w:t>Indien nodig, kunnen additionele onderwerpen voor de evaluatie uiterlijk twee (2) weken voor het evaluatieoverleg ingediend worden.</w:t>
      </w:r>
    </w:p>
    <w:p w14:paraId="3F6C46EB" w14:textId="77777777" w:rsidR="003171AC" w:rsidRPr="00010A17" w:rsidRDefault="003171AC" w:rsidP="003D4AA8">
      <w:pPr>
        <w:numPr>
          <w:ilvl w:val="1"/>
          <w:numId w:val="3"/>
        </w:numPr>
        <w:tabs>
          <w:tab w:val="clear" w:pos="360"/>
          <w:tab w:val="num" w:pos="709"/>
        </w:tabs>
        <w:suppressAutoHyphens/>
        <w:spacing w:after="120"/>
        <w:ind w:left="426" w:hanging="710"/>
        <w:rPr>
          <w:rFonts w:cstheme="minorHAnsi"/>
          <w:sz w:val="20"/>
          <w:szCs w:val="20"/>
          <w:lang w:val="nl-NL"/>
        </w:rPr>
      </w:pPr>
      <w:r w:rsidRPr="00010A17">
        <w:rPr>
          <w:rFonts w:cstheme="minorHAnsi"/>
          <w:sz w:val="20"/>
          <w:szCs w:val="20"/>
          <w:lang w:val="nl-NL"/>
        </w:rPr>
        <w:t xml:space="preserve">De Service Level Agreement wordt eveneens, op verzoek van de </w:t>
      </w:r>
      <w:r>
        <w:rPr>
          <w:rFonts w:cstheme="minorHAnsi"/>
          <w:sz w:val="20"/>
          <w:szCs w:val="20"/>
          <w:lang w:val="nl-NL"/>
        </w:rPr>
        <w:t>p</w:t>
      </w:r>
      <w:r w:rsidRPr="00010A17">
        <w:rPr>
          <w:rFonts w:cstheme="minorHAnsi"/>
          <w:sz w:val="20"/>
          <w:szCs w:val="20"/>
          <w:lang w:val="nl-NL"/>
        </w:rPr>
        <w:t>artijen, geëvalueerd. Tijdens deze evaluatie wordt het document in ieder geval getoetst op de bruikbaarheid in achterliggende periode van het document, scope van de dienstverlening of de lopende procedures.</w:t>
      </w:r>
    </w:p>
    <w:p w14:paraId="37E97984" w14:textId="77777777" w:rsidR="003171AC" w:rsidRPr="007328BD" w:rsidRDefault="003171AC" w:rsidP="003D4AA8">
      <w:pPr>
        <w:numPr>
          <w:ilvl w:val="1"/>
          <w:numId w:val="3"/>
        </w:numPr>
        <w:tabs>
          <w:tab w:val="clear" w:pos="360"/>
          <w:tab w:val="num" w:pos="709"/>
        </w:tabs>
        <w:suppressAutoHyphens/>
        <w:spacing w:afterLines="120" w:after="288"/>
        <w:ind w:left="426" w:right="-1" w:hanging="710"/>
        <w:rPr>
          <w:rFonts w:cstheme="minorHAnsi"/>
          <w:sz w:val="20"/>
          <w:szCs w:val="20"/>
          <w:lang w:val="nl-NL"/>
        </w:rPr>
      </w:pPr>
      <w:r w:rsidRPr="007328BD">
        <w:rPr>
          <w:rFonts w:cstheme="minorHAnsi"/>
          <w:sz w:val="20"/>
          <w:szCs w:val="20"/>
          <w:lang w:val="nl-NL"/>
        </w:rPr>
        <w:t>Aanpassingen op de Service Level Agreement worden door leverancier verwerkt.</w:t>
      </w:r>
    </w:p>
    <w:p w14:paraId="12E7961F" w14:textId="77777777" w:rsidR="003171AC" w:rsidRPr="00281550" w:rsidRDefault="003171AC" w:rsidP="003D4AA8">
      <w:pPr>
        <w:pStyle w:val="Heading4"/>
        <w:keepLines w:val="0"/>
        <w:numPr>
          <w:ilvl w:val="0"/>
          <w:numId w:val="3"/>
        </w:numPr>
        <w:spacing w:beforeLines="150" w:before="360"/>
        <w:ind w:left="1701" w:hanging="1134"/>
        <w:rPr>
          <w:rFonts w:asciiTheme="minorHAnsi" w:hAnsiTheme="minorHAnsi" w:cstheme="minorHAnsi"/>
          <w:b/>
          <w:i w:val="0"/>
          <w:color w:val="auto"/>
          <w:lang w:val="nl-NL"/>
        </w:rPr>
      </w:pPr>
      <w:r w:rsidRPr="00281550">
        <w:rPr>
          <w:rFonts w:asciiTheme="minorHAnsi" w:hAnsiTheme="minorHAnsi" w:cstheme="minorHAnsi"/>
          <w:b/>
          <w:i w:val="0"/>
          <w:color w:val="auto"/>
          <w:lang w:val="nl-NL"/>
        </w:rPr>
        <w:t>Beëindiging van de Overeenkomst</w:t>
      </w:r>
    </w:p>
    <w:p w14:paraId="5976DC95" w14:textId="0E32B5A5" w:rsidR="003171AC" w:rsidRPr="00010A17" w:rsidRDefault="003171AC" w:rsidP="003D4AA8">
      <w:pPr>
        <w:numPr>
          <w:ilvl w:val="1"/>
          <w:numId w:val="3"/>
        </w:numPr>
        <w:tabs>
          <w:tab w:val="clear" w:pos="360"/>
          <w:tab w:val="num" w:pos="709"/>
        </w:tabs>
        <w:spacing w:after="120"/>
        <w:ind w:left="426" w:hanging="710"/>
        <w:rPr>
          <w:rFonts w:cstheme="minorHAnsi"/>
          <w:sz w:val="20"/>
          <w:szCs w:val="20"/>
          <w:lang w:val="nl-NL"/>
        </w:rPr>
      </w:pPr>
      <w:r w:rsidRPr="00010A17">
        <w:rPr>
          <w:rFonts w:cstheme="minorHAnsi"/>
          <w:sz w:val="20"/>
          <w:szCs w:val="20"/>
          <w:lang w:val="nl-NL"/>
        </w:rPr>
        <w:t>Opdrachtgever is gerechtigd de</w:t>
      </w:r>
      <w:r w:rsidR="00C4035F">
        <w:rPr>
          <w:rFonts w:cstheme="minorHAnsi"/>
          <w:sz w:val="20"/>
          <w:szCs w:val="20"/>
          <w:lang w:val="nl-NL"/>
        </w:rPr>
        <w:t>ze</w:t>
      </w:r>
      <w:r w:rsidRPr="00010A17">
        <w:rPr>
          <w:rFonts w:cstheme="minorHAnsi"/>
          <w:sz w:val="20"/>
          <w:szCs w:val="20"/>
          <w:lang w:val="nl-NL"/>
        </w:rPr>
        <w:t xml:space="preserve"> </w:t>
      </w:r>
      <w:r>
        <w:rPr>
          <w:rFonts w:cstheme="minorHAnsi"/>
          <w:sz w:val="20"/>
          <w:szCs w:val="20"/>
          <w:lang w:val="nl-NL"/>
        </w:rPr>
        <w:t>o</w:t>
      </w:r>
      <w:r w:rsidRPr="00010A17">
        <w:rPr>
          <w:rFonts w:cstheme="minorHAnsi"/>
          <w:sz w:val="20"/>
          <w:szCs w:val="20"/>
          <w:lang w:val="nl-NL"/>
        </w:rPr>
        <w:t xml:space="preserve">vereenkomst, al dan niet met onmiddellijke ingang, te beëindigen in geval gedurende de looptijd van de overeenkomst blijkt dat op leverancier één van de in de aanbestedingsprocedure gestelde uitsluitingsgronden van toepassing is dan wel leverancier niet (meer) voldoet aan de in de aanbestedingsdocumenten gestelde geschiktheidseisen. </w:t>
      </w:r>
    </w:p>
    <w:p w14:paraId="3FF9183F" w14:textId="30DC8F19" w:rsidR="003171AC" w:rsidRPr="00B60753" w:rsidRDefault="003171AC" w:rsidP="003D4AA8">
      <w:pPr>
        <w:numPr>
          <w:ilvl w:val="1"/>
          <w:numId w:val="3"/>
        </w:numPr>
        <w:tabs>
          <w:tab w:val="clear" w:pos="360"/>
          <w:tab w:val="num" w:pos="709"/>
        </w:tabs>
        <w:spacing w:after="120"/>
        <w:ind w:left="426" w:hanging="710"/>
        <w:rPr>
          <w:rFonts w:cstheme="minorHAnsi"/>
          <w:sz w:val="20"/>
          <w:szCs w:val="20"/>
          <w:lang w:val="nl-NL"/>
        </w:rPr>
      </w:pPr>
      <w:r w:rsidRPr="00B60753">
        <w:rPr>
          <w:rFonts w:cstheme="minorHAnsi"/>
          <w:sz w:val="20"/>
          <w:szCs w:val="20"/>
          <w:lang w:val="nl-NL"/>
        </w:rPr>
        <w:t>Opdrachtgever is gerechtigd de</w:t>
      </w:r>
      <w:r w:rsidR="00C4035F">
        <w:rPr>
          <w:rFonts w:cstheme="minorHAnsi"/>
          <w:sz w:val="20"/>
          <w:szCs w:val="20"/>
          <w:lang w:val="nl-NL"/>
        </w:rPr>
        <w:t>ze</w:t>
      </w:r>
      <w:r w:rsidRPr="00B60753">
        <w:rPr>
          <w:rFonts w:cstheme="minorHAnsi"/>
          <w:sz w:val="20"/>
          <w:szCs w:val="20"/>
          <w:lang w:val="nl-NL"/>
        </w:rPr>
        <w:t xml:space="preserve"> overeenkomst te beëindigen in geval gedurende de looptijd van de overeenkomst blijkt dat de leverancier c.q. de ICT prestatie niet (meer) voldoen aan de gestelde uitvoeringsvoorwaarden. In dit geval zal leverancier eerst in gebreke worden gesteld, alvorens opdrachtgever over kan gaan tot beëindiging van de</w:t>
      </w:r>
      <w:r w:rsidR="00C4035F">
        <w:rPr>
          <w:rFonts w:cstheme="minorHAnsi"/>
          <w:sz w:val="20"/>
          <w:szCs w:val="20"/>
          <w:lang w:val="nl-NL"/>
        </w:rPr>
        <w:t>ze</w:t>
      </w:r>
      <w:r w:rsidRPr="00B60753">
        <w:rPr>
          <w:rFonts w:cstheme="minorHAnsi"/>
          <w:sz w:val="20"/>
          <w:szCs w:val="20"/>
          <w:lang w:val="nl-NL"/>
        </w:rPr>
        <w:t xml:space="preserve"> overeenkomst.</w:t>
      </w:r>
    </w:p>
    <w:p w14:paraId="5223F3BD" w14:textId="4AF4EAB2" w:rsidR="003171AC" w:rsidRPr="00B60753" w:rsidRDefault="003171AC" w:rsidP="003D4AA8">
      <w:pPr>
        <w:numPr>
          <w:ilvl w:val="1"/>
          <w:numId w:val="3"/>
        </w:numPr>
        <w:tabs>
          <w:tab w:val="clear" w:pos="360"/>
          <w:tab w:val="num" w:pos="709"/>
        </w:tabs>
        <w:spacing w:after="120"/>
        <w:ind w:left="426" w:hanging="710"/>
        <w:rPr>
          <w:rFonts w:cstheme="minorHAnsi"/>
          <w:sz w:val="20"/>
          <w:szCs w:val="20"/>
          <w:lang w:val="nl-NL"/>
        </w:rPr>
      </w:pPr>
      <w:r w:rsidRPr="00B60753">
        <w:rPr>
          <w:rFonts w:cstheme="minorHAnsi"/>
          <w:sz w:val="20"/>
          <w:szCs w:val="20"/>
          <w:lang w:val="nl-NL"/>
        </w:rPr>
        <w:t>De</w:t>
      </w:r>
      <w:r w:rsidR="00C4035F">
        <w:rPr>
          <w:rFonts w:cstheme="minorHAnsi"/>
          <w:sz w:val="20"/>
          <w:szCs w:val="20"/>
          <w:lang w:val="nl-NL"/>
        </w:rPr>
        <w:t>ze</w:t>
      </w:r>
      <w:r w:rsidRPr="00B60753">
        <w:rPr>
          <w:rFonts w:cstheme="minorHAnsi"/>
          <w:sz w:val="20"/>
          <w:szCs w:val="20"/>
          <w:lang w:val="nl-NL"/>
        </w:rPr>
        <w:t xml:space="preserve"> overeenkomst kan niet door leverancier worden opgezegd.</w:t>
      </w:r>
    </w:p>
    <w:p w14:paraId="484A851B" w14:textId="77777777" w:rsidR="003171AC" w:rsidRPr="00281550" w:rsidRDefault="003171AC" w:rsidP="003D4AA8">
      <w:pPr>
        <w:pStyle w:val="Heading4"/>
        <w:keepLines w:val="0"/>
        <w:numPr>
          <w:ilvl w:val="0"/>
          <w:numId w:val="3"/>
        </w:numPr>
        <w:spacing w:beforeLines="150" w:before="360"/>
        <w:ind w:left="1701" w:hanging="1134"/>
        <w:rPr>
          <w:rFonts w:asciiTheme="minorHAnsi" w:hAnsiTheme="minorHAnsi" w:cstheme="minorHAnsi"/>
          <w:b/>
          <w:i w:val="0"/>
          <w:color w:val="auto"/>
          <w:lang w:val="nl-NL"/>
        </w:rPr>
      </w:pPr>
      <w:r w:rsidRPr="00281550">
        <w:rPr>
          <w:rFonts w:asciiTheme="minorHAnsi" w:hAnsiTheme="minorHAnsi" w:cstheme="minorHAnsi"/>
          <w:b/>
          <w:i w:val="0"/>
          <w:color w:val="auto"/>
          <w:lang w:val="nl-NL"/>
        </w:rPr>
        <w:t>Exitplan</w:t>
      </w:r>
    </w:p>
    <w:p w14:paraId="6DE148C7" w14:textId="6E575C47" w:rsidR="003171AC" w:rsidRPr="00010A17" w:rsidRDefault="003171AC" w:rsidP="003D4AA8">
      <w:pPr>
        <w:numPr>
          <w:ilvl w:val="1"/>
          <w:numId w:val="3"/>
        </w:numPr>
        <w:tabs>
          <w:tab w:val="clear" w:pos="360"/>
          <w:tab w:val="num" w:pos="709"/>
        </w:tabs>
        <w:suppressAutoHyphens/>
        <w:spacing w:after="120"/>
        <w:ind w:left="426" w:hanging="710"/>
        <w:rPr>
          <w:rFonts w:cstheme="minorHAnsi"/>
          <w:sz w:val="20"/>
          <w:szCs w:val="20"/>
          <w:lang w:val="nl-NL"/>
        </w:rPr>
      </w:pPr>
      <w:r w:rsidRPr="00010A17">
        <w:rPr>
          <w:rFonts w:cstheme="minorHAnsi"/>
          <w:sz w:val="20"/>
          <w:szCs w:val="20"/>
          <w:lang w:val="nl-NL"/>
        </w:rPr>
        <w:t>Leverancier verplicht zich om gedurende de looptijd van de</w:t>
      </w:r>
      <w:r w:rsidR="00A20692">
        <w:rPr>
          <w:rFonts w:cstheme="minorHAnsi"/>
          <w:sz w:val="20"/>
          <w:szCs w:val="20"/>
          <w:lang w:val="nl-NL"/>
        </w:rPr>
        <w:t>ze</w:t>
      </w:r>
      <w:r w:rsidRPr="00010A17">
        <w:rPr>
          <w:rFonts w:cstheme="minorHAnsi"/>
          <w:sz w:val="20"/>
          <w:szCs w:val="20"/>
          <w:lang w:val="nl-NL"/>
        </w:rPr>
        <w:t xml:space="preserve"> </w:t>
      </w:r>
      <w:r>
        <w:rPr>
          <w:rFonts w:cstheme="minorHAnsi"/>
          <w:sz w:val="20"/>
          <w:szCs w:val="20"/>
          <w:lang w:val="nl-NL"/>
        </w:rPr>
        <w:t>o</w:t>
      </w:r>
      <w:r w:rsidRPr="00010A17">
        <w:rPr>
          <w:rFonts w:cstheme="minorHAnsi"/>
          <w:sz w:val="20"/>
          <w:szCs w:val="20"/>
          <w:lang w:val="nl-NL"/>
        </w:rPr>
        <w:t>vereenkomst het exitplan</w:t>
      </w:r>
      <w:r w:rsidR="008A1C52">
        <w:rPr>
          <w:rFonts w:cstheme="minorHAnsi"/>
          <w:sz w:val="20"/>
          <w:szCs w:val="20"/>
          <w:lang w:val="nl-NL"/>
        </w:rPr>
        <w:t xml:space="preserve"> (bijlage 4)</w:t>
      </w:r>
      <w:r w:rsidRPr="00010A17">
        <w:rPr>
          <w:rFonts w:cstheme="minorHAnsi"/>
          <w:sz w:val="20"/>
          <w:szCs w:val="20"/>
          <w:lang w:val="nl-NL"/>
        </w:rPr>
        <w:t xml:space="preserve"> als bedoeld in artikel 2</w:t>
      </w:r>
      <w:r w:rsidR="00045BBB">
        <w:rPr>
          <w:rFonts w:cstheme="minorHAnsi"/>
          <w:sz w:val="20"/>
          <w:szCs w:val="20"/>
          <w:lang w:val="nl-NL"/>
        </w:rPr>
        <w:t>6</w:t>
      </w:r>
      <w:r w:rsidRPr="00010A17">
        <w:rPr>
          <w:rFonts w:cstheme="minorHAnsi"/>
          <w:sz w:val="20"/>
          <w:szCs w:val="20"/>
          <w:lang w:val="nl-NL"/>
        </w:rPr>
        <w:t xml:space="preserve"> </w:t>
      </w:r>
      <w:r w:rsidR="00A20692">
        <w:rPr>
          <w:rFonts w:cstheme="minorHAnsi"/>
          <w:sz w:val="20"/>
          <w:szCs w:val="20"/>
          <w:lang w:val="nl-NL"/>
        </w:rPr>
        <w:t xml:space="preserve">van de </w:t>
      </w:r>
      <w:r>
        <w:rPr>
          <w:rFonts w:cstheme="minorHAnsi"/>
          <w:sz w:val="20"/>
          <w:szCs w:val="20"/>
          <w:lang w:val="nl-NL"/>
        </w:rPr>
        <w:t>GIBIT 202</w:t>
      </w:r>
      <w:r w:rsidR="00045BBB">
        <w:rPr>
          <w:rFonts w:cstheme="minorHAnsi"/>
          <w:sz w:val="20"/>
          <w:szCs w:val="20"/>
          <w:lang w:val="nl-NL"/>
        </w:rPr>
        <w:t>3</w:t>
      </w:r>
      <w:r w:rsidRPr="00010A17">
        <w:rPr>
          <w:rFonts w:cstheme="minorHAnsi"/>
          <w:sz w:val="20"/>
          <w:szCs w:val="20"/>
          <w:lang w:val="nl-NL"/>
        </w:rPr>
        <w:t xml:space="preserve"> up-to-date te houden. Het is aan leverancier om benodigde wijzigingen uit te leggen aan opdrachtgever en – na akkoord van opdrachtgever – door te voeren in het exitplan. </w:t>
      </w:r>
      <w:r w:rsidR="00890B2D">
        <w:rPr>
          <w:rFonts w:cstheme="minorHAnsi"/>
          <w:sz w:val="20"/>
          <w:szCs w:val="20"/>
          <w:lang w:val="nl-NL"/>
        </w:rPr>
        <w:t>z</w:t>
      </w:r>
    </w:p>
    <w:p w14:paraId="76B1F0AD" w14:textId="3D9D8F36" w:rsidR="003171AC" w:rsidRPr="00010A17" w:rsidRDefault="003171AC" w:rsidP="003D4AA8">
      <w:pPr>
        <w:numPr>
          <w:ilvl w:val="1"/>
          <w:numId w:val="3"/>
        </w:numPr>
        <w:tabs>
          <w:tab w:val="clear" w:pos="360"/>
          <w:tab w:val="num" w:pos="709"/>
        </w:tabs>
        <w:suppressAutoHyphens/>
        <w:spacing w:after="120"/>
        <w:ind w:left="426" w:hanging="710"/>
        <w:rPr>
          <w:rFonts w:cstheme="minorHAnsi"/>
          <w:sz w:val="20"/>
          <w:szCs w:val="20"/>
          <w:lang w:val="nl-NL"/>
        </w:rPr>
      </w:pPr>
      <w:r w:rsidRPr="00010A17">
        <w:rPr>
          <w:rFonts w:cstheme="minorHAnsi"/>
          <w:sz w:val="20"/>
          <w:szCs w:val="20"/>
          <w:lang w:val="nl-NL"/>
        </w:rPr>
        <w:t>Het exitplan zoals deze ten tijde van het eindigen van de</w:t>
      </w:r>
      <w:r w:rsidR="00890B2D">
        <w:rPr>
          <w:rFonts w:cstheme="minorHAnsi"/>
          <w:sz w:val="20"/>
          <w:szCs w:val="20"/>
          <w:lang w:val="nl-NL"/>
        </w:rPr>
        <w:t>ze</w:t>
      </w:r>
      <w:r w:rsidRPr="00010A17">
        <w:rPr>
          <w:rFonts w:cstheme="minorHAnsi"/>
          <w:sz w:val="20"/>
          <w:szCs w:val="20"/>
          <w:lang w:val="nl-NL"/>
        </w:rPr>
        <w:t xml:space="preserve"> overeenkomst geldt, wordt geacht correct en juist te zijn. Wijzigingen hierin kunnen enkel plaatsvinden indien dit </w:t>
      </w:r>
      <w:r>
        <w:rPr>
          <w:rFonts w:cstheme="minorHAnsi"/>
          <w:sz w:val="20"/>
          <w:szCs w:val="20"/>
          <w:lang w:val="nl-NL"/>
        </w:rPr>
        <w:t xml:space="preserve">in beginsel </w:t>
      </w:r>
      <w:r w:rsidRPr="00010A17">
        <w:rPr>
          <w:rFonts w:cstheme="minorHAnsi"/>
          <w:sz w:val="20"/>
          <w:szCs w:val="20"/>
          <w:lang w:val="nl-NL"/>
        </w:rPr>
        <w:t>geen financiële gevolgen</w:t>
      </w:r>
      <w:r>
        <w:rPr>
          <w:rFonts w:cstheme="minorHAnsi"/>
          <w:sz w:val="20"/>
          <w:szCs w:val="20"/>
          <w:lang w:val="nl-NL"/>
        </w:rPr>
        <w:t xml:space="preserve"> heeft</w:t>
      </w:r>
      <w:r w:rsidRPr="00010A17">
        <w:rPr>
          <w:rFonts w:cstheme="minorHAnsi"/>
          <w:sz w:val="20"/>
          <w:szCs w:val="20"/>
          <w:lang w:val="nl-NL"/>
        </w:rPr>
        <w:t xml:space="preserve"> en leverancier aantoonbaar maakt dat de wijziging noodzakelijk is voor een zorgvuldige exit. Indien leverancier dit niet aantoonbaar kan maken of blijkt dat de wijziging door leverancier voorzien had kunnen en moeten worden gedurende de looptijd van de overeenkomst, komen eventuele financiële gevolgen hiervan voor rekening van leverancier. Dit betreft niet de financiële gevolgen aan de zijde van opdrachtgever of opvolgende leverancier(s).</w:t>
      </w:r>
      <w:r>
        <w:rPr>
          <w:rFonts w:cstheme="minorHAnsi"/>
          <w:sz w:val="20"/>
          <w:szCs w:val="20"/>
          <w:lang w:val="nl-NL"/>
        </w:rPr>
        <w:t xml:space="preserve"> In het geval leverancier aantoont dat sprake is van onvoorziene omstandigheden die niet aan voor zijn rekening en risico komen, kan het exitplan met nadrukkelijk schriftelijk akkoord van opdrachtgever worden aangevuld.</w:t>
      </w:r>
    </w:p>
    <w:p w14:paraId="236B1CC1" w14:textId="7577A1EC" w:rsidR="003171AC" w:rsidRPr="004E04BC" w:rsidRDefault="003171AC" w:rsidP="003D4AA8">
      <w:pPr>
        <w:numPr>
          <w:ilvl w:val="1"/>
          <w:numId w:val="3"/>
        </w:numPr>
        <w:tabs>
          <w:tab w:val="clear" w:pos="360"/>
          <w:tab w:val="num" w:pos="709"/>
        </w:tabs>
        <w:suppressAutoHyphens/>
        <w:spacing w:after="120"/>
        <w:ind w:left="426" w:hanging="710"/>
        <w:rPr>
          <w:rFonts w:cstheme="minorHAnsi"/>
          <w:b/>
          <w:sz w:val="20"/>
          <w:szCs w:val="20"/>
          <w:lang w:val="nl-NL"/>
        </w:rPr>
      </w:pPr>
      <w:r w:rsidRPr="004E04BC">
        <w:rPr>
          <w:rFonts w:cstheme="minorHAnsi"/>
          <w:sz w:val="20"/>
          <w:szCs w:val="20"/>
          <w:lang w:val="nl-NL"/>
        </w:rPr>
        <w:t>In afwijking van artikel 2</w:t>
      </w:r>
      <w:r w:rsidR="00045BBB">
        <w:rPr>
          <w:rFonts w:cstheme="minorHAnsi"/>
          <w:sz w:val="20"/>
          <w:szCs w:val="20"/>
          <w:lang w:val="nl-NL"/>
        </w:rPr>
        <w:t>6</w:t>
      </w:r>
      <w:r w:rsidRPr="004E04BC">
        <w:rPr>
          <w:rFonts w:cstheme="minorHAnsi"/>
          <w:sz w:val="20"/>
          <w:szCs w:val="20"/>
          <w:lang w:val="nl-NL"/>
        </w:rPr>
        <w:t xml:space="preserve"> </w:t>
      </w:r>
      <w:r w:rsidR="00890B2D">
        <w:rPr>
          <w:rFonts w:cstheme="minorHAnsi"/>
          <w:sz w:val="20"/>
          <w:szCs w:val="20"/>
          <w:lang w:val="nl-NL"/>
        </w:rPr>
        <w:t xml:space="preserve">van de </w:t>
      </w:r>
      <w:r w:rsidRPr="004E04BC">
        <w:rPr>
          <w:rFonts w:cstheme="minorHAnsi"/>
          <w:sz w:val="20"/>
          <w:szCs w:val="20"/>
          <w:lang w:val="nl-NL"/>
        </w:rPr>
        <w:t xml:space="preserve">GIBIT </w:t>
      </w:r>
      <w:r>
        <w:rPr>
          <w:rFonts w:cstheme="minorHAnsi"/>
          <w:sz w:val="20"/>
          <w:szCs w:val="20"/>
          <w:lang w:val="nl-NL"/>
        </w:rPr>
        <w:t>202</w:t>
      </w:r>
      <w:r w:rsidR="00045BBB">
        <w:rPr>
          <w:rFonts w:cstheme="minorHAnsi"/>
          <w:sz w:val="20"/>
          <w:szCs w:val="20"/>
          <w:lang w:val="nl-NL"/>
        </w:rPr>
        <w:t>3</w:t>
      </w:r>
      <w:r>
        <w:rPr>
          <w:rFonts w:cstheme="minorHAnsi"/>
          <w:sz w:val="20"/>
          <w:szCs w:val="20"/>
          <w:lang w:val="nl-NL"/>
        </w:rPr>
        <w:t xml:space="preserve"> </w:t>
      </w:r>
      <w:r w:rsidRPr="004E04BC">
        <w:rPr>
          <w:rFonts w:cstheme="minorHAnsi"/>
          <w:sz w:val="20"/>
          <w:szCs w:val="20"/>
          <w:lang w:val="nl-NL"/>
        </w:rPr>
        <w:t>wordt leverancier geacht alle benodigde werkzaamheden en daarmee tarieven en condities in het exitplan te hebben opgenomen. Bij gebreke daarvan worden de betreffende werkzaamheden kosteloos door leverancier uitgevoerd, dit is enkel anders indien sprake is van niet te voorziene omstandigheden of aantoonbare nalatigheid aan de zijde van opdrachtgever.</w:t>
      </w:r>
    </w:p>
    <w:p w14:paraId="5F3ACDFC" w14:textId="77777777" w:rsidR="003171AC" w:rsidRPr="00F0695C" w:rsidRDefault="003171AC" w:rsidP="003D4AA8">
      <w:pPr>
        <w:pStyle w:val="Heading4"/>
        <w:keepLines w:val="0"/>
        <w:numPr>
          <w:ilvl w:val="0"/>
          <w:numId w:val="3"/>
        </w:numPr>
        <w:spacing w:beforeLines="150" w:before="360"/>
        <w:ind w:left="1701" w:hanging="1134"/>
        <w:rPr>
          <w:rFonts w:asciiTheme="minorHAnsi" w:hAnsiTheme="minorHAnsi" w:cstheme="minorHAnsi"/>
          <w:b/>
          <w:i w:val="0"/>
          <w:color w:val="auto"/>
          <w:lang w:val="nl-NL"/>
        </w:rPr>
      </w:pPr>
      <w:r w:rsidRPr="00F0695C">
        <w:rPr>
          <w:rFonts w:asciiTheme="minorHAnsi" w:hAnsiTheme="minorHAnsi" w:cstheme="minorHAnsi"/>
          <w:b/>
          <w:i w:val="0"/>
          <w:color w:val="auto"/>
          <w:lang w:val="nl-NL"/>
        </w:rPr>
        <w:t>Overige voorwaarden</w:t>
      </w:r>
    </w:p>
    <w:p w14:paraId="6DFD2D63" w14:textId="45B3617D" w:rsidR="003171AC" w:rsidRPr="00C42E5B" w:rsidRDefault="003171AC" w:rsidP="003D4AA8">
      <w:pPr>
        <w:numPr>
          <w:ilvl w:val="1"/>
          <w:numId w:val="3"/>
        </w:numPr>
        <w:tabs>
          <w:tab w:val="clear" w:pos="360"/>
          <w:tab w:val="num" w:pos="851"/>
        </w:tabs>
        <w:suppressAutoHyphens/>
        <w:spacing w:after="120"/>
        <w:ind w:left="426" w:hanging="710"/>
        <w:rPr>
          <w:rFonts w:cstheme="minorHAnsi"/>
          <w:sz w:val="20"/>
          <w:szCs w:val="20"/>
          <w:lang w:val="nl-NL"/>
        </w:rPr>
      </w:pPr>
      <w:r w:rsidRPr="001E476C">
        <w:rPr>
          <w:rFonts w:cstheme="minorHAnsi"/>
          <w:sz w:val="20"/>
          <w:szCs w:val="20"/>
          <w:lang w:val="nl-NL"/>
        </w:rPr>
        <w:t xml:space="preserve">Artikel </w:t>
      </w:r>
      <w:r w:rsidR="00136B7E">
        <w:rPr>
          <w:rFonts w:cstheme="minorHAnsi"/>
          <w:sz w:val="20"/>
          <w:szCs w:val="20"/>
          <w:lang w:val="nl-NL"/>
        </w:rPr>
        <w:t>7.6</w:t>
      </w:r>
      <w:r w:rsidRPr="001E476C">
        <w:rPr>
          <w:rFonts w:cstheme="minorHAnsi"/>
          <w:sz w:val="20"/>
          <w:szCs w:val="20"/>
          <w:lang w:val="nl-NL"/>
        </w:rPr>
        <w:t xml:space="preserve"> </w:t>
      </w:r>
      <w:r w:rsidR="00890B2D">
        <w:rPr>
          <w:rFonts w:cstheme="minorHAnsi"/>
          <w:sz w:val="20"/>
          <w:szCs w:val="20"/>
          <w:lang w:val="nl-NL"/>
        </w:rPr>
        <w:t xml:space="preserve">van de </w:t>
      </w:r>
      <w:r w:rsidRPr="001E476C">
        <w:rPr>
          <w:rFonts w:cstheme="minorHAnsi"/>
          <w:sz w:val="20"/>
          <w:szCs w:val="20"/>
          <w:lang w:val="nl-NL"/>
        </w:rPr>
        <w:t>GIBIT</w:t>
      </w:r>
      <w:r>
        <w:rPr>
          <w:rFonts w:cstheme="minorHAnsi"/>
          <w:sz w:val="20"/>
          <w:szCs w:val="20"/>
          <w:lang w:val="nl-NL"/>
        </w:rPr>
        <w:t xml:space="preserve"> 202</w:t>
      </w:r>
      <w:r w:rsidR="00136B7E">
        <w:rPr>
          <w:rFonts w:cstheme="minorHAnsi"/>
          <w:sz w:val="20"/>
          <w:szCs w:val="20"/>
          <w:lang w:val="nl-NL"/>
        </w:rPr>
        <w:t>3</w:t>
      </w:r>
      <w:r w:rsidRPr="001E476C">
        <w:rPr>
          <w:rFonts w:cstheme="minorHAnsi"/>
          <w:sz w:val="20"/>
          <w:szCs w:val="20"/>
          <w:lang w:val="nl-NL"/>
        </w:rPr>
        <w:t xml:space="preserve"> wordt als volgt aangevuld: </w:t>
      </w:r>
      <w:r w:rsidR="00B741A7">
        <w:rPr>
          <w:rFonts w:cstheme="minorHAnsi"/>
          <w:sz w:val="20"/>
          <w:szCs w:val="20"/>
          <w:lang w:val="nl-NL"/>
        </w:rPr>
        <w:br/>
      </w:r>
      <w:r w:rsidRPr="001E476C">
        <w:rPr>
          <w:rFonts w:cstheme="minorHAnsi"/>
          <w:sz w:val="20"/>
          <w:szCs w:val="20"/>
          <w:lang w:val="nl-NL"/>
        </w:rPr>
        <w:t xml:space="preserve">Eventuele termijnen KPI's en Service levels worden opgeschort vanaf het moment van niet slagen van de ketentest althans gedurende voornoemd overleg. De hiervoor bedoelde opschorting vervalt </w:t>
      </w:r>
      <w:r w:rsidRPr="001E476C">
        <w:rPr>
          <w:rFonts w:cstheme="minorHAnsi"/>
          <w:sz w:val="20"/>
          <w:szCs w:val="20"/>
          <w:lang w:val="nl-NL"/>
        </w:rPr>
        <w:lastRenderedPageBreak/>
        <w:t xml:space="preserve">met terugwerkende kracht indien </w:t>
      </w:r>
      <w:r w:rsidRPr="00C42E5B">
        <w:rPr>
          <w:rFonts w:cstheme="minorHAnsi"/>
          <w:sz w:val="20"/>
          <w:szCs w:val="20"/>
          <w:lang w:val="nl-NL"/>
        </w:rPr>
        <w:t>blijkt dat het niet slagen van de ketentest aan leverancier toe te rekenen is.</w:t>
      </w:r>
    </w:p>
    <w:p w14:paraId="24C31DF0" w14:textId="55E17787" w:rsidR="003171AC" w:rsidRDefault="003171AC" w:rsidP="003D4AA8">
      <w:pPr>
        <w:numPr>
          <w:ilvl w:val="1"/>
          <w:numId w:val="3"/>
        </w:numPr>
        <w:tabs>
          <w:tab w:val="clear" w:pos="360"/>
          <w:tab w:val="num" w:pos="851"/>
        </w:tabs>
        <w:suppressAutoHyphens/>
        <w:spacing w:after="120"/>
        <w:ind w:left="426" w:hanging="710"/>
        <w:rPr>
          <w:rFonts w:cstheme="minorHAnsi"/>
          <w:sz w:val="20"/>
          <w:szCs w:val="20"/>
          <w:lang w:val="nl-NL"/>
        </w:rPr>
      </w:pPr>
      <w:r w:rsidRPr="00C42E5B">
        <w:rPr>
          <w:rFonts w:cstheme="minorHAnsi"/>
          <w:sz w:val="20"/>
          <w:szCs w:val="20"/>
          <w:lang w:val="nl-NL"/>
        </w:rPr>
        <w:t>Artikel 1</w:t>
      </w:r>
      <w:r w:rsidR="00BE1E23">
        <w:rPr>
          <w:rFonts w:cstheme="minorHAnsi"/>
          <w:sz w:val="20"/>
          <w:szCs w:val="20"/>
          <w:lang w:val="nl-NL"/>
        </w:rPr>
        <w:t>4</w:t>
      </w:r>
      <w:r w:rsidRPr="00C42E5B">
        <w:rPr>
          <w:rFonts w:cstheme="minorHAnsi"/>
          <w:sz w:val="20"/>
          <w:szCs w:val="20"/>
          <w:lang w:val="nl-NL"/>
        </w:rPr>
        <w:t>.3 onder v</w:t>
      </w:r>
      <w:r w:rsidR="00890B2D">
        <w:rPr>
          <w:rFonts w:cstheme="minorHAnsi"/>
          <w:sz w:val="20"/>
          <w:szCs w:val="20"/>
          <w:lang w:val="nl-NL"/>
        </w:rPr>
        <w:t xml:space="preserve"> van de</w:t>
      </w:r>
      <w:r w:rsidRPr="00C42E5B">
        <w:rPr>
          <w:rFonts w:cstheme="minorHAnsi"/>
          <w:sz w:val="20"/>
          <w:szCs w:val="20"/>
          <w:lang w:val="nl-NL"/>
        </w:rPr>
        <w:t xml:space="preserve"> GIBIT 202</w:t>
      </w:r>
      <w:r w:rsidR="00BE1E23">
        <w:rPr>
          <w:rFonts w:cstheme="minorHAnsi"/>
          <w:sz w:val="20"/>
          <w:szCs w:val="20"/>
          <w:lang w:val="nl-NL"/>
        </w:rPr>
        <w:t>3</w:t>
      </w:r>
      <w:r w:rsidRPr="00C42E5B">
        <w:rPr>
          <w:rFonts w:cstheme="minorHAnsi"/>
          <w:sz w:val="20"/>
          <w:szCs w:val="20"/>
          <w:lang w:val="nl-NL"/>
        </w:rPr>
        <w:t xml:space="preserve"> wordt als volgt aangepast: </w:t>
      </w:r>
      <w:r w:rsidR="00B741A7">
        <w:rPr>
          <w:rFonts w:cstheme="minorHAnsi"/>
          <w:sz w:val="20"/>
          <w:szCs w:val="20"/>
          <w:lang w:val="nl-NL"/>
        </w:rPr>
        <w:br/>
      </w:r>
      <w:r w:rsidRPr="00C42E5B">
        <w:rPr>
          <w:rFonts w:cstheme="minorHAnsi"/>
          <w:sz w:val="20"/>
          <w:szCs w:val="20"/>
          <w:lang w:val="nl-NL"/>
        </w:rPr>
        <w:t>dat zij geschikt is om op basis van de ICT Prestatie adequaat te kunnen inpassen in het Applicatielandschap overeenkomstig de documentatie-eisen over inpasbaarheid uit de Gemeentelijke ICT-kwaliteitsnormen.</w:t>
      </w:r>
    </w:p>
    <w:p w14:paraId="39283E26" w14:textId="6B568308" w:rsidR="008421A4" w:rsidRPr="005F4165" w:rsidRDefault="008421A4" w:rsidP="003D4AA8">
      <w:pPr>
        <w:numPr>
          <w:ilvl w:val="1"/>
          <w:numId w:val="3"/>
        </w:numPr>
        <w:tabs>
          <w:tab w:val="clear" w:pos="360"/>
          <w:tab w:val="num" w:pos="851"/>
        </w:tabs>
        <w:suppressAutoHyphens/>
        <w:spacing w:after="120"/>
        <w:ind w:left="426" w:right="-1" w:hanging="710"/>
        <w:rPr>
          <w:rFonts w:cstheme="minorHAnsi"/>
          <w:sz w:val="20"/>
          <w:szCs w:val="20"/>
          <w:lang w:val="nl-NL"/>
        </w:rPr>
      </w:pPr>
      <w:r>
        <w:rPr>
          <w:rFonts w:cstheme="minorHAnsi"/>
          <w:sz w:val="20"/>
          <w:szCs w:val="20"/>
          <w:lang w:val="nl-NL"/>
        </w:rPr>
        <w:t xml:space="preserve">Artikel 16.4 </w:t>
      </w:r>
      <w:r w:rsidR="00B741A7">
        <w:rPr>
          <w:rFonts w:cstheme="minorHAnsi"/>
          <w:sz w:val="20"/>
          <w:szCs w:val="20"/>
          <w:lang w:val="nl-NL"/>
        </w:rPr>
        <w:t xml:space="preserve">van de </w:t>
      </w:r>
      <w:r>
        <w:rPr>
          <w:rFonts w:cstheme="minorHAnsi"/>
          <w:sz w:val="20"/>
          <w:szCs w:val="20"/>
          <w:lang w:val="nl-NL"/>
        </w:rPr>
        <w:t xml:space="preserve">GIBIT 2023 wordt als volgt gewijzigd: </w:t>
      </w:r>
      <w:r w:rsidR="00B741A7">
        <w:rPr>
          <w:rFonts w:cstheme="minorHAnsi"/>
          <w:sz w:val="20"/>
          <w:szCs w:val="20"/>
          <w:lang w:val="nl-NL"/>
        </w:rPr>
        <w:br/>
      </w:r>
      <w:r>
        <w:rPr>
          <w:rFonts w:cstheme="minorHAnsi"/>
          <w:sz w:val="20"/>
          <w:szCs w:val="20"/>
          <w:lang w:val="nl-NL"/>
        </w:rPr>
        <w:t>De aansprakelijkheid voor overige schade is beperkt tot viermaal de Jaarvergoeding per gebeurtenis. Samenhangende gebeurtenissen worden daarbij aangemerkt als één gebeurtenis.</w:t>
      </w:r>
      <w:r w:rsidR="00C83CE7">
        <w:rPr>
          <w:rFonts w:cstheme="minorHAnsi"/>
          <w:sz w:val="20"/>
          <w:szCs w:val="20"/>
          <w:lang w:val="nl-NL"/>
        </w:rPr>
        <w:t xml:space="preserve"> Het aantal gebeurtenissen is beperkt tot maximaal drie gebeurtenissen per jaar.</w:t>
      </w:r>
    </w:p>
    <w:p w14:paraId="41BC11A7" w14:textId="6BE87781" w:rsidR="003171AC" w:rsidRPr="001E476C" w:rsidRDefault="003171AC" w:rsidP="003D4AA8">
      <w:pPr>
        <w:numPr>
          <w:ilvl w:val="1"/>
          <w:numId w:val="3"/>
        </w:numPr>
        <w:tabs>
          <w:tab w:val="clear" w:pos="360"/>
          <w:tab w:val="num" w:pos="851"/>
        </w:tabs>
        <w:suppressAutoHyphens/>
        <w:spacing w:after="120"/>
        <w:ind w:left="426" w:hanging="710"/>
        <w:rPr>
          <w:rFonts w:cstheme="minorHAnsi"/>
          <w:sz w:val="20"/>
          <w:szCs w:val="20"/>
          <w:lang w:val="nl-NL"/>
        </w:rPr>
      </w:pPr>
      <w:r w:rsidRPr="001E476C">
        <w:rPr>
          <w:rFonts w:cstheme="minorHAnsi"/>
          <w:sz w:val="20"/>
          <w:szCs w:val="20"/>
          <w:lang w:val="nl-NL"/>
        </w:rPr>
        <w:t xml:space="preserve">In aanvulling op artikel </w:t>
      </w:r>
      <w:r w:rsidR="00BE1E23">
        <w:rPr>
          <w:rFonts w:cstheme="minorHAnsi"/>
          <w:sz w:val="20"/>
          <w:szCs w:val="20"/>
          <w:lang w:val="nl-NL"/>
        </w:rPr>
        <w:t>20</w:t>
      </w:r>
      <w:r w:rsidRPr="001E476C">
        <w:rPr>
          <w:rFonts w:cstheme="minorHAnsi"/>
          <w:sz w:val="20"/>
          <w:szCs w:val="20"/>
          <w:lang w:val="nl-NL"/>
        </w:rPr>
        <w:t xml:space="preserve">.3 </w:t>
      </w:r>
      <w:r w:rsidR="00B741A7">
        <w:rPr>
          <w:rFonts w:cstheme="minorHAnsi"/>
          <w:sz w:val="20"/>
          <w:szCs w:val="20"/>
          <w:lang w:val="nl-NL"/>
        </w:rPr>
        <w:t xml:space="preserve">van de </w:t>
      </w:r>
      <w:r w:rsidRPr="001E476C">
        <w:rPr>
          <w:rFonts w:cstheme="minorHAnsi"/>
          <w:sz w:val="20"/>
          <w:szCs w:val="20"/>
          <w:lang w:val="nl-NL"/>
        </w:rPr>
        <w:t>GIBIT</w:t>
      </w:r>
      <w:r>
        <w:rPr>
          <w:rFonts w:cstheme="minorHAnsi"/>
          <w:sz w:val="20"/>
          <w:szCs w:val="20"/>
          <w:lang w:val="nl-NL"/>
        </w:rPr>
        <w:t xml:space="preserve"> 202</w:t>
      </w:r>
      <w:r w:rsidR="00BE1E23">
        <w:rPr>
          <w:rFonts w:cstheme="minorHAnsi"/>
          <w:sz w:val="20"/>
          <w:szCs w:val="20"/>
          <w:lang w:val="nl-NL"/>
        </w:rPr>
        <w:t>3</w:t>
      </w:r>
      <w:r w:rsidRPr="001E476C">
        <w:rPr>
          <w:rFonts w:cstheme="minorHAnsi"/>
          <w:sz w:val="20"/>
          <w:szCs w:val="20"/>
          <w:lang w:val="nl-NL"/>
        </w:rPr>
        <w:t>:</w:t>
      </w:r>
      <w:r w:rsidR="00B741A7">
        <w:rPr>
          <w:rFonts w:cstheme="minorHAnsi"/>
          <w:sz w:val="20"/>
          <w:szCs w:val="20"/>
          <w:lang w:val="nl-NL"/>
        </w:rPr>
        <w:br/>
      </w:r>
      <w:r w:rsidRPr="001E476C">
        <w:rPr>
          <w:rFonts w:cstheme="minorHAnsi"/>
          <w:sz w:val="20"/>
          <w:szCs w:val="20"/>
          <w:lang w:val="nl-NL"/>
        </w:rPr>
        <w:t>Leverancier levert Opdrachtgever een niet-exclusief, niet-sublicentieerbaar en niet-overdraagbaar Gebruiksrecht.</w:t>
      </w:r>
    </w:p>
    <w:p w14:paraId="66FE1AB1" w14:textId="5EC63B17" w:rsidR="003171AC" w:rsidRPr="00B741A7" w:rsidRDefault="003171AC" w:rsidP="003D4AA8">
      <w:pPr>
        <w:numPr>
          <w:ilvl w:val="1"/>
          <w:numId w:val="3"/>
        </w:numPr>
        <w:tabs>
          <w:tab w:val="clear" w:pos="360"/>
          <w:tab w:val="num" w:pos="851"/>
        </w:tabs>
        <w:suppressAutoHyphens/>
        <w:spacing w:after="120"/>
        <w:ind w:left="426" w:hanging="710"/>
        <w:rPr>
          <w:rFonts w:cstheme="minorHAnsi"/>
          <w:sz w:val="20"/>
          <w:szCs w:val="20"/>
          <w:lang w:val="nl-NL"/>
        </w:rPr>
      </w:pPr>
      <w:r w:rsidRPr="00F0695C">
        <w:rPr>
          <w:rFonts w:cstheme="minorHAnsi"/>
          <w:sz w:val="20"/>
          <w:szCs w:val="20"/>
          <w:lang w:val="nl-NL"/>
        </w:rPr>
        <w:t xml:space="preserve">Artikel </w:t>
      </w:r>
      <w:r w:rsidR="00BE1E23">
        <w:rPr>
          <w:rFonts w:cstheme="minorHAnsi"/>
          <w:sz w:val="20"/>
          <w:szCs w:val="20"/>
          <w:lang w:val="nl-NL"/>
        </w:rPr>
        <w:t>20</w:t>
      </w:r>
      <w:r w:rsidRPr="00F0695C">
        <w:rPr>
          <w:rFonts w:cstheme="minorHAnsi"/>
          <w:sz w:val="20"/>
          <w:szCs w:val="20"/>
          <w:lang w:val="nl-NL"/>
        </w:rPr>
        <w:t>.</w:t>
      </w:r>
      <w:r>
        <w:rPr>
          <w:rFonts w:cstheme="minorHAnsi"/>
          <w:sz w:val="20"/>
          <w:szCs w:val="20"/>
          <w:lang w:val="nl-NL"/>
        </w:rPr>
        <w:t>8</w:t>
      </w:r>
      <w:r w:rsidRPr="00F0695C">
        <w:rPr>
          <w:rFonts w:cstheme="minorHAnsi"/>
          <w:sz w:val="20"/>
          <w:szCs w:val="20"/>
          <w:lang w:val="nl-NL"/>
        </w:rPr>
        <w:t xml:space="preserve"> </w:t>
      </w:r>
      <w:r w:rsidR="00B741A7">
        <w:rPr>
          <w:rFonts w:cstheme="minorHAnsi"/>
          <w:sz w:val="20"/>
          <w:szCs w:val="20"/>
          <w:lang w:val="nl-NL"/>
        </w:rPr>
        <w:t xml:space="preserve">van de </w:t>
      </w:r>
      <w:r w:rsidRPr="00F0695C">
        <w:rPr>
          <w:rFonts w:cstheme="minorHAnsi"/>
          <w:sz w:val="20"/>
          <w:szCs w:val="20"/>
          <w:lang w:val="nl-NL"/>
        </w:rPr>
        <w:t>GIBIT</w:t>
      </w:r>
      <w:r>
        <w:rPr>
          <w:rFonts w:cstheme="minorHAnsi"/>
          <w:sz w:val="20"/>
          <w:szCs w:val="20"/>
          <w:lang w:val="nl-NL"/>
        </w:rPr>
        <w:t xml:space="preserve"> 202</w:t>
      </w:r>
      <w:r w:rsidR="00BE1E23">
        <w:rPr>
          <w:rFonts w:cstheme="minorHAnsi"/>
          <w:sz w:val="20"/>
          <w:szCs w:val="20"/>
          <w:lang w:val="nl-NL"/>
        </w:rPr>
        <w:t>3</w:t>
      </w:r>
      <w:r w:rsidRPr="00F0695C">
        <w:rPr>
          <w:rFonts w:cstheme="minorHAnsi"/>
          <w:sz w:val="20"/>
          <w:szCs w:val="20"/>
          <w:lang w:val="nl-NL"/>
        </w:rPr>
        <w:t xml:space="preserve"> wordt als volgt aangepast: </w:t>
      </w:r>
      <w:r w:rsidR="00B741A7">
        <w:rPr>
          <w:rFonts w:cstheme="minorHAnsi"/>
          <w:sz w:val="20"/>
          <w:szCs w:val="20"/>
          <w:lang w:val="nl-NL"/>
        </w:rPr>
        <w:br/>
      </w:r>
      <w:r w:rsidRPr="00B741A7">
        <w:rPr>
          <w:rFonts w:cstheme="minorHAnsi"/>
          <w:sz w:val="20"/>
          <w:szCs w:val="20"/>
          <w:lang w:val="nl-NL"/>
        </w:rPr>
        <w:t>Een dergelijke ontbinding dient gemotiveerd, met voorafgaande mededeling en enkel na hoor en wederhoor plaats te vinden.</w:t>
      </w:r>
    </w:p>
    <w:p w14:paraId="3D52EF23" w14:textId="77777777" w:rsidR="003171AC" w:rsidRPr="00F0695C" w:rsidRDefault="003171AC" w:rsidP="003D4AA8">
      <w:pPr>
        <w:pStyle w:val="Heading4"/>
        <w:keepLines w:val="0"/>
        <w:numPr>
          <w:ilvl w:val="0"/>
          <w:numId w:val="3"/>
        </w:numPr>
        <w:spacing w:beforeLines="150" w:before="360"/>
        <w:ind w:left="1701" w:hanging="1134"/>
        <w:rPr>
          <w:rFonts w:asciiTheme="minorHAnsi" w:hAnsiTheme="minorHAnsi" w:cstheme="minorHAnsi"/>
          <w:b/>
          <w:i w:val="0"/>
          <w:color w:val="auto"/>
          <w:lang w:val="nl-NL"/>
        </w:rPr>
      </w:pPr>
      <w:r w:rsidRPr="00F0695C">
        <w:rPr>
          <w:rFonts w:asciiTheme="minorHAnsi" w:hAnsiTheme="minorHAnsi" w:cstheme="minorHAnsi"/>
          <w:b/>
          <w:i w:val="0"/>
          <w:color w:val="auto"/>
          <w:lang w:val="nl-NL"/>
        </w:rPr>
        <w:t>Gegevensverwerking en privacy</w:t>
      </w:r>
    </w:p>
    <w:p w14:paraId="31ACEEB4" w14:textId="77777777" w:rsidR="003171AC" w:rsidRPr="00010A17" w:rsidRDefault="003171AC" w:rsidP="003D4AA8">
      <w:pPr>
        <w:numPr>
          <w:ilvl w:val="1"/>
          <w:numId w:val="3"/>
        </w:numPr>
        <w:tabs>
          <w:tab w:val="clear" w:pos="360"/>
          <w:tab w:val="num" w:pos="851"/>
        </w:tabs>
        <w:suppressAutoHyphens/>
        <w:spacing w:after="0"/>
        <w:ind w:left="426" w:right="-1" w:hanging="710"/>
        <w:rPr>
          <w:rFonts w:cstheme="minorHAnsi"/>
          <w:sz w:val="20"/>
          <w:szCs w:val="20"/>
          <w:lang w:val="nl"/>
        </w:rPr>
      </w:pPr>
      <w:r w:rsidRPr="00010A17">
        <w:rPr>
          <w:rFonts w:cstheme="minorHAnsi"/>
          <w:sz w:val="20"/>
          <w:szCs w:val="20"/>
          <w:lang w:val="nl"/>
        </w:rPr>
        <w:t xml:space="preserve">Leverancier voert de opdracht uit als Verwerker in de zin van artikel 4 onder 8 van de Algemene verordening gegevensbescherming (hierna: AVG). Partijen hebben hiertoe de </w:t>
      </w:r>
      <w:r>
        <w:rPr>
          <w:rFonts w:cstheme="minorHAnsi"/>
          <w:sz w:val="20"/>
          <w:szCs w:val="20"/>
          <w:lang w:val="nl"/>
        </w:rPr>
        <w:t>(VNG)</w:t>
      </w:r>
      <w:r w:rsidRPr="00010A17">
        <w:rPr>
          <w:rFonts w:cstheme="minorHAnsi"/>
          <w:sz w:val="20"/>
          <w:szCs w:val="20"/>
          <w:lang w:val="nl"/>
        </w:rPr>
        <w:t xml:space="preserve"> Verwerkersovereenkomst van Opdrachtgever ondertekend.</w:t>
      </w:r>
      <w:r>
        <w:rPr>
          <w:rFonts w:cstheme="minorHAnsi"/>
          <w:sz w:val="20"/>
          <w:szCs w:val="20"/>
          <w:lang w:val="nl"/>
        </w:rPr>
        <w:t xml:space="preserve"> </w:t>
      </w:r>
      <w:r w:rsidRPr="008F7249">
        <w:rPr>
          <w:rFonts w:cstheme="minorHAnsi"/>
          <w:sz w:val="20"/>
          <w:szCs w:val="20"/>
          <w:lang w:val="nl-NL"/>
        </w:rPr>
        <w:t xml:space="preserve">In deze </w:t>
      </w:r>
      <w:r>
        <w:rPr>
          <w:rFonts w:cstheme="minorHAnsi"/>
          <w:sz w:val="20"/>
          <w:szCs w:val="20"/>
          <w:lang w:val="nl-NL"/>
        </w:rPr>
        <w:t>o</w:t>
      </w:r>
      <w:r w:rsidRPr="008F7249">
        <w:rPr>
          <w:rFonts w:cstheme="minorHAnsi"/>
          <w:sz w:val="20"/>
          <w:szCs w:val="20"/>
          <w:lang w:val="nl-NL"/>
        </w:rPr>
        <w:t xml:space="preserve">vereenkomst zijn aanvullingen opgenomen die zien op de </w:t>
      </w:r>
      <w:r>
        <w:rPr>
          <w:rFonts w:cstheme="minorHAnsi"/>
          <w:sz w:val="20"/>
          <w:szCs w:val="20"/>
          <w:lang w:val="nl-NL"/>
        </w:rPr>
        <w:t>V</w:t>
      </w:r>
      <w:r w:rsidRPr="008F7249">
        <w:rPr>
          <w:rFonts w:cstheme="minorHAnsi"/>
          <w:sz w:val="20"/>
          <w:szCs w:val="20"/>
          <w:lang w:val="nl-NL"/>
        </w:rPr>
        <w:t xml:space="preserve">erwerkersovereenkomst en daarmee onlosmakelijk verbonden zijn met de </w:t>
      </w:r>
      <w:r>
        <w:rPr>
          <w:rFonts w:cstheme="minorHAnsi"/>
          <w:sz w:val="20"/>
          <w:szCs w:val="20"/>
          <w:lang w:val="nl-NL"/>
        </w:rPr>
        <w:t>V</w:t>
      </w:r>
      <w:r w:rsidRPr="008F7249">
        <w:rPr>
          <w:rFonts w:cstheme="minorHAnsi"/>
          <w:sz w:val="20"/>
          <w:szCs w:val="20"/>
          <w:lang w:val="nl-NL"/>
        </w:rPr>
        <w:t>erwerkersovereenkomst.</w:t>
      </w:r>
    </w:p>
    <w:p w14:paraId="524E32D3" w14:textId="77777777" w:rsidR="003171AC" w:rsidRPr="00010A17" w:rsidRDefault="003171AC" w:rsidP="003D4AA8">
      <w:pPr>
        <w:numPr>
          <w:ilvl w:val="1"/>
          <w:numId w:val="3"/>
        </w:numPr>
        <w:tabs>
          <w:tab w:val="clear" w:pos="360"/>
          <w:tab w:val="num" w:pos="851"/>
        </w:tabs>
        <w:suppressAutoHyphens/>
        <w:spacing w:after="0"/>
        <w:ind w:left="426" w:right="-1" w:hanging="710"/>
        <w:rPr>
          <w:rFonts w:cstheme="minorHAnsi"/>
          <w:sz w:val="20"/>
          <w:szCs w:val="20"/>
          <w:lang w:val="nl"/>
        </w:rPr>
      </w:pPr>
      <w:r w:rsidRPr="00010A17">
        <w:rPr>
          <w:rFonts w:cstheme="minorHAnsi"/>
          <w:sz w:val="20"/>
          <w:szCs w:val="20"/>
          <w:lang w:val="nl"/>
        </w:rPr>
        <w:t>De Verwerkersovereenkomst eindigt na teruggave of vernietiging van de persoonsgegevens van verwerkingsverantwoordelijke met uitzondering van de bepalingen die naar hun aard gehouden zijn in stand te blijven.</w:t>
      </w:r>
    </w:p>
    <w:p w14:paraId="1D00B4C7" w14:textId="77777777" w:rsidR="003171AC" w:rsidRPr="00010A17" w:rsidRDefault="003171AC" w:rsidP="003D4AA8">
      <w:pPr>
        <w:numPr>
          <w:ilvl w:val="1"/>
          <w:numId w:val="3"/>
        </w:numPr>
        <w:tabs>
          <w:tab w:val="clear" w:pos="360"/>
          <w:tab w:val="num" w:pos="851"/>
        </w:tabs>
        <w:suppressAutoHyphens/>
        <w:spacing w:after="0"/>
        <w:ind w:left="426" w:right="-1" w:hanging="710"/>
        <w:rPr>
          <w:rFonts w:cstheme="minorHAnsi"/>
          <w:sz w:val="20"/>
          <w:szCs w:val="20"/>
          <w:lang w:val="nl"/>
        </w:rPr>
      </w:pPr>
      <w:r w:rsidRPr="00010A17">
        <w:rPr>
          <w:rFonts w:cstheme="minorHAnsi"/>
          <w:sz w:val="20"/>
          <w:szCs w:val="20"/>
          <w:lang w:val="nl"/>
        </w:rPr>
        <w:t>Na beëindiging van de O</w:t>
      </w:r>
      <w:r w:rsidRPr="00010A17">
        <w:rPr>
          <w:rFonts w:cstheme="minorHAnsi"/>
          <w:sz w:val="20"/>
          <w:szCs w:val="20"/>
          <w:lang w:val="nl-NL"/>
        </w:rPr>
        <w:t xml:space="preserve">vereenkomst </w:t>
      </w:r>
      <w:r w:rsidRPr="00010A17">
        <w:rPr>
          <w:rFonts w:cstheme="minorHAnsi"/>
          <w:sz w:val="20"/>
          <w:szCs w:val="20"/>
          <w:lang w:val="nl"/>
        </w:rPr>
        <w:t>zal Opdrachtgever de Leverancier informeren op welke van de twee onderstaande mogelijkheden van toepassing zijn:</w:t>
      </w:r>
    </w:p>
    <w:p w14:paraId="3F23EDE4" w14:textId="77777777" w:rsidR="003171AC" w:rsidRPr="00010A17" w:rsidRDefault="003171AC" w:rsidP="003D4AA8">
      <w:pPr>
        <w:numPr>
          <w:ilvl w:val="1"/>
          <w:numId w:val="2"/>
        </w:numPr>
        <w:tabs>
          <w:tab w:val="num" w:pos="426"/>
        </w:tabs>
        <w:suppressAutoHyphens/>
        <w:ind w:left="426" w:right="-1" w:firstLine="0"/>
        <w:rPr>
          <w:rFonts w:cstheme="minorHAnsi"/>
          <w:sz w:val="20"/>
          <w:szCs w:val="20"/>
          <w:lang w:val="nl"/>
        </w:rPr>
      </w:pPr>
      <w:r w:rsidRPr="00010A17">
        <w:rPr>
          <w:rFonts w:cstheme="minorHAnsi"/>
          <w:sz w:val="20"/>
          <w:szCs w:val="20"/>
          <w:lang w:val="nl"/>
        </w:rPr>
        <w:t>alle of een door Opdrachtgever benoemd gedeelte van de door de Leverancier verwerkte (persoons)gegevens, documenten en dossiers aan de Opdrachtgever ter beschikking stellen zonder een (digitale) kopie, ook niet in back-ups, en/of persoonlijke aantekeningen achter te houden of</w:t>
      </w:r>
    </w:p>
    <w:p w14:paraId="606A1520" w14:textId="1470E0C2" w:rsidR="003171AC" w:rsidRPr="00010A17" w:rsidRDefault="003171AC" w:rsidP="003D4AA8">
      <w:pPr>
        <w:numPr>
          <w:ilvl w:val="1"/>
          <w:numId w:val="2"/>
        </w:numPr>
        <w:tabs>
          <w:tab w:val="num" w:pos="426"/>
        </w:tabs>
        <w:suppressAutoHyphens/>
        <w:spacing w:after="0"/>
        <w:ind w:left="426" w:right="-1" w:firstLine="0"/>
        <w:rPr>
          <w:rFonts w:cstheme="minorHAnsi"/>
          <w:sz w:val="20"/>
          <w:szCs w:val="20"/>
          <w:lang w:val="nl"/>
        </w:rPr>
      </w:pPr>
      <w:r w:rsidRPr="00010A17">
        <w:rPr>
          <w:rFonts w:cstheme="minorHAnsi"/>
          <w:sz w:val="20"/>
          <w:szCs w:val="20"/>
          <w:lang w:val="nl"/>
        </w:rPr>
        <w:t>de persoonsgegevens, documenten en dossiers die Leverancier verwerkt op alle (digitale) locaties, in welke vorm dan ook, vernietigen. Daarbij vernietigt Leverancier alle (persoons)gegevens en documenten in alle gegevensdragers en back ups, zonder dat Leverancier een (digitale) kopie en/of persoonlijke aantekening achterhoudt.</w:t>
      </w:r>
      <w:r w:rsidR="00AB2F64">
        <w:rPr>
          <w:rFonts w:cstheme="minorHAnsi"/>
          <w:sz w:val="20"/>
          <w:szCs w:val="20"/>
          <w:lang w:val="nl"/>
        </w:rPr>
        <w:br/>
      </w:r>
    </w:p>
    <w:p w14:paraId="60B94989" w14:textId="77777777" w:rsidR="003171AC" w:rsidRPr="00010A17" w:rsidRDefault="003171AC" w:rsidP="00AB2F64">
      <w:pPr>
        <w:tabs>
          <w:tab w:val="num" w:pos="851"/>
        </w:tabs>
        <w:suppressAutoHyphens/>
        <w:spacing w:after="0"/>
        <w:ind w:left="426" w:right="-1"/>
        <w:rPr>
          <w:rFonts w:cstheme="minorHAnsi"/>
          <w:sz w:val="20"/>
          <w:szCs w:val="20"/>
          <w:lang w:val="nl"/>
        </w:rPr>
      </w:pPr>
      <w:r w:rsidRPr="00010A17">
        <w:rPr>
          <w:rFonts w:cstheme="minorHAnsi"/>
          <w:sz w:val="20"/>
          <w:szCs w:val="20"/>
          <w:lang w:val="nl"/>
        </w:rPr>
        <w:t xml:space="preserve">Deze werkzaamheden moet Leverancier binnen, nader overeen te komen, redelijke termijn uitvoeren. Leverancier maakt hiervan een schriftelijk verslag, dat hij verstrekt aan Opdrachtgever. </w:t>
      </w:r>
    </w:p>
    <w:p w14:paraId="3F46EF9A" w14:textId="77777777" w:rsidR="003171AC" w:rsidRPr="00010A17" w:rsidRDefault="003171AC" w:rsidP="00AB2F64">
      <w:pPr>
        <w:tabs>
          <w:tab w:val="num" w:pos="851"/>
        </w:tabs>
        <w:suppressAutoHyphens/>
        <w:spacing w:after="0"/>
        <w:ind w:left="426" w:right="-1"/>
        <w:rPr>
          <w:rFonts w:cstheme="minorHAnsi"/>
          <w:sz w:val="20"/>
          <w:szCs w:val="20"/>
          <w:lang w:val="nl"/>
        </w:rPr>
      </w:pPr>
      <w:r w:rsidRPr="00010A17">
        <w:rPr>
          <w:rFonts w:cstheme="minorHAnsi"/>
          <w:sz w:val="20"/>
          <w:szCs w:val="20"/>
          <w:lang w:val="nl"/>
        </w:rPr>
        <w:t>Partijen zullen in onderling overleg de wijze van beschikbaarstelling of de vernietiging vaststellen, wanneer na dit overleg geen overeenstemming kan worden bereikt is het artikel onverkort van toepassing.</w:t>
      </w:r>
    </w:p>
    <w:p w14:paraId="1F62B0D4" w14:textId="22EEF347" w:rsidR="003171AC" w:rsidRPr="00010A17" w:rsidRDefault="003171AC" w:rsidP="003D4AA8">
      <w:pPr>
        <w:numPr>
          <w:ilvl w:val="1"/>
          <w:numId w:val="3"/>
        </w:numPr>
        <w:tabs>
          <w:tab w:val="clear" w:pos="360"/>
          <w:tab w:val="num" w:pos="851"/>
        </w:tabs>
        <w:suppressAutoHyphens/>
        <w:spacing w:after="0"/>
        <w:ind w:left="426" w:right="-1" w:hanging="710"/>
        <w:rPr>
          <w:rFonts w:cstheme="minorHAnsi"/>
          <w:sz w:val="20"/>
          <w:szCs w:val="20"/>
          <w:lang w:val="nl"/>
        </w:rPr>
      </w:pPr>
      <w:r w:rsidRPr="00010A17">
        <w:rPr>
          <w:rFonts w:cstheme="minorHAnsi"/>
          <w:sz w:val="20"/>
          <w:szCs w:val="20"/>
          <w:lang w:val="nl"/>
        </w:rPr>
        <w:t>In aanvulling op het bepaalde in artikelen 2</w:t>
      </w:r>
      <w:r w:rsidR="00F24B63">
        <w:rPr>
          <w:rFonts w:cstheme="minorHAnsi"/>
          <w:sz w:val="20"/>
          <w:szCs w:val="20"/>
          <w:lang w:val="nl"/>
        </w:rPr>
        <w:t>9</w:t>
      </w:r>
      <w:r w:rsidRPr="00010A17">
        <w:rPr>
          <w:rFonts w:cstheme="minorHAnsi"/>
          <w:sz w:val="20"/>
          <w:szCs w:val="20"/>
          <w:lang w:val="nl"/>
        </w:rPr>
        <w:t xml:space="preserve">.3 en </w:t>
      </w:r>
      <w:r w:rsidR="00F24B63">
        <w:rPr>
          <w:rFonts w:cstheme="minorHAnsi"/>
          <w:sz w:val="20"/>
          <w:szCs w:val="20"/>
          <w:lang w:val="nl"/>
        </w:rPr>
        <w:t>30</w:t>
      </w:r>
      <w:r w:rsidRPr="00010A17">
        <w:rPr>
          <w:rFonts w:cstheme="minorHAnsi"/>
          <w:sz w:val="20"/>
          <w:szCs w:val="20"/>
          <w:lang w:val="nl"/>
        </w:rPr>
        <w:t xml:space="preserve"> GIBIT </w:t>
      </w:r>
      <w:r>
        <w:rPr>
          <w:rFonts w:cstheme="minorHAnsi"/>
          <w:sz w:val="20"/>
          <w:szCs w:val="20"/>
          <w:lang w:val="nl"/>
        </w:rPr>
        <w:t>202</w:t>
      </w:r>
      <w:r w:rsidR="00F24B63">
        <w:rPr>
          <w:rFonts w:cstheme="minorHAnsi"/>
          <w:sz w:val="20"/>
          <w:szCs w:val="20"/>
          <w:lang w:val="nl"/>
        </w:rPr>
        <w:t>3</w:t>
      </w:r>
      <w:r w:rsidRPr="00010A17">
        <w:rPr>
          <w:rFonts w:cstheme="minorHAnsi"/>
          <w:sz w:val="20"/>
          <w:szCs w:val="20"/>
          <w:lang w:val="nl"/>
        </w:rPr>
        <w:t xml:space="preserve"> geldt met betrekking tot het toepassen van technische en organisatorische maatregelen het volgende:</w:t>
      </w:r>
    </w:p>
    <w:p w14:paraId="28266C3D" w14:textId="77777777" w:rsidR="003171AC" w:rsidRPr="00010A17" w:rsidRDefault="003171AC" w:rsidP="003D4AA8">
      <w:pPr>
        <w:numPr>
          <w:ilvl w:val="1"/>
          <w:numId w:val="9"/>
        </w:numPr>
        <w:tabs>
          <w:tab w:val="num" w:pos="851"/>
        </w:tabs>
        <w:suppressAutoHyphens/>
        <w:spacing w:after="0"/>
        <w:ind w:left="426" w:right="-1" w:firstLine="0"/>
        <w:rPr>
          <w:rFonts w:cstheme="minorHAnsi"/>
          <w:sz w:val="20"/>
          <w:szCs w:val="20"/>
          <w:lang w:val="nl-NL"/>
        </w:rPr>
      </w:pPr>
      <w:r w:rsidRPr="00010A17">
        <w:rPr>
          <w:rFonts w:cstheme="minorHAnsi"/>
          <w:sz w:val="20"/>
          <w:szCs w:val="20"/>
          <w:lang w:val="nl-NL"/>
        </w:rPr>
        <w:t xml:space="preserve">Leverancier biedt afdoende garanties met betrekking tot het toepassen van passende technische en organisatorische maatregelen opdat de verwerking van de (persoons)gegevens, documenten en dossiers -in het kader van de werkzaamheden uit deze Overeenkomst - aan de </w:t>
      </w:r>
      <w:r w:rsidRPr="00010A17">
        <w:rPr>
          <w:rFonts w:cstheme="minorHAnsi"/>
          <w:sz w:val="20"/>
          <w:szCs w:val="20"/>
          <w:lang w:val="nl-NL"/>
        </w:rPr>
        <w:lastRenderedPageBreak/>
        <w:t xml:space="preserve">vereisten uit de privacyregelgeving voldoet en de bescherming van de rechten van de betrokkene is gewaarborgd ten aanzien van </w:t>
      </w:r>
    </w:p>
    <w:p w14:paraId="651334FA" w14:textId="77777777" w:rsidR="003171AC" w:rsidRPr="00010A17" w:rsidRDefault="003171AC" w:rsidP="003D4AA8">
      <w:pPr>
        <w:numPr>
          <w:ilvl w:val="0"/>
          <w:numId w:val="10"/>
        </w:numPr>
        <w:suppressAutoHyphens/>
        <w:spacing w:after="0"/>
        <w:ind w:right="-1" w:hanging="873"/>
        <w:rPr>
          <w:rFonts w:cstheme="minorHAnsi"/>
          <w:sz w:val="20"/>
          <w:szCs w:val="20"/>
          <w:lang w:val="nl-NL"/>
        </w:rPr>
      </w:pPr>
      <w:r w:rsidRPr="00010A17">
        <w:rPr>
          <w:rFonts w:cstheme="minorHAnsi"/>
          <w:sz w:val="20"/>
          <w:szCs w:val="20"/>
          <w:lang w:val="nl-NL"/>
        </w:rPr>
        <w:t xml:space="preserve">de (persoons)gegevens en documenten welke door de Leverancier worden verwerkt in opdracht van de Opdrachtgever en </w:t>
      </w:r>
    </w:p>
    <w:p w14:paraId="2CE44C57" w14:textId="77777777" w:rsidR="003171AC" w:rsidRPr="00010A17" w:rsidRDefault="003171AC" w:rsidP="003D4AA8">
      <w:pPr>
        <w:numPr>
          <w:ilvl w:val="0"/>
          <w:numId w:val="10"/>
        </w:numPr>
        <w:suppressAutoHyphens/>
        <w:spacing w:after="0"/>
        <w:ind w:right="-1" w:hanging="873"/>
        <w:rPr>
          <w:rFonts w:cstheme="minorHAnsi"/>
          <w:sz w:val="20"/>
          <w:szCs w:val="20"/>
          <w:lang w:val="nl-NL"/>
        </w:rPr>
      </w:pPr>
      <w:r w:rsidRPr="00010A17">
        <w:rPr>
          <w:rFonts w:cstheme="minorHAnsi"/>
          <w:sz w:val="20"/>
          <w:szCs w:val="20"/>
          <w:lang w:val="nl-NL"/>
        </w:rPr>
        <w:t>het berichtenverkeer tussen enerzijds de Opdrachtgever en anderzijds de Leverancier en vice versa en</w:t>
      </w:r>
    </w:p>
    <w:p w14:paraId="4D516033" w14:textId="77777777" w:rsidR="003171AC" w:rsidRPr="00010A17" w:rsidRDefault="003171AC" w:rsidP="003D4AA8">
      <w:pPr>
        <w:numPr>
          <w:ilvl w:val="0"/>
          <w:numId w:val="10"/>
        </w:numPr>
        <w:suppressAutoHyphens/>
        <w:spacing w:after="0"/>
        <w:ind w:right="-1" w:hanging="873"/>
        <w:rPr>
          <w:rFonts w:cstheme="minorHAnsi"/>
          <w:sz w:val="20"/>
          <w:szCs w:val="20"/>
          <w:lang w:val="nl-NL"/>
        </w:rPr>
      </w:pPr>
      <w:r w:rsidRPr="00010A17">
        <w:rPr>
          <w:rFonts w:cstheme="minorHAnsi"/>
          <w:sz w:val="20"/>
          <w:szCs w:val="20"/>
          <w:lang w:val="nl-NL"/>
        </w:rPr>
        <w:t>het berichtenverkeer tussen enerzijds de Leverancier en anderzijds betrokkenen en derden en vice versa.</w:t>
      </w:r>
    </w:p>
    <w:p w14:paraId="45E46004" w14:textId="77777777" w:rsidR="003171AC" w:rsidRPr="00010A17" w:rsidRDefault="003171AC" w:rsidP="003D4AA8">
      <w:pPr>
        <w:numPr>
          <w:ilvl w:val="1"/>
          <w:numId w:val="9"/>
        </w:numPr>
        <w:tabs>
          <w:tab w:val="clear" w:pos="1440"/>
          <w:tab w:val="num" w:pos="851"/>
        </w:tabs>
        <w:suppressAutoHyphens/>
        <w:spacing w:after="0"/>
        <w:ind w:left="426" w:right="-1" w:firstLine="0"/>
        <w:rPr>
          <w:rFonts w:cstheme="minorHAnsi"/>
          <w:sz w:val="20"/>
          <w:szCs w:val="20"/>
          <w:lang w:val="nl-NL"/>
        </w:rPr>
      </w:pPr>
      <w:r w:rsidRPr="00010A17">
        <w:rPr>
          <w:rFonts w:cstheme="minorHAnsi"/>
          <w:sz w:val="20"/>
          <w:szCs w:val="20"/>
          <w:lang w:val="nl-NL"/>
        </w:rPr>
        <w:t>Leverancier garandeert de (persoons)gegevens, documenten en dossiers beveiligd te houden tegen verlies of tegen enige vorm van onzorgvuldig, ondeskundig of ongeoorloofd gebruik. Dit omvat in ieder geval alle overeenkomstig in artikelen 28 en 32 AVG vereiste maatregelen en een adequate versleuteling (encryptie) van de persoonsgegevens, zodat de gegevens bij een datalek of beveiligingsinbreuk niet zijn te herleiden tot persoonsgegevens. De verantwoordelijke medewerkers maken met de Leverancier afspraken over welke persoonsgegevens versleuteld dienen te worden verwerkt en met welke technische hulpmiddelen en standaarden de encryptie wordt uitgevoerd. Het berichtenverkeer vanuit de Leverancier dient in iedere geval versleuteld plaats te vinden met een adequate encryptie.</w:t>
      </w:r>
    </w:p>
    <w:p w14:paraId="65444AF9" w14:textId="77777777" w:rsidR="003171AC" w:rsidRPr="00010A17" w:rsidRDefault="003171AC" w:rsidP="003D4AA8">
      <w:pPr>
        <w:numPr>
          <w:ilvl w:val="1"/>
          <w:numId w:val="9"/>
        </w:numPr>
        <w:tabs>
          <w:tab w:val="clear" w:pos="1440"/>
          <w:tab w:val="num" w:pos="851"/>
        </w:tabs>
        <w:suppressAutoHyphens/>
        <w:spacing w:after="0"/>
        <w:ind w:left="426" w:right="-1" w:firstLine="0"/>
        <w:rPr>
          <w:rFonts w:cstheme="minorHAnsi"/>
          <w:sz w:val="20"/>
          <w:szCs w:val="20"/>
          <w:lang w:val="nl-NL"/>
        </w:rPr>
      </w:pPr>
      <w:r w:rsidRPr="00010A17">
        <w:rPr>
          <w:rFonts w:cstheme="minorHAnsi"/>
          <w:sz w:val="20"/>
          <w:szCs w:val="20"/>
          <w:lang w:val="nl-NL"/>
        </w:rPr>
        <w:t>Leverancier draagt zorg voor de volledigheid, actualiteit en juistheid van de persoonsgegevens en de dossiers, volgens het principe van één volledig dossier op slechts één plaats.</w:t>
      </w:r>
    </w:p>
    <w:p w14:paraId="07FD2447" w14:textId="77777777" w:rsidR="003171AC" w:rsidRPr="00010A17" w:rsidRDefault="003171AC" w:rsidP="003D4AA8">
      <w:pPr>
        <w:numPr>
          <w:ilvl w:val="1"/>
          <w:numId w:val="9"/>
        </w:numPr>
        <w:tabs>
          <w:tab w:val="clear" w:pos="1440"/>
          <w:tab w:val="num" w:pos="851"/>
        </w:tabs>
        <w:suppressAutoHyphens/>
        <w:spacing w:after="0"/>
        <w:ind w:left="426" w:right="-1" w:firstLine="0"/>
        <w:rPr>
          <w:rFonts w:cstheme="minorHAnsi"/>
          <w:sz w:val="20"/>
          <w:szCs w:val="20"/>
          <w:lang w:val="nl-NL"/>
        </w:rPr>
      </w:pPr>
      <w:r w:rsidRPr="00010A17">
        <w:rPr>
          <w:rFonts w:cstheme="minorHAnsi"/>
          <w:sz w:val="20"/>
          <w:szCs w:val="20"/>
          <w:lang w:val="nl-NL"/>
        </w:rPr>
        <w:t>Mocht Leverancier, bij de verwerking van de persoonsgegevens van betrokkenen, gebruik maken van een server dat benaderd kan worden via internet of een server c.q. cloudoplossing betrekt van een derde/leverancier dan overlegt de Leverancier een actuele en geldige Assurance verklaring zoals een ISAE 3402 (SOC2) of soortgelijke verklaring met daarin als toetsingscriteria de Trust Services Principles (Security, Availability, Processing Integrity, Confidentiality en Privacy op basis van de Europese wetgeving). Uit de verklaring moet blijken welke op de privacy risico’s afgestemde technische en organisatorische maatregelen Leverancier of eigenaar van het datacenter -waar de server c.q. cloudoplossing is ondergebracht- heeft genomen, daadwerkelijk uitvoert en in stand houdt. Mocht Leverancier een dergelijke Assurance verklaring niet kunnen overleggen, dan treden Opdrachtgever en Leverancier in overleg over het tijdstip waarop de Leverancier hieraan kan voldoen. Opdrachtgever tekent op verzoek van Leverancier een NDA voor het ontvangen van de verklaring. Leverancier stelt de verklaring jaarlijks aan Opdrachtgever ter beschikking.</w:t>
      </w:r>
    </w:p>
    <w:p w14:paraId="156567E6" w14:textId="77777777" w:rsidR="003171AC" w:rsidRPr="00010A17" w:rsidRDefault="003171AC" w:rsidP="003D4AA8">
      <w:pPr>
        <w:numPr>
          <w:ilvl w:val="1"/>
          <w:numId w:val="9"/>
        </w:numPr>
        <w:tabs>
          <w:tab w:val="clear" w:pos="1440"/>
          <w:tab w:val="num" w:pos="851"/>
        </w:tabs>
        <w:suppressAutoHyphens/>
        <w:spacing w:after="0"/>
        <w:ind w:left="426" w:right="-1" w:firstLine="0"/>
        <w:rPr>
          <w:rFonts w:cstheme="minorHAnsi"/>
          <w:sz w:val="20"/>
          <w:szCs w:val="20"/>
          <w:lang w:val="nl-NL"/>
        </w:rPr>
      </w:pPr>
      <w:r w:rsidRPr="00010A17">
        <w:rPr>
          <w:rFonts w:cstheme="minorHAnsi"/>
          <w:sz w:val="20"/>
          <w:szCs w:val="20"/>
          <w:lang w:val="nl-NL"/>
        </w:rPr>
        <w:t>Mocht Leverancier, bij de verwerking van de persoonsgegevens, gebruik maken van een eigen stand alone server dan treden Opdrachtgever en Leverancier in overleg over de passende technische en organisatorische maatregelen waarbij rekening wordt gehouden met de uitkomsten een eventuele Data Privacy Impact Assessment (DPIA).</w:t>
      </w:r>
    </w:p>
    <w:p w14:paraId="6E4FAD8E" w14:textId="77777777" w:rsidR="003171AC" w:rsidRPr="00010A17" w:rsidRDefault="003171AC" w:rsidP="003D4AA8">
      <w:pPr>
        <w:numPr>
          <w:ilvl w:val="1"/>
          <w:numId w:val="9"/>
        </w:numPr>
        <w:tabs>
          <w:tab w:val="clear" w:pos="1440"/>
          <w:tab w:val="num" w:pos="851"/>
        </w:tabs>
        <w:suppressAutoHyphens/>
        <w:spacing w:after="0"/>
        <w:ind w:left="426" w:right="-1" w:firstLine="0"/>
        <w:rPr>
          <w:rFonts w:cstheme="minorHAnsi"/>
          <w:sz w:val="20"/>
          <w:szCs w:val="20"/>
          <w:lang w:val="nl-NL"/>
        </w:rPr>
      </w:pPr>
      <w:r w:rsidRPr="00010A17">
        <w:rPr>
          <w:rFonts w:cstheme="minorHAnsi"/>
          <w:sz w:val="20"/>
          <w:szCs w:val="20"/>
          <w:lang w:val="nl-NL"/>
        </w:rPr>
        <w:t xml:space="preserve">Mocht Leverancier gebruik maken van papieren dossiers, dan dient hij deze passend te beveiligen, onder te brengen in een afdoende beveiligde ruimte en de autorisatie tot de dossiers te regelen, zodat onbevoegden geen toegang kunnen krijgen tot de dossiers en/of persoonsgegevens en hierop adequaat toe te zien. </w:t>
      </w:r>
    </w:p>
    <w:p w14:paraId="01C219F9" w14:textId="77777777" w:rsidR="003171AC" w:rsidRPr="00010A17" w:rsidRDefault="003171AC" w:rsidP="003D4AA8">
      <w:pPr>
        <w:numPr>
          <w:ilvl w:val="1"/>
          <w:numId w:val="9"/>
        </w:numPr>
        <w:tabs>
          <w:tab w:val="clear" w:pos="1440"/>
          <w:tab w:val="num" w:pos="851"/>
        </w:tabs>
        <w:suppressAutoHyphens/>
        <w:spacing w:after="0"/>
        <w:ind w:left="426" w:right="-1" w:firstLine="0"/>
        <w:rPr>
          <w:rFonts w:cstheme="minorHAnsi"/>
          <w:sz w:val="20"/>
          <w:szCs w:val="20"/>
        </w:rPr>
      </w:pPr>
      <w:r w:rsidRPr="00010A17">
        <w:rPr>
          <w:rFonts w:cstheme="minorHAnsi"/>
          <w:sz w:val="20"/>
          <w:szCs w:val="20"/>
          <w:lang w:val="nl-NL"/>
        </w:rPr>
        <w:t xml:space="preserve">Opdrachtgever kan de mogelijkheid onderzoeken of Leverancier gebruik kan maken van de softwareapplicaties, server en/of het archief van de Opdrachtgever en maakt hierover afspraken met Leverancier. </w:t>
      </w:r>
      <w:r w:rsidRPr="00010A17">
        <w:rPr>
          <w:rFonts w:cstheme="minorHAnsi"/>
          <w:sz w:val="20"/>
          <w:szCs w:val="20"/>
        </w:rPr>
        <w:t>Leverancier werkt hieraan mee.</w:t>
      </w:r>
    </w:p>
    <w:p w14:paraId="0E6B22D4" w14:textId="77777777" w:rsidR="003171AC" w:rsidRPr="00010A17" w:rsidRDefault="003171AC" w:rsidP="003D4AA8">
      <w:pPr>
        <w:numPr>
          <w:ilvl w:val="1"/>
          <w:numId w:val="9"/>
        </w:numPr>
        <w:tabs>
          <w:tab w:val="clear" w:pos="1440"/>
          <w:tab w:val="num" w:pos="851"/>
        </w:tabs>
        <w:suppressAutoHyphens/>
        <w:spacing w:after="0"/>
        <w:ind w:left="426" w:right="-1" w:firstLine="0"/>
        <w:rPr>
          <w:rFonts w:cstheme="minorHAnsi"/>
          <w:sz w:val="20"/>
          <w:szCs w:val="20"/>
          <w:lang w:val="nl-NL"/>
        </w:rPr>
      </w:pPr>
      <w:r w:rsidRPr="00010A17">
        <w:rPr>
          <w:rFonts w:cstheme="minorHAnsi"/>
          <w:sz w:val="20"/>
          <w:szCs w:val="20"/>
          <w:lang w:val="nl-NL"/>
        </w:rPr>
        <w:t>Opdrachtgever en de verantwoordelijke medewerkers kunnen aan Leverancier nadere instructies geven over passende technische en organisatorische maatregelen opdat de verwerking aan de vereisten uit de privacyregelgeving voldoet, de bescherming van de rechten van de betrokkenen beter worden gewaarborgd en het beheer van de (digitale) archiefbescheiden voldoet aan de regelgeving.</w:t>
      </w:r>
    </w:p>
    <w:p w14:paraId="3F23C96E" w14:textId="77777777" w:rsidR="003171AC" w:rsidRPr="00010A17" w:rsidRDefault="003171AC" w:rsidP="003D4AA8">
      <w:pPr>
        <w:numPr>
          <w:ilvl w:val="1"/>
          <w:numId w:val="9"/>
        </w:numPr>
        <w:tabs>
          <w:tab w:val="clear" w:pos="1440"/>
          <w:tab w:val="num" w:pos="426"/>
        </w:tabs>
        <w:suppressAutoHyphens/>
        <w:spacing w:after="0"/>
        <w:ind w:left="426" w:right="-1" w:firstLine="0"/>
        <w:rPr>
          <w:rFonts w:cstheme="minorHAnsi"/>
          <w:sz w:val="20"/>
          <w:szCs w:val="20"/>
          <w:lang w:val="nl"/>
        </w:rPr>
      </w:pPr>
      <w:r w:rsidRPr="00010A17">
        <w:rPr>
          <w:rFonts w:cstheme="minorHAnsi"/>
          <w:sz w:val="20"/>
          <w:szCs w:val="20"/>
          <w:lang w:val="nl-NL"/>
        </w:rPr>
        <w:lastRenderedPageBreak/>
        <w:t>bij aanvang van de Overeenkomst logt Leverancier de meest relevante mutaties c.q. bevragingen van gegevens op gebruikersniveau. Op termijn zal iedere mutatie c.q. bevraging worden gelogged.</w:t>
      </w:r>
    </w:p>
    <w:p w14:paraId="5AF34418" w14:textId="0F93B629" w:rsidR="003171AC" w:rsidRPr="00010A17" w:rsidRDefault="003171AC" w:rsidP="003D4AA8">
      <w:pPr>
        <w:numPr>
          <w:ilvl w:val="1"/>
          <w:numId w:val="3"/>
        </w:numPr>
        <w:tabs>
          <w:tab w:val="num" w:pos="426"/>
        </w:tabs>
        <w:suppressAutoHyphens/>
        <w:spacing w:after="0"/>
        <w:ind w:left="426" w:right="-1" w:hanging="710"/>
        <w:rPr>
          <w:rFonts w:cstheme="minorHAnsi"/>
          <w:sz w:val="20"/>
          <w:szCs w:val="20"/>
          <w:lang w:val="nl-NL"/>
        </w:rPr>
      </w:pPr>
      <w:r w:rsidRPr="00010A17">
        <w:rPr>
          <w:rFonts w:cstheme="minorHAnsi"/>
          <w:sz w:val="20"/>
          <w:szCs w:val="20"/>
          <w:lang w:val="nl-NL"/>
        </w:rPr>
        <w:t>In aanvulling op het bepaalde in artikel 1</w:t>
      </w:r>
      <w:r w:rsidR="00F24B63">
        <w:rPr>
          <w:rFonts w:cstheme="minorHAnsi"/>
          <w:sz w:val="20"/>
          <w:szCs w:val="20"/>
          <w:lang w:val="nl-NL"/>
        </w:rPr>
        <w:t>6</w:t>
      </w:r>
      <w:r w:rsidRPr="00010A17">
        <w:rPr>
          <w:rFonts w:cstheme="minorHAnsi"/>
          <w:sz w:val="20"/>
          <w:szCs w:val="20"/>
          <w:lang w:val="nl-NL"/>
        </w:rPr>
        <w:t xml:space="preserve"> GIBIT </w:t>
      </w:r>
      <w:r>
        <w:rPr>
          <w:rFonts w:cstheme="minorHAnsi"/>
          <w:sz w:val="20"/>
          <w:szCs w:val="20"/>
          <w:lang w:val="nl-NL"/>
        </w:rPr>
        <w:t>202</w:t>
      </w:r>
      <w:r w:rsidR="00F24B63">
        <w:rPr>
          <w:rFonts w:cstheme="minorHAnsi"/>
          <w:sz w:val="20"/>
          <w:szCs w:val="20"/>
          <w:lang w:val="nl-NL"/>
        </w:rPr>
        <w:t>3</w:t>
      </w:r>
      <w:r w:rsidRPr="00010A17">
        <w:rPr>
          <w:rFonts w:cstheme="minorHAnsi"/>
          <w:sz w:val="20"/>
          <w:szCs w:val="20"/>
          <w:lang w:val="nl-NL"/>
        </w:rPr>
        <w:t xml:space="preserve"> het volgende:</w:t>
      </w:r>
    </w:p>
    <w:p w14:paraId="41884355" w14:textId="77777777" w:rsidR="003171AC" w:rsidRPr="00010A17" w:rsidRDefault="003171AC" w:rsidP="003D4AA8">
      <w:pPr>
        <w:numPr>
          <w:ilvl w:val="0"/>
          <w:numId w:val="8"/>
        </w:numPr>
        <w:tabs>
          <w:tab w:val="num" w:pos="426"/>
        </w:tabs>
        <w:suppressAutoHyphens/>
        <w:spacing w:after="0"/>
        <w:ind w:left="426" w:right="-1" w:firstLine="0"/>
        <w:rPr>
          <w:rFonts w:cstheme="minorHAnsi"/>
          <w:sz w:val="20"/>
          <w:szCs w:val="20"/>
          <w:lang w:val="nl"/>
        </w:rPr>
      </w:pPr>
      <w:r w:rsidRPr="00010A17">
        <w:rPr>
          <w:rFonts w:cstheme="minorHAnsi"/>
          <w:sz w:val="20"/>
          <w:szCs w:val="20"/>
          <w:lang w:val="nl"/>
        </w:rPr>
        <w:t xml:space="preserve">Leverancier is aansprakelijk op grond van het bepaalde in artikel 82 AVG; schade of nadeel voortvloeiende uit het niet nakomen van deze </w:t>
      </w:r>
      <w:r w:rsidRPr="00010A17">
        <w:rPr>
          <w:rFonts w:cstheme="minorHAnsi"/>
          <w:sz w:val="20"/>
          <w:szCs w:val="20"/>
          <w:lang w:val="nl-NL"/>
        </w:rPr>
        <w:t xml:space="preserve">Overeenkomst </w:t>
      </w:r>
      <w:r w:rsidRPr="00010A17">
        <w:rPr>
          <w:rFonts w:cstheme="minorHAnsi"/>
          <w:sz w:val="20"/>
          <w:szCs w:val="20"/>
          <w:lang w:val="nl"/>
        </w:rPr>
        <w:t>en/of Verwerkersovereenkomst, daaronder begrepen wanneer bij de verwerking niet wordt voldaan aan de specifiek tot Leverancier gerichte verplichtingen van de AVG, of buiten de rechtmatige instructies van Opdrachtgever is gehandeld.</w:t>
      </w:r>
    </w:p>
    <w:p w14:paraId="238BDBF6" w14:textId="77777777" w:rsidR="003171AC" w:rsidRPr="00010A17" w:rsidRDefault="003171AC" w:rsidP="003D4AA8">
      <w:pPr>
        <w:numPr>
          <w:ilvl w:val="0"/>
          <w:numId w:val="8"/>
        </w:numPr>
        <w:tabs>
          <w:tab w:val="num" w:pos="426"/>
        </w:tabs>
        <w:suppressAutoHyphens/>
        <w:spacing w:after="0"/>
        <w:ind w:left="426" w:right="-1" w:firstLine="0"/>
        <w:rPr>
          <w:rFonts w:cstheme="minorHAnsi"/>
          <w:sz w:val="20"/>
          <w:szCs w:val="20"/>
          <w:lang w:val="nl"/>
        </w:rPr>
      </w:pPr>
      <w:r w:rsidRPr="009850A7">
        <w:rPr>
          <w:rStyle w:val="cf01"/>
          <w:lang w:val="nl-NL"/>
        </w:rPr>
        <w:t>de leverancier vrijwaart de opdrachtgever voor schade of nadeel voor zover ontstaan door werkzaamheden van de leverancier in strijd met instructies van opdrachtgever met dien verstande dat "gehandeld in strijd met instructies van opdrachtgever" ziet op specifieke nadrukkelijke instructies en niet op de algemene opdracht inzake de ICT prestatie</w:t>
      </w:r>
      <w:r>
        <w:rPr>
          <w:rStyle w:val="cf01"/>
          <w:lang w:val="nl-NL"/>
        </w:rPr>
        <w:t>.</w:t>
      </w:r>
    </w:p>
    <w:p w14:paraId="47823C2A" w14:textId="2478B19D" w:rsidR="003171AC" w:rsidRPr="00F711DF" w:rsidRDefault="003171AC" w:rsidP="003D4AA8">
      <w:pPr>
        <w:numPr>
          <w:ilvl w:val="0"/>
          <w:numId w:val="8"/>
        </w:numPr>
        <w:tabs>
          <w:tab w:val="num" w:pos="426"/>
        </w:tabs>
        <w:suppressAutoHyphens/>
        <w:spacing w:after="0"/>
        <w:ind w:left="426" w:right="-1" w:firstLine="0"/>
        <w:rPr>
          <w:rFonts w:cstheme="minorHAnsi"/>
          <w:sz w:val="20"/>
          <w:szCs w:val="20"/>
          <w:lang w:val="nl-NL"/>
        </w:rPr>
      </w:pPr>
      <w:r w:rsidRPr="00F711DF">
        <w:rPr>
          <w:rFonts w:cstheme="minorHAnsi"/>
          <w:sz w:val="20"/>
          <w:szCs w:val="20"/>
          <w:lang w:val="nl"/>
        </w:rPr>
        <w:t>In aanvulling op artikel 1</w:t>
      </w:r>
      <w:r w:rsidR="00F24B63">
        <w:rPr>
          <w:rFonts w:cstheme="minorHAnsi"/>
          <w:sz w:val="20"/>
          <w:szCs w:val="20"/>
          <w:lang w:val="nl"/>
        </w:rPr>
        <w:t>6</w:t>
      </w:r>
      <w:r w:rsidRPr="00F711DF">
        <w:rPr>
          <w:rFonts w:cstheme="minorHAnsi"/>
          <w:sz w:val="20"/>
          <w:szCs w:val="20"/>
          <w:lang w:val="nl"/>
        </w:rPr>
        <w:t>.4 GIBIT</w:t>
      </w:r>
      <w:r>
        <w:rPr>
          <w:rFonts w:cstheme="minorHAnsi"/>
          <w:sz w:val="20"/>
          <w:szCs w:val="20"/>
          <w:lang w:val="nl"/>
        </w:rPr>
        <w:t xml:space="preserve"> 202</w:t>
      </w:r>
      <w:r w:rsidR="00F24B63">
        <w:rPr>
          <w:rFonts w:cstheme="minorHAnsi"/>
          <w:sz w:val="20"/>
          <w:szCs w:val="20"/>
          <w:lang w:val="nl"/>
        </w:rPr>
        <w:t>3</w:t>
      </w:r>
      <w:r w:rsidRPr="00F711DF">
        <w:rPr>
          <w:rFonts w:cstheme="minorHAnsi"/>
          <w:sz w:val="20"/>
          <w:szCs w:val="20"/>
          <w:lang w:val="nl"/>
        </w:rPr>
        <w:t xml:space="preserve"> indien de Leverancier de in de Verwerkersovereenkomst neergelegde verplichtingen niet of niet-tijdig nakomt en de Autoriteit Persoonsgegevens, of een andere toezichthouder Opdrachtgever dientengevolge een bestuurlijke boete oplegt, is de Leverancier hiervoor aansprakelijk en zal de Opdrachtgever een contractuele boete ter hoogte van hetzelfde bedrag (inclusief eventuele matigingen) opleggen aan de Leverancier. Deze boete is niet vatbaar voor verrekening en opschorting en</w:t>
      </w:r>
      <w:r w:rsidRPr="00F711DF">
        <w:rPr>
          <w:rFonts w:cstheme="minorHAnsi"/>
          <w:sz w:val="20"/>
          <w:szCs w:val="20"/>
          <w:lang w:val="nl-NL"/>
        </w:rPr>
        <w:t xml:space="preserve"> laat de rechten van de Opdrachtgever op nakoming en schadevergoeding onverlet.</w:t>
      </w:r>
    </w:p>
    <w:p w14:paraId="6A4B0241" w14:textId="77777777" w:rsidR="003171AC" w:rsidRPr="00F711DF" w:rsidRDefault="003171AC" w:rsidP="003D4AA8">
      <w:pPr>
        <w:pStyle w:val="Heading4"/>
        <w:keepLines w:val="0"/>
        <w:numPr>
          <w:ilvl w:val="0"/>
          <w:numId w:val="3"/>
        </w:numPr>
        <w:spacing w:beforeLines="150" w:before="360"/>
        <w:ind w:left="1701" w:hanging="1134"/>
        <w:rPr>
          <w:rFonts w:asciiTheme="minorHAnsi" w:hAnsiTheme="minorHAnsi" w:cstheme="minorHAnsi"/>
          <w:b/>
          <w:bCs/>
          <w:i w:val="0"/>
          <w:iCs w:val="0"/>
          <w:color w:val="auto"/>
          <w:lang w:val="nl-NL"/>
        </w:rPr>
      </w:pPr>
      <w:r w:rsidRPr="00F711DF">
        <w:rPr>
          <w:rFonts w:asciiTheme="minorHAnsi" w:hAnsiTheme="minorHAnsi" w:cstheme="minorHAnsi"/>
          <w:b/>
          <w:bCs/>
          <w:i w:val="0"/>
          <w:iCs w:val="0"/>
          <w:color w:val="auto"/>
          <w:lang w:val="nl-NL"/>
        </w:rPr>
        <w:t>Integriteitsbepaling</w:t>
      </w:r>
    </w:p>
    <w:p w14:paraId="5AA26023" w14:textId="77777777" w:rsidR="003171AC" w:rsidRPr="00F711DF" w:rsidRDefault="003171AC" w:rsidP="003D4AA8">
      <w:pPr>
        <w:numPr>
          <w:ilvl w:val="1"/>
          <w:numId w:val="3"/>
        </w:numPr>
        <w:tabs>
          <w:tab w:val="clear" w:pos="360"/>
          <w:tab w:val="num" w:pos="426"/>
        </w:tabs>
        <w:suppressAutoHyphens/>
        <w:spacing w:after="120"/>
        <w:ind w:left="426" w:hanging="710"/>
        <w:rPr>
          <w:rFonts w:cstheme="minorHAnsi"/>
          <w:sz w:val="20"/>
          <w:szCs w:val="20"/>
          <w:lang w:val="nl-NL"/>
        </w:rPr>
      </w:pPr>
      <w:r w:rsidRPr="00F711DF">
        <w:rPr>
          <w:rFonts w:cstheme="minorHAnsi"/>
          <w:sz w:val="20"/>
          <w:szCs w:val="20"/>
          <w:lang w:val="nl-NL"/>
        </w:rPr>
        <w:t>Leverancier verklaart dat hij ter verkrijging van deze overeenkomst (personeel van) opdrachtgever generlei voordeel heeft geboden, gegeven, doen aanbieden of doen geven. Hij zal dat ook niet alsnog doen teneinde personen in dienst van opdrachtgever te bewegen enige handeling te verrichten of na te laten.</w:t>
      </w:r>
    </w:p>
    <w:p w14:paraId="224F0777" w14:textId="77777777" w:rsidR="003171AC" w:rsidRPr="00F711DF" w:rsidRDefault="003171AC" w:rsidP="003D4AA8">
      <w:pPr>
        <w:pStyle w:val="Heading4"/>
        <w:keepLines w:val="0"/>
        <w:numPr>
          <w:ilvl w:val="0"/>
          <w:numId w:val="3"/>
        </w:numPr>
        <w:spacing w:beforeLines="150" w:before="360"/>
        <w:ind w:left="1701" w:hanging="1134"/>
        <w:rPr>
          <w:rFonts w:asciiTheme="minorHAnsi" w:hAnsiTheme="minorHAnsi" w:cstheme="minorHAnsi"/>
          <w:b/>
          <w:bCs/>
          <w:i w:val="0"/>
          <w:iCs w:val="0"/>
          <w:color w:val="auto"/>
          <w:lang w:val="nl-NL"/>
        </w:rPr>
      </w:pPr>
      <w:r w:rsidRPr="00F711DF">
        <w:rPr>
          <w:rFonts w:asciiTheme="minorHAnsi" w:hAnsiTheme="minorHAnsi" w:cstheme="minorHAnsi"/>
          <w:b/>
          <w:bCs/>
          <w:i w:val="0"/>
          <w:iCs w:val="0"/>
          <w:color w:val="auto"/>
          <w:lang w:val="nl-NL"/>
        </w:rPr>
        <w:t>Slotbepaling</w:t>
      </w:r>
    </w:p>
    <w:p w14:paraId="4CDE3785" w14:textId="77777777" w:rsidR="003171AC" w:rsidRPr="00010A17" w:rsidRDefault="003171AC" w:rsidP="003D4AA8">
      <w:pPr>
        <w:numPr>
          <w:ilvl w:val="1"/>
          <w:numId w:val="3"/>
        </w:numPr>
        <w:tabs>
          <w:tab w:val="clear" w:pos="360"/>
          <w:tab w:val="num" w:pos="993"/>
        </w:tabs>
        <w:suppressAutoHyphens/>
        <w:spacing w:after="120"/>
        <w:ind w:left="426" w:hanging="710"/>
        <w:rPr>
          <w:rFonts w:cstheme="minorHAnsi"/>
          <w:sz w:val="20"/>
          <w:szCs w:val="20"/>
          <w:lang w:val="nl-NL"/>
        </w:rPr>
      </w:pPr>
      <w:r w:rsidRPr="00010A17">
        <w:rPr>
          <w:rFonts w:cstheme="minorHAnsi"/>
          <w:sz w:val="20"/>
          <w:szCs w:val="20"/>
          <w:lang w:val="nl-NL"/>
        </w:rPr>
        <w:t>Door ondertekening van deze overeenkomst vervallen alle eventueel eerder door partijen gemaakte mondelinge en schriftelijke afspraken omtrent de hierbij overeengekomen diensten.</w:t>
      </w:r>
    </w:p>
    <w:p w14:paraId="0404DA9D" w14:textId="77777777" w:rsidR="003171AC" w:rsidRPr="00010A17" w:rsidRDefault="003171AC" w:rsidP="003D4AA8">
      <w:pPr>
        <w:numPr>
          <w:ilvl w:val="1"/>
          <w:numId w:val="3"/>
        </w:numPr>
        <w:tabs>
          <w:tab w:val="clear" w:pos="360"/>
          <w:tab w:val="num" w:pos="993"/>
        </w:tabs>
        <w:suppressAutoHyphens/>
        <w:spacing w:after="120"/>
        <w:ind w:left="426" w:hanging="710"/>
        <w:rPr>
          <w:rFonts w:cstheme="minorHAnsi"/>
          <w:sz w:val="20"/>
          <w:szCs w:val="20"/>
          <w:lang w:val="nl-NL"/>
        </w:rPr>
      </w:pPr>
      <w:r w:rsidRPr="00010A17">
        <w:rPr>
          <w:rFonts w:cstheme="minorHAnsi"/>
          <w:sz w:val="20"/>
          <w:szCs w:val="20"/>
          <w:lang w:val="nl-NL"/>
        </w:rPr>
        <w:t>Afwijkingen en aanvullingen van deze overeenkomst zijn slechts bindend voor zover zij uitdrukkelijk tussen partijen schriftelijk</w:t>
      </w:r>
      <w:r>
        <w:rPr>
          <w:rFonts w:cstheme="minorHAnsi"/>
          <w:sz w:val="20"/>
          <w:szCs w:val="20"/>
          <w:lang w:val="nl-NL"/>
        </w:rPr>
        <w:t xml:space="preserve"> en bevoegd ondertekend</w:t>
      </w:r>
      <w:r w:rsidRPr="00010A17">
        <w:rPr>
          <w:rFonts w:cstheme="minorHAnsi"/>
          <w:sz w:val="20"/>
          <w:szCs w:val="20"/>
          <w:lang w:val="nl-NL"/>
        </w:rPr>
        <w:t xml:space="preserve"> zijn overeengekomen. Indien zaken niet geregeld zijn in deze overeenkomst zullen partijen zich inspannen om dit te regelen in een addendum op de overeenkomst.</w:t>
      </w:r>
    </w:p>
    <w:p w14:paraId="49435EB9" w14:textId="77777777" w:rsidR="003171AC" w:rsidRPr="00010A17" w:rsidRDefault="003171AC" w:rsidP="003D4AA8">
      <w:pPr>
        <w:numPr>
          <w:ilvl w:val="1"/>
          <w:numId w:val="3"/>
        </w:numPr>
        <w:tabs>
          <w:tab w:val="clear" w:pos="360"/>
          <w:tab w:val="num" w:pos="993"/>
        </w:tabs>
        <w:suppressAutoHyphens/>
        <w:spacing w:after="120"/>
        <w:ind w:left="426" w:hanging="710"/>
        <w:rPr>
          <w:rFonts w:cstheme="minorHAnsi"/>
          <w:sz w:val="20"/>
          <w:szCs w:val="20"/>
          <w:lang w:val="nl-NL"/>
        </w:rPr>
      </w:pPr>
      <w:r w:rsidRPr="00010A17">
        <w:rPr>
          <w:rFonts w:cstheme="minorHAnsi"/>
          <w:sz w:val="20"/>
          <w:szCs w:val="20"/>
          <w:lang w:val="nl-NL"/>
        </w:rPr>
        <w:t>De nietigheid van een bepaling in deze overeenkomst laat de overige bepalingen daarvan onverlet. Indien een bepaling nietig blijkt te zijn zullen partijen zich inspannen om deze te vervangen door een bepaling die niet nietig en zo veel mogelijk in overeenstemming is met de nietige bepaling.</w:t>
      </w:r>
    </w:p>
    <w:p w14:paraId="3895C70F" w14:textId="77777777" w:rsidR="003171AC" w:rsidRPr="00010A17" w:rsidRDefault="003171AC" w:rsidP="003D4AA8">
      <w:pPr>
        <w:numPr>
          <w:ilvl w:val="1"/>
          <w:numId w:val="3"/>
        </w:numPr>
        <w:tabs>
          <w:tab w:val="clear" w:pos="360"/>
          <w:tab w:val="num" w:pos="993"/>
        </w:tabs>
        <w:suppressAutoHyphens/>
        <w:spacing w:after="120"/>
        <w:ind w:left="426" w:hanging="710"/>
        <w:rPr>
          <w:rFonts w:cstheme="minorHAnsi"/>
          <w:sz w:val="20"/>
          <w:szCs w:val="20"/>
          <w:lang w:val="nl-NL"/>
        </w:rPr>
      </w:pPr>
      <w:r w:rsidRPr="00010A17">
        <w:rPr>
          <w:rFonts w:cstheme="minorHAnsi"/>
          <w:sz w:val="20"/>
          <w:szCs w:val="20"/>
          <w:lang w:val="nl-NL"/>
        </w:rPr>
        <w:t>Bij beëindiging van de overeenkomst, om welke reden en op welke wijze dan ook, blijven de bepalingen uit deze overeenkomst en de voorwaarden die naar hun aard bedoeld zijn om ook na afloop van de overeenkomst tussen partijen te gelden, van kracht, waaronder (maar niet uitsluitend) de bepalingen inzake geheimhouding, aansprakelijkheid, intellectuele eigendom en toepasselijk recht.</w:t>
      </w:r>
    </w:p>
    <w:p w14:paraId="65025AD8" w14:textId="77777777" w:rsidR="003171AC" w:rsidRPr="00010A17" w:rsidRDefault="003171AC" w:rsidP="003171AC">
      <w:pPr>
        <w:spacing w:after="0"/>
        <w:rPr>
          <w:rFonts w:cstheme="minorHAnsi"/>
          <w:i/>
          <w:iCs/>
          <w:sz w:val="20"/>
          <w:szCs w:val="20"/>
          <w:lang w:val="nl-NL"/>
        </w:rPr>
      </w:pPr>
    </w:p>
    <w:p w14:paraId="674DCEC0" w14:textId="3DE21D18" w:rsidR="003171AC" w:rsidRPr="00010A17" w:rsidRDefault="003171AC" w:rsidP="00AB2F64">
      <w:pPr>
        <w:tabs>
          <w:tab w:val="left" w:pos="4536"/>
        </w:tabs>
        <w:suppressAutoHyphens/>
        <w:ind w:left="426" w:right="-1"/>
        <w:rPr>
          <w:rFonts w:cstheme="minorHAnsi"/>
          <w:sz w:val="20"/>
          <w:szCs w:val="20"/>
          <w:lang w:val="nl"/>
        </w:rPr>
      </w:pPr>
      <w:r w:rsidRPr="00010A17">
        <w:rPr>
          <w:rFonts w:cstheme="minorHAnsi"/>
          <w:sz w:val="20"/>
          <w:szCs w:val="20"/>
          <w:lang w:val="nl"/>
        </w:rPr>
        <w:t>Aldus op de laatste van de twee hierna genoemde data overeengekomen en in tweevoud ondertekend,</w:t>
      </w:r>
    </w:p>
    <w:p w14:paraId="2F018780" w14:textId="77777777" w:rsidR="003171AC" w:rsidRPr="00010A17" w:rsidRDefault="003171AC" w:rsidP="003171AC">
      <w:pPr>
        <w:tabs>
          <w:tab w:val="left" w:pos="4536"/>
        </w:tabs>
        <w:suppressAutoHyphens/>
        <w:ind w:right="-1"/>
        <w:rPr>
          <w:rFonts w:cstheme="minorHAnsi"/>
          <w:sz w:val="20"/>
          <w:szCs w:val="20"/>
          <w:lang w:val="nl"/>
        </w:rPr>
      </w:pPr>
    </w:p>
    <w:p w14:paraId="68B7F49E" w14:textId="77777777" w:rsidR="003171AC" w:rsidRPr="00010A17" w:rsidRDefault="003171AC" w:rsidP="003171AC">
      <w:pPr>
        <w:tabs>
          <w:tab w:val="left" w:pos="5670"/>
        </w:tabs>
        <w:suppressAutoHyphens/>
        <w:ind w:right="-1"/>
        <w:rPr>
          <w:rFonts w:cstheme="minorHAnsi"/>
          <w:sz w:val="20"/>
          <w:szCs w:val="20"/>
          <w:lang w:val="nl"/>
        </w:rPr>
      </w:pPr>
      <w:r w:rsidRPr="00010A17">
        <w:rPr>
          <w:rFonts w:cstheme="minorHAnsi"/>
          <w:sz w:val="20"/>
          <w:szCs w:val="20"/>
          <w:lang w:val="nl"/>
        </w:rPr>
        <w:lastRenderedPageBreak/>
        <w:t>Amersfoort, …………….</w:t>
      </w:r>
      <w:r w:rsidRPr="00010A17">
        <w:rPr>
          <w:rFonts w:cstheme="minorHAnsi"/>
          <w:sz w:val="20"/>
          <w:szCs w:val="20"/>
          <w:lang w:val="nl"/>
        </w:rPr>
        <w:tab/>
      </w:r>
      <w:r w:rsidRPr="00010A17">
        <w:rPr>
          <w:rFonts w:cstheme="minorHAnsi"/>
          <w:sz w:val="20"/>
          <w:szCs w:val="20"/>
          <w:lang w:val="nl"/>
        </w:rPr>
        <w:tab/>
      </w:r>
      <w:r>
        <w:rPr>
          <w:rFonts w:cstheme="minorHAnsi"/>
          <w:sz w:val="20"/>
          <w:szCs w:val="20"/>
          <w:lang w:val="nl"/>
        </w:rPr>
        <w:t>[</w:t>
      </w:r>
      <w:r w:rsidRPr="00CC529F">
        <w:rPr>
          <w:rFonts w:cstheme="minorHAnsi"/>
          <w:sz w:val="20"/>
          <w:szCs w:val="20"/>
          <w:highlight w:val="lightGray"/>
          <w:lang w:val="nl"/>
        </w:rPr>
        <w:t>plaats</w:t>
      </w:r>
      <w:r>
        <w:rPr>
          <w:rFonts w:cstheme="minorHAnsi"/>
          <w:sz w:val="20"/>
          <w:szCs w:val="20"/>
          <w:lang w:val="nl"/>
        </w:rPr>
        <w:t>]</w:t>
      </w:r>
      <w:r w:rsidRPr="00010A17">
        <w:rPr>
          <w:rFonts w:cstheme="minorHAnsi"/>
          <w:sz w:val="20"/>
          <w:szCs w:val="20"/>
          <w:lang w:val="nl"/>
        </w:rPr>
        <w:t>, …………….</w:t>
      </w:r>
    </w:p>
    <w:p w14:paraId="7430374C" w14:textId="77777777" w:rsidR="003171AC" w:rsidRPr="00010A17" w:rsidRDefault="003171AC" w:rsidP="003171AC">
      <w:pPr>
        <w:tabs>
          <w:tab w:val="left" w:pos="5670"/>
        </w:tabs>
        <w:suppressAutoHyphens/>
        <w:ind w:right="-1"/>
        <w:rPr>
          <w:rFonts w:cstheme="minorHAnsi"/>
          <w:sz w:val="20"/>
          <w:szCs w:val="20"/>
          <w:lang w:val="nl"/>
        </w:rPr>
      </w:pPr>
    </w:p>
    <w:p w14:paraId="78C66002" w14:textId="77777777" w:rsidR="003171AC" w:rsidRPr="00010A17" w:rsidRDefault="003171AC" w:rsidP="003171AC">
      <w:pPr>
        <w:tabs>
          <w:tab w:val="left" w:pos="5670"/>
        </w:tabs>
        <w:suppressAutoHyphens/>
        <w:ind w:right="-1"/>
        <w:rPr>
          <w:rFonts w:cstheme="minorHAnsi"/>
          <w:sz w:val="20"/>
          <w:szCs w:val="20"/>
          <w:lang w:val="nl"/>
        </w:rPr>
      </w:pPr>
    </w:p>
    <w:p w14:paraId="6D5E213D" w14:textId="77777777" w:rsidR="003171AC" w:rsidRPr="00010A17" w:rsidRDefault="003171AC" w:rsidP="003171AC">
      <w:pPr>
        <w:tabs>
          <w:tab w:val="left" w:pos="5670"/>
        </w:tabs>
        <w:suppressAutoHyphens/>
        <w:spacing w:after="0"/>
        <w:rPr>
          <w:rFonts w:cstheme="minorHAnsi"/>
          <w:sz w:val="20"/>
          <w:szCs w:val="20"/>
          <w:lang w:val="nl"/>
        </w:rPr>
      </w:pPr>
      <w:r w:rsidRPr="00010A17">
        <w:rPr>
          <w:rFonts w:cstheme="minorHAnsi"/>
          <w:sz w:val="20"/>
          <w:szCs w:val="20"/>
          <w:lang w:val="nl"/>
        </w:rPr>
        <w:t>Gemeente Amersfoort</w:t>
      </w:r>
      <w:r w:rsidRPr="00010A17">
        <w:rPr>
          <w:rFonts w:cstheme="minorHAnsi"/>
          <w:sz w:val="20"/>
          <w:szCs w:val="20"/>
          <w:lang w:val="nl"/>
        </w:rPr>
        <w:tab/>
        <w:t>[</w:t>
      </w:r>
      <w:r w:rsidRPr="00010A17">
        <w:rPr>
          <w:rFonts w:cstheme="minorHAnsi"/>
          <w:sz w:val="20"/>
          <w:szCs w:val="20"/>
          <w:highlight w:val="lightGray"/>
          <w:lang w:val="nl"/>
        </w:rPr>
        <w:t>bedrijf</w:t>
      </w:r>
      <w:r w:rsidRPr="00010A17">
        <w:rPr>
          <w:rFonts w:cstheme="minorHAnsi"/>
          <w:sz w:val="20"/>
          <w:szCs w:val="20"/>
          <w:lang w:val="nl"/>
        </w:rPr>
        <w:t>]</w:t>
      </w:r>
    </w:p>
    <w:p w14:paraId="4F2E0C62" w14:textId="0B451820" w:rsidR="003171AC" w:rsidRPr="00010A17" w:rsidRDefault="003171AC" w:rsidP="003171AC">
      <w:pPr>
        <w:tabs>
          <w:tab w:val="left" w:pos="5670"/>
        </w:tabs>
        <w:suppressAutoHyphens/>
        <w:ind w:right="-1"/>
        <w:rPr>
          <w:rFonts w:cstheme="minorHAnsi"/>
          <w:sz w:val="20"/>
          <w:szCs w:val="20"/>
          <w:lang w:val="nl"/>
        </w:rPr>
      </w:pPr>
      <w:r w:rsidRPr="00010A17">
        <w:rPr>
          <w:rFonts w:cstheme="minorHAnsi"/>
          <w:sz w:val="20"/>
          <w:szCs w:val="20"/>
          <w:lang w:val="nl"/>
        </w:rPr>
        <w:t>Namens het college van burgemeester en wethouders,</w:t>
      </w:r>
      <w:r w:rsidRPr="00010A17">
        <w:rPr>
          <w:rFonts w:cstheme="minorHAnsi"/>
          <w:sz w:val="20"/>
          <w:szCs w:val="20"/>
          <w:lang w:val="nl"/>
        </w:rPr>
        <w:tab/>
        <w:t>namens deze,</w:t>
      </w:r>
    </w:p>
    <w:p w14:paraId="349DE2BF" w14:textId="77777777" w:rsidR="003171AC" w:rsidRPr="00010A17" w:rsidRDefault="003171AC" w:rsidP="003171AC">
      <w:pPr>
        <w:tabs>
          <w:tab w:val="left" w:pos="5670"/>
        </w:tabs>
        <w:suppressAutoHyphens/>
        <w:ind w:right="-1"/>
        <w:rPr>
          <w:rFonts w:cstheme="minorHAnsi"/>
          <w:sz w:val="20"/>
          <w:szCs w:val="20"/>
          <w:lang w:val="nl"/>
        </w:rPr>
      </w:pPr>
    </w:p>
    <w:p w14:paraId="28107661" w14:textId="77777777" w:rsidR="003171AC" w:rsidRPr="00010A17" w:rsidRDefault="003171AC" w:rsidP="003171AC">
      <w:pPr>
        <w:tabs>
          <w:tab w:val="left" w:pos="5103"/>
        </w:tabs>
        <w:suppressAutoHyphens/>
        <w:ind w:right="-1"/>
        <w:rPr>
          <w:rFonts w:cstheme="minorHAnsi"/>
          <w:sz w:val="20"/>
          <w:szCs w:val="20"/>
          <w:lang w:val="nl"/>
        </w:rPr>
      </w:pPr>
    </w:p>
    <w:p w14:paraId="1A9A3B89" w14:textId="77777777" w:rsidR="003171AC" w:rsidRPr="00010A17" w:rsidRDefault="003171AC" w:rsidP="003171AC">
      <w:pPr>
        <w:tabs>
          <w:tab w:val="left" w:pos="5103"/>
        </w:tabs>
        <w:suppressAutoHyphens/>
        <w:ind w:right="-1"/>
        <w:rPr>
          <w:rFonts w:cstheme="minorHAnsi"/>
          <w:sz w:val="20"/>
          <w:szCs w:val="20"/>
          <w:lang w:val="nl"/>
        </w:rPr>
      </w:pPr>
    </w:p>
    <w:p w14:paraId="29EAB782" w14:textId="77777777" w:rsidR="003171AC" w:rsidRPr="00010A17" w:rsidRDefault="003171AC" w:rsidP="003171AC">
      <w:pPr>
        <w:tabs>
          <w:tab w:val="left" w:pos="5103"/>
        </w:tabs>
        <w:suppressAutoHyphens/>
        <w:rPr>
          <w:rFonts w:cstheme="minorHAnsi"/>
          <w:sz w:val="20"/>
          <w:szCs w:val="20"/>
          <w:lang w:val="nl"/>
        </w:rPr>
      </w:pPr>
    </w:p>
    <w:p w14:paraId="2C8ECDAB" w14:textId="76D6EDC0" w:rsidR="003171AC" w:rsidRPr="008421A4" w:rsidRDefault="001F3562" w:rsidP="003171AC">
      <w:pPr>
        <w:tabs>
          <w:tab w:val="left" w:pos="5670"/>
        </w:tabs>
        <w:suppressAutoHyphens/>
        <w:spacing w:after="0"/>
        <w:rPr>
          <w:rFonts w:cstheme="minorHAnsi"/>
          <w:sz w:val="20"/>
          <w:szCs w:val="20"/>
          <w:lang w:val="nl"/>
        </w:rPr>
      </w:pPr>
      <w:r w:rsidRPr="008421A4">
        <w:rPr>
          <w:rFonts w:cstheme="minorHAnsi"/>
          <w:sz w:val="20"/>
          <w:szCs w:val="20"/>
          <w:highlight w:val="lightGray"/>
          <w:lang w:val="nl"/>
        </w:rPr>
        <w:t>[naam</w:t>
      </w:r>
      <w:r w:rsidR="008421A4" w:rsidRPr="008421A4">
        <w:rPr>
          <w:rFonts w:cstheme="minorHAnsi"/>
          <w:sz w:val="20"/>
          <w:szCs w:val="20"/>
          <w:highlight w:val="lightGray"/>
          <w:lang w:val="nl"/>
        </w:rPr>
        <w:t>]</w:t>
      </w:r>
      <w:r w:rsidR="003171AC" w:rsidRPr="008421A4">
        <w:rPr>
          <w:rFonts w:cstheme="minorHAnsi"/>
          <w:sz w:val="20"/>
          <w:szCs w:val="20"/>
          <w:lang w:val="nl"/>
        </w:rPr>
        <w:tab/>
      </w:r>
      <w:r w:rsidR="003171AC" w:rsidRPr="008421A4">
        <w:rPr>
          <w:rFonts w:cstheme="minorHAnsi"/>
          <w:sz w:val="20"/>
          <w:szCs w:val="20"/>
          <w:highlight w:val="lightGray"/>
          <w:lang w:val="nl"/>
        </w:rPr>
        <w:t>[naam]</w:t>
      </w:r>
    </w:p>
    <w:p w14:paraId="7D74F1FC" w14:textId="21AB2FBF" w:rsidR="003171AC" w:rsidRPr="00010A17" w:rsidRDefault="001F3562" w:rsidP="003171AC">
      <w:pPr>
        <w:spacing w:after="0"/>
        <w:rPr>
          <w:rFonts w:cstheme="minorHAnsi"/>
          <w:i/>
          <w:iCs/>
          <w:sz w:val="20"/>
          <w:szCs w:val="20"/>
          <w:lang w:val="nl-NL"/>
        </w:rPr>
      </w:pPr>
      <w:r w:rsidRPr="008421A4">
        <w:rPr>
          <w:rFonts w:cstheme="minorHAnsi"/>
          <w:sz w:val="20"/>
          <w:szCs w:val="20"/>
          <w:highlight w:val="lightGray"/>
          <w:lang w:val="nl"/>
        </w:rPr>
        <w:t>[functie]</w:t>
      </w:r>
      <w:r w:rsidR="003171AC" w:rsidRPr="00010A17">
        <w:rPr>
          <w:rFonts w:cstheme="minorHAnsi"/>
          <w:sz w:val="20"/>
          <w:szCs w:val="20"/>
          <w:lang w:val="nl"/>
        </w:rPr>
        <w:tab/>
      </w:r>
      <w:r w:rsidR="003171AC" w:rsidRPr="00010A17">
        <w:rPr>
          <w:rFonts w:cstheme="minorHAnsi"/>
          <w:sz w:val="20"/>
          <w:szCs w:val="20"/>
          <w:lang w:val="nl"/>
        </w:rPr>
        <w:tab/>
      </w:r>
      <w:r w:rsidR="003171AC" w:rsidRPr="00010A17">
        <w:rPr>
          <w:rFonts w:cstheme="minorHAnsi"/>
          <w:sz w:val="20"/>
          <w:szCs w:val="20"/>
          <w:lang w:val="nl"/>
        </w:rPr>
        <w:tab/>
      </w:r>
      <w:r w:rsidR="003171AC" w:rsidRPr="00010A17">
        <w:rPr>
          <w:rFonts w:cstheme="minorHAnsi"/>
          <w:sz w:val="20"/>
          <w:szCs w:val="20"/>
          <w:lang w:val="nl"/>
        </w:rPr>
        <w:tab/>
      </w:r>
      <w:r w:rsidR="003171AC" w:rsidRPr="00010A17">
        <w:rPr>
          <w:rFonts w:cstheme="minorHAnsi"/>
          <w:sz w:val="20"/>
          <w:szCs w:val="20"/>
          <w:lang w:val="nl"/>
        </w:rPr>
        <w:tab/>
      </w:r>
      <w:r w:rsidR="003171AC" w:rsidRPr="00010A17">
        <w:rPr>
          <w:rFonts w:cstheme="minorHAnsi"/>
          <w:sz w:val="20"/>
          <w:szCs w:val="20"/>
          <w:lang w:val="nl"/>
        </w:rPr>
        <w:tab/>
      </w:r>
      <w:r w:rsidR="008421A4">
        <w:rPr>
          <w:rFonts w:cstheme="minorHAnsi"/>
          <w:sz w:val="20"/>
          <w:szCs w:val="20"/>
          <w:lang w:val="nl"/>
        </w:rPr>
        <w:tab/>
      </w:r>
      <w:r w:rsidR="008421A4">
        <w:rPr>
          <w:rFonts w:cstheme="minorHAnsi"/>
          <w:sz w:val="20"/>
          <w:szCs w:val="20"/>
          <w:lang w:val="nl"/>
        </w:rPr>
        <w:tab/>
      </w:r>
      <w:r w:rsidR="003171AC" w:rsidRPr="008421A4">
        <w:rPr>
          <w:rFonts w:cstheme="minorHAnsi"/>
          <w:sz w:val="20"/>
          <w:szCs w:val="20"/>
          <w:highlight w:val="lightGray"/>
          <w:lang w:val="nl"/>
        </w:rPr>
        <w:t>[functie]</w:t>
      </w:r>
    </w:p>
    <w:p w14:paraId="0A743AB9" w14:textId="77777777" w:rsidR="003171AC" w:rsidRPr="00010A17" w:rsidRDefault="003171AC" w:rsidP="003171AC">
      <w:pPr>
        <w:spacing w:after="0"/>
        <w:rPr>
          <w:rFonts w:cstheme="minorHAnsi"/>
          <w:i/>
          <w:iCs/>
          <w:sz w:val="20"/>
          <w:szCs w:val="20"/>
          <w:lang w:val="nl-NL"/>
        </w:rPr>
      </w:pPr>
    </w:p>
    <w:p w14:paraId="3FEF489A" w14:textId="77777777" w:rsidR="001C1FAE" w:rsidRPr="003171AC" w:rsidRDefault="001C1FAE">
      <w:pPr>
        <w:rPr>
          <w:lang w:val="nl-NL"/>
        </w:rPr>
      </w:pPr>
    </w:p>
    <w:sectPr w:rsidR="001C1FAE" w:rsidRPr="003171AC" w:rsidSect="00995F7F">
      <w:headerReference w:type="even" r:id="rId14"/>
      <w:headerReference w:type="default" r:id="rId15"/>
      <w:footerReference w:type="even" r:id="rId16"/>
      <w:footerReference w:type="default" r:id="rId17"/>
      <w:headerReference w:type="first" r:id="rId18"/>
      <w:footerReference w:type="first" r:id="rId19"/>
      <w:pgSz w:w="11906" w:h="16838" w:code="9"/>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bdelghani Bouri" w:date="2026-04-20T07:51:00Z" w:initials="AB">
    <w:p w14:paraId="6EBC1CCE" w14:textId="77777777" w:rsidR="003A0F80" w:rsidRDefault="00077133" w:rsidP="003A0F80">
      <w:r>
        <w:rPr>
          <w:rStyle w:val="CommentReference"/>
        </w:rPr>
        <w:annotationRef/>
      </w:r>
      <w:r w:rsidR="003A0F80">
        <w:t>Is consultancy ook in de aanbestedingsdocumenten beschreven als optioneel? Anders kan je daar discussie over krijgen. Ik zou daar ook duidelijk benoemen dat de gemeente het recht heeft om de optie niet te lichten en eventueel een derde in te schakelen hiervoor.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BC1C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2CC33" w16cex:dateUtc="2026-04-20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BC1CCE" w16cid:durableId="0482CC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A2C7" w14:textId="77777777" w:rsidR="00AD6DC4" w:rsidRDefault="00AD6DC4">
      <w:pPr>
        <w:spacing w:after="0" w:line="240" w:lineRule="auto"/>
      </w:pPr>
      <w:r>
        <w:separator/>
      </w:r>
    </w:p>
  </w:endnote>
  <w:endnote w:type="continuationSeparator" w:id="0">
    <w:p w14:paraId="46DF484D" w14:textId="77777777" w:rsidR="00AD6DC4" w:rsidRDefault="00AD6DC4">
      <w:pPr>
        <w:spacing w:after="0" w:line="240" w:lineRule="auto"/>
      </w:pPr>
      <w:r>
        <w:continuationSeparator/>
      </w:r>
    </w:p>
  </w:endnote>
  <w:endnote w:type="continuationNotice" w:id="1">
    <w:p w14:paraId="4934108C" w14:textId="77777777" w:rsidR="00AD6DC4" w:rsidRDefault="00AD6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9151" w14:textId="77777777" w:rsidR="007B2006" w:rsidRDefault="007B20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7A5" w14:textId="77777777" w:rsidR="007B2006" w:rsidRDefault="007B20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94E7" w14:textId="77777777" w:rsidR="007B2006" w:rsidRDefault="007B20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9F27" w14:textId="77777777" w:rsidR="00AD6DC4" w:rsidRDefault="00AD6DC4">
      <w:pPr>
        <w:spacing w:after="0" w:line="240" w:lineRule="auto"/>
      </w:pPr>
      <w:r>
        <w:separator/>
      </w:r>
    </w:p>
  </w:footnote>
  <w:footnote w:type="continuationSeparator" w:id="0">
    <w:p w14:paraId="792521FB" w14:textId="77777777" w:rsidR="00AD6DC4" w:rsidRDefault="00AD6DC4">
      <w:pPr>
        <w:spacing w:after="0" w:line="240" w:lineRule="auto"/>
      </w:pPr>
      <w:r>
        <w:continuationSeparator/>
      </w:r>
    </w:p>
  </w:footnote>
  <w:footnote w:type="continuationNotice" w:id="1">
    <w:p w14:paraId="2719DC33" w14:textId="77777777" w:rsidR="00AD6DC4" w:rsidRDefault="00AD6D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F9F4" w14:textId="77777777" w:rsidR="007B2006" w:rsidRDefault="007B20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962D" w14:textId="77777777" w:rsidR="007B2006" w:rsidRDefault="007B2006">
    <w:r>
      <w:t>Datum: ….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00B8" w14:textId="77777777" w:rsidR="007B2006" w:rsidRDefault="007B20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A76"/>
    <w:multiLevelType w:val="hybridMultilevel"/>
    <w:tmpl w:val="0032E5B8"/>
    <w:lvl w:ilvl="0" w:tplc="074E8F46">
      <w:start w:val="1"/>
      <w:numFmt w:val="decimal"/>
      <w:lvlText w:val="%1)"/>
      <w:lvlJc w:val="left"/>
      <w:pPr>
        <w:ind w:left="2291" w:hanging="360"/>
      </w:pPr>
      <w:rPr>
        <w:rFonts w:hint="default"/>
      </w:rPr>
    </w:lvl>
    <w:lvl w:ilvl="1" w:tplc="04130019" w:tentative="1">
      <w:start w:val="1"/>
      <w:numFmt w:val="lowerLetter"/>
      <w:lvlText w:val="%2."/>
      <w:lvlJc w:val="left"/>
      <w:pPr>
        <w:ind w:left="3011" w:hanging="360"/>
      </w:pPr>
    </w:lvl>
    <w:lvl w:ilvl="2" w:tplc="0413001B" w:tentative="1">
      <w:start w:val="1"/>
      <w:numFmt w:val="lowerRoman"/>
      <w:lvlText w:val="%3."/>
      <w:lvlJc w:val="right"/>
      <w:pPr>
        <w:ind w:left="3731" w:hanging="180"/>
      </w:pPr>
    </w:lvl>
    <w:lvl w:ilvl="3" w:tplc="0413000F" w:tentative="1">
      <w:start w:val="1"/>
      <w:numFmt w:val="decimal"/>
      <w:lvlText w:val="%4."/>
      <w:lvlJc w:val="left"/>
      <w:pPr>
        <w:ind w:left="4451" w:hanging="360"/>
      </w:pPr>
    </w:lvl>
    <w:lvl w:ilvl="4" w:tplc="04130019" w:tentative="1">
      <w:start w:val="1"/>
      <w:numFmt w:val="lowerLetter"/>
      <w:lvlText w:val="%5."/>
      <w:lvlJc w:val="left"/>
      <w:pPr>
        <w:ind w:left="5171" w:hanging="360"/>
      </w:pPr>
    </w:lvl>
    <w:lvl w:ilvl="5" w:tplc="0413001B" w:tentative="1">
      <w:start w:val="1"/>
      <w:numFmt w:val="lowerRoman"/>
      <w:lvlText w:val="%6."/>
      <w:lvlJc w:val="right"/>
      <w:pPr>
        <w:ind w:left="5891" w:hanging="180"/>
      </w:pPr>
    </w:lvl>
    <w:lvl w:ilvl="6" w:tplc="0413000F" w:tentative="1">
      <w:start w:val="1"/>
      <w:numFmt w:val="decimal"/>
      <w:lvlText w:val="%7."/>
      <w:lvlJc w:val="left"/>
      <w:pPr>
        <w:ind w:left="6611" w:hanging="360"/>
      </w:pPr>
    </w:lvl>
    <w:lvl w:ilvl="7" w:tplc="04130019" w:tentative="1">
      <w:start w:val="1"/>
      <w:numFmt w:val="lowerLetter"/>
      <w:lvlText w:val="%8."/>
      <w:lvlJc w:val="left"/>
      <w:pPr>
        <w:ind w:left="7331" w:hanging="360"/>
      </w:pPr>
    </w:lvl>
    <w:lvl w:ilvl="8" w:tplc="0413001B" w:tentative="1">
      <w:start w:val="1"/>
      <w:numFmt w:val="lowerRoman"/>
      <w:lvlText w:val="%9."/>
      <w:lvlJc w:val="right"/>
      <w:pPr>
        <w:ind w:left="8051" w:hanging="180"/>
      </w:pPr>
    </w:lvl>
  </w:abstractNum>
  <w:abstractNum w:abstractNumId="1" w15:restartNumberingAfterBreak="0">
    <w:nsid w:val="08BB0ED1"/>
    <w:multiLevelType w:val="multilevel"/>
    <w:tmpl w:val="5FACC2D0"/>
    <w:lvl w:ilvl="0">
      <w:start w:val="1"/>
      <w:numFmt w:val="decimal"/>
      <w:lvlText w:val="Artikel %1."/>
      <w:lvlJc w:val="left"/>
      <w:pPr>
        <w:tabs>
          <w:tab w:val="num" w:pos="360"/>
        </w:tabs>
        <w:ind w:left="360" w:hanging="360"/>
      </w:pPr>
      <w:rPr>
        <w:rFonts w:asciiTheme="minorHAnsi" w:hAnsiTheme="minorHAnsi" w:cstheme="minorHAnsi" w:hint="default"/>
        <w:b/>
        <w:i w:val="0"/>
        <w:sz w:val="22"/>
        <w:szCs w:val="22"/>
      </w:rPr>
    </w:lvl>
    <w:lvl w:ilvl="1">
      <w:start w:val="1"/>
      <w:numFmt w:val="decimal"/>
      <w:lvlText w:val="%1.%2"/>
      <w:lvlJc w:val="left"/>
      <w:pPr>
        <w:tabs>
          <w:tab w:val="num" w:pos="360"/>
        </w:tabs>
        <w:ind w:left="567" w:hanging="567"/>
      </w:pPr>
      <w:rPr>
        <w:rFonts w:asciiTheme="minorHAnsi" w:hAnsiTheme="minorHAnsi" w:cstheme="minorHAnsi" w:hint="default"/>
        <w:b w:val="0"/>
        <w:i w:val="0"/>
        <w:sz w:val="20"/>
        <w:szCs w:val="20"/>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196886"/>
    <w:multiLevelType w:val="hybridMultilevel"/>
    <w:tmpl w:val="3336F422"/>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13A00C09"/>
    <w:multiLevelType w:val="multilevel"/>
    <w:tmpl w:val="E36E9DF8"/>
    <w:lvl w:ilvl="0">
      <w:start w:val="1"/>
      <w:numFmt w:val="decimal"/>
      <w:lvlText w:val="Artikel %1."/>
      <w:lvlJc w:val="left"/>
      <w:pPr>
        <w:tabs>
          <w:tab w:val="num" w:pos="360"/>
        </w:tabs>
        <w:ind w:left="360" w:hanging="360"/>
      </w:pPr>
      <w:rPr>
        <w:rFonts w:asciiTheme="minorHAnsi" w:hAnsiTheme="minorHAnsi" w:cstheme="minorHAnsi" w:hint="default"/>
        <w:b/>
        <w:i w:val="0"/>
        <w:sz w:val="22"/>
        <w:szCs w:val="22"/>
      </w:rPr>
    </w:lvl>
    <w:lvl w:ilvl="1">
      <w:start w:val="1"/>
      <w:numFmt w:val="decimal"/>
      <w:lvlText w:val="%1.%2"/>
      <w:lvlJc w:val="left"/>
      <w:pPr>
        <w:tabs>
          <w:tab w:val="num" w:pos="360"/>
        </w:tabs>
        <w:ind w:left="567" w:hanging="567"/>
      </w:pPr>
      <w:rPr>
        <w:rFonts w:asciiTheme="minorHAnsi" w:hAnsiTheme="minorHAnsi" w:cstheme="minorHAnsi" w:hint="default"/>
        <w:b w:val="0"/>
        <w:i w:val="0"/>
        <w:sz w:val="20"/>
        <w:szCs w:val="20"/>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D105E68"/>
    <w:multiLevelType w:val="multilevel"/>
    <w:tmpl w:val="E36E9DF8"/>
    <w:lvl w:ilvl="0">
      <w:start w:val="1"/>
      <w:numFmt w:val="decimal"/>
      <w:lvlText w:val="Artikel %1."/>
      <w:lvlJc w:val="left"/>
      <w:pPr>
        <w:tabs>
          <w:tab w:val="num" w:pos="360"/>
        </w:tabs>
        <w:ind w:left="360" w:hanging="360"/>
      </w:pPr>
      <w:rPr>
        <w:rFonts w:asciiTheme="minorHAnsi" w:hAnsiTheme="minorHAnsi" w:cstheme="minorHAnsi" w:hint="default"/>
        <w:b/>
        <w:i w:val="0"/>
        <w:sz w:val="22"/>
        <w:szCs w:val="22"/>
      </w:rPr>
    </w:lvl>
    <w:lvl w:ilvl="1">
      <w:start w:val="1"/>
      <w:numFmt w:val="decimal"/>
      <w:lvlText w:val="%1.%2"/>
      <w:lvlJc w:val="left"/>
      <w:pPr>
        <w:tabs>
          <w:tab w:val="num" w:pos="360"/>
        </w:tabs>
        <w:ind w:left="567" w:hanging="567"/>
      </w:pPr>
      <w:rPr>
        <w:rFonts w:asciiTheme="minorHAnsi" w:hAnsiTheme="minorHAnsi" w:cstheme="minorHAnsi" w:hint="default"/>
        <w:b w:val="0"/>
        <w:i w:val="0"/>
        <w:sz w:val="20"/>
        <w:szCs w:val="20"/>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FFB4940"/>
    <w:multiLevelType w:val="hybridMultilevel"/>
    <w:tmpl w:val="E33AA680"/>
    <w:lvl w:ilvl="0" w:tplc="E3C6B55C">
      <w:start w:val="1"/>
      <w:numFmt w:val="upp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EFD12A8"/>
    <w:multiLevelType w:val="hybridMultilevel"/>
    <w:tmpl w:val="B45E071A"/>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59654ED2"/>
    <w:multiLevelType w:val="multilevel"/>
    <w:tmpl w:val="0413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DF97BDC"/>
    <w:multiLevelType w:val="multilevel"/>
    <w:tmpl w:val="7BD4EA92"/>
    <w:numStyleLink w:val="OpmaakprofielOpmaakprofielOpmaakprofielGenummerdLinks1cmVerkeerd-o"/>
  </w:abstractNum>
  <w:num w:numId="1" w16cid:durableId="105201899">
    <w:abstractNumId w:val="8"/>
  </w:num>
  <w:num w:numId="2" w16cid:durableId="1126464644">
    <w:abstractNumId w:val="2"/>
  </w:num>
  <w:num w:numId="3" w16cid:durableId="1190870053">
    <w:abstractNumId w:val="1"/>
  </w:num>
  <w:num w:numId="4" w16cid:durableId="1370372851">
    <w:abstractNumId w:val="6"/>
  </w:num>
  <w:num w:numId="5" w16cid:durableId="1537426642">
    <w:abstractNumId w:val="3"/>
  </w:num>
  <w:num w:numId="6" w16cid:durableId="2094088290">
    <w:abstractNumId w:val="4"/>
  </w:num>
  <w:num w:numId="7" w16cid:durableId="399908315">
    <w:abstractNumId w:val="5"/>
  </w:num>
  <w:num w:numId="8" w16cid:durableId="853806563">
    <w:abstractNumId w:val="7"/>
  </w:num>
  <w:num w:numId="9" w16cid:durableId="914122706">
    <w:abstractNumId w:val="9"/>
  </w:num>
  <w:num w:numId="10" w16cid:durableId="9313600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elghani Bouri">
    <w15:presenceInfo w15:providerId="AD" w15:userId="S::A.Bouri@amersfoort.nl::e669e67a-047f-4e6d-a740-19794ee21f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AC"/>
    <w:rsid w:val="00015FBC"/>
    <w:rsid w:val="00031A15"/>
    <w:rsid w:val="000324B3"/>
    <w:rsid w:val="0004165C"/>
    <w:rsid w:val="00045AB0"/>
    <w:rsid w:val="00045BBB"/>
    <w:rsid w:val="000556DA"/>
    <w:rsid w:val="00075D10"/>
    <w:rsid w:val="00077133"/>
    <w:rsid w:val="0008045D"/>
    <w:rsid w:val="000A13F7"/>
    <w:rsid w:val="000E3139"/>
    <w:rsid w:val="00112476"/>
    <w:rsid w:val="00130AFA"/>
    <w:rsid w:val="00136B7E"/>
    <w:rsid w:val="00147F7D"/>
    <w:rsid w:val="0016304A"/>
    <w:rsid w:val="00164F36"/>
    <w:rsid w:val="00194F32"/>
    <w:rsid w:val="001A3AD8"/>
    <w:rsid w:val="001C1FAE"/>
    <w:rsid w:val="001F2470"/>
    <w:rsid w:val="001F3562"/>
    <w:rsid w:val="00203BB0"/>
    <w:rsid w:val="00227070"/>
    <w:rsid w:val="002348F6"/>
    <w:rsid w:val="00254C73"/>
    <w:rsid w:val="00267F3F"/>
    <w:rsid w:val="002936DD"/>
    <w:rsid w:val="002B539B"/>
    <w:rsid w:val="002B63E5"/>
    <w:rsid w:val="002B7C75"/>
    <w:rsid w:val="002D5F3E"/>
    <w:rsid w:val="002E1917"/>
    <w:rsid w:val="003171AC"/>
    <w:rsid w:val="00331DF8"/>
    <w:rsid w:val="00340907"/>
    <w:rsid w:val="003418B0"/>
    <w:rsid w:val="003812F1"/>
    <w:rsid w:val="00383FD7"/>
    <w:rsid w:val="00385B76"/>
    <w:rsid w:val="003965E5"/>
    <w:rsid w:val="003A0AAE"/>
    <w:rsid w:val="003A0F80"/>
    <w:rsid w:val="003A311F"/>
    <w:rsid w:val="003A5AA7"/>
    <w:rsid w:val="003C15F1"/>
    <w:rsid w:val="003D4AA8"/>
    <w:rsid w:val="00400E30"/>
    <w:rsid w:val="00401C69"/>
    <w:rsid w:val="00440412"/>
    <w:rsid w:val="004447D7"/>
    <w:rsid w:val="0044490F"/>
    <w:rsid w:val="004477D3"/>
    <w:rsid w:val="00515119"/>
    <w:rsid w:val="00544B19"/>
    <w:rsid w:val="005547B2"/>
    <w:rsid w:val="005633C1"/>
    <w:rsid w:val="00581C18"/>
    <w:rsid w:val="00594B96"/>
    <w:rsid w:val="005A7BD6"/>
    <w:rsid w:val="005B5CA6"/>
    <w:rsid w:val="00606B27"/>
    <w:rsid w:val="0061230C"/>
    <w:rsid w:val="00617161"/>
    <w:rsid w:val="00635ED6"/>
    <w:rsid w:val="006443F3"/>
    <w:rsid w:val="00652B7E"/>
    <w:rsid w:val="00665936"/>
    <w:rsid w:val="006755FD"/>
    <w:rsid w:val="00692A7B"/>
    <w:rsid w:val="00693F63"/>
    <w:rsid w:val="006B5CAB"/>
    <w:rsid w:val="006F7AE4"/>
    <w:rsid w:val="00706C0E"/>
    <w:rsid w:val="007325DF"/>
    <w:rsid w:val="007400C6"/>
    <w:rsid w:val="00755BBA"/>
    <w:rsid w:val="0077409A"/>
    <w:rsid w:val="00780740"/>
    <w:rsid w:val="00784B5C"/>
    <w:rsid w:val="0078663B"/>
    <w:rsid w:val="0079772F"/>
    <w:rsid w:val="007B2006"/>
    <w:rsid w:val="007B6C94"/>
    <w:rsid w:val="007C332A"/>
    <w:rsid w:val="007F730C"/>
    <w:rsid w:val="008019DC"/>
    <w:rsid w:val="0080435D"/>
    <w:rsid w:val="008079CE"/>
    <w:rsid w:val="008421A4"/>
    <w:rsid w:val="0087435D"/>
    <w:rsid w:val="008769D9"/>
    <w:rsid w:val="00890B2D"/>
    <w:rsid w:val="008A1C52"/>
    <w:rsid w:val="008A36A1"/>
    <w:rsid w:val="008C5C7B"/>
    <w:rsid w:val="008D417B"/>
    <w:rsid w:val="008F38F6"/>
    <w:rsid w:val="00901353"/>
    <w:rsid w:val="009643FD"/>
    <w:rsid w:val="0096766E"/>
    <w:rsid w:val="00995F7F"/>
    <w:rsid w:val="009C0802"/>
    <w:rsid w:val="009E5898"/>
    <w:rsid w:val="009F27B2"/>
    <w:rsid w:val="00A20692"/>
    <w:rsid w:val="00A2270F"/>
    <w:rsid w:val="00A232F9"/>
    <w:rsid w:val="00A435B3"/>
    <w:rsid w:val="00A534CF"/>
    <w:rsid w:val="00A547C3"/>
    <w:rsid w:val="00A7020D"/>
    <w:rsid w:val="00A76B88"/>
    <w:rsid w:val="00A96931"/>
    <w:rsid w:val="00A97933"/>
    <w:rsid w:val="00AA2C60"/>
    <w:rsid w:val="00AA3C96"/>
    <w:rsid w:val="00AA6E99"/>
    <w:rsid w:val="00AA7B80"/>
    <w:rsid w:val="00AB0AC9"/>
    <w:rsid w:val="00AB2F64"/>
    <w:rsid w:val="00AC309A"/>
    <w:rsid w:val="00AC62A9"/>
    <w:rsid w:val="00AD615A"/>
    <w:rsid w:val="00AD6DC4"/>
    <w:rsid w:val="00AF55C8"/>
    <w:rsid w:val="00B17034"/>
    <w:rsid w:val="00B21668"/>
    <w:rsid w:val="00B2566C"/>
    <w:rsid w:val="00B27EE6"/>
    <w:rsid w:val="00B4138D"/>
    <w:rsid w:val="00B618FE"/>
    <w:rsid w:val="00B61A3F"/>
    <w:rsid w:val="00B65599"/>
    <w:rsid w:val="00B72F9C"/>
    <w:rsid w:val="00B741A7"/>
    <w:rsid w:val="00B940AB"/>
    <w:rsid w:val="00BE1E23"/>
    <w:rsid w:val="00C04876"/>
    <w:rsid w:val="00C103A1"/>
    <w:rsid w:val="00C321E1"/>
    <w:rsid w:val="00C32DC6"/>
    <w:rsid w:val="00C4035F"/>
    <w:rsid w:val="00C50EB5"/>
    <w:rsid w:val="00C6041C"/>
    <w:rsid w:val="00C83CE7"/>
    <w:rsid w:val="00C909C7"/>
    <w:rsid w:val="00C97F48"/>
    <w:rsid w:val="00D444D2"/>
    <w:rsid w:val="00D51EF5"/>
    <w:rsid w:val="00D92983"/>
    <w:rsid w:val="00D97BC5"/>
    <w:rsid w:val="00DE698A"/>
    <w:rsid w:val="00DE7209"/>
    <w:rsid w:val="00DF3553"/>
    <w:rsid w:val="00EA25DC"/>
    <w:rsid w:val="00EA4FD6"/>
    <w:rsid w:val="00EC2912"/>
    <w:rsid w:val="00ED79ED"/>
    <w:rsid w:val="00EE51DA"/>
    <w:rsid w:val="00EF79CF"/>
    <w:rsid w:val="00F11C2E"/>
    <w:rsid w:val="00F24B63"/>
    <w:rsid w:val="00F42E9E"/>
    <w:rsid w:val="00F721D8"/>
    <w:rsid w:val="00F833E4"/>
    <w:rsid w:val="00F96F63"/>
    <w:rsid w:val="00F977C3"/>
    <w:rsid w:val="00FA6590"/>
    <w:rsid w:val="0C7AF318"/>
    <w:rsid w:val="121AA142"/>
    <w:rsid w:val="13DB9865"/>
    <w:rsid w:val="1718AE5B"/>
    <w:rsid w:val="17DD1A10"/>
    <w:rsid w:val="1DC72D60"/>
    <w:rsid w:val="1F9A9CB5"/>
    <w:rsid w:val="2061092F"/>
    <w:rsid w:val="28AD8575"/>
    <w:rsid w:val="2D96ECF6"/>
    <w:rsid w:val="2F44AC10"/>
    <w:rsid w:val="31C9461E"/>
    <w:rsid w:val="34AB56FF"/>
    <w:rsid w:val="3DB43614"/>
    <w:rsid w:val="40980138"/>
    <w:rsid w:val="40FE6E6B"/>
    <w:rsid w:val="4B4188F1"/>
    <w:rsid w:val="4CA5D1A4"/>
    <w:rsid w:val="55AC5E01"/>
    <w:rsid w:val="55D487B0"/>
    <w:rsid w:val="5CD3547D"/>
    <w:rsid w:val="5F93B3BA"/>
    <w:rsid w:val="66CB1DCB"/>
    <w:rsid w:val="6797612B"/>
    <w:rsid w:val="689E8803"/>
    <w:rsid w:val="693A46AC"/>
    <w:rsid w:val="75319AC5"/>
    <w:rsid w:val="76F21BA9"/>
    <w:rsid w:val="7ADF5BEB"/>
    <w:rsid w:val="7C0362CC"/>
    <w:rsid w:val="7C7DE7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8E68"/>
  <w15:chartTrackingRefBased/>
  <w15:docId w15:val="{7B84916F-7327-404A-850B-C00B1BBB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1AC"/>
    <w:pPr>
      <w:spacing w:after="200" w:line="276" w:lineRule="auto"/>
    </w:pPr>
    <w:rPr>
      <w:lang w:val="en-US"/>
    </w:rPr>
  </w:style>
  <w:style w:type="paragraph" w:styleId="Heading4">
    <w:name w:val="Heading 4"/>
    <w:basedOn w:val="Normal"/>
    <w:next w:val="Normal"/>
    <w:uiPriority w:val="99"/>
    <w:unhideWhenUsed/>
    <w:qFormat/>
    <w:rsid w:val="003171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1AC"/>
    <w:pPr>
      <w:autoSpaceDE w:val="0"/>
      <w:autoSpaceDN w:val="0"/>
      <w:adjustRightInd w:val="0"/>
      <w:spacing w:after="0" w:line="240" w:lineRule="auto"/>
    </w:pPr>
    <w:rPr>
      <w:rFonts w:ascii="Calibri" w:hAnsi="Calibri" w:cs="Calibri"/>
      <w:color w:val="000000"/>
      <w:sz w:val="24"/>
      <w:szCs w:val="24"/>
    </w:rPr>
  </w:style>
  <w:style w:type="numbering" w:customStyle="1" w:styleId="OpmaakprofielOpmaakprofielOpmaakprofielGenummerdLinks1cmVerkeerd-o">
    <w:name w:val="Opmaakprofiel Opmaakprofiel Opmaakprofiel Genummerd Links:  1 cm Verkeerd-o..."/>
    <w:basedOn w:val="NoList"/>
    <w:rsid w:val="003171AC"/>
    <w:pPr>
      <w:numPr>
        <w:numId w:val="6"/>
      </w:numPr>
    </w:pPr>
  </w:style>
  <w:style w:type="character" w:customStyle="1" w:styleId="normaltextrun">
    <w:name w:val="normaltextrun"/>
    <w:basedOn w:val="DefaultParagraphFont"/>
    <w:rsid w:val="003171AC"/>
  </w:style>
  <w:style w:type="table" w:styleId="TableGrid">
    <w:name w:val="Table Grid"/>
    <w:basedOn w:val="TableNormal"/>
    <w:uiPriority w:val="39"/>
    <w:rsid w:val="00317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3171AC"/>
    <w:rPr>
      <w:rFonts w:ascii="Segoe UI" w:hAnsi="Segoe UI" w:cs="Segoe UI" w:hint="default"/>
      <w:sz w:val="18"/>
      <w:szCs w:val="18"/>
    </w:rPr>
  </w:style>
  <w:style w:type="character" w:styleId="CommentReference">
    <w:name w:val="Comment Reference"/>
    <w:basedOn w:val="DefaultParagraphFont"/>
    <w:uiPriority w:val="99"/>
    <w:semiHidden/>
    <w:unhideWhenUsed/>
    <w:rsid w:val="003171AC"/>
    <w:rPr>
      <w:sz w:val="16"/>
      <w:szCs w:val="16"/>
    </w:rPr>
  </w:style>
  <w:style w:type="paragraph" w:styleId="Revision">
    <w:name w:val="Revision"/>
    <w:hidden/>
    <w:uiPriority w:val="99"/>
    <w:semiHidden/>
    <w:rsid w:val="00581C18"/>
    <w:pPr>
      <w:spacing w:after="0" w:line="240" w:lineRule="auto"/>
    </w:pPr>
    <w:rPr>
      <w:lang w:val="en-US"/>
    </w:rPr>
  </w:style>
  <w:style w:type="character" w:customStyle="1" w:styleId="Kop4Char">
    <w:name w:val="Kop 4 Char"/>
    <w:basedOn w:val="DefaultParagraphFont"/>
    <w:uiPriority w:val="99"/>
    <w:rsid w:val="0079772F"/>
    <w:rPr>
      <w:rFonts w:asciiTheme="majorHAnsi" w:eastAsiaTheme="majorEastAsia" w:hAnsiTheme="majorHAnsi" w:cstheme="majorBidi"/>
      <w:i/>
      <w:iCs/>
      <w:color w:val="2F5496" w:themeColor="accent1" w:themeShade="BF"/>
      <w:lang w:val="en-US"/>
    </w:rPr>
  </w:style>
  <w:style w:type="character" w:customStyle="1" w:styleId="KoptekstChar">
    <w:name w:val="Koptekst Char"/>
    <w:basedOn w:val="DefaultParagraphFont"/>
    <w:uiPriority w:val="99"/>
    <w:rsid w:val="0079772F"/>
    <w:rPr>
      <w:lang w:val="en-US"/>
    </w:rPr>
  </w:style>
  <w:style w:type="character" w:customStyle="1" w:styleId="TekstopmerkingChar">
    <w:name w:val="Tekst opmerking Char"/>
    <w:basedOn w:val="DefaultParagraphFont"/>
    <w:uiPriority w:val="99"/>
    <w:rsid w:val="0079772F"/>
    <w:rPr>
      <w:sz w:val="20"/>
      <w:szCs w:val="20"/>
      <w:lang w:val="en-US"/>
    </w:rPr>
  </w:style>
  <w:style w:type="character" w:customStyle="1" w:styleId="OnderwerpvanopmerkingChar">
    <w:name w:val="Onderwerp van opmerking Char"/>
    <w:basedOn w:val="TekstopmerkingChar"/>
    <w:uiPriority w:val="99"/>
    <w:semiHidden/>
    <w:rsid w:val="0079772F"/>
    <w:rPr>
      <w:b/>
      <w:bCs/>
      <w:sz w:val="20"/>
      <w:szCs w:val="20"/>
      <w:lang w:val="en-US"/>
    </w:rPr>
  </w:style>
  <w:style w:type="character" w:customStyle="1" w:styleId="VoettekstChar">
    <w:name w:val="Voettekst Char"/>
    <w:basedOn w:val="DefaultParagraphFont"/>
    <w:uiPriority w:val="99"/>
    <w:rsid w:val="0079772F"/>
    <w:rPr>
      <w:lang w:val="en-US"/>
    </w:rPr>
  </w:style>
  <w:style w:type="paragraph" w:styleId="Koptekst">
    <w:name w:val="header"/>
    <w:basedOn w:val="Normal"/>
    <w:link w:val="KoptekstChar1"/>
    <w:uiPriority w:val="99"/>
    <w:semiHidden/>
    <w:unhideWhenUsed/>
    <w:rsid w:val="003D4AA8"/>
    <w:pPr>
      <w:tabs>
        <w:tab w:val="center" w:pos="4536"/>
        <w:tab w:val="right" w:pos="9072"/>
      </w:tabs>
      <w:spacing w:after="0" w:line="240" w:lineRule="auto"/>
    </w:pPr>
  </w:style>
  <w:style w:type="character" w:customStyle="1" w:styleId="KoptekstChar1">
    <w:name w:val="Koptekst Char1"/>
    <w:basedOn w:val="DefaultParagraphFont"/>
    <w:link w:val="Koptekst"/>
    <w:uiPriority w:val="99"/>
    <w:semiHidden/>
    <w:rsid w:val="003D4AA8"/>
    <w:rPr>
      <w:lang w:val="en-US"/>
    </w:rPr>
  </w:style>
  <w:style w:type="paragraph" w:styleId="Voettekst">
    <w:name w:val="footer"/>
    <w:basedOn w:val="Normal"/>
    <w:link w:val="VoettekstChar1"/>
    <w:uiPriority w:val="99"/>
    <w:semiHidden/>
    <w:unhideWhenUsed/>
    <w:rsid w:val="003D4AA8"/>
    <w:pPr>
      <w:tabs>
        <w:tab w:val="center" w:pos="4536"/>
        <w:tab w:val="right" w:pos="9072"/>
      </w:tabs>
      <w:spacing w:after="0" w:line="240" w:lineRule="auto"/>
    </w:pPr>
  </w:style>
  <w:style w:type="character" w:customStyle="1" w:styleId="VoettekstChar1">
    <w:name w:val="Voettekst Char1"/>
    <w:basedOn w:val="DefaultParagraphFont"/>
    <w:link w:val="Voettekst"/>
    <w:uiPriority w:val="99"/>
    <w:semiHidden/>
    <w:rsid w:val="003D4AA8"/>
    <w:rPr>
      <w:lang w:val="en-US"/>
    </w:rPr>
  </w:style>
  <w:style w:type="character" w:customStyle="1" w:styleId="TekstopmerkingChar1">
    <w:name w:val="Tekst opmerking Char1"/>
    <w:basedOn w:val="DefaultParagraphFont"/>
    <w:uiPriority w:val="99"/>
    <w:semiHidden/>
    <w:rsid w:val="003D4AA8"/>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A13A2-7AF2-48C3-9988-D2F8C64AD20F}"/>
</file>

<file path=customXml/itemProps2.xml><?xml version="1.0" encoding="utf-8"?>
<ds:datastoreItem xmlns:ds="http://schemas.openxmlformats.org/officeDocument/2006/customXml" ds:itemID="{7C420905-3857-458B-949B-C5D115BE1D72}">
  <ds:schemaRefs>
    <ds:schemaRef ds:uri="http://schemas.microsoft.com/office/2006/metadata/properties"/>
    <ds:schemaRef ds:uri="http://schemas.microsoft.com/office/infopath/2007/PartnerControls"/>
    <ds:schemaRef ds:uri="83398d4d-2c93-4b04-b14d-03ec0e9e5f28"/>
  </ds:schemaRefs>
</ds:datastoreItem>
</file>

<file path=customXml/itemProps3.xml><?xml version="1.0" encoding="utf-8"?>
<ds:datastoreItem xmlns:ds="http://schemas.openxmlformats.org/officeDocument/2006/customXml" ds:itemID="{E0E81CC1-5FE3-435B-BBD8-B15862DBAC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4655</Words>
  <Characters>25603</Characters>
  <Application>Microsoft Office Word</Application>
  <DocSecurity>0</DocSecurity>
  <Lines>213</Lines>
  <Paragraphs>60</Paragraphs>
  <ScaleCrop>false</ScaleCrop>
  <Company/>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Henrike Groot</dc:creator>
  <cp:keywords/>
  <dc:description/>
  <cp:lastModifiedBy>Harm Overweel</cp:lastModifiedBy>
  <cp:revision>3</cp:revision>
  <dcterms:created xsi:type="dcterms:W3CDTF">2025-08-18T18:35:00Z</dcterms:created>
  <dcterms:modified xsi:type="dcterms:W3CDTF">2026-05-04T06:12:00Z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MediaServiceImageTags">
    <vt:lpwstr/>
  </property>
  <property fmtid="{D5CDD505-2E9C-101B-9397-08002B2CF9AE}" pid="4" name="qnh_Documenttype">
    <vt:lpwstr/>
  </property>
  <property fmtid="{D5CDD505-2E9C-101B-9397-08002B2CF9AE}" pid="5" name="nde2fff05a9c49fbb0358c17f1fbb436">
    <vt:lpwstr/>
  </property>
  <property fmtid="{D5CDD505-2E9C-101B-9397-08002B2CF9AE}" pid="6" name="qnh_Project_x0020_fase">
    <vt:lpwstr/>
  </property>
  <property fmtid="{D5CDD505-2E9C-101B-9397-08002B2CF9AE}" pid="7" name="h509f7175bb441ed87e1b5daa9451d82">
    <vt:lpwstr/>
  </property>
  <property fmtid="{D5CDD505-2E9C-101B-9397-08002B2CF9AE}" pid="8" name="Thema">
    <vt:lpwstr/>
  </property>
  <property fmtid="{D5CDD505-2E9C-101B-9397-08002B2CF9AE}" pid="9" name="g90545c5b6f64f5e87f02626160dd601">
    <vt:lpwstr/>
  </property>
  <property fmtid="{D5CDD505-2E9C-101B-9397-08002B2CF9AE}" pid="10" name="qnh_Project fase">
    <vt:lpwstr/>
  </property>
  <property fmtid="{D5CDD505-2E9C-101B-9397-08002B2CF9AE}" pid="11" name="MSIP_Label_36385424-4abe-4cf8-8898-c76487689253_Enabled">
    <vt:lpwstr>true</vt:lpwstr>
  </property>
  <property fmtid="{D5CDD505-2E9C-101B-9397-08002B2CF9AE}" pid="12" name="MSIP_Label_36385424-4abe-4cf8-8898-c76487689253_SetDate">
    <vt:lpwstr>2024-03-07T15:50:27Z</vt:lpwstr>
  </property>
  <property fmtid="{D5CDD505-2E9C-101B-9397-08002B2CF9AE}" pid="13" name="MSIP_Label_36385424-4abe-4cf8-8898-c76487689253_Method">
    <vt:lpwstr>Standard</vt:lpwstr>
  </property>
  <property fmtid="{D5CDD505-2E9C-101B-9397-08002B2CF9AE}" pid="14" name="MSIP_Label_36385424-4abe-4cf8-8898-c76487689253_Name">
    <vt:lpwstr>Bedrijfsvertrouwelijk</vt:lpwstr>
  </property>
  <property fmtid="{D5CDD505-2E9C-101B-9397-08002B2CF9AE}" pid="15" name="MSIP_Label_36385424-4abe-4cf8-8898-c76487689253_SiteId">
    <vt:lpwstr>d9cef3d2-0eb3-4504-b431-80c617bfc930</vt:lpwstr>
  </property>
  <property fmtid="{D5CDD505-2E9C-101B-9397-08002B2CF9AE}" pid="16" name="MSIP_Label_36385424-4abe-4cf8-8898-c76487689253_ActionId">
    <vt:lpwstr>0c151260-f378-47d9-ad0e-5978df33d5c8</vt:lpwstr>
  </property>
  <property fmtid="{D5CDD505-2E9C-101B-9397-08002B2CF9AE}" pid="17" name="MSIP_Label_36385424-4abe-4cf8-8898-c76487689253_ContentBits">
    <vt:lpwstr>0</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ies>
</file>