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5C9F" w14:textId="08B28EF2" w:rsidR="00631739" w:rsidRPr="007D7DF0" w:rsidRDefault="004B668D" w:rsidP="007D7DF0">
      <w:pPr>
        <w:spacing w:after="0"/>
        <w:rPr>
          <w:rFonts w:ascii="Aptos" w:hAnsi="Aptos"/>
          <w:lang w:val="nl-NL"/>
        </w:rPr>
      </w:pPr>
      <w:r w:rsidRPr="007D7DF0">
        <w:rPr>
          <w:rFonts w:ascii="Aptos" w:hAnsi="Aptos"/>
          <w:b/>
          <w:lang w:val="nl-NL"/>
        </w:rPr>
        <w:t xml:space="preserve">Bijlage </w:t>
      </w:r>
      <w:r w:rsidR="006A74DB">
        <w:rPr>
          <w:rFonts w:ascii="Aptos" w:hAnsi="Aptos"/>
          <w:b/>
          <w:lang w:val="nl-NL"/>
        </w:rPr>
        <w:t>17</w:t>
      </w:r>
      <w:r w:rsidRPr="007D7DF0">
        <w:rPr>
          <w:rFonts w:ascii="Aptos" w:hAnsi="Aptos"/>
          <w:b/>
          <w:lang w:val="nl-NL"/>
        </w:rPr>
        <w:t xml:space="preserve"> – Kader participatie en regie Hoogbouw Ede-Zuid</w:t>
      </w:r>
    </w:p>
    <w:p w14:paraId="40E5EA52" w14:textId="684F30E2" w:rsidR="00631739" w:rsidRPr="007D7DF0" w:rsidRDefault="004B668D" w:rsidP="007D7DF0">
      <w:pPr>
        <w:spacing w:after="0"/>
        <w:rPr>
          <w:rFonts w:ascii="Aptos" w:hAnsi="Aptos"/>
          <w:lang w:val="nl-NL"/>
        </w:rPr>
      </w:pPr>
      <w:r w:rsidRPr="007D7DF0">
        <w:rPr>
          <w:rFonts w:ascii="Aptos" w:hAnsi="Aptos"/>
          <w:lang w:val="nl-NL"/>
        </w:rPr>
        <w:t>Deze bijlage stelt de kaders en uitgangspunten vast voor participatie binnen de gebiedsontwikkeling Hoogbouw Ede-Zuid (HEZ) en beschrijft de rolverdeling tussen programmamanagement, samenwerkingspartner en omgeving. Participatie is onderdeel van de opdracht en wordt uitgevoerd binnen de kaders van het programmamanagement van gemeente Ede</w:t>
      </w:r>
      <w:r w:rsidR="00C13284">
        <w:rPr>
          <w:rFonts w:ascii="Aptos" w:hAnsi="Aptos"/>
          <w:lang w:val="nl-NL"/>
        </w:rPr>
        <w:t xml:space="preserve"> en Woonstede</w:t>
      </w:r>
      <w:r w:rsidRPr="007D7DF0">
        <w:rPr>
          <w:rFonts w:ascii="Aptos" w:hAnsi="Aptos"/>
          <w:lang w:val="nl-NL"/>
        </w:rPr>
        <w:t>. Voor context wordt verwezen naar de Leidraad partnerselectie.</w:t>
      </w:r>
    </w:p>
    <w:p w14:paraId="4F5B2C39" w14:textId="77777777" w:rsidR="00631739" w:rsidRPr="007D7DF0" w:rsidRDefault="00631739" w:rsidP="007D7DF0">
      <w:pPr>
        <w:spacing w:after="0"/>
        <w:rPr>
          <w:rFonts w:ascii="Aptos" w:hAnsi="Aptos"/>
          <w:lang w:val="nl-NL"/>
        </w:rPr>
      </w:pPr>
    </w:p>
    <w:p w14:paraId="77BC57C7" w14:textId="77777777" w:rsidR="00631739" w:rsidRPr="007D7DF0" w:rsidRDefault="004B668D" w:rsidP="007D7DF0">
      <w:pPr>
        <w:spacing w:after="0"/>
        <w:rPr>
          <w:rFonts w:ascii="Aptos" w:hAnsi="Aptos"/>
          <w:lang w:val="nl-NL"/>
        </w:rPr>
      </w:pPr>
      <w:r w:rsidRPr="007D7DF0">
        <w:rPr>
          <w:rFonts w:ascii="Aptos" w:hAnsi="Aptos"/>
          <w:b/>
          <w:lang w:val="nl-NL"/>
        </w:rPr>
        <w:t>1. Kader voor participatie</w:t>
      </w:r>
    </w:p>
    <w:p w14:paraId="0F805BAA" w14:textId="77777777" w:rsidR="00631739" w:rsidRPr="007D7DF0" w:rsidRDefault="004B668D" w:rsidP="007D7DF0">
      <w:pPr>
        <w:spacing w:after="0"/>
        <w:rPr>
          <w:rFonts w:ascii="Aptos" w:hAnsi="Aptos"/>
          <w:lang w:val="nl-NL"/>
        </w:rPr>
      </w:pPr>
      <w:r w:rsidRPr="007D7DF0">
        <w:rPr>
          <w:rFonts w:ascii="Aptos" w:hAnsi="Aptos"/>
          <w:lang w:val="nl-NL"/>
        </w:rPr>
        <w:t>Participatie wordt uitgevoerd binnen de volgende kaders:</w:t>
      </w:r>
    </w:p>
    <w:p w14:paraId="4A4951AA" w14:textId="3A13E26C" w:rsidR="00631739" w:rsidRPr="007D7DF0" w:rsidRDefault="004B668D" w:rsidP="007D7DF0">
      <w:pPr>
        <w:spacing w:after="0"/>
        <w:rPr>
          <w:rFonts w:ascii="Aptos" w:hAnsi="Aptos"/>
          <w:lang w:val="nl-NL"/>
        </w:rPr>
      </w:pPr>
      <w:r w:rsidRPr="007D7DF0">
        <w:rPr>
          <w:rFonts w:ascii="Aptos" w:hAnsi="Aptos"/>
          <w:lang w:val="nl-NL"/>
        </w:rPr>
        <w:t>• Gedifferentieerd per fase en deelopgave</w:t>
      </w:r>
      <w:r w:rsidR="007D7DF0">
        <w:rPr>
          <w:rFonts w:ascii="Aptos" w:hAnsi="Aptos"/>
          <w:lang w:val="nl-NL"/>
        </w:rPr>
        <w:t>;</w:t>
      </w:r>
    </w:p>
    <w:p w14:paraId="79CEB67A" w14:textId="27E20A0D" w:rsidR="00631739" w:rsidRPr="007D7DF0" w:rsidRDefault="004B668D" w:rsidP="007D7DF0">
      <w:pPr>
        <w:spacing w:after="0"/>
        <w:rPr>
          <w:rFonts w:ascii="Aptos" w:hAnsi="Aptos"/>
          <w:lang w:val="nl-NL"/>
        </w:rPr>
      </w:pPr>
      <w:r w:rsidRPr="007D7DF0">
        <w:rPr>
          <w:rFonts w:ascii="Aptos" w:hAnsi="Aptos"/>
          <w:lang w:val="nl-NL"/>
        </w:rPr>
        <w:t>• Mate van invloed vooraf bepaald per situatie</w:t>
      </w:r>
      <w:r w:rsidR="007D7DF0">
        <w:rPr>
          <w:rFonts w:ascii="Aptos" w:hAnsi="Aptos"/>
          <w:lang w:val="nl-NL"/>
        </w:rPr>
        <w:t>;</w:t>
      </w:r>
    </w:p>
    <w:p w14:paraId="0A3B70B7" w14:textId="25A84CC5" w:rsidR="00631739" w:rsidRPr="007D7DF0" w:rsidRDefault="004B668D" w:rsidP="007D7DF0">
      <w:pPr>
        <w:spacing w:after="0"/>
        <w:rPr>
          <w:rFonts w:ascii="Aptos" w:hAnsi="Aptos"/>
          <w:lang w:val="nl-NL"/>
        </w:rPr>
      </w:pPr>
      <w:r w:rsidRPr="007D7DF0">
        <w:rPr>
          <w:rFonts w:ascii="Aptos" w:hAnsi="Aptos"/>
          <w:lang w:val="nl-NL"/>
        </w:rPr>
        <w:t>• Ondersteunt planvorming en besluitvorming</w:t>
      </w:r>
      <w:r w:rsidR="007D7DF0">
        <w:rPr>
          <w:rFonts w:ascii="Aptos" w:hAnsi="Aptos"/>
          <w:lang w:val="nl-NL"/>
        </w:rPr>
        <w:t>;</w:t>
      </w:r>
    </w:p>
    <w:p w14:paraId="255FE2D7" w14:textId="4495F64F" w:rsidR="00631739" w:rsidRPr="007D7DF0" w:rsidRDefault="004B668D" w:rsidP="007D7DF0">
      <w:pPr>
        <w:spacing w:after="0"/>
        <w:rPr>
          <w:rFonts w:ascii="Aptos" w:hAnsi="Aptos"/>
          <w:lang w:val="nl-NL"/>
        </w:rPr>
      </w:pPr>
      <w:r w:rsidRPr="007D7DF0">
        <w:rPr>
          <w:rFonts w:ascii="Aptos" w:hAnsi="Aptos"/>
          <w:lang w:val="nl-NL"/>
        </w:rPr>
        <w:t>• Inbreng wordt vastgelegd, gewogen en teruggekoppeld</w:t>
      </w:r>
      <w:r w:rsidR="007D7DF0">
        <w:rPr>
          <w:rFonts w:ascii="Aptos" w:hAnsi="Aptos"/>
          <w:lang w:val="nl-NL"/>
        </w:rPr>
        <w:t>;</w:t>
      </w:r>
    </w:p>
    <w:p w14:paraId="6A8E1B15" w14:textId="48171F3F" w:rsidR="00631739" w:rsidRPr="007D7DF0" w:rsidRDefault="004B668D" w:rsidP="007D7DF0">
      <w:pPr>
        <w:spacing w:after="0"/>
        <w:rPr>
          <w:rFonts w:ascii="Aptos" w:hAnsi="Aptos"/>
          <w:lang w:val="nl-NL"/>
        </w:rPr>
      </w:pPr>
      <w:r w:rsidRPr="007D7DF0">
        <w:rPr>
          <w:rFonts w:ascii="Aptos" w:hAnsi="Aptos"/>
          <w:lang w:val="nl-NL"/>
        </w:rPr>
        <w:t>• Niet-bereikte doelgroepen worden actief gesignaleerd</w:t>
      </w:r>
      <w:r w:rsidR="007D7DF0">
        <w:rPr>
          <w:rFonts w:ascii="Aptos" w:hAnsi="Aptos"/>
          <w:lang w:val="nl-NL"/>
        </w:rPr>
        <w:t>.</w:t>
      </w:r>
    </w:p>
    <w:p w14:paraId="68B1F1AF" w14:textId="77777777" w:rsidR="00631739" w:rsidRPr="007D7DF0" w:rsidRDefault="00631739" w:rsidP="007D7DF0">
      <w:pPr>
        <w:spacing w:after="0"/>
        <w:rPr>
          <w:rFonts w:ascii="Aptos" w:hAnsi="Aptos"/>
          <w:lang w:val="nl-NL"/>
        </w:rPr>
      </w:pPr>
    </w:p>
    <w:p w14:paraId="0D91A67C" w14:textId="77777777" w:rsidR="00631739" w:rsidRPr="007D7DF0" w:rsidRDefault="004B668D" w:rsidP="007D7DF0">
      <w:pPr>
        <w:spacing w:after="0"/>
        <w:rPr>
          <w:rFonts w:ascii="Aptos" w:hAnsi="Aptos"/>
          <w:b/>
          <w:bCs/>
          <w:lang w:val="nl-NL"/>
        </w:rPr>
      </w:pPr>
      <w:r w:rsidRPr="007D7DF0">
        <w:rPr>
          <w:rFonts w:ascii="Aptos" w:hAnsi="Aptos"/>
          <w:b/>
          <w:lang w:val="nl-NL"/>
        </w:rPr>
        <w:t>2. Rollen en regie</w:t>
      </w:r>
    </w:p>
    <w:p w14:paraId="27ACA9B5" w14:textId="217CE858" w:rsidR="00631739" w:rsidRPr="007D7DF0" w:rsidRDefault="004B668D" w:rsidP="007D7DF0">
      <w:pPr>
        <w:spacing w:after="0"/>
        <w:rPr>
          <w:rFonts w:ascii="Aptos" w:hAnsi="Aptos"/>
          <w:i/>
          <w:iCs/>
          <w:lang w:val="nl-NL"/>
        </w:rPr>
      </w:pPr>
      <w:r w:rsidRPr="007D7DF0">
        <w:rPr>
          <w:rFonts w:ascii="Aptos" w:hAnsi="Aptos"/>
          <w:i/>
          <w:iCs/>
          <w:lang w:val="nl-NL"/>
        </w:rPr>
        <w:t>Programmamanagement (regiehouder)</w:t>
      </w:r>
      <w:r w:rsidR="007D7DF0" w:rsidRPr="007D7DF0">
        <w:rPr>
          <w:rFonts w:ascii="Aptos" w:hAnsi="Aptos"/>
          <w:i/>
          <w:iCs/>
          <w:lang w:val="nl-NL"/>
        </w:rPr>
        <w:t xml:space="preserve"> Hart voor hoogbouw Ede-Zuid</w:t>
      </w:r>
      <w:r w:rsidRPr="007D7DF0">
        <w:rPr>
          <w:rFonts w:ascii="Aptos" w:hAnsi="Aptos"/>
          <w:i/>
          <w:iCs/>
          <w:lang w:val="nl-NL"/>
        </w:rPr>
        <w:t>:</w:t>
      </w:r>
    </w:p>
    <w:p w14:paraId="25F7433F" w14:textId="363C158F" w:rsidR="00631739" w:rsidRPr="007D7DF0" w:rsidRDefault="004B668D" w:rsidP="007D7DF0">
      <w:pPr>
        <w:spacing w:after="0"/>
        <w:rPr>
          <w:rFonts w:ascii="Aptos" w:hAnsi="Aptos"/>
          <w:lang w:val="nl-NL"/>
        </w:rPr>
      </w:pPr>
      <w:r w:rsidRPr="007D7DF0">
        <w:rPr>
          <w:rFonts w:ascii="Aptos" w:hAnsi="Aptos"/>
          <w:lang w:val="nl-NL"/>
        </w:rPr>
        <w:t xml:space="preserve">• Stelt kaders </w:t>
      </w:r>
      <w:r w:rsidR="007D7DF0">
        <w:rPr>
          <w:rFonts w:ascii="Aptos" w:hAnsi="Aptos"/>
          <w:lang w:val="nl-NL"/>
        </w:rPr>
        <w:t>vast zoals hierboven omschreven;</w:t>
      </w:r>
    </w:p>
    <w:p w14:paraId="19DB8E19" w14:textId="3A1698F7" w:rsidR="00631739" w:rsidRPr="007D7DF0" w:rsidRDefault="004B668D" w:rsidP="007D7DF0">
      <w:pPr>
        <w:spacing w:after="0"/>
        <w:rPr>
          <w:rFonts w:ascii="Aptos" w:hAnsi="Aptos"/>
          <w:lang w:val="nl-NL"/>
        </w:rPr>
      </w:pPr>
      <w:r w:rsidRPr="007D7DF0">
        <w:rPr>
          <w:rFonts w:ascii="Aptos" w:hAnsi="Aptos"/>
          <w:lang w:val="nl-NL"/>
        </w:rPr>
        <w:t xml:space="preserve">• Bepaalt </w:t>
      </w:r>
      <w:r w:rsidR="007D7DF0" w:rsidRPr="007D7DF0">
        <w:rPr>
          <w:rFonts w:ascii="Aptos" w:hAnsi="Aptos"/>
          <w:lang w:val="nl-NL"/>
        </w:rPr>
        <w:t xml:space="preserve">gezamenlijk met de samenwerkende partner het </w:t>
      </w:r>
      <w:r w:rsidRPr="007D7DF0">
        <w:rPr>
          <w:rFonts w:ascii="Aptos" w:hAnsi="Aptos"/>
          <w:lang w:val="nl-NL"/>
        </w:rPr>
        <w:t>participatieniveau per fase</w:t>
      </w:r>
      <w:r w:rsidR="007D7DF0">
        <w:rPr>
          <w:rFonts w:ascii="Aptos" w:hAnsi="Aptos"/>
          <w:lang w:val="nl-NL"/>
        </w:rPr>
        <w:t>;</w:t>
      </w:r>
    </w:p>
    <w:p w14:paraId="16E71021" w14:textId="0FF716D9" w:rsidR="00631739" w:rsidRPr="007D7DF0" w:rsidRDefault="004B668D" w:rsidP="007D7DF0">
      <w:pPr>
        <w:spacing w:after="0"/>
        <w:rPr>
          <w:rFonts w:ascii="Aptos" w:hAnsi="Aptos"/>
          <w:lang w:val="nl-NL"/>
        </w:rPr>
      </w:pPr>
      <w:r w:rsidRPr="007D7DF0">
        <w:rPr>
          <w:rFonts w:ascii="Aptos" w:hAnsi="Aptos"/>
          <w:lang w:val="nl-NL"/>
        </w:rPr>
        <w:t>• Bewaakt publieke belangen</w:t>
      </w:r>
      <w:r w:rsidR="007D7DF0">
        <w:rPr>
          <w:rFonts w:ascii="Aptos" w:hAnsi="Aptos"/>
          <w:lang w:val="nl-NL"/>
        </w:rPr>
        <w:t>;</w:t>
      </w:r>
    </w:p>
    <w:p w14:paraId="39627A8F" w14:textId="15343184" w:rsidR="00631739" w:rsidRPr="007D7DF0" w:rsidRDefault="004B668D" w:rsidP="007D7DF0">
      <w:pPr>
        <w:spacing w:after="0"/>
        <w:rPr>
          <w:rFonts w:ascii="Aptos" w:hAnsi="Aptos"/>
          <w:i/>
          <w:iCs/>
          <w:lang w:val="nl-NL"/>
        </w:rPr>
      </w:pPr>
      <w:r w:rsidRPr="007D7DF0">
        <w:rPr>
          <w:rFonts w:ascii="Aptos" w:hAnsi="Aptos"/>
          <w:lang w:val="nl-NL"/>
        </w:rPr>
        <w:t>• Neemt besluiten</w:t>
      </w:r>
      <w:r w:rsidR="007D7DF0">
        <w:rPr>
          <w:rFonts w:ascii="Aptos" w:hAnsi="Aptos"/>
          <w:lang w:val="nl-NL"/>
        </w:rPr>
        <w:t>;</w:t>
      </w:r>
    </w:p>
    <w:p w14:paraId="72F718EC" w14:textId="34A77534" w:rsidR="1B6E26DB" w:rsidRDefault="1B6E26DB" w:rsidP="4B044F9E">
      <w:pPr>
        <w:spacing w:after="0"/>
        <w:rPr>
          <w:rFonts w:ascii="Aptos" w:hAnsi="Aptos"/>
          <w:i/>
          <w:iCs/>
          <w:lang w:val="nl-NL"/>
        </w:rPr>
      </w:pPr>
      <w:r w:rsidRPr="4B044F9E">
        <w:rPr>
          <w:rFonts w:ascii="Aptos" w:hAnsi="Aptos"/>
          <w:lang w:val="nl-NL"/>
        </w:rPr>
        <w:t xml:space="preserve">• </w:t>
      </w:r>
      <w:r w:rsidRPr="4B044F9E">
        <w:rPr>
          <w:rFonts w:ascii="Aptos" w:eastAsia="Aptos" w:hAnsi="Aptos" w:cs="Aptos"/>
          <w:lang w:val="nl-NL"/>
        </w:rPr>
        <w:t>Monitort de voortgang, kwaliteit en representativiteit van het participatieproces.</w:t>
      </w:r>
    </w:p>
    <w:p w14:paraId="12049F1C" w14:textId="77777777" w:rsidR="00631739" w:rsidRPr="007D7DF0" w:rsidRDefault="004B668D" w:rsidP="007D7DF0">
      <w:pPr>
        <w:spacing w:after="0"/>
        <w:rPr>
          <w:rFonts w:ascii="Aptos" w:hAnsi="Aptos"/>
          <w:i/>
          <w:iCs/>
          <w:lang w:val="nl-NL"/>
        </w:rPr>
      </w:pPr>
      <w:r w:rsidRPr="007D7DF0">
        <w:rPr>
          <w:rFonts w:ascii="Aptos" w:hAnsi="Aptos"/>
          <w:i/>
          <w:iCs/>
          <w:lang w:val="nl-NL"/>
        </w:rPr>
        <w:t>Samenwerkingspartner (uitvoerder participatie):</w:t>
      </w:r>
    </w:p>
    <w:p w14:paraId="5658C2DF" w14:textId="0E5C4EA7" w:rsidR="00631739" w:rsidRPr="007D7DF0" w:rsidRDefault="004B668D" w:rsidP="007D7DF0">
      <w:pPr>
        <w:spacing w:after="0"/>
        <w:rPr>
          <w:rFonts w:ascii="Aptos" w:hAnsi="Aptos"/>
          <w:lang w:val="nl-NL"/>
        </w:rPr>
      </w:pPr>
      <w:r w:rsidRPr="007D7DF0">
        <w:rPr>
          <w:rFonts w:ascii="Aptos" w:hAnsi="Aptos"/>
          <w:lang w:val="nl-NL"/>
        </w:rPr>
        <w:t>• Ontwerpt en organiseert participatie</w:t>
      </w:r>
      <w:r w:rsidR="007D7DF0">
        <w:rPr>
          <w:rFonts w:ascii="Aptos" w:hAnsi="Aptos"/>
          <w:lang w:val="nl-NL"/>
        </w:rPr>
        <w:t>;</w:t>
      </w:r>
    </w:p>
    <w:p w14:paraId="2638CCB7" w14:textId="06420AE7" w:rsidR="00631739" w:rsidRPr="007D7DF0" w:rsidRDefault="004B668D" w:rsidP="007D7DF0">
      <w:pPr>
        <w:spacing w:after="0"/>
        <w:rPr>
          <w:rFonts w:ascii="Aptos" w:hAnsi="Aptos"/>
          <w:lang w:val="nl-NL"/>
        </w:rPr>
      </w:pPr>
      <w:r w:rsidRPr="007D7DF0">
        <w:rPr>
          <w:rFonts w:ascii="Aptos" w:hAnsi="Aptos"/>
          <w:lang w:val="nl-NL"/>
        </w:rPr>
        <w:t>• Brengt stakeholders in beeld</w:t>
      </w:r>
      <w:r w:rsidR="007D7DF0">
        <w:rPr>
          <w:rFonts w:ascii="Aptos" w:hAnsi="Aptos"/>
          <w:lang w:val="nl-NL"/>
        </w:rPr>
        <w:t>;</w:t>
      </w:r>
    </w:p>
    <w:p w14:paraId="0AB7002E" w14:textId="67047669" w:rsidR="31718B34" w:rsidRDefault="31718B34" w:rsidP="4B044F9E">
      <w:pPr>
        <w:spacing w:after="0"/>
        <w:rPr>
          <w:rFonts w:ascii="Aptos" w:hAnsi="Aptos"/>
          <w:lang w:val="nl-NL"/>
        </w:rPr>
      </w:pPr>
      <w:r w:rsidRPr="4B044F9E">
        <w:rPr>
          <w:rFonts w:ascii="Aptos" w:hAnsi="Aptos"/>
          <w:lang w:val="nl-NL"/>
        </w:rPr>
        <w:t xml:space="preserve">• </w:t>
      </w:r>
      <w:r w:rsidRPr="4B044F9E">
        <w:rPr>
          <w:rFonts w:ascii="Aptos" w:eastAsia="Aptos" w:hAnsi="Aptos" w:cs="Aptos"/>
          <w:lang w:val="nl-NL"/>
        </w:rPr>
        <w:t>Legt participatie-input systematisch vast en registreert deze;</w:t>
      </w:r>
    </w:p>
    <w:p w14:paraId="6C124AF1" w14:textId="2EA8F62B" w:rsidR="00631739" w:rsidRPr="007D7DF0" w:rsidRDefault="004B668D" w:rsidP="007D7DF0">
      <w:pPr>
        <w:spacing w:after="0"/>
        <w:rPr>
          <w:rFonts w:ascii="Aptos" w:hAnsi="Aptos"/>
          <w:lang w:val="nl-NL"/>
        </w:rPr>
      </w:pPr>
      <w:r w:rsidRPr="007D7DF0">
        <w:rPr>
          <w:rFonts w:ascii="Aptos" w:hAnsi="Aptos"/>
          <w:lang w:val="nl-NL"/>
        </w:rPr>
        <w:t>• Verwerkt inbreng in planvorming</w:t>
      </w:r>
      <w:r w:rsidR="007D7DF0">
        <w:rPr>
          <w:rFonts w:ascii="Aptos" w:hAnsi="Aptos"/>
          <w:lang w:val="nl-NL"/>
        </w:rPr>
        <w:t>;</w:t>
      </w:r>
    </w:p>
    <w:p w14:paraId="14D1DDD0" w14:textId="22F89695" w:rsidR="00631739" w:rsidRPr="007D7DF0" w:rsidRDefault="004B668D" w:rsidP="007D7DF0">
      <w:pPr>
        <w:spacing w:after="0"/>
        <w:rPr>
          <w:rFonts w:ascii="Aptos" w:hAnsi="Aptos"/>
          <w:lang w:val="nl-NL"/>
        </w:rPr>
      </w:pPr>
      <w:r w:rsidRPr="007D7DF0">
        <w:rPr>
          <w:rFonts w:ascii="Aptos" w:hAnsi="Aptos"/>
          <w:lang w:val="nl-NL"/>
        </w:rPr>
        <w:t>• Signaleert niet-bereikte doelgroepen</w:t>
      </w:r>
      <w:r w:rsidR="007D7DF0">
        <w:rPr>
          <w:rFonts w:ascii="Aptos" w:hAnsi="Aptos"/>
          <w:lang w:val="nl-NL"/>
        </w:rPr>
        <w:t>;</w:t>
      </w:r>
    </w:p>
    <w:p w14:paraId="52373B85" w14:textId="1A9E96B3" w:rsidR="00631739" w:rsidRPr="007D7DF0" w:rsidRDefault="004B668D" w:rsidP="007D7DF0">
      <w:pPr>
        <w:spacing w:after="0"/>
        <w:rPr>
          <w:rFonts w:ascii="Aptos" w:eastAsia="Aptos" w:hAnsi="Aptos" w:cs="Aptos"/>
          <w:lang w:val="nl-NL"/>
        </w:rPr>
      </w:pPr>
      <w:r w:rsidRPr="4B044F9E">
        <w:rPr>
          <w:rFonts w:ascii="Aptos" w:hAnsi="Aptos"/>
          <w:lang w:val="nl-NL"/>
        </w:rPr>
        <w:t xml:space="preserve">• </w:t>
      </w:r>
      <w:r w:rsidR="72B2A7B8" w:rsidRPr="4B044F9E">
        <w:rPr>
          <w:rFonts w:ascii="Aptos" w:eastAsia="Aptos" w:hAnsi="Aptos" w:cs="Aptos"/>
          <w:lang w:val="nl-NL"/>
        </w:rPr>
        <w:t>Draagt zorg voor een transparante en herleidbare verwerking van inbreng in de planvorming.</w:t>
      </w:r>
    </w:p>
    <w:p w14:paraId="2BF337AE" w14:textId="77777777" w:rsidR="00631739" w:rsidRPr="007D7DF0" w:rsidRDefault="004B668D" w:rsidP="007D7DF0">
      <w:pPr>
        <w:spacing w:after="0"/>
        <w:rPr>
          <w:rFonts w:ascii="Aptos" w:hAnsi="Aptos"/>
          <w:i/>
          <w:iCs/>
          <w:lang w:val="nl-NL"/>
        </w:rPr>
      </w:pPr>
      <w:r w:rsidRPr="007D7DF0">
        <w:rPr>
          <w:rFonts w:ascii="Aptos" w:hAnsi="Aptos"/>
          <w:i/>
          <w:iCs/>
          <w:lang w:val="nl-NL"/>
        </w:rPr>
        <w:t>Omgeving:</w:t>
      </w:r>
    </w:p>
    <w:p w14:paraId="2CABEA4D" w14:textId="0FE77C14" w:rsidR="00631739" w:rsidRPr="007D7DF0" w:rsidRDefault="004B668D" w:rsidP="007D7DF0">
      <w:pPr>
        <w:spacing w:after="0"/>
        <w:rPr>
          <w:rFonts w:ascii="Aptos" w:hAnsi="Aptos"/>
          <w:lang w:val="nl-NL"/>
        </w:rPr>
      </w:pPr>
      <w:r w:rsidRPr="007D7DF0">
        <w:rPr>
          <w:rFonts w:ascii="Aptos" w:hAnsi="Aptos"/>
          <w:lang w:val="nl-NL"/>
        </w:rPr>
        <w:t>• Levert input en belangen</w:t>
      </w:r>
      <w:r w:rsidR="007D7DF0">
        <w:rPr>
          <w:rFonts w:ascii="Aptos" w:hAnsi="Aptos"/>
          <w:lang w:val="nl-NL"/>
        </w:rPr>
        <w:t>;</w:t>
      </w:r>
    </w:p>
    <w:p w14:paraId="5A484883" w14:textId="3E8FC7CF" w:rsidR="00631739" w:rsidRPr="007D7DF0" w:rsidRDefault="004B668D" w:rsidP="007D7DF0">
      <w:pPr>
        <w:spacing w:after="0"/>
        <w:rPr>
          <w:rFonts w:ascii="Aptos" w:hAnsi="Aptos"/>
          <w:lang w:val="nl-NL"/>
        </w:rPr>
      </w:pPr>
      <w:r w:rsidRPr="007D7DF0">
        <w:rPr>
          <w:rFonts w:ascii="Aptos" w:hAnsi="Aptos"/>
          <w:lang w:val="nl-NL"/>
        </w:rPr>
        <w:t>• Wordt tijdig betrokken</w:t>
      </w:r>
      <w:r w:rsidR="007D7DF0">
        <w:rPr>
          <w:rFonts w:ascii="Aptos" w:hAnsi="Aptos"/>
          <w:lang w:val="nl-NL"/>
        </w:rPr>
        <w:t>;</w:t>
      </w:r>
    </w:p>
    <w:p w14:paraId="2212C0CE" w14:textId="2CF1210C" w:rsidR="00631739" w:rsidRPr="007D7DF0" w:rsidRDefault="004B668D" w:rsidP="007D7DF0">
      <w:pPr>
        <w:spacing w:after="0"/>
        <w:rPr>
          <w:rFonts w:ascii="Aptos" w:hAnsi="Aptos"/>
          <w:lang w:val="nl-NL"/>
        </w:rPr>
      </w:pPr>
      <w:r w:rsidRPr="007D7DF0">
        <w:rPr>
          <w:rFonts w:ascii="Aptos" w:hAnsi="Aptos"/>
          <w:lang w:val="nl-NL"/>
        </w:rPr>
        <w:t>• Geen besluitvorming</w:t>
      </w:r>
      <w:r w:rsidR="007D7DF0">
        <w:rPr>
          <w:rFonts w:ascii="Aptos" w:hAnsi="Aptos"/>
          <w:lang w:val="nl-NL"/>
        </w:rPr>
        <w:t>.</w:t>
      </w:r>
    </w:p>
    <w:p w14:paraId="447B51F0" w14:textId="77777777" w:rsidR="00631739" w:rsidRPr="007D7DF0" w:rsidRDefault="00631739" w:rsidP="007D7DF0">
      <w:pPr>
        <w:spacing w:after="0"/>
        <w:rPr>
          <w:rFonts w:ascii="Aptos" w:hAnsi="Aptos"/>
          <w:lang w:val="nl-NL"/>
        </w:rPr>
      </w:pPr>
    </w:p>
    <w:p w14:paraId="4A033961" w14:textId="77777777" w:rsidR="00631739" w:rsidRPr="007D7DF0" w:rsidRDefault="004B668D" w:rsidP="007D7DF0">
      <w:pPr>
        <w:spacing w:after="0"/>
        <w:rPr>
          <w:rFonts w:ascii="Aptos" w:hAnsi="Aptos"/>
          <w:lang w:val="nl-NL"/>
        </w:rPr>
      </w:pPr>
      <w:r w:rsidRPr="007D7DF0">
        <w:rPr>
          <w:rFonts w:ascii="Aptos" w:hAnsi="Aptos"/>
          <w:b/>
          <w:lang w:val="nl-NL"/>
        </w:rPr>
        <w:t>3. Verwachting aan inschrijvers</w:t>
      </w:r>
    </w:p>
    <w:p w14:paraId="78BD2C3B" w14:textId="77777777" w:rsidR="00631739" w:rsidRPr="007D7DF0" w:rsidRDefault="004B668D" w:rsidP="007D7DF0">
      <w:pPr>
        <w:spacing w:after="0"/>
        <w:rPr>
          <w:rFonts w:ascii="Aptos" w:hAnsi="Aptos"/>
          <w:lang w:val="nl-NL"/>
        </w:rPr>
      </w:pPr>
      <w:r w:rsidRPr="007D7DF0">
        <w:rPr>
          <w:rFonts w:ascii="Aptos" w:hAnsi="Aptos"/>
          <w:lang w:val="nl-NL"/>
        </w:rPr>
        <w:t>Inschrijvers opereren binnen begrensde participatieruimte en werken met verschillende niveaus van participatie per fase. Zij borgen inclusiviteit, betrekken moeilijk bereikbare doelgroepen en verwerken inbreng transparant. Participatie is integraal onderdeel van planvorming en uitvoering binnen de regie van het programmamanagement.</w:t>
      </w:r>
    </w:p>
    <w:p w14:paraId="0C56C627" w14:textId="77777777" w:rsidR="00631739" w:rsidRPr="007D7DF0" w:rsidRDefault="00631739" w:rsidP="007D7DF0">
      <w:pPr>
        <w:spacing w:after="0"/>
        <w:rPr>
          <w:rFonts w:ascii="Aptos" w:hAnsi="Aptos"/>
          <w:lang w:val="nl-NL"/>
        </w:rPr>
      </w:pPr>
    </w:p>
    <w:p w14:paraId="77FC7D3D" w14:textId="77777777" w:rsidR="00631739" w:rsidRPr="007D7DF0" w:rsidRDefault="004B668D" w:rsidP="007D7DF0">
      <w:pPr>
        <w:spacing w:after="0"/>
        <w:rPr>
          <w:rFonts w:ascii="Aptos" w:hAnsi="Aptos"/>
          <w:lang w:val="nl-NL"/>
        </w:rPr>
      </w:pPr>
      <w:r w:rsidRPr="007D7DF0">
        <w:rPr>
          <w:rFonts w:ascii="Aptos" w:hAnsi="Aptos"/>
          <w:b/>
          <w:lang w:val="nl-NL"/>
        </w:rPr>
        <w:t>4. Regieprincipe</w:t>
      </w:r>
    </w:p>
    <w:p w14:paraId="497DF336" w14:textId="5E1C4825" w:rsidR="00631739" w:rsidRPr="007D7DF0" w:rsidRDefault="004B668D" w:rsidP="007D7DF0">
      <w:pPr>
        <w:spacing w:after="0"/>
        <w:rPr>
          <w:rFonts w:ascii="Aptos" w:hAnsi="Aptos"/>
          <w:lang w:val="nl-NL"/>
        </w:rPr>
      </w:pPr>
      <w:r w:rsidRPr="007D7DF0">
        <w:rPr>
          <w:rFonts w:ascii="Aptos" w:hAnsi="Aptos"/>
          <w:lang w:val="nl-NL"/>
        </w:rPr>
        <w:t xml:space="preserve">Regie ligt bij het </w:t>
      </w:r>
      <w:r w:rsidR="007D7DF0" w:rsidRPr="007D7DF0">
        <w:rPr>
          <w:rFonts w:ascii="Aptos" w:hAnsi="Aptos"/>
          <w:lang w:val="nl-NL"/>
        </w:rPr>
        <w:t>management van het programma</w:t>
      </w:r>
      <w:r w:rsidRPr="007D7DF0">
        <w:rPr>
          <w:rFonts w:ascii="Aptos" w:hAnsi="Aptos"/>
          <w:lang w:val="nl-NL"/>
        </w:rPr>
        <w:t xml:space="preserve">. </w:t>
      </w:r>
      <w:r w:rsidR="007D7DF0" w:rsidRPr="007D7DF0">
        <w:rPr>
          <w:rFonts w:ascii="Aptos" w:hAnsi="Aptos"/>
          <w:lang w:val="nl-NL"/>
        </w:rPr>
        <w:t xml:space="preserve">Het verdere ontwerp en </w:t>
      </w:r>
      <w:r w:rsidRPr="007D7DF0">
        <w:rPr>
          <w:rFonts w:ascii="Aptos" w:hAnsi="Aptos"/>
          <w:lang w:val="nl-NL"/>
        </w:rPr>
        <w:t>uitvoering ligt bij de samenwerkingspartner binnen vastgestelde kaders. De beoordeling richt zich op het vermogen om effectief, inclusief en passend binnen deze kaders te opereren.</w:t>
      </w:r>
    </w:p>
    <w:sectPr w:rsidR="00631739" w:rsidRPr="007D7DF0"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9941158"/>
    <w:multiLevelType w:val="hybridMultilevel"/>
    <w:tmpl w:val="4D76319A"/>
    <w:lvl w:ilvl="0" w:tplc="6DAE12F6">
      <w:start w:val="1"/>
      <w:numFmt w:val="bullet"/>
      <w:lvlText w:val=""/>
      <w:lvlJc w:val="left"/>
      <w:pPr>
        <w:ind w:left="720" w:hanging="360"/>
      </w:pPr>
      <w:rPr>
        <w:rFonts w:ascii="Symbol" w:hAnsi="Symbol" w:hint="default"/>
      </w:rPr>
    </w:lvl>
    <w:lvl w:ilvl="1" w:tplc="B6E4B9DA">
      <w:start w:val="1"/>
      <w:numFmt w:val="bullet"/>
      <w:lvlText w:val="o"/>
      <w:lvlJc w:val="left"/>
      <w:pPr>
        <w:ind w:left="1440" w:hanging="360"/>
      </w:pPr>
      <w:rPr>
        <w:rFonts w:ascii="Courier New" w:hAnsi="Courier New" w:hint="default"/>
      </w:rPr>
    </w:lvl>
    <w:lvl w:ilvl="2" w:tplc="64D23378">
      <w:start w:val="1"/>
      <w:numFmt w:val="bullet"/>
      <w:lvlText w:val=""/>
      <w:lvlJc w:val="left"/>
      <w:pPr>
        <w:ind w:left="2160" w:hanging="360"/>
      </w:pPr>
      <w:rPr>
        <w:rFonts w:ascii="Wingdings" w:hAnsi="Wingdings" w:hint="default"/>
      </w:rPr>
    </w:lvl>
    <w:lvl w:ilvl="3" w:tplc="D7C073CC">
      <w:start w:val="1"/>
      <w:numFmt w:val="bullet"/>
      <w:lvlText w:val=""/>
      <w:lvlJc w:val="left"/>
      <w:pPr>
        <w:ind w:left="2880" w:hanging="360"/>
      </w:pPr>
      <w:rPr>
        <w:rFonts w:ascii="Symbol" w:hAnsi="Symbol" w:hint="default"/>
      </w:rPr>
    </w:lvl>
    <w:lvl w:ilvl="4" w:tplc="F4203988">
      <w:start w:val="1"/>
      <w:numFmt w:val="bullet"/>
      <w:lvlText w:val="o"/>
      <w:lvlJc w:val="left"/>
      <w:pPr>
        <w:ind w:left="3600" w:hanging="360"/>
      </w:pPr>
      <w:rPr>
        <w:rFonts w:ascii="Courier New" w:hAnsi="Courier New" w:hint="default"/>
      </w:rPr>
    </w:lvl>
    <w:lvl w:ilvl="5" w:tplc="8E34DC62">
      <w:start w:val="1"/>
      <w:numFmt w:val="bullet"/>
      <w:lvlText w:val=""/>
      <w:lvlJc w:val="left"/>
      <w:pPr>
        <w:ind w:left="4320" w:hanging="360"/>
      </w:pPr>
      <w:rPr>
        <w:rFonts w:ascii="Wingdings" w:hAnsi="Wingdings" w:hint="default"/>
      </w:rPr>
    </w:lvl>
    <w:lvl w:ilvl="6" w:tplc="2A7A0956">
      <w:start w:val="1"/>
      <w:numFmt w:val="bullet"/>
      <w:lvlText w:val=""/>
      <w:lvlJc w:val="left"/>
      <w:pPr>
        <w:ind w:left="5040" w:hanging="360"/>
      </w:pPr>
      <w:rPr>
        <w:rFonts w:ascii="Symbol" w:hAnsi="Symbol" w:hint="default"/>
      </w:rPr>
    </w:lvl>
    <w:lvl w:ilvl="7" w:tplc="709C7F5C">
      <w:start w:val="1"/>
      <w:numFmt w:val="bullet"/>
      <w:lvlText w:val="o"/>
      <w:lvlJc w:val="left"/>
      <w:pPr>
        <w:ind w:left="5760" w:hanging="360"/>
      </w:pPr>
      <w:rPr>
        <w:rFonts w:ascii="Courier New" w:hAnsi="Courier New" w:hint="default"/>
      </w:rPr>
    </w:lvl>
    <w:lvl w:ilvl="8" w:tplc="62CC9E44">
      <w:start w:val="1"/>
      <w:numFmt w:val="bullet"/>
      <w:lvlText w:val=""/>
      <w:lvlJc w:val="left"/>
      <w:pPr>
        <w:ind w:left="6480" w:hanging="360"/>
      </w:pPr>
      <w:rPr>
        <w:rFonts w:ascii="Wingdings" w:hAnsi="Wingdings" w:hint="default"/>
      </w:rPr>
    </w:lvl>
  </w:abstractNum>
  <w:num w:numId="1" w16cid:durableId="518081559">
    <w:abstractNumId w:val="8"/>
  </w:num>
  <w:num w:numId="2" w16cid:durableId="1679194853">
    <w:abstractNumId w:val="6"/>
  </w:num>
  <w:num w:numId="3" w16cid:durableId="1243685470">
    <w:abstractNumId w:val="5"/>
  </w:num>
  <w:num w:numId="4" w16cid:durableId="1504976350">
    <w:abstractNumId w:val="4"/>
  </w:num>
  <w:num w:numId="5" w16cid:durableId="2087263938">
    <w:abstractNumId w:val="7"/>
  </w:num>
  <w:num w:numId="6" w16cid:durableId="356320574">
    <w:abstractNumId w:val="3"/>
  </w:num>
  <w:num w:numId="7" w16cid:durableId="1226912107">
    <w:abstractNumId w:val="2"/>
  </w:num>
  <w:num w:numId="8" w16cid:durableId="1673682433">
    <w:abstractNumId w:val="1"/>
  </w:num>
  <w:num w:numId="9" w16cid:durableId="1191259771">
    <w:abstractNumId w:val="0"/>
  </w:num>
  <w:num w:numId="10" w16cid:durableId="733700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6EBD"/>
    <w:rsid w:val="0029639D"/>
    <w:rsid w:val="00326F90"/>
    <w:rsid w:val="004B668D"/>
    <w:rsid w:val="00631739"/>
    <w:rsid w:val="006A74DB"/>
    <w:rsid w:val="00713B35"/>
    <w:rsid w:val="007D7DF0"/>
    <w:rsid w:val="00985746"/>
    <w:rsid w:val="00990627"/>
    <w:rsid w:val="009D7129"/>
    <w:rsid w:val="00AA1D8D"/>
    <w:rsid w:val="00B47730"/>
    <w:rsid w:val="00C13284"/>
    <w:rsid w:val="00CB0664"/>
    <w:rsid w:val="00FC693F"/>
    <w:rsid w:val="00FE1036"/>
    <w:rsid w:val="0A33F7F5"/>
    <w:rsid w:val="1B6E26DB"/>
    <w:rsid w:val="2AB96CFC"/>
    <w:rsid w:val="2F23FD27"/>
    <w:rsid w:val="31718B34"/>
    <w:rsid w:val="4B044F9E"/>
    <w:rsid w:val="4CA25C83"/>
    <w:rsid w:val="5D826A2F"/>
    <w:rsid w:val="60BB4D86"/>
    <w:rsid w:val="72B2A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8EAAD"/>
  <w14:defaultImageDpi w14:val="300"/>
  <w15:docId w15:val="{33A715BE-9AAC-473A-8AD4-D87A9CE4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1aa6ff3-5221-4ea7-84db-e9bfdbd954a8" xsi:nil="true"/>
    <lcf76f155ced4ddcb4097134ff3c332f xmlns="e2781359-417b-40b3-95b7-828806bc4f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22F9B8433152418292A884516949D8" ma:contentTypeVersion="19" ma:contentTypeDescription="Een nieuw document maken." ma:contentTypeScope="" ma:versionID="0ec54e9263be4e4ba452d38231ceedd1">
  <xsd:schema xmlns:xsd="http://www.w3.org/2001/XMLSchema" xmlns:xs="http://www.w3.org/2001/XMLSchema" xmlns:p="http://schemas.microsoft.com/office/2006/metadata/properties" xmlns:ns2="e2781359-417b-40b3-95b7-828806bc4f20" xmlns:ns3="a1aa6ff3-5221-4ea7-84db-e9bfdbd954a8" targetNamespace="http://schemas.microsoft.com/office/2006/metadata/properties" ma:root="true" ma:fieldsID="0cc803236d84b7d53cb7ebf46ce03962" ns2:_="" ns3:_="">
    <xsd:import namespace="e2781359-417b-40b3-95b7-828806bc4f20"/>
    <xsd:import namespace="a1aa6ff3-5221-4ea7-84db-e9bfdbd954a8"/>
    <xsd:element name="properties">
      <xsd:complexType>
        <xsd:sequence>
          <xsd:element name="documentManagement">
            <xsd:complexType>
              <xsd:all>
                <xsd:element ref="ns2:MediaServiceMetadata" minOccurs="0"/>
                <xsd:element ref="ns2:MediaServiceFastMetadata" minOccurs="0"/>
                <xsd:element ref="ns2:MediaServiceLocation" minOccurs="0"/>
                <xsd:element ref="ns2:MediaServiceGenerationTime" minOccurs="0"/>
                <xsd:element ref="ns2:MediaServiceEventHashCode"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1359-417b-40b3-95b7-828806bc4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Location" ma:index="10" nillable="true" ma:displayName="Location"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ccc8394-5eb3-416f-9c57-c30154308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a6ff3-5221-4ea7-84db-e9bfdbd954a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e75a109-d23b-444f-8fad-75d79dc08118}" ma:internalName="TaxCatchAll" ma:showField="CatchAllData" ma:web="a1aa6ff3-5221-4ea7-84db-e9bfdbd95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B1D76EF-2E9C-4CF9-AA8A-74127C70FD92}">
  <ds:schemaRefs>
    <ds:schemaRef ds:uri="http://schemas.microsoft.com/office/2006/metadata/properties"/>
    <ds:schemaRef ds:uri="http://schemas.microsoft.com/office/infopath/2007/PartnerControls"/>
    <ds:schemaRef ds:uri="dba19b1f-25e1-498c-8465-a298f3880bb2"/>
    <ds:schemaRef ds:uri="684364aa-0b03-41db-9858-59a49a8ea9c8"/>
  </ds:schemaRefs>
</ds:datastoreItem>
</file>

<file path=customXml/itemProps3.xml><?xml version="1.0" encoding="utf-8"?>
<ds:datastoreItem xmlns:ds="http://schemas.openxmlformats.org/officeDocument/2006/customXml" ds:itemID="{9816F49F-70C5-434A-A278-752CDE96C720}">
  <ds:schemaRefs>
    <ds:schemaRef ds:uri="http://schemas.microsoft.com/sharepoint/v3/contenttype/forms"/>
  </ds:schemaRefs>
</ds:datastoreItem>
</file>

<file path=customXml/itemProps4.xml><?xml version="1.0" encoding="utf-8"?>
<ds:datastoreItem xmlns:ds="http://schemas.openxmlformats.org/officeDocument/2006/customXml" ds:itemID="{E087AB78-261C-4DA7-BF8E-E0A29A94982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1991</Characters>
  <Application>Microsoft Office Word</Application>
  <DocSecurity>0</DocSecurity>
  <Lines>165</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Joris Kolsters</cp:lastModifiedBy>
  <cp:revision>2</cp:revision>
  <dcterms:created xsi:type="dcterms:W3CDTF">2026-05-08T10:17:00Z</dcterms:created>
  <dcterms:modified xsi:type="dcterms:W3CDTF">2026-05-08T10:17:00Z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0x0101002022F9B8433152418292A884516949D8</vt:lpwstr>
  </property>
  <property fmtid="{D5CDD505-2E9C-101B-9397-08002B2CF9AE}" pid="3" name="docLang">
    <vt:lpwstr>nl</vt:lpwstr>
  </property>
  <property fmtid="{D5CDD505-2E9C-101B-9397-08002B2CF9AE}" pid="4" name="MediaServiceImageTags">
    <vt:lpwstr/>
  </property>
</Properties>
</file>