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D691" w14:textId="77777777" w:rsidR="00917B07" w:rsidRPr="00302895" w:rsidRDefault="00917B07" w:rsidP="00917B07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  <w:bookmarkStart w:id="0" w:name="_Toc163802633"/>
      <w:r>
        <w:rPr>
          <w:rFonts w:ascii="Verdana" w:hAnsi="Verdana"/>
          <w:color w:val="auto"/>
          <w:sz w:val="32"/>
          <w:szCs w:val="32"/>
        </w:rPr>
        <w:t>Questionnaire</w:t>
      </w:r>
      <w:bookmarkEnd w:id="0"/>
    </w:p>
    <w:p w14:paraId="3265560A" w14:textId="77777777" w:rsidR="00917B07" w:rsidRDefault="00917B07" w:rsidP="00917B07">
      <w:pPr>
        <w:rPr>
          <w:rFonts w:ascii="Verdana" w:hAnsi="Verdana"/>
        </w:rPr>
      </w:pPr>
    </w:p>
    <w:p w14:paraId="7BC1FA79" w14:textId="77777777" w:rsidR="00EF4EA0" w:rsidRPr="0074225D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</w:rPr>
      </w:pPr>
      <w:r w:rsidRPr="0074225D">
        <w:rPr>
          <w:rFonts w:ascii="Verdana" w:eastAsia="Calibri Light" w:hAnsi="Verdana" w:cs="Calibri Light"/>
          <w:b/>
          <w:bCs/>
          <w:sz w:val="18"/>
          <w:szCs w:val="18"/>
        </w:rPr>
        <w:t>Question</w:t>
      </w:r>
      <w:r w:rsidRPr="0074225D">
        <w:rPr>
          <w:rFonts w:ascii="Verdana" w:eastAsia="Calibri Light" w:hAnsi="Verdana" w:cs="Calibri Light"/>
          <w:b/>
          <w:bCs/>
          <w:spacing w:val="-1"/>
          <w:sz w:val="18"/>
          <w:szCs w:val="18"/>
        </w:rPr>
        <w:t xml:space="preserve"> </w:t>
      </w:r>
      <w:r w:rsidRPr="0074225D">
        <w:rPr>
          <w:rFonts w:ascii="Verdana" w:eastAsia="Calibri Light" w:hAnsi="Verdana" w:cs="Calibri Light"/>
          <w:b/>
          <w:bCs/>
          <w:sz w:val="18"/>
          <w:szCs w:val="18"/>
        </w:rPr>
        <w:t>1.</w:t>
      </w:r>
      <w:r w:rsidRPr="0074225D">
        <w:rPr>
          <w:rFonts w:ascii="Verdana" w:eastAsia="Calibri Light" w:hAnsi="Verdana" w:cs="Calibri Light"/>
          <w:b/>
          <w:bCs/>
          <w:spacing w:val="-1"/>
          <w:sz w:val="18"/>
          <w:szCs w:val="18"/>
        </w:rPr>
        <w:t xml:space="preserve"> </w:t>
      </w:r>
      <w:r w:rsidRPr="0074225D">
        <w:rPr>
          <w:rFonts w:ascii="Verdana" w:eastAsia="Calibri Light" w:hAnsi="Verdana" w:cs="Calibri Light"/>
          <w:b/>
          <w:bCs/>
          <w:spacing w:val="-2"/>
          <w:sz w:val="18"/>
          <w:szCs w:val="18"/>
        </w:rPr>
        <w:t>Company details</w:t>
      </w:r>
    </w:p>
    <w:p w14:paraId="74A27D8B" w14:textId="77777777" w:rsidR="00917B07" w:rsidRPr="00302895" w:rsidRDefault="00917B07" w:rsidP="00917B07">
      <w:pPr>
        <w:spacing w:line="240" w:lineRule="auto"/>
        <w:rPr>
          <w:rFonts w:ascii="Verdana" w:hAnsi="Verdana"/>
          <w:szCs w:val="1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917B07" w:rsidRPr="00045314" w14:paraId="486DB1B5" w14:textId="77777777" w:rsidTr="00F11B84">
        <w:tc>
          <w:tcPr>
            <w:tcW w:w="9180" w:type="dxa"/>
            <w:gridSpan w:val="2"/>
          </w:tcPr>
          <w:p w14:paraId="18B73B61" w14:textId="77777777" w:rsidR="00917B07" w:rsidRPr="00045314" w:rsidRDefault="00917B07" w:rsidP="00F11B84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 information</w:t>
            </w:r>
          </w:p>
        </w:tc>
      </w:tr>
      <w:tr w:rsidR="002252A6" w:rsidRPr="00045314" w14:paraId="12269E66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334752CF" w14:textId="77777777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524091CF" w14:textId="5C97F7AD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5A9C899F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6E976D9E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Country of </w:t>
            </w:r>
            <w:proofErr w:type="spellStart"/>
            <w:r>
              <w:rPr>
                <w:sz w:val="20"/>
                <w:szCs w:val="20"/>
              </w:rPr>
              <w:t>residence</w:t>
            </w:r>
            <w:proofErr w:type="spellEnd"/>
            <w:r>
              <w:rPr>
                <w:sz w:val="20"/>
                <w:szCs w:val="20"/>
              </w:rPr>
              <w:t>(s)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425539F0" w14:textId="68050655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4E055B78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42588602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Place</w:t>
            </w:r>
            <w:proofErr w:type="spellEnd"/>
            <w:r>
              <w:rPr>
                <w:sz w:val="20"/>
                <w:szCs w:val="20"/>
              </w:rPr>
              <w:t xml:space="preserve"> of business(es)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5919CE1F" w14:textId="1BBE5104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7B88D657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3E92ED20" w14:textId="77777777" w:rsidR="002252A6" w:rsidRPr="001E0A1F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lang w:val="en-US"/>
              </w:rPr>
            </w:pPr>
            <w:r w:rsidRPr="001E0A1F">
              <w:rPr>
                <w:sz w:val="20"/>
                <w:szCs w:val="20"/>
                <w:lang w:val="en-US"/>
              </w:rPr>
              <w:t>Part of a corporate group or holding company?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259FB8FF" w14:textId="25E2FEF5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6BE344E9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4B93C14A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yes, </w:t>
            </w:r>
            <w:proofErr w:type="spellStart"/>
            <w:r>
              <w:rPr>
                <w:sz w:val="20"/>
                <w:szCs w:val="20"/>
              </w:rPr>
              <w:t>please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explain</w:t>
            </w:r>
            <w:proofErr w:type="spellEnd"/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7E6B0D1E" w14:textId="2A5A1BAA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7B68EA6E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08D79928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person(s)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521B4668" w14:textId="12EAE673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7E673A40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02F67853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4472AD18" w14:textId="465C7BE8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2252A6" w:rsidRPr="00045314" w14:paraId="40B0CABB" w14:textId="77777777" w:rsidTr="00F11B84">
        <w:tc>
          <w:tcPr>
            <w:tcW w:w="4278" w:type="dxa"/>
            <w:tcBorders>
              <w:right w:val="dotted" w:sz="4" w:space="0" w:color="auto"/>
            </w:tcBorders>
          </w:tcPr>
          <w:p w14:paraId="5932937F" w14:textId="77777777" w:rsidR="002252A6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902" w:type="dxa"/>
            <w:tcBorders>
              <w:left w:val="dotted" w:sz="4" w:space="0" w:color="auto"/>
            </w:tcBorders>
          </w:tcPr>
          <w:p w14:paraId="04515EDC" w14:textId="5737B031" w:rsidR="002252A6" w:rsidRPr="00045314" w:rsidRDefault="002252A6" w:rsidP="002252A6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FD3471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FD3471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FD3471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</w:tbl>
    <w:p w14:paraId="595E333C" w14:textId="77777777" w:rsidR="00917B07" w:rsidRPr="00302895" w:rsidRDefault="00917B07" w:rsidP="00917B07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14:paraId="52919A58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1" w:name="_Hlk181347444"/>
      <w:bookmarkStart w:id="2" w:name="_Toc228374742"/>
      <w:bookmarkStart w:id="3" w:name="_Toc181345404"/>
      <w:bookmarkStart w:id="4" w:name="_Toc227062321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2. (Market) developments</w:t>
      </w:r>
      <w:bookmarkEnd w:id="2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 xml:space="preserve"> </w:t>
      </w:r>
      <w:bookmarkEnd w:id="3"/>
      <w:bookmarkEnd w:id="4"/>
    </w:p>
    <w:p w14:paraId="36DAF211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We are interested in relevant developments in the field of temperature sensors.</w:t>
      </w:r>
    </w:p>
    <w:p w14:paraId="088556B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7E5B4F9D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For our current temperature measurements, we use a PT500 sensor element in a 4-wire version. We connect this sensor to our hardware and software application to determine the air temperature.</w:t>
      </w:r>
    </w:p>
    <w:p w14:paraId="100A2449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At land locations, we measure this temperature at both 1,5 meter and 10 centimeter heights (grass temperature). These measurements are placed in so-called radiation shields to limit interference with the measurement. Other locations include offshore platforms and the BES islands.</w:t>
      </w:r>
    </w:p>
    <w:p w14:paraId="701ECDDF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The sensor properties that are most important to the KNMI are high stability, low uncertainty, high reproducibility, and as linear as possible over the full measurement range. </w:t>
      </w:r>
    </w:p>
    <w:p w14:paraId="68CCDD8B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165C0F51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2a: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Taking our application into account, which developments, both market and innovative, are relevant to this assignment in your view?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2D964F1A" w14:textId="77777777" w:rsidTr="00EF4EA0">
        <w:tc>
          <w:tcPr>
            <w:tcW w:w="9062" w:type="dxa"/>
          </w:tcPr>
          <w:p w14:paraId="0EA6D9CA" w14:textId="69E52F5F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6F9E904D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37B0EB7B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3F7CF7C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17B2DBC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5AC7FF1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64C44687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58D29A69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 xml:space="preserve">Question 2b: 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>And in your opinion, how can the Contracting Authority take this into account in a new tender?</w:t>
      </w:r>
    </w:p>
    <w:p w14:paraId="0818DA98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42283B92" w14:textId="77777777" w:rsidTr="00EF4EA0">
        <w:tc>
          <w:tcPr>
            <w:tcW w:w="9062" w:type="dxa"/>
          </w:tcPr>
          <w:p w14:paraId="35E0A6E0" w14:textId="671C6D2D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60F80253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6EBC7552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13748551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C0DEA6D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01F57F7B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14264B27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227A812B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50BA0BFD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2c: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In what form would you propose a sensor for the KNMI's questioned objective? Consider the following:</w:t>
      </w:r>
    </w:p>
    <w:p w14:paraId="0C6AB9B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• The sensor technology used;</w:t>
      </w:r>
    </w:p>
    <w:p w14:paraId="75624111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• Whether processing takes place within the sensor itself or outside of it;</w:t>
      </w:r>
    </w:p>
    <w:p w14:paraId="556728DA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• Commercially available or custom-made;</w:t>
      </w:r>
    </w:p>
    <w:p w14:paraId="719720D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• Etc.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EA0" w14:paraId="2B4F97F5" w14:textId="77777777" w:rsidTr="00EF4EA0">
        <w:tc>
          <w:tcPr>
            <w:tcW w:w="9062" w:type="dxa"/>
          </w:tcPr>
          <w:p w14:paraId="2AB870D2" w14:textId="42C4C78A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51E63408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1678E6A2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560F7D87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47614E2E" w14:textId="77777777" w:rsidR="00EF4EA0" w:rsidRDefault="00EF4EA0" w:rsidP="00EF4EA0">
      <w:pPr>
        <w:widowControl w:val="0"/>
        <w:autoSpaceDE w:val="0"/>
        <w:autoSpaceDN w:val="0"/>
        <w:spacing w:line="240" w:lineRule="auto"/>
        <w:ind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2961A13A" w14:textId="77777777" w:rsidR="00EF4EA0" w:rsidRDefault="00EF4EA0" w:rsidP="00EF4EA0">
      <w:pPr>
        <w:widowControl w:val="0"/>
        <w:spacing w:line="240" w:lineRule="auto"/>
        <w:ind w:left="224" w:right="36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2d: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The KNMI prefers to retain the current setups. What is your view on this?</w:t>
      </w:r>
    </w:p>
    <w:tbl>
      <w:tblPr>
        <w:tblStyle w:val="Tabelraster"/>
        <w:tblW w:w="0" w:type="auto"/>
        <w:tblInd w:w="224" w:type="dxa"/>
        <w:tblLook w:val="04A0" w:firstRow="1" w:lastRow="0" w:firstColumn="1" w:lastColumn="0" w:noHBand="0" w:noVBand="1"/>
      </w:tblPr>
      <w:tblGrid>
        <w:gridCol w:w="8838"/>
      </w:tblGrid>
      <w:tr w:rsidR="00EF4EA0" w14:paraId="26D54542" w14:textId="77777777" w:rsidTr="00EF4EA0">
        <w:tc>
          <w:tcPr>
            <w:tcW w:w="9062" w:type="dxa"/>
          </w:tcPr>
          <w:p w14:paraId="54A01C77" w14:textId="791A500C" w:rsidR="00EF4EA0" w:rsidRDefault="00EF4EA0" w:rsidP="00EF4EA0">
            <w:pPr>
              <w:widowControl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0C6060EC" w14:textId="77777777" w:rsidR="00EF4EA0" w:rsidRDefault="00EF4EA0" w:rsidP="00EF4EA0">
            <w:pPr>
              <w:widowControl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1EC45D76" w14:textId="77777777" w:rsidR="00EF4EA0" w:rsidRDefault="00EF4EA0" w:rsidP="00EF4EA0">
            <w:pPr>
              <w:widowControl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7D9C4895" w14:textId="77777777" w:rsidR="00EF4EA0" w:rsidRDefault="00EF4EA0" w:rsidP="00EF4EA0">
            <w:pPr>
              <w:widowControl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7990107B" w14:textId="77777777" w:rsidR="00EF4EA0" w:rsidRDefault="00EF4EA0" w:rsidP="00EF4EA0">
            <w:pPr>
              <w:widowControl w:val="0"/>
              <w:spacing w:line="240" w:lineRule="auto"/>
              <w:ind w:right="361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4021A395" w14:textId="77777777" w:rsidR="00EF4EA0" w:rsidRPr="00EF4EA0" w:rsidRDefault="00EF4EA0" w:rsidP="00EF4EA0">
      <w:pPr>
        <w:widowControl w:val="0"/>
        <w:spacing w:line="240" w:lineRule="auto"/>
        <w:ind w:left="224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2172FA0D" w14:textId="77777777" w:rsidR="00EF4EA0" w:rsidRPr="00EF4EA0" w:rsidRDefault="00EF4EA0" w:rsidP="00EF4EA0">
      <w:pPr>
        <w:widowControl w:val="0"/>
        <w:spacing w:line="240" w:lineRule="auto"/>
        <w:ind w:left="224" w:right="361"/>
        <w:rPr>
          <w:rFonts w:ascii="Verdana" w:eastAsia="Verdana" w:hAnsi="Verdana" w:cs="Verdana"/>
          <w:sz w:val="18"/>
          <w:szCs w:val="18"/>
          <w:lang w:val="en-US"/>
        </w:rPr>
      </w:pPr>
    </w:p>
    <w:p w14:paraId="52EF7F3E" w14:textId="77777777" w:rsidR="00EF4EA0" w:rsidRPr="00EF4EA0" w:rsidRDefault="00EF4EA0" w:rsidP="00EF4EA0">
      <w:pPr>
        <w:widowControl w:val="0"/>
        <w:spacing w:line="240" w:lineRule="auto"/>
        <w:ind w:left="224" w:right="361"/>
        <w:rPr>
          <w:rFonts w:ascii="Calibri Light" w:eastAsia="Verdana" w:hAnsi="Verdana" w:cs="Verdana"/>
          <w:b/>
          <w:bCs/>
          <w:sz w:val="24"/>
          <w:lang w:val="en-US"/>
        </w:rPr>
      </w:pPr>
      <w:bookmarkStart w:id="5" w:name="_Toc227062322"/>
      <w:bookmarkStart w:id="6" w:name="_Toc181345405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3. Interest in the assignment</w:t>
      </w:r>
      <w:bookmarkEnd w:id="5"/>
    </w:p>
    <w:p w14:paraId="48F1420B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What might be your reasons for participating or not participating in the tendering procedure?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1F2E5BA0" w14:textId="77777777" w:rsidTr="00EF4EA0">
        <w:tc>
          <w:tcPr>
            <w:tcW w:w="9062" w:type="dxa"/>
          </w:tcPr>
          <w:p w14:paraId="58CE3D3B" w14:textId="222B313F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2C6BC7A0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5971C6C8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AE63C95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3B0F03E8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39F8F727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08A049DE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</w:p>
    <w:p w14:paraId="6A7F75A3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Calibri Light" w:eastAsia="Verdana" w:hAnsi="Verdana" w:cs="Verdana"/>
          <w:b/>
          <w:bCs/>
          <w:sz w:val="24"/>
          <w:lang w:val="en-US"/>
        </w:rPr>
      </w:pPr>
      <w:bookmarkStart w:id="7" w:name="_Toc228374743"/>
      <w:bookmarkStart w:id="8" w:name="_Toc227062323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4. Legislation and regulations</w:t>
      </w:r>
      <w:bookmarkEnd w:id="7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 xml:space="preserve"> </w:t>
      </w:r>
      <w:bookmarkEnd w:id="6"/>
      <w:bookmarkEnd w:id="8"/>
    </w:p>
    <w:p w14:paraId="36D0DFA8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Stakeholders require our monitoring network to be compliant with WMO and ICAO guidelines. Do these guidelines constitute an obstacle to participating in this tender procedure?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6A047568" w14:textId="77777777" w:rsidTr="00EF4EA0">
        <w:tc>
          <w:tcPr>
            <w:tcW w:w="9062" w:type="dxa"/>
          </w:tcPr>
          <w:p w14:paraId="6A4DE987" w14:textId="6815C96D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37526B9D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7885E6A2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166F47B2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0A1BDD46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13CDBBC1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</w:p>
    <w:p w14:paraId="06210A06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9" w:name="_Toc227062324"/>
      <w:bookmarkStart w:id="10" w:name="_Toc228374744"/>
      <w:bookmarkStart w:id="11" w:name="_Toc181345407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5. Procedure</w:t>
      </w:r>
      <w:bookmarkEnd w:id="9"/>
      <w:bookmarkEnd w:id="10"/>
    </w:p>
    <w:p w14:paraId="3C8A416D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"/>
        </w:rPr>
      </w:pPr>
      <w:r w:rsidRPr="0074225D">
        <w:rPr>
          <w:rFonts w:ascii="Verdana" w:eastAsia="Verdana" w:hAnsi="Verdana" w:cs="Verdana"/>
          <w:sz w:val="18"/>
          <w:szCs w:val="18"/>
          <w:lang w:val="en"/>
        </w:rPr>
        <w:t xml:space="preserve">The Contracting Authority has described a direction for procurement procedures in paragraph 2.5. In your opinion, which procedure </w:t>
      </w:r>
      <w:r>
        <w:rPr>
          <w:rFonts w:ascii="Verdana" w:eastAsia="Verdana" w:hAnsi="Verdana" w:cs="Verdana"/>
          <w:sz w:val="18"/>
          <w:szCs w:val="18"/>
          <w:lang w:val="en"/>
        </w:rPr>
        <w:t xml:space="preserve">suits </w:t>
      </w:r>
      <w:r w:rsidRPr="0074225D">
        <w:rPr>
          <w:rFonts w:ascii="Verdana" w:eastAsia="Verdana" w:hAnsi="Verdana" w:cs="Verdana"/>
          <w:sz w:val="18"/>
          <w:szCs w:val="18"/>
          <w:lang w:val="en"/>
        </w:rPr>
        <w:t xml:space="preserve">best </w:t>
      </w:r>
      <w:r>
        <w:rPr>
          <w:rFonts w:ascii="Verdana" w:eastAsia="Verdana" w:hAnsi="Verdana" w:cs="Verdana"/>
          <w:sz w:val="18"/>
          <w:szCs w:val="18"/>
          <w:lang w:val="en"/>
        </w:rPr>
        <w:t>with</w:t>
      </w:r>
      <w:r w:rsidRPr="0074225D">
        <w:rPr>
          <w:rFonts w:ascii="Verdana" w:eastAsia="Verdana" w:hAnsi="Verdana" w:cs="Verdana"/>
          <w:sz w:val="18"/>
          <w:szCs w:val="18"/>
          <w:lang w:val="en"/>
        </w:rPr>
        <w:t xml:space="preserve"> the needs of the Contracting Authority and the market? Or</w:t>
      </w:r>
      <w:r>
        <w:rPr>
          <w:rFonts w:ascii="Verdana" w:eastAsia="Verdana" w:hAnsi="Verdana" w:cs="Verdana"/>
          <w:sz w:val="18"/>
          <w:szCs w:val="18"/>
          <w:lang w:val="en"/>
        </w:rPr>
        <w:t xml:space="preserve"> perhaps,</w:t>
      </w:r>
      <w:r w:rsidRPr="0074225D">
        <w:rPr>
          <w:rFonts w:ascii="Verdana" w:eastAsia="Verdana" w:hAnsi="Verdana" w:cs="Verdana"/>
          <w:sz w:val="18"/>
          <w:szCs w:val="18"/>
          <w:lang w:val="en"/>
        </w:rPr>
        <w:t xml:space="preserve"> do you </w:t>
      </w:r>
      <w:r>
        <w:rPr>
          <w:rFonts w:ascii="Verdana" w:eastAsia="Verdana" w:hAnsi="Verdana" w:cs="Verdana"/>
          <w:sz w:val="18"/>
          <w:szCs w:val="18"/>
          <w:lang w:val="en"/>
        </w:rPr>
        <w:t>h</w:t>
      </w:r>
      <w:r w:rsidRPr="0074225D">
        <w:rPr>
          <w:rFonts w:ascii="Verdana" w:eastAsia="Verdana" w:hAnsi="Verdana" w:cs="Verdana"/>
          <w:sz w:val="18"/>
          <w:szCs w:val="18"/>
          <w:lang w:val="en"/>
        </w:rPr>
        <w:t>ave other ideas?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153FDBA0" w14:textId="77777777" w:rsidTr="00EF4EA0">
        <w:tc>
          <w:tcPr>
            <w:tcW w:w="9062" w:type="dxa"/>
          </w:tcPr>
          <w:p w14:paraId="054A5BE0" w14:textId="293AC178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4AAA639C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1E76CF44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6DED33A3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CFDF228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</w:tc>
      </w:tr>
    </w:tbl>
    <w:p w14:paraId="14FE2B68" w14:textId="77777777" w:rsidR="00EF4EA0" w:rsidRPr="00CE7E7C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GB"/>
        </w:rPr>
      </w:pPr>
    </w:p>
    <w:p w14:paraId="1EFCC3BF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12" w:name="_Toc227062325"/>
      <w:bookmarkStart w:id="13" w:name="_Toc228374745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6. (Price)model</w:t>
      </w:r>
      <w:bookmarkEnd w:id="11"/>
      <w:bookmarkEnd w:id="12"/>
      <w:bookmarkEnd w:id="13"/>
    </w:p>
    <w:p w14:paraId="61EE455C" w14:textId="77777777" w:rsidR="00EF4EA0" w:rsidRPr="00EF4EA0" w:rsidRDefault="00EF4EA0" w:rsidP="00EF4EA0">
      <w:pPr>
        <w:ind w:left="223" w:firstLine="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6a: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Which (pricing) model enables you to make market-compliant offers throughout the entire duration of the agreement? And can you substantiate this and indicate what you expect or need from the Contracting Authority to achieve the above?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205B3929" w14:textId="77777777" w:rsidTr="00EF4EA0">
        <w:tc>
          <w:tcPr>
            <w:tcW w:w="9062" w:type="dxa"/>
          </w:tcPr>
          <w:p w14:paraId="45D6811B" w14:textId="5FFADB47" w:rsidR="00EF4EA0" w:rsidRDefault="00EF4EA0" w:rsidP="00EF4EA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65CF44C3" w14:textId="77777777" w:rsidR="00EF4EA0" w:rsidRDefault="00EF4EA0" w:rsidP="00EF4EA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  <w:lang w:val="en-US"/>
              </w:rPr>
            </w:pPr>
          </w:p>
          <w:p w14:paraId="6E5B75B6" w14:textId="77777777" w:rsidR="00EF4EA0" w:rsidRDefault="00EF4EA0" w:rsidP="00EF4EA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  <w:lang w:val="en-US"/>
              </w:rPr>
            </w:pPr>
          </w:p>
          <w:p w14:paraId="64943D0E" w14:textId="77777777" w:rsidR="00EF4EA0" w:rsidRDefault="00EF4EA0" w:rsidP="00EF4EA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  <w:lang w:val="en-US"/>
              </w:rPr>
            </w:pPr>
          </w:p>
          <w:p w14:paraId="58A3D625" w14:textId="77777777" w:rsidR="00EF4EA0" w:rsidRDefault="00EF4EA0" w:rsidP="00EF4EA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0CE7C57F" w14:textId="77777777" w:rsidR="00EF4EA0" w:rsidRPr="00EF4EA0" w:rsidRDefault="00EF4EA0" w:rsidP="00EF4EA0">
      <w:pPr>
        <w:ind w:left="223" w:firstLine="1"/>
        <w:rPr>
          <w:rFonts w:ascii="Verdana" w:eastAsia="Verdana" w:hAnsi="Verdana" w:cs="Verdana"/>
          <w:b/>
          <w:bCs/>
          <w:sz w:val="18"/>
          <w:szCs w:val="18"/>
          <w:lang w:val="en-US"/>
        </w:rPr>
      </w:pPr>
    </w:p>
    <w:p w14:paraId="4966ED44" w14:textId="77777777" w:rsidR="00EF4EA0" w:rsidRDefault="00EF4EA0" w:rsidP="00EF4EA0">
      <w:pPr>
        <w:ind w:left="223" w:firstLine="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6b: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For the verification phase, the Contracting Authority intends to have one or more market products placed for the purpose of the assessment. In your opinion, what does a fair tender cost for placing your product look like?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422F4E3B" w14:textId="77777777" w:rsidTr="00EF4EA0">
        <w:tc>
          <w:tcPr>
            <w:tcW w:w="9062" w:type="dxa"/>
          </w:tcPr>
          <w:p w14:paraId="15A20ACF" w14:textId="0BBD411E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0D55D51B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F6893F8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7EAD5B54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9872F53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2C934FA5" w14:textId="77777777" w:rsidR="00EF4EA0" w:rsidRPr="00EF4EA0" w:rsidRDefault="00EF4EA0" w:rsidP="00EF4EA0">
      <w:pPr>
        <w:ind w:left="223" w:firstLine="1"/>
        <w:rPr>
          <w:rFonts w:ascii="Verdana" w:eastAsia="Verdana" w:hAnsi="Verdana" w:cs="Verdana"/>
          <w:sz w:val="18"/>
          <w:szCs w:val="18"/>
          <w:lang w:val="en-US"/>
        </w:rPr>
      </w:pPr>
    </w:p>
    <w:p w14:paraId="0CA92784" w14:textId="77777777" w:rsidR="00EF4EA0" w:rsidRDefault="00EF4EA0" w:rsidP="00EF4EA0">
      <w:pPr>
        <w:ind w:left="223" w:firstLine="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b/>
          <w:bCs/>
          <w:sz w:val="18"/>
          <w:szCs w:val="18"/>
          <w:lang w:val="en-US"/>
        </w:rPr>
        <w:t>Question 6c: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 How can the KNMI maintain sufficient flexibility in the contract given the long duration of the agreement?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0FE408C1" w14:textId="77777777" w:rsidTr="00EF4EA0">
        <w:tc>
          <w:tcPr>
            <w:tcW w:w="9062" w:type="dxa"/>
          </w:tcPr>
          <w:p w14:paraId="44998952" w14:textId="46A0095E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1D88EA63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6509C77B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24470A5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E78EB34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2BE88F14" w14:textId="77777777" w:rsidR="00EF4EA0" w:rsidRPr="00EF4EA0" w:rsidRDefault="00EF4EA0" w:rsidP="00EF4EA0">
      <w:pPr>
        <w:ind w:left="223" w:firstLine="1"/>
        <w:rPr>
          <w:rFonts w:ascii="Verdana" w:eastAsia="Verdana" w:hAnsi="Verdana" w:cs="Verdana"/>
          <w:sz w:val="18"/>
          <w:szCs w:val="18"/>
          <w:lang w:val="en-US"/>
        </w:rPr>
      </w:pPr>
    </w:p>
    <w:p w14:paraId="505DB650" w14:textId="77777777" w:rsidR="00EF4EA0" w:rsidRPr="00EF4EA0" w:rsidRDefault="00EF4EA0" w:rsidP="00EF4EA0">
      <w:pPr>
        <w:ind w:left="223" w:firstLine="1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14" w:name="Vraag_5._Kwaliteit"/>
      <w:bookmarkStart w:id="15" w:name="_Toc181345408"/>
      <w:bookmarkStart w:id="16" w:name="_Toc227062326"/>
      <w:bookmarkEnd w:id="14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 xml:space="preserve">Question 7. </w:t>
      </w:r>
      <w:bookmarkEnd w:id="15"/>
      <w:bookmarkEnd w:id="16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Quality</w:t>
      </w:r>
    </w:p>
    <w:p w14:paraId="36280037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Suppliers must be able to distinguish themselves based on the quality they deliver.</w:t>
      </w:r>
    </w:p>
    <w:p w14:paraId="379D201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i/>
          <w:iCs/>
          <w:sz w:val="18"/>
          <w:szCs w:val="18"/>
          <w:lang w:val="en-US"/>
        </w:rPr>
      </w:pPr>
    </w:p>
    <w:p w14:paraId="21E3D6BD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Which Question could we ask in the tender to highlight distinctive quality aspects? What would you like to be challenged on?</w:t>
      </w:r>
    </w:p>
    <w:p w14:paraId="3CB1CABB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Consider the following:</w:t>
      </w:r>
    </w:p>
    <w:p w14:paraId="0BBB3902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What is the longest possible period for the sensors to remain stable?</w:t>
      </w:r>
    </w:p>
    <w:p w14:paraId="2886C9BC" w14:textId="77777777" w:rsid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The KNMI periodically calibrates each sensor to monitor deviations due to age degradation. What would you propose as the longest possible calibration period (time between calibrations)?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2EE1C495" w14:textId="77777777" w:rsidTr="00EF4EA0">
        <w:tc>
          <w:tcPr>
            <w:tcW w:w="9062" w:type="dxa"/>
          </w:tcPr>
          <w:p w14:paraId="6A3FA375" w14:textId="339F4876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7D8D24A9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C1A8681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0BB2DF79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4CA346D9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10991438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</w:p>
    <w:p w14:paraId="55F5FA20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US"/>
        </w:rPr>
      </w:pPr>
    </w:p>
    <w:p w14:paraId="58898CBE" w14:textId="77777777" w:rsidR="00EF4EA0" w:rsidRPr="00EF4EA0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Theme="majorHAnsi" w:eastAsia="Verdana" w:hAnsiTheme="majorHAnsi" w:cstheme="majorHAnsi"/>
          <w:b/>
          <w:bCs/>
          <w:sz w:val="24"/>
          <w:szCs w:val="24"/>
          <w:lang w:val="en-US"/>
        </w:rPr>
      </w:pPr>
      <w:bookmarkStart w:id="17" w:name="Vraag_6._Ontwikkelingen_functieprofielen"/>
      <w:bookmarkStart w:id="18" w:name="Vraag_7._Arbeidsmarkt"/>
      <w:bookmarkStart w:id="19" w:name="_Toc181345411"/>
      <w:bookmarkStart w:id="20" w:name="_Toc227062327"/>
      <w:bookmarkEnd w:id="17"/>
      <w:bookmarkEnd w:id="18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Question 8.  subcontracting</w:t>
      </w:r>
      <w:bookmarkEnd w:id="19"/>
      <w:bookmarkEnd w:id="20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/collaboration</w:t>
      </w:r>
    </w:p>
    <w:p w14:paraId="2FE93D2D" w14:textId="77777777" w:rsidR="00EF4EA0" w:rsidRPr="00EF4EA0" w:rsidRDefault="00EF4EA0" w:rsidP="00EF4EA0">
      <w:pPr>
        <w:spacing w:line="240" w:lineRule="auto"/>
        <w:ind w:left="22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>The contracting authority also requires access to specific specialist expertise in the field of temperature sensors.</w:t>
      </w:r>
    </w:p>
    <w:p w14:paraId="21DCAD42" w14:textId="77777777" w:rsidR="00EF4EA0" w:rsidRDefault="00EF4EA0" w:rsidP="00EF4EA0">
      <w:pPr>
        <w:spacing w:line="240" w:lineRule="auto"/>
        <w:ind w:left="221"/>
        <w:rPr>
          <w:rFonts w:ascii="Verdana" w:eastAsia="Verdana" w:hAnsi="Verdana" w:cs="Verdana"/>
          <w:sz w:val="18"/>
          <w:szCs w:val="18"/>
          <w:lang w:val="en-US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br/>
        <w:t>Is main contracting and subcontracting an appropriate form of collaboration in this industry?</w:t>
      </w:r>
    </w:p>
    <w:tbl>
      <w:tblPr>
        <w:tblStyle w:val="Tabelraster"/>
        <w:tblW w:w="0" w:type="auto"/>
        <w:tblInd w:w="221" w:type="dxa"/>
        <w:tblLook w:val="04A0" w:firstRow="1" w:lastRow="0" w:firstColumn="1" w:lastColumn="0" w:noHBand="0" w:noVBand="1"/>
      </w:tblPr>
      <w:tblGrid>
        <w:gridCol w:w="8841"/>
      </w:tblGrid>
      <w:tr w:rsidR="00EF4EA0" w14:paraId="49999503" w14:textId="77777777" w:rsidTr="00EF4EA0">
        <w:tc>
          <w:tcPr>
            <w:tcW w:w="9062" w:type="dxa"/>
          </w:tcPr>
          <w:p w14:paraId="3BB21916" w14:textId="0915D304" w:rsidR="00EF4EA0" w:rsidRDefault="00EF4EA0" w:rsidP="00EF4EA0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5454D745" w14:textId="77777777" w:rsidR="00EF4EA0" w:rsidRDefault="00EF4EA0" w:rsidP="00EF4EA0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85B5AB4" w14:textId="77777777" w:rsidR="00EF4EA0" w:rsidRDefault="00EF4EA0" w:rsidP="00EF4EA0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456904C" w14:textId="77777777" w:rsidR="00EF4EA0" w:rsidRDefault="00EF4EA0" w:rsidP="00EF4EA0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5277663A" w14:textId="77777777" w:rsidR="00EF4EA0" w:rsidRDefault="00EF4EA0" w:rsidP="00EF4EA0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71A1C3AC" w14:textId="77777777" w:rsidR="00EF4EA0" w:rsidRPr="00EF4EA0" w:rsidRDefault="00EF4EA0" w:rsidP="00EF4EA0">
      <w:pPr>
        <w:spacing w:line="240" w:lineRule="auto"/>
        <w:ind w:left="221"/>
        <w:rPr>
          <w:rFonts w:ascii="Verdana" w:eastAsia="Verdana" w:hAnsi="Verdana" w:cs="Verdana"/>
          <w:sz w:val="18"/>
          <w:szCs w:val="18"/>
          <w:lang w:val="en-US"/>
        </w:rPr>
      </w:pPr>
    </w:p>
    <w:p w14:paraId="29EF8283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21" w:name="_Toc227062328"/>
      <w:bookmarkStart w:id="22" w:name="_Toc228374746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 xml:space="preserve">Question 9.  </w:t>
      </w:r>
      <w:bookmarkEnd w:id="21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Delivery time</w:t>
      </w:r>
      <w:bookmarkEnd w:id="22"/>
    </w:p>
    <w:p w14:paraId="6E04A14C" w14:textId="7CCC2238" w:rsidR="00EF4EA0" w:rsidRDefault="00EF4EA0" w:rsidP="00EF4EA0">
      <w:pPr>
        <w:rPr>
          <w:rFonts w:ascii="Verdana" w:hAnsi="Verdana"/>
          <w:lang w:val="en-US"/>
        </w:rPr>
      </w:pPr>
      <w:r w:rsidRPr="00EF4EA0">
        <w:rPr>
          <w:rFonts w:ascii="Verdana" w:hAnsi="Verdana"/>
          <w:lang w:val="en-US"/>
        </w:rPr>
        <w:t xml:space="preserve">   </w:t>
      </w:r>
      <w:r w:rsidRPr="00EF4EA0">
        <w:rPr>
          <w:rFonts w:ascii="Verdana" w:eastAsia="Verdana" w:hAnsi="Verdana" w:cs="Verdana"/>
          <w:sz w:val="18"/>
          <w:szCs w:val="18"/>
          <w:lang w:val="en-US"/>
        </w:rPr>
        <w:t>Within what timeframe can you deliver your market product?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EF4EA0" w14:paraId="3EFE44E1" w14:textId="77777777" w:rsidTr="00EF4EA0">
        <w:tc>
          <w:tcPr>
            <w:tcW w:w="9062" w:type="dxa"/>
          </w:tcPr>
          <w:p w14:paraId="2EB34B91" w14:textId="7D37180F" w:rsidR="00EF4EA0" w:rsidRDefault="00EF4EA0" w:rsidP="00EF4EA0">
            <w:pPr>
              <w:rPr>
                <w:rFonts w:ascii="Verdana" w:hAnsi="Verdana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139445BF" w14:textId="77777777" w:rsidR="00EF4EA0" w:rsidRDefault="00EF4EA0" w:rsidP="00EF4EA0">
            <w:pPr>
              <w:rPr>
                <w:rFonts w:ascii="Verdana" w:hAnsi="Verdana"/>
                <w:lang w:val="en-US"/>
              </w:rPr>
            </w:pPr>
          </w:p>
          <w:p w14:paraId="6BAC92FB" w14:textId="77777777" w:rsidR="00EF4EA0" w:rsidRDefault="00EF4EA0" w:rsidP="00EF4EA0">
            <w:pPr>
              <w:rPr>
                <w:rFonts w:ascii="Verdana" w:hAnsi="Verdana"/>
                <w:lang w:val="en-US"/>
              </w:rPr>
            </w:pPr>
          </w:p>
          <w:p w14:paraId="5FF5B40F" w14:textId="77777777" w:rsidR="00EF4EA0" w:rsidRDefault="00EF4EA0" w:rsidP="00EF4EA0">
            <w:pPr>
              <w:rPr>
                <w:rFonts w:ascii="Verdana" w:hAnsi="Verdana"/>
                <w:lang w:val="en-US"/>
              </w:rPr>
            </w:pPr>
          </w:p>
          <w:p w14:paraId="664D4FE0" w14:textId="77777777" w:rsidR="00EF4EA0" w:rsidRDefault="00EF4EA0" w:rsidP="00EF4EA0">
            <w:pPr>
              <w:rPr>
                <w:rFonts w:ascii="Verdana" w:hAnsi="Verdana"/>
                <w:lang w:val="en-US"/>
              </w:rPr>
            </w:pPr>
          </w:p>
        </w:tc>
      </w:tr>
    </w:tbl>
    <w:p w14:paraId="2F92A1D9" w14:textId="77777777" w:rsidR="00EF4EA0" w:rsidRPr="00EF4EA0" w:rsidRDefault="00EF4EA0" w:rsidP="00EF4EA0">
      <w:pPr>
        <w:ind w:left="284"/>
        <w:rPr>
          <w:rFonts w:ascii="Verdana" w:hAnsi="Verdana"/>
          <w:lang w:val="en-US"/>
        </w:rPr>
      </w:pPr>
    </w:p>
    <w:p w14:paraId="03AF2B9B" w14:textId="77777777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bookmarkStart w:id="23" w:name="_Toc181345412"/>
      <w:bookmarkStart w:id="24" w:name="_Toc227062329"/>
      <w:bookmarkStart w:id="25" w:name="_Toc228374747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 xml:space="preserve">Question 10.  </w:t>
      </w:r>
      <w:bookmarkEnd w:id="23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Corporate social responsibility</w:t>
      </w:r>
      <w:bookmarkEnd w:id="24"/>
      <w:bookmarkEnd w:id="25"/>
    </w:p>
    <w:p w14:paraId="72288EBB" w14:textId="77777777" w:rsidR="00EF4EA0" w:rsidRDefault="00EF4EA0" w:rsidP="00EF4EA0">
      <w:pPr>
        <w:ind w:left="223"/>
        <w:rPr>
          <w:rFonts w:ascii="Verdana" w:eastAsia="Verdana" w:hAnsi="Verdana" w:cs="Verdana"/>
          <w:sz w:val="18"/>
          <w:szCs w:val="18"/>
          <w:lang w:val="en-US"/>
        </w:rPr>
      </w:pPr>
      <w:bookmarkStart w:id="26" w:name="Vraag_8._Overig"/>
      <w:bookmarkStart w:id="27" w:name="_Toc181345413"/>
      <w:bookmarkEnd w:id="26"/>
      <w:r w:rsidRPr="00EF4EA0">
        <w:rPr>
          <w:rFonts w:ascii="Verdana" w:eastAsia="Verdana" w:hAnsi="Verdana" w:cs="Verdana"/>
          <w:sz w:val="18"/>
          <w:szCs w:val="18"/>
          <w:lang w:val="en-US"/>
        </w:rPr>
        <w:t>What opportunities do you see in the field of Corporate Social Responsibility in relation to this assignment?</w:t>
      </w:r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1C84074A" w14:textId="77777777" w:rsidTr="00EF4EA0">
        <w:tc>
          <w:tcPr>
            <w:tcW w:w="9062" w:type="dxa"/>
          </w:tcPr>
          <w:p w14:paraId="3A0CF21B" w14:textId="472A4A00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240C5A1D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0FB74AE1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5B2B2033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  <w:p w14:paraId="2E94C631" w14:textId="77777777" w:rsidR="00EF4EA0" w:rsidRDefault="00EF4EA0" w:rsidP="00EF4EA0">
            <w:pPr>
              <w:rPr>
                <w:rFonts w:ascii="Verdana" w:eastAsia="Verdana" w:hAnsi="Verdana" w:cs="Verdana"/>
                <w:sz w:val="18"/>
                <w:szCs w:val="18"/>
                <w:lang w:val="en-US"/>
              </w:rPr>
            </w:pPr>
          </w:p>
        </w:tc>
      </w:tr>
    </w:tbl>
    <w:p w14:paraId="470A95D7" w14:textId="77777777" w:rsidR="00EF4EA0" w:rsidRDefault="00EF4EA0" w:rsidP="00EF4EA0">
      <w:pPr>
        <w:pStyle w:val="Geenafstand"/>
        <w:rPr>
          <w:rFonts w:eastAsia="Calibri Light"/>
          <w:lang w:val="en-US"/>
        </w:rPr>
      </w:pPr>
      <w:bookmarkStart w:id="28" w:name="_Toc181345415"/>
      <w:bookmarkStart w:id="29" w:name="_Toc227062331"/>
      <w:bookmarkStart w:id="30" w:name="_Toc228374748"/>
      <w:bookmarkEnd w:id="27"/>
    </w:p>
    <w:p w14:paraId="18F88955" w14:textId="207F19B9" w:rsidR="00EF4EA0" w:rsidRPr="00EF4EA0" w:rsidRDefault="00EF4EA0" w:rsidP="00EF4EA0">
      <w:pPr>
        <w:widowControl w:val="0"/>
        <w:autoSpaceDE w:val="0"/>
        <w:autoSpaceDN w:val="0"/>
        <w:spacing w:before="217" w:line="240" w:lineRule="auto"/>
        <w:ind w:left="224"/>
        <w:outlineLvl w:val="2"/>
        <w:rPr>
          <w:rFonts w:ascii="Verdana" w:eastAsia="Calibri Light" w:hAnsi="Verdana" w:cs="Calibri Light"/>
          <w:b/>
          <w:bCs/>
          <w:sz w:val="18"/>
          <w:szCs w:val="18"/>
          <w:lang w:val="en-US"/>
        </w:rPr>
      </w:pPr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lastRenderedPageBreak/>
        <w:t xml:space="preserve">Question 11. </w:t>
      </w:r>
      <w:bookmarkEnd w:id="28"/>
      <w:bookmarkEnd w:id="29"/>
      <w:r w:rsidRPr="00EF4EA0">
        <w:rPr>
          <w:rFonts w:ascii="Verdana" w:eastAsia="Calibri Light" w:hAnsi="Verdana" w:cs="Calibri Light"/>
          <w:b/>
          <w:bCs/>
          <w:sz w:val="18"/>
          <w:szCs w:val="18"/>
          <w:lang w:val="en-US"/>
        </w:rPr>
        <w:t>Other</w:t>
      </w:r>
      <w:bookmarkEnd w:id="30"/>
    </w:p>
    <w:p w14:paraId="542F3FF6" w14:textId="77777777" w:rsidR="00EF4EA0" w:rsidRPr="00CE7E7C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GB"/>
        </w:rPr>
      </w:pPr>
      <w:r w:rsidRPr="00EF4EA0">
        <w:rPr>
          <w:rFonts w:ascii="Verdana" w:eastAsia="Verdana" w:hAnsi="Verdana" w:cs="Verdana"/>
          <w:sz w:val="18"/>
          <w:szCs w:val="18"/>
          <w:lang w:val="en-US"/>
        </w:rPr>
        <w:t xml:space="preserve">In your view, are there other aspects or matters that the Contracting Authority should pay attention to in the proposed tender? </w:t>
      </w:r>
      <w:bookmarkEnd w:id="1"/>
    </w:p>
    <w:tbl>
      <w:tblPr>
        <w:tblStyle w:val="Tabelraster"/>
        <w:tblW w:w="0" w:type="auto"/>
        <w:tblInd w:w="223" w:type="dxa"/>
        <w:tblLook w:val="04A0" w:firstRow="1" w:lastRow="0" w:firstColumn="1" w:lastColumn="0" w:noHBand="0" w:noVBand="1"/>
      </w:tblPr>
      <w:tblGrid>
        <w:gridCol w:w="8839"/>
      </w:tblGrid>
      <w:tr w:rsidR="00EF4EA0" w14:paraId="2BD3AA21" w14:textId="77777777" w:rsidTr="00EF4EA0">
        <w:tc>
          <w:tcPr>
            <w:tcW w:w="9062" w:type="dxa"/>
          </w:tcPr>
          <w:p w14:paraId="709AB8A0" w14:textId="448F4BC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  <w:r w:rsidRPr="00FD3471">
              <w:rPr>
                <w:highlight w:val="yellow"/>
              </w:rPr>
              <w:t>&lt;</w:t>
            </w:r>
            <w:proofErr w:type="spellStart"/>
            <w:r w:rsidRPr="00FD3471">
              <w:rPr>
                <w:highlight w:val="yellow"/>
              </w:rPr>
              <w:t>fill</w:t>
            </w:r>
            <w:proofErr w:type="spellEnd"/>
            <w:r w:rsidRPr="00FD3471">
              <w:rPr>
                <w:highlight w:val="yellow"/>
              </w:rPr>
              <w:t xml:space="preserve"> in&gt;</w:t>
            </w:r>
          </w:p>
          <w:p w14:paraId="6080AC0E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3FA44ABC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093B0FDB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  <w:p w14:paraId="5CF4865E" w14:textId="77777777" w:rsidR="00EF4EA0" w:rsidRDefault="00EF4EA0" w:rsidP="00EF4EA0">
            <w:pPr>
              <w:widowControl w:val="0"/>
              <w:autoSpaceDE w:val="0"/>
              <w:autoSpaceDN w:val="0"/>
              <w:spacing w:line="240" w:lineRule="auto"/>
              <w:rPr>
                <w:rFonts w:ascii="Verdana" w:eastAsia="Verdana" w:hAnsi="Verdana" w:cs="Verdana"/>
                <w:sz w:val="18"/>
                <w:szCs w:val="18"/>
                <w:lang w:val="en-GB"/>
              </w:rPr>
            </w:pPr>
          </w:p>
        </w:tc>
      </w:tr>
    </w:tbl>
    <w:p w14:paraId="11B93CDA" w14:textId="1A29E47D" w:rsidR="00EF4EA0" w:rsidRPr="00CE7E7C" w:rsidRDefault="00EF4EA0" w:rsidP="00EF4EA0">
      <w:pPr>
        <w:widowControl w:val="0"/>
        <w:autoSpaceDE w:val="0"/>
        <w:autoSpaceDN w:val="0"/>
        <w:spacing w:line="240" w:lineRule="auto"/>
        <w:ind w:left="223"/>
        <w:rPr>
          <w:rFonts w:ascii="Verdana" w:eastAsia="Verdana" w:hAnsi="Verdana" w:cs="Verdana"/>
          <w:sz w:val="18"/>
          <w:szCs w:val="18"/>
          <w:lang w:val="en-GB"/>
        </w:rPr>
      </w:pPr>
    </w:p>
    <w:p w14:paraId="0DE073B2" w14:textId="77777777" w:rsidR="00917B07" w:rsidRPr="00EF4EA0" w:rsidRDefault="00917B07" w:rsidP="00917B07">
      <w:pPr>
        <w:rPr>
          <w:rFonts w:ascii="Verdana" w:hAnsi="Verdana"/>
          <w:lang w:val="en-US"/>
        </w:rPr>
      </w:pPr>
    </w:p>
    <w:p w14:paraId="531AC971" w14:textId="77777777" w:rsidR="00EF4EA0" w:rsidRPr="00EF4EA0" w:rsidRDefault="00EF4EA0" w:rsidP="00917B07">
      <w:pPr>
        <w:rPr>
          <w:rFonts w:ascii="Verdana" w:hAnsi="Verdana"/>
          <w:lang w:val="en-US"/>
        </w:rPr>
      </w:pPr>
    </w:p>
    <w:p w14:paraId="3917EBC9" w14:textId="77777777" w:rsidR="00917B07" w:rsidRPr="00F835E7" w:rsidRDefault="00917B07" w:rsidP="00917B07">
      <w:pPr>
        <w:rPr>
          <w:lang w:val="en-US"/>
        </w:rPr>
      </w:pPr>
    </w:p>
    <w:p w14:paraId="03C8F83C" w14:textId="77777777" w:rsidR="003C0D25" w:rsidRPr="00917B07" w:rsidRDefault="003C0D25">
      <w:pPr>
        <w:rPr>
          <w:lang w:val="en-US"/>
        </w:rPr>
      </w:pPr>
    </w:p>
    <w:sectPr w:rsidR="003C0D25" w:rsidRPr="00917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7CE"/>
    <w:multiLevelType w:val="hybridMultilevel"/>
    <w:tmpl w:val="3266EE14"/>
    <w:lvl w:ilvl="0" w:tplc="53B2678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73027"/>
    <w:multiLevelType w:val="hybridMultilevel"/>
    <w:tmpl w:val="7D886F50"/>
    <w:lvl w:ilvl="0" w:tplc="6254A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30359">
    <w:abstractNumId w:val="1"/>
  </w:num>
  <w:num w:numId="2" w16cid:durableId="1556311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07"/>
    <w:rsid w:val="002252A6"/>
    <w:rsid w:val="003C0D25"/>
    <w:rsid w:val="00410A8E"/>
    <w:rsid w:val="005B3D72"/>
    <w:rsid w:val="00917B07"/>
    <w:rsid w:val="00B43B88"/>
    <w:rsid w:val="00EF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3A0"/>
  <w15:chartTrackingRefBased/>
  <w15:docId w15:val="{1BB67F16-B827-4C68-9F6D-D0055595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4EA0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7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7B07"/>
    <w:rPr>
      <w:rFonts w:asciiTheme="majorHAnsi" w:eastAsiaTheme="majorEastAsia" w:hAnsiTheme="majorHAnsi" w:cstheme="majorBidi"/>
      <w:b/>
      <w:bCs/>
      <w:color w:val="2F5496" w:themeColor="accent1" w:themeShade="BF"/>
      <w:spacing w:val="4"/>
      <w:sz w:val="28"/>
      <w:szCs w:val="28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917B07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917B07"/>
    <w:rPr>
      <w:rFonts w:ascii="Verdana" w:eastAsia="Times New Roman" w:hAnsi="Verdana" w:cs="Times New Roman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EF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F4EA0"/>
    <w:pPr>
      <w:spacing w:after="0" w:line="240" w:lineRule="auto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Kroft, D.D.P. van der (Dave) - FIB-UDAC-FenI</dc:creator>
  <cp:keywords/>
  <dc:description/>
  <cp:lastModifiedBy>Kroft, D.D.P. van der (Dave) - FIB/UDAC/FenI</cp:lastModifiedBy>
  <cp:revision>3</cp:revision>
  <dcterms:created xsi:type="dcterms:W3CDTF">2024-04-12T06:42:00Z</dcterms:created>
  <dcterms:modified xsi:type="dcterms:W3CDTF">2026-05-04T18:30:00Z</dcterms:modified>
</cp:coreProperties>
</file>