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D728" w14:textId="77777777" w:rsidR="006A01C5" w:rsidRDefault="006A01C5" w:rsidP="006A01C5">
      <w:pPr>
        <w:rPr>
          <w:rFonts w:cs="Arial"/>
          <w:b/>
        </w:rPr>
      </w:pPr>
    </w:p>
    <w:p w14:paraId="0119C2D2" w14:textId="77777777" w:rsidR="006A01C5" w:rsidRPr="002A1BF8" w:rsidRDefault="006A01C5" w:rsidP="006A01C5">
      <w:pPr>
        <w:jc w:val="center"/>
        <w:rPr>
          <w:rFonts w:cs="Arial"/>
          <w:b/>
          <w:bCs/>
          <w:sz w:val="36"/>
          <w:szCs w:val="36"/>
        </w:rPr>
      </w:pPr>
      <w:r w:rsidRPr="002A1BF8">
        <w:rPr>
          <w:rFonts w:cs="Arial"/>
          <w:b/>
          <w:bCs/>
          <w:sz w:val="36"/>
          <w:szCs w:val="36"/>
        </w:rPr>
        <w:t>Aanbesteding</w:t>
      </w:r>
    </w:p>
    <w:p w14:paraId="5453A8FD" w14:textId="77777777" w:rsidR="006A01C5" w:rsidRPr="002A1BF8" w:rsidRDefault="006A01C5" w:rsidP="006A01C5">
      <w:pPr>
        <w:jc w:val="center"/>
        <w:rPr>
          <w:rFonts w:cs="Arial"/>
          <w:b/>
          <w:bCs/>
          <w:sz w:val="36"/>
          <w:szCs w:val="36"/>
        </w:rPr>
      </w:pPr>
    </w:p>
    <w:p w14:paraId="2886D350" w14:textId="4ED7BEEF" w:rsidR="006A01C5" w:rsidRPr="00C62A77" w:rsidRDefault="006A01C5" w:rsidP="006A01C5">
      <w:pPr>
        <w:jc w:val="center"/>
        <w:rPr>
          <w:rFonts w:cs="Arial"/>
          <w:b/>
          <w:bCs/>
          <w:sz w:val="48"/>
          <w:szCs w:val="48"/>
        </w:rPr>
      </w:pPr>
      <w:r w:rsidRPr="002A1BF8">
        <w:rPr>
          <w:rFonts w:cs="Arial"/>
          <w:b/>
          <w:bCs/>
          <w:sz w:val="48"/>
          <w:szCs w:val="48"/>
        </w:rPr>
        <w:t>‘</w:t>
      </w:r>
      <w:r>
        <w:rPr>
          <w:rFonts w:cs="Arial"/>
          <w:b/>
          <w:bCs/>
          <w:sz w:val="48"/>
          <w:szCs w:val="48"/>
        </w:rPr>
        <w:t>Bouwmanagement r</w:t>
      </w:r>
      <w:r w:rsidRPr="002A1BF8">
        <w:rPr>
          <w:rFonts w:cs="Arial"/>
          <w:b/>
          <w:bCs/>
          <w:sz w:val="48"/>
          <w:szCs w:val="48"/>
        </w:rPr>
        <w:t>epetitiegebouw Introdans’</w:t>
      </w:r>
    </w:p>
    <w:p w14:paraId="57656FE4" w14:textId="77777777" w:rsidR="006A01C5" w:rsidRPr="00C62A77" w:rsidRDefault="006A01C5" w:rsidP="006A01C5">
      <w:pPr>
        <w:jc w:val="center"/>
        <w:rPr>
          <w:rFonts w:cs="Arial"/>
          <w:b/>
          <w:bCs/>
          <w:sz w:val="36"/>
          <w:szCs w:val="36"/>
        </w:rPr>
      </w:pPr>
    </w:p>
    <w:p w14:paraId="698250C6" w14:textId="3991CD7C" w:rsidR="006A01C5" w:rsidRDefault="0080575F" w:rsidP="006A01C5">
      <w:pPr>
        <w:jc w:val="center"/>
        <w:rPr>
          <w:rFonts w:cs="Arial"/>
          <w:sz w:val="36"/>
          <w:szCs w:val="36"/>
        </w:rPr>
      </w:pPr>
      <w:r>
        <w:rPr>
          <w:rFonts w:cs="Arial"/>
          <w:sz w:val="36"/>
          <w:szCs w:val="36"/>
        </w:rPr>
        <w:t xml:space="preserve">Beschrijvend </w:t>
      </w:r>
      <w:r w:rsidR="006A01C5" w:rsidRPr="00C62A77">
        <w:rPr>
          <w:rFonts w:cs="Arial"/>
          <w:sz w:val="36"/>
          <w:szCs w:val="36"/>
        </w:rPr>
        <w:t>document</w:t>
      </w:r>
    </w:p>
    <w:p w14:paraId="476198B1" w14:textId="77777777" w:rsidR="006A01C5" w:rsidRDefault="006A01C5" w:rsidP="006A01C5">
      <w:pPr>
        <w:jc w:val="center"/>
        <w:rPr>
          <w:rFonts w:cs="Arial"/>
          <w:sz w:val="36"/>
          <w:szCs w:val="36"/>
        </w:rPr>
      </w:pPr>
    </w:p>
    <w:p w14:paraId="107824F6" w14:textId="43BA4428" w:rsidR="00481477" w:rsidRDefault="00481477" w:rsidP="00C57540">
      <w:pPr>
        <w:jc w:val="center"/>
        <w:rPr>
          <w:noProof/>
        </w:rPr>
      </w:pPr>
    </w:p>
    <w:p w14:paraId="7366D7E1" w14:textId="27CF1C47" w:rsidR="00073F42" w:rsidRDefault="00073F42" w:rsidP="00073F42">
      <w:pPr>
        <w:jc w:val="center"/>
        <w:rPr>
          <w:noProof/>
        </w:rPr>
      </w:pPr>
    </w:p>
    <w:p w14:paraId="4B74D437" w14:textId="77777777" w:rsidR="00073F42" w:rsidRDefault="00073F42" w:rsidP="00073F42">
      <w:pPr>
        <w:rPr>
          <w:noProof/>
        </w:rPr>
      </w:pPr>
    </w:p>
    <w:p w14:paraId="51FC06AA" w14:textId="77777777" w:rsidR="00F41B22" w:rsidRDefault="00F41B22" w:rsidP="00073F42">
      <w:pPr>
        <w:jc w:val="both"/>
      </w:pPr>
    </w:p>
    <w:p w14:paraId="61F8E737" w14:textId="77777777" w:rsidR="00D87CB4" w:rsidRDefault="00D87CB4" w:rsidP="00073F42">
      <w:pPr>
        <w:jc w:val="both"/>
      </w:pPr>
    </w:p>
    <w:p w14:paraId="1E2EE1D2" w14:textId="77777777" w:rsidR="00D87CB4" w:rsidRDefault="00D87CB4" w:rsidP="00073F42">
      <w:pPr>
        <w:jc w:val="both"/>
      </w:pPr>
    </w:p>
    <w:p w14:paraId="3A210F3C" w14:textId="77777777" w:rsidR="00D87CB4" w:rsidRDefault="00D87CB4" w:rsidP="00073F42">
      <w:pPr>
        <w:jc w:val="both"/>
      </w:pPr>
    </w:p>
    <w:p w14:paraId="11F59927" w14:textId="77777777" w:rsidR="00F41B22" w:rsidRDefault="00F41B22" w:rsidP="00073F42">
      <w:pPr>
        <w:jc w:val="both"/>
      </w:pPr>
    </w:p>
    <w:p w14:paraId="46A9D074" w14:textId="39CA0465" w:rsidR="00F41B22" w:rsidRDefault="00BF318E" w:rsidP="00073F42">
      <w:pPr>
        <w:jc w:val="both"/>
      </w:pPr>
      <w:r w:rsidRPr="00C50B1E">
        <w:rPr>
          <w:rFonts w:cs="Arial"/>
          <w:noProof/>
        </w:rPr>
        <w:drawing>
          <wp:inline distT="0" distB="0" distL="0" distR="0" wp14:anchorId="1617799A" wp14:editId="1DA0B36F">
            <wp:extent cx="4983480" cy="1071448"/>
            <wp:effectExtent l="0" t="0" r="7620" b="0"/>
            <wp:docPr id="1083559600" name="Afbeelding 1" descr="Afbeelding met Lettertype, typografie, wit, kalli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59600" name="Afbeelding 1" descr="Afbeelding met Lettertype, typografie, wit, kalligrafie&#10;&#10;Door AI gegenereerde inhoud is mogelijk onjuist."/>
                    <pic:cNvPicPr/>
                  </pic:nvPicPr>
                  <pic:blipFill>
                    <a:blip r:embed="rId11"/>
                    <a:stretch>
                      <a:fillRect/>
                    </a:stretch>
                  </pic:blipFill>
                  <pic:spPr>
                    <a:xfrm>
                      <a:off x="0" y="0"/>
                      <a:ext cx="5010615" cy="1077282"/>
                    </a:xfrm>
                    <a:prstGeom prst="rect">
                      <a:avLst/>
                    </a:prstGeom>
                  </pic:spPr>
                </pic:pic>
              </a:graphicData>
            </a:graphic>
          </wp:inline>
        </w:drawing>
      </w:r>
    </w:p>
    <w:p w14:paraId="7E4C9166" w14:textId="77777777" w:rsidR="00F41B22" w:rsidRDefault="00F41B22" w:rsidP="00073F42">
      <w:pPr>
        <w:jc w:val="both"/>
      </w:pPr>
    </w:p>
    <w:p w14:paraId="41818FFC" w14:textId="77777777" w:rsidR="00774A2C" w:rsidRDefault="00774A2C" w:rsidP="00073F42">
      <w:pPr>
        <w:jc w:val="both"/>
      </w:pPr>
    </w:p>
    <w:p w14:paraId="47216BBD" w14:textId="77777777" w:rsidR="00774A2C" w:rsidRDefault="00774A2C" w:rsidP="00073F42">
      <w:pPr>
        <w:jc w:val="both"/>
      </w:pPr>
    </w:p>
    <w:p w14:paraId="43B696CB" w14:textId="77777777" w:rsidR="00BF318E" w:rsidRDefault="00BF318E" w:rsidP="00073F42">
      <w:pPr>
        <w:jc w:val="both"/>
      </w:pPr>
    </w:p>
    <w:p w14:paraId="4478A297" w14:textId="77777777" w:rsidR="00BF318E" w:rsidRDefault="00BF318E" w:rsidP="00073F42">
      <w:pPr>
        <w:jc w:val="both"/>
      </w:pPr>
    </w:p>
    <w:p w14:paraId="6BFF1C41" w14:textId="77777777" w:rsidR="00BF318E" w:rsidRDefault="00BF318E" w:rsidP="00073F42">
      <w:pPr>
        <w:jc w:val="both"/>
      </w:pPr>
    </w:p>
    <w:p w14:paraId="591CAC9B" w14:textId="77777777" w:rsidR="00BF318E" w:rsidRDefault="00BF318E" w:rsidP="00073F42">
      <w:pPr>
        <w:jc w:val="both"/>
      </w:pPr>
    </w:p>
    <w:p w14:paraId="4A795E65" w14:textId="77777777" w:rsidR="00BF318E" w:rsidRDefault="00BF318E" w:rsidP="00073F42">
      <w:pPr>
        <w:jc w:val="both"/>
      </w:pPr>
    </w:p>
    <w:p w14:paraId="5424CD64" w14:textId="77777777" w:rsidR="00BF318E" w:rsidRDefault="00BF318E" w:rsidP="00073F42">
      <w:pPr>
        <w:jc w:val="both"/>
      </w:pPr>
    </w:p>
    <w:p w14:paraId="490BE9EF" w14:textId="77777777" w:rsidR="00BF318E" w:rsidRDefault="00BF318E" w:rsidP="00073F42">
      <w:pPr>
        <w:jc w:val="both"/>
      </w:pPr>
    </w:p>
    <w:p w14:paraId="3240D4FD" w14:textId="77777777" w:rsidR="00BF318E" w:rsidRDefault="00BF318E" w:rsidP="00073F42">
      <w:pPr>
        <w:jc w:val="both"/>
      </w:pPr>
    </w:p>
    <w:p w14:paraId="03CE78BA" w14:textId="77777777" w:rsidR="00BF318E" w:rsidRDefault="00BF318E" w:rsidP="00073F42">
      <w:pPr>
        <w:jc w:val="both"/>
      </w:pPr>
    </w:p>
    <w:p w14:paraId="71F0816D" w14:textId="77777777" w:rsidR="00BF318E" w:rsidRDefault="00BF318E" w:rsidP="00073F42">
      <w:pPr>
        <w:jc w:val="both"/>
      </w:pPr>
    </w:p>
    <w:p w14:paraId="558861CD" w14:textId="77777777" w:rsidR="00BF318E" w:rsidRDefault="00BF318E" w:rsidP="00073F42">
      <w:pPr>
        <w:jc w:val="both"/>
      </w:pPr>
    </w:p>
    <w:p w14:paraId="2C1875E5" w14:textId="77777777" w:rsidR="00BF318E" w:rsidRDefault="00BF318E" w:rsidP="00073F42">
      <w:pPr>
        <w:jc w:val="both"/>
      </w:pPr>
    </w:p>
    <w:p w14:paraId="71B4DCC5" w14:textId="77777777" w:rsidR="00BF318E" w:rsidRDefault="00BF318E" w:rsidP="00073F42">
      <w:pPr>
        <w:jc w:val="both"/>
      </w:pPr>
    </w:p>
    <w:p w14:paraId="375D8BA1" w14:textId="77777777" w:rsidR="00BF318E" w:rsidRDefault="00BF318E" w:rsidP="00073F42">
      <w:pPr>
        <w:jc w:val="both"/>
      </w:pPr>
    </w:p>
    <w:p w14:paraId="70743830" w14:textId="77777777" w:rsidR="00774A2C" w:rsidRDefault="00774A2C" w:rsidP="00073F42">
      <w:pPr>
        <w:jc w:val="both"/>
      </w:pPr>
    </w:p>
    <w:p w14:paraId="4CAD6020" w14:textId="77777777" w:rsidR="00774A2C" w:rsidRDefault="00774A2C" w:rsidP="00073F42">
      <w:pPr>
        <w:jc w:val="both"/>
      </w:pPr>
    </w:p>
    <w:p w14:paraId="157522EC" w14:textId="77777777" w:rsidR="00073F42" w:rsidRPr="006963F1" w:rsidRDefault="00073F42" w:rsidP="00073F42">
      <w:pPr>
        <w:jc w:val="both"/>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5426"/>
      </w:tblGrid>
      <w:tr w:rsidR="00073F42" w:rsidRPr="006963F1" w14:paraId="5CE0391C" w14:textId="77777777" w:rsidTr="00A9384B">
        <w:trPr>
          <w:trHeight w:val="300"/>
        </w:trPr>
        <w:tc>
          <w:tcPr>
            <w:tcW w:w="1668" w:type="dxa"/>
            <w:tcBorders>
              <w:top w:val="single" w:sz="4" w:space="0" w:color="auto"/>
              <w:left w:val="single" w:sz="4" w:space="0" w:color="auto"/>
              <w:bottom w:val="single" w:sz="4" w:space="0" w:color="auto"/>
              <w:right w:val="nil"/>
            </w:tcBorders>
            <w:hideMark/>
          </w:tcPr>
          <w:p w14:paraId="49C96750" w14:textId="77777777" w:rsidR="00073F42" w:rsidRPr="006963F1" w:rsidRDefault="00073F42" w:rsidP="00A9384B">
            <w:pPr>
              <w:jc w:val="both"/>
            </w:pPr>
            <w:r>
              <w:t>Versied</w:t>
            </w:r>
            <w:r w:rsidRPr="006963F1">
              <w:t>atum</w:t>
            </w:r>
          </w:p>
        </w:tc>
        <w:tc>
          <w:tcPr>
            <w:tcW w:w="272" w:type="dxa"/>
            <w:tcBorders>
              <w:top w:val="single" w:sz="4" w:space="0" w:color="auto"/>
              <w:left w:val="nil"/>
              <w:bottom w:val="single" w:sz="4" w:space="0" w:color="auto"/>
              <w:right w:val="nil"/>
            </w:tcBorders>
            <w:hideMark/>
          </w:tcPr>
          <w:p w14:paraId="4E8D4F03" w14:textId="77777777" w:rsidR="00073F42" w:rsidRPr="006963F1" w:rsidRDefault="00073F42" w:rsidP="00A9384B">
            <w:pPr>
              <w:jc w:val="both"/>
            </w:pPr>
            <w:r w:rsidRPr="006963F1">
              <w:t>:</w:t>
            </w:r>
          </w:p>
        </w:tc>
        <w:tc>
          <w:tcPr>
            <w:tcW w:w="5426" w:type="dxa"/>
            <w:tcBorders>
              <w:top w:val="single" w:sz="4" w:space="0" w:color="auto"/>
              <w:left w:val="nil"/>
              <w:bottom w:val="single" w:sz="4" w:space="0" w:color="auto"/>
              <w:right w:val="single" w:sz="4" w:space="0" w:color="auto"/>
            </w:tcBorders>
          </w:tcPr>
          <w:p w14:paraId="1E1D15F6" w14:textId="762DCF9B" w:rsidR="00073F42" w:rsidRPr="0099002E" w:rsidRDefault="00CE7BC8" w:rsidP="00A9384B">
            <w:pPr>
              <w:jc w:val="both"/>
            </w:pPr>
            <w:r>
              <w:t>04</w:t>
            </w:r>
            <w:r w:rsidR="00BF318E">
              <w:t>-0</w:t>
            </w:r>
            <w:r>
              <w:t>5</w:t>
            </w:r>
            <w:r w:rsidR="003221E1">
              <w:t>-2026</w:t>
            </w:r>
          </w:p>
        </w:tc>
      </w:tr>
      <w:tr w:rsidR="00073F42" w:rsidRPr="006963F1" w14:paraId="115C82EA" w14:textId="77777777" w:rsidTr="00A9384B">
        <w:trPr>
          <w:trHeight w:val="88"/>
        </w:trPr>
        <w:tc>
          <w:tcPr>
            <w:tcW w:w="1668" w:type="dxa"/>
            <w:tcBorders>
              <w:top w:val="single" w:sz="4" w:space="0" w:color="auto"/>
              <w:left w:val="single" w:sz="4" w:space="0" w:color="auto"/>
              <w:bottom w:val="single" w:sz="4" w:space="0" w:color="auto"/>
              <w:right w:val="nil"/>
            </w:tcBorders>
          </w:tcPr>
          <w:p w14:paraId="20FBD099" w14:textId="77777777" w:rsidR="00073F42" w:rsidRPr="006963F1" w:rsidRDefault="00073F42" w:rsidP="00A9384B">
            <w:pPr>
              <w:jc w:val="both"/>
            </w:pPr>
            <w:r w:rsidRPr="006963F1">
              <w:t>Kenmerk</w:t>
            </w:r>
          </w:p>
        </w:tc>
        <w:tc>
          <w:tcPr>
            <w:tcW w:w="272" w:type="dxa"/>
            <w:tcBorders>
              <w:top w:val="single" w:sz="4" w:space="0" w:color="auto"/>
              <w:left w:val="nil"/>
              <w:bottom w:val="single" w:sz="4" w:space="0" w:color="auto"/>
              <w:right w:val="nil"/>
            </w:tcBorders>
          </w:tcPr>
          <w:p w14:paraId="777E46DC" w14:textId="77777777" w:rsidR="00073F42" w:rsidRPr="006963F1" w:rsidRDefault="00073F42" w:rsidP="00A9384B">
            <w:pPr>
              <w:jc w:val="both"/>
            </w:pPr>
            <w:r w:rsidRPr="006963F1">
              <w:t>:</w:t>
            </w:r>
          </w:p>
        </w:tc>
        <w:tc>
          <w:tcPr>
            <w:tcW w:w="5426" w:type="dxa"/>
            <w:tcBorders>
              <w:top w:val="single" w:sz="4" w:space="0" w:color="auto"/>
              <w:left w:val="nil"/>
              <w:bottom w:val="single" w:sz="4" w:space="0" w:color="auto"/>
              <w:right w:val="single" w:sz="4" w:space="0" w:color="auto"/>
            </w:tcBorders>
          </w:tcPr>
          <w:p w14:paraId="4271587D" w14:textId="71F7A171" w:rsidR="00073F42" w:rsidRPr="0099002E" w:rsidRDefault="00F53309" w:rsidP="00A9384B">
            <w:pPr>
              <w:jc w:val="both"/>
            </w:pPr>
            <w:r>
              <w:t>TN</w:t>
            </w:r>
            <w:r w:rsidR="004675BD">
              <w:t>588360</w:t>
            </w:r>
          </w:p>
        </w:tc>
      </w:tr>
    </w:tbl>
    <w:p w14:paraId="2516F3C5" w14:textId="77777777" w:rsidR="00073F42" w:rsidRPr="006963F1" w:rsidRDefault="00073F42" w:rsidP="00073F42">
      <w:pPr>
        <w:jc w:val="both"/>
      </w:pPr>
    </w:p>
    <w:p w14:paraId="7C929F35" w14:textId="27384EAA" w:rsidR="00073F42" w:rsidRPr="006963F1" w:rsidRDefault="00073F42" w:rsidP="00073F42">
      <w:pPr>
        <w:pStyle w:val="Normaalweb"/>
        <w:jc w:val="both"/>
        <w:rPr>
          <w:i/>
          <w:sz w:val="20"/>
          <w:szCs w:val="20"/>
        </w:rPr>
      </w:pPr>
      <w:r w:rsidRPr="006963F1">
        <w:rPr>
          <w:i/>
          <w:sz w:val="20"/>
          <w:szCs w:val="20"/>
        </w:rPr>
        <w:t xml:space="preserve">Het overnemen en vermenigvuldigen van (delen van) dit document ten behoeve van derden is slechts geoorloofd na schriftelijke toestemming van </w:t>
      </w:r>
      <w:r w:rsidR="001E2364">
        <w:rPr>
          <w:i/>
          <w:sz w:val="20"/>
          <w:szCs w:val="20"/>
        </w:rPr>
        <w:t>de Aanbestedende dienst</w:t>
      </w:r>
      <w:r w:rsidRPr="006963F1">
        <w:rPr>
          <w:i/>
          <w:sz w:val="20"/>
          <w:szCs w:val="20"/>
        </w:rPr>
        <w:t xml:space="preserve">. </w:t>
      </w:r>
    </w:p>
    <w:p w14:paraId="1FF2C1DF" w14:textId="77777777" w:rsidR="00073F42" w:rsidRDefault="00073F42" w:rsidP="00073F42">
      <w:pPr>
        <w:rPr>
          <w:rFonts w:cs="Arial"/>
          <w:b/>
          <w:sz w:val="24"/>
          <w:szCs w:val="24"/>
        </w:rPr>
      </w:pPr>
    </w:p>
    <w:p w14:paraId="4B76FA0C" w14:textId="2E638AA2" w:rsidR="00481477" w:rsidRDefault="00481477" w:rsidP="008162EB">
      <w:pPr>
        <w:rPr>
          <w:noProof/>
        </w:rPr>
      </w:pPr>
    </w:p>
    <w:p w14:paraId="0FCEA809" w14:textId="31AAC6C5" w:rsidR="008162EB" w:rsidRPr="00AE65C4" w:rsidRDefault="008162EB" w:rsidP="008162EB">
      <w:pPr>
        <w:rPr>
          <w:rFonts w:cs="Arial"/>
          <w:b/>
          <w:sz w:val="28"/>
          <w:szCs w:val="28"/>
        </w:rPr>
      </w:pPr>
      <w:r w:rsidRPr="00AE65C4">
        <w:rPr>
          <w:rFonts w:cs="Arial"/>
          <w:b/>
          <w:sz w:val="28"/>
          <w:szCs w:val="28"/>
        </w:rPr>
        <w:t>Inhoudsopgave</w:t>
      </w:r>
    </w:p>
    <w:p w14:paraId="061110A1" w14:textId="77777777" w:rsidR="008162EB" w:rsidRPr="006963F1" w:rsidRDefault="008162EB" w:rsidP="008162EB">
      <w:pPr>
        <w:rPr>
          <w:rFonts w:cs="Arial"/>
          <w:b/>
        </w:rPr>
      </w:pPr>
    </w:p>
    <w:p w14:paraId="0A380CE1" w14:textId="02E90D4A" w:rsidR="008C7003" w:rsidRDefault="008162EB">
      <w:pPr>
        <w:pStyle w:val="Inhopg1"/>
        <w:rPr>
          <w:rFonts w:asciiTheme="minorHAnsi" w:eastAsiaTheme="minorEastAsia" w:hAnsiTheme="minorHAnsi" w:cstheme="minorBidi"/>
          <w:noProof/>
          <w:kern w:val="2"/>
          <w:sz w:val="24"/>
          <w:szCs w:val="24"/>
          <w14:ligatures w14:val="standardContextual"/>
        </w:rPr>
      </w:pPr>
      <w:r w:rsidRPr="006963F1">
        <w:fldChar w:fldCharType="begin"/>
      </w:r>
      <w:r w:rsidRPr="006963F1">
        <w:instrText xml:space="preserve"> TOC \o "1-3" \h \z \u </w:instrText>
      </w:r>
      <w:r w:rsidRPr="006963F1">
        <w:fldChar w:fldCharType="separate"/>
      </w:r>
      <w:hyperlink w:anchor="_Toc228782960" w:history="1">
        <w:r w:rsidR="008C7003" w:rsidRPr="00542139">
          <w:rPr>
            <w:rStyle w:val="Hyperlink"/>
            <w:noProof/>
          </w:rPr>
          <w:t>1.</w:t>
        </w:r>
        <w:r w:rsidR="008C7003">
          <w:rPr>
            <w:rFonts w:asciiTheme="minorHAnsi" w:eastAsiaTheme="minorEastAsia" w:hAnsiTheme="minorHAnsi" w:cstheme="minorBidi"/>
            <w:noProof/>
            <w:kern w:val="2"/>
            <w:sz w:val="24"/>
            <w:szCs w:val="24"/>
            <w14:ligatures w14:val="standardContextual"/>
          </w:rPr>
          <w:tab/>
        </w:r>
        <w:r w:rsidR="008C7003" w:rsidRPr="00542139">
          <w:rPr>
            <w:rStyle w:val="Hyperlink"/>
            <w:noProof/>
          </w:rPr>
          <w:t>Inleiding</w:t>
        </w:r>
        <w:r w:rsidR="008C7003">
          <w:rPr>
            <w:noProof/>
            <w:webHidden/>
          </w:rPr>
          <w:tab/>
        </w:r>
        <w:r w:rsidR="008C7003">
          <w:rPr>
            <w:noProof/>
            <w:webHidden/>
          </w:rPr>
          <w:fldChar w:fldCharType="begin"/>
        </w:r>
        <w:r w:rsidR="008C7003">
          <w:rPr>
            <w:noProof/>
            <w:webHidden/>
          </w:rPr>
          <w:instrText xml:space="preserve"> PAGEREF _Toc228782960 \h </w:instrText>
        </w:r>
        <w:r w:rsidR="008C7003">
          <w:rPr>
            <w:noProof/>
            <w:webHidden/>
          </w:rPr>
        </w:r>
        <w:r w:rsidR="008C7003">
          <w:rPr>
            <w:noProof/>
            <w:webHidden/>
          </w:rPr>
          <w:fldChar w:fldCharType="separate"/>
        </w:r>
        <w:r w:rsidR="008C7003">
          <w:rPr>
            <w:noProof/>
            <w:webHidden/>
          </w:rPr>
          <w:t>4</w:t>
        </w:r>
        <w:r w:rsidR="008C7003">
          <w:rPr>
            <w:noProof/>
            <w:webHidden/>
          </w:rPr>
          <w:fldChar w:fldCharType="end"/>
        </w:r>
      </w:hyperlink>
    </w:p>
    <w:p w14:paraId="2352BFB9" w14:textId="02C58F54"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61" w:history="1">
        <w:r w:rsidRPr="00542139">
          <w:rPr>
            <w:rStyle w:val="Hyperlink"/>
            <w:noProof/>
          </w:rPr>
          <w:t>1.1</w:t>
        </w:r>
        <w:r>
          <w:rPr>
            <w:rFonts w:asciiTheme="minorHAnsi" w:eastAsiaTheme="minorEastAsia" w:hAnsiTheme="minorHAnsi" w:cstheme="minorBidi"/>
            <w:noProof/>
            <w:kern w:val="2"/>
            <w:sz w:val="24"/>
            <w:szCs w:val="24"/>
            <w14:ligatures w14:val="standardContextual"/>
          </w:rPr>
          <w:tab/>
        </w:r>
        <w:r w:rsidRPr="00542139">
          <w:rPr>
            <w:rStyle w:val="Hyperlink"/>
            <w:noProof/>
          </w:rPr>
          <w:t>Algemeen</w:t>
        </w:r>
        <w:r>
          <w:rPr>
            <w:noProof/>
            <w:webHidden/>
          </w:rPr>
          <w:tab/>
        </w:r>
        <w:r>
          <w:rPr>
            <w:noProof/>
            <w:webHidden/>
          </w:rPr>
          <w:fldChar w:fldCharType="begin"/>
        </w:r>
        <w:r>
          <w:rPr>
            <w:noProof/>
            <w:webHidden/>
          </w:rPr>
          <w:instrText xml:space="preserve"> PAGEREF _Toc228782961 \h </w:instrText>
        </w:r>
        <w:r>
          <w:rPr>
            <w:noProof/>
            <w:webHidden/>
          </w:rPr>
        </w:r>
        <w:r>
          <w:rPr>
            <w:noProof/>
            <w:webHidden/>
          </w:rPr>
          <w:fldChar w:fldCharType="separate"/>
        </w:r>
        <w:r>
          <w:rPr>
            <w:noProof/>
            <w:webHidden/>
          </w:rPr>
          <w:t>4</w:t>
        </w:r>
        <w:r>
          <w:rPr>
            <w:noProof/>
            <w:webHidden/>
          </w:rPr>
          <w:fldChar w:fldCharType="end"/>
        </w:r>
      </w:hyperlink>
    </w:p>
    <w:p w14:paraId="3891E796" w14:textId="6C2256DE"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62" w:history="1">
        <w:r w:rsidRPr="00542139">
          <w:rPr>
            <w:rStyle w:val="Hyperlink"/>
            <w:noProof/>
          </w:rPr>
          <w:t>1.2</w:t>
        </w:r>
        <w:r>
          <w:rPr>
            <w:rFonts w:asciiTheme="minorHAnsi" w:eastAsiaTheme="minorEastAsia" w:hAnsiTheme="minorHAnsi" w:cstheme="minorBidi"/>
            <w:noProof/>
            <w:kern w:val="2"/>
            <w:sz w:val="24"/>
            <w:szCs w:val="24"/>
            <w14:ligatures w14:val="standardContextual"/>
          </w:rPr>
          <w:tab/>
        </w:r>
        <w:r w:rsidRPr="00542139">
          <w:rPr>
            <w:rStyle w:val="Hyperlink"/>
            <w:noProof/>
          </w:rPr>
          <w:t>Leeswijzer</w:t>
        </w:r>
        <w:r>
          <w:rPr>
            <w:noProof/>
            <w:webHidden/>
          </w:rPr>
          <w:tab/>
        </w:r>
        <w:r>
          <w:rPr>
            <w:noProof/>
            <w:webHidden/>
          </w:rPr>
          <w:fldChar w:fldCharType="begin"/>
        </w:r>
        <w:r>
          <w:rPr>
            <w:noProof/>
            <w:webHidden/>
          </w:rPr>
          <w:instrText xml:space="preserve"> PAGEREF _Toc228782962 \h </w:instrText>
        </w:r>
        <w:r>
          <w:rPr>
            <w:noProof/>
            <w:webHidden/>
          </w:rPr>
        </w:r>
        <w:r>
          <w:rPr>
            <w:noProof/>
            <w:webHidden/>
          </w:rPr>
          <w:fldChar w:fldCharType="separate"/>
        </w:r>
        <w:r>
          <w:rPr>
            <w:noProof/>
            <w:webHidden/>
          </w:rPr>
          <w:t>4</w:t>
        </w:r>
        <w:r>
          <w:rPr>
            <w:noProof/>
            <w:webHidden/>
          </w:rPr>
          <w:fldChar w:fldCharType="end"/>
        </w:r>
      </w:hyperlink>
    </w:p>
    <w:p w14:paraId="506E34FE" w14:textId="4387B6F1"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63" w:history="1">
        <w:r w:rsidRPr="00542139">
          <w:rPr>
            <w:rStyle w:val="Hyperlink"/>
            <w:noProof/>
          </w:rPr>
          <w:t>1.3</w:t>
        </w:r>
        <w:r>
          <w:rPr>
            <w:rFonts w:asciiTheme="minorHAnsi" w:eastAsiaTheme="minorEastAsia" w:hAnsiTheme="minorHAnsi" w:cstheme="minorBidi"/>
            <w:noProof/>
            <w:kern w:val="2"/>
            <w:sz w:val="24"/>
            <w:szCs w:val="24"/>
            <w14:ligatures w14:val="standardContextual"/>
          </w:rPr>
          <w:tab/>
        </w:r>
        <w:r w:rsidRPr="00542139">
          <w:rPr>
            <w:rStyle w:val="Hyperlink"/>
            <w:noProof/>
          </w:rPr>
          <w:t>Het stellen van vragen</w:t>
        </w:r>
        <w:r>
          <w:rPr>
            <w:noProof/>
            <w:webHidden/>
          </w:rPr>
          <w:tab/>
        </w:r>
        <w:r>
          <w:rPr>
            <w:noProof/>
            <w:webHidden/>
          </w:rPr>
          <w:fldChar w:fldCharType="begin"/>
        </w:r>
        <w:r>
          <w:rPr>
            <w:noProof/>
            <w:webHidden/>
          </w:rPr>
          <w:instrText xml:space="preserve"> PAGEREF _Toc228782963 \h </w:instrText>
        </w:r>
        <w:r>
          <w:rPr>
            <w:noProof/>
            <w:webHidden/>
          </w:rPr>
        </w:r>
        <w:r>
          <w:rPr>
            <w:noProof/>
            <w:webHidden/>
          </w:rPr>
          <w:fldChar w:fldCharType="separate"/>
        </w:r>
        <w:r>
          <w:rPr>
            <w:noProof/>
            <w:webHidden/>
          </w:rPr>
          <w:t>4</w:t>
        </w:r>
        <w:r>
          <w:rPr>
            <w:noProof/>
            <w:webHidden/>
          </w:rPr>
          <w:fldChar w:fldCharType="end"/>
        </w:r>
      </w:hyperlink>
    </w:p>
    <w:p w14:paraId="2EF3C366" w14:textId="4278639F" w:rsidR="008C7003" w:rsidRDefault="008C7003">
      <w:pPr>
        <w:pStyle w:val="Inhopg1"/>
        <w:rPr>
          <w:rFonts w:asciiTheme="minorHAnsi" w:eastAsiaTheme="minorEastAsia" w:hAnsiTheme="minorHAnsi" w:cstheme="minorBidi"/>
          <w:noProof/>
          <w:kern w:val="2"/>
          <w:sz w:val="24"/>
          <w:szCs w:val="24"/>
          <w14:ligatures w14:val="standardContextual"/>
        </w:rPr>
      </w:pPr>
      <w:hyperlink w:anchor="_Toc228782964" w:history="1">
        <w:r w:rsidRPr="00542139">
          <w:rPr>
            <w:rStyle w:val="Hyperlink"/>
            <w:noProof/>
          </w:rPr>
          <w:t>2.</w:t>
        </w:r>
        <w:r>
          <w:rPr>
            <w:rFonts w:asciiTheme="minorHAnsi" w:eastAsiaTheme="minorEastAsia" w:hAnsiTheme="minorHAnsi" w:cstheme="minorBidi"/>
            <w:noProof/>
            <w:kern w:val="2"/>
            <w:sz w:val="24"/>
            <w:szCs w:val="24"/>
            <w14:ligatures w14:val="standardContextual"/>
          </w:rPr>
          <w:tab/>
        </w:r>
        <w:r w:rsidRPr="00542139">
          <w:rPr>
            <w:rStyle w:val="Hyperlink"/>
            <w:noProof/>
          </w:rPr>
          <w:t>Opdrachtbeschrijving</w:t>
        </w:r>
        <w:r>
          <w:rPr>
            <w:noProof/>
            <w:webHidden/>
          </w:rPr>
          <w:tab/>
        </w:r>
        <w:r>
          <w:rPr>
            <w:noProof/>
            <w:webHidden/>
          </w:rPr>
          <w:fldChar w:fldCharType="begin"/>
        </w:r>
        <w:r>
          <w:rPr>
            <w:noProof/>
            <w:webHidden/>
          </w:rPr>
          <w:instrText xml:space="preserve"> PAGEREF _Toc228782964 \h </w:instrText>
        </w:r>
        <w:r>
          <w:rPr>
            <w:noProof/>
            <w:webHidden/>
          </w:rPr>
        </w:r>
        <w:r>
          <w:rPr>
            <w:noProof/>
            <w:webHidden/>
          </w:rPr>
          <w:fldChar w:fldCharType="separate"/>
        </w:r>
        <w:r>
          <w:rPr>
            <w:noProof/>
            <w:webHidden/>
          </w:rPr>
          <w:t>5</w:t>
        </w:r>
        <w:r>
          <w:rPr>
            <w:noProof/>
            <w:webHidden/>
          </w:rPr>
          <w:fldChar w:fldCharType="end"/>
        </w:r>
      </w:hyperlink>
    </w:p>
    <w:p w14:paraId="589BF2B3" w14:textId="55155865"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65" w:history="1">
        <w:r w:rsidRPr="00542139">
          <w:rPr>
            <w:rStyle w:val="Hyperlink"/>
            <w:bCs/>
            <w:noProof/>
          </w:rPr>
          <w:t>2.1</w:t>
        </w:r>
        <w:r>
          <w:rPr>
            <w:rFonts w:asciiTheme="minorHAnsi" w:eastAsiaTheme="minorEastAsia" w:hAnsiTheme="minorHAnsi" w:cstheme="minorBidi"/>
            <w:noProof/>
            <w:kern w:val="2"/>
            <w:sz w:val="24"/>
            <w:szCs w:val="24"/>
            <w14:ligatures w14:val="standardContextual"/>
          </w:rPr>
          <w:tab/>
        </w:r>
        <w:r w:rsidRPr="00542139">
          <w:rPr>
            <w:rStyle w:val="Hyperlink"/>
            <w:bCs/>
            <w:noProof/>
          </w:rPr>
          <w:t>Aanleiding nieuwbouw</w:t>
        </w:r>
        <w:r>
          <w:rPr>
            <w:noProof/>
            <w:webHidden/>
          </w:rPr>
          <w:tab/>
        </w:r>
        <w:r>
          <w:rPr>
            <w:noProof/>
            <w:webHidden/>
          </w:rPr>
          <w:fldChar w:fldCharType="begin"/>
        </w:r>
        <w:r>
          <w:rPr>
            <w:noProof/>
            <w:webHidden/>
          </w:rPr>
          <w:instrText xml:space="preserve"> PAGEREF _Toc228782965 \h </w:instrText>
        </w:r>
        <w:r>
          <w:rPr>
            <w:noProof/>
            <w:webHidden/>
          </w:rPr>
        </w:r>
        <w:r>
          <w:rPr>
            <w:noProof/>
            <w:webHidden/>
          </w:rPr>
          <w:fldChar w:fldCharType="separate"/>
        </w:r>
        <w:r>
          <w:rPr>
            <w:noProof/>
            <w:webHidden/>
          </w:rPr>
          <w:t>5</w:t>
        </w:r>
        <w:r>
          <w:rPr>
            <w:noProof/>
            <w:webHidden/>
          </w:rPr>
          <w:fldChar w:fldCharType="end"/>
        </w:r>
      </w:hyperlink>
    </w:p>
    <w:p w14:paraId="71BAA447" w14:textId="569E3259"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66" w:history="1">
        <w:r w:rsidRPr="00542139">
          <w:rPr>
            <w:rStyle w:val="Hyperlink"/>
            <w:bCs/>
            <w:noProof/>
          </w:rPr>
          <w:t>2.2</w:t>
        </w:r>
        <w:r>
          <w:rPr>
            <w:rFonts w:asciiTheme="minorHAnsi" w:eastAsiaTheme="minorEastAsia" w:hAnsiTheme="minorHAnsi" w:cstheme="minorBidi"/>
            <w:noProof/>
            <w:kern w:val="2"/>
            <w:sz w:val="24"/>
            <w:szCs w:val="24"/>
            <w14:ligatures w14:val="standardContextual"/>
          </w:rPr>
          <w:tab/>
        </w:r>
        <w:r w:rsidRPr="00542139">
          <w:rPr>
            <w:rStyle w:val="Hyperlink"/>
            <w:bCs/>
            <w:noProof/>
          </w:rPr>
          <w:t>Ruimtelijke context</w:t>
        </w:r>
        <w:r>
          <w:rPr>
            <w:noProof/>
            <w:webHidden/>
          </w:rPr>
          <w:tab/>
        </w:r>
        <w:r>
          <w:rPr>
            <w:noProof/>
            <w:webHidden/>
          </w:rPr>
          <w:fldChar w:fldCharType="begin"/>
        </w:r>
        <w:r>
          <w:rPr>
            <w:noProof/>
            <w:webHidden/>
          </w:rPr>
          <w:instrText xml:space="preserve"> PAGEREF _Toc228782966 \h </w:instrText>
        </w:r>
        <w:r>
          <w:rPr>
            <w:noProof/>
            <w:webHidden/>
          </w:rPr>
        </w:r>
        <w:r>
          <w:rPr>
            <w:noProof/>
            <w:webHidden/>
          </w:rPr>
          <w:fldChar w:fldCharType="separate"/>
        </w:r>
        <w:r>
          <w:rPr>
            <w:noProof/>
            <w:webHidden/>
          </w:rPr>
          <w:t>5</w:t>
        </w:r>
        <w:r>
          <w:rPr>
            <w:noProof/>
            <w:webHidden/>
          </w:rPr>
          <w:fldChar w:fldCharType="end"/>
        </w:r>
      </w:hyperlink>
    </w:p>
    <w:p w14:paraId="203D1D2C" w14:textId="74993BD7"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67" w:history="1">
        <w:r w:rsidRPr="00542139">
          <w:rPr>
            <w:rStyle w:val="Hyperlink"/>
            <w:bCs/>
            <w:noProof/>
          </w:rPr>
          <w:t>2.3</w:t>
        </w:r>
        <w:r>
          <w:rPr>
            <w:rFonts w:asciiTheme="minorHAnsi" w:eastAsiaTheme="minorEastAsia" w:hAnsiTheme="minorHAnsi" w:cstheme="minorBidi"/>
            <w:noProof/>
            <w:kern w:val="2"/>
            <w:sz w:val="24"/>
            <w:szCs w:val="24"/>
            <w14:ligatures w14:val="standardContextual"/>
          </w:rPr>
          <w:tab/>
        </w:r>
        <w:r w:rsidRPr="00542139">
          <w:rPr>
            <w:rStyle w:val="Hyperlink"/>
            <w:bCs/>
            <w:noProof/>
          </w:rPr>
          <w:t>Te verrichten werkzaamheden</w:t>
        </w:r>
        <w:r>
          <w:rPr>
            <w:noProof/>
            <w:webHidden/>
          </w:rPr>
          <w:tab/>
        </w:r>
        <w:r>
          <w:rPr>
            <w:noProof/>
            <w:webHidden/>
          </w:rPr>
          <w:fldChar w:fldCharType="begin"/>
        </w:r>
        <w:r>
          <w:rPr>
            <w:noProof/>
            <w:webHidden/>
          </w:rPr>
          <w:instrText xml:space="preserve"> PAGEREF _Toc228782967 \h </w:instrText>
        </w:r>
        <w:r>
          <w:rPr>
            <w:noProof/>
            <w:webHidden/>
          </w:rPr>
        </w:r>
        <w:r>
          <w:rPr>
            <w:noProof/>
            <w:webHidden/>
          </w:rPr>
          <w:fldChar w:fldCharType="separate"/>
        </w:r>
        <w:r>
          <w:rPr>
            <w:noProof/>
            <w:webHidden/>
          </w:rPr>
          <w:t>6</w:t>
        </w:r>
        <w:r>
          <w:rPr>
            <w:noProof/>
            <w:webHidden/>
          </w:rPr>
          <w:fldChar w:fldCharType="end"/>
        </w:r>
      </w:hyperlink>
    </w:p>
    <w:p w14:paraId="6394F1AE" w14:textId="6030706A"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68" w:history="1">
        <w:r w:rsidRPr="00542139">
          <w:rPr>
            <w:rStyle w:val="Hyperlink"/>
            <w:bCs/>
            <w:noProof/>
          </w:rPr>
          <w:t>2.4</w:t>
        </w:r>
        <w:r>
          <w:rPr>
            <w:rFonts w:asciiTheme="minorHAnsi" w:eastAsiaTheme="minorEastAsia" w:hAnsiTheme="minorHAnsi" w:cstheme="minorBidi"/>
            <w:noProof/>
            <w:kern w:val="2"/>
            <w:sz w:val="24"/>
            <w:szCs w:val="24"/>
            <w14:ligatures w14:val="standardContextual"/>
          </w:rPr>
          <w:tab/>
        </w:r>
        <w:r w:rsidRPr="00542139">
          <w:rPr>
            <w:rStyle w:val="Hyperlink"/>
            <w:bCs/>
            <w:noProof/>
          </w:rPr>
          <w:t>Contractvorm</w:t>
        </w:r>
        <w:r>
          <w:rPr>
            <w:noProof/>
            <w:webHidden/>
          </w:rPr>
          <w:tab/>
        </w:r>
        <w:r>
          <w:rPr>
            <w:noProof/>
            <w:webHidden/>
          </w:rPr>
          <w:fldChar w:fldCharType="begin"/>
        </w:r>
        <w:r>
          <w:rPr>
            <w:noProof/>
            <w:webHidden/>
          </w:rPr>
          <w:instrText xml:space="preserve"> PAGEREF _Toc228782968 \h </w:instrText>
        </w:r>
        <w:r>
          <w:rPr>
            <w:noProof/>
            <w:webHidden/>
          </w:rPr>
        </w:r>
        <w:r>
          <w:rPr>
            <w:noProof/>
            <w:webHidden/>
          </w:rPr>
          <w:fldChar w:fldCharType="separate"/>
        </w:r>
        <w:r>
          <w:rPr>
            <w:noProof/>
            <w:webHidden/>
          </w:rPr>
          <w:t>9</w:t>
        </w:r>
        <w:r>
          <w:rPr>
            <w:noProof/>
            <w:webHidden/>
          </w:rPr>
          <w:fldChar w:fldCharType="end"/>
        </w:r>
      </w:hyperlink>
    </w:p>
    <w:p w14:paraId="6408921A" w14:textId="1280749E"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69" w:history="1">
        <w:r w:rsidRPr="00542139">
          <w:rPr>
            <w:rStyle w:val="Hyperlink"/>
            <w:bCs/>
            <w:noProof/>
          </w:rPr>
          <w:t>2.5</w:t>
        </w:r>
        <w:r>
          <w:rPr>
            <w:rFonts w:asciiTheme="minorHAnsi" w:eastAsiaTheme="minorEastAsia" w:hAnsiTheme="minorHAnsi" w:cstheme="minorBidi"/>
            <w:noProof/>
            <w:kern w:val="2"/>
            <w:sz w:val="24"/>
            <w:szCs w:val="24"/>
            <w14:ligatures w14:val="standardContextual"/>
          </w:rPr>
          <w:tab/>
        </w:r>
        <w:r w:rsidRPr="00542139">
          <w:rPr>
            <w:rStyle w:val="Hyperlink"/>
            <w:bCs/>
            <w:noProof/>
          </w:rPr>
          <w:t>Taakstellend budget investeringskosten</w:t>
        </w:r>
        <w:r>
          <w:rPr>
            <w:noProof/>
            <w:webHidden/>
          </w:rPr>
          <w:tab/>
        </w:r>
        <w:r>
          <w:rPr>
            <w:noProof/>
            <w:webHidden/>
          </w:rPr>
          <w:fldChar w:fldCharType="begin"/>
        </w:r>
        <w:r>
          <w:rPr>
            <w:noProof/>
            <w:webHidden/>
          </w:rPr>
          <w:instrText xml:space="preserve"> PAGEREF _Toc228782969 \h </w:instrText>
        </w:r>
        <w:r>
          <w:rPr>
            <w:noProof/>
            <w:webHidden/>
          </w:rPr>
        </w:r>
        <w:r>
          <w:rPr>
            <w:noProof/>
            <w:webHidden/>
          </w:rPr>
          <w:fldChar w:fldCharType="separate"/>
        </w:r>
        <w:r>
          <w:rPr>
            <w:noProof/>
            <w:webHidden/>
          </w:rPr>
          <w:t>9</w:t>
        </w:r>
        <w:r>
          <w:rPr>
            <w:noProof/>
            <w:webHidden/>
          </w:rPr>
          <w:fldChar w:fldCharType="end"/>
        </w:r>
      </w:hyperlink>
    </w:p>
    <w:p w14:paraId="37D9CCE2" w14:textId="47522978"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70" w:history="1">
        <w:r w:rsidRPr="00542139">
          <w:rPr>
            <w:rStyle w:val="Hyperlink"/>
            <w:bCs/>
            <w:noProof/>
          </w:rPr>
          <w:t>2.6</w:t>
        </w:r>
        <w:r>
          <w:rPr>
            <w:rFonts w:asciiTheme="minorHAnsi" w:eastAsiaTheme="minorEastAsia" w:hAnsiTheme="minorHAnsi" w:cstheme="minorBidi"/>
            <w:noProof/>
            <w:kern w:val="2"/>
            <w:sz w:val="24"/>
            <w:szCs w:val="24"/>
            <w14:ligatures w14:val="standardContextual"/>
          </w:rPr>
          <w:tab/>
        </w:r>
        <w:r w:rsidRPr="00542139">
          <w:rPr>
            <w:rStyle w:val="Hyperlink"/>
            <w:bCs/>
            <w:noProof/>
          </w:rPr>
          <w:t>Projectplanning</w:t>
        </w:r>
        <w:r>
          <w:rPr>
            <w:noProof/>
            <w:webHidden/>
          </w:rPr>
          <w:tab/>
        </w:r>
        <w:r>
          <w:rPr>
            <w:noProof/>
            <w:webHidden/>
          </w:rPr>
          <w:fldChar w:fldCharType="begin"/>
        </w:r>
        <w:r>
          <w:rPr>
            <w:noProof/>
            <w:webHidden/>
          </w:rPr>
          <w:instrText xml:space="preserve"> PAGEREF _Toc228782970 \h </w:instrText>
        </w:r>
        <w:r>
          <w:rPr>
            <w:noProof/>
            <w:webHidden/>
          </w:rPr>
        </w:r>
        <w:r>
          <w:rPr>
            <w:noProof/>
            <w:webHidden/>
          </w:rPr>
          <w:fldChar w:fldCharType="separate"/>
        </w:r>
        <w:r>
          <w:rPr>
            <w:noProof/>
            <w:webHidden/>
          </w:rPr>
          <w:t>10</w:t>
        </w:r>
        <w:r>
          <w:rPr>
            <w:noProof/>
            <w:webHidden/>
          </w:rPr>
          <w:fldChar w:fldCharType="end"/>
        </w:r>
      </w:hyperlink>
    </w:p>
    <w:p w14:paraId="3995C0FC" w14:textId="4609B944"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71" w:history="1">
        <w:r w:rsidRPr="00542139">
          <w:rPr>
            <w:rStyle w:val="Hyperlink"/>
            <w:bCs/>
            <w:noProof/>
          </w:rPr>
          <w:t>2.7</w:t>
        </w:r>
        <w:r>
          <w:rPr>
            <w:rFonts w:asciiTheme="minorHAnsi" w:eastAsiaTheme="minorEastAsia" w:hAnsiTheme="minorHAnsi" w:cstheme="minorBidi"/>
            <w:noProof/>
            <w:kern w:val="2"/>
            <w:sz w:val="24"/>
            <w:szCs w:val="24"/>
            <w14:ligatures w14:val="standardContextual"/>
          </w:rPr>
          <w:tab/>
        </w:r>
        <w:r w:rsidRPr="00542139">
          <w:rPr>
            <w:rStyle w:val="Hyperlink"/>
            <w:bCs/>
            <w:noProof/>
          </w:rPr>
          <w:t>Overeenkomst</w:t>
        </w:r>
        <w:r>
          <w:rPr>
            <w:noProof/>
            <w:webHidden/>
          </w:rPr>
          <w:tab/>
        </w:r>
        <w:r>
          <w:rPr>
            <w:noProof/>
            <w:webHidden/>
          </w:rPr>
          <w:fldChar w:fldCharType="begin"/>
        </w:r>
        <w:r>
          <w:rPr>
            <w:noProof/>
            <w:webHidden/>
          </w:rPr>
          <w:instrText xml:space="preserve"> PAGEREF _Toc228782971 \h </w:instrText>
        </w:r>
        <w:r>
          <w:rPr>
            <w:noProof/>
            <w:webHidden/>
          </w:rPr>
        </w:r>
        <w:r>
          <w:rPr>
            <w:noProof/>
            <w:webHidden/>
          </w:rPr>
          <w:fldChar w:fldCharType="separate"/>
        </w:r>
        <w:r>
          <w:rPr>
            <w:noProof/>
            <w:webHidden/>
          </w:rPr>
          <w:t>10</w:t>
        </w:r>
        <w:r>
          <w:rPr>
            <w:noProof/>
            <w:webHidden/>
          </w:rPr>
          <w:fldChar w:fldCharType="end"/>
        </w:r>
      </w:hyperlink>
    </w:p>
    <w:p w14:paraId="411956F1" w14:textId="102AE98F"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72" w:history="1">
        <w:r w:rsidRPr="00542139">
          <w:rPr>
            <w:rStyle w:val="Hyperlink"/>
            <w:noProof/>
          </w:rPr>
          <w:t>2.7.1</w:t>
        </w:r>
        <w:r>
          <w:rPr>
            <w:rFonts w:asciiTheme="minorHAnsi" w:eastAsiaTheme="minorEastAsia" w:hAnsiTheme="minorHAnsi" w:cstheme="minorBidi"/>
            <w:noProof/>
            <w:kern w:val="2"/>
            <w:sz w:val="24"/>
            <w:szCs w:val="24"/>
            <w14:ligatures w14:val="standardContextual"/>
          </w:rPr>
          <w:tab/>
        </w:r>
        <w:r w:rsidRPr="00542139">
          <w:rPr>
            <w:rStyle w:val="Hyperlink"/>
            <w:noProof/>
          </w:rPr>
          <w:t>Conceptovereenkomst</w:t>
        </w:r>
        <w:r>
          <w:rPr>
            <w:noProof/>
            <w:webHidden/>
          </w:rPr>
          <w:tab/>
        </w:r>
        <w:r>
          <w:rPr>
            <w:noProof/>
            <w:webHidden/>
          </w:rPr>
          <w:fldChar w:fldCharType="begin"/>
        </w:r>
        <w:r>
          <w:rPr>
            <w:noProof/>
            <w:webHidden/>
          </w:rPr>
          <w:instrText xml:space="preserve"> PAGEREF _Toc228782972 \h </w:instrText>
        </w:r>
        <w:r>
          <w:rPr>
            <w:noProof/>
            <w:webHidden/>
          </w:rPr>
        </w:r>
        <w:r>
          <w:rPr>
            <w:noProof/>
            <w:webHidden/>
          </w:rPr>
          <w:fldChar w:fldCharType="separate"/>
        </w:r>
        <w:r>
          <w:rPr>
            <w:noProof/>
            <w:webHidden/>
          </w:rPr>
          <w:t>10</w:t>
        </w:r>
        <w:r>
          <w:rPr>
            <w:noProof/>
            <w:webHidden/>
          </w:rPr>
          <w:fldChar w:fldCharType="end"/>
        </w:r>
      </w:hyperlink>
    </w:p>
    <w:p w14:paraId="04293BC3" w14:textId="3FEB0094"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73" w:history="1">
        <w:r w:rsidRPr="00542139">
          <w:rPr>
            <w:rStyle w:val="Hyperlink"/>
            <w:noProof/>
          </w:rPr>
          <w:t>2.7.2</w:t>
        </w:r>
        <w:r>
          <w:rPr>
            <w:rFonts w:asciiTheme="minorHAnsi" w:eastAsiaTheme="minorEastAsia" w:hAnsiTheme="minorHAnsi" w:cstheme="minorBidi"/>
            <w:noProof/>
            <w:kern w:val="2"/>
            <w:sz w:val="24"/>
            <w:szCs w:val="24"/>
            <w14:ligatures w14:val="standardContextual"/>
          </w:rPr>
          <w:tab/>
        </w:r>
        <w:r w:rsidRPr="00542139">
          <w:rPr>
            <w:rStyle w:val="Hyperlink"/>
            <w:noProof/>
          </w:rPr>
          <w:t>Algemene voorwaarden</w:t>
        </w:r>
        <w:r>
          <w:rPr>
            <w:noProof/>
            <w:webHidden/>
          </w:rPr>
          <w:tab/>
        </w:r>
        <w:r>
          <w:rPr>
            <w:noProof/>
            <w:webHidden/>
          </w:rPr>
          <w:fldChar w:fldCharType="begin"/>
        </w:r>
        <w:r>
          <w:rPr>
            <w:noProof/>
            <w:webHidden/>
          </w:rPr>
          <w:instrText xml:space="preserve"> PAGEREF _Toc228782973 \h </w:instrText>
        </w:r>
        <w:r>
          <w:rPr>
            <w:noProof/>
            <w:webHidden/>
          </w:rPr>
        </w:r>
        <w:r>
          <w:rPr>
            <w:noProof/>
            <w:webHidden/>
          </w:rPr>
          <w:fldChar w:fldCharType="separate"/>
        </w:r>
        <w:r>
          <w:rPr>
            <w:noProof/>
            <w:webHidden/>
          </w:rPr>
          <w:t>10</w:t>
        </w:r>
        <w:r>
          <w:rPr>
            <w:noProof/>
            <w:webHidden/>
          </w:rPr>
          <w:fldChar w:fldCharType="end"/>
        </w:r>
      </w:hyperlink>
    </w:p>
    <w:p w14:paraId="3CE66402" w14:textId="5745642C" w:rsidR="008C7003" w:rsidRDefault="008C7003">
      <w:pPr>
        <w:pStyle w:val="Inhopg1"/>
        <w:rPr>
          <w:rFonts w:asciiTheme="minorHAnsi" w:eastAsiaTheme="minorEastAsia" w:hAnsiTheme="minorHAnsi" w:cstheme="minorBidi"/>
          <w:noProof/>
          <w:kern w:val="2"/>
          <w:sz w:val="24"/>
          <w:szCs w:val="24"/>
          <w14:ligatures w14:val="standardContextual"/>
        </w:rPr>
      </w:pPr>
      <w:hyperlink w:anchor="_Toc228782974" w:history="1">
        <w:r w:rsidRPr="00542139">
          <w:rPr>
            <w:rStyle w:val="Hyperlink"/>
            <w:noProof/>
          </w:rPr>
          <w:t>3.</w:t>
        </w:r>
        <w:r>
          <w:rPr>
            <w:rFonts w:asciiTheme="minorHAnsi" w:eastAsiaTheme="minorEastAsia" w:hAnsiTheme="minorHAnsi" w:cstheme="minorBidi"/>
            <w:noProof/>
            <w:kern w:val="2"/>
            <w:sz w:val="24"/>
            <w:szCs w:val="24"/>
            <w14:ligatures w14:val="standardContextual"/>
          </w:rPr>
          <w:tab/>
        </w:r>
        <w:r w:rsidRPr="00542139">
          <w:rPr>
            <w:rStyle w:val="Hyperlink"/>
            <w:noProof/>
          </w:rPr>
          <w:t>Eisen aan de ondernemer</w:t>
        </w:r>
        <w:r>
          <w:rPr>
            <w:noProof/>
            <w:webHidden/>
          </w:rPr>
          <w:tab/>
        </w:r>
        <w:r>
          <w:rPr>
            <w:noProof/>
            <w:webHidden/>
          </w:rPr>
          <w:fldChar w:fldCharType="begin"/>
        </w:r>
        <w:r>
          <w:rPr>
            <w:noProof/>
            <w:webHidden/>
          </w:rPr>
          <w:instrText xml:space="preserve"> PAGEREF _Toc228782974 \h </w:instrText>
        </w:r>
        <w:r>
          <w:rPr>
            <w:noProof/>
            <w:webHidden/>
          </w:rPr>
        </w:r>
        <w:r>
          <w:rPr>
            <w:noProof/>
            <w:webHidden/>
          </w:rPr>
          <w:fldChar w:fldCharType="separate"/>
        </w:r>
        <w:r>
          <w:rPr>
            <w:noProof/>
            <w:webHidden/>
          </w:rPr>
          <w:t>11</w:t>
        </w:r>
        <w:r>
          <w:rPr>
            <w:noProof/>
            <w:webHidden/>
          </w:rPr>
          <w:fldChar w:fldCharType="end"/>
        </w:r>
      </w:hyperlink>
    </w:p>
    <w:p w14:paraId="6D977518" w14:textId="300184F2"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75" w:history="1">
        <w:r w:rsidRPr="00542139">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Algemeen</w:t>
        </w:r>
        <w:r>
          <w:rPr>
            <w:noProof/>
            <w:webHidden/>
          </w:rPr>
          <w:tab/>
        </w:r>
        <w:r>
          <w:rPr>
            <w:noProof/>
            <w:webHidden/>
          </w:rPr>
          <w:fldChar w:fldCharType="begin"/>
        </w:r>
        <w:r>
          <w:rPr>
            <w:noProof/>
            <w:webHidden/>
          </w:rPr>
          <w:instrText xml:space="preserve"> PAGEREF _Toc228782975 \h </w:instrText>
        </w:r>
        <w:r>
          <w:rPr>
            <w:noProof/>
            <w:webHidden/>
          </w:rPr>
        </w:r>
        <w:r>
          <w:rPr>
            <w:noProof/>
            <w:webHidden/>
          </w:rPr>
          <w:fldChar w:fldCharType="separate"/>
        </w:r>
        <w:r>
          <w:rPr>
            <w:noProof/>
            <w:webHidden/>
          </w:rPr>
          <w:t>11</w:t>
        </w:r>
        <w:r>
          <w:rPr>
            <w:noProof/>
            <w:webHidden/>
          </w:rPr>
          <w:fldChar w:fldCharType="end"/>
        </w:r>
      </w:hyperlink>
    </w:p>
    <w:p w14:paraId="667407C9" w14:textId="11EE2B0C"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76" w:history="1">
        <w:r w:rsidRPr="00542139">
          <w:rPr>
            <w:rStyle w:val="Hyperlink"/>
            <w:rFonts w:cs="Arial"/>
            <w:noProof/>
          </w:rPr>
          <w:t>3.2</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Uitsluitingsgronden</w:t>
        </w:r>
        <w:r>
          <w:rPr>
            <w:noProof/>
            <w:webHidden/>
          </w:rPr>
          <w:tab/>
        </w:r>
        <w:r>
          <w:rPr>
            <w:noProof/>
            <w:webHidden/>
          </w:rPr>
          <w:fldChar w:fldCharType="begin"/>
        </w:r>
        <w:r>
          <w:rPr>
            <w:noProof/>
            <w:webHidden/>
          </w:rPr>
          <w:instrText xml:space="preserve"> PAGEREF _Toc228782976 \h </w:instrText>
        </w:r>
        <w:r>
          <w:rPr>
            <w:noProof/>
            <w:webHidden/>
          </w:rPr>
        </w:r>
        <w:r>
          <w:rPr>
            <w:noProof/>
            <w:webHidden/>
          </w:rPr>
          <w:fldChar w:fldCharType="separate"/>
        </w:r>
        <w:r>
          <w:rPr>
            <w:noProof/>
            <w:webHidden/>
          </w:rPr>
          <w:t>11</w:t>
        </w:r>
        <w:r>
          <w:rPr>
            <w:noProof/>
            <w:webHidden/>
          </w:rPr>
          <w:fldChar w:fldCharType="end"/>
        </w:r>
      </w:hyperlink>
    </w:p>
    <w:p w14:paraId="0C5BA3C8" w14:textId="1634BBF8"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77" w:history="1">
        <w:r w:rsidRPr="00542139">
          <w:rPr>
            <w:rStyle w:val="Hyperlink"/>
            <w:rFonts w:cs="Arial"/>
            <w:noProof/>
          </w:rPr>
          <w:t>3.3</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Geschiktheidseisen</w:t>
        </w:r>
        <w:r>
          <w:rPr>
            <w:noProof/>
            <w:webHidden/>
          </w:rPr>
          <w:tab/>
        </w:r>
        <w:r>
          <w:rPr>
            <w:noProof/>
            <w:webHidden/>
          </w:rPr>
          <w:fldChar w:fldCharType="begin"/>
        </w:r>
        <w:r>
          <w:rPr>
            <w:noProof/>
            <w:webHidden/>
          </w:rPr>
          <w:instrText xml:space="preserve"> PAGEREF _Toc228782977 \h </w:instrText>
        </w:r>
        <w:r>
          <w:rPr>
            <w:noProof/>
            <w:webHidden/>
          </w:rPr>
        </w:r>
        <w:r>
          <w:rPr>
            <w:noProof/>
            <w:webHidden/>
          </w:rPr>
          <w:fldChar w:fldCharType="separate"/>
        </w:r>
        <w:r>
          <w:rPr>
            <w:noProof/>
            <w:webHidden/>
          </w:rPr>
          <w:t>11</w:t>
        </w:r>
        <w:r>
          <w:rPr>
            <w:noProof/>
            <w:webHidden/>
          </w:rPr>
          <w:fldChar w:fldCharType="end"/>
        </w:r>
      </w:hyperlink>
    </w:p>
    <w:p w14:paraId="32A6E981" w14:textId="447B5A9C"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78" w:history="1">
        <w:r w:rsidRPr="00542139">
          <w:rPr>
            <w:rStyle w:val="Hyperlink"/>
            <w:rFonts w:cs="Arial"/>
            <w:noProof/>
          </w:rPr>
          <w:t>3.3.1</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Minimumeis 1: kwaliteitsmanagement</w:t>
        </w:r>
        <w:r>
          <w:rPr>
            <w:noProof/>
            <w:webHidden/>
          </w:rPr>
          <w:tab/>
        </w:r>
        <w:r>
          <w:rPr>
            <w:noProof/>
            <w:webHidden/>
          </w:rPr>
          <w:fldChar w:fldCharType="begin"/>
        </w:r>
        <w:r>
          <w:rPr>
            <w:noProof/>
            <w:webHidden/>
          </w:rPr>
          <w:instrText xml:space="preserve"> PAGEREF _Toc228782978 \h </w:instrText>
        </w:r>
        <w:r>
          <w:rPr>
            <w:noProof/>
            <w:webHidden/>
          </w:rPr>
        </w:r>
        <w:r>
          <w:rPr>
            <w:noProof/>
            <w:webHidden/>
          </w:rPr>
          <w:fldChar w:fldCharType="separate"/>
        </w:r>
        <w:r>
          <w:rPr>
            <w:noProof/>
            <w:webHidden/>
          </w:rPr>
          <w:t>11</w:t>
        </w:r>
        <w:r>
          <w:rPr>
            <w:noProof/>
            <w:webHidden/>
          </w:rPr>
          <w:fldChar w:fldCharType="end"/>
        </w:r>
      </w:hyperlink>
    </w:p>
    <w:p w14:paraId="4858B608" w14:textId="5373862F"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79" w:history="1">
        <w:r w:rsidRPr="00542139">
          <w:rPr>
            <w:rStyle w:val="Hyperlink"/>
            <w:rFonts w:cs="Arial"/>
            <w:noProof/>
          </w:rPr>
          <w:t>3.3.2</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Minimumeis 2: opleiding</w:t>
        </w:r>
        <w:r>
          <w:rPr>
            <w:noProof/>
            <w:webHidden/>
          </w:rPr>
          <w:tab/>
        </w:r>
        <w:r>
          <w:rPr>
            <w:noProof/>
            <w:webHidden/>
          </w:rPr>
          <w:fldChar w:fldCharType="begin"/>
        </w:r>
        <w:r>
          <w:rPr>
            <w:noProof/>
            <w:webHidden/>
          </w:rPr>
          <w:instrText xml:space="preserve"> PAGEREF _Toc228782979 \h </w:instrText>
        </w:r>
        <w:r>
          <w:rPr>
            <w:noProof/>
            <w:webHidden/>
          </w:rPr>
        </w:r>
        <w:r>
          <w:rPr>
            <w:noProof/>
            <w:webHidden/>
          </w:rPr>
          <w:fldChar w:fldCharType="separate"/>
        </w:r>
        <w:r>
          <w:rPr>
            <w:noProof/>
            <w:webHidden/>
          </w:rPr>
          <w:t>12</w:t>
        </w:r>
        <w:r>
          <w:rPr>
            <w:noProof/>
            <w:webHidden/>
          </w:rPr>
          <w:fldChar w:fldCharType="end"/>
        </w:r>
      </w:hyperlink>
    </w:p>
    <w:p w14:paraId="0E4C2547" w14:textId="2E9EEFC9"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80" w:history="1">
        <w:r w:rsidRPr="00542139">
          <w:rPr>
            <w:rStyle w:val="Hyperlink"/>
            <w:rFonts w:cs="Arial"/>
            <w:noProof/>
          </w:rPr>
          <w:t>3.3.3</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Minimumeis 3: ervaring bouwmanagement</w:t>
        </w:r>
        <w:r>
          <w:rPr>
            <w:noProof/>
            <w:webHidden/>
          </w:rPr>
          <w:tab/>
        </w:r>
        <w:r>
          <w:rPr>
            <w:noProof/>
            <w:webHidden/>
          </w:rPr>
          <w:fldChar w:fldCharType="begin"/>
        </w:r>
        <w:r>
          <w:rPr>
            <w:noProof/>
            <w:webHidden/>
          </w:rPr>
          <w:instrText xml:space="preserve"> PAGEREF _Toc228782980 \h </w:instrText>
        </w:r>
        <w:r>
          <w:rPr>
            <w:noProof/>
            <w:webHidden/>
          </w:rPr>
        </w:r>
        <w:r>
          <w:rPr>
            <w:noProof/>
            <w:webHidden/>
          </w:rPr>
          <w:fldChar w:fldCharType="separate"/>
        </w:r>
        <w:r>
          <w:rPr>
            <w:noProof/>
            <w:webHidden/>
          </w:rPr>
          <w:t>12</w:t>
        </w:r>
        <w:r>
          <w:rPr>
            <w:noProof/>
            <w:webHidden/>
          </w:rPr>
          <w:fldChar w:fldCharType="end"/>
        </w:r>
      </w:hyperlink>
    </w:p>
    <w:p w14:paraId="1A3EDC81" w14:textId="1A58654F"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81" w:history="1">
        <w:r w:rsidRPr="00542139">
          <w:rPr>
            <w:rStyle w:val="Hyperlink"/>
            <w:rFonts w:cs="Arial"/>
            <w:noProof/>
          </w:rPr>
          <w:t>3.3.4</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Minimumeis 4: ervaring directievoering</w:t>
        </w:r>
        <w:r>
          <w:rPr>
            <w:noProof/>
            <w:webHidden/>
          </w:rPr>
          <w:tab/>
        </w:r>
        <w:r>
          <w:rPr>
            <w:noProof/>
            <w:webHidden/>
          </w:rPr>
          <w:fldChar w:fldCharType="begin"/>
        </w:r>
        <w:r>
          <w:rPr>
            <w:noProof/>
            <w:webHidden/>
          </w:rPr>
          <w:instrText xml:space="preserve"> PAGEREF _Toc228782981 \h </w:instrText>
        </w:r>
        <w:r>
          <w:rPr>
            <w:noProof/>
            <w:webHidden/>
          </w:rPr>
        </w:r>
        <w:r>
          <w:rPr>
            <w:noProof/>
            <w:webHidden/>
          </w:rPr>
          <w:fldChar w:fldCharType="separate"/>
        </w:r>
        <w:r>
          <w:rPr>
            <w:noProof/>
            <w:webHidden/>
          </w:rPr>
          <w:t>12</w:t>
        </w:r>
        <w:r>
          <w:rPr>
            <w:noProof/>
            <w:webHidden/>
          </w:rPr>
          <w:fldChar w:fldCharType="end"/>
        </w:r>
      </w:hyperlink>
    </w:p>
    <w:p w14:paraId="789DEDD1" w14:textId="638089E2"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82" w:history="1">
        <w:r w:rsidRPr="00542139">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Wijze van inschrijven</w:t>
        </w:r>
        <w:r>
          <w:rPr>
            <w:noProof/>
            <w:webHidden/>
          </w:rPr>
          <w:tab/>
        </w:r>
        <w:r>
          <w:rPr>
            <w:noProof/>
            <w:webHidden/>
          </w:rPr>
          <w:fldChar w:fldCharType="begin"/>
        </w:r>
        <w:r>
          <w:rPr>
            <w:noProof/>
            <w:webHidden/>
          </w:rPr>
          <w:instrText xml:space="preserve"> PAGEREF _Toc228782982 \h </w:instrText>
        </w:r>
        <w:r>
          <w:rPr>
            <w:noProof/>
            <w:webHidden/>
          </w:rPr>
        </w:r>
        <w:r>
          <w:rPr>
            <w:noProof/>
            <w:webHidden/>
          </w:rPr>
          <w:fldChar w:fldCharType="separate"/>
        </w:r>
        <w:r>
          <w:rPr>
            <w:noProof/>
            <w:webHidden/>
          </w:rPr>
          <w:t>12</w:t>
        </w:r>
        <w:r>
          <w:rPr>
            <w:noProof/>
            <w:webHidden/>
          </w:rPr>
          <w:fldChar w:fldCharType="end"/>
        </w:r>
      </w:hyperlink>
    </w:p>
    <w:p w14:paraId="5DB96A87" w14:textId="26753A73" w:rsidR="008C7003" w:rsidRDefault="008C7003">
      <w:pPr>
        <w:pStyle w:val="Inhopg1"/>
        <w:rPr>
          <w:rFonts w:asciiTheme="minorHAnsi" w:eastAsiaTheme="minorEastAsia" w:hAnsiTheme="minorHAnsi" w:cstheme="minorBidi"/>
          <w:noProof/>
          <w:kern w:val="2"/>
          <w:sz w:val="24"/>
          <w:szCs w:val="24"/>
          <w14:ligatures w14:val="standardContextual"/>
        </w:rPr>
      </w:pPr>
      <w:hyperlink w:anchor="_Toc228782983" w:history="1">
        <w:r w:rsidRPr="00542139">
          <w:rPr>
            <w:rStyle w:val="Hyperlink"/>
            <w:noProof/>
          </w:rPr>
          <w:t>4.</w:t>
        </w:r>
        <w:r>
          <w:rPr>
            <w:rFonts w:asciiTheme="minorHAnsi" w:eastAsiaTheme="minorEastAsia" w:hAnsiTheme="minorHAnsi" w:cstheme="minorBidi"/>
            <w:noProof/>
            <w:kern w:val="2"/>
            <w:sz w:val="24"/>
            <w:szCs w:val="24"/>
            <w14:ligatures w14:val="standardContextual"/>
          </w:rPr>
          <w:tab/>
        </w:r>
        <w:r w:rsidRPr="00542139">
          <w:rPr>
            <w:rStyle w:val="Hyperlink"/>
            <w:noProof/>
          </w:rPr>
          <w:t>Gunningsmethode</w:t>
        </w:r>
        <w:r>
          <w:rPr>
            <w:noProof/>
            <w:webHidden/>
          </w:rPr>
          <w:tab/>
        </w:r>
        <w:r>
          <w:rPr>
            <w:noProof/>
            <w:webHidden/>
          </w:rPr>
          <w:fldChar w:fldCharType="begin"/>
        </w:r>
        <w:r>
          <w:rPr>
            <w:noProof/>
            <w:webHidden/>
          </w:rPr>
          <w:instrText xml:space="preserve"> PAGEREF _Toc228782983 \h </w:instrText>
        </w:r>
        <w:r>
          <w:rPr>
            <w:noProof/>
            <w:webHidden/>
          </w:rPr>
        </w:r>
        <w:r>
          <w:rPr>
            <w:noProof/>
            <w:webHidden/>
          </w:rPr>
          <w:fldChar w:fldCharType="separate"/>
        </w:r>
        <w:r>
          <w:rPr>
            <w:noProof/>
            <w:webHidden/>
          </w:rPr>
          <w:t>13</w:t>
        </w:r>
        <w:r>
          <w:rPr>
            <w:noProof/>
            <w:webHidden/>
          </w:rPr>
          <w:fldChar w:fldCharType="end"/>
        </w:r>
      </w:hyperlink>
    </w:p>
    <w:p w14:paraId="2D38A3C5" w14:textId="6C46D585"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84" w:history="1">
        <w:r w:rsidRPr="00542139">
          <w:rPr>
            <w:rStyle w:val="Hyperlink"/>
            <w:noProof/>
          </w:rPr>
          <w:t>4.1</w:t>
        </w:r>
        <w:r>
          <w:rPr>
            <w:rFonts w:asciiTheme="minorHAnsi" w:eastAsiaTheme="minorEastAsia" w:hAnsiTheme="minorHAnsi" w:cstheme="minorBidi"/>
            <w:noProof/>
            <w:kern w:val="2"/>
            <w:sz w:val="24"/>
            <w:szCs w:val="24"/>
            <w14:ligatures w14:val="standardContextual"/>
          </w:rPr>
          <w:tab/>
        </w:r>
        <w:r w:rsidRPr="00542139">
          <w:rPr>
            <w:rStyle w:val="Hyperlink"/>
            <w:noProof/>
          </w:rPr>
          <w:t>Algemeen</w:t>
        </w:r>
        <w:r>
          <w:rPr>
            <w:noProof/>
            <w:webHidden/>
          </w:rPr>
          <w:tab/>
        </w:r>
        <w:r>
          <w:rPr>
            <w:noProof/>
            <w:webHidden/>
          </w:rPr>
          <w:fldChar w:fldCharType="begin"/>
        </w:r>
        <w:r>
          <w:rPr>
            <w:noProof/>
            <w:webHidden/>
          </w:rPr>
          <w:instrText xml:space="preserve"> PAGEREF _Toc228782984 \h </w:instrText>
        </w:r>
        <w:r>
          <w:rPr>
            <w:noProof/>
            <w:webHidden/>
          </w:rPr>
        </w:r>
        <w:r>
          <w:rPr>
            <w:noProof/>
            <w:webHidden/>
          </w:rPr>
          <w:fldChar w:fldCharType="separate"/>
        </w:r>
        <w:r>
          <w:rPr>
            <w:noProof/>
            <w:webHidden/>
          </w:rPr>
          <w:t>13</w:t>
        </w:r>
        <w:r>
          <w:rPr>
            <w:noProof/>
            <w:webHidden/>
          </w:rPr>
          <w:fldChar w:fldCharType="end"/>
        </w:r>
      </w:hyperlink>
    </w:p>
    <w:p w14:paraId="70EF9787" w14:textId="13C7ED60"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85" w:history="1">
        <w:r w:rsidRPr="00542139">
          <w:rPr>
            <w:rStyle w:val="Hyperlink"/>
            <w:noProof/>
          </w:rPr>
          <w:t>4.2</w:t>
        </w:r>
        <w:r>
          <w:rPr>
            <w:rFonts w:asciiTheme="minorHAnsi" w:eastAsiaTheme="minorEastAsia" w:hAnsiTheme="minorHAnsi" w:cstheme="minorBidi"/>
            <w:noProof/>
            <w:kern w:val="2"/>
            <w:sz w:val="24"/>
            <w:szCs w:val="24"/>
            <w14:ligatures w14:val="standardContextual"/>
          </w:rPr>
          <w:tab/>
        </w:r>
        <w:r w:rsidRPr="00542139">
          <w:rPr>
            <w:rStyle w:val="Hyperlink"/>
            <w:noProof/>
          </w:rPr>
          <w:t>Gunningscriterium 1: Projectaanpak en samenwerking bouwteamproces</w:t>
        </w:r>
        <w:r>
          <w:rPr>
            <w:noProof/>
            <w:webHidden/>
          </w:rPr>
          <w:tab/>
        </w:r>
        <w:r>
          <w:rPr>
            <w:noProof/>
            <w:webHidden/>
          </w:rPr>
          <w:fldChar w:fldCharType="begin"/>
        </w:r>
        <w:r>
          <w:rPr>
            <w:noProof/>
            <w:webHidden/>
          </w:rPr>
          <w:instrText xml:space="preserve"> PAGEREF _Toc228782985 \h </w:instrText>
        </w:r>
        <w:r>
          <w:rPr>
            <w:noProof/>
            <w:webHidden/>
          </w:rPr>
        </w:r>
        <w:r>
          <w:rPr>
            <w:noProof/>
            <w:webHidden/>
          </w:rPr>
          <w:fldChar w:fldCharType="separate"/>
        </w:r>
        <w:r>
          <w:rPr>
            <w:noProof/>
            <w:webHidden/>
          </w:rPr>
          <w:t>13</w:t>
        </w:r>
        <w:r>
          <w:rPr>
            <w:noProof/>
            <w:webHidden/>
          </w:rPr>
          <w:fldChar w:fldCharType="end"/>
        </w:r>
      </w:hyperlink>
    </w:p>
    <w:p w14:paraId="32950384" w14:textId="70B6C3E1"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86" w:history="1">
        <w:r w:rsidRPr="00542139">
          <w:rPr>
            <w:rStyle w:val="Hyperlink"/>
            <w:rFonts w:ascii="Aptos" w:hAnsi="Aptos"/>
            <w:noProof/>
          </w:rPr>
          <w:t>4.3</w:t>
        </w:r>
        <w:r>
          <w:rPr>
            <w:rFonts w:asciiTheme="minorHAnsi" w:eastAsiaTheme="minorEastAsia" w:hAnsiTheme="minorHAnsi" w:cstheme="minorBidi"/>
            <w:noProof/>
            <w:kern w:val="2"/>
            <w:sz w:val="24"/>
            <w:szCs w:val="24"/>
            <w14:ligatures w14:val="standardContextual"/>
          </w:rPr>
          <w:tab/>
        </w:r>
        <w:r w:rsidRPr="00542139">
          <w:rPr>
            <w:rStyle w:val="Hyperlink"/>
            <w:noProof/>
          </w:rPr>
          <w:t>Gunningscriterium 2: Rol invulling in samenwerking met opdrachtgeversorganisatie</w:t>
        </w:r>
        <w:r>
          <w:rPr>
            <w:noProof/>
            <w:webHidden/>
          </w:rPr>
          <w:tab/>
        </w:r>
        <w:r>
          <w:rPr>
            <w:noProof/>
            <w:webHidden/>
          </w:rPr>
          <w:fldChar w:fldCharType="begin"/>
        </w:r>
        <w:r>
          <w:rPr>
            <w:noProof/>
            <w:webHidden/>
          </w:rPr>
          <w:instrText xml:space="preserve"> PAGEREF _Toc228782986 \h </w:instrText>
        </w:r>
        <w:r>
          <w:rPr>
            <w:noProof/>
            <w:webHidden/>
          </w:rPr>
        </w:r>
        <w:r>
          <w:rPr>
            <w:noProof/>
            <w:webHidden/>
          </w:rPr>
          <w:fldChar w:fldCharType="separate"/>
        </w:r>
        <w:r>
          <w:rPr>
            <w:noProof/>
            <w:webHidden/>
          </w:rPr>
          <w:t>14</w:t>
        </w:r>
        <w:r>
          <w:rPr>
            <w:noProof/>
            <w:webHidden/>
          </w:rPr>
          <w:fldChar w:fldCharType="end"/>
        </w:r>
      </w:hyperlink>
    </w:p>
    <w:p w14:paraId="19B4A0F8" w14:textId="51E9A667"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87" w:history="1">
        <w:r w:rsidRPr="00542139">
          <w:rPr>
            <w:rStyle w:val="Hyperlink"/>
            <w:noProof/>
          </w:rPr>
          <w:t>4.4</w:t>
        </w:r>
        <w:r>
          <w:rPr>
            <w:rFonts w:asciiTheme="minorHAnsi" w:eastAsiaTheme="minorEastAsia" w:hAnsiTheme="minorHAnsi" w:cstheme="minorBidi"/>
            <w:noProof/>
            <w:kern w:val="2"/>
            <w:sz w:val="24"/>
            <w:szCs w:val="24"/>
            <w14:ligatures w14:val="standardContextual"/>
          </w:rPr>
          <w:tab/>
        </w:r>
        <w:r w:rsidRPr="00542139">
          <w:rPr>
            <w:rStyle w:val="Hyperlink"/>
            <w:noProof/>
          </w:rPr>
          <w:t>Gunningscriterium 3:  Prijs</w:t>
        </w:r>
        <w:r>
          <w:rPr>
            <w:noProof/>
            <w:webHidden/>
          </w:rPr>
          <w:tab/>
        </w:r>
        <w:r>
          <w:rPr>
            <w:noProof/>
            <w:webHidden/>
          </w:rPr>
          <w:fldChar w:fldCharType="begin"/>
        </w:r>
        <w:r>
          <w:rPr>
            <w:noProof/>
            <w:webHidden/>
          </w:rPr>
          <w:instrText xml:space="preserve"> PAGEREF _Toc228782987 \h </w:instrText>
        </w:r>
        <w:r>
          <w:rPr>
            <w:noProof/>
            <w:webHidden/>
          </w:rPr>
        </w:r>
        <w:r>
          <w:rPr>
            <w:noProof/>
            <w:webHidden/>
          </w:rPr>
          <w:fldChar w:fldCharType="separate"/>
        </w:r>
        <w:r>
          <w:rPr>
            <w:noProof/>
            <w:webHidden/>
          </w:rPr>
          <w:t>15</w:t>
        </w:r>
        <w:r>
          <w:rPr>
            <w:noProof/>
            <w:webHidden/>
          </w:rPr>
          <w:fldChar w:fldCharType="end"/>
        </w:r>
      </w:hyperlink>
    </w:p>
    <w:p w14:paraId="418FFE8B" w14:textId="550E844A"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88" w:history="1">
        <w:r w:rsidRPr="00542139">
          <w:rPr>
            <w:rStyle w:val="Hyperlink"/>
            <w:bCs/>
            <w:noProof/>
          </w:rPr>
          <w:t>4.5</w:t>
        </w:r>
        <w:r>
          <w:rPr>
            <w:rFonts w:asciiTheme="minorHAnsi" w:eastAsiaTheme="minorEastAsia" w:hAnsiTheme="minorHAnsi" w:cstheme="minorBidi"/>
            <w:noProof/>
            <w:kern w:val="2"/>
            <w:sz w:val="24"/>
            <w:szCs w:val="24"/>
            <w14:ligatures w14:val="standardContextual"/>
          </w:rPr>
          <w:tab/>
        </w:r>
        <w:r w:rsidRPr="00542139">
          <w:rPr>
            <w:rStyle w:val="Hyperlink"/>
            <w:noProof/>
          </w:rPr>
          <w:t>Presentatie</w:t>
        </w:r>
        <w:r>
          <w:rPr>
            <w:noProof/>
            <w:webHidden/>
          </w:rPr>
          <w:tab/>
        </w:r>
        <w:r>
          <w:rPr>
            <w:noProof/>
            <w:webHidden/>
          </w:rPr>
          <w:fldChar w:fldCharType="begin"/>
        </w:r>
        <w:r>
          <w:rPr>
            <w:noProof/>
            <w:webHidden/>
          </w:rPr>
          <w:instrText xml:space="preserve"> PAGEREF _Toc228782988 \h </w:instrText>
        </w:r>
        <w:r>
          <w:rPr>
            <w:noProof/>
            <w:webHidden/>
          </w:rPr>
        </w:r>
        <w:r>
          <w:rPr>
            <w:noProof/>
            <w:webHidden/>
          </w:rPr>
          <w:fldChar w:fldCharType="separate"/>
        </w:r>
        <w:r>
          <w:rPr>
            <w:noProof/>
            <w:webHidden/>
          </w:rPr>
          <w:t>16</w:t>
        </w:r>
        <w:r>
          <w:rPr>
            <w:noProof/>
            <w:webHidden/>
          </w:rPr>
          <w:fldChar w:fldCharType="end"/>
        </w:r>
      </w:hyperlink>
    </w:p>
    <w:p w14:paraId="4C24FA07" w14:textId="7D26356F"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89" w:history="1">
        <w:r w:rsidRPr="00542139">
          <w:rPr>
            <w:rStyle w:val="Hyperlink"/>
            <w:noProof/>
          </w:rPr>
          <w:t>4.6</w:t>
        </w:r>
        <w:r>
          <w:rPr>
            <w:rFonts w:asciiTheme="minorHAnsi" w:eastAsiaTheme="minorEastAsia" w:hAnsiTheme="minorHAnsi" w:cstheme="minorBidi"/>
            <w:noProof/>
            <w:kern w:val="2"/>
            <w:sz w:val="24"/>
            <w:szCs w:val="24"/>
            <w14:ligatures w14:val="standardContextual"/>
          </w:rPr>
          <w:tab/>
        </w:r>
        <w:r w:rsidRPr="00542139">
          <w:rPr>
            <w:rStyle w:val="Hyperlink"/>
            <w:noProof/>
          </w:rPr>
          <w:t>Gelijke stand</w:t>
        </w:r>
        <w:r>
          <w:rPr>
            <w:noProof/>
            <w:webHidden/>
          </w:rPr>
          <w:tab/>
        </w:r>
        <w:r>
          <w:rPr>
            <w:noProof/>
            <w:webHidden/>
          </w:rPr>
          <w:fldChar w:fldCharType="begin"/>
        </w:r>
        <w:r>
          <w:rPr>
            <w:noProof/>
            <w:webHidden/>
          </w:rPr>
          <w:instrText xml:space="preserve"> PAGEREF _Toc228782989 \h </w:instrText>
        </w:r>
        <w:r>
          <w:rPr>
            <w:noProof/>
            <w:webHidden/>
          </w:rPr>
        </w:r>
        <w:r>
          <w:rPr>
            <w:noProof/>
            <w:webHidden/>
          </w:rPr>
          <w:fldChar w:fldCharType="separate"/>
        </w:r>
        <w:r>
          <w:rPr>
            <w:noProof/>
            <w:webHidden/>
          </w:rPr>
          <w:t>17</w:t>
        </w:r>
        <w:r>
          <w:rPr>
            <w:noProof/>
            <w:webHidden/>
          </w:rPr>
          <w:fldChar w:fldCharType="end"/>
        </w:r>
      </w:hyperlink>
    </w:p>
    <w:p w14:paraId="4198CF16" w14:textId="5EE91A2A" w:rsidR="008C7003" w:rsidRDefault="008C7003">
      <w:pPr>
        <w:pStyle w:val="Inhopg1"/>
        <w:rPr>
          <w:rFonts w:asciiTheme="minorHAnsi" w:eastAsiaTheme="minorEastAsia" w:hAnsiTheme="minorHAnsi" w:cstheme="minorBidi"/>
          <w:noProof/>
          <w:kern w:val="2"/>
          <w:sz w:val="24"/>
          <w:szCs w:val="24"/>
          <w14:ligatures w14:val="standardContextual"/>
        </w:rPr>
      </w:pPr>
      <w:hyperlink w:anchor="_Toc228782990" w:history="1">
        <w:r w:rsidRPr="00542139">
          <w:rPr>
            <w:rStyle w:val="Hyperlink"/>
            <w:noProof/>
          </w:rPr>
          <w:t>5.</w:t>
        </w:r>
        <w:r>
          <w:rPr>
            <w:rFonts w:asciiTheme="minorHAnsi" w:eastAsiaTheme="minorEastAsia" w:hAnsiTheme="minorHAnsi" w:cstheme="minorBidi"/>
            <w:noProof/>
            <w:kern w:val="2"/>
            <w:sz w:val="24"/>
            <w:szCs w:val="24"/>
            <w14:ligatures w14:val="standardContextual"/>
          </w:rPr>
          <w:tab/>
        </w:r>
        <w:r w:rsidRPr="00542139">
          <w:rPr>
            <w:rStyle w:val="Hyperlink"/>
            <w:noProof/>
          </w:rPr>
          <w:t>Aanbestedingsprocedure</w:t>
        </w:r>
        <w:r>
          <w:rPr>
            <w:noProof/>
            <w:webHidden/>
          </w:rPr>
          <w:tab/>
        </w:r>
        <w:r>
          <w:rPr>
            <w:noProof/>
            <w:webHidden/>
          </w:rPr>
          <w:fldChar w:fldCharType="begin"/>
        </w:r>
        <w:r>
          <w:rPr>
            <w:noProof/>
            <w:webHidden/>
          </w:rPr>
          <w:instrText xml:space="preserve"> PAGEREF _Toc228782990 \h </w:instrText>
        </w:r>
        <w:r>
          <w:rPr>
            <w:noProof/>
            <w:webHidden/>
          </w:rPr>
        </w:r>
        <w:r>
          <w:rPr>
            <w:noProof/>
            <w:webHidden/>
          </w:rPr>
          <w:fldChar w:fldCharType="separate"/>
        </w:r>
        <w:r>
          <w:rPr>
            <w:noProof/>
            <w:webHidden/>
          </w:rPr>
          <w:t>18</w:t>
        </w:r>
        <w:r>
          <w:rPr>
            <w:noProof/>
            <w:webHidden/>
          </w:rPr>
          <w:fldChar w:fldCharType="end"/>
        </w:r>
      </w:hyperlink>
    </w:p>
    <w:p w14:paraId="1E4D5217" w14:textId="4D6C783A"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91" w:history="1">
        <w:r w:rsidRPr="00542139">
          <w:rPr>
            <w:rStyle w:val="Hyperlink"/>
            <w:noProof/>
          </w:rPr>
          <w:t>5.1</w:t>
        </w:r>
        <w:r>
          <w:rPr>
            <w:rFonts w:asciiTheme="minorHAnsi" w:eastAsiaTheme="minorEastAsia" w:hAnsiTheme="minorHAnsi" w:cstheme="minorBidi"/>
            <w:noProof/>
            <w:kern w:val="2"/>
            <w:sz w:val="24"/>
            <w:szCs w:val="24"/>
            <w14:ligatures w14:val="standardContextual"/>
          </w:rPr>
          <w:tab/>
        </w:r>
        <w:r w:rsidRPr="00542139">
          <w:rPr>
            <w:rStyle w:val="Hyperlink"/>
            <w:noProof/>
          </w:rPr>
          <w:t>Stappen aanbestedingsprocedure</w:t>
        </w:r>
        <w:r>
          <w:rPr>
            <w:noProof/>
            <w:webHidden/>
          </w:rPr>
          <w:tab/>
        </w:r>
        <w:r>
          <w:rPr>
            <w:noProof/>
            <w:webHidden/>
          </w:rPr>
          <w:fldChar w:fldCharType="begin"/>
        </w:r>
        <w:r>
          <w:rPr>
            <w:noProof/>
            <w:webHidden/>
          </w:rPr>
          <w:instrText xml:space="preserve"> PAGEREF _Toc228782991 \h </w:instrText>
        </w:r>
        <w:r>
          <w:rPr>
            <w:noProof/>
            <w:webHidden/>
          </w:rPr>
        </w:r>
        <w:r>
          <w:rPr>
            <w:noProof/>
            <w:webHidden/>
          </w:rPr>
          <w:fldChar w:fldCharType="separate"/>
        </w:r>
        <w:r>
          <w:rPr>
            <w:noProof/>
            <w:webHidden/>
          </w:rPr>
          <w:t>18</w:t>
        </w:r>
        <w:r>
          <w:rPr>
            <w:noProof/>
            <w:webHidden/>
          </w:rPr>
          <w:fldChar w:fldCharType="end"/>
        </w:r>
      </w:hyperlink>
    </w:p>
    <w:p w14:paraId="175300B1" w14:textId="09EB05B6"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92" w:history="1">
        <w:r w:rsidRPr="00542139">
          <w:rPr>
            <w:rStyle w:val="Hyperlink"/>
            <w:noProof/>
          </w:rPr>
          <w:t>5.2</w:t>
        </w:r>
        <w:r>
          <w:rPr>
            <w:rFonts w:asciiTheme="minorHAnsi" w:eastAsiaTheme="minorEastAsia" w:hAnsiTheme="minorHAnsi" w:cstheme="minorBidi"/>
            <w:noProof/>
            <w:kern w:val="2"/>
            <w:sz w:val="24"/>
            <w:szCs w:val="24"/>
            <w14:ligatures w14:val="standardContextual"/>
          </w:rPr>
          <w:tab/>
        </w:r>
        <w:r w:rsidRPr="00542139">
          <w:rPr>
            <w:rStyle w:val="Hyperlink"/>
            <w:noProof/>
          </w:rPr>
          <w:t>Planning van de aanbesteding</w:t>
        </w:r>
        <w:r>
          <w:rPr>
            <w:noProof/>
            <w:webHidden/>
          </w:rPr>
          <w:tab/>
        </w:r>
        <w:r>
          <w:rPr>
            <w:noProof/>
            <w:webHidden/>
          </w:rPr>
          <w:fldChar w:fldCharType="begin"/>
        </w:r>
        <w:r>
          <w:rPr>
            <w:noProof/>
            <w:webHidden/>
          </w:rPr>
          <w:instrText xml:space="preserve"> PAGEREF _Toc228782992 \h </w:instrText>
        </w:r>
        <w:r>
          <w:rPr>
            <w:noProof/>
            <w:webHidden/>
          </w:rPr>
        </w:r>
        <w:r>
          <w:rPr>
            <w:noProof/>
            <w:webHidden/>
          </w:rPr>
          <w:fldChar w:fldCharType="separate"/>
        </w:r>
        <w:r>
          <w:rPr>
            <w:noProof/>
            <w:webHidden/>
          </w:rPr>
          <w:t>18</w:t>
        </w:r>
        <w:r>
          <w:rPr>
            <w:noProof/>
            <w:webHidden/>
          </w:rPr>
          <w:fldChar w:fldCharType="end"/>
        </w:r>
      </w:hyperlink>
    </w:p>
    <w:p w14:paraId="664E52F3" w14:textId="6D86AA05"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93" w:history="1">
        <w:r w:rsidRPr="00542139">
          <w:rPr>
            <w:rStyle w:val="Hyperlink"/>
            <w:noProof/>
          </w:rPr>
          <w:t>5.3</w:t>
        </w:r>
        <w:r>
          <w:rPr>
            <w:rFonts w:asciiTheme="minorHAnsi" w:eastAsiaTheme="minorEastAsia" w:hAnsiTheme="minorHAnsi" w:cstheme="minorBidi"/>
            <w:noProof/>
            <w:kern w:val="2"/>
            <w:sz w:val="24"/>
            <w:szCs w:val="24"/>
            <w14:ligatures w14:val="standardContextual"/>
          </w:rPr>
          <w:tab/>
        </w:r>
        <w:r w:rsidRPr="00542139">
          <w:rPr>
            <w:rStyle w:val="Hyperlink"/>
            <w:noProof/>
          </w:rPr>
          <w:t>Waar moet uw inschrijving aan voldoen?</w:t>
        </w:r>
        <w:r>
          <w:rPr>
            <w:noProof/>
            <w:webHidden/>
          </w:rPr>
          <w:tab/>
        </w:r>
        <w:r>
          <w:rPr>
            <w:noProof/>
            <w:webHidden/>
          </w:rPr>
          <w:fldChar w:fldCharType="begin"/>
        </w:r>
        <w:r>
          <w:rPr>
            <w:noProof/>
            <w:webHidden/>
          </w:rPr>
          <w:instrText xml:space="preserve"> PAGEREF _Toc228782993 \h </w:instrText>
        </w:r>
        <w:r>
          <w:rPr>
            <w:noProof/>
            <w:webHidden/>
          </w:rPr>
        </w:r>
        <w:r>
          <w:rPr>
            <w:noProof/>
            <w:webHidden/>
          </w:rPr>
          <w:fldChar w:fldCharType="separate"/>
        </w:r>
        <w:r>
          <w:rPr>
            <w:noProof/>
            <w:webHidden/>
          </w:rPr>
          <w:t>18</w:t>
        </w:r>
        <w:r>
          <w:rPr>
            <w:noProof/>
            <w:webHidden/>
          </w:rPr>
          <w:fldChar w:fldCharType="end"/>
        </w:r>
      </w:hyperlink>
    </w:p>
    <w:p w14:paraId="65D12D82" w14:textId="373D48D9"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94" w:history="1">
        <w:r w:rsidRPr="00542139">
          <w:rPr>
            <w:rStyle w:val="Hyperlink"/>
            <w:noProof/>
          </w:rPr>
          <w:t>5.3.1</w:t>
        </w:r>
        <w:r>
          <w:rPr>
            <w:rFonts w:asciiTheme="minorHAnsi" w:eastAsiaTheme="minorEastAsia" w:hAnsiTheme="minorHAnsi" w:cstheme="minorBidi"/>
            <w:noProof/>
            <w:kern w:val="2"/>
            <w:sz w:val="24"/>
            <w:szCs w:val="24"/>
            <w14:ligatures w14:val="standardContextual"/>
          </w:rPr>
          <w:tab/>
        </w:r>
        <w:r w:rsidRPr="00542139">
          <w:rPr>
            <w:rStyle w:val="Hyperlink"/>
            <w:noProof/>
          </w:rPr>
          <w:t>Wat dient uw inschrijving te bevatten?</w:t>
        </w:r>
        <w:r>
          <w:rPr>
            <w:noProof/>
            <w:webHidden/>
          </w:rPr>
          <w:tab/>
        </w:r>
        <w:r>
          <w:rPr>
            <w:noProof/>
            <w:webHidden/>
          </w:rPr>
          <w:fldChar w:fldCharType="begin"/>
        </w:r>
        <w:r>
          <w:rPr>
            <w:noProof/>
            <w:webHidden/>
          </w:rPr>
          <w:instrText xml:space="preserve"> PAGEREF _Toc228782994 \h </w:instrText>
        </w:r>
        <w:r>
          <w:rPr>
            <w:noProof/>
            <w:webHidden/>
          </w:rPr>
        </w:r>
        <w:r>
          <w:rPr>
            <w:noProof/>
            <w:webHidden/>
          </w:rPr>
          <w:fldChar w:fldCharType="separate"/>
        </w:r>
        <w:r>
          <w:rPr>
            <w:noProof/>
            <w:webHidden/>
          </w:rPr>
          <w:t>18</w:t>
        </w:r>
        <w:r>
          <w:rPr>
            <w:noProof/>
            <w:webHidden/>
          </w:rPr>
          <w:fldChar w:fldCharType="end"/>
        </w:r>
      </w:hyperlink>
    </w:p>
    <w:p w14:paraId="24CBD062" w14:textId="08408FAC"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95" w:history="1">
        <w:r w:rsidRPr="00542139">
          <w:rPr>
            <w:rStyle w:val="Hyperlink"/>
            <w:noProof/>
          </w:rPr>
          <w:t>5.3.2</w:t>
        </w:r>
        <w:r>
          <w:rPr>
            <w:rFonts w:asciiTheme="minorHAnsi" w:eastAsiaTheme="minorEastAsia" w:hAnsiTheme="minorHAnsi" w:cstheme="minorBidi"/>
            <w:noProof/>
            <w:kern w:val="2"/>
            <w:sz w:val="24"/>
            <w:szCs w:val="24"/>
            <w14:ligatures w14:val="standardContextual"/>
          </w:rPr>
          <w:tab/>
        </w:r>
        <w:r w:rsidRPr="00542139">
          <w:rPr>
            <w:rStyle w:val="Hyperlink"/>
            <w:noProof/>
          </w:rPr>
          <w:t>Wie moet uw inschrijving ondertekenen?</w:t>
        </w:r>
        <w:r>
          <w:rPr>
            <w:noProof/>
            <w:webHidden/>
          </w:rPr>
          <w:tab/>
        </w:r>
        <w:r>
          <w:rPr>
            <w:noProof/>
            <w:webHidden/>
          </w:rPr>
          <w:fldChar w:fldCharType="begin"/>
        </w:r>
        <w:r>
          <w:rPr>
            <w:noProof/>
            <w:webHidden/>
          </w:rPr>
          <w:instrText xml:space="preserve"> PAGEREF _Toc228782995 \h </w:instrText>
        </w:r>
        <w:r>
          <w:rPr>
            <w:noProof/>
            <w:webHidden/>
          </w:rPr>
        </w:r>
        <w:r>
          <w:rPr>
            <w:noProof/>
            <w:webHidden/>
          </w:rPr>
          <w:fldChar w:fldCharType="separate"/>
        </w:r>
        <w:r>
          <w:rPr>
            <w:noProof/>
            <w:webHidden/>
          </w:rPr>
          <w:t>19</w:t>
        </w:r>
        <w:r>
          <w:rPr>
            <w:noProof/>
            <w:webHidden/>
          </w:rPr>
          <w:fldChar w:fldCharType="end"/>
        </w:r>
      </w:hyperlink>
    </w:p>
    <w:p w14:paraId="3A06189E" w14:textId="0619ABE0"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96" w:history="1">
        <w:r w:rsidRPr="00542139">
          <w:rPr>
            <w:rStyle w:val="Hyperlink"/>
            <w:noProof/>
          </w:rPr>
          <w:t>5.3.3</w:t>
        </w:r>
        <w:r>
          <w:rPr>
            <w:rFonts w:asciiTheme="minorHAnsi" w:eastAsiaTheme="minorEastAsia" w:hAnsiTheme="minorHAnsi" w:cstheme="minorBidi"/>
            <w:noProof/>
            <w:kern w:val="2"/>
            <w:sz w:val="24"/>
            <w:szCs w:val="24"/>
            <w14:ligatures w14:val="standardContextual"/>
          </w:rPr>
          <w:tab/>
        </w:r>
        <w:r w:rsidRPr="00542139">
          <w:rPr>
            <w:rStyle w:val="Hyperlink"/>
            <w:noProof/>
          </w:rPr>
          <w:t>Hoe dient u uw inschrijving in?</w:t>
        </w:r>
        <w:r>
          <w:rPr>
            <w:noProof/>
            <w:webHidden/>
          </w:rPr>
          <w:tab/>
        </w:r>
        <w:r>
          <w:rPr>
            <w:noProof/>
            <w:webHidden/>
          </w:rPr>
          <w:fldChar w:fldCharType="begin"/>
        </w:r>
        <w:r>
          <w:rPr>
            <w:noProof/>
            <w:webHidden/>
          </w:rPr>
          <w:instrText xml:space="preserve"> PAGEREF _Toc228782996 \h </w:instrText>
        </w:r>
        <w:r>
          <w:rPr>
            <w:noProof/>
            <w:webHidden/>
          </w:rPr>
        </w:r>
        <w:r>
          <w:rPr>
            <w:noProof/>
            <w:webHidden/>
          </w:rPr>
          <w:fldChar w:fldCharType="separate"/>
        </w:r>
        <w:r>
          <w:rPr>
            <w:noProof/>
            <w:webHidden/>
          </w:rPr>
          <w:t>19</w:t>
        </w:r>
        <w:r>
          <w:rPr>
            <w:noProof/>
            <w:webHidden/>
          </w:rPr>
          <w:fldChar w:fldCharType="end"/>
        </w:r>
      </w:hyperlink>
    </w:p>
    <w:p w14:paraId="16EB3726" w14:textId="2C0D0D46" w:rsidR="008C7003" w:rsidRDefault="008C7003">
      <w:pPr>
        <w:pStyle w:val="Inhopg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8782997" w:history="1">
        <w:r w:rsidRPr="00542139">
          <w:rPr>
            <w:rStyle w:val="Hyperlink"/>
            <w:noProof/>
          </w:rPr>
          <w:t>5.3.4</w:t>
        </w:r>
        <w:r>
          <w:rPr>
            <w:rFonts w:asciiTheme="minorHAnsi" w:eastAsiaTheme="minorEastAsia" w:hAnsiTheme="minorHAnsi" w:cstheme="minorBidi"/>
            <w:noProof/>
            <w:kern w:val="2"/>
            <w:sz w:val="24"/>
            <w:szCs w:val="24"/>
            <w14:ligatures w14:val="standardContextual"/>
          </w:rPr>
          <w:tab/>
        </w:r>
        <w:r w:rsidRPr="00542139">
          <w:rPr>
            <w:rStyle w:val="Hyperlink"/>
            <w:noProof/>
          </w:rPr>
          <w:t>Voorwaarden inschrijving</w:t>
        </w:r>
        <w:r>
          <w:rPr>
            <w:noProof/>
            <w:webHidden/>
          </w:rPr>
          <w:tab/>
        </w:r>
        <w:r>
          <w:rPr>
            <w:noProof/>
            <w:webHidden/>
          </w:rPr>
          <w:fldChar w:fldCharType="begin"/>
        </w:r>
        <w:r>
          <w:rPr>
            <w:noProof/>
            <w:webHidden/>
          </w:rPr>
          <w:instrText xml:space="preserve"> PAGEREF _Toc228782997 \h </w:instrText>
        </w:r>
        <w:r>
          <w:rPr>
            <w:noProof/>
            <w:webHidden/>
          </w:rPr>
        </w:r>
        <w:r>
          <w:rPr>
            <w:noProof/>
            <w:webHidden/>
          </w:rPr>
          <w:fldChar w:fldCharType="separate"/>
        </w:r>
        <w:r>
          <w:rPr>
            <w:noProof/>
            <w:webHidden/>
          </w:rPr>
          <w:t>19</w:t>
        </w:r>
        <w:r>
          <w:rPr>
            <w:noProof/>
            <w:webHidden/>
          </w:rPr>
          <w:fldChar w:fldCharType="end"/>
        </w:r>
      </w:hyperlink>
    </w:p>
    <w:p w14:paraId="58AF66CC" w14:textId="52827933"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2998" w:history="1">
        <w:r w:rsidRPr="00542139">
          <w:rPr>
            <w:rStyle w:val="Hyperlink"/>
            <w:rFonts w:cs="Arial"/>
            <w:noProof/>
          </w:rPr>
          <w:t>5.4</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Samenvoeging en percelen</w:t>
        </w:r>
        <w:r>
          <w:rPr>
            <w:noProof/>
            <w:webHidden/>
          </w:rPr>
          <w:tab/>
        </w:r>
        <w:r>
          <w:rPr>
            <w:noProof/>
            <w:webHidden/>
          </w:rPr>
          <w:fldChar w:fldCharType="begin"/>
        </w:r>
        <w:r>
          <w:rPr>
            <w:noProof/>
            <w:webHidden/>
          </w:rPr>
          <w:instrText xml:space="preserve"> PAGEREF _Toc228782998 \h </w:instrText>
        </w:r>
        <w:r>
          <w:rPr>
            <w:noProof/>
            <w:webHidden/>
          </w:rPr>
        </w:r>
        <w:r>
          <w:rPr>
            <w:noProof/>
            <w:webHidden/>
          </w:rPr>
          <w:fldChar w:fldCharType="separate"/>
        </w:r>
        <w:r>
          <w:rPr>
            <w:noProof/>
            <w:webHidden/>
          </w:rPr>
          <w:t>19</w:t>
        </w:r>
        <w:r>
          <w:rPr>
            <w:noProof/>
            <w:webHidden/>
          </w:rPr>
          <w:fldChar w:fldCharType="end"/>
        </w:r>
      </w:hyperlink>
    </w:p>
    <w:p w14:paraId="5C079093" w14:textId="5EBED20D" w:rsidR="008C7003" w:rsidRDefault="008C7003">
      <w:pPr>
        <w:pStyle w:val="Inhopg1"/>
        <w:rPr>
          <w:rFonts w:asciiTheme="minorHAnsi" w:eastAsiaTheme="minorEastAsia" w:hAnsiTheme="minorHAnsi" w:cstheme="minorBidi"/>
          <w:noProof/>
          <w:kern w:val="2"/>
          <w:sz w:val="24"/>
          <w:szCs w:val="24"/>
          <w14:ligatures w14:val="standardContextual"/>
        </w:rPr>
      </w:pPr>
      <w:hyperlink w:anchor="_Toc228782999" w:history="1">
        <w:r w:rsidRPr="00542139">
          <w:rPr>
            <w:rStyle w:val="Hyperlink"/>
            <w:noProof/>
          </w:rPr>
          <w:t>6.</w:t>
        </w:r>
        <w:r>
          <w:rPr>
            <w:rFonts w:asciiTheme="minorHAnsi" w:eastAsiaTheme="minorEastAsia" w:hAnsiTheme="minorHAnsi" w:cstheme="minorBidi"/>
            <w:noProof/>
            <w:kern w:val="2"/>
            <w:sz w:val="24"/>
            <w:szCs w:val="24"/>
            <w14:ligatures w14:val="standardContextual"/>
          </w:rPr>
          <w:tab/>
        </w:r>
        <w:r w:rsidRPr="00542139">
          <w:rPr>
            <w:rStyle w:val="Hyperlink"/>
            <w:noProof/>
          </w:rPr>
          <w:t>Juridische kaders</w:t>
        </w:r>
        <w:r>
          <w:rPr>
            <w:noProof/>
            <w:webHidden/>
          </w:rPr>
          <w:tab/>
        </w:r>
        <w:r>
          <w:rPr>
            <w:noProof/>
            <w:webHidden/>
          </w:rPr>
          <w:fldChar w:fldCharType="begin"/>
        </w:r>
        <w:r>
          <w:rPr>
            <w:noProof/>
            <w:webHidden/>
          </w:rPr>
          <w:instrText xml:space="preserve"> PAGEREF _Toc228782999 \h </w:instrText>
        </w:r>
        <w:r>
          <w:rPr>
            <w:noProof/>
            <w:webHidden/>
          </w:rPr>
        </w:r>
        <w:r>
          <w:rPr>
            <w:noProof/>
            <w:webHidden/>
          </w:rPr>
          <w:fldChar w:fldCharType="separate"/>
        </w:r>
        <w:r>
          <w:rPr>
            <w:noProof/>
            <w:webHidden/>
          </w:rPr>
          <w:t>20</w:t>
        </w:r>
        <w:r>
          <w:rPr>
            <w:noProof/>
            <w:webHidden/>
          </w:rPr>
          <w:fldChar w:fldCharType="end"/>
        </w:r>
      </w:hyperlink>
    </w:p>
    <w:p w14:paraId="294249E5" w14:textId="1889F73E"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3000" w:history="1">
        <w:r w:rsidRPr="00542139">
          <w:rPr>
            <w:rStyle w:val="Hyperlink"/>
            <w:rFonts w:cs="Arial"/>
            <w:noProof/>
          </w:rPr>
          <w:t>6.1</w:t>
        </w:r>
        <w:r>
          <w:rPr>
            <w:rFonts w:asciiTheme="minorHAnsi" w:eastAsiaTheme="minorEastAsia" w:hAnsiTheme="minorHAnsi" w:cstheme="minorBidi"/>
            <w:noProof/>
            <w:kern w:val="2"/>
            <w:sz w:val="24"/>
            <w:szCs w:val="24"/>
            <w14:ligatures w14:val="standardContextual"/>
          </w:rPr>
          <w:tab/>
        </w:r>
        <w:r w:rsidRPr="00542139">
          <w:rPr>
            <w:rStyle w:val="Hyperlink"/>
            <w:noProof/>
          </w:rPr>
          <w:t>Publicatiemedium en digitale documenten</w:t>
        </w:r>
        <w:r>
          <w:rPr>
            <w:noProof/>
            <w:webHidden/>
          </w:rPr>
          <w:tab/>
        </w:r>
        <w:r>
          <w:rPr>
            <w:noProof/>
            <w:webHidden/>
          </w:rPr>
          <w:fldChar w:fldCharType="begin"/>
        </w:r>
        <w:r>
          <w:rPr>
            <w:noProof/>
            <w:webHidden/>
          </w:rPr>
          <w:instrText xml:space="preserve"> PAGEREF _Toc228783000 \h </w:instrText>
        </w:r>
        <w:r>
          <w:rPr>
            <w:noProof/>
            <w:webHidden/>
          </w:rPr>
        </w:r>
        <w:r>
          <w:rPr>
            <w:noProof/>
            <w:webHidden/>
          </w:rPr>
          <w:fldChar w:fldCharType="separate"/>
        </w:r>
        <w:r>
          <w:rPr>
            <w:noProof/>
            <w:webHidden/>
          </w:rPr>
          <w:t>20</w:t>
        </w:r>
        <w:r>
          <w:rPr>
            <w:noProof/>
            <w:webHidden/>
          </w:rPr>
          <w:fldChar w:fldCharType="end"/>
        </w:r>
      </w:hyperlink>
    </w:p>
    <w:p w14:paraId="6F199EA5" w14:textId="1D639293"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3001" w:history="1">
        <w:r w:rsidRPr="00542139">
          <w:rPr>
            <w:rStyle w:val="Hyperlink"/>
            <w:rFonts w:cs="Arial"/>
            <w:noProof/>
          </w:rPr>
          <w:t>6.2</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Geheimhouding</w:t>
        </w:r>
        <w:r>
          <w:rPr>
            <w:noProof/>
            <w:webHidden/>
          </w:rPr>
          <w:tab/>
        </w:r>
        <w:r>
          <w:rPr>
            <w:noProof/>
            <w:webHidden/>
          </w:rPr>
          <w:fldChar w:fldCharType="begin"/>
        </w:r>
        <w:r>
          <w:rPr>
            <w:noProof/>
            <w:webHidden/>
          </w:rPr>
          <w:instrText xml:space="preserve"> PAGEREF _Toc228783001 \h </w:instrText>
        </w:r>
        <w:r>
          <w:rPr>
            <w:noProof/>
            <w:webHidden/>
          </w:rPr>
        </w:r>
        <w:r>
          <w:rPr>
            <w:noProof/>
            <w:webHidden/>
          </w:rPr>
          <w:fldChar w:fldCharType="separate"/>
        </w:r>
        <w:r>
          <w:rPr>
            <w:noProof/>
            <w:webHidden/>
          </w:rPr>
          <w:t>20</w:t>
        </w:r>
        <w:r>
          <w:rPr>
            <w:noProof/>
            <w:webHidden/>
          </w:rPr>
          <w:fldChar w:fldCharType="end"/>
        </w:r>
      </w:hyperlink>
    </w:p>
    <w:p w14:paraId="44E81295" w14:textId="21A7C5B0"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3002" w:history="1">
        <w:r w:rsidRPr="00542139">
          <w:rPr>
            <w:rStyle w:val="Hyperlink"/>
            <w:rFonts w:cs="Arial"/>
            <w:noProof/>
          </w:rPr>
          <w:t>6.3</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Rechtsbescherming</w:t>
        </w:r>
        <w:r>
          <w:rPr>
            <w:noProof/>
            <w:webHidden/>
          </w:rPr>
          <w:tab/>
        </w:r>
        <w:r>
          <w:rPr>
            <w:noProof/>
            <w:webHidden/>
          </w:rPr>
          <w:fldChar w:fldCharType="begin"/>
        </w:r>
        <w:r>
          <w:rPr>
            <w:noProof/>
            <w:webHidden/>
          </w:rPr>
          <w:instrText xml:space="preserve"> PAGEREF _Toc228783002 \h </w:instrText>
        </w:r>
        <w:r>
          <w:rPr>
            <w:noProof/>
            <w:webHidden/>
          </w:rPr>
        </w:r>
        <w:r>
          <w:rPr>
            <w:noProof/>
            <w:webHidden/>
          </w:rPr>
          <w:fldChar w:fldCharType="separate"/>
        </w:r>
        <w:r>
          <w:rPr>
            <w:noProof/>
            <w:webHidden/>
          </w:rPr>
          <w:t>20</w:t>
        </w:r>
        <w:r>
          <w:rPr>
            <w:noProof/>
            <w:webHidden/>
          </w:rPr>
          <w:fldChar w:fldCharType="end"/>
        </w:r>
      </w:hyperlink>
    </w:p>
    <w:p w14:paraId="161DB4AD" w14:textId="0E41CF05"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3003" w:history="1">
        <w:r w:rsidRPr="00542139">
          <w:rPr>
            <w:rStyle w:val="Hyperlink"/>
            <w:rFonts w:cs="Arial"/>
            <w:noProof/>
          </w:rPr>
          <w:t>6.4</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Niet gunning</w:t>
        </w:r>
        <w:r>
          <w:rPr>
            <w:noProof/>
            <w:webHidden/>
          </w:rPr>
          <w:tab/>
        </w:r>
        <w:r>
          <w:rPr>
            <w:noProof/>
            <w:webHidden/>
          </w:rPr>
          <w:fldChar w:fldCharType="begin"/>
        </w:r>
        <w:r>
          <w:rPr>
            <w:noProof/>
            <w:webHidden/>
          </w:rPr>
          <w:instrText xml:space="preserve"> PAGEREF _Toc228783003 \h </w:instrText>
        </w:r>
        <w:r>
          <w:rPr>
            <w:noProof/>
            <w:webHidden/>
          </w:rPr>
        </w:r>
        <w:r>
          <w:rPr>
            <w:noProof/>
            <w:webHidden/>
          </w:rPr>
          <w:fldChar w:fldCharType="separate"/>
        </w:r>
        <w:r>
          <w:rPr>
            <w:noProof/>
            <w:webHidden/>
          </w:rPr>
          <w:t>20</w:t>
        </w:r>
        <w:r>
          <w:rPr>
            <w:noProof/>
            <w:webHidden/>
          </w:rPr>
          <w:fldChar w:fldCharType="end"/>
        </w:r>
      </w:hyperlink>
    </w:p>
    <w:p w14:paraId="0CA8FC76" w14:textId="2976BB4B"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3004" w:history="1">
        <w:r w:rsidRPr="00542139">
          <w:rPr>
            <w:rStyle w:val="Hyperlink"/>
            <w:rFonts w:cs="Arial"/>
            <w:noProof/>
          </w:rPr>
          <w:t>6.5</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Bevoegde rechter</w:t>
        </w:r>
        <w:r>
          <w:rPr>
            <w:noProof/>
            <w:webHidden/>
          </w:rPr>
          <w:tab/>
        </w:r>
        <w:r>
          <w:rPr>
            <w:noProof/>
            <w:webHidden/>
          </w:rPr>
          <w:fldChar w:fldCharType="begin"/>
        </w:r>
        <w:r>
          <w:rPr>
            <w:noProof/>
            <w:webHidden/>
          </w:rPr>
          <w:instrText xml:space="preserve"> PAGEREF _Toc228783004 \h </w:instrText>
        </w:r>
        <w:r>
          <w:rPr>
            <w:noProof/>
            <w:webHidden/>
          </w:rPr>
        </w:r>
        <w:r>
          <w:rPr>
            <w:noProof/>
            <w:webHidden/>
          </w:rPr>
          <w:fldChar w:fldCharType="separate"/>
        </w:r>
        <w:r>
          <w:rPr>
            <w:noProof/>
            <w:webHidden/>
          </w:rPr>
          <w:t>20</w:t>
        </w:r>
        <w:r>
          <w:rPr>
            <w:noProof/>
            <w:webHidden/>
          </w:rPr>
          <w:fldChar w:fldCharType="end"/>
        </w:r>
      </w:hyperlink>
    </w:p>
    <w:p w14:paraId="49E9E367" w14:textId="41D887C9" w:rsidR="008C7003" w:rsidRDefault="008C7003">
      <w:pPr>
        <w:pStyle w:val="Inhopg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8783005" w:history="1">
        <w:r w:rsidRPr="00542139">
          <w:rPr>
            <w:rStyle w:val="Hyperlink"/>
            <w:rFonts w:cs="Arial"/>
            <w:noProof/>
          </w:rPr>
          <w:t>6.6</w:t>
        </w:r>
        <w:r>
          <w:rPr>
            <w:rFonts w:asciiTheme="minorHAnsi" w:eastAsiaTheme="minorEastAsia" w:hAnsiTheme="minorHAnsi" w:cstheme="minorBidi"/>
            <w:noProof/>
            <w:kern w:val="2"/>
            <w:sz w:val="24"/>
            <w:szCs w:val="24"/>
            <w14:ligatures w14:val="standardContextual"/>
          </w:rPr>
          <w:tab/>
        </w:r>
        <w:r w:rsidRPr="00542139">
          <w:rPr>
            <w:rStyle w:val="Hyperlink"/>
            <w:rFonts w:cs="Arial"/>
            <w:noProof/>
          </w:rPr>
          <w:t>Klachtenloket aanbestedingen</w:t>
        </w:r>
        <w:r>
          <w:rPr>
            <w:noProof/>
            <w:webHidden/>
          </w:rPr>
          <w:tab/>
        </w:r>
        <w:r>
          <w:rPr>
            <w:noProof/>
            <w:webHidden/>
          </w:rPr>
          <w:fldChar w:fldCharType="begin"/>
        </w:r>
        <w:r>
          <w:rPr>
            <w:noProof/>
            <w:webHidden/>
          </w:rPr>
          <w:instrText xml:space="preserve"> PAGEREF _Toc228783005 \h </w:instrText>
        </w:r>
        <w:r>
          <w:rPr>
            <w:noProof/>
            <w:webHidden/>
          </w:rPr>
        </w:r>
        <w:r>
          <w:rPr>
            <w:noProof/>
            <w:webHidden/>
          </w:rPr>
          <w:fldChar w:fldCharType="separate"/>
        </w:r>
        <w:r>
          <w:rPr>
            <w:noProof/>
            <w:webHidden/>
          </w:rPr>
          <w:t>21</w:t>
        </w:r>
        <w:r>
          <w:rPr>
            <w:noProof/>
            <w:webHidden/>
          </w:rPr>
          <w:fldChar w:fldCharType="end"/>
        </w:r>
      </w:hyperlink>
    </w:p>
    <w:p w14:paraId="5EADE037" w14:textId="2CC5CA86" w:rsidR="000F3F91" w:rsidRDefault="008162EB" w:rsidP="008025C9">
      <w:pPr>
        <w:pStyle w:val="Inhopg3"/>
        <w:tabs>
          <w:tab w:val="left" w:pos="1100"/>
          <w:tab w:val="right" w:leader="dot" w:pos="9062"/>
        </w:tabs>
        <w:ind w:left="0"/>
        <w:rPr>
          <w:b/>
          <w:bCs/>
        </w:rPr>
      </w:pPr>
      <w:r w:rsidRPr="006963F1">
        <w:rPr>
          <w:b/>
          <w:bCs/>
        </w:rPr>
        <w:fldChar w:fldCharType="end"/>
      </w:r>
    </w:p>
    <w:p w14:paraId="1265F99F" w14:textId="77777777" w:rsidR="000F3F91" w:rsidRDefault="000F3F91" w:rsidP="008025C9">
      <w:pPr>
        <w:pStyle w:val="Inhopg3"/>
        <w:tabs>
          <w:tab w:val="left" w:pos="1100"/>
          <w:tab w:val="right" w:leader="dot" w:pos="9062"/>
        </w:tabs>
        <w:ind w:left="0"/>
        <w:rPr>
          <w:b/>
          <w:bCs/>
        </w:rPr>
      </w:pPr>
    </w:p>
    <w:p w14:paraId="2AD1B566" w14:textId="77777777" w:rsidR="00E32ED8" w:rsidRDefault="00E32ED8" w:rsidP="00E32ED8"/>
    <w:p w14:paraId="19494D14" w14:textId="77777777" w:rsidR="00E32ED8" w:rsidRDefault="00E32ED8" w:rsidP="00E32ED8"/>
    <w:p w14:paraId="32B786C7" w14:textId="77777777" w:rsidR="00E32ED8" w:rsidRPr="00E32ED8" w:rsidRDefault="00E32ED8" w:rsidP="00E32ED8"/>
    <w:p w14:paraId="3073FD9E" w14:textId="320C0699" w:rsidR="00534DEF" w:rsidRPr="00CC106E" w:rsidRDefault="008162EB" w:rsidP="008025C9">
      <w:pPr>
        <w:pStyle w:val="Inhopg3"/>
        <w:tabs>
          <w:tab w:val="left" w:pos="1100"/>
          <w:tab w:val="right" w:leader="dot" w:pos="9062"/>
        </w:tabs>
        <w:ind w:left="0"/>
        <w:rPr>
          <w:rFonts w:asciiTheme="minorHAnsi" w:eastAsiaTheme="minorEastAsia" w:hAnsiTheme="minorHAnsi" w:cstheme="minorBidi"/>
          <w:noProof/>
        </w:rPr>
      </w:pPr>
      <w:r w:rsidRPr="00CC106E">
        <w:rPr>
          <w:rFonts w:cs="Arial"/>
          <w:b/>
        </w:rPr>
        <w:t>Bijlagen</w:t>
      </w:r>
    </w:p>
    <w:p w14:paraId="03376CAB" w14:textId="2FA95256" w:rsidR="001E551E" w:rsidRPr="00CC106E" w:rsidRDefault="001E551E" w:rsidP="002A1E8A">
      <w:pPr>
        <w:numPr>
          <w:ilvl w:val="0"/>
          <w:numId w:val="4"/>
        </w:numPr>
        <w:rPr>
          <w:rFonts w:cs="Arial"/>
        </w:rPr>
      </w:pPr>
      <w:r w:rsidRPr="00CC106E">
        <w:rPr>
          <w:rFonts w:cs="Arial"/>
        </w:rPr>
        <w:t>Ambitiedocument Introdans * Globaal Ruimtelijk Programma van Eisen</w:t>
      </w:r>
    </w:p>
    <w:p w14:paraId="43166563" w14:textId="77777777" w:rsidR="00D4484F" w:rsidRPr="00CC106E" w:rsidRDefault="00D4484F" w:rsidP="00CD2D51">
      <w:pPr>
        <w:numPr>
          <w:ilvl w:val="0"/>
          <w:numId w:val="4"/>
        </w:numPr>
        <w:rPr>
          <w:rFonts w:cs="Arial"/>
        </w:rPr>
      </w:pPr>
      <w:r w:rsidRPr="00CC106E">
        <w:rPr>
          <w:rFonts w:cs="Arial"/>
        </w:rPr>
        <w:t>Beschrijving werkzaamheden conform Standaard Taakbeschrijving DNR</w:t>
      </w:r>
    </w:p>
    <w:p w14:paraId="14E987C0" w14:textId="11FCF086" w:rsidR="007B1E65" w:rsidRPr="00CC106E" w:rsidRDefault="007B1E65" w:rsidP="00CD2D51">
      <w:pPr>
        <w:numPr>
          <w:ilvl w:val="0"/>
          <w:numId w:val="4"/>
        </w:numPr>
        <w:rPr>
          <w:rFonts w:cs="Arial"/>
        </w:rPr>
      </w:pPr>
      <w:r w:rsidRPr="00CC106E">
        <w:rPr>
          <w:rFonts w:cs="Arial"/>
        </w:rPr>
        <w:t>Conceptovereenkomst</w:t>
      </w:r>
    </w:p>
    <w:p w14:paraId="7BDC9DEA" w14:textId="61579DC6" w:rsidR="002F19EA" w:rsidRPr="00CC106E" w:rsidRDefault="007B1E65" w:rsidP="00CD2D51">
      <w:pPr>
        <w:numPr>
          <w:ilvl w:val="0"/>
          <w:numId w:val="4"/>
        </w:numPr>
        <w:rPr>
          <w:rFonts w:cs="Arial"/>
        </w:rPr>
      </w:pPr>
      <w:r w:rsidRPr="00CC106E">
        <w:rPr>
          <w:rFonts w:cs="Arial"/>
        </w:rPr>
        <w:t>Aanvullende voorwaarden bij DNR 2011</w:t>
      </w:r>
    </w:p>
    <w:p w14:paraId="42F32F1D" w14:textId="6084F5A9" w:rsidR="00DA3866" w:rsidRPr="00CC106E" w:rsidRDefault="004C5786" w:rsidP="00DA3866">
      <w:pPr>
        <w:numPr>
          <w:ilvl w:val="0"/>
          <w:numId w:val="4"/>
        </w:numPr>
        <w:rPr>
          <w:rFonts w:cs="Arial"/>
        </w:rPr>
      </w:pPr>
      <w:r w:rsidRPr="00CC106E">
        <w:rPr>
          <w:rFonts w:cs="Arial"/>
        </w:rPr>
        <w:t>Uniform Europees aanbestedingsdocument</w:t>
      </w:r>
    </w:p>
    <w:p w14:paraId="3DB562C7" w14:textId="494D36C7" w:rsidR="005975E6" w:rsidRPr="00CC106E" w:rsidRDefault="005975E6" w:rsidP="002A1E8A">
      <w:pPr>
        <w:numPr>
          <w:ilvl w:val="0"/>
          <w:numId w:val="4"/>
        </w:numPr>
        <w:rPr>
          <w:rFonts w:cs="Arial"/>
        </w:rPr>
      </w:pPr>
      <w:r w:rsidRPr="00CC106E">
        <w:rPr>
          <w:rFonts w:cs="Arial"/>
        </w:rPr>
        <w:t>Referentie verklaring</w:t>
      </w:r>
    </w:p>
    <w:p w14:paraId="50572754" w14:textId="49973EEF" w:rsidR="00E75026" w:rsidRPr="00CC106E" w:rsidRDefault="009121A3" w:rsidP="002A1E8A">
      <w:pPr>
        <w:numPr>
          <w:ilvl w:val="0"/>
          <w:numId w:val="4"/>
        </w:numPr>
        <w:rPr>
          <w:rFonts w:cs="Arial"/>
        </w:rPr>
      </w:pPr>
      <w:r>
        <w:rPr>
          <w:rFonts w:cs="Arial"/>
        </w:rPr>
        <w:t>Pr</w:t>
      </w:r>
      <w:r w:rsidR="001E26C1">
        <w:rPr>
          <w:rFonts w:cs="Arial"/>
        </w:rPr>
        <w:t>ijsblad</w:t>
      </w:r>
    </w:p>
    <w:p w14:paraId="292F8248" w14:textId="77777777" w:rsidR="002B0F3C" w:rsidRPr="00CC106E" w:rsidRDefault="002B0F3C" w:rsidP="002B0F3C">
      <w:pPr>
        <w:rPr>
          <w:rFonts w:cs="Arial"/>
        </w:rPr>
      </w:pPr>
    </w:p>
    <w:p w14:paraId="1D3D4D8C" w14:textId="77777777" w:rsidR="002B0F3C" w:rsidRDefault="002B0F3C" w:rsidP="002B0F3C">
      <w:pPr>
        <w:rPr>
          <w:rFonts w:cs="Arial"/>
          <w:color w:val="FF0000"/>
        </w:rPr>
      </w:pPr>
    </w:p>
    <w:p w14:paraId="207A9C09" w14:textId="77777777" w:rsidR="002B0F3C" w:rsidRDefault="002B0F3C" w:rsidP="002B0F3C">
      <w:pPr>
        <w:rPr>
          <w:rFonts w:cs="Arial"/>
          <w:color w:val="FF0000"/>
        </w:rPr>
      </w:pPr>
    </w:p>
    <w:p w14:paraId="34D468C2" w14:textId="77777777" w:rsidR="004C1725" w:rsidRDefault="004C1725" w:rsidP="002B0F3C">
      <w:pPr>
        <w:rPr>
          <w:rFonts w:cs="Arial"/>
          <w:color w:val="FF0000"/>
        </w:rPr>
      </w:pPr>
    </w:p>
    <w:p w14:paraId="13349845" w14:textId="77777777" w:rsidR="004C1725" w:rsidRPr="006F18C5" w:rsidRDefault="004C1725" w:rsidP="002B0F3C">
      <w:pPr>
        <w:rPr>
          <w:rFonts w:cs="Arial"/>
          <w:color w:val="FF0000"/>
        </w:rPr>
      </w:pPr>
    </w:p>
    <w:p w14:paraId="478E3A7F" w14:textId="5DB2DA8B" w:rsidR="004F15A8" w:rsidRPr="00AF3A57" w:rsidRDefault="008162EB" w:rsidP="005C5A9D">
      <w:pPr>
        <w:pStyle w:val="Kop1"/>
        <w:rPr>
          <w:sz w:val="28"/>
          <w:szCs w:val="28"/>
        </w:rPr>
      </w:pPr>
      <w:r w:rsidRPr="006963F1">
        <w:br w:type="page"/>
      </w:r>
      <w:bookmarkStart w:id="0" w:name="_Toc228782960"/>
      <w:r w:rsidR="005C5A9D" w:rsidRPr="00AF3A57">
        <w:rPr>
          <w:sz w:val="28"/>
          <w:szCs w:val="28"/>
        </w:rPr>
        <w:lastRenderedPageBreak/>
        <w:t>Inleiding</w:t>
      </w:r>
      <w:bookmarkEnd w:id="0"/>
    </w:p>
    <w:p w14:paraId="3946CC61" w14:textId="0ACC4624" w:rsidR="00AF3A57" w:rsidRPr="006963F1" w:rsidRDefault="00AF3A57" w:rsidP="00DE0BAD">
      <w:pPr>
        <w:pStyle w:val="Kop2"/>
        <w:numPr>
          <w:ilvl w:val="1"/>
          <w:numId w:val="3"/>
        </w:numPr>
        <w:jc w:val="both"/>
      </w:pPr>
      <w:bookmarkStart w:id="1" w:name="_Toc228782961"/>
      <w:r>
        <w:t>Algemeen</w:t>
      </w:r>
      <w:bookmarkEnd w:id="1"/>
    </w:p>
    <w:p w14:paraId="242FFD92" w14:textId="050422DB" w:rsidR="008162EB" w:rsidRPr="00A07C12" w:rsidRDefault="1B50AF5B" w:rsidP="00DE0BAD">
      <w:pPr>
        <w:jc w:val="both"/>
        <w:rPr>
          <w:rFonts w:cs="Arial"/>
        </w:rPr>
      </w:pPr>
      <w:r w:rsidRPr="7B6DEDC2">
        <w:rPr>
          <w:rFonts w:cs="Arial"/>
        </w:rPr>
        <w:t xml:space="preserve">Voor u ligt </w:t>
      </w:r>
      <w:r w:rsidR="033F3442" w:rsidRPr="7B6DEDC2">
        <w:rPr>
          <w:rFonts w:cs="Arial"/>
        </w:rPr>
        <w:t xml:space="preserve">het beschrijvend document </w:t>
      </w:r>
      <w:r w:rsidR="61F38E82" w:rsidRPr="7B6DEDC2">
        <w:rPr>
          <w:rFonts w:cs="Arial"/>
        </w:rPr>
        <w:t xml:space="preserve">ten behoeve van </w:t>
      </w:r>
      <w:r w:rsidR="00220457">
        <w:rPr>
          <w:rFonts w:cs="Arial"/>
        </w:rPr>
        <w:t xml:space="preserve">in te huren </w:t>
      </w:r>
      <w:r w:rsidR="0091510D">
        <w:rPr>
          <w:rFonts w:cs="Arial"/>
        </w:rPr>
        <w:t xml:space="preserve">bouwmanagement </w:t>
      </w:r>
      <w:r w:rsidR="00E03A53">
        <w:rPr>
          <w:rFonts w:cs="Arial"/>
        </w:rPr>
        <w:t>voor de nieuwbouw van het repetitiegebouw v</w:t>
      </w:r>
      <w:r w:rsidR="001B3926">
        <w:rPr>
          <w:rFonts w:cs="Arial"/>
        </w:rPr>
        <w:t>an Introdans</w:t>
      </w:r>
      <w:r w:rsidR="005742D0">
        <w:rPr>
          <w:rFonts w:cs="Arial"/>
        </w:rPr>
        <w:t xml:space="preserve"> </w:t>
      </w:r>
      <w:r w:rsidRPr="7B6DEDC2">
        <w:rPr>
          <w:rFonts w:cs="Arial"/>
        </w:rPr>
        <w:t xml:space="preserve">In dit document staan, naast de omschrijving van de uit te voeren opdracht, ook de procedure beschreven aan de hand waarvan de aanbesteding wordt uitgevoerd en aan welke voorwaarden de inschrijvers en inschrijvingen moeten voldoen. </w:t>
      </w:r>
    </w:p>
    <w:p w14:paraId="601F853B" w14:textId="77777777" w:rsidR="008162EB" w:rsidRPr="006963F1" w:rsidRDefault="008162EB" w:rsidP="00DE0BAD">
      <w:pPr>
        <w:jc w:val="both"/>
        <w:rPr>
          <w:rFonts w:cs="Arial"/>
        </w:rPr>
      </w:pPr>
    </w:p>
    <w:p w14:paraId="24786C3B" w14:textId="4DF858A9" w:rsidR="008C44F2" w:rsidRPr="00A07C12" w:rsidRDefault="00436CCF" w:rsidP="00DE0BAD">
      <w:pPr>
        <w:jc w:val="both"/>
        <w:rPr>
          <w:rFonts w:cs="Arial"/>
        </w:rPr>
      </w:pPr>
      <w:r>
        <w:rPr>
          <w:rFonts w:cs="Arial"/>
        </w:rPr>
        <w:t>Aanbestedende Dienst heeft ervoor</w:t>
      </w:r>
      <w:r w:rsidR="008C44F2" w:rsidRPr="00A07C12">
        <w:rPr>
          <w:rFonts w:cs="Arial"/>
        </w:rPr>
        <w:t xml:space="preserve"> gekozen een Europees openbare aanbestedingsprocedure zonder voorselectie te doorlopen, gebaseerd op de Aanbestedingswet 2012</w:t>
      </w:r>
      <w:r w:rsidR="00B849DE">
        <w:rPr>
          <w:rFonts w:cs="Arial"/>
        </w:rPr>
        <w:t>.</w:t>
      </w:r>
    </w:p>
    <w:p w14:paraId="4FAE7E29" w14:textId="77777777" w:rsidR="00DB7021" w:rsidRDefault="00DB7021" w:rsidP="00DE0BAD">
      <w:pPr>
        <w:jc w:val="both"/>
      </w:pPr>
    </w:p>
    <w:p w14:paraId="424B042A" w14:textId="77777777" w:rsidR="006C2618" w:rsidRPr="006963F1" w:rsidRDefault="006C2618" w:rsidP="00DE0BAD">
      <w:pPr>
        <w:jc w:val="both"/>
      </w:pPr>
    </w:p>
    <w:p w14:paraId="52EB9C65" w14:textId="77777777" w:rsidR="008162EB" w:rsidRPr="006963F1" w:rsidRDefault="008162EB" w:rsidP="00DE0BAD">
      <w:pPr>
        <w:pStyle w:val="Kop2"/>
        <w:numPr>
          <w:ilvl w:val="1"/>
          <w:numId w:val="3"/>
        </w:numPr>
        <w:jc w:val="both"/>
      </w:pPr>
      <w:bookmarkStart w:id="2" w:name="_Toc47527501"/>
      <w:bookmarkStart w:id="3" w:name="_Toc458514316"/>
      <w:bookmarkStart w:id="4" w:name="_Toc228782962"/>
      <w:r w:rsidRPr="006963F1">
        <w:t>Leeswijzer</w:t>
      </w:r>
      <w:bookmarkEnd w:id="2"/>
      <w:bookmarkEnd w:id="3"/>
      <w:bookmarkEnd w:id="4"/>
    </w:p>
    <w:p w14:paraId="33DBA011" w14:textId="77777777" w:rsidR="008162EB" w:rsidRPr="006963F1" w:rsidRDefault="00302B7D" w:rsidP="00DE0BAD">
      <w:pPr>
        <w:jc w:val="both"/>
      </w:pPr>
      <w:r w:rsidRPr="006963F1">
        <w:rPr>
          <w:rFonts w:cs="Arial"/>
        </w:rPr>
        <w:t>Het</w:t>
      </w:r>
      <w:r w:rsidR="008162EB" w:rsidRPr="006963F1">
        <w:rPr>
          <w:rFonts w:cs="Arial"/>
        </w:rPr>
        <w:t xml:space="preserve"> beschrijvend document is als volgt opgebouwd:</w:t>
      </w:r>
    </w:p>
    <w:p w14:paraId="3F37A63B" w14:textId="77777777" w:rsidR="00591422" w:rsidRPr="00520DC3" w:rsidRDefault="00591422" w:rsidP="00DE0BAD">
      <w:pPr>
        <w:pStyle w:val="Lijstalinea"/>
        <w:numPr>
          <w:ilvl w:val="0"/>
          <w:numId w:val="5"/>
        </w:numPr>
        <w:ind w:left="426" w:hanging="284"/>
        <w:jc w:val="both"/>
        <w:rPr>
          <w:sz w:val="20"/>
          <w:szCs w:val="20"/>
        </w:rPr>
      </w:pPr>
      <w:bookmarkStart w:id="5" w:name="_Hlk71028852"/>
      <w:r w:rsidRPr="00520DC3">
        <w:rPr>
          <w:sz w:val="20"/>
          <w:szCs w:val="20"/>
        </w:rPr>
        <w:t>In hoofdstuk twee wordt de opdracht uitgebreid beschreven;</w:t>
      </w:r>
    </w:p>
    <w:p w14:paraId="54F10843" w14:textId="77777777" w:rsidR="00591422" w:rsidRPr="00520DC3" w:rsidRDefault="00591422" w:rsidP="00DE0BAD">
      <w:pPr>
        <w:pStyle w:val="Lijstalinea"/>
        <w:numPr>
          <w:ilvl w:val="0"/>
          <w:numId w:val="5"/>
        </w:numPr>
        <w:ind w:left="426" w:hanging="284"/>
        <w:jc w:val="both"/>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14:paraId="3DD6E295" w14:textId="77777777" w:rsidR="00591422" w:rsidRPr="00520DC3" w:rsidRDefault="00591422" w:rsidP="00DE0BAD">
      <w:pPr>
        <w:pStyle w:val="Lijstalinea"/>
        <w:numPr>
          <w:ilvl w:val="0"/>
          <w:numId w:val="5"/>
        </w:numPr>
        <w:ind w:left="426" w:hanging="284"/>
        <w:jc w:val="both"/>
        <w:rPr>
          <w:sz w:val="20"/>
          <w:szCs w:val="20"/>
        </w:rPr>
      </w:pPr>
      <w:r w:rsidRPr="00520DC3">
        <w:rPr>
          <w:sz w:val="20"/>
          <w:szCs w:val="20"/>
        </w:rPr>
        <w:t>In hoofdstuk vier beschrijven wij de eisen die wij stellen aan de ondernemer;</w:t>
      </w:r>
    </w:p>
    <w:p w14:paraId="77BF4BB6" w14:textId="77777777" w:rsidR="00591422" w:rsidRPr="00520DC3" w:rsidRDefault="00591422" w:rsidP="00DE0BAD">
      <w:pPr>
        <w:pStyle w:val="Lijstalinea"/>
        <w:numPr>
          <w:ilvl w:val="0"/>
          <w:numId w:val="5"/>
        </w:numPr>
        <w:ind w:left="426" w:hanging="284"/>
        <w:jc w:val="both"/>
        <w:rPr>
          <w:sz w:val="20"/>
          <w:szCs w:val="20"/>
        </w:rPr>
      </w:pPr>
      <w:r w:rsidRPr="00520DC3">
        <w:rPr>
          <w:sz w:val="20"/>
          <w:szCs w:val="20"/>
        </w:rPr>
        <w:t>In hoofdstuk vijf beschrijven wij de gunningsmethode;</w:t>
      </w:r>
    </w:p>
    <w:p w14:paraId="00C8804E" w14:textId="77777777" w:rsidR="00591422" w:rsidRPr="00520DC3" w:rsidRDefault="00591422" w:rsidP="00DE0BAD">
      <w:pPr>
        <w:pStyle w:val="Lijstalinea"/>
        <w:numPr>
          <w:ilvl w:val="0"/>
          <w:numId w:val="5"/>
        </w:numPr>
        <w:ind w:left="426" w:hanging="284"/>
        <w:jc w:val="both"/>
        <w:rPr>
          <w:sz w:val="20"/>
          <w:szCs w:val="20"/>
        </w:rPr>
      </w:pPr>
      <w:r w:rsidRPr="00520DC3">
        <w:rPr>
          <w:sz w:val="20"/>
          <w:szCs w:val="20"/>
        </w:rPr>
        <w:t xml:space="preserve">In hoofdstuk zes komen juridische spelregels aan bod. </w:t>
      </w:r>
    </w:p>
    <w:bookmarkEnd w:id="5"/>
    <w:p w14:paraId="6702AFF8" w14:textId="77777777" w:rsidR="00591422" w:rsidRDefault="00591422" w:rsidP="00DE0BAD">
      <w:pPr>
        <w:jc w:val="both"/>
        <w:rPr>
          <w:rFonts w:cs="Arial"/>
        </w:rPr>
      </w:pPr>
    </w:p>
    <w:p w14:paraId="361863C0" w14:textId="77BA90A2" w:rsidR="000E162B" w:rsidRPr="000E162B" w:rsidRDefault="008162EB" w:rsidP="00DE0BAD">
      <w:pPr>
        <w:jc w:val="both"/>
        <w:rPr>
          <w:rFonts w:cs="Arial"/>
        </w:rPr>
      </w:pPr>
      <w:r w:rsidRPr="006963F1">
        <w:rPr>
          <w:rFonts w:cs="Arial"/>
        </w:rPr>
        <w:t>Als onderdeel van dit document worden er ook diverse bijlagen ter beschikking gesteld.</w:t>
      </w:r>
      <w:r w:rsidR="0017744D">
        <w:rPr>
          <w:rFonts w:cs="Arial"/>
        </w:rPr>
        <w:t xml:space="preserve"> </w:t>
      </w:r>
      <w:r w:rsidR="000E162B" w:rsidRPr="000E162B">
        <w:rPr>
          <w:rFonts w:cs="Arial"/>
        </w:rPr>
        <w:t>In de aanbestedingsdocumenten kunnen verschillende termen voor de contractpartijen als synoniem van elkaar worden gebruikt:</w:t>
      </w:r>
    </w:p>
    <w:p w14:paraId="60B791CB" w14:textId="35546678" w:rsidR="000E162B" w:rsidRPr="000E162B" w:rsidRDefault="000E162B" w:rsidP="00DE0BAD">
      <w:pPr>
        <w:pStyle w:val="Lijstalinea"/>
        <w:numPr>
          <w:ilvl w:val="0"/>
          <w:numId w:val="12"/>
        </w:numPr>
        <w:jc w:val="both"/>
        <w:rPr>
          <w:sz w:val="20"/>
          <w:szCs w:val="20"/>
        </w:rPr>
      </w:pPr>
      <w:r w:rsidRPr="000E162B">
        <w:rPr>
          <w:sz w:val="20"/>
          <w:szCs w:val="20"/>
        </w:rPr>
        <w:t xml:space="preserve">opdrachtgever, </w:t>
      </w:r>
      <w:r w:rsidR="00981985">
        <w:rPr>
          <w:sz w:val="20"/>
          <w:szCs w:val="20"/>
        </w:rPr>
        <w:t xml:space="preserve">Aanbestedende </w:t>
      </w:r>
      <w:r w:rsidRPr="000E162B">
        <w:rPr>
          <w:sz w:val="20"/>
          <w:szCs w:val="20"/>
        </w:rPr>
        <w:t>dienst, organisatienaam</w:t>
      </w:r>
    </w:p>
    <w:p w14:paraId="7D60F8CD" w14:textId="6788B925" w:rsidR="000E162B" w:rsidRPr="000E162B" w:rsidRDefault="000E162B" w:rsidP="00DE0BAD">
      <w:pPr>
        <w:pStyle w:val="Lijstalinea"/>
        <w:numPr>
          <w:ilvl w:val="0"/>
          <w:numId w:val="12"/>
        </w:numPr>
        <w:jc w:val="both"/>
        <w:rPr>
          <w:sz w:val="20"/>
          <w:szCs w:val="20"/>
        </w:rPr>
      </w:pPr>
      <w:r w:rsidRPr="000E162B">
        <w:rPr>
          <w:sz w:val="20"/>
          <w:szCs w:val="20"/>
        </w:rPr>
        <w:t>opdrachtnemer, leverancier, dienstverlener, contractant</w:t>
      </w:r>
    </w:p>
    <w:p w14:paraId="0C35CB6F" w14:textId="77777777" w:rsidR="000E162B" w:rsidRPr="000E162B" w:rsidRDefault="000E162B" w:rsidP="00DE0BAD">
      <w:pPr>
        <w:jc w:val="both"/>
        <w:rPr>
          <w:rFonts w:cs="Arial"/>
        </w:rPr>
      </w:pPr>
      <w:r w:rsidRPr="000E162B">
        <w:rPr>
          <w:rFonts w:cs="Arial"/>
        </w:rPr>
        <w:t>De genoemde termen hoeven niet alleen in het enkelvoud, maar kunnen ook in het meervoud worden gebruikt.</w:t>
      </w:r>
    </w:p>
    <w:p w14:paraId="47417AFF" w14:textId="77777777" w:rsidR="000E162B" w:rsidRPr="006963F1" w:rsidRDefault="000E162B" w:rsidP="00DE0BAD">
      <w:pPr>
        <w:jc w:val="both"/>
        <w:rPr>
          <w:rFonts w:cs="Arial"/>
        </w:rPr>
      </w:pPr>
    </w:p>
    <w:p w14:paraId="515DB432" w14:textId="77777777" w:rsidR="008162EB" w:rsidRPr="006963F1" w:rsidRDefault="008162EB" w:rsidP="00DE0BAD">
      <w:pPr>
        <w:jc w:val="both"/>
      </w:pPr>
    </w:p>
    <w:p w14:paraId="12D6BDF4" w14:textId="77777777" w:rsidR="008162EB" w:rsidRPr="006963F1" w:rsidRDefault="008162EB" w:rsidP="00DE0BAD">
      <w:pPr>
        <w:pStyle w:val="Kop2"/>
        <w:numPr>
          <w:ilvl w:val="1"/>
          <w:numId w:val="3"/>
        </w:numPr>
        <w:spacing w:line="260" w:lineRule="atLeast"/>
        <w:jc w:val="both"/>
      </w:pPr>
      <w:bookmarkStart w:id="6" w:name="_Toc47527502"/>
      <w:bookmarkStart w:id="7" w:name="_Toc458514317"/>
      <w:bookmarkStart w:id="8" w:name="_Ref382474689"/>
      <w:bookmarkStart w:id="9" w:name="_Toc228782963"/>
      <w:r w:rsidRPr="006963F1">
        <w:t>He</w:t>
      </w:r>
      <w:bookmarkEnd w:id="6"/>
      <w:bookmarkEnd w:id="7"/>
      <w:bookmarkEnd w:id="8"/>
      <w:r w:rsidR="00BC6D61" w:rsidRPr="006963F1">
        <w:t>t stellen van vragen</w:t>
      </w:r>
      <w:bookmarkEnd w:id="9"/>
    </w:p>
    <w:p w14:paraId="534200AC" w14:textId="6D1FEBB0" w:rsidR="008162EB" w:rsidRPr="006963F1" w:rsidRDefault="008162EB" w:rsidP="00DE0BAD">
      <w:pPr>
        <w:jc w:val="both"/>
        <w:rPr>
          <w:rFonts w:cs="Arial"/>
        </w:rPr>
      </w:pPr>
      <w:r w:rsidRPr="006963F1">
        <w:t xml:space="preserve">Dit document is met zorg opgesteld. Mocht </w:t>
      </w:r>
      <w:r w:rsidR="00F15AA4">
        <w:t>u</w:t>
      </w:r>
      <w:r w:rsidRPr="006963F1">
        <w:t xml:space="preserve"> desondanks </w:t>
      </w:r>
      <w:r w:rsidRPr="006963F1">
        <w:rPr>
          <w:rFonts w:cs="Arial"/>
        </w:rPr>
        <w:t>onvolkomenheden/ onduidelijkheden/ onregelmatigheden/ ondeugdelijkheden/ tegenstrijdigheden (‘gebreken</w:t>
      </w:r>
      <w:r w:rsidR="00C51B1D" w:rsidRPr="006963F1">
        <w:rPr>
          <w:rFonts w:cs="Arial"/>
        </w:rPr>
        <w:t xml:space="preserve">’) </w:t>
      </w:r>
      <w:r w:rsidR="00C51B1D" w:rsidRPr="006963F1">
        <w:t>in</w:t>
      </w:r>
      <w:r w:rsidRPr="006963F1">
        <w:t xml:space="preserve"> dit document tegenkomen of vragen hebben naar aanleiding van dit document, dan verzoek</w:t>
      </w:r>
      <w:r w:rsidR="002B0EF2" w:rsidRPr="006963F1">
        <w:t xml:space="preserve">t de </w:t>
      </w:r>
      <w:r w:rsidR="00981985">
        <w:t xml:space="preserve">Aanbestedende </w:t>
      </w:r>
      <w:r w:rsidR="002B0EF2" w:rsidRPr="006963F1">
        <w:t>dienst</w:t>
      </w:r>
      <w:r w:rsidRPr="006963F1">
        <w:t xml:space="preserve"> deze op- en/of aanmerkingen te stellen middels het gebruik van de vragenmodule van TenderNed. </w:t>
      </w:r>
    </w:p>
    <w:p w14:paraId="2620A7D1" w14:textId="77777777" w:rsidR="008162EB" w:rsidRPr="006963F1" w:rsidRDefault="008162EB" w:rsidP="00DE0BAD">
      <w:pPr>
        <w:jc w:val="both"/>
      </w:pPr>
    </w:p>
    <w:p w14:paraId="4DD2D4E4" w14:textId="6EA432EE" w:rsidR="008162EB" w:rsidRPr="006963F1" w:rsidRDefault="00BC6D61" w:rsidP="00DE0BAD">
      <w:pPr>
        <w:jc w:val="both"/>
      </w:pPr>
      <w:r w:rsidRPr="006963F1">
        <w:t>Inschrijvers kunnen</w:t>
      </w:r>
      <w:r w:rsidR="008162EB" w:rsidRPr="006963F1">
        <w:t xml:space="preserve"> vragen en onvolkomenheden stellen of melden tot de datum vermeld in de planning op TenderNed. </w:t>
      </w:r>
      <w:r w:rsidR="002B0EF2" w:rsidRPr="006963F1">
        <w:t xml:space="preserve">De </w:t>
      </w:r>
      <w:r w:rsidR="00981985">
        <w:t xml:space="preserve">Aanbestedende </w:t>
      </w:r>
      <w:r w:rsidR="002B0EF2" w:rsidRPr="006963F1">
        <w:t>dienst</w:t>
      </w:r>
      <w:r w:rsidR="008162EB" w:rsidRPr="006963F1">
        <w:t xml:space="preserve"> beantwoord</w:t>
      </w:r>
      <w:r w:rsidR="002B0EF2" w:rsidRPr="006963F1">
        <w:t>t</w:t>
      </w:r>
      <w:r w:rsidR="008162EB" w:rsidRPr="006963F1">
        <w:t xml:space="preserve"> geen vragen die na dit tijdstip binnenkomen.</w:t>
      </w:r>
      <w:r w:rsidR="00484319">
        <w:t xml:space="preserve"> </w:t>
      </w:r>
      <w:r w:rsidR="008162EB" w:rsidRPr="006963F1">
        <w:t>Behalve als dit vragen zijn die</w:t>
      </w:r>
      <w:r w:rsidR="002B0EF2" w:rsidRPr="006963F1">
        <w:t xml:space="preserve"> de </w:t>
      </w:r>
      <w:r w:rsidR="00981985">
        <w:t xml:space="preserve">Aanbestedende </w:t>
      </w:r>
      <w:r w:rsidR="002B0EF2" w:rsidRPr="006963F1">
        <w:t>dienst</w:t>
      </w:r>
      <w:r w:rsidR="008162EB" w:rsidRPr="006963F1">
        <w:t xml:space="preserve"> relevant vind</w:t>
      </w:r>
      <w:r w:rsidR="002B0EF2" w:rsidRPr="006963F1">
        <w:t>t</w:t>
      </w:r>
      <w:r w:rsidR="008162EB" w:rsidRPr="006963F1">
        <w:t xml:space="preserve"> en </w:t>
      </w:r>
      <w:r w:rsidR="00436CCF">
        <w:t xml:space="preserve">die </w:t>
      </w:r>
      <w:r w:rsidR="008162EB" w:rsidRPr="006963F1">
        <w:t xml:space="preserve">gevolgen kunnen hebben voor de te ontvangen </w:t>
      </w:r>
      <w:r w:rsidR="00484319">
        <w:t>inschrijvingen</w:t>
      </w:r>
      <w:r w:rsidR="002B0EF2" w:rsidRPr="006963F1">
        <w:t xml:space="preserve">. </w:t>
      </w:r>
      <w:r w:rsidRPr="006963F1">
        <w:t xml:space="preserve">Inschrijvers mogen </w:t>
      </w:r>
      <w:r w:rsidR="002B0EF2" w:rsidRPr="006963F1">
        <w:t>over</w:t>
      </w:r>
      <w:r w:rsidR="008162EB" w:rsidRPr="006963F1">
        <w:t xml:space="preserve"> deze aanbesteding </w:t>
      </w:r>
      <w:r w:rsidR="002B0EF2" w:rsidRPr="006963F1">
        <w:t xml:space="preserve">geen </w:t>
      </w:r>
      <w:r w:rsidR="008162EB" w:rsidRPr="006963F1">
        <w:t>contact opne</w:t>
      </w:r>
      <w:r w:rsidR="002B0EF2" w:rsidRPr="006963F1">
        <w:t xml:space="preserve">men </w:t>
      </w:r>
      <w:r w:rsidR="008162EB" w:rsidRPr="006963F1">
        <w:t>met andere medewerkers</w:t>
      </w:r>
      <w:r w:rsidR="00183B9F" w:rsidRPr="006963F1">
        <w:t xml:space="preserve"> van de </w:t>
      </w:r>
      <w:r w:rsidR="00981985">
        <w:t xml:space="preserve">Aanbestedende </w:t>
      </w:r>
      <w:r w:rsidR="00183B9F" w:rsidRPr="006963F1">
        <w:t>dienst</w:t>
      </w:r>
      <w:r w:rsidR="008162EB" w:rsidRPr="006963F1">
        <w:t xml:space="preserve"> dan de contactpersoon. </w:t>
      </w:r>
      <w:r w:rsidR="00075308">
        <w:t>Doet u dit wel? Dan kan dit uitsluiting tot gevolg hebben.</w:t>
      </w:r>
    </w:p>
    <w:p w14:paraId="2C3E121C" w14:textId="77777777" w:rsidR="008162EB" w:rsidRPr="006963F1" w:rsidRDefault="008162EB" w:rsidP="00DE0BAD">
      <w:pPr>
        <w:jc w:val="both"/>
      </w:pPr>
    </w:p>
    <w:p w14:paraId="4EB9AA07" w14:textId="68430D67" w:rsidR="00181E47" w:rsidRDefault="00BC6D61" w:rsidP="00DE0BAD">
      <w:pPr>
        <w:jc w:val="both"/>
      </w:pPr>
      <w:r w:rsidRPr="006963F1">
        <w:t xml:space="preserve">Gestelde </w:t>
      </w:r>
      <w:r w:rsidR="008162EB" w:rsidRPr="006963F1">
        <w:t xml:space="preserve">vragen worden beantwoord in de </w:t>
      </w:r>
      <w:r w:rsidR="00186D65">
        <w:t>n</w:t>
      </w:r>
      <w:r w:rsidR="008162EB" w:rsidRPr="006963F1">
        <w:t xml:space="preserve">ota van Inlichtingen </w:t>
      </w:r>
      <w:r w:rsidR="002B0EF2" w:rsidRPr="006963F1">
        <w:t>welke</w:t>
      </w:r>
      <w:r w:rsidR="008162EB" w:rsidRPr="006963F1">
        <w:t xml:space="preserve"> wordt gepubliceerd op TenderNed. </w:t>
      </w:r>
      <w:r w:rsidRPr="006963F1">
        <w:t>Inschrijvers</w:t>
      </w:r>
      <w:r w:rsidR="008162EB" w:rsidRPr="006963F1">
        <w:t xml:space="preserve"> kun</w:t>
      </w:r>
      <w:r w:rsidRPr="006963F1">
        <w:t>nen</w:t>
      </w:r>
      <w:r w:rsidR="008162EB" w:rsidRPr="006963F1">
        <w:t xml:space="preserve"> geen rechten ontlenen aan mondelinge uitspraken. </w:t>
      </w:r>
      <w:r w:rsidR="002B0EF2" w:rsidRPr="006963F1">
        <w:t xml:space="preserve">De </w:t>
      </w:r>
      <w:r w:rsidR="00981985">
        <w:t xml:space="preserve">Aanbestedende </w:t>
      </w:r>
      <w:r w:rsidR="002B0EF2" w:rsidRPr="006963F1">
        <w:t xml:space="preserve">dienst verzoekt </w:t>
      </w:r>
      <w:r w:rsidRPr="006963F1">
        <w:t>inschrijvers</w:t>
      </w:r>
      <w:r w:rsidR="008162EB" w:rsidRPr="006963F1">
        <w:t xml:space="preserve"> met klem om uw vragen en/of opmerkingen niet op te sparen tot het laatste moment voor sluiting van de vragentermijn. </w:t>
      </w:r>
      <w:r w:rsidR="002B0EF2" w:rsidRPr="006963F1">
        <w:t xml:space="preserve">De </w:t>
      </w:r>
      <w:r w:rsidR="00981985">
        <w:t xml:space="preserve">Aanbestedende </w:t>
      </w:r>
      <w:r w:rsidR="002B0EF2" w:rsidRPr="006963F1">
        <w:t>dienst publiceert</w:t>
      </w:r>
      <w:r w:rsidR="008162EB" w:rsidRPr="006963F1">
        <w:t xml:space="preserve"> zo nodig meerdere </w:t>
      </w:r>
      <w:r w:rsidR="00186D65">
        <w:t>n</w:t>
      </w:r>
      <w:r w:rsidR="008162EB" w:rsidRPr="006963F1">
        <w:t>ota’s om dubbele vragen te voorkomen en relevante informatie zo snel mogelijk te verstrekken.</w:t>
      </w:r>
    </w:p>
    <w:p w14:paraId="397A536B" w14:textId="77777777" w:rsidR="00181E47" w:rsidRDefault="00181E47" w:rsidP="00DE0BAD">
      <w:pPr>
        <w:spacing w:after="200" w:line="276" w:lineRule="auto"/>
        <w:jc w:val="both"/>
      </w:pPr>
    </w:p>
    <w:p w14:paraId="6AC22E2F" w14:textId="77777777" w:rsidR="007638F2" w:rsidRDefault="007638F2">
      <w:pPr>
        <w:spacing w:after="200" w:line="276" w:lineRule="auto"/>
      </w:pPr>
    </w:p>
    <w:p w14:paraId="40A77DE0" w14:textId="77777777" w:rsidR="007638F2" w:rsidRDefault="007638F2" w:rsidP="007638F2">
      <w:pPr>
        <w:spacing w:line="23" w:lineRule="atLeast"/>
        <w:jc w:val="both"/>
      </w:pPr>
    </w:p>
    <w:p w14:paraId="742CB85B" w14:textId="6198B09D" w:rsidR="00BC277D" w:rsidRDefault="00BC277D">
      <w:pPr>
        <w:spacing w:after="200" w:line="276" w:lineRule="auto"/>
      </w:pPr>
    </w:p>
    <w:p w14:paraId="51611436" w14:textId="1F6C0E89" w:rsidR="00AF3A57" w:rsidRPr="00AB3EC4" w:rsidRDefault="00AF3A57" w:rsidP="00AB3EC4">
      <w:pPr>
        <w:pStyle w:val="Kop1"/>
        <w:numPr>
          <w:ilvl w:val="0"/>
          <w:numId w:val="3"/>
        </w:numPr>
        <w:rPr>
          <w:sz w:val="28"/>
          <w:szCs w:val="28"/>
        </w:rPr>
      </w:pPr>
      <w:bookmarkStart w:id="10" w:name="_Toc47527531"/>
      <w:bookmarkStart w:id="11" w:name="_Toc315333138"/>
      <w:bookmarkStart w:id="12" w:name="_Toc228782964"/>
      <w:r w:rsidRPr="00AF3A57">
        <w:rPr>
          <w:sz w:val="28"/>
          <w:szCs w:val="28"/>
        </w:rPr>
        <w:t>Opdrachtbeschrijvin</w:t>
      </w:r>
      <w:r w:rsidR="002531AB">
        <w:rPr>
          <w:sz w:val="28"/>
          <w:szCs w:val="28"/>
        </w:rPr>
        <w:t>g</w:t>
      </w:r>
      <w:bookmarkEnd w:id="12"/>
    </w:p>
    <w:p w14:paraId="7401BF58" w14:textId="77777777" w:rsidR="00AB3EC4" w:rsidRPr="00436CCF" w:rsidRDefault="00AB3EC4" w:rsidP="00DE0BAD">
      <w:pPr>
        <w:pStyle w:val="Kop2"/>
        <w:tabs>
          <w:tab w:val="clear" w:pos="0"/>
          <w:tab w:val="num" w:pos="851"/>
        </w:tabs>
        <w:spacing w:after="0" w:line="260" w:lineRule="atLeast"/>
        <w:ind w:left="851" w:hanging="851"/>
        <w:jc w:val="both"/>
        <w:rPr>
          <w:bCs/>
          <w:szCs w:val="24"/>
        </w:rPr>
      </w:pPr>
      <w:bookmarkStart w:id="13" w:name="_Toc536042116"/>
      <w:bookmarkStart w:id="14" w:name="_Toc219130389"/>
      <w:bookmarkStart w:id="15" w:name="_Toc523306005"/>
      <w:bookmarkStart w:id="16" w:name="_Toc228782965"/>
      <w:r w:rsidRPr="00436CCF">
        <w:rPr>
          <w:bCs/>
          <w:szCs w:val="24"/>
        </w:rPr>
        <w:t>Aanleiding nieuwbouw</w:t>
      </w:r>
      <w:bookmarkEnd w:id="13"/>
      <w:bookmarkEnd w:id="14"/>
      <w:bookmarkEnd w:id="16"/>
      <w:r w:rsidRPr="00436CCF">
        <w:rPr>
          <w:bCs/>
          <w:szCs w:val="24"/>
        </w:rPr>
        <w:t xml:space="preserve"> </w:t>
      </w:r>
      <w:bookmarkEnd w:id="15"/>
    </w:p>
    <w:p w14:paraId="021683BD" w14:textId="77777777" w:rsidR="00AB3EC4" w:rsidRPr="00436CCF" w:rsidRDefault="00AB3EC4" w:rsidP="00DE0BAD">
      <w:pPr>
        <w:spacing w:line="288" w:lineRule="auto"/>
        <w:jc w:val="both"/>
        <w:rPr>
          <w:rFonts w:cs="Arial"/>
          <w:szCs w:val="22"/>
        </w:rPr>
      </w:pPr>
      <w:r w:rsidRPr="00436CCF">
        <w:rPr>
          <w:rFonts w:cs="Arial"/>
          <w:szCs w:val="22"/>
        </w:rPr>
        <w:t xml:space="preserve">Introdans </w:t>
      </w:r>
      <w:r w:rsidRPr="00436CCF">
        <w:t>is één van de</w:t>
      </w:r>
      <w:r w:rsidRPr="00436CCF">
        <w:rPr>
          <w:rFonts w:cs="Arial"/>
          <w:szCs w:val="22"/>
        </w:rPr>
        <w:t xml:space="preserve"> belangrijkste dansgezelschappen van Nederland en maakt deel uit van de landelijke Basisinfrastructuur (BIS). Dit zijn gezelschappen die structureel worden gesubsidieerd door de overheid. Andere BIS-gezelschappen zijn Het Nationale Ballet, Nederlands Dans Theater, Scapino Ballet en Club Guy &amp; Roni.</w:t>
      </w:r>
    </w:p>
    <w:p w14:paraId="34C8AB60" w14:textId="77777777" w:rsidR="00AB3EC4" w:rsidRPr="00436CCF" w:rsidRDefault="00AB3EC4" w:rsidP="00DE0BAD">
      <w:pPr>
        <w:spacing w:line="288" w:lineRule="auto"/>
        <w:jc w:val="both"/>
        <w:rPr>
          <w:rFonts w:cs="Arial"/>
          <w:szCs w:val="22"/>
        </w:rPr>
      </w:pPr>
    </w:p>
    <w:p w14:paraId="116340D2" w14:textId="77777777" w:rsidR="00AB3EC4" w:rsidRPr="00436CCF" w:rsidRDefault="00AB3EC4" w:rsidP="00DE0BAD">
      <w:pPr>
        <w:spacing w:line="288" w:lineRule="auto"/>
        <w:jc w:val="both"/>
        <w:rPr>
          <w:rFonts w:cs="Arial"/>
          <w:szCs w:val="18"/>
        </w:rPr>
      </w:pPr>
      <w:r w:rsidRPr="00436CCF">
        <w:rPr>
          <w:rFonts w:cs="Arial"/>
          <w:szCs w:val="18"/>
        </w:rPr>
        <w:t xml:space="preserve">Introdans </w:t>
      </w:r>
      <w:r w:rsidRPr="00436CCF">
        <w:rPr>
          <w:rFonts w:cs="Arial"/>
          <w:szCs w:val="22"/>
        </w:rPr>
        <w:t>produceert</w:t>
      </w:r>
      <w:r w:rsidRPr="00436CCF">
        <w:rPr>
          <w:rFonts w:cs="Arial"/>
          <w:szCs w:val="18"/>
        </w:rPr>
        <w:t xml:space="preserve"> en distribueert grootschalig, onderscheidend dansaanbod en jeugddansproducties. Introdans gelooft in danskracht: het opent werelden en verbindt mensen met hun verbeelding en met elkaar. Als reizend repertoiregezelschap is het dansgezelschap niet alleen invloedrijk in de regio, maar ook op (inter)nationaal niveau. Van New York, Osaka, Londen en Durban tot aan thuisstad Arnhem. </w:t>
      </w:r>
    </w:p>
    <w:p w14:paraId="27BA7296" w14:textId="77777777" w:rsidR="00AB3EC4" w:rsidRPr="00436CCF" w:rsidRDefault="00AB3EC4" w:rsidP="00DE0BAD">
      <w:pPr>
        <w:spacing w:line="288" w:lineRule="auto"/>
        <w:jc w:val="both"/>
        <w:rPr>
          <w:rFonts w:cs="Arial"/>
          <w:szCs w:val="18"/>
        </w:rPr>
      </w:pPr>
      <w:r w:rsidRPr="00436CCF">
        <w:rPr>
          <w:rFonts w:cs="Arial"/>
          <w:szCs w:val="18"/>
        </w:rPr>
        <w:t>Daarnaast zet Introdans al sinds haar oprichting danskracht maatschappelijk in. Deze intrinsieke motivatie zit in het DNA van Introdans. Dat komt ondermeer tot uiting in het repertoire-aanbod en in de vele interactieprojecten die jaarlijks worden uitgevoerd. Introdans staat midden in de samenleving en is één van de meest toegankelijke gezelschappen in Nederland.</w:t>
      </w:r>
    </w:p>
    <w:p w14:paraId="36CAA41B" w14:textId="77777777" w:rsidR="00AB3EC4" w:rsidRPr="00436CCF" w:rsidRDefault="00AB3EC4" w:rsidP="00DE0BAD">
      <w:pPr>
        <w:spacing w:line="288" w:lineRule="auto"/>
        <w:jc w:val="both"/>
        <w:rPr>
          <w:rFonts w:cs="Arial"/>
          <w:szCs w:val="18"/>
        </w:rPr>
      </w:pPr>
    </w:p>
    <w:p w14:paraId="170681D1" w14:textId="77777777" w:rsidR="00AB3EC4" w:rsidRPr="00436CCF" w:rsidRDefault="00AB3EC4" w:rsidP="00DE0BAD">
      <w:pPr>
        <w:spacing w:line="288" w:lineRule="auto"/>
        <w:jc w:val="both"/>
      </w:pPr>
      <w:r w:rsidRPr="00436CCF">
        <w:t xml:space="preserve">De liefde voor de danskunst delen met een groot publiek, dat is de missie van Introdans. Het aanbod van topklasse bevat danserfgoed in beweging, eigentijdse klassiekers voor de jeugd, inclusieve ontmoetingen en virtuoze nieuwe choreografieën van (inter)nationale gevestigde makers en nieuw talent. Met hun energieke en dynamische danstaal en toegankelijke aanbod spreekt Introdans een breed publiek aan. </w:t>
      </w:r>
    </w:p>
    <w:p w14:paraId="6FAEF8E1" w14:textId="77777777" w:rsidR="00AB3EC4" w:rsidRPr="00F82D13" w:rsidRDefault="00AB3EC4" w:rsidP="00DE0BAD">
      <w:pPr>
        <w:jc w:val="both"/>
      </w:pPr>
      <w:r w:rsidRPr="00AB3EC4">
        <w:rPr>
          <w:color w:val="FF0000"/>
        </w:rPr>
        <w:br/>
      </w:r>
      <w:r w:rsidRPr="00F82D13">
        <w:t xml:space="preserve">De aard van Introdans als gezelschap en haar missie en ambitie vraagt om bijpassende huisvesting. De huidige huisvesting voldoet op tal van punten niet meer aan de hedendaagse standaarden voor het beoefenen van dans op topniveau. Bijvoorbeeld de dansstudio’s met bijbehorende voorzieningen als kleedruimte, sanitaire voorzieningen en trainingsruimtes zijn gedateerd, te beperkend of zelfs niet aanwezig. Het gebouw is echter ook niet passend voor hetgeen waar Introdans voor staat. Het is naar binnen toe gekeerd, is slecht toegankelijk, heeft een laag duurzaamheidsniveau en is geenszins uitnodigend. De huidige huisvesting belemmert daarom de ontwikkeling van Introdans. </w:t>
      </w:r>
    </w:p>
    <w:p w14:paraId="268EB44B" w14:textId="77777777" w:rsidR="00AB3EC4" w:rsidRDefault="00AB3EC4" w:rsidP="00DE0BAD">
      <w:pPr>
        <w:jc w:val="both"/>
      </w:pPr>
      <w:r w:rsidRPr="00F82D13">
        <w:t xml:space="preserve">De nieuwe huisvesting moet er voor zorgen dat Introdans verder kan bouwen aan de verworven positie in het culturele veld en moet Introdans vergaand faciliteren in de uitvoering en verwezenlijking van haar missie. </w:t>
      </w:r>
    </w:p>
    <w:p w14:paraId="1F508CA5" w14:textId="77777777" w:rsidR="001E551E" w:rsidRDefault="001E551E" w:rsidP="00DE0BAD">
      <w:pPr>
        <w:jc w:val="both"/>
      </w:pPr>
    </w:p>
    <w:p w14:paraId="12B885B1" w14:textId="7C7879C5" w:rsidR="001E551E" w:rsidRPr="00F82D13" w:rsidRDefault="001E551E" w:rsidP="00DE0BAD">
      <w:pPr>
        <w:jc w:val="both"/>
      </w:pPr>
      <w:r>
        <w:t xml:space="preserve">Introdans heeft voor de onderhavige opgave een ambitiedocument opgesteld. Onderdeel van dit ambitiedocument is een Globaal Ruimtelijk Programma van Eisen. Het ambitiedocument is als bijlage 1 toegevoegd.  </w:t>
      </w:r>
    </w:p>
    <w:p w14:paraId="30A075E1" w14:textId="77777777" w:rsidR="001C75A8" w:rsidRPr="00F82D13" w:rsidRDefault="001C75A8" w:rsidP="00DE0BAD">
      <w:pPr>
        <w:jc w:val="both"/>
        <w:rPr>
          <w:rFonts w:eastAsia="MS Mincho"/>
        </w:rPr>
      </w:pPr>
    </w:p>
    <w:p w14:paraId="04A15A1E" w14:textId="77777777" w:rsidR="00AB3EC4" w:rsidRPr="00F82D13" w:rsidRDefault="00AB3EC4" w:rsidP="00DE0BAD">
      <w:pPr>
        <w:pStyle w:val="Kop2"/>
        <w:tabs>
          <w:tab w:val="clear" w:pos="0"/>
          <w:tab w:val="num" w:pos="851"/>
        </w:tabs>
        <w:spacing w:after="0" w:line="260" w:lineRule="atLeast"/>
        <w:ind w:left="851" w:hanging="851"/>
        <w:jc w:val="both"/>
        <w:rPr>
          <w:bCs/>
          <w:szCs w:val="24"/>
        </w:rPr>
      </w:pPr>
      <w:bookmarkStart w:id="17" w:name="_Toc219130390"/>
      <w:bookmarkStart w:id="18" w:name="_Toc523306006"/>
      <w:bookmarkStart w:id="19" w:name="_Toc536042117"/>
      <w:bookmarkStart w:id="20" w:name="_Toc228782966"/>
      <w:r w:rsidRPr="00F82D13">
        <w:rPr>
          <w:bCs/>
          <w:szCs w:val="24"/>
        </w:rPr>
        <w:t>Ruimtelijke context</w:t>
      </w:r>
      <w:bookmarkEnd w:id="17"/>
      <w:bookmarkEnd w:id="20"/>
    </w:p>
    <w:p w14:paraId="3D0AEC78" w14:textId="77777777" w:rsidR="00AB3EC4" w:rsidRPr="00F82D13" w:rsidRDefault="00AB3EC4" w:rsidP="00DE0BAD">
      <w:pPr>
        <w:jc w:val="both"/>
        <w:rPr>
          <w:szCs w:val="22"/>
          <w:lang w:eastAsia="en-US"/>
        </w:rPr>
      </w:pPr>
      <w:r w:rsidRPr="00F82D13">
        <w:rPr>
          <w:szCs w:val="22"/>
          <w:lang w:eastAsia="en-US"/>
        </w:rPr>
        <w:t>Introdans ambieert daarbij dat de nieuwe huisvesting niet alleen goed voor Introdans zelf is, maar ook bijdraagt aan de kwaliteit van de omgeving waarin zij wordt gerealiseerd. De nieuwe huisvesting wordt gerealiseerd direct naast het (nieuwe) Stadstheater Arnhem en op het Koningsplein in Arnhem, waar de gemeente Arnhem de Stadsoase realiseert (</w:t>
      </w:r>
      <w:hyperlink r:id="rId12" w:history="1">
        <w:r w:rsidRPr="00F82D13">
          <w:rPr>
            <w:szCs w:val="22"/>
            <w:u w:val="single"/>
            <w:lang w:eastAsia="en-US"/>
          </w:rPr>
          <w:t>https://www.arnhem.nl/project/aanleg-van-een-stadsoase/</w:t>
        </w:r>
      </w:hyperlink>
      <w:r w:rsidRPr="00F82D13">
        <w:rPr>
          <w:szCs w:val="22"/>
          <w:lang w:eastAsia="en-US"/>
        </w:rPr>
        <w:t>). Introdans ambieert een gebouw dat op zorgvuldige wijze haar plek inneemt in de Stadsoase waarbij interactie tussen de publieke ruimte en het programma binnen het repetitiegebouw een belangrijk uitgangspunt is.</w:t>
      </w:r>
    </w:p>
    <w:p w14:paraId="671E7A94" w14:textId="77777777" w:rsidR="00AB3EC4" w:rsidRPr="00F82D13" w:rsidRDefault="00AB3EC4" w:rsidP="00DE0BAD">
      <w:pPr>
        <w:jc w:val="both"/>
        <w:rPr>
          <w:szCs w:val="22"/>
          <w:lang w:eastAsia="en-US"/>
        </w:rPr>
      </w:pPr>
    </w:p>
    <w:p w14:paraId="17516871" w14:textId="77777777" w:rsidR="00AB3EC4" w:rsidRPr="00F82D13" w:rsidRDefault="00AB3EC4" w:rsidP="00DE0BAD">
      <w:pPr>
        <w:jc w:val="both"/>
        <w:rPr>
          <w:szCs w:val="22"/>
          <w:lang w:eastAsia="en-US"/>
        </w:rPr>
      </w:pPr>
    </w:p>
    <w:p w14:paraId="29208760" w14:textId="77777777" w:rsidR="00AB3EC4" w:rsidRPr="00F82D13" w:rsidRDefault="00AB3EC4" w:rsidP="00DE0BAD">
      <w:pPr>
        <w:pStyle w:val="Kop2"/>
        <w:tabs>
          <w:tab w:val="clear" w:pos="0"/>
          <w:tab w:val="num" w:pos="851"/>
        </w:tabs>
        <w:spacing w:after="0" w:line="260" w:lineRule="atLeast"/>
        <w:ind w:left="851" w:hanging="851"/>
        <w:jc w:val="both"/>
        <w:rPr>
          <w:bCs/>
          <w:szCs w:val="24"/>
        </w:rPr>
      </w:pPr>
      <w:bookmarkStart w:id="21" w:name="_Toc219130391"/>
      <w:bookmarkStart w:id="22" w:name="_Toc228782967"/>
      <w:r w:rsidRPr="00F82D13">
        <w:rPr>
          <w:bCs/>
          <w:szCs w:val="24"/>
        </w:rPr>
        <w:lastRenderedPageBreak/>
        <w:t>Te verrichten werkzaamheden</w:t>
      </w:r>
      <w:bookmarkStart w:id="23" w:name="_Toc520814732"/>
      <w:bookmarkStart w:id="24" w:name="_Toc520817388"/>
      <w:bookmarkStart w:id="25" w:name="_Toc520817494"/>
      <w:bookmarkStart w:id="26" w:name="_Toc520817539"/>
      <w:bookmarkStart w:id="27" w:name="_Toc520817688"/>
      <w:bookmarkStart w:id="28" w:name="_Toc520817818"/>
      <w:bookmarkStart w:id="29" w:name="_Toc520818213"/>
      <w:bookmarkStart w:id="30" w:name="_Toc520818258"/>
      <w:bookmarkStart w:id="31" w:name="_Toc520818339"/>
      <w:bookmarkStart w:id="32" w:name="_Toc520818340"/>
      <w:bookmarkEnd w:id="18"/>
      <w:bookmarkEnd w:id="19"/>
      <w:bookmarkEnd w:id="21"/>
      <w:bookmarkEnd w:id="22"/>
      <w:bookmarkEnd w:id="23"/>
      <w:bookmarkEnd w:id="24"/>
      <w:bookmarkEnd w:id="25"/>
      <w:bookmarkEnd w:id="26"/>
      <w:bookmarkEnd w:id="27"/>
      <w:bookmarkEnd w:id="28"/>
      <w:bookmarkEnd w:id="29"/>
      <w:bookmarkEnd w:id="30"/>
      <w:bookmarkEnd w:id="31"/>
      <w:bookmarkEnd w:id="32"/>
    </w:p>
    <w:p w14:paraId="5FF63CEC" w14:textId="6660B7C6" w:rsidR="00AB3EC4" w:rsidRPr="00F82D13" w:rsidRDefault="00AB3EC4" w:rsidP="00DE0BAD">
      <w:pPr>
        <w:spacing w:line="288" w:lineRule="auto"/>
        <w:jc w:val="both"/>
        <w:rPr>
          <w:lang w:eastAsia="en-US"/>
        </w:rPr>
      </w:pPr>
      <w:r w:rsidRPr="00F82D13">
        <w:rPr>
          <w:lang w:eastAsia="en-US"/>
        </w:rPr>
        <w:t xml:space="preserve">De </w:t>
      </w:r>
      <w:r w:rsidRPr="00F82D13">
        <w:rPr>
          <w:rFonts w:cs="Arial"/>
          <w:lang w:eastAsia="en-US"/>
        </w:rPr>
        <w:t>Aanbestedende</w:t>
      </w:r>
      <w:r w:rsidRPr="00F82D13">
        <w:rPr>
          <w:lang w:eastAsia="en-US"/>
        </w:rPr>
        <w:t xml:space="preserve"> dienst zoekt een contractpartij voor ontwerp en bouwmanagement adviesdiensten (hierna ‘bouwmanagement’). </w:t>
      </w:r>
    </w:p>
    <w:p w14:paraId="2A9E9134" w14:textId="77777777" w:rsidR="00EF79D5" w:rsidRPr="00F82D13" w:rsidRDefault="00EF79D5" w:rsidP="00DE0BAD">
      <w:pPr>
        <w:spacing w:line="288" w:lineRule="auto"/>
        <w:jc w:val="both"/>
        <w:rPr>
          <w:lang w:eastAsia="en-US"/>
        </w:rPr>
      </w:pPr>
    </w:p>
    <w:p w14:paraId="0E12664E" w14:textId="77777777" w:rsidR="00AB3EC4" w:rsidRPr="00F82D13" w:rsidRDefault="00AB3EC4" w:rsidP="00DE0BAD">
      <w:pPr>
        <w:spacing w:line="288" w:lineRule="auto"/>
        <w:jc w:val="both"/>
        <w:rPr>
          <w:rFonts w:cs="Arial"/>
        </w:rPr>
      </w:pPr>
      <w:r w:rsidRPr="00F82D13">
        <w:rPr>
          <w:rFonts w:cs="Arial"/>
        </w:rPr>
        <w:t>De Aanbestedende dienst onderscheidt de volgende fasen/stappen:</w:t>
      </w:r>
    </w:p>
    <w:p w14:paraId="72EB7CF9" w14:textId="77777777" w:rsidR="00AB3EC4" w:rsidRPr="00D4484F" w:rsidRDefault="00AB3EC4" w:rsidP="00DE0BAD">
      <w:pPr>
        <w:numPr>
          <w:ilvl w:val="0"/>
          <w:numId w:val="20"/>
        </w:numPr>
        <w:spacing w:line="288" w:lineRule="auto"/>
        <w:jc w:val="both"/>
        <w:rPr>
          <w:rFonts w:cs="Arial"/>
          <w:lang w:eastAsia="en-US"/>
        </w:rPr>
      </w:pPr>
      <w:r w:rsidRPr="00D4484F">
        <w:rPr>
          <w:rFonts w:cs="Arial"/>
          <w:i/>
          <w:iCs/>
          <w:lang w:eastAsia="en-US"/>
        </w:rPr>
        <w:t>Structuurontwerp (SO)/Programma van Eisen (PvE)</w:t>
      </w:r>
    </w:p>
    <w:p w14:paraId="0CE31AF9" w14:textId="66E39F42" w:rsidR="00AB3EC4" w:rsidRPr="00D4484F" w:rsidRDefault="00AB3EC4" w:rsidP="00DE0BAD">
      <w:pPr>
        <w:spacing w:line="288" w:lineRule="auto"/>
        <w:ind w:left="720"/>
        <w:jc w:val="both"/>
        <w:rPr>
          <w:rFonts w:cs="Arial"/>
          <w:lang w:eastAsia="en-US"/>
        </w:rPr>
      </w:pPr>
      <w:r w:rsidRPr="00D4484F">
        <w:rPr>
          <w:rFonts w:cs="Arial"/>
          <w:lang w:eastAsia="en-US"/>
        </w:rPr>
        <w:t xml:space="preserve">In de fase SO/PvE wordt het SO uitgewerkt en wordt het globaal ruimtelijk PvE dat al is opgesteld, uitgewerkt tot een integraal </w:t>
      </w:r>
      <w:r w:rsidR="00F82D13" w:rsidRPr="00D4484F">
        <w:rPr>
          <w:rFonts w:cs="Arial"/>
          <w:lang w:eastAsia="en-US"/>
        </w:rPr>
        <w:t xml:space="preserve">ruimtelijk, functioneel en </w:t>
      </w:r>
      <w:r w:rsidRPr="00D4484F">
        <w:rPr>
          <w:rFonts w:cs="Arial"/>
          <w:lang w:eastAsia="en-US"/>
        </w:rPr>
        <w:t xml:space="preserve">technisch PvE. De werkzaamheden bestaan in hoofdlijnen uit: </w:t>
      </w:r>
    </w:p>
    <w:p w14:paraId="222619C4" w14:textId="5A7C951E" w:rsidR="00AB3EC4" w:rsidRPr="00D4484F" w:rsidRDefault="00AB3EC4" w:rsidP="00DE0BAD">
      <w:pPr>
        <w:numPr>
          <w:ilvl w:val="0"/>
          <w:numId w:val="21"/>
        </w:numPr>
        <w:spacing w:line="288" w:lineRule="auto"/>
        <w:jc w:val="both"/>
        <w:rPr>
          <w:rFonts w:cs="Arial"/>
          <w:lang w:eastAsia="en-US"/>
        </w:rPr>
      </w:pPr>
      <w:r w:rsidRPr="00D4484F">
        <w:rPr>
          <w:rFonts w:cs="Arial"/>
          <w:lang w:eastAsia="en-US"/>
        </w:rPr>
        <w:t>Het begeleiden, integreren en toetsen van:</w:t>
      </w:r>
    </w:p>
    <w:p w14:paraId="7F8E82BE" w14:textId="33604578" w:rsidR="00AB3EC4" w:rsidRPr="00D4484F" w:rsidRDefault="00FE42A9" w:rsidP="00DE0BAD">
      <w:pPr>
        <w:numPr>
          <w:ilvl w:val="1"/>
          <w:numId w:val="21"/>
        </w:numPr>
        <w:spacing w:line="288" w:lineRule="auto"/>
        <w:jc w:val="both"/>
        <w:rPr>
          <w:rFonts w:cs="Arial"/>
          <w:lang w:eastAsia="en-US"/>
        </w:rPr>
      </w:pPr>
      <w:r w:rsidRPr="00D4484F">
        <w:rPr>
          <w:rFonts w:cs="Arial"/>
          <w:lang w:eastAsia="en-US"/>
        </w:rPr>
        <w:t>de</w:t>
      </w:r>
      <w:r w:rsidR="00AB3EC4" w:rsidRPr="00D4484F">
        <w:rPr>
          <w:rFonts w:cs="Arial"/>
          <w:lang w:eastAsia="en-US"/>
        </w:rPr>
        <w:t xml:space="preserve"> bepal</w:t>
      </w:r>
      <w:r w:rsidRPr="00D4484F">
        <w:rPr>
          <w:rFonts w:cs="Arial"/>
          <w:lang w:eastAsia="en-US"/>
        </w:rPr>
        <w:t>ing</w:t>
      </w:r>
      <w:r w:rsidR="00AB3EC4" w:rsidRPr="00D4484F">
        <w:rPr>
          <w:rFonts w:cs="Arial"/>
          <w:lang w:eastAsia="en-US"/>
        </w:rPr>
        <w:t xml:space="preserve"> en vastleg</w:t>
      </w:r>
      <w:r w:rsidRPr="00D4484F">
        <w:rPr>
          <w:rFonts w:cs="Arial"/>
          <w:lang w:eastAsia="en-US"/>
        </w:rPr>
        <w:t>ging</w:t>
      </w:r>
      <w:r w:rsidR="00AB3EC4" w:rsidRPr="00D4484F">
        <w:rPr>
          <w:rFonts w:cs="Arial"/>
          <w:lang w:eastAsia="en-US"/>
        </w:rPr>
        <w:t xml:space="preserve"> van de hoofdindeling van het gebouw;</w:t>
      </w:r>
    </w:p>
    <w:p w14:paraId="193AAD62" w14:textId="0B1D9D7B" w:rsidR="00AB3EC4" w:rsidRPr="00D4484F" w:rsidRDefault="00FE42A9" w:rsidP="00DE0BAD">
      <w:pPr>
        <w:numPr>
          <w:ilvl w:val="1"/>
          <w:numId w:val="21"/>
        </w:numPr>
        <w:spacing w:line="288" w:lineRule="auto"/>
        <w:jc w:val="both"/>
        <w:rPr>
          <w:rFonts w:cs="Arial"/>
          <w:lang w:eastAsia="en-US"/>
        </w:rPr>
      </w:pPr>
      <w:r w:rsidRPr="00D4484F">
        <w:rPr>
          <w:rFonts w:cs="Arial"/>
          <w:lang w:eastAsia="en-US"/>
        </w:rPr>
        <w:t>de</w:t>
      </w:r>
      <w:r w:rsidR="00AB3EC4" w:rsidRPr="00D4484F">
        <w:rPr>
          <w:rFonts w:cs="Arial"/>
          <w:lang w:eastAsia="en-US"/>
        </w:rPr>
        <w:t xml:space="preserve"> vaststel</w:t>
      </w:r>
      <w:r w:rsidRPr="00D4484F">
        <w:rPr>
          <w:rFonts w:cs="Arial"/>
          <w:lang w:eastAsia="en-US"/>
        </w:rPr>
        <w:t>ling</w:t>
      </w:r>
      <w:r w:rsidR="00AB3EC4" w:rsidRPr="00D4484F">
        <w:rPr>
          <w:rFonts w:cs="Arial"/>
          <w:lang w:eastAsia="en-US"/>
        </w:rPr>
        <w:t xml:space="preserve"> van het huisvestingsconcept van de gebruiker (beschrijving van de manier van werken in de nieuwe werkomgeving)</w:t>
      </w:r>
    </w:p>
    <w:p w14:paraId="7B1A53E7" w14:textId="03339C15" w:rsidR="00AB3EC4" w:rsidRPr="00D4484F" w:rsidRDefault="00FE42A9" w:rsidP="00DE0BAD">
      <w:pPr>
        <w:numPr>
          <w:ilvl w:val="1"/>
          <w:numId w:val="21"/>
        </w:numPr>
        <w:spacing w:line="288" w:lineRule="auto"/>
        <w:jc w:val="both"/>
        <w:rPr>
          <w:rFonts w:cs="Arial"/>
          <w:lang w:eastAsia="en-US"/>
        </w:rPr>
      </w:pPr>
      <w:r w:rsidRPr="00D4484F">
        <w:rPr>
          <w:rFonts w:cs="Arial"/>
          <w:lang w:eastAsia="en-US"/>
        </w:rPr>
        <w:t xml:space="preserve">de </w:t>
      </w:r>
      <w:r w:rsidR="00AB3EC4" w:rsidRPr="00D4484F">
        <w:rPr>
          <w:rFonts w:cs="Arial"/>
          <w:lang w:eastAsia="en-US"/>
        </w:rPr>
        <w:t>uitwerk</w:t>
      </w:r>
      <w:r w:rsidRPr="00D4484F">
        <w:rPr>
          <w:rFonts w:cs="Arial"/>
          <w:lang w:eastAsia="en-US"/>
        </w:rPr>
        <w:t>ing</w:t>
      </w:r>
      <w:r w:rsidR="00AB3EC4" w:rsidRPr="00D4484F">
        <w:rPr>
          <w:rFonts w:cs="Arial"/>
          <w:lang w:eastAsia="en-US"/>
        </w:rPr>
        <w:t xml:space="preserve"> van het globaal ruimtelijk programma van eisen tot een integraal </w:t>
      </w:r>
      <w:r w:rsidR="00F82D13" w:rsidRPr="00D4484F">
        <w:rPr>
          <w:rFonts w:cs="Arial"/>
          <w:lang w:eastAsia="en-US"/>
        </w:rPr>
        <w:t xml:space="preserve">ruimtelijk, functioneel en </w:t>
      </w:r>
      <w:r w:rsidR="00AB3EC4" w:rsidRPr="00D4484F">
        <w:rPr>
          <w:rFonts w:cs="Arial"/>
          <w:lang w:eastAsia="en-US"/>
        </w:rPr>
        <w:t xml:space="preserve">technisch </w:t>
      </w:r>
      <w:r w:rsidR="00F82D13" w:rsidRPr="00D4484F">
        <w:rPr>
          <w:rFonts w:cs="Arial"/>
          <w:lang w:eastAsia="en-US"/>
        </w:rPr>
        <w:t>PvE</w:t>
      </w:r>
      <w:r w:rsidR="00AB3EC4" w:rsidRPr="00D4484F">
        <w:rPr>
          <w:rFonts w:cs="Arial"/>
          <w:lang w:eastAsia="en-US"/>
        </w:rPr>
        <w:t xml:space="preserve">. </w:t>
      </w:r>
    </w:p>
    <w:p w14:paraId="79BB49C3" w14:textId="77777777" w:rsidR="0077423D" w:rsidRPr="00D4484F" w:rsidRDefault="0077423D" w:rsidP="00DE0BAD">
      <w:pPr>
        <w:numPr>
          <w:ilvl w:val="0"/>
          <w:numId w:val="21"/>
        </w:numPr>
        <w:spacing w:line="288" w:lineRule="auto"/>
        <w:jc w:val="both"/>
        <w:rPr>
          <w:rFonts w:cs="Arial"/>
          <w:lang w:eastAsia="en-US"/>
        </w:rPr>
      </w:pPr>
      <w:r w:rsidRPr="00D4484F">
        <w:rPr>
          <w:rFonts w:cs="Arial"/>
          <w:lang w:eastAsia="en-US"/>
        </w:rPr>
        <w:t>Advisering met betrekking tot contractering</w:t>
      </w:r>
    </w:p>
    <w:p w14:paraId="2109A9D0" w14:textId="0DDF88F4" w:rsidR="0077423D" w:rsidRPr="00D4484F" w:rsidRDefault="0077423D" w:rsidP="00DE0BAD">
      <w:pPr>
        <w:numPr>
          <w:ilvl w:val="0"/>
          <w:numId w:val="21"/>
        </w:numPr>
        <w:spacing w:line="288" w:lineRule="auto"/>
        <w:jc w:val="both"/>
        <w:rPr>
          <w:rFonts w:cs="Arial"/>
          <w:lang w:eastAsia="en-US"/>
        </w:rPr>
      </w:pPr>
      <w:r w:rsidRPr="00D4484F">
        <w:rPr>
          <w:rFonts w:cs="Arial"/>
          <w:lang w:eastAsia="en-US"/>
        </w:rPr>
        <w:t>Bewaking en mede sturen op budgetten.</w:t>
      </w:r>
    </w:p>
    <w:p w14:paraId="0AC460AA" w14:textId="77777777" w:rsidR="0077423D" w:rsidRPr="00D4484F" w:rsidRDefault="0077423D" w:rsidP="00DE0BAD">
      <w:pPr>
        <w:numPr>
          <w:ilvl w:val="0"/>
          <w:numId w:val="21"/>
        </w:numPr>
        <w:spacing w:line="288" w:lineRule="auto"/>
        <w:jc w:val="both"/>
        <w:rPr>
          <w:rFonts w:cs="Arial"/>
          <w:lang w:eastAsia="en-US"/>
        </w:rPr>
      </w:pPr>
      <w:r w:rsidRPr="00D4484F">
        <w:rPr>
          <w:rFonts w:cs="Arial"/>
          <w:lang w:eastAsia="en-US"/>
        </w:rPr>
        <w:t>Integraal opstellen en bewaken V&amp;G plan.</w:t>
      </w:r>
    </w:p>
    <w:p w14:paraId="2ABD13E7" w14:textId="77777777" w:rsidR="0077423D" w:rsidRPr="00D4484F" w:rsidRDefault="0077423D" w:rsidP="00DE0BAD">
      <w:pPr>
        <w:numPr>
          <w:ilvl w:val="0"/>
          <w:numId w:val="21"/>
        </w:numPr>
        <w:spacing w:line="288" w:lineRule="auto"/>
        <w:jc w:val="both"/>
        <w:rPr>
          <w:rFonts w:cs="Arial"/>
          <w:lang w:eastAsia="en-US"/>
        </w:rPr>
      </w:pPr>
      <w:r w:rsidRPr="00D4484F">
        <w:rPr>
          <w:rFonts w:cs="Arial"/>
          <w:lang w:eastAsia="en-US"/>
        </w:rPr>
        <w:t>Projectorganisatie beheren, bewaken en sturen</w:t>
      </w:r>
    </w:p>
    <w:p w14:paraId="32B15CF6" w14:textId="77777777" w:rsidR="0077423D" w:rsidRPr="00D4484F" w:rsidRDefault="0077423D" w:rsidP="00DE0BAD">
      <w:pPr>
        <w:numPr>
          <w:ilvl w:val="0"/>
          <w:numId w:val="21"/>
        </w:numPr>
        <w:spacing w:line="288" w:lineRule="auto"/>
        <w:jc w:val="both"/>
        <w:rPr>
          <w:rFonts w:cs="Arial"/>
          <w:lang w:eastAsia="en-US"/>
        </w:rPr>
      </w:pPr>
      <w:r w:rsidRPr="00D4484F">
        <w:rPr>
          <w:rFonts w:cs="Arial"/>
          <w:lang w:eastAsia="en-US"/>
        </w:rPr>
        <w:t>Planning bewaken</w:t>
      </w:r>
    </w:p>
    <w:p w14:paraId="59480D40" w14:textId="77777777" w:rsidR="0077423D" w:rsidRPr="00D4484F" w:rsidRDefault="0077423D" w:rsidP="00DE0BAD">
      <w:pPr>
        <w:numPr>
          <w:ilvl w:val="0"/>
          <w:numId w:val="21"/>
        </w:numPr>
        <w:spacing w:line="288" w:lineRule="auto"/>
        <w:jc w:val="both"/>
        <w:rPr>
          <w:rFonts w:cs="Arial"/>
          <w:lang w:eastAsia="en-US"/>
        </w:rPr>
      </w:pPr>
      <w:r w:rsidRPr="00D4484F">
        <w:rPr>
          <w:rFonts w:cs="Arial"/>
          <w:lang w:eastAsia="en-US"/>
        </w:rPr>
        <w:t>Voorzitten ontwerpteam en actieve rol in verdere informatieverstrekking en communicatie</w:t>
      </w:r>
    </w:p>
    <w:p w14:paraId="3C313FD2" w14:textId="77777777" w:rsidR="0077423D" w:rsidRPr="00D4484F" w:rsidRDefault="0077423D" w:rsidP="00DE0BAD">
      <w:pPr>
        <w:numPr>
          <w:ilvl w:val="0"/>
          <w:numId w:val="21"/>
        </w:numPr>
        <w:spacing w:line="288" w:lineRule="auto"/>
        <w:jc w:val="both"/>
        <w:rPr>
          <w:rFonts w:cs="Arial"/>
          <w:lang w:eastAsia="en-US"/>
        </w:rPr>
      </w:pPr>
      <w:r w:rsidRPr="00D4484F">
        <w:rPr>
          <w:rFonts w:cs="Arial"/>
          <w:lang w:eastAsia="en-US"/>
        </w:rPr>
        <w:t>Mede borgen van kwaliteit, benoemen en bewaken van risico’s</w:t>
      </w:r>
    </w:p>
    <w:p w14:paraId="3C11B3D0" w14:textId="77777777" w:rsidR="00AB3EC4" w:rsidRPr="00D4484F" w:rsidRDefault="00AB3EC4" w:rsidP="00DE0BAD">
      <w:pPr>
        <w:spacing w:line="288" w:lineRule="auto"/>
        <w:jc w:val="both"/>
        <w:rPr>
          <w:rFonts w:cs="Arial"/>
          <w:lang w:eastAsia="en-US"/>
        </w:rPr>
      </w:pPr>
    </w:p>
    <w:p w14:paraId="0E2C05D0" w14:textId="77777777" w:rsidR="00AB3EC4" w:rsidRPr="00D4484F" w:rsidRDefault="00AB3EC4" w:rsidP="00DE0BAD">
      <w:pPr>
        <w:numPr>
          <w:ilvl w:val="0"/>
          <w:numId w:val="20"/>
        </w:numPr>
        <w:spacing w:line="288" w:lineRule="auto"/>
        <w:jc w:val="both"/>
        <w:rPr>
          <w:rFonts w:cs="Arial"/>
          <w:lang w:eastAsia="en-US"/>
        </w:rPr>
      </w:pPr>
      <w:r w:rsidRPr="00D4484F">
        <w:rPr>
          <w:rFonts w:cs="Arial"/>
          <w:i/>
          <w:iCs/>
          <w:lang w:eastAsia="en-US"/>
        </w:rPr>
        <w:t>Voorlopig Ontwerp (VO)</w:t>
      </w:r>
    </w:p>
    <w:p w14:paraId="49E7A878" w14:textId="77777777" w:rsidR="00AB3EC4" w:rsidRPr="00D4484F" w:rsidRDefault="00AB3EC4" w:rsidP="00DE0BAD">
      <w:pPr>
        <w:spacing w:line="288" w:lineRule="auto"/>
        <w:ind w:left="720"/>
        <w:jc w:val="both"/>
        <w:rPr>
          <w:rFonts w:cs="Arial"/>
          <w:lang w:eastAsia="en-US"/>
        </w:rPr>
      </w:pPr>
      <w:r w:rsidRPr="00D4484F">
        <w:rPr>
          <w:rFonts w:cs="Arial"/>
          <w:lang w:eastAsia="en-US"/>
        </w:rPr>
        <w:t>In de fase Voorlopig Ontwerp (VO) wordt de eerste ruimtelijke uitwerking van het project opgesteld. De werkzaamheden bestaan in hoofdlijnen uit:</w:t>
      </w:r>
    </w:p>
    <w:p w14:paraId="6C0CF802" w14:textId="77777777" w:rsidR="00FE42A9" w:rsidRPr="00D4484F" w:rsidRDefault="00FE42A9" w:rsidP="00DE0BAD">
      <w:pPr>
        <w:numPr>
          <w:ilvl w:val="0"/>
          <w:numId w:val="21"/>
        </w:numPr>
        <w:spacing w:line="288" w:lineRule="auto"/>
        <w:jc w:val="both"/>
        <w:rPr>
          <w:rFonts w:cs="Arial"/>
          <w:lang w:eastAsia="en-US"/>
        </w:rPr>
      </w:pPr>
      <w:r w:rsidRPr="00D4484F">
        <w:rPr>
          <w:rFonts w:cs="Arial"/>
          <w:lang w:eastAsia="en-US"/>
        </w:rPr>
        <w:t>Het begeleiden, integreren en toetsen van:</w:t>
      </w:r>
    </w:p>
    <w:p w14:paraId="71635FC4" w14:textId="50F8561F" w:rsidR="00AB3EC4" w:rsidRPr="00D4484F" w:rsidRDefault="00FE42A9" w:rsidP="00DE0BAD">
      <w:pPr>
        <w:numPr>
          <w:ilvl w:val="1"/>
          <w:numId w:val="21"/>
        </w:numPr>
        <w:spacing w:line="288" w:lineRule="auto"/>
        <w:jc w:val="both"/>
        <w:rPr>
          <w:rFonts w:cs="Arial"/>
          <w:lang w:eastAsia="en-US"/>
        </w:rPr>
      </w:pPr>
      <w:r w:rsidRPr="00D4484F">
        <w:rPr>
          <w:rFonts w:cs="Arial"/>
          <w:lang w:eastAsia="en-US"/>
        </w:rPr>
        <w:t>de</w:t>
      </w:r>
      <w:r w:rsidR="00AB3EC4" w:rsidRPr="00D4484F">
        <w:rPr>
          <w:rFonts w:cs="Arial"/>
          <w:lang w:eastAsia="en-US"/>
        </w:rPr>
        <w:t xml:space="preserve"> uitwer</w:t>
      </w:r>
      <w:r w:rsidRPr="00D4484F">
        <w:rPr>
          <w:rFonts w:cs="Arial"/>
          <w:lang w:eastAsia="en-US"/>
        </w:rPr>
        <w:t>king</w:t>
      </w:r>
      <w:r w:rsidR="00AB3EC4" w:rsidRPr="00D4484F">
        <w:rPr>
          <w:rFonts w:cs="Arial"/>
          <w:lang w:eastAsia="en-US"/>
        </w:rPr>
        <w:t xml:space="preserve"> van de aansluiting van het gebouw op de omgeving;</w:t>
      </w:r>
    </w:p>
    <w:p w14:paraId="0C5DD752" w14:textId="6A3EAD49" w:rsidR="00AB3EC4" w:rsidRPr="00D4484F" w:rsidRDefault="00FE42A9" w:rsidP="00DE0BAD">
      <w:pPr>
        <w:numPr>
          <w:ilvl w:val="1"/>
          <w:numId w:val="21"/>
        </w:numPr>
        <w:spacing w:line="288" w:lineRule="auto"/>
        <w:jc w:val="both"/>
        <w:rPr>
          <w:rFonts w:cs="Arial"/>
          <w:lang w:eastAsia="en-US"/>
        </w:rPr>
      </w:pPr>
      <w:r w:rsidRPr="00D4484F">
        <w:rPr>
          <w:rFonts w:cs="Arial"/>
          <w:lang w:eastAsia="en-US"/>
        </w:rPr>
        <w:t xml:space="preserve">de </w:t>
      </w:r>
      <w:r w:rsidR="00AB3EC4" w:rsidRPr="00D4484F">
        <w:rPr>
          <w:rFonts w:cs="Arial"/>
          <w:lang w:eastAsia="en-US"/>
        </w:rPr>
        <w:t>ontwerp</w:t>
      </w:r>
      <w:r w:rsidRPr="00D4484F">
        <w:rPr>
          <w:rFonts w:cs="Arial"/>
          <w:lang w:eastAsia="en-US"/>
        </w:rPr>
        <w:t>uitwerking</w:t>
      </w:r>
      <w:r w:rsidR="00AB3EC4" w:rsidRPr="00D4484F">
        <w:rPr>
          <w:rFonts w:cs="Arial"/>
          <w:lang w:eastAsia="en-US"/>
        </w:rPr>
        <w:t xml:space="preserve"> van de functionele en ruimtelijke indeling van het gebouw;</w:t>
      </w:r>
    </w:p>
    <w:p w14:paraId="071A14AC" w14:textId="58A3B0DE"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FE42A9" w:rsidRPr="00D4484F">
        <w:rPr>
          <w:rFonts w:cs="Arial"/>
          <w:lang w:eastAsia="en-US"/>
        </w:rPr>
        <w:t>integreren</w:t>
      </w:r>
      <w:r w:rsidRPr="00D4484F">
        <w:rPr>
          <w:rFonts w:cs="Arial"/>
          <w:lang w:eastAsia="en-US"/>
        </w:rPr>
        <w:t xml:space="preserve"> en</w:t>
      </w:r>
      <w:r w:rsidR="00FE42A9" w:rsidRPr="00D4484F">
        <w:rPr>
          <w:rFonts w:cs="Arial"/>
          <w:lang w:eastAsia="en-US"/>
        </w:rPr>
        <w:t xml:space="preserve"> laten</w:t>
      </w:r>
      <w:r w:rsidRPr="00D4484F">
        <w:rPr>
          <w:rFonts w:cs="Arial"/>
          <w:lang w:eastAsia="en-US"/>
        </w:rPr>
        <w:t xml:space="preserve"> verwerken van richtinggevende adviezen op het gebied van bouwfysica en akoestiek;</w:t>
      </w:r>
    </w:p>
    <w:p w14:paraId="0E97C096" w14:textId="4E65E242" w:rsidR="00AB3EC4" w:rsidRPr="00D4484F" w:rsidRDefault="00FE42A9" w:rsidP="00DE0BAD">
      <w:pPr>
        <w:numPr>
          <w:ilvl w:val="1"/>
          <w:numId w:val="21"/>
        </w:numPr>
        <w:spacing w:line="288" w:lineRule="auto"/>
        <w:jc w:val="both"/>
        <w:rPr>
          <w:rFonts w:cs="Arial"/>
          <w:lang w:eastAsia="en-US"/>
        </w:rPr>
      </w:pPr>
      <w:r w:rsidRPr="00D4484F">
        <w:rPr>
          <w:rFonts w:cs="Arial"/>
          <w:lang w:eastAsia="en-US"/>
        </w:rPr>
        <w:t>de</w:t>
      </w:r>
      <w:r w:rsidR="00AB3EC4" w:rsidRPr="00D4484F">
        <w:rPr>
          <w:rFonts w:cs="Arial"/>
          <w:lang w:eastAsia="en-US"/>
        </w:rPr>
        <w:t xml:space="preserve"> ontwerp</w:t>
      </w:r>
      <w:r w:rsidRPr="00D4484F">
        <w:rPr>
          <w:rFonts w:cs="Arial"/>
          <w:lang w:eastAsia="en-US"/>
        </w:rPr>
        <w:t>uitwerking</w:t>
      </w:r>
      <w:r w:rsidR="00AB3EC4" w:rsidRPr="00D4484F">
        <w:rPr>
          <w:rFonts w:cs="Arial"/>
          <w:lang w:eastAsia="en-US"/>
        </w:rPr>
        <w:t xml:space="preserve"> van de hoofdopzet van constructieve ingrepen (inclusief materiaalkeuze en globale dimensionering);</w:t>
      </w:r>
    </w:p>
    <w:p w14:paraId="6EC3F383" w14:textId="1EB45BD8" w:rsidR="00AB3EC4" w:rsidRPr="00D4484F" w:rsidRDefault="00FE42A9" w:rsidP="00DE0BAD">
      <w:pPr>
        <w:numPr>
          <w:ilvl w:val="1"/>
          <w:numId w:val="21"/>
        </w:numPr>
        <w:spacing w:line="288" w:lineRule="auto"/>
        <w:jc w:val="both"/>
        <w:rPr>
          <w:rFonts w:cs="Arial"/>
          <w:lang w:eastAsia="en-US"/>
        </w:rPr>
      </w:pPr>
      <w:r w:rsidRPr="00D4484F">
        <w:rPr>
          <w:rFonts w:cs="Arial"/>
          <w:lang w:eastAsia="en-US"/>
        </w:rPr>
        <w:t>de</w:t>
      </w:r>
      <w:r w:rsidR="00AB3EC4" w:rsidRPr="00D4484F">
        <w:rPr>
          <w:rFonts w:cs="Arial"/>
          <w:lang w:eastAsia="en-US"/>
        </w:rPr>
        <w:t xml:space="preserve"> ontwerp</w:t>
      </w:r>
      <w:r w:rsidRPr="00D4484F">
        <w:rPr>
          <w:rFonts w:cs="Arial"/>
          <w:lang w:eastAsia="en-US"/>
        </w:rPr>
        <w:t>uitwerking</w:t>
      </w:r>
      <w:r w:rsidR="00AB3EC4" w:rsidRPr="00D4484F">
        <w:rPr>
          <w:rFonts w:cs="Arial"/>
          <w:lang w:eastAsia="en-US"/>
        </w:rPr>
        <w:t xml:space="preserve"> van de hoofdopzet van de installaties;</w:t>
      </w:r>
    </w:p>
    <w:p w14:paraId="6E61CB31" w14:textId="77777777"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het integreren van de deelontwerpen (bouwkundig, constructief, installatietechnisch);</w:t>
      </w:r>
    </w:p>
    <w:p w14:paraId="38BD1881" w14:textId="3F8BE2F5" w:rsidR="00AB3EC4" w:rsidRPr="00D4484F" w:rsidRDefault="00FE42A9" w:rsidP="00DE0BAD">
      <w:pPr>
        <w:numPr>
          <w:ilvl w:val="1"/>
          <w:numId w:val="21"/>
        </w:numPr>
        <w:spacing w:line="288" w:lineRule="auto"/>
        <w:jc w:val="both"/>
        <w:rPr>
          <w:rFonts w:cs="Arial"/>
          <w:lang w:eastAsia="en-US"/>
        </w:rPr>
      </w:pPr>
      <w:r w:rsidRPr="00D4484F">
        <w:rPr>
          <w:rFonts w:cs="Arial"/>
          <w:lang w:eastAsia="en-US"/>
        </w:rPr>
        <w:t>de</w:t>
      </w:r>
      <w:r w:rsidR="00AB3EC4" w:rsidRPr="00D4484F">
        <w:rPr>
          <w:rFonts w:cs="Arial"/>
          <w:lang w:eastAsia="en-US"/>
        </w:rPr>
        <w:t xml:space="preserve"> ontwikkel</w:t>
      </w:r>
      <w:r w:rsidRPr="00D4484F">
        <w:rPr>
          <w:rFonts w:cs="Arial"/>
          <w:lang w:eastAsia="en-US"/>
        </w:rPr>
        <w:t>ing</w:t>
      </w:r>
      <w:r w:rsidR="00AB3EC4" w:rsidRPr="00D4484F">
        <w:rPr>
          <w:rFonts w:cs="Arial"/>
          <w:lang w:eastAsia="en-US"/>
        </w:rPr>
        <w:t xml:space="preserve"> van een brandveiligheidsconcept;</w:t>
      </w:r>
    </w:p>
    <w:p w14:paraId="6158DBD8" w14:textId="77777777" w:rsidR="007B4F11" w:rsidRPr="00D4484F" w:rsidRDefault="00FE42A9" w:rsidP="00DE0BAD">
      <w:pPr>
        <w:numPr>
          <w:ilvl w:val="0"/>
          <w:numId w:val="22"/>
        </w:numPr>
        <w:spacing w:line="288" w:lineRule="auto"/>
        <w:ind w:left="1134" w:hanging="425"/>
        <w:jc w:val="both"/>
        <w:rPr>
          <w:rFonts w:cs="Arial"/>
          <w:lang w:eastAsia="en-US"/>
        </w:rPr>
      </w:pPr>
      <w:r w:rsidRPr="00D4484F">
        <w:rPr>
          <w:rFonts w:cs="Arial"/>
          <w:lang w:eastAsia="en-US"/>
        </w:rPr>
        <w:t>Advisering met betrekking tot contractering</w:t>
      </w:r>
    </w:p>
    <w:p w14:paraId="1FB2F85A" w14:textId="4E3DD0CE" w:rsidR="00FE42A9" w:rsidRPr="00D4484F" w:rsidRDefault="007B4F11" w:rsidP="00DE0BAD">
      <w:pPr>
        <w:numPr>
          <w:ilvl w:val="0"/>
          <w:numId w:val="22"/>
        </w:numPr>
        <w:spacing w:line="288" w:lineRule="auto"/>
        <w:ind w:left="1134" w:hanging="425"/>
        <w:jc w:val="both"/>
        <w:rPr>
          <w:rFonts w:cs="Arial"/>
          <w:lang w:eastAsia="en-US"/>
        </w:rPr>
      </w:pPr>
      <w:r w:rsidRPr="00D4484F">
        <w:rPr>
          <w:rFonts w:cs="Arial"/>
          <w:lang w:eastAsia="en-US"/>
        </w:rPr>
        <w:t>Bewaking en mede sturen</w:t>
      </w:r>
      <w:r w:rsidR="0077423D" w:rsidRPr="00D4484F">
        <w:rPr>
          <w:rFonts w:cs="Arial"/>
          <w:lang w:eastAsia="en-US"/>
        </w:rPr>
        <w:t xml:space="preserve"> op</w:t>
      </w:r>
      <w:r w:rsidRPr="00D4484F">
        <w:rPr>
          <w:rFonts w:cs="Arial"/>
          <w:lang w:eastAsia="en-US"/>
        </w:rPr>
        <w:t xml:space="preserve"> budgetten.</w:t>
      </w:r>
    </w:p>
    <w:p w14:paraId="6F99EE03" w14:textId="0EA2CC04" w:rsidR="009D4C0B" w:rsidRPr="00D4484F" w:rsidRDefault="009D4C0B" w:rsidP="00DE0BAD">
      <w:pPr>
        <w:numPr>
          <w:ilvl w:val="0"/>
          <w:numId w:val="22"/>
        </w:numPr>
        <w:spacing w:line="288" w:lineRule="auto"/>
        <w:ind w:left="1134" w:hanging="425"/>
        <w:jc w:val="both"/>
        <w:rPr>
          <w:rFonts w:cs="Arial"/>
          <w:lang w:eastAsia="en-US"/>
        </w:rPr>
      </w:pPr>
      <w:r w:rsidRPr="00D4484F">
        <w:rPr>
          <w:rFonts w:cs="Arial"/>
          <w:lang w:eastAsia="en-US"/>
        </w:rPr>
        <w:t xml:space="preserve">Integraal opstellen en bewaken </w:t>
      </w:r>
      <w:commentRangeStart w:id="33"/>
      <w:r w:rsidRPr="00D4484F">
        <w:rPr>
          <w:rFonts w:cs="Arial"/>
          <w:lang w:eastAsia="en-US"/>
        </w:rPr>
        <w:t>V&amp;G plan.</w:t>
      </w:r>
      <w:commentRangeEnd w:id="33"/>
      <w:r w:rsidR="00F82D13" w:rsidRPr="00D4484F">
        <w:rPr>
          <w:rStyle w:val="Verwijzingopmerking"/>
          <w:rFonts w:cs="Arial"/>
          <w:sz w:val="20"/>
          <w:szCs w:val="20"/>
          <w:lang w:eastAsia="en-US"/>
        </w:rPr>
        <w:commentReference w:id="33"/>
      </w:r>
    </w:p>
    <w:p w14:paraId="686BCB44" w14:textId="4C3C0FA2" w:rsidR="00FE42A9" w:rsidRPr="00D4484F" w:rsidRDefault="00FE42A9" w:rsidP="00DE0BAD">
      <w:pPr>
        <w:numPr>
          <w:ilvl w:val="0"/>
          <w:numId w:val="22"/>
        </w:numPr>
        <w:spacing w:line="288" w:lineRule="auto"/>
        <w:ind w:left="1134" w:hanging="425"/>
        <w:jc w:val="both"/>
        <w:rPr>
          <w:rFonts w:cs="Arial"/>
          <w:lang w:eastAsia="en-US"/>
        </w:rPr>
      </w:pPr>
      <w:r w:rsidRPr="00D4484F">
        <w:rPr>
          <w:rFonts w:cs="Arial"/>
          <w:lang w:eastAsia="en-US"/>
        </w:rPr>
        <w:t>Projectorganisatie beheren, bewaken en sturen</w:t>
      </w:r>
    </w:p>
    <w:p w14:paraId="5F08EEAD" w14:textId="6BB3544D" w:rsidR="00FE42A9" w:rsidRPr="00D4484F" w:rsidRDefault="00FE42A9" w:rsidP="00DE0BAD">
      <w:pPr>
        <w:numPr>
          <w:ilvl w:val="0"/>
          <w:numId w:val="22"/>
        </w:numPr>
        <w:spacing w:line="288" w:lineRule="auto"/>
        <w:ind w:left="1134" w:hanging="425"/>
        <w:jc w:val="both"/>
        <w:rPr>
          <w:rFonts w:cs="Arial"/>
          <w:lang w:eastAsia="en-US"/>
        </w:rPr>
      </w:pPr>
      <w:r w:rsidRPr="00D4484F">
        <w:rPr>
          <w:rFonts w:cs="Arial"/>
          <w:lang w:eastAsia="en-US"/>
        </w:rPr>
        <w:t>Planning bewaken</w:t>
      </w:r>
    </w:p>
    <w:p w14:paraId="33797DA7" w14:textId="3BA4D9D0" w:rsidR="00FE42A9" w:rsidRPr="00D4484F" w:rsidRDefault="009D4C0B" w:rsidP="00DE0BAD">
      <w:pPr>
        <w:numPr>
          <w:ilvl w:val="0"/>
          <w:numId w:val="22"/>
        </w:numPr>
        <w:spacing w:line="288" w:lineRule="auto"/>
        <w:ind w:left="1134" w:hanging="425"/>
        <w:jc w:val="both"/>
        <w:rPr>
          <w:rFonts w:cs="Arial"/>
          <w:lang w:eastAsia="en-US"/>
        </w:rPr>
      </w:pPr>
      <w:r w:rsidRPr="00D4484F">
        <w:rPr>
          <w:rFonts w:cs="Arial"/>
          <w:lang w:eastAsia="en-US"/>
        </w:rPr>
        <w:t>Voorzitten ontwerpteam en actieve rol in verdere informatieverstrekking en communicatie</w:t>
      </w:r>
    </w:p>
    <w:p w14:paraId="71E319F1" w14:textId="75796FB1" w:rsidR="009D4C0B" w:rsidRPr="00D4484F" w:rsidRDefault="009D4C0B" w:rsidP="00DE0BAD">
      <w:pPr>
        <w:numPr>
          <w:ilvl w:val="0"/>
          <w:numId w:val="22"/>
        </w:numPr>
        <w:spacing w:line="288" w:lineRule="auto"/>
        <w:ind w:left="1134" w:hanging="425"/>
        <w:jc w:val="both"/>
        <w:rPr>
          <w:rFonts w:cs="Arial"/>
          <w:lang w:eastAsia="en-US"/>
        </w:rPr>
      </w:pPr>
      <w:r w:rsidRPr="00D4484F">
        <w:rPr>
          <w:rFonts w:cs="Arial"/>
          <w:lang w:eastAsia="en-US"/>
        </w:rPr>
        <w:t>Mede borgen van kwaliteit, benoemen en bewaken van risico’s</w:t>
      </w:r>
    </w:p>
    <w:p w14:paraId="4961D086" w14:textId="77777777" w:rsidR="00AB3EC4" w:rsidRPr="00D4484F" w:rsidRDefault="00AB3EC4" w:rsidP="00DE0BAD">
      <w:pPr>
        <w:spacing w:line="288" w:lineRule="auto"/>
        <w:jc w:val="both"/>
        <w:rPr>
          <w:rFonts w:cs="Arial"/>
          <w:lang w:eastAsia="en-US"/>
        </w:rPr>
      </w:pPr>
    </w:p>
    <w:p w14:paraId="48897F58" w14:textId="77777777" w:rsidR="00AB3EC4" w:rsidRPr="00D4484F" w:rsidRDefault="00AB3EC4" w:rsidP="00DE0BAD">
      <w:pPr>
        <w:numPr>
          <w:ilvl w:val="0"/>
          <w:numId w:val="20"/>
        </w:numPr>
        <w:spacing w:line="288" w:lineRule="auto"/>
        <w:jc w:val="both"/>
        <w:rPr>
          <w:rFonts w:cs="Arial"/>
          <w:lang w:eastAsia="en-US"/>
        </w:rPr>
      </w:pPr>
      <w:r w:rsidRPr="00D4484F">
        <w:rPr>
          <w:rFonts w:cs="Arial"/>
          <w:i/>
          <w:iCs/>
          <w:lang w:eastAsia="en-US"/>
        </w:rPr>
        <w:t>Definitief Ontwerp (DO)</w:t>
      </w:r>
    </w:p>
    <w:p w14:paraId="5DE72490" w14:textId="77777777" w:rsidR="00AB3EC4" w:rsidRPr="00D4484F" w:rsidRDefault="00AB3EC4" w:rsidP="00DE0BAD">
      <w:pPr>
        <w:spacing w:line="288" w:lineRule="auto"/>
        <w:ind w:left="720"/>
        <w:jc w:val="both"/>
        <w:rPr>
          <w:rFonts w:cs="Arial"/>
          <w:lang w:eastAsia="en-US"/>
        </w:rPr>
      </w:pPr>
      <w:r w:rsidRPr="00D4484F">
        <w:rPr>
          <w:rFonts w:cs="Arial"/>
          <w:lang w:eastAsia="en-US"/>
        </w:rPr>
        <w:t>De fase van het Definitief Ontwerp (DO) wordt gebruikt om het VO verder en gedetailleerder uit te werken, zodanig dat een goed beeld ontstaat van de verschijningsvorm, de interne structuur, het materiaalgebruik, de afwerking en detaillering, de constructieve opbouw en de aard en capaciteit van de installaties. De werkzaamheden bestaan in hoofdlijnen uit:</w:t>
      </w:r>
    </w:p>
    <w:p w14:paraId="35AEDCCC" w14:textId="77777777" w:rsidR="009D4C0B" w:rsidRPr="00D4484F" w:rsidRDefault="009D4C0B" w:rsidP="00DE0BAD">
      <w:pPr>
        <w:numPr>
          <w:ilvl w:val="0"/>
          <w:numId w:val="21"/>
        </w:numPr>
        <w:spacing w:line="288" w:lineRule="auto"/>
        <w:jc w:val="both"/>
        <w:rPr>
          <w:rFonts w:cs="Arial"/>
          <w:lang w:eastAsia="en-US"/>
        </w:rPr>
      </w:pPr>
      <w:r w:rsidRPr="00D4484F">
        <w:rPr>
          <w:rFonts w:cs="Arial"/>
          <w:lang w:eastAsia="en-US"/>
        </w:rPr>
        <w:lastRenderedPageBreak/>
        <w:t>Het begeleiden, integreren en toetsen van:</w:t>
      </w:r>
    </w:p>
    <w:p w14:paraId="539B0E6D" w14:textId="186FAE5F" w:rsidR="00AB3EC4" w:rsidRPr="00D4484F" w:rsidRDefault="008A3585" w:rsidP="00DE0BAD">
      <w:pPr>
        <w:numPr>
          <w:ilvl w:val="1"/>
          <w:numId w:val="21"/>
        </w:numPr>
        <w:spacing w:line="288" w:lineRule="auto"/>
        <w:jc w:val="both"/>
        <w:rPr>
          <w:rFonts w:cs="Arial"/>
          <w:lang w:eastAsia="en-US"/>
        </w:rPr>
      </w:pPr>
      <w:r w:rsidRPr="00D4484F">
        <w:rPr>
          <w:rFonts w:cs="Arial"/>
          <w:lang w:eastAsia="en-US"/>
        </w:rPr>
        <w:t>de</w:t>
      </w:r>
      <w:r w:rsidR="00AB3EC4" w:rsidRPr="00D4484F">
        <w:rPr>
          <w:rFonts w:cs="Arial"/>
          <w:lang w:eastAsia="en-US"/>
        </w:rPr>
        <w:t xml:space="preserve"> vastleg</w:t>
      </w:r>
      <w:r w:rsidRPr="00D4484F">
        <w:rPr>
          <w:rFonts w:cs="Arial"/>
          <w:lang w:eastAsia="en-US"/>
        </w:rPr>
        <w:t>ging</w:t>
      </w:r>
      <w:r w:rsidR="00AB3EC4" w:rsidRPr="00D4484F">
        <w:rPr>
          <w:rFonts w:cs="Arial"/>
          <w:lang w:eastAsia="en-US"/>
        </w:rPr>
        <w:t xml:space="preserve"> van de definitieve aansluiting van het gebouw op de omgeving;</w:t>
      </w:r>
    </w:p>
    <w:p w14:paraId="7E855D56" w14:textId="2CC4A8D0" w:rsidR="00AB3EC4" w:rsidRPr="00D4484F" w:rsidRDefault="008A3585" w:rsidP="00DE0BAD">
      <w:pPr>
        <w:numPr>
          <w:ilvl w:val="1"/>
          <w:numId w:val="21"/>
        </w:numPr>
        <w:spacing w:line="288" w:lineRule="auto"/>
        <w:jc w:val="both"/>
        <w:rPr>
          <w:rFonts w:cs="Arial"/>
          <w:lang w:eastAsia="en-US"/>
        </w:rPr>
      </w:pPr>
      <w:r w:rsidRPr="00D4484F">
        <w:rPr>
          <w:rFonts w:cs="Arial"/>
          <w:lang w:eastAsia="en-US"/>
        </w:rPr>
        <w:t>de</w:t>
      </w:r>
      <w:r w:rsidR="00AB3EC4" w:rsidRPr="00D4484F">
        <w:rPr>
          <w:rFonts w:cs="Arial"/>
          <w:lang w:eastAsia="en-US"/>
        </w:rPr>
        <w:t xml:space="preserve"> vastleg</w:t>
      </w:r>
      <w:r w:rsidRPr="00D4484F">
        <w:rPr>
          <w:rFonts w:cs="Arial"/>
          <w:lang w:eastAsia="en-US"/>
        </w:rPr>
        <w:t>ging</w:t>
      </w:r>
      <w:r w:rsidR="00AB3EC4" w:rsidRPr="00D4484F">
        <w:rPr>
          <w:rFonts w:cs="Arial"/>
          <w:lang w:eastAsia="en-US"/>
        </w:rPr>
        <w:t xml:space="preserve"> van de definitieve ruimtelijke indeling;</w:t>
      </w:r>
    </w:p>
    <w:p w14:paraId="5D5AA21A" w14:textId="67A6AFCA" w:rsidR="00AB3EC4" w:rsidRPr="00D4484F" w:rsidRDefault="008A3585" w:rsidP="00DE0BAD">
      <w:pPr>
        <w:numPr>
          <w:ilvl w:val="1"/>
          <w:numId w:val="21"/>
        </w:numPr>
        <w:spacing w:line="288" w:lineRule="auto"/>
        <w:jc w:val="both"/>
        <w:rPr>
          <w:rFonts w:cs="Arial"/>
          <w:lang w:eastAsia="en-US"/>
        </w:rPr>
      </w:pPr>
      <w:r w:rsidRPr="00D4484F">
        <w:rPr>
          <w:rFonts w:cs="Arial"/>
          <w:lang w:eastAsia="en-US"/>
        </w:rPr>
        <w:t>de</w:t>
      </w:r>
      <w:r w:rsidR="00AB3EC4" w:rsidRPr="00D4484F">
        <w:rPr>
          <w:rFonts w:cs="Arial"/>
          <w:lang w:eastAsia="en-US"/>
        </w:rPr>
        <w:t xml:space="preserve"> vastlegg</w:t>
      </w:r>
      <w:r w:rsidRPr="00D4484F">
        <w:rPr>
          <w:rFonts w:cs="Arial"/>
          <w:lang w:eastAsia="en-US"/>
        </w:rPr>
        <w:t>ing</w:t>
      </w:r>
      <w:r w:rsidR="00AB3EC4" w:rsidRPr="00D4484F">
        <w:rPr>
          <w:rFonts w:cs="Arial"/>
          <w:lang w:eastAsia="en-US"/>
        </w:rPr>
        <w:t xml:space="preserve"> van de architectonische verschijningsvorm;</w:t>
      </w:r>
    </w:p>
    <w:p w14:paraId="7909B501" w14:textId="77777777"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het bepalen van toe te passen materialen, afwerkingen en bouwtechnische uitwerking t.b.v. de definitieve beeldvorming;</w:t>
      </w:r>
    </w:p>
    <w:p w14:paraId="0471E758" w14:textId="346A3915"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8A3585" w:rsidRPr="00D4484F">
        <w:rPr>
          <w:rFonts w:cs="Arial"/>
          <w:lang w:eastAsia="en-US"/>
        </w:rPr>
        <w:t>integreren</w:t>
      </w:r>
      <w:r w:rsidRPr="00D4484F">
        <w:rPr>
          <w:rFonts w:cs="Arial"/>
          <w:lang w:eastAsia="en-US"/>
        </w:rPr>
        <w:t xml:space="preserve"> van de DO-ontwikkeling op bouwfysische en akoestische aspecten;</w:t>
      </w:r>
    </w:p>
    <w:p w14:paraId="20C4D7BD" w14:textId="2DB998E6"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8A3585" w:rsidRPr="00D4484F">
        <w:rPr>
          <w:rFonts w:cs="Arial"/>
          <w:lang w:eastAsia="en-US"/>
        </w:rPr>
        <w:t>integreren</w:t>
      </w:r>
      <w:r w:rsidRPr="00D4484F">
        <w:rPr>
          <w:rFonts w:cs="Arial"/>
          <w:lang w:eastAsia="en-US"/>
        </w:rPr>
        <w:t xml:space="preserve"> van de definitieve hoofdopzet van constructieve ingrepen, inclusief ontwerpberekeningen;</w:t>
      </w:r>
    </w:p>
    <w:p w14:paraId="3A952D0D" w14:textId="11BBC47F"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8A3585" w:rsidRPr="00D4484F">
        <w:rPr>
          <w:rFonts w:cs="Arial"/>
          <w:lang w:eastAsia="en-US"/>
        </w:rPr>
        <w:t>integreren</w:t>
      </w:r>
      <w:r w:rsidRPr="00D4484F">
        <w:rPr>
          <w:rFonts w:cs="Arial"/>
          <w:lang w:eastAsia="en-US"/>
        </w:rPr>
        <w:t xml:space="preserve"> van de definitieve hoofdopzet van de installaties, inclusief definitieve installatieberekeningen en capaciteitsbepalingen;</w:t>
      </w:r>
    </w:p>
    <w:p w14:paraId="07EE18D4" w14:textId="77777777"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integreren van de deelontwerpen (bouwkundig, constructief, installatietechnisch);</w:t>
      </w:r>
    </w:p>
    <w:p w14:paraId="543B2CF8" w14:textId="4956EACE"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8A3585" w:rsidRPr="00D4484F">
        <w:rPr>
          <w:rFonts w:cs="Arial"/>
          <w:lang w:eastAsia="en-US"/>
        </w:rPr>
        <w:t>integreren</w:t>
      </w:r>
      <w:r w:rsidRPr="00D4484F">
        <w:rPr>
          <w:rFonts w:cs="Arial"/>
          <w:lang w:eastAsia="en-US"/>
        </w:rPr>
        <w:t xml:space="preserve"> van brandveiligheidsadviezen;</w:t>
      </w:r>
    </w:p>
    <w:p w14:paraId="7D390985" w14:textId="77777777"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het aanvragen van de bouwvergunning;</w:t>
      </w:r>
    </w:p>
    <w:p w14:paraId="14C74EA7" w14:textId="77777777" w:rsidR="008A3585" w:rsidRPr="00D4484F" w:rsidRDefault="008A3585" w:rsidP="00DE0BAD">
      <w:pPr>
        <w:numPr>
          <w:ilvl w:val="0"/>
          <w:numId w:val="21"/>
        </w:numPr>
        <w:spacing w:line="288" w:lineRule="auto"/>
        <w:jc w:val="both"/>
        <w:rPr>
          <w:rFonts w:cs="Arial"/>
          <w:lang w:eastAsia="en-US"/>
        </w:rPr>
      </w:pPr>
      <w:r w:rsidRPr="00D4484F">
        <w:rPr>
          <w:rFonts w:cs="Arial"/>
          <w:lang w:eastAsia="en-US"/>
        </w:rPr>
        <w:t>Advisering met betrekking tot contractering</w:t>
      </w:r>
    </w:p>
    <w:p w14:paraId="3CB0CFCC" w14:textId="50E0D540" w:rsidR="007B4F11" w:rsidRPr="00D4484F" w:rsidRDefault="007B4F11" w:rsidP="00DE0BAD">
      <w:pPr>
        <w:numPr>
          <w:ilvl w:val="0"/>
          <w:numId w:val="21"/>
        </w:numPr>
        <w:spacing w:line="288" w:lineRule="auto"/>
        <w:jc w:val="both"/>
        <w:rPr>
          <w:rFonts w:cs="Arial"/>
          <w:lang w:eastAsia="en-US"/>
        </w:rPr>
      </w:pPr>
      <w:r w:rsidRPr="00D4484F">
        <w:rPr>
          <w:rFonts w:cs="Arial"/>
          <w:lang w:eastAsia="en-US"/>
        </w:rPr>
        <w:t>Bewaking en mede sturen</w:t>
      </w:r>
      <w:r w:rsidR="0077423D" w:rsidRPr="00D4484F">
        <w:rPr>
          <w:rFonts w:cs="Arial"/>
          <w:lang w:eastAsia="en-US"/>
        </w:rPr>
        <w:t xml:space="preserve"> op</w:t>
      </w:r>
      <w:r w:rsidRPr="00D4484F">
        <w:rPr>
          <w:rFonts w:cs="Arial"/>
          <w:lang w:eastAsia="en-US"/>
        </w:rPr>
        <w:t xml:space="preserve"> budgetten</w:t>
      </w:r>
    </w:p>
    <w:p w14:paraId="3D211670" w14:textId="77777777" w:rsidR="008A3585" w:rsidRPr="00D4484F" w:rsidRDefault="008A3585" w:rsidP="00DE0BAD">
      <w:pPr>
        <w:numPr>
          <w:ilvl w:val="0"/>
          <w:numId w:val="21"/>
        </w:numPr>
        <w:spacing w:line="288" w:lineRule="auto"/>
        <w:jc w:val="both"/>
        <w:rPr>
          <w:rFonts w:cs="Arial"/>
          <w:lang w:eastAsia="en-US"/>
        </w:rPr>
      </w:pPr>
      <w:r w:rsidRPr="00D4484F">
        <w:rPr>
          <w:rFonts w:cs="Arial"/>
          <w:lang w:eastAsia="en-US"/>
        </w:rPr>
        <w:t>Integraal opstellen en bewaken V&amp;G plan.</w:t>
      </w:r>
    </w:p>
    <w:p w14:paraId="3966A240" w14:textId="77777777" w:rsidR="008A3585" w:rsidRPr="00D4484F" w:rsidRDefault="008A3585" w:rsidP="00DE0BAD">
      <w:pPr>
        <w:numPr>
          <w:ilvl w:val="0"/>
          <w:numId w:val="21"/>
        </w:numPr>
        <w:spacing w:line="288" w:lineRule="auto"/>
        <w:jc w:val="both"/>
        <w:rPr>
          <w:rFonts w:cs="Arial"/>
          <w:lang w:eastAsia="en-US"/>
        </w:rPr>
      </w:pPr>
      <w:r w:rsidRPr="00D4484F">
        <w:rPr>
          <w:rFonts w:cs="Arial"/>
          <w:lang w:eastAsia="en-US"/>
        </w:rPr>
        <w:t>Projectorganisatie beheren, bewaken en sturen</w:t>
      </w:r>
    </w:p>
    <w:p w14:paraId="316B49BE" w14:textId="77777777" w:rsidR="008A3585" w:rsidRPr="00D4484F" w:rsidRDefault="008A3585" w:rsidP="00DE0BAD">
      <w:pPr>
        <w:numPr>
          <w:ilvl w:val="0"/>
          <w:numId w:val="21"/>
        </w:numPr>
        <w:spacing w:line="288" w:lineRule="auto"/>
        <w:jc w:val="both"/>
        <w:rPr>
          <w:rFonts w:cs="Arial"/>
          <w:lang w:eastAsia="en-US"/>
        </w:rPr>
      </w:pPr>
      <w:r w:rsidRPr="00D4484F">
        <w:rPr>
          <w:rFonts w:cs="Arial"/>
          <w:lang w:eastAsia="en-US"/>
        </w:rPr>
        <w:t>Planning bewaken</w:t>
      </w:r>
    </w:p>
    <w:p w14:paraId="7BF8C55A" w14:textId="77777777" w:rsidR="008A3585" w:rsidRPr="00D4484F" w:rsidRDefault="008A3585" w:rsidP="00DE0BAD">
      <w:pPr>
        <w:numPr>
          <w:ilvl w:val="0"/>
          <w:numId w:val="21"/>
        </w:numPr>
        <w:spacing w:line="288" w:lineRule="auto"/>
        <w:jc w:val="both"/>
        <w:rPr>
          <w:rFonts w:cs="Arial"/>
          <w:lang w:eastAsia="en-US"/>
        </w:rPr>
      </w:pPr>
      <w:r w:rsidRPr="00D4484F">
        <w:rPr>
          <w:rFonts w:cs="Arial"/>
          <w:lang w:eastAsia="en-US"/>
        </w:rPr>
        <w:t>Voorzitten ontwerpteam en actieve rol in verdere informatieverstrekking en communicatie</w:t>
      </w:r>
    </w:p>
    <w:p w14:paraId="79823F67" w14:textId="79973EB2" w:rsidR="008A3585" w:rsidRPr="00D4484F" w:rsidRDefault="008A3585" w:rsidP="00DE0BAD">
      <w:pPr>
        <w:numPr>
          <w:ilvl w:val="0"/>
          <w:numId w:val="21"/>
        </w:numPr>
        <w:spacing w:line="288" w:lineRule="auto"/>
        <w:jc w:val="both"/>
        <w:rPr>
          <w:rFonts w:cs="Arial"/>
          <w:lang w:eastAsia="en-US"/>
        </w:rPr>
      </w:pPr>
      <w:r w:rsidRPr="00D4484F">
        <w:rPr>
          <w:rFonts w:cs="Arial"/>
          <w:lang w:eastAsia="en-US"/>
        </w:rPr>
        <w:t>Mede borgen van kwaliteit, benoemen en bewaken van risico’s</w:t>
      </w:r>
    </w:p>
    <w:p w14:paraId="102F34F2" w14:textId="77777777" w:rsidR="00AB3EC4" w:rsidRPr="00D4484F" w:rsidRDefault="00AB3EC4" w:rsidP="00DE0BAD">
      <w:pPr>
        <w:spacing w:line="288" w:lineRule="auto"/>
        <w:ind w:left="1134"/>
        <w:jc w:val="both"/>
        <w:rPr>
          <w:rFonts w:cs="Arial"/>
          <w:lang w:eastAsia="en-US"/>
        </w:rPr>
      </w:pPr>
    </w:p>
    <w:p w14:paraId="7E0EE4AD" w14:textId="77777777" w:rsidR="00AB3EC4" w:rsidRPr="00D4484F" w:rsidRDefault="00AB3EC4" w:rsidP="00DE0BAD">
      <w:pPr>
        <w:numPr>
          <w:ilvl w:val="0"/>
          <w:numId w:val="20"/>
        </w:numPr>
        <w:spacing w:line="288" w:lineRule="auto"/>
        <w:jc w:val="both"/>
        <w:rPr>
          <w:rFonts w:cs="Arial"/>
          <w:i/>
          <w:iCs/>
          <w:lang w:eastAsia="en-US"/>
        </w:rPr>
      </w:pPr>
      <w:r w:rsidRPr="00D4484F">
        <w:rPr>
          <w:rFonts w:cs="Arial"/>
          <w:i/>
          <w:iCs/>
          <w:lang w:eastAsia="en-US"/>
        </w:rPr>
        <w:t>Technisch Ontwerp (TO)</w:t>
      </w:r>
    </w:p>
    <w:p w14:paraId="1C67CCF7" w14:textId="77777777" w:rsidR="00AB3EC4" w:rsidRPr="00D4484F" w:rsidRDefault="00AB3EC4" w:rsidP="00DE0BAD">
      <w:pPr>
        <w:spacing w:line="288" w:lineRule="auto"/>
        <w:ind w:left="720"/>
        <w:jc w:val="both"/>
        <w:rPr>
          <w:rFonts w:cs="Arial"/>
          <w:lang w:eastAsia="en-US"/>
        </w:rPr>
      </w:pPr>
      <w:r w:rsidRPr="00D4484F">
        <w:rPr>
          <w:rFonts w:cs="Arial"/>
          <w:lang w:eastAsia="en-US"/>
        </w:rPr>
        <w:t>In de fase Technisch Ontwerp (TO) wordt het DO technisch verder uitgewerkt en gedetailleerd, zodanig dat op basis daarvan definitieve prijsvorming kan plaatsvinden. De werkzaamheden bestaan in hoofdlijnen uit:</w:t>
      </w:r>
    </w:p>
    <w:p w14:paraId="78E58DFB" w14:textId="77777777" w:rsidR="007B4F11" w:rsidRPr="00D4484F" w:rsidRDefault="007B4F11" w:rsidP="00DE0BAD">
      <w:pPr>
        <w:numPr>
          <w:ilvl w:val="0"/>
          <w:numId w:val="21"/>
        </w:numPr>
        <w:spacing w:line="288" w:lineRule="auto"/>
        <w:jc w:val="both"/>
        <w:rPr>
          <w:rFonts w:cs="Arial"/>
          <w:lang w:eastAsia="en-US"/>
        </w:rPr>
      </w:pPr>
      <w:r w:rsidRPr="00D4484F">
        <w:rPr>
          <w:rFonts w:cs="Arial"/>
          <w:lang w:eastAsia="en-US"/>
        </w:rPr>
        <w:t>Het begeleiden, integreren en toetsen van:</w:t>
      </w:r>
    </w:p>
    <w:p w14:paraId="04463D71" w14:textId="1234B9D6" w:rsidR="00AB3EC4" w:rsidRPr="00D4484F" w:rsidRDefault="007B4F11" w:rsidP="00DE0BAD">
      <w:pPr>
        <w:numPr>
          <w:ilvl w:val="1"/>
          <w:numId w:val="21"/>
        </w:numPr>
        <w:spacing w:line="288" w:lineRule="auto"/>
        <w:jc w:val="both"/>
        <w:rPr>
          <w:rFonts w:cs="Arial"/>
          <w:lang w:eastAsia="en-US"/>
        </w:rPr>
      </w:pPr>
      <w:r w:rsidRPr="00D4484F">
        <w:rPr>
          <w:rFonts w:cs="Arial"/>
          <w:lang w:eastAsia="en-US"/>
        </w:rPr>
        <w:t xml:space="preserve">de </w:t>
      </w:r>
      <w:r w:rsidR="00AB3EC4" w:rsidRPr="00D4484F">
        <w:rPr>
          <w:rFonts w:cs="Arial"/>
          <w:lang w:eastAsia="en-US"/>
        </w:rPr>
        <w:t>uitwerk</w:t>
      </w:r>
      <w:r w:rsidRPr="00D4484F">
        <w:rPr>
          <w:rFonts w:cs="Arial"/>
          <w:lang w:eastAsia="en-US"/>
        </w:rPr>
        <w:t>ing</w:t>
      </w:r>
      <w:r w:rsidR="00AB3EC4" w:rsidRPr="00D4484F">
        <w:rPr>
          <w:rFonts w:cs="Arial"/>
          <w:lang w:eastAsia="en-US"/>
        </w:rPr>
        <w:t xml:space="preserve"> van het DO in ‘technische’ tekeningen met definitieve indelingen, inrichting en aanzichten, inclusief ruimten en bouwdeel-specificaties, maatvoeringen en detailleringen;</w:t>
      </w:r>
    </w:p>
    <w:p w14:paraId="15AFCCE1" w14:textId="5460A466"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7B4F11" w:rsidRPr="00D4484F">
        <w:rPr>
          <w:rFonts w:cs="Arial"/>
          <w:lang w:eastAsia="en-US"/>
        </w:rPr>
        <w:t>integreren</w:t>
      </w:r>
      <w:r w:rsidRPr="00D4484F">
        <w:rPr>
          <w:rFonts w:cs="Arial"/>
          <w:lang w:eastAsia="en-US"/>
        </w:rPr>
        <w:t xml:space="preserve"> en sturen van de TO-ontwikkeling op bouwfysische en akoestische aspecten;</w:t>
      </w:r>
    </w:p>
    <w:p w14:paraId="14538964" w14:textId="1613DD3D"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7B4F11" w:rsidRPr="00D4484F">
        <w:rPr>
          <w:rFonts w:cs="Arial"/>
          <w:lang w:eastAsia="en-US"/>
        </w:rPr>
        <w:t>integreren</w:t>
      </w:r>
      <w:r w:rsidRPr="00D4484F">
        <w:rPr>
          <w:rFonts w:cs="Arial"/>
          <w:lang w:eastAsia="en-US"/>
        </w:rPr>
        <w:t xml:space="preserve"> van het constructief ontwerp plattegronden en doorsneden van de draagstructuur, inclusief maatvoeringen van constructiedelen en principedetailleringen;</w:t>
      </w:r>
    </w:p>
    <w:p w14:paraId="63CA76E6" w14:textId="29B5E114"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7B4F11" w:rsidRPr="00D4484F">
        <w:rPr>
          <w:rFonts w:cs="Arial"/>
          <w:lang w:eastAsia="en-US"/>
        </w:rPr>
        <w:t>begeleiden van het maken</w:t>
      </w:r>
      <w:r w:rsidRPr="00D4484F">
        <w:rPr>
          <w:rFonts w:cs="Arial"/>
          <w:lang w:eastAsia="en-US"/>
        </w:rPr>
        <w:t xml:space="preserve"> van constructieve hoofdberekeningen;</w:t>
      </w:r>
    </w:p>
    <w:p w14:paraId="694050E2" w14:textId="2F554E19"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7B4F11" w:rsidRPr="00D4484F">
        <w:rPr>
          <w:rFonts w:cs="Arial"/>
          <w:lang w:eastAsia="en-US"/>
        </w:rPr>
        <w:t xml:space="preserve">begeleiden van het </w:t>
      </w:r>
      <w:r w:rsidRPr="00D4484F">
        <w:rPr>
          <w:rFonts w:cs="Arial"/>
          <w:lang w:eastAsia="en-US"/>
        </w:rPr>
        <w:t>maken van gedetailleerde installatieberekeningen;</w:t>
      </w:r>
    </w:p>
    <w:p w14:paraId="636BED8E" w14:textId="12B2974F"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7B4F11" w:rsidRPr="00D4484F">
        <w:rPr>
          <w:rFonts w:cs="Arial"/>
          <w:lang w:eastAsia="en-US"/>
        </w:rPr>
        <w:t xml:space="preserve">integreren </w:t>
      </w:r>
      <w:r w:rsidRPr="00D4484F">
        <w:rPr>
          <w:rFonts w:cs="Arial"/>
          <w:lang w:eastAsia="en-US"/>
        </w:rPr>
        <w:t>van installatietekeningen met o.a. dimensionering en maatvoering van alle leidingen en eind-toestellen; schema’s waarin werking en capaciteit van installaties eenduidig worden vastgelegd en klimaatcondities per ruimte</w:t>
      </w:r>
      <w:r w:rsidR="007B4F11" w:rsidRPr="00D4484F">
        <w:rPr>
          <w:rFonts w:cs="Arial"/>
          <w:lang w:eastAsia="en-US"/>
        </w:rPr>
        <w:t xml:space="preserve"> (opgesteld door de installateur)</w:t>
      </w:r>
      <w:r w:rsidRPr="00D4484F">
        <w:rPr>
          <w:rFonts w:cs="Arial"/>
          <w:lang w:eastAsia="en-US"/>
        </w:rPr>
        <w:t>;</w:t>
      </w:r>
    </w:p>
    <w:p w14:paraId="3E85394D" w14:textId="1807E427"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 xml:space="preserve">het </w:t>
      </w:r>
      <w:r w:rsidR="007B4F11" w:rsidRPr="00D4484F">
        <w:rPr>
          <w:rFonts w:cs="Arial"/>
          <w:lang w:eastAsia="en-US"/>
        </w:rPr>
        <w:t xml:space="preserve">begeleiden van het </w:t>
      </w:r>
      <w:r w:rsidRPr="00D4484F">
        <w:rPr>
          <w:rFonts w:cs="Arial"/>
          <w:lang w:eastAsia="en-US"/>
        </w:rPr>
        <w:t>opstellen van technische specificaties voor bouwkundig, constructief en installatietechnisch werk;</w:t>
      </w:r>
    </w:p>
    <w:p w14:paraId="17F41B36" w14:textId="77777777" w:rsidR="00AB3EC4" w:rsidRPr="00D4484F" w:rsidRDefault="00AB3EC4" w:rsidP="00DE0BAD">
      <w:pPr>
        <w:numPr>
          <w:ilvl w:val="1"/>
          <w:numId w:val="21"/>
        </w:numPr>
        <w:spacing w:line="288" w:lineRule="auto"/>
        <w:jc w:val="both"/>
        <w:rPr>
          <w:rFonts w:cs="Arial"/>
          <w:lang w:eastAsia="en-US"/>
        </w:rPr>
      </w:pPr>
      <w:r w:rsidRPr="00D4484F">
        <w:rPr>
          <w:rFonts w:cs="Arial"/>
          <w:lang w:eastAsia="en-US"/>
        </w:rPr>
        <w:t>het integreren van deelontwerpen (bouwkundig, constructief en installatietechnisch);</w:t>
      </w:r>
    </w:p>
    <w:p w14:paraId="05706ABF" w14:textId="77777777" w:rsidR="007B4F11" w:rsidRPr="00D4484F" w:rsidRDefault="007B4F11" w:rsidP="00DE0BAD">
      <w:pPr>
        <w:numPr>
          <w:ilvl w:val="0"/>
          <w:numId w:val="21"/>
        </w:numPr>
        <w:spacing w:line="288" w:lineRule="auto"/>
        <w:jc w:val="both"/>
        <w:rPr>
          <w:rFonts w:cs="Arial"/>
          <w:lang w:eastAsia="en-US"/>
        </w:rPr>
      </w:pPr>
      <w:r w:rsidRPr="00D4484F">
        <w:rPr>
          <w:rFonts w:cs="Arial"/>
          <w:lang w:eastAsia="en-US"/>
        </w:rPr>
        <w:t>Advisering met betrekking tot contractering</w:t>
      </w:r>
    </w:p>
    <w:p w14:paraId="453BBA62" w14:textId="5DF0A6B2" w:rsidR="007B4F11" w:rsidRPr="00D4484F" w:rsidRDefault="007B4F11" w:rsidP="00DE0BAD">
      <w:pPr>
        <w:numPr>
          <w:ilvl w:val="0"/>
          <w:numId w:val="21"/>
        </w:numPr>
        <w:spacing w:line="288" w:lineRule="auto"/>
        <w:jc w:val="both"/>
        <w:rPr>
          <w:rFonts w:cs="Arial"/>
          <w:lang w:eastAsia="en-US"/>
        </w:rPr>
      </w:pPr>
      <w:r w:rsidRPr="00D4484F">
        <w:rPr>
          <w:rFonts w:cs="Arial"/>
          <w:lang w:eastAsia="en-US"/>
        </w:rPr>
        <w:t>Bewaking en mede sturen</w:t>
      </w:r>
      <w:r w:rsidR="0077423D" w:rsidRPr="00D4484F">
        <w:rPr>
          <w:rFonts w:cs="Arial"/>
          <w:lang w:eastAsia="en-US"/>
        </w:rPr>
        <w:t xml:space="preserve"> op</w:t>
      </w:r>
      <w:r w:rsidRPr="00D4484F">
        <w:rPr>
          <w:rFonts w:cs="Arial"/>
          <w:lang w:eastAsia="en-US"/>
        </w:rPr>
        <w:t xml:space="preserve"> budgetten.</w:t>
      </w:r>
    </w:p>
    <w:p w14:paraId="44BBD3D0" w14:textId="77777777" w:rsidR="007B4F11" w:rsidRPr="00D4484F" w:rsidRDefault="007B4F11" w:rsidP="00DE0BAD">
      <w:pPr>
        <w:numPr>
          <w:ilvl w:val="0"/>
          <w:numId w:val="21"/>
        </w:numPr>
        <w:spacing w:line="288" w:lineRule="auto"/>
        <w:jc w:val="both"/>
        <w:rPr>
          <w:rFonts w:cs="Arial"/>
          <w:lang w:eastAsia="en-US"/>
        </w:rPr>
      </w:pPr>
      <w:r w:rsidRPr="00D4484F">
        <w:rPr>
          <w:rFonts w:cs="Arial"/>
          <w:lang w:eastAsia="en-US"/>
        </w:rPr>
        <w:t>Integraal opstellen en bewaken V&amp;G plan.</w:t>
      </w:r>
    </w:p>
    <w:p w14:paraId="74B9B5C4" w14:textId="77777777" w:rsidR="007B4F11" w:rsidRPr="00D4484F" w:rsidRDefault="007B4F11" w:rsidP="00DE0BAD">
      <w:pPr>
        <w:numPr>
          <w:ilvl w:val="0"/>
          <w:numId w:val="21"/>
        </w:numPr>
        <w:spacing w:line="288" w:lineRule="auto"/>
        <w:jc w:val="both"/>
        <w:rPr>
          <w:rFonts w:cs="Arial"/>
          <w:lang w:eastAsia="en-US"/>
        </w:rPr>
      </w:pPr>
      <w:r w:rsidRPr="00D4484F">
        <w:rPr>
          <w:rFonts w:cs="Arial"/>
          <w:lang w:eastAsia="en-US"/>
        </w:rPr>
        <w:t>Projectorganisatie beheren, bewaken en sturen</w:t>
      </w:r>
    </w:p>
    <w:p w14:paraId="137F0CED" w14:textId="77777777" w:rsidR="007B4F11" w:rsidRPr="00D4484F" w:rsidRDefault="007B4F11" w:rsidP="00DE0BAD">
      <w:pPr>
        <w:numPr>
          <w:ilvl w:val="0"/>
          <w:numId w:val="21"/>
        </w:numPr>
        <w:spacing w:line="288" w:lineRule="auto"/>
        <w:jc w:val="both"/>
        <w:rPr>
          <w:rFonts w:cs="Arial"/>
          <w:lang w:eastAsia="en-US"/>
        </w:rPr>
      </w:pPr>
      <w:r w:rsidRPr="00D4484F">
        <w:rPr>
          <w:rFonts w:cs="Arial"/>
          <w:lang w:eastAsia="en-US"/>
        </w:rPr>
        <w:t>Planning bewaken</w:t>
      </w:r>
    </w:p>
    <w:p w14:paraId="0C1FA928" w14:textId="77777777" w:rsidR="007B4F11" w:rsidRPr="00D4484F" w:rsidRDefault="007B4F11" w:rsidP="00DE0BAD">
      <w:pPr>
        <w:numPr>
          <w:ilvl w:val="0"/>
          <w:numId w:val="21"/>
        </w:numPr>
        <w:spacing w:line="288" w:lineRule="auto"/>
        <w:jc w:val="both"/>
        <w:rPr>
          <w:rFonts w:cs="Arial"/>
          <w:lang w:eastAsia="en-US"/>
        </w:rPr>
      </w:pPr>
      <w:r w:rsidRPr="00D4484F">
        <w:rPr>
          <w:rFonts w:cs="Arial"/>
          <w:lang w:eastAsia="en-US"/>
        </w:rPr>
        <w:lastRenderedPageBreak/>
        <w:t>Voorzitten ontwerpteam en actieve rol in verdere informatieverstrekking en communicatie</w:t>
      </w:r>
    </w:p>
    <w:p w14:paraId="35A91AD4" w14:textId="77777777" w:rsidR="007B4F11" w:rsidRPr="00D4484F" w:rsidRDefault="007B4F11" w:rsidP="00DE0BAD">
      <w:pPr>
        <w:numPr>
          <w:ilvl w:val="0"/>
          <w:numId w:val="21"/>
        </w:numPr>
        <w:spacing w:line="288" w:lineRule="auto"/>
        <w:jc w:val="both"/>
        <w:rPr>
          <w:rFonts w:cs="Arial"/>
          <w:lang w:eastAsia="en-US"/>
        </w:rPr>
      </w:pPr>
      <w:r w:rsidRPr="00D4484F">
        <w:rPr>
          <w:rFonts w:cs="Arial"/>
          <w:lang w:eastAsia="en-US"/>
        </w:rPr>
        <w:t>Mede borgen van kwaliteit, benoemen en bewaken van risico’s</w:t>
      </w:r>
    </w:p>
    <w:p w14:paraId="0AC4B119" w14:textId="77777777" w:rsidR="00AB3EC4" w:rsidRPr="00D4484F" w:rsidRDefault="00AB3EC4" w:rsidP="00DE0BAD">
      <w:pPr>
        <w:spacing w:line="288" w:lineRule="auto"/>
        <w:jc w:val="both"/>
        <w:rPr>
          <w:rFonts w:cs="Arial"/>
          <w:lang w:eastAsia="en-US"/>
        </w:rPr>
      </w:pPr>
    </w:p>
    <w:p w14:paraId="36CAD4B0" w14:textId="77777777" w:rsidR="00AB3EC4" w:rsidRPr="00D4484F" w:rsidRDefault="00AB3EC4" w:rsidP="00DE0BAD">
      <w:pPr>
        <w:numPr>
          <w:ilvl w:val="0"/>
          <w:numId w:val="20"/>
        </w:numPr>
        <w:spacing w:line="288" w:lineRule="auto"/>
        <w:jc w:val="both"/>
        <w:rPr>
          <w:rFonts w:cs="Arial"/>
          <w:lang w:eastAsia="en-US"/>
        </w:rPr>
      </w:pPr>
      <w:r w:rsidRPr="00D4484F">
        <w:rPr>
          <w:rFonts w:cs="Arial"/>
          <w:i/>
          <w:iCs/>
          <w:lang w:eastAsia="en-US"/>
        </w:rPr>
        <w:t>Prijs- en Contractvorming</w:t>
      </w:r>
    </w:p>
    <w:p w14:paraId="1E4E3E27" w14:textId="7B6787A4" w:rsidR="00AB3EC4" w:rsidRPr="00D4484F" w:rsidRDefault="00AB3EC4" w:rsidP="00DE0BAD">
      <w:pPr>
        <w:spacing w:line="288" w:lineRule="auto"/>
        <w:ind w:left="720"/>
        <w:jc w:val="both"/>
        <w:rPr>
          <w:rFonts w:cs="Arial"/>
          <w:lang w:eastAsia="en-US"/>
        </w:rPr>
      </w:pPr>
      <w:r w:rsidRPr="00D4484F">
        <w:rPr>
          <w:rFonts w:cs="Arial"/>
          <w:lang w:eastAsia="en-US"/>
        </w:rPr>
        <w:t xml:space="preserve">In deze fase wordt het werk door de opdrachtgever </w:t>
      </w:r>
      <w:r w:rsidR="007B4F11" w:rsidRPr="00D4484F">
        <w:rPr>
          <w:rFonts w:cs="Arial"/>
          <w:lang w:eastAsia="en-US"/>
        </w:rPr>
        <w:t>definitief gecontracteerd met de aannemer</w:t>
      </w:r>
      <w:r w:rsidRPr="00D4484F">
        <w:rPr>
          <w:rFonts w:cs="Arial"/>
          <w:lang w:eastAsia="en-US"/>
        </w:rPr>
        <w:t xml:space="preserve">. De werkzaamheden voor de </w:t>
      </w:r>
      <w:r w:rsidR="007B4F11" w:rsidRPr="00D4484F">
        <w:rPr>
          <w:rFonts w:cs="Arial"/>
          <w:lang w:eastAsia="en-US"/>
        </w:rPr>
        <w:t>bouwmanager</w:t>
      </w:r>
      <w:r w:rsidRPr="00D4484F">
        <w:rPr>
          <w:rFonts w:cs="Arial"/>
          <w:lang w:eastAsia="en-US"/>
        </w:rPr>
        <w:t xml:space="preserve"> bestaan in deze fase in hoofdlijnen uit:</w:t>
      </w:r>
    </w:p>
    <w:p w14:paraId="3AB32C52" w14:textId="77777777" w:rsidR="00AB3EC4" w:rsidRPr="00D4484F" w:rsidRDefault="00AB3EC4" w:rsidP="00DE0BAD">
      <w:pPr>
        <w:spacing w:line="288" w:lineRule="auto"/>
        <w:ind w:left="720"/>
        <w:jc w:val="both"/>
        <w:rPr>
          <w:rFonts w:cs="Arial"/>
          <w:sz w:val="10"/>
          <w:szCs w:val="10"/>
          <w:lang w:eastAsia="en-US"/>
        </w:rPr>
      </w:pPr>
    </w:p>
    <w:p w14:paraId="06B80A94" w14:textId="2A6E883A" w:rsidR="00AB3EC4"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H</w:t>
      </w:r>
      <w:r w:rsidR="00AB3EC4" w:rsidRPr="00D4484F">
        <w:rPr>
          <w:rFonts w:cs="Arial"/>
          <w:lang w:eastAsia="en-US"/>
        </w:rPr>
        <w:t>et leveren van ondersteunende adviezen aan de opdrachtgever bij de prijs- en contractvorming;</w:t>
      </w:r>
    </w:p>
    <w:p w14:paraId="1B41B145" w14:textId="62258BD6" w:rsidR="007B4F11"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Coördineren</w:t>
      </w:r>
      <w:r w:rsidR="007B4F11" w:rsidRPr="00D4484F">
        <w:rPr>
          <w:rFonts w:cs="Arial"/>
          <w:lang w:eastAsia="en-US"/>
        </w:rPr>
        <w:t xml:space="preserve"> van en beoordelen</w:t>
      </w:r>
      <w:r w:rsidRPr="00D4484F">
        <w:rPr>
          <w:rFonts w:cs="Arial"/>
          <w:lang w:eastAsia="en-US"/>
        </w:rPr>
        <w:t xml:space="preserve"> van</w:t>
      </w:r>
      <w:r w:rsidR="007B4F11" w:rsidRPr="00D4484F">
        <w:rPr>
          <w:rFonts w:cs="Arial"/>
          <w:lang w:eastAsia="en-US"/>
        </w:rPr>
        <w:t xml:space="preserve"> voorgestelde alternatieven/wijzigingen</w:t>
      </w:r>
    </w:p>
    <w:p w14:paraId="15EB6CBC" w14:textId="0A5AA90B" w:rsidR="007B4F11" w:rsidRPr="00D4484F" w:rsidRDefault="007B4F11" w:rsidP="00DE0BAD">
      <w:pPr>
        <w:numPr>
          <w:ilvl w:val="0"/>
          <w:numId w:val="22"/>
        </w:numPr>
        <w:spacing w:line="288" w:lineRule="auto"/>
        <w:ind w:left="1134" w:hanging="425"/>
        <w:jc w:val="both"/>
        <w:rPr>
          <w:rFonts w:cs="Arial"/>
          <w:lang w:eastAsia="en-US"/>
        </w:rPr>
      </w:pPr>
      <w:r w:rsidRPr="00D4484F">
        <w:rPr>
          <w:rFonts w:cs="Arial"/>
          <w:lang w:eastAsia="en-US"/>
        </w:rPr>
        <w:t>Bewaking en mede sturen</w:t>
      </w:r>
      <w:r w:rsidR="0077423D" w:rsidRPr="00D4484F">
        <w:rPr>
          <w:rFonts w:cs="Arial"/>
          <w:lang w:eastAsia="en-US"/>
        </w:rPr>
        <w:t xml:space="preserve"> op</w:t>
      </w:r>
      <w:r w:rsidRPr="00D4484F">
        <w:rPr>
          <w:rFonts w:cs="Arial"/>
          <w:lang w:eastAsia="en-US"/>
        </w:rPr>
        <w:t xml:space="preserve"> budgetten.</w:t>
      </w:r>
    </w:p>
    <w:p w14:paraId="6E339FE5" w14:textId="77777777" w:rsidR="007B4F11" w:rsidRPr="00D4484F" w:rsidRDefault="007B4F11" w:rsidP="00DE0BAD">
      <w:pPr>
        <w:numPr>
          <w:ilvl w:val="0"/>
          <w:numId w:val="22"/>
        </w:numPr>
        <w:spacing w:line="288" w:lineRule="auto"/>
        <w:ind w:left="1134" w:hanging="425"/>
        <w:jc w:val="both"/>
        <w:rPr>
          <w:rFonts w:cs="Arial"/>
          <w:lang w:eastAsia="en-US"/>
        </w:rPr>
      </w:pPr>
      <w:r w:rsidRPr="00D4484F">
        <w:rPr>
          <w:rFonts w:cs="Arial"/>
          <w:lang w:eastAsia="en-US"/>
        </w:rPr>
        <w:t>Advisering met betrekking tot contractering</w:t>
      </w:r>
    </w:p>
    <w:p w14:paraId="07BF5F21" w14:textId="77777777" w:rsidR="007B4F11" w:rsidRPr="00D4484F" w:rsidRDefault="007B4F11" w:rsidP="00DE0BAD">
      <w:pPr>
        <w:numPr>
          <w:ilvl w:val="0"/>
          <w:numId w:val="22"/>
        </w:numPr>
        <w:spacing w:line="288" w:lineRule="auto"/>
        <w:ind w:left="1134" w:hanging="425"/>
        <w:jc w:val="both"/>
        <w:rPr>
          <w:rFonts w:cs="Arial"/>
          <w:lang w:eastAsia="en-US"/>
        </w:rPr>
      </w:pPr>
      <w:r w:rsidRPr="00D4484F">
        <w:rPr>
          <w:rFonts w:cs="Arial"/>
          <w:lang w:eastAsia="en-US"/>
        </w:rPr>
        <w:t>Projectorganisatie beheren, bewaken en sturen</w:t>
      </w:r>
    </w:p>
    <w:p w14:paraId="42381797" w14:textId="77777777" w:rsidR="007B4F11" w:rsidRPr="00D4484F" w:rsidRDefault="007B4F11" w:rsidP="00DE0BAD">
      <w:pPr>
        <w:numPr>
          <w:ilvl w:val="0"/>
          <w:numId w:val="22"/>
        </w:numPr>
        <w:spacing w:line="288" w:lineRule="auto"/>
        <w:ind w:left="1134" w:hanging="425"/>
        <w:jc w:val="both"/>
        <w:rPr>
          <w:rFonts w:cs="Arial"/>
          <w:lang w:eastAsia="en-US"/>
        </w:rPr>
      </w:pPr>
      <w:r w:rsidRPr="00D4484F">
        <w:rPr>
          <w:rFonts w:cs="Arial"/>
          <w:lang w:eastAsia="en-US"/>
        </w:rPr>
        <w:t>Planning bewaken</w:t>
      </w:r>
    </w:p>
    <w:p w14:paraId="327EDDB7" w14:textId="77777777" w:rsidR="007B4F11" w:rsidRPr="00D4484F" w:rsidRDefault="007B4F11" w:rsidP="00DE0BAD">
      <w:pPr>
        <w:numPr>
          <w:ilvl w:val="0"/>
          <w:numId w:val="22"/>
        </w:numPr>
        <w:spacing w:line="288" w:lineRule="auto"/>
        <w:ind w:left="1134" w:hanging="425"/>
        <w:jc w:val="both"/>
        <w:rPr>
          <w:rFonts w:cs="Arial"/>
          <w:lang w:eastAsia="en-US"/>
        </w:rPr>
      </w:pPr>
      <w:r w:rsidRPr="00D4484F">
        <w:rPr>
          <w:rFonts w:cs="Arial"/>
          <w:lang w:eastAsia="en-US"/>
        </w:rPr>
        <w:t>Voorzitten ontwerpteam en actieve rol in verdere informatieverstrekking en communicatie</w:t>
      </w:r>
    </w:p>
    <w:p w14:paraId="70E05572" w14:textId="393FC1A6" w:rsidR="007B4F11" w:rsidRPr="00D4484F" w:rsidRDefault="007B4F11" w:rsidP="00DE0BAD">
      <w:pPr>
        <w:numPr>
          <w:ilvl w:val="0"/>
          <w:numId w:val="22"/>
        </w:numPr>
        <w:spacing w:line="288" w:lineRule="auto"/>
        <w:ind w:left="1134" w:hanging="425"/>
        <w:jc w:val="both"/>
        <w:rPr>
          <w:rFonts w:cs="Arial"/>
          <w:lang w:eastAsia="en-US"/>
        </w:rPr>
      </w:pPr>
      <w:r w:rsidRPr="00D4484F">
        <w:rPr>
          <w:rFonts w:cs="Arial"/>
          <w:lang w:eastAsia="en-US"/>
        </w:rPr>
        <w:t>Mede borgen van kwaliteit, benoemen en bewaken van risico’s</w:t>
      </w:r>
    </w:p>
    <w:p w14:paraId="5D7A7980" w14:textId="77777777" w:rsidR="00AB3EC4" w:rsidRPr="00AB3EC4" w:rsidRDefault="00AB3EC4" w:rsidP="00DE0BAD">
      <w:pPr>
        <w:spacing w:line="288" w:lineRule="auto"/>
        <w:jc w:val="both"/>
        <w:rPr>
          <w:rFonts w:cs="Arial"/>
          <w:color w:val="FF0000"/>
          <w:lang w:eastAsia="en-US"/>
        </w:rPr>
      </w:pPr>
    </w:p>
    <w:p w14:paraId="3E940402" w14:textId="77777777" w:rsidR="00AB3EC4" w:rsidRPr="00D4484F" w:rsidRDefault="00AB3EC4" w:rsidP="00DE0BAD">
      <w:pPr>
        <w:numPr>
          <w:ilvl w:val="0"/>
          <w:numId w:val="20"/>
        </w:numPr>
        <w:spacing w:line="288" w:lineRule="auto"/>
        <w:jc w:val="both"/>
        <w:rPr>
          <w:rFonts w:cs="Arial"/>
          <w:i/>
          <w:iCs/>
          <w:lang w:eastAsia="en-US"/>
        </w:rPr>
      </w:pPr>
      <w:r w:rsidRPr="00D4484F">
        <w:rPr>
          <w:rFonts w:cs="Arial"/>
          <w:i/>
          <w:iCs/>
          <w:lang w:eastAsia="en-US"/>
        </w:rPr>
        <w:t>Uitvoeringsgereed Ontwerp</w:t>
      </w:r>
    </w:p>
    <w:p w14:paraId="4F6A98C4" w14:textId="00F23A9B" w:rsidR="00AB3EC4" w:rsidRPr="00D4484F" w:rsidRDefault="00AB3EC4" w:rsidP="00DE0BAD">
      <w:pPr>
        <w:spacing w:line="288" w:lineRule="auto"/>
        <w:ind w:left="720"/>
        <w:jc w:val="both"/>
        <w:rPr>
          <w:rFonts w:cs="Arial"/>
          <w:lang w:eastAsia="en-US"/>
        </w:rPr>
      </w:pPr>
      <w:r w:rsidRPr="00D4484F">
        <w:rPr>
          <w:rFonts w:cs="Arial"/>
          <w:lang w:eastAsia="en-US"/>
        </w:rPr>
        <w:t>In de fase Uitvoeringsgereed Ontwerp (UO) is de nadere uitwerking en detaillering van het TO, zodanig dat aan de hand daarvan de productie van bouw- en installatiecomponenten, alsook de daadwerkelijke uitvoering en assemblage op de bouw kan plaatsvinden. Het Uitvoeringsgereed Ontwerp wordt opgesteld door de Aannemer/Installateur voor wat betreft de bouwkundige werkzaamheden en de installaties. Voor het interieur wordt het UO opgesteld door de interieurbouwer.</w:t>
      </w:r>
      <w:r w:rsidR="00EF79D5" w:rsidRPr="00D4484F">
        <w:rPr>
          <w:rFonts w:cs="Arial"/>
          <w:lang w:eastAsia="en-US"/>
        </w:rPr>
        <w:t xml:space="preserve"> </w:t>
      </w:r>
      <w:r w:rsidRPr="00D4484F">
        <w:rPr>
          <w:rFonts w:cs="Arial"/>
          <w:lang w:eastAsia="en-US"/>
        </w:rPr>
        <w:t xml:space="preserve">De werkzaamheden voor de </w:t>
      </w:r>
      <w:r w:rsidR="00EF79D5" w:rsidRPr="00D4484F">
        <w:rPr>
          <w:rFonts w:cs="Arial"/>
          <w:lang w:eastAsia="en-US"/>
        </w:rPr>
        <w:t>bouwmanager</w:t>
      </w:r>
      <w:r w:rsidRPr="00D4484F">
        <w:rPr>
          <w:rFonts w:cs="Arial"/>
          <w:lang w:eastAsia="en-US"/>
        </w:rPr>
        <w:t xml:space="preserve"> bestaan in deze fase in hoofdlijnen uit:</w:t>
      </w:r>
    </w:p>
    <w:p w14:paraId="47738174" w14:textId="77777777" w:rsidR="00AB3EC4" w:rsidRPr="00D4484F" w:rsidRDefault="00AB3EC4" w:rsidP="00DE0BAD">
      <w:pPr>
        <w:spacing w:line="288" w:lineRule="auto"/>
        <w:ind w:left="720"/>
        <w:jc w:val="both"/>
        <w:rPr>
          <w:rFonts w:cs="Arial"/>
          <w:sz w:val="10"/>
          <w:szCs w:val="10"/>
          <w:lang w:eastAsia="en-US"/>
        </w:rPr>
      </w:pPr>
    </w:p>
    <w:p w14:paraId="353A0859" w14:textId="2FD92DFF" w:rsidR="00AB3EC4" w:rsidRPr="00D4484F" w:rsidRDefault="0077423D" w:rsidP="00DE0BAD">
      <w:pPr>
        <w:numPr>
          <w:ilvl w:val="0"/>
          <w:numId w:val="18"/>
        </w:numPr>
        <w:spacing w:line="288" w:lineRule="auto"/>
        <w:ind w:left="1134" w:hanging="425"/>
        <w:contextualSpacing/>
        <w:jc w:val="both"/>
        <w:rPr>
          <w:rFonts w:cs="Arial"/>
          <w:lang w:eastAsia="en-US"/>
        </w:rPr>
      </w:pPr>
      <w:r w:rsidRPr="00D4484F">
        <w:rPr>
          <w:lang w:eastAsia="en-US"/>
        </w:rPr>
        <w:t>H</w:t>
      </w:r>
      <w:r w:rsidR="00AB3EC4" w:rsidRPr="00D4484F">
        <w:rPr>
          <w:lang w:eastAsia="en-US"/>
        </w:rPr>
        <w:t>et toetsen van de door derden op te stellen UO-tekeningen</w:t>
      </w:r>
    </w:p>
    <w:p w14:paraId="237EEEC8" w14:textId="070395F6" w:rsidR="00361035" w:rsidRPr="00D4484F" w:rsidRDefault="0077423D" w:rsidP="00DE0BAD">
      <w:pPr>
        <w:numPr>
          <w:ilvl w:val="0"/>
          <w:numId w:val="18"/>
        </w:numPr>
        <w:spacing w:line="288" w:lineRule="auto"/>
        <w:ind w:left="1134" w:hanging="425"/>
        <w:contextualSpacing/>
        <w:jc w:val="both"/>
        <w:rPr>
          <w:rFonts w:cs="Arial"/>
          <w:lang w:eastAsia="en-US"/>
        </w:rPr>
      </w:pPr>
      <w:r w:rsidRPr="00D4484F">
        <w:rPr>
          <w:lang w:eastAsia="en-US"/>
        </w:rPr>
        <w:t>H</w:t>
      </w:r>
      <w:r w:rsidR="00361035" w:rsidRPr="00D4484F">
        <w:rPr>
          <w:lang w:eastAsia="en-US"/>
        </w:rPr>
        <w:t xml:space="preserve">et begeleiden van de toetsing van de door derden op te stellen UO-tekeningen  </w:t>
      </w:r>
    </w:p>
    <w:p w14:paraId="65940853" w14:textId="275174CF" w:rsidR="00361035" w:rsidRPr="00D4484F" w:rsidRDefault="0077423D" w:rsidP="00DE0BAD">
      <w:pPr>
        <w:numPr>
          <w:ilvl w:val="0"/>
          <w:numId w:val="18"/>
        </w:numPr>
        <w:spacing w:line="288" w:lineRule="auto"/>
        <w:ind w:left="1134" w:hanging="425"/>
        <w:contextualSpacing/>
        <w:jc w:val="both"/>
        <w:rPr>
          <w:rFonts w:cs="Arial"/>
          <w:lang w:eastAsia="en-US"/>
        </w:rPr>
      </w:pPr>
      <w:r w:rsidRPr="00D4484F">
        <w:rPr>
          <w:lang w:eastAsia="en-US"/>
        </w:rPr>
        <w:t>H</w:t>
      </w:r>
      <w:r w:rsidR="00361035" w:rsidRPr="00D4484F">
        <w:rPr>
          <w:lang w:eastAsia="en-US"/>
        </w:rPr>
        <w:t>et bewaken van de ontwerpintegratie</w:t>
      </w:r>
    </w:p>
    <w:p w14:paraId="56AD8021" w14:textId="08A81FB7" w:rsidR="00361035" w:rsidRPr="00D4484F" w:rsidRDefault="0077423D" w:rsidP="00DE0BAD">
      <w:pPr>
        <w:numPr>
          <w:ilvl w:val="0"/>
          <w:numId w:val="18"/>
        </w:numPr>
        <w:spacing w:line="288" w:lineRule="auto"/>
        <w:ind w:left="1134" w:hanging="425"/>
        <w:contextualSpacing/>
        <w:jc w:val="both"/>
        <w:rPr>
          <w:rFonts w:cs="Arial"/>
          <w:lang w:eastAsia="en-US"/>
        </w:rPr>
      </w:pPr>
      <w:r w:rsidRPr="00D4484F">
        <w:rPr>
          <w:rFonts w:cs="Arial"/>
          <w:lang w:eastAsia="en-US"/>
        </w:rPr>
        <w:t>H</w:t>
      </w:r>
      <w:r w:rsidR="00361035" w:rsidRPr="00D4484F">
        <w:rPr>
          <w:rFonts w:cs="Arial"/>
          <w:lang w:eastAsia="en-US"/>
        </w:rPr>
        <w:t>et bewaken en mede sturen op budgetten.</w:t>
      </w:r>
    </w:p>
    <w:p w14:paraId="591960A8" w14:textId="77777777" w:rsidR="00361035" w:rsidRPr="00D4484F" w:rsidRDefault="00361035" w:rsidP="00DE0BAD">
      <w:pPr>
        <w:numPr>
          <w:ilvl w:val="0"/>
          <w:numId w:val="22"/>
        </w:numPr>
        <w:spacing w:line="288" w:lineRule="auto"/>
        <w:ind w:left="1134" w:hanging="425"/>
        <w:jc w:val="both"/>
        <w:rPr>
          <w:rFonts w:cs="Arial"/>
          <w:lang w:eastAsia="en-US"/>
        </w:rPr>
      </w:pPr>
      <w:r w:rsidRPr="00D4484F">
        <w:rPr>
          <w:rFonts w:cs="Arial"/>
          <w:lang w:eastAsia="en-US"/>
        </w:rPr>
        <w:t>Advisering met betrekking tot contractering</w:t>
      </w:r>
    </w:p>
    <w:p w14:paraId="3D9DF1BC" w14:textId="77777777" w:rsidR="00361035" w:rsidRPr="00D4484F" w:rsidRDefault="00361035" w:rsidP="00DE0BAD">
      <w:pPr>
        <w:numPr>
          <w:ilvl w:val="0"/>
          <w:numId w:val="22"/>
        </w:numPr>
        <w:spacing w:line="288" w:lineRule="auto"/>
        <w:ind w:left="1134" w:hanging="425"/>
        <w:jc w:val="both"/>
        <w:rPr>
          <w:rFonts w:cs="Arial"/>
          <w:lang w:eastAsia="en-US"/>
        </w:rPr>
      </w:pPr>
      <w:r w:rsidRPr="00D4484F">
        <w:rPr>
          <w:rFonts w:cs="Arial"/>
          <w:lang w:eastAsia="en-US"/>
        </w:rPr>
        <w:t>Projectorganisatie beheren, bewaken en sturen</w:t>
      </w:r>
    </w:p>
    <w:p w14:paraId="6F4F97EE" w14:textId="77777777" w:rsidR="00361035" w:rsidRPr="00D4484F" w:rsidRDefault="00361035" w:rsidP="00DE0BAD">
      <w:pPr>
        <w:numPr>
          <w:ilvl w:val="0"/>
          <w:numId w:val="22"/>
        </w:numPr>
        <w:spacing w:line="288" w:lineRule="auto"/>
        <w:ind w:left="1134" w:hanging="425"/>
        <w:jc w:val="both"/>
        <w:rPr>
          <w:rFonts w:cs="Arial"/>
          <w:lang w:eastAsia="en-US"/>
        </w:rPr>
      </w:pPr>
      <w:r w:rsidRPr="00D4484F">
        <w:rPr>
          <w:rFonts w:cs="Arial"/>
          <w:lang w:eastAsia="en-US"/>
        </w:rPr>
        <w:t>Planning bewaken</w:t>
      </w:r>
    </w:p>
    <w:p w14:paraId="5B846F1C" w14:textId="21A12CE8" w:rsidR="00361035" w:rsidRPr="00D4484F" w:rsidRDefault="00361035" w:rsidP="00DE0BAD">
      <w:pPr>
        <w:numPr>
          <w:ilvl w:val="0"/>
          <w:numId w:val="22"/>
        </w:numPr>
        <w:spacing w:line="288" w:lineRule="auto"/>
        <w:ind w:left="1134" w:hanging="425"/>
        <w:jc w:val="both"/>
        <w:rPr>
          <w:rFonts w:cs="Arial"/>
          <w:lang w:eastAsia="en-US"/>
        </w:rPr>
      </w:pPr>
      <w:r w:rsidRPr="00D4484F">
        <w:rPr>
          <w:rFonts w:cs="Arial"/>
          <w:lang w:eastAsia="en-US"/>
        </w:rPr>
        <w:t>Voorzitten bouwteam en actieve rol in verdere informatieverstrekking en communicatie</w:t>
      </w:r>
    </w:p>
    <w:p w14:paraId="0AB3AB4A" w14:textId="27931DFA" w:rsidR="00361035" w:rsidRPr="00D4484F" w:rsidRDefault="00361035" w:rsidP="00DE0BAD">
      <w:pPr>
        <w:numPr>
          <w:ilvl w:val="0"/>
          <w:numId w:val="22"/>
        </w:numPr>
        <w:spacing w:line="288" w:lineRule="auto"/>
        <w:ind w:left="1134" w:hanging="425"/>
        <w:jc w:val="both"/>
        <w:rPr>
          <w:rFonts w:cs="Arial"/>
          <w:lang w:eastAsia="en-US"/>
        </w:rPr>
      </w:pPr>
      <w:r w:rsidRPr="00D4484F">
        <w:rPr>
          <w:rFonts w:cs="Arial"/>
          <w:lang w:eastAsia="en-US"/>
        </w:rPr>
        <w:t>Mede borgen van kwaliteit, benoemen en bewaken van risico’s</w:t>
      </w:r>
    </w:p>
    <w:p w14:paraId="0E5F0392" w14:textId="77777777" w:rsidR="00AB3EC4" w:rsidRPr="00AB3EC4" w:rsidRDefault="00AB3EC4" w:rsidP="00DE0BAD">
      <w:pPr>
        <w:spacing w:line="288" w:lineRule="auto"/>
        <w:jc w:val="both"/>
        <w:rPr>
          <w:rFonts w:cs="Arial"/>
          <w:color w:val="FF0000"/>
          <w:lang w:eastAsia="en-US"/>
        </w:rPr>
      </w:pPr>
    </w:p>
    <w:p w14:paraId="6E18A538" w14:textId="77777777" w:rsidR="00AB3EC4" w:rsidRPr="00D4484F" w:rsidRDefault="00AB3EC4" w:rsidP="00DE0BAD">
      <w:pPr>
        <w:numPr>
          <w:ilvl w:val="0"/>
          <w:numId w:val="20"/>
        </w:numPr>
        <w:spacing w:line="288" w:lineRule="auto"/>
        <w:contextualSpacing/>
        <w:jc w:val="both"/>
        <w:rPr>
          <w:rFonts w:cs="Arial"/>
          <w:lang w:eastAsia="en-US"/>
        </w:rPr>
      </w:pPr>
      <w:r w:rsidRPr="00D4484F">
        <w:rPr>
          <w:rFonts w:cs="Arial"/>
          <w:i/>
          <w:iCs/>
          <w:lang w:eastAsia="en-US"/>
        </w:rPr>
        <w:t>Uitvoering</w:t>
      </w:r>
    </w:p>
    <w:p w14:paraId="4287437D" w14:textId="637813FF" w:rsidR="00AB3EC4" w:rsidRPr="00D4484F" w:rsidRDefault="00AB3EC4" w:rsidP="00DE0BAD">
      <w:pPr>
        <w:spacing w:line="288" w:lineRule="auto"/>
        <w:ind w:left="720"/>
        <w:contextualSpacing/>
        <w:jc w:val="both"/>
        <w:rPr>
          <w:rFonts w:cs="Arial"/>
          <w:lang w:eastAsia="en-US"/>
        </w:rPr>
      </w:pPr>
      <w:r w:rsidRPr="00D4484F">
        <w:rPr>
          <w:rFonts w:cs="Arial"/>
          <w:lang w:eastAsia="en-US"/>
        </w:rPr>
        <w:t xml:space="preserve">In de uitvoeringsfase wordt het werk gerealiseerd door de uitvoerende partijen. De werkzaamheden van de </w:t>
      </w:r>
      <w:r w:rsidR="00361035" w:rsidRPr="00D4484F">
        <w:rPr>
          <w:rFonts w:cs="Arial"/>
          <w:lang w:eastAsia="en-US"/>
        </w:rPr>
        <w:t>bouwmanager</w:t>
      </w:r>
      <w:r w:rsidRPr="00D4484F">
        <w:rPr>
          <w:rFonts w:cs="Arial"/>
          <w:lang w:eastAsia="en-US"/>
        </w:rPr>
        <w:t xml:space="preserve"> bestaan in deze fase in hoofdlijnen uit: </w:t>
      </w:r>
    </w:p>
    <w:p w14:paraId="5A34ECD9" w14:textId="77777777" w:rsidR="00AB3EC4" w:rsidRPr="00D4484F" w:rsidRDefault="00AB3EC4" w:rsidP="00DE0BAD">
      <w:pPr>
        <w:spacing w:line="288" w:lineRule="auto"/>
        <w:ind w:left="720"/>
        <w:contextualSpacing/>
        <w:jc w:val="both"/>
        <w:rPr>
          <w:rFonts w:cs="Arial"/>
          <w:sz w:val="10"/>
          <w:szCs w:val="10"/>
          <w:lang w:eastAsia="en-US"/>
        </w:rPr>
      </w:pPr>
    </w:p>
    <w:p w14:paraId="0F9A89E9" w14:textId="7BC045F6" w:rsidR="00361035" w:rsidRPr="00D4484F" w:rsidRDefault="0077423D" w:rsidP="00DE0BAD">
      <w:pPr>
        <w:numPr>
          <w:ilvl w:val="0"/>
          <w:numId w:val="18"/>
        </w:numPr>
        <w:spacing w:line="288" w:lineRule="auto"/>
        <w:ind w:left="1134" w:hanging="425"/>
        <w:contextualSpacing/>
        <w:jc w:val="both"/>
        <w:rPr>
          <w:rFonts w:cs="Arial"/>
          <w:lang w:eastAsia="en-US"/>
        </w:rPr>
      </w:pPr>
      <w:r w:rsidRPr="00D4484F">
        <w:rPr>
          <w:lang w:eastAsia="en-US"/>
        </w:rPr>
        <w:t>H</w:t>
      </w:r>
      <w:r w:rsidR="00361035" w:rsidRPr="00D4484F">
        <w:rPr>
          <w:lang w:eastAsia="en-US"/>
        </w:rPr>
        <w:t>et bewaken van de ontwerpintegratie</w:t>
      </w:r>
    </w:p>
    <w:p w14:paraId="36A964FF" w14:textId="7BC41F79" w:rsidR="00361035" w:rsidRPr="00D4484F" w:rsidRDefault="0077423D" w:rsidP="00DE0BAD">
      <w:pPr>
        <w:numPr>
          <w:ilvl w:val="0"/>
          <w:numId w:val="18"/>
        </w:numPr>
        <w:spacing w:line="288" w:lineRule="auto"/>
        <w:ind w:left="1134" w:hanging="425"/>
        <w:contextualSpacing/>
        <w:jc w:val="both"/>
        <w:rPr>
          <w:rFonts w:cs="Arial"/>
          <w:lang w:eastAsia="en-US"/>
        </w:rPr>
      </w:pPr>
      <w:r w:rsidRPr="00D4484F">
        <w:rPr>
          <w:rFonts w:cs="Arial"/>
          <w:lang w:eastAsia="en-US"/>
        </w:rPr>
        <w:t>H</w:t>
      </w:r>
      <w:r w:rsidR="00361035" w:rsidRPr="00D4484F">
        <w:rPr>
          <w:rFonts w:cs="Arial"/>
          <w:lang w:eastAsia="en-US"/>
        </w:rPr>
        <w:t>et bewaken en mede sturen op budgetten</w:t>
      </w:r>
      <w:r w:rsidR="004005FC" w:rsidRPr="00D4484F">
        <w:rPr>
          <w:rFonts w:cs="Arial"/>
          <w:lang w:eastAsia="en-US"/>
        </w:rPr>
        <w:t xml:space="preserve"> inclusief advisering in meer- en minderwerk</w:t>
      </w:r>
    </w:p>
    <w:p w14:paraId="1B944AB4" w14:textId="2A0EED18" w:rsidR="00361035"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H</w:t>
      </w:r>
      <w:r w:rsidR="004005FC" w:rsidRPr="00D4484F">
        <w:rPr>
          <w:rFonts w:cs="Arial"/>
          <w:lang w:eastAsia="en-US"/>
        </w:rPr>
        <w:t>et controleren op compleetheid van contracten ivm directievoering</w:t>
      </w:r>
    </w:p>
    <w:p w14:paraId="23029A7B" w14:textId="3B408695" w:rsidR="00361035"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H</w:t>
      </w:r>
      <w:r w:rsidR="004005FC" w:rsidRPr="00D4484F">
        <w:rPr>
          <w:rFonts w:cs="Arial"/>
          <w:lang w:eastAsia="en-US"/>
        </w:rPr>
        <w:t xml:space="preserve">et </w:t>
      </w:r>
      <w:r w:rsidR="00361035" w:rsidRPr="00D4484F">
        <w:rPr>
          <w:rFonts w:cs="Arial"/>
          <w:lang w:eastAsia="en-US"/>
        </w:rPr>
        <w:t>beheren, bewaken en sturen</w:t>
      </w:r>
      <w:r w:rsidR="004005FC" w:rsidRPr="00D4484F">
        <w:rPr>
          <w:rFonts w:cs="Arial"/>
          <w:lang w:eastAsia="en-US"/>
        </w:rPr>
        <w:t xml:space="preserve"> van de projectorganisatie</w:t>
      </w:r>
    </w:p>
    <w:p w14:paraId="35ED3847" w14:textId="5349DEBD" w:rsidR="00361035"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H</w:t>
      </w:r>
      <w:r w:rsidR="004005FC" w:rsidRPr="00D4484F">
        <w:rPr>
          <w:rFonts w:cs="Arial"/>
          <w:lang w:eastAsia="en-US"/>
        </w:rPr>
        <w:t>et bewaken van de p</w:t>
      </w:r>
      <w:r w:rsidR="00361035" w:rsidRPr="00D4484F">
        <w:rPr>
          <w:rFonts w:cs="Arial"/>
          <w:lang w:eastAsia="en-US"/>
        </w:rPr>
        <w:t>lanning</w:t>
      </w:r>
    </w:p>
    <w:p w14:paraId="6894BC3B" w14:textId="257F6A4E" w:rsidR="00361035"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H</w:t>
      </w:r>
      <w:r w:rsidR="004005FC" w:rsidRPr="00D4484F">
        <w:rPr>
          <w:rFonts w:cs="Arial"/>
          <w:lang w:eastAsia="en-US"/>
        </w:rPr>
        <w:t>et v</w:t>
      </w:r>
      <w:r w:rsidR="00361035" w:rsidRPr="00D4484F">
        <w:rPr>
          <w:rFonts w:cs="Arial"/>
          <w:lang w:eastAsia="en-US"/>
        </w:rPr>
        <w:t xml:space="preserve">oorzitten </w:t>
      </w:r>
      <w:r w:rsidR="004005FC" w:rsidRPr="00D4484F">
        <w:rPr>
          <w:rFonts w:cs="Arial"/>
          <w:lang w:eastAsia="en-US"/>
        </w:rPr>
        <w:t xml:space="preserve">van het </w:t>
      </w:r>
      <w:r w:rsidR="00361035" w:rsidRPr="00D4484F">
        <w:rPr>
          <w:rFonts w:cs="Arial"/>
          <w:lang w:eastAsia="en-US"/>
        </w:rPr>
        <w:t>bouwteam en actieve rol in verdere informatieverstrekking en communicatie</w:t>
      </w:r>
    </w:p>
    <w:p w14:paraId="2D06055E" w14:textId="2A9307E6" w:rsidR="00361035"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H</w:t>
      </w:r>
      <w:r w:rsidR="004005FC" w:rsidRPr="00D4484F">
        <w:rPr>
          <w:rFonts w:cs="Arial"/>
          <w:lang w:eastAsia="en-US"/>
        </w:rPr>
        <w:t>et m</w:t>
      </w:r>
      <w:r w:rsidR="00361035" w:rsidRPr="00D4484F">
        <w:rPr>
          <w:rFonts w:cs="Arial"/>
          <w:lang w:eastAsia="en-US"/>
        </w:rPr>
        <w:t>ede borgen van kwaliteit, benoemen en bewaken van risico’s</w:t>
      </w:r>
    </w:p>
    <w:p w14:paraId="19B475B8" w14:textId="32589299" w:rsidR="004005FC"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H</w:t>
      </w:r>
      <w:r w:rsidR="004005FC" w:rsidRPr="00D4484F">
        <w:rPr>
          <w:rFonts w:cs="Arial"/>
          <w:lang w:eastAsia="en-US"/>
        </w:rPr>
        <w:t>et voeren van directie</w:t>
      </w:r>
    </w:p>
    <w:p w14:paraId="7705BD91" w14:textId="20C144FC" w:rsidR="004005FC"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H</w:t>
      </w:r>
      <w:r w:rsidR="004005FC" w:rsidRPr="00D4484F">
        <w:rPr>
          <w:rFonts w:cs="Arial"/>
          <w:lang w:eastAsia="en-US"/>
        </w:rPr>
        <w:t>et coördineren en ondersteunen van directie en toezicht</w:t>
      </w:r>
    </w:p>
    <w:p w14:paraId="47F2FE87" w14:textId="204F50B4" w:rsidR="004005FC"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lastRenderedPageBreak/>
        <w:t>H</w:t>
      </w:r>
      <w:r w:rsidR="004005FC" w:rsidRPr="00D4484F">
        <w:rPr>
          <w:rFonts w:cs="Arial"/>
          <w:lang w:eastAsia="en-US"/>
        </w:rPr>
        <w:t>et sturen en toezien op tijdige oplevering</w:t>
      </w:r>
    </w:p>
    <w:p w14:paraId="775ADD69" w14:textId="7A2D2E88" w:rsidR="004005FC" w:rsidRPr="00D4484F" w:rsidRDefault="0077423D" w:rsidP="00DE0BAD">
      <w:pPr>
        <w:numPr>
          <w:ilvl w:val="0"/>
          <w:numId w:val="22"/>
        </w:numPr>
        <w:spacing w:line="288" w:lineRule="auto"/>
        <w:ind w:left="1134" w:hanging="425"/>
        <w:jc w:val="both"/>
        <w:rPr>
          <w:rFonts w:cs="Arial"/>
          <w:lang w:eastAsia="en-US"/>
        </w:rPr>
      </w:pPr>
      <w:r w:rsidRPr="00D4484F">
        <w:rPr>
          <w:rFonts w:cs="Arial"/>
          <w:lang w:eastAsia="en-US"/>
        </w:rPr>
        <w:t>H</w:t>
      </w:r>
      <w:r w:rsidR="004005FC" w:rsidRPr="00D4484F">
        <w:rPr>
          <w:rFonts w:cs="Arial"/>
          <w:lang w:eastAsia="en-US"/>
        </w:rPr>
        <w:t>et sturen en toezien op tijdige overdracht van het revisie dossier</w:t>
      </w:r>
    </w:p>
    <w:p w14:paraId="7A984D8A" w14:textId="2628D279" w:rsidR="004005FC" w:rsidRPr="00D4484F" w:rsidRDefault="00DB2529" w:rsidP="00DE0BAD">
      <w:pPr>
        <w:numPr>
          <w:ilvl w:val="0"/>
          <w:numId w:val="22"/>
        </w:numPr>
        <w:spacing w:line="288" w:lineRule="auto"/>
        <w:ind w:left="1134" w:hanging="425"/>
        <w:jc w:val="both"/>
        <w:rPr>
          <w:rFonts w:cs="Arial"/>
          <w:lang w:eastAsia="en-US"/>
        </w:rPr>
      </w:pPr>
      <w:r>
        <w:rPr>
          <w:rFonts w:cs="Arial"/>
          <w:lang w:eastAsia="en-US"/>
        </w:rPr>
        <w:t>Bouwkundig t</w:t>
      </w:r>
      <w:r w:rsidR="0077423D" w:rsidRPr="00D4484F">
        <w:rPr>
          <w:rFonts w:cs="Arial"/>
          <w:lang w:eastAsia="en-US"/>
        </w:rPr>
        <w:t>o</w:t>
      </w:r>
      <w:r w:rsidR="004005FC" w:rsidRPr="00D4484F">
        <w:rPr>
          <w:rFonts w:cs="Arial"/>
          <w:lang w:eastAsia="en-US"/>
        </w:rPr>
        <w:t>ezichthoudende werkzaamheden zijn optioneel.</w:t>
      </w:r>
    </w:p>
    <w:p w14:paraId="31C09A40" w14:textId="77777777" w:rsidR="00AB3EC4" w:rsidRPr="00AB3EC4" w:rsidRDefault="00AB3EC4" w:rsidP="00DE0BAD">
      <w:pPr>
        <w:spacing w:line="288" w:lineRule="auto"/>
        <w:jc w:val="both"/>
        <w:rPr>
          <w:color w:val="FF0000"/>
          <w:lang w:eastAsia="en-US"/>
        </w:rPr>
      </w:pPr>
    </w:p>
    <w:p w14:paraId="44EA5A79" w14:textId="7307DFB3" w:rsidR="00AB3EC4" w:rsidRPr="001E551E" w:rsidRDefault="00AB3EC4" w:rsidP="00DE0BAD">
      <w:pPr>
        <w:spacing w:line="288" w:lineRule="auto"/>
        <w:jc w:val="both"/>
        <w:rPr>
          <w:rFonts w:cs="Arial"/>
          <w:lang w:eastAsia="en-US"/>
        </w:rPr>
      </w:pPr>
      <w:r w:rsidRPr="001E551E">
        <w:rPr>
          <w:rFonts w:cs="Arial"/>
          <w:lang w:eastAsia="en-US"/>
        </w:rPr>
        <w:t xml:space="preserve">Bovenstaande toelichting per fase betreft een algemene beschrijving van de werkzaamheden per fase. Een meer gedetailleerde opgave van de specifieke werkzaamheden voor de Opdrachtnemer (betreffende </w:t>
      </w:r>
      <w:r w:rsidR="008A3585" w:rsidRPr="001E551E">
        <w:rPr>
          <w:rFonts w:cs="Arial"/>
          <w:lang w:eastAsia="en-US"/>
        </w:rPr>
        <w:t>bouwmanagent</w:t>
      </w:r>
      <w:r w:rsidRPr="001E551E">
        <w:rPr>
          <w:rFonts w:cs="Arial"/>
          <w:lang w:eastAsia="en-US"/>
        </w:rPr>
        <w:t xml:space="preserve">) </w:t>
      </w:r>
      <w:r w:rsidR="008A3585" w:rsidRPr="001E551E">
        <w:rPr>
          <w:rFonts w:cs="Arial"/>
          <w:lang w:eastAsia="en-US"/>
        </w:rPr>
        <w:t xml:space="preserve">is </w:t>
      </w:r>
      <w:r w:rsidRPr="001E551E">
        <w:rPr>
          <w:rFonts w:cs="Arial"/>
          <w:lang w:eastAsia="en-US"/>
        </w:rPr>
        <w:t>gemaakt middels de DNR takenlijst</w:t>
      </w:r>
      <w:r w:rsidR="008A3585" w:rsidRPr="001E551E">
        <w:rPr>
          <w:rFonts w:cs="Arial"/>
          <w:lang w:eastAsia="en-US"/>
        </w:rPr>
        <w:t xml:space="preserve"> welke als bijlage </w:t>
      </w:r>
      <w:r w:rsidR="00D4484F" w:rsidRPr="001E551E">
        <w:rPr>
          <w:rFonts w:cs="Arial"/>
          <w:lang w:eastAsia="en-US"/>
        </w:rPr>
        <w:t xml:space="preserve">2 </w:t>
      </w:r>
      <w:r w:rsidR="007B4F11" w:rsidRPr="001E551E">
        <w:rPr>
          <w:rFonts w:cs="Arial"/>
          <w:lang w:eastAsia="en-US"/>
        </w:rPr>
        <w:t>is</w:t>
      </w:r>
      <w:r w:rsidR="00B52D1A">
        <w:rPr>
          <w:rFonts w:cs="Arial"/>
          <w:lang w:eastAsia="en-US"/>
        </w:rPr>
        <w:t xml:space="preserve"> toegevoegd</w:t>
      </w:r>
      <w:r w:rsidR="0077423D" w:rsidRPr="001E551E">
        <w:rPr>
          <w:rFonts w:cs="Arial"/>
          <w:lang w:eastAsia="en-US"/>
        </w:rPr>
        <w:t xml:space="preserve"> en leidend is voor deze aanbesteding</w:t>
      </w:r>
      <w:r w:rsidRPr="001E551E">
        <w:rPr>
          <w:rFonts w:cs="Arial"/>
          <w:lang w:eastAsia="en-US"/>
        </w:rPr>
        <w:t xml:space="preserve">. </w:t>
      </w:r>
    </w:p>
    <w:p w14:paraId="6D9DA9E6" w14:textId="77777777" w:rsidR="00AB3EC4" w:rsidRPr="001E551E" w:rsidRDefault="00AB3EC4" w:rsidP="00DE0BAD">
      <w:pPr>
        <w:spacing w:line="288" w:lineRule="auto"/>
        <w:jc w:val="both"/>
        <w:rPr>
          <w:rFonts w:cs="Arial"/>
          <w:lang w:eastAsia="en-US"/>
        </w:rPr>
      </w:pPr>
    </w:p>
    <w:p w14:paraId="548BC381" w14:textId="4F91A5ED" w:rsidR="00AB3EC4" w:rsidRPr="001E551E" w:rsidRDefault="00AB3EC4" w:rsidP="00DE0BAD">
      <w:pPr>
        <w:spacing w:line="288" w:lineRule="auto"/>
        <w:jc w:val="both"/>
        <w:rPr>
          <w:rFonts w:cs="Arial"/>
        </w:rPr>
      </w:pPr>
      <w:r w:rsidRPr="001E551E">
        <w:rPr>
          <w:rFonts w:cs="Arial"/>
        </w:rPr>
        <w:t xml:space="preserve">De volgende adviesdiensten worden door de Aanbestedende dienst zelf gecontracteerd en vallen niet onder de werkzaamheden van de </w:t>
      </w:r>
      <w:r w:rsidR="004005FC" w:rsidRPr="001E551E">
        <w:rPr>
          <w:rFonts w:cs="Arial"/>
        </w:rPr>
        <w:t>bouwmanager</w:t>
      </w:r>
      <w:r w:rsidRPr="001E551E">
        <w:rPr>
          <w:rFonts w:cs="Arial"/>
        </w:rPr>
        <w:t>:</w:t>
      </w:r>
    </w:p>
    <w:p w14:paraId="10D81BE2" w14:textId="77777777" w:rsidR="00AB3EC4" w:rsidRPr="001E551E" w:rsidRDefault="00AB3EC4" w:rsidP="00DE0BAD">
      <w:pPr>
        <w:spacing w:line="288" w:lineRule="auto"/>
        <w:jc w:val="both"/>
        <w:rPr>
          <w:rFonts w:cs="Arial"/>
          <w:sz w:val="10"/>
          <w:szCs w:val="10"/>
        </w:rPr>
      </w:pPr>
    </w:p>
    <w:p w14:paraId="458DF56B" w14:textId="2404B582" w:rsidR="004005FC" w:rsidRPr="001E551E" w:rsidRDefault="0077423D" w:rsidP="00DE0BAD">
      <w:pPr>
        <w:numPr>
          <w:ilvl w:val="0"/>
          <w:numId w:val="19"/>
        </w:numPr>
        <w:spacing w:line="288" w:lineRule="auto"/>
        <w:jc w:val="both"/>
        <w:rPr>
          <w:rFonts w:cs="Arial"/>
        </w:rPr>
      </w:pPr>
      <w:r w:rsidRPr="001E551E">
        <w:rPr>
          <w:rFonts w:cs="Arial"/>
        </w:rPr>
        <w:t>Architect</w:t>
      </w:r>
    </w:p>
    <w:p w14:paraId="4DB275C8" w14:textId="21975469" w:rsidR="00AB3EC4" w:rsidRPr="001E551E" w:rsidRDefault="00AB3EC4" w:rsidP="00DE0BAD">
      <w:pPr>
        <w:numPr>
          <w:ilvl w:val="0"/>
          <w:numId w:val="19"/>
        </w:numPr>
        <w:spacing w:line="288" w:lineRule="auto"/>
        <w:jc w:val="both"/>
        <w:rPr>
          <w:rFonts w:cs="Arial"/>
        </w:rPr>
      </w:pPr>
      <w:r w:rsidRPr="001E551E">
        <w:rPr>
          <w:rFonts w:cs="Arial"/>
        </w:rPr>
        <w:t>Constructeur;</w:t>
      </w:r>
    </w:p>
    <w:p w14:paraId="525D5AD6" w14:textId="77777777" w:rsidR="00AB3EC4" w:rsidRPr="001E551E" w:rsidRDefault="00AB3EC4" w:rsidP="00DE0BAD">
      <w:pPr>
        <w:numPr>
          <w:ilvl w:val="0"/>
          <w:numId w:val="19"/>
        </w:numPr>
        <w:spacing w:line="288" w:lineRule="auto"/>
        <w:jc w:val="both"/>
        <w:rPr>
          <w:rFonts w:cs="Arial"/>
        </w:rPr>
      </w:pPr>
      <w:r w:rsidRPr="001E551E">
        <w:rPr>
          <w:rFonts w:cs="Arial"/>
        </w:rPr>
        <w:t>Adviseur Installaties;</w:t>
      </w:r>
    </w:p>
    <w:p w14:paraId="6272B422" w14:textId="77777777" w:rsidR="00AB3EC4" w:rsidRPr="001E551E" w:rsidRDefault="00AB3EC4" w:rsidP="00DE0BAD">
      <w:pPr>
        <w:numPr>
          <w:ilvl w:val="0"/>
          <w:numId w:val="19"/>
        </w:numPr>
        <w:spacing w:line="288" w:lineRule="auto"/>
        <w:jc w:val="both"/>
        <w:rPr>
          <w:rFonts w:cs="Arial"/>
        </w:rPr>
      </w:pPr>
      <w:r w:rsidRPr="001E551E">
        <w:rPr>
          <w:rFonts w:cs="Arial"/>
        </w:rPr>
        <w:t xml:space="preserve">Adviseur bouwfysica-, akoestiek- en brandveiligheid; </w:t>
      </w:r>
    </w:p>
    <w:p w14:paraId="657567DF" w14:textId="77777777" w:rsidR="00AB3EC4" w:rsidRPr="001E551E" w:rsidRDefault="00AB3EC4" w:rsidP="00DE0BAD">
      <w:pPr>
        <w:numPr>
          <w:ilvl w:val="0"/>
          <w:numId w:val="19"/>
        </w:numPr>
        <w:spacing w:line="288" w:lineRule="auto"/>
        <w:jc w:val="both"/>
        <w:rPr>
          <w:rFonts w:cs="Arial"/>
        </w:rPr>
      </w:pPr>
      <w:r w:rsidRPr="001E551E">
        <w:rPr>
          <w:rFonts w:cs="Arial"/>
        </w:rPr>
        <w:t>Adviseur Bouwkosten;</w:t>
      </w:r>
    </w:p>
    <w:p w14:paraId="0C10048C" w14:textId="0A4232A2" w:rsidR="00AB3EC4" w:rsidRPr="001E551E" w:rsidRDefault="00DB2529" w:rsidP="00DE0BAD">
      <w:pPr>
        <w:numPr>
          <w:ilvl w:val="0"/>
          <w:numId w:val="19"/>
        </w:numPr>
        <w:spacing w:line="288" w:lineRule="auto"/>
        <w:jc w:val="both"/>
        <w:rPr>
          <w:rFonts w:cs="Arial"/>
        </w:rPr>
      </w:pPr>
      <w:r>
        <w:rPr>
          <w:rFonts w:cs="Arial"/>
        </w:rPr>
        <w:t>Bouwkundig t</w:t>
      </w:r>
      <w:r w:rsidR="00AB3EC4" w:rsidRPr="001E551E">
        <w:rPr>
          <w:rFonts w:cs="Arial"/>
        </w:rPr>
        <w:t>oezicht (</w:t>
      </w:r>
      <w:r w:rsidR="004005FC" w:rsidRPr="001E551E">
        <w:rPr>
          <w:rFonts w:cs="Arial"/>
        </w:rPr>
        <w:t>eventueel wel optioneel als werkzaamheden bouwmanager)</w:t>
      </w:r>
    </w:p>
    <w:p w14:paraId="5D8B2269" w14:textId="77777777" w:rsidR="00AB3EC4" w:rsidRPr="001E551E" w:rsidRDefault="00AB3EC4" w:rsidP="00DE0BAD">
      <w:pPr>
        <w:spacing w:line="288" w:lineRule="auto"/>
        <w:jc w:val="both"/>
        <w:rPr>
          <w:rFonts w:cs="Arial"/>
        </w:rPr>
      </w:pPr>
    </w:p>
    <w:p w14:paraId="3DB3EEC9" w14:textId="77777777" w:rsidR="00AB3EC4" w:rsidRPr="001E551E" w:rsidRDefault="00AB3EC4" w:rsidP="00DE0BAD">
      <w:pPr>
        <w:spacing w:line="288" w:lineRule="auto"/>
        <w:jc w:val="both"/>
        <w:rPr>
          <w:rFonts w:cs="Arial"/>
          <w:lang w:eastAsia="en-US"/>
        </w:rPr>
      </w:pPr>
      <w:r w:rsidRPr="001E551E">
        <w:rPr>
          <w:rFonts w:cs="Arial"/>
          <w:lang w:eastAsia="en-US"/>
        </w:rPr>
        <w:t>De contractpartij zal na gunning, i.s.m. Aanbestedende Dienst en de overige externe adviseurs in stappen het ontwerp dienen uit te werken tot en met een door de Aanbestedende dienst goedgekeurd TO. Hierna volgt de uitwerking van een UO door de bouwkundig aannemer/installateur en de interieurbouwer.</w:t>
      </w:r>
    </w:p>
    <w:p w14:paraId="3ADC6A4A" w14:textId="77777777" w:rsidR="00AB3EC4" w:rsidRPr="001E551E" w:rsidRDefault="00AB3EC4" w:rsidP="00DE0BAD">
      <w:pPr>
        <w:spacing w:line="288" w:lineRule="auto"/>
        <w:jc w:val="both"/>
        <w:rPr>
          <w:rFonts w:cs="Arial"/>
          <w:lang w:eastAsia="en-US"/>
        </w:rPr>
      </w:pPr>
    </w:p>
    <w:p w14:paraId="34E6677C" w14:textId="77777777" w:rsidR="00AB3EC4" w:rsidRPr="001E551E" w:rsidRDefault="00AB3EC4" w:rsidP="00DE0BAD">
      <w:pPr>
        <w:spacing w:line="288" w:lineRule="auto"/>
        <w:jc w:val="both"/>
        <w:rPr>
          <w:rFonts w:cs="Arial"/>
          <w:lang w:eastAsia="en-US"/>
        </w:rPr>
      </w:pPr>
      <w:r w:rsidRPr="001E551E">
        <w:rPr>
          <w:rFonts w:cs="Arial"/>
          <w:lang w:eastAsia="en-US"/>
        </w:rPr>
        <w:t xml:space="preserve">Aan deze bovenstaande opsomming kunnen geen rechten worden ontleend. </w:t>
      </w:r>
    </w:p>
    <w:p w14:paraId="6D9A5DDB" w14:textId="77777777" w:rsidR="004005FC" w:rsidRPr="004005FC" w:rsidRDefault="004005FC" w:rsidP="00DE0BAD">
      <w:pPr>
        <w:jc w:val="both"/>
        <w:rPr>
          <w:sz w:val="18"/>
          <w:lang w:eastAsia="en-US"/>
        </w:rPr>
      </w:pPr>
      <w:bookmarkStart w:id="34" w:name="_Toc523306007"/>
    </w:p>
    <w:p w14:paraId="560F961D" w14:textId="77777777" w:rsidR="004005FC" w:rsidRPr="0080367E" w:rsidRDefault="004005FC" w:rsidP="00DE0BAD">
      <w:pPr>
        <w:pStyle w:val="Kop2"/>
        <w:tabs>
          <w:tab w:val="clear" w:pos="0"/>
          <w:tab w:val="num" w:pos="851"/>
        </w:tabs>
        <w:spacing w:after="0" w:line="260" w:lineRule="atLeast"/>
        <w:ind w:left="851" w:hanging="851"/>
        <w:jc w:val="both"/>
        <w:rPr>
          <w:bCs/>
          <w:szCs w:val="24"/>
        </w:rPr>
      </w:pPr>
      <w:bookmarkStart w:id="35" w:name="_Toc219130393"/>
      <w:bookmarkStart w:id="36" w:name="_Toc536042119"/>
      <w:bookmarkStart w:id="37" w:name="_Toc228782968"/>
      <w:r w:rsidRPr="0080367E">
        <w:rPr>
          <w:bCs/>
          <w:szCs w:val="24"/>
        </w:rPr>
        <w:t>Contractvorm</w:t>
      </w:r>
      <w:bookmarkEnd w:id="34"/>
      <w:bookmarkEnd w:id="35"/>
      <w:bookmarkEnd w:id="37"/>
      <w:r w:rsidRPr="0080367E">
        <w:rPr>
          <w:bCs/>
          <w:szCs w:val="24"/>
        </w:rPr>
        <w:t xml:space="preserve"> </w:t>
      </w:r>
      <w:bookmarkEnd w:id="36"/>
    </w:p>
    <w:p w14:paraId="2EFEC49B" w14:textId="4A3E23F3" w:rsidR="004005FC" w:rsidRPr="0080367E" w:rsidRDefault="004005FC" w:rsidP="00DE0BAD">
      <w:pPr>
        <w:spacing w:line="288" w:lineRule="auto"/>
        <w:jc w:val="both"/>
        <w:rPr>
          <w:rFonts w:cs="Arial"/>
          <w:lang w:eastAsia="en-US"/>
        </w:rPr>
      </w:pPr>
      <w:r w:rsidRPr="0080367E">
        <w:rPr>
          <w:rFonts w:cs="Arial"/>
          <w:lang w:eastAsia="en-US"/>
        </w:rPr>
        <w:t xml:space="preserve">Gezien de aard van het werk is ervoor gekozen om de opgave middels een  bouwteamproces te ontwikkelen. Met de </w:t>
      </w:r>
      <w:r w:rsidR="00761FCA" w:rsidRPr="0080367E">
        <w:rPr>
          <w:rFonts w:cs="Arial"/>
          <w:lang w:eastAsia="en-US"/>
        </w:rPr>
        <w:t>bouwmanager</w:t>
      </w:r>
      <w:r w:rsidRPr="0080367E">
        <w:rPr>
          <w:rFonts w:cs="Arial"/>
          <w:lang w:eastAsia="en-US"/>
        </w:rPr>
        <w:t xml:space="preserve"> wordt een dienstenovereenkomst afgesloten. De </w:t>
      </w:r>
      <w:r w:rsidR="00761FCA" w:rsidRPr="0080367E">
        <w:rPr>
          <w:rFonts w:cs="Arial"/>
          <w:lang w:eastAsia="en-US"/>
        </w:rPr>
        <w:t>bouwmanager</w:t>
      </w:r>
      <w:r w:rsidRPr="0080367E">
        <w:rPr>
          <w:rFonts w:cs="Arial"/>
          <w:lang w:eastAsia="en-US"/>
        </w:rPr>
        <w:t xml:space="preserve"> werkt samen met de andere ontwerpteamleden de opgave uit tot een VO, waarna op basis van het VO een bouwteam partner (aannemer) zal worden aanbesteed. Met de te selecteren aannemer wordt een bouwteamovereenkomst afgesloten. </w:t>
      </w:r>
    </w:p>
    <w:p w14:paraId="7EC941A0" w14:textId="77777777" w:rsidR="004005FC" w:rsidRPr="0080367E" w:rsidRDefault="004005FC" w:rsidP="00DE0BAD">
      <w:pPr>
        <w:spacing w:line="288" w:lineRule="auto"/>
        <w:jc w:val="both"/>
        <w:rPr>
          <w:rFonts w:cs="Arial"/>
          <w:lang w:eastAsia="en-US"/>
        </w:rPr>
      </w:pPr>
    </w:p>
    <w:p w14:paraId="09E796BB" w14:textId="305D31CF" w:rsidR="004005FC" w:rsidRPr="0080367E" w:rsidRDefault="004005FC" w:rsidP="00DE0BAD">
      <w:pPr>
        <w:spacing w:line="288" w:lineRule="auto"/>
        <w:jc w:val="both"/>
        <w:rPr>
          <w:rFonts w:cs="Arial"/>
          <w:lang w:eastAsia="en-US"/>
        </w:rPr>
      </w:pPr>
      <w:r w:rsidRPr="0080367E">
        <w:rPr>
          <w:rFonts w:cs="Arial"/>
          <w:lang w:eastAsia="en-US"/>
        </w:rPr>
        <w:t xml:space="preserve">De </w:t>
      </w:r>
      <w:r w:rsidR="00761FCA" w:rsidRPr="0080367E">
        <w:rPr>
          <w:rFonts w:cs="Arial"/>
          <w:lang w:eastAsia="en-US"/>
        </w:rPr>
        <w:t>bouwmanager</w:t>
      </w:r>
      <w:r w:rsidRPr="0080367E">
        <w:rPr>
          <w:rFonts w:cs="Arial"/>
          <w:lang w:eastAsia="en-US"/>
        </w:rPr>
        <w:t xml:space="preserve"> en overige (externe) adviseurs zullen na het VO het ontwerp verder uitwerken tot een DO. </w:t>
      </w:r>
      <w:r w:rsidR="0080367E" w:rsidRPr="0080367E">
        <w:rPr>
          <w:rFonts w:cs="Arial"/>
          <w:lang w:eastAsia="en-US"/>
        </w:rPr>
        <w:t xml:space="preserve">Gedurende </w:t>
      </w:r>
      <w:r w:rsidRPr="0080367E">
        <w:rPr>
          <w:rFonts w:cs="Arial"/>
          <w:lang w:eastAsia="en-US"/>
        </w:rPr>
        <w:t>deze fase zal de aannemer/installateur a</w:t>
      </w:r>
      <w:r w:rsidR="00761FCA" w:rsidRPr="0080367E">
        <w:rPr>
          <w:rFonts w:cs="Arial"/>
          <w:lang w:eastAsia="en-US"/>
        </w:rPr>
        <w:t>l</w:t>
      </w:r>
      <w:r w:rsidRPr="0080367E">
        <w:rPr>
          <w:rFonts w:cs="Arial"/>
          <w:lang w:eastAsia="en-US"/>
        </w:rPr>
        <w:t>s adviseur aan het ontwerpteam worden toegevoegd. Deze zal zich in die fase met name richten op de technische en financiële haalbaarheid van het ontwerp. Na afronding van het DO zal het installatietechnisch TO uitgewerkt worden door de installateur. Het overige TO wordt door de architect en overige (externe) adviseurs uitgewerkt, waarbij de bouwkundig aannemer eveneens als adviseur (technische en financiële haalbaarheid) onderdeel is van het ontwerpteam.</w:t>
      </w:r>
    </w:p>
    <w:p w14:paraId="148E444D" w14:textId="77777777" w:rsidR="004005FC" w:rsidRPr="0080367E" w:rsidRDefault="004005FC" w:rsidP="00DE0BAD">
      <w:pPr>
        <w:spacing w:line="288" w:lineRule="auto"/>
        <w:jc w:val="both"/>
        <w:rPr>
          <w:rFonts w:cs="Arial"/>
          <w:lang w:eastAsia="en-US"/>
        </w:rPr>
      </w:pPr>
    </w:p>
    <w:p w14:paraId="30DEF293" w14:textId="208E9F5B" w:rsidR="004005FC" w:rsidRPr="0080367E" w:rsidRDefault="004005FC" w:rsidP="00DE0BAD">
      <w:pPr>
        <w:spacing w:line="288" w:lineRule="auto"/>
        <w:jc w:val="both"/>
        <w:rPr>
          <w:rFonts w:cs="Arial"/>
          <w:lang w:eastAsia="en-US"/>
        </w:rPr>
      </w:pPr>
      <w:r w:rsidRPr="0080367E">
        <w:rPr>
          <w:rFonts w:cs="Arial"/>
          <w:lang w:eastAsia="en-US"/>
        </w:rPr>
        <w:t>Na het afsluiten van de definitieve aannemingsovereenkomst (op basis van het Technisch Ontwerp) zullen de architect en overige (externe) adviseurs</w:t>
      </w:r>
      <w:r w:rsidR="00761FCA" w:rsidRPr="0080367E">
        <w:rPr>
          <w:rFonts w:cs="Arial"/>
          <w:lang w:eastAsia="en-US"/>
        </w:rPr>
        <w:t xml:space="preserve"> onder leiding van de bouwmanager</w:t>
      </w:r>
      <w:r w:rsidRPr="0080367E">
        <w:rPr>
          <w:rFonts w:cs="Arial"/>
          <w:lang w:eastAsia="en-US"/>
        </w:rPr>
        <w:t xml:space="preserve"> in toetsende zin betrokken blijven bij de uitwerking naar een Uitvoeringsgereed Ontwerp (UO) en de aansluitende realisatie van het werk. De exacte scope </w:t>
      </w:r>
      <w:r w:rsidR="0080367E" w:rsidRPr="0080367E">
        <w:rPr>
          <w:rFonts w:cs="Arial"/>
          <w:lang w:eastAsia="en-US"/>
        </w:rPr>
        <w:t xml:space="preserve">en demarcatie van adviesrollen </w:t>
      </w:r>
      <w:r w:rsidR="00761FCA" w:rsidRPr="0080367E">
        <w:rPr>
          <w:rFonts w:cs="Arial"/>
          <w:lang w:eastAsia="en-US"/>
        </w:rPr>
        <w:t>is</w:t>
      </w:r>
      <w:r w:rsidRPr="0080367E">
        <w:rPr>
          <w:rFonts w:cs="Arial"/>
          <w:lang w:eastAsia="en-US"/>
        </w:rPr>
        <w:t xml:space="preserve"> beschreven in </w:t>
      </w:r>
      <w:r w:rsidR="00761FCA" w:rsidRPr="0080367E">
        <w:rPr>
          <w:rFonts w:cs="Arial"/>
          <w:lang w:eastAsia="en-US"/>
        </w:rPr>
        <w:t>de</w:t>
      </w:r>
      <w:r w:rsidRPr="0080367E">
        <w:rPr>
          <w:rFonts w:cs="Arial"/>
          <w:lang w:eastAsia="en-US"/>
        </w:rPr>
        <w:t xml:space="preserve"> DNR-STB takenlijst</w:t>
      </w:r>
      <w:r w:rsidR="00761FCA" w:rsidRPr="0080367E">
        <w:rPr>
          <w:rFonts w:cs="Arial"/>
          <w:lang w:eastAsia="en-US"/>
        </w:rPr>
        <w:t xml:space="preserve"> die als bijlage </w:t>
      </w:r>
      <w:r w:rsidR="0080367E" w:rsidRPr="0080367E">
        <w:rPr>
          <w:rFonts w:cs="Arial"/>
          <w:lang w:eastAsia="en-US"/>
        </w:rPr>
        <w:t xml:space="preserve">2 </w:t>
      </w:r>
      <w:r w:rsidR="00761FCA" w:rsidRPr="0080367E">
        <w:rPr>
          <w:rFonts w:cs="Arial"/>
          <w:lang w:eastAsia="en-US"/>
        </w:rPr>
        <w:t>aan dit document is gehecht</w:t>
      </w:r>
      <w:r w:rsidRPr="0080367E">
        <w:rPr>
          <w:rFonts w:cs="Arial"/>
          <w:lang w:eastAsia="en-US"/>
        </w:rPr>
        <w:t>.</w:t>
      </w:r>
    </w:p>
    <w:p w14:paraId="740CB882" w14:textId="77777777" w:rsidR="004005FC" w:rsidRPr="0080367E" w:rsidRDefault="004005FC" w:rsidP="00DE0BAD">
      <w:pPr>
        <w:spacing w:line="288" w:lineRule="auto"/>
        <w:jc w:val="both"/>
        <w:rPr>
          <w:rFonts w:cs="Arial"/>
          <w:lang w:eastAsia="en-US"/>
        </w:rPr>
      </w:pPr>
    </w:p>
    <w:p w14:paraId="270F3B87" w14:textId="77777777" w:rsidR="004005FC" w:rsidRPr="0080367E" w:rsidRDefault="004005FC" w:rsidP="00DE0BAD">
      <w:pPr>
        <w:pStyle w:val="Kop2"/>
        <w:tabs>
          <w:tab w:val="clear" w:pos="0"/>
          <w:tab w:val="num" w:pos="851"/>
        </w:tabs>
        <w:spacing w:after="0" w:line="260" w:lineRule="atLeast"/>
        <w:ind w:left="851" w:hanging="851"/>
        <w:jc w:val="both"/>
        <w:rPr>
          <w:bCs/>
          <w:szCs w:val="24"/>
        </w:rPr>
      </w:pPr>
      <w:bookmarkStart w:id="38" w:name="_Toc523306008"/>
      <w:bookmarkStart w:id="39" w:name="_Toc536042120"/>
      <w:bookmarkStart w:id="40" w:name="_Toc219130394"/>
      <w:bookmarkStart w:id="41" w:name="_Toc228782969"/>
      <w:r w:rsidRPr="0080367E">
        <w:rPr>
          <w:bCs/>
          <w:szCs w:val="24"/>
        </w:rPr>
        <w:t>Taakstellend budget investeringskosten</w:t>
      </w:r>
      <w:bookmarkEnd w:id="38"/>
      <w:bookmarkEnd w:id="39"/>
      <w:bookmarkEnd w:id="40"/>
      <w:bookmarkEnd w:id="41"/>
    </w:p>
    <w:p w14:paraId="0E6B7DE4" w14:textId="77777777" w:rsidR="004005FC" w:rsidRPr="0080367E" w:rsidRDefault="004005FC" w:rsidP="00DE0BAD">
      <w:pPr>
        <w:spacing w:line="288" w:lineRule="auto"/>
        <w:jc w:val="both"/>
        <w:rPr>
          <w:rFonts w:cs="Arial"/>
          <w:lang w:eastAsia="en-US"/>
        </w:rPr>
      </w:pPr>
      <w:r w:rsidRPr="0080367E">
        <w:rPr>
          <w:rFonts w:cs="Arial"/>
          <w:lang w:eastAsia="en-US"/>
        </w:rPr>
        <w:t xml:space="preserve">Het taakstellende investeringskostenbudget bedraagt € 13,9 mln (excl. BTW, prijspeil einde werk). </w:t>
      </w:r>
    </w:p>
    <w:p w14:paraId="3D933C41" w14:textId="77777777" w:rsidR="00761FCA" w:rsidRPr="0080367E" w:rsidRDefault="00761FCA" w:rsidP="00DE0BAD">
      <w:pPr>
        <w:spacing w:line="288" w:lineRule="auto"/>
        <w:jc w:val="both"/>
        <w:rPr>
          <w:rFonts w:cs="Arial"/>
          <w:lang w:eastAsia="en-US"/>
        </w:rPr>
      </w:pPr>
    </w:p>
    <w:p w14:paraId="4A6FAC02" w14:textId="77777777" w:rsidR="00761FCA" w:rsidRPr="0080367E" w:rsidRDefault="00761FCA" w:rsidP="00DE0BAD">
      <w:pPr>
        <w:pStyle w:val="Kop2"/>
        <w:tabs>
          <w:tab w:val="clear" w:pos="0"/>
          <w:tab w:val="num" w:pos="851"/>
        </w:tabs>
        <w:spacing w:after="0" w:line="260" w:lineRule="atLeast"/>
        <w:ind w:left="851" w:hanging="851"/>
        <w:jc w:val="both"/>
        <w:rPr>
          <w:bCs/>
          <w:szCs w:val="24"/>
        </w:rPr>
      </w:pPr>
      <w:bookmarkStart w:id="42" w:name="_Toc225606514"/>
      <w:bookmarkStart w:id="43" w:name="_Toc228782970"/>
      <w:r w:rsidRPr="0080367E">
        <w:rPr>
          <w:bCs/>
          <w:szCs w:val="24"/>
        </w:rPr>
        <w:lastRenderedPageBreak/>
        <w:t>Projectplanning</w:t>
      </w:r>
      <w:bookmarkEnd w:id="42"/>
      <w:bookmarkEnd w:id="43"/>
    </w:p>
    <w:p w14:paraId="3926A7D0" w14:textId="77777777" w:rsidR="00761FCA" w:rsidRPr="0080367E" w:rsidRDefault="00761FCA" w:rsidP="00DE0BAD">
      <w:pPr>
        <w:spacing w:line="288" w:lineRule="auto"/>
        <w:jc w:val="both"/>
        <w:rPr>
          <w:rFonts w:cs="Arial"/>
        </w:rPr>
      </w:pPr>
      <w:r w:rsidRPr="0080367E">
        <w:rPr>
          <w:rFonts w:cs="Arial"/>
        </w:rPr>
        <w:t>Het project kent op hoofdlijnen de volgende planning:</w:t>
      </w:r>
    </w:p>
    <w:p w14:paraId="1B009D4C" w14:textId="77777777" w:rsidR="00761FCA" w:rsidRPr="0080367E" w:rsidRDefault="00761FCA" w:rsidP="00DE0BAD">
      <w:pPr>
        <w:spacing w:line="288" w:lineRule="auto"/>
        <w:jc w:val="both"/>
        <w:rPr>
          <w:rFonts w:cs="Arial"/>
          <w:sz w:val="8"/>
          <w:szCs w:val="8"/>
        </w:rPr>
      </w:pPr>
    </w:p>
    <w:tbl>
      <w:tblPr>
        <w:tblW w:w="6274" w:type="dxa"/>
        <w:jc w:val="center"/>
        <w:tblBorders>
          <w:top w:val="single" w:sz="4" w:space="0" w:color="00386B"/>
          <w:left w:val="single" w:sz="4" w:space="0" w:color="00386B"/>
          <w:bottom w:val="single" w:sz="4" w:space="0" w:color="00386B"/>
          <w:right w:val="single" w:sz="4" w:space="0" w:color="00386B"/>
          <w:insideH w:val="single" w:sz="4" w:space="0" w:color="00386B"/>
          <w:insideV w:val="single" w:sz="4" w:space="0" w:color="00386B"/>
        </w:tblBorders>
        <w:tblLook w:val="01E0" w:firstRow="1" w:lastRow="1" w:firstColumn="1" w:lastColumn="1" w:noHBand="0" w:noVBand="0"/>
      </w:tblPr>
      <w:tblGrid>
        <w:gridCol w:w="3203"/>
        <w:gridCol w:w="3071"/>
      </w:tblGrid>
      <w:tr w:rsidR="0080367E" w:rsidRPr="0080367E" w14:paraId="56E241E8" w14:textId="77777777" w:rsidTr="00E53638">
        <w:trPr>
          <w:jc w:val="center"/>
        </w:trPr>
        <w:tc>
          <w:tcPr>
            <w:tcW w:w="3203" w:type="dxa"/>
          </w:tcPr>
          <w:p w14:paraId="019F3212" w14:textId="77777777" w:rsidR="00761FCA" w:rsidRPr="0080367E" w:rsidRDefault="00761FCA" w:rsidP="00DE0BAD">
            <w:pPr>
              <w:spacing w:line="288" w:lineRule="auto"/>
              <w:jc w:val="both"/>
              <w:rPr>
                <w:rFonts w:cs="Arial"/>
                <w:b/>
                <w:szCs w:val="18"/>
              </w:rPr>
            </w:pPr>
            <w:r w:rsidRPr="0080367E">
              <w:rPr>
                <w:rFonts w:cs="Arial"/>
                <w:b/>
                <w:szCs w:val="18"/>
              </w:rPr>
              <w:t>Mijlpaal</w:t>
            </w:r>
          </w:p>
        </w:tc>
        <w:tc>
          <w:tcPr>
            <w:tcW w:w="3071" w:type="dxa"/>
            <w:vAlign w:val="center"/>
          </w:tcPr>
          <w:p w14:paraId="53509EA0" w14:textId="77777777" w:rsidR="00761FCA" w:rsidRPr="0080367E" w:rsidRDefault="00761FCA" w:rsidP="00DE0BAD">
            <w:pPr>
              <w:spacing w:line="288" w:lineRule="auto"/>
              <w:jc w:val="both"/>
              <w:rPr>
                <w:rFonts w:cs="Arial"/>
                <w:b/>
                <w:szCs w:val="18"/>
              </w:rPr>
            </w:pPr>
            <w:r w:rsidRPr="0080367E">
              <w:rPr>
                <w:rFonts w:cs="Arial"/>
                <w:b/>
                <w:szCs w:val="18"/>
              </w:rPr>
              <w:t>Deadline/ datum</w:t>
            </w:r>
          </w:p>
        </w:tc>
      </w:tr>
      <w:tr w:rsidR="0080367E" w:rsidRPr="0080367E" w14:paraId="6624D430" w14:textId="77777777" w:rsidTr="00E53638">
        <w:trPr>
          <w:jc w:val="center"/>
        </w:trPr>
        <w:tc>
          <w:tcPr>
            <w:tcW w:w="3203" w:type="dxa"/>
          </w:tcPr>
          <w:p w14:paraId="41074828" w14:textId="77777777" w:rsidR="00761FCA" w:rsidRPr="0080367E" w:rsidRDefault="00761FCA" w:rsidP="00DE0BAD">
            <w:pPr>
              <w:spacing w:line="288" w:lineRule="auto"/>
              <w:jc w:val="both"/>
              <w:rPr>
                <w:rFonts w:cs="Arial"/>
                <w:szCs w:val="18"/>
              </w:rPr>
            </w:pPr>
            <w:r w:rsidRPr="0080367E">
              <w:rPr>
                <w:rFonts w:cs="Arial"/>
                <w:szCs w:val="18"/>
              </w:rPr>
              <w:t>SO/PvE</w:t>
            </w:r>
          </w:p>
        </w:tc>
        <w:tc>
          <w:tcPr>
            <w:tcW w:w="3071" w:type="dxa"/>
            <w:vAlign w:val="center"/>
          </w:tcPr>
          <w:p w14:paraId="4F680F6E" w14:textId="77777777" w:rsidR="00761FCA" w:rsidRPr="0080367E" w:rsidRDefault="00761FCA" w:rsidP="00DE0BAD">
            <w:pPr>
              <w:spacing w:line="288" w:lineRule="auto"/>
              <w:jc w:val="both"/>
              <w:rPr>
                <w:rFonts w:cs="Arial"/>
                <w:szCs w:val="18"/>
              </w:rPr>
            </w:pPr>
            <w:r w:rsidRPr="0080367E">
              <w:rPr>
                <w:rFonts w:cs="Arial"/>
                <w:szCs w:val="18"/>
              </w:rPr>
              <w:t>Sept./Okt. 2026</w:t>
            </w:r>
          </w:p>
        </w:tc>
      </w:tr>
      <w:tr w:rsidR="0080367E" w:rsidRPr="0080367E" w14:paraId="240BEE6D" w14:textId="77777777" w:rsidTr="00E53638">
        <w:trPr>
          <w:jc w:val="center"/>
        </w:trPr>
        <w:tc>
          <w:tcPr>
            <w:tcW w:w="3203" w:type="dxa"/>
          </w:tcPr>
          <w:p w14:paraId="2DED1E7D" w14:textId="77777777" w:rsidR="00761FCA" w:rsidRPr="0080367E" w:rsidRDefault="00761FCA" w:rsidP="00DE0BAD">
            <w:pPr>
              <w:spacing w:line="288" w:lineRule="auto"/>
              <w:jc w:val="both"/>
              <w:rPr>
                <w:rFonts w:cs="Arial"/>
                <w:szCs w:val="18"/>
              </w:rPr>
            </w:pPr>
            <w:r w:rsidRPr="0080367E">
              <w:rPr>
                <w:rFonts w:cs="Arial"/>
                <w:szCs w:val="18"/>
              </w:rPr>
              <w:t>VO</w:t>
            </w:r>
          </w:p>
        </w:tc>
        <w:tc>
          <w:tcPr>
            <w:tcW w:w="3071" w:type="dxa"/>
            <w:vAlign w:val="center"/>
          </w:tcPr>
          <w:p w14:paraId="7CB76E35" w14:textId="77777777" w:rsidR="00761FCA" w:rsidRPr="0080367E" w:rsidRDefault="00761FCA" w:rsidP="00DE0BAD">
            <w:pPr>
              <w:spacing w:line="288" w:lineRule="auto"/>
              <w:jc w:val="both"/>
              <w:rPr>
                <w:rFonts w:cs="Arial"/>
                <w:szCs w:val="18"/>
              </w:rPr>
            </w:pPr>
            <w:r w:rsidRPr="0080367E">
              <w:rPr>
                <w:rFonts w:cs="Arial"/>
                <w:szCs w:val="18"/>
              </w:rPr>
              <w:t>Nov. t/m Jan. 2027</w:t>
            </w:r>
          </w:p>
        </w:tc>
      </w:tr>
      <w:tr w:rsidR="0080367E" w:rsidRPr="0080367E" w14:paraId="4B644BE4" w14:textId="77777777" w:rsidTr="00E53638">
        <w:trPr>
          <w:jc w:val="center"/>
        </w:trPr>
        <w:tc>
          <w:tcPr>
            <w:tcW w:w="3203" w:type="dxa"/>
          </w:tcPr>
          <w:p w14:paraId="78C69925" w14:textId="77777777" w:rsidR="00761FCA" w:rsidRPr="0080367E" w:rsidRDefault="00761FCA" w:rsidP="00DE0BAD">
            <w:pPr>
              <w:spacing w:line="288" w:lineRule="auto"/>
              <w:jc w:val="both"/>
              <w:rPr>
                <w:rFonts w:cs="Arial"/>
                <w:szCs w:val="18"/>
              </w:rPr>
            </w:pPr>
            <w:r w:rsidRPr="0080367E">
              <w:rPr>
                <w:rFonts w:cs="Arial"/>
                <w:szCs w:val="18"/>
              </w:rPr>
              <w:t>DO</w:t>
            </w:r>
          </w:p>
        </w:tc>
        <w:tc>
          <w:tcPr>
            <w:tcW w:w="3071" w:type="dxa"/>
            <w:vAlign w:val="center"/>
          </w:tcPr>
          <w:p w14:paraId="75EE2091" w14:textId="77777777" w:rsidR="00761FCA" w:rsidRPr="0080367E" w:rsidRDefault="00761FCA" w:rsidP="00DE0BAD">
            <w:pPr>
              <w:spacing w:line="288" w:lineRule="auto"/>
              <w:jc w:val="both"/>
              <w:rPr>
                <w:rFonts w:cs="Arial"/>
                <w:szCs w:val="18"/>
              </w:rPr>
            </w:pPr>
            <w:r w:rsidRPr="0080367E">
              <w:rPr>
                <w:rFonts w:cs="Arial"/>
                <w:szCs w:val="18"/>
              </w:rPr>
              <w:t>Feb. 2027 t/m Juni 2027</w:t>
            </w:r>
          </w:p>
        </w:tc>
      </w:tr>
      <w:tr w:rsidR="0080367E" w:rsidRPr="0080367E" w14:paraId="043D8B56" w14:textId="77777777" w:rsidTr="00E53638">
        <w:trPr>
          <w:jc w:val="center"/>
        </w:trPr>
        <w:tc>
          <w:tcPr>
            <w:tcW w:w="3203" w:type="dxa"/>
          </w:tcPr>
          <w:p w14:paraId="61C05559" w14:textId="77777777" w:rsidR="00761FCA" w:rsidRPr="0080367E" w:rsidRDefault="00761FCA" w:rsidP="00DE0BAD">
            <w:pPr>
              <w:spacing w:line="288" w:lineRule="auto"/>
              <w:jc w:val="both"/>
              <w:rPr>
                <w:rFonts w:cs="Arial"/>
                <w:szCs w:val="18"/>
              </w:rPr>
            </w:pPr>
            <w:r w:rsidRPr="0080367E">
              <w:rPr>
                <w:rFonts w:cs="Arial"/>
                <w:szCs w:val="18"/>
              </w:rPr>
              <w:t>TO</w:t>
            </w:r>
          </w:p>
        </w:tc>
        <w:tc>
          <w:tcPr>
            <w:tcW w:w="3071" w:type="dxa"/>
            <w:vAlign w:val="center"/>
          </w:tcPr>
          <w:p w14:paraId="2A972A46" w14:textId="77777777" w:rsidR="00761FCA" w:rsidRPr="0080367E" w:rsidRDefault="00761FCA" w:rsidP="00DE0BAD">
            <w:pPr>
              <w:spacing w:line="288" w:lineRule="auto"/>
              <w:jc w:val="both"/>
              <w:rPr>
                <w:rFonts w:cs="Arial"/>
                <w:szCs w:val="18"/>
              </w:rPr>
            </w:pPr>
            <w:r w:rsidRPr="0080367E">
              <w:rPr>
                <w:rFonts w:cs="Arial"/>
                <w:szCs w:val="18"/>
              </w:rPr>
              <w:t>Juli. t/m Nov. 2027</w:t>
            </w:r>
          </w:p>
        </w:tc>
      </w:tr>
      <w:tr w:rsidR="0080367E" w:rsidRPr="0080367E" w14:paraId="358BDC3C" w14:textId="77777777" w:rsidTr="00E53638">
        <w:trPr>
          <w:jc w:val="center"/>
        </w:trPr>
        <w:tc>
          <w:tcPr>
            <w:tcW w:w="3203" w:type="dxa"/>
          </w:tcPr>
          <w:p w14:paraId="481715CB" w14:textId="77777777" w:rsidR="00761FCA" w:rsidRPr="0080367E" w:rsidRDefault="00761FCA" w:rsidP="00DE0BAD">
            <w:pPr>
              <w:spacing w:line="288" w:lineRule="auto"/>
              <w:jc w:val="both"/>
              <w:rPr>
                <w:rFonts w:cs="Arial"/>
                <w:szCs w:val="18"/>
              </w:rPr>
            </w:pPr>
            <w:r w:rsidRPr="0080367E">
              <w:rPr>
                <w:rFonts w:cs="Arial"/>
                <w:szCs w:val="18"/>
              </w:rPr>
              <w:t>Prijs- en Contractvorming</w:t>
            </w:r>
          </w:p>
        </w:tc>
        <w:tc>
          <w:tcPr>
            <w:tcW w:w="3071" w:type="dxa"/>
            <w:vAlign w:val="center"/>
          </w:tcPr>
          <w:p w14:paraId="38ABE563" w14:textId="77777777" w:rsidR="00761FCA" w:rsidRPr="0080367E" w:rsidRDefault="00761FCA" w:rsidP="00DE0BAD">
            <w:pPr>
              <w:spacing w:line="288" w:lineRule="auto"/>
              <w:jc w:val="both"/>
              <w:rPr>
                <w:rFonts w:cs="Arial"/>
                <w:szCs w:val="18"/>
              </w:rPr>
            </w:pPr>
            <w:r w:rsidRPr="0080367E">
              <w:rPr>
                <w:rFonts w:cs="Arial"/>
                <w:szCs w:val="18"/>
              </w:rPr>
              <w:t>Dec 2027/Jan. 2028</w:t>
            </w:r>
          </w:p>
        </w:tc>
      </w:tr>
      <w:tr w:rsidR="0080367E" w:rsidRPr="0080367E" w14:paraId="52247341" w14:textId="77777777" w:rsidTr="00E53638">
        <w:trPr>
          <w:jc w:val="center"/>
        </w:trPr>
        <w:tc>
          <w:tcPr>
            <w:tcW w:w="3203" w:type="dxa"/>
          </w:tcPr>
          <w:p w14:paraId="518CB865" w14:textId="77777777" w:rsidR="00761FCA" w:rsidRPr="0080367E" w:rsidRDefault="00761FCA" w:rsidP="00DE0BAD">
            <w:pPr>
              <w:spacing w:line="288" w:lineRule="auto"/>
              <w:jc w:val="both"/>
              <w:rPr>
                <w:rFonts w:cs="Arial"/>
                <w:szCs w:val="18"/>
              </w:rPr>
            </w:pPr>
            <w:r w:rsidRPr="0080367E">
              <w:rPr>
                <w:rFonts w:cs="Arial"/>
                <w:szCs w:val="18"/>
              </w:rPr>
              <w:t>UO</w:t>
            </w:r>
          </w:p>
        </w:tc>
        <w:tc>
          <w:tcPr>
            <w:tcW w:w="3071" w:type="dxa"/>
            <w:vAlign w:val="center"/>
          </w:tcPr>
          <w:p w14:paraId="1E8AE94A" w14:textId="77777777" w:rsidR="00761FCA" w:rsidRPr="0080367E" w:rsidRDefault="00761FCA" w:rsidP="00DE0BAD">
            <w:pPr>
              <w:spacing w:line="288" w:lineRule="auto"/>
              <w:jc w:val="both"/>
              <w:rPr>
                <w:rFonts w:cs="Arial"/>
                <w:szCs w:val="18"/>
              </w:rPr>
            </w:pPr>
            <w:r w:rsidRPr="0080367E">
              <w:rPr>
                <w:rFonts w:cs="Arial"/>
                <w:szCs w:val="18"/>
              </w:rPr>
              <w:t>Feb. 2028 t/m Juli. 2028</w:t>
            </w:r>
          </w:p>
        </w:tc>
      </w:tr>
      <w:tr w:rsidR="0080367E" w:rsidRPr="0080367E" w14:paraId="2C3792F1" w14:textId="77777777" w:rsidTr="00E53638">
        <w:trPr>
          <w:jc w:val="center"/>
        </w:trPr>
        <w:tc>
          <w:tcPr>
            <w:tcW w:w="3203" w:type="dxa"/>
          </w:tcPr>
          <w:p w14:paraId="5B66675E" w14:textId="77777777" w:rsidR="00761FCA" w:rsidRPr="0080367E" w:rsidRDefault="00761FCA" w:rsidP="00DE0BAD">
            <w:pPr>
              <w:spacing w:line="288" w:lineRule="auto"/>
              <w:jc w:val="both"/>
              <w:rPr>
                <w:rFonts w:cs="Arial"/>
                <w:szCs w:val="18"/>
              </w:rPr>
            </w:pPr>
            <w:r w:rsidRPr="0080367E">
              <w:rPr>
                <w:rFonts w:cs="Arial"/>
                <w:szCs w:val="18"/>
              </w:rPr>
              <w:t>Realisatie</w:t>
            </w:r>
          </w:p>
        </w:tc>
        <w:tc>
          <w:tcPr>
            <w:tcW w:w="3071" w:type="dxa"/>
            <w:vAlign w:val="center"/>
          </w:tcPr>
          <w:p w14:paraId="02986A6D" w14:textId="77777777" w:rsidR="00761FCA" w:rsidRPr="0080367E" w:rsidRDefault="00761FCA" w:rsidP="00DE0BAD">
            <w:pPr>
              <w:spacing w:line="288" w:lineRule="auto"/>
              <w:jc w:val="both"/>
              <w:rPr>
                <w:rFonts w:cs="Arial"/>
                <w:szCs w:val="18"/>
              </w:rPr>
            </w:pPr>
            <w:r w:rsidRPr="0080367E">
              <w:rPr>
                <w:rFonts w:cs="Arial"/>
                <w:szCs w:val="18"/>
              </w:rPr>
              <w:t>Apr. 2028 t/m Sept.. 2029</w:t>
            </w:r>
          </w:p>
        </w:tc>
      </w:tr>
      <w:tr w:rsidR="0080367E" w:rsidRPr="0080367E" w14:paraId="7A5228A1" w14:textId="77777777" w:rsidTr="00E53638">
        <w:trPr>
          <w:jc w:val="center"/>
        </w:trPr>
        <w:tc>
          <w:tcPr>
            <w:tcW w:w="3203" w:type="dxa"/>
          </w:tcPr>
          <w:p w14:paraId="6B0CFBFF" w14:textId="77777777" w:rsidR="00761FCA" w:rsidRPr="0080367E" w:rsidRDefault="00761FCA" w:rsidP="00DE0BAD">
            <w:pPr>
              <w:spacing w:line="288" w:lineRule="auto"/>
              <w:jc w:val="both"/>
              <w:rPr>
                <w:rFonts w:cs="Arial"/>
                <w:szCs w:val="18"/>
              </w:rPr>
            </w:pPr>
            <w:r w:rsidRPr="0080367E">
              <w:rPr>
                <w:rFonts w:cs="Arial"/>
                <w:szCs w:val="18"/>
              </w:rPr>
              <w:t>Nazorg</w:t>
            </w:r>
          </w:p>
        </w:tc>
        <w:tc>
          <w:tcPr>
            <w:tcW w:w="3071" w:type="dxa"/>
            <w:vAlign w:val="center"/>
          </w:tcPr>
          <w:p w14:paraId="6C2C4B50" w14:textId="77777777" w:rsidR="00761FCA" w:rsidRPr="0080367E" w:rsidRDefault="00761FCA" w:rsidP="00DE0BAD">
            <w:pPr>
              <w:spacing w:line="288" w:lineRule="auto"/>
              <w:jc w:val="both"/>
              <w:rPr>
                <w:rFonts w:cs="Arial"/>
                <w:szCs w:val="18"/>
              </w:rPr>
            </w:pPr>
            <w:r w:rsidRPr="0080367E">
              <w:rPr>
                <w:rFonts w:cs="Arial"/>
                <w:szCs w:val="18"/>
              </w:rPr>
              <w:t>Okt.t/m Dec. 2029</w:t>
            </w:r>
          </w:p>
        </w:tc>
      </w:tr>
      <w:tr w:rsidR="0080367E" w:rsidRPr="0080367E" w14:paraId="6318BD90" w14:textId="77777777" w:rsidTr="00E53638">
        <w:trPr>
          <w:jc w:val="center"/>
        </w:trPr>
        <w:tc>
          <w:tcPr>
            <w:tcW w:w="3203" w:type="dxa"/>
            <w:tcBorders>
              <w:bottom w:val="single" w:sz="4" w:space="0" w:color="auto"/>
            </w:tcBorders>
          </w:tcPr>
          <w:p w14:paraId="3CEDB055" w14:textId="77777777" w:rsidR="00761FCA" w:rsidRPr="0080367E" w:rsidRDefault="00761FCA" w:rsidP="00DE0BAD">
            <w:pPr>
              <w:spacing w:line="288" w:lineRule="auto"/>
              <w:jc w:val="both"/>
              <w:rPr>
                <w:rFonts w:cs="Arial"/>
                <w:szCs w:val="18"/>
              </w:rPr>
            </w:pPr>
            <w:r w:rsidRPr="0080367E">
              <w:rPr>
                <w:rFonts w:cs="Arial"/>
                <w:szCs w:val="18"/>
              </w:rPr>
              <w:t>Ingebruikname</w:t>
            </w:r>
          </w:p>
        </w:tc>
        <w:tc>
          <w:tcPr>
            <w:tcW w:w="3071" w:type="dxa"/>
            <w:tcBorders>
              <w:bottom w:val="single" w:sz="4" w:space="0" w:color="auto"/>
            </w:tcBorders>
            <w:vAlign w:val="center"/>
          </w:tcPr>
          <w:p w14:paraId="059292DC" w14:textId="77777777" w:rsidR="00761FCA" w:rsidRPr="0080367E" w:rsidRDefault="00761FCA" w:rsidP="00DE0BAD">
            <w:pPr>
              <w:spacing w:line="288" w:lineRule="auto"/>
              <w:jc w:val="both"/>
              <w:rPr>
                <w:rFonts w:cs="Arial"/>
                <w:szCs w:val="18"/>
              </w:rPr>
            </w:pPr>
            <w:r w:rsidRPr="0080367E">
              <w:rPr>
                <w:rFonts w:cs="Arial"/>
                <w:szCs w:val="18"/>
              </w:rPr>
              <w:t>Nov. 2029</w:t>
            </w:r>
          </w:p>
        </w:tc>
      </w:tr>
    </w:tbl>
    <w:p w14:paraId="3AB82431" w14:textId="77777777" w:rsidR="00761FCA" w:rsidRPr="0080367E" w:rsidRDefault="00761FCA" w:rsidP="00DE0BAD">
      <w:pPr>
        <w:spacing w:line="288" w:lineRule="auto"/>
        <w:jc w:val="both"/>
        <w:rPr>
          <w:rFonts w:cs="Arial"/>
        </w:rPr>
      </w:pPr>
    </w:p>
    <w:p w14:paraId="4551493D" w14:textId="77777777" w:rsidR="00761FCA" w:rsidRPr="0080367E" w:rsidRDefault="00761FCA" w:rsidP="00DE0BAD">
      <w:pPr>
        <w:spacing w:line="288" w:lineRule="auto"/>
        <w:jc w:val="both"/>
        <w:rPr>
          <w:rFonts w:cs="Arial"/>
        </w:rPr>
      </w:pPr>
      <w:r w:rsidRPr="0080367E">
        <w:rPr>
          <w:rFonts w:cs="Arial"/>
        </w:rPr>
        <w:t>Aan deze indicatieve planning kunnen geen rechten worden ontleend.</w:t>
      </w:r>
    </w:p>
    <w:p w14:paraId="62E50F0A" w14:textId="77777777" w:rsidR="004005FC" w:rsidRPr="0080367E" w:rsidRDefault="004005FC" w:rsidP="00DE0BAD">
      <w:pPr>
        <w:spacing w:line="288" w:lineRule="auto"/>
        <w:jc w:val="both"/>
        <w:rPr>
          <w:rFonts w:cs="Arial"/>
          <w:lang w:eastAsia="en-US"/>
        </w:rPr>
      </w:pPr>
    </w:p>
    <w:p w14:paraId="5CDE18AB" w14:textId="537FBA25" w:rsidR="004005FC" w:rsidRPr="00CC106E" w:rsidRDefault="007B1E65" w:rsidP="00DE0BAD">
      <w:pPr>
        <w:pStyle w:val="Kop2"/>
        <w:tabs>
          <w:tab w:val="clear" w:pos="0"/>
          <w:tab w:val="num" w:pos="851"/>
        </w:tabs>
        <w:spacing w:after="0" w:line="260" w:lineRule="atLeast"/>
        <w:ind w:left="851" w:hanging="851"/>
        <w:jc w:val="both"/>
        <w:rPr>
          <w:bCs/>
          <w:szCs w:val="24"/>
        </w:rPr>
      </w:pPr>
      <w:bookmarkStart w:id="44" w:name="_Toc228782971"/>
      <w:r w:rsidRPr="00CC106E">
        <w:rPr>
          <w:bCs/>
          <w:szCs w:val="24"/>
        </w:rPr>
        <w:t>Overeenkomst</w:t>
      </w:r>
      <w:bookmarkEnd w:id="44"/>
    </w:p>
    <w:p w14:paraId="33BBF1D2" w14:textId="7578D9C6" w:rsidR="004005FC" w:rsidRPr="00CC106E" w:rsidRDefault="004005FC" w:rsidP="00DE0BAD">
      <w:pPr>
        <w:spacing w:line="288" w:lineRule="auto"/>
        <w:jc w:val="both"/>
        <w:rPr>
          <w:rFonts w:cs="Arial"/>
          <w:lang w:eastAsia="en-US"/>
        </w:rPr>
      </w:pPr>
    </w:p>
    <w:p w14:paraId="03999FE0" w14:textId="7F570774" w:rsidR="00AB4DF2" w:rsidRPr="00CC106E" w:rsidRDefault="007B1E65" w:rsidP="00DE0BAD">
      <w:pPr>
        <w:pStyle w:val="Kop3"/>
        <w:tabs>
          <w:tab w:val="left" w:pos="851"/>
        </w:tabs>
        <w:jc w:val="both"/>
      </w:pPr>
      <w:bookmarkStart w:id="45" w:name="_Toc228782972"/>
      <w:r w:rsidRPr="00CC106E">
        <w:t>Conceptovereenkomst</w:t>
      </w:r>
      <w:bookmarkEnd w:id="45"/>
    </w:p>
    <w:p w14:paraId="738105FD" w14:textId="73937EE8" w:rsidR="007B1E65" w:rsidRPr="002F1D15" w:rsidRDefault="007B1E65" w:rsidP="00DE0BAD">
      <w:pPr>
        <w:spacing w:line="288" w:lineRule="auto"/>
        <w:jc w:val="both"/>
        <w:rPr>
          <w:rFonts w:cs="Arial"/>
        </w:rPr>
      </w:pPr>
      <w:r w:rsidRPr="002F1D15">
        <w:rPr>
          <w:rFonts w:cs="Arial"/>
        </w:rPr>
        <w:t xml:space="preserve">Voor de uitvoering van het gehele werk wordt één overeenkomst gesloten. Deze conceptovereenkomst is als bijlage </w:t>
      </w:r>
      <w:r>
        <w:rPr>
          <w:rFonts w:cs="Arial"/>
        </w:rPr>
        <w:t>3</w:t>
      </w:r>
      <w:r w:rsidRPr="002F1D15">
        <w:rPr>
          <w:rFonts w:cs="Arial"/>
        </w:rPr>
        <w:t xml:space="preserve"> toegevoegd. Indien u inschrijft, gaat u onvoorwaardelijk akkoord met bijgevoegde conceptovereenkomst. In de conceptovereenkomst worden de administratieve, uitvoerings- en randvoorwaarden met betrekking tot de uitvoering van de overeenkomst beschreven. Deze conceptovereenkomst maakt onlosmakelijk deel uit van dit beschrijvend document, zodat de inschrijver ook aan deze voorwaarden moet voldoen. </w:t>
      </w:r>
    </w:p>
    <w:p w14:paraId="37CFAC81" w14:textId="77777777" w:rsidR="007B1E65" w:rsidRPr="002F1D15" w:rsidRDefault="007B1E65" w:rsidP="00DE0BAD">
      <w:pPr>
        <w:spacing w:line="288" w:lineRule="auto"/>
        <w:jc w:val="both"/>
        <w:rPr>
          <w:rFonts w:cs="Arial"/>
        </w:rPr>
      </w:pPr>
    </w:p>
    <w:p w14:paraId="3519926D" w14:textId="77777777" w:rsidR="007B1E65" w:rsidRPr="002F1D15" w:rsidRDefault="007B1E65" w:rsidP="00DE0BAD">
      <w:pPr>
        <w:spacing w:line="288" w:lineRule="auto"/>
        <w:jc w:val="both"/>
        <w:rPr>
          <w:rFonts w:cs="Arial"/>
        </w:rPr>
      </w:pPr>
      <w:r w:rsidRPr="002F1D15">
        <w:rPr>
          <w:rFonts w:cs="Arial"/>
        </w:rPr>
        <w:t xml:space="preserve">Voor iedere ontwerpfase wordt een aparte deelopdracht verstrekt alvorens met de werkzaamheden van de volgende ontwerpfase mag worden begonnen. </w:t>
      </w:r>
    </w:p>
    <w:p w14:paraId="38A4C167" w14:textId="77777777" w:rsidR="00AB4DF2" w:rsidRPr="00761FCA" w:rsidRDefault="00AB4DF2" w:rsidP="00DE0BAD">
      <w:pPr>
        <w:jc w:val="both"/>
        <w:rPr>
          <w:dstrike/>
        </w:rPr>
      </w:pPr>
    </w:p>
    <w:p w14:paraId="239C5793" w14:textId="77777777" w:rsidR="00AB4DF2" w:rsidRPr="00492C60" w:rsidRDefault="00AB4DF2" w:rsidP="00DE0BAD">
      <w:pPr>
        <w:pStyle w:val="Kop3"/>
        <w:tabs>
          <w:tab w:val="left" w:pos="851"/>
        </w:tabs>
        <w:jc w:val="both"/>
      </w:pPr>
      <w:bookmarkStart w:id="46" w:name="_Toc73451091"/>
      <w:bookmarkStart w:id="47" w:name="_Toc100048441"/>
      <w:bookmarkStart w:id="48" w:name="_Toc228782973"/>
      <w:r w:rsidRPr="00492C60">
        <w:t>Algemene voorwaarden</w:t>
      </w:r>
      <w:bookmarkEnd w:id="46"/>
      <w:bookmarkEnd w:id="47"/>
      <w:bookmarkEnd w:id="48"/>
      <w:r w:rsidRPr="00492C60">
        <w:t xml:space="preserve"> </w:t>
      </w:r>
      <w:r w:rsidRPr="00492C60">
        <w:tab/>
      </w:r>
    </w:p>
    <w:p w14:paraId="65E3C8BE" w14:textId="3BD1D98F" w:rsidR="00AB4DF2" w:rsidRPr="00492C60" w:rsidRDefault="007B1E65" w:rsidP="00DE0BAD">
      <w:pPr>
        <w:spacing w:line="288" w:lineRule="auto"/>
        <w:jc w:val="both"/>
        <w:rPr>
          <w:rFonts w:cs="Arial"/>
        </w:rPr>
      </w:pPr>
      <w:r w:rsidRPr="00492C60">
        <w:rPr>
          <w:rFonts w:cs="Arial"/>
        </w:rPr>
        <w:t xml:space="preserve">Op de af te sluiten overeenkomst is DNR 2011 (herzien juli 2013) van toepassing met inbegrip van de door de Aanbestedende dienst gestelde aanvullende voorwaarden. Deze aanvullende voorwaarden zijn als bijlage </w:t>
      </w:r>
      <w:r>
        <w:rPr>
          <w:rFonts w:cs="Arial"/>
        </w:rPr>
        <w:t>4</w:t>
      </w:r>
      <w:r w:rsidRPr="00492C60">
        <w:rPr>
          <w:rFonts w:cs="Arial"/>
        </w:rPr>
        <w:t xml:space="preserve"> aan dit gunningsdocument toegevoegd. </w:t>
      </w:r>
    </w:p>
    <w:p w14:paraId="28AFFADF" w14:textId="77777777" w:rsidR="005E0DA1" w:rsidRDefault="005E0DA1" w:rsidP="00DE0BAD">
      <w:pPr>
        <w:jc w:val="both"/>
        <w:rPr>
          <w:rFonts w:cs="Arial"/>
        </w:rPr>
      </w:pPr>
    </w:p>
    <w:p w14:paraId="3F9F6707" w14:textId="77777777" w:rsidR="00B92495" w:rsidRDefault="00B92495" w:rsidP="00DE0BAD">
      <w:pPr>
        <w:spacing w:line="23" w:lineRule="atLeast"/>
        <w:jc w:val="both"/>
      </w:pPr>
    </w:p>
    <w:p w14:paraId="1751D433" w14:textId="77777777" w:rsidR="00B92495" w:rsidRDefault="00B92495" w:rsidP="00DE0BAD">
      <w:pPr>
        <w:spacing w:line="23" w:lineRule="atLeast"/>
        <w:jc w:val="both"/>
      </w:pPr>
    </w:p>
    <w:p w14:paraId="5A470E08" w14:textId="77777777" w:rsidR="00B92495" w:rsidRDefault="00B92495" w:rsidP="00DE0BAD">
      <w:pPr>
        <w:spacing w:line="23" w:lineRule="atLeast"/>
        <w:jc w:val="both"/>
      </w:pPr>
    </w:p>
    <w:p w14:paraId="2B778088" w14:textId="77777777" w:rsidR="00B92495" w:rsidRDefault="00B92495" w:rsidP="00DE0BAD">
      <w:pPr>
        <w:spacing w:line="23" w:lineRule="atLeast"/>
        <w:jc w:val="both"/>
      </w:pPr>
    </w:p>
    <w:p w14:paraId="45849E56" w14:textId="77777777" w:rsidR="00B92495" w:rsidRDefault="00B92495" w:rsidP="00DE0BAD">
      <w:pPr>
        <w:spacing w:line="23" w:lineRule="atLeast"/>
        <w:jc w:val="both"/>
      </w:pPr>
    </w:p>
    <w:p w14:paraId="2670A229" w14:textId="77777777" w:rsidR="00B92495" w:rsidRDefault="00B92495" w:rsidP="00DE0BAD">
      <w:pPr>
        <w:spacing w:line="23" w:lineRule="atLeast"/>
        <w:jc w:val="both"/>
      </w:pPr>
    </w:p>
    <w:p w14:paraId="594C0031" w14:textId="77777777" w:rsidR="00B92495" w:rsidRDefault="00B92495" w:rsidP="00DE0BAD">
      <w:pPr>
        <w:spacing w:line="23" w:lineRule="atLeast"/>
        <w:jc w:val="both"/>
      </w:pPr>
    </w:p>
    <w:p w14:paraId="6C97002C" w14:textId="77777777" w:rsidR="00B92495" w:rsidRDefault="00B92495" w:rsidP="00DE0BAD">
      <w:pPr>
        <w:spacing w:line="23" w:lineRule="atLeast"/>
        <w:jc w:val="both"/>
      </w:pPr>
    </w:p>
    <w:p w14:paraId="2B2D1703" w14:textId="77777777" w:rsidR="00B92495" w:rsidRDefault="00B92495" w:rsidP="00DE0BAD">
      <w:pPr>
        <w:spacing w:line="23" w:lineRule="atLeast"/>
        <w:jc w:val="both"/>
      </w:pPr>
    </w:p>
    <w:p w14:paraId="16F1500B" w14:textId="77777777" w:rsidR="00B92495" w:rsidRDefault="00B92495" w:rsidP="00DE0BAD">
      <w:pPr>
        <w:spacing w:line="23" w:lineRule="atLeast"/>
        <w:jc w:val="both"/>
      </w:pPr>
    </w:p>
    <w:p w14:paraId="37BFC675" w14:textId="77777777" w:rsidR="00B92495" w:rsidRDefault="00B92495" w:rsidP="00486A6B">
      <w:pPr>
        <w:spacing w:line="23" w:lineRule="atLeast"/>
        <w:jc w:val="both"/>
      </w:pPr>
    </w:p>
    <w:p w14:paraId="4E1232D3" w14:textId="77777777" w:rsidR="00B92495" w:rsidRDefault="00B92495" w:rsidP="00486A6B">
      <w:pPr>
        <w:spacing w:line="23" w:lineRule="atLeast"/>
        <w:jc w:val="both"/>
      </w:pPr>
    </w:p>
    <w:p w14:paraId="284165AD" w14:textId="77777777" w:rsidR="00B92495" w:rsidRDefault="00B92495" w:rsidP="00486A6B">
      <w:pPr>
        <w:spacing w:line="23" w:lineRule="atLeast"/>
        <w:jc w:val="both"/>
      </w:pPr>
    </w:p>
    <w:p w14:paraId="5DA23778" w14:textId="77777777" w:rsidR="00B92495" w:rsidRDefault="00B92495" w:rsidP="00486A6B">
      <w:pPr>
        <w:spacing w:line="23" w:lineRule="atLeast"/>
        <w:jc w:val="both"/>
      </w:pPr>
    </w:p>
    <w:p w14:paraId="6327F65C" w14:textId="77777777" w:rsidR="00B92495" w:rsidRDefault="00B92495" w:rsidP="00486A6B">
      <w:pPr>
        <w:spacing w:line="23" w:lineRule="atLeast"/>
        <w:jc w:val="both"/>
      </w:pPr>
    </w:p>
    <w:p w14:paraId="0FB3D7FE" w14:textId="77777777" w:rsidR="00B92495" w:rsidRDefault="00B92495" w:rsidP="00486A6B">
      <w:pPr>
        <w:spacing w:line="23" w:lineRule="atLeast"/>
        <w:jc w:val="both"/>
      </w:pPr>
    </w:p>
    <w:p w14:paraId="371A8561" w14:textId="77777777" w:rsidR="00B92495" w:rsidRDefault="00B92495" w:rsidP="00486A6B">
      <w:pPr>
        <w:spacing w:line="23" w:lineRule="atLeast"/>
        <w:jc w:val="both"/>
      </w:pPr>
    </w:p>
    <w:p w14:paraId="09BCB182" w14:textId="77777777" w:rsidR="00B92495" w:rsidRDefault="00B92495" w:rsidP="00486A6B">
      <w:pPr>
        <w:spacing w:line="23" w:lineRule="atLeast"/>
        <w:jc w:val="both"/>
      </w:pPr>
    </w:p>
    <w:p w14:paraId="6E695DA1" w14:textId="77777777" w:rsidR="00B92495" w:rsidRDefault="00B92495" w:rsidP="00486A6B">
      <w:pPr>
        <w:spacing w:line="23" w:lineRule="atLeast"/>
        <w:jc w:val="both"/>
      </w:pPr>
    </w:p>
    <w:p w14:paraId="0E4D703C" w14:textId="77777777" w:rsidR="00B92495" w:rsidRDefault="00B92495" w:rsidP="00486A6B">
      <w:pPr>
        <w:spacing w:line="23" w:lineRule="atLeast"/>
        <w:jc w:val="both"/>
      </w:pPr>
    </w:p>
    <w:p w14:paraId="275473F2" w14:textId="77777777" w:rsidR="00B92495" w:rsidRDefault="00B92495" w:rsidP="00486A6B">
      <w:pPr>
        <w:spacing w:line="23" w:lineRule="atLeast"/>
        <w:jc w:val="both"/>
      </w:pPr>
    </w:p>
    <w:p w14:paraId="0764314B" w14:textId="77777777" w:rsidR="00B92495" w:rsidRDefault="00B92495" w:rsidP="00486A6B">
      <w:pPr>
        <w:spacing w:line="23" w:lineRule="atLeast"/>
        <w:jc w:val="both"/>
      </w:pPr>
    </w:p>
    <w:p w14:paraId="3DC5CEB0" w14:textId="77777777" w:rsidR="008162EB" w:rsidRPr="001F4DA6" w:rsidRDefault="008162EB" w:rsidP="00412F3F">
      <w:pPr>
        <w:pStyle w:val="Kop1"/>
        <w:numPr>
          <w:ilvl w:val="0"/>
          <w:numId w:val="3"/>
        </w:numPr>
        <w:jc w:val="both"/>
        <w:rPr>
          <w:sz w:val="28"/>
          <w:szCs w:val="28"/>
        </w:rPr>
      </w:pPr>
      <w:bookmarkStart w:id="49" w:name="_Toc47527513"/>
      <w:bookmarkStart w:id="50" w:name="OLE_LINK1"/>
      <w:bookmarkStart w:id="51" w:name="_Toc228782974"/>
      <w:bookmarkEnd w:id="10"/>
      <w:bookmarkEnd w:id="11"/>
      <w:r w:rsidRPr="001F4DA6">
        <w:rPr>
          <w:sz w:val="28"/>
          <w:szCs w:val="28"/>
        </w:rPr>
        <w:t>Eisen aan de ondernemer</w:t>
      </w:r>
      <w:bookmarkEnd w:id="49"/>
      <w:bookmarkEnd w:id="51"/>
    </w:p>
    <w:p w14:paraId="5F6A0A84" w14:textId="77777777" w:rsidR="00523B46" w:rsidRDefault="00523B46" w:rsidP="00412F3F">
      <w:pPr>
        <w:jc w:val="both"/>
      </w:pPr>
    </w:p>
    <w:p w14:paraId="0222661D" w14:textId="77777777" w:rsidR="00523B46" w:rsidRPr="00566BDC" w:rsidRDefault="00523B46" w:rsidP="00566BDC">
      <w:pPr>
        <w:pStyle w:val="Kop2"/>
        <w:numPr>
          <w:ilvl w:val="1"/>
          <w:numId w:val="1"/>
        </w:numPr>
        <w:jc w:val="both"/>
        <w:rPr>
          <w:rFonts w:cs="Arial"/>
        </w:rPr>
      </w:pPr>
      <w:bookmarkStart w:id="52" w:name="_Toc100048454"/>
      <w:bookmarkStart w:id="53" w:name="_Toc228782975"/>
      <w:r w:rsidRPr="00566BDC">
        <w:rPr>
          <w:rFonts w:cs="Arial"/>
        </w:rPr>
        <w:t>Algemeen</w:t>
      </w:r>
      <w:bookmarkEnd w:id="52"/>
      <w:bookmarkEnd w:id="53"/>
    </w:p>
    <w:p w14:paraId="6DA81BB9" w14:textId="5F09B4EF" w:rsidR="00523B46" w:rsidRPr="00566BDC" w:rsidRDefault="00F50051" w:rsidP="00566BDC">
      <w:pPr>
        <w:jc w:val="both"/>
        <w:rPr>
          <w:rFonts w:cs="Arial"/>
        </w:rPr>
      </w:pPr>
      <w:r w:rsidRPr="00566BDC">
        <w:rPr>
          <w:rFonts w:cs="Arial"/>
        </w:rPr>
        <w:t xml:space="preserve">De </w:t>
      </w:r>
      <w:r w:rsidR="009C3927" w:rsidRPr="00566BDC">
        <w:rPr>
          <w:rFonts w:cs="Arial"/>
        </w:rPr>
        <w:t>Aanbestedende dienst</w:t>
      </w:r>
      <w:r w:rsidRPr="00566BDC">
        <w:rPr>
          <w:rFonts w:cs="Arial"/>
        </w:rPr>
        <w:t xml:space="preserve"> toetst de </w:t>
      </w:r>
      <w:r w:rsidR="006B45EE" w:rsidRPr="00566BDC">
        <w:rPr>
          <w:rFonts w:cs="Arial"/>
        </w:rPr>
        <w:t>inschrijving</w:t>
      </w:r>
      <w:r w:rsidRPr="00566BDC">
        <w:rPr>
          <w:rFonts w:cs="Arial"/>
        </w:rPr>
        <w:t xml:space="preserve">en op de uitsluitingsgronden en geschiktheidseisen zoals geformuleerd in onderstaande paragrafen. De basis voor deze uitsluitingsgronden en geschiktheidseisen vormt de Aanbestedingswet 2012. Voldoet een gegadigde niet aan de geschiktheidseisen en/of zijn de uitsluitingsgronden op een gegadigde van toepassing, en zijn geen uitzonderingen als bedoeld in de Aanbestedingswet 2012 van toepassing, dan wordt de </w:t>
      </w:r>
      <w:r w:rsidR="006B45EE" w:rsidRPr="00566BDC">
        <w:rPr>
          <w:rFonts w:cs="Arial"/>
        </w:rPr>
        <w:t>inschrijving</w:t>
      </w:r>
      <w:r w:rsidRPr="00566BDC">
        <w:rPr>
          <w:rFonts w:cs="Arial"/>
        </w:rPr>
        <w:t xml:space="preserve"> van deze gegadigde terzijde gelegd en wordt deze gegadigde uitgesloten van verdere deelname aan deze aanbestedingsprocedure</w:t>
      </w:r>
    </w:p>
    <w:p w14:paraId="7305F26F" w14:textId="77777777" w:rsidR="00F50051" w:rsidRPr="00566BDC" w:rsidRDefault="00F50051" w:rsidP="00566BDC">
      <w:pPr>
        <w:jc w:val="both"/>
        <w:rPr>
          <w:rFonts w:cs="Arial"/>
        </w:rPr>
      </w:pPr>
    </w:p>
    <w:p w14:paraId="653C7B85" w14:textId="77777777" w:rsidR="00523B46" w:rsidRPr="00566BDC" w:rsidRDefault="00523B46" w:rsidP="00566BDC">
      <w:pPr>
        <w:pStyle w:val="Kop2"/>
        <w:numPr>
          <w:ilvl w:val="1"/>
          <w:numId w:val="1"/>
        </w:numPr>
        <w:jc w:val="both"/>
        <w:rPr>
          <w:rFonts w:cs="Arial"/>
        </w:rPr>
      </w:pPr>
      <w:bookmarkStart w:id="54" w:name="_Toc15304175"/>
      <w:bookmarkStart w:id="55" w:name="_Toc15304176"/>
      <w:bookmarkStart w:id="56" w:name="_Toc265581577"/>
      <w:bookmarkStart w:id="57" w:name="_Toc458514328"/>
      <w:bookmarkStart w:id="58" w:name="_Toc47527514"/>
      <w:bookmarkStart w:id="59" w:name="_Toc73451109"/>
      <w:bookmarkStart w:id="60" w:name="_Toc100048455"/>
      <w:bookmarkStart w:id="61" w:name="_Toc228782976"/>
      <w:bookmarkEnd w:id="54"/>
      <w:bookmarkEnd w:id="55"/>
      <w:r w:rsidRPr="00566BDC">
        <w:rPr>
          <w:rFonts w:cs="Arial"/>
        </w:rPr>
        <w:t>Uitsluitingsgronden</w:t>
      </w:r>
      <w:bookmarkEnd w:id="56"/>
      <w:bookmarkEnd w:id="57"/>
      <w:bookmarkEnd w:id="58"/>
      <w:bookmarkEnd w:id="59"/>
      <w:bookmarkEnd w:id="60"/>
      <w:bookmarkEnd w:id="61"/>
    </w:p>
    <w:p w14:paraId="766D39E7" w14:textId="00C748FD" w:rsidR="00DC18F5" w:rsidRPr="00566BDC" w:rsidRDefault="00DC18F5" w:rsidP="00566BDC">
      <w:pPr>
        <w:spacing w:line="23" w:lineRule="atLeast"/>
        <w:jc w:val="both"/>
        <w:rPr>
          <w:rFonts w:cs="Arial"/>
        </w:rPr>
      </w:pPr>
      <w:r w:rsidRPr="00566BDC">
        <w:rPr>
          <w:rFonts w:cs="Arial"/>
        </w:rPr>
        <w:t>In de Eigen Verklaring (UEA) die als bijlage</w:t>
      </w:r>
      <w:r w:rsidR="009124C2" w:rsidRPr="00566BDC">
        <w:rPr>
          <w:rFonts w:cs="Arial"/>
        </w:rPr>
        <w:t xml:space="preserve"> </w:t>
      </w:r>
      <w:r w:rsidR="00492C60" w:rsidRPr="00566BDC">
        <w:rPr>
          <w:rFonts w:cs="Arial"/>
        </w:rPr>
        <w:t xml:space="preserve">5 </w:t>
      </w:r>
      <w:r w:rsidRPr="00566BDC">
        <w:rPr>
          <w:rFonts w:cs="Arial"/>
        </w:rPr>
        <w:t xml:space="preserve">bij dit aanbestedingsdocument is gevoegd, zijn de van toepassing verklaarde uitsluitingsgronden opgenomen. De </w:t>
      </w:r>
      <w:r w:rsidR="00981985" w:rsidRPr="00566BDC">
        <w:rPr>
          <w:rFonts w:cs="Arial"/>
        </w:rPr>
        <w:t xml:space="preserve">Aanbestedende </w:t>
      </w:r>
      <w:r w:rsidRPr="00566BDC">
        <w:rPr>
          <w:rFonts w:cs="Arial"/>
        </w:rPr>
        <w:t xml:space="preserve">dienst past alleen de uitsluitingsgronden toe die als relevant worden gezien voor de uitvoering van deze opdracht. </w:t>
      </w:r>
    </w:p>
    <w:p w14:paraId="5753561E" w14:textId="77777777" w:rsidR="00DC18F5" w:rsidRPr="00566BDC" w:rsidRDefault="00DC18F5" w:rsidP="00566BDC">
      <w:pPr>
        <w:spacing w:line="23" w:lineRule="atLeast"/>
        <w:jc w:val="both"/>
        <w:rPr>
          <w:rFonts w:cs="Arial"/>
        </w:rPr>
      </w:pPr>
    </w:p>
    <w:p w14:paraId="331B98D6" w14:textId="77777777" w:rsidR="00DC18F5" w:rsidRPr="00566BDC" w:rsidRDefault="00DC18F5" w:rsidP="00566BDC">
      <w:pPr>
        <w:spacing w:line="23" w:lineRule="atLeast"/>
        <w:jc w:val="both"/>
        <w:rPr>
          <w:rFonts w:cs="Arial"/>
        </w:rPr>
      </w:pPr>
      <w:r w:rsidRPr="00566BDC">
        <w:rPr>
          <w:rFonts w:cs="Arial"/>
        </w:rPr>
        <w:t>Inschrijver kan in eerste instantie volstaan met het invullen en indienen van de Eigen Verklaring.</w:t>
      </w:r>
    </w:p>
    <w:p w14:paraId="44C31EB6" w14:textId="77777777" w:rsidR="00DC18F5" w:rsidRPr="00566BDC" w:rsidRDefault="00DC18F5" w:rsidP="00566BDC">
      <w:pPr>
        <w:spacing w:line="23" w:lineRule="atLeast"/>
        <w:jc w:val="both"/>
        <w:rPr>
          <w:rFonts w:cs="Arial"/>
        </w:rPr>
      </w:pPr>
    </w:p>
    <w:p w14:paraId="0C7E0536" w14:textId="3374A9C5" w:rsidR="00DC18F5" w:rsidRPr="00566BDC" w:rsidRDefault="00DC18F5" w:rsidP="00566BDC">
      <w:pPr>
        <w:spacing w:line="23" w:lineRule="atLeast"/>
        <w:jc w:val="both"/>
        <w:rPr>
          <w:rFonts w:cs="Arial"/>
        </w:rPr>
      </w:pPr>
      <w:r w:rsidRPr="00566BDC">
        <w:rPr>
          <w:rFonts w:cs="Arial"/>
        </w:rPr>
        <w:t>Aan de inschrijver met de beste prijs – kwaliteitverhouding wordt verzocht om, binnen 7 dagen na het verzoek, de volgende bewijsstukken te overleggen:</w:t>
      </w:r>
    </w:p>
    <w:p w14:paraId="599A9AF8" w14:textId="77777777" w:rsidR="00DC18F5" w:rsidRPr="00566BDC" w:rsidRDefault="00DC18F5" w:rsidP="00566BDC">
      <w:pPr>
        <w:spacing w:line="23" w:lineRule="atLeast"/>
        <w:jc w:val="both"/>
        <w:rPr>
          <w:rFonts w:cs="Arial"/>
        </w:rPr>
      </w:pPr>
    </w:p>
    <w:tbl>
      <w:tblPr>
        <w:tblStyle w:val="Lijsttabel4-Accent1"/>
        <w:tblW w:w="8784" w:type="dxa"/>
        <w:tblLook w:val="04A0" w:firstRow="1" w:lastRow="0" w:firstColumn="1" w:lastColumn="0" w:noHBand="0" w:noVBand="1"/>
      </w:tblPr>
      <w:tblGrid>
        <w:gridCol w:w="8784"/>
      </w:tblGrid>
      <w:tr w:rsidR="00DC18F5" w:rsidRPr="00566BDC" w14:paraId="4D3E9F5B" w14:textId="77777777" w:rsidTr="00A06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1B37F855" w14:textId="77777777" w:rsidR="00DC18F5" w:rsidRPr="00566BDC" w:rsidRDefault="00DC18F5" w:rsidP="00566BDC">
            <w:pPr>
              <w:spacing w:line="23" w:lineRule="atLeast"/>
              <w:jc w:val="both"/>
              <w:rPr>
                <w:rFonts w:cs="Arial"/>
                <w:b w:val="0"/>
                <w:bCs w:val="0"/>
              </w:rPr>
            </w:pPr>
            <w:r w:rsidRPr="00566BDC">
              <w:rPr>
                <w:rFonts w:cs="Arial"/>
              </w:rPr>
              <w:t>Bewijsstukken Eigen Verklaring</w:t>
            </w:r>
          </w:p>
        </w:tc>
      </w:tr>
      <w:tr w:rsidR="00DC18F5" w:rsidRPr="00566BDC" w14:paraId="67EEC7C1" w14:textId="77777777" w:rsidTr="00A0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76745506" w14:textId="79891A35" w:rsidR="00DC18F5" w:rsidRPr="00566BDC" w:rsidRDefault="00D07AA3" w:rsidP="00566BDC">
            <w:pPr>
              <w:pStyle w:val="Lijstalinea"/>
              <w:widowControl w:val="0"/>
              <w:numPr>
                <w:ilvl w:val="0"/>
                <w:numId w:val="13"/>
              </w:numPr>
              <w:spacing w:line="23" w:lineRule="atLeast"/>
              <w:jc w:val="both"/>
              <w:rPr>
                <w:b w:val="0"/>
                <w:bCs w:val="0"/>
                <w:sz w:val="20"/>
                <w:szCs w:val="20"/>
              </w:rPr>
            </w:pPr>
            <w:r w:rsidRPr="00566BDC">
              <w:rPr>
                <w:b w:val="0"/>
                <w:bCs w:val="0"/>
                <w:sz w:val="20"/>
                <w:szCs w:val="20"/>
              </w:rPr>
              <w:t>Een</w:t>
            </w:r>
            <w:r w:rsidR="00DC18F5" w:rsidRPr="00566BDC">
              <w:rPr>
                <w:b w:val="0"/>
                <w:bCs w:val="0"/>
                <w:sz w:val="20"/>
                <w:szCs w:val="20"/>
              </w:rPr>
              <w:t xml:space="preserve"> kopie van het uittreksel uit het beroeps- of handelsregister, die op het tijdstip van indienen van de inschrijving, niet ouder is dan zes maanden </w:t>
            </w:r>
          </w:p>
        </w:tc>
      </w:tr>
      <w:tr w:rsidR="00DC18F5" w:rsidRPr="00566BDC" w14:paraId="0D008447" w14:textId="77777777" w:rsidTr="00A06EA3">
        <w:tc>
          <w:tcPr>
            <w:cnfStyle w:val="001000000000" w:firstRow="0" w:lastRow="0" w:firstColumn="1" w:lastColumn="0" w:oddVBand="0" w:evenVBand="0" w:oddHBand="0" w:evenHBand="0" w:firstRowFirstColumn="0" w:firstRowLastColumn="0" w:lastRowFirstColumn="0" w:lastRowLastColumn="0"/>
            <w:tcW w:w="8784" w:type="dxa"/>
          </w:tcPr>
          <w:p w14:paraId="4E722BA0" w14:textId="16E1A211" w:rsidR="00DC18F5" w:rsidRPr="00566BDC" w:rsidRDefault="00D07AA3" w:rsidP="00566BDC">
            <w:pPr>
              <w:pStyle w:val="Lijstalinea"/>
              <w:widowControl w:val="0"/>
              <w:numPr>
                <w:ilvl w:val="0"/>
                <w:numId w:val="13"/>
              </w:numPr>
              <w:spacing w:line="23" w:lineRule="atLeast"/>
              <w:jc w:val="both"/>
              <w:rPr>
                <w:b w:val="0"/>
                <w:bCs w:val="0"/>
                <w:sz w:val="20"/>
                <w:szCs w:val="20"/>
              </w:rPr>
            </w:pPr>
            <w:r w:rsidRPr="00566BDC">
              <w:rPr>
                <w:b w:val="0"/>
                <w:bCs w:val="0"/>
                <w:sz w:val="20"/>
                <w:szCs w:val="20"/>
              </w:rPr>
              <w:t>Een</w:t>
            </w:r>
            <w:r w:rsidR="00DC18F5" w:rsidRPr="00566BDC">
              <w:rPr>
                <w:b w:val="0"/>
                <w:bCs w:val="0"/>
                <w:sz w:val="20"/>
                <w:szCs w:val="20"/>
              </w:rPr>
              <w:t xml:space="preserve"> gedragsverklaring aanbesteden zoals bedoeld in artikel 4.1 van de Aanbestedingswet 2012, die op het tijdstip van het indienen van de inschrijving, niet ouder is dan twee jaar</w:t>
            </w:r>
          </w:p>
        </w:tc>
      </w:tr>
      <w:tr w:rsidR="00DC18F5" w:rsidRPr="00566BDC" w14:paraId="7AE1B88C" w14:textId="77777777" w:rsidTr="00A0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67DF4187" w14:textId="1D92446B" w:rsidR="00DC18F5" w:rsidRPr="00566BDC" w:rsidRDefault="00D07AA3" w:rsidP="00566BDC">
            <w:pPr>
              <w:pStyle w:val="Lijstalinea"/>
              <w:widowControl w:val="0"/>
              <w:numPr>
                <w:ilvl w:val="0"/>
                <w:numId w:val="13"/>
              </w:numPr>
              <w:spacing w:line="23" w:lineRule="atLeast"/>
              <w:jc w:val="both"/>
              <w:rPr>
                <w:b w:val="0"/>
                <w:bCs w:val="0"/>
                <w:sz w:val="20"/>
                <w:szCs w:val="20"/>
              </w:rPr>
            </w:pPr>
            <w:r w:rsidRPr="00566BDC">
              <w:rPr>
                <w:b w:val="0"/>
                <w:bCs w:val="0"/>
                <w:sz w:val="20"/>
                <w:szCs w:val="20"/>
              </w:rPr>
              <w:t>Een</w:t>
            </w:r>
            <w:r w:rsidR="00DC18F5" w:rsidRPr="00566BDC">
              <w:rPr>
                <w:b w:val="0"/>
                <w:bCs w:val="0"/>
                <w:sz w:val="20"/>
                <w:szCs w:val="20"/>
              </w:rPr>
              <w:t xml:space="preserve"> verklaring van de Belastingdienst (verklaring betalingsgedrag nakoming fiscale verplichtingen), die op het tijdstip van het indienen van de inschrijving, niet ouder is dan zes maanden</w:t>
            </w:r>
          </w:p>
        </w:tc>
      </w:tr>
    </w:tbl>
    <w:p w14:paraId="5ECCBB71" w14:textId="77777777" w:rsidR="00144D80" w:rsidRPr="00566BDC" w:rsidRDefault="00144D80" w:rsidP="00566BDC">
      <w:pPr>
        <w:jc w:val="both"/>
        <w:rPr>
          <w:rFonts w:cs="Arial"/>
        </w:rPr>
      </w:pPr>
    </w:p>
    <w:p w14:paraId="6F3FC41A" w14:textId="60AEFBCD" w:rsidR="00144D80" w:rsidRPr="00566BDC" w:rsidRDefault="00144D80" w:rsidP="00566BDC">
      <w:pPr>
        <w:jc w:val="both"/>
        <w:rPr>
          <w:rFonts w:cs="Arial"/>
        </w:rPr>
      </w:pPr>
      <w:r w:rsidRPr="00566BDC">
        <w:rPr>
          <w:rFonts w:cs="Arial"/>
          <w:u w:val="single"/>
        </w:rPr>
        <w:t>LET OP</w:t>
      </w:r>
      <w:r w:rsidRPr="00566BDC">
        <w:rPr>
          <w:rFonts w:cs="Arial"/>
        </w:rPr>
        <w:t xml:space="preserve">: het aanvragen van een gedragsverklaring of een verklaring van de belastingdienst neemt enige tijd in beslag. De </w:t>
      </w:r>
      <w:r w:rsidR="009C3927" w:rsidRPr="00566BDC">
        <w:rPr>
          <w:rFonts w:cs="Arial"/>
        </w:rPr>
        <w:t>Aanbestedende dienst</w:t>
      </w:r>
      <w:r w:rsidRPr="00566BDC">
        <w:rPr>
          <w:rFonts w:cs="Arial"/>
        </w:rPr>
        <w:t xml:space="preserve"> adviseert u dan ook de aanvraag, indien nodig, te doen gedurende de aanbestedingsperiode zodat, wanneer de </w:t>
      </w:r>
      <w:r w:rsidR="009C3927" w:rsidRPr="00566BDC">
        <w:rPr>
          <w:rFonts w:cs="Arial"/>
        </w:rPr>
        <w:t>Aanbestedende dienst</w:t>
      </w:r>
      <w:r w:rsidRPr="00566BDC">
        <w:rPr>
          <w:rFonts w:cs="Arial"/>
        </w:rPr>
        <w:t xml:space="preserve"> deze documenten bij u opvraagt, u de documenten binnen de gestelde termijn kunt aanleveren.</w:t>
      </w:r>
    </w:p>
    <w:p w14:paraId="7C53026B" w14:textId="77777777" w:rsidR="00144D80" w:rsidRPr="00566BDC" w:rsidRDefault="00144D80" w:rsidP="00566BDC">
      <w:pPr>
        <w:jc w:val="both"/>
        <w:rPr>
          <w:rFonts w:cs="Arial"/>
        </w:rPr>
      </w:pPr>
    </w:p>
    <w:p w14:paraId="0B8896C0" w14:textId="3B22079B" w:rsidR="00144D80" w:rsidRPr="00566BDC" w:rsidRDefault="00144D80" w:rsidP="00566BDC">
      <w:pPr>
        <w:jc w:val="both"/>
        <w:rPr>
          <w:rFonts w:cs="Arial"/>
        </w:rPr>
      </w:pPr>
      <w:r w:rsidRPr="00566BDC">
        <w:rPr>
          <w:rFonts w:cs="Arial"/>
        </w:rPr>
        <w:t xml:space="preserve">Levert u de vereiste bewijsstukken niet binnen de door de </w:t>
      </w:r>
      <w:r w:rsidR="009C3927" w:rsidRPr="00566BDC">
        <w:rPr>
          <w:rFonts w:cs="Arial"/>
        </w:rPr>
        <w:t>Aanbestedende dienst</w:t>
      </w:r>
      <w:r w:rsidRPr="00566BDC">
        <w:rPr>
          <w:rFonts w:cs="Arial"/>
        </w:rPr>
        <w:t xml:space="preserve"> gestelde termijn aan, dan </w:t>
      </w:r>
      <w:r w:rsidR="00A04286" w:rsidRPr="00566BDC">
        <w:rPr>
          <w:rFonts w:cs="Arial"/>
        </w:rPr>
        <w:t xml:space="preserve">kan </w:t>
      </w:r>
      <w:r w:rsidRPr="00566BDC">
        <w:rPr>
          <w:rFonts w:cs="Arial"/>
        </w:rPr>
        <w:t xml:space="preserve">de </w:t>
      </w:r>
      <w:r w:rsidR="009C3927" w:rsidRPr="00566BDC">
        <w:rPr>
          <w:rFonts w:cs="Arial"/>
        </w:rPr>
        <w:t>Aanbestedende dienst</w:t>
      </w:r>
      <w:r w:rsidRPr="00566BDC">
        <w:rPr>
          <w:rFonts w:cs="Arial"/>
        </w:rPr>
        <w:t xml:space="preserve"> u alsnog uit van deelname aan deze aanbestedingsprocedure</w:t>
      </w:r>
      <w:r w:rsidR="00A04286" w:rsidRPr="00566BDC">
        <w:rPr>
          <w:rFonts w:cs="Arial"/>
        </w:rPr>
        <w:t xml:space="preserve"> uitsluiten</w:t>
      </w:r>
      <w:r w:rsidRPr="00566BDC">
        <w:rPr>
          <w:rFonts w:cs="Arial"/>
        </w:rPr>
        <w:t xml:space="preserve">. </w:t>
      </w:r>
    </w:p>
    <w:p w14:paraId="205CA4D3" w14:textId="157E9888" w:rsidR="00523B46" w:rsidRPr="00566BDC" w:rsidRDefault="00523B46" w:rsidP="00566BDC">
      <w:pPr>
        <w:jc w:val="both"/>
        <w:rPr>
          <w:rFonts w:cs="Arial"/>
        </w:rPr>
      </w:pPr>
    </w:p>
    <w:p w14:paraId="596CDAF2" w14:textId="77777777" w:rsidR="00432420" w:rsidRPr="00566BDC" w:rsidRDefault="00432420" w:rsidP="00566BDC">
      <w:pPr>
        <w:pStyle w:val="Kop2"/>
        <w:jc w:val="both"/>
        <w:rPr>
          <w:rFonts w:cs="Arial"/>
        </w:rPr>
      </w:pPr>
      <w:bookmarkStart w:id="62" w:name="_Toc130825808"/>
      <w:bookmarkStart w:id="63" w:name="_Toc228782977"/>
      <w:r w:rsidRPr="00566BDC">
        <w:rPr>
          <w:rFonts w:cs="Arial"/>
        </w:rPr>
        <w:t>Geschiktheidseisen</w:t>
      </w:r>
      <w:bookmarkEnd w:id="62"/>
      <w:bookmarkEnd w:id="63"/>
    </w:p>
    <w:p w14:paraId="40185B38" w14:textId="26D253FA" w:rsidR="00432420" w:rsidRPr="00566BDC" w:rsidRDefault="00432420" w:rsidP="00566BDC">
      <w:pPr>
        <w:jc w:val="both"/>
        <w:rPr>
          <w:rFonts w:cs="Arial"/>
        </w:rPr>
      </w:pPr>
      <w:r w:rsidRPr="00566BDC">
        <w:rPr>
          <w:rFonts w:cs="Arial"/>
        </w:rPr>
        <w:t xml:space="preserve">Wanneer u verklaart dat er geen uitsluitingsgronden op uw onderneming van toepassing zijn, stelt de </w:t>
      </w:r>
      <w:r w:rsidR="009C3927" w:rsidRPr="00566BDC">
        <w:rPr>
          <w:rFonts w:cs="Arial"/>
        </w:rPr>
        <w:t>Aanbestedende dienst</w:t>
      </w:r>
      <w:r w:rsidRPr="00566BDC">
        <w:rPr>
          <w:rFonts w:cs="Arial"/>
        </w:rPr>
        <w:t xml:space="preserve"> op basis van de geschiktheidseisen</w:t>
      </w:r>
      <w:r w:rsidR="00B22EAA" w:rsidRPr="00566BDC">
        <w:rPr>
          <w:rFonts w:cs="Arial"/>
        </w:rPr>
        <w:t xml:space="preserve"> (minimumeisen)</w:t>
      </w:r>
      <w:r w:rsidRPr="00566BDC">
        <w:rPr>
          <w:rFonts w:cs="Arial"/>
        </w:rPr>
        <w:t xml:space="preserve"> vast of uw onderneming geschikt is om de overeenkomst uit te voeren.</w:t>
      </w:r>
    </w:p>
    <w:p w14:paraId="56D48864" w14:textId="77777777" w:rsidR="00DC18F5" w:rsidRPr="00566BDC" w:rsidRDefault="00DC18F5" w:rsidP="00566BDC">
      <w:pPr>
        <w:ind w:left="709"/>
        <w:jc w:val="both"/>
        <w:rPr>
          <w:rFonts w:cs="Arial"/>
        </w:rPr>
      </w:pPr>
      <w:bookmarkStart w:id="64" w:name="_Toc459099763"/>
      <w:bookmarkEnd w:id="50"/>
    </w:p>
    <w:p w14:paraId="27D45A5E" w14:textId="79E0A268" w:rsidR="00BA51A3" w:rsidRPr="00566BDC" w:rsidRDefault="00BA51A3" w:rsidP="00566BDC">
      <w:pPr>
        <w:pStyle w:val="Kop3"/>
        <w:tabs>
          <w:tab w:val="clear" w:pos="0"/>
          <w:tab w:val="num" w:pos="284"/>
        </w:tabs>
        <w:jc w:val="both"/>
        <w:rPr>
          <w:rFonts w:cs="Arial"/>
        </w:rPr>
      </w:pPr>
      <w:bookmarkStart w:id="65" w:name="_Toc228782978"/>
      <w:r w:rsidRPr="00566BDC">
        <w:rPr>
          <w:rFonts w:cs="Arial"/>
        </w:rPr>
        <w:t>Minimumeis</w:t>
      </w:r>
      <w:r w:rsidR="00297061">
        <w:rPr>
          <w:rFonts w:cs="Arial"/>
        </w:rPr>
        <w:t xml:space="preserve"> 1</w:t>
      </w:r>
      <w:r w:rsidRPr="00566BDC">
        <w:rPr>
          <w:rFonts w:cs="Arial"/>
        </w:rPr>
        <w:t>: kwaliteitsmanagement</w:t>
      </w:r>
      <w:bookmarkEnd w:id="65"/>
    </w:p>
    <w:p w14:paraId="31C6E634" w14:textId="1A841D5C" w:rsidR="00BA51A3" w:rsidRPr="00566BDC" w:rsidRDefault="00BA51A3" w:rsidP="00566BDC">
      <w:pPr>
        <w:tabs>
          <w:tab w:val="num" w:pos="284"/>
        </w:tabs>
        <w:jc w:val="both"/>
        <w:rPr>
          <w:rFonts w:cs="Arial"/>
        </w:rPr>
      </w:pPr>
      <w:r w:rsidRPr="00566BDC">
        <w:rPr>
          <w:rFonts w:cs="Arial"/>
        </w:rPr>
        <w:t xml:space="preserve">De Aanbestedende dienst verlangt dat de inschrijver beschikt over een geldig en aantoonbaar certificaat conform ISO 9001. Het certificaat dient geldig te zijn op het moment van inschrijving. Ter bewijs dient een kopie van het geldige certificaat overlegd te worden. </w:t>
      </w:r>
    </w:p>
    <w:p w14:paraId="3E500627" w14:textId="77777777" w:rsidR="00BA51A3" w:rsidRPr="00566BDC" w:rsidRDefault="00BA51A3" w:rsidP="00566BDC">
      <w:pPr>
        <w:jc w:val="both"/>
        <w:rPr>
          <w:rFonts w:cs="Arial"/>
        </w:rPr>
      </w:pPr>
    </w:p>
    <w:p w14:paraId="354E917B" w14:textId="1AD6DAD9" w:rsidR="00782752" w:rsidRPr="00566BDC" w:rsidRDefault="00782752" w:rsidP="00566BDC">
      <w:pPr>
        <w:pStyle w:val="Kop3"/>
        <w:tabs>
          <w:tab w:val="clear" w:pos="0"/>
          <w:tab w:val="num" w:pos="284"/>
        </w:tabs>
        <w:jc w:val="both"/>
        <w:rPr>
          <w:rFonts w:cs="Arial"/>
        </w:rPr>
      </w:pPr>
      <w:bookmarkStart w:id="66" w:name="_Toc228782979"/>
      <w:r w:rsidRPr="00566BDC">
        <w:rPr>
          <w:rFonts w:cs="Arial"/>
        </w:rPr>
        <w:lastRenderedPageBreak/>
        <w:t>Minimumeis</w:t>
      </w:r>
      <w:r w:rsidR="00297061">
        <w:rPr>
          <w:rFonts w:cs="Arial"/>
        </w:rPr>
        <w:t xml:space="preserve"> 2</w:t>
      </w:r>
      <w:r w:rsidRPr="00566BDC">
        <w:rPr>
          <w:rFonts w:cs="Arial"/>
        </w:rPr>
        <w:t xml:space="preserve">: </w:t>
      </w:r>
      <w:r w:rsidR="008C67B2" w:rsidRPr="00566BDC">
        <w:rPr>
          <w:rFonts w:cs="Arial"/>
        </w:rPr>
        <w:t>opleiding</w:t>
      </w:r>
      <w:bookmarkEnd w:id="66"/>
    </w:p>
    <w:p w14:paraId="338CCBFD" w14:textId="6CC63712" w:rsidR="00012764" w:rsidRPr="00566BDC" w:rsidRDefault="00782752" w:rsidP="00566BDC">
      <w:pPr>
        <w:tabs>
          <w:tab w:val="num" w:pos="284"/>
        </w:tabs>
        <w:spacing w:line="288" w:lineRule="auto"/>
        <w:jc w:val="both"/>
        <w:rPr>
          <w:rFonts w:cs="Arial"/>
        </w:rPr>
      </w:pPr>
      <w:r w:rsidRPr="00566BDC">
        <w:rPr>
          <w:rFonts w:cs="Arial"/>
        </w:rPr>
        <w:t xml:space="preserve">De Aanbestedende dienst </w:t>
      </w:r>
      <w:r w:rsidR="004A5E3B" w:rsidRPr="00566BDC">
        <w:rPr>
          <w:rFonts w:cs="Arial"/>
        </w:rPr>
        <w:t>verlangt</w:t>
      </w:r>
      <w:r w:rsidR="00AF4D56" w:rsidRPr="00566BDC">
        <w:rPr>
          <w:rFonts w:cs="Arial"/>
        </w:rPr>
        <w:t xml:space="preserve"> dat de aangeboden persoon</w:t>
      </w:r>
      <w:r w:rsidR="0078518E" w:rsidRPr="00566BDC">
        <w:rPr>
          <w:rFonts w:cs="Arial"/>
        </w:rPr>
        <w:t>/personen</w:t>
      </w:r>
      <w:r w:rsidR="00923F0F" w:rsidRPr="00566BDC">
        <w:rPr>
          <w:rFonts w:cs="Arial"/>
        </w:rPr>
        <w:t xml:space="preserve"> (met uitzondering van de optioneel aan te bieden bouwkundig toezichthouder)</w:t>
      </w:r>
      <w:r w:rsidR="004A5E3B" w:rsidRPr="00566BDC">
        <w:rPr>
          <w:rFonts w:cs="Arial"/>
        </w:rPr>
        <w:t xml:space="preserve"> minimaal</w:t>
      </w:r>
      <w:r w:rsidR="00AF4D56" w:rsidRPr="00566BDC">
        <w:rPr>
          <w:rFonts w:cs="Arial"/>
        </w:rPr>
        <w:t xml:space="preserve"> een HBO</w:t>
      </w:r>
      <w:r w:rsidR="004A5E3B" w:rsidRPr="00566BDC">
        <w:rPr>
          <w:rFonts w:cs="Arial"/>
        </w:rPr>
        <w:t xml:space="preserve"> opleidingsniveau </w:t>
      </w:r>
      <w:r w:rsidR="00AF4D56" w:rsidRPr="00566BDC">
        <w:rPr>
          <w:rFonts w:cs="Arial"/>
        </w:rPr>
        <w:t>heeft</w:t>
      </w:r>
      <w:r w:rsidR="004A5E3B" w:rsidRPr="00566BDC">
        <w:rPr>
          <w:rFonts w:cs="Arial"/>
        </w:rPr>
        <w:t xml:space="preserve">. </w:t>
      </w:r>
      <w:r w:rsidR="00012764" w:rsidRPr="00566BDC">
        <w:rPr>
          <w:rFonts w:cs="Arial"/>
        </w:rPr>
        <w:t xml:space="preserve">U toont dit aan middels een CV. De aanbestedende dienst behoudt zich het recht voor om </w:t>
      </w:r>
      <w:r w:rsidR="004F539A" w:rsidRPr="00566BDC">
        <w:rPr>
          <w:rFonts w:cs="Arial"/>
        </w:rPr>
        <w:t>een kopie van diploma op te vragen.</w:t>
      </w:r>
      <w:r w:rsidR="00012764" w:rsidRPr="00566BDC">
        <w:rPr>
          <w:rFonts w:cs="Arial"/>
        </w:rPr>
        <w:t xml:space="preserve"> Indien de inhoud van </w:t>
      </w:r>
      <w:r w:rsidR="00492C60" w:rsidRPr="00566BDC">
        <w:rPr>
          <w:rFonts w:cs="Arial"/>
        </w:rPr>
        <w:t xml:space="preserve">het </w:t>
      </w:r>
      <w:r w:rsidR="004F539A" w:rsidRPr="00566BDC">
        <w:rPr>
          <w:rFonts w:cs="Arial"/>
        </w:rPr>
        <w:t>diploma</w:t>
      </w:r>
      <w:r w:rsidR="00012764" w:rsidRPr="00566BDC">
        <w:rPr>
          <w:rFonts w:cs="Arial"/>
        </w:rPr>
        <w:t xml:space="preserve"> niet overeenkomt met wat is verklaard, kan de gegadigde uitgesloten worden van de aanbesteding. </w:t>
      </w:r>
    </w:p>
    <w:p w14:paraId="614FD172" w14:textId="77777777" w:rsidR="00782752" w:rsidRPr="00566BDC" w:rsidRDefault="00782752" w:rsidP="00566BDC">
      <w:pPr>
        <w:tabs>
          <w:tab w:val="num" w:pos="284"/>
        </w:tabs>
        <w:jc w:val="both"/>
        <w:rPr>
          <w:rFonts w:cs="Arial"/>
        </w:rPr>
      </w:pPr>
    </w:p>
    <w:p w14:paraId="63DAB8EC" w14:textId="08764A81" w:rsidR="004B0C30" w:rsidRPr="00FE11FD" w:rsidRDefault="00D07AA3" w:rsidP="00566BDC">
      <w:pPr>
        <w:pStyle w:val="Kop3"/>
        <w:tabs>
          <w:tab w:val="clear" w:pos="0"/>
          <w:tab w:val="num" w:pos="284"/>
        </w:tabs>
        <w:jc w:val="both"/>
        <w:rPr>
          <w:rFonts w:cs="Arial"/>
        </w:rPr>
      </w:pPr>
      <w:bookmarkStart w:id="67" w:name="_Toc146615356"/>
      <w:bookmarkStart w:id="68" w:name="_Toc228782980"/>
      <w:r w:rsidRPr="00FE11FD">
        <w:rPr>
          <w:rFonts w:cs="Arial"/>
        </w:rPr>
        <w:t>Minimumeis</w:t>
      </w:r>
      <w:r w:rsidR="00297061">
        <w:rPr>
          <w:rFonts w:cs="Arial"/>
        </w:rPr>
        <w:t xml:space="preserve"> 3</w:t>
      </w:r>
      <w:r w:rsidR="004B0C30" w:rsidRPr="00FE11FD">
        <w:rPr>
          <w:rFonts w:cs="Arial"/>
        </w:rPr>
        <w:t xml:space="preserve">: </w:t>
      </w:r>
      <w:bookmarkEnd w:id="67"/>
      <w:r w:rsidR="009135AE" w:rsidRPr="00FE11FD">
        <w:rPr>
          <w:rFonts w:cs="Arial"/>
        </w:rPr>
        <w:t>ervaring bouwmanagement</w:t>
      </w:r>
      <w:bookmarkEnd w:id="68"/>
    </w:p>
    <w:p w14:paraId="7E10993C" w14:textId="3C1F2CBB" w:rsidR="00B33E76" w:rsidRPr="00FE11FD" w:rsidRDefault="00B33E76" w:rsidP="00566BDC">
      <w:pPr>
        <w:pStyle w:val="isselectedend"/>
        <w:tabs>
          <w:tab w:val="num" w:pos="284"/>
        </w:tabs>
        <w:spacing w:before="0" w:beforeAutospacing="0" w:after="0" w:afterAutospacing="0"/>
        <w:jc w:val="both"/>
        <w:rPr>
          <w:rFonts w:ascii="Arial" w:hAnsi="Arial" w:cs="Arial"/>
          <w:sz w:val="20"/>
          <w:szCs w:val="20"/>
        </w:rPr>
      </w:pPr>
      <w:r w:rsidRPr="00FE11FD">
        <w:rPr>
          <w:rFonts w:ascii="Arial" w:hAnsi="Arial" w:cs="Arial"/>
          <w:sz w:val="20"/>
          <w:szCs w:val="20"/>
        </w:rPr>
        <w:t xml:space="preserve">De aangeboden bouwmanager dient ervaring te hebben met ontwerp- en bouwmanagement op bouwprojecten in de utiliteitsbouw.  </w:t>
      </w:r>
    </w:p>
    <w:p w14:paraId="6E615234" w14:textId="00AEF2EE" w:rsidR="00B33E76" w:rsidRPr="00FE11FD" w:rsidRDefault="00B33E76" w:rsidP="00566BDC">
      <w:pPr>
        <w:pStyle w:val="isselectedend"/>
        <w:tabs>
          <w:tab w:val="num" w:pos="284"/>
        </w:tabs>
        <w:spacing w:before="0" w:beforeAutospacing="0"/>
        <w:jc w:val="both"/>
        <w:rPr>
          <w:rFonts w:ascii="Arial" w:hAnsi="Arial" w:cs="Arial"/>
          <w:sz w:val="20"/>
          <w:szCs w:val="20"/>
        </w:rPr>
      </w:pPr>
      <w:r w:rsidRPr="00FE11FD">
        <w:rPr>
          <w:rFonts w:ascii="Arial" w:hAnsi="Arial" w:cs="Arial"/>
          <w:sz w:val="20"/>
          <w:szCs w:val="20"/>
        </w:rPr>
        <w:t>De ervaring met bouw- en ontwerpmanagement dient aangetoond te worden met minimaal 3 afgeronde projecten met een minimale bouwsom van € 5.000.000 (excl. BTW) per project, waarvan:</w:t>
      </w:r>
    </w:p>
    <w:p w14:paraId="5088518A" w14:textId="445C055F" w:rsidR="006B1DA3" w:rsidRPr="00FE11FD" w:rsidRDefault="00B33E76" w:rsidP="00566BDC">
      <w:pPr>
        <w:pStyle w:val="isselectedend"/>
        <w:numPr>
          <w:ilvl w:val="0"/>
          <w:numId w:val="42"/>
        </w:numPr>
        <w:tabs>
          <w:tab w:val="num" w:pos="284"/>
        </w:tabs>
        <w:spacing w:before="0" w:beforeAutospacing="0"/>
        <w:ind w:left="0" w:firstLine="0"/>
        <w:jc w:val="both"/>
        <w:rPr>
          <w:rFonts w:ascii="Arial" w:hAnsi="Arial" w:cs="Arial"/>
          <w:sz w:val="20"/>
          <w:szCs w:val="20"/>
        </w:rPr>
      </w:pPr>
      <w:r w:rsidRPr="00FE11FD">
        <w:rPr>
          <w:rFonts w:ascii="Arial" w:hAnsi="Arial" w:cs="Arial"/>
          <w:sz w:val="20"/>
          <w:szCs w:val="20"/>
        </w:rPr>
        <w:t>Minimaal 1 project niet eerder dan 1-1-2023 is opgeleverd</w:t>
      </w:r>
      <w:r w:rsidR="006B1DA3" w:rsidRPr="00FE11FD">
        <w:rPr>
          <w:rFonts w:ascii="Arial" w:hAnsi="Arial" w:cs="Arial"/>
          <w:sz w:val="20"/>
          <w:szCs w:val="20"/>
        </w:rPr>
        <w:t>;</w:t>
      </w:r>
    </w:p>
    <w:p w14:paraId="30A28D8B" w14:textId="108924B6" w:rsidR="006B1DA3" w:rsidRPr="00FE11FD" w:rsidRDefault="006B1DA3" w:rsidP="00566BDC">
      <w:pPr>
        <w:pStyle w:val="isselectedend"/>
        <w:numPr>
          <w:ilvl w:val="0"/>
          <w:numId w:val="42"/>
        </w:numPr>
        <w:tabs>
          <w:tab w:val="num" w:pos="284"/>
        </w:tabs>
        <w:spacing w:before="0" w:beforeAutospacing="0"/>
        <w:ind w:left="0" w:firstLine="0"/>
        <w:jc w:val="both"/>
        <w:rPr>
          <w:rFonts w:ascii="Arial" w:hAnsi="Arial" w:cs="Arial"/>
          <w:sz w:val="20"/>
          <w:szCs w:val="20"/>
        </w:rPr>
      </w:pPr>
      <w:r w:rsidRPr="00FE11FD">
        <w:rPr>
          <w:rFonts w:ascii="Arial" w:hAnsi="Arial" w:cs="Arial"/>
          <w:sz w:val="20"/>
          <w:szCs w:val="20"/>
        </w:rPr>
        <w:t>Minimaal</w:t>
      </w:r>
      <w:r w:rsidR="00EF49E6" w:rsidRPr="00FE11FD">
        <w:rPr>
          <w:rFonts w:ascii="Arial" w:hAnsi="Arial" w:cs="Arial"/>
          <w:sz w:val="20"/>
          <w:szCs w:val="20"/>
        </w:rPr>
        <w:t xml:space="preserve"> </w:t>
      </w:r>
      <w:r w:rsidRPr="00FE11FD">
        <w:rPr>
          <w:rFonts w:ascii="Arial" w:hAnsi="Arial" w:cs="Arial"/>
          <w:sz w:val="20"/>
          <w:szCs w:val="20"/>
        </w:rPr>
        <w:t>2</w:t>
      </w:r>
      <w:r w:rsidR="00EF49E6" w:rsidRPr="00FE11FD">
        <w:rPr>
          <w:rFonts w:ascii="Arial" w:hAnsi="Arial" w:cs="Arial"/>
          <w:sz w:val="20"/>
          <w:szCs w:val="20"/>
        </w:rPr>
        <w:t xml:space="preserve"> </w:t>
      </w:r>
      <w:r w:rsidRPr="00FE11FD">
        <w:rPr>
          <w:rFonts w:ascii="Arial" w:hAnsi="Arial" w:cs="Arial"/>
          <w:sz w:val="20"/>
          <w:szCs w:val="20"/>
        </w:rPr>
        <w:t>projecten een bouwteam proces betrof, waarbij de aannemer reeds</w:t>
      </w:r>
      <w:r w:rsidR="009135AE" w:rsidRPr="00FE11FD">
        <w:rPr>
          <w:rFonts w:ascii="Arial" w:hAnsi="Arial" w:cs="Arial"/>
          <w:sz w:val="20"/>
          <w:szCs w:val="20"/>
        </w:rPr>
        <w:br/>
      </w:r>
      <w:r w:rsidRPr="00FE11FD">
        <w:rPr>
          <w:rFonts w:ascii="Arial" w:hAnsi="Arial" w:cs="Arial"/>
          <w:sz w:val="20"/>
          <w:szCs w:val="20"/>
        </w:rPr>
        <w:t xml:space="preserve"> </w:t>
      </w:r>
      <w:r w:rsidR="009135AE" w:rsidRPr="00FE11FD">
        <w:rPr>
          <w:rFonts w:ascii="Arial" w:hAnsi="Arial" w:cs="Arial"/>
          <w:sz w:val="20"/>
          <w:szCs w:val="20"/>
        </w:rPr>
        <w:t xml:space="preserve"> </w:t>
      </w:r>
      <w:r w:rsidR="009135AE" w:rsidRPr="00FE11FD">
        <w:rPr>
          <w:rFonts w:ascii="Arial" w:hAnsi="Arial" w:cs="Arial"/>
          <w:sz w:val="20"/>
          <w:szCs w:val="20"/>
        </w:rPr>
        <w:tab/>
      </w:r>
      <w:r w:rsidRPr="00FE11FD">
        <w:rPr>
          <w:rFonts w:ascii="Arial" w:hAnsi="Arial" w:cs="Arial"/>
          <w:sz w:val="20"/>
          <w:szCs w:val="20"/>
        </w:rPr>
        <w:t xml:space="preserve">betrokken was bij het ontwerpproces tijdens ten minste de DO- en TO-fase en waar </w:t>
      </w:r>
      <w:r w:rsidR="009135AE" w:rsidRPr="00FE11FD">
        <w:rPr>
          <w:rFonts w:ascii="Arial" w:hAnsi="Arial" w:cs="Arial"/>
          <w:sz w:val="20"/>
          <w:szCs w:val="20"/>
        </w:rPr>
        <w:t xml:space="preserve">  </w:t>
      </w:r>
      <w:r w:rsidR="009135AE" w:rsidRPr="00FE11FD">
        <w:rPr>
          <w:rFonts w:ascii="Arial" w:hAnsi="Arial" w:cs="Arial"/>
          <w:sz w:val="20"/>
          <w:szCs w:val="20"/>
        </w:rPr>
        <w:br/>
        <w:t xml:space="preserve"> </w:t>
      </w:r>
      <w:r w:rsidR="009135AE" w:rsidRPr="00FE11FD">
        <w:rPr>
          <w:rFonts w:ascii="Arial" w:hAnsi="Arial" w:cs="Arial"/>
          <w:sz w:val="20"/>
          <w:szCs w:val="20"/>
        </w:rPr>
        <w:tab/>
      </w:r>
      <w:r w:rsidRPr="00FE11FD">
        <w:rPr>
          <w:rFonts w:ascii="Arial" w:hAnsi="Arial" w:cs="Arial"/>
          <w:sz w:val="20"/>
          <w:szCs w:val="20"/>
        </w:rPr>
        <w:t>vervolgens op basis van het TO een traditionele aanneemovereenkomst is afgesloten.</w:t>
      </w:r>
    </w:p>
    <w:p w14:paraId="2727DC38" w14:textId="73751D03" w:rsidR="00B33E76" w:rsidRPr="00566BDC" w:rsidRDefault="00B33E76" w:rsidP="00566BDC">
      <w:pPr>
        <w:pStyle w:val="isselectedend"/>
        <w:tabs>
          <w:tab w:val="num" w:pos="284"/>
        </w:tabs>
        <w:spacing w:before="0" w:beforeAutospacing="0"/>
        <w:jc w:val="both"/>
        <w:rPr>
          <w:rFonts w:ascii="Arial" w:hAnsi="Arial" w:cs="Arial"/>
          <w:sz w:val="20"/>
          <w:szCs w:val="20"/>
        </w:rPr>
      </w:pPr>
      <w:r w:rsidRPr="00566BDC">
        <w:rPr>
          <w:rFonts w:ascii="Arial" w:hAnsi="Arial" w:cs="Arial"/>
          <w:sz w:val="20"/>
          <w:szCs w:val="20"/>
        </w:rPr>
        <w:t>Voor</w:t>
      </w:r>
      <w:r w:rsidR="00A04286" w:rsidRPr="00566BDC">
        <w:rPr>
          <w:rFonts w:ascii="Arial" w:hAnsi="Arial" w:cs="Arial"/>
          <w:sz w:val="20"/>
          <w:szCs w:val="20"/>
        </w:rPr>
        <w:t xml:space="preserve"> alle drie aan te leveren</w:t>
      </w:r>
      <w:r w:rsidRPr="00566BDC">
        <w:rPr>
          <w:rFonts w:ascii="Arial" w:hAnsi="Arial" w:cs="Arial"/>
          <w:sz w:val="20"/>
          <w:szCs w:val="20"/>
        </w:rPr>
        <w:t xml:space="preserve"> projec</w:t>
      </w:r>
      <w:r w:rsidR="00A04286" w:rsidRPr="00566BDC">
        <w:rPr>
          <w:rFonts w:ascii="Arial" w:hAnsi="Arial" w:cs="Arial"/>
          <w:sz w:val="20"/>
          <w:szCs w:val="20"/>
        </w:rPr>
        <w:t>treferenties</w:t>
      </w:r>
      <w:r w:rsidRPr="00566BDC">
        <w:rPr>
          <w:rFonts w:ascii="Arial" w:hAnsi="Arial" w:cs="Arial"/>
          <w:sz w:val="20"/>
          <w:szCs w:val="20"/>
        </w:rPr>
        <w:t xml:space="preserve"> dient inschrijver het bouwmanagement voor de fasen VO, DO, TO en P&amp;C volledig verzorgd te hebben.</w:t>
      </w:r>
    </w:p>
    <w:p w14:paraId="3F38156E" w14:textId="46FF7387" w:rsidR="00B33E76" w:rsidRPr="00566BDC" w:rsidRDefault="00B33E76" w:rsidP="00566BDC">
      <w:pPr>
        <w:pStyle w:val="isselectedend"/>
        <w:tabs>
          <w:tab w:val="num" w:pos="284"/>
        </w:tabs>
        <w:jc w:val="both"/>
        <w:rPr>
          <w:rFonts w:ascii="Arial" w:hAnsi="Arial" w:cs="Arial"/>
          <w:sz w:val="20"/>
          <w:szCs w:val="20"/>
        </w:rPr>
      </w:pPr>
      <w:r w:rsidRPr="00566BDC">
        <w:rPr>
          <w:rFonts w:ascii="Arial" w:hAnsi="Arial" w:cs="Arial"/>
          <w:sz w:val="20"/>
          <w:szCs w:val="20"/>
        </w:rPr>
        <w:t xml:space="preserve">Ervaring dient aangetoond te worden middels </w:t>
      </w:r>
      <w:r w:rsidR="00A04286" w:rsidRPr="00566BDC">
        <w:rPr>
          <w:rFonts w:ascii="Arial" w:hAnsi="Arial" w:cs="Arial"/>
          <w:sz w:val="20"/>
          <w:szCs w:val="20"/>
        </w:rPr>
        <w:t xml:space="preserve">bijlage </w:t>
      </w:r>
      <w:r w:rsidR="00157928">
        <w:rPr>
          <w:rFonts w:ascii="Arial" w:hAnsi="Arial" w:cs="Arial"/>
          <w:sz w:val="20"/>
          <w:szCs w:val="20"/>
        </w:rPr>
        <w:t>6</w:t>
      </w:r>
      <w:r w:rsidR="00A04286" w:rsidRPr="00566BDC">
        <w:rPr>
          <w:rFonts w:ascii="Arial" w:hAnsi="Arial" w:cs="Arial"/>
          <w:sz w:val="20"/>
          <w:szCs w:val="20"/>
        </w:rPr>
        <w:t xml:space="preserve"> met </w:t>
      </w:r>
      <w:r w:rsidRPr="00566BDC">
        <w:rPr>
          <w:rFonts w:ascii="Arial" w:hAnsi="Arial" w:cs="Arial"/>
          <w:sz w:val="20"/>
          <w:szCs w:val="20"/>
        </w:rPr>
        <w:t xml:space="preserve">verifieerbare referentieprojecten waarbij duidelijk aantoonbaar aan de hiervoor verwoorde minimum eisen voldaan wordt.  (max </w:t>
      </w:r>
      <w:r w:rsidR="006B1DA3" w:rsidRPr="00566BDC">
        <w:rPr>
          <w:rFonts w:ascii="Arial" w:hAnsi="Arial" w:cs="Arial"/>
          <w:sz w:val="20"/>
          <w:szCs w:val="20"/>
        </w:rPr>
        <w:t>1</w:t>
      </w:r>
      <w:r w:rsidRPr="00566BDC">
        <w:rPr>
          <w:rFonts w:ascii="Arial" w:hAnsi="Arial" w:cs="Arial"/>
          <w:sz w:val="20"/>
          <w:szCs w:val="20"/>
        </w:rPr>
        <w:t xml:space="preserve"> A4</w:t>
      </w:r>
      <w:r w:rsidR="004C4B0D">
        <w:rPr>
          <w:rFonts w:ascii="Arial" w:hAnsi="Arial" w:cs="Arial"/>
          <w:sz w:val="20"/>
          <w:szCs w:val="20"/>
        </w:rPr>
        <w:t xml:space="preserve"> per </w:t>
      </w:r>
      <w:r w:rsidR="00BE21C8">
        <w:rPr>
          <w:rFonts w:ascii="Arial" w:hAnsi="Arial" w:cs="Arial"/>
          <w:sz w:val="20"/>
          <w:szCs w:val="20"/>
        </w:rPr>
        <w:t>project</w:t>
      </w:r>
      <w:r w:rsidRPr="00566BDC">
        <w:rPr>
          <w:rFonts w:ascii="Arial" w:hAnsi="Arial" w:cs="Arial"/>
          <w:sz w:val="20"/>
          <w:szCs w:val="20"/>
        </w:rPr>
        <w:t xml:space="preserve"> inclusief beelden voor de totale aantoning</w:t>
      </w:r>
      <w:r w:rsidR="00A04286" w:rsidRPr="00566BDC">
        <w:rPr>
          <w:rFonts w:ascii="Arial" w:hAnsi="Arial" w:cs="Arial"/>
          <w:sz w:val="20"/>
          <w:szCs w:val="20"/>
        </w:rPr>
        <w:t xml:space="preserve"> </w:t>
      </w:r>
      <w:r w:rsidRPr="00566BDC">
        <w:rPr>
          <w:rFonts w:ascii="Arial" w:hAnsi="Arial" w:cs="Arial"/>
          <w:sz w:val="20"/>
          <w:szCs w:val="20"/>
        </w:rPr>
        <w:t>voor deze eis).</w:t>
      </w:r>
    </w:p>
    <w:p w14:paraId="24DCB276" w14:textId="77777777" w:rsidR="006E10B0" w:rsidRPr="00566BDC" w:rsidRDefault="006E10B0" w:rsidP="00566BDC">
      <w:pPr>
        <w:spacing w:line="288" w:lineRule="auto"/>
        <w:ind w:left="-1"/>
        <w:jc w:val="both"/>
        <w:rPr>
          <w:rFonts w:cs="Arial"/>
        </w:rPr>
      </w:pPr>
      <w:r w:rsidRPr="00566BDC">
        <w:rPr>
          <w:rFonts w:cs="Arial"/>
        </w:rPr>
        <w:t xml:space="preserve">De aanbestedende dienst behoudt zich het recht voor om zonder tussenkomst van de gegadigde contact op te nemen met de opdrachtgever van de referentie gebruikt voor het aantonen van het voldoen aan de minimum vereiste om de ingediende informatie, gegevens en bescheiden (op juistheid) te controleren. Indien de inhoud van de verklaring van de referent niet overeenkomt met wat is verklaard, kan de gegadigde uitgesloten worden van de aanbesteding. </w:t>
      </w:r>
    </w:p>
    <w:p w14:paraId="1F8EC969" w14:textId="77777777" w:rsidR="00217ED5" w:rsidRPr="00566BDC" w:rsidRDefault="00217ED5" w:rsidP="00566BDC">
      <w:pPr>
        <w:spacing w:line="288" w:lineRule="auto"/>
        <w:ind w:left="-1"/>
        <w:jc w:val="both"/>
        <w:rPr>
          <w:rFonts w:cs="Arial"/>
        </w:rPr>
      </w:pPr>
    </w:p>
    <w:p w14:paraId="1E255B3C" w14:textId="66FBB6F0" w:rsidR="00DF59FA" w:rsidRPr="00566BDC" w:rsidRDefault="00DF59FA" w:rsidP="00566BDC">
      <w:pPr>
        <w:pStyle w:val="Kop3"/>
        <w:tabs>
          <w:tab w:val="clear" w:pos="0"/>
        </w:tabs>
        <w:jc w:val="both"/>
        <w:rPr>
          <w:rFonts w:cs="Arial"/>
        </w:rPr>
      </w:pPr>
      <w:bookmarkStart w:id="69" w:name="_Toc228782981"/>
      <w:r w:rsidRPr="00566BDC">
        <w:rPr>
          <w:rFonts w:cs="Arial"/>
        </w:rPr>
        <w:t>Minimumeis</w:t>
      </w:r>
      <w:r w:rsidR="00297061">
        <w:rPr>
          <w:rFonts w:cs="Arial"/>
        </w:rPr>
        <w:t xml:space="preserve"> 4</w:t>
      </w:r>
      <w:r w:rsidRPr="00566BDC">
        <w:rPr>
          <w:rFonts w:cs="Arial"/>
        </w:rPr>
        <w:t xml:space="preserve">: </w:t>
      </w:r>
      <w:r w:rsidR="009135AE" w:rsidRPr="00566BDC">
        <w:rPr>
          <w:rFonts w:cs="Arial"/>
        </w:rPr>
        <w:t xml:space="preserve">ervaring </w:t>
      </w:r>
      <w:r w:rsidRPr="00566BDC">
        <w:rPr>
          <w:rFonts w:cs="Arial"/>
        </w:rPr>
        <w:t>directievoering</w:t>
      </w:r>
      <w:bookmarkEnd w:id="69"/>
    </w:p>
    <w:p w14:paraId="53D274C6" w14:textId="5A2BC4E3" w:rsidR="00DF59FA" w:rsidRPr="00566BDC" w:rsidRDefault="00441735" w:rsidP="00566BDC">
      <w:pPr>
        <w:pStyle w:val="isselectedend"/>
        <w:spacing w:after="0" w:afterAutospacing="0"/>
        <w:jc w:val="both"/>
        <w:rPr>
          <w:rFonts w:ascii="Arial" w:hAnsi="Arial" w:cs="Arial"/>
          <w:sz w:val="20"/>
          <w:szCs w:val="20"/>
        </w:rPr>
      </w:pPr>
      <w:r w:rsidRPr="00566BDC">
        <w:rPr>
          <w:rFonts w:ascii="Arial" w:hAnsi="Arial" w:cs="Arial"/>
          <w:sz w:val="20"/>
          <w:szCs w:val="20"/>
        </w:rPr>
        <w:t xml:space="preserve">De aangeboden </w:t>
      </w:r>
      <w:r w:rsidR="00923F0F" w:rsidRPr="00566BDC">
        <w:rPr>
          <w:rFonts w:ascii="Arial" w:hAnsi="Arial" w:cs="Arial"/>
          <w:sz w:val="20"/>
          <w:szCs w:val="20"/>
        </w:rPr>
        <w:t>directievoerder</w:t>
      </w:r>
      <w:r w:rsidRPr="00566BDC">
        <w:rPr>
          <w:rFonts w:ascii="Arial" w:hAnsi="Arial" w:cs="Arial"/>
          <w:sz w:val="20"/>
          <w:szCs w:val="20"/>
        </w:rPr>
        <w:t xml:space="preserve"> dient ervaring te hebben met directievoering op bouwprojecten in de utiliteitsbouw.</w:t>
      </w:r>
      <w:r w:rsidR="00217ED5" w:rsidRPr="00566BDC">
        <w:rPr>
          <w:rFonts w:ascii="Arial" w:hAnsi="Arial" w:cs="Arial"/>
          <w:sz w:val="20"/>
          <w:szCs w:val="20"/>
        </w:rPr>
        <w:t xml:space="preserve">  </w:t>
      </w:r>
      <w:r w:rsidR="00DF59FA" w:rsidRPr="00566BDC">
        <w:rPr>
          <w:rFonts w:ascii="Arial" w:hAnsi="Arial" w:cs="Arial"/>
          <w:sz w:val="20"/>
          <w:szCs w:val="20"/>
        </w:rPr>
        <w:t xml:space="preserve">De ervaring met </w:t>
      </w:r>
      <w:r w:rsidRPr="00566BDC">
        <w:rPr>
          <w:rFonts w:ascii="Arial" w:hAnsi="Arial" w:cs="Arial"/>
          <w:sz w:val="20"/>
          <w:szCs w:val="20"/>
        </w:rPr>
        <w:t>directievoering</w:t>
      </w:r>
      <w:r w:rsidR="00DF59FA" w:rsidRPr="00566BDC">
        <w:rPr>
          <w:rFonts w:ascii="Arial" w:hAnsi="Arial" w:cs="Arial"/>
          <w:sz w:val="20"/>
          <w:szCs w:val="20"/>
        </w:rPr>
        <w:t xml:space="preserve"> dient aangetoond te worden met minimaal 2 afgeronde projecten </w:t>
      </w:r>
      <w:r w:rsidR="00923F0F" w:rsidRPr="00566BDC">
        <w:rPr>
          <w:rFonts w:ascii="Arial" w:hAnsi="Arial" w:cs="Arial"/>
          <w:sz w:val="20"/>
          <w:szCs w:val="20"/>
        </w:rPr>
        <w:t>met een minimale bouwsom van € 5.000.000</w:t>
      </w:r>
      <w:r w:rsidR="00B33E76" w:rsidRPr="00566BDC">
        <w:rPr>
          <w:rFonts w:ascii="Arial" w:hAnsi="Arial" w:cs="Arial"/>
          <w:sz w:val="20"/>
          <w:szCs w:val="20"/>
        </w:rPr>
        <w:t xml:space="preserve"> (excl. BTW)</w:t>
      </w:r>
      <w:r w:rsidR="00923F0F" w:rsidRPr="00566BDC">
        <w:rPr>
          <w:rFonts w:ascii="Arial" w:hAnsi="Arial" w:cs="Arial"/>
          <w:sz w:val="20"/>
          <w:szCs w:val="20"/>
        </w:rPr>
        <w:t xml:space="preserve"> per project, </w:t>
      </w:r>
      <w:r w:rsidR="00DF59FA" w:rsidRPr="00566BDC">
        <w:rPr>
          <w:rFonts w:ascii="Arial" w:hAnsi="Arial" w:cs="Arial"/>
          <w:sz w:val="20"/>
          <w:szCs w:val="20"/>
        </w:rPr>
        <w:t>waarvan er minimaal 1 niet eerder dan 1-1-202</w:t>
      </w:r>
      <w:r w:rsidR="00923F0F" w:rsidRPr="00566BDC">
        <w:rPr>
          <w:rFonts w:ascii="Arial" w:hAnsi="Arial" w:cs="Arial"/>
          <w:sz w:val="20"/>
          <w:szCs w:val="20"/>
        </w:rPr>
        <w:t>3</w:t>
      </w:r>
      <w:r w:rsidR="00DF59FA" w:rsidRPr="00566BDC">
        <w:rPr>
          <w:rFonts w:ascii="Arial" w:hAnsi="Arial" w:cs="Arial"/>
          <w:sz w:val="20"/>
          <w:szCs w:val="20"/>
        </w:rPr>
        <w:t xml:space="preserve"> is opgeleverd</w:t>
      </w:r>
      <w:r w:rsidR="00BE21C8">
        <w:rPr>
          <w:rFonts w:ascii="Arial" w:hAnsi="Arial" w:cs="Arial"/>
          <w:sz w:val="20"/>
          <w:szCs w:val="20"/>
        </w:rPr>
        <w:t>.</w:t>
      </w:r>
    </w:p>
    <w:p w14:paraId="4DFC3088" w14:textId="625E7AD7" w:rsidR="00217ED5" w:rsidRPr="00566BDC" w:rsidRDefault="00DF59FA" w:rsidP="00566BDC">
      <w:pPr>
        <w:pStyle w:val="isselectedend"/>
        <w:jc w:val="both"/>
        <w:rPr>
          <w:rFonts w:ascii="Arial" w:hAnsi="Arial" w:cs="Arial"/>
          <w:sz w:val="20"/>
          <w:szCs w:val="20"/>
        </w:rPr>
      </w:pPr>
      <w:r w:rsidRPr="00566BDC">
        <w:rPr>
          <w:rFonts w:ascii="Arial" w:hAnsi="Arial" w:cs="Arial"/>
          <w:sz w:val="20"/>
          <w:szCs w:val="20"/>
        </w:rPr>
        <w:t xml:space="preserve">Ervaring dient aangetoond te worden </w:t>
      </w:r>
      <w:r w:rsidR="00157928">
        <w:rPr>
          <w:rFonts w:ascii="Arial" w:hAnsi="Arial" w:cs="Arial"/>
          <w:sz w:val="20"/>
          <w:szCs w:val="20"/>
        </w:rPr>
        <w:t xml:space="preserve">met bijlage 6 </w:t>
      </w:r>
      <w:r w:rsidRPr="00566BDC">
        <w:rPr>
          <w:rFonts w:ascii="Arial" w:hAnsi="Arial" w:cs="Arial"/>
          <w:sz w:val="20"/>
          <w:szCs w:val="20"/>
        </w:rPr>
        <w:t>middels verifieerbare referentieprojecten waarbij duidelijk aantoonbaar aan de hiervoor verwoorde minimum eisen voldaan wordt.  (</w:t>
      </w:r>
      <w:r w:rsidR="00A04286" w:rsidRPr="00566BDC">
        <w:rPr>
          <w:rFonts w:ascii="Arial" w:hAnsi="Arial" w:cs="Arial"/>
          <w:sz w:val="20"/>
          <w:szCs w:val="20"/>
        </w:rPr>
        <w:t>max 1 A4 voor tekst inclusief beelden voor de totale aantoning voor deze eis</w:t>
      </w:r>
      <w:r w:rsidR="00217ED5" w:rsidRPr="00566BDC">
        <w:rPr>
          <w:rFonts w:ascii="Arial" w:hAnsi="Arial" w:cs="Arial"/>
          <w:sz w:val="20"/>
          <w:szCs w:val="20"/>
        </w:rPr>
        <w:t>)</w:t>
      </w:r>
    </w:p>
    <w:p w14:paraId="0B25D083" w14:textId="7C482C3C" w:rsidR="004B0C30" w:rsidRPr="00566BDC" w:rsidRDefault="004B0C30" w:rsidP="00566BDC">
      <w:pPr>
        <w:spacing w:line="288" w:lineRule="auto"/>
        <w:jc w:val="both"/>
        <w:rPr>
          <w:rFonts w:cs="Arial"/>
        </w:rPr>
      </w:pPr>
      <w:r w:rsidRPr="00566BDC">
        <w:rPr>
          <w:rFonts w:cs="Arial"/>
        </w:rPr>
        <w:t xml:space="preserve">De </w:t>
      </w:r>
      <w:r w:rsidR="00687063" w:rsidRPr="00566BDC">
        <w:rPr>
          <w:rFonts w:cs="Arial"/>
        </w:rPr>
        <w:t>a</w:t>
      </w:r>
      <w:r w:rsidRPr="00566BDC">
        <w:rPr>
          <w:rFonts w:cs="Arial"/>
        </w:rPr>
        <w:t xml:space="preserve">anbestedende dienst behoudt zich het recht voor om zonder tussenkomst van de gegadigde contact op te nemen met de </w:t>
      </w:r>
      <w:r w:rsidR="003655C3" w:rsidRPr="00566BDC">
        <w:rPr>
          <w:rFonts w:cs="Arial"/>
        </w:rPr>
        <w:t>opdrachtgever</w:t>
      </w:r>
      <w:r w:rsidRPr="00566BDC">
        <w:rPr>
          <w:rFonts w:cs="Arial"/>
        </w:rPr>
        <w:t xml:space="preserve"> van de referentie</w:t>
      </w:r>
      <w:r w:rsidR="00DF59FA" w:rsidRPr="00566BDC">
        <w:rPr>
          <w:rFonts w:cs="Arial"/>
        </w:rPr>
        <w:t xml:space="preserve"> gebruikt voor het aantonen van het voldoen aan de minimum vereiste</w:t>
      </w:r>
      <w:r w:rsidRPr="00566BDC">
        <w:rPr>
          <w:rFonts w:cs="Arial"/>
        </w:rPr>
        <w:t xml:space="preserve"> om de ingediende informatie, gegevens en bescheiden (op juistheid) te controleren. Indien de inhoud van de verklaring van de referent niet overeenkomt met wat is verklaard, kan de gegadigde uitgesloten worden van de aanbesteding. </w:t>
      </w:r>
    </w:p>
    <w:p w14:paraId="44BCDB06" w14:textId="77777777" w:rsidR="004B0C30" w:rsidRPr="00566BDC" w:rsidRDefault="004B0C30" w:rsidP="00566BDC">
      <w:pPr>
        <w:spacing w:line="288" w:lineRule="auto"/>
        <w:jc w:val="both"/>
        <w:rPr>
          <w:rFonts w:cs="Arial"/>
          <w:color w:val="FF0000"/>
        </w:rPr>
      </w:pPr>
    </w:p>
    <w:p w14:paraId="042CFEB3" w14:textId="58BFDE21" w:rsidR="002E64B9" w:rsidRPr="00566BDC" w:rsidRDefault="0057727C" w:rsidP="00566BDC">
      <w:pPr>
        <w:pStyle w:val="Kop2"/>
        <w:numPr>
          <w:ilvl w:val="1"/>
          <w:numId w:val="1"/>
        </w:numPr>
        <w:jc w:val="both"/>
        <w:rPr>
          <w:rFonts w:cs="Arial"/>
        </w:rPr>
      </w:pPr>
      <w:bookmarkStart w:id="70" w:name="_Toc15304189"/>
      <w:bookmarkStart w:id="71" w:name="_Toc15304190"/>
      <w:bookmarkStart w:id="72" w:name="_Toc15304191"/>
      <w:bookmarkStart w:id="73" w:name="_Toc15304192"/>
      <w:bookmarkStart w:id="74" w:name="_Toc15304193"/>
      <w:bookmarkStart w:id="75" w:name="_Toc15304194"/>
      <w:bookmarkStart w:id="76" w:name="_Toc15304195"/>
      <w:bookmarkStart w:id="77" w:name="_Toc15304196"/>
      <w:bookmarkStart w:id="78" w:name="_Toc47527523"/>
      <w:bookmarkStart w:id="79" w:name="_Toc73451111"/>
      <w:bookmarkStart w:id="80" w:name="_Toc100048457"/>
      <w:bookmarkStart w:id="81" w:name="_Toc67651326"/>
      <w:bookmarkStart w:id="82" w:name="_Toc228782982"/>
      <w:bookmarkEnd w:id="64"/>
      <w:bookmarkEnd w:id="70"/>
      <w:bookmarkEnd w:id="71"/>
      <w:bookmarkEnd w:id="72"/>
      <w:bookmarkEnd w:id="73"/>
      <w:bookmarkEnd w:id="74"/>
      <w:bookmarkEnd w:id="75"/>
      <w:bookmarkEnd w:id="76"/>
      <w:bookmarkEnd w:id="77"/>
      <w:r w:rsidRPr="00566BDC">
        <w:rPr>
          <w:rFonts w:cs="Arial"/>
        </w:rPr>
        <w:t>Wijze van inschrijven</w:t>
      </w:r>
      <w:bookmarkEnd w:id="78"/>
      <w:bookmarkEnd w:id="79"/>
      <w:bookmarkEnd w:id="80"/>
      <w:bookmarkEnd w:id="82"/>
    </w:p>
    <w:p w14:paraId="7D07C914" w14:textId="48231041" w:rsidR="0057727C" w:rsidRPr="00566BDC" w:rsidRDefault="00C6326A" w:rsidP="00566BDC">
      <w:pPr>
        <w:jc w:val="both"/>
        <w:rPr>
          <w:rFonts w:cs="Arial"/>
        </w:rPr>
      </w:pPr>
      <w:r w:rsidRPr="00566BDC">
        <w:rPr>
          <w:rFonts w:cs="Arial"/>
        </w:rPr>
        <w:t>De persoon</w:t>
      </w:r>
      <w:r w:rsidR="009135AE" w:rsidRPr="00566BDC">
        <w:rPr>
          <w:rFonts w:cs="Arial"/>
        </w:rPr>
        <w:t>/personen</w:t>
      </w:r>
      <w:r w:rsidRPr="00566BDC">
        <w:rPr>
          <w:rFonts w:cs="Arial"/>
        </w:rPr>
        <w:t xml:space="preserve"> die wordt</w:t>
      </w:r>
      <w:r w:rsidR="009135AE" w:rsidRPr="00566BDC">
        <w:rPr>
          <w:rFonts w:cs="Arial"/>
        </w:rPr>
        <w:t>/worden</w:t>
      </w:r>
      <w:r w:rsidRPr="00566BDC">
        <w:rPr>
          <w:rFonts w:cs="Arial"/>
        </w:rPr>
        <w:t xml:space="preserve"> aangeboden</w:t>
      </w:r>
      <w:r w:rsidR="00677C03" w:rsidRPr="00566BDC">
        <w:rPr>
          <w:rFonts w:cs="Arial"/>
        </w:rPr>
        <w:t xml:space="preserve"> in de inschrijving </w:t>
      </w:r>
      <w:r w:rsidR="0057727C" w:rsidRPr="00566BDC">
        <w:rPr>
          <w:rFonts w:cs="Arial"/>
        </w:rPr>
        <w:t>m</w:t>
      </w:r>
      <w:r w:rsidR="009135AE" w:rsidRPr="00566BDC">
        <w:rPr>
          <w:rFonts w:cs="Arial"/>
        </w:rPr>
        <w:t>ogen</w:t>
      </w:r>
      <w:r w:rsidR="0057727C" w:rsidRPr="00566BDC">
        <w:rPr>
          <w:rFonts w:cs="Arial"/>
        </w:rPr>
        <w:t xml:space="preserve"> slechts bij één inschrijving betrokken zijn, </w:t>
      </w:r>
    </w:p>
    <w:p w14:paraId="2EB9F243" w14:textId="6D8A5339" w:rsidR="0057727C" w:rsidRPr="00566BDC" w:rsidRDefault="0057727C" w:rsidP="00566BDC">
      <w:pPr>
        <w:jc w:val="both"/>
        <w:rPr>
          <w:rFonts w:cs="Arial"/>
        </w:rPr>
      </w:pPr>
      <w:r w:rsidRPr="00566BDC">
        <w:rPr>
          <w:rFonts w:cs="Arial"/>
        </w:rPr>
        <w:t xml:space="preserve">In overeenstemming met deze regel worden in geval van meerdere inschrijvingen, </w:t>
      </w:r>
      <w:r w:rsidR="008B5B16" w:rsidRPr="00566BDC">
        <w:rPr>
          <w:rFonts w:cs="Arial"/>
        </w:rPr>
        <w:t>de</w:t>
      </w:r>
      <w:r w:rsidRPr="00566BDC">
        <w:rPr>
          <w:rFonts w:cs="Arial"/>
        </w:rPr>
        <w:t xml:space="preserve"> inschrijvingen van de overtredende inschrijver terzijde geschoven en van verdere deelname uitgesloten. </w:t>
      </w:r>
    </w:p>
    <w:p w14:paraId="5480D442" w14:textId="77777777" w:rsidR="0057727C" w:rsidRPr="003468F1" w:rsidRDefault="0057727C" w:rsidP="00412F3F">
      <w:pPr>
        <w:jc w:val="both"/>
      </w:pPr>
    </w:p>
    <w:p w14:paraId="617BE1AE" w14:textId="77777777" w:rsidR="00D36585" w:rsidRDefault="00D36585" w:rsidP="00412F3F">
      <w:pPr>
        <w:jc w:val="both"/>
      </w:pPr>
    </w:p>
    <w:p w14:paraId="27B7D4EB" w14:textId="6C6DF07C" w:rsidR="00AB6BF9" w:rsidRPr="00F277D0" w:rsidRDefault="00AB6BF9" w:rsidP="00412F3F">
      <w:pPr>
        <w:pStyle w:val="Kop1"/>
        <w:numPr>
          <w:ilvl w:val="0"/>
          <w:numId w:val="3"/>
        </w:numPr>
        <w:jc w:val="both"/>
        <w:rPr>
          <w:sz w:val="28"/>
          <w:szCs w:val="28"/>
        </w:rPr>
      </w:pPr>
      <w:bookmarkStart w:id="83" w:name="_Toc228782983"/>
      <w:r w:rsidRPr="00F277D0">
        <w:rPr>
          <w:sz w:val="28"/>
          <w:szCs w:val="28"/>
        </w:rPr>
        <w:t>Gunningsmethode</w:t>
      </w:r>
      <w:bookmarkEnd w:id="81"/>
      <w:bookmarkEnd w:id="83"/>
    </w:p>
    <w:p w14:paraId="41C777DB" w14:textId="77777777" w:rsidR="008F5297" w:rsidRPr="00F277D0" w:rsidRDefault="008F5297" w:rsidP="00412F3F">
      <w:pPr>
        <w:pStyle w:val="Kop2"/>
        <w:numPr>
          <w:ilvl w:val="1"/>
          <w:numId w:val="1"/>
        </w:numPr>
        <w:jc w:val="both"/>
      </w:pPr>
      <w:bookmarkStart w:id="84" w:name="_Toc103674739"/>
      <w:bookmarkStart w:id="85" w:name="_Toc228782984"/>
      <w:r w:rsidRPr="00F277D0">
        <w:t>Algemeen</w:t>
      </w:r>
      <w:bookmarkEnd w:id="84"/>
      <w:bookmarkEnd w:id="85"/>
    </w:p>
    <w:p w14:paraId="14DB1C3D" w14:textId="77777777" w:rsidR="00642DF8" w:rsidRPr="00F277D0" w:rsidRDefault="00642DF8" w:rsidP="00412F3F">
      <w:pPr>
        <w:jc w:val="both"/>
      </w:pPr>
      <w:r w:rsidRPr="00F277D0">
        <w:t>Nadat er uit de inschrijving is gebleken dat er geen uitsluitingsgronden van toepassing zijn en wordt voldaan aan de gestelde geschiktheidseisen en hetgeen verder is opgenomen in dit aanbestedingsdocument zal de inschrijving verder beoordeeld worden. De beoordeling vindt plaats op basis van beste prijs-kwaliteitverhouding. De volgende gunningscriteria en wegingen worden gehanteerd:</w:t>
      </w:r>
    </w:p>
    <w:p w14:paraId="34D6FBEB" w14:textId="77777777" w:rsidR="00642DF8" w:rsidRPr="00642DF8" w:rsidRDefault="00642DF8" w:rsidP="00412F3F">
      <w:pPr>
        <w:jc w:val="both"/>
        <w:rPr>
          <w:color w:val="EE0000"/>
        </w:rPr>
      </w:pPr>
    </w:p>
    <w:tbl>
      <w:tblPr>
        <w:tblStyle w:val="Lijsttabel4-Accent1"/>
        <w:tblW w:w="6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2581"/>
      </w:tblGrid>
      <w:tr w:rsidR="00544ACD" w:rsidRPr="00544ACD" w14:paraId="28DC60E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8" w:type="dxa"/>
            <w:tcBorders>
              <w:right w:val="single" w:sz="4" w:space="0" w:color="4F81BD" w:themeColor="accent1"/>
            </w:tcBorders>
            <w:shd w:val="clear" w:color="auto" w:fill="8DB3E2" w:themeFill="text2" w:themeFillTint="66"/>
            <w:hideMark/>
          </w:tcPr>
          <w:p w14:paraId="368B4335" w14:textId="77777777" w:rsidR="00642DF8" w:rsidRPr="00544ACD" w:rsidRDefault="00642DF8" w:rsidP="00412F3F">
            <w:pPr>
              <w:jc w:val="both"/>
              <w:rPr>
                <w:color w:val="auto"/>
              </w:rPr>
            </w:pPr>
            <w:r w:rsidRPr="00544ACD">
              <w:rPr>
                <w:color w:val="auto"/>
              </w:rPr>
              <w:t xml:space="preserve">Gunningcriteria </w:t>
            </w:r>
          </w:p>
        </w:tc>
        <w:tc>
          <w:tcPr>
            <w:tcW w:w="2581" w:type="dxa"/>
            <w:tcBorders>
              <w:left w:val="single" w:sz="4" w:space="0" w:color="4F81BD" w:themeColor="accent1"/>
            </w:tcBorders>
            <w:shd w:val="clear" w:color="auto" w:fill="8DB3E2" w:themeFill="text2" w:themeFillTint="66"/>
            <w:hideMark/>
          </w:tcPr>
          <w:p w14:paraId="179E241E" w14:textId="77777777" w:rsidR="00642DF8" w:rsidRPr="00544ACD" w:rsidRDefault="00642DF8" w:rsidP="00412F3F">
            <w:pPr>
              <w:jc w:val="both"/>
              <w:cnfStyle w:val="100000000000" w:firstRow="1" w:lastRow="0" w:firstColumn="0" w:lastColumn="0" w:oddVBand="0" w:evenVBand="0" w:oddHBand="0" w:evenHBand="0" w:firstRowFirstColumn="0" w:firstRowLastColumn="0" w:lastRowFirstColumn="0" w:lastRowLastColumn="0"/>
              <w:rPr>
                <w:color w:val="auto"/>
              </w:rPr>
            </w:pPr>
            <w:r w:rsidRPr="00544ACD">
              <w:rPr>
                <w:color w:val="auto"/>
              </w:rPr>
              <w:t>Max. te behalen score</w:t>
            </w:r>
          </w:p>
        </w:tc>
      </w:tr>
      <w:tr w:rsidR="00544ACD" w:rsidRPr="00544ACD" w14:paraId="4A1C8341" w14:textId="77777777" w:rsidTr="00D21A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8" w:type="dxa"/>
            <w:tcBorders>
              <w:top w:val="single" w:sz="4" w:space="0" w:color="auto"/>
              <w:left w:val="single" w:sz="4" w:space="0" w:color="auto"/>
              <w:bottom w:val="single" w:sz="4" w:space="0" w:color="auto"/>
              <w:right w:val="single" w:sz="4" w:space="0" w:color="auto"/>
            </w:tcBorders>
            <w:hideMark/>
          </w:tcPr>
          <w:p w14:paraId="297E34C4" w14:textId="65CE4D41" w:rsidR="00642DF8" w:rsidRPr="00544ACD" w:rsidRDefault="00642DF8" w:rsidP="00412F3F">
            <w:pPr>
              <w:jc w:val="both"/>
              <w:rPr>
                <w:b w:val="0"/>
                <w:bCs w:val="0"/>
              </w:rPr>
            </w:pPr>
            <w:r w:rsidRPr="00544ACD">
              <w:rPr>
                <w:b w:val="0"/>
                <w:bCs w:val="0"/>
              </w:rPr>
              <w:t xml:space="preserve">G1: </w:t>
            </w:r>
            <w:r w:rsidR="00544ACD" w:rsidRPr="00544ACD">
              <w:rPr>
                <w:b w:val="0"/>
                <w:bCs w:val="0"/>
              </w:rPr>
              <w:t>Projectaanpak en samenwerking</w:t>
            </w:r>
          </w:p>
        </w:tc>
        <w:tc>
          <w:tcPr>
            <w:tcW w:w="2581" w:type="dxa"/>
            <w:tcBorders>
              <w:top w:val="single" w:sz="4" w:space="0" w:color="auto"/>
              <w:left w:val="single" w:sz="4" w:space="0" w:color="auto"/>
              <w:bottom w:val="single" w:sz="4" w:space="0" w:color="auto"/>
              <w:right w:val="single" w:sz="4" w:space="0" w:color="auto"/>
            </w:tcBorders>
            <w:hideMark/>
          </w:tcPr>
          <w:p w14:paraId="69BB1B8B" w14:textId="1FA7A896" w:rsidR="00642DF8" w:rsidRPr="00544ACD" w:rsidRDefault="00544ACD" w:rsidP="00412F3F">
            <w:pPr>
              <w:jc w:val="both"/>
              <w:cnfStyle w:val="000000100000" w:firstRow="0" w:lastRow="0" w:firstColumn="0" w:lastColumn="0" w:oddVBand="0" w:evenVBand="0" w:oddHBand="1" w:evenHBand="0" w:firstRowFirstColumn="0" w:firstRowLastColumn="0" w:lastRowFirstColumn="0" w:lastRowLastColumn="0"/>
            </w:pPr>
            <w:r w:rsidRPr="00544ACD">
              <w:t>40</w:t>
            </w:r>
          </w:p>
        </w:tc>
      </w:tr>
      <w:tr w:rsidR="00544ACD" w:rsidRPr="00544ACD" w14:paraId="78B6AAC3" w14:textId="77777777">
        <w:trPr>
          <w:jc w:val="center"/>
        </w:trPr>
        <w:tc>
          <w:tcPr>
            <w:cnfStyle w:val="001000000000" w:firstRow="0" w:lastRow="0" w:firstColumn="1" w:lastColumn="0" w:oddVBand="0" w:evenVBand="0" w:oddHBand="0" w:evenHBand="0" w:firstRowFirstColumn="0" w:firstRowLastColumn="0" w:lastRowFirstColumn="0" w:lastRowLastColumn="0"/>
            <w:tcW w:w="3548" w:type="dxa"/>
            <w:tcBorders>
              <w:top w:val="single" w:sz="4" w:space="0" w:color="auto"/>
              <w:left w:val="single" w:sz="4" w:space="0" w:color="auto"/>
              <w:bottom w:val="single" w:sz="4" w:space="0" w:color="auto"/>
              <w:right w:val="single" w:sz="4" w:space="0" w:color="auto"/>
            </w:tcBorders>
          </w:tcPr>
          <w:p w14:paraId="717A44DF" w14:textId="783823C2" w:rsidR="00012764" w:rsidRPr="00544ACD" w:rsidRDefault="00544ACD" w:rsidP="00412F3F">
            <w:pPr>
              <w:jc w:val="both"/>
              <w:rPr>
                <w:b w:val="0"/>
                <w:bCs w:val="0"/>
              </w:rPr>
            </w:pPr>
            <w:r w:rsidRPr="00544ACD">
              <w:rPr>
                <w:b w:val="0"/>
                <w:bCs w:val="0"/>
              </w:rPr>
              <w:t>G2: Rol invulling in bouwteamproces</w:t>
            </w:r>
          </w:p>
        </w:tc>
        <w:tc>
          <w:tcPr>
            <w:tcW w:w="2581" w:type="dxa"/>
            <w:tcBorders>
              <w:top w:val="single" w:sz="4" w:space="0" w:color="auto"/>
              <w:left w:val="single" w:sz="4" w:space="0" w:color="auto"/>
              <w:bottom w:val="single" w:sz="4" w:space="0" w:color="auto"/>
              <w:right w:val="single" w:sz="4" w:space="0" w:color="auto"/>
            </w:tcBorders>
          </w:tcPr>
          <w:p w14:paraId="7AB123C8" w14:textId="1286A6B1" w:rsidR="00012764" w:rsidRPr="00544ACD" w:rsidRDefault="000339D4" w:rsidP="00412F3F">
            <w:pPr>
              <w:jc w:val="both"/>
              <w:cnfStyle w:val="000000000000" w:firstRow="0" w:lastRow="0" w:firstColumn="0" w:lastColumn="0" w:oddVBand="0" w:evenVBand="0" w:oddHBand="0" w:evenHBand="0" w:firstRowFirstColumn="0" w:firstRowLastColumn="0" w:lastRowFirstColumn="0" w:lastRowLastColumn="0"/>
            </w:pPr>
            <w:r w:rsidRPr="00544ACD">
              <w:t>40</w:t>
            </w:r>
          </w:p>
        </w:tc>
      </w:tr>
      <w:tr w:rsidR="00544ACD" w:rsidRPr="00544ACD" w14:paraId="65159E4C" w14:textId="77777777" w:rsidTr="00D21A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8" w:type="dxa"/>
            <w:tcBorders>
              <w:top w:val="single" w:sz="4" w:space="0" w:color="auto"/>
              <w:left w:val="single" w:sz="4" w:space="0" w:color="auto"/>
              <w:bottom w:val="single" w:sz="4" w:space="0" w:color="auto"/>
              <w:right w:val="single" w:sz="4" w:space="0" w:color="auto"/>
            </w:tcBorders>
            <w:hideMark/>
          </w:tcPr>
          <w:p w14:paraId="42E433B3" w14:textId="785E8303" w:rsidR="00642DF8" w:rsidRPr="00544ACD" w:rsidRDefault="00642DF8" w:rsidP="00412F3F">
            <w:pPr>
              <w:jc w:val="both"/>
              <w:rPr>
                <w:b w:val="0"/>
                <w:bCs w:val="0"/>
              </w:rPr>
            </w:pPr>
            <w:r w:rsidRPr="00544ACD">
              <w:rPr>
                <w:b w:val="0"/>
                <w:bCs w:val="0"/>
              </w:rPr>
              <w:t>G</w:t>
            </w:r>
            <w:r w:rsidR="00166B63" w:rsidRPr="00544ACD">
              <w:rPr>
                <w:b w:val="0"/>
                <w:bCs w:val="0"/>
              </w:rPr>
              <w:t>3</w:t>
            </w:r>
            <w:r w:rsidRPr="00544ACD">
              <w:rPr>
                <w:b w:val="0"/>
                <w:bCs w:val="0"/>
              </w:rPr>
              <w:t xml:space="preserve">: </w:t>
            </w:r>
            <w:r w:rsidR="00613ED9">
              <w:rPr>
                <w:b w:val="0"/>
                <w:bCs w:val="0"/>
              </w:rPr>
              <w:t>Prijs</w:t>
            </w:r>
          </w:p>
        </w:tc>
        <w:tc>
          <w:tcPr>
            <w:tcW w:w="2581" w:type="dxa"/>
            <w:tcBorders>
              <w:top w:val="single" w:sz="4" w:space="0" w:color="auto"/>
              <w:left w:val="single" w:sz="4" w:space="0" w:color="auto"/>
              <w:bottom w:val="single" w:sz="4" w:space="0" w:color="auto"/>
              <w:right w:val="single" w:sz="4" w:space="0" w:color="auto"/>
            </w:tcBorders>
            <w:hideMark/>
          </w:tcPr>
          <w:p w14:paraId="47A020C2" w14:textId="77777777" w:rsidR="00642DF8" w:rsidRPr="00544ACD" w:rsidRDefault="00642DF8" w:rsidP="00412F3F">
            <w:pPr>
              <w:jc w:val="both"/>
              <w:cnfStyle w:val="000000100000" w:firstRow="0" w:lastRow="0" w:firstColumn="0" w:lastColumn="0" w:oddVBand="0" w:evenVBand="0" w:oddHBand="1" w:evenHBand="0" w:firstRowFirstColumn="0" w:firstRowLastColumn="0" w:lastRowFirstColumn="0" w:lastRowLastColumn="0"/>
            </w:pPr>
            <w:r w:rsidRPr="00544ACD">
              <w:t>40</w:t>
            </w:r>
          </w:p>
        </w:tc>
      </w:tr>
      <w:tr w:rsidR="00544ACD" w:rsidRPr="00544ACD" w14:paraId="0579FB54" w14:textId="77777777" w:rsidTr="004C50E0">
        <w:trPr>
          <w:jc w:val="center"/>
        </w:trPr>
        <w:tc>
          <w:tcPr>
            <w:cnfStyle w:val="001000000000" w:firstRow="0" w:lastRow="0" w:firstColumn="1" w:lastColumn="0" w:oddVBand="0" w:evenVBand="0" w:oddHBand="0" w:evenHBand="0" w:firstRowFirstColumn="0" w:firstRowLastColumn="0" w:lastRowFirstColumn="0" w:lastRowLastColumn="0"/>
            <w:tcW w:w="3548" w:type="dxa"/>
            <w:tcBorders>
              <w:right w:val="single" w:sz="4" w:space="0" w:color="4F81BD" w:themeColor="accent1"/>
            </w:tcBorders>
            <w:shd w:val="clear" w:color="auto" w:fill="8DB3E2" w:themeFill="text2" w:themeFillTint="66"/>
            <w:hideMark/>
          </w:tcPr>
          <w:p w14:paraId="2C13EAD5" w14:textId="04A1DE0C" w:rsidR="00D21AB1" w:rsidRPr="00544ACD" w:rsidRDefault="003C7908" w:rsidP="00412F3F">
            <w:pPr>
              <w:jc w:val="both"/>
            </w:pPr>
            <w:r>
              <w:t>T</w:t>
            </w:r>
            <w:r w:rsidR="00D21AB1" w:rsidRPr="00544ACD">
              <w:t>otaal</w:t>
            </w:r>
          </w:p>
        </w:tc>
        <w:tc>
          <w:tcPr>
            <w:tcW w:w="2581" w:type="dxa"/>
            <w:tcBorders>
              <w:left w:val="single" w:sz="4" w:space="0" w:color="4F81BD" w:themeColor="accent1"/>
            </w:tcBorders>
            <w:shd w:val="clear" w:color="auto" w:fill="8DB3E2" w:themeFill="text2" w:themeFillTint="66"/>
            <w:hideMark/>
          </w:tcPr>
          <w:p w14:paraId="1324CA85" w14:textId="2AF286FF" w:rsidR="00D21AB1" w:rsidRPr="00544ACD" w:rsidRDefault="00D21AB1" w:rsidP="00412F3F">
            <w:pPr>
              <w:jc w:val="both"/>
              <w:cnfStyle w:val="000000000000" w:firstRow="0" w:lastRow="0" w:firstColumn="0" w:lastColumn="0" w:oddVBand="0" w:evenVBand="0" w:oddHBand="0" w:evenHBand="0" w:firstRowFirstColumn="0" w:firstRowLastColumn="0" w:lastRowFirstColumn="0" w:lastRowLastColumn="0"/>
              <w:rPr>
                <w:b/>
                <w:bCs/>
              </w:rPr>
            </w:pPr>
            <w:r w:rsidRPr="00544ACD">
              <w:rPr>
                <w:b/>
                <w:bCs/>
              </w:rPr>
              <w:t>1</w:t>
            </w:r>
            <w:r w:rsidR="00544ACD" w:rsidRPr="00544ACD">
              <w:rPr>
                <w:b/>
                <w:bCs/>
              </w:rPr>
              <w:t>2</w:t>
            </w:r>
            <w:r w:rsidRPr="00544ACD">
              <w:rPr>
                <w:b/>
                <w:bCs/>
              </w:rPr>
              <w:t>0</w:t>
            </w:r>
          </w:p>
        </w:tc>
      </w:tr>
    </w:tbl>
    <w:p w14:paraId="53CA5C63" w14:textId="77777777" w:rsidR="00642DF8" w:rsidRPr="00642DF8" w:rsidRDefault="00642DF8" w:rsidP="00412F3F">
      <w:pPr>
        <w:jc w:val="both"/>
        <w:rPr>
          <w:color w:val="EE0000"/>
        </w:rPr>
      </w:pPr>
    </w:p>
    <w:p w14:paraId="1547118B" w14:textId="5B0221F8" w:rsidR="00642DF8" w:rsidRPr="00544ACD" w:rsidRDefault="00642DF8" w:rsidP="00412F3F">
      <w:pPr>
        <w:jc w:val="both"/>
      </w:pPr>
      <w:r w:rsidRPr="00544ACD">
        <w:t xml:space="preserve">In onderstaande paragrafen worden deze gunningscriteria uitgewerkt. </w:t>
      </w:r>
    </w:p>
    <w:p w14:paraId="6278B139" w14:textId="77777777" w:rsidR="00642DF8" w:rsidRDefault="00642DF8" w:rsidP="00412F3F">
      <w:pPr>
        <w:jc w:val="both"/>
        <w:rPr>
          <w:color w:val="EE0000"/>
        </w:rPr>
      </w:pPr>
    </w:p>
    <w:p w14:paraId="4CF50CDD" w14:textId="656D6392" w:rsidR="007D3024" w:rsidRPr="00544ACD" w:rsidRDefault="00642DF8" w:rsidP="007D3024">
      <w:pPr>
        <w:pStyle w:val="Kop2"/>
        <w:numPr>
          <w:ilvl w:val="1"/>
          <w:numId w:val="1"/>
        </w:numPr>
        <w:jc w:val="both"/>
      </w:pPr>
      <w:bookmarkStart w:id="86" w:name="_Toc159585892"/>
      <w:bookmarkStart w:id="87" w:name="_Toc181613474"/>
      <w:bookmarkStart w:id="88" w:name="_Toc224825496"/>
      <w:bookmarkStart w:id="89" w:name="_Toc228782985"/>
      <w:r w:rsidRPr="00544ACD">
        <w:t>Gunningscriterium 1:</w:t>
      </w:r>
      <w:r w:rsidR="007D3024" w:rsidRPr="00544ACD">
        <w:t xml:space="preserve"> </w:t>
      </w:r>
      <w:r w:rsidR="00544ACD">
        <w:t>Projectaanpak en samenwerking</w:t>
      </w:r>
      <w:r w:rsidR="002D6DE6" w:rsidRPr="002D6DE6">
        <w:t xml:space="preserve"> </w:t>
      </w:r>
      <w:r w:rsidR="002D6DE6">
        <w:t>bouwteamproces</w:t>
      </w:r>
      <w:bookmarkEnd w:id="89"/>
    </w:p>
    <w:bookmarkEnd w:id="86"/>
    <w:bookmarkEnd w:id="87"/>
    <w:bookmarkEnd w:id="88"/>
    <w:p w14:paraId="4A20E4B1" w14:textId="77777777" w:rsidR="00544ACD" w:rsidRDefault="00544ACD" w:rsidP="00544ACD">
      <w:pPr>
        <w:jc w:val="both"/>
      </w:pPr>
      <w:r>
        <w:t>De aanbestedende dienst beoogt een effectieve samenwerking binnen een bouwteam, waarbij ontwerp, uitvoering en kostenbeheersing in samenhang worden gestuurd. Van de bouwmanager wordt verwacht dat hij/zij hierin een actieve, structurerende en verbindende rol vervult, in samenwerking met de gedelegeerd ontwikkelaar.</w:t>
      </w:r>
    </w:p>
    <w:p w14:paraId="6AF224ED" w14:textId="77777777" w:rsidR="00544ACD" w:rsidRDefault="00544ACD" w:rsidP="00544ACD">
      <w:pPr>
        <w:jc w:val="both"/>
      </w:pPr>
    </w:p>
    <w:p w14:paraId="667F9500" w14:textId="054FF080" w:rsidR="00544ACD" w:rsidRPr="007D3024" w:rsidRDefault="00544ACD" w:rsidP="00566BDC">
      <w:pPr>
        <w:jc w:val="both"/>
      </w:pPr>
      <w:r w:rsidRPr="007D3024">
        <w:t>De inschrijver beschrijft zijn/haar aanpak ten aanzien van het functioneren binnen een bouwteam, met in het bijzonder</w:t>
      </w:r>
      <w:r w:rsidR="00CD6CF1">
        <w:t xml:space="preserve"> volgende aspecten</w:t>
      </w:r>
      <w:r w:rsidR="007017A7">
        <w:t>;</w:t>
      </w:r>
    </w:p>
    <w:p w14:paraId="47841969" w14:textId="77777777" w:rsidR="00544ACD" w:rsidRPr="007D3024" w:rsidRDefault="00544ACD" w:rsidP="00566BDC">
      <w:pPr>
        <w:jc w:val="both"/>
        <w:rPr>
          <w:sz w:val="18"/>
          <w:szCs w:val="18"/>
        </w:rPr>
      </w:pPr>
    </w:p>
    <w:p w14:paraId="0646FE14" w14:textId="77777777" w:rsidR="00544ACD" w:rsidRPr="007D3024" w:rsidRDefault="00544ACD" w:rsidP="00566BDC">
      <w:pPr>
        <w:pStyle w:val="Lijstalinea"/>
        <w:numPr>
          <w:ilvl w:val="0"/>
          <w:numId w:val="29"/>
        </w:numPr>
        <w:jc w:val="both"/>
        <w:rPr>
          <w:sz w:val="20"/>
          <w:szCs w:val="20"/>
        </w:rPr>
      </w:pPr>
      <w:r w:rsidRPr="007D3024">
        <w:rPr>
          <w:sz w:val="20"/>
          <w:szCs w:val="20"/>
        </w:rPr>
        <w:t>de wijze waarop alle betrokken partijen op de juiste momenten en inhoudelijk passend worden betrokken;</w:t>
      </w:r>
    </w:p>
    <w:p w14:paraId="6C8DEC87" w14:textId="77777777" w:rsidR="00544ACD" w:rsidRPr="007D3024" w:rsidRDefault="00544ACD" w:rsidP="00566BDC">
      <w:pPr>
        <w:pStyle w:val="Lijstalinea"/>
        <w:numPr>
          <w:ilvl w:val="0"/>
          <w:numId w:val="29"/>
        </w:numPr>
        <w:jc w:val="both"/>
        <w:rPr>
          <w:sz w:val="20"/>
          <w:szCs w:val="20"/>
        </w:rPr>
      </w:pPr>
      <w:r w:rsidRPr="007D3024">
        <w:rPr>
          <w:sz w:val="20"/>
          <w:szCs w:val="20"/>
        </w:rPr>
        <w:t>het borgen van transparante kostensturing en navolgbare besluitvorming gedurende het proces;</w:t>
      </w:r>
    </w:p>
    <w:p w14:paraId="1BB7D7C7" w14:textId="77777777" w:rsidR="00544ACD" w:rsidRPr="007D3024" w:rsidRDefault="00544ACD" w:rsidP="00566BDC">
      <w:pPr>
        <w:pStyle w:val="Lijstalinea"/>
        <w:numPr>
          <w:ilvl w:val="0"/>
          <w:numId w:val="29"/>
        </w:numPr>
        <w:jc w:val="both"/>
        <w:rPr>
          <w:sz w:val="20"/>
          <w:szCs w:val="20"/>
        </w:rPr>
      </w:pPr>
      <w:r w:rsidRPr="007D3024">
        <w:rPr>
          <w:sz w:val="20"/>
          <w:szCs w:val="20"/>
        </w:rPr>
        <w:t>de beheersing van kosten, kwaliteit en planning in een situatie waarin de aannemer vroegtijdig participeert, inclusief de wijze waarop prijsopbouw wordt getoetst en beïnvloed;</w:t>
      </w:r>
    </w:p>
    <w:p w14:paraId="76DDB3F3" w14:textId="77777777" w:rsidR="00544ACD" w:rsidRPr="007D3024" w:rsidRDefault="00544ACD" w:rsidP="00566BDC">
      <w:pPr>
        <w:pStyle w:val="Lijstalinea"/>
        <w:numPr>
          <w:ilvl w:val="0"/>
          <w:numId w:val="29"/>
        </w:numPr>
        <w:jc w:val="both"/>
        <w:rPr>
          <w:sz w:val="20"/>
          <w:szCs w:val="20"/>
        </w:rPr>
      </w:pPr>
      <w:r w:rsidRPr="007D3024">
        <w:rPr>
          <w:sz w:val="20"/>
          <w:szCs w:val="20"/>
        </w:rPr>
        <w:t>het signaleren, beheersen en benutten van risico’s en kansen in de ontwerpfase (met name DO en TO), en de vertaling hiervan naar concrete beheersmaatregelen en keuzes;</w:t>
      </w:r>
    </w:p>
    <w:p w14:paraId="4CF6BECA" w14:textId="5256B789" w:rsidR="003E6C21" w:rsidRDefault="003E6C21" w:rsidP="00566BDC">
      <w:pPr>
        <w:pStyle w:val="Lijstalinea"/>
        <w:numPr>
          <w:ilvl w:val="0"/>
          <w:numId w:val="30"/>
        </w:numPr>
        <w:jc w:val="both"/>
        <w:rPr>
          <w:sz w:val="20"/>
          <w:szCs w:val="20"/>
        </w:rPr>
      </w:pPr>
      <w:r>
        <w:rPr>
          <w:sz w:val="20"/>
          <w:szCs w:val="20"/>
        </w:rPr>
        <w:t xml:space="preserve">het realiseren van </w:t>
      </w:r>
      <w:r w:rsidR="00544ACD" w:rsidRPr="007D3024">
        <w:rPr>
          <w:sz w:val="20"/>
          <w:szCs w:val="20"/>
        </w:rPr>
        <w:t>evenwicht tussen samenwerking en zakelijke scherpte binnen het bouwteam;</w:t>
      </w:r>
    </w:p>
    <w:p w14:paraId="1E11E766" w14:textId="560F3CB3" w:rsidR="003E6C21" w:rsidRPr="003E6C21" w:rsidRDefault="003E6C21" w:rsidP="00566BDC">
      <w:pPr>
        <w:pStyle w:val="Lijstalinea"/>
        <w:numPr>
          <w:ilvl w:val="0"/>
          <w:numId w:val="30"/>
        </w:numPr>
        <w:jc w:val="both"/>
        <w:rPr>
          <w:sz w:val="20"/>
          <w:szCs w:val="20"/>
        </w:rPr>
      </w:pPr>
      <w:r>
        <w:rPr>
          <w:sz w:val="20"/>
          <w:szCs w:val="20"/>
        </w:rPr>
        <w:t>zijn/haar rol bij het selecteren en inpassen van bouwteampartners gedurende de VO/DO</w:t>
      </w:r>
      <w:r w:rsidR="002D6DE6">
        <w:rPr>
          <w:sz w:val="20"/>
          <w:szCs w:val="20"/>
        </w:rPr>
        <w:t xml:space="preserve"> </w:t>
      </w:r>
      <w:r>
        <w:rPr>
          <w:sz w:val="20"/>
          <w:szCs w:val="20"/>
        </w:rPr>
        <w:t>fase en de definitieve contractering van bouwteampartners later in het proces;</w:t>
      </w:r>
    </w:p>
    <w:p w14:paraId="419F6506" w14:textId="77777777" w:rsidR="00544ACD" w:rsidRPr="007D3024" w:rsidRDefault="00544ACD" w:rsidP="00566BDC">
      <w:pPr>
        <w:pStyle w:val="Lijstalinea"/>
        <w:numPr>
          <w:ilvl w:val="0"/>
          <w:numId w:val="30"/>
        </w:numPr>
        <w:jc w:val="both"/>
        <w:rPr>
          <w:sz w:val="20"/>
          <w:szCs w:val="20"/>
        </w:rPr>
      </w:pPr>
      <w:r w:rsidRPr="007D3024">
        <w:rPr>
          <w:sz w:val="20"/>
          <w:szCs w:val="20"/>
        </w:rPr>
        <w:t>omgaat met de specifieke dynamiek van een bouwteam ten opzichte van een traditionele contractvorm, inclusief het omgaan met uiteenlopende belangen en informatieposities van betrokken partijen.</w:t>
      </w:r>
    </w:p>
    <w:p w14:paraId="1AF3602A" w14:textId="77777777" w:rsidR="00544ACD" w:rsidRDefault="00544ACD" w:rsidP="00566BDC">
      <w:pPr>
        <w:jc w:val="both"/>
      </w:pPr>
    </w:p>
    <w:p w14:paraId="0682021F" w14:textId="77777777" w:rsidR="00544ACD" w:rsidRDefault="00544ACD" w:rsidP="00566BDC">
      <w:pPr>
        <w:jc w:val="both"/>
      </w:pPr>
    </w:p>
    <w:p w14:paraId="4498180F" w14:textId="27D57463" w:rsidR="00544ACD" w:rsidRDefault="00544ACD" w:rsidP="00566BDC">
      <w:pPr>
        <w:jc w:val="both"/>
      </w:pPr>
      <w:r>
        <w:t>De inschrijver onderbouwt zijn/haar aanpak met concrete en verifieerbare voorbeelden uit referentieprojecten, waarbij expliciet wordt ingegaan op de rol in bouwteamprocessen, de omgang met kostenbeheersing en de samenwerking met zowel aannemer als andere adviseurs</w:t>
      </w:r>
      <w:r w:rsidR="003E6C21">
        <w:t>.</w:t>
      </w:r>
    </w:p>
    <w:p w14:paraId="6002ABE8" w14:textId="77777777" w:rsidR="00CC106E" w:rsidRDefault="00CC106E" w:rsidP="00566BDC">
      <w:pPr>
        <w:jc w:val="both"/>
        <w:rPr>
          <w:u w:val="single"/>
        </w:rPr>
      </w:pPr>
    </w:p>
    <w:p w14:paraId="089644BB" w14:textId="337D1105" w:rsidR="00544ACD" w:rsidRPr="00956FA9" w:rsidRDefault="00544ACD" w:rsidP="00566BDC">
      <w:pPr>
        <w:jc w:val="both"/>
        <w:rPr>
          <w:u w:val="single"/>
        </w:rPr>
      </w:pPr>
      <w:r w:rsidRPr="00956FA9">
        <w:rPr>
          <w:u w:val="single"/>
        </w:rPr>
        <w:t>Beoordeling</w:t>
      </w:r>
    </w:p>
    <w:p w14:paraId="07D77FD8" w14:textId="77777777" w:rsidR="00544ACD" w:rsidRPr="00956FA9" w:rsidRDefault="00544ACD" w:rsidP="00566BDC">
      <w:pPr>
        <w:jc w:val="both"/>
      </w:pPr>
      <w:r w:rsidRPr="00956FA9">
        <w:t xml:space="preserve">De inschrijver dient in maximaal </w:t>
      </w:r>
      <w:r>
        <w:t>twee</w:t>
      </w:r>
      <w:r w:rsidRPr="00956FA9">
        <w:t xml:space="preserve"> A4 pagina’s (inclusief eventueel bijlage met beeld ondersteunend materiaal) aan te geven op welke wijze hij invulling zal geven aan de bovengenoemde aspecten. Een beknopte/ compacte beschrijving wordt over het algemeen beter gelezen/ begrepen dan een uitgebreide beschrijving.</w:t>
      </w:r>
    </w:p>
    <w:p w14:paraId="71504700" w14:textId="77777777" w:rsidR="00544ACD" w:rsidRPr="00956FA9" w:rsidRDefault="00544ACD" w:rsidP="00566BDC">
      <w:pPr>
        <w:jc w:val="both"/>
      </w:pPr>
    </w:p>
    <w:p w14:paraId="2FC0BA6B" w14:textId="77777777" w:rsidR="00544ACD" w:rsidRPr="00956FA9" w:rsidRDefault="00544ACD" w:rsidP="00566BDC">
      <w:pPr>
        <w:jc w:val="both"/>
      </w:pPr>
      <w:r w:rsidRPr="00956FA9">
        <w:lastRenderedPageBreak/>
        <w:t>Het gunningscriterium (alle aspecten samen) krijgt één van onderstaande scores toegekend.</w:t>
      </w:r>
    </w:p>
    <w:p w14:paraId="0FBC789C" w14:textId="77777777" w:rsidR="00544ACD" w:rsidRPr="00956FA9" w:rsidRDefault="00544ACD" w:rsidP="00566BDC">
      <w:pPr>
        <w:jc w:val="both"/>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807"/>
        <w:gridCol w:w="1907"/>
      </w:tblGrid>
      <w:tr w:rsidR="00544ACD" w:rsidRPr="00956FA9" w14:paraId="458BFDB3" w14:textId="77777777" w:rsidTr="009161FE">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tcMar>
              <w:top w:w="0" w:type="dxa"/>
              <w:left w:w="60" w:type="dxa"/>
              <w:bottom w:w="0" w:type="dxa"/>
              <w:right w:w="60" w:type="dxa"/>
            </w:tcMar>
            <w:vAlign w:val="bottom"/>
            <w:hideMark/>
          </w:tcPr>
          <w:p w14:paraId="4C6BB510" w14:textId="77777777" w:rsidR="00544ACD" w:rsidRPr="00956FA9" w:rsidRDefault="00544ACD" w:rsidP="00566BDC">
            <w:pPr>
              <w:jc w:val="both"/>
            </w:pPr>
            <w:r w:rsidRPr="00956FA9">
              <w:rPr>
                <w:b/>
                <w:bCs/>
              </w:rPr>
              <w:t>Uitleg</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tcMar>
              <w:top w:w="0" w:type="dxa"/>
              <w:left w:w="60" w:type="dxa"/>
              <w:bottom w:w="0" w:type="dxa"/>
              <w:right w:w="60" w:type="dxa"/>
            </w:tcMar>
            <w:vAlign w:val="bottom"/>
            <w:hideMark/>
          </w:tcPr>
          <w:p w14:paraId="5B0E1016" w14:textId="77777777" w:rsidR="00544ACD" w:rsidRPr="00956FA9" w:rsidRDefault="00544ACD" w:rsidP="00566BDC">
            <w:pPr>
              <w:jc w:val="both"/>
            </w:pPr>
            <w:r w:rsidRPr="00956FA9">
              <w:rPr>
                <w:b/>
                <w:bCs/>
              </w:rPr>
              <w:t>Te behalen punten</w:t>
            </w:r>
          </w:p>
        </w:tc>
      </w:tr>
      <w:tr w:rsidR="00544ACD" w:rsidRPr="00956FA9" w14:paraId="7ED3560C" w14:textId="77777777" w:rsidTr="009161FE">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26909079" w14:textId="77777777" w:rsidR="00544ACD" w:rsidRPr="00956FA9" w:rsidRDefault="00544ACD" w:rsidP="00566BDC">
            <w:pPr>
              <w:jc w:val="both"/>
            </w:pPr>
            <w:r w:rsidRPr="00956FA9">
              <w:t xml:space="preserve">De aspecten komen (deels) aan bod. Er wordt echter, naar oordeel van de Aanbestedende dienst, geen meerwaarde geboden.  </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130340A3" w14:textId="77777777" w:rsidR="00544ACD" w:rsidRPr="00956FA9" w:rsidRDefault="00544ACD" w:rsidP="00566BDC">
            <w:pPr>
              <w:jc w:val="both"/>
            </w:pPr>
            <w:r w:rsidRPr="00956FA9">
              <w:t>0</w:t>
            </w:r>
          </w:p>
        </w:tc>
      </w:tr>
      <w:tr w:rsidR="00544ACD" w:rsidRPr="00956FA9" w14:paraId="1D66EA44" w14:textId="77777777" w:rsidTr="009161FE">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0C990A57" w14:textId="77777777" w:rsidR="00544ACD" w:rsidRPr="00956FA9" w:rsidRDefault="00544ACD" w:rsidP="00566BDC">
            <w:pPr>
              <w:jc w:val="both"/>
            </w:pPr>
            <w:r w:rsidRPr="00956FA9">
              <w:t>De aspecten komen aan bod. Er wordt, naar het oordeel van de Aanbestedende dienst, daarnaast beperkte meerwaarde geboden.</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662E685F" w14:textId="77777777" w:rsidR="00544ACD" w:rsidRPr="00956FA9" w:rsidRDefault="00544ACD" w:rsidP="00566BDC">
            <w:pPr>
              <w:jc w:val="both"/>
            </w:pPr>
            <w:r w:rsidRPr="00956FA9">
              <w:t>10</w:t>
            </w:r>
          </w:p>
        </w:tc>
      </w:tr>
      <w:tr w:rsidR="00544ACD" w:rsidRPr="00956FA9" w14:paraId="4F79B399" w14:textId="77777777" w:rsidTr="009161FE">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1035FFCF" w14:textId="77777777" w:rsidR="00544ACD" w:rsidRPr="00956FA9" w:rsidRDefault="00544ACD" w:rsidP="00566BDC">
            <w:pPr>
              <w:jc w:val="both"/>
            </w:pPr>
            <w:r w:rsidRPr="00956FA9">
              <w:t>De aspecten komen aan bod. Er wordt, naar het oordeel van de Aanbestedende dienst, daarnaast enige meerwaarde geboden.</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02A35828" w14:textId="77777777" w:rsidR="00544ACD" w:rsidRPr="00956FA9" w:rsidRDefault="00544ACD" w:rsidP="00566BDC">
            <w:pPr>
              <w:jc w:val="both"/>
            </w:pPr>
            <w:r w:rsidRPr="00956FA9">
              <w:t>20</w:t>
            </w:r>
          </w:p>
        </w:tc>
      </w:tr>
      <w:tr w:rsidR="00544ACD" w:rsidRPr="00956FA9" w14:paraId="519FAFE4" w14:textId="77777777" w:rsidTr="009161FE">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0AEBCFDA" w14:textId="77777777" w:rsidR="00544ACD" w:rsidRPr="00956FA9" w:rsidRDefault="00544ACD" w:rsidP="00566BDC">
            <w:pPr>
              <w:jc w:val="both"/>
            </w:pPr>
            <w:r w:rsidRPr="00956FA9">
              <w:t xml:space="preserve">De aspecten komen aan bod. Er wordt, naar het oordeel van de Aanbestedende dienst, daarnaast ruime meerwaarde geboden.  </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13918B74" w14:textId="77777777" w:rsidR="00544ACD" w:rsidRPr="00956FA9" w:rsidRDefault="00544ACD" w:rsidP="00566BDC">
            <w:pPr>
              <w:jc w:val="both"/>
            </w:pPr>
            <w:r w:rsidRPr="00956FA9">
              <w:t>30</w:t>
            </w:r>
          </w:p>
        </w:tc>
      </w:tr>
      <w:tr w:rsidR="00544ACD" w:rsidRPr="00956FA9" w14:paraId="31229C92" w14:textId="77777777" w:rsidTr="009161FE">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762B93FE" w14:textId="77777777" w:rsidR="00544ACD" w:rsidRPr="00956FA9" w:rsidRDefault="00544ACD" w:rsidP="00566BDC">
            <w:pPr>
              <w:jc w:val="both"/>
            </w:pPr>
            <w:r w:rsidRPr="00956FA9">
              <w:t xml:space="preserve">De aspecten komen aan bod. Er wordt, naar het oordeel van de Aanbestedende dienst, daarnaast zeer ruime meerwaarde geboden.  </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00D97322" w14:textId="77777777" w:rsidR="00544ACD" w:rsidRPr="00956FA9" w:rsidRDefault="00544ACD" w:rsidP="00566BDC">
            <w:pPr>
              <w:jc w:val="both"/>
            </w:pPr>
            <w:r w:rsidRPr="00956FA9">
              <w:t>40</w:t>
            </w:r>
          </w:p>
        </w:tc>
      </w:tr>
    </w:tbl>
    <w:p w14:paraId="17DD4FE1" w14:textId="77777777" w:rsidR="00544ACD" w:rsidRPr="00956FA9" w:rsidRDefault="00544ACD" w:rsidP="00566BDC">
      <w:pPr>
        <w:jc w:val="both"/>
      </w:pPr>
    </w:p>
    <w:p w14:paraId="5C79A458" w14:textId="5D573A94" w:rsidR="00544ACD" w:rsidRDefault="00544ACD" w:rsidP="00566BDC">
      <w:pPr>
        <w:jc w:val="both"/>
      </w:pPr>
      <w:r w:rsidRPr="00956FA9">
        <w:t>De te behalen meerwaarde wordt ten opzichte van de uitvraag en relatief (ten opzichte van andere Inschrijvers) beoordeel</w:t>
      </w:r>
      <w:r w:rsidR="00973664">
        <w:t>d</w:t>
      </w:r>
      <w:r w:rsidR="009070CC">
        <w:t xml:space="preserve"> als volgt;</w:t>
      </w:r>
    </w:p>
    <w:p w14:paraId="26706AAD" w14:textId="77777777" w:rsidR="009070CC" w:rsidRPr="007D3024" w:rsidRDefault="009070CC" w:rsidP="00566BDC">
      <w:pPr>
        <w:pStyle w:val="Lijstalinea"/>
        <w:numPr>
          <w:ilvl w:val="0"/>
          <w:numId w:val="31"/>
        </w:numPr>
        <w:jc w:val="both"/>
        <w:rPr>
          <w:sz w:val="20"/>
          <w:szCs w:val="20"/>
        </w:rPr>
      </w:pPr>
      <w:r w:rsidRPr="007D3024">
        <w:rPr>
          <w:sz w:val="20"/>
          <w:szCs w:val="20"/>
        </w:rPr>
        <w:t>de mate waarin de inschrijver in staat is om projectdoelstellingen en belangen van opdrachtgever te borgen binnen een bouwteamsamenwerking;</w:t>
      </w:r>
    </w:p>
    <w:p w14:paraId="41B93102" w14:textId="77777777" w:rsidR="009070CC" w:rsidRPr="007D3024" w:rsidRDefault="009070CC" w:rsidP="00566BDC">
      <w:pPr>
        <w:pStyle w:val="Lijstalinea"/>
        <w:numPr>
          <w:ilvl w:val="0"/>
          <w:numId w:val="31"/>
        </w:numPr>
        <w:jc w:val="both"/>
        <w:rPr>
          <w:sz w:val="20"/>
          <w:szCs w:val="20"/>
        </w:rPr>
      </w:pPr>
      <w:r w:rsidRPr="007D3024">
        <w:rPr>
          <w:sz w:val="20"/>
          <w:szCs w:val="20"/>
        </w:rPr>
        <w:t>de mate waarin de aanpak blijk geeft van inzicht in en beheersing van de specifieke risico’s en kansen van een bouwteamproces;</w:t>
      </w:r>
    </w:p>
    <w:p w14:paraId="789A0279" w14:textId="7D0253D6" w:rsidR="009070CC" w:rsidRPr="007D3024" w:rsidRDefault="009070CC" w:rsidP="00566BDC">
      <w:pPr>
        <w:pStyle w:val="Lijstalinea"/>
        <w:numPr>
          <w:ilvl w:val="0"/>
          <w:numId w:val="31"/>
        </w:numPr>
        <w:jc w:val="both"/>
        <w:rPr>
          <w:sz w:val="20"/>
          <w:szCs w:val="20"/>
        </w:rPr>
      </w:pPr>
      <w:r w:rsidRPr="007D3024">
        <w:rPr>
          <w:sz w:val="20"/>
          <w:szCs w:val="20"/>
        </w:rPr>
        <w:t xml:space="preserve">de </w:t>
      </w:r>
      <w:r w:rsidR="00973664">
        <w:rPr>
          <w:sz w:val="20"/>
          <w:szCs w:val="20"/>
        </w:rPr>
        <w:t>mate</w:t>
      </w:r>
      <w:r w:rsidRPr="007D3024">
        <w:rPr>
          <w:sz w:val="20"/>
          <w:szCs w:val="20"/>
        </w:rPr>
        <w:t xml:space="preserve"> waarop wordt omgegaan met spanningen tussen kosten, kwaliteit en planning, en de mate waarin keuzes hierin transparant en navolgbaar worden gemaakt;</w:t>
      </w:r>
    </w:p>
    <w:p w14:paraId="475DD99D" w14:textId="77777777" w:rsidR="009070CC" w:rsidRPr="007D3024" w:rsidRDefault="009070CC" w:rsidP="00566BDC">
      <w:pPr>
        <w:pStyle w:val="Lijstalinea"/>
        <w:numPr>
          <w:ilvl w:val="0"/>
          <w:numId w:val="31"/>
        </w:numPr>
        <w:jc w:val="both"/>
        <w:rPr>
          <w:sz w:val="20"/>
          <w:szCs w:val="20"/>
        </w:rPr>
      </w:pPr>
      <w:r w:rsidRPr="007D3024">
        <w:rPr>
          <w:sz w:val="20"/>
          <w:szCs w:val="20"/>
        </w:rPr>
        <w:t>de mate waarin de inschrijver bijdraagt aan een evenwichtige samenwerking en teamdynamiek waarin partijen effectief samenwerken én professioneel worden gestuurd.</w:t>
      </w:r>
    </w:p>
    <w:p w14:paraId="41A2A5FA" w14:textId="77777777" w:rsidR="00544ACD" w:rsidRPr="00956FA9" w:rsidRDefault="00544ACD" w:rsidP="00566BDC">
      <w:pPr>
        <w:jc w:val="both"/>
      </w:pPr>
    </w:p>
    <w:p w14:paraId="17C631C7" w14:textId="77777777" w:rsidR="00544ACD" w:rsidRDefault="00544ACD" w:rsidP="00566BDC">
      <w:pPr>
        <w:jc w:val="both"/>
      </w:pPr>
      <w:r w:rsidRPr="00956FA9">
        <w:t xml:space="preserve">Er zullen geen tussenliggende scores worden gegeven dan hierboven wordt vermeld en er wordt integraal (in consensus) beoordeeld. Eventuele beweringen of verwijzingen naar referentieprojecten die worden genoemd mogen door de Aanbestedende dienst worden geverifieerd bij de desbetreffende referent. </w:t>
      </w:r>
    </w:p>
    <w:p w14:paraId="3580B0CF" w14:textId="77777777" w:rsidR="00544ACD" w:rsidRDefault="00544ACD" w:rsidP="00566BDC">
      <w:pPr>
        <w:spacing w:after="200" w:line="276" w:lineRule="auto"/>
        <w:jc w:val="both"/>
      </w:pPr>
    </w:p>
    <w:p w14:paraId="5A342B70" w14:textId="00896572" w:rsidR="00544ACD" w:rsidRPr="008550A7" w:rsidRDefault="00544ACD" w:rsidP="00566BDC">
      <w:pPr>
        <w:pStyle w:val="Kop2"/>
        <w:jc w:val="both"/>
        <w:rPr>
          <w:rFonts w:ascii="Aptos" w:hAnsi="Aptos"/>
        </w:rPr>
      </w:pPr>
      <w:bookmarkStart w:id="90" w:name="_Toc228782986"/>
      <w:r w:rsidRPr="008550A7">
        <w:t xml:space="preserve">Gunningscriterium </w:t>
      </w:r>
      <w:r>
        <w:t>2</w:t>
      </w:r>
      <w:r w:rsidRPr="008550A7">
        <w:t xml:space="preserve">: </w:t>
      </w:r>
      <w:r>
        <w:t xml:space="preserve">Rol invulling in </w:t>
      </w:r>
      <w:r w:rsidR="002D6DE6">
        <w:t>samenwerking met opdrachtgeversorganisatie</w:t>
      </w:r>
      <w:bookmarkEnd w:id="90"/>
    </w:p>
    <w:p w14:paraId="51DCAEA0" w14:textId="46EFA965" w:rsidR="008550A7" w:rsidRDefault="008550A7" w:rsidP="00566BDC">
      <w:pPr>
        <w:spacing w:after="200" w:line="276" w:lineRule="auto"/>
        <w:jc w:val="both"/>
      </w:pPr>
      <w:r>
        <w:t xml:space="preserve">De aanbestedende dienst streeft naar een effectieve en evenwichtige samenwerking </w:t>
      </w:r>
      <w:r w:rsidR="002F1DB9">
        <w:t xml:space="preserve">tussen </w:t>
      </w:r>
      <w:r w:rsidR="003E6C21">
        <w:t>inschrijver</w:t>
      </w:r>
      <w:r w:rsidR="005566AD">
        <w:t xml:space="preserve"> en de opdrachtgeversorganisatie (</w:t>
      </w:r>
      <w:r>
        <w:t>opdrachtgever</w:t>
      </w:r>
      <w:r w:rsidR="005566AD">
        <w:t xml:space="preserve"> en </w:t>
      </w:r>
      <w:r>
        <w:t>gedelegeerd ontwikkelaa</w:t>
      </w:r>
      <w:r w:rsidR="003E6C21">
        <w:t>r</w:t>
      </w:r>
      <w:r w:rsidR="005566AD">
        <w:t>)</w:t>
      </w:r>
      <w:r>
        <w:t xml:space="preserve">, passend bij </w:t>
      </w:r>
      <w:r w:rsidR="005566AD">
        <w:t>de aard en complexiteit van de opgave</w:t>
      </w:r>
      <w:r>
        <w:t>. Van de bouwmanager wordt verwacht dat hij/zij hierin een duidelijke, ondersteunende en verbindende rol vervult.</w:t>
      </w:r>
    </w:p>
    <w:p w14:paraId="1A2417C1" w14:textId="1C1BDB6F" w:rsidR="008550A7" w:rsidRDefault="008550A7" w:rsidP="00566BDC">
      <w:pPr>
        <w:jc w:val="both"/>
      </w:pPr>
      <w:r>
        <w:t>De inschrijver beschrijft zijn/haar aanpak ten aanzien van</w:t>
      </w:r>
      <w:r w:rsidR="001014E8">
        <w:t xml:space="preserve"> volgende aspecten</w:t>
      </w:r>
      <w:r>
        <w:t>:</w:t>
      </w:r>
    </w:p>
    <w:p w14:paraId="2A190ACF" w14:textId="77777777" w:rsidR="008550A7" w:rsidRPr="008550A7" w:rsidRDefault="008550A7" w:rsidP="00566BDC">
      <w:pPr>
        <w:pStyle w:val="Lijstalinea"/>
        <w:numPr>
          <w:ilvl w:val="0"/>
          <w:numId w:val="32"/>
        </w:numPr>
        <w:jc w:val="both"/>
        <w:rPr>
          <w:sz w:val="20"/>
          <w:szCs w:val="20"/>
        </w:rPr>
      </w:pPr>
      <w:r w:rsidRPr="008550A7">
        <w:rPr>
          <w:sz w:val="20"/>
          <w:szCs w:val="20"/>
        </w:rPr>
        <w:t>de samenwerking en afstemming met de gedelegeerd ontwikkelaar en opdrachtgever;</w:t>
      </w:r>
    </w:p>
    <w:p w14:paraId="7CB5F337" w14:textId="77777777" w:rsidR="008550A7" w:rsidRPr="008550A7" w:rsidRDefault="008550A7" w:rsidP="00566BDC">
      <w:pPr>
        <w:pStyle w:val="Lijstalinea"/>
        <w:numPr>
          <w:ilvl w:val="0"/>
          <w:numId w:val="32"/>
        </w:numPr>
        <w:jc w:val="both"/>
        <w:rPr>
          <w:sz w:val="20"/>
          <w:szCs w:val="20"/>
        </w:rPr>
      </w:pPr>
      <w:r w:rsidRPr="008550A7">
        <w:rPr>
          <w:sz w:val="20"/>
          <w:szCs w:val="20"/>
        </w:rPr>
        <w:t>de inrichting van besluitvorming, communicatie en rapportage;</w:t>
      </w:r>
    </w:p>
    <w:p w14:paraId="6B4087E1" w14:textId="56947759" w:rsidR="008550A7" w:rsidRPr="008550A7" w:rsidRDefault="008550A7" w:rsidP="00566BDC">
      <w:pPr>
        <w:pStyle w:val="Lijstalinea"/>
        <w:numPr>
          <w:ilvl w:val="0"/>
          <w:numId w:val="32"/>
        </w:numPr>
        <w:jc w:val="both"/>
        <w:rPr>
          <w:sz w:val="20"/>
          <w:szCs w:val="20"/>
        </w:rPr>
      </w:pPr>
      <w:r w:rsidRPr="008550A7">
        <w:rPr>
          <w:sz w:val="20"/>
          <w:szCs w:val="20"/>
        </w:rPr>
        <w:t>de wijze waarop rollen, verantwoordelijkheden en onderlinge interacties</w:t>
      </w:r>
      <w:r w:rsidR="002D6DE6">
        <w:rPr>
          <w:sz w:val="20"/>
          <w:szCs w:val="20"/>
        </w:rPr>
        <w:t xml:space="preserve"> </w:t>
      </w:r>
      <w:r w:rsidRPr="008550A7">
        <w:rPr>
          <w:sz w:val="20"/>
          <w:szCs w:val="20"/>
        </w:rPr>
        <w:t>worden geborgd</w:t>
      </w:r>
      <w:r w:rsidR="002F1DB9">
        <w:rPr>
          <w:sz w:val="20"/>
          <w:szCs w:val="20"/>
        </w:rPr>
        <w:t>;</w:t>
      </w:r>
    </w:p>
    <w:p w14:paraId="2B27F699" w14:textId="60985DB8" w:rsidR="008550A7" w:rsidRPr="008550A7" w:rsidRDefault="005566AD" w:rsidP="00566BDC">
      <w:pPr>
        <w:pStyle w:val="Lijstalinea"/>
        <w:numPr>
          <w:ilvl w:val="0"/>
          <w:numId w:val="33"/>
        </w:numPr>
        <w:jc w:val="both"/>
        <w:rPr>
          <w:sz w:val="20"/>
          <w:szCs w:val="20"/>
        </w:rPr>
      </w:pPr>
      <w:r>
        <w:rPr>
          <w:sz w:val="20"/>
          <w:szCs w:val="20"/>
        </w:rPr>
        <w:t xml:space="preserve">het bijdragen aan </w:t>
      </w:r>
      <w:r w:rsidR="008550A7" w:rsidRPr="008550A7">
        <w:rPr>
          <w:sz w:val="20"/>
          <w:szCs w:val="20"/>
        </w:rPr>
        <w:t>een transparante en constructieve samenwerking tussen partijen met verschillende achtergronden en belangen;</w:t>
      </w:r>
    </w:p>
    <w:p w14:paraId="372C1576" w14:textId="6720A454" w:rsidR="008550A7" w:rsidRPr="008550A7" w:rsidRDefault="005566AD" w:rsidP="00566BDC">
      <w:pPr>
        <w:pStyle w:val="Lijstalinea"/>
        <w:numPr>
          <w:ilvl w:val="0"/>
          <w:numId w:val="33"/>
        </w:numPr>
        <w:jc w:val="both"/>
        <w:rPr>
          <w:sz w:val="20"/>
          <w:szCs w:val="20"/>
        </w:rPr>
      </w:pPr>
      <w:r>
        <w:rPr>
          <w:sz w:val="20"/>
          <w:szCs w:val="20"/>
        </w:rPr>
        <w:t xml:space="preserve">hij/zij </w:t>
      </w:r>
      <w:r w:rsidR="008550A7" w:rsidRPr="008550A7">
        <w:rPr>
          <w:sz w:val="20"/>
          <w:szCs w:val="20"/>
        </w:rPr>
        <w:t>omgaat met situaties waarin verantwoordelijkheden en belangen elkaar raken of overlappen;</w:t>
      </w:r>
    </w:p>
    <w:p w14:paraId="31402D74" w14:textId="77777777" w:rsidR="008550A7" w:rsidRPr="008550A7" w:rsidRDefault="008550A7" w:rsidP="00566BDC">
      <w:pPr>
        <w:pStyle w:val="Lijstalinea"/>
        <w:numPr>
          <w:ilvl w:val="0"/>
          <w:numId w:val="33"/>
        </w:numPr>
        <w:jc w:val="both"/>
        <w:rPr>
          <w:sz w:val="20"/>
          <w:szCs w:val="20"/>
        </w:rPr>
      </w:pPr>
      <w:r w:rsidRPr="008550A7">
        <w:rPr>
          <w:sz w:val="20"/>
          <w:szCs w:val="20"/>
        </w:rPr>
        <w:t>zijn/haar eigen rol positioneert in relatie tot andere sleutelfunctionarissen binnen het project.</w:t>
      </w:r>
    </w:p>
    <w:p w14:paraId="061C8FF7" w14:textId="77777777" w:rsidR="008550A7" w:rsidRDefault="008550A7" w:rsidP="00566BDC">
      <w:pPr>
        <w:jc w:val="both"/>
      </w:pPr>
    </w:p>
    <w:p w14:paraId="1511B1A9" w14:textId="27A93AB9" w:rsidR="008550A7" w:rsidRDefault="008550A7" w:rsidP="00566BDC">
      <w:pPr>
        <w:jc w:val="both"/>
      </w:pPr>
      <w:r>
        <w:t>De inschrijver onderbouwt zijn/haar aanpak met concrete en verifieerbare voorbeelden uit referentieprojecten, waarbij expliciet wordt ingegaan op de eigen rolopvatting</w:t>
      </w:r>
      <w:r w:rsidR="004E51C1">
        <w:t xml:space="preserve">, de </w:t>
      </w:r>
      <w:r>
        <w:t>samenwerking met andere sturende partijen binnen het project</w:t>
      </w:r>
      <w:r w:rsidR="004E51C1">
        <w:t xml:space="preserve"> en </w:t>
      </w:r>
      <w:r w:rsidR="002F1DB9">
        <w:t>welke concrete interventies hij/zij toepast in situaties waarin belangen, rollen of verantwoordelijkheden onder spanning staan</w:t>
      </w:r>
      <w:r>
        <w:t>.</w:t>
      </w:r>
    </w:p>
    <w:p w14:paraId="41576BEF" w14:textId="77777777" w:rsidR="008550A7" w:rsidRDefault="008550A7" w:rsidP="00566BDC">
      <w:pPr>
        <w:jc w:val="both"/>
        <w:rPr>
          <w:u w:val="single"/>
        </w:rPr>
      </w:pPr>
    </w:p>
    <w:p w14:paraId="112FB7A0" w14:textId="5634C431" w:rsidR="00864ACC" w:rsidRPr="00956FA9" w:rsidRDefault="00864ACC" w:rsidP="00566BDC">
      <w:pPr>
        <w:jc w:val="both"/>
        <w:rPr>
          <w:u w:val="single"/>
        </w:rPr>
      </w:pPr>
      <w:r w:rsidRPr="00956FA9">
        <w:rPr>
          <w:u w:val="single"/>
        </w:rPr>
        <w:t>Beoordeling</w:t>
      </w:r>
    </w:p>
    <w:p w14:paraId="6EA42A52" w14:textId="4AE9A96C" w:rsidR="00864ACC" w:rsidRPr="00956FA9" w:rsidRDefault="00864ACC" w:rsidP="00566BDC">
      <w:pPr>
        <w:jc w:val="both"/>
      </w:pPr>
      <w:r w:rsidRPr="00956FA9">
        <w:lastRenderedPageBreak/>
        <w:t xml:space="preserve">De inschrijver dient in maximaal </w:t>
      </w:r>
      <w:r w:rsidR="008550A7">
        <w:t>twee</w:t>
      </w:r>
      <w:r w:rsidRPr="00956FA9">
        <w:t xml:space="preserve"> A4 pagina’s (inclusief eventueel bijlage met beeld ondersteunend materiaal) aan te geven op welke wijze hij invulling zal geven aan de bovengenoemde aspecten. Een beknopte/ compacte beschrijving wordt over het algemeen beter gelezen/ begrepen dan een uitgebreide beschrijving.</w:t>
      </w:r>
    </w:p>
    <w:p w14:paraId="2AF88AA5" w14:textId="77777777" w:rsidR="00864ACC" w:rsidRPr="00956FA9" w:rsidRDefault="00864ACC" w:rsidP="00566BDC">
      <w:pPr>
        <w:jc w:val="both"/>
      </w:pPr>
    </w:p>
    <w:p w14:paraId="1BEBA35A" w14:textId="77777777" w:rsidR="00864ACC" w:rsidRPr="00956FA9" w:rsidRDefault="00864ACC" w:rsidP="00566BDC">
      <w:pPr>
        <w:jc w:val="both"/>
      </w:pPr>
      <w:r w:rsidRPr="00956FA9">
        <w:t>Het gunningscriterium (alle aspecten samen) krijgt één van onderstaande scores toegekend.</w:t>
      </w:r>
    </w:p>
    <w:p w14:paraId="39E66B25" w14:textId="77777777" w:rsidR="00864ACC" w:rsidRPr="00956FA9" w:rsidRDefault="00864ACC" w:rsidP="00566BDC">
      <w:pPr>
        <w:jc w:val="both"/>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807"/>
        <w:gridCol w:w="1907"/>
      </w:tblGrid>
      <w:tr w:rsidR="00864ACC" w:rsidRPr="00956FA9" w14:paraId="40583A35" w14:textId="77777777" w:rsidTr="00E53638">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tcMar>
              <w:top w:w="0" w:type="dxa"/>
              <w:left w:w="60" w:type="dxa"/>
              <w:bottom w:w="0" w:type="dxa"/>
              <w:right w:w="60" w:type="dxa"/>
            </w:tcMar>
            <w:vAlign w:val="bottom"/>
            <w:hideMark/>
          </w:tcPr>
          <w:p w14:paraId="57A92DCD" w14:textId="77777777" w:rsidR="00864ACC" w:rsidRPr="00956FA9" w:rsidRDefault="00864ACC" w:rsidP="00566BDC">
            <w:pPr>
              <w:jc w:val="both"/>
            </w:pPr>
            <w:r w:rsidRPr="00956FA9">
              <w:rPr>
                <w:b/>
                <w:bCs/>
              </w:rPr>
              <w:t>Uitleg</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tcMar>
              <w:top w:w="0" w:type="dxa"/>
              <w:left w:w="60" w:type="dxa"/>
              <w:bottom w:w="0" w:type="dxa"/>
              <w:right w:w="60" w:type="dxa"/>
            </w:tcMar>
            <w:vAlign w:val="bottom"/>
            <w:hideMark/>
          </w:tcPr>
          <w:p w14:paraId="104EF6A1" w14:textId="77777777" w:rsidR="00864ACC" w:rsidRPr="00956FA9" w:rsidRDefault="00864ACC" w:rsidP="00566BDC">
            <w:pPr>
              <w:jc w:val="both"/>
            </w:pPr>
            <w:r w:rsidRPr="00956FA9">
              <w:rPr>
                <w:b/>
                <w:bCs/>
              </w:rPr>
              <w:t>Te behalen punten</w:t>
            </w:r>
          </w:p>
        </w:tc>
      </w:tr>
      <w:tr w:rsidR="00864ACC" w:rsidRPr="00956FA9" w14:paraId="2C4EA3BB" w14:textId="77777777" w:rsidTr="00E53638">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13BDD42E" w14:textId="77777777" w:rsidR="00864ACC" w:rsidRPr="00956FA9" w:rsidRDefault="00864ACC" w:rsidP="00566BDC">
            <w:pPr>
              <w:jc w:val="both"/>
            </w:pPr>
            <w:r w:rsidRPr="00956FA9">
              <w:t xml:space="preserve">De aspecten komen (deels) aan bod. Er wordt echter, naar oordeel van de Aanbestedende dienst, geen meerwaarde geboden.  </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7481A2C7" w14:textId="77777777" w:rsidR="00864ACC" w:rsidRPr="00956FA9" w:rsidRDefault="00864ACC" w:rsidP="00566BDC">
            <w:pPr>
              <w:jc w:val="both"/>
            </w:pPr>
            <w:r w:rsidRPr="00956FA9">
              <w:t>0</w:t>
            </w:r>
          </w:p>
        </w:tc>
      </w:tr>
      <w:tr w:rsidR="00864ACC" w:rsidRPr="00956FA9" w14:paraId="25D2FE24" w14:textId="77777777" w:rsidTr="00E53638">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5FEC0517" w14:textId="77777777" w:rsidR="00864ACC" w:rsidRPr="00956FA9" w:rsidRDefault="00864ACC" w:rsidP="00566BDC">
            <w:pPr>
              <w:jc w:val="both"/>
            </w:pPr>
            <w:r w:rsidRPr="00956FA9">
              <w:t>De aspecten komen aan bod. Er wordt, naar het oordeel van de Aanbestedende dienst, daarnaast beperkte meerwaarde geboden.</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7C8C1A1E" w14:textId="77777777" w:rsidR="00864ACC" w:rsidRPr="00956FA9" w:rsidRDefault="00864ACC" w:rsidP="00566BDC">
            <w:pPr>
              <w:jc w:val="both"/>
            </w:pPr>
            <w:r w:rsidRPr="00956FA9">
              <w:t>10</w:t>
            </w:r>
          </w:p>
        </w:tc>
      </w:tr>
      <w:tr w:rsidR="00864ACC" w:rsidRPr="00956FA9" w14:paraId="7C3B2E47" w14:textId="77777777" w:rsidTr="00E53638">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2A6C6DB1" w14:textId="77777777" w:rsidR="00864ACC" w:rsidRPr="00956FA9" w:rsidRDefault="00864ACC" w:rsidP="00566BDC">
            <w:pPr>
              <w:jc w:val="both"/>
            </w:pPr>
            <w:r w:rsidRPr="00956FA9">
              <w:t>De aspecten komen aan bod. Er wordt, naar het oordeel van de Aanbestedende dienst, daarnaast enige meerwaarde geboden.</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1CB8E523" w14:textId="77777777" w:rsidR="00864ACC" w:rsidRPr="00956FA9" w:rsidRDefault="00864ACC" w:rsidP="00566BDC">
            <w:pPr>
              <w:jc w:val="both"/>
            </w:pPr>
            <w:r w:rsidRPr="00956FA9">
              <w:t>20</w:t>
            </w:r>
          </w:p>
        </w:tc>
      </w:tr>
      <w:tr w:rsidR="00864ACC" w:rsidRPr="00956FA9" w14:paraId="2C5A514F" w14:textId="77777777" w:rsidTr="00E53638">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056B4D56" w14:textId="77777777" w:rsidR="00864ACC" w:rsidRPr="00956FA9" w:rsidRDefault="00864ACC" w:rsidP="00566BDC">
            <w:pPr>
              <w:jc w:val="both"/>
            </w:pPr>
            <w:r w:rsidRPr="00956FA9">
              <w:t xml:space="preserve">De aspecten komen aan bod. Er wordt, naar het oordeel van de Aanbestedende dienst, daarnaast ruime meerwaarde geboden.  </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00829352" w14:textId="77777777" w:rsidR="00864ACC" w:rsidRPr="00956FA9" w:rsidRDefault="00864ACC" w:rsidP="00566BDC">
            <w:pPr>
              <w:jc w:val="both"/>
            </w:pPr>
            <w:r w:rsidRPr="00956FA9">
              <w:t>30</w:t>
            </w:r>
          </w:p>
        </w:tc>
      </w:tr>
      <w:tr w:rsidR="00864ACC" w:rsidRPr="00956FA9" w14:paraId="65A049C6" w14:textId="77777777" w:rsidTr="00E53638">
        <w:trPr>
          <w:trHeight w:val="255"/>
        </w:trPr>
        <w:tc>
          <w:tcPr>
            <w:tcW w:w="6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hideMark/>
          </w:tcPr>
          <w:p w14:paraId="1FEE1719" w14:textId="77777777" w:rsidR="00864ACC" w:rsidRPr="00956FA9" w:rsidRDefault="00864ACC" w:rsidP="00566BDC">
            <w:pPr>
              <w:jc w:val="both"/>
            </w:pPr>
            <w:r w:rsidRPr="00956FA9">
              <w:t xml:space="preserve">De aspecten komen aan bod. Er wordt, naar het oordeel van de Aanbestedende dienst, daarnaast zeer ruime meerwaarde geboden.  </w:t>
            </w:r>
          </w:p>
        </w:tc>
        <w:tc>
          <w:tcPr>
            <w:tcW w:w="19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0" w:type="dxa"/>
              <w:bottom w:w="0" w:type="dxa"/>
              <w:right w:w="60" w:type="dxa"/>
            </w:tcMar>
          </w:tcPr>
          <w:p w14:paraId="0BF8DF6F" w14:textId="77777777" w:rsidR="00864ACC" w:rsidRPr="00956FA9" w:rsidRDefault="00864ACC" w:rsidP="00566BDC">
            <w:pPr>
              <w:jc w:val="both"/>
            </w:pPr>
            <w:r w:rsidRPr="00956FA9">
              <w:t>40</w:t>
            </w:r>
          </w:p>
        </w:tc>
      </w:tr>
    </w:tbl>
    <w:p w14:paraId="513B2C13" w14:textId="77777777" w:rsidR="00864ACC" w:rsidRPr="00956FA9" w:rsidRDefault="00864ACC" w:rsidP="00566BDC">
      <w:pPr>
        <w:jc w:val="both"/>
      </w:pPr>
    </w:p>
    <w:p w14:paraId="058F254A" w14:textId="77777777" w:rsidR="00973664" w:rsidRDefault="00973664" w:rsidP="00566BDC">
      <w:pPr>
        <w:jc w:val="both"/>
      </w:pPr>
      <w:r w:rsidRPr="00956FA9">
        <w:t>De te behalen meerwaarde wordt ten opzichte van de uitvraag en relatief (ten opzichte van andere Inschrijvers) beoordeel</w:t>
      </w:r>
      <w:r>
        <w:t>d als volgt;</w:t>
      </w:r>
    </w:p>
    <w:p w14:paraId="2810772D" w14:textId="77777777" w:rsidR="00973664" w:rsidRPr="008550A7" w:rsidRDefault="00973664" w:rsidP="00566BDC">
      <w:pPr>
        <w:pStyle w:val="Lijstalinea"/>
        <w:numPr>
          <w:ilvl w:val="0"/>
          <w:numId w:val="34"/>
        </w:numPr>
        <w:jc w:val="both"/>
        <w:rPr>
          <w:sz w:val="20"/>
          <w:szCs w:val="20"/>
        </w:rPr>
      </w:pPr>
      <w:r w:rsidRPr="008550A7">
        <w:rPr>
          <w:sz w:val="20"/>
          <w:szCs w:val="20"/>
        </w:rPr>
        <w:t xml:space="preserve">de mate waarin de aanpak aansluit bij </w:t>
      </w:r>
      <w:r>
        <w:rPr>
          <w:sz w:val="20"/>
          <w:szCs w:val="20"/>
        </w:rPr>
        <w:t>de aard en complexiteit van de opgave</w:t>
      </w:r>
      <w:r w:rsidRPr="008550A7">
        <w:rPr>
          <w:sz w:val="20"/>
          <w:szCs w:val="20"/>
        </w:rPr>
        <w:t>;</w:t>
      </w:r>
    </w:p>
    <w:p w14:paraId="1AB8D151" w14:textId="77777777" w:rsidR="00973664" w:rsidRPr="008550A7" w:rsidRDefault="00973664" w:rsidP="00566BDC">
      <w:pPr>
        <w:pStyle w:val="Lijstalinea"/>
        <w:numPr>
          <w:ilvl w:val="0"/>
          <w:numId w:val="34"/>
        </w:numPr>
        <w:jc w:val="both"/>
        <w:rPr>
          <w:sz w:val="20"/>
          <w:szCs w:val="20"/>
        </w:rPr>
      </w:pPr>
      <w:r>
        <w:rPr>
          <w:sz w:val="20"/>
          <w:szCs w:val="20"/>
        </w:rPr>
        <w:t xml:space="preserve">de mate waarin de geschetste aanpak blijk geeft van omgevingssensitiviteit en realiteitszin; </w:t>
      </w:r>
    </w:p>
    <w:p w14:paraId="3F42CD58" w14:textId="77777777" w:rsidR="00973664" w:rsidRPr="008550A7" w:rsidRDefault="00973664" w:rsidP="00566BDC">
      <w:pPr>
        <w:pStyle w:val="Lijstalinea"/>
        <w:numPr>
          <w:ilvl w:val="0"/>
          <w:numId w:val="34"/>
        </w:numPr>
        <w:jc w:val="both"/>
        <w:rPr>
          <w:sz w:val="20"/>
          <w:szCs w:val="20"/>
        </w:rPr>
      </w:pPr>
      <w:r w:rsidRPr="008550A7">
        <w:rPr>
          <w:sz w:val="20"/>
          <w:szCs w:val="20"/>
        </w:rPr>
        <w:t>de mate waarin de samenwerking zodanig wordt ingericht dat rollen helder blijven en elkaar versterken</w:t>
      </w:r>
      <w:r>
        <w:rPr>
          <w:sz w:val="20"/>
          <w:szCs w:val="20"/>
        </w:rPr>
        <w:t>.</w:t>
      </w:r>
    </w:p>
    <w:p w14:paraId="761259AF" w14:textId="77777777" w:rsidR="00864ACC" w:rsidRDefault="00864ACC" w:rsidP="00566BDC">
      <w:pPr>
        <w:jc w:val="both"/>
      </w:pPr>
    </w:p>
    <w:p w14:paraId="3907888F" w14:textId="77777777" w:rsidR="00864ACC" w:rsidRDefault="00864ACC" w:rsidP="00566BDC">
      <w:pPr>
        <w:jc w:val="both"/>
      </w:pPr>
      <w:r w:rsidRPr="00956FA9">
        <w:t xml:space="preserve">Er zullen geen tussenliggende scores worden gegeven dan hierboven wordt vermeld en er wordt integraal (in consensus) beoordeeld. Eventuele beweringen of verwijzingen naar referentieprojecten die worden genoemd mogen door de Aanbestedende dienst worden geverifieerd bij de desbetreffende referent. </w:t>
      </w:r>
    </w:p>
    <w:p w14:paraId="6CCD20EE" w14:textId="3549A1AD" w:rsidR="00864ACC" w:rsidRDefault="00864ACC" w:rsidP="00566BDC">
      <w:pPr>
        <w:jc w:val="both"/>
      </w:pPr>
    </w:p>
    <w:p w14:paraId="78F01B2D" w14:textId="77777777" w:rsidR="004D0E27" w:rsidRDefault="004D0E27" w:rsidP="00566BDC">
      <w:pPr>
        <w:jc w:val="both"/>
        <w:rPr>
          <w:color w:val="EE0000"/>
        </w:rPr>
      </w:pPr>
    </w:p>
    <w:p w14:paraId="2E4F8B14" w14:textId="6DCBFC52" w:rsidR="004D0E27" w:rsidRPr="00544ACD" w:rsidRDefault="004D0E27" w:rsidP="00566BDC">
      <w:pPr>
        <w:pStyle w:val="Kop2"/>
        <w:numPr>
          <w:ilvl w:val="1"/>
          <w:numId w:val="1"/>
        </w:numPr>
        <w:jc w:val="both"/>
      </w:pPr>
      <w:bookmarkStart w:id="91" w:name="_Toc228782987"/>
      <w:r w:rsidRPr="00544ACD">
        <w:t xml:space="preserve">Gunningscriterium </w:t>
      </w:r>
      <w:r w:rsidR="00544ACD">
        <w:t>3</w:t>
      </w:r>
      <w:r w:rsidRPr="00544ACD">
        <w:t xml:space="preserve">:  </w:t>
      </w:r>
      <w:r w:rsidR="00864ACC" w:rsidRPr="00544ACD">
        <w:t>Prijs</w:t>
      </w:r>
      <w:bookmarkEnd w:id="91"/>
    </w:p>
    <w:p w14:paraId="1C36CD61" w14:textId="32B2157C" w:rsidR="00436D40" w:rsidRDefault="00436D40" w:rsidP="00566BDC">
      <w:pPr>
        <w:jc w:val="both"/>
        <w:rPr>
          <w:rFonts w:ascii="Aptos" w:hAnsi="Aptos"/>
        </w:rPr>
      </w:pPr>
      <w:r>
        <w:t>De prijs wordt beoordeeld op basis van het totale honorarium (inschrijfsom) zoals vermeld op het prij</w:t>
      </w:r>
      <w:r w:rsidR="00A027F7">
        <w:t>s</w:t>
      </w:r>
      <w:r>
        <w:t>blad (bijlage 7). De inschrijfsom betreft de volledige vergoeding voor alle gevraagde dienstverlening, exclusief BTW.</w:t>
      </w:r>
    </w:p>
    <w:p w14:paraId="7D71BCD4" w14:textId="00776892" w:rsidR="00436D40" w:rsidRDefault="00436D40" w:rsidP="00566BDC">
      <w:pPr>
        <w:jc w:val="both"/>
      </w:pPr>
    </w:p>
    <w:p w14:paraId="17484712" w14:textId="7098AB61" w:rsidR="00436D40" w:rsidRPr="0038188D" w:rsidRDefault="00436D40" w:rsidP="00566BDC">
      <w:pPr>
        <w:tabs>
          <w:tab w:val="left" w:pos="2700"/>
        </w:tabs>
        <w:spacing w:line="288" w:lineRule="auto"/>
        <w:jc w:val="both"/>
        <w:rPr>
          <w:rFonts w:cs="Arial"/>
        </w:rPr>
      </w:pPr>
      <w:r w:rsidRPr="0038188D">
        <w:rPr>
          <w:rFonts w:cs="Arial"/>
        </w:rPr>
        <w:t>Punten worden lineair toegekend afhankelijk van de ingediende inschrijfsom. Indien uw totale inschrijfsom  € 28</w:t>
      </w:r>
      <w:r w:rsidR="00D55105">
        <w:rPr>
          <w:rFonts w:cs="Arial"/>
        </w:rPr>
        <w:t>5</w:t>
      </w:r>
      <w:r w:rsidRPr="0038188D">
        <w:rPr>
          <w:rFonts w:cs="Arial"/>
        </w:rPr>
        <w:t xml:space="preserve">.000 euro (excl. BTW) is wordt deze gewaardeerd voor 0 punten. Onderstaande formule zal worden gehanteerd voor de puntentoekenning aan de inschrijfsom: </w:t>
      </w:r>
    </w:p>
    <w:p w14:paraId="4ADB43AC" w14:textId="77777777" w:rsidR="00436D40" w:rsidRPr="0038188D" w:rsidRDefault="00436D40" w:rsidP="00566BDC">
      <w:pPr>
        <w:tabs>
          <w:tab w:val="left" w:pos="2700"/>
        </w:tabs>
        <w:spacing w:line="288" w:lineRule="auto"/>
        <w:jc w:val="both"/>
        <w:rPr>
          <w:rFonts w:cs="Arial"/>
        </w:rPr>
      </w:pPr>
    </w:p>
    <w:p w14:paraId="58BFF7EC" w14:textId="0E85E6A0" w:rsidR="00436D40" w:rsidRPr="0038188D" w:rsidRDefault="00436D40" w:rsidP="00566BDC">
      <w:pPr>
        <w:tabs>
          <w:tab w:val="left" w:pos="2700"/>
        </w:tabs>
        <w:spacing w:line="288" w:lineRule="auto"/>
        <w:jc w:val="both"/>
        <w:rPr>
          <w:rFonts w:cs="Arial"/>
        </w:rPr>
      </w:pPr>
      <w:r w:rsidRPr="0038188D">
        <w:rPr>
          <w:rFonts w:cs="Arial"/>
        </w:rPr>
        <w:t xml:space="preserve">Formule = </w:t>
      </w:r>
      <w:r w:rsidR="0038188D" w:rsidRPr="0038188D">
        <w:rPr>
          <w:rFonts w:cs="Arial"/>
        </w:rPr>
        <w:t>4</w:t>
      </w:r>
      <w:r w:rsidRPr="0038188D">
        <w:rPr>
          <w:rFonts w:cs="Arial"/>
        </w:rPr>
        <w:t>0*((28</w:t>
      </w:r>
      <w:r w:rsidR="0038188D" w:rsidRPr="0038188D">
        <w:rPr>
          <w:rFonts w:cs="Arial"/>
        </w:rPr>
        <w:t>5</w:t>
      </w:r>
      <w:r w:rsidRPr="0038188D">
        <w:rPr>
          <w:rFonts w:cs="Arial"/>
        </w:rPr>
        <w:t>.000-Inschrijfsom)/</w:t>
      </w:r>
      <w:r w:rsidR="0038188D" w:rsidRPr="0038188D">
        <w:rPr>
          <w:rFonts w:cs="Arial"/>
        </w:rPr>
        <w:t>6</w:t>
      </w:r>
      <w:r w:rsidRPr="0038188D">
        <w:rPr>
          <w:rFonts w:cs="Arial"/>
        </w:rPr>
        <w:t>0.000)</w:t>
      </w:r>
    </w:p>
    <w:p w14:paraId="5796FBCA" w14:textId="77777777" w:rsidR="00436D40" w:rsidRPr="0038188D" w:rsidRDefault="00436D40" w:rsidP="00566BDC">
      <w:pPr>
        <w:tabs>
          <w:tab w:val="left" w:pos="2700"/>
        </w:tabs>
        <w:spacing w:line="288" w:lineRule="auto"/>
        <w:jc w:val="both"/>
        <w:rPr>
          <w:rFonts w:cs="Arial"/>
        </w:rPr>
      </w:pPr>
    </w:p>
    <w:p w14:paraId="5646532B" w14:textId="77777777" w:rsidR="00436D40" w:rsidRPr="0038188D" w:rsidRDefault="00436D40" w:rsidP="00566BDC">
      <w:pPr>
        <w:tabs>
          <w:tab w:val="left" w:pos="2700"/>
        </w:tabs>
        <w:spacing w:line="288" w:lineRule="auto"/>
        <w:jc w:val="both"/>
        <w:rPr>
          <w:rFonts w:cs="Arial"/>
        </w:rPr>
      </w:pPr>
      <w:r w:rsidRPr="0038188D">
        <w:rPr>
          <w:rFonts w:cs="Arial"/>
        </w:rPr>
        <w:t xml:space="preserve">Zie onderstaande voorbeeld scores. </w:t>
      </w:r>
    </w:p>
    <w:p w14:paraId="62F169D7" w14:textId="77777777" w:rsidR="00436D40" w:rsidRPr="0038188D" w:rsidRDefault="00436D40" w:rsidP="00566BDC">
      <w:pPr>
        <w:tabs>
          <w:tab w:val="left" w:pos="2700"/>
        </w:tabs>
        <w:spacing w:line="288" w:lineRule="auto"/>
        <w:jc w:val="both"/>
        <w:rPr>
          <w:rFonts w:cs="Arial"/>
          <w:sz w:val="6"/>
          <w:szCs w:val="6"/>
        </w:rPr>
      </w:pPr>
    </w:p>
    <w:tbl>
      <w:tblPr>
        <w:tblStyle w:val="Tabelraster"/>
        <w:tblW w:w="0" w:type="auto"/>
        <w:tblInd w:w="993" w:type="dxa"/>
        <w:tblLook w:val="04A0" w:firstRow="1" w:lastRow="0" w:firstColumn="1" w:lastColumn="0" w:noHBand="0" w:noVBand="1"/>
      </w:tblPr>
      <w:tblGrid>
        <w:gridCol w:w="2929"/>
        <w:gridCol w:w="3575"/>
      </w:tblGrid>
      <w:tr w:rsidR="0038188D" w:rsidRPr="0038188D" w14:paraId="4A4AA096" w14:textId="77777777" w:rsidTr="00FC6641">
        <w:tc>
          <w:tcPr>
            <w:tcW w:w="2929" w:type="dxa"/>
          </w:tcPr>
          <w:p w14:paraId="62765969" w14:textId="77777777" w:rsidR="00436D40" w:rsidRPr="0038188D" w:rsidRDefault="00436D40" w:rsidP="00566BDC">
            <w:pPr>
              <w:tabs>
                <w:tab w:val="left" w:pos="2700"/>
              </w:tabs>
              <w:jc w:val="both"/>
              <w:rPr>
                <w:rFonts w:cs="Arial"/>
              </w:rPr>
            </w:pPr>
            <w:r w:rsidRPr="0038188D">
              <w:rPr>
                <w:rFonts w:cs="Arial"/>
              </w:rPr>
              <w:t>Inschrijfsom</w:t>
            </w:r>
          </w:p>
        </w:tc>
        <w:tc>
          <w:tcPr>
            <w:tcW w:w="3575" w:type="dxa"/>
          </w:tcPr>
          <w:p w14:paraId="7150F818" w14:textId="77777777" w:rsidR="00436D40" w:rsidRPr="0038188D" w:rsidRDefault="00436D40" w:rsidP="00566BDC">
            <w:pPr>
              <w:tabs>
                <w:tab w:val="left" w:pos="2700"/>
              </w:tabs>
              <w:jc w:val="both"/>
              <w:rPr>
                <w:rFonts w:cs="Arial"/>
              </w:rPr>
            </w:pPr>
            <w:r w:rsidRPr="0038188D">
              <w:rPr>
                <w:rFonts w:cs="Arial"/>
              </w:rPr>
              <w:t>Aantal behaalde punten</w:t>
            </w:r>
          </w:p>
        </w:tc>
      </w:tr>
      <w:tr w:rsidR="0038188D" w:rsidRPr="0038188D" w14:paraId="25A92DE6" w14:textId="77777777" w:rsidTr="00FC6641">
        <w:tc>
          <w:tcPr>
            <w:tcW w:w="2929" w:type="dxa"/>
          </w:tcPr>
          <w:p w14:paraId="2BFF7BAD" w14:textId="5B6A7EC0" w:rsidR="00436D40" w:rsidRPr="0038188D" w:rsidRDefault="00436D40" w:rsidP="00566BDC">
            <w:pPr>
              <w:tabs>
                <w:tab w:val="left" w:pos="2700"/>
              </w:tabs>
              <w:jc w:val="both"/>
              <w:rPr>
                <w:rFonts w:cs="Arial"/>
              </w:rPr>
            </w:pPr>
            <w:r w:rsidRPr="0038188D">
              <w:rPr>
                <w:rFonts w:cs="Arial"/>
              </w:rPr>
              <w:t>2</w:t>
            </w:r>
            <w:r w:rsidR="0038188D" w:rsidRPr="0038188D">
              <w:rPr>
                <w:rFonts w:cs="Arial"/>
              </w:rPr>
              <w:t>25</w:t>
            </w:r>
            <w:r w:rsidRPr="0038188D">
              <w:rPr>
                <w:rFonts w:cs="Arial"/>
              </w:rPr>
              <w:t>.000</w:t>
            </w:r>
          </w:p>
        </w:tc>
        <w:tc>
          <w:tcPr>
            <w:tcW w:w="3575" w:type="dxa"/>
          </w:tcPr>
          <w:p w14:paraId="033865E1" w14:textId="55B8A55F" w:rsidR="00436D40" w:rsidRPr="0038188D" w:rsidRDefault="0038188D" w:rsidP="00566BDC">
            <w:pPr>
              <w:tabs>
                <w:tab w:val="left" w:pos="2700"/>
              </w:tabs>
              <w:jc w:val="both"/>
              <w:rPr>
                <w:rFonts w:cs="Arial"/>
              </w:rPr>
            </w:pPr>
            <w:r w:rsidRPr="0038188D">
              <w:rPr>
                <w:rFonts w:cs="Arial"/>
              </w:rPr>
              <w:t>4</w:t>
            </w:r>
            <w:r w:rsidR="00436D40" w:rsidRPr="0038188D">
              <w:rPr>
                <w:rFonts w:cs="Arial"/>
              </w:rPr>
              <w:t>0 punten</w:t>
            </w:r>
          </w:p>
        </w:tc>
      </w:tr>
      <w:tr w:rsidR="0038188D" w:rsidRPr="0038188D" w14:paraId="13A728D4" w14:textId="77777777" w:rsidTr="00FC6641">
        <w:tc>
          <w:tcPr>
            <w:tcW w:w="2929" w:type="dxa"/>
          </w:tcPr>
          <w:p w14:paraId="66529D22" w14:textId="2B980D30" w:rsidR="00436D40" w:rsidRPr="0038188D" w:rsidRDefault="00436D40" w:rsidP="00566BDC">
            <w:pPr>
              <w:tabs>
                <w:tab w:val="left" w:pos="2700"/>
              </w:tabs>
              <w:jc w:val="both"/>
              <w:rPr>
                <w:rFonts w:cs="Arial"/>
              </w:rPr>
            </w:pPr>
            <w:r w:rsidRPr="0038188D">
              <w:rPr>
                <w:rFonts w:cs="Arial"/>
              </w:rPr>
              <w:t>2</w:t>
            </w:r>
            <w:r w:rsidR="0038188D" w:rsidRPr="0038188D">
              <w:rPr>
                <w:rFonts w:cs="Arial"/>
              </w:rPr>
              <w:t>40</w:t>
            </w:r>
            <w:r w:rsidRPr="0038188D">
              <w:rPr>
                <w:rFonts w:cs="Arial"/>
              </w:rPr>
              <w:t>.000</w:t>
            </w:r>
          </w:p>
        </w:tc>
        <w:tc>
          <w:tcPr>
            <w:tcW w:w="3575" w:type="dxa"/>
          </w:tcPr>
          <w:p w14:paraId="0A630443" w14:textId="3974117C" w:rsidR="00436D40" w:rsidRPr="0038188D" w:rsidRDefault="0038188D" w:rsidP="00566BDC">
            <w:pPr>
              <w:tabs>
                <w:tab w:val="left" w:pos="2700"/>
              </w:tabs>
              <w:jc w:val="both"/>
              <w:rPr>
                <w:rFonts w:cs="Arial"/>
              </w:rPr>
            </w:pPr>
            <w:r w:rsidRPr="0038188D">
              <w:rPr>
                <w:rFonts w:cs="Arial"/>
              </w:rPr>
              <w:t>30</w:t>
            </w:r>
            <w:r w:rsidR="00436D40" w:rsidRPr="0038188D">
              <w:rPr>
                <w:rFonts w:cs="Arial"/>
              </w:rPr>
              <w:t xml:space="preserve"> punten</w:t>
            </w:r>
          </w:p>
        </w:tc>
      </w:tr>
      <w:tr w:rsidR="0038188D" w:rsidRPr="0038188D" w14:paraId="26D9E45A" w14:textId="77777777" w:rsidTr="00FC6641">
        <w:trPr>
          <w:trHeight w:val="259"/>
        </w:trPr>
        <w:tc>
          <w:tcPr>
            <w:tcW w:w="2929" w:type="dxa"/>
          </w:tcPr>
          <w:p w14:paraId="0ED6001F" w14:textId="2164FA5B" w:rsidR="00436D40" w:rsidRPr="0038188D" w:rsidRDefault="00436D40" w:rsidP="00566BDC">
            <w:pPr>
              <w:tabs>
                <w:tab w:val="left" w:pos="2700"/>
              </w:tabs>
              <w:jc w:val="both"/>
              <w:rPr>
                <w:rFonts w:cs="Arial"/>
              </w:rPr>
            </w:pPr>
            <w:r w:rsidRPr="0038188D">
              <w:rPr>
                <w:rFonts w:cs="Arial"/>
              </w:rPr>
              <w:t>2</w:t>
            </w:r>
            <w:r w:rsidR="0038188D" w:rsidRPr="0038188D">
              <w:rPr>
                <w:rFonts w:cs="Arial"/>
              </w:rPr>
              <w:t>55</w:t>
            </w:r>
            <w:r w:rsidRPr="0038188D">
              <w:rPr>
                <w:rFonts w:cs="Arial"/>
              </w:rPr>
              <w:t>.000</w:t>
            </w:r>
          </w:p>
        </w:tc>
        <w:tc>
          <w:tcPr>
            <w:tcW w:w="3575" w:type="dxa"/>
          </w:tcPr>
          <w:p w14:paraId="42CF5418" w14:textId="149488CE" w:rsidR="00436D40" w:rsidRPr="0038188D" w:rsidRDefault="0038188D" w:rsidP="00566BDC">
            <w:pPr>
              <w:tabs>
                <w:tab w:val="left" w:pos="2700"/>
              </w:tabs>
              <w:jc w:val="both"/>
              <w:rPr>
                <w:rFonts w:cs="Arial"/>
              </w:rPr>
            </w:pPr>
            <w:r w:rsidRPr="0038188D">
              <w:rPr>
                <w:rFonts w:cs="Arial"/>
              </w:rPr>
              <w:t>2</w:t>
            </w:r>
            <w:r w:rsidR="00436D40" w:rsidRPr="0038188D">
              <w:rPr>
                <w:rFonts w:cs="Arial"/>
              </w:rPr>
              <w:t>0 punten</w:t>
            </w:r>
          </w:p>
        </w:tc>
      </w:tr>
      <w:tr w:rsidR="0038188D" w:rsidRPr="0038188D" w14:paraId="2B7BA31F" w14:textId="77777777" w:rsidTr="00FC6641">
        <w:trPr>
          <w:trHeight w:val="259"/>
        </w:trPr>
        <w:tc>
          <w:tcPr>
            <w:tcW w:w="2929" w:type="dxa"/>
          </w:tcPr>
          <w:p w14:paraId="101A1D0D" w14:textId="0A25F825" w:rsidR="00436D40" w:rsidRPr="0038188D" w:rsidRDefault="00436D40" w:rsidP="00566BDC">
            <w:pPr>
              <w:tabs>
                <w:tab w:val="left" w:pos="2700"/>
              </w:tabs>
              <w:jc w:val="both"/>
              <w:rPr>
                <w:rFonts w:cs="Arial"/>
              </w:rPr>
            </w:pPr>
            <w:r w:rsidRPr="0038188D">
              <w:rPr>
                <w:rFonts w:cs="Arial"/>
              </w:rPr>
              <w:t>2</w:t>
            </w:r>
            <w:r w:rsidR="0038188D" w:rsidRPr="0038188D">
              <w:rPr>
                <w:rFonts w:cs="Arial"/>
              </w:rPr>
              <w:t>70</w:t>
            </w:r>
            <w:r w:rsidRPr="0038188D">
              <w:rPr>
                <w:rFonts w:cs="Arial"/>
              </w:rPr>
              <w:t>.000</w:t>
            </w:r>
          </w:p>
        </w:tc>
        <w:tc>
          <w:tcPr>
            <w:tcW w:w="3575" w:type="dxa"/>
          </w:tcPr>
          <w:p w14:paraId="54D932B8" w14:textId="2BF26B97" w:rsidR="00436D40" w:rsidRPr="0038188D" w:rsidRDefault="00436D40" w:rsidP="00566BDC">
            <w:pPr>
              <w:tabs>
                <w:tab w:val="left" w:pos="2700"/>
              </w:tabs>
              <w:jc w:val="both"/>
              <w:rPr>
                <w:rFonts w:cs="Arial"/>
              </w:rPr>
            </w:pPr>
            <w:r w:rsidRPr="0038188D">
              <w:rPr>
                <w:rFonts w:cs="Arial"/>
              </w:rPr>
              <w:t>10 punten</w:t>
            </w:r>
          </w:p>
        </w:tc>
      </w:tr>
      <w:tr w:rsidR="0038188D" w:rsidRPr="0038188D" w14:paraId="4708E6AD" w14:textId="77777777" w:rsidTr="00FC6641">
        <w:trPr>
          <w:trHeight w:val="259"/>
        </w:trPr>
        <w:tc>
          <w:tcPr>
            <w:tcW w:w="2929" w:type="dxa"/>
          </w:tcPr>
          <w:p w14:paraId="412DB3C7" w14:textId="3A53300B" w:rsidR="00436D40" w:rsidRPr="0038188D" w:rsidRDefault="0038188D" w:rsidP="00566BDC">
            <w:pPr>
              <w:tabs>
                <w:tab w:val="left" w:pos="2700"/>
              </w:tabs>
              <w:jc w:val="both"/>
              <w:rPr>
                <w:rFonts w:cs="Arial"/>
              </w:rPr>
            </w:pPr>
            <w:r w:rsidRPr="0038188D">
              <w:rPr>
                <w:rFonts w:cs="Arial"/>
              </w:rPr>
              <w:t>285</w:t>
            </w:r>
            <w:r w:rsidR="00436D40" w:rsidRPr="0038188D">
              <w:rPr>
                <w:rFonts w:cs="Arial"/>
              </w:rPr>
              <w:t>.000</w:t>
            </w:r>
          </w:p>
        </w:tc>
        <w:tc>
          <w:tcPr>
            <w:tcW w:w="3575" w:type="dxa"/>
          </w:tcPr>
          <w:p w14:paraId="1156B921" w14:textId="2BF39E40" w:rsidR="00436D40" w:rsidRPr="0038188D" w:rsidRDefault="00436D40" w:rsidP="00566BDC">
            <w:pPr>
              <w:tabs>
                <w:tab w:val="left" w:pos="2700"/>
              </w:tabs>
              <w:jc w:val="both"/>
              <w:rPr>
                <w:rFonts w:cs="Arial"/>
              </w:rPr>
            </w:pPr>
            <w:r w:rsidRPr="0038188D">
              <w:rPr>
                <w:rFonts w:cs="Arial"/>
              </w:rPr>
              <w:t>0 punten</w:t>
            </w:r>
          </w:p>
        </w:tc>
      </w:tr>
    </w:tbl>
    <w:p w14:paraId="3B8663D3" w14:textId="77777777" w:rsidR="00436D40" w:rsidRPr="0038188D" w:rsidRDefault="00436D40" w:rsidP="00566BDC">
      <w:pPr>
        <w:tabs>
          <w:tab w:val="left" w:pos="2700"/>
        </w:tabs>
        <w:spacing w:line="288" w:lineRule="auto"/>
        <w:jc w:val="both"/>
        <w:rPr>
          <w:rFonts w:cs="Arial"/>
        </w:rPr>
      </w:pPr>
    </w:p>
    <w:p w14:paraId="2DB05B7D" w14:textId="3AA4EB3C" w:rsidR="00436D40" w:rsidRPr="0038188D" w:rsidRDefault="00436D40" w:rsidP="00566BDC">
      <w:pPr>
        <w:tabs>
          <w:tab w:val="left" w:pos="2700"/>
        </w:tabs>
        <w:spacing w:line="288" w:lineRule="auto"/>
        <w:jc w:val="both"/>
        <w:rPr>
          <w:rFonts w:cs="Arial"/>
        </w:rPr>
      </w:pPr>
      <w:r w:rsidRPr="0038188D">
        <w:rPr>
          <w:rFonts w:cs="Arial"/>
        </w:rPr>
        <w:lastRenderedPageBreak/>
        <w:t xml:space="preserve">Er worden maximaal </w:t>
      </w:r>
      <w:r w:rsidR="00D55105">
        <w:rPr>
          <w:rFonts w:cs="Arial"/>
        </w:rPr>
        <w:t>4</w:t>
      </w:r>
      <w:r w:rsidRPr="0038188D">
        <w:rPr>
          <w:rFonts w:cs="Arial"/>
        </w:rPr>
        <w:t>0 punten en minimaal 0 punten toegekend aan de prijs. Inschrijfsommen lager    € 2</w:t>
      </w:r>
      <w:r w:rsidR="00D55105">
        <w:rPr>
          <w:rFonts w:cs="Arial"/>
        </w:rPr>
        <w:t>25</w:t>
      </w:r>
      <w:r w:rsidRPr="0038188D">
        <w:rPr>
          <w:rFonts w:cs="Arial"/>
        </w:rPr>
        <w:t xml:space="preserve">.000,- zijn niet toegestaan. Deze inschrijvingen zijn dan ook ongeldig. Inschrijvingen hoger dan € </w:t>
      </w:r>
      <w:r w:rsidR="00D55105">
        <w:rPr>
          <w:rFonts w:cs="Arial"/>
        </w:rPr>
        <w:t>285</w:t>
      </w:r>
      <w:r w:rsidRPr="0038188D">
        <w:rPr>
          <w:rFonts w:cs="Arial"/>
        </w:rPr>
        <w:t>.000 zijn niet toegestaan.</w:t>
      </w:r>
    </w:p>
    <w:p w14:paraId="44084930" w14:textId="77777777" w:rsidR="00436D40" w:rsidRDefault="00436D40" w:rsidP="00566BDC">
      <w:pPr>
        <w:jc w:val="both"/>
      </w:pPr>
    </w:p>
    <w:p w14:paraId="6346451E" w14:textId="18FEFACA" w:rsidR="00436D40" w:rsidRDefault="0038188D" w:rsidP="00566BDC">
      <w:pPr>
        <w:jc w:val="both"/>
      </w:pPr>
      <w:r>
        <w:t>Daarnaast dient d</w:t>
      </w:r>
      <w:r w:rsidR="00436D40">
        <w:t>e inschrijver gespecificeerde open begroting aan te leveren ter onderbouwing van de inschrijfsom. Deze begroting dient een transparant en controleerbaar inzicht te geven in de opbouw van de prijs en vormt tevens de basis voor verrekening van eventuele aanvullende werkzaamheden.</w:t>
      </w:r>
    </w:p>
    <w:p w14:paraId="19D67547" w14:textId="77777777" w:rsidR="00436D40" w:rsidRDefault="00436D40" w:rsidP="00566BDC">
      <w:pPr>
        <w:jc w:val="both"/>
      </w:pPr>
      <w:r>
        <w:t>De open begroting voldoet aan de volgende eisen:</w:t>
      </w:r>
    </w:p>
    <w:p w14:paraId="473345C3" w14:textId="77777777" w:rsidR="0038188D" w:rsidRDefault="0038188D" w:rsidP="00566BDC">
      <w:pPr>
        <w:jc w:val="both"/>
      </w:pPr>
    </w:p>
    <w:p w14:paraId="535DF56A" w14:textId="77777777" w:rsidR="00436D40" w:rsidRPr="0038188D" w:rsidRDefault="00436D40" w:rsidP="00566BDC">
      <w:pPr>
        <w:pStyle w:val="Lijstalinea"/>
        <w:numPr>
          <w:ilvl w:val="0"/>
          <w:numId w:val="34"/>
        </w:numPr>
        <w:jc w:val="both"/>
        <w:rPr>
          <w:sz w:val="20"/>
          <w:szCs w:val="20"/>
        </w:rPr>
      </w:pPr>
      <w:r w:rsidRPr="0038188D">
        <w:rPr>
          <w:sz w:val="20"/>
          <w:szCs w:val="20"/>
        </w:rPr>
        <w:t xml:space="preserve">bedragen zijn exclusief BTW; </w:t>
      </w:r>
    </w:p>
    <w:p w14:paraId="569CCE6E" w14:textId="6CF70DA6" w:rsidR="00436D40" w:rsidRPr="0038188D" w:rsidRDefault="00436D40" w:rsidP="00566BDC">
      <w:pPr>
        <w:pStyle w:val="Lijstalinea"/>
        <w:numPr>
          <w:ilvl w:val="0"/>
          <w:numId w:val="34"/>
        </w:numPr>
        <w:jc w:val="both"/>
        <w:rPr>
          <w:sz w:val="20"/>
          <w:szCs w:val="20"/>
        </w:rPr>
      </w:pPr>
      <w:r w:rsidRPr="0038188D">
        <w:rPr>
          <w:sz w:val="20"/>
          <w:szCs w:val="20"/>
        </w:rPr>
        <w:t xml:space="preserve">opbouw per fase: PvE/structuurontwerp, voorlopig ontwerp, definitief ontwerp, technisch ontwerp, prijs- en contractvorming, uitvoering gereed ontwerp en </w:t>
      </w:r>
      <w:r w:rsidR="00D55105">
        <w:rPr>
          <w:sz w:val="20"/>
          <w:szCs w:val="20"/>
        </w:rPr>
        <w:t>directievoering</w:t>
      </w:r>
      <w:r w:rsidRPr="0038188D">
        <w:rPr>
          <w:sz w:val="20"/>
          <w:szCs w:val="20"/>
        </w:rPr>
        <w:t xml:space="preserve"> tijdens realisatie; </w:t>
      </w:r>
    </w:p>
    <w:p w14:paraId="58A83384" w14:textId="77777777" w:rsidR="00436D40" w:rsidRPr="0038188D" w:rsidRDefault="00436D40" w:rsidP="00566BDC">
      <w:pPr>
        <w:pStyle w:val="Lijstalinea"/>
        <w:numPr>
          <w:ilvl w:val="0"/>
          <w:numId w:val="34"/>
        </w:numPr>
        <w:jc w:val="both"/>
        <w:rPr>
          <w:sz w:val="20"/>
          <w:szCs w:val="20"/>
        </w:rPr>
      </w:pPr>
      <w:r w:rsidRPr="0038188D">
        <w:rPr>
          <w:sz w:val="20"/>
          <w:szCs w:val="20"/>
        </w:rPr>
        <w:t xml:space="preserve">per fase een duidelijke uitsplitsing naar uren, uurtarieven en functies; </w:t>
      </w:r>
    </w:p>
    <w:p w14:paraId="47CD3BD3" w14:textId="77777777" w:rsidR="00436D40" w:rsidRPr="0038188D" w:rsidRDefault="00436D40" w:rsidP="00566BDC">
      <w:pPr>
        <w:pStyle w:val="Lijstalinea"/>
        <w:numPr>
          <w:ilvl w:val="0"/>
          <w:numId w:val="34"/>
        </w:numPr>
        <w:jc w:val="both"/>
        <w:rPr>
          <w:sz w:val="20"/>
          <w:szCs w:val="20"/>
        </w:rPr>
      </w:pPr>
      <w:r w:rsidRPr="0038188D">
        <w:rPr>
          <w:sz w:val="20"/>
          <w:szCs w:val="20"/>
        </w:rPr>
        <w:t xml:space="preserve">bedragen per fase zijn getotaliseerd; </w:t>
      </w:r>
    </w:p>
    <w:p w14:paraId="277CE492" w14:textId="0BF0E9A4" w:rsidR="00436D40" w:rsidRPr="0038188D" w:rsidRDefault="00DB2529" w:rsidP="00566BDC">
      <w:pPr>
        <w:pStyle w:val="Lijstalinea"/>
        <w:numPr>
          <w:ilvl w:val="0"/>
          <w:numId w:val="34"/>
        </w:numPr>
        <w:jc w:val="both"/>
        <w:rPr>
          <w:sz w:val="20"/>
          <w:szCs w:val="20"/>
        </w:rPr>
      </w:pPr>
      <w:r>
        <w:rPr>
          <w:sz w:val="20"/>
          <w:szCs w:val="20"/>
        </w:rPr>
        <w:t xml:space="preserve">bouwkundig </w:t>
      </w:r>
      <w:r w:rsidR="00436D40" w:rsidRPr="0038188D">
        <w:rPr>
          <w:sz w:val="20"/>
          <w:szCs w:val="20"/>
        </w:rPr>
        <w:t xml:space="preserve">toezicht wordt optioneel aangeboden en maakt geen deel uit van de inschrijfsom; </w:t>
      </w:r>
    </w:p>
    <w:p w14:paraId="7D59837C" w14:textId="77777777" w:rsidR="00436D40" w:rsidRPr="0038188D" w:rsidRDefault="00436D40" w:rsidP="00566BDC">
      <w:pPr>
        <w:pStyle w:val="Lijstalinea"/>
        <w:numPr>
          <w:ilvl w:val="0"/>
          <w:numId w:val="34"/>
        </w:numPr>
        <w:jc w:val="both"/>
        <w:rPr>
          <w:sz w:val="20"/>
          <w:szCs w:val="20"/>
        </w:rPr>
      </w:pPr>
      <w:r w:rsidRPr="0038188D">
        <w:rPr>
          <w:sz w:val="20"/>
          <w:szCs w:val="20"/>
        </w:rPr>
        <w:t xml:space="preserve">commerciële kortingen zijn verwerkt in de tarieven (eenmalige kortingen zijn niet toegestaan). </w:t>
      </w:r>
    </w:p>
    <w:p w14:paraId="22525FE7" w14:textId="77777777" w:rsidR="0038188D" w:rsidRDefault="0038188D" w:rsidP="00566BDC">
      <w:pPr>
        <w:jc w:val="both"/>
      </w:pPr>
    </w:p>
    <w:p w14:paraId="1AB5EEFE" w14:textId="36083F67" w:rsidR="00436D40" w:rsidRDefault="00436D40" w:rsidP="00566BDC">
      <w:pPr>
        <w:jc w:val="both"/>
        <w:rPr>
          <w:rFonts w:eastAsiaTheme="minorHAnsi"/>
          <w:b/>
          <w:bCs/>
        </w:rPr>
      </w:pPr>
      <w:r>
        <w:t>De inschrijfsom dient herleidbaar te zijn uit de open begroting.</w:t>
      </w:r>
    </w:p>
    <w:p w14:paraId="509E4EF4" w14:textId="77777777" w:rsidR="00436D40" w:rsidRDefault="00436D40" w:rsidP="00566BDC">
      <w:pPr>
        <w:jc w:val="both"/>
      </w:pPr>
      <w:r>
        <w:t>De aanbestedende dienst beoordeelt de open begroting op interne consistentie en realiteitsgehalte. In het bijzonder wordt gelet op:</w:t>
      </w:r>
    </w:p>
    <w:p w14:paraId="35A41792" w14:textId="77777777" w:rsidR="0038188D" w:rsidRDefault="0038188D" w:rsidP="00566BDC">
      <w:pPr>
        <w:jc w:val="both"/>
      </w:pPr>
    </w:p>
    <w:p w14:paraId="6447C7D2" w14:textId="77777777" w:rsidR="00436D40" w:rsidRPr="00D55105" w:rsidRDefault="00436D40" w:rsidP="00566BDC">
      <w:pPr>
        <w:pStyle w:val="Lijstalinea"/>
        <w:numPr>
          <w:ilvl w:val="0"/>
          <w:numId w:val="34"/>
        </w:numPr>
        <w:jc w:val="both"/>
        <w:rPr>
          <w:sz w:val="20"/>
          <w:szCs w:val="20"/>
        </w:rPr>
      </w:pPr>
      <w:r w:rsidRPr="00D55105">
        <w:rPr>
          <w:sz w:val="20"/>
          <w:szCs w:val="20"/>
        </w:rPr>
        <w:t xml:space="preserve">de </w:t>
      </w:r>
      <w:r w:rsidRPr="0038188D">
        <w:rPr>
          <w:sz w:val="20"/>
          <w:szCs w:val="20"/>
        </w:rPr>
        <w:t>verhouding</w:t>
      </w:r>
      <w:r w:rsidRPr="00D55105">
        <w:rPr>
          <w:sz w:val="20"/>
          <w:szCs w:val="20"/>
        </w:rPr>
        <w:t xml:space="preserve"> tussen uren, tarieven en totale inschrijfsom; </w:t>
      </w:r>
    </w:p>
    <w:p w14:paraId="30C9B3AF" w14:textId="77777777" w:rsidR="00436D40" w:rsidRPr="00D55105" w:rsidRDefault="00436D40" w:rsidP="00566BDC">
      <w:pPr>
        <w:pStyle w:val="Lijstalinea"/>
        <w:numPr>
          <w:ilvl w:val="0"/>
          <w:numId w:val="34"/>
        </w:numPr>
        <w:jc w:val="both"/>
        <w:rPr>
          <w:sz w:val="20"/>
          <w:szCs w:val="20"/>
        </w:rPr>
      </w:pPr>
      <w:r w:rsidRPr="00D55105">
        <w:rPr>
          <w:sz w:val="20"/>
          <w:szCs w:val="20"/>
        </w:rPr>
        <w:t xml:space="preserve">de </w:t>
      </w:r>
      <w:r w:rsidRPr="0038188D">
        <w:rPr>
          <w:sz w:val="20"/>
          <w:szCs w:val="20"/>
        </w:rPr>
        <w:t>hoogte</w:t>
      </w:r>
      <w:r w:rsidRPr="00D55105">
        <w:rPr>
          <w:sz w:val="20"/>
          <w:szCs w:val="20"/>
        </w:rPr>
        <w:t xml:space="preserve"> en onderbouwing van gehanteerde uurtarieven; </w:t>
      </w:r>
    </w:p>
    <w:p w14:paraId="44FF05BC" w14:textId="77777777" w:rsidR="00436D40" w:rsidRPr="00D55105" w:rsidRDefault="00436D40" w:rsidP="00566BDC">
      <w:pPr>
        <w:pStyle w:val="Lijstalinea"/>
        <w:numPr>
          <w:ilvl w:val="0"/>
          <w:numId w:val="34"/>
        </w:numPr>
        <w:jc w:val="both"/>
        <w:rPr>
          <w:sz w:val="20"/>
          <w:szCs w:val="20"/>
        </w:rPr>
      </w:pPr>
      <w:r w:rsidRPr="00D55105">
        <w:rPr>
          <w:sz w:val="20"/>
          <w:szCs w:val="20"/>
        </w:rPr>
        <w:t xml:space="preserve">de </w:t>
      </w:r>
      <w:r w:rsidRPr="0038188D">
        <w:rPr>
          <w:sz w:val="20"/>
          <w:szCs w:val="20"/>
        </w:rPr>
        <w:t>evenwichtigheid</w:t>
      </w:r>
      <w:r w:rsidRPr="00D55105">
        <w:rPr>
          <w:sz w:val="20"/>
          <w:szCs w:val="20"/>
        </w:rPr>
        <w:t xml:space="preserve"> van de prijsopbouw over de verschillende fasen. </w:t>
      </w:r>
    </w:p>
    <w:p w14:paraId="32F9CD4F" w14:textId="77777777" w:rsidR="0038188D" w:rsidRDefault="0038188D" w:rsidP="00566BDC">
      <w:pPr>
        <w:spacing w:line="240" w:lineRule="auto"/>
        <w:ind w:left="720"/>
        <w:jc w:val="both"/>
      </w:pPr>
    </w:p>
    <w:p w14:paraId="068BC9E1" w14:textId="77777777" w:rsidR="00436D40" w:rsidRDefault="00436D40" w:rsidP="00566BDC">
      <w:pPr>
        <w:jc w:val="both"/>
        <w:rPr>
          <w:rFonts w:eastAsiaTheme="minorHAnsi"/>
        </w:rPr>
      </w:pPr>
      <w:r>
        <w:t>Indien sprake is van een kennelijk onrealistische of onevenwichtige prijsopbouw, behoudt de aanbestedende dienst zich het recht voor om nadere toelichting te verlangen. Indien deze toelichting onvoldoende wordt geacht, kan dit leiden tot terzijdelegging van de inschrijving.</w:t>
      </w:r>
    </w:p>
    <w:p w14:paraId="65115364" w14:textId="72E3EBD9" w:rsidR="00436D40" w:rsidRDefault="00436D40" w:rsidP="00566BDC">
      <w:pPr>
        <w:jc w:val="both"/>
      </w:pPr>
      <w:r>
        <w:t>De in de open begroting opgenomen uurtarieven gelden als vaste tarieven voor eventuele aanvullende werkzaamheden gedurende de looptijd van het project.</w:t>
      </w:r>
    </w:p>
    <w:p w14:paraId="12631384" w14:textId="77777777" w:rsidR="0038188D" w:rsidRDefault="0038188D" w:rsidP="00566BDC">
      <w:pPr>
        <w:jc w:val="both"/>
        <w:rPr>
          <w:rFonts w:eastAsiaTheme="minorHAnsi"/>
          <w:b/>
          <w:bCs/>
        </w:rPr>
      </w:pPr>
    </w:p>
    <w:p w14:paraId="64B91EF5" w14:textId="77777777" w:rsidR="00436D40" w:rsidRDefault="00436D40" w:rsidP="00566BDC">
      <w:pPr>
        <w:jc w:val="both"/>
      </w:pPr>
      <w:r>
        <w:t>De aangeboden kosten en tarieven zijn vast gedurende de looptijd van het project. Rekenfouten zijn voor rekening en risico van de inschrijver.</w:t>
      </w:r>
    </w:p>
    <w:p w14:paraId="40A8FFD5" w14:textId="77777777" w:rsidR="002531AB" w:rsidRPr="00C4183E" w:rsidRDefault="002531AB" w:rsidP="00566BDC">
      <w:pPr>
        <w:tabs>
          <w:tab w:val="left" w:pos="2700"/>
        </w:tabs>
        <w:spacing w:line="288" w:lineRule="auto"/>
        <w:jc w:val="both"/>
        <w:rPr>
          <w:rFonts w:cs="Arial"/>
          <w:color w:val="FF0000"/>
        </w:rPr>
      </w:pPr>
    </w:p>
    <w:p w14:paraId="3047F6D2" w14:textId="68CEEB39" w:rsidR="001D0617" w:rsidRPr="00FD0383" w:rsidRDefault="00DB2529" w:rsidP="00566BDC">
      <w:pPr>
        <w:pStyle w:val="Kop2"/>
        <w:jc w:val="both"/>
        <w:rPr>
          <w:bCs/>
        </w:rPr>
      </w:pPr>
      <w:bookmarkStart w:id="92" w:name="_Toc228782988"/>
      <w:r w:rsidRPr="00FD0383">
        <w:t>Presentatie</w:t>
      </w:r>
      <w:bookmarkEnd w:id="92"/>
    </w:p>
    <w:p w14:paraId="606E0364" w14:textId="67DC51B6" w:rsidR="00DB2529" w:rsidRPr="00FD0383" w:rsidRDefault="00393DA7" w:rsidP="00566BDC">
      <w:pPr>
        <w:spacing w:line="288" w:lineRule="auto"/>
        <w:jc w:val="both"/>
        <w:rPr>
          <w:rFonts w:cs="Arial"/>
        </w:rPr>
      </w:pPr>
      <w:r w:rsidRPr="00FD0383">
        <w:rPr>
          <w:rFonts w:cs="Arial"/>
        </w:rPr>
        <w:t>Na</w:t>
      </w:r>
      <w:r w:rsidR="00206162">
        <w:rPr>
          <w:rFonts w:cs="Arial"/>
        </w:rPr>
        <w:t xml:space="preserve"> de tussen</w:t>
      </w:r>
      <w:r w:rsidRPr="00FD0383">
        <w:rPr>
          <w:rFonts w:cs="Arial"/>
        </w:rPr>
        <w:t xml:space="preserve">beoordeling </w:t>
      </w:r>
      <w:r w:rsidR="00AA0E5E" w:rsidRPr="00FD0383">
        <w:rPr>
          <w:rFonts w:cs="Arial"/>
        </w:rPr>
        <w:t xml:space="preserve">van gunningscriteria 1 t/m </w:t>
      </w:r>
      <w:r w:rsidR="0038188D" w:rsidRPr="00FD0383">
        <w:rPr>
          <w:rFonts w:cs="Arial"/>
        </w:rPr>
        <w:t>3</w:t>
      </w:r>
      <w:r w:rsidR="00BF1794" w:rsidRPr="00FD0383">
        <w:rPr>
          <w:rFonts w:cs="Arial"/>
        </w:rPr>
        <w:t xml:space="preserve"> worden alleen de eerste 3 inschrijvers in rangorde </w:t>
      </w:r>
      <w:r w:rsidR="001949E0" w:rsidRPr="00FD0383">
        <w:rPr>
          <w:rFonts w:cs="Arial"/>
        </w:rPr>
        <w:t>uitgenodigd</w:t>
      </w:r>
      <w:r w:rsidR="00BF1794" w:rsidRPr="00FD0383">
        <w:rPr>
          <w:rFonts w:cs="Arial"/>
        </w:rPr>
        <w:t xml:space="preserve"> voor een</w:t>
      </w:r>
      <w:r w:rsidR="00DB2529" w:rsidRPr="00FD0383">
        <w:rPr>
          <w:rFonts w:cs="Arial"/>
        </w:rPr>
        <w:t xml:space="preserve"> presentatie.</w:t>
      </w:r>
    </w:p>
    <w:p w14:paraId="22B57F46" w14:textId="77777777" w:rsidR="00DB2529" w:rsidRPr="00FD0383" w:rsidRDefault="00DB2529" w:rsidP="00566BDC">
      <w:pPr>
        <w:spacing w:line="288" w:lineRule="auto"/>
        <w:jc w:val="both"/>
        <w:rPr>
          <w:rFonts w:cs="Arial"/>
        </w:rPr>
      </w:pPr>
    </w:p>
    <w:p w14:paraId="0C089513" w14:textId="18A60C1F" w:rsidR="00DB2529" w:rsidRPr="005B0D72" w:rsidRDefault="00DB2529" w:rsidP="00566BDC">
      <w:pPr>
        <w:jc w:val="both"/>
        <w:rPr>
          <w:rFonts w:cs="Arial"/>
        </w:rPr>
      </w:pPr>
      <w:r w:rsidRPr="005B0D72">
        <w:rPr>
          <w:rFonts w:cs="Arial"/>
        </w:rPr>
        <w:t xml:space="preserve">Van de Inschrijvers wordt verwacht dat zij een presentatie houden als toelichting op de inschrijving. </w:t>
      </w:r>
      <w:r>
        <w:rPr>
          <w:rFonts w:cs="Arial"/>
        </w:rPr>
        <w:t xml:space="preserve">De </w:t>
      </w:r>
      <w:r w:rsidRPr="005B0D72">
        <w:rPr>
          <w:rFonts w:cs="Arial"/>
        </w:rPr>
        <w:t xml:space="preserve"> presentatie</w:t>
      </w:r>
      <w:r>
        <w:rPr>
          <w:rFonts w:cs="Arial"/>
        </w:rPr>
        <w:t xml:space="preserve"> dient gehouden te worden door de adviseur(s) die namens inschrijver voor dit project in te zetten persoon/personen zijn, met uitzondering van de optioneel aan te bieden bouwkundig toezichthouder.</w:t>
      </w:r>
    </w:p>
    <w:p w14:paraId="404BA0B7" w14:textId="77777777" w:rsidR="00DB2529" w:rsidRPr="005B0D72" w:rsidRDefault="00DB2529" w:rsidP="00DB2529">
      <w:pPr>
        <w:spacing w:line="288" w:lineRule="auto"/>
        <w:rPr>
          <w:rFonts w:cs="Arial"/>
        </w:rPr>
      </w:pPr>
    </w:p>
    <w:p w14:paraId="306169C4" w14:textId="1AC5DF82" w:rsidR="00DB2529" w:rsidRPr="005B0D72" w:rsidRDefault="00DB2529" w:rsidP="00566BDC">
      <w:pPr>
        <w:jc w:val="both"/>
        <w:rPr>
          <w:rFonts w:cs="Arial"/>
        </w:rPr>
      </w:pPr>
      <w:r w:rsidRPr="005B0D72">
        <w:rPr>
          <w:rFonts w:cs="Arial"/>
        </w:rPr>
        <w:t xml:space="preserve">Nadrukkelijk wordt hierbij gesteld dat de presentatie een toelichting c.q. verduidelijking moet zijn op hetgeen is aangeboden en mag geen wezenlijke nieuwe onderdelen bevatten. Naar aanleiding van de presentatie kan het beoordelingsteam haar score op de gunningscriteria </w:t>
      </w:r>
      <w:r w:rsidR="00206162">
        <w:rPr>
          <w:rFonts w:cs="Arial"/>
        </w:rPr>
        <w:t xml:space="preserve">1 en 2 </w:t>
      </w:r>
      <w:r w:rsidRPr="005B0D72">
        <w:rPr>
          <w:rFonts w:cs="Arial"/>
        </w:rPr>
        <w:t>aanpassen.</w:t>
      </w:r>
    </w:p>
    <w:p w14:paraId="24236384" w14:textId="77777777" w:rsidR="00DB2529" w:rsidRDefault="00DB2529" w:rsidP="00566BDC">
      <w:pPr>
        <w:spacing w:line="288" w:lineRule="auto"/>
        <w:jc w:val="both"/>
        <w:rPr>
          <w:rFonts w:cs="Arial"/>
        </w:rPr>
      </w:pPr>
    </w:p>
    <w:p w14:paraId="6F91A72F" w14:textId="77777777" w:rsidR="00566BDC" w:rsidRDefault="00566BDC" w:rsidP="00566BDC">
      <w:pPr>
        <w:spacing w:line="288" w:lineRule="auto"/>
        <w:jc w:val="both"/>
        <w:rPr>
          <w:rFonts w:cs="Arial"/>
        </w:rPr>
      </w:pPr>
    </w:p>
    <w:p w14:paraId="46AC381F" w14:textId="77777777" w:rsidR="00566BDC" w:rsidRDefault="00566BDC" w:rsidP="00566BDC">
      <w:pPr>
        <w:spacing w:line="288" w:lineRule="auto"/>
        <w:jc w:val="both"/>
        <w:rPr>
          <w:rFonts w:cs="Arial"/>
        </w:rPr>
      </w:pPr>
    </w:p>
    <w:p w14:paraId="73D0125F" w14:textId="77777777" w:rsidR="00566BDC" w:rsidRDefault="00566BDC" w:rsidP="00566BDC">
      <w:pPr>
        <w:spacing w:line="288" w:lineRule="auto"/>
        <w:jc w:val="both"/>
        <w:rPr>
          <w:rFonts w:cs="Arial"/>
        </w:rPr>
      </w:pPr>
    </w:p>
    <w:p w14:paraId="79C81EC6" w14:textId="77777777" w:rsidR="00566BDC" w:rsidRDefault="00566BDC" w:rsidP="00566BDC">
      <w:pPr>
        <w:spacing w:line="288" w:lineRule="auto"/>
        <w:jc w:val="both"/>
        <w:rPr>
          <w:rFonts w:cs="Arial"/>
        </w:rPr>
      </w:pPr>
    </w:p>
    <w:p w14:paraId="0D5D144E" w14:textId="77777777" w:rsidR="00566BDC" w:rsidRPr="005B0D72" w:rsidRDefault="00566BDC" w:rsidP="00566BDC">
      <w:pPr>
        <w:spacing w:line="288" w:lineRule="auto"/>
        <w:jc w:val="both"/>
        <w:rPr>
          <w:rFonts w:cs="Arial"/>
        </w:rPr>
      </w:pPr>
    </w:p>
    <w:p w14:paraId="7CAD7439" w14:textId="77777777" w:rsidR="00DB2529" w:rsidRDefault="00DB2529" w:rsidP="00566BDC">
      <w:pPr>
        <w:jc w:val="both"/>
        <w:rPr>
          <w:rFonts w:cs="Arial"/>
        </w:rPr>
      </w:pPr>
      <w:r w:rsidRPr="005B0D72">
        <w:rPr>
          <w:rFonts w:cs="Arial"/>
        </w:rPr>
        <w:t>Voor de presentatie gelden de randvoorwaarden: </w:t>
      </w:r>
    </w:p>
    <w:p w14:paraId="30BCEC15" w14:textId="77777777" w:rsidR="00FD0383" w:rsidRPr="005B0D72" w:rsidRDefault="00FD0383" w:rsidP="00566BDC">
      <w:pPr>
        <w:jc w:val="both"/>
        <w:rPr>
          <w:rFonts w:cs="Arial"/>
        </w:rPr>
      </w:pPr>
    </w:p>
    <w:p w14:paraId="2550B488" w14:textId="3B44B655" w:rsidR="00DB2529" w:rsidRPr="00FD0383" w:rsidRDefault="00DB2529" w:rsidP="00566BDC">
      <w:pPr>
        <w:pStyle w:val="Lijstalinea"/>
        <w:numPr>
          <w:ilvl w:val="0"/>
          <w:numId w:val="40"/>
        </w:numPr>
        <w:spacing w:line="288" w:lineRule="auto"/>
        <w:jc w:val="both"/>
        <w:rPr>
          <w:sz w:val="20"/>
          <w:szCs w:val="20"/>
        </w:rPr>
      </w:pPr>
      <w:r w:rsidRPr="00FD0383">
        <w:rPr>
          <w:sz w:val="20"/>
          <w:szCs w:val="20"/>
        </w:rPr>
        <w:t xml:space="preserve">Duur: maximaal </w:t>
      </w:r>
      <w:r w:rsidR="00544ACD">
        <w:rPr>
          <w:sz w:val="20"/>
          <w:szCs w:val="20"/>
        </w:rPr>
        <w:t>een half</w:t>
      </w:r>
      <w:r w:rsidRPr="00FD0383">
        <w:rPr>
          <w:sz w:val="20"/>
          <w:szCs w:val="20"/>
        </w:rPr>
        <w:t xml:space="preserve"> uur inclusief het stellen van vragen. </w:t>
      </w:r>
    </w:p>
    <w:p w14:paraId="242A88C5" w14:textId="17D7F373" w:rsidR="00DB2529" w:rsidRPr="00FD0383" w:rsidRDefault="00DB2529" w:rsidP="00566BDC">
      <w:pPr>
        <w:pStyle w:val="Lijstalinea"/>
        <w:numPr>
          <w:ilvl w:val="0"/>
          <w:numId w:val="40"/>
        </w:numPr>
        <w:spacing w:line="288" w:lineRule="auto"/>
        <w:jc w:val="both"/>
        <w:rPr>
          <w:sz w:val="20"/>
          <w:szCs w:val="20"/>
        </w:rPr>
      </w:pPr>
      <w:r w:rsidRPr="00FD0383">
        <w:rPr>
          <w:sz w:val="20"/>
          <w:szCs w:val="20"/>
        </w:rPr>
        <w:t xml:space="preserve">Datum: </w:t>
      </w:r>
      <w:r w:rsidR="00544ACD">
        <w:rPr>
          <w:sz w:val="20"/>
          <w:szCs w:val="20"/>
        </w:rPr>
        <w:t>XXXX</w:t>
      </w:r>
      <w:r w:rsidRPr="00FD0383">
        <w:rPr>
          <w:sz w:val="20"/>
          <w:szCs w:val="20"/>
        </w:rPr>
        <w:t>. Hier kunnen geen rechten aan worden ontleend, indien deze datum wijzigt zal de Aanbestedende dienst u hiervan op de hoogte stellen.  </w:t>
      </w:r>
    </w:p>
    <w:p w14:paraId="0ECDAC5C" w14:textId="77777777" w:rsidR="00DB2529" w:rsidRPr="00FD0383" w:rsidRDefault="00DB2529" w:rsidP="00566BDC">
      <w:pPr>
        <w:pStyle w:val="Lijstalinea"/>
        <w:numPr>
          <w:ilvl w:val="0"/>
          <w:numId w:val="40"/>
        </w:numPr>
        <w:spacing w:line="288" w:lineRule="auto"/>
        <w:jc w:val="both"/>
        <w:rPr>
          <w:sz w:val="20"/>
          <w:szCs w:val="20"/>
        </w:rPr>
      </w:pPr>
      <w:r w:rsidRPr="00FD0383">
        <w:rPr>
          <w:sz w:val="20"/>
          <w:szCs w:val="20"/>
        </w:rPr>
        <w:t xml:space="preserve">Locatie en tijdstip zullen na ontvangst van de inschrijvingen bekend worden gemaakt. </w:t>
      </w:r>
    </w:p>
    <w:p w14:paraId="035A0125" w14:textId="77777777" w:rsidR="00DB2529" w:rsidRPr="005B0D72" w:rsidRDefault="00DB2529" w:rsidP="00566BDC">
      <w:pPr>
        <w:spacing w:line="288" w:lineRule="auto"/>
        <w:jc w:val="both"/>
        <w:rPr>
          <w:rFonts w:cs="Arial"/>
        </w:rPr>
      </w:pPr>
    </w:p>
    <w:p w14:paraId="2EEA9301" w14:textId="5E7E0D7E" w:rsidR="00DB2529" w:rsidRPr="005B0D72" w:rsidRDefault="00DB2529" w:rsidP="00566BDC">
      <w:pPr>
        <w:jc w:val="both"/>
        <w:rPr>
          <w:rFonts w:cs="Arial"/>
        </w:rPr>
      </w:pPr>
      <w:r w:rsidRPr="005B0D72">
        <w:rPr>
          <w:rFonts w:cs="Arial"/>
        </w:rPr>
        <w:t>De Inschrijver dient zich tijdens de presentatie te onthouden van verdere acquisitieactiviteiten (geen uitgebreide bureau presentaties</w:t>
      </w:r>
      <w:r>
        <w:rPr>
          <w:rFonts w:cs="Arial"/>
        </w:rPr>
        <w:t>)</w:t>
      </w:r>
      <w:r w:rsidRPr="005B0D72">
        <w:rPr>
          <w:rFonts w:cs="Arial"/>
        </w:rPr>
        <w:t xml:space="preserve">, het gaat </w:t>
      </w:r>
      <w:r>
        <w:rPr>
          <w:rFonts w:cs="Arial"/>
        </w:rPr>
        <w:t>alleen om een verduidelijking op de hiervoor genoemde gunningscriteria</w:t>
      </w:r>
      <w:r w:rsidRPr="005B0D72">
        <w:rPr>
          <w:rFonts w:cs="Arial"/>
        </w:rPr>
        <w:t>. </w:t>
      </w:r>
    </w:p>
    <w:p w14:paraId="3025ADF9" w14:textId="4B38F880" w:rsidR="00DB2529" w:rsidRDefault="00BF1794" w:rsidP="00566BDC">
      <w:pPr>
        <w:spacing w:line="288" w:lineRule="auto"/>
        <w:jc w:val="both"/>
        <w:rPr>
          <w:rFonts w:cs="Arial"/>
          <w:color w:val="EE0000"/>
        </w:rPr>
      </w:pPr>
      <w:r w:rsidRPr="00383856">
        <w:rPr>
          <w:rFonts w:cs="Arial"/>
          <w:color w:val="EE0000"/>
        </w:rPr>
        <w:t xml:space="preserve"> </w:t>
      </w:r>
    </w:p>
    <w:p w14:paraId="35B62F97" w14:textId="6294C152" w:rsidR="006C1FC3" w:rsidRPr="00757268" w:rsidRDefault="006C1FC3" w:rsidP="00566BDC">
      <w:pPr>
        <w:pStyle w:val="Kop2"/>
        <w:numPr>
          <w:ilvl w:val="1"/>
          <w:numId w:val="1"/>
        </w:numPr>
        <w:jc w:val="both"/>
      </w:pPr>
      <w:bookmarkStart w:id="93" w:name="_Toc228782989"/>
      <w:r w:rsidRPr="00757268">
        <w:t>Gelijke stand</w:t>
      </w:r>
      <w:bookmarkEnd w:id="93"/>
      <w:r w:rsidRPr="00757268">
        <w:t xml:space="preserve">  </w:t>
      </w:r>
    </w:p>
    <w:p w14:paraId="539D71FF" w14:textId="7BA72A78" w:rsidR="008F5297" w:rsidRPr="00757268" w:rsidRDefault="008F5297" w:rsidP="00566BDC">
      <w:pPr>
        <w:jc w:val="both"/>
      </w:pPr>
      <w:r w:rsidRPr="00757268">
        <w:t>Wanneer er twee of meer inschrijvers</w:t>
      </w:r>
      <w:r w:rsidR="00037F0E" w:rsidRPr="00757268">
        <w:t>, die in aanmerking komen voor gunning,</w:t>
      </w:r>
      <w:r w:rsidRPr="00757268">
        <w:t xml:space="preserve"> gelijk eindigen in rangorde is de hoogste </w:t>
      </w:r>
      <w:r w:rsidR="00C51B1D" w:rsidRPr="00757268">
        <w:t>totaalscore</w:t>
      </w:r>
      <w:r w:rsidRPr="00757268">
        <w:t xml:space="preserve"> op </w:t>
      </w:r>
      <w:r w:rsidR="006C1FC3" w:rsidRPr="00757268">
        <w:t>G</w:t>
      </w:r>
      <w:r w:rsidR="000F3FA5">
        <w:t>1</w:t>
      </w:r>
      <w:r w:rsidRPr="00757268">
        <w:t xml:space="preserve"> doorslaggevend om de gunning van de overeenkomst te bepalen. Is dit ook gelijk dan zal het lot bepalen aan wie van hen de opdracht wordt gegund. De betreffende inschrijvers worden tijdig op de hoogte gesteld dat er een niet openbare loting plaatsvindt, waar en wanneer deze plaatsvindt en door wie de loting wordt voltrokken. </w:t>
      </w:r>
    </w:p>
    <w:p w14:paraId="44B5B1CF" w14:textId="77777777" w:rsidR="008934E1" w:rsidRDefault="008934E1" w:rsidP="00566BDC">
      <w:pPr>
        <w:jc w:val="both"/>
        <w:rPr>
          <w:color w:val="EE0000"/>
        </w:rPr>
      </w:pPr>
    </w:p>
    <w:p w14:paraId="469CF233" w14:textId="77777777" w:rsidR="00D5484B" w:rsidRDefault="00D5484B" w:rsidP="00566BDC">
      <w:pPr>
        <w:jc w:val="both"/>
        <w:rPr>
          <w:color w:val="EE0000"/>
        </w:rPr>
      </w:pPr>
    </w:p>
    <w:p w14:paraId="0599FF43" w14:textId="77777777" w:rsidR="00544ACD" w:rsidRDefault="00544ACD" w:rsidP="00566BDC">
      <w:pPr>
        <w:spacing w:after="200" w:line="276" w:lineRule="auto"/>
        <w:jc w:val="both"/>
        <w:rPr>
          <w:b/>
          <w:kern w:val="28"/>
          <w:sz w:val="28"/>
          <w:szCs w:val="28"/>
        </w:rPr>
      </w:pPr>
      <w:bookmarkStart w:id="94" w:name="_Toc47527503"/>
      <w:bookmarkStart w:id="95" w:name="_Toc458514318"/>
      <w:r>
        <w:rPr>
          <w:sz w:val="28"/>
          <w:szCs w:val="28"/>
        </w:rPr>
        <w:br w:type="page"/>
      </w:r>
    </w:p>
    <w:p w14:paraId="564FA6E2" w14:textId="75F9A774" w:rsidR="008934E1" w:rsidRPr="0034312A" w:rsidRDefault="008934E1" w:rsidP="00412F3F">
      <w:pPr>
        <w:pStyle w:val="Kop1"/>
        <w:numPr>
          <w:ilvl w:val="0"/>
          <w:numId w:val="3"/>
        </w:numPr>
        <w:jc w:val="both"/>
        <w:rPr>
          <w:sz w:val="28"/>
          <w:szCs w:val="28"/>
        </w:rPr>
      </w:pPr>
      <w:bookmarkStart w:id="96" w:name="_Toc228782990"/>
      <w:r w:rsidRPr="0034312A">
        <w:rPr>
          <w:sz w:val="28"/>
          <w:szCs w:val="28"/>
        </w:rPr>
        <w:lastRenderedPageBreak/>
        <w:t>Aanbestedingsprocedure</w:t>
      </w:r>
      <w:bookmarkEnd w:id="94"/>
      <w:bookmarkEnd w:id="95"/>
      <w:bookmarkEnd w:id="96"/>
    </w:p>
    <w:p w14:paraId="48C1FE73" w14:textId="30F37374" w:rsidR="008934E1" w:rsidRPr="006963F1" w:rsidRDefault="008934E1" w:rsidP="00412F3F">
      <w:pPr>
        <w:jc w:val="both"/>
      </w:pPr>
      <w:r w:rsidRPr="006963F1">
        <w:t xml:space="preserve">In dit hoofdstuk beschrijft de </w:t>
      </w:r>
      <w:r w:rsidR="00981985">
        <w:t xml:space="preserve">Aanbestedende </w:t>
      </w:r>
      <w:r w:rsidRPr="006963F1">
        <w:t>dienst de procedurestappen welke worden doorlopen tijdens deze aanbesteding, inclusief bijbehorende planning. Daarnaast wordt in dit hoofdstuk beschreven aan welke voorwaarden uw inschrijving moet voldoen.</w:t>
      </w:r>
    </w:p>
    <w:p w14:paraId="554B4D27" w14:textId="77777777" w:rsidR="008934E1" w:rsidRPr="006963F1" w:rsidRDefault="008934E1" w:rsidP="00412F3F">
      <w:pPr>
        <w:jc w:val="both"/>
      </w:pPr>
    </w:p>
    <w:p w14:paraId="44DBC708" w14:textId="77777777" w:rsidR="008934E1" w:rsidRPr="006963F1" w:rsidRDefault="008934E1" w:rsidP="00412F3F">
      <w:pPr>
        <w:pStyle w:val="Kop2"/>
        <w:numPr>
          <w:ilvl w:val="1"/>
          <w:numId w:val="3"/>
        </w:numPr>
        <w:jc w:val="both"/>
      </w:pPr>
      <w:bookmarkStart w:id="97" w:name="_Toc47527504"/>
      <w:bookmarkStart w:id="98" w:name="_Toc458514319"/>
      <w:bookmarkStart w:id="99" w:name="_Toc303589038"/>
      <w:bookmarkStart w:id="100" w:name="_Toc265495955"/>
      <w:bookmarkStart w:id="101" w:name="_Toc258502289"/>
      <w:bookmarkStart w:id="102" w:name="_Toc258502259"/>
      <w:bookmarkStart w:id="103" w:name="_Toc216069373"/>
      <w:bookmarkStart w:id="104" w:name="_Toc213813255"/>
      <w:bookmarkStart w:id="105" w:name="_Toc180380920"/>
      <w:bookmarkStart w:id="106" w:name="_Toc6300519"/>
      <w:bookmarkStart w:id="107" w:name="_Toc6203524"/>
      <w:bookmarkStart w:id="108" w:name="_Toc6202030"/>
      <w:bookmarkStart w:id="109" w:name="_Toc5765303"/>
      <w:bookmarkStart w:id="110" w:name="_Toc5765173"/>
      <w:bookmarkStart w:id="111" w:name="_Toc5765045"/>
      <w:bookmarkStart w:id="112" w:name="_Toc4917900"/>
      <w:bookmarkStart w:id="113" w:name="_Toc2416607"/>
      <w:bookmarkStart w:id="114" w:name="_Toc228782991"/>
      <w:r w:rsidRPr="006963F1">
        <w:t>Stappen aanbestedingsprocedure</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E6F4D08" w14:textId="77777777" w:rsidR="008934E1" w:rsidRPr="004E13B9" w:rsidRDefault="008934E1" w:rsidP="00412F3F">
      <w:pPr>
        <w:jc w:val="both"/>
      </w:pPr>
      <w:r w:rsidRPr="004E13B9">
        <w:t xml:space="preserve">De aanbestedingsprocedure verloopt vanaf het openen van de kluis als volgt: </w:t>
      </w:r>
    </w:p>
    <w:p w14:paraId="4EEAFE8D" w14:textId="77777777" w:rsidR="008934E1" w:rsidRPr="004E13B9" w:rsidRDefault="008934E1" w:rsidP="00412F3F">
      <w:pPr>
        <w:pStyle w:val="Lijstalinea"/>
        <w:numPr>
          <w:ilvl w:val="0"/>
          <w:numId w:val="6"/>
        </w:numPr>
        <w:jc w:val="both"/>
        <w:rPr>
          <w:sz w:val="20"/>
          <w:szCs w:val="20"/>
        </w:rPr>
      </w:pPr>
      <w:r w:rsidRPr="004E13B9">
        <w:rPr>
          <w:sz w:val="20"/>
          <w:szCs w:val="20"/>
        </w:rPr>
        <w:t>Wij beoordelen alle ingediende inschrijvingen op de gevraagde vormvereisten</w:t>
      </w:r>
      <w:r>
        <w:rPr>
          <w:sz w:val="20"/>
          <w:szCs w:val="20"/>
        </w:rPr>
        <w:t xml:space="preserve"> (zie paragraaf 3.3)</w:t>
      </w:r>
      <w:r w:rsidRPr="004E13B9">
        <w:rPr>
          <w:sz w:val="20"/>
          <w:szCs w:val="20"/>
        </w:rPr>
        <w:t xml:space="preserve">. Daarnaast beoordelen we op basis van de UEA op het voldoen </w:t>
      </w:r>
      <w:r w:rsidRPr="002950E8">
        <w:rPr>
          <w:sz w:val="20"/>
          <w:szCs w:val="20"/>
        </w:rPr>
        <w:t>aan de uitsluitingsgronden en de geschiktheidseisen. Voldoet uw inschrijving niet aan deze eisen? Dan sluiten we u uit van verdere deelname aan de aanbestedingsprocedure</w:t>
      </w:r>
      <w:r w:rsidRPr="004E13B9">
        <w:rPr>
          <w:sz w:val="20"/>
          <w:szCs w:val="20"/>
        </w:rPr>
        <w:t>.</w:t>
      </w:r>
    </w:p>
    <w:p w14:paraId="28344E7A" w14:textId="77777777" w:rsidR="008934E1" w:rsidRPr="004E13B9" w:rsidRDefault="008934E1" w:rsidP="00412F3F">
      <w:pPr>
        <w:pStyle w:val="Lijstalinea"/>
        <w:numPr>
          <w:ilvl w:val="0"/>
          <w:numId w:val="6"/>
        </w:numPr>
        <w:jc w:val="both"/>
        <w:rPr>
          <w:sz w:val="20"/>
          <w:szCs w:val="20"/>
        </w:rPr>
      </w:pPr>
      <w:r w:rsidRPr="004E13B9">
        <w:rPr>
          <w:sz w:val="20"/>
          <w:szCs w:val="20"/>
        </w:rPr>
        <w:t xml:space="preserve">Vervolgens beoordelen wij de overgebleven inschrijvingen op basis van de gunningscriteria, beschreven in hoofdstuk vijf van dit document. </w:t>
      </w:r>
    </w:p>
    <w:p w14:paraId="79B35D55" w14:textId="77777777" w:rsidR="008934E1" w:rsidRPr="004E13B9" w:rsidRDefault="008934E1" w:rsidP="00412F3F">
      <w:pPr>
        <w:pStyle w:val="Lijstalinea"/>
        <w:numPr>
          <w:ilvl w:val="0"/>
          <w:numId w:val="6"/>
        </w:numPr>
        <w:jc w:val="both"/>
        <w:rPr>
          <w:sz w:val="20"/>
          <w:szCs w:val="20"/>
        </w:rPr>
      </w:pPr>
      <w:r w:rsidRPr="004E13B9">
        <w:rPr>
          <w:sz w:val="20"/>
          <w:szCs w:val="20"/>
        </w:rPr>
        <w:t xml:space="preserve">Na het versturen van de voorlopige gunningsbeslissing vragen wij de voorlopig gegunde inschrijver bewijsstukken in te dienen om aan te tonen dat hij daadwerkelijk voldoet aan de gestelde uitsluitingsgronden. </w:t>
      </w:r>
    </w:p>
    <w:p w14:paraId="71107CDD" w14:textId="77777777" w:rsidR="008934E1" w:rsidRPr="004E13B9" w:rsidRDefault="008934E1" w:rsidP="00412F3F">
      <w:pPr>
        <w:pStyle w:val="Lijstalinea"/>
        <w:numPr>
          <w:ilvl w:val="0"/>
          <w:numId w:val="6"/>
        </w:numPr>
        <w:jc w:val="both"/>
        <w:rPr>
          <w:sz w:val="20"/>
          <w:szCs w:val="20"/>
        </w:rPr>
      </w:pPr>
      <w:r w:rsidRPr="004E13B9">
        <w:rPr>
          <w:sz w:val="20"/>
          <w:szCs w:val="20"/>
        </w:rPr>
        <w:t xml:space="preserve">Na het verstrijken van de bezwaartermijn wordt de overeenkomst ondertekend, voor zover </w:t>
      </w:r>
      <w:r>
        <w:rPr>
          <w:sz w:val="20"/>
          <w:szCs w:val="20"/>
        </w:rPr>
        <w:t>de Aanbestedende dienst</w:t>
      </w:r>
      <w:r w:rsidRPr="004E13B9">
        <w:rPr>
          <w:sz w:val="20"/>
          <w:szCs w:val="20"/>
        </w:rPr>
        <w:t xml:space="preserve"> tot definitieve gunning wenst over te gaan.</w:t>
      </w:r>
    </w:p>
    <w:p w14:paraId="20931536" w14:textId="77777777" w:rsidR="008934E1" w:rsidRPr="004E13B9" w:rsidRDefault="008934E1" w:rsidP="00412F3F">
      <w:pPr>
        <w:jc w:val="both"/>
      </w:pPr>
    </w:p>
    <w:p w14:paraId="45A173E3" w14:textId="77777777" w:rsidR="008934E1" w:rsidRPr="006963F1" w:rsidRDefault="008934E1" w:rsidP="00412F3F">
      <w:pPr>
        <w:jc w:val="both"/>
      </w:pPr>
    </w:p>
    <w:p w14:paraId="5DE798F0" w14:textId="77777777" w:rsidR="008934E1" w:rsidRPr="006963F1" w:rsidRDefault="008934E1" w:rsidP="00412F3F">
      <w:pPr>
        <w:pStyle w:val="Kop2"/>
        <w:numPr>
          <w:ilvl w:val="1"/>
          <w:numId w:val="3"/>
        </w:numPr>
        <w:jc w:val="both"/>
      </w:pPr>
      <w:bookmarkStart w:id="115" w:name="_Toc47527505"/>
      <w:bookmarkStart w:id="116" w:name="_Toc458514320"/>
      <w:bookmarkStart w:id="117" w:name="_Toc303589039"/>
      <w:bookmarkStart w:id="118" w:name="_Toc265495956"/>
      <w:bookmarkStart w:id="119" w:name="_Toc228782992"/>
      <w:r w:rsidRPr="006963F1">
        <w:t>Planning van de aanbesteding</w:t>
      </w:r>
      <w:bookmarkEnd w:id="115"/>
      <w:bookmarkEnd w:id="116"/>
      <w:bookmarkEnd w:id="117"/>
      <w:bookmarkEnd w:id="118"/>
      <w:bookmarkEnd w:id="119"/>
      <w:r w:rsidRPr="006963F1">
        <w:t xml:space="preserve"> </w:t>
      </w:r>
    </w:p>
    <w:p w14:paraId="18E32859" w14:textId="77777777" w:rsidR="008934E1" w:rsidRPr="00F72779" w:rsidRDefault="008934E1" w:rsidP="00412F3F">
      <w:pPr>
        <w:jc w:val="both"/>
      </w:pPr>
      <w:r>
        <w:t xml:space="preserve">De aanbestedingsprocedure verloopt volgens de planning weergeven in TenderNed. Mocht de Aanbestedende dienst deze planning moeten wijzigen, dan wordt u via TenderNed op de hoogte gehouden. </w:t>
      </w:r>
    </w:p>
    <w:p w14:paraId="6BF2B4AA" w14:textId="77777777" w:rsidR="008934E1" w:rsidRPr="0032664B" w:rsidRDefault="008934E1" w:rsidP="00412F3F">
      <w:pPr>
        <w:jc w:val="both"/>
        <w:rPr>
          <w:rFonts w:cs="Arial"/>
        </w:rPr>
      </w:pPr>
    </w:p>
    <w:p w14:paraId="5909D57E" w14:textId="77777777" w:rsidR="008934E1" w:rsidRDefault="008934E1" w:rsidP="00412F3F">
      <w:pPr>
        <w:pStyle w:val="Kop2"/>
        <w:numPr>
          <w:ilvl w:val="1"/>
          <w:numId w:val="1"/>
        </w:numPr>
        <w:jc w:val="both"/>
      </w:pPr>
      <w:bookmarkStart w:id="120" w:name="_Toc47527507"/>
      <w:bookmarkStart w:id="121" w:name="_Toc73451101"/>
      <w:bookmarkStart w:id="122" w:name="_Toc100048447"/>
      <w:bookmarkStart w:id="123" w:name="_Toc16508267"/>
      <w:bookmarkStart w:id="124" w:name="_Toc532388414"/>
      <w:bookmarkStart w:id="125" w:name="_Toc47527512"/>
      <w:bookmarkStart w:id="126" w:name="_Toc86749281"/>
      <w:bookmarkStart w:id="127" w:name="_Toc228782993"/>
      <w:r>
        <w:t>Waar moet uw inschrijving aan voldoen?</w:t>
      </w:r>
      <w:bookmarkEnd w:id="120"/>
      <w:bookmarkEnd w:id="121"/>
      <w:bookmarkEnd w:id="122"/>
      <w:bookmarkEnd w:id="127"/>
    </w:p>
    <w:p w14:paraId="42ED731E" w14:textId="64E75833" w:rsidR="008934E1" w:rsidRDefault="008934E1" w:rsidP="00412F3F">
      <w:pPr>
        <w:jc w:val="both"/>
      </w:pPr>
      <w:r>
        <w:t>Uw inschrijving</w:t>
      </w:r>
      <w:r w:rsidRPr="61946EBA">
        <w:rPr>
          <w:color w:val="FFC000"/>
        </w:rPr>
        <w:t xml:space="preserve"> </w:t>
      </w:r>
      <w:r>
        <w:t>moet voldoen aan de vormvereisten die staan beschreven in deze paragraaf. Voldoet uw inschrijving</w:t>
      </w:r>
      <w:r w:rsidRPr="61946EBA">
        <w:rPr>
          <w:color w:val="FFC000"/>
        </w:rPr>
        <w:t xml:space="preserve"> </w:t>
      </w:r>
      <w:r>
        <w:t>daar niet aan? Dan leggen we die terzijde en sluiten we u uit van verdere deelname aan de aanbestedingsprocedure.</w:t>
      </w:r>
      <w:r>
        <w:br/>
      </w:r>
    </w:p>
    <w:p w14:paraId="2A662E46" w14:textId="77777777" w:rsidR="008934E1" w:rsidRDefault="008934E1" w:rsidP="00412F3F">
      <w:pPr>
        <w:pStyle w:val="Kop3"/>
        <w:numPr>
          <w:ilvl w:val="2"/>
          <w:numId w:val="1"/>
        </w:numPr>
        <w:jc w:val="both"/>
      </w:pPr>
      <w:bookmarkStart w:id="128" w:name="_Toc73451103"/>
      <w:bookmarkStart w:id="129" w:name="_Toc100048449"/>
      <w:bookmarkStart w:id="130" w:name="_Toc47527509"/>
      <w:bookmarkStart w:id="131" w:name="_Toc458514323"/>
      <w:bookmarkStart w:id="132" w:name="_Toc228782994"/>
      <w:r>
        <w:t>Wat dient uw inschrijving te bevatten?</w:t>
      </w:r>
      <w:bookmarkEnd w:id="128"/>
      <w:bookmarkEnd w:id="129"/>
      <w:bookmarkEnd w:id="132"/>
      <w:r>
        <w:t xml:space="preserve"> </w:t>
      </w:r>
      <w:bookmarkEnd w:id="130"/>
      <w:bookmarkEnd w:id="131"/>
    </w:p>
    <w:p w14:paraId="2D0A0E3F" w14:textId="77777777" w:rsidR="008934E1" w:rsidRDefault="008934E1" w:rsidP="00412F3F">
      <w:pPr>
        <w:jc w:val="both"/>
      </w:pPr>
      <w:r>
        <w:t>De inschrijving voldoet aan hetgeen door de Aanbestedende dienst wordt gevraagd. Bij inschrijving worden de vragen ten aanzien van de uitsluitingsgronden en, indien van toepassing, geschiktheidseisen beantwoord en zijn de volgende documenten ingediend:</w:t>
      </w:r>
    </w:p>
    <w:p w14:paraId="75D1400E" w14:textId="77777777" w:rsidR="008934E1" w:rsidRDefault="008934E1" w:rsidP="00412F3F">
      <w:pPr>
        <w:jc w:val="both"/>
      </w:pPr>
    </w:p>
    <w:tbl>
      <w:tblPr>
        <w:tblW w:w="7363" w:type="dxa"/>
        <w:jc w:val="center"/>
        <w:tblCellMar>
          <w:left w:w="0" w:type="dxa"/>
          <w:right w:w="0" w:type="dxa"/>
        </w:tblCellMar>
        <w:tblLook w:val="04A0" w:firstRow="1" w:lastRow="0" w:firstColumn="1" w:lastColumn="0" w:noHBand="0" w:noVBand="1"/>
      </w:tblPr>
      <w:tblGrid>
        <w:gridCol w:w="4530"/>
        <w:gridCol w:w="2833"/>
      </w:tblGrid>
      <w:tr w:rsidR="008934E1" w14:paraId="0A3096A6" w14:textId="77777777" w:rsidTr="00A06EA3">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779349A0" w14:textId="77777777" w:rsidR="008934E1" w:rsidRPr="00E25755" w:rsidRDefault="008934E1" w:rsidP="00412F3F">
            <w:pPr>
              <w:jc w:val="both"/>
              <w:rPr>
                <w:b/>
                <w:color w:val="000000"/>
                <w:sz w:val="18"/>
                <w:szCs w:val="18"/>
              </w:rPr>
            </w:pPr>
            <w:r w:rsidRPr="00E25755">
              <w:rPr>
                <w:b/>
                <w:bCs/>
                <w:color w:val="000000"/>
              </w:rPr>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687C78BB" w14:textId="77777777" w:rsidR="008934E1" w:rsidRPr="00E25755" w:rsidRDefault="008934E1" w:rsidP="00412F3F">
            <w:pPr>
              <w:jc w:val="both"/>
              <w:rPr>
                <w:b/>
                <w:bCs/>
                <w:color w:val="000000" w:themeColor="text1"/>
              </w:rPr>
            </w:pPr>
            <w:r>
              <w:rPr>
                <w:b/>
                <w:bCs/>
                <w:color w:val="000000" w:themeColor="text1"/>
              </w:rPr>
              <w:t>Dient r</w:t>
            </w:r>
            <w:r w:rsidRPr="00E25755">
              <w:rPr>
                <w:b/>
                <w:bCs/>
                <w:color w:val="000000" w:themeColor="text1"/>
              </w:rPr>
              <w:t xml:space="preserve">echtsgeldig </w:t>
            </w:r>
            <w:r>
              <w:rPr>
                <w:b/>
                <w:bCs/>
                <w:color w:val="000000" w:themeColor="text1"/>
              </w:rPr>
              <w:t>te worden ondertekend</w:t>
            </w:r>
          </w:p>
        </w:tc>
      </w:tr>
      <w:tr w:rsidR="008934E1" w14:paraId="35B55602" w14:textId="77777777" w:rsidTr="00A06EA3">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05100353" w14:textId="77777777" w:rsidR="008934E1" w:rsidRDefault="008934E1" w:rsidP="00412F3F">
            <w:pPr>
              <w:jc w:val="both"/>
              <w:rPr>
                <w:color w:val="000000"/>
                <w:sz w:val="18"/>
                <w:szCs w:val="18"/>
              </w:rPr>
            </w:pPr>
            <w:r>
              <w:rPr>
                <w:color w:val="000000"/>
              </w:rPr>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25C304A" w14:textId="77777777" w:rsidR="008934E1" w:rsidRDefault="008934E1" w:rsidP="00412F3F">
            <w:pPr>
              <w:jc w:val="both"/>
              <w:rPr>
                <w:color w:val="000000" w:themeColor="text1"/>
              </w:rPr>
            </w:pPr>
            <w:r>
              <w:rPr>
                <w:color w:val="000000" w:themeColor="text1"/>
              </w:rPr>
              <w:t>Ja</w:t>
            </w:r>
          </w:p>
        </w:tc>
      </w:tr>
      <w:tr w:rsidR="008934E1" w14:paraId="2322DA38" w14:textId="77777777" w:rsidTr="00A06EA3">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08B15D60" w14:textId="5A315AC1" w:rsidR="008934E1" w:rsidRDefault="008934E1" w:rsidP="00412F3F">
            <w:pPr>
              <w:jc w:val="both"/>
              <w:rPr>
                <w:color w:val="000000"/>
              </w:rPr>
            </w:pPr>
            <w:r>
              <w:rPr>
                <w:color w:val="000000" w:themeColor="text1"/>
              </w:rPr>
              <w:t>Het</w:t>
            </w:r>
            <w:r w:rsidRPr="2E2ACEC8">
              <w:rPr>
                <w:color w:val="000000" w:themeColor="text1"/>
              </w:rPr>
              <w:t xml:space="preserve"> ingevulde en ondertekende</w:t>
            </w:r>
            <w:r>
              <w:rPr>
                <w:color w:val="000000" w:themeColor="text1"/>
              </w:rPr>
              <w:t xml:space="preserve"> </w:t>
            </w:r>
            <w:r w:rsidR="00312708">
              <w:rPr>
                <w:color w:val="000000" w:themeColor="text1"/>
              </w:rPr>
              <w:t>inschrijfbiljet</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1757ECC4" w14:textId="77777777" w:rsidR="008934E1" w:rsidRDefault="008934E1" w:rsidP="00412F3F">
            <w:pPr>
              <w:jc w:val="both"/>
            </w:pPr>
            <w:r>
              <w:t>Ja</w:t>
            </w:r>
          </w:p>
        </w:tc>
      </w:tr>
      <w:tr w:rsidR="00544ACD" w:rsidRPr="00544ACD" w14:paraId="6D75B5ED" w14:textId="77777777" w:rsidTr="00A06EA3">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2471D87C" w14:textId="30B19830" w:rsidR="00312708" w:rsidRPr="00544ACD" w:rsidRDefault="00523B8C" w:rsidP="00412F3F">
            <w:pPr>
              <w:jc w:val="both"/>
            </w:pPr>
            <w:r w:rsidRPr="00544ACD">
              <w:t>CV</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E8ACA0A" w14:textId="2C38015C" w:rsidR="00312708" w:rsidRPr="00544ACD" w:rsidRDefault="00312708" w:rsidP="00412F3F">
            <w:pPr>
              <w:jc w:val="both"/>
            </w:pPr>
            <w:r w:rsidRPr="00544ACD">
              <w:t>Nee</w:t>
            </w:r>
          </w:p>
        </w:tc>
      </w:tr>
      <w:tr w:rsidR="00544ACD" w:rsidRPr="00544ACD" w14:paraId="75082F05" w14:textId="77777777" w:rsidTr="00A06EA3">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4A689B94" w14:textId="77777777" w:rsidR="008934E1" w:rsidRPr="00544ACD" w:rsidRDefault="008934E1" w:rsidP="00412F3F">
            <w:pPr>
              <w:jc w:val="both"/>
            </w:pPr>
            <w:r w:rsidRPr="00544ACD">
              <w:t>Gevraagde beschrijving van gunningscriteria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2A2553AF" w14:textId="77777777" w:rsidR="008934E1" w:rsidRPr="00544ACD" w:rsidRDefault="008934E1" w:rsidP="00412F3F">
            <w:pPr>
              <w:jc w:val="both"/>
            </w:pPr>
            <w:r w:rsidRPr="00544ACD">
              <w:t>Nee</w:t>
            </w:r>
          </w:p>
        </w:tc>
      </w:tr>
    </w:tbl>
    <w:p w14:paraId="5600D9D6" w14:textId="77777777" w:rsidR="008934E1" w:rsidRDefault="008934E1" w:rsidP="00412F3F">
      <w:pPr>
        <w:jc w:val="both"/>
      </w:pPr>
    </w:p>
    <w:p w14:paraId="79B1CCDE" w14:textId="77777777" w:rsidR="008934E1" w:rsidRDefault="008934E1" w:rsidP="00412F3F">
      <w:pPr>
        <w:jc w:val="both"/>
      </w:pPr>
      <w:r>
        <w:t>Indien een inschrijver één van de bovengenoemde documenten niet, of niet volledig, heeft ingevuld of</w:t>
      </w:r>
    </w:p>
    <w:p w14:paraId="350D5098" w14:textId="77777777" w:rsidR="008934E1" w:rsidRDefault="008934E1" w:rsidP="00412F3F">
      <w:pPr>
        <w:jc w:val="both"/>
      </w:pPr>
      <w:r>
        <w:t>ondertekend dan kan de inschrijving ongeldig worden verklaard.</w:t>
      </w:r>
    </w:p>
    <w:p w14:paraId="280BB7E4" w14:textId="77777777" w:rsidR="00EE6638" w:rsidRDefault="00EE6638" w:rsidP="00412F3F">
      <w:pPr>
        <w:jc w:val="both"/>
      </w:pPr>
    </w:p>
    <w:p w14:paraId="128E7DEC" w14:textId="77777777" w:rsidR="00EE6638" w:rsidRDefault="00EE6638" w:rsidP="00412F3F">
      <w:pPr>
        <w:jc w:val="both"/>
      </w:pPr>
    </w:p>
    <w:p w14:paraId="1D2AB63E" w14:textId="77777777" w:rsidR="00EE6638" w:rsidRDefault="00EE6638" w:rsidP="00412F3F">
      <w:pPr>
        <w:jc w:val="both"/>
      </w:pPr>
    </w:p>
    <w:p w14:paraId="5AD99914" w14:textId="77777777" w:rsidR="008934E1" w:rsidRDefault="008934E1" w:rsidP="00412F3F">
      <w:pPr>
        <w:jc w:val="both"/>
      </w:pPr>
      <w:bookmarkStart w:id="133" w:name="_Toc458514324"/>
      <w:bookmarkStart w:id="134" w:name="_Toc263150728"/>
      <w:bookmarkStart w:id="135" w:name="_Toc315333131"/>
    </w:p>
    <w:p w14:paraId="68D28781" w14:textId="77777777" w:rsidR="008934E1" w:rsidRDefault="008934E1" w:rsidP="00412F3F">
      <w:pPr>
        <w:pStyle w:val="Kop3"/>
        <w:numPr>
          <w:ilvl w:val="2"/>
          <w:numId w:val="1"/>
        </w:numPr>
        <w:jc w:val="both"/>
      </w:pPr>
      <w:bookmarkStart w:id="136" w:name="_Toc47527510"/>
      <w:bookmarkStart w:id="137" w:name="_Toc73451104"/>
      <w:bookmarkStart w:id="138" w:name="_Toc100048450"/>
      <w:bookmarkStart w:id="139" w:name="_Toc228782995"/>
      <w:r>
        <w:lastRenderedPageBreak/>
        <w:t>Wie moet uw inschrijving ondertekenen?</w:t>
      </w:r>
      <w:bookmarkEnd w:id="133"/>
      <w:bookmarkEnd w:id="134"/>
      <w:bookmarkEnd w:id="135"/>
      <w:bookmarkEnd w:id="136"/>
      <w:bookmarkEnd w:id="137"/>
      <w:bookmarkEnd w:id="138"/>
      <w:bookmarkEnd w:id="139"/>
    </w:p>
    <w:p w14:paraId="6FA547A3" w14:textId="77777777" w:rsidR="008934E1" w:rsidRPr="00875206" w:rsidRDefault="008934E1" w:rsidP="00412F3F">
      <w:pPr>
        <w:jc w:val="both"/>
        <w:rPr>
          <w:rFonts w:cs="Arial"/>
        </w:rPr>
      </w:pPr>
      <w:r w:rsidRPr="00875206">
        <w:rPr>
          <w:rFonts w:cs="Arial"/>
        </w:rPr>
        <w:t xml:space="preserve">Uw </w:t>
      </w:r>
      <w:r>
        <w:rPr>
          <w:rFonts w:cs="Arial"/>
        </w:rPr>
        <w:t>inschrijving</w:t>
      </w:r>
      <w:r w:rsidRPr="00875206">
        <w:rPr>
          <w:rFonts w:cs="Arial"/>
        </w:rPr>
        <w:t xml:space="preserve"> moet rechtsgeldig ondertekend zijn door één of in voorkomend geval meer personen. U moet de rechtsgeldigheid van de ondertekening op verzoek van de </w:t>
      </w:r>
      <w:r>
        <w:rPr>
          <w:rFonts w:cs="Arial"/>
        </w:rPr>
        <w:t>Aanbestedende dienst</w:t>
      </w:r>
      <w:r w:rsidRPr="00875206">
        <w:rPr>
          <w:rFonts w:cs="Arial"/>
        </w:rPr>
        <w:t xml:space="preserve"> aantonen met een kopie van een uittreksel van de Kamer van Koophandel, </w:t>
      </w:r>
      <w:r w:rsidRPr="00875206">
        <w:rPr>
          <w:rFonts w:cs="Arial"/>
          <w:u w:val="single"/>
        </w:rPr>
        <w:t xml:space="preserve">niet ouder dan zes maanden </w:t>
      </w:r>
      <w:r w:rsidRPr="00875206">
        <w:rPr>
          <w:rFonts w:cs="Arial"/>
        </w:rPr>
        <w:t xml:space="preserve">(ten opzichte van de sluitingsdatum voor het indienen van een </w:t>
      </w:r>
      <w:r>
        <w:rPr>
          <w:rFonts w:cs="Arial"/>
        </w:rPr>
        <w:t>inschrijving</w:t>
      </w:r>
      <w:r w:rsidRPr="00875206">
        <w:rPr>
          <w:rFonts w:cs="Arial"/>
        </w:rPr>
        <w:t xml:space="preserve">). Schrijft u in als een samenwerkingsverband van ondernemingen of een combinatie? Dan moeten </w:t>
      </w:r>
      <w:r w:rsidRPr="00875206">
        <w:rPr>
          <w:rFonts w:cs="Arial"/>
          <w:u w:val="single"/>
        </w:rPr>
        <w:t>alle</w:t>
      </w:r>
      <w:r w:rsidRPr="00875206">
        <w:rPr>
          <w:rFonts w:cs="Arial"/>
        </w:rPr>
        <w:t xml:space="preserve"> deelnemers van dit samenwerkingsverband of de combinatie de </w:t>
      </w:r>
      <w:r>
        <w:rPr>
          <w:rFonts w:cs="Arial"/>
        </w:rPr>
        <w:t>inschrijving</w:t>
      </w:r>
      <w:r w:rsidRPr="00875206">
        <w:rPr>
          <w:rFonts w:cs="Arial"/>
        </w:rPr>
        <w:t xml:space="preserve"> rechtsgeldig ondertekenen.</w:t>
      </w:r>
    </w:p>
    <w:p w14:paraId="2A9DAEDE" w14:textId="77777777" w:rsidR="008934E1" w:rsidRDefault="008934E1" w:rsidP="00412F3F">
      <w:pPr>
        <w:jc w:val="both"/>
      </w:pPr>
    </w:p>
    <w:p w14:paraId="7E4A41D4" w14:textId="77777777" w:rsidR="008934E1" w:rsidRDefault="008934E1" w:rsidP="00412F3F">
      <w:pPr>
        <w:pStyle w:val="Kop3"/>
        <w:numPr>
          <w:ilvl w:val="2"/>
          <w:numId w:val="1"/>
        </w:numPr>
        <w:jc w:val="both"/>
      </w:pPr>
      <w:bookmarkStart w:id="140" w:name="_Toc73451105"/>
      <w:bookmarkStart w:id="141" w:name="_Toc100048451"/>
      <w:bookmarkStart w:id="142" w:name="_Toc228782996"/>
      <w:bookmarkEnd w:id="123"/>
      <w:bookmarkEnd w:id="124"/>
      <w:bookmarkEnd w:id="125"/>
      <w:bookmarkEnd w:id="126"/>
      <w:r>
        <w:t>Hoe dient u uw inschrijving in?</w:t>
      </w:r>
      <w:bookmarkEnd w:id="140"/>
      <w:bookmarkEnd w:id="141"/>
      <w:bookmarkEnd w:id="142"/>
      <w:r>
        <w:t xml:space="preserve"> </w:t>
      </w:r>
    </w:p>
    <w:p w14:paraId="01CC514A" w14:textId="77777777" w:rsidR="008934E1" w:rsidRDefault="008934E1" w:rsidP="00412F3F">
      <w:pPr>
        <w:jc w:val="both"/>
      </w:pPr>
      <w:r w:rsidRPr="76E38EA1">
        <w:t xml:space="preserve">Deze aanbestedingsprocedure verloopt geheel via TenderNed. Dit houdt dat het versturen </w:t>
      </w:r>
      <w:r>
        <w:t>en ontvangen van</w:t>
      </w:r>
      <w:r w:rsidRPr="76E38EA1">
        <w:t xml:space="preserve"> documenten en </w:t>
      </w:r>
      <w:r>
        <w:t xml:space="preserve">alle </w:t>
      </w:r>
      <w:r w:rsidRPr="76E38EA1">
        <w:t xml:space="preserve">communicatie via TenderNed plaats vindt. </w:t>
      </w:r>
    </w:p>
    <w:p w14:paraId="16572D52" w14:textId="77777777" w:rsidR="008934E1" w:rsidRDefault="008934E1" w:rsidP="00412F3F">
      <w:pPr>
        <w:jc w:val="both"/>
      </w:pPr>
    </w:p>
    <w:p w14:paraId="2972676D" w14:textId="77777777" w:rsidR="008934E1" w:rsidRDefault="008934E1" w:rsidP="00412F3F">
      <w:pPr>
        <w:jc w:val="both"/>
      </w:pPr>
      <w:r w:rsidRPr="61946EBA">
        <w:t>Inschrijvingen worden via TenderNed ingediend. Een andere wijze van indienen dan digitaal via TenderNed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TenderNed.</w:t>
      </w:r>
    </w:p>
    <w:p w14:paraId="6B17C351" w14:textId="77777777" w:rsidR="00F219EC" w:rsidRDefault="00F219EC" w:rsidP="00412F3F">
      <w:pPr>
        <w:jc w:val="both"/>
      </w:pPr>
    </w:p>
    <w:p w14:paraId="748EC5CB" w14:textId="77777777" w:rsidR="008934E1" w:rsidRDefault="008934E1" w:rsidP="00412F3F">
      <w:pPr>
        <w:pStyle w:val="Kop3"/>
        <w:numPr>
          <w:ilvl w:val="2"/>
          <w:numId w:val="1"/>
        </w:numPr>
        <w:jc w:val="both"/>
      </w:pPr>
      <w:bookmarkStart w:id="143" w:name="_Toc73451107"/>
      <w:bookmarkStart w:id="144" w:name="_Toc100048452"/>
      <w:bookmarkStart w:id="145" w:name="_Toc228782997"/>
      <w:r>
        <w:t>Voorwaarden inschrijving</w:t>
      </w:r>
      <w:bookmarkEnd w:id="143"/>
      <w:bookmarkEnd w:id="144"/>
      <w:bookmarkEnd w:id="145"/>
    </w:p>
    <w:p w14:paraId="2446EDF7" w14:textId="77777777" w:rsidR="008934E1" w:rsidRPr="00B914D1" w:rsidRDefault="008934E1" w:rsidP="00412F3F">
      <w:pPr>
        <w:jc w:val="both"/>
      </w:pPr>
      <w:r w:rsidRPr="00B914D1">
        <w:t>Aan de inschrijving worden de volgende overige voorwaarden gesteld:</w:t>
      </w:r>
    </w:p>
    <w:p w14:paraId="5023E1E3" w14:textId="77777777" w:rsidR="008934E1" w:rsidRPr="00DB3FD1" w:rsidRDefault="008934E1" w:rsidP="00412F3F">
      <w:pPr>
        <w:pStyle w:val="Lijstalinea"/>
        <w:numPr>
          <w:ilvl w:val="0"/>
          <w:numId w:val="7"/>
        </w:numPr>
        <w:jc w:val="both"/>
        <w:rPr>
          <w:sz w:val="20"/>
          <w:szCs w:val="20"/>
        </w:rPr>
      </w:pPr>
      <w:r w:rsidRPr="00DB3FD1">
        <w:rPr>
          <w:sz w:val="20"/>
          <w:szCs w:val="20"/>
        </w:rPr>
        <w:t>Alle communicatie in relatie tot deze aanbesteding is in het Nederlands. Dat geldt ook voor de communicatie tijdens het uitvoeren van de opdracht.</w:t>
      </w:r>
    </w:p>
    <w:p w14:paraId="0B9DB469" w14:textId="77777777" w:rsidR="008934E1" w:rsidRPr="00B914D1" w:rsidRDefault="008934E1" w:rsidP="00412F3F">
      <w:pPr>
        <w:pStyle w:val="Lijstalinea"/>
        <w:numPr>
          <w:ilvl w:val="0"/>
          <w:numId w:val="7"/>
        </w:numPr>
        <w:jc w:val="both"/>
        <w:rPr>
          <w:sz w:val="20"/>
          <w:szCs w:val="20"/>
        </w:rPr>
      </w:pPr>
      <w:r w:rsidRPr="00B914D1">
        <w:rPr>
          <w:sz w:val="20"/>
          <w:szCs w:val="20"/>
        </w:rPr>
        <w:t>alle gevraagde informatie wordt in de inschrijving opgenomen;</w:t>
      </w:r>
    </w:p>
    <w:p w14:paraId="3C1EC5AF" w14:textId="77777777" w:rsidR="008934E1" w:rsidRPr="00B914D1" w:rsidRDefault="008934E1" w:rsidP="00412F3F">
      <w:pPr>
        <w:pStyle w:val="Lijstalinea"/>
        <w:numPr>
          <w:ilvl w:val="0"/>
          <w:numId w:val="7"/>
        </w:numPr>
        <w:jc w:val="both"/>
        <w:rPr>
          <w:sz w:val="20"/>
          <w:szCs w:val="20"/>
        </w:rPr>
      </w:pPr>
      <w:r w:rsidRPr="00B914D1">
        <w:rPr>
          <w:sz w:val="20"/>
          <w:szCs w:val="20"/>
        </w:rPr>
        <w:t>de inschrijving dient naar waarheid te zijn ingevuld;</w:t>
      </w:r>
    </w:p>
    <w:p w14:paraId="0392A47E" w14:textId="77777777" w:rsidR="008934E1" w:rsidRPr="00B914D1" w:rsidRDefault="008934E1" w:rsidP="00412F3F">
      <w:pPr>
        <w:pStyle w:val="Lijstalinea"/>
        <w:numPr>
          <w:ilvl w:val="0"/>
          <w:numId w:val="7"/>
        </w:numPr>
        <w:jc w:val="both"/>
        <w:rPr>
          <w:sz w:val="20"/>
          <w:szCs w:val="20"/>
        </w:rPr>
      </w:pPr>
      <w:r w:rsidRPr="00B914D1">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14:paraId="2BBD280D" w14:textId="77777777" w:rsidR="008934E1" w:rsidRPr="00B914D1" w:rsidRDefault="008934E1" w:rsidP="00412F3F">
      <w:pPr>
        <w:pStyle w:val="Lijstalinea"/>
        <w:numPr>
          <w:ilvl w:val="0"/>
          <w:numId w:val="7"/>
        </w:numPr>
        <w:jc w:val="both"/>
        <w:rPr>
          <w:sz w:val="20"/>
          <w:szCs w:val="20"/>
        </w:rPr>
      </w:pPr>
      <w:r w:rsidRPr="00B914D1">
        <w:rPr>
          <w:sz w:val="20"/>
          <w:szCs w:val="20"/>
        </w:rPr>
        <w:t>Inschrijvingen onder voorwaarden of met voorbehouden zijn ongeldig;</w:t>
      </w:r>
    </w:p>
    <w:p w14:paraId="12B64FFF" w14:textId="77777777" w:rsidR="008934E1" w:rsidRPr="00B914D1" w:rsidRDefault="008934E1" w:rsidP="00412F3F">
      <w:pPr>
        <w:pStyle w:val="Lijstalinea"/>
        <w:numPr>
          <w:ilvl w:val="0"/>
          <w:numId w:val="7"/>
        </w:numPr>
        <w:jc w:val="both"/>
        <w:rPr>
          <w:sz w:val="20"/>
          <w:szCs w:val="20"/>
        </w:rPr>
      </w:pPr>
      <w:r w:rsidRPr="00B914D1">
        <w:rPr>
          <w:sz w:val="20"/>
          <w:szCs w:val="20"/>
        </w:rPr>
        <w:t>varianten, anders dan beschreven in dit beschrijvend document, zijn niet toegestaan;</w:t>
      </w:r>
    </w:p>
    <w:p w14:paraId="772791DF" w14:textId="77777777" w:rsidR="008934E1" w:rsidRPr="00B914D1" w:rsidRDefault="008934E1" w:rsidP="00412F3F">
      <w:pPr>
        <w:pStyle w:val="Lijstalinea"/>
        <w:numPr>
          <w:ilvl w:val="0"/>
          <w:numId w:val="7"/>
        </w:numPr>
        <w:jc w:val="both"/>
        <w:rPr>
          <w:sz w:val="20"/>
          <w:szCs w:val="20"/>
        </w:rPr>
      </w:pPr>
      <w:r w:rsidRPr="00B914D1">
        <w:rPr>
          <w:sz w:val="20"/>
          <w:szCs w:val="20"/>
        </w:rPr>
        <w:t>de inschrijving heeft een gestandsdoeningstermijn va</w:t>
      </w:r>
      <w:r w:rsidRPr="000E096C">
        <w:rPr>
          <w:sz w:val="20"/>
          <w:szCs w:val="20"/>
        </w:rPr>
        <w:t xml:space="preserve">n </w:t>
      </w:r>
      <w:r>
        <w:rPr>
          <w:sz w:val="20"/>
          <w:szCs w:val="20"/>
        </w:rPr>
        <w:t>60</w:t>
      </w:r>
      <w:r w:rsidRPr="000E096C">
        <w:rPr>
          <w:sz w:val="20"/>
          <w:szCs w:val="20"/>
        </w:rPr>
        <w:t xml:space="preserve"> kalenderdagen </w:t>
      </w:r>
      <w:r w:rsidRPr="00B914D1">
        <w:rPr>
          <w:sz w:val="20"/>
          <w:szCs w:val="20"/>
        </w:rPr>
        <w:t>na de uiterste inschrijvingsdatum. In het geval dat een kortgedingprocedure aanhangig wordt gemaakt, wordt de gestanddoeningstermijn van de inschrijving automatisch verlengd tot veertien (14) kalenderdagen na uitspraak van de rechter;</w:t>
      </w:r>
    </w:p>
    <w:p w14:paraId="4414069B" w14:textId="77777777" w:rsidR="008934E1" w:rsidRDefault="008934E1" w:rsidP="00412F3F">
      <w:pPr>
        <w:pStyle w:val="Lijstalinea"/>
        <w:numPr>
          <w:ilvl w:val="0"/>
          <w:numId w:val="7"/>
        </w:numPr>
        <w:jc w:val="both"/>
        <w:rPr>
          <w:sz w:val="20"/>
          <w:szCs w:val="20"/>
        </w:rPr>
      </w:pPr>
      <w:r w:rsidRPr="00B914D1">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4F4E460B" w14:textId="77777777" w:rsidR="008934E1" w:rsidRPr="00B914D1" w:rsidRDefault="008934E1" w:rsidP="00412F3F">
      <w:pPr>
        <w:pStyle w:val="Lijstalinea"/>
        <w:jc w:val="both"/>
        <w:rPr>
          <w:sz w:val="20"/>
          <w:szCs w:val="20"/>
        </w:rPr>
      </w:pPr>
    </w:p>
    <w:p w14:paraId="08E1F6C1" w14:textId="77777777" w:rsidR="008934E1" w:rsidRDefault="008934E1" w:rsidP="00412F3F">
      <w:pPr>
        <w:jc w:val="both"/>
        <w:rPr>
          <w:color w:val="4F81BD" w:themeColor="accent1"/>
        </w:rPr>
      </w:pPr>
    </w:p>
    <w:p w14:paraId="5FC40D06" w14:textId="77777777" w:rsidR="008934E1" w:rsidRPr="00875206" w:rsidRDefault="008934E1" w:rsidP="00412F3F">
      <w:pPr>
        <w:pStyle w:val="Kop2"/>
        <w:ind w:left="576" w:hanging="576"/>
        <w:jc w:val="both"/>
        <w:rPr>
          <w:rFonts w:cs="Arial"/>
        </w:rPr>
      </w:pPr>
      <w:r w:rsidRPr="00875206">
        <w:rPr>
          <w:rFonts w:cs="Arial"/>
        </w:rPr>
        <w:tab/>
      </w:r>
      <w:bookmarkStart w:id="146" w:name="_Toc536042131"/>
      <w:bookmarkStart w:id="147" w:name="_Toc130825804"/>
      <w:bookmarkStart w:id="148" w:name="_Toc228782998"/>
      <w:r w:rsidRPr="00875206">
        <w:rPr>
          <w:rFonts w:cs="Arial"/>
        </w:rPr>
        <w:t>Samenvoeging en percelen</w:t>
      </w:r>
      <w:bookmarkEnd w:id="146"/>
      <w:bookmarkEnd w:id="147"/>
      <w:bookmarkEnd w:id="148"/>
      <w:r w:rsidRPr="00875206">
        <w:rPr>
          <w:rFonts w:cs="Arial"/>
        </w:rPr>
        <w:t xml:space="preserve"> </w:t>
      </w:r>
    </w:p>
    <w:p w14:paraId="7F3480E2" w14:textId="77777777" w:rsidR="008934E1" w:rsidRDefault="008934E1" w:rsidP="00412F3F">
      <w:pPr>
        <w:jc w:val="both"/>
      </w:pPr>
      <w:r w:rsidRPr="00875206">
        <w:t>Er is geen sprake van onnodige samenvoeging van de werkzaamheden. De werkzaamheden hoeven niet te worden opgesplitst in percelen om de opdracht toegankelijker te maken.</w:t>
      </w:r>
    </w:p>
    <w:p w14:paraId="1C4158E9" w14:textId="77777777" w:rsidR="008934E1" w:rsidRDefault="008934E1" w:rsidP="00412F3F">
      <w:pPr>
        <w:jc w:val="both"/>
      </w:pPr>
    </w:p>
    <w:p w14:paraId="11FCB166" w14:textId="77777777" w:rsidR="008934E1" w:rsidRDefault="008934E1" w:rsidP="00412F3F">
      <w:pPr>
        <w:jc w:val="both"/>
      </w:pPr>
    </w:p>
    <w:p w14:paraId="262E45DC" w14:textId="77777777" w:rsidR="008934E1" w:rsidRDefault="008934E1" w:rsidP="00412F3F">
      <w:pPr>
        <w:jc w:val="both"/>
      </w:pPr>
    </w:p>
    <w:p w14:paraId="661532ED" w14:textId="77777777" w:rsidR="008934E1" w:rsidRPr="00A64151" w:rsidRDefault="008934E1" w:rsidP="00412F3F">
      <w:pPr>
        <w:jc w:val="both"/>
      </w:pPr>
    </w:p>
    <w:p w14:paraId="10BA24DE" w14:textId="1DB30FA7" w:rsidR="008162EB" w:rsidRPr="00105652" w:rsidRDefault="008F5297" w:rsidP="00412F3F">
      <w:pPr>
        <w:pStyle w:val="Kop1"/>
        <w:numPr>
          <w:ilvl w:val="0"/>
          <w:numId w:val="3"/>
        </w:numPr>
        <w:jc w:val="both"/>
        <w:rPr>
          <w:sz w:val="28"/>
          <w:szCs w:val="28"/>
        </w:rPr>
      </w:pPr>
      <w:r>
        <w:br w:type="page"/>
      </w:r>
      <w:bookmarkStart w:id="149" w:name="_Toc15304299"/>
      <w:bookmarkStart w:id="150" w:name="_Toc458514333"/>
      <w:bookmarkStart w:id="151" w:name="_Toc47527541"/>
      <w:bookmarkStart w:id="152" w:name="_Toc228782999"/>
      <w:bookmarkEnd w:id="149"/>
      <w:r w:rsidR="008162EB" w:rsidRPr="00105652">
        <w:rPr>
          <w:sz w:val="28"/>
          <w:szCs w:val="28"/>
        </w:rPr>
        <w:lastRenderedPageBreak/>
        <w:t>Juridische kaders</w:t>
      </w:r>
      <w:bookmarkEnd w:id="150"/>
      <w:bookmarkEnd w:id="151"/>
      <w:bookmarkEnd w:id="152"/>
    </w:p>
    <w:p w14:paraId="28948E97" w14:textId="3A8C2BC8" w:rsidR="006B45EE" w:rsidRDefault="006B45EE" w:rsidP="00412F3F">
      <w:pPr>
        <w:autoSpaceDE w:val="0"/>
        <w:autoSpaceDN w:val="0"/>
        <w:adjustRightInd w:val="0"/>
        <w:jc w:val="both"/>
        <w:rPr>
          <w:rFonts w:cs="Arial"/>
        </w:rPr>
      </w:pPr>
      <w:r w:rsidRPr="00916A7A">
        <w:rPr>
          <w:rFonts w:cs="Arial"/>
        </w:rPr>
        <w:t xml:space="preserve">In onderstaande paragrafen </w:t>
      </w:r>
      <w:r w:rsidRPr="00390AEB">
        <w:rPr>
          <w:rFonts w:cs="Arial"/>
        </w:rPr>
        <w:t xml:space="preserve">licht </w:t>
      </w:r>
      <w:r w:rsidR="00390AEB" w:rsidRPr="00390AEB">
        <w:rPr>
          <w:rFonts w:cs="Arial"/>
        </w:rPr>
        <w:t xml:space="preserve">de Aanbestedende dienst </w:t>
      </w:r>
      <w:r w:rsidRPr="00916A7A">
        <w:rPr>
          <w:rFonts w:cs="Arial"/>
        </w:rPr>
        <w:t xml:space="preserve">een aantal juridische kaders toe. De inschrijver wordt geacht deze kaders goed door te nemen voordat een inschrijving wordt ingediend. Bij het indienen van zijn inschrijving gaat de inschrijver onvoorwaardelijk akkoord met deze voorwaarden en bepalingen. </w:t>
      </w:r>
    </w:p>
    <w:p w14:paraId="57387654" w14:textId="77777777" w:rsidR="009C68D0" w:rsidRDefault="009C68D0" w:rsidP="00412F3F">
      <w:pPr>
        <w:autoSpaceDE w:val="0"/>
        <w:autoSpaceDN w:val="0"/>
        <w:adjustRightInd w:val="0"/>
        <w:jc w:val="both"/>
        <w:rPr>
          <w:rFonts w:cs="Arial"/>
        </w:rPr>
      </w:pPr>
    </w:p>
    <w:p w14:paraId="4D1200FD" w14:textId="583DFC5C" w:rsidR="009C68D0" w:rsidRPr="009C68D0" w:rsidRDefault="009C68D0" w:rsidP="00412F3F">
      <w:pPr>
        <w:pStyle w:val="Kop2"/>
        <w:jc w:val="both"/>
        <w:rPr>
          <w:rFonts w:cs="Arial"/>
        </w:rPr>
      </w:pPr>
      <w:bookmarkStart w:id="153" w:name="_Toc83634256"/>
      <w:bookmarkStart w:id="154" w:name="_Toc86668011"/>
      <w:bookmarkStart w:id="155" w:name="_Toc116486566"/>
      <w:bookmarkStart w:id="156" w:name="_Toc228783000"/>
      <w:r w:rsidRPr="00AD26BE">
        <w:t>Publicatiemedium en digitale documente</w:t>
      </w:r>
      <w:bookmarkEnd w:id="153"/>
      <w:bookmarkEnd w:id="154"/>
      <w:bookmarkEnd w:id="155"/>
      <w:r>
        <w:t>n</w:t>
      </w:r>
      <w:bookmarkEnd w:id="156"/>
    </w:p>
    <w:p w14:paraId="3AC90994" w14:textId="7F142284" w:rsidR="009C68D0" w:rsidRDefault="009C68D0" w:rsidP="00412F3F">
      <w:pPr>
        <w:spacing w:line="23" w:lineRule="atLeast"/>
        <w:jc w:val="both"/>
      </w:pPr>
      <w:r>
        <w:t xml:space="preserve">In deze aanbestedingsprocedure worden alle documenten digitaal via het platform ter beschikking gesteld. Wanneer er wordt gevraagd een digitale bijlage in te vullen, wordt het betreffende document door de </w:t>
      </w:r>
      <w:r w:rsidR="00981985">
        <w:t xml:space="preserve">Aanbestedende </w:t>
      </w:r>
      <w:r>
        <w:t xml:space="preserve">dienst in Word of Excel aangeleverd. De inschrijvers zijn verplicht deze documenten te gebruiken. Het is niet toegestaan om zonder toestemming van de </w:t>
      </w:r>
      <w:r w:rsidR="00981985">
        <w:t xml:space="preserve">Aanbestedende </w:t>
      </w:r>
      <w:r>
        <w:t xml:space="preserve">dienst wijzigingen in deze bijlagen aan te brengen. Alle teksten en bestanden in het platform maken onlosmakelijk deel uit van dit aanbestedingsdocument. </w:t>
      </w:r>
    </w:p>
    <w:p w14:paraId="55F752B7" w14:textId="77777777" w:rsidR="009C68D0" w:rsidRDefault="009C68D0" w:rsidP="00412F3F">
      <w:pPr>
        <w:autoSpaceDE w:val="0"/>
        <w:autoSpaceDN w:val="0"/>
        <w:adjustRightInd w:val="0"/>
        <w:jc w:val="both"/>
        <w:rPr>
          <w:rFonts w:cs="Arial"/>
        </w:rPr>
      </w:pPr>
    </w:p>
    <w:p w14:paraId="7B3F4738" w14:textId="77777777" w:rsidR="00181E47" w:rsidRDefault="00181E47" w:rsidP="00412F3F">
      <w:pPr>
        <w:autoSpaceDE w:val="0"/>
        <w:autoSpaceDN w:val="0"/>
        <w:adjustRightInd w:val="0"/>
        <w:jc w:val="both"/>
        <w:rPr>
          <w:rFonts w:cs="Arial"/>
        </w:rPr>
      </w:pPr>
    </w:p>
    <w:p w14:paraId="2D0E680D" w14:textId="6E87984A" w:rsidR="00181E47" w:rsidRPr="00875206" w:rsidRDefault="00181E47" w:rsidP="00412F3F">
      <w:pPr>
        <w:pStyle w:val="Kop2"/>
        <w:jc w:val="both"/>
        <w:rPr>
          <w:rFonts w:cs="Arial"/>
        </w:rPr>
      </w:pPr>
      <w:bookmarkStart w:id="157" w:name="_Toc228783001"/>
      <w:r>
        <w:rPr>
          <w:rFonts w:cs="Arial"/>
        </w:rPr>
        <w:t>Geheimhouding</w:t>
      </w:r>
      <w:bookmarkEnd w:id="157"/>
    </w:p>
    <w:p w14:paraId="688AD2DB" w14:textId="4BF411B4" w:rsidR="00181E47" w:rsidRDefault="00181E47" w:rsidP="00412F3F">
      <w:pPr>
        <w:spacing w:line="23" w:lineRule="atLeast"/>
        <w:jc w:val="both"/>
      </w:pPr>
      <w:r>
        <w:t xml:space="preserve">Alle in het kader van deze aanbesteding door de </w:t>
      </w:r>
      <w:r w:rsidR="00981985">
        <w:t xml:space="preserve">Aanbestedende </w:t>
      </w:r>
      <w:r>
        <w:t xml:space="preserve">dienst verstrekte informatie moet de inschrijver vertrouwelijk behandelen. De gegevens mogen enkel gebruikt worden voor het doel waarvoor ze zijn verstrekt. Alle inschrijvingen worden na ontvangst eigendom van de </w:t>
      </w:r>
      <w:r w:rsidR="00981985">
        <w:t xml:space="preserve">Aanbestedende </w:t>
      </w:r>
      <w:r>
        <w:t>dienst en worden vertrouwelijk behandeld.</w:t>
      </w:r>
    </w:p>
    <w:p w14:paraId="15994B6F" w14:textId="64BD9F40" w:rsidR="00181E47" w:rsidRPr="00916A7A" w:rsidRDefault="00832CB2" w:rsidP="00412F3F">
      <w:pPr>
        <w:tabs>
          <w:tab w:val="left" w:pos="7020"/>
        </w:tabs>
        <w:autoSpaceDE w:val="0"/>
        <w:autoSpaceDN w:val="0"/>
        <w:adjustRightInd w:val="0"/>
        <w:jc w:val="both"/>
        <w:rPr>
          <w:rFonts w:cs="Arial"/>
        </w:rPr>
      </w:pPr>
      <w:r>
        <w:rPr>
          <w:rFonts w:cs="Arial"/>
        </w:rPr>
        <w:tab/>
      </w:r>
    </w:p>
    <w:p w14:paraId="32C37AD3" w14:textId="77777777" w:rsidR="006B45EE" w:rsidRPr="00875206" w:rsidRDefault="006B45EE" w:rsidP="00412F3F">
      <w:pPr>
        <w:jc w:val="both"/>
        <w:rPr>
          <w:rFonts w:cs="Arial"/>
        </w:rPr>
      </w:pPr>
    </w:p>
    <w:p w14:paraId="104BC83F" w14:textId="77777777" w:rsidR="006B45EE" w:rsidRPr="00875206" w:rsidRDefault="006B45EE" w:rsidP="00412F3F">
      <w:pPr>
        <w:pStyle w:val="Kop2"/>
        <w:jc w:val="both"/>
        <w:rPr>
          <w:rFonts w:cs="Arial"/>
        </w:rPr>
      </w:pPr>
      <w:bookmarkStart w:id="158" w:name="_Toc130825825"/>
      <w:bookmarkStart w:id="159" w:name="_Toc228783002"/>
      <w:r w:rsidRPr="00875206">
        <w:rPr>
          <w:rFonts w:cs="Arial"/>
        </w:rPr>
        <w:t>Rechtsbescherming</w:t>
      </w:r>
      <w:bookmarkEnd w:id="158"/>
      <w:bookmarkEnd w:id="159"/>
    </w:p>
    <w:p w14:paraId="5A8A21A7" w14:textId="62A09987" w:rsidR="00424C79" w:rsidRDefault="00424C79" w:rsidP="00412F3F">
      <w:pPr>
        <w:spacing w:line="23" w:lineRule="atLeast"/>
        <w:jc w:val="both"/>
      </w:pPr>
      <w:r>
        <w:t xml:space="preserve">Inschrijvers die niet in aanmerking komen voor gunning van de overeenkomst ontvangen een motivatie van de redenen tot afwijzing. De </w:t>
      </w:r>
      <w:r w:rsidR="00981985">
        <w:t xml:space="preserve">Aanbestedende </w:t>
      </w:r>
      <w:r>
        <w:t>dienst hanteert een periode van twintig dagen vanaf het bekendmaken van de gunningsbeslissing aan de inschrijvers totdat de overeenkomst definitief wordt gegund. Als binnen die termijn een kort geding tegen de gunningsbeslissing aanhangig is gemaakt, wordt in eerste beginsel de definitieve overeenkomst, in afwachting van de uitspraak van de rechter, opgeschort. Indien de inschrijver niet binnen deze termijn een kort geding aanhangig maakt, dan wordt geacht dat de inschrijver afstand heeft gedaan van dit recht en is de inschrijver niet-ontvankelijk in zijn vorderingen, wanneer de inschrijver alsnog een kort geding aanhangig maakt.</w:t>
      </w:r>
    </w:p>
    <w:p w14:paraId="0039EC59" w14:textId="77777777" w:rsidR="00424C79" w:rsidRDefault="00424C79" w:rsidP="00412F3F">
      <w:pPr>
        <w:spacing w:line="23" w:lineRule="atLeast"/>
        <w:jc w:val="both"/>
      </w:pPr>
    </w:p>
    <w:p w14:paraId="492CBC4B" w14:textId="77777777" w:rsidR="00424C79" w:rsidRDefault="00424C79" w:rsidP="00412F3F">
      <w:pPr>
        <w:spacing w:line="23" w:lineRule="atLeast"/>
        <w:jc w:val="both"/>
      </w:pPr>
      <w:r>
        <w:t>Op deze aanbesteding is Nederlands recht van toepassing. Geschillen die ontstaan naar aanleiding van deze aanbesteding worden voorgelegd aan de bevoegde rechter in het arrondissement Oost-Brabant.</w:t>
      </w:r>
    </w:p>
    <w:p w14:paraId="06C7A9EC" w14:textId="77777777" w:rsidR="006B45EE" w:rsidRPr="00875206" w:rsidRDefault="006B45EE" w:rsidP="00412F3F">
      <w:pPr>
        <w:jc w:val="both"/>
        <w:rPr>
          <w:rFonts w:cs="Arial"/>
        </w:rPr>
      </w:pPr>
    </w:p>
    <w:p w14:paraId="3BC7DF5F" w14:textId="77777777" w:rsidR="006B45EE" w:rsidRPr="00875206" w:rsidRDefault="006B45EE" w:rsidP="00412F3F">
      <w:pPr>
        <w:pStyle w:val="Kop2"/>
        <w:jc w:val="both"/>
        <w:rPr>
          <w:rFonts w:cs="Arial"/>
          <w:szCs w:val="24"/>
        </w:rPr>
      </w:pPr>
      <w:bookmarkStart w:id="160" w:name="_Toc130825827"/>
      <w:bookmarkStart w:id="161" w:name="_Toc228783003"/>
      <w:r w:rsidRPr="00875206">
        <w:rPr>
          <w:rFonts w:cs="Arial"/>
          <w:szCs w:val="24"/>
        </w:rPr>
        <w:t>Niet gunning</w:t>
      </w:r>
      <w:bookmarkEnd w:id="160"/>
      <w:bookmarkEnd w:id="161"/>
    </w:p>
    <w:p w14:paraId="7DD10498" w14:textId="7A36941A" w:rsidR="006B45EE" w:rsidRPr="00875206" w:rsidRDefault="00390AEB" w:rsidP="00412F3F">
      <w:pPr>
        <w:jc w:val="both"/>
        <w:rPr>
          <w:rFonts w:cs="Arial"/>
        </w:rPr>
      </w:pPr>
      <w:r>
        <w:rPr>
          <w:rFonts w:cs="Arial"/>
        </w:rPr>
        <w:t>D</w:t>
      </w:r>
      <w:r w:rsidRPr="00390AEB">
        <w:rPr>
          <w:rFonts w:cs="Arial"/>
        </w:rPr>
        <w:t xml:space="preserve">e Aanbestedende dienst </w:t>
      </w:r>
      <w:r w:rsidR="006B45EE" w:rsidRPr="00875206">
        <w:rPr>
          <w:rFonts w:cs="Arial"/>
        </w:rPr>
        <w:t xml:space="preserve">behoudt zich zonder meer en zonder tot enigerlei schadevergoeding te zijn gehouden (behoudens voor zover expliciet anders in dit </w:t>
      </w:r>
      <w:r w:rsidR="006B45EE">
        <w:rPr>
          <w:rFonts w:cs="Arial"/>
        </w:rPr>
        <w:t>gunnings</w:t>
      </w:r>
      <w:r w:rsidR="006B45EE" w:rsidRPr="00875206">
        <w:rPr>
          <w:rFonts w:cs="Arial"/>
        </w:rPr>
        <w:t xml:space="preserve">document is bepaald) tot aan het moment van ondertekening van de </w:t>
      </w:r>
      <w:r w:rsidR="006B45EE">
        <w:rPr>
          <w:rFonts w:cs="Arial"/>
        </w:rPr>
        <w:t>o</w:t>
      </w:r>
      <w:r w:rsidR="006B45EE" w:rsidRPr="00875206">
        <w:rPr>
          <w:rFonts w:cs="Arial"/>
        </w:rPr>
        <w:t xml:space="preserve">vereenkomst in ieder geval het recht voor tot: </w:t>
      </w:r>
    </w:p>
    <w:p w14:paraId="56AA2730" w14:textId="59410E3D" w:rsidR="006B45EE" w:rsidRPr="00875206" w:rsidRDefault="006B45EE" w:rsidP="00C4183E">
      <w:pPr>
        <w:pStyle w:val="Lijstalinea"/>
        <w:numPr>
          <w:ilvl w:val="0"/>
          <w:numId w:val="10"/>
        </w:numPr>
        <w:jc w:val="both"/>
        <w:rPr>
          <w:sz w:val="20"/>
        </w:rPr>
      </w:pPr>
      <w:r w:rsidRPr="00875206">
        <w:rPr>
          <w:sz w:val="20"/>
        </w:rPr>
        <w:t xml:space="preserve">opschorten of afbreken van de aanbestedingsprocedure om voor </w:t>
      </w:r>
      <w:r w:rsidR="00390AEB" w:rsidRPr="00390AEB">
        <w:rPr>
          <w:sz w:val="20"/>
          <w:szCs w:val="20"/>
        </w:rPr>
        <w:t>de Aanbestedende dienst</w:t>
      </w:r>
      <w:r w:rsidRPr="00875206">
        <w:rPr>
          <w:sz w:val="20"/>
        </w:rPr>
        <w:t xml:space="preserve"> moverende redenen;</w:t>
      </w:r>
    </w:p>
    <w:p w14:paraId="58AE52E6" w14:textId="77777777" w:rsidR="006B45EE" w:rsidRPr="00875206" w:rsidRDefault="006B45EE" w:rsidP="00C4183E">
      <w:pPr>
        <w:pStyle w:val="Lijstalinea"/>
        <w:numPr>
          <w:ilvl w:val="0"/>
          <w:numId w:val="10"/>
        </w:numPr>
        <w:jc w:val="both"/>
        <w:rPr>
          <w:sz w:val="20"/>
        </w:rPr>
      </w:pPr>
      <w:r w:rsidRPr="00875206">
        <w:rPr>
          <w:sz w:val="20"/>
        </w:rPr>
        <w:t>wijzigen van de tijdsplanning aanbesteding, met uitzondering van het inkorten van wettelijk vastgestelde minimumtermijnen;</w:t>
      </w:r>
    </w:p>
    <w:p w14:paraId="32AF2210" w14:textId="583F28CE" w:rsidR="006B45EE" w:rsidRPr="00875206" w:rsidRDefault="006B45EE" w:rsidP="00C4183E">
      <w:pPr>
        <w:pStyle w:val="Lijstalinea"/>
        <w:numPr>
          <w:ilvl w:val="0"/>
          <w:numId w:val="10"/>
        </w:numPr>
        <w:jc w:val="both"/>
        <w:rPr>
          <w:sz w:val="20"/>
        </w:rPr>
      </w:pPr>
      <w:r w:rsidRPr="00875206">
        <w:rPr>
          <w:sz w:val="20"/>
        </w:rPr>
        <w:t xml:space="preserve">intrekken of herzien van de </w:t>
      </w:r>
      <w:r>
        <w:rPr>
          <w:sz w:val="20"/>
        </w:rPr>
        <w:t>gunnings</w:t>
      </w:r>
      <w:r w:rsidRPr="00875206">
        <w:rPr>
          <w:sz w:val="20"/>
        </w:rPr>
        <w:t>beslissing;</w:t>
      </w:r>
    </w:p>
    <w:p w14:paraId="28607072" w14:textId="77777777" w:rsidR="006B45EE" w:rsidRPr="00875206" w:rsidRDefault="006B45EE" w:rsidP="00C4183E">
      <w:pPr>
        <w:pStyle w:val="Lijstalinea"/>
        <w:numPr>
          <w:ilvl w:val="0"/>
          <w:numId w:val="10"/>
        </w:numPr>
        <w:jc w:val="both"/>
        <w:rPr>
          <w:sz w:val="20"/>
        </w:rPr>
      </w:pPr>
      <w:r w:rsidRPr="00875206">
        <w:rPr>
          <w:sz w:val="20"/>
        </w:rPr>
        <w:t>niet gunnen van de opdracht.</w:t>
      </w:r>
    </w:p>
    <w:p w14:paraId="16C68E9F" w14:textId="77777777" w:rsidR="006B45EE" w:rsidRDefault="006B45EE" w:rsidP="00412F3F">
      <w:pPr>
        <w:jc w:val="both"/>
        <w:rPr>
          <w:rFonts w:cs="Arial"/>
        </w:rPr>
      </w:pPr>
    </w:p>
    <w:p w14:paraId="66DE92DA" w14:textId="77777777" w:rsidR="006B45EE" w:rsidRPr="00875206" w:rsidRDefault="006B45EE" w:rsidP="00412F3F">
      <w:pPr>
        <w:jc w:val="both"/>
        <w:rPr>
          <w:rFonts w:cs="Arial"/>
        </w:rPr>
      </w:pPr>
    </w:p>
    <w:p w14:paraId="03B4B5DA" w14:textId="77777777" w:rsidR="006B45EE" w:rsidRPr="00875206" w:rsidRDefault="006B45EE" w:rsidP="00412F3F">
      <w:pPr>
        <w:pStyle w:val="Kop2"/>
        <w:jc w:val="both"/>
        <w:rPr>
          <w:rFonts w:cs="Arial"/>
          <w:szCs w:val="24"/>
        </w:rPr>
      </w:pPr>
      <w:bookmarkStart w:id="162" w:name="_Toc130825829"/>
      <w:bookmarkStart w:id="163" w:name="_Toc228783004"/>
      <w:r w:rsidRPr="00875206">
        <w:rPr>
          <w:rFonts w:cs="Arial"/>
          <w:szCs w:val="24"/>
        </w:rPr>
        <w:t>Bevoegde rechter</w:t>
      </w:r>
      <w:bookmarkEnd w:id="162"/>
      <w:bookmarkEnd w:id="163"/>
    </w:p>
    <w:p w14:paraId="46B11AF3" w14:textId="2252963F" w:rsidR="006B45EE" w:rsidRPr="00786FCB" w:rsidRDefault="006B45EE" w:rsidP="00412F3F">
      <w:pPr>
        <w:jc w:val="both"/>
        <w:rPr>
          <w:rFonts w:cs="Arial"/>
        </w:rPr>
      </w:pPr>
      <w:r w:rsidRPr="00875206">
        <w:rPr>
          <w:rFonts w:cs="Arial"/>
        </w:rPr>
        <w:t xml:space="preserve">Op de aanbestedingsprocedure is Nederlands recht van toepassing. Geschillen </w:t>
      </w:r>
      <w:r w:rsidRPr="00786FCB">
        <w:rPr>
          <w:rFonts w:cs="Arial"/>
        </w:rPr>
        <w:t xml:space="preserve">die ontstaan naar aanleiding van onderhavige aanbesteding worden ter beslechting voorgelegd aan de bevoegde voorzieningenrechter van de Rechtbank </w:t>
      </w:r>
      <w:r w:rsidR="00580D84">
        <w:rPr>
          <w:rFonts w:cs="Arial"/>
        </w:rPr>
        <w:t>Gelderland</w:t>
      </w:r>
      <w:r w:rsidRPr="00786FCB">
        <w:rPr>
          <w:rFonts w:cs="Arial"/>
        </w:rPr>
        <w:t>.</w:t>
      </w:r>
    </w:p>
    <w:p w14:paraId="5E095CEC" w14:textId="0F5F265A" w:rsidR="00F93E95" w:rsidRDefault="00F93E95" w:rsidP="00412F3F">
      <w:pPr>
        <w:jc w:val="both"/>
        <w:rPr>
          <w:color w:val="FF0000"/>
        </w:rPr>
      </w:pPr>
    </w:p>
    <w:p w14:paraId="7B45B47B" w14:textId="77777777" w:rsidR="002170EA" w:rsidRDefault="002170EA" w:rsidP="00412F3F">
      <w:pPr>
        <w:jc w:val="both"/>
        <w:rPr>
          <w:color w:val="FF0000"/>
        </w:rPr>
      </w:pPr>
    </w:p>
    <w:p w14:paraId="4565F75B" w14:textId="77777777" w:rsidR="002170EA" w:rsidRPr="00875206" w:rsidRDefault="002170EA" w:rsidP="00412F3F">
      <w:pPr>
        <w:pStyle w:val="Kop2"/>
        <w:jc w:val="both"/>
        <w:rPr>
          <w:rFonts w:cs="Arial"/>
          <w:szCs w:val="24"/>
        </w:rPr>
      </w:pPr>
      <w:bookmarkStart w:id="164" w:name="_Toc130825826"/>
      <w:bookmarkStart w:id="165" w:name="_Toc228783005"/>
      <w:r w:rsidRPr="00875206">
        <w:rPr>
          <w:rFonts w:cs="Arial"/>
          <w:szCs w:val="24"/>
        </w:rPr>
        <w:lastRenderedPageBreak/>
        <w:t>Klachtenloket aanbestedingen</w:t>
      </w:r>
      <w:bookmarkEnd w:id="164"/>
      <w:bookmarkEnd w:id="165"/>
    </w:p>
    <w:p w14:paraId="7BFE0171" w14:textId="77777777" w:rsidR="005450D3" w:rsidRDefault="005450D3" w:rsidP="00412F3F">
      <w:pPr>
        <w:spacing w:line="23" w:lineRule="atLeast"/>
        <w:jc w:val="both"/>
        <w:rPr>
          <w:rFonts w:ascii="Calibri" w:hAnsi="Calibri"/>
          <w:bCs/>
        </w:rPr>
      </w:pPr>
      <w:r>
        <w:rPr>
          <w:bCs/>
        </w:rPr>
        <w:t xml:space="preserve">Als een ondernemer bezwaar heeft tegen (een onderdeel van) deze aanbestedingsprocedure dient dit bezwaar te worden voorgelegd aan de aanbestedende dienst zodat hij de mogelijkheid heeft dit bezwaar zo nodig weg te nemen. Mocht de ondernemer menen dat de aanbestedende dienst het bezwaar niet voldoende heeft weggenomen waardoor de ondernemer een klacht wil indienen, dan kan de ondernemer zich wenden tot de Commissie van Aanbestedingsexperts. De klachtenprocedure staat nader uitgewerkt op de website van de Commissie van Aanbestedingsexperts. Het webadres van de CvA is </w:t>
      </w:r>
      <w:hyperlink r:id="rId17" w:history="1">
        <w:r>
          <w:rPr>
            <w:rStyle w:val="Hyperlink"/>
            <w:bCs/>
          </w:rPr>
          <w:t>www.commissievanaanbestedingsexperts.nl</w:t>
        </w:r>
      </w:hyperlink>
      <w:r>
        <w:rPr>
          <w:bCs/>
        </w:rPr>
        <w:t>.</w:t>
      </w:r>
    </w:p>
    <w:p w14:paraId="586F68B7" w14:textId="77777777" w:rsidR="002170EA" w:rsidRDefault="002170EA" w:rsidP="00412F3F">
      <w:pPr>
        <w:spacing w:line="288" w:lineRule="auto"/>
        <w:jc w:val="both"/>
        <w:rPr>
          <w:rStyle w:val="Hyperlink"/>
          <w:rFonts w:cs="Arial"/>
        </w:rPr>
      </w:pPr>
    </w:p>
    <w:p w14:paraId="5A31D930" w14:textId="77777777" w:rsidR="002170EA" w:rsidRPr="006963F1" w:rsidRDefault="002170EA" w:rsidP="00412F3F">
      <w:pPr>
        <w:jc w:val="both"/>
        <w:rPr>
          <w:color w:val="FF0000"/>
        </w:rPr>
      </w:pPr>
    </w:p>
    <w:sectPr w:rsidR="002170EA" w:rsidRPr="006963F1">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Peter Zwart" w:date="2026-04-23T11:20:00Z" w:initials="PZ">
    <w:p w14:paraId="306C5056" w14:textId="77777777" w:rsidR="00F82D13" w:rsidRDefault="00F82D13" w:rsidP="00F82D13">
      <w:pPr>
        <w:pStyle w:val="Tekstopmerking"/>
      </w:pPr>
      <w:r>
        <w:rPr>
          <w:rStyle w:val="Verwijzingopmerking"/>
        </w:rPr>
        <w:annotationRef/>
      </w:r>
      <w:r>
        <w:t>idem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6C50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C55EB2" w16cex:dateUtc="2026-04-23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6C5056" w16cid:durableId="00C55E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BE24" w14:textId="77777777" w:rsidR="00B217A1" w:rsidRDefault="00B217A1">
      <w:pPr>
        <w:spacing w:line="240" w:lineRule="auto"/>
      </w:pPr>
      <w:r>
        <w:separator/>
      </w:r>
    </w:p>
  </w:endnote>
  <w:endnote w:type="continuationSeparator" w:id="0">
    <w:p w14:paraId="5F30EDD6" w14:textId="77777777" w:rsidR="00B217A1" w:rsidRDefault="00B21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yriad">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069782"/>
      <w:docPartObj>
        <w:docPartGallery w:val="Page Numbers (Bottom of Page)"/>
        <w:docPartUnique/>
      </w:docPartObj>
    </w:sdtPr>
    <w:sdtEndPr/>
    <w:sdtContent>
      <w:sdt>
        <w:sdtPr>
          <w:id w:val="1728636285"/>
          <w:docPartObj>
            <w:docPartGallery w:val="Page Numbers (Top of Page)"/>
            <w:docPartUnique/>
          </w:docPartObj>
        </w:sdtPr>
        <w:sdtEndPr/>
        <w:sdtContent>
          <w:p w14:paraId="0F269B4A" w14:textId="47DA6D32" w:rsidR="00A70DB6" w:rsidRDefault="00A70DB6">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02DEBB" w14:textId="77777777" w:rsidR="008F5297" w:rsidRDefault="008F52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A5D9" w14:textId="77777777" w:rsidR="00B217A1" w:rsidRDefault="00B217A1" w:rsidP="008162EB">
      <w:pPr>
        <w:spacing w:line="240" w:lineRule="auto"/>
      </w:pPr>
      <w:r>
        <w:separator/>
      </w:r>
    </w:p>
  </w:footnote>
  <w:footnote w:type="continuationSeparator" w:id="0">
    <w:p w14:paraId="5C25514E" w14:textId="77777777" w:rsidR="00B217A1" w:rsidRDefault="00B217A1" w:rsidP="008162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CA0"/>
    <w:multiLevelType w:val="hybridMultilevel"/>
    <w:tmpl w:val="FAE00322"/>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663AD"/>
    <w:multiLevelType w:val="multilevel"/>
    <w:tmpl w:val="67AA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078F4"/>
    <w:multiLevelType w:val="hybridMultilevel"/>
    <w:tmpl w:val="D7268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162ED4"/>
    <w:multiLevelType w:val="hybridMultilevel"/>
    <w:tmpl w:val="3BB28A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5F7AF9"/>
    <w:multiLevelType w:val="multilevel"/>
    <w:tmpl w:val="98A0CD3E"/>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rPr>
        <w:color w:val="auto"/>
      </w:r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0C8E5345"/>
    <w:multiLevelType w:val="singleLevel"/>
    <w:tmpl w:val="92AC590A"/>
    <w:lvl w:ilvl="0">
      <w:start w:val="1"/>
      <w:numFmt w:val="bullet"/>
      <w:pStyle w:val="opsomStreepje"/>
      <w:lvlText w:val="–"/>
      <w:lvlJc w:val="left"/>
      <w:pPr>
        <w:tabs>
          <w:tab w:val="num" w:pos="284"/>
        </w:tabs>
        <w:ind w:left="284" w:hanging="284"/>
      </w:pPr>
      <w:rPr>
        <w:rFonts w:ascii="Arial" w:hAnsi="Arial" w:hint="default"/>
        <w:sz w:val="18"/>
      </w:rPr>
    </w:lvl>
  </w:abstractNum>
  <w:abstractNum w:abstractNumId="7" w15:restartNumberingAfterBreak="0">
    <w:nsid w:val="0F920D8F"/>
    <w:multiLevelType w:val="hybridMultilevel"/>
    <w:tmpl w:val="A864A64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11BC2002"/>
    <w:multiLevelType w:val="hybridMultilevel"/>
    <w:tmpl w:val="45D2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C41055"/>
    <w:multiLevelType w:val="multilevel"/>
    <w:tmpl w:val="9C2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86954"/>
    <w:multiLevelType w:val="multilevel"/>
    <w:tmpl w:val="2C02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15354"/>
    <w:multiLevelType w:val="hybridMultilevel"/>
    <w:tmpl w:val="255CB47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AE41963"/>
    <w:multiLevelType w:val="hybridMultilevel"/>
    <w:tmpl w:val="84948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464B13"/>
    <w:multiLevelType w:val="hybridMultilevel"/>
    <w:tmpl w:val="C306733C"/>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15:restartNumberingAfterBreak="0">
    <w:nsid w:val="2F9A6466"/>
    <w:multiLevelType w:val="hybridMultilevel"/>
    <w:tmpl w:val="F7B2E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2001F4"/>
    <w:multiLevelType w:val="hybridMultilevel"/>
    <w:tmpl w:val="329A9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211174"/>
    <w:multiLevelType w:val="multilevel"/>
    <w:tmpl w:val="8FF40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01924"/>
    <w:multiLevelType w:val="hybridMultilevel"/>
    <w:tmpl w:val="CF4C1E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1E3770"/>
    <w:multiLevelType w:val="multilevel"/>
    <w:tmpl w:val="E3E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61543"/>
    <w:multiLevelType w:val="hybridMultilevel"/>
    <w:tmpl w:val="C410227C"/>
    <w:lvl w:ilvl="0" w:tplc="0413000F">
      <w:start w:val="1"/>
      <w:numFmt w:val="decimal"/>
      <w:lvlText w:val="%1."/>
      <w:lvlJc w:val="left"/>
      <w:pPr>
        <w:ind w:left="720" w:hanging="360"/>
      </w:pPr>
    </w:lvl>
    <w:lvl w:ilvl="1" w:tplc="AB70664A">
      <w:start w:val="1"/>
      <w:numFmt w:val="lowerLetter"/>
      <w:lvlText w:val="%2."/>
      <w:lvlJc w:val="left"/>
      <w:pPr>
        <w:ind w:left="1440" w:hanging="360"/>
      </w:pPr>
    </w:lvl>
    <w:lvl w:ilvl="2" w:tplc="A7D62E1A">
      <w:start w:val="1"/>
      <w:numFmt w:val="lowerRoman"/>
      <w:lvlText w:val="%3."/>
      <w:lvlJc w:val="right"/>
      <w:pPr>
        <w:ind w:left="2160" w:hanging="180"/>
      </w:pPr>
    </w:lvl>
    <w:lvl w:ilvl="3" w:tplc="17A8D040">
      <w:start w:val="1"/>
      <w:numFmt w:val="decimal"/>
      <w:lvlText w:val="%4."/>
      <w:lvlJc w:val="left"/>
      <w:pPr>
        <w:ind w:left="2880" w:hanging="360"/>
      </w:pPr>
    </w:lvl>
    <w:lvl w:ilvl="4" w:tplc="B38688B8">
      <w:start w:val="1"/>
      <w:numFmt w:val="lowerLetter"/>
      <w:lvlText w:val="%5."/>
      <w:lvlJc w:val="left"/>
      <w:pPr>
        <w:ind w:left="3600" w:hanging="360"/>
      </w:pPr>
    </w:lvl>
    <w:lvl w:ilvl="5" w:tplc="9C3C4966">
      <w:start w:val="1"/>
      <w:numFmt w:val="lowerRoman"/>
      <w:lvlText w:val="%6."/>
      <w:lvlJc w:val="right"/>
      <w:pPr>
        <w:ind w:left="4320" w:hanging="180"/>
      </w:pPr>
    </w:lvl>
    <w:lvl w:ilvl="6" w:tplc="35B4AC84">
      <w:start w:val="1"/>
      <w:numFmt w:val="decimal"/>
      <w:lvlText w:val="%7."/>
      <w:lvlJc w:val="left"/>
      <w:pPr>
        <w:ind w:left="5040" w:hanging="360"/>
      </w:pPr>
    </w:lvl>
    <w:lvl w:ilvl="7" w:tplc="D9F65C2E">
      <w:start w:val="1"/>
      <w:numFmt w:val="lowerLetter"/>
      <w:lvlText w:val="%8."/>
      <w:lvlJc w:val="left"/>
      <w:pPr>
        <w:ind w:left="5760" w:hanging="360"/>
      </w:pPr>
    </w:lvl>
    <w:lvl w:ilvl="8" w:tplc="BBD8E980">
      <w:start w:val="1"/>
      <w:numFmt w:val="lowerRoman"/>
      <w:lvlText w:val="%9."/>
      <w:lvlJc w:val="right"/>
      <w:pPr>
        <w:ind w:left="6480" w:hanging="180"/>
      </w:pPr>
    </w:lvl>
  </w:abstractNum>
  <w:abstractNum w:abstractNumId="20" w15:restartNumberingAfterBreak="0">
    <w:nsid w:val="46F73FBD"/>
    <w:multiLevelType w:val="hybridMultilevel"/>
    <w:tmpl w:val="CDAE0F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81F0EBB"/>
    <w:multiLevelType w:val="multilevel"/>
    <w:tmpl w:val="C8948F82"/>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450689"/>
    <w:multiLevelType w:val="multilevel"/>
    <w:tmpl w:val="62DE365C"/>
    <w:styleLink w:val="BIZOB"/>
    <w:lvl w:ilvl="0">
      <w:start w:val="1"/>
      <w:numFmt w:val="decimal"/>
      <w:pStyle w:val="KopBIZOB"/>
      <w:lvlText w:val="%1."/>
      <w:lvlJc w:val="left"/>
      <w:pPr>
        <w:ind w:left="360" w:hanging="360"/>
      </w:pPr>
      <w:rPr>
        <w:rFonts w:hint="default"/>
      </w:rPr>
    </w:lvl>
    <w:lvl w:ilvl="1">
      <w:start w:val="1"/>
      <w:numFmt w:val="decimal"/>
      <w:pStyle w:val="SubkopjeBIZOB"/>
      <w:lvlText w:val="%1.%2."/>
      <w:lvlJc w:val="left"/>
      <w:pPr>
        <w:ind w:left="792" w:hanging="432"/>
      </w:pPr>
      <w:rPr>
        <w:rFonts w:hint="default"/>
      </w:rPr>
    </w:lvl>
    <w:lvl w:ilvl="2">
      <w:start w:val="1"/>
      <w:numFmt w:val="decimal"/>
      <w:pStyle w:val="SubSubkopjeBIZOB"/>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CD4B5D"/>
    <w:multiLevelType w:val="hybridMultilevel"/>
    <w:tmpl w:val="0980B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814F43"/>
    <w:multiLevelType w:val="hybridMultilevel"/>
    <w:tmpl w:val="285232A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F748A1"/>
    <w:multiLevelType w:val="multilevel"/>
    <w:tmpl w:val="39ACC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F3074"/>
    <w:multiLevelType w:val="multilevel"/>
    <w:tmpl w:val="19F40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52ED4"/>
    <w:multiLevelType w:val="hybridMultilevel"/>
    <w:tmpl w:val="82DEF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317ADC"/>
    <w:multiLevelType w:val="hybridMultilevel"/>
    <w:tmpl w:val="4E465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E27CB1"/>
    <w:multiLevelType w:val="hybridMultilevel"/>
    <w:tmpl w:val="E8F8024C"/>
    <w:lvl w:ilvl="0" w:tplc="0088C170">
      <w:start w:val="1"/>
      <w:numFmt w:val="bullet"/>
      <w:lvlText w:val="-"/>
      <w:lvlJc w:val="left"/>
      <w:pPr>
        <w:ind w:left="720" w:hanging="360"/>
      </w:pPr>
      <w:rPr>
        <w:rFonts w:ascii="Poppins" w:hAnsi="Poppins" w:hint="default"/>
      </w:rPr>
    </w:lvl>
    <w:lvl w:ilvl="1" w:tplc="894C96E8" w:tentative="1">
      <w:start w:val="1"/>
      <w:numFmt w:val="bullet"/>
      <w:lvlText w:val="o"/>
      <w:lvlJc w:val="left"/>
      <w:pPr>
        <w:ind w:left="1440" w:hanging="360"/>
      </w:pPr>
      <w:rPr>
        <w:rFonts w:ascii="Courier New" w:hAnsi="Courier New" w:cs="Courier New" w:hint="default"/>
      </w:rPr>
    </w:lvl>
    <w:lvl w:ilvl="2" w:tplc="B2305C94" w:tentative="1">
      <w:start w:val="1"/>
      <w:numFmt w:val="bullet"/>
      <w:lvlText w:val=""/>
      <w:lvlJc w:val="left"/>
      <w:pPr>
        <w:ind w:left="2160" w:hanging="360"/>
      </w:pPr>
      <w:rPr>
        <w:rFonts w:ascii="Wingdings" w:hAnsi="Wingdings" w:hint="default"/>
      </w:rPr>
    </w:lvl>
    <w:lvl w:ilvl="3" w:tplc="02888DF6" w:tentative="1">
      <w:start w:val="1"/>
      <w:numFmt w:val="bullet"/>
      <w:lvlText w:val=""/>
      <w:lvlJc w:val="left"/>
      <w:pPr>
        <w:ind w:left="2880" w:hanging="360"/>
      </w:pPr>
      <w:rPr>
        <w:rFonts w:ascii="Symbol" w:hAnsi="Symbol" w:hint="default"/>
      </w:rPr>
    </w:lvl>
    <w:lvl w:ilvl="4" w:tplc="B010CEB4" w:tentative="1">
      <w:start w:val="1"/>
      <w:numFmt w:val="bullet"/>
      <w:lvlText w:val="o"/>
      <w:lvlJc w:val="left"/>
      <w:pPr>
        <w:ind w:left="3600" w:hanging="360"/>
      </w:pPr>
      <w:rPr>
        <w:rFonts w:ascii="Courier New" w:hAnsi="Courier New" w:cs="Courier New" w:hint="default"/>
      </w:rPr>
    </w:lvl>
    <w:lvl w:ilvl="5" w:tplc="556A524A" w:tentative="1">
      <w:start w:val="1"/>
      <w:numFmt w:val="bullet"/>
      <w:lvlText w:val=""/>
      <w:lvlJc w:val="left"/>
      <w:pPr>
        <w:ind w:left="4320" w:hanging="360"/>
      </w:pPr>
      <w:rPr>
        <w:rFonts w:ascii="Wingdings" w:hAnsi="Wingdings" w:hint="default"/>
      </w:rPr>
    </w:lvl>
    <w:lvl w:ilvl="6" w:tplc="4B989EA0" w:tentative="1">
      <w:start w:val="1"/>
      <w:numFmt w:val="bullet"/>
      <w:lvlText w:val=""/>
      <w:lvlJc w:val="left"/>
      <w:pPr>
        <w:ind w:left="5040" w:hanging="360"/>
      </w:pPr>
      <w:rPr>
        <w:rFonts w:ascii="Symbol" w:hAnsi="Symbol" w:hint="default"/>
      </w:rPr>
    </w:lvl>
    <w:lvl w:ilvl="7" w:tplc="F9DE6672" w:tentative="1">
      <w:start w:val="1"/>
      <w:numFmt w:val="bullet"/>
      <w:lvlText w:val="o"/>
      <w:lvlJc w:val="left"/>
      <w:pPr>
        <w:ind w:left="5760" w:hanging="360"/>
      </w:pPr>
      <w:rPr>
        <w:rFonts w:ascii="Courier New" w:hAnsi="Courier New" w:cs="Courier New" w:hint="default"/>
      </w:rPr>
    </w:lvl>
    <w:lvl w:ilvl="8" w:tplc="ADC844D2" w:tentative="1">
      <w:start w:val="1"/>
      <w:numFmt w:val="bullet"/>
      <w:lvlText w:val=""/>
      <w:lvlJc w:val="left"/>
      <w:pPr>
        <w:ind w:left="6480" w:hanging="360"/>
      </w:pPr>
      <w:rPr>
        <w:rFonts w:ascii="Wingdings" w:hAnsi="Wingdings" w:hint="default"/>
      </w:rPr>
    </w:lvl>
  </w:abstractNum>
  <w:abstractNum w:abstractNumId="30" w15:restartNumberingAfterBreak="0">
    <w:nsid w:val="67352F9B"/>
    <w:multiLevelType w:val="hybridMultilevel"/>
    <w:tmpl w:val="15D60DD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69801114"/>
    <w:multiLevelType w:val="hybridMultilevel"/>
    <w:tmpl w:val="A4D64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BAC024E"/>
    <w:multiLevelType w:val="hybridMultilevel"/>
    <w:tmpl w:val="86C6EEEC"/>
    <w:lvl w:ilvl="0" w:tplc="026E8D4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90641E"/>
    <w:multiLevelType w:val="hybridMultilevel"/>
    <w:tmpl w:val="52CCF0E0"/>
    <w:lvl w:ilvl="0" w:tplc="026E8D4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E221F2"/>
    <w:multiLevelType w:val="hybridMultilevel"/>
    <w:tmpl w:val="0BD4150C"/>
    <w:lvl w:ilvl="0" w:tplc="BF501544">
      <w:start w:val="1"/>
      <w:numFmt w:val="bullet"/>
      <w:lvlText w:val="-"/>
      <w:lvlJc w:val="left"/>
      <w:pPr>
        <w:ind w:left="1440" w:hanging="360"/>
      </w:pPr>
      <w:rPr>
        <w:rFonts w:ascii="Poppins" w:hAnsi="Poppins" w:hint="default"/>
      </w:rPr>
    </w:lvl>
    <w:lvl w:ilvl="1" w:tplc="54C0BC62" w:tentative="1">
      <w:start w:val="1"/>
      <w:numFmt w:val="bullet"/>
      <w:lvlText w:val="o"/>
      <w:lvlJc w:val="left"/>
      <w:pPr>
        <w:ind w:left="2160" w:hanging="360"/>
      </w:pPr>
      <w:rPr>
        <w:rFonts w:ascii="Courier New" w:hAnsi="Courier New" w:cs="Courier New" w:hint="default"/>
      </w:rPr>
    </w:lvl>
    <w:lvl w:ilvl="2" w:tplc="8BB41DD8" w:tentative="1">
      <w:start w:val="1"/>
      <w:numFmt w:val="bullet"/>
      <w:lvlText w:val=""/>
      <w:lvlJc w:val="left"/>
      <w:pPr>
        <w:ind w:left="2880" w:hanging="360"/>
      </w:pPr>
      <w:rPr>
        <w:rFonts w:ascii="Wingdings" w:hAnsi="Wingdings" w:hint="default"/>
      </w:rPr>
    </w:lvl>
    <w:lvl w:ilvl="3" w:tplc="4ED0DF76" w:tentative="1">
      <w:start w:val="1"/>
      <w:numFmt w:val="bullet"/>
      <w:lvlText w:val=""/>
      <w:lvlJc w:val="left"/>
      <w:pPr>
        <w:ind w:left="3600" w:hanging="360"/>
      </w:pPr>
      <w:rPr>
        <w:rFonts w:ascii="Symbol" w:hAnsi="Symbol" w:hint="default"/>
      </w:rPr>
    </w:lvl>
    <w:lvl w:ilvl="4" w:tplc="5C80288A" w:tentative="1">
      <w:start w:val="1"/>
      <w:numFmt w:val="bullet"/>
      <w:lvlText w:val="o"/>
      <w:lvlJc w:val="left"/>
      <w:pPr>
        <w:ind w:left="4320" w:hanging="360"/>
      </w:pPr>
      <w:rPr>
        <w:rFonts w:ascii="Courier New" w:hAnsi="Courier New" w:cs="Courier New" w:hint="default"/>
      </w:rPr>
    </w:lvl>
    <w:lvl w:ilvl="5" w:tplc="7AB8400E" w:tentative="1">
      <w:start w:val="1"/>
      <w:numFmt w:val="bullet"/>
      <w:lvlText w:val=""/>
      <w:lvlJc w:val="left"/>
      <w:pPr>
        <w:ind w:left="5040" w:hanging="360"/>
      </w:pPr>
      <w:rPr>
        <w:rFonts w:ascii="Wingdings" w:hAnsi="Wingdings" w:hint="default"/>
      </w:rPr>
    </w:lvl>
    <w:lvl w:ilvl="6" w:tplc="AE76759C" w:tentative="1">
      <w:start w:val="1"/>
      <w:numFmt w:val="bullet"/>
      <w:lvlText w:val=""/>
      <w:lvlJc w:val="left"/>
      <w:pPr>
        <w:ind w:left="5760" w:hanging="360"/>
      </w:pPr>
      <w:rPr>
        <w:rFonts w:ascii="Symbol" w:hAnsi="Symbol" w:hint="default"/>
      </w:rPr>
    </w:lvl>
    <w:lvl w:ilvl="7" w:tplc="545823CE" w:tentative="1">
      <w:start w:val="1"/>
      <w:numFmt w:val="bullet"/>
      <w:lvlText w:val="o"/>
      <w:lvlJc w:val="left"/>
      <w:pPr>
        <w:ind w:left="6480" w:hanging="360"/>
      </w:pPr>
      <w:rPr>
        <w:rFonts w:ascii="Courier New" w:hAnsi="Courier New" w:cs="Courier New" w:hint="default"/>
      </w:rPr>
    </w:lvl>
    <w:lvl w:ilvl="8" w:tplc="091CCA86" w:tentative="1">
      <w:start w:val="1"/>
      <w:numFmt w:val="bullet"/>
      <w:lvlText w:val=""/>
      <w:lvlJc w:val="left"/>
      <w:pPr>
        <w:ind w:left="7200" w:hanging="360"/>
      </w:pPr>
      <w:rPr>
        <w:rFonts w:ascii="Wingdings" w:hAnsi="Wingdings" w:hint="default"/>
      </w:rPr>
    </w:lvl>
  </w:abstractNum>
  <w:abstractNum w:abstractNumId="35" w15:restartNumberingAfterBreak="0">
    <w:nsid w:val="73E44E5B"/>
    <w:multiLevelType w:val="hybridMultilevel"/>
    <w:tmpl w:val="2898AE88"/>
    <w:lvl w:ilvl="0" w:tplc="0413000B">
      <w:start w:val="1"/>
      <w:numFmt w:val="bullet"/>
      <w:lvlText w:val=""/>
      <w:lvlJc w:val="left"/>
      <w:pPr>
        <w:ind w:left="720" w:hanging="360"/>
      </w:pPr>
      <w:rPr>
        <w:rFonts w:ascii="Wingdings" w:hAnsi="Wingdings" w:hint="default"/>
      </w:rPr>
    </w:lvl>
    <w:lvl w:ilvl="1" w:tplc="1AB032CE">
      <w:start w:val="1"/>
      <w:numFmt w:val="bullet"/>
      <w:lvlText w:val="o"/>
      <w:lvlJc w:val="left"/>
      <w:pPr>
        <w:ind w:left="1440" w:hanging="360"/>
      </w:pPr>
      <w:rPr>
        <w:rFonts w:ascii="Courier New" w:hAnsi="Courier New" w:hint="default"/>
      </w:rPr>
    </w:lvl>
    <w:lvl w:ilvl="2" w:tplc="52249B74">
      <w:start w:val="1"/>
      <w:numFmt w:val="bullet"/>
      <w:lvlText w:val=""/>
      <w:lvlJc w:val="left"/>
      <w:pPr>
        <w:ind w:left="2160" w:hanging="360"/>
      </w:pPr>
      <w:rPr>
        <w:rFonts w:ascii="Wingdings" w:hAnsi="Wingdings" w:hint="default"/>
      </w:rPr>
    </w:lvl>
    <w:lvl w:ilvl="3" w:tplc="18C21E12">
      <w:start w:val="1"/>
      <w:numFmt w:val="bullet"/>
      <w:lvlText w:val=""/>
      <w:lvlJc w:val="left"/>
      <w:pPr>
        <w:ind w:left="2880" w:hanging="360"/>
      </w:pPr>
      <w:rPr>
        <w:rFonts w:ascii="Symbol" w:hAnsi="Symbol" w:hint="default"/>
      </w:rPr>
    </w:lvl>
    <w:lvl w:ilvl="4" w:tplc="2258D124">
      <w:start w:val="1"/>
      <w:numFmt w:val="bullet"/>
      <w:lvlText w:val="o"/>
      <w:lvlJc w:val="left"/>
      <w:pPr>
        <w:ind w:left="3600" w:hanging="360"/>
      </w:pPr>
      <w:rPr>
        <w:rFonts w:ascii="Courier New" w:hAnsi="Courier New" w:hint="default"/>
      </w:rPr>
    </w:lvl>
    <w:lvl w:ilvl="5" w:tplc="E18C484E">
      <w:start w:val="1"/>
      <w:numFmt w:val="bullet"/>
      <w:lvlText w:val=""/>
      <w:lvlJc w:val="left"/>
      <w:pPr>
        <w:ind w:left="4320" w:hanging="360"/>
      </w:pPr>
      <w:rPr>
        <w:rFonts w:ascii="Wingdings" w:hAnsi="Wingdings" w:hint="default"/>
      </w:rPr>
    </w:lvl>
    <w:lvl w:ilvl="6" w:tplc="55040FC0">
      <w:start w:val="1"/>
      <w:numFmt w:val="bullet"/>
      <w:lvlText w:val=""/>
      <w:lvlJc w:val="left"/>
      <w:pPr>
        <w:ind w:left="5040" w:hanging="360"/>
      </w:pPr>
      <w:rPr>
        <w:rFonts w:ascii="Symbol" w:hAnsi="Symbol" w:hint="default"/>
      </w:rPr>
    </w:lvl>
    <w:lvl w:ilvl="7" w:tplc="88244972">
      <w:start w:val="1"/>
      <w:numFmt w:val="bullet"/>
      <w:lvlText w:val="o"/>
      <w:lvlJc w:val="left"/>
      <w:pPr>
        <w:ind w:left="5760" w:hanging="360"/>
      </w:pPr>
      <w:rPr>
        <w:rFonts w:ascii="Courier New" w:hAnsi="Courier New" w:hint="default"/>
      </w:rPr>
    </w:lvl>
    <w:lvl w:ilvl="8" w:tplc="2F484D1C">
      <w:start w:val="1"/>
      <w:numFmt w:val="bullet"/>
      <w:lvlText w:val=""/>
      <w:lvlJc w:val="left"/>
      <w:pPr>
        <w:ind w:left="6480" w:hanging="360"/>
      </w:pPr>
      <w:rPr>
        <w:rFonts w:ascii="Wingdings" w:hAnsi="Wingdings" w:hint="default"/>
      </w:rPr>
    </w:lvl>
  </w:abstractNum>
  <w:abstractNum w:abstractNumId="36" w15:restartNumberingAfterBreak="0">
    <w:nsid w:val="7B6E7D4C"/>
    <w:multiLevelType w:val="hybridMultilevel"/>
    <w:tmpl w:val="1F38F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310C02"/>
    <w:multiLevelType w:val="multilevel"/>
    <w:tmpl w:val="D6285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C7DE2"/>
    <w:multiLevelType w:val="multilevel"/>
    <w:tmpl w:val="3180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376917">
    <w:abstractNumId w:val="5"/>
  </w:num>
  <w:num w:numId="2" w16cid:durableId="660232066">
    <w:abstractNumId w:val="5"/>
  </w:num>
  <w:num w:numId="3" w16cid:durableId="1502500651">
    <w:abstractNumId w:val="5"/>
  </w:num>
  <w:num w:numId="4" w16cid:durableId="1634166966">
    <w:abstractNumId w:val="19"/>
  </w:num>
  <w:num w:numId="5" w16cid:durableId="789861454">
    <w:abstractNumId w:val="34"/>
  </w:num>
  <w:num w:numId="6" w16cid:durableId="357707986">
    <w:abstractNumId w:val="21"/>
  </w:num>
  <w:num w:numId="7" w16cid:durableId="2039118195">
    <w:abstractNumId w:val="29"/>
  </w:num>
  <w:num w:numId="8" w16cid:durableId="585922088">
    <w:abstractNumId w:val="1"/>
  </w:num>
  <w:num w:numId="9" w16cid:durableId="1244489815">
    <w:abstractNumId w:val="6"/>
  </w:num>
  <w:num w:numId="10" w16cid:durableId="643003187">
    <w:abstractNumId w:val="12"/>
  </w:num>
  <w:num w:numId="11" w16cid:durableId="245502475">
    <w:abstractNumId w:val="22"/>
  </w:num>
  <w:num w:numId="12" w16cid:durableId="1634870307">
    <w:abstractNumId w:val="0"/>
  </w:num>
  <w:num w:numId="13" w16cid:durableId="1506088675">
    <w:abstractNumId w:val="32"/>
  </w:num>
  <w:num w:numId="14" w16cid:durableId="1458601957">
    <w:abstractNumId w:val="33"/>
  </w:num>
  <w:num w:numId="15" w16cid:durableId="1295256511">
    <w:abstractNumId w:val="22"/>
  </w:num>
  <w:num w:numId="16" w16cid:durableId="1323659984">
    <w:abstractNumId w:val="35"/>
  </w:num>
  <w:num w:numId="17" w16cid:durableId="1148859850">
    <w:abstractNumId w:val="17"/>
  </w:num>
  <w:num w:numId="18" w16cid:durableId="852767322">
    <w:abstractNumId w:val="31"/>
  </w:num>
  <w:num w:numId="19" w16cid:durableId="1108544086">
    <w:abstractNumId w:val="28"/>
  </w:num>
  <w:num w:numId="20" w16cid:durableId="1934624421">
    <w:abstractNumId w:val="24"/>
  </w:num>
  <w:num w:numId="21" w16cid:durableId="433287695">
    <w:abstractNumId w:val="30"/>
  </w:num>
  <w:num w:numId="22" w16cid:durableId="1323191656">
    <w:abstractNumId w:val="7"/>
  </w:num>
  <w:num w:numId="23" w16cid:durableId="1158309421">
    <w:abstractNumId w:val="2"/>
  </w:num>
  <w:num w:numId="24" w16cid:durableId="2038191309">
    <w:abstractNumId w:val="10"/>
  </w:num>
  <w:num w:numId="25" w16cid:durableId="1072579355">
    <w:abstractNumId w:val="38"/>
  </w:num>
  <w:num w:numId="26" w16cid:durableId="74518953">
    <w:abstractNumId w:val="16"/>
  </w:num>
  <w:num w:numId="27" w16cid:durableId="2051421027">
    <w:abstractNumId w:val="18"/>
  </w:num>
  <w:num w:numId="28" w16cid:durableId="2105803035">
    <w:abstractNumId w:val="9"/>
  </w:num>
  <w:num w:numId="29" w16cid:durableId="358120647">
    <w:abstractNumId w:val="15"/>
  </w:num>
  <w:num w:numId="30" w16cid:durableId="1481993322">
    <w:abstractNumId w:val="36"/>
  </w:num>
  <w:num w:numId="31" w16cid:durableId="1334990784">
    <w:abstractNumId w:val="14"/>
  </w:num>
  <w:num w:numId="32" w16cid:durableId="601454206">
    <w:abstractNumId w:val="8"/>
  </w:num>
  <w:num w:numId="33" w16cid:durableId="753205919">
    <w:abstractNumId w:val="23"/>
  </w:num>
  <w:num w:numId="34" w16cid:durableId="992027049">
    <w:abstractNumId w:val="3"/>
  </w:num>
  <w:num w:numId="35" w16cid:durableId="2060738988">
    <w:abstractNumId w:val="26"/>
  </w:num>
  <w:num w:numId="36" w16cid:durableId="2093812814">
    <w:abstractNumId w:val="25"/>
  </w:num>
  <w:num w:numId="37" w16cid:durableId="76755265">
    <w:abstractNumId w:val="37"/>
  </w:num>
  <w:num w:numId="38" w16cid:durableId="831722344">
    <w:abstractNumId w:val="11"/>
  </w:num>
  <w:num w:numId="39" w16cid:durableId="1869903468">
    <w:abstractNumId w:val="4"/>
  </w:num>
  <w:num w:numId="40" w16cid:durableId="1271744504">
    <w:abstractNumId w:val="20"/>
  </w:num>
  <w:num w:numId="41" w16cid:durableId="643895622">
    <w:abstractNumId w:val="27"/>
  </w:num>
  <w:num w:numId="42" w16cid:durableId="795103151">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Zwart">
    <w15:presenceInfo w15:providerId="AD" w15:userId="S::peter@steadvisory.onmicrosoft.com::e6f2cd2d-56ed-47db-8b74-e4b2c9210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6"/>
    <w:rsid w:val="00000E9C"/>
    <w:rsid w:val="0000267B"/>
    <w:rsid w:val="0000443B"/>
    <w:rsid w:val="00004587"/>
    <w:rsid w:val="00010DBD"/>
    <w:rsid w:val="00011600"/>
    <w:rsid w:val="0001271C"/>
    <w:rsid w:val="00012764"/>
    <w:rsid w:val="000129FB"/>
    <w:rsid w:val="00016BD4"/>
    <w:rsid w:val="00016CD9"/>
    <w:rsid w:val="000201AD"/>
    <w:rsid w:val="00020B5E"/>
    <w:rsid w:val="00020F19"/>
    <w:rsid w:val="000216EA"/>
    <w:rsid w:val="0002551D"/>
    <w:rsid w:val="00025BCF"/>
    <w:rsid w:val="00025CB3"/>
    <w:rsid w:val="00031B04"/>
    <w:rsid w:val="000339D4"/>
    <w:rsid w:val="00034857"/>
    <w:rsid w:val="0003709A"/>
    <w:rsid w:val="00037359"/>
    <w:rsid w:val="00037F0E"/>
    <w:rsid w:val="000428CB"/>
    <w:rsid w:val="00042FAD"/>
    <w:rsid w:val="000439CF"/>
    <w:rsid w:val="00043AF9"/>
    <w:rsid w:val="000502F8"/>
    <w:rsid w:val="00051A62"/>
    <w:rsid w:val="00052966"/>
    <w:rsid w:val="000540C8"/>
    <w:rsid w:val="0005438D"/>
    <w:rsid w:val="000574CB"/>
    <w:rsid w:val="0006257A"/>
    <w:rsid w:val="00063248"/>
    <w:rsid w:val="00063E0B"/>
    <w:rsid w:val="00065774"/>
    <w:rsid w:val="000658C2"/>
    <w:rsid w:val="00066B68"/>
    <w:rsid w:val="00066F4B"/>
    <w:rsid w:val="0006757B"/>
    <w:rsid w:val="00067FB9"/>
    <w:rsid w:val="00073271"/>
    <w:rsid w:val="00073F42"/>
    <w:rsid w:val="0007444B"/>
    <w:rsid w:val="00075021"/>
    <w:rsid w:val="00075308"/>
    <w:rsid w:val="000758B7"/>
    <w:rsid w:val="00080A46"/>
    <w:rsid w:val="00081D64"/>
    <w:rsid w:val="00082308"/>
    <w:rsid w:val="00082341"/>
    <w:rsid w:val="00082348"/>
    <w:rsid w:val="00085093"/>
    <w:rsid w:val="00085C18"/>
    <w:rsid w:val="00096D6B"/>
    <w:rsid w:val="000A09E1"/>
    <w:rsid w:val="000A0DB1"/>
    <w:rsid w:val="000A3D5C"/>
    <w:rsid w:val="000B3970"/>
    <w:rsid w:val="000B4EBA"/>
    <w:rsid w:val="000B6C09"/>
    <w:rsid w:val="000B75DF"/>
    <w:rsid w:val="000B7BC5"/>
    <w:rsid w:val="000C0C11"/>
    <w:rsid w:val="000C2FAF"/>
    <w:rsid w:val="000C4E71"/>
    <w:rsid w:val="000C52CB"/>
    <w:rsid w:val="000C5996"/>
    <w:rsid w:val="000D0B33"/>
    <w:rsid w:val="000D2104"/>
    <w:rsid w:val="000D2DA4"/>
    <w:rsid w:val="000D3200"/>
    <w:rsid w:val="000D470C"/>
    <w:rsid w:val="000D480A"/>
    <w:rsid w:val="000D49C7"/>
    <w:rsid w:val="000D4C39"/>
    <w:rsid w:val="000D4C4B"/>
    <w:rsid w:val="000D5344"/>
    <w:rsid w:val="000D7C7E"/>
    <w:rsid w:val="000E162B"/>
    <w:rsid w:val="000E2080"/>
    <w:rsid w:val="000E21AA"/>
    <w:rsid w:val="000E36F4"/>
    <w:rsid w:val="000F19F6"/>
    <w:rsid w:val="000F298D"/>
    <w:rsid w:val="000F3F91"/>
    <w:rsid w:val="000F3FA5"/>
    <w:rsid w:val="000F7467"/>
    <w:rsid w:val="001014E8"/>
    <w:rsid w:val="001035A8"/>
    <w:rsid w:val="001047E3"/>
    <w:rsid w:val="00104D21"/>
    <w:rsid w:val="0010516E"/>
    <w:rsid w:val="00105652"/>
    <w:rsid w:val="00105CFA"/>
    <w:rsid w:val="00106D0A"/>
    <w:rsid w:val="0011104E"/>
    <w:rsid w:val="00113891"/>
    <w:rsid w:val="001140CC"/>
    <w:rsid w:val="0011452D"/>
    <w:rsid w:val="001151E6"/>
    <w:rsid w:val="00116976"/>
    <w:rsid w:val="00117769"/>
    <w:rsid w:val="00126C09"/>
    <w:rsid w:val="001277D3"/>
    <w:rsid w:val="001317D0"/>
    <w:rsid w:val="00132850"/>
    <w:rsid w:val="00132A2C"/>
    <w:rsid w:val="00133330"/>
    <w:rsid w:val="00134DB3"/>
    <w:rsid w:val="00134FFE"/>
    <w:rsid w:val="001362EC"/>
    <w:rsid w:val="001401A8"/>
    <w:rsid w:val="001431F8"/>
    <w:rsid w:val="00143D7B"/>
    <w:rsid w:val="00144D80"/>
    <w:rsid w:val="00150A91"/>
    <w:rsid w:val="00151259"/>
    <w:rsid w:val="001513FA"/>
    <w:rsid w:val="00153B16"/>
    <w:rsid w:val="00157928"/>
    <w:rsid w:val="00162281"/>
    <w:rsid w:val="00162CEF"/>
    <w:rsid w:val="0016363F"/>
    <w:rsid w:val="001660B0"/>
    <w:rsid w:val="0016661C"/>
    <w:rsid w:val="00166A6A"/>
    <w:rsid w:val="00166B13"/>
    <w:rsid w:val="00166B63"/>
    <w:rsid w:val="00171CB5"/>
    <w:rsid w:val="00172229"/>
    <w:rsid w:val="00172537"/>
    <w:rsid w:val="0017323D"/>
    <w:rsid w:val="001747C3"/>
    <w:rsid w:val="00174C74"/>
    <w:rsid w:val="0017744D"/>
    <w:rsid w:val="0017757D"/>
    <w:rsid w:val="00177E9B"/>
    <w:rsid w:val="00181E47"/>
    <w:rsid w:val="00183B9F"/>
    <w:rsid w:val="00183C52"/>
    <w:rsid w:val="00183EA4"/>
    <w:rsid w:val="00184B9A"/>
    <w:rsid w:val="001860CC"/>
    <w:rsid w:val="00186CB2"/>
    <w:rsid w:val="00186D65"/>
    <w:rsid w:val="00187259"/>
    <w:rsid w:val="00187443"/>
    <w:rsid w:val="00190D50"/>
    <w:rsid w:val="00191C9A"/>
    <w:rsid w:val="00193102"/>
    <w:rsid w:val="00193BBE"/>
    <w:rsid w:val="00194944"/>
    <w:rsid w:val="0019499C"/>
    <w:rsid w:val="001949E0"/>
    <w:rsid w:val="0019574F"/>
    <w:rsid w:val="00195C3F"/>
    <w:rsid w:val="00195F48"/>
    <w:rsid w:val="001960F2"/>
    <w:rsid w:val="001976F4"/>
    <w:rsid w:val="001A1944"/>
    <w:rsid w:val="001A1EB3"/>
    <w:rsid w:val="001A3B9D"/>
    <w:rsid w:val="001A56EC"/>
    <w:rsid w:val="001A79C1"/>
    <w:rsid w:val="001B0100"/>
    <w:rsid w:val="001B2B99"/>
    <w:rsid w:val="001B376B"/>
    <w:rsid w:val="001B3926"/>
    <w:rsid w:val="001B5118"/>
    <w:rsid w:val="001B5923"/>
    <w:rsid w:val="001B62C3"/>
    <w:rsid w:val="001C011D"/>
    <w:rsid w:val="001C0440"/>
    <w:rsid w:val="001C2394"/>
    <w:rsid w:val="001C27AB"/>
    <w:rsid w:val="001C2B74"/>
    <w:rsid w:val="001C44F6"/>
    <w:rsid w:val="001C45A7"/>
    <w:rsid w:val="001C75A8"/>
    <w:rsid w:val="001D0617"/>
    <w:rsid w:val="001D1088"/>
    <w:rsid w:val="001D209B"/>
    <w:rsid w:val="001D27D1"/>
    <w:rsid w:val="001D2A93"/>
    <w:rsid w:val="001D328E"/>
    <w:rsid w:val="001D4C92"/>
    <w:rsid w:val="001D6E2F"/>
    <w:rsid w:val="001D7D7B"/>
    <w:rsid w:val="001E0C0A"/>
    <w:rsid w:val="001E2364"/>
    <w:rsid w:val="001E26C1"/>
    <w:rsid w:val="001E3BF1"/>
    <w:rsid w:val="001E404B"/>
    <w:rsid w:val="001E517B"/>
    <w:rsid w:val="001E551E"/>
    <w:rsid w:val="001E684D"/>
    <w:rsid w:val="001E70BC"/>
    <w:rsid w:val="001F3F8C"/>
    <w:rsid w:val="001F440D"/>
    <w:rsid w:val="001F49F3"/>
    <w:rsid w:val="001F4DA6"/>
    <w:rsid w:val="001F5707"/>
    <w:rsid w:val="00200809"/>
    <w:rsid w:val="00206162"/>
    <w:rsid w:val="00206DC6"/>
    <w:rsid w:val="00213AE6"/>
    <w:rsid w:val="00214ABB"/>
    <w:rsid w:val="002170EA"/>
    <w:rsid w:val="002176B0"/>
    <w:rsid w:val="00217ED5"/>
    <w:rsid w:val="00220457"/>
    <w:rsid w:val="00223387"/>
    <w:rsid w:val="00227E56"/>
    <w:rsid w:val="0023303D"/>
    <w:rsid w:val="00237F17"/>
    <w:rsid w:val="0024454C"/>
    <w:rsid w:val="0024527B"/>
    <w:rsid w:val="002455F8"/>
    <w:rsid w:val="00250415"/>
    <w:rsid w:val="002531AB"/>
    <w:rsid w:val="00255706"/>
    <w:rsid w:val="00255A3A"/>
    <w:rsid w:val="00255BB2"/>
    <w:rsid w:val="00262021"/>
    <w:rsid w:val="00262A23"/>
    <w:rsid w:val="00262B95"/>
    <w:rsid w:val="00263F41"/>
    <w:rsid w:val="00264146"/>
    <w:rsid w:val="00264189"/>
    <w:rsid w:val="00264CF9"/>
    <w:rsid w:val="002653BE"/>
    <w:rsid w:val="00265668"/>
    <w:rsid w:val="002679A3"/>
    <w:rsid w:val="00271577"/>
    <w:rsid w:val="00273670"/>
    <w:rsid w:val="00275448"/>
    <w:rsid w:val="00275E5D"/>
    <w:rsid w:val="00281EE5"/>
    <w:rsid w:val="002824E1"/>
    <w:rsid w:val="00284237"/>
    <w:rsid w:val="0028561F"/>
    <w:rsid w:val="00285A77"/>
    <w:rsid w:val="00286142"/>
    <w:rsid w:val="00286BD0"/>
    <w:rsid w:val="0028733D"/>
    <w:rsid w:val="00287C8B"/>
    <w:rsid w:val="0029244E"/>
    <w:rsid w:val="00292BD0"/>
    <w:rsid w:val="00294305"/>
    <w:rsid w:val="0029464B"/>
    <w:rsid w:val="002951D9"/>
    <w:rsid w:val="00296281"/>
    <w:rsid w:val="00296429"/>
    <w:rsid w:val="00297061"/>
    <w:rsid w:val="002977A2"/>
    <w:rsid w:val="00297EEE"/>
    <w:rsid w:val="002A0B1E"/>
    <w:rsid w:val="002A1C4E"/>
    <w:rsid w:val="002A1E8A"/>
    <w:rsid w:val="002A2541"/>
    <w:rsid w:val="002A2559"/>
    <w:rsid w:val="002A320C"/>
    <w:rsid w:val="002A407B"/>
    <w:rsid w:val="002A617B"/>
    <w:rsid w:val="002A7226"/>
    <w:rsid w:val="002A7F05"/>
    <w:rsid w:val="002B0EF2"/>
    <w:rsid w:val="002B0F3C"/>
    <w:rsid w:val="002B170F"/>
    <w:rsid w:val="002B3607"/>
    <w:rsid w:val="002B4CF6"/>
    <w:rsid w:val="002B5E88"/>
    <w:rsid w:val="002B61CD"/>
    <w:rsid w:val="002B6E68"/>
    <w:rsid w:val="002C1C31"/>
    <w:rsid w:val="002C2AFE"/>
    <w:rsid w:val="002C3DCA"/>
    <w:rsid w:val="002C46AA"/>
    <w:rsid w:val="002C49A5"/>
    <w:rsid w:val="002C5BA1"/>
    <w:rsid w:val="002D2334"/>
    <w:rsid w:val="002D2E4B"/>
    <w:rsid w:val="002D46A2"/>
    <w:rsid w:val="002D6887"/>
    <w:rsid w:val="002D6949"/>
    <w:rsid w:val="002D6DE6"/>
    <w:rsid w:val="002D6F61"/>
    <w:rsid w:val="002E09A7"/>
    <w:rsid w:val="002E09F0"/>
    <w:rsid w:val="002E3016"/>
    <w:rsid w:val="002E3E28"/>
    <w:rsid w:val="002E44C7"/>
    <w:rsid w:val="002E64B9"/>
    <w:rsid w:val="002F06DD"/>
    <w:rsid w:val="002F17CE"/>
    <w:rsid w:val="002F19EA"/>
    <w:rsid w:val="002F1DB9"/>
    <w:rsid w:val="002F1F1C"/>
    <w:rsid w:val="002F2203"/>
    <w:rsid w:val="002F2FDC"/>
    <w:rsid w:val="002F70F4"/>
    <w:rsid w:val="00302B7D"/>
    <w:rsid w:val="00302FA2"/>
    <w:rsid w:val="00304A0B"/>
    <w:rsid w:val="0030537B"/>
    <w:rsid w:val="003119B8"/>
    <w:rsid w:val="0031214B"/>
    <w:rsid w:val="00312708"/>
    <w:rsid w:val="00312CC3"/>
    <w:rsid w:val="003139B5"/>
    <w:rsid w:val="00313D12"/>
    <w:rsid w:val="00314831"/>
    <w:rsid w:val="00314AFC"/>
    <w:rsid w:val="0031533E"/>
    <w:rsid w:val="00315596"/>
    <w:rsid w:val="00315C79"/>
    <w:rsid w:val="00315D94"/>
    <w:rsid w:val="00316F17"/>
    <w:rsid w:val="00316F69"/>
    <w:rsid w:val="00317682"/>
    <w:rsid w:val="00321A73"/>
    <w:rsid w:val="003221E1"/>
    <w:rsid w:val="00324596"/>
    <w:rsid w:val="00325D54"/>
    <w:rsid w:val="00327D99"/>
    <w:rsid w:val="00331FC7"/>
    <w:rsid w:val="0033252E"/>
    <w:rsid w:val="00336310"/>
    <w:rsid w:val="00337F84"/>
    <w:rsid w:val="00342C37"/>
    <w:rsid w:val="0034312A"/>
    <w:rsid w:val="00343A36"/>
    <w:rsid w:val="00343E96"/>
    <w:rsid w:val="003443BF"/>
    <w:rsid w:val="003463EB"/>
    <w:rsid w:val="0034650B"/>
    <w:rsid w:val="00346862"/>
    <w:rsid w:val="00346CDD"/>
    <w:rsid w:val="0034718A"/>
    <w:rsid w:val="0034734F"/>
    <w:rsid w:val="003479F1"/>
    <w:rsid w:val="00347DC5"/>
    <w:rsid w:val="00351148"/>
    <w:rsid w:val="00352480"/>
    <w:rsid w:val="003526C7"/>
    <w:rsid w:val="00352C09"/>
    <w:rsid w:val="00354F65"/>
    <w:rsid w:val="00355A2D"/>
    <w:rsid w:val="00355D54"/>
    <w:rsid w:val="00355FF0"/>
    <w:rsid w:val="0035611F"/>
    <w:rsid w:val="003574FD"/>
    <w:rsid w:val="0035779F"/>
    <w:rsid w:val="00361035"/>
    <w:rsid w:val="003614C1"/>
    <w:rsid w:val="003621DC"/>
    <w:rsid w:val="00362251"/>
    <w:rsid w:val="003646D4"/>
    <w:rsid w:val="00364FCD"/>
    <w:rsid w:val="003655C3"/>
    <w:rsid w:val="00365ABF"/>
    <w:rsid w:val="0036654F"/>
    <w:rsid w:val="00366704"/>
    <w:rsid w:val="00366E34"/>
    <w:rsid w:val="003701EF"/>
    <w:rsid w:val="003726B0"/>
    <w:rsid w:val="00373D9F"/>
    <w:rsid w:val="003775CF"/>
    <w:rsid w:val="00380EE6"/>
    <w:rsid w:val="0038188D"/>
    <w:rsid w:val="00381894"/>
    <w:rsid w:val="00381D4D"/>
    <w:rsid w:val="00383856"/>
    <w:rsid w:val="00383D50"/>
    <w:rsid w:val="00386207"/>
    <w:rsid w:val="00390AEB"/>
    <w:rsid w:val="0039272E"/>
    <w:rsid w:val="00392801"/>
    <w:rsid w:val="00392C23"/>
    <w:rsid w:val="00393554"/>
    <w:rsid w:val="00393DA7"/>
    <w:rsid w:val="003956A4"/>
    <w:rsid w:val="00396F28"/>
    <w:rsid w:val="00397AA5"/>
    <w:rsid w:val="003A1490"/>
    <w:rsid w:val="003A2F53"/>
    <w:rsid w:val="003A42ED"/>
    <w:rsid w:val="003B0D45"/>
    <w:rsid w:val="003B22D5"/>
    <w:rsid w:val="003B27CD"/>
    <w:rsid w:val="003B3AB3"/>
    <w:rsid w:val="003B3B4C"/>
    <w:rsid w:val="003B42A6"/>
    <w:rsid w:val="003B7825"/>
    <w:rsid w:val="003B7ACA"/>
    <w:rsid w:val="003C53A4"/>
    <w:rsid w:val="003C645D"/>
    <w:rsid w:val="003C725E"/>
    <w:rsid w:val="003C734B"/>
    <w:rsid w:val="003C7908"/>
    <w:rsid w:val="003D0DEE"/>
    <w:rsid w:val="003D224A"/>
    <w:rsid w:val="003D2439"/>
    <w:rsid w:val="003D2B84"/>
    <w:rsid w:val="003D3C97"/>
    <w:rsid w:val="003D4046"/>
    <w:rsid w:val="003D42F2"/>
    <w:rsid w:val="003D51E4"/>
    <w:rsid w:val="003D6F9A"/>
    <w:rsid w:val="003E2B32"/>
    <w:rsid w:val="003E644E"/>
    <w:rsid w:val="003E6C21"/>
    <w:rsid w:val="003E7106"/>
    <w:rsid w:val="003F1241"/>
    <w:rsid w:val="003F1DE4"/>
    <w:rsid w:val="003F1FB5"/>
    <w:rsid w:val="003F2879"/>
    <w:rsid w:val="003F35E2"/>
    <w:rsid w:val="003F3F73"/>
    <w:rsid w:val="003F6762"/>
    <w:rsid w:val="003F6C8E"/>
    <w:rsid w:val="003F7E76"/>
    <w:rsid w:val="004005FC"/>
    <w:rsid w:val="00401E8C"/>
    <w:rsid w:val="00402450"/>
    <w:rsid w:val="00402690"/>
    <w:rsid w:val="0040271B"/>
    <w:rsid w:val="00402941"/>
    <w:rsid w:val="00403370"/>
    <w:rsid w:val="0040474E"/>
    <w:rsid w:val="00405B53"/>
    <w:rsid w:val="0041059C"/>
    <w:rsid w:val="00410F82"/>
    <w:rsid w:val="0041133F"/>
    <w:rsid w:val="00412B22"/>
    <w:rsid w:val="00412CEF"/>
    <w:rsid w:val="00412D68"/>
    <w:rsid w:val="00412F3F"/>
    <w:rsid w:val="004136FE"/>
    <w:rsid w:val="00414248"/>
    <w:rsid w:val="00414750"/>
    <w:rsid w:val="00414F3A"/>
    <w:rsid w:val="00415ECC"/>
    <w:rsid w:val="004177F3"/>
    <w:rsid w:val="00421EB2"/>
    <w:rsid w:val="00424C79"/>
    <w:rsid w:val="00425146"/>
    <w:rsid w:val="00425EC9"/>
    <w:rsid w:val="00430E1B"/>
    <w:rsid w:val="00432420"/>
    <w:rsid w:val="004368CB"/>
    <w:rsid w:val="00436CCF"/>
    <w:rsid w:val="00436D40"/>
    <w:rsid w:val="004372D5"/>
    <w:rsid w:val="00441735"/>
    <w:rsid w:val="00443A5E"/>
    <w:rsid w:val="00446EBF"/>
    <w:rsid w:val="00447355"/>
    <w:rsid w:val="0044766E"/>
    <w:rsid w:val="004477A6"/>
    <w:rsid w:val="0044789D"/>
    <w:rsid w:val="00447935"/>
    <w:rsid w:val="00450214"/>
    <w:rsid w:val="004514EA"/>
    <w:rsid w:val="00451E7F"/>
    <w:rsid w:val="004533A7"/>
    <w:rsid w:val="00455A4E"/>
    <w:rsid w:val="00457931"/>
    <w:rsid w:val="00460412"/>
    <w:rsid w:val="004609C3"/>
    <w:rsid w:val="00463127"/>
    <w:rsid w:val="004639CD"/>
    <w:rsid w:val="00464278"/>
    <w:rsid w:val="0046485F"/>
    <w:rsid w:val="004675BD"/>
    <w:rsid w:val="0047040A"/>
    <w:rsid w:val="004714FB"/>
    <w:rsid w:val="00471CCD"/>
    <w:rsid w:val="00472310"/>
    <w:rsid w:val="004730D1"/>
    <w:rsid w:val="00474AD0"/>
    <w:rsid w:val="004764A3"/>
    <w:rsid w:val="00476869"/>
    <w:rsid w:val="00477C92"/>
    <w:rsid w:val="00480B71"/>
    <w:rsid w:val="00481048"/>
    <w:rsid w:val="00481477"/>
    <w:rsid w:val="004831D5"/>
    <w:rsid w:val="00484319"/>
    <w:rsid w:val="00484D4E"/>
    <w:rsid w:val="004859E6"/>
    <w:rsid w:val="00486A6B"/>
    <w:rsid w:val="004908AE"/>
    <w:rsid w:val="004913E8"/>
    <w:rsid w:val="004920E2"/>
    <w:rsid w:val="00492C60"/>
    <w:rsid w:val="004935EB"/>
    <w:rsid w:val="00493EBB"/>
    <w:rsid w:val="00494DBC"/>
    <w:rsid w:val="00496EB2"/>
    <w:rsid w:val="00497BC0"/>
    <w:rsid w:val="004A036D"/>
    <w:rsid w:val="004A0CC5"/>
    <w:rsid w:val="004A0D06"/>
    <w:rsid w:val="004A4C7D"/>
    <w:rsid w:val="004A5E3B"/>
    <w:rsid w:val="004B0C30"/>
    <w:rsid w:val="004B11C2"/>
    <w:rsid w:val="004B13A3"/>
    <w:rsid w:val="004B60C7"/>
    <w:rsid w:val="004B64F3"/>
    <w:rsid w:val="004B6F25"/>
    <w:rsid w:val="004B76C1"/>
    <w:rsid w:val="004C1725"/>
    <w:rsid w:val="004C35BB"/>
    <w:rsid w:val="004C4B0D"/>
    <w:rsid w:val="004C5786"/>
    <w:rsid w:val="004C5D68"/>
    <w:rsid w:val="004D0E27"/>
    <w:rsid w:val="004D114A"/>
    <w:rsid w:val="004D4978"/>
    <w:rsid w:val="004D5CCB"/>
    <w:rsid w:val="004D772E"/>
    <w:rsid w:val="004E0765"/>
    <w:rsid w:val="004E0EE7"/>
    <w:rsid w:val="004E437A"/>
    <w:rsid w:val="004E51C1"/>
    <w:rsid w:val="004E56AC"/>
    <w:rsid w:val="004E5E7F"/>
    <w:rsid w:val="004E6301"/>
    <w:rsid w:val="004E6674"/>
    <w:rsid w:val="004E7D4D"/>
    <w:rsid w:val="004F1568"/>
    <w:rsid w:val="004F15A8"/>
    <w:rsid w:val="004F260B"/>
    <w:rsid w:val="004F3C74"/>
    <w:rsid w:val="004F4A75"/>
    <w:rsid w:val="004F539A"/>
    <w:rsid w:val="004F53FA"/>
    <w:rsid w:val="004F5727"/>
    <w:rsid w:val="004F65A7"/>
    <w:rsid w:val="004F6E28"/>
    <w:rsid w:val="00501423"/>
    <w:rsid w:val="00504E27"/>
    <w:rsid w:val="00504FAA"/>
    <w:rsid w:val="0050651D"/>
    <w:rsid w:val="005070D1"/>
    <w:rsid w:val="005101A4"/>
    <w:rsid w:val="005112A3"/>
    <w:rsid w:val="00511A89"/>
    <w:rsid w:val="00512948"/>
    <w:rsid w:val="005146B2"/>
    <w:rsid w:val="0051473A"/>
    <w:rsid w:val="00514C6B"/>
    <w:rsid w:val="005153B6"/>
    <w:rsid w:val="00517EF2"/>
    <w:rsid w:val="0052086F"/>
    <w:rsid w:val="00520F94"/>
    <w:rsid w:val="00522046"/>
    <w:rsid w:val="00522C14"/>
    <w:rsid w:val="00522EF7"/>
    <w:rsid w:val="00523B46"/>
    <w:rsid w:val="00523B8C"/>
    <w:rsid w:val="00527333"/>
    <w:rsid w:val="00527D65"/>
    <w:rsid w:val="005331F2"/>
    <w:rsid w:val="00533667"/>
    <w:rsid w:val="005349E8"/>
    <w:rsid w:val="00534AC9"/>
    <w:rsid w:val="00534BF0"/>
    <w:rsid w:val="00534DEF"/>
    <w:rsid w:val="0053753B"/>
    <w:rsid w:val="0053785B"/>
    <w:rsid w:val="00543994"/>
    <w:rsid w:val="005441E9"/>
    <w:rsid w:val="00544429"/>
    <w:rsid w:val="00544ACD"/>
    <w:rsid w:val="005450D3"/>
    <w:rsid w:val="005472D7"/>
    <w:rsid w:val="00547341"/>
    <w:rsid w:val="0055342B"/>
    <w:rsid w:val="005538A8"/>
    <w:rsid w:val="00554881"/>
    <w:rsid w:val="00554CE5"/>
    <w:rsid w:val="0055573A"/>
    <w:rsid w:val="005566AD"/>
    <w:rsid w:val="00557EA6"/>
    <w:rsid w:val="00561380"/>
    <w:rsid w:val="005615BA"/>
    <w:rsid w:val="005616BB"/>
    <w:rsid w:val="00562133"/>
    <w:rsid w:val="005639AF"/>
    <w:rsid w:val="00566B92"/>
    <w:rsid w:val="00566BDC"/>
    <w:rsid w:val="00566C16"/>
    <w:rsid w:val="00567B0B"/>
    <w:rsid w:val="00570532"/>
    <w:rsid w:val="00570E0F"/>
    <w:rsid w:val="00570E10"/>
    <w:rsid w:val="0057109E"/>
    <w:rsid w:val="00572C80"/>
    <w:rsid w:val="00573A33"/>
    <w:rsid w:val="005742D0"/>
    <w:rsid w:val="005744A7"/>
    <w:rsid w:val="005744FF"/>
    <w:rsid w:val="0057727C"/>
    <w:rsid w:val="0058082A"/>
    <w:rsid w:val="00580D84"/>
    <w:rsid w:val="00581CC9"/>
    <w:rsid w:val="00582E42"/>
    <w:rsid w:val="00585AED"/>
    <w:rsid w:val="005860D1"/>
    <w:rsid w:val="00587E99"/>
    <w:rsid w:val="00591422"/>
    <w:rsid w:val="00591829"/>
    <w:rsid w:val="00591BBA"/>
    <w:rsid w:val="00592D2C"/>
    <w:rsid w:val="005950A6"/>
    <w:rsid w:val="00596326"/>
    <w:rsid w:val="005975E6"/>
    <w:rsid w:val="005A10B6"/>
    <w:rsid w:val="005A27FB"/>
    <w:rsid w:val="005A2A32"/>
    <w:rsid w:val="005A37D5"/>
    <w:rsid w:val="005A60C4"/>
    <w:rsid w:val="005A6158"/>
    <w:rsid w:val="005A7109"/>
    <w:rsid w:val="005B079C"/>
    <w:rsid w:val="005B118F"/>
    <w:rsid w:val="005B1235"/>
    <w:rsid w:val="005B1F4F"/>
    <w:rsid w:val="005B2C4D"/>
    <w:rsid w:val="005B2F87"/>
    <w:rsid w:val="005B585F"/>
    <w:rsid w:val="005B68D7"/>
    <w:rsid w:val="005B6E6B"/>
    <w:rsid w:val="005C0714"/>
    <w:rsid w:val="005C1BE6"/>
    <w:rsid w:val="005C3D9E"/>
    <w:rsid w:val="005C5A9D"/>
    <w:rsid w:val="005C6880"/>
    <w:rsid w:val="005C6D9F"/>
    <w:rsid w:val="005D07F0"/>
    <w:rsid w:val="005D5067"/>
    <w:rsid w:val="005D589A"/>
    <w:rsid w:val="005D5ED2"/>
    <w:rsid w:val="005D6E63"/>
    <w:rsid w:val="005D7963"/>
    <w:rsid w:val="005E0DA1"/>
    <w:rsid w:val="005E11A1"/>
    <w:rsid w:val="005E3463"/>
    <w:rsid w:val="005E4562"/>
    <w:rsid w:val="005E6BE4"/>
    <w:rsid w:val="005F0D30"/>
    <w:rsid w:val="005F0E5D"/>
    <w:rsid w:val="005F19FC"/>
    <w:rsid w:val="005F5BD4"/>
    <w:rsid w:val="005F73AB"/>
    <w:rsid w:val="006027D6"/>
    <w:rsid w:val="00604B37"/>
    <w:rsid w:val="006053F7"/>
    <w:rsid w:val="00607C3C"/>
    <w:rsid w:val="00612353"/>
    <w:rsid w:val="00612DCA"/>
    <w:rsid w:val="00612EA5"/>
    <w:rsid w:val="006138CA"/>
    <w:rsid w:val="006138EB"/>
    <w:rsid w:val="00613ED9"/>
    <w:rsid w:val="00617053"/>
    <w:rsid w:val="00620EB5"/>
    <w:rsid w:val="006254CC"/>
    <w:rsid w:val="00626191"/>
    <w:rsid w:val="00626841"/>
    <w:rsid w:val="006304E5"/>
    <w:rsid w:val="00633D66"/>
    <w:rsid w:val="0063434E"/>
    <w:rsid w:val="00634E6F"/>
    <w:rsid w:val="00635B46"/>
    <w:rsid w:val="00635B53"/>
    <w:rsid w:val="0063649E"/>
    <w:rsid w:val="00640721"/>
    <w:rsid w:val="0064238B"/>
    <w:rsid w:val="006428E7"/>
    <w:rsid w:val="00642CF3"/>
    <w:rsid w:val="00642DF8"/>
    <w:rsid w:val="00644678"/>
    <w:rsid w:val="006454E4"/>
    <w:rsid w:val="00645D64"/>
    <w:rsid w:val="0064745B"/>
    <w:rsid w:val="00647471"/>
    <w:rsid w:val="0065367F"/>
    <w:rsid w:val="00653C69"/>
    <w:rsid w:val="00656D5C"/>
    <w:rsid w:val="00665A59"/>
    <w:rsid w:val="00665C9E"/>
    <w:rsid w:val="006661BB"/>
    <w:rsid w:val="006701FD"/>
    <w:rsid w:val="00671EA9"/>
    <w:rsid w:val="0067241F"/>
    <w:rsid w:val="006733C8"/>
    <w:rsid w:val="00677C03"/>
    <w:rsid w:val="00682C00"/>
    <w:rsid w:val="006836B6"/>
    <w:rsid w:val="006865BD"/>
    <w:rsid w:val="00687063"/>
    <w:rsid w:val="00690FCC"/>
    <w:rsid w:val="006920B9"/>
    <w:rsid w:val="00692488"/>
    <w:rsid w:val="00692B37"/>
    <w:rsid w:val="00696312"/>
    <w:rsid w:val="006963F1"/>
    <w:rsid w:val="00696557"/>
    <w:rsid w:val="006965DE"/>
    <w:rsid w:val="00696845"/>
    <w:rsid w:val="00697DA1"/>
    <w:rsid w:val="006A01C5"/>
    <w:rsid w:val="006A04D1"/>
    <w:rsid w:val="006A28F2"/>
    <w:rsid w:val="006A31AB"/>
    <w:rsid w:val="006A3F3B"/>
    <w:rsid w:val="006A5463"/>
    <w:rsid w:val="006A5E8F"/>
    <w:rsid w:val="006A63C2"/>
    <w:rsid w:val="006B083A"/>
    <w:rsid w:val="006B1D82"/>
    <w:rsid w:val="006B1DA3"/>
    <w:rsid w:val="006B298E"/>
    <w:rsid w:val="006B41D4"/>
    <w:rsid w:val="006B45EE"/>
    <w:rsid w:val="006B5269"/>
    <w:rsid w:val="006B7C40"/>
    <w:rsid w:val="006C0AC0"/>
    <w:rsid w:val="006C0C47"/>
    <w:rsid w:val="006C1FC3"/>
    <w:rsid w:val="006C256C"/>
    <w:rsid w:val="006C2618"/>
    <w:rsid w:val="006C477B"/>
    <w:rsid w:val="006C6726"/>
    <w:rsid w:val="006C7901"/>
    <w:rsid w:val="006C7DA1"/>
    <w:rsid w:val="006D0C1E"/>
    <w:rsid w:val="006D14AB"/>
    <w:rsid w:val="006D1C4B"/>
    <w:rsid w:val="006D2A4A"/>
    <w:rsid w:val="006D301E"/>
    <w:rsid w:val="006D36FF"/>
    <w:rsid w:val="006D49D1"/>
    <w:rsid w:val="006D6413"/>
    <w:rsid w:val="006E07C3"/>
    <w:rsid w:val="006E0C79"/>
    <w:rsid w:val="006E10B0"/>
    <w:rsid w:val="006E1289"/>
    <w:rsid w:val="006E18A2"/>
    <w:rsid w:val="006E4AFA"/>
    <w:rsid w:val="006E56FF"/>
    <w:rsid w:val="006E6E06"/>
    <w:rsid w:val="006E7885"/>
    <w:rsid w:val="006F15BF"/>
    <w:rsid w:val="006F18C5"/>
    <w:rsid w:val="006F4AB4"/>
    <w:rsid w:val="006F545F"/>
    <w:rsid w:val="006F770D"/>
    <w:rsid w:val="007017A7"/>
    <w:rsid w:val="00703A3B"/>
    <w:rsid w:val="00704B90"/>
    <w:rsid w:val="007064D3"/>
    <w:rsid w:val="007119F1"/>
    <w:rsid w:val="007129CA"/>
    <w:rsid w:val="00712C0E"/>
    <w:rsid w:val="0071356B"/>
    <w:rsid w:val="00713D4F"/>
    <w:rsid w:val="00714167"/>
    <w:rsid w:val="007151A4"/>
    <w:rsid w:val="007155D7"/>
    <w:rsid w:val="0071634B"/>
    <w:rsid w:val="00721E08"/>
    <w:rsid w:val="007235CB"/>
    <w:rsid w:val="00723730"/>
    <w:rsid w:val="00723F65"/>
    <w:rsid w:val="00725688"/>
    <w:rsid w:val="0073183C"/>
    <w:rsid w:val="00732FE5"/>
    <w:rsid w:val="00733033"/>
    <w:rsid w:val="007330DD"/>
    <w:rsid w:val="0073379E"/>
    <w:rsid w:val="0073499E"/>
    <w:rsid w:val="0073504B"/>
    <w:rsid w:val="007350D6"/>
    <w:rsid w:val="00737958"/>
    <w:rsid w:val="00741450"/>
    <w:rsid w:val="00745F6B"/>
    <w:rsid w:val="00746E0C"/>
    <w:rsid w:val="007478E1"/>
    <w:rsid w:val="0075164A"/>
    <w:rsid w:val="007522F2"/>
    <w:rsid w:val="00753352"/>
    <w:rsid w:val="00757268"/>
    <w:rsid w:val="007616C5"/>
    <w:rsid w:val="00761FCA"/>
    <w:rsid w:val="007638F2"/>
    <w:rsid w:val="00763C2F"/>
    <w:rsid w:val="00766191"/>
    <w:rsid w:val="007667DF"/>
    <w:rsid w:val="007667E5"/>
    <w:rsid w:val="0076690B"/>
    <w:rsid w:val="0076779B"/>
    <w:rsid w:val="00767803"/>
    <w:rsid w:val="00767894"/>
    <w:rsid w:val="00767F7E"/>
    <w:rsid w:val="00772CED"/>
    <w:rsid w:val="00773712"/>
    <w:rsid w:val="0077423D"/>
    <w:rsid w:val="00774A2C"/>
    <w:rsid w:val="0077531F"/>
    <w:rsid w:val="00780B05"/>
    <w:rsid w:val="00781D11"/>
    <w:rsid w:val="00782752"/>
    <w:rsid w:val="00782940"/>
    <w:rsid w:val="00783246"/>
    <w:rsid w:val="00784590"/>
    <w:rsid w:val="0078518E"/>
    <w:rsid w:val="00786374"/>
    <w:rsid w:val="007871A2"/>
    <w:rsid w:val="00790479"/>
    <w:rsid w:val="00792E34"/>
    <w:rsid w:val="007948C4"/>
    <w:rsid w:val="00794960"/>
    <w:rsid w:val="00796B57"/>
    <w:rsid w:val="007975AE"/>
    <w:rsid w:val="007A33B7"/>
    <w:rsid w:val="007A74C3"/>
    <w:rsid w:val="007A74E9"/>
    <w:rsid w:val="007A7F02"/>
    <w:rsid w:val="007B1ABE"/>
    <w:rsid w:val="007B1E65"/>
    <w:rsid w:val="007B33EB"/>
    <w:rsid w:val="007B4F11"/>
    <w:rsid w:val="007B5738"/>
    <w:rsid w:val="007B6B3B"/>
    <w:rsid w:val="007B7CDB"/>
    <w:rsid w:val="007C0ABF"/>
    <w:rsid w:val="007C6583"/>
    <w:rsid w:val="007C7BB1"/>
    <w:rsid w:val="007D0240"/>
    <w:rsid w:val="007D3024"/>
    <w:rsid w:val="007D41E8"/>
    <w:rsid w:val="007D57C5"/>
    <w:rsid w:val="007D7E26"/>
    <w:rsid w:val="007E31A8"/>
    <w:rsid w:val="007E4FE0"/>
    <w:rsid w:val="007E7669"/>
    <w:rsid w:val="007F1960"/>
    <w:rsid w:val="007F214B"/>
    <w:rsid w:val="007F25B7"/>
    <w:rsid w:val="007F260A"/>
    <w:rsid w:val="007F339B"/>
    <w:rsid w:val="007F37FB"/>
    <w:rsid w:val="007F4632"/>
    <w:rsid w:val="007F4C39"/>
    <w:rsid w:val="007F7A99"/>
    <w:rsid w:val="007F7BA8"/>
    <w:rsid w:val="008025C9"/>
    <w:rsid w:val="0080367E"/>
    <w:rsid w:val="008046DA"/>
    <w:rsid w:val="00804BE8"/>
    <w:rsid w:val="0080575F"/>
    <w:rsid w:val="008058CD"/>
    <w:rsid w:val="00805AF3"/>
    <w:rsid w:val="00807920"/>
    <w:rsid w:val="00810181"/>
    <w:rsid w:val="00810A88"/>
    <w:rsid w:val="0081191C"/>
    <w:rsid w:val="008162EB"/>
    <w:rsid w:val="00816A4E"/>
    <w:rsid w:val="0081703E"/>
    <w:rsid w:val="0081781E"/>
    <w:rsid w:val="00820FCB"/>
    <w:rsid w:val="0082110B"/>
    <w:rsid w:val="008212E6"/>
    <w:rsid w:val="00821DC8"/>
    <w:rsid w:val="00821F90"/>
    <w:rsid w:val="00822A24"/>
    <w:rsid w:val="0082354C"/>
    <w:rsid w:val="0082474F"/>
    <w:rsid w:val="00824B78"/>
    <w:rsid w:val="00825622"/>
    <w:rsid w:val="00826825"/>
    <w:rsid w:val="00826BDC"/>
    <w:rsid w:val="00826C22"/>
    <w:rsid w:val="008270EE"/>
    <w:rsid w:val="00827809"/>
    <w:rsid w:val="00827F5A"/>
    <w:rsid w:val="00830079"/>
    <w:rsid w:val="0083013C"/>
    <w:rsid w:val="00832CB2"/>
    <w:rsid w:val="0083663E"/>
    <w:rsid w:val="00840098"/>
    <w:rsid w:val="008402E7"/>
    <w:rsid w:val="00840653"/>
    <w:rsid w:val="008416AA"/>
    <w:rsid w:val="00845E9B"/>
    <w:rsid w:val="00846139"/>
    <w:rsid w:val="008461BC"/>
    <w:rsid w:val="00846E0A"/>
    <w:rsid w:val="008511CA"/>
    <w:rsid w:val="00853498"/>
    <w:rsid w:val="008550A7"/>
    <w:rsid w:val="00857F5E"/>
    <w:rsid w:val="0086350E"/>
    <w:rsid w:val="00864ACC"/>
    <w:rsid w:val="008715D9"/>
    <w:rsid w:val="008718D0"/>
    <w:rsid w:val="00876CF3"/>
    <w:rsid w:val="0087777F"/>
    <w:rsid w:val="008803AE"/>
    <w:rsid w:val="00881232"/>
    <w:rsid w:val="00883E7E"/>
    <w:rsid w:val="00890A50"/>
    <w:rsid w:val="008934E1"/>
    <w:rsid w:val="00893B20"/>
    <w:rsid w:val="00893F73"/>
    <w:rsid w:val="00896CEA"/>
    <w:rsid w:val="008976FF"/>
    <w:rsid w:val="00897E66"/>
    <w:rsid w:val="008A0571"/>
    <w:rsid w:val="008A0F79"/>
    <w:rsid w:val="008A1CAC"/>
    <w:rsid w:val="008A27F7"/>
    <w:rsid w:val="008A2892"/>
    <w:rsid w:val="008A3585"/>
    <w:rsid w:val="008A4A60"/>
    <w:rsid w:val="008A4EF7"/>
    <w:rsid w:val="008A5AFD"/>
    <w:rsid w:val="008A6B7D"/>
    <w:rsid w:val="008A7B1A"/>
    <w:rsid w:val="008B11BB"/>
    <w:rsid w:val="008B1B19"/>
    <w:rsid w:val="008B395F"/>
    <w:rsid w:val="008B5B16"/>
    <w:rsid w:val="008B5CFE"/>
    <w:rsid w:val="008B68FB"/>
    <w:rsid w:val="008C1600"/>
    <w:rsid w:val="008C33DE"/>
    <w:rsid w:val="008C44F2"/>
    <w:rsid w:val="008C67B2"/>
    <w:rsid w:val="008C7003"/>
    <w:rsid w:val="008D1AE0"/>
    <w:rsid w:val="008D1C94"/>
    <w:rsid w:val="008D34DB"/>
    <w:rsid w:val="008D5D7F"/>
    <w:rsid w:val="008D6232"/>
    <w:rsid w:val="008D6BBF"/>
    <w:rsid w:val="008E0074"/>
    <w:rsid w:val="008E072D"/>
    <w:rsid w:val="008E19AF"/>
    <w:rsid w:val="008E46FF"/>
    <w:rsid w:val="008E4DC6"/>
    <w:rsid w:val="008E595D"/>
    <w:rsid w:val="008E5A18"/>
    <w:rsid w:val="008E74E9"/>
    <w:rsid w:val="008F0052"/>
    <w:rsid w:val="008F1853"/>
    <w:rsid w:val="008F21D8"/>
    <w:rsid w:val="008F41A6"/>
    <w:rsid w:val="008F5297"/>
    <w:rsid w:val="008F5FF1"/>
    <w:rsid w:val="008F708E"/>
    <w:rsid w:val="008F7206"/>
    <w:rsid w:val="0090093E"/>
    <w:rsid w:val="00904AA2"/>
    <w:rsid w:val="00905F7C"/>
    <w:rsid w:val="009070CC"/>
    <w:rsid w:val="00907BEB"/>
    <w:rsid w:val="0091090A"/>
    <w:rsid w:val="009121A3"/>
    <w:rsid w:val="009124C2"/>
    <w:rsid w:val="009135AE"/>
    <w:rsid w:val="0091510D"/>
    <w:rsid w:val="00922BE0"/>
    <w:rsid w:val="00923F0F"/>
    <w:rsid w:val="009244B8"/>
    <w:rsid w:val="0092657E"/>
    <w:rsid w:val="00927FA6"/>
    <w:rsid w:val="00931BD3"/>
    <w:rsid w:val="0093234D"/>
    <w:rsid w:val="00933E28"/>
    <w:rsid w:val="00935318"/>
    <w:rsid w:val="00935BA8"/>
    <w:rsid w:val="00935C52"/>
    <w:rsid w:val="00935EF8"/>
    <w:rsid w:val="0093649A"/>
    <w:rsid w:val="00937C35"/>
    <w:rsid w:val="009426AE"/>
    <w:rsid w:val="00942F74"/>
    <w:rsid w:val="00943D4C"/>
    <w:rsid w:val="00946757"/>
    <w:rsid w:val="00950B16"/>
    <w:rsid w:val="009517F9"/>
    <w:rsid w:val="00951914"/>
    <w:rsid w:val="00954043"/>
    <w:rsid w:val="00955505"/>
    <w:rsid w:val="009569FD"/>
    <w:rsid w:val="00956FA9"/>
    <w:rsid w:val="00960FF6"/>
    <w:rsid w:val="0096235A"/>
    <w:rsid w:val="009626DF"/>
    <w:rsid w:val="00962721"/>
    <w:rsid w:val="009634FC"/>
    <w:rsid w:val="009709D8"/>
    <w:rsid w:val="00972903"/>
    <w:rsid w:val="00972EDF"/>
    <w:rsid w:val="00972F23"/>
    <w:rsid w:val="00972F51"/>
    <w:rsid w:val="00973664"/>
    <w:rsid w:val="0097427E"/>
    <w:rsid w:val="0097487C"/>
    <w:rsid w:val="00975239"/>
    <w:rsid w:val="00976168"/>
    <w:rsid w:val="009769A7"/>
    <w:rsid w:val="0098171E"/>
    <w:rsid w:val="00981985"/>
    <w:rsid w:val="00984CCC"/>
    <w:rsid w:val="00985E79"/>
    <w:rsid w:val="009876A2"/>
    <w:rsid w:val="00987E94"/>
    <w:rsid w:val="0099002E"/>
    <w:rsid w:val="0099006B"/>
    <w:rsid w:val="00990DF7"/>
    <w:rsid w:val="0099185B"/>
    <w:rsid w:val="0099232D"/>
    <w:rsid w:val="00995F5E"/>
    <w:rsid w:val="009A074E"/>
    <w:rsid w:val="009A09D5"/>
    <w:rsid w:val="009A209B"/>
    <w:rsid w:val="009A4921"/>
    <w:rsid w:val="009A4E5D"/>
    <w:rsid w:val="009A5B95"/>
    <w:rsid w:val="009A649C"/>
    <w:rsid w:val="009A6DC8"/>
    <w:rsid w:val="009A701B"/>
    <w:rsid w:val="009A74AD"/>
    <w:rsid w:val="009B0364"/>
    <w:rsid w:val="009B21EF"/>
    <w:rsid w:val="009B72A1"/>
    <w:rsid w:val="009C006E"/>
    <w:rsid w:val="009C0AA6"/>
    <w:rsid w:val="009C1B62"/>
    <w:rsid w:val="009C2AE0"/>
    <w:rsid w:val="009C3927"/>
    <w:rsid w:val="009C5CC3"/>
    <w:rsid w:val="009C68D0"/>
    <w:rsid w:val="009D0654"/>
    <w:rsid w:val="009D142E"/>
    <w:rsid w:val="009D2CCA"/>
    <w:rsid w:val="009D3387"/>
    <w:rsid w:val="009D3BDF"/>
    <w:rsid w:val="009D475E"/>
    <w:rsid w:val="009D492A"/>
    <w:rsid w:val="009D4C0B"/>
    <w:rsid w:val="009D72DC"/>
    <w:rsid w:val="009D768B"/>
    <w:rsid w:val="009D79BD"/>
    <w:rsid w:val="009D7C37"/>
    <w:rsid w:val="009E08F9"/>
    <w:rsid w:val="009E573B"/>
    <w:rsid w:val="009E6955"/>
    <w:rsid w:val="009E6B6B"/>
    <w:rsid w:val="009F0D62"/>
    <w:rsid w:val="009F0EBA"/>
    <w:rsid w:val="009F156C"/>
    <w:rsid w:val="009F2390"/>
    <w:rsid w:val="009F2D6D"/>
    <w:rsid w:val="009F2EEA"/>
    <w:rsid w:val="009F4027"/>
    <w:rsid w:val="009F40E0"/>
    <w:rsid w:val="009F566D"/>
    <w:rsid w:val="009F5C2B"/>
    <w:rsid w:val="009F60E6"/>
    <w:rsid w:val="009F65E4"/>
    <w:rsid w:val="009F7DC4"/>
    <w:rsid w:val="00A00665"/>
    <w:rsid w:val="00A027F7"/>
    <w:rsid w:val="00A02E80"/>
    <w:rsid w:val="00A02F58"/>
    <w:rsid w:val="00A03FCB"/>
    <w:rsid w:val="00A04286"/>
    <w:rsid w:val="00A052C3"/>
    <w:rsid w:val="00A05A11"/>
    <w:rsid w:val="00A07035"/>
    <w:rsid w:val="00A07C12"/>
    <w:rsid w:val="00A1107E"/>
    <w:rsid w:val="00A11DA2"/>
    <w:rsid w:val="00A1313D"/>
    <w:rsid w:val="00A137AE"/>
    <w:rsid w:val="00A1384E"/>
    <w:rsid w:val="00A14189"/>
    <w:rsid w:val="00A16D55"/>
    <w:rsid w:val="00A212D4"/>
    <w:rsid w:val="00A22FC9"/>
    <w:rsid w:val="00A247F4"/>
    <w:rsid w:val="00A24B1E"/>
    <w:rsid w:val="00A27536"/>
    <w:rsid w:val="00A27CAE"/>
    <w:rsid w:val="00A3092E"/>
    <w:rsid w:val="00A31291"/>
    <w:rsid w:val="00A32C43"/>
    <w:rsid w:val="00A361B7"/>
    <w:rsid w:val="00A361BF"/>
    <w:rsid w:val="00A36B7C"/>
    <w:rsid w:val="00A41E76"/>
    <w:rsid w:val="00A42850"/>
    <w:rsid w:val="00A44AF0"/>
    <w:rsid w:val="00A451C7"/>
    <w:rsid w:val="00A452E3"/>
    <w:rsid w:val="00A45434"/>
    <w:rsid w:val="00A4560D"/>
    <w:rsid w:val="00A46FA3"/>
    <w:rsid w:val="00A52C6B"/>
    <w:rsid w:val="00A6418A"/>
    <w:rsid w:val="00A648AE"/>
    <w:rsid w:val="00A70DB6"/>
    <w:rsid w:val="00A7183B"/>
    <w:rsid w:val="00A7346C"/>
    <w:rsid w:val="00A745A4"/>
    <w:rsid w:val="00A748AA"/>
    <w:rsid w:val="00A74C49"/>
    <w:rsid w:val="00A74FB8"/>
    <w:rsid w:val="00A754F2"/>
    <w:rsid w:val="00A75905"/>
    <w:rsid w:val="00A76587"/>
    <w:rsid w:val="00A855C5"/>
    <w:rsid w:val="00A85846"/>
    <w:rsid w:val="00A85A4D"/>
    <w:rsid w:val="00A90478"/>
    <w:rsid w:val="00A905AA"/>
    <w:rsid w:val="00A90ABE"/>
    <w:rsid w:val="00A91D2A"/>
    <w:rsid w:val="00A92270"/>
    <w:rsid w:val="00A93142"/>
    <w:rsid w:val="00A94224"/>
    <w:rsid w:val="00A947EE"/>
    <w:rsid w:val="00A95789"/>
    <w:rsid w:val="00A95878"/>
    <w:rsid w:val="00A96DE4"/>
    <w:rsid w:val="00AA0396"/>
    <w:rsid w:val="00AA0E5E"/>
    <w:rsid w:val="00AA19B3"/>
    <w:rsid w:val="00AA3041"/>
    <w:rsid w:val="00AA5302"/>
    <w:rsid w:val="00AA64EC"/>
    <w:rsid w:val="00AA7B43"/>
    <w:rsid w:val="00AB2BD2"/>
    <w:rsid w:val="00AB3748"/>
    <w:rsid w:val="00AB3EC4"/>
    <w:rsid w:val="00AB479D"/>
    <w:rsid w:val="00AB4DF2"/>
    <w:rsid w:val="00AB6BF9"/>
    <w:rsid w:val="00AC010A"/>
    <w:rsid w:val="00AC03DB"/>
    <w:rsid w:val="00AC1969"/>
    <w:rsid w:val="00AC2534"/>
    <w:rsid w:val="00AC50F3"/>
    <w:rsid w:val="00AC532F"/>
    <w:rsid w:val="00AD078C"/>
    <w:rsid w:val="00AD3C68"/>
    <w:rsid w:val="00AD5762"/>
    <w:rsid w:val="00AE184C"/>
    <w:rsid w:val="00AE3479"/>
    <w:rsid w:val="00AE4C61"/>
    <w:rsid w:val="00AE5D1A"/>
    <w:rsid w:val="00AE65C4"/>
    <w:rsid w:val="00AE68FD"/>
    <w:rsid w:val="00AF0281"/>
    <w:rsid w:val="00AF2FAC"/>
    <w:rsid w:val="00AF323C"/>
    <w:rsid w:val="00AF3A57"/>
    <w:rsid w:val="00AF3B9F"/>
    <w:rsid w:val="00AF44A2"/>
    <w:rsid w:val="00AF46C7"/>
    <w:rsid w:val="00AF4CDB"/>
    <w:rsid w:val="00AF4D27"/>
    <w:rsid w:val="00AF4D56"/>
    <w:rsid w:val="00AF524F"/>
    <w:rsid w:val="00AF57D4"/>
    <w:rsid w:val="00AF5D05"/>
    <w:rsid w:val="00AF7792"/>
    <w:rsid w:val="00AF7BBB"/>
    <w:rsid w:val="00B00679"/>
    <w:rsid w:val="00B03324"/>
    <w:rsid w:val="00B047B0"/>
    <w:rsid w:val="00B04C9B"/>
    <w:rsid w:val="00B054DC"/>
    <w:rsid w:val="00B10E8A"/>
    <w:rsid w:val="00B12A8F"/>
    <w:rsid w:val="00B12D47"/>
    <w:rsid w:val="00B15833"/>
    <w:rsid w:val="00B15AA9"/>
    <w:rsid w:val="00B17464"/>
    <w:rsid w:val="00B174C3"/>
    <w:rsid w:val="00B217A1"/>
    <w:rsid w:val="00B22A67"/>
    <w:rsid w:val="00B22EAA"/>
    <w:rsid w:val="00B23628"/>
    <w:rsid w:val="00B246D5"/>
    <w:rsid w:val="00B2485F"/>
    <w:rsid w:val="00B251EE"/>
    <w:rsid w:val="00B26EE9"/>
    <w:rsid w:val="00B3209E"/>
    <w:rsid w:val="00B33E76"/>
    <w:rsid w:val="00B37DEE"/>
    <w:rsid w:val="00B418E0"/>
    <w:rsid w:val="00B42220"/>
    <w:rsid w:val="00B42CB1"/>
    <w:rsid w:val="00B4555E"/>
    <w:rsid w:val="00B457D2"/>
    <w:rsid w:val="00B470A0"/>
    <w:rsid w:val="00B477A8"/>
    <w:rsid w:val="00B5041A"/>
    <w:rsid w:val="00B514C6"/>
    <w:rsid w:val="00B52A53"/>
    <w:rsid w:val="00B52A83"/>
    <w:rsid w:val="00B52D1A"/>
    <w:rsid w:val="00B534D1"/>
    <w:rsid w:val="00B537AD"/>
    <w:rsid w:val="00B53B88"/>
    <w:rsid w:val="00B53C0E"/>
    <w:rsid w:val="00B53DC1"/>
    <w:rsid w:val="00B54E35"/>
    <w:rsid w:val="00B55254"/>
    <w:rsid w:val="00B5713D"/>
    <w:rsid w:val="00B61081"/>
    <w:rsid w:val="00B62606"/>
    <w:rsid w:val="00B6492B"/>
    <w:rsid w:val="00B654CD"/>
    <w:rsid w:val="00B66664"/>
    <w:rsid w:val="00B66E94"/>
    <w:rsid w:val="00B704C1"/>
    <w:rsid w:val="00B71BB1"/>
    <w:rsid w:val="00B729E0"/>
    <w:rsid w:val="00B73680"/>
    <w:rsid w:val="00B80557"/>
    <w:rsid w:val="00B82101"/>
    <w:rsid w:val="00B849DE"/>
    <w:rsid w:val="00B854BE"/>
    <w:rsid w:val="00B85A61"/>
    <w:rsid w:val="00B85C19"/>
    <w:rsid w:val="00B86555"/>
    <w:rsid w:val="00B87979"/>
    <w:rsid w:val="00B87A61"/>
    <w:rsid w:val="00B903C4"/>
    <w:rsid w:val="00B918CE"/>
    <w:rsid w:val="00B91A28"/>
    <w:rsid w:val="00B92495"/>
    <w:rsid w:val="00B932B7"/>
    <w:rsid w:val="00B943BC"/>
    <w:rsid w:val="00B9524F"/>
    <w:rsid w:val="00B9541E"/>
    <w:rsid w:val="00BA2B73"/>
    <w:rsid w:val="00BA51A3"/>
    <w:rsid w:val="00BA5556"/>
    <w:rsid w:val="00BB37CC"/>
    <w:rsid w:val="00BB4FFD"/>
    <w:rsid w:val="00BB544C"/>
    <w:rsid w:val="00BB5924"/>
    <w:rsid w:val="00BB7AEE"/>
    <w:rsid w:val="00BC2133"/>
    <w:rsid w:val="00BC277D"/>
    <w:rsid w:val="00BC5323"/>
    <w:rsid w:val="00BC6D61"/>
    <w:rsid w:val="00BD7F67"/>
    <w:rsid w:val="00BE0011"/>
    <w:rsid w:val="00BE1555"/>
    <w:rsid w:val="00BE1A42"/>
    <w:rsid w:val="00BE21C8"/>
    <w:rsid w:val="00BE2E43"/>
    <w:rsid w:val="00BE4A7B"/>
    <w:rsid w:val="00BE7B71"/>
    <w:rsid w:val="00BE7CD5"/>
    <w:rsid w:val="00BF1794"/>
    <w:rsid w:val="00BF1D94"/>
    <w:rsid w:val="00BF2F97"/>
    <w:rsid w:val="00BF318E"/>
    <w:rsid w:val="00BF4A90"/>
    <w:rsid w:val="00BF536D"/>
    <w:rsid w:val="00BF546D"/>
    <w:rsid w:val="00C0046E"/>
    <w:rsid w:val="00C00E11"/>
    <w:rsid w:val="00C03ED2"/>
    <w:rsid w:val="00C11A3E"/>
    <w:rsid w:val="00C11C00"/>
    <w:rsid w:val="00C1408F"/>
    <w:rsid w:val="00C14D6B"/>
    <w:rsid w:val="00C17B1C"/>
    <w:rsid w:val="00C2278E"/>
    <w:rsid w:val="00C234B9"/>
    <w:rsid w:val="00C23663"/>
    <w:rsid w:val="00C23AC1"/>
    <w:rsid w:val="00C247EB"/>
    <w:rsid w:val="00C27050"/>
    <w:rsid w:val="00C273C1"/>
    <w:rsid w:val="00C316F1"/>
    <w:rsid w:val="00C33524"/>
    <w:rsid w:val="00C3417B"/>
    <w:rsid w:val="00C36A92"/>
    <w:rsid w:val="00C379C7"/>
    <w:rsid w:val="00C400D0"/>
    <w:rsid w:val="00C40B90"/>
    <w:rsid w:val="00C4183E"/>
    <w:rsid w:val="00C463CF"/>
    <w:rsid w:val="00C4728A"/>
    <w:rsid w:val="00C51B1D"/>
    <w:rsid w:val="00C524ED"/>
    <w:rsid w:val="00C537AA"/>
    <w:rsid w:val="00C54A47"/>
    <w:rsid w:val="00C57540"/>
    <w:rsid w:val="00C57E14"/>
    <w:rsid w:val="00C6255E"/>
    <w:rsid w:val="00C62E6D"/>
    <w:rsid w:val="00C6326A"/>
    <w:rsid w:val="00C6486E"/>
    <w:rsid w:val="00C659A7"/>
    <w:rsid w:val="00C67A8B"/>
    <w:rsid w:val="00C67B9C"/>
    <w:rsid w:val="00C70B8A"/>
    <w:rsid w:val="00C712FE"/>
    <w:rsid w:val="00C81B46"/>
    <w:rsid w:val="00C81DF8"/>
    <w:rsid w:val="00C831AC"/>
    <w:rsid w:val="00C84601"/>
    <w:rsid w:val="00C85676"/>
    <w:rsid w:val="00C900B4"/>
    <w:rsid w:val="00C95105"/>
    <w:rsid w:val="00C9519F"/>
    <w:rsid w:val="00C958FF"/>
    <w:rsid w:val="00C97250"/>
    <w:rsid w:val="00CA0BC0"/>
    <w:rsid w:val="00CA0F02"/>
    <w:rsid w:val="00CA18F6"/>
    <w:rsid w:val="00CA24E9"/>
    <w:rsid w:val="00CA2C64"/>
    <w:rsid w:val="00CA4361"/>
    <w:rsid w:val="00CA4D48"/>
    <w:rsid w:val="00CA5F07"/>
    <w:rsid w:val="00CA64C8"/>
    <w:rsid w:val="00CB12D8"/>
    <w:rsid w:val="00CB6000"/>
    <w:rsid w:val="00CB779A"/>
    <w:rsid w:val="00CC106E"/>
    <w:rsid w:val="00CC1303"/>
    <w:rsid w:val="00CC3001"/>
    <w:rsid w:val="00CC4034"/>
    <w:rsid w:val="00CC40D9"/>
    <w:rsid w:val="00CC6511"/>
    <w:rsid w:val="00CD0953"/>
    <w:rsid w:val="00CD2D51"/>
    <w:rsid w:val="00CD3520"/>
    <w:rsid w:val="00CD35EA"/>
    <w:rsid w:val="00CD6CF1"/>
    <w:rsid w:val="00CD6F2F"/>
    <w:rsid w:val="00CE2B8D"/>
    <w:rsid w:val="00CE382D"/>
    <w:rsid w:val="00CE3ED2"/>
    <w:rsid w:val="00CE3EED"/>
    <w:rsid w:val="00CE5AF4"/>
    <w:rsid w:val="00CE61C9"/>
    <w:rsid w:val="00CE6B32"/>
    <w:rsid w:val="00CE7BC8"/>
    <w:rsid w:val="00CF0D63"/>
    <w:rsid w:val="00CF1963"/>
    <w:rsid w:val="00CF1A31"/>
    <w:rsid w:val="00CF2607"/>
    <w:rsid w:val="00CF48BA"/>
    <w:rsid w:val="00CF55D6"/>
    <w:rsid w:val="00CF5AE1"/>
    <w:rsid w:val="00D00476"/>
    <w:rsid w:val="00D012A3"/>
    <w:rsid w:val="00D0462E"/>
    <w:rsid w:val="00D04A69"/>
    <w:rsid w:val="00D07AA3"/>
    <w:rsid w:val="00D12621"/>
    <w:rsid w:val="00D1487C"/>
    <w:rsid w:val="00D14AB5"/>
    <w:rsid w:val="00D151AC"/>
    <w:rsid w:val="00D16B8A"/>
    <w:rsid w:val="00D17354"/>
    <w:rsid w:val="00D176CD"/>
    <w:rsid w:val="00D17C80"/>
    <w:rsid w:val="00D20840"/>
    <w:rsid w:val="00D20F4C"/>
    <w:rsid w:val="00D21AB1"/>
    <w:rsid w:val="00D24863"/>
    <w:rsid w:val="00D2489D"/>
    <w:rsid w:val="00D2775C"/>
    <w:rsid w:val="00D306A7"/>
    <w:rsid w:val="00D32D9C"/>
    <w:rsid w:val="00D3444F"/>
    <w:rsid w:val="00D35617"/>
    <w:rsid w:val="00D36585"/>
    <w:rsid w:val="00D407F0"/>
    <w:rsid w:val="00D4484F"/>
    <w:rsid w:val="00D4592B"/>
    <w:rsid w:val="00D46204"/>
    <w:rsid w:val="00D516D6"/>
    <w:rsid w:val="00D51CD6"/>
    <w:rsid w:val="00D5327C"/>
    <w:rsid w:val="00D53E95"/>
    <w:rsid w:val="00D546F7"/>
    <w:rsid w:val="00D5484B"/>
    <w:rsid w:val="00D54938"/>
    <w:rsid w:val="00D55105"/>
    <w:rsid w:val="00D567F3"/>
    <w:rsid w:val="00D57D0D"/>
    <w:rsid w:val="00D61712"/>
    <w:rsid w:val="00D65301"/>
    <w:rsid w:val="00D65EA2"/>
    <w:rsid w:val="00D67021"/>
    <w:rsid w:val="00D6704E"/>
    <w:rsid w:val="00D67876"/>
    <w:rsid w:val="00D67D89"/>
    <w:rsid w:val="00D70761"/>
    <w:rsid w:val="00D70884"/>
    <w:rsid w:val="00D709E0"/>
    <w:rsid w:val="00D70AE8"/>
    <w:rsid w:val="00D71A80"/>
    <w:rsid w:val="00D72FEC"/>
    <w:rsid w:val="00D73685"/>
    <w:rsid w:val="00D75C59"/>
    <w:rsid w:val="00D75DA6"/>
    <w:rsid w:val="00D778DF"/>
    <w:rsid w:val="00D77DB8"/>
    <w:rsid w:val="00D801BB"/>
    <w:rsid w:val="00D80B13"/>
    <w:rsid w:val="00D816FC"/>
    <w:rsid w:val="00D82A9B"/>
    <w:rsid w:val="00D83780"/>
    <w:rsid w:val="00D85AEA"/>
    <w:rsid w:val="00D877B2"/>
    <w:rsid w:val="00D87CB4"/>
    <w:rsid w:val="00D93D11"/>
    <w:rsid w:val="00D946BB"/>
    <w:rsid w:val="00D95013"/>
    <w:rsid w:val="00DA2317"/>
    <w:rsid w:val="00DA32E5"/>
    <w:rsid w:val="00DA3866"/>
    <w:rsid w:val="00DA7FB7"/>
    <w:rsid w:val="00DB0711"/>
    <w:rsid w:val="00DB0DBC"/>
    <w:rsid w:val="00DB194B"/>
    <w:rsid w:val="00DB2529"/>
    <w:rsid w:val="00DB3FD1"/>
    <w:rsid w:val="00DB441D"/>
    <w:rsid w:val="00DB5DAF"/>
    <w:rsid w:val="00DB7021"/>
    <w:rsid w:val="00DC0731"/>
    <w:rsid w:val="00DC163B"/>
    <w:rsid w:val="00DC18F5"/>
    <w:rsid w:val="00DC2346"/>
    <w:rsid w:val="00DC44E4"/>
    <w:rsid w:val="00DD03A2"/>
    <w:rsid w:val="00DD0E2A"/>
    <w:rsid w:val="00DD13B1"/>
    <w:rsid w:val="00DD586A"/>
    <w:rsid w:val="00DE0BAD"/>
    <w:rsid w:val="00DE517B"/>
    <w:rsid w:val="00DE5DA3"/>
    <w:rsid w:val="00DF0CE4"/>
    <w:rsid w:val="00DF12E4"/>
    <w:rsid w:val="00DF186A"/>
    <w:rsid w:val="00DF1D66"/>
    <w:rsid w:val="00DF221A"/>
    <w:rsid w:val="00DF2C77"/>
    <w:rsid w:val="00DF58A6"/>
    <w:rsid w:val="00DF59FA"/>
    <w:rsid w:val="00E01C47"/>
    <w:rsid w:val="00E02557"/>
    <w:rsid w:val="00E0265F"/>
    <w:rsid w:val="00E03A53"/>
    <w:rsid w:val="00E056E2"/>
    <w:rsid w:val="00E05886"/>
    <w:rsid w:val="00E06204"/>
    <w:rsid w:val="00E06D89"/>
    <w:rsid w:val="00E12DEF"/>
    <w:rsid w:val="00E143D1"/>
    <w:rsid w:val="00E146E1"/>
    <w:rsid w:val="00E1487B"/>
    <w:rsid w:val="00E17461"/>
    <w:rsid w:val="00E2019A"/>
    <w:rsid w:val="00E20886"/>
    <w:rsid w:val="00E22C77"/>
    <w:rsid w:val="00E22F42"/>
    <w:rsid w:val="00E25CA7"/>
    <w:rsid w:val="00E268BE"/>
    <w:rsid w:val="00E26E39"/>
    <w:rsid w:val="00E27C09"/>
    <w:rsid w:val="00E329D8"/>
    <w:rsid w:val="00E32ED8"/>
    <w:rsid w:val="00E335D5"/>
    <w:rsid w:val="00E347CE"/>
    <w:rsid w:val="00E354EE"/>
    <w:rsid w:val="00E364DC"/>
    <w:rsid w:val="00E3719C"/>
    <w:rsid w:val="00E40279"/>
    <w:rsid w:val="00E40D53"/>
    <w:rsid w:val="00E42449"/>
    <w:rsid w:val="00E4262E"/>
    <w:rsid w:val="00E44672"/>
    <w:rsid w:val="00E47611"/>
    <w:rsid w:val="00E56F80"/>
    <w:rsid w:val="00E57172"/>
    <w:rsid w:val="00E57642"/>
    <w:rsid w:val="00E604DE"/>
    <w:rsid w:val="00E62362"/>
    <w:rsid w:val="00E6241D"/>
    <w:rsid w:val="00E63E6E"/>
    <w:rsid w:val="00E64255"/>
    <w:rsid w:val="00E64793"/>
    <w:rsid w:val="00E670C1"/>
    <w:rsid w:val="00E67AF9"/>
    <w:rsid w:val="00E737CA"/>
    <w:rsid w:val="00E73DE5"/>
    <w:rsid w:val="00E75026"/>
    <w:rsid w:val="00E754E1"/>
    <w:rsid w:val="00E75EE1"/>
    <w:rsid w:val="00E82B43"/>
    <w:rsid w:val="00E83092"/>
    <w:rsid w:val="00E87219"/>
    <w:rsid w:val="00E9049D"/>
    <w:rsid w:val="00E92BBC"/>
    <w:rsid w:val="00E94002"/>
    <w:rsid w:val="00E95ECA"/>
    <w:rsid w:val="00E97C3D"/>
    <w:rsid w:val="00EA04C9"/>
    <w:rsid w:val="00EA29C6"/>
    <w:rsid w:val="00EA3376"/>
    <w:rsid w:val="00EA4C2F"/>
    <w:rsid w:val="00EA5624"/>
    <w:rsid w:val="00EA7992"/>
    <w:rsid w:val="00EA7BCA"/>
    <w:rsid w:val="00EB071E"/>
    <w:rsid w:val="00EB0CE5"/>
    <w:rsid w:val="00EB4D5F"/>
    <w:rsid w:val="00EB5879"/>
    <w:rsid w:val="00EB5EDE"/>
    <w:rsid w:val="00EB78F1"/>
    <w:rsid w:val="00EC0B54"/>
    <w:rsid w:val="00EC2035"/>
    <w:rsid w:val="00EC382D"/>
    <w:rsid w:val="00EC60AC"/>
    <w:rsid w:val="00EC7DA3"/>
    <w:rsid w:val="00ED49C9"/>
    <w:rsid w:val="00ED5E8F"/>
    <w:rsid w:val="00ED649F"/>
    <w:rsid w:val="00ED68AA"/>
    <w:rsid w:val="00EE0E0A"/>
    <w:rsid w:val="00EE1483"/>
    <w:rsid w:val="00EE1E3A"/>
    <w:rsid w:val="00EE44CC"/>
    <w:rsid w:val="00EE5363"/>
    <w:rsid w:val="00EE5E28"/>
    <w:rsid w:val="00EE6638"/>
    <w:rsid w:val="00EF027E"/>
    <w:rsid w:val="00EF3F5B"/>
    <w:rsid w:val="00EF49E6"/>
    <w:rsid w:val="00EF4E16"/>
    <w:rsid w:val="00EF5022"/>
    <w:rsid w:val="00EF520F"/>
    <w:rsid w:val="00EF6807"/>
    <w:rsid w:val="00EF79D5"/>
    <w:rsid w:val="00F007CF"/>
    <w:rsid w:val="00F00AFD"/>
    <w:rsid w:val="00F013DD"/>
    <w:rsid w:val="00F04C07"/>
    <w:rsid w:val="00F052A0"/>
    <w:rsid w:val="00F05BA2"/>
    <w:rsid w:val="00F05F3D"/>
    <w:rsid w:val="00F0616A"/>
    <w:rsid w:val="00F0723D"/>
    <w:rsid w:val="00F0768A"/>
    <w:rsid w:val="00F12711"/>
    <w:rsid w:val="00F144E2"/>
    <w:rsid w:val="00F147DD"/>
    <w:rsid w:val="00F14DEC"/>
    <w:rsid w:val="00F15AA4"/>
    <w:rsid w:val="00F219EC"/>
    <w:rsid w:val="00F22139"/>
    <w:rsid w:val="00F2234E"/>
    <w:rsid w:val="00F22BD9"/>
    <w:rsid w:val="00F277D0"/>
    <w:rsid w:val="00F27B24"/>
    <w:rsid w:val="00F304C1"/>
    <w:rsid w:val="00F30C5D"/>
    <w:rsid w:val="00F32AC9"/>
    <w:rsid w:val="00F33724"/>
    <w:rsid w:val="00F33DAB"/>
    <w:rsid w:val="00F34190"/>
    <w:rsid w:val="00F36CE9"/>
    <w:rsid w:val="00F3795B"/>
    <w:rsid w:val="00F41734"/>
    <w:rsid w:val="00F41B22"/>
    <w:rsid w:val="00F41ED5"/>
    <w:rsid w:val="00F4360B"/>
    <w:rsid w:val="00F44687"/>
    <w:rsid w:val="00F446BD"/>
    <w:rsid w:val="00F4798A"/>
    <w:rsid w:val="00F50051"/>
    <w:rsid w:val="00F52F55"/>
    <w:rsid w:val="00F53309"/>
    <w:rsid w:val="00F549D4"/>
    <w:rsid w:val="00F55373"/>
    <w:rsid w:val="00F553AA"/>
    <w:rsid w:val="00F57298"/>
    <w:rsid w:val="00F63DA6"/>
    <w:rsid w:val="00F65562"/>
    <w:rsid w:val="00F65998"/>
    <w:rsid w:val="00F6696C"/>
    <w:rsid w:val="00F6793A"/>
    <w:rsid w:val="00F67E44"/>
    <w:rsid w:val="00F708A2"/>
    <w:rsid w:val="00F716D7"/>
    <w:rsid w:val="00F71C22"/>
    <w:rsid w:val="00F72027"/>
    <w:rsid w:val="00F740D1"/>
    <w:rsid w:val="00F74F82"/>
    <w:rsid w:val="00F75C7A"/>
    <w:rsid w:val="00F76535"/>
    <w:rsid w:val="00F77534"/>
    <w:rsid w:val="00F7753A"/>
    <w:rsid w:val="00F77D4F"/>
    <w:rsid w:val="00F80603"/>
    <w:rsid w:val="00F80C44"/>
    <w:rsid w:val="00F81188"/>
    <w:rsid w:val="00F812A9"/>
    <w:rsid w:val="00F82356"/>
    <w:rsid w:val="00F82D13"/>
    <w:rsid w:val="00F91EE8"/>
    <w:rsid w:val="00F923AE"/>
    <w:rsid w:val="00F92A5A"/>
    <w:rsid w:val="00F939D0"/>
    <w:rsid w:val="00F93E95"/>
    <w:rsid w:val="00F94FD5"/>
    <w:rsid w:val="00F96750"/>
    <w:rsid w:val="00FA1263"/>
    <w:rsid w:val="00FA36FA"/>
    <w:rsid w:val="00FA4404"/>
    <w:rsid w:val="00FA68C1"/>
    <w:rsid w:val="00FA741C"/>
    <w:rsid w:val="00FB02A9"/>
    <w:rsid w:val="00FB0EE6"/>
    <w:rsid w:val="00FB1B09"/>
    <w:rsid w:val="00FB439E"/>
    <w:rsid w:val="00FB544B"/>
    <w:rsid w:val="00FB7EA2"/>
    <w:rsid w:val="00FC0873"/>
    <w:rsid w:val="00FC27DA"/>
    <w:rsid w:val="00FC3462"/>
    <w:rsid w:val="00FC39D9"/>
    <w:rsid w:val="00FC4317"/>
    <w:rsid w:val="00FC4BEE"/>
    <w:rsid w:val="00FC5B88"/>
    <w:rsid w:val="00FC7896"/>
    <w:rsid w:val="00FC78F2"/>
    <w:rsid w:val="00FD0014"/>
    <w:rsid w:val="00FD01F8"/>
    <w:rsid w:val="00FD0383"/>
    <w:rsid w:val="00FD3588"/>
    <w:rsid w:val="00FD4DFE"/>
    <w:rsid w:val="00FE11FD"/>
    <w:rsid w:val="00FE34FF"/>
    <w:rsid w:val="00FE42A9"/>
    <w:rsid w:val="00FF2199"/>
    <w:rsid w:val="00FF2469"/>
    <w:rsid w:val="00FF430F"/>
    <w:rsid w:val="02288A37"/>
    <w:rsid w:val="033F3442"/>
    <w:rsid w:val="03B18666"/>
    <w:rsid w:val="0463757C"/>
    <w:rsid w:val="055CCBA4"/>
    <w:rsid w:val="070F8203"/>
    <w:rsid w:val="087EA35E"/>
    <w:rsid w:val="0A09F824"/>
    <w:rsid w:val="13630B46"/>
    <w:rsid w:val="16E9A85D"/>
    <w:rsid w:val="1736CA79"/>
    <w:rsid w:val="17D4C04D"/>
    <w:rsid w:val="198787AB"/>
    <w:rsid w:val="19888A1B"/>
    <w:rsid w:val="1A7DC608"/>
    <w:rsid w:val="1B50AF5B"/>
    <w:rsid w:val="1CC02ADD"/>
    <w:rsid w:val="20A59983"/>
    <w:rsid w:val="234D9606"/>
    <w:rsid w:val="2CCA86D0"/>
    <w:rsid w:val="33087F82"/>
    <w:rsid w:val="3A3C55DC"/>
    <w:rsid w:val="3B966348"/>
    <w:rsid w:val="3E7707FB"/>
    <w:rsid w:val="40926F03"/>
    <w:rsid w:val="442642A4"/>
    <w:rsid w:val="45D90A02"/>
    <w:rsid w:val="4801628F"/>
    <w:rsid w:val="4E121983"/>
    <w:rsid w:val="551F73F4"/>
    <w:rsid w:val="57865EE9"/>
    <w:rsid w:val="61F38E82"/>
    <w:rsid w:val="668655CF"/>
    <w:rsid w:val="689045A6"/>
    <w:rsid w:val="6CB17557"/>
    <w:rsid w:val="6E002B14"/>
    <w:rsid w:val="71685705"/>
    <w:rsid w:val="74049513"/>
    <w:rsid w:val="75A06574"/>
    <w:rsid w:val="7ADC56DB"/>
    <w:rsid w:val="7B6DEDC2"/>
    <w:rsid w:val="7EF0E974"/>
    <w:rsid w:val="7F89A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54E1"/>
  <w15:docId w15:val="{F4307E83-068B-4E6A-8183-F77E3DC5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List Table 4 Accent 1" w:uiPriority="4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8F8"/>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2"/>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0D6A2F"/>
    <w:pPr>
      <w:keepNext/>
      <w:numPr>
        <w:ilvl w:val="1"/>
        <w:numId w:val="2"/>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0D6A2F"/>
    <w:pPr>
      <w:keepNext/>
      <w:numPr>
        <w:ilvl w:val="2"/>
        <w:numId w:val="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2"/>
      </w:numPr>
      <w:spacing w:after="120" w:line="240" w:lineRule="atLeast"/>
      <w:outlineLvl w:val="3"/>
    </w:pPr>
    <w:rPr>
      <w:b/>
    </w:rPr>
  </w:style>
  <w:style w:type="paragraph" w:styleId="Kop5">
    <w:name w:val="heading 5"/>
    <w:basedOn w:val="Standaard"/>
    <w:next w:val="Standaard"/>
    <w:link w:val="Kop5Char"/>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1D1088"/>
    <w:pPr>
      <w:tabs>
        <w:tab w:val="left" w:pos="400"/>
        <w:tab w:val="right" w:leader="dot" w:pos="9062"/>
      </w:tabs>
    </w:pPr>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unhideWhenUsed/>
    <w:rsid w:val="003618F8"/>
    <w:pPr>
      <w:spacing w:line="240" w:lineRule="auto"/>
    </w:pPr>
  </w:style>
  <w:style w:type="character" w:customStyle="1" w:styleId="VoetnoottekstChar">
    <w:name w:val="Voetnoottekst Char"/>
    <w:basedOn w:val="Standaardalinea-lettertype"/>
    <w:link w:val="Voetnoottekst"/>
    <w:uiPriority w:val="99"/>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link w:val="GeenafstandChar"/>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_BOMW Char,opsommingstekens Char"/>
    <w:link w:val="Lijstalinea"/>
    <w:uiPriority w:val="34"/>
    <w:locked/>
    <w:rsid w:val="003618F8"/>
    <w:rPr>
      <w:rFonts w:ascii="Arial" w:hAnsi="Arial" w:cs="Arial"/>
    </w:rPr>
  </w:style>
  <w:style w:type="paragraph" w:styleId="Lijstalinea">
    <w:name w:val="List Paragraph"/>
    <w:aliases w:val="Opsomblokjes en substreepjes,-_BOMW,opsommingstekens"/>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A7346C"/>
    <w:rPr>
      <w:color w:val="605E5C"/>
      <w:shd w:val="clear" w:color="auto" w:fill="E1DFDD"/>
    </w:rPr>
  </w:style>
  <w:style w:type="table" w:styleId="Onopgemaaktetabel2">
    <w:name w:val="Plain Table 2"/>
    <w:basedOn w:val="Standaardtabel"/>
    <w:uiPriority w:val="42"/>
    <w:rsid w:val="00A855C5"/>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vEKop3Char">
    <w:name w:val="PvE Kop 3 Char"/>
    <w:basedOn w:val="Standaardalinea-lettertype"/>
    <w:link w:val="PvEKop3"/>
    <w:locked/>
    <w:rsid w:val="00A748AA"/>
    <w:rPr>
      <w:rFonts w:ascii="Arial" w:hAnsi="Arial" w:cs="Arial"/>
      <w:sz w:val="20"/>
      <w:szCs w:val="20"/>
    </w:rPr>
  </w:style>
  <w:style w:type="paragraph" w:customStyle="1" w:styleId="PvEKop3">
    <w:name w:val="PvE Kop 3"/>
    <w:link w:val="PvEKop3Char"/>
    <w:rsid w:val="00A748AA"/>
    <w:pPr>
      <w:spacing w:after="0" w:line="240" w:lineRule="auto"/>
    </w:pPr>
    <w:rPr>
      <w:rFonts w:ascii="Arial" w:hAnsi="Arial" w:cs="Arial"/>
      <w:sz w:val="20"/>
      <w:szCs w:val="20"/>
    </w:rPr>
  </w:style>
  <w:style w:type="character" w:customStyle="1" w:styleId="GeenafstandChar">
    <w:name w:val="Geen afstand Char"/>
    <w:link w:val="Geenafstand"/>
    <w:uiPriority w:val="1"/>
    <w:locked/>
    <w:rsid w:val="00A748AA"/>
    <w:rPr>
      <w:rFonts w:ascii="Arial" w:hAnsi="Arial" w:cs="Times New Roman"/>
      <w:sz w:val="20"/>
      <w:szCs w:val="20"/>
      <w:lang w:eastAsia="nl-NL"/>
    </w:rPr>
  </w:style>
  <w:style w:type="paragraph" w:customStyle="1" w:styleId="BoZ-Standaard">
    <w:name w:val="BoZ-Standaard"/>
    <w:basedOn w:val="Standaard"/>
    <w:rsid w:val="00C247EB"/>
    <w:pPr>
      <w:spacing w:line="280" w:lineRule="atLeast"/>
    </w:pPr>
    <w:rPr>
      <w:rFonts w:ascii="Arial Narrow" w:hAnsi="Arial Narrow"/>
      <w:sz w:val="22"/>
    </w:rPr>
  </w:style>
  <w:style w:type="paragraph" w:styleId="Plattetekst">
    <w:name w:val="Body Text"/>
    <w:basedOn w:val="Standaard"/>
    <w:link w:val="PlattetekstChar"/>
    <w:rsid w:val="00AE3479"/>
    <w:pPr>
      <w:spacing w:line="360" w:lineRule="auto"/>
    </w:pPr>
    <w:rPr>
      <w:rFonts w:ascii="Verdana" w:hAnsi="Verdana"/>
      <w:b/>
      <w:bCs/>
      <w:sz w:val="28"/>
      <w:szCs w:val="24"/>
    </w:rPr>
  </w:style>
  <w:style w:type="character" w:customStyle="1" w:styleId="PlattetekstChar">
    <w:name w:val="Platte tekst Char"/>
    <w:basedOn w:val="Standaardalinea-lettertype"/>
    <w:link w:val="Plattetekst"/>
    <w:rsid w:val="00AE3479"/>
    <w:rPr>
      <w:rFonts w:ascii="Verdana" w:hAnsi="Verdana" w:cs="Times New Roman"/>
      <w:b/>
      <w:bCs/>
      <w:sz w:val="28"/>
      <w:szCs w:val="24"/>
      <w:lang w:eastAsia="nl-NL"/>
    </w:rPr>
  </w:style>
  <w:style w:type="table" w:customStyle="1" w:styleId="ZOEtabel">
    <w:name w:val="ZOE tabel"/>
    <w:basedOn w:val="Standaardtabel"/>
    <w:rsid w:val="00B5041A"/>
    <w:pPr>
      <w:spacing w:after="0" w:line="240" w:lineRule="auto"/>
      <w:ind w:left="703" w:hanging="703"/>
    </w:pPr>
    <w:rPr>
      <w:rFonts w:ascii="Times New Roman" w:hAnsi="Times New Roman" w:cs="Times New Roman"/>
      <w:sz w:val="20"/>
      <w:szCs w:val="20"/>
      <w:lang w:eastAsia="nl-NL"/>
    </w:rPr>
    <w:tblPr>
      <w:tblInd w:w="0" w:type="nil"/>
      <w:tblBorders>
        <w:top w:val="single" w:sz="12" w:space="0" w:color="4F81BD" w:themeColor="accent1"/>
        <w:bottom w:val="single" w:sz="12" w:space="0" w:color="4F81BD" w:themeColor="accent1"/>
      </w:tblBorders>
    </w:tblPr>
    <w:tblStylePr w:type="firstRow">
      <w:rPr>
        <w:b/>
      </w:rPr>
      <w:tblPr/>
      <w:tcPr>
        <w:tcBorders>
          <w:top w:val="single" w:sz="12" w:space="0" w:color="4F81BD" w:themeColor="accent1"/>
          <w:left w:val="nil"/>
          <w:bottom w:val="nil"/>
          <w:right w:val="nil"/>
          <w:insideH w:val="nil"/>
          <w:insideV w:val="nil"/>
          <w:tl2br w:val="nil"/>
          <w:tr2bl w:val="nil"/>
        </w:tcBorders>
        <w:shd w:val="clear" w:color="auto" w:fill="DBE5F1" w:themeFill="accent1" w:themeFillTint="33"/>
      </w:tcPr>
    </w:tblStylePr>
    <w:tblStylePr w:type="lastRow">
      <w:rPr>
        <w:b/>
      </w:rPr>
    </w:tblStylePr>
  </w:style>
  <w:style w:type="paragraph" w:styleId="Eindnoottekst">
    <w:name w:val="endnote text"/>
    <w:basedOn w:val="Standaard"/>
    <w:link w:val="EindnoottekstChar"/>
    <w:uiPriority w:val="99"/>
    <w:semiHidden/>
    <w:unhideWhenUsed/>
    <w:rsid w:val="00414248"/>
    <w:pPr>
      <w:spacing w:line="240" w:lineRule="auto"/>
    </w:pPr>
  </w:style>
  <w:style w:type="character" w:customStyle="1" w:styleId="EindnoottekstChar">
    <w:name w:val="Eindnoottekst Char"/>
    <w:basedOn w:val="Standaardalinea-lettertype"/>
    <w:link w:val="Eindnoottekst"/>
    <w:uiPriority w:val="99"/>
    <w:semiHidden/>
    <w:rsid w:val="00414248"/>
    <w:rPr>
      <w:rFonts w:ascii="Arial" w:hAnsi="Arial" w:cs="Times New Roman"/>
      <w:sz w:val="20"/>
      <w:szCs w:val="20"/>
      <w:lang w:eastAsia="nl-NL"/>
    </w:rPr>
  </w:style>
  <w:style w:type="character" w:styleId="Eindnootmarkering">
    <w:name w:val="endnote reference"/>
    <w:basedOn w:val="Standaardalinea-lettertype"/>
    <w:uiPriority w:val="99"/>
    <w:semiHidden/>
    <w:unhideWhenUsed/>
    <w:rsid w:val="00414248"/>
    <w:rPr>
      <w:vertAlign w:val="superscript"/>
    </w:rPr>
  </w:style>
  <w:style w:type="paragraph" w:customStyle="1" w:styleId="08ArticleText">
    <w:name w:val="08 Article Text"/>
    <w:basedOn w:val="Standaard"/>
    <w:qFormat/>
    <w:rsid w:val="00C81B46"/>
    <w:pPr>
      <w:spacing w:line="240" w:lineRule="auto"/>
      <w:ind w:right="737"/>
    </w:pPr>
    <w:rPr>
      <w:rFonts w:eastAsiaTheme="minorHAnsi" w:cs="Arial"/>
      <w:spacing w:val="4"/>
      <w:sz w:val="24"/>
      <w:szCs w:val="24"/>
      <w:lang w:eastAsia="en-GB"/>
    </w:rPr>
  </w:style>
  <w:style w:type="paragraph" w:customStyle="1" w:styleId="opsomStreepje">
    <w:name w:val="opsomStreepje"/>
    <w:basedOn w:val="Standaard"/>
    <w:rsid w:val="0063649E"/>
    <w:pPr>
      <w:numPr>
        <w:numId w:val="9"/>
      </w:numPr>
    </w:pPr>
    <w:rPr>
      <w:sz w:val="18"/>
      <w:lang w:eastAsia="en-US"/>
    </w:rPr>
  </w:style>
  <w:style w:type="paragraph" w:customStyle="1" w:styleId="KopBIZOB">
    <w:name w:val="Kop BIZOB"/>
    <w:basedOn w:val="Kop1"/>
    <w:next w:val="Standaard"/>
    <w:qFormat/>
    <w:rsid w:val="00181E47"/>
    <w:pPr>
      <w:keepLines/>
      <w:widowControl w:val="0"/>
      <w:numPr>
        <w:numId w:val="15"/>
      </w:numPr>
      <w:spacing w:after="0" w:line="240" w:lineRule="auto"/>
    </w:pPr>
    <w:rPr>
      <w:rFonts w:ascii="Calibri" w:eastAsiaTheme="majorEastAsia" w:hAnsi="Calibri" w:cs="Arial"/>
      <w:bCs/>
      <w:color w:val="004379"/>
      <w:kern w:val="0"/>
      <w:sz w:val="32"/>
      <w:szCs w:val="48"/>
      <w:lang w:eastAsia="en-US"/>
    </w:rPr>
  </w:style>
  <w:style w:type="paragraph" w:customStyle="1" w:styleId="SubkopjeBIZOB">
    <w:name w:val="Sub kopje BIZOB"/>
    <w:basedOn w:val="KopBIZOB"/>
    <w:next w:val="Standaard"/>
    <w:link w:val="SubkopjeBIZOBChar"/>
    <w:autoRedefine/>
    <w:qFormat/>
    <w:rsid w:val="00181E47"/>
    <w:pPr>
      <w:numPr>
        <w:ilvl w:val="1"/>
      </w:numPr>
      <w:tabs>
        <w:tab w:val="left" w:pos="7513"/>
      </w:tabs>
      <w:ind w:left="993" w:hanging="993"/>
    </w:pPr>
    <w:rPr>
      <w:sz w:val="24"/>
      <w:szCs w:val="28"/>
    </w:rPr>
  </w:style>
  <w:style w:type="character" w:customStyle="1" w:styleId="SubkopjeBIZOBChar">
    <w:name w:val="Sub kopje BIZOB Char"/>
    <w:basedOn w:val="Standaardalinea-lettertype"/>
    <w:link w:val="SubkopjeBIZOB"/>
    <w:rsid w:val="00181E47"/>
    <w:rPr>
      <w:rFonts w:ascii="Calibri" w:eastAsiaTheme="majorEastAsia" w:hAnsi="Calibri" w:cs="Arial"/>
      <w:b/>
      <w:bCs/>
      <w:color w:val="004379"/>
      <w:sz w:val="24"/>
      <w:szCs w:val="28"/>
    </w:rPr>
  </w:style>
  <w:style w:type="paragraph" w:customStyle="1" w:styleId="SubSubkopjeBIZOB">
    <w:name w:val="Sub Sub kopje BIZOB"/>
    <w:basedOn w:val="SubkopjeBIZOB"/>
    <w:qFormat/>
    <w:rsid w:val="00181E47"/>
    <w:pPr>
      <w:numPr>
        <w:ilvl w:val="2"/>
      </w:numPr>
      <w:tabs>
        <w:tab w:val="num" w:pos="0"/>
      </w:tabs>
      <w:ind w:left="992" w:hanging="992"/>
    </w:pPr>
    <w:rPr>
      <w:b w:val="0"/>
    </w:rPr>
  </w:style>
  <w:style w:type="numbering" w:customStyle="1" w:styleId="BIZOB">
    <w:name w:val="BIZOB"/>
    <w:uiPriority w:val="99"/>
    <w:rsid w:val="00181E47"/>
    <w:pPr>
      <w:numPr>
        <w:numId w:val="11"/>
      </w:numPr>
    </w:pPr>
  </w:style>
  <w:style w:type="table" w:styleId="Lijsttabel4-Accent1">
    <w:name w:val="List Table 4 Accent 1"/>
    <w:basedOn w:val="Standaardtabel"/>
    <w:uiPriority w:val="49"/>
    <w:rsid w:val="00DC18F5"/>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Onopgelostemelding">
    <w:name w:val="Unresolved Mention"/>
    <w:basedOn w:val="Standaardalinea-lettertype"/>
    <w:uiPriority w:val="99"/>
    <w:semiHidden/>
    <w:unhideWhenUsed/>
    <w:rsid w:val="00995F5E"/>
    <w:rPr>
      <w:color w:val="605E5C"/>
      <w:shd w:val="clear" w:color="auto" w:fill="E1DFDD"/>
    </w:rPr>
  </w:style>
  <w:style w:type="paragraph" w:customStyle="1" w:styleId="isselectedend">
    <w:name w:val="isselectedend"/>
    <w:basedOn w:val="Standaard"/>
    <w:rsid w:val="00314AFC"/>
    <w:pPr>
      <w:spacing w:before="100" w:beforeAutospacing="1" w:after="100" w:afterAutospacing="1" w:line="240" w:lineRule="auto"/>
    </w:pPr>
    <w:rPr>
      <w:rFonts w:ascii="Times New Roman" w:hAnsi="Times New Roman"/>
      <w:sz w:val="24"/>
      <w:szCs w:val="24"/>
    </w:rPr>
  </w:style>
  <w:style w:type="paragraph" w:customStyle="1" w:styleId="p1">
    <w:name w:val="p1"/>
    <w:basedOn w:val="Standaard"/>
    <w:rsid w:val="00864ACC"/>
    <w:pPr>
      <w:spacing w:line="240" w:lineRule="auto"/>
    </w:pPr>
    <w:rPr>
      <w:rFonts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7388">
      <w:bodyDiv w:val="1"/>
      <w:marLeft w:val="0"/>
      <w:marRight w:val="0"/>
      <w:marTop w:val="0"/>
      <w:marBottom w:val="0"/>
      <w:divBdr>
        <w:top w:val="none" w:sz="0" w:space="0" w:color="auto"/>
        <w:left w:val="none" w:sz="0" w:space="0" w:color="auto"/>
        <w:bottom w:val="none" w:sz="0" w:space="0" w:color="auto"/>
        <w:right w:val="none" w:sz="0" w:space="0" w:color="auto"/>
      </w:divBdr>
    </w:div>
    <w:div w:id="296375060">
      <w:bodyDiv w:val="1"/>
      <w:marLeft w:val="0"/>
      <w:marRight w:val="0"/>
      <w:marTop w:val="0"/>
      <w:marBottom w:val="0"/>
      <w:divBdr>
        <w:top w:val="none" w:sz="0" w:space="0" w:color="auto"/>
        <w:left w:val="none" w:sz="0" w:space="0" w:color="auto"/>
        <w:bottom w:val="none" w:sz="0" w:space="0" w:color="auto"/>
        <w:right w:val="none" w:sz="0" w:space="0" w:color="auto"/>
      </w:divBdr>
    </w:div>
    <w:div w:id="372006147">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28276640">
      <w:bodyDiv w:val="1"/>
      <w:marLeft w:val="0"/>
      <w:marRight w:val="0"/>
      <w:marTop w:val="0"/>
      <w:marBottom w:val="0"/>
      <w:divBdr>
        <w:top w:val="none" w:sz="0" w:space="0" w:color="auto"/>
        <w:left w:val="none" w:sz="0" w:space="0" w:color="auto"/>
        <w:bottom w:val="none" w:sz="0" w:space="0" w:color="auto"/>
        <w:right w:val="none" w:sz="0" w:space="0" w:color="auto"/>
      </w:divBdr>
    </w:div>
    <w:div w:id="1096709908">
      <w:bodyDiv w:val="1"/>
      <w:marLeft w:val="0"/>
      <w:marRight w:val="0"/>
      <w:marTop w:val="0"/>
      <w:marBottom w:val="0"/>
      <w:divBdr>
        <w:top w:val="none" w:sz="0" w:space="0" w:color="auto"/>
        <w:left w:val="none" w:sz="0" w:space="0" w:color="auto"/>
        <w:bottom w:val="none" w:sz="0" w:space="0" w:color="auto"/>
        <w:right w:val="none" w:sz="0" w:space="0" w:color="auto"/>
      </w:divBdr>
    </w:div>
    <w:div w:id="1126433017">
      <w:bodyDiv w:val="1"/>
      <w:marLeft w:val="0"/>
      <w:marRight w:val="0"/>
      <w:marTop w:val="0"/>
      <w:marBottom w:val="0"/>
      <w:divBdr>
        <w:top w:val="none" w:sz="0" w:space="0" w:color="auto"/>
        <w:left w:val="none" w:sz="0" w:space="0" w:color="auto"/>
        <w:bottom w:val="none" w:sz="0" w:space="0" w:color="auto"/>
        <w:right w:val="none" w:sz="0" w:space="0" w:color="auto"/>
      </w:divBdr>
    </w:div>
    <w:div w:id="1237860430">
      <w:bodyDiv w:val="1"/>
      <w:marLeft w:val="0"/>
      <w:marRight w:val="0"/>
      <w:marTop w:val="0"/>
      <w:marBottom w:val="0"/>
      <w:divBdr>
        <w:top w:val="none" w:sz="0" w:space="0" w:color="auto"/>
        <w:left w:val="none" w:sz="0" w:space="0" w:color="auto"/>
        <w:bottom w:val="none" w:sz="0" w:space="0" w:color="auto"/>
        <w:right w:val="none" w:sz="0" w:space="0" w:color="auto"/>
      </w:divBdr>
    </w:div>
    <w:div w:id="1443456756">
      <w:bodyDiv w:val="1"/>
      <w:marLeft w:val="0"/>
      <w:marRight w:val="0"/>
      <w:marTop w:val="0"/>
      <w:marBottom w:val="0"/>
      <w:divBdr>
        <w:top w:val="none" w:sz="0" w:space="0" w:color="auto"/>
        <w:left w:val="none" w:sz="0" w:space="0" w:color="auto"/>
        <w:bottom w:val="none" w:sz="0" w:space="0" w:color="auto"/>
        <w:right w:val="none" w:sz="0" w:space="0" w:color="auto"/>
      </w:divBdr>
    </w:div>
    <w:div w:id="1453861563">
      <w:bodyDiv w:val="1"/>
      <w:marLeft w:val="0"/>
      <w:marRight w:val="0"/>
      <w:marTop w:val="0"/>
      <w:marBottom w:val="0"/>
      <w:divBdr>
        <w:top w:val="none" w:sz="0" w:space="0" w:color="auto"/>
        <w:left w:val="none" w:sz="0" w:space="0" w:color="auto"/>
        <w:bottom w:val="none" w:sz="0" w:space="0" w:color="auto"/>
        <w:right w:val="none" w:sz="0" w:space="0" w:color="auto"/>
      </w:divBdr>
    </w:div>
    <w:div w:id="1483547062">
      <w:bodyDiv w:val="1"/>
      <w:marLeft w:val="0"/>
      <w:marRight w:val="0"/>
      <w:marTop w:val="0"/>
      <w:marBottom w:val="0"/>
      <w:divBdr>
        <w:top w:val="none" w:sz="0" w:space="0" w:color="auto"/>
        <w:left w:val="none" w:sz="0" w:space="0" w:color="auto"/>
        <w:bottom w:val="none" w:sz="0" w:space="0" w:color="auto"/>
        <w:right w:val="none" w:sz="0" w:space="0" w:color="auto"/>
      </w:divBdr>
    </w:div>
    <w:div w:id="1676497908">
      <w:bodyDiv w:val="1"/>
      <w:marLeft w:val="0"/>
      <w:marRight w:val="0"/>
      <w:marTop w:val="0"/>
      <w:marBottom w:val="0"/>
      <w:divBdr>
        <w:top w:val="none" w:sz="0" w:space="0" w:color="auto"/>
        <w:left w:val="none" w:sz="0" w:space="0" w:color="auto"/>
        <w:bottom w:val="none" w:sz="0" w:space="0" w:color="auto"/>
        <w:right w:val="none" w:sz="0" w:space="0" w:color="auto"/>
      </w:divBdr>
    </w:div>
    <w:div w:id="1697191579">
      <w:bodyDiv w:val="1"/>
      <w:marLeft w:val="0"/>
      <w:marRight w:val="0"/>
      <w:marTop w:val="0"/>
      <w:marBottom w:val="0"/>
      <w:divBdr>
        <w:top w:val="none" w:sz="0" w:space="0" w:color="auto"/>
        <w:left w:val="none" w:sz="0" w:space="0" w:color="auto"/>
        <w:bottom w:val="none" w:sz="0" w:space="0" w:color="auto"/>
        <w:right w:val="none" w:sz="0" w:space="0" w:color="auto"/>
      </w:divBdr>
    </w:div>
    <w:div w:id="1785686944">
      <w:bodyDiv w:val="1"/>
      <w:marLeft w:val="0"/>
      <w:marRight w:val="0"/>
      <w:marTop w:val="0"/>
      <w:marBottom w:val="0"/>
      <w:divBdr>
        <w:top w:val="none" w:sz="0" w:space="0" w:color="auto"/>
        <w:left w:val="none" w:sz="0" w:space="0" w:color="auto"/>
        <w:bottom w:val="none" w:sz="0" w:space="0" w:color="auto"/>
        <w:right w:val="none" w:sz="0" w:space="0" w:color="auto"/>
      </w:divBdr>
    </w:div>
    <w:div w:id="1981836339">
      <w:bodyDiv w:val="1"/>
      <w:marLeft w:val="0"/>
      <w:marRight w:val="0"/>
      <w:marTop w:val="0"/>
      <w:marBottom w:val="0"/>
      <w:divBdr>
        <w:top w:val="none" w:sz="0" w:space="0" w:color="auto"/>
        <w:left w:val="none" w:sz="0" w:space="0" w:color="auto"/>
        <w:bottom w:val="none" w:sz="0" w:space="0" w:color="auto"/>
        <w:right w:val="none" w:sz="0" w:space="0" w:color="auto"/>
      </w:divBdr>
    </w:div>
    <w:div w:id="2059350989">
      <w:bodyDiv w:val="1"/>
      <w:marLeft w:val="0"/>
      <w:marRight w:val="0"/>
      <w:marTop w:val="0"/>
      <w:marBottom w:val="0"/>
      <w:divBdr>
        <w:top w:val="none" w:sz="0" w:space="0" w:color="auto"/>
        <w:left w:val="none" w:sz="0" w:space="0" w:color="auto"/>
        <w:bottom w:val="none" w:sz="0" w:space="0" w:color="auto"/>
        <w:right w:val="none" w:sz="0" w:space="0" w:color="auto"/>
      </w:divBdr>
    </w:div>
    <w:div w:id="208340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rnhem.nl/project/aanleg-van-een-stadsoase/" TargetMode="External"/><Relationship Id="rId17" Type="http://schemas.openxmlformats.org/officeDocument/2006/relationships/hyperlink" Target="http://www.commissievanaanbestedingsexperts.nl"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CFDB8E2047548995A9E5F891B9CED" ma:contentTypeVersion="19" ma:contentTypeDescription="Een nieuw document maken." ma:contentTypeScope="" ma:versionID="b84ba0296d5d617ef740d139f403a5b0">
  <xsd:schema xmlns:xsd="http://www.w3.org/2001/XMLSchema" xmlns:xs="http://www.w3.org/2001/XMLSchema" xmlns:p="http://schemas.microsoft.com/office/2006/metadata/properties" xmlns:ns2="9b410f1e-333a-4ef5-b054-4698333f2054" xmlns:ns3="742402d9-acdf-4050-ae3c-1d7f2be1b552" targetNamespace="http://schemas.microsoft.com/office/2006/metadata/properties" ma:root="true" ma:fieldsID="503a615bb016ee31b463c63e255e7aa0" ns2:_="" ns3:_="">
    <xsd:import namespace="9b410f1e-333a-4ef5-b054-4698333f2054"/>
    <xsd:import namespace="742402d9-acdf-4050-ae3c-1d7f2be1b552"/>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10f1e-333a-4ef5-b054-4698333f205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Ondernemingstrefwoorden" ma:fieldId="{23f27201-bee3-471e-b2e7-b64fd8b7ca38}" ma:taxonomyMulti="true" ma:sspId="0af3209c-8d2a-45e3-a1e0-78cce1b26cd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676ed04-7f54-4ba0-95e1-9d986138f689}" ma:internalName="TaxCatchAll" ma:showField="CatchAllData" ma:web="9b410f1e-333a-4ef5-b054-4698333f20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02d9-acdf-4050-ae3c-1d7f2be1b5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af3209c-8d2a-45e3-a1e0-78cce1b26cd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410f1e-333a-4ef5-b054-4698333f2054" xsi:nil="true"/>
    <SharedWithUsers xmlns="9b410f1e-333a-4ef5-b054-4698333f2054">
      <UserInfo>
        <DisplayName>Paul Roos</DisplayName>
        <AccountId>20</AccountId>
        <AccountType/>
      </UserInfo>
      <UserInfo>
        <DisplayName>Jeroen Willems</DisplayName>
        <AccountId>25</AccountId>
        <AccountType/>
      </UserInfo>
      <UserInfo>
        <DisplayName>Ignas Pfennings</DisplayName>
        <AccountId>34</AccountId>
        <AccountType/>
      </UserInfo>
    </SharedWithUsers>
    <TaxKeywordTaxHTField xmlns="9b410f1e-333a-4ef5-b054-4698333f2054">
      <Terms xmlns="http://schemas.microsoft.com/office/infopath/2007/PartnerControls"/>
    </TaxKeywordTaxHTField>
    <lcf76f155ced4ddcb4097134ff3c332f xmlns="742402d9-acdf-4050-ae3c-1d7f2be1b5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B16DF-BCAA-43A4-9865-3F81B9A7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10f1e-333a-4ef5-b054-4698333f2054"/>
    <ds:schemaRef ds:uri="742402d9-acdf-4050-ae3c-1d7f2be1b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DF7D8-4955-4178-922B-11261B0298CA}">
  <ds:schemaRefs>
    <ds:schemaRef ds:uri="http://schemas.openxmlformats.org/officeDocument/2006/bibliography"/>
  </ds:schemaRefs>
</ds:datastoreItem>
</file>

<file path=customXml/itemProps3.xml><?xml version="1.0" encoding="utf-8"?>
<ds:datastoreItem xmlns:ds="http://schemas.openxmlformats.org/officeDocument/2006/customXml" ds:itemID="{317F07A4-38E6-4C9D-A5F4-8393A8F16B51}">
  <ds:schemaRefs>
    <ds:schemaRef ds:uri="http://schemas.microsoft.com/sharepoint/v3/contenttype/forms"/>
  </ds:schemaRefs>
</ds:datastoreItem>
</file>

<file path=customXml/itemProps4.xml><?xml version="1.0" encoding="utf-8"?>
<ds:datastoreItem xmlns:ds="http://schemas.openxmlformats.org/officeDocument/2006/customXml" ds:itemID="{94AC6F32-8448-40A8-9B28-4442313D4538}">
  <ds:schemaRefs>
    <ds:schemaRef ds:uri="http://schemas.microsoft.com/office/2006/metadata/properties"/>
    <ds:schemaRef ds:uri="http://schemas.microsoft.com/office/infopath/2007/PartnerControls"/>
    <ds:schemaRef ds:uri="9b410f1e-333a-4ef5-b054-4698333f2054"/>
    <ds:schemaRef ds:uri="742402d9-acdf-4050-ae3c-1d7f2be1b552"/>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7869</Words>
  <Characters>43283</Characters>
  <Application>Microsoft Office Word</Application>
  <DocSecurity>0</DocSecurity>
  <Lines>360</Lines>
  <Paragraphs>102</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51050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Dongen, Ilse van</dc:creator>
  <cp:keywords/>
  <dc:description/>
  <cp:lastModifiedBy>Ignas Pfennings</cp:lastModifiedBy>
  <cp:revision>31</cp:revision>
  <cp:lastPrinted>2023-07-03T11:59:00Z</cp:lastPrinted>
  <dcterms:created xsi:type="dcterms:W3CDTF">2026-04-30T13:02:00Z</dcterms:created>
  <dcterms:modified xsi:type="dcterms:W3CDTF">2026-05-04T08:29:00Z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0x0101004E7CFDB8E2047548995A9E5F891B9CED</vt:lpwstr>
  </property>
  <property fmtid="{D5CDD505-2E9C-101B-9397-08002B2CF9AE}" pid="3" name="gshDocumentSoort">
    <vt:lpwstr/>
  </property>
  <property fmtid="{D5CDD505-2E9C-101B-9397-08002B2CF9AE}" pid="4" name="gshProjectfase">
    <vt:lpwstr/>
  </property>
  <property fmtid="{D5CDD505-2E9C-101B-9397-08002B2CF9AE}" pid="5" name="TaxKeyword">
    <vt:lpwstr/>
  </property>
  <property fmtid="{D5CDD505-2E9C-101B-9397-08002B2CF9AE}" pid="6" name="MediaServiceImageTags">
    <vt:lpwstr/>
  </property>
</Properties>
</file>