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3D3A" w14:textId="46542F7F" w:rsidR="00E67F2E" w:rsidRPr="005D7970" w:rsidRDefault="00E67F2E" w:rsidP="00E67F2E">
      <w:pPr>
        <w:pStyle w:val="Heading1"/>
        <w:rPr>
          <w:rFonts w:eastAsiaTheme="majorEastAsia"/>
        </w:rPr>
      </w:pPr>
      <w:bookmarkStart w:id="0" w:name="_Hlk170120446"/>
      <w:bookmarkStart w:id="1" w:name="_Hlk169691454"/>
      <w:r w:rsidRPr="4614E145">
        <w:rPr>
          <w:rFonts w:eastAsiaTheme="majorEastAsia"/>
        </w:rPr>
        <w:t xml:space="preserve">Bijlage </w:t>
      </w:r>
      <w:r w:rsidR="0046249C" w:rsidRPr="00387776">
        <w:rPr>
          <w:rFonts w:eastAsiaTheme="majorEastAsia"/>
        </w:rPr>
        <w:t>1</w:t>
      </w:r>
      <w:r w:rsidRPr="4614E145">
        <w:rPr>
          <w:rFonts w:eastAsiaTheme="majorEastAsia"/>
        </w:rPr>
        <w:t xml:space="preserve"> Toelatingseisen Safehouse</w:t>
      </w:r>
    </w:p>
    <w:bookmarkEnd w:id="0"/>
    <w:p w14:paraId="2B92C4EB" w14:textId="77777777" w:rsidR="00E67F2E" w:rsidRPr="00490B9D" w:rsidRDefault="00E67F2E" w:rsidP="00E67F2E">
      <w:pPr>
        <w:spacing w:line="360" w:lineRule="auto"/>
      </w:pPr>
      <w:r>
        <w:t xml:space="preserve">De inkopende organisatie koopt maatschappelijke ondersteuning in uit de Wmo 2015. In dit geval in de vorm van ondersteuning in een Safehouse. De Opdrachtgever organiseert daarvoor deze toelatingsprocedure. </w:t>
      </w:r>
    </w:p>
    <w:p w14:paraId="389945F6" w14:textId="77777777" w:rsidR="00E67F2E" w:rsidRPr="00490B9D" w:rsidRDefault="00E67F2E" w:rsidP="00E67F2E">
      <w:pPr>
        <w:spacing w:line="360" w:lineRule="auto"/>
      </w:pPr>
      <w:r w:rsidRPr="00490B9D">
        <w:t xml:space="preserve">Met het doorlopen van de toelatingsprocedure sluit de </w:t>
      </w:r>
      <w:r>
        <w:t>O</w:t>
      </w:r>
      <w:r w:rsidRPr="00490B9D">
        <w:t xml:space="preserve">pdrachtgever een raamovereenkomst/overeenkomst van opdracht met elke potentiële </w:t>
      </w:r>
      <w:r>
        <w:t>O</w:t>
      </w:r>
      <w:r w:rsidRPr="00490B9D">
        <w:t xml:space="preserve">pdrachtnemer: </w:t>
      </w:r>
    </w:p>
    <w:p w14:paraId="6B1DB8FE" w14:textId="77777777" w:rsidR="00E67F2E" w:rsidRPr="00490B9D" w:rsidRDefault="00E67F2E" w:rsidP="00E67F2E">
      <w:pPr>
        <w:numPr>
          <w:ilvl w:val="0"/>
          <w:numId w:val="125"/>
        </w:numPr>
        <w:tabs>
          <w:tab w:val="clear" w:pos="720"/>
          <w:tab w:val="left" w:pos="324"/>
          <w:tab w:val="left" w:pos="859"/>
          <w:tab w:val="num" w:pos="892"/>
        </w:tabs>
        <w:spacing w:after="0" w:line="360" w:lineRule="auto"/>
        <w:ind w:left="284" w:hanging="284"/>
        <w:rPr>
          <w:rFonts w:eastAsia="Calibri"/>
          <w:bCs/>
        </w:rPr>
      </w:pPr>
      <w:r w:rsidRPr="00490B9D">
        <w:rPr>
          <w:rFonts w:eastAsia="Calibri"/>
          <w:bCs/>
        </w:rPr>
        <w:t xml:space="preserve">die voldoet aan de procedurevoorschriften; </w:t>
      </w:r>
    </w:p>
    <w:p w14:paraId="6E4EE52D" w14:textId="77777777" w:rsidR="00E67F2E" w:rsidRPr="00490B9D" w:rsidRDefault="00E67F2E" w:rsidP="00E67F2E">
      <w:pPr>
        <w:numPr>
          <w:ilvl w:val="0"/>
          <w:numId w:val="125"/>
        </w:numPr>
        <w:tabs>
          <w:tab w:val="clear" w:pos="720"/>
          <w:tab w:val="left" w:pos="324"/>
          <w:tab w:val="left" w:pos="859"/>
          <w:tab w:val="num" w:pos="892"/>
        </w:tabs>
        <w:spacing w:after="0" w:line="360" w:lineRule="auto"/>
        <w:ind w:left="284" w:hanging="284"/>
        <w:rPr>
          <w:rFonts w:eastAsia="Calibri"/>
          <w:bCs/>
        </w:rPr>
      </w:pPr>
      <w:r w:rsidRPr="00490B9D">
        <w:rPr>
          <w:rFonts w:eastAsia="Calibri"/>
          <w:bCs/>
        </w:rPr>
        <w:t xml:space="preserve">op wie geen uitsluitingsgronden van toepassing zijn; </w:t>
      </w:r>
    </w:p>
    <w:p w14:paraId="63BAE7C1" w14:textId="77777777" w:rsidR="00E67F2E" w:rsidRPr="00490B9D" w:rsidRDefault="00E67F2E" w:rsidP="00E67F2E">
      <w:pPr>
        <w:numPr>
          <w:ilvl w:val="0"/>
          <w:numId w:val="125"/>
        </w:numPr>
        <w:tabs>
          <w:tab w:val="clear" w:pos="720"/>
          <w:tab w:val="left" w:pos="324"/>
          <w:tab w:val="left" w:pos="859"/>
          <w:tab w:val="num" w:pos="892"/>
        </w:tabs>
        <w:spacing w:after="0" w:line="360" w:lineRule="auto"/>
        <w:ind w:left="284" w:hanging="284"/>
        <w:rPr>
          <w:rFonts w:eastAsia="Calibri"/>
          <w:bCs/>
        </w:rPr>
      </w:pPr>
      <w:r w:rsidRPr="223F0308">
        <w:rPr>
          <w:rFonts w:eastAsia="Calibri"/>
        </w:rPr>
        <w:t xml:space="preserve">die voldoet aan toelatingscriteria; en </w:t>
      </w:r>
    </w:p>
    <w:p w14:paraId="1459D36C" w14:textId="77777777" w:rsidR="00E67F2E" w:rsidRDefault="00E67F2E" w:rsidP="00603B83">
      <w:pPr>
        <w:numPr>
          <w:ilvl w:val="0"/>
          <w:numId w:val="125"/>
        </w:numPr>
        <w:tabs>
          <w:tab w:val="clear" w:pos="720"/>
          <w:tab w:val="left" w:pos="324"/>
          <w:tab w:val="left" w:pos="859"/>
          <w:tab w:val="num" w:pos="892"/>
        </w:tabs>
        <w:spacing w:after="0" w:line="360" w:lineRule="auto"/>
        <w:ind w:left="284" w:hanging="284"/>
        <w:contextualSpacing/>
        <w:rPr>
          <w:rFonts w:eastAsia="Calibri"/>
        </w:rPr>
      </w:pPr>
      <w:r w:rsidRPr="4614E145">
        <w:rPr>
          <w:rFonts w:eastAsia="Calibri"/>
        </w:rPr>
        <w:t xml:space="preserve">die akkoord gaat met de uitvoeringseisen.  </w:t>
      </w:r>
    </w:p>
    <w:p w14:paraId="551096D2" w14:textId="77777777" w:rsidR="00E67F2E" w:rsidRDefault="00E67F2E" w:rsidP="00603B83">
      <w:pPr>
        <w:tabs>
          <w:tab w:val="left" w:pos="324"/>
          <w:tab w:val="left" w:pos="859"/>
          <w:tab w:val="num" w:pos="892"/>
        </w:tabs>
        <w:spacing w:after="0" w:line="360" w:lineRule="auto"/>
        <w:ind w:left="608"/>
        <w:contextualSpacing/>
        <w:rPr>
          <w:rFonts w:eastAsia="Calibri"/>
        </w:rPr>
      </w:pPr>
    </w:p>
    <w:p w14:paraId="7876E627" w14:textId="745AABFA" w:rsidR="00E67F2E" w:rsidRDefault="00E67F2E" w:rsidP="00603B83">
      <w:pPr>
        <w:tabs>
          <w:tab w:val="left" w:pos="324"/>
          <w:tab w:val="left" w:pos="859"/>
          <w:tab w:val="num" w:pos="892"/>
        </w:tabs>
        <w:spacing w:after="0" w:line="360" w:lineRule="auto"/>
        <w:contextualSpacing/>
        <w:rPr>
          <w:rFonts w:eastAsia="Calibri"/>
        </w:rPr>
      </w:pPr>
      <w:r w:rsidRPr="4614E145">
        <w:rPr>
          <w:rFonts w:eastAsia="Calibri"/>
        </w:rPr>
        <w:t xml:space="preserve">Voor zover voor onderstaande toelatingseisen bij aanmelding een (of meerdere) bewijsstuk(-ken) moet worden ingediend, staat dat vermeld in onderstaand schema. Van de toelatingseisen waar geen bewijsstuk wordt gevraagd, dient de Potentiële Opdrachtnemer in Bijlage </w:t>
      </w:r>
      <w:r w:rsidR="00D94A10">
        <w:rPr>
          <w:rFonts w:eastAsia="Calibri"/>
        </w:rPr>
        <w:t>H</w:t>
      </w:r>
      <w:r w:rsidRPr="4614E145">
        <w:rPr>
          <w:rFonts w:eastAsia="Calibri"/>
        </w:rPr>
        <w:t xml:space="preserve"> te verklaren dat hij daaraan voldoet. Bijlage </w:t>
      </w:r>
      <w:r w:rsidR="000A44DA">
        <w:rPr>
          <w:rFonts w:eastAsia="Calibri"/>
        </w:rPr>
        <w:t>H</w:t>
      </w:r>
      <w:r w:rsidRPr="4614E145">
        <w:rPr>
          <w:rFonts w:eastAsia="Calibri"/>
        </w:rPr>
        <w:t xml:space="preserve"> dient eveneens bij Aanmelding te worden ingediend en door een daartoe bevoegde persoon te zijn ondertekend.</w:t>
      </w:r>
    </w:p>
    <w:p w14:paraId="04686DA4" w14:textId="77777777" w:rsidR="00E67F2E" w:rsidRDefault="00E67F2E" w:rsidP="00603B83">
      <w:pPr>
        <w:tabs>
          <w:tab w:val="left" w:pos="324"/>
          <w:tab w:val="left" w:pos="859"/>
          <w:tab w:val="num" w:pos="892"/>
        </w:tabs>
        <w:spacing w:after="0" w:line="360" w:lineRule="auto"/>
        <w:contextualSpacing/>
        <w:rPr>
          <w:rFonts w:eastAsia="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379"/>
      </w:tblGrid>
      <w:tr w:rsidR="00E67F2E" w:rsidRPr="000A6583" w14:paraId="63F02FDB" w14:textId="77777777">
        <w:tc>
          <w:tcPr>
            <w:tcW w:w="9776" w:type="dxa"/>
            <w:gridSpan w:val="2"/>
            <w:shd w:val="clear" w:color="auto" w:fill="00B0F0"/>
          </w:tcPr>
          <w:p w14:paraId="3542EFA4" w14:textId="2081A127" w:rsidR="00E67F2E" w:rsidRPr="005C6CF1" w:rsidRDefault="00E67F2E">
            <w:pPr>
              <w:tabs>
                <w:tab w:val="left" w:pos="324"/>
                <w:tab w:val="left" w:pos="859"/>
              </w:tabs>
              <w:jc w:val="center"/>
              <w:rPr>
                <w:rFonts w:eastAsia="Calibri"/>
                <w:b/>
                <w:bCs/>
              </w:rPr>
            </w:pPr>
            <w:r>
              <w:rPr>
                <w:rFonts w:eastAsia="Calibri"/>
                <w:b/>
                <w:bCs/>
              </w:rPr>
              <w:t>Toelatingseisen algemeen</w:t>
            </w:r>
          </w:p>
        </w:tc>
      </w:tr>
      <w:tr w:rsidR="00E67F2E" w:rsidRPr="000A6583" w14:paraId="736A0681" w14:textId="77777777">
        <w:tc>
          <w:tcPr>
            <w:tcW w:w="3397" w:type="dxa"/>
          </w:tcPr>
          <w:p w14:paraId="1068D721" w14:textId="77777777" w:rsidR="00E67F2E" w:rsidRPr="0084601E" w:rsidRDefault="00E67F2E">
            <w:pPr>
              <w:spacing w:line="360" w:lineRule="auto"/>
              <w:rPr>
                <w:rFonts w:eastAsia="Calibri"/>
              </w:rPr>
            </w:pPr>
            <w:r w:rsidRPr="5159A5A5">
              <w:rPr>
                <w:rFonts w:eastAsia="Calibri"/>
              </w:rPr>
              <w:t>Conformatie</w:t>
            </w:r>
          </w:p>
        </w:tc>
        <w:tc>
          <w:tcPr>
            <w:tcW w:w="6379" w:type="dxa"/>
          </w:tcPr>
          <w:p w14:paraId="3F81D8E1" w14:textId="7C668FDC" w:rsidR="00E67F2E" w:rsidRDefault="00E67F2E" w:rsidP="000A44DA">
            <w:pPr>
              <w:pStyle w:val="ListParagraph"/>
              <w:numPr>
                <w:ilvl w:val="4"/>
                <w:numId w:val="125"/>
              </w:numPr>
              <w:tabs>
                <w:tab w:val="left" w:pos="319"/>
                <w:tab w:val="left" w:pos="859"/>
              </w:tabs>
              <w:spacing w:after="0" w:line="360" w:lineRule="auto"/>
              <w:ind w:left="319" w:hanging="319"/>
              <w:rPr>
                <w:rStyle w:val="normaltextrun"/>
                <w:color w:val="000000" w:themeColor="text1"/>
              </w:rPr>
            </w:pPr>
            <w:r>
              <w:rPr>
                <w:rStyle w:val="normaltextrun"/>
                <w:color w:val="000000"/>
                <w:bdr w:val="none" w:sz="0" w:space="0" w:color="auto" w:frame="1"/>
              </w:rPr>
              <w:t xml:space="preserve">De </w:t>
            </w:r>
            <w:r w:rsidRPr="00D559C0">
              <w:rPr>
                <w:rStyle w:val="normaltextrun"/>
                <w:color w:val="000000"/>
                <w:bdr w:val="none" w:sz="0" w:space="0" w:color="auto" w:frame="1"/>
              </w:rPr>
              <w:t>Potentiële Opdrachtnemer conformeert zich volledig en zonder voorbehoud aan het Inkoopdocument en bijhorende bijlagen</w:t>
            </w:r>
            <w:r w:rsidRPr="4614E145">
              <w:rPr>
                <w:rStyle w:val="normaltextrun"/>
                <w:color w:val="000000" w:themeColor="text1"/>
              </w:rPr>
              <w:t xml:space="preserve">. </w:t>
            </w:r>
          </w:p>
        </w:tc>
      </w:tr>
      <w:tr w:rsidR="00E67F2E" w:rsidRPr="000A6583" w14:paraId="4B7B339B" w14:textId="77777777">
        <w:tc>
          <w:tcPr>
            <w:tcW w:w="3397" w:type="dxa"/>
          </w:tcPr>
          <w:p w14:paraId="458869BD" w14:textId="77777777" w:rsidR="00E67F2E" w:rsidRPr="0084601E" w:rsidRDefault="00E67F2E">
            <w:pPr>
              <w:spacing w:line="360" w:lineRule="auto"/>
              <w:rPr>
                <w:rFonts w:eastAsia="Calibri"/>
              </w:rPr>
            </w:pPr>
            <w:r>
              <w:rPr>
                <w:rFonts w:eastAsia="Calibri"/>
              </w:rPr>
              <w:t>Uitsluitingsgronden</w:t>
            </w:r>
          </w:p>
        </w:tc>
        <w:tc>
          <w:tcPr>
            <w:tcW w:w="6379" w:type="dxa"/>
          </w:tcPr>
          <w:p w14:paraId="1D4D60A3" w14:textId="0A3A9C3F" w:rsidR="00E67F2E" w:rsidRDefault="00E67F2E">
            <w:pPr>
              <w:tabs>
                <w:tab w:val="left" w:pos="324"/>
                <w:tab w:val="left" w:pos="859"/>
              </w:tabs>
              <w:spacing w:line="360" w:lineRule="auto"/>
              <w:ind w:left="319" w:hanging="319"/>
              <w:rPr>
                <w:rFonts w:eastAsia="Calibri"/>
              </w:rPr>
            </w:pPr>
            <w:r w:rsidRPr="4614E145">
              <w:rPr>
                <w:rFonts w:eastAsia="Calibri"/>
              </w:rPr>
              <w:t xml:space="preserve">1.  De gemeente hanteert de uitsluitingsgronden van paragraaf 2.3.5.1. Aanbestedingswet 2012. De Potentiële Opdrachtnemer dient hiertoe deel III van het UEA in te vullen en te controleren (zie </w:t>
            </w:r>
            <w:r w:rsidR="7C8C87E1" w:rsidRPr="77922C1F">
              <w:rPr>
                <w:rFonts w:eastAsia="Calibri"/>
              </w:rPr>
              <w:t>TenderNed</w:t>
            </w:r>
            <w:r w:rsidRPr="77922C1F">
              <w:rPr>
                <w:rFonts w:eastAsia="Calibri"/>
              </w:rPr>
              <w:t>).</w:t>
            </w:r>
            <w:r w:rsidRPr="4614E145">
              <w:rPr>
                <w:rFonts w:eastAsia="Calibri"/>
              </w:rPr>
              <w:t xml:space="preserve"> Indien op </w:t>
            </w:r>
            <w:r>
              <w:rPr>
                <w:rFonts w:eastAsia="Calibri"/>
              </w:rPr>
              <w:t xml:space="preserve">de </w:t>
            </w:r>
            <w:r w:rsidRPr="4614E145">
              <w:rPr>
                <w:rFonts w:eastAsia="Calibri"/>
              </w:rPr>
              <w:t xml:space="preserve">Potentiële Opdrachtnemer een uitsluitingsgrond als bedoeld in artikel 2.86 dan wel artikel 2.87 van toepassing is wordt </w:t>
            </w:r>
            <w:r>
              <w:rPr>
                <w:rFonts w:eastAsia="Calibri"/>
              </w:rPr>
              <w:t xml:space="preserve">de </w:t>
            </w:r>
            <w:r w:rsidRPr="4614E145">
              <w:rPr>
                <w:rFonts w:eastAsia="Calibri"/>
              </w:rPr>
              <w:t xml:space="preserve">Potentiële Opdrachtnemer in beginsel uitgesloten van de toelatingsprocedure. </w:t>
            </w:r>
          </w:p>
          <w:p w14:paraId="3C81130C" w14:textId="02D5943E" w:rsidR="00E67F2E" w:rsidRDefault="00E67F2E">
            <w:pPr>
              <w:tabs>
                <w:tab w:val="left" w:pos="324"/>
                <w:tab w:val="left" w:pos="859"/>
              </w:tabs>
              <w:spacing w:line="360" w:lineRule="auto"/>
              <w:ind w:left="319" w:hanging="319"/>
              <w:rPr>
                <w:rFonts w:eastAsia="Calibri"/>
              </w:rPr>
            </w:pPr>
            <w:r w:rsidRPr="4614E145">
              <w:rPr>
                <w:rFonts w:eastAsia="Calibri"/>
              </w:rPr>
              <w:t xml:space="preserve">2.  Bij het verzoek tot </w:t>
            </w:r>
            <w:r w:rsidR="00540DC7">
              <w:rPr>
                <w:rFonts w:eastAsia="Calibri"/>
              </w:rPr>
              <w:t>deelname</w:t>
            </w:r>
            <w:r w:rsidRPr="4614E145">
              <w:rPr>
                <w:rFonts w:eastAsia="Calibri"/>
              </w:rPr>
              <w:t xml:space="preserve"> voegt de Potentiële Opdrachtnemer de volgende bewijsstukken toe: </w:t>
            </w:r>
          </w:p>
          <w:p w14:paraId="3EC4984A" w14:textId="77777777" w:rsidR="00E67F2E" w:rsidRPr="009379A2" w:rsidRDefault="00E67F2E" w:rsidP="00E67F2E">
            <w:pPr>
              <w:numPr>
                <w:ilvl w:val="0"/>
                <w:numId w:val="125"/>
              </w:numPr>
              <w:tabs>
                <w:tab w:val="clear" w:pos="720"/>
                <w:tab w:val="left" w:pos="602"/>
                <w:tab w:val="left" w:pos="859"/>
                <w:tab w:val="num" w:pos="892"/>
              </w:tabs>
              <w:spacing w:after="0" w:line="360" w:lineRule="auto"/>
              <w:ind w:left="602" w:hanging="283"/>
              <w:rPr>
                <w:rFonts w:eastAsia="Calibri"/>
                <w:bCs/>
              </w:rPr>
            </w:pPr>
            <w:r w:rsidRPr="009379A2">
              <w:rPr>
                <w:rFonts w:eastAsia="Calibri"/>
                <w:bCs/>
              </w:rPr>
              <w:t>Uittreksels handelsregister (KvK) dat op het tijdstip van aanmelding niet ouder is dan 6 maanden;</w:t>
            </w:r>
          </w:p>
          <w:p w14:paraId="17131C10" w14:textId="77777777" w:rsidR="00E67F2E" w:rsidRPr="009379A2" w:rsidRDefault="00E67F2E" w:rsidP="00E67F2E">
            <w:pPr>
              <w:numPr>
                <w:ilvl w:val="0"/>
                <w:numId w:val="125"/>
              </w:numPr>
              <w:tabs>
                <w:tab w:val="clear" w:pos="720"/>
                <w:tab w:val="left" w:pos="602"/>
                <w:tab w:val="left" w:pos="859"/>
                <w:tab w:val="num" w:pos="892"/>
              </w:tabs>
              <w:spacing w:after="0" w:line="360" w:lineRule="auto"/>
              <w:ind w:left="602" w:hanging="283"/>
              <w:rPr>
                <w:rFonts w:eastAsia="Calibri"/>
                <w:bCs/>
              </w:rPr>
            </w:pPr>
            <w:r w:rsidRPr="009379A2">
              <w:rPr>
                <w:rFonts w:eastAsia="Calibri"/>
                <w:bCs/>
              </w:rPr>
              <w:t>Verklaring Belastingdienst dat op tijdstip aanmelding niet ouder is dan 6 maanden:</w:t>
            </w:r>
          </w:p>
          <w:p w14:paraId="532848BC" w14:textId="77777777" w:rsidR="00E67F2E" w:rsidRDefault="00E67F2E" w:rsidP="00E67F2E">
            <w:pPr>
              <w:numPr>
                <w:ilvl w:val="0"/>
                <w:numId w:val="125"/>
              </w:numPr>
              <w:tabs>
                <w:tab w:val="clear" w:pos="720"/>
                <w:tab w:val="left" w:pos="602"/>
                <w:tab w:val="left" w:pos="859"/>
                <w:tab w:val="num" w:pos="892"/>
              </w:tabs>
              <w:spacing w:after="0" w:line="360" w:lineRule="auto"/>
              <w:ind w:left="602" w:hanging="283"/>
              <w:rPr>
                <w:rFonts w:eastAsia="Calibri"/>
              </w:rPr>
            </w:pPr>
            <w:r w:rsidRPr="009379A2">
              <w:rPr>
                <w:rFonts w:eastAsia="Calibri"/>
                <w:bCs/>
              </w:rPr>
              <w:t>Gedragsverklaring aanbesteden dat op tijdstip aanmelding niet ouder is dan 2 jaar.</w:t>
            </w:r>
          </w:p>
        </w:tc>
      </w:tr>
      <w:tr w:rsidR="00BA593F" w:rsidRPr="000A6583" w14:paraId="261C4B34" w14:textId="77777777" w:rsidTr="78F49A16">
        <w:trPr>
          <w:trHeight w:val="300"/>
        </w:trPr>
        <w:tc>
          <w:tcPr>
            <w:tcW w:w="3397" w:type="dxa"/>
          </w:tcPr>
          <w:p w14:paraId="7EBD1901" w14:textId="0125E375" w:rsidR="00BA593F" w:rsidRDefault="00BA593F">
            <w:pPr>
              <w:spacing w:line="360" w:lineRule="auto"/>
              <w:rPr>
                <w:rFonts w:eastAsia="Calibri"/>
              </w:rPr>
            </w:pPr>
            <w:r>
              <w:rPr>
                <w:rFonts w:eastAsia="Calibri"/>
              </w:rPr>
              <w:t>Holdingverklaring</w:t>
            </w:r>
          </w:p>
        </w:tc>
        <w:tc>
          <w:tcPr>
            <w:tcW w:w="6379" w:type="dxa"/>
          </w:tcPr>
          <w:p w14:paraId="3775326D" w14:textId="4E23EA64" w:rsidR="00BA593F" w:rsidRPr="4614E145" w:rsidRDefault="00BA593F">
            <w:pPr>
              <w:tabs>
                <w:tab w:val="left" w:pos="324"/>
                <w:tab w:val="left" w:pos="859"/>
              </w:tabs>
              <w:spacing w:line="360" w:lineRule="auto"/>
              <w:ind w:left="257" w:hanging="257"/>
              <w:rPr>
                <w:rFonts w:eastAsia="Calibri"/>
              </w:rPr>
            </w:pPr>
            <w:r>
              <w:rPr>
                <w:rFonts w:eastAsia="Calibri"/>
              </w:rPr>
              <w:t xml:space="preserve">   </w:t>
            </w:r>
            <w:r w:rsidR="0066248A">
              <w:rPr>
                <w:rFonts w:eastAsia="Calibri"/>
              </w:rPr>
              <w:t xml:space="preserve">  </w:t>
            </w:r>
            <w:r>
              <w:rPr>
                <w:rFonts w:eastAsia="Calibri"/>
              </w:rPr>
              <w:t>Als de Potentiële Opdrachtnemer</w:t>
            </w:r>
            <w:r w:rsidR="0066248A">
              <w:rPr>
                <w:rFonts w:eastAsia="Calibri"/>
              </w:rPr>
              <w:t xml:space="preserve"> onderdeel uitmaakt van e</w:t>
            </w:r>
            <w:r w:rsidR="009D063D">
              <w:rPr>
                <w:rFonts w:eastAsia="Calibri"/>
              </w:rPr>
              <w:t>en</w:t>
            </w:r>
            <w:r w:rsidR="0066248A">
              <w:rPr>
                <w:rFonts w:eastAsia="Calibri"/>
              </w:rPr>
              <w:t xml:space="preserve"> groep, dient hij bij zijn verzoek tot deelname een Holdingverklaring in</w:t>
            </w:r>
            <w:r w:rsidR="000263A6">
              <w:rPr>
                <w:rFonts w:eastAsia="Calibri"/>
              </w:rPr>
              <w:t xml:space="preserve"> (zie Bijlage F)</w:t>
            </w:r>
            <w:r w:rsidR="0066248A">
              <w:rPr>
                <w:rFonts w:eastAsia="Calibri"/>
              </w:rPr>
              <w:t>.</w:t>
            </w:r>
          </w:p>
        </w:tc>
      </w:tr>
      <w:tr w:rsidR="00E67F2E" w:rsidRPr="000A6583" w14:paraId="51327835" w14:textId="77777777">
        <w:tc>
          <w:tcPr>
            <w:tcW w:w="3397" w:type="dxa"/>
          </w:tcPr>
          <w:p w14:paraId="50779CF2" w14:textId="77777777" w:rsidR="00E67F2E" w:rsidRPr="0084601E" w:rsidRDefault="00E67F2E">
            <w:pPr>
              <w:spacing w:line="360" w:lineRule="auto"/>
              <w:rPr>
                <w:rFonts w:eastAsia="Calibri"/>
              </w:rPr>
            </w:pPr>
            <w:r>
              <w:rPr>
                <w:rFonts w:eastAsia="Calibri"/>
              </w:rPr>
              <w:t>Verklaring omtrent Russische betrokkenheid</w:t>
            </w:r>
          </w:p>
        </w:tc>
        <w:tc>
          <w:tcPr>
            <w:tcW w:w="6379" w:type="dxa"/>
          </w:tcPr>
          <w:p w14:paraId="17CCCF60" w14:textId="77777777" w:rsidR="00E67F2E" w:rsidRDefault="00E67F2E">
            <w:pPr>
              <w:tabs>
                <w:tab w:val="left" w:pos="324"/>
                <w:tab w:val="left" w:pos="859"/>
              </w:tabs>
              <w:spacing w:line="360" w:lineRule="auto"/>
              <w:ind w:left="257" w:hanging="257"/>
              <w:rPr>
                <w:rFonts w:eastAsia="Calibri"/>
              </w:rPr>
            </w:pPr>
            <w:r w:rsidRPr="4614E145">
              <w:rPr>
                <w:rFonts w:eastAsia="Calibri"/>
              </w:rPr>
              <w:t xml:space="preserve">    De Europese Unie (EU) heeft op 8 april 2022 sancties ingesteld tegen Rusland. Op basis van het sanctiepakket van de Europese Unie (EU) mag niet aan Russische ondernemingen worden gegund en mogen Potentiële Opdrachtnemers – ongeacht hun herkomst - niet meer dan 10% van de waarde van de opdracht van Russische ondernemingen betrekken, als onderaannemer of leverancier. </w:t>
            </w:r>
          </w:p>
          <w:p w14:paraId="273C5916" w14:textId="797C03B7" w:rsidR="00E67F2E" w:rsidRDefault="00E67F2E" w:rsidP="00C07E22">
            <w:pPr>
              <w:tabs>
                <w:tab w:val="left" w:pos="324"/>
                <w:tab w:val="left" w:pos="859"/>
              </w:tabs>
              <w:spacing w:line="360" w:lineRule="auto"/>
              <w:ind w:left="319"/>
              <w:rPr>
                <w:rFonts w:eastAsia="Calibri"/>
              </w:rPr>
            </w:pPr>
            <w:r w:rsidRPr="4614E145">
              <w:rPr>
                <w:rFonts w:eastAsia="Calibri"/>
              </w:rPr>
              <w:t xml:space="preserve">De verklaring </w:t>
            </w:r>
            <w:r w:rsidRPr="00C07E22">
              <w:rPr>
                <w:rFonts w:eastAsia="Calibri"/>
              </w:rPr>
              <w:t>(</w:t>
            </w:r>
            <w:r w:rsidR="00F03045">
              <w:rPr>
                <w:rFonts w:eastAsia="Calibri"/>
              </w:rPr>
              <w:t xml:space="preserve">zie </w:t>
            </w:r>
            <w:r w:rsidRPr="00C07E22">
              <w:rPr>
                <w:rFonts w:eastAsia="Calibri"/>
              </w:rPr>
              <w:t xml:space="preserve">Bijlage </w:t>
            </w:r>
            <w:r w:rsidR="00C07E22" w:rsidRPr="00C07E22">
              <w:rPr>
                <w:rFonts w:eastAsia="Calibri"/>
              </w:rPr>
              <w:t>E</w:t>
            </w:r>
            <w:r w:rsidRPr="00C07E22">
              <w:rPr>
                <w:rFonts w:eastAsia="Calibri"/>
              </w:rPr>
              <w:t>)</w:t>
            </w:r>
            <w:r w:rsidRPr="4614E145">
              <w:rPr>
                <w:rFonts w:eastAsia="Calibri"/>
              </w:rPr>
              <w:t xml:space="preserve"> dient bij </w:t>
            </w:r>
            <w:r w:rsidR="00C07E22">
              <w:rPr>
                <w:rFonts w:eastAsia="Calibri"/>
              </w:rPr>
              <w:t>het verzoek tot deelname</w:t>
            </w:r>
            <w:r w:rsidRPr="4614E145">
              <w:rPr>
                <w:rFonts w:eastAsia="Calibri"/>
              </w:rPr>
              <w:t xml:space="preserve"> ingediend te worden.</w:t>
            </w:r>
          </w:p>
        </w:tc>
      </w:tr>
      <w:tr w:rsidR="00E67F2E" w:rsidRPr="000A6583" w14:paraId="742D4F9E" w14:textId="77777777">
        <w:tc>
          <w:tcPr>
            <w:tcW w:w="3397" w:type="dxa"/>
          </w:tcPr>
          <w:p w14:paraId="183A7394" w14:textId="77777777" w:rsidR="00E67F2E" w:rsidRDefault="00E67F2E">
            <w:pPr>
              <w:spacing w:line="360" w:lineRule="auto"/>
              <w:rPr>
                <w:rFonts w:eastAsia="Calibri"/>
              </w:rPr>
            </w:pPr>
            <w:r w:rsidRPr="0084601E">
              <w:rPr>
                <w:rFonts w:eastAsia="Calibri"/>
              </w:rPr>
              <w:t>Integriteit</w:t>
            </w:r>
          </w:p>
        </w:tc>
        <w:tc>
          <w:tcPr>
            <w:tcW w:w="6379" w:type="dxa"/>
          </w:tcPr>
          <w:p w14:paraId="1570C4F1" w14:textId="77777777" w:rsidR="00E67F2E" w:rsidRPr="00AC5822" w:rsidRDefault="00E67F2E">
            <w:pPr>
              <w:tabs>
                <w:tab w:val="left" w:pos="324"/>
                <w:tab w:val="left" w:pos="859"/>
              </w:tabs>
              <w:spacing w:line="360" w:lineRule="auto"/>
              <w:ind w:left="257" w:hanging="257"/>
              <w:rPr>
                <w:rFonts w:eastAsia="Calibri"/>
              </w:rPr>
            </w:pPr>
            <w:r w:rsidRPr="4614E145">
              <w:rPr>
                <w:rFonts w:eastAsia="Calibri"/>
              </w:rPr>
              <w:t xml:space="preserve">1.  </w:t>
            </w:r>
            <w:r>
              <w:rPr>
                <w:rFonts w:eastAsia="Calibri"/>
              </w:rPr>
              <w:t xml:space="preserve">De </w:t>
            </w:r>
            <w:r w:rsidRPr="4614E145">
              <w:rPr>
                <w:rFonts w:eastAsia="Calibri"/>
              </w:rPr>
              <w:t>Potentiële Opdrachtnemer en zijn directie en/of bestuur verklaren in het kader van hun integriteit door ondertekening van de overeenkomst dat zij in de afgelopen 5 jaren, voorafgaand aan de datum van ondertekening van de overeenkomst in ieder geval:</w:t>
            </w:r>
          </w:p>
          <w:p w14:paraId="224012AA" w14:textId="77777777" w:rsidR="00E67F2E" w:rsidRPr="00AC5822" w:rsidRDefault="00E67F2E" w:rsidP="00E67F2E">
            <w:pPr>
              <w:numPr>
                <w:ilvl w:val="0"/>
                <w:numId w:val="125"/>
              </w:numPr>
              <w:tabs>
                <w:tab w:val="clear" w:pos="720"/>
                <w:tab w:val="left" w:pos="324"/>
                <w:tab w:val="left" w:pos="859"/>
                <w:tab w:val="num" w:pos="892"/>
              </w:tabs>
              <w:spacing w:after="0" w:line="360" w:lineRule="auto"/>
              <w:ind w:left="608" w:hanging="283"/>
              <w:rPr>
                <w:rFonts w:eastAsia="Calibri"/>
                <w:bCs/>
              </w:rPr>
            </w:pPr>
            <w:r w:rsidRPr="00AC5822">
              <w:rPr>
                <w:rFonts w:eastAsia="Calibri"/>
                <w:bCs/>
              </w:rPr>
              <w:t>niet betrokken zijn geweest bij strafbare feiten noch strafbare overtredingen hebben begaan;</w:t>
            </w:r>
          </w:p>
          <w:p w14:paraId="0F18D7AE" w14:textId="77777777" w:rsidR="00E67F2E" w:rsidRPr="00AC5822" w:rsidRDefault="00E67F2E" w:rsidP="00E67F2E">
            <w:pPr>
              <w:numPr>
                <w:ilvl w:val="0"/>
                <w:numId w:val="125"/>
              </w:numPr>
              <w:tabs>
                <w:tab w:val="clear" w:pos="720"/>
                <w:tab w:val="left" w:pos="324"/>
                <w:tab w:val="left" w:pos="859"/>
                <w:tab w:val="num" w:pos="892"/>
              </w:tabs>
              <w:spacing w:after="0" w:line="360" w:lineRule="auto"/>
              <w:ind w:left="608" w:hanging="283"/>
              <w:rPr>
                <w:rFonts w:eastAsia="Calibri"/>
                <w:bCs/>
              </w:rPr>
            </w:pPr>
            <w:r w:rsidRPr="00AC5822">
              <w:rPr>
                <w:rFonts w:eastAsia="Calibri"/>
                <w:bCs/>
              </w:rPr>
              <w:t>geen verdachten van strafbare feiten zijn geweest noch daarvoor zijn veroordeeld;</w:t>
            </w:r>
          </w:p>
          <w:p w14:paraId="4716F278" w14:textId="77777777" w:rsidR="00E67F2E" w:rsidRPr="00AC5822" w:rsidRDefault="00E67F2E" w:rsidP="00E67F2E">
            <w:pPr>
              <w:numPr>
                <w:ilvl w:val="0"/>
                <w:numId w:val="125"/>
              </w:numPr>
              <w:tabs>
                <w:tab w:val="clear" w:pos="720"/>
                <w:tab w:val="left" w:pos="324"/>
                <w:tab w:val="left" w:pos="859"/>
                <w:tab w:val="num" w:pos="892"/>
              </w:tabs>
              <w:spacing w:after="0" w:line="360" w:lineRule="auto"/>
              <w:ind w:left="608" w:hanging="283"/>
              <w:rPr>
                <w:rFonts w:eastAsia="Calibri"/>
                <w:bCs/>
              </w:rPr>
            </w:pPr>
            <w:r w:rsidRPr="00AC5822">
              <w:rPr>
                <w:rFonts w:eastAsia="Calibri"/>
                <w:bCs/>
              </w:rPr>
              <w:t xml:space="preserve">geen bestuursrechtelijke en/of fiscaalrechtelijke boetes opgelegd hebben gekregen; </w:t>
            </w:r>
          </w:p>
          <w:p w14:paraId="5660D1A4" w14:textId="77777777" w:rsidR="00E67F2E" w:rsidRPr="00AC5822" w:rsidRDefault="00E67F2E" w:rsidP="00E67F2E">
            <w:pPr>
              <w:numPr>
                <w:ilvl w:val="0"/>
                <w:numId w:val="125"/>
              </w:numPr>
              <w:tabs>
                <w:tab w:val="clear" w:pos="720"/>
                <w:tab w:val="left" w:pos="324"/>
                <w:tab w:val="left" w:pos="859"/>
                <w:tab w:val="num" w:pos="892"/>
              </w:tabs>
              <w:spacing w:after="0" w:line="360" w:lineRule="auto"/>
              <w:ind w:left="608" w:hanging="283"/>
              <w:rPr>
                <w:rFonts w:eastAsia="Calibri"/>
                <w:bCs/>
              </w:rPr>
            </w:pPr>
            <w:r w:rsidRPr="00AC5822">
              <w:rPr>
                <w:rFonts w:eastAsia="Calibri"/>
                <w:bCs/>
              </w:rPr>
              <w:t>geen bestuursrechtelijke handhavingsmaatregelen opgelegd hebben gekregen in de vorm van een last onder bestuursdwang en/of dwangsom;</w:t>
            </w:r>
          </w:p>
          <w:p w14:paraId="5B575792" w14:textId="77777777" w:rsidR="00E67F2E" w:rsidRPr="00AC5822" w:rsidRDefault="00E67F2E" w:rsidP="00E67F2E">
            <w:pPr>
              <w:numPr>
                <w:ilvl w:val="0"/>
                <w:numId w:val="125"/>
              </w:numPr>
              <w:tabs>
                <w:tab w:val="clear" w:pos="720"/>
                <w:tab w:val="left" w:pos="324"/>
                <w:tab w:val="left" w:pos="859"/>
                <w:tab w:val="num" w:pos="892"/>
              </w:tabs>
              <w:spacing w:after="0" w:line="360" w:lineRule="auto"/>
              <w:ind w:left="608" w:hanging="283"/>
              <w:rPr>
                <w:rFonts w:eastAsia="Calibri"/>
                <w:bCs/>
              </w:rPr>
            </w:pPr>
            <w:r w:rsidRPr="00AC5822">
              <w:rPr>
                <w:rFonts w:eastAsia="Calibri"/>
                <w:bCs/>
              </w:rPr>
              <w:t>zich niet in het maatschappelijk en/of zakelijk verkeer onaanvaardbaar hebben gedragen;</w:t>
            </w:r>
          </w:p>
          <w:p w14:paraId="40C75175" w14:textId="77777777" w:rsidR="00E67F2E" w:rsidRPr="00AC5822" w:rsidRDefault="00E67F2E" w:rsidP="00E67F2E">
            <w:pPr>
              <w:numPr>
                <w:ilvl w:val="0"/>
                <w:numId w:val="125"/>
              </w:numPr>
              <w:tabs>
                <w:tab w:val="clear" w:pos="720"/>
                <w:tab w:val="left" w:pos="324"/>
                <w:tab w:val="left" w:pos="859"/>
                <w:tab w:val="num" w:pos="892"/>
              </w:tabs>
              <w:spacing w:after="0" w:line="360" w:lineRule="auto"/>
              <w:ind w:left="608" w:hanging="283"/>
              <w:rPr>
                <w:rFonts w:eastAsia="Calibri"/>
                <w:bCs/>
              </w:rPr>
            </w:pPr>
            <w:r w:rsidRPr="00AC5822">
              <w:rPr>
                <w:rFonts w:eastAsia="Calibri"/>
                <w:bCs/>
              </w:rPr>
              <w:t>zich niet schuldig hebben gemaakt aan ongeoorloofde afspraken;</w:t>
            </w:r>
          </w:p>
          <w:p w14:paraId="398CD20B" w14:textId="77777777" w:rsidR="00E67F2E" w:rsidRDefault="00E67F2E" w:rsidP="00E67F2E">
            <w:pPr>
              <w:numPr>
                <w:ilvl w:val="0"/>
                <w:numId w:val="125"/>
              </w:numPr>
              <w:tabs>
                <w:tab w:val="clear" w:pos="720"/>
                <w:tab w:val="left" w:pos="324"/>
                <w:tab w:val="left" w:pos="859"/>
                <w:tab w:val="num" w:pos="892"/>
              </w:tabs>
              <w:spacing w:after="0" w:line="360" w:lineRule="auto"/>
              <w:ind w:left="608" w:hanging="283"/>
              <w:rPr>
                <w:rFonts w:eastAsia="Calibri"/>
                <w:bCs/>
              </w:rPr>
            </w:pPr>
            <w:r w:rsidRPr="00AC5822">
              <w:rPr>
                <w:rFonts w:eastAsia="Calibri"/>
                <w:bCs/>
              </w:rPr>
              <w:t>medewerkers van de gemeenten geen persoonlijke voordelen hebben gegund met als doel om orders of overeenkomsten te krijgen of te houden.</w:t>
            </w:r>
          </w:p>
          <w:p w14:paraId="67063508" w14:textId="120773F0" w:rsidR="00E67F2E" w:rsidRPr="0097735B" w:rsidRDefault="00E67F2E" w:rsidP="006461EA">
            <w:pPr>
              <w:tabs>
                <w:tab w:val="left" w:pos="324"/>
                <w:tab w:val="left" w:pos="859"/>
              </w:tabs>
              <w:spacing w:line="360" w:lineRule="auto"/>
              <w:ind w:left="257" w:hanging="257"/>
              <w:rPr>
                <w:rFonts w:eastAsia="Calibri"/>
              </w:rPr>
            </w:pPr>
            <w:r w:rsidRPr="4614E145">
              <w:rPr>
                <w:rFonts w:eastAsia="Calibri"/>
              </w:rPr>
              <w:t>2.</w:t>
            </w:r>
            <w:r>
              <w:tab/>
            </w:r>
            <w:r w:rsidRPr="4614E145">
              <w:rPr>
                <w:rFonts w:eastAsia="Calibri"/>
              </w:rPr>
              <w:t xml:space="preserve">De gemeente(n) kunnen een integriteitsonderzoek (laten) uitvoeren bij </w:t>
            </w:r>
            <w:r>
              <w:rPr>
                <w:rFonts w:eastAsia="Calibri"/>
              </w:rPr>
              <w:t xml:space="preserve">de </w:t>
            </w:r>
            <w:r w:rsidRPr="4614E145">
              <w:rPr>
                <w:rFonts w:eastAsia="Calibri"/>
              </w:rPr>
              <w:t>Potentiële Opdrachtnemer of zijn in te zetten onderaannemer en/of een advies vragen aan het Bureau bevordering integriteitsbeoordelingen.</w:t>
            </w:r>
            <w:r>
              <w:rPr>
                <w:rFonts w:eastAsia="Calibri"/>
              </w:rPr>
              <w:t xml:space="preserve"> De</w:t>
            </w:r>
            <w:r w:rsidRPr="4614E145">
              <w:rPr>
                <w:rFonts w:eastAsia="Calibri"/>
              </w:rPr>
              <w:t xml:space="preserve"> Potentiële Opdrachtnemer werkt altijd kosteloos mee aan een dergelijk integriteitsonderzoek, tenzij dit redelijkerwijs niet van hem kan worden verlangd. De kosten van het onderzoek komen voor rekening van de gemeente(n), tenzij op grond van de uitkomst van het onderzoek </w:t>
            </w:r>
            <w:r>
              <w:rPr>
                <w:rFonts w:eastAsia="Calibri"/>
              </w:rPr>
              <w:t xml:space="preserve">de </w:t>
            </w:r>
            <w:r w:rsidRPr="4614E145">
              <w:rPr>
                <w:rFonts w:eastAsia="Calibri"/>
              </w:rPr>
              <w:t>Potentiële Opdrachtnemer wordt uitgesloten van de verder</w:t>
            </w:r>
            <w:r>
              <w:rPr>
                <w:rFonts w:eastAsia="Calibri"/>
              </w:rPr>
              <w:t>e</w:t>
            </w:r>
            <w:r w:rsidRPr="4614E145">
              <w:rPr>
                <w:rFonts w:eastAsia="Calibri"/>
              </w:rPr>
              <w:t xml:space="preserve"> procedure als gevolg van integriteitsschending. In dat geval verhalen de gemeente(n) de kosten op </w:t>
            </w:r>
            <w:r>
              <w:rPr>
                <w:rFonts w:eastAsia="Calibri"/>
              </w:rPr>
              <w:t xml:space="preserve">de </w:t>
            </w:r>
            <w:r w:rsidRPr="4614E145">
              <w:rPr>
                <w:rFonts w:eastAsia="Calibri"/>
              </w:rPr>
              <w:t>Potentiële Opdrachtnemer.</w:t>
            </w:r>
            <w:r w:rsidR="00F03045">
              <w:rPr>
                <w:rFonts w:eastAsia="Calibri"/>
              </w:rPr>
              <w:t xml:space="preserve"> </w:t>
            </w:r>
          </w:p>
        </w:tc>
      </w:tr>
      <w:tr w:rsidR="00E67F2E" w:rsidRPr="000A6583" w14:paraId="3D85EF13" w14:textId="77777777">
        <w:tc>
          <w:tcPr>
            <w:tcW w:w="3397" w:type="dxa"/>
          </w:tcPr>
          <w:p w14:paraId="095446D4" w14:textId="77777777" w:rsidR="00E67F2E" w:rsidRPr="0018582B" w:rsidRDefault="00E67F2E">
            <w:pPr>
              <w:spacing w:line="360" w:lineRule="auto"/>
              <w:rPr>
                <w:rFonts w:eastAsia="Calibri"/>
              </w:rPr>
            </w:pPr>
            <w:r>
              <w:rPr>
                <w:rFonts w:eastAsia="Calibri"/>
              </w:rPr>
              <w:t>Bedrijfsaansprakelijkheid</w:t>
            </w:r>
          </w:p>
        </w:tc>
        <w:tc>
          <w:tcPr>
            <w:tcW w:w="6379" w:type="dxa"/>
          </w:tcPr>
          <w:p w14:paraId="012DF22F" w14:textId="77777777" w:rsidR="00E67F2E" w:rsidRDefault="00E67F2E" w:rsidP="00BF757D">
            <w:pPr>
              <w:spacing w:line="360" w:lineRule="auto"/>
              <w:contextualSpacing/>
              <w:rPr>
                <w:rFonts w:eastAsia="Calibri"/>
              </w:rPr>
            </w:pPr>
            <w:r w:rsidRPr="4614E145">
              <w:rPr>
                <w:rFonts w:eastAsiaTheme="minorEastAsia"/>
              </w:rPr>
              <w:t>De Potentiële Opdrachtnemer dient adequaat verzekerd te zijn voor bedrijfs- en wettelijke aansprakelijkheid. Als de Opdrachtnemer zijn verplichtingen niet nakomt en dit aan hemzelf te wijten is, dan is hij aansprakelijk voor de schade die de Opdrachtgever daardoor lijdt of nog zal lijden. Daarbij geldt de volgende beperking van de aansprakelijkheid:</w:t>
            </w:r>
          </w:p>
          <w:p w14:paraId="46F412BF" w14:textId="77777777" w:rsidR="00E67F2E" w:rsidRDefault="00E67F2E" w:rsidP="00BF757D">
            <w:pPr>
              <w:spacing w:line="360" w:lineRule="auto"/>
              <w:ind w:left="319" w:hanging="319"/>
              <w:contextualSpacing/>
              <w:rPr>
                <w:rFonts w:eastAsia="Calibri"/>
              </w:rPr>
            </w:pPr>
            <w:r w:rsidRPr="4614E145">
              <w:rPr>
                <w:rFonts w:eastAsiaTheme="minorEastAsia"/>
              </w:rPr>
              <w:t>-</w:t>
            </w:r>
            <w:r>
              <w:tab/>
            </w:r>
            <w:r w:rsidRPr="4614E145">
              <w:rPr>
                <w:rFonts w:eastAsiaTheme="minorEastAsia"/>
              </w:rPr>
              <w:t>Als de Opdrachtnemer een micro-onderneming is: EUR 1.250.000,00 per gebeurtenis en EUR 2.500.000,00 per contractjaar (of een gedeelte van een jaar) dat de overeenkomst loopt.</w:t>
            </w:r>
          </w:p>
          <w:p w14:paraId="1C801729" w14:textId="77777777" w:rsidR="00E67F2E" w:rsidRDefault="00E67F2E" w:rsidP="00BF757D">
            <w:pPr>
              <w:spacing w:line="360" w:lineRule="auto"/>
              <w:ind w:left="319" w:hanging="319"/>
              <w:rPr>
                <w:rFonts w:eastAsia="Calibri"/>
              </w:rPr>
            </w:pPr>
            <w:r w:rsidRPr="4614E145">
              <w:rPr>
                <w:rFonts w:eastAsiaTheme="minorEastAsia"/>
              </w:rPr>
              <w:t>-</w:t>
            </w:r>
            <w:r>
              <w:tab/>
            </w:r>
            <w:r w:rsidRPr="4614E145">
              <w:rPr>
                <w:rFonts w:eastAsiaTheme="minorEastAsia"/>
              </w:rPr>
              <w:t>In alle andere gevallen: EUR 2.500.000,00 per gebeurtenis en EUR 5.000.000,00 per contractjaar (of een gedeelte van een jaar) dat de overeenkomst loopt.</w:t>
            </w:r>
          </w:p>
          <w:p w14:paraId="5828EE54" w14:textId="77777777" w:rsidR="00E67F2E" w:rsidRDefault="00E67F2E" w:rsidP="00405959">
            <w:pPr>
              <w:tabs>
                <w:tab w:val="left" w:pos="0"/>
                <w:tab w:val="left" w:pos="859"/>
              </w:tabs>
              <w:spacing w:line="360" w:lineRule="auto"/>
              <w:rPr>
                <w:rFonts w:eastAsia="Calibri"/>
              </w:rPr>
            </w:pPr>
            <w:r w:rsidRPr="4614E145">
              <w:rPr>
                <w:rFonts w:eastAsiaTheme="minorEastAsia"/>
              </w:rPr>
              <w:t>Samenhangende gebeurtenissen merken Partijen daarbij aan als één gebeurtenis.</w:t>
            </w:r>
            <w:r w:rsidRPr="00EF06B3">
              <w:rPr>
                <w:rFonts w:eastAsiaTheme="minorEastAsia"/>
              </w:rPr>
              <w:t xml:space="preserve"> </w:t>
            </w:r>
            <w:r w:rsidRPr="4614E145">
              <w:rPr>
                <w:rFonts w:eastAsiaTheme="minorEastAsia"/>
              </w:rPr>
              <w:t xml:space="preserve">De Beperking van de aansprakelijkheid vervalt in die gevallen als in artikel 2.28.3 van de overeenkomst bepaald. </w:t>
            </w:r>
          </w:p>
          <w:p w14:paraId="354BF1BF" w14:textId="77777777" w:rsidR="00E67F2E" w:rsidRDefault="00E67F2E" w:rsidP="00405959">
            <w:pPr>
              <w:tabs>
                <w:tab w:val="left" w:pos="0"/>
                <w:tab w:val="left" w:pos="859"/>
              </w:tabs>
              <w:spacing w:line="360" w:lineRule="auto"/>
              <w:rPr>
                <w:rFonts w:eastAsia="Calibri"/>
              </w:rPr>
            </w:pPr>
            <w:r w:rsidRPr="4614E145">
              <w:rPr>
                <w:rFonts w:eastAsiaTheme="minorEastAsia"/>
              </w:rPr>
              <w:t>Bij aanmelding dient als bewijs de betreffende polis ingediend te worden.</w:t>
            </w:r>
          </w:p>
        </w:tc>
      </w:tr>
      <w:tr w:rsidR="00E67F2E" w:rsidRPr="000A6583" w14:paraId="1B5CC508" w14:textId="77777777">
        <w:tc>
          <w:tcPr>
            <w:tcW w:w="3397" w:type="dxa"/>
          </w:tcPr>
          <w:p w14:paraId="563178B4" w14:textId="77777777" w:rsidR="00E67F2E" w:rsidRPr="00811A1A" w:rsidRDefault="00E67F2E">
            <w:pPr>
              <w:spacing w:line="360" w:lineRule="auto"/>
              <w:rPr>
                <w:rFonts w:eastAsia="Calibri"/>
                <w:highlight w:val="yellow"/>
              </w:rPr>
            </w:pPr>
            <w:r w:rsidRPr="0018582B">
              <w:rPr>
                <w:rFonts w:eastAsia="Calibri"/>
              </w:rPr>
              <w:t>Zero-tolerance beleid</w:t>
            </w:r>
          </w:p>
        </w:tc>
        <w:tc>
          <w:tcPr>
            <w:tcW w:w="6379" w:type="dxa"/>
          </w:tcPr>
          <w:p w14:paraId="1D59DC15" w14:textId="661C604A" w:rsidR="00E67F2E" w:rsidRPr="0097735B" w:rsidRDefault="00E67F2E" w:rsidP="006461EA">
            <w:pPr>
              <w:tabs>
                <w:tab w:val="left" w:pos="35"/>
                <w:tab w:val="left" w:pos="859"/>
              </w:tabs>
              <w:spacing w:line="360" w:lineRule="auto"/>
              <w:ind w:left="35" w:hanging="35"/>
              <w:rPr>
                <w:rFonts w:eastAsia="Calibri"/>
              </w:rPr>
            </w:pPr>
            <w:r>
              <w:rPr>
                <w:rFonts w:eastAsia="Calibri"/>
              </w:rPr>
              <w:t xml:space="preserve">De </w:t>
            </w:r>
            <w:r w:rsidRPr="4614E145">
              <w:rPr>
                <w:rFonts w:eastAsia="Calibri"/>
              </w:rPr>
              <w:t xml:space="preserve">Potentiële Opdrachtnemer heeft een strikt zero-tolerance beleid ten aanzien van middelengebruik waarbij alle risicofactoren die horen bij de oude omgeving en leefstijl zoveel mogelijk worden vermeden en waarop streng gecontroleerd wordt door </w:t>
            </w:r>
            <w:r>
              <w:rPr>
                <w:rFonts w:eastAsia="Calibri"/>
              </w:rPr>
              <w:t xml:space="preserve">de </w:t>
            </w:r>
            <w:r w:rsidRPr="4614E145">
              <w:rPr>
                <w:rFonts w:eastAsia="Calibri"/>
              </w:rPr>
              <w:t>Potentiële Opdrachtnemer middels blaas- en urinetesten etc.</w:t>
            </w:r>
          </w:p>
        </w:tc>
      </w:tr>
      <w:tr w:rsidR="00E67F2E" w:rsidRPr="000A6583" w14:paraId="5AF3D9CC" w14:textId="77777777">
        <w:tc>
          <w:tcPr>
            <w:tcW w:w="3397" w:type="dxa"/>
          </w:tcPr>
          <w:p w14:paraId="50FF8E9C" w14:textId="77777777" w:rsidR="00E67F2E" w:rsidRPr="004075B9" w:rsidRDefault="00E67F2E">
            <w:pPr>
              <w:spacing w:line="360" w:lineRule="auto"/>
              <w:rPr>
                <w:rFonts w:eastAsia="Calibri"/>
                <w:highlight w:val="cyan"/>
              </w:rPr>
            </w:pPr>
            <w:r w:rsidRPr="004075B9">
              <w:rPr>
                <w:rFonts w:eastAsia="Calibri"/>
              </w:rPr>
              <w:t>Website</w:t>
            </w:r>
          </w:p>
        </w:tc>
        <w:tc>
          <w:tcPr>
            <w:tcW w:w="6379" w:type="dxa"/>
          </w:tcPr>
          <w:p w14:paraId="770ED42E" w14:textId="77777777" w:rsidR="00E67F2E" w:rsidRPr="004075B9" w:rsidRDefault="00E67F2E" w:rsidP="00405959">
            <w:pPr>
              <w:spacing w:after="0" w:line="360" w:lineRule="auto"/>
              <w:contextualSpacing/>
              <w:rPr>
                <w:rFonts w:eastAsia="Calibri"/>
              </w:rPr>
            </w:pPr>
            <w:r>
              <w:rPr>
                <w:rFonts w:eastAsia="Calibri"/>
              </w:rPr>
              <w:t xml:space="preserve">De </w:t>
            </w:r>
            <w:r w:rsidRPr="4614E145">
              <w:rPr>
                <w:rFonts w:eastAsia="Calibri"/>
              </w:rPr>
              <w:t>Potentiële Opdrachtnemer beschikt over een website waarop tenminste de volgende informatie is weergegeven:</w:t>
            </w:r>
          </w:p>
          <w:p w14:paraId="0EEEDCEE" w14:textId="77777777" w:rsidR="00E67F2E" w:rsidRPr="004075B9" w:rsidRDefault="00E67F2E" w:rsidP="00405959">
            <w:pPr>
              <w:pStyle w:val="ListParagraph"/>
              <w:numPr>
                <w:ilvl w:val="0"/>
                <w:numId w:val="167"/>
              </w:numPr>
              <w:spacing w:after="0" w:line="360" w:lineRule="auto"/>
              <w:ind w:left="602" w:hanging="283"/>
              <w:rPr>
                <w:rFonts w:eastAsia="Calibri"/>
              </w:rPr>
            </w:pPr>
            <w:r w:rsidRPr="004075B9">
              <w:rPr>
                <w:rFonts w:eastAsia="Calibri"/>
              </w:rPr>
              <w:t>Contactgegevens, bezoekadres(sen) en telefoonnummer (niet zijnde een 0900 nummer)</w:t>
            </w:r>
          </w:p>
          <w:p w14:paraId="7C9E3F71" w14:textId="77777777" w:rsidR="00E67F2E" w:rsidRPr="004075B9" w:rsidRDefault="00E67F2E" w:rsidP="008567AF">
            <w:pPr>
              <w:pStyle w:val="ListParagraph"/>
              <w:numPr>
                <w:ilvl w:val="0"/>
                <w:numId w:val="167"/>
              </w:numPr>
              <w:spacing w:after="0" w:line="360" w:lineRule="auto"/>
              <w:ind w:left="602" w:hanging="283"/>
              <w:rPr>
                <w:rFonts w:eastAsia="Calibri"/>
              </w:rPr>
            </w:pPr>
            <w:r w:rsidRPr="004075B9">
              <w:rPr>
                <w:rFonts w:eastAsia="Calibri"/>
              </w:rPr>
              <w:t>Openingstijden</w:t>
            </w:r>
          </w:p>
          <w:p w14:paraId="5DF4DFF7" w14:textId="77777777" w:rsidR="00E67F2E" w:rsidRPr="004075B9" w:rsidRDefault="00E67F2E" w:rsidP="008567AF">
            <w:pPr>
              <w:pStyle w:val="ListParagraph"/>
              <w:numPr>
                <w:ilvl w:val="0"/>
                <w:numId w:val="167"/>
              </w:numPr>
              <w:spacing w:after="0" w:line="360" w:lineRule="auto"/>
              <w:ind w:left="602" w:hanging="283"/>
              <w:rPr>
                <w:rFonts w:eastAsia="Calibri"/>
              </w:rPr>
            </w:pPr>
            <w:r w:rsidRPr="004075B9">
              <w:rPr>
                <w:rFonts w:eastAsia="Calibri"/>
              </w:rPr>
              <w:t>Dienstverleningsaanbod, rechten, plichten etc.</w:t>
            </w:r>
          </w:p>
          <w:p w14:paraId="1640E1C5" w14:textId="77777777" w:rsidR="00E67F2E" w:rsidRPr="004075B9" w:rsidRDefault="00E67F2E" w:rsidP="008567AF">
            <w:pPr>
              <w:pStyle w:val="ListParagraph"/>
              <w:numPr>
                <w:ilvl w:val="0"/>
                <w:numId w:val="167"/>
              </w:numPr>
              <w:spacing w:after="0" w:line="360" w:lineRule="auto"/>
              <w:ind w:left="602" w:hanging="283"/>
              <w:rPr>
                <w:rFonts w:eastAsia="Calibri"/>
              </w:rPr>
            </w:pPr>
            <w:r w:rsidRPr="004075B9">
              <w:rPr>
                <w:rFonts w:eastAsia="Calibri"/>
              </w:rPr>
              <w:t>Informatie over het indienen van klachten en de klachtenregeling</w:t>
            </w:r>
          </w:p>
          <w:p w14:paraId="522210A4" w14:textId="77777777" w:rsidR="00E67F2E" w:rsidRPr="004075B9" w:rsidRDefault="00E67F2E" w:rsidP="008567AF">
            <w:pPr>
              <w:pStyle w:val="ListParagraph"/>
              <w:numPr>
                <w:ilvl w:val="0"/>
                <w:numId w:val="167"/>
              </w:numPr>
              <w:spacing w:after="0" w:line="360" w:lineRule="auto"/>
              <w:ind w:left="602" w:hanging="283"/>
              <w:rPr>
                <w:rFonts w:eastAsia="Calibri"/>
              </w:rPr>
            </w:pPr>
            <w:r w:rsidRPr="004075B9">
              <w:rPr>
                <w:rFonts w:eastAsia="Calibri"/>
              </w:rPr>
              <w:t>Privacy protocol</w:t>
            </w:r>
          </w:p>
          <w:p w14:paraId="7FE547C1" w14:textId="77777777" w:rsidR="00E67F2E" w:rsidRPr="004075B9" w:rsidRDefault="00E67F2E" w:rsidP="008567AF">
            <w:pPr>
              <w:pStyle w:val="ListParagraph"/>
              <w:numPr>
                <w:ilvl w:val="0"/>
                <w:numId w:val="167"/>
              </w:numPr>
              <w:spacing w:after="0" w:line="360" w:lineRule="auto"/>
              <w:ind w:left="602" w:hanging="283"/>
              <w:rPr>
                <w:rFonts w:eastAsia="Calibri"/>
              </w:rPr>
            </w:pPr>
            <w:r w:rsidRPr="004075B9">
              <w:rPr>
                <w:rFonts w:eastAsia="Calibri"/>
              </w:rPr>
              <w:t>Kwaliteitskeurmerk</w:t>
            </w:r>
          </w:p>
          <w:p w14:paraId="19FEB1B3" w14:textId="29587ADD" w:rsidR="008B11D9" w:rsidRPr="004075B9" w:rsidRDefault="00E67F2E" w:rsidP="006461EA">
            <w:pPr>
              <w:spacing w:line="360" w:lineRule="auto"/>
              <w:ind w:left="35" w:hanging="35"/>
              <w:contextualSpacing/>
              <w:rPr>
                <w:rFonts w:eastAsia="Calibri"/>
                <w:highlight w:val="cyan"/>
              </w:rPr>
            </w:pPr>
            <w:r w:rsidRPr="004075B9">
              <w:rPr>
                <w:rFonts w:eastAsia="Calibri"/>
              </w:rPr>
              <w:t>De website dient voor de doelgroep (Safehouse) gebruiksvriendelijk te zijn.</w:t>
            </w:r>
          </w:p>
        </w:tc>
      </w:tr>
      <w:tr w:rsidR="00E67F2E" w:rsidRPr="000A6583" w14:paraId="17C3EB02" w14:textId="77777777">
        <w:trPr>
          <w:trHeight w:val="568"/>
        </w:trPr>
        <w:tc>
          <w:tcPr>
            <w:tcW w:w="3397" w:type="dxa"/>
          </w:tcPr>
          <w:p w14:paraId="57F742AC" w14:textId="77777777" w:rsidR="00E67F2E" w:rsidRDefault="00E67F2E">
            <w:pPr>
              <w:spacing w:line="360" w:lineRule="auto"/>
              <w:rPr>
                <w:rFonts w:eastAsia="Calibri"/>
                <w:highlight w:val="yellow"/>
              </w:rPr>
            </w:pPr>
            <w:r w:rsidRPr="0084601E">
              <w:rPr>
                <w:rFonts w:eastAsia="Calibri"/>
              </w:rPr>
              <w:t>Onderaannemerschap</w:t>
            </w:r>
          </w:p>
        </w:tc>
        <w:tc>
          <w:tcPr>
            <w:tcW w:w="6379" w:type="dxa"/>
          </w:tcPr>
          <w:p w14:paraId="43C598FA" w14:textId="77777777" w:rsidR="00E67F2E" w:rsidRPr="00EF4A08" w:rsidRDefault="00E67F2E" w:rsidP="00713725">
            <w:pPr>
              <w:spacing w:after="0" w:line="360" w:lineRule="auto"/>
              <w:ind w:left="255" w:hanging="255"/>
              <w:contextualSpacing/>
              <w:rPr>
                <w:rFonts w:eastAsia="Calibri"/>
              </w:rPr>
            </w:pPr>
            <w:r w:rsidRPr="4614E145">
              <w:rPr>
                <w:rFonts w:eastAsia="Calibri"/>
              </w:rPr>
              <w:t xml:space="preserve">1. Als </w:t>
            </w:r>
            <w:r>
              <w:rPr>
                <w:rFonts w:eastAsia="Calibri"/>
              </w:rPr>
              <w:t xml:space="preserve">de </w:t>
            </w:r>
            <w:r w:rsidRPr="4614E145">
              <w:rPr>
                <w:rFonts w:eastAsia="Calibri"/>
              </w:rPr>
              <w:t>Potentiële Opdrachtnemer gebruik maakt van een onderaannemer dient hij vooraf ook een door onderaannemer ingevuld UEA in te dienen. De Centrumgemeente behoudt zich het recht voor om, alvorens de toestemming te verlenen en uitsluitend met het oog op diens acceptatie, een integriteitsadvies op te vragen bij het Bureau bevordering integriteitsbeoordelingen.</w:t>
            </w:r>
          </w:p>
          <w:p w14:paraId="0E8A7628" w14:textId="77777777" w:rsidR="00E67F2E" w:rsidRPr="00EF4A08" w:rsidRDefault="00E67F2E" w:rsidP="00713725">
            <w:pPr>
              <w:spacing w:after="0" w:line="360" w:lineRule="auto"/>
              <w:ind w:left="255" w:hanging="255"/>
              <w:contextualSpacing/>
              <w:rPr>
                <w:rFonts w:eastAsia="Calibri"/>
              </w:rPr>
            </w:pPr>
            <w:r w:rsidRPr="4614E145">
              <w:rPr>
                <w:rFonts w:eastAsia="Calibri"/>
              </w:rPr>
              <w:t>2.</w:t>
            </w:r>
            <w:r>
              <w:tab/>
              <w:t xml:space="preserve">De </w:t>
            </w:r>
            <w:r w:rsidRPr="4614E145">
              <w:rPr>
                <w:rFonts w:eastAsia="Calibri"/>
              </w:rPr>
              <w:t>Potentiële Opdrachtnemer dient altijd vooraf de volgende documenten van onderaannemer te overleggen:</w:t>
            </w:r>
          </w:p>
          <w:p w14:paraId="70E38D02" w14:textId="77777777" w:rsidR="00E67F2E" w:rsidRPr="00572C31" w:rsidRDefault="00E67F2E" w:rsidP="00647067">
            <w:pPr>
              <w:pStyle w:val="ListParagraph"/>
              <w:numPr>
                <w:ilvl w:val="0"/>
                <w:numId w:val="168"/>
              </w:numPr>
              <w:spacing w:after="0" w:line="360" w:lineRule="auto"/>
              <w:ind w:left="608" w:hanging="283"/>
              <w:rPr>
                <w:rFonts w:eastAsia="Calibri"/>
              </w:rPr>
            </w:pPr>
            <w:r w:rsidRPr="00572C31">
              <w:rPr>
                <w:rFonts w:eastAsia="Calibri"/>
              </w:rPr>
              <w:t>Gedragsverklaring Aanbesteden</w:t>
            </w:r>
          </w:p>
          <w:p w14:paraId="64A57392" w14:textId="77777777" w:rsidR="00E67F2E" w:rsidRPr="00572C31" w:rsidRDefault="00E67F2E" w:rsidP="00E67F2E">
            <w:pPr>
              <w:pStyle w:val="ListParagraph"/>
              <w:numPr>
                <w:ilvl w:val="0"/>
                <w:numId w:val="168"/>
              </w:numPr>
              <w:spacing w:after="0" w:line="360" w:lineRule="auto"/>
              <w:ind w:left="608" w:hanging="283"/>
              <w:rPr>
                <w:rFonts w:eastAsia="Calibri"/>
              </w:rPr>
            </w:pPr>
            <w:r w:rsidRPr="00572C31">
              <w:rPr>
                <w:rFonts w:eastAsia="Calibri"/>
              </w:rPr>
              <w:t>Verklaring betalingsgedrag nakoming fiscale verplichtingen</w:t>
            </w:r>
          </w:p>
          <w:p w14:paraId="3A4F8CF8" w14:textId="77777777" w:rsidR="00E67F2E" w:rsidRPr="00572C31" w:rsidRDefault="00E67F2E" w:rsidP="00E67F2E">
            <w:pPr>
              <w:pStyle w:val="ListParagraph"/>
              <w:numPr>
                <w:ilvl w:val="0"/>
                <w:numId w:val="168"/>
              </w:numPr>
              <w:spacing w:after="0" w:line="360" w:lineRule="auto"/>
              <w:ind w:left="608" w:hanging="283"/>
              <w:rPr>
                <w:rFonts w:eastAsia="Calibri"/>
              </w:rPr>
            </w:pPr>
            <w:r w:rsidRPr="00572C31">
              <w:rPr>
                <w:rFonts w:eastAsia="Calibri"/>
              </w:rPr>
              <w:t>Uittreksel Kamer van Koophandel</w:t>
            </w:r>
          </w:p>
          <w:p w14:paraId="18DFD346" w14:textId="77777777" w:rsidR="00E67F2E" w:rsidRPr="00EF4A08" w:rsidRDefault="00E67F2E">
            <w:pPr>
              <w:spacing w:line="360" w:lineRule="auto"/>
              <w:ind w:left="257" w:hanging="257"/>
              <w:rPr>
                <w:rFonts w:eastAsia="Calibri"/>
              </w:rPr>
            </w:pPr>
            <w:r w:rsidRPr="4614E145">
              <w:rPr>
                <w:rFonts w:eastAsia="Calibri"/>
              </w:rPr>
              <w:t>3.</w:t>
            </w:r>
            <w:r>
              <w:tab/>
              <w:t xml:space="preserve">De </w:t>
            </w:r>
            <w:r w:rsidRPr="4614E145">
              <w:rPr>
                <w:rFonts w:eastAsia="Calibri"/>
              </w:rPr>
              <w:t xml:space="preserve">Potentiële Opdrachtnemer dient aan te geven welke onderdelen van de overeenkomst hij laat uitvoeren door een onderaannemer. </w:t>
            </w:r>
          </w:p>
          <w:p w14:paraId="5DB8DB5A" w14:textId="05AA63A4" w:rsidR="00E67F2E" w:rsidRPr="00826793" w:rsidRDefault="00B45939">
            <w:pPr>
              <w:spacing w:line="360" w:lineRule="auto"/>
              <w:ind w:left="257" w:hanging="257"/>
              <w:rPr>
                <w:rFonts w:eastAsia="Calibri"/>
                <w:u w:val="single"/>
              </w:rPr>
            </w:pPr>
            <w:r>
              <w:rPr>
                <w:rFonts w:eastAsia="Calibri"/>
                <w:u w:val="single"/>
              </w:rPr>
              <w:t>Deze stukken dienen bij aanmelding ingediend te worden.</w:t>
            </w:r>
          </w:p>
        </w:tc>
      </w:tr>
      <w:tr w:rsidR="00E67F2E" w:rsidRPr="000A6583" w14:paraId="2B9204E1" w14:textId="77777777">
        <w:trPr>
          <w:trHeight w:val="568"/>
        </w:trPr>
        <w:tc>
          <w:tcPr>
            <w:tcW w:w="3397" w:type="dxa"/>
          </w:tcPr>
          <w:p w14:paraId="521B6100" w14:textId="77777777" w:rsidR="00E67F2E" w:rsidRDefault="00E67F2E">
            <w:pPr>
              <w:spacing w:line="360" w:lineRule="auto"/>
              <w:rPr>
                <w:rFonts w:eastAsia="Calibri"/>
                <w:highlight w:val="yellow"/>
              </w:rPr>
            </w:pPr>
            <w:r w:rsidRPr="00D363B9">
              <w:rPr>
                <w:rFonts w:eastAsia="Calibri"/>
              </w:rPr>
              <w:t>Ervaring</w:t>
            </w:r>
          </w:p>
        </w:tc>
        <w:tc>
          <w:tcPr>
            <w:tcW w:w="6379" w:type="dxa"/>
          </w:tcPr>
          <w:p w14:paraId="7F651C75" w14:textId="77777777" w:rsidR="00E67F2E" w:rsidRPr="0078475C" w:rsidRDefault="00E67F2E" w:rsidP="00E67F2E">
            <w:pPr>
              <w:numPr>
                <w:ilvl w:val="0"/>
                <w:numId w:val="172"/>
              </w:numPr>
              <w:spacing w:after="0" w:line="360" w:lineRule="auto"/>
              <w:ind w:left="312" w:hanging="284"/>
              <w:rPr>
                <w:rFonts w:eastAsia="Calibri"/>
              </w:rPr>
            </w:pPr>
            <w:r w:rsidRPr="0078475C">
              <w:rPr>
                <w:rFonts w:eastAsia="Calibri"/>
              </w:rPr>
              <w:t>De Potentiële Opdrachtnemer heeft per datum aanmelding minimaal 6 maanden ervaring met het leveren van het product Safehouse en voldoet op het moment van aanmelding aan de eisen uit het Inkoopdocument en bijhorende bijlagen.</w:t>
            </w:r>
          </w:p>
          <w:p w14:paraId="0A1A3C90" w14:textId="186ED47A" w:rsidR="00E67F2E" w:rsidRPr="00EF4A08" w:rsidRDefault="00E67F2E" w:rsidP="77922C1F">
            <w:pPr>
              <w:numPr>
                <w:ilvl w:val="0"/>
                <w:numId w:val="172"/>
              </w:numPr>
              <w:spacing w:after="0" w:line="360" w:lineRule="auto"/>
              <w:ind w:left="312" w:hanging="284"/>
              <w:contextualSpacing/>
              <w:rPr>
                <w:rFonts w:eastAsia="Calibri"/>
              </w:rPr>
            </w:pPr>
            <w:r w:rsidRPr="0078475C">
              <w:rPr>
                <w:rFonts w:eastAsia="Calibri"/>
              </w:rPr>
              <w:t xml:space="preserve">Bij aanmelding voegt de Potentiële Opdrachtnemer een referentie </w:t>
            </w:r>
            <w:r w:rsidR="13FDFD30" w:rsidRPr="77922C1F">
              <w:rPr>
                <w:rFonts w:eastAsia="Calibri"/>
              </w:rPr>
              <w:t xml:space="preserve">(Bijlage G Opgave referentieopdrachten) </w:t>
            </w:r>
            <w:r w:rsidRPr="0078475C">
              <w:rPr>
                <w:rFonts w:eastAsia="Calibri"/>
              </w:rPr>
              <w:t>toe waaruit de genoemde 6 maanden ervaring ondubbelzinnig blijkt.</w:t>
            </w:r>
          </w:p>
        </w:tc>
      </w:tr>
      <w:tr w:rsidR="00E67F2E" w:rsidRPr="000A6583" w14:paraId="6FEE9CA1" w14:textId="77777777">
        <w:trPr>
          <w:trHeight w:val="568"/>
        </w:trPr>
        <w:tc>
          <w:tcPr>
            <w:tcW w:w="3397" w:type="dxa"/>
          </w:tcPr>
          <w:p w14:paraId="1BD1F7CB" w14:textId="77777777" w:rsidR="00E67F2E" w:rsidRPr="00811A1A" w:rsidRDefault="00E67F2E">
            <w:pPr>
              <w:spacing w:line="360" w:lineRule="auto"/>
              <w:rPr>
                <w:rFonts w:eastAsia="Calibri"/>
                <w:highlight w:val="yellow"/>
              </w:rPr>
            </w:pPr>
            <w:r w:rsidRPr="0084601E">
              <w:rPr>
                <w:rFonts w:eastAsia="Calibri"/>
              </w:rPr>
              <w:t>Social return</w:t>
            </w:r>
          </w:p>
        </w:tc>
        <w:tc>
          <w:tcPr>
            <w:tcW w:w="6379" w:type="dxa"/>
          </w:tcPr>
          <w:p w14:paraId="611BE83B" w14:textId="77777777" w:rsidR="00E67F2E" w:rsidRPr="00EB4614" w:rsidRDefault="00E67F2E" w:rsidP="009F3922">
            <w:pPr>
              <w:spacing w:after="0" w:line="360" w:lineRule="auto"/>
              <w:ind w:left="329" w:hanging="303"/>
              <w:contextualSpacing/>
              <w:rPr>
                <w:rFonts w:eastAsia="Calibri"/>
              </w:rPr>
            </w:pPr>
            <w:r>
              <w:rPr>
                <w:rFonts w:eastAsia="Calibri"/>
              </w:rPr>
              <w:t xml:space="preserve">1.  </w:t>
            </w:r>
            <w:r w:rsidRPr="00EB4614">
              <w:rPr>
                <w:rFonts w:eastAsia="Calibri"/>
              </w:rPr>
              <w:t xml:space="preserve">De Potentiële Opdrachtnemer voert de regeling social return uit. Social return houdt in dat de Potentiële Opdrachtnemer verplicht is om een deel van de aanneemsom te besteden aan (bij voorkeur langdurige) inzet van mensen die een afstand hebben tot de arbeidsmarkt. De Potentiële Opdrachtnemer dient 2% van de opdrachtwaarde exclusief btw te besteden aan invulling van de social return verplichting. </w:t>
            </w:r>
          </w:p>
          <w:p w14:paraId="06A91633" w14:textId="77777777" w:rsidR="00E67F2E" w:rsidRPr="001C25A2" w:rsidRDefault="00E67F2E" w:rsidP="009F3922">
            <w:pPr>
              <w:spacing w:after="0" w:line="360" w:lineRule="auto"/>
              <w:ind w:left="329" w:hanging="284"/>
              <w:contextualSpacing/>
              <w:rPr>
                <w:rFonts w:eastAsia="Calibri"/>
                <w:bCs/>
              </w:rPr>
            </w:pPr>
            <w:r>
              <w:rPr>
                <w:rFonts w:eastAsia="Calibri"/>
              </w:rPr>
              <w:t xml:space="preserve">2.  </w:t>
            </w:r>
            <w:r w:rsidRPr="001C25A2">
              <w:rPr>
                <w:rFonts w:eastAsia="Calibri"/>
              </w:rPr>
              <w:t xml:space="preserve">Op het leveren van de ondersteuning is </w:t>
            </w:r>
            <w:r>
              <w:rPr>
                <w:rFonts w:eastAsia="Calibri"/>
              </w:rPr>
              <w:t xml:space="preserve">voorts </w:t>
            </w:r>
            <w:r w:rsidRPr="001C25A2">
              <w:rPr>
                <w:rFonts w:eastAsia="Calibri"/>
              </w:rPr>
              <w:t xml:space="preserve">het vastgestelde beleid van toepassing zoals opgenomen in de </w:t>
            </w:r>
            <w:r w:rsidRPr="001C25A2">
              <w:rPr>
                <w:rFonts w:eastAsia="Calibri"/>
                <w:bCs/>
              </w:rPr>
              <w:t>bijlage.</w:t>
            </w:r>
            <w:r>
              <w:rPr>
                <w:rFonts w:eastAsia="Calibri"/>
                <w:bCs/>
              </w:rPr>
              <w:t xml:space="preserve"> Als het beleid gedurende de duur van de overeenkomst wordt aangepast, is het gewijzigde beleid van toepassing.</w:t>
            </w:r>
          </w:p>
          <w:p w14:paraId="1FC5522F" w14:textId="43A28C33" w:rsidR="00C26638" w:rsidRPr="00826793" w:rsidRDefault="00E67F2E" w:rsidP="006461EA">
            <w:pPr>
              <w:spacing w:line="360" w:lineRule="auto"/>
              <w:ind w:left="319" w:hanging="319"/>
              <w:rPr>
                <w:rFonts w:eastAsia="Calibri"/>
                <w:u w:val="single"/>
              </w:rPr>
            </w:pPr>
            <w:r>
              <w:rPr>
                <w:rFonts w:eastAsia="Calibri"/>
              </w:rPr>
              <w:t>3.  De Potentiële Opdrachtnemer</w:t>
            </w:r>
            <w:r w:rsidRPr="001C25A2">
              <w:rPr>
                <w:rFonts w:eastAsia="Calibri"/>
              </w:rPr>
              <w:t xml:space="preserve"> verantwoordt zijn verplichtingen op basis van deze eis via het systeem Wizzr. </w:t>
            </w:r>
          </w:p>
        </w:tc>
      </w:tr>
      <w:tr w:rsidR="00E67F2E" w:rsidRPr="000A6583" w14:paraId="7CA4C46F" w14:textId="77777777">
        <w:tc>
          <w:tcPr>
            <w:tcW w:w="9776" w:type="dxa"/>
            <w:gridSpan w:val="2"/>
            <w:shd w:val="clear" w:color="auto" w:fill="00B0F0"/>
          </w:tcPr>
          <w:p w14:paraId="2FFBB83D" w14:textId="77777777" w:rsidR="00E67F2E" w:rsidRDefault="00E67F2E">
            <w:pPr>
              <w:spacing w:line="360" w:lineRule="auto"/>
              <w:jc w:val="center"/>
              <w:rPr>
                <w:rFonts w:eastAsia="Calibri" w:cs="Times New Roman"/>
                <w:b/>
                <w:bCs/>
              </w:rPr>
            </w:pPr>
            <w:r>
              <w:rPr>
                <w:rFonts w:eastAsia="Calibri" w:cs="Times New Roman"/>
                <w:b/>
                <w:bCs/>
              </w:rPr>
              <w:t>Toelatingsvoorwaarden</w:t>
            </w:r>
            <w:r w:rsidRPr="005C6CF1">
              <w:rPr>
                <w:rFonts w:eastAsia="Calibri" w:cs="Times New Roman"/>
                <w:b/>
                <w:bCs/>
              </w:rPr>
              <w:t xml:space="preserve"> kwaliteit</w:t>
            </w:r>
          </w:p>
          <w:p w14:paraId="66D7B76D" w14:textId="77777777" w:rsidR="00E67F2E" w:rsidRPr="005C6CF1" w:rsidRDefault="00E67F2E">
            <w:pPr>
              <w:spacing w:line="360" w:lineRule="auto"/>
              <w:jc w:val="center"/>
              <w:rPr>
                <w:rFonts w:eastAsia="Calibri" w:cs="Times New Roman"/>
                <w:b/>
                <w:bCs/>
              </w:rPr>
            </w:pPr>
          </w:p>
        </w:tc>
      </w:tr>
      <w:tr w:rsidR="00E67F2E" w:rsidRPr="000A6583" w14:paraId="4C85E341" w14:textId="77777777">
        <w:tc>
          <w:tcPr>
            <w:tcW w:w="3397" w:type="dxa"/>
          </w:tcPr>
          <w:p w14:paraId="5810CF7B" w14:textId="77777777" w:rsidR="00E67F2E" w:rsidRDefault="00E67F2E">
            <w:pPr>
              <w:spacing w:line="360" w:lineRule="auto"/>
              <w:rPr>
                <w:rFonts w:eastAsia="Calibri"/>
              </w:rPr>
            </w:pPr>
            <w:r w:rsidRPr="0084601E">
              <w:rPr>
                <w:rFonts w:eastAsia="Calibri"/>
              </w:rPr>
              <w:t>Verklaring omtrent gedrag</w:t>
            </w:r>
          </w:p>
        </w:tc>
        <w:tc>
          <w:tcPr>
            <w:tcW w:w="6379" w:type="dxa"/>
          </w:tcPr>
          <w:p w14:paraId="17F496F3" w14:textId="77777777" w:rsidR="00E67F2E" w:rsidRPr="00EF4A08" w:rsidRDefault="00E67F2E" w:rsidP="005A2006">
            <w:pPr>
              <w:spacing w:after="0" w:line="360" w:lineRule="auto"/>
              <w:ind w:left="255" w:hanging="255"/>
              <w:contextualSpacing/>
              <w:rPr>
                <w:rFonts w:eastAsia="Calibri" w:cs="Times New Roman"/>
              </w:rPr>
            </w:pPr>
            <w:r>
              <w:rPr>
                <w:rFonts w:eastAsia="Calibri" w:cs="Times New Roman"/>
              </w:rPr>
              <w:t xml:space="preserve">1. De </w:t>
            </w:r>
            <w:r w:rsidRPr="4614E145">
              <w:rPr>
                <w:rFonts w:eastAsia="Calibri"/>
              </w:rPr>
              <w:t>Potentiële Opdrachtnemer</w:t>
            </w:r>
            <w:r w:rsidRPr="00EF4A08">
              <w:rPr>
                <w:rFonts w:eastAsia="Calibri" w:cs="Times New Roman"/>
              </w:rPr>
              <w:t xml:space="preserve"> </w:t>
            </w:r>
            <w:r>
              <w:rPr>
                <w:rFonts w:eastAsia="Calibri" w:cs="Times New Roman"/>
              </w:rPr>
              <w:t>zet bij de ondersteuning van I</w:t>
            </w:r>
            <w:r w:rsidRPr="00EF4A08">
              <w:rPr>
                <w:rFonts w:eastAsia="Calibri" w:cs="Times New Roman"/>
              </w:rPr>
              <w:t>nwoners uitsluitend medewerkers, stagiaires en vrijwilligers in die in het bezit zijn van een Verklaring omtrent</w:t>
            </w:r>
            <w:r w:rsidRPr="4614E145">
              <w:rPr>
                <w:rFonts w:eastAsia="Calibri" w:cs="Times New Roman"/>
              </w:rPr>
              <w:t xml:space="preserve"> gedrag (VOG) voor natuurlijke personen gericht op het screeningsprofiel 45 ‘gezondheidszorg en welzijn van mens en dier’. </w:t>
            </w:r>
          </w:p>
          <w:p w14:paraId="29DEDEC2" w14:textId="77777777" w:rsidR="005A2006" w:rsidRPr="005A2006" w:rsidRDefault="00E67F2E" w:rsidP="005A2006">
            <w:pPr>
              <w:spacing w:after="0" w:line="360" w:lineRule="auto"/>
              <w:ind w:left="255" w:hanging="255"/>
              <w:contextualSpacing/>
              <w:rPr>
                <w:rFonts w:eastAsia="Calibri" w:cs="Times New Roman"/>
              </w:rPr>
            </w:pPr>
            <w:r w:rsidRPr="00EF4A08">
              <w:rPr>
                <w:rFonts w:eastAsia="Calibri" w:cs="Times New Roman"/>
              </w:rPr>
              <w:t>2</w:t>
            </w:r>
            <w:r>
              <w:rPr>
                <w:rFonts w:eastAsia="Calibri" w:cs="Times New Roman"/>
              </w:rPr>
              <w:t xml:space="preserve">. </w:t>
            </w:r>
            <w:r w:rsidR="005A2006" w:rsidRPr="005A2006">
              <w:rPr>
                <w:rFonts w:eastAsia="Calibri" w:cs="Times New Roman"/>
              </w:rPr>
              <w:t>Dit geldt ook voor medewerkers, stagiares en vrijwilligers die toegang hebben tot systemen waarin vertrouwelijke en gevoelige gegevens zijn opgeslagen.</w:t>
            </w:r>
          </w:p>
          <w:p w14:paraId="1D4FA605" w14:textId="26E1C1FD" w:rsidR="00E67F2E" w:rsidRPr="00EF4A08" w:rsidRDefault="005A2006" w:rsidP="005A2006">
            <w:pPr>
              <w:spacing w:after="0" w:line="360" w:lineRule="auto"/>
              <w:ind w:left="255" w:hanging="255"/>
              <w:contextualSpacing/>
              <w:rPr>
                <w:rFonts w:eastAsia="Calibri" w:cs="Times New Roman"/>
              </w:rPr>
            </w:pPr>
            <w:r>
              <w:rPr>
                <w:rFonts w:eastAsia="Calibri" w:cs="Times New Roman"/>
              </w:rPr>
              <w:t xml:space="preserve">3. </w:t>
            </w:r>
            <w:r w:rsidR="00E67F2E" w:rsidRPr="00EF4A08">
              <w:rPr>
                <w:rFonts w:eastAsia="Calibri" w:cs="Times New Roman"/>
              </w:rPr>
              <w:t xml:space="preserve">Voor medewerkers die in dienst treden, geldt dat de VOG op het moment van indiensttreding niet ouder mag zijn dan 3 maanden. De eis van 3 maanden geldt voor zittende medewerkers niet. </w:t>
            </w:r>
          </w:p>
          <w:p w14:paraId="13A0DB12" w14:textId="7184B0C4" w:rsidR="00E67F2E" w:rsidRPr="00EF4A08" w:rsidRDefault="005A2006" w:rsidP="005A2006">
            <w:pPr>
              <w:spacing w:after="0" w:line="360" w:lineRule="auto"/>
              <w:ind w:left="255" w:hanging="255"/>
              <w:contextualSpacing/>
              <w:rPr>
                <w:rFonts w:eastAsia="Calibri" w:cs="Times New Roman"/>
              </w:rPr>
            </w:pPr>
            <w:r>
              <w:rPr>
                <w:rFonts w:eastAsia="Calibri" w:cs="Times New Roman"/>
              </w:rPr>
              <w:t>4</w:t>
            </w:r>
            <w:r w:rsidR="00E67F2E">
              <w:rPr>
                <w:rFonts w:eastAsia="Calibri" w:cs="Times New Roman"/>
              </w:rPr>
              <w:t xml:space="preserve">. </w:t>
            </w:r>
            <w:r w:rsidR="00E67F2E" w:rsidRPr="00EF4A08">
              <w:rPr>
                <w:rFonts w:eastAsia="Calibri" w:cs="Times New Roman"/>
              </w:rPr>
              <w:t>Als</w:t>
            </w:r>
            <w:r w:rsidR="00E67F2E">
              <w:rPr>
                <w:rFonts w:eastAsia="Calibri" w:cs="Times New Roman"/>
              </w:rPr>
              <w:t xml:space="preserve"> de </w:t>
            </w:r>
            <w:r w:rsidR="00E67F2E" w:rsidRPr="4614E145">
              <w:rPr>
                <w:rFonts w:eastAsia="Calibri"/>
              </w:rPr>
              <w:t>Potentiële Opdrachtnemer</w:t>
            </w:r>
            <w:r w:rsidR="00E67F2E" w:rsidRPr="00EF4A08">
              <w:rPr>
                <w:rFonts w:eastAsia="Calibri" w:cs="Times New Roman"/>
              </w:rPr>
              <w:t xml:space="preserve"> </w:t>
            </w:r>
            <w:r w:rsidR="00E67F2E">
              <w:rPr>
                <w:rFonts w:eastAsia="Calibri" w:cs="Times New Roman"/>
              </w:rPr>
              <w:t xml:space="preserve">vermoedt dat een medewerker niet voldoet aan de eisen voor het afgeven van een VOG, eist hij dat binnen </w:t>
            </w:r>
            <w:r w:rsidR="00E67F2E" w:rsidRPr="00EF4A08">
              <w:rPr>
                <w:rFonts w:eastAsia="Calibri" w:cs="Times New Roman"/>
              </w:rPr>
              <w:t>4</w:t>
            </w:r>
            <w:r w:rsidR="00E67F2E">
              <w:rPr>
                <w:rFonts w:eastAsia="Calibri" w:cs="Times New Roman"/>
              </w:rPr>
              <w:t xml:space="preserve"> weken een nieuwe VOG door de medewerker wordt aangevraagd en overgelegd. Als de VOG er niet (op tijd) komt, dient de </w:t>
            </w:r>
            <w:r w:rsidR="00E67F2E" w:rsidRPr="4614E145">
              <w:rPr>
                <w:rFonts w:eastAsia="Calibri"/>
              </w:rPr>
              <w:t>Potentiële Opdrachtnemer</w:t>
            </w:r>
            <w:r w:rsidR="00E67F2E">
              <w:rPr>
                <w:rFonts w:eastAsia="Calibri" w:cs="Times New Roman"/>
              </w:rPr>
              <w:t xml:space="preserve"> </w:t>
            </w:r>
            <w:r w:rsidR="00E67F2E" w:rsidRPr="00EF4A08">
              <w:rPr>
                <w:rFonts w:eastAsia="Calibri" w:cs="Times New Roman"/>
              </w:rPr>
              <w:t xml:space="preserve">zo snel mogelijk </w:t>
            </w:r>
            <w:r w:rsidR="00E67F2E" w:rsidRPr="5823F7E0">
              <w:rPr>
                <w:rFonts w:eastAsia="Calibri" w:cs="Times New Roman"/>
              </w:rPr>
              <w:t>maatregelen</w:t>
            </w:r>
            <w:r w:rsidR="00E67F2E" w:rsidRPr="00EF4A08">
              <w:rPr>
                <w:rFonts w:eastAsia="Calibri" w:cs="Times New Roman"/>
              </w:rPr>
              <w:t xml:space="preserve"> te nemen om </w:t>
            </w:r>
            <w:r w:rsidR="00E67F2E" w:rsidRPr="4614E145">
              <w:rPr>
                <w:rFonts w:eastAsia="Calibri" w:cs="Times New Roman"/>
              </w:rPr>
              <w:t>inwoners te beschermen.</w:t>
            </w:r>
          </w:p>
          <w:p w14:paraId="1D00FF6F" w14:textId="78C2C06D" w:rsidR="00E67F2E" w:rsidRPr="00EF4A08" w:rsidRDefault="005A2006" w:rsidP="005A2006">
            <w:pPr>
              <w:spacing w:after="0" w:line="360" w:lineRule="auto"/>
              <w:ind w:left="257" w:hanging="257"/>
              <w:contextualSpacing/>
              <w:rPr>
                <w:rFonts w:eastAsia="Calibri" w:cs="Times New Roman"/>
              </w:rPr>
            </w:pPr>
            <w:r>
              <w:rPr>
                <w:rFonts w:eastAsia="Calibri" w:cs="Times New Roman"/>
              </w:rPr>
              <w:t>5</w:t>
            </w:r>
            <w:r w:rsidR="00E67F2E">
              <w:rPr>
                <w:rFonts w:eastAsia="Calibri" w:cs="Times New Roman"/>
              </w:rPr>
              <w:t xml:space="preserve">. </w:t>
            </w:r>
            <w:r w:rsidR="00E67F2E" w:rsidRPr="00EF4A08">
              <w:rPr>
                <w:rFonts w:eastAsia="Calibri" w:cs="Times New Roman"/>
              </w:rPr>
              <w:t xml:space="preserve">Indien </w:t>
            </w:r>
            <w:r w:rsidR="00E67F2E">
              <w:rPr>
                <w:rFonts w:eastAsia="Calibri" w:cs="Times New Roman"/>
              </w:rPr>
              <w:t xml:space="preserve">de </w:t>
            </w:r>
            <w:r w:rsidR="00E67F2E" w:rsidRPr="4614E145">
              <w:rPr>
                <w:rFonts w:eastAsia="Calibri"/>
              </w:rPr>
              <w:t>Potentiële Opdrachtnemer</w:t>
            </w:r>
            <w:r w:rsidR="00E67F2E" w:rsidRPr="00EF4A08">
              <w:rPr>
                <w:rFonts w:eastAsia="Calibri" w:cs="Times New Roman"/>
              </w:rPr>
              <w:t xml:space="preserve"> gebruik maakt van een onderaannemer, geldt deze eis ook voor de onderaannemer</w:t>
            </w:r>
            <w:r w:rsidR="00E67F2E" w:rsidRPr="4614E145">
              <w:rPr>
                <w:rFonts w:eastAsia="Calibri" w:cs="Times New Roman"/>
              </w:rPr>
              <w:t xml:space="preserve">. </w:t>
            </w:r>
          </w:p>
          <w:p w14:paraId="4A53FA26" w14:textId="1FFA88CF" w:rsidR="00E67F2E" w:rsidRPr="00B85AEC" w:rsidRDefault="005A2006" w:rsidP="005A2006">
            <w:pPr>
              <w:spacing w:after="0" w:line="360" w:lineRule="auto"/>
              <w:ind w:left="323" w:hanging="323"/>
              <w:contextualSpacing/>
              <w:rPr>
                <w:rFonts w:eastAsia="Calibri" w:cs="Times New Roman"/>
                <w:color w:val="FF0000"/>
              </w:rPr>
            </w:pPr>
            <w:r>
              <w:rPr>
                <w:rFonts w:eastAsia="Calibri" w:cs="Times New Roman"/>
              </w:rPr>
              <w:t>6</w:t>
            </w:r>
            <w:r w:rsidR="00E67F2E">
              <w:rPr>
                <w:rFonts w:eastAsia="Calibri" w:cs="Times New Roman"/>
              </w:rPr>
              <w:t xml:space="preserve">. </w:t>
            </w:r>
            <w:r w:rsidR="00E67F2E" w:rsidRPr="00EF4A08">
              <w:rPr>
                <w:rFonts w:eastAsia="Calibri" w:cs="Times New Roman"/>
              </w:rPr>
              <w:t xml:space="preserve">De VOG is ook verplicht voor bestuurders van </w:t>
            </w:r>
            <w:r w:rsidR="00E67F2E">
              <w:rPr>
                <w:rFonts w:eastAsia="Calibri" w:cs="Times New Roman"/>
              </w:rPr>
              <w:t xml:space="preserve">de </w:t>
            </w:r>
            <w:r w:rsidR="00E67F2E" w:rsidRPr="4614E145">
              <w:rPr>
                <w:rFonts w:eastAsia="Calibri"/>
              </w:rPr>
              <w:t>Potentiële Opdrachtnemer</w:t>
            </w:r>
            <w:r w:rsidR="00E67F2E" w:rsidRPr="00EF4A08">
              <w:rPr>
                <w:rFonts w:eastAsia="Calibri" w:cs="Times New Roman"/>
              </w:rPr>
              <w:t>.</w:t>
            </w:r>
          </w:p>
          <w:p w14:paraId="12B05FD2" w14:textId="59555514" w:rsidR="00E67F2E" w:rsidRPr="00B85AEC" w:rsidRDefault="005A2006">
            <w:pPr>
              <w:spacing w:line="360" w:lineRule="auto"/>
              <w:ind w:left="257" w:hanging="257"/>
              <w:rPr>
                <w:rFonts w:eastAsia="Calibri" w:cs="Times New Roman"/>
              </w:rPr>
            </w:pPr>
            <w:r>
              <w:rPr>
                <w:rFonts w:eastAsia="Calibri" w:cs="Times New Roman"/>
              </w:rPr>
              <w:t>7</w:t>
            </w:r>
            <w:r w:rsidR="00E67F2E" w:rsidRPr="5823F7E0">
              <w:rPr>
                <w:rFonts w:eastAsia="Calibri" w:cs="Times New Roman"/>
              </w:rPr>
              <w:t xml:space="preserve">. </w:t>
            </w:r>
            <w:r w:rsidR="00C34B6D">
              <w:rPr>
                <w:rFonts w:eastAsia="Calibri" w:cs="Times New Roman"/>
              </w:rPr>
              <w:t>D</w:t>
            </w:r>
            <w:r w:rsidR="00E67F2E" w:rsidRPr="5823F7E0">
              <w:rPr>
                <w:rFonts w:eastAsia="Calibri" w:cs="Times New Roman"/>
              </w:rPr>
              <w:t xml:space="preserve">e Potentiële Opdrachtnemer </w:t>
            </w:r>
            <w:r w:rsidR="00C34B6D">
              <w:rPr>
                <w:rFonts w:eastAsia="Calibri" w:cs="Times New Roman"/>
              </w:rPr>
              <w:t xml:space="preserve">beschikt over een </w:t>
            </w:r>
            <w:r w:rsidR="00E67F2E" w:rsidRPr="5823F7E0">
              <w:rPr>
                <w:rFonts w:eastAsia="Calibri" w:cs="Times New Roman"/>
              </w:rPr>
              <w:t>actuele Verklaring Omtrent het Gedrag voor rechtspersonen.</w:t>
            </w:r>
          </w:p>
          <w:p w14:paraId="1358B0DE" w14:textId="006E9940" w:rsidR="00E67F2E" w:rsidRPr="00B85AEC" w:rsidRDefault="004522F1" w:rsidP="00D94A10">
            <w:pPr>
              <w:spacing w:after="0" w:line="360" w:lineRule="auto"/>
              <w:contextualSpacing/>
              <w:rPr>
                <w:rFonts w:eastAsia="Calibri" w:cs="Times New Roman"/>
              </w:rPr>
            </w:pPr>
            <w:r>
              <w:rPr>
                <w:rFonts w:eastAsia="Calibri" w:cs="Times New Roman"/>
              </w:rPr>
              <w:t>De Potentiële Opdrachtnemer</w:t>
            </w:r>
            <w:r w:rsidR="001F23E5">
              <w:rPr>
                <w:rFonts w:eastAsia="Calibri" w:cs="Times New Roman"/>
              </w:rPr>
              <w:t xml:space="preserve"> dient v</w:t>
            </w:r>
            <w:r w:rsidR="00124E9A">
              <w:rPr>
                <w:rFonts w:eastAsia="Calibri" w:cs="Times New Roman"/>
              </w:rPr>
              <w:t>oorts</w:t>
            </w:r>
            <w:r w:rsidR="001F23E5">
              <w:rPr>
                <w:rFonts w:eastAsia="Calibri" w:cs="Times New Roman"/>
              </w:rPr>
              <w:t xml:space="preserve"> bij de aanmelding een</w:t>
            </w:r>
            <w:r w:rsidR="006E2498">
              <w:rPr>
                <w:rFonts w:eastAsia="Calibri" w:cs="Times New Roman"/>
              </w:rPr>
              <w:t xml:space="preserve"> Verklaring Omtrent het Gedrag voor rechtspersonen in.</w:t>
            </w:r>
          </w:p>
        </w:tc>
      </w:tr>
      <w:tr w:rsidR="00E67F2E" w:rsidRPr="000A6583" w14:paraId="5E3CEBD0" w14:textId="77777777">
        <w:tc>
          <w:tcPr>
            <w:tcW w:w="3397" w:type="dxa"/>
          </w:tcPr>
          <w:p w14:paraId="476C0DB4" w14:textId="77777777" w:rsidR="00E67F2E" w:rsidRPr="0084601E" w:rsidRDefault="00E67F2E">
            <w:pPr>
              <w:spacing w:line="360" w:lineRule="auto"/>
              <w:rPr>
                <w:rFonts w:eastAsia="Calibri"/>
              </w:rPr>
            </w:pPr>
            <w:r>
              <w:rPr>
                <w:rFonts w:eastAsia="Calibri"/>
              </w:rPr>
              <w:t>Diploma’s</w:t>
            </w:r>
          </w:p>
        </w:tc>
        <w:tc>
          <w:tcPr>
            <w:tcW w:w="6379" w:type="dxa"/>
          </w:tcPr>
          <w:p w14:paraId="17568B1C" w14:textId="77777777" w:rsidR="00E67F2E" w:rsidRPr="00D363B9" w:rsidRDefault="00E67F2E" w:rsidP="00E67F2E">
            <w:pPr>
              <w:pStyle w:val="ListParagraph"/>
              <w:numPr>
                <w:ilvl w:val="0"/>
                <w:numId w:val="171"/>
              </w:numPr>
              <w:spacing w:after="0" w:line="360" w:lineRule="auto"/>
              <w:ind w:left="319" w:hanging="284"/>
              <w:rPr>
                <w:rFonts w:eastAsia="Calibri" w:cs="Times New Roman"/>
              </w:rPr>
            </w:pPr>
            <w:r>
              <w:rPr>
                <w:rFonts w:eastAsia="Calibri"/>
              </w:rPr>
              <w:t xml:space="preserve">De </w:t>
            </w:r>
            <w:r w:rsidRPr="4614E145">
              <w:rPr>
                <w:rFonts w:eastAsia="Calibri"/>
              </w:rPr>
              <w:t>Potentiële Opdrachtnemer</w:t>
            </w:r>
            <w:r>
              <w:rPr>
                <w:rFonts w:eastAsia="Calibri"/>
              </w:rPr>
              <w:t xml:space="preserve"> </w:t>
            </w:r>
            <w:r w:rsidRPr="00D363B9">
              <w:rPr>
                <w:rFonts w:eastAsia="Calibri" w:cs="Times New Roman"/>
              </w:rPr>
              <w:t xml:space="preserve">kan aantoonbaar voldoende expertise raadplegen op het gebied van psychiatrie en gedragsdeskundigheid binnen de eigen organisatie danwel door middel van vastgelegde afspraken met een andere organisatie. </w:t>
            </w:r>
          </w:p>
          <w:p w14:paraId="6E23670B" w14:textId="77777777" w:rsidR="00E67F2E" w:rsidRPr="00D363B9" w:rsidRDefault="00E67F2E" w:rsidP="00E67F2E">
            <w:pPr>
              <w:pStyle w:val="ListParagraph"/>
              <w:numPr>
                <w:ilvl w:val="0"/>
                <w:numId w:val="171"/>
              </w:numPr>
              <w:spacing w:after="0" w:line="360" w:lineRule="auto"/>
              <w:ind w:left="319" w:hanging="284"/>
              <w:rPr>
                <w:rFonts w:eastAsia="Calibri" w:cs="Times New Roman"/>
              </w:rPr>
            </w:pPr>
            <w:r w:rsidRPr="00D363B9">
              <w:rPr>
                <w:rFonts w:eastAsia="Calibri" w:cs="Times New Roman"/>
              </w:rPr>
              <w:t xml:space="preserve">De helft van het personeel dat </w:t>
            </w:r>
            <w:r>
              <w:rPr>
                <w:rFonts w:eastAsia="Calibri" w:cs="Times New Roman"/>
              </w:rPr>
              <w:t xml:space="preserve">de </w:t>
            </w:r>
            <w:r w:rsidRPr="4614E145">
              <w:rPr>
                <w:rFonts w:eastAsia="Calibri"/>
              </w:rPr>
              <w:t>Potentiële Opdrachtnemer</w:t>
            </w:r>
            <w:r w:rsidRPr="00D363B9">
              <w:rPr>
                <w:rFonts w:eastAsia="Calibri" w:cs="Times New Roman"/>
              </w:rPr>
              <w:t xml:space="preserve"> inzet heeft minimaal 2 jaar recente ervaring (in de afgelopen 5 jaar) met het begeleiden van de doelgroep.  </w:t>
            </w:r>
          </w:p>
          <w:p w14:paraId="5F3501D6" w14:textId="77777777" w:rsidR="00E67F2E" w:rsidRPr="00D363B9" w:rsidRDefault="00E67F2E" w:rsidP="00E67F2E">
            <w:pPr>
              <w:pStyle w:val="ListParagraph"/>
              <w:numPr>
                <w:ilvl w:val="0"/>
                <w:numId w:val="171"/>
              </w:numPr>
              <w:spacing w:after="0" w:line="360" w:lineRule="auto"/>
              <w:ind w:left="319" w:hanging="284"/>
              <w:rPr>
                <w:rFonts w:eastAsia="Calibri" w:cs="Times New Roman"/>
              </w:rPr>
            </w:pPr>
            <w:r w:rsidRPr="00D363B9">
              <w:rPr>
                <w:rFonts w:eastAsia="Calibri" w:cs="Times New Roman"/>
              </w:rPr>
              <w:t xml:space="preserve">Inzet van niet professionele medewerkers (vrijwilligers/stagiaires/ mensen met ervaringskennis) vindt plaats onder de verantwoordelijkheid van een deskundig en vakbekwame medewerker. </w:t>
            </w:r>
            <w:r>
              <w:rPr>
                <w:rFonts w:eastAsia="Calibri" w:cs="Times New Roman"/>
              </w:rPr>
              <w:t xml:space="preserve">De Potentiële </w:t>
            </w:r>
            <w:r w:rsidRPr="0023298D">
              <w:rPr>
                <w:rFonts w:eastAsia="Calibri" w:cs="Times New Roman"/>
              </w:rPr>
              <w:t>Opdrachtnemer garandeert dat de vrijwilligers beschikken over de gangbare, aantoonbare competenties en vaardigheden die nodig zijn om de benodigde activiteiten te verrichten.</w:t>
            </w:r>
            <w:r>
              <w:rPr>
                <w:rFonts w:eastAsia="Calibri" w:cs="Times New Roman"/>
              </w:rPr>
              <w:t xml:space="preserve"> </w:t>
            </w:r>
            <w:r w:rsidRPr="00B3034F">
              <w:rPr>
                <w:rFonts w:eastAsia="Calibri" w:cs="Times New Roman"/>
              </w:rPr>
              <w:t>Opdrachtnemer laat niet professionele medewerkers adequaat begeleiden door een medewerker die daarvoor bekwaam en bevoegd is.</w:t>
            </w:r>
          </w:p>
          <w:p w14:paraId="0F945DDD" w14:textId="77777777" w:rsidR="00E67F2E" w:rsidRPr="00D363B9" w:rsidRDefault="00E67F2E" w:rsidP="00E67F2E">
            <w:pPr>
              <w:pStyle w:val="ListParagraph"/>
              <w:numPr>
                <w:ilvl w:val="0"/>
                <w:numId w:val="171"/>
              </w:numPr>
              <w:spacing w:after="0" w:line="360" w:lineRule="auto"/>
              <w:ind w:left="319" w:hanging="284"/>
              <w:rPr>
                <w:rFonts w:eastAsia="Calibri" w:cs="Times New Roman"/>
              </w:rPr>
            </w:pPr>
            <w:r w:rsidRPr="00D363B9">
              <w:rPr>
                <w:rFonts w:eastAsia="Calibri" w:cs="Times New Roman"/>
              </w:rPr>
              <w:t xml:space="preserve">Dagelijkse ondersteuning &amp; Groepsactiviteiten: </w:t>
            </w:r>
          </w:p>
          <w:p w14:paraId="49E1A912" w14:textId="77777777" w:rsidR="00E67F2E" w:rsidRPr="00D363B9" w:rsidRDefault="00E67F2E">
            <w:pPr>
              <w:pStyle w:val="ListParagraph"/>
              <w:spacing w:line="360" w:lineRule="auto"/>
              <w:ind w:left="319"/>
              <w:rPr>
                <w:rFonts w:eastAsia="Calibri" w:cs="Times New Roman"/>
              </w:rPr>
            </w:pPr>
            <w:r w:rsidRPr="00D363B9">
              <w:rPr>
                <w:rFonts w:eastAsia="Calibri" w:cs="Times New Roman"/>
              </w:rPr>
              <w:t xml:space="preserve">40% van het personeel dat de ondersteuning uitvoert beschikt over een zorginhoudelijke HBO opleiding gericht op de doelgroep met verslaving. Het overige personeel dat de ondersteuning uitvoert beschikt over een zorginhoudelijke opleiding op minimaal MBO-4 niveau, aangevuld met basiskennis over Licht Verstandelijke Beperking, verslavingszorg en Geestelijke Gezondheidszorg. </w:t>
            </w:r>
          </w:p>
          <w:p w14:paraId="712003CF" w14:textId="77777777" w:rsidR="00E67F2E" w:rsidRPr="00D363B9" w:rsidRDefault="00E67F2E" w:rsidP="00E67F2E">
            <w:pPr>
              <w:pStyle w:val="ListParagraph"/>
              <w:numPr>
                <w:ilvl w:val="0"/>
                <w:numId w:val="171"/>
              </w:numPr>
              <w:spacing w:after="0" w:line="360" w:lineRule="auto"/>
              <w:ind w:left="319" w:hanging="284"/>
              <w:rPr>
                <w:rFonts w:eastAsia="Calibri" w:cs="Times New Roman"/>
              </w:rPr>
            </w:pPr>
            <w:r w:rsidRPr="00D363B9">
              <w:rPr>
                <w:rFonts w:eastAsia="Calibri" w:cs="Times New Roman"/>
              </w:rPr>
              <w:t xml:space="preserve">Trajectplan &amp; Evaluaties </w:t>
            </w:r>
          </w:p>
          <w:p w14:paraId="743F0818" w14:textId="77777777" w:rsidR="00E67F2E" w:rsidRPr="00D363B9" w:rsidRDefault="00E67F2E">
            <w:pPr>
              <w:pStyle w:val="ListParagraph"/>
              <w:spacing w:line="360" w:lineRule="auto"/>
              <w:ind w:left="319"/>
              <w:rPr>
                <w:rFonts w:eastAsia="Calibri" w:cs="Times New Roman"/>
              </w:rPr>
            </w:pPr>
            <w:r>
              <w:rPr>
                <w:rFonts w:eastAsia="Calibri"/>
              </w:rPr>
              <w:t xml:space="preserve">De </w:t>
            </w:r>
            <w:r w:rsidRPr="4614E145">
              <w:rPr>
                <w:rFonts w:eastAsia="Calibri"/>
              </w:rPr>
              <w:t>Potentiële Opdrachtnemer</w:t>
            </w:r>
            <w:r w:rsidRPr="00D363B9">
              <w:rPr>
                <w:rFonts w:eastAsia="Calibri" w:cs="Times New Roman"/>
              </w:rPr>
              <w:t xml:space="preserve"> zet minimaal een HBO geschoolde professional in, BIG- geregistreerd (indien BIG-registratie voor het specialisme van toepassing is), met specialistische kennis van psychiatrische problematiek, verslaving, lvb</w:t>
            </w:r>
            <w:r w:rsidRPr="4614E145">
              <w:rPr>
                <w:rFonts w:eastAsia="Calibri" w:cs="Times New Roman"/>
              </w:rPr>
              <w:t xml:space="preserve"> (of combinatie van deze problematiek). Deze medewerker is verantwoordelijk voor het opstellen en de regie over het trajectplan en signaleert de mogelijkheden en noodzaak tot op- en afschalen. </w:t>
            </w:r>
          </w:p>
          <w:p w14:paraId="31267023" w14:textId="77777777" w:rsidR="00E67F2E" w:rsidRPr="00D77F91" w:rsidRDefault="00E67F2E" w:rsidP="00E67F2E">
            <w:pPr>
              <w:pStyle w:val="ListParagraph"/>
              <w:numPr>
                <w:ilvl w:val="0"/>
                <w:numId w:val="171"/>
              </w:numPr>
              <w:spacing w:after="0" w:line="360" w:lineRule="auto"/>
              <w:ind w:left="319" w:hanging="284"/>
              <w:rPr>
                <w:rFonts w:eastAsia="Calibri" w:cs="Times New Roman"/>
              </w:rPr>
            </w:pPr>
            <w:r w:rsidRPr="00D77F91">
              <w:rPr>
                <w:rFonts w:eastAsia="Calibri" w:cs="Times New Roman"/>
              </w:rPr>
              <w:t xml:space="preserve">Ervaringsdeskundigheid  </w:t>
            </w:r>
          </w:p>
          <w:p w14:paraId="28B260EB" w14:textId="1ACB494A" w:rsidR="00E67F2E" w:rsidRPr="00EF4A08" w:rsidRDefault="00E67F2E" w:rsidP="006461EA">
            <w:pPr>
              <w:spacing w:line="360" w:lineRule="auto"/>
              <w:ind w:left="257" w:firstLine="62"/>
              <w:rPr>
                <w:rFonts w:eastAsia="Calibri" w:cs="Times New Roman"/>
              </w:rPr>
            </w:pPr>
            <w:r w:rsidRPr="00D363B9">
              <w:rPr>
                <w:rFonts w:eastAsia="Calibri" w:cs="Times New Roman"/>
              </w:rPr>
              <w:t xml:space="preserve">Indien een ervaringsdeskundige ingezet wordt als </w:t>
            </w:r>
            <w:r>
              <w:rPr>
                <w:rFonts w:eastAsia="Calibri" w:cs="Times New Roman"/>
              </w:rPr>
              <w:t xml:space="preserve">    </w:t>
            </w:r>
            <w:r w:rsidRPr="00D363B9">
              <w:rPr>
                <w:rFonts w:eastAsia="Calibri" w:cs="Times New Roman"/>
              </w:rPr>
              <w:t xml:space="preserve">zorgprofessional dient deze te voldoen aan bovenstaande opleidingseisen.  </w:t>
            </w:r>
          </w:p>
        </w:tc>
      </w:tr>
      <w:tr w:rsidR="00E67F2E" w:rsidRPr="000A6583" w14:paraId="09A56338" w14:textId="77777777">
        <w:tc>
          <w:tcPr>
            <w:tcW w:w="3397" w:type="dxa"/>
          </w:tcPr>
          <w:p w14:paraId="622F7F99" w14:textId="77777777" w:rsidR="00E67F2E" w:rsidRDefault="00E67F2E">
            <w:pPr>
              <w:spacing w:line="360" w:lineRule="auto"/>
              <w:rPr>
                <w:rFonts w:eastAsia="Calibri"/>
              </w:rPr>
            </w:pPr>
            <w:r w:rsidRPr="0084601E">
              <w:rPr>
                <w:rFonts w:eastAsia="Calibri"/>
              </w:rPr>
              <w:t>Professionele standaard</w:t>
            </w:r>
          </w:p>
        </w:tc>
        <w:tc>
          <w:tcPr>
            <w:tcW w:w="6379" w:type="dxa"/>
          </w:tcPr>
          <w:p w14:paraId="533F0625" w14:textId="77777777" w:rsidR="00E67F2E" w:rsidRPr="00EF4A08" w:rsidRDefault="00E67F2E" w:rsidP="00124E9A">
            <w:pPr>
              <w:spacing w:after="0" w:line="360" w:lineRule="auto"/>
              <w:ind w:left="255" w:hanging="255"/>
              <w:contextualSpacing/>
              <w:rPr>
                <w:rFonts w:eastAsia="Calibri" w:cs="Times New Roman"/>
              </w:rPr>
            </w:pPr>
            <w:r w:rsidRPr="00EF4A08">
              <w:rPr>
                <w:rFonts w:eastAsia="Calibri" w:cs="Times New Roman"/>
              </w:rPr>
              <w:t xml:space="preserve">1. </w:t>
            </w:r>
            <w:r>
              <w:rPr>
                <w:rFonts w:eastAsia="Calibri" w:cs="Times New Roman"/>
              </w:rPr>
              <w:t xml:space="preserve">De </w:t>
            </w:r>
            <w:r w:rsidRPr="4614E145">
              <w:rPr>
                <w:rFonts w:eastAsia="Calibri"/>
              </w:rPr>
              <w:t>Potentiële Opdrachtnemer</w:t>
            </w:r>
            <w:r w:rsidRPr="00EF4A08">
              <w:rPr>
                <w:rFonts w:eastAsia="Calibri" w:cs="Times New Roman"/>
              </w:rPr>
              <w:t xml:space="preserve"> </w:t>
            </w:r>
            <w:r>
              <w:rPr>
                <w:rFonts w:eastAsia="Calibri" w:cs="Times New Roman"/>
              </w:rPr>
              <w:t>werkt volgens geldende (en toekomstige) evidence-based en practise-based herstelgerichte methodieken die effectief en passend zijn bij de ondersteuningsvraag van de Inwoner.</w:t>
            </w:r>
            <w:r w:rsidRPr="379BB81D">
              <w:rPr>
                <w:rFonts w:eastAsia="Calibri" w:cs="Times New Roman"/>
              </w:rPr>
              <w:t xml:space="preserve"> Denk hierbij aan</w:t>
            </w:r>
            <w:r>
              <w:rPr>
                <w:rFonts w:eastAsia="Calibri" w:cs="Times New Roman"/>
              </w:rPr>
              <w:t xml:space="preserve"> het Minnesota 12 stappen-model</w:t>
            </w:r>
            <w:r w:rsidRPr="379BB81D">
              <w:rPr>
                <w:rFonts w:eastAsia="Calibri" w:cs="Times New Roman"/>
              </w:rPr>
              <w:t xml:space="preserve"> </w:t>
            </w:r>
            <w:r>
              <w:rPr>
                <w:rStyle w:val="FootnoteReference"/>
                <w:rFonts w:eastAsia="Calibri" w:cs="Times New Roman"/>
              </w:rPr>
              <w:footnoteReference w:id="2"/>
            </w:r>
            <w:r>
              <w:rPr>
                <w:rFonts w:eastAsia="Calibri" w:cs="Times New Roman"/>
              </w:rPr>
              <w:t xml:space="preserve"> of </w:t>
            </w:r>
            <w:r w:rsidRPr="379BB81D">
              <w:rPr>
                <w:rFonts w:eastAsia="Calibri" w:cs="Times New Roman"/>
              </w:rPr>
              <w:t xml:space="preserve">een </w:t>
            </w:r>
            <w:r>
              <w:rPr>
                <w:rFonts w:eastAsia="Calibri" w:cs="Times New Roman"/>
              </w:rPr>
              <w:t>andere gelijkwaardige methode</w:t>
            </w:r>
            <w:r w:rsidRPr="4614E145">
              <w:rPr>
                <w:rFonts w:eastAsia="Calibri" w:cs="Times New Roman"/>
              </w:rPr>
              <w:t xml:space="preserve"> die door het Trimbosinstituut is erkend. </w:t>
            </w:r>
          </w:p>
          <w:p w14:paraId="33DB930F" w14:textId="72DFAEB3" w:rsidR="00585CAA" w:rsidRPr="00B85AEC" w:rsidRDefault="00E67F2E" w:rsidP="008E20F6">
            <w:pPr>
              <w:spacing w:after="0" w:line="360" w:lineRule="auto"/>
              <w:ind w:left="255" w:hanging="255"/>
              <w:contextualSpacing/>
              <w:rPr>
                <w:rFonts w:eastAsia="Calibri" w:cs="Times New Roman"/>
                <w:color w:val="FF0000"/>
              </w:rPr>
            </w:pPr>
            <w:r w:rsidRPr="00EF4A08">
              <w:rPr>
                <w:rFonts w:eastAsia="Calibri" w:cs="Times New Roman"/>
              </w:rPr>
              <w:t xml:space="preserve">2. </w:t>
            </w:r>
            <w:r w:rsidRPr="4614E145">
              <w:rPr>
                <w:rFonts w:eastAsia="Calibri" w:cs="Times New Roman"/>
              </w:rPr>
              <w:t xml:space="preserve"> </w:t>
            </w:r>
            <w:r>
              <w:rPr>
                <w:rFonts w:eastAsia="Calibri" w:cs="Times New Roman"/>
              </w:rPr>
              <w:t xml:space="preserve">De </w:t>
            </w:r>
            <w:r w:rsidRPr="4614E145">
              <w:rPr>
                <w:rFonts w:eastAsia="Calibri" w:cs="Times New Roman"/>
              </w:rPr>
              <w:t>Potentiële Opdrachtnemer</w:t>
            </w:r>
            <w:r w:rsidRPr="00EF4A08">
              <w:rPr>
                <w:rFonts w:eastAsia="Calibri" w:cs="Times New Roman"/>
              </w:rPr>
              <w:t xml:space="preserve"> heeft ruimte voor professionele autonomie en innovatie van de ondersteuning.</w:t>
            </w:r>
          </w:p>
        </w:tc>
      </w:tr>
      <w:tr w:rsidR="00E67F2E" w:rsidRPr="000A6583" w14:paraId="07F6FE60" w14:textId="77777777">
        <w:tc>
          <w:tcPr>
            <w:tcW w:w="3397" w:type="dxa"/>
          </w:tcPr>
          <w:p w14:paraId="28DC1ABC" w14:textId="6A982D56" w:rsidR="00E67F2E" w:rsidRDefault="00E67F2E">
            <w:pPr>
              <w:spacing w:line="360" w:lineRule="auto"/>
              <w:rPr>
                <w:rFonts w:eastAsia="Calibri"/>
              </w:rPr>
            </w:pPr>
            <w:r w:rsidRPr="0084601E">
              <w:rPr>
                <w:rFonts w:eastAsia="Calibri"/>
              </w:rPr>
              <w:t>Kwaliteits</w:t>
            </w:r>
            <w:r w:rsidR="0081561B">
              <w:rPr>
                <w:rFonts w:eastAsia="Calibri"/>
              </w:rPr>
              <w:t>management</w:t>
            </w:r>
            <w:r w:rsidRPr="0084601E">
              <w:rPr>
                <w:rFonts w:eastAsia="Calibri"/>
              </w:rPr>
              <w:t>systeem</w:t>
            </w:r>
          </w:p>
        </w:tc>
        <w:tc>
          <w:tcPr>
            <w:tcW w:w="6379" w:type="dxa"/>
          </w:tcPr>
          <w:p w14:paraId="67D05D7F" w14:textId="77777777" w:rsidR="00E67F2E" w:rsidRDefault="00E67F2E" w:rsidP="00603B83">
            <w:pPr>
              <w:spacing w:line="360" w:lineRule="auto"/>
              <w:rPr>
                <w:rFonts w:eastAsia="Calibri" w:cs="Times New Roman"/>
              </w:rPr>
            </w:pPr>
            <w:r>
              <w:rPr>
                <w:rFonts w:eastAsia="Calibri"/>
              </w:rPr>
              <w:t xml:space="preserve">De </w:t>
            </w:r>
            <w:r w:rsidRPr="4614E145">
              <w:rPr>
                <w:rFonts w:eastAsia="Calibri"/>
              </w:rPr>
              <w:t>Potentiële Opdrachtnemer</w:t>
            </w:r>
            <w:r w:rsidRPr="001C25A2">
              <w:rPr>
                <w:rFonts w:eastAsia="Calibri" w:cs="Times New Roman"/>
              </w:rPr>
              <w:t xml:space="preserve"> </w:t>
            </w:r>
            <w:r>
              <w:rPr>
                <w:rFonts w:eastAsia="Calibri" w:cs="Times New Roman"/>
              </w:rPr>
              <w:t>beschikt over een kwaliteits</w:t>
            </w:r>
            <w:r w:rsidR="0081561B">
              <w:rPr>
                <w:rFonts w:eastAsia="Calibri" w:cs="Times New Roman"/>
              </w:rPr>
              <w:t>management</w:t>
            </w:r>
            <w:r>
              <w:rPr>
                <w:rFonts w:eastAsia="Calibri" w:cs="Times New Roman"/>
              </w:rPr>
              <w:t xml:space="preserve">systeem HKZ Norm: Algemeen organisatiedeel (Rubriek 4 tot en met 9, HKZ 123) in combinatie met HKZ Norm: Welzijn en Maatschappelijke opvang (HKZ 139) en HKZ Norm: Cliënt-/patiëntveiligheid (HKZ 125) of een ander door de </w:t>
            </w:r>
            <w:r w:rsidRPr="4614E145">
              <w:rPr>
                <w:rFonts w:eastAsia="Calibri"/>
              </w:rPr>
              <w:t>Potentiële Opdrachtnemer</w:t>
            </w:r>
            <w:r w:rsidRPr="4614E145">
              <w:rPr>
                <w:rFonts w:eastAsia="Calibri" w:cs="Times New Roman"/>
              </w:rPr>
              <w:t xml:space="preserve"> aan te tonen vergelijkbaar kwaliteitsmanagementsysteem.</w:t>
            </w:r>
          </w:p>
          <w:p w14:paraId="1EFA6B67" w14:textId="5F1AC5EF" w:rsidR="00B57F18" w:rsidRPr="00B85AEC" w:rsidRDefault="00B57F18" w:rsidP="00603B83">
            <w:pPr>
              <w:spacing w:line="360" w:lineRule="auto"/>
              <w:rPr>
                <w:rFonts w:eastAsia="Calibri" w:cs="Times New Roman"/>
                <w:color w:val="FF0000"/>
              </w:rPr>
            </w:pPr>
            <w:r w:rsidRPr="00B57F18">
              <w:rPr>
                <w:rFonts w:eastAsia="Calibri" w:cs="Times New Roman"/>
              </w:rPr>
              <w:t xml:space="preserve">Bij aanmelding dient als bewijs </w:t>
            </w:r>
            <w:r w:rsidR="00CD0162">
              <w:rPr>
                <w:rFonts w:eastAsia="Calibri" w:cs="Times New Roman"/>
              </w:rPr>
              <w:t>het</w:t>
            </w:r>
            <w:r w:rsidRPr="00B57F18">
              <w:rPr>
                <w:rFonts w:eastAsia="Calibri" w:cs="Times New Roman"/>
              </w:rPr>
              <w:t xml:space="preserve"> betreffende </w:t>
            </w:r>
            <w:r w:rsidR="005A0D28">
              <w:rPr>
                <w:rFonts w:eastAsia="Calibri" w:cs="Times New Roman"/>
              </w:rPr>
              <w:t>kwaliteits</w:t>
            </w:r>
            <w:r w:rsidR="00CD0162">
              <w:rPr>
                <w:rFonts w:eastAsia="Calibri" w:cs="Times New Roman"/>
              </w:rPr>
              <w:t>certificaat</w:t>
            </w:r>
            <w:r w:rsidRPr="00B57F18">
              <w:rPr>
                <w:rFonts w:eastAsia="Calibri" w:cs="Times New Roman"/>
              </w:rPr>
              <w:t xml:space="preserve"> ingediend te worden.</w:t>
            </w:r>
          </w:p>
        </w:tc>
      </w:tr>
      <w:tr w:rsidR="00E67F2E" w:rsidRPr="000A6583" w14:paraId="18DBA320" w14:textId="77777777">
        <w:tc>
          <w:tcPr>
            <w:tcW w:w="3397" w:type="dxa"/>
          </w:tcPr>
          <w:p w14:paraId="298965F1" w14:textId="77777777" w:rsidR="00E67F2E" w:rsidRDefault="00E67F2E">
            <w:pPr>
              <w:spacing w:line="360" w:lineRule="auto"/>
              <w:rPr>
                <w:rFonts w:eastAsia="Calibri"/>
              </w:rPr>
            </w:pPr>
            <w:r>
              <w:rPr>
                <w:rFonts w:eastAsia="Calibri"/>
              </w:rPr>
              <w:t>Eisen woonruimte</w:t>
            </w:r>
          </w:p>
        </w:tc>
        <w:tc>
          <w:tcPr>
            <w:tcW w:w="6379" w:type="dxa"/>
          </w:tcPr>
          <w:p w14:paraId="1718A9D1" w14:textId="77777777" w:rsidR="00E67F2E" w:rsidRPr="003435AD" w:rsidRDefault="00E67F2E" w:rsidP="00603B83">
            <w:pPr>
              <w:spacing w:line="360" w:lineRule="auto"/>
              <w:rPr>
                <w:rFonts w:eastAsia="Calibri" w:cs="Times New Roman"/>
              </w:rPr>
            </w:pPr>
            <w:r w:rsidRPr="003435AD">
              <w:rPr>
                <w:rFonts w:eastAsia="Calibri" w:cs="Times New Roman"/>
              </w:rPr>
              <w:t>Voor alle woonruimtes geldt:</w:t>
            </w:r>
          </w:p>
          <w:p w14:paraId="2837738B" w14:textId="77777777" w:rsidR="00E67F2E" w:rsidRPr="00572C31" w:rsidRDefault="00E67F2E" w:rsidP="00603B83">
            <w:pPr>
              <w:pStyle w:val="ListParagraph"/>
              <w:numPr>
                <w:ilvl w:val="0"/>
                <w:numId w:val="169"/>
              </w:numPr>
              <w:spacing w:after="0" w:line="360" w:lineRule="auto"/>
              <w:ind w:left="319" w:hanging="284"/>
              <w:rPr>
                <w:rFonts w:eastAsia="Calibri" w:cs="Times New Roman"/>
              </w:rPr>
            </w:pPr>
            <w:r>
              <w:rPr>
                <w:rFonts w:eastAsia="Calibri" w:cs="Times New Roman"/>
              </w:rPr>
              <w:t>d</w:t>
            </w:r>
            <w:r w:rsidRPr="00572C31">
              <w:rPr>
                <w:rFonts w:eastAsia="Calibri" w:cs="Times New Roman"/>
              </w:rPr>
              <w:t>e woonruimtes zijn geschikt voor het scheiden van wonen en zorg</w:t>
            </w:r>
            <w:r>
              <w:rPr>
                <w:rFonts w:eastAsia="Calibri" w:cs="Times New Roman"/>
              </w:rPr>
              <w:t>. Dit betekent dat de Inwoner zelf de huur betaalt en dat deze huur in verhouding staat tot het aangebodene.</w:t>
            </w:r>
          </w:p>
          <w:p w14:paraId="7258734F" w14:textId="77777777" w:rsidR="00E67F2E" w:rsidRPr="008D5E11" w:rsidRDefault="00E67F2E" w:rsidP="00603B83">
            <w:pPr>
              <w:pStyle w:val="ListParagraph"/>
              <w:numPr>
                <w:ilvl w:val="0"/>
                <w:numId w:val="169"/>
              </w:numPr>
              <w:spacing w:after="0" w:line="360" w:lineRule="auto"/>
              <w:ind w:left="319" w:hanging="284"/>
              <w:rPr>
                <w:rFonts w:eastAsia="Calibri" w:cs="Times New Roman"/>
              </w:rPr>
            </w:pPr>
            <w:r w:rsidRPr="008D5E11">
              <w:rPr>
                <w:rFonts w:eastAsia="Calibri" w:cs="Times New Roman"/>
              </w:rPr>
              <w:t>het huurtarief van de woonruimte moet beneden de huurgrens zijn</w:t>
            </w:r>
          </w:p>
          <w:p w14:paraId="464C9968" w14:textId="77777777" w:rsidR="00E67F2E" w:rsidRPr="008D5E11" w:rsidRDefault="00E67F2E" w:rsidP="00603B83">
            <w:pPr>
              <w:pStyle w:val="ListParagraph"/>
              <w:numPr>
                <w:ilvl w:val="0"/>
                <w:numId w:val="169"/>
              </w:numPr>
              <w:spacing w:after="0" w:line="360" w:lineRule="auto"/>
              <w:ind w:left="319" w:hanging="284"/>
              <w:rPr>
                <w:rFonts w:eastAsia="Calibri" w:cs="Times New Roman"/>
              </w:rPr>
            </w:pPr>
            <w:r w:rsidRPr="008D5E11">
              <w:rPr>
                <w:rFonts w:eastAsia="Calibri" w:cs="Times New Roman"/>
              </w:rPr>
              <w:t>de woonruimtes zijn eenvoudig, veilig en schoon</w:t>
            </w:r>
          </w:p>
          <w:p w14:paraId="03A6006E" w14:textId="77777777" w:rsidR="00E67F2E" w:rsidRPr="008D5E11" w:rsidRDefault="00E67F2E" w:rsidP="00603B83">
            <w:pPr>
              <w:pStyle w:val="ListParagraph"/>
              <w:numPr>
                <w:ilvl w:val="0"/>
                <w:numId w:val="169"/>
              </w:numPr>
              <w:spacing w:after="0" w:line="360" w:lineRule="auto"/>
              <w:ind w:left="319" w:hanging="284"/>
              <w:rPr>
                <w:rFonts w:eastAsia="Calibri" w:cs="Times New Roman"/>
              </w:rPr>
            </w:pPr>
            <w:r w:rsidRPr="008D5E11">
              <w:rPr>
                <w:rFonts w:eastAsia="Calibri" w:cs="Times New Roman"/>
              </w:rPr>
              <w:t>de woonruimtes voldoen aan veiligheids- en hygiëne eisen</w:t>
            </w:r>
          </w:p>
          <w:p w14:paraId="126B20AE" w14:textId="77777777" w:rsidR="00E67F2E" w:rsidRPr="008D5E11" w:rsidRDefault="00E67F2E" w:rsidP="00603B83">
            <w:pPr>
              <w:pStyle w:val="ListParagraph"/>
              <w:numPr>
                <w:ilvl w:val="0"/>
                <w:numId w:val="169"/>
              </w:numPr>
              <w:spacing w:after="0" w:line="360" w:lineRule="auto"/>
              <w:ind w:left="319" w:hanging="284"/>
              <w:rPr>
                <w:rFonts w:eastAsia="Calibri" w:cs="Times New Roman"/>
              </w:rPr>
            </w:pPr>
            <w:r>
              <w:rPr>
                <w:rFonts w:eastAsia="Calibri"/>
              </w:rPr>
              <w:t xml:space="preserve">de </w:t>
            </w:r>
            <w:r w:rsidRPr="4614E145">
              <w:rPr>
                <w:rFonts w:eastAsia="Calibri"/>
              </w:rPr>
              <w:t>Potentiële Opdrachtnemer</w:t>
            </w:r>
            <w:r>
              <w:rPr>
                <w:rFonts w:eastAsia="Calibri"/>
              </w:rPr>
              <w:t xml:space="preserve"> </w:t>
            </w:r>
            <w:r w:rsidRPr="008D5E11">
              <w:rPr>
                <w:rFonts w:eastAsia="Calibri" w:cs="Times New Roman"/>
              </w:rPr>
              <w:t xml:space="preserve">is in staat een rolstoelafhankelijke </w:t>
            </w:r>
            <w:r>
              <w:rPr>
                <w:rFonts w:eastAsia="Calibri" w:cs="Times New Roman"/>
              </w:rPr>
              <w:t>I</w:t>
            </w:r>
            <w:r w:rsidRPr="008D5E11">
              <w:rPr>
                <w:rFonts w:eastAsia="Calibri" w:cs="Times New Roman"/>
              </w:rPr>
              <w:t xml:space="preserve">nwoner op te nemen </w:t>
            </w:r>
          </w:p>
          <w:p w14:paraId="32D166D6" w14:textId="77777777" w:rsidR="00E67F2E" w:rsidRPr="008D5E11" w:rsidRDefault="00E67F2E" w:rsidP="00603B83">
            <w:pPr>
              <w:pStyle w:val="ListParagraph"/>
              <w:numPr>
                <w:ilvl w:val="0"/>
                <w:numId w:val="169"/>
              </w:numPr>
              <w:spacing w:after="0" w:line="360" w:lineRule="auto"/>
              <w:ind w:left="319" w:hanging="284"/>
              <w:rPr>
                <w:rFonts w:eastAsia="Calibri" w:cs="Times New Roman"/>
              </w:rPr>
            </w:pPr>
            <w:r w:rsidRPr="008D5E11">
              <w:rPr>
                <w:rFonts w:eastAsia="Calibri" w:cs="Times New Roman"/>
              </w:rPr>
              <w:t>de woonruimtes zijn in overeenstemming met de relevante bepalingen uit de Omgevingswet en het Besluit bouwwerken leefomgeving (Bbl)</w:t>
            </w:r>
          </w:p>
          <w:p w14:paraId="2662FF5A" w14:textId="77777777" w:rsidR="00E67F2E" w:rsidRPr="008D5E11" w:rsidRDefault="00E67F2E" w:rsidP="00603B83">
            <w:pPr>
              <w:pStyle w:val="ListParagraph"/>
              <w:numPr>
                <w:ilvl w:val="0"/>
                <w:numId w:val="169"/>
              </w:numPr>
              <w:spacing w:after="0" w:line="360" w:lineRule="auto"/>
              <w:ind w:left="319" w:hanging="284"/>
              <w:rPr>
                <w:rFonts w:eastAsia="Calibri" w:cs="Times New Roman"/>
              </w:rPr>
            </w:pPr>
            <w:r w:rsidRPr="008D5E11">
              <w:rPr>
                <w:rFonts w:eastAsia="Calibri" w:cs="Times New Roman"/>
              </w:rPr>
              <w:t>de woonruimtes zijn ingericht voor de doelgroep</w:t>
            </w:r>
          </w:p>
          <w:p w14:paraId="3EEAF0D8" w14:textId="77777777" w:rsidR="00E67F2E" w:rsidRPr="00B56FA1" w:rsidRDefault="00E67F2E" w:rsidP="00603B83">
            <w:pPr>
              <w:pStyle w:val="ListParagraph"/>
              <w:numPr>
                <w:ilvl w:val="0"/>
                <w:numId w:val="170"/>
              </w:numPr>
              <w:spacing w:after="0" w:line="360" w:lineRule="auto"/>
              <w:ind w:left="319" w:hanging="284"/>
              <w:rPr>
                <w:rFonts w:eastAsia="Calibri" w:cs="Times New Roman"/>
              </w:rPr>
            </w:pPr>
            <w:r w:rsidRPr="00B56FA1">
              <w:rPr>
                <w:rFonts w:eastAsia="Calibri" w:cs="Times New Roman"/>
              </w:rPr>
              <w:t>de woning wordt gestoffeerd opgeleverd</w:t>
            </w:r>
          </w:p>
          <w:p w14:paraId="56265D71" w14:textId="68D53C09" w:rsidR="00F344E4" w:rsidRPr="00FB067B" w:rsidRDefault="00E67F2E" w:rsidP="00362B51">
            <w:pPr>
              <w:spacing w:line="360" w:lineRule="auto"/>
              <w:ind w:left="35"/>
              <w:rPr>
                <w:rFonts w:eastAsia="Calibri" w:cs="Times New Roman"/>
                <w:color w:val="FF0000"/>
              </w:rPr>
            </w:pPr>
            <w:r>
              <w:rPr>
                <w:rFonts w:eastAsia="Calibri" w:cs="Times New Roman"/>
              </w:rPr>
              <w:t>V</w:t>
            </w:r>
            <w:r w:rsidRPr="003435AD">
              <w:rPr>
                <w:rFonts w:eastAsia="Calibri" w:cs="Times New Roman"/>
              </w:rPr>
              <w:t>oorzieningen zoals berging, wasgelegenheid en eventueel een gespreks-/ ontmoetingsruime kunnen gezamenlijk dan wel centraal worden georganiseerd.</w:t>
            </w:r>
          </w:p>
        </w:tc>
      </w:tr>
      <w:tr w:rsidR="00E67F2E" w:rsidRPr="000A6583" w14:paraId="464AA4B5" w14:textId="77777777">
        <w:tc>
          <w:tcPr>
            <w:tcW w:w="3397" w:type="dxa"/>
          </w:tcPr>
          <w:p w14:paraId="3D0DCBC1" w14:textId="77777777" w:rsidR="00E67F2E" w:rsidRDefault="00E67F2E">
            <w:pPr>
              <w:rPr>
                <w:rFonts w:eastAsia="Calibri"/>
              </w:rPr>
            </w:pPr>
            <w:r w:rsidRPr="008C7A80">
              <w:rPr>
                <w:rFonts w:eastAsia="Calibri"/>
              </w:rPr>
              <w:t>Eisen omgeving</w:t>
            </w:r>
          </w:p>
        </w:tc>
        <w:tc>
          <w:tcPr>
            <w:tcW w:w="6379" w:type="dxa"/>
          </w:tcPr>
          <w:p w14:paraId="41ED43B1" w14:textId="757CB1E4" w:rsidR="00E67F2E" w:rsidRPr="00603B83" w:rsidRDefault="00E67F2E" w:rsidP="00362B51">
            <w:pPr>
              <w:spacing w:line="360" w:lineRule="auto"/>
              <w:ind w:left="35" w:hanging="35"/>
              <w:rPr>
                <w:rFonts w:eastAsia="Calibri" w:cs="Times New Roman"/>
                <w:color w:val="FF0000"/>
              </w:rPr>
            </w:pPr>
            <w:r>
              <w:rPr>
                <w:rFonts w:eastAsia="Calibri"/>
              </w:rPr>
              <w:t xml:space="preserve">De </w:t>
            </w:r>
            <w:r w:rsidRPr="4614E145">
              <w:rPr>
                <w:rFonts w:eastAsia="Calibri"/>
              </w:rPr>
              <w:t>Potentiële Opdrachtnemer</w:t>
            </w:r>
            <w:r w:rsidRPr="0084601E">
              <w:rPr>
                <w:rFonts w:eastAsia="Calibri" w:cs="Times New Roman"/>
              </w:rPr>
              <w:t xml:space="preserve"> </w:t>
            </w:r>
            <w:r w:rsidRPr="4614E145">
              <w:rPr>
                <w:rFonts w:eastAsia="Calibri" w:cs="Times New Roman"/>
              </w:rPr>
              <w:t xml:space="preserve">is verantwoordelijk voor de veiligheid rondom de woning en zorgt voor het waarborgen van de veiligheid voor </w:t>
            </w:r>
            <w:r>
              <w:rPr>
                <w:rFonts w:eastAsia="Calibri" w:cs="Times New Roman"/>
              </w:rPr>
              <w:t>In</w:t>
            </w:r>
            <w:r w:rsidRPr="4614E145">
              <w:rPr>
                <w:rFonts w:eastAsia="Calibri" w:cs="Times New Roman"/>
              </w:rPr>
              <w:t xml:space="preserve">woners, personeel en direct omwonenden. </w:t>
            </w:r>
          </w:p>
        </w:tc>
      </w:tr>
      <w:tr w:rsidR="00E67F2E" w:rsidRPr="000A6583" w14:paraId="5B39A659" w14:textId="77777777">
        <w:tc>
          <w:tcPr>
            <w:tcW w:w="3397" w:type="dxa"/>
          </w:tcPr>
          <w:p w14:paraId="389D9191" w14:textId="77777777" w:rsidR="00E67F2E" w:rsidRPr="00857B80" w:rsidRDefault="00E67F2E">
            <w:pPr>
              <w:spacing w:line="360" w:lineRule="auto"/>
              <w:rPr>
                <w:rFonts w:eastAsia="Calibri"/>
              </w:rPr>
            </w:pPr>
            <w:r w:rsidRPr="0084601E">
              <w:rPr>
                <w:rFonts w:eastAsia="Calibri"/>
              </w:rPr>
              <w:t>Klachtenregeling</w:t>
            </w:r>
          </w:p>
          <w:p w14:paraId="0FE62B0A" w14:textId="77777777" w:rsidR="00E67F2E" w:rsidRPr="00857B80" w:rsidRDefault="00E67F2E">
            <w:pPr>
              <w:spacing w:line="360" w:lineRule="auto"/>
              <w:rPr>
                <w:rFonts w:eastAsia="Calibri"/>
                <w:color w:val="FF0000"/>
              </w:rPr>
            </w:pPr>
          </w:p>
        </w:tc>
        <w:tc>
          <w:tcPr>
            <w:tcW w:w="6379" w:type="dxa"/>
          </w:tcPr>
          <w:p w14:paraId="0AF45A52" w14:textId="3CD98BA1" w:rsidR="00E67F2E" w:rsidRDefault="00E67F2E" w:rsidP="00362B51">
            <w:pPr>
              <w:spacing w:line="360" w:lineRule="auto"/>
              <w:ind w:left="257" w:hanging="257"/>
              <w:rPr>
                <w:rFonts w:eastAsia="Calibri" w:cs="Times New Roman"/>
              </w:rPr>
            </w:pPr>
            <w:r w:rsidRPr="00064E45">
              <w:rPr>
                <w:rFonts w:eastAsia="Calibri" w:cs="Times New Roman"/>
              </w:rPr>
              <w:t>1.</w:t>
            </w:r>
            <w:r>
              <w:rPr>
                <w:rFonts w:eastAsia="Calibri" w:cs="Times New Roman"/>
                <w:color w:val="FF0000"/>
              </w:rPr>
              <w:t xml:space="preserve"> </w:t>
            </w:r>
            <w:r w:rsidRPr="00040AA9">
              <w:rPr>
                <w:rFonts w:eastAsia="Calibri" w:cs="Times New Roman"/>
              </w:rPr>
              <w:t>De</w:t>
            </w:r>
            <w:r>
              <w:rPr>
                <w:rFonts w:eastAsia="Calibri" w:cs="Times New Roman"/>
                <w:color w:val="FF0000"/>
              </w:rPr>
              <w:t xml:space="preserve"> </w:t>
            </w:r>
            <w:r w:rsidRPr="4614E145">
              <w:rPr>
                <w:rFonts w:eastAsia="Calibri"/>
              </w:rPr>
              <w:t>Potentiële Opdrachtnemer</w:t>
            </w:r>
            <w:r w:rsidRPr="00EF4A08">
              <w:rPr>
                <w:rFonts w:eastAsia="Calibri" w:cs="Times New Roman"/>
              </w:rPr>
              <w:t xml:space="preserve"> </w:t>
            </w:r>
            <w:r w:rsidRPr="00064E45">
              <w:rPr>
                <w:rFonts w:eastAsia="Calibri" w:cs="Times New Roman"/>
              </w:rPr>
              <w:t xml:space="preserve">hanteert aantoonbaar een effectieve, laagdrempelige interne en externe klachten- en/of geschillenregeling en maakt duidelijk kenbaar aan </w:t>
            </w:r>
            <w:r>
              <w:rPr>
                <w:rFonts w:eastAsia="Calibri" w:cs="Times New Roman"/>
              </w:rPr>
              <w:t>I</w:t>
            </w:r>
            <w:r w:rsidRPr="00EF4A08">
              <w:rPr>
                <w:rFonts w:eastAsia="Calibri" w:cs="Times New Roman"/>
              </w:rPr>
              <w:t>nwoners</w:t>
            </w:r>
            <w:r>
              <w:rPr>
                <w:rFonts w:eastAsia="Calibri" w:cs="Times New Roman"/>
              </w:rPr>
              <w:t xml:space="preserve"> hoe zij een klacht</w:t>
            </w:r>
            <w:r w:rsidRPr="00EF4A08">
              <w:rPr>
                <w:rFonts w:eastAsia="Calibri" w:cs="Times New Roman"/>
                <w:vertAlign w:val="superscript"/>
              </w:rPr>
              <w:footnoteReference w:id="3"/>
            </w:r>
            <w:r w:rsidRPr="4614E145">
              <w:rPr>
                <w:rFonts w:ascii="Calibri" w:hAnsi="Calibri" w:cs="Calibri"/>
              </w:rPr>
              <w:t>￼</w:t>
            </w:r>
            <w:r w:rsidRPr="00064E45">
              <w:rPr>
                <w:rFonts w:eastAsia="Calibri" w:cs="Times New Roman"/>
              </w:rPr>
              <w:t xml:space="preserve"> kunnen indienen. Dit betekent dat de </w:t>
            </w:r>
            <w:r>
              <w:rPr>
                <w:rFonts w:eastAsia="Calibri" w:cs="Times New Roman"/>
              </w:rPr>
              <w:t>I</w:t>
            </w:r>
            <w:r w:rsidRPr="00EF4A08">
              <w:rPr>
                <w:rFonts w:eastAsia="Calibri" w:cs="Times New Roman"/>
              </w:rPr>
              <w:t>nwoner</w:t>
            </w:r>
            <w:r w:rsidRPr="00064E45">
              <w:rPr>
                <w:rFonts w:eastAsia="Calibri" w:cs="Times New Roman"/>
              </w:rPr>
              <w:t xml:space="preserve"> op eenvoudige wijze zijn klachten kenbaar kan maken en dat het voor de </w:t>
            </w:r>
            <w:r>
              <w:rPr>
                <w:rFonts w:eastAsia="Calibri" w:cs="Times New Roman"/>
              </w:rPr>
              <w:t>I</w:t>
            </w:r>
            <w:r w:rsidRPr="00EF4A08">
              <w:rPr>
                <w:rFonts w:eastAsia="Calibri" w:cs="Times New Roman"/>
              </w:rPr>
              <w:t>nwoner</w:t>
            </w:r>
            <w:r w:rsidRPr="4614E145">
              <w:rPr>
                <w:rFonts w:eastAsia="Calibri" w:cs="Times New Roman"/>
              </w:rPr>
              <w:t xml:space="preserve"> helder is wat er met de klacht wordt gedaan. </w:t>
            </w:r>
          </w:p>
        </w:tc>
      </w:tr>
      <w:bookmarkEnd w:id="1"/>
    </w:tbl>
    <w:p w14:paraId="6F6F6C32" w14:textId="23F1E1A5" w:rsidR="003A3EAF" w:rsidRPr="00B45CE8" w:rsidRDefault="003A3EAF">
      <w:pPr>
        <w:spacing w:after="0" w:line="240" w:lineRule="auto"/>
        <w:rPr>
          <w:rFonts w:ascii="Calibri" w:hAnsi="Calibri" w:cs="Calibri"/>
          <w:bCs/>
          <w:u w:val="single"/>
        </w:rPr>
      </w:pPr>
    </w:p>
    <w:p w14:paraId="201E5BB6" w14:textId="77777777" w:rsidR="00292291" w:rsidRPr="00B45CE8" w:rsidRDefault="00292291" w:rsidP="00C77D68">
      <w:pPr>
        <w:spacing w:after="0" w:line="240" w:lineRule="auto"/>
        <w:rPr>
          <w:rFonts w:ascii="Calibri" w:hAnsi="Calibri" w:cs="Calibri"/>
          <w:bCs/>
          <w:u w:val="single"/>
        </w:rPr>
      </w:pPr>
    </w:p>
    <w:p w14:paraId="2D665ED9" w14:textId="3D24CFC8" w:rsidR="00BA4FCB" w:rsidRPr="00B45CE8" w:rsidRDefault="00BA4FCB">
      <w:pPr>
        <w:spacing w:after="0" w:line="240" w:lineRule="auto"/>
        <w:rPr>
          <w:rFonts w:ascii="Calibri" w:hAnsi="Calibri" w:cs="Calibri"/>
        </w:rPr>
      </w:pPr>
    </w:p>
    <w:sectPr w:rsidR="00BA4FCB" w:rsidRPr="00B45CE8" w:rsidSect="00C92248">
      <w:headerReference w:type="default" r:id="rId12"/>
      <w:footerReference w:type="default" r:id="rId13"/>
      <w:pgSz w:w="11906" w:h="16838"/>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6200" w14:textId="77777777" w:rsidR="00875839" w:rsidRDefault="00875839" w:rsidP="00292291">
      <w:pPr>
        <w:spacing w:after="0" w:line="240" w:lineRule="auto"/>
      </w:pPr>
      <w:r>
        <w:separator/>
      </w:r>
    </w:p>
  </w:endnote>
  <w:endnote w:type="continuationSeparator" w:id="0">
    <w:p w14:paraId="2BA5FF56" w14:textId="77777777" w:rsidR="00875839" w:rsidRDefault="00875839" w:rsidP="00292291">
      <w:pPr>
        <w:spacing w:after="0" w:line="240" w:lineRule="auto"/>
      </w:pPr>
      <w:r>
        <w:continuationSeparator/>
      </w:r>
    </w:p>
  </w:endnote>
  <w:endnote w:type="continuationNotice" w:id="1">
    <w:p w14:paraId="571BADCD" w14:textId="77777777" w:rsidR="00875839" w:rsidRDefault="00875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455" w14:textId="0A4582BD" w:rsidR="001F14A6" w:rsidRPr="00F268A7" w:rsidRDefault="00C92248" w:rsidP="00F268A7">
    <w:pPr>
      <w:pStyle w:val="Footer"/>
      <w:jc w:val="center"/>
      <w:rPr>
        <w:rFonts w:ascii="Calibri" w:hAnsi="Calibri" w:cs="Calibri"/>
        <w:color w:val="264162"/>
      </w:rPr>
    </w:pPr>
    <w:r>
      <w:rPr>
        <w:rFonts w:ascii="Calibri" w:hAnsi="Calibri" w:cs="Calibri"/>
        <w:b/>
        <w:bCs/>
        <w:noProof/>
        <w:color w:val="E56C0C"/>
      </w:rPr>
      <w:drawing>
        <wp:anchor distT="0" distB="0" distL="114300" distR="114300" simplePos="0" relativeHeight="251658242" behindDoc="0" locked="0" layoutInCell="1" allowOverlap="1" wp14:anchorId="7BD56443" wp14:editId="2A413189">
          <wp:simplePos x="0" y="0"/>
          <wp:positionH relativeFrom="column">
            <wp:posOffset>-1200150</wp:posOffset>
          </wp:positionH>
          <wp:positionV relativeFrom="paragraph">
            <wp:posOffset>488950</wp:posOffset>
          </wp:positionV>
          <wp:extent cx="7925435" cy="121920"/>
          <wp:effectExtent l="0" t="0" r="0" b="0"/>
          <wp:wrapNone/>
          <wp:docPr id="8978744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r w:rsidR="00BF42D0" w:rsidRPr="00BF42D0">
      <w:rPr>
        <w:rFonts w:ascii="Calibri" w:hAnsi="Calibri" w:cs="Calibri"/>
        <w:b/>
        <w:bCs/>
        <w:color w:val="E56C0C"/>
      </w:rPr>
      <w:t>Toelatingseisen</w:t>
    </w:r>
    <w:r w:rsidR="00F268A7">
      <w:rPr>
        <w:rFonts w:ascii="Calibri" w:hAnsi="Calibri" w:cs="Calibri"/>
        <w:b/>
        <w:bCs/>
        <w:color w:val="E56C0C"/>
      </w:rPr>
      <w:t xml:space="preserve"> </w:t>
    </w:r>
    <w:r w:rsidR="000E73C6">
      <w:rPr>
        <w:rFonts w:ascii="Calibri" w:hAnsi="Calibri" w:cs="Calibri"/>
        <w:color w:val="264162"/>
      </w:rPr>
      <w:t>Safe</w:t>
    </w:r>
    <w:r w:rsidR="001847CD">
      <w:rPr>
        <w:rFonts w:ascii="Calibri" w:hAnsi="Calibri" w:cs="Calibri"/>
        <w:color w:val="264162"/>
      </w:rPr>
      <w:t>house 20</w:t>
    </w:r>
    <w:r w:rsidR="00F268A7">
      <w:rPr>
        <w:rFonts w:ascii="Calibri" w:hAnsi="Calibri" w:cs="Calibri"/>
        <w:color w:val="264162"/>
      </w:rPr>
      <w:t xml:space="preserve">26 | </w:t>
    </w:r>
    <w:r w:rsidR="00F268A7" w:rsidRPr="00F8163C">
      <w:rPr>
        <w:rFonts w:ascii="Calibri" w:hAnsi="Calibri" w:cs="Calibri"/>
        <w:color w:val="264162"/>
      </w:rPr>
      <w:t xml:space="preserve">Pagina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PAGE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40</w:t>
    </w:r>
    <w:r w:rsidR="00F268A7" w:rsidRPr="00F8163C">
      <w:rPr>
        <w:rFonts w:ascii="Calibri" w:hAnsi="Calibri" w:cs="Calibri"/>
        <w:b/>
        <w:bCs/>
        <w:color w:val="264162"/>
      </w:rPr>
      <w:fldChar w:fldCharType="end"/>
    </w:r>
    <w:r w:rsidR="00F268A7" w:rsidRPr="00F8163C">
      <w:rPr>
        <w:rFonts w:ascii="Calibri" w:hAnsi="Calibri" w:cs="Calibri"/>
        <w:color w:val="264162"/>
      </w:rPr>
      <w:t xml:space="preserve"> van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NUMPAGES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61</w:t>
    </w:r>
    <w:r w:rsidR="00F268A7" w:rsidRPr="00F8163C">
      <w:rPr>
        <w:rFonts w:ascii="Calibri" w:hAnsi="Calibri" w:cs="Calibri"/>
        <w:b/>
        <w:bCs/>
        <w:color w:val="26416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AACC" w14:textId="77777777" w:rsidR="00875839" w:rsidRDefault="00875839" w:rsidP="00292291">
      <w:pPr>
        <w:spacing w:after="0" w:line="240" w:lineRule="auto"/>
      </w:pPr>
      <w:r>
        <w:separator/>
      </w:r>
    </w:p>
  </w:footnote>
  <w:footnote w:type="continuationSeparator" w:id="0">
    <w:p w14:paraId="2E756C7D" w14:textId="77777777" w:rsidR="00875839" w:rsidRDefault="00875839" w:rsidP="00292291">
      <w:pPr>
        <w:spacing w:after="0" w:line="240" w:lineRule="auto"/>
      </w:pPr>
      <w:r>
        <w:continuationSeparator/>
      </w:r>
    </w:p>
  </w:footnote>
  <w:footnote w:type="continuationNotice" w:id="1">
    <w:p w14:paraId="61F4F471" w14:textId="77777777" w:rsidR="00875839" w:rsidRDefault="00875839">
      <w:pPr>
        <w:spacing w:after="0" w:line="240" w:lineRule="auto"/>
      </w:pPr>
    </w:p>
  </w:footnote>
  <w:footnote w:id="2">
    <w:p w14:paraId="4BCD7FCC" w14:textId="77777777" w:rsidR="00E67F2E" w:rsidRDefault="00E67F2E" w:rsidP="00E67F2E">
      <w:pPr>
        <w:pStyle w:val="FootnoteText"/>
        <w:rPr>
          <w:sz w:val="16"/>
          <w:szCs w:val="16"/>
        </w:rPr>
      </w:pPr>
      <w:r>
        <w:rPr>
          <w:rStyle w:val="FootnoteReference"/>
        </w:rPr>
        <w:footnoteRef/>
      </w:r>
      <w:r>
        <w:t xml:space="preserve"> </w:t>
      </w:r>
      <w:hyperlink r:id="rId1" w:history="1">
        <w:r w:rsidRPr="001C4E88">
          <w:rPr>
            <w:rStyle w:val="Hyperlink"/>
            <w:sz w:val="16"/>
            <w:szCs w:val="16"/>
          </w:rPr>
          <w:t>https://movendi.ngo/wp-content/uploads/2020/04/Kelly_et_al-2020-Cochrane_Database_of_Systematic_Reviews.pdf</w:t>
        </w:r>
      </w:hyperlink>
    </w:p>
    <w:p w14:paraId="25ACA44E" w14:textId="77777777" w:rsidR="00E67F2E" w:rsidRPr="005976F3" w:rsidRDefault="00E67F2E" w:rsidP="00E67F2E">
      <w:pPr>
        <w:pStyle w:val="FootnoteText"/>
        <w:rPr>
          <w:sz w:val="16"/>
          <w:szCs w:val="16"/>
        </w:rPr>
      </w:pPr>
    </w:p>
  </w:footnote>
  <w:footnote w:id="3">
    <w:p w14:paraId="6B280D17" w14:textId="77777777" w:rsidR="00E67F2E" w:rsidRPr="00C8101C" w:rsidRDefault="00E67F2E" w:rsidP="00E67F2E">
      <w:pPr>
        <w:pStyle w:val="FootnoteText"/>
        <w:rPr>
          <w:sz w:val="16"/>
          <w:szCs w:val="16"/>
        </w:rPr>
      </w:pPr>
      <w:r w:rsidRPr="00C8101C">
        <w:rPr>
          <w:rStyle w:val="FootnoteReference"/>
          <w:sz w:val="16"/>
          <w:szCs w:val="16"/>
        </w:rPr>
        <w:footnoteRef/>
      </w:r>
      <w:r w:rsidRPr="00C8101C">
        <w:rPr>
          <w:sz w:val="16"/>
          <w:szCs w:val="16"/>
        </w:rPr>
        <w:t xml:space="preserve"> Klacht: elke uiting van ontevredenheid, in welke vorm dan ook, over de uitvoering van de ondersteuning of een door de </w:t>
      </w:r>
      <w:r>
        <w:rPr>
          <w:sz w:val="16"/>
          <w:szCs w:val="16"/>
        </w:rPr>
        <w:t>Opdrachtnemer</w:t>
      </w:r>
      <w:r w:rsidRPr="00C8101C">
        <w:rPr>
          <w:sz w:val="16"/>
          <w:szCs w:val="16"/>
        </w:rPr>
        <w:t xml:space="preserve"> ingeschakelde derde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6CFC" w14:textId="7A486D68" w:rsidR="00ED6A5F" w:rsidRDefault="00C92248">
    <w:pPr>
      <w:pStyle w:val="Header"/>
    </w:pPr>
    <w:r>
      <w:rPr>
        <w:noProof/>
      </w:rPr>
      <w:drawing>
        <wp:anchor distT="0" distB="0" distL="114300" distR="114300" simplePos="0" relativeHeight="251658241" behindDoc="0" locked="0" layoutInCell="1" allowOverlap="1" wp14:anchorId="3936CE4A" wp14:editId="1963AD6A">
          <wp:simplePos x="0" y="0"/>
          <wp:positionH relativeFrom="column">
            <wp:posOffset>5168900</wp:posOffset>
          </wp:positionH>
          <wp:positionV relativeFrom="paragraph">
            <wp:posOffset>-253365</wp:posOffset>
          </wp:positionV>
          <wp:extent cx="1176655" cy="713105"/>
          <wp:effectExtent l="0" t="0" r="4445" b="0"/>
          <wp:wrapNone/>
          <wp:docPr id="1447995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r w:rsidR="003272DD">
      <w:rPr>
        <w:noProof/>
      </w:rPr>
      <w:drawing>
        <wp:anchor distT="0" distB="0" distL="114300" distR="114300" simplePos="0" relativeHeight="251658240" behindDoc="0" locked="0" layoutInCell="1" allowOverlap="1" wp14:anchorId="7E382988" wp14:editId="219F20CA">
          <wp:simplePos x="0" y="0"/>
          <wp:positionH relativeFrom="column">
            <wp:posOffset>8448675</wp:posOffset>
          </wp:positionH>
          <wp:positionV relativeFrom="paragraph">
            <wp:posOffset>-248285</wp:posOffset>
          </wp:positionV>
          <wp:extent cx="1174060" cy="714375"/>
          <wp:effectExtent l="0" t="0" r="7620" b="0"/>
          <wp:wrapThrough wrapText="bothSides">
            <wp:wrapPolygon edited="0">
              <wp:start x="0" y="0"/>
              <wp:lineTo x="0" y="20736"/>
              <wp:lineTo x="21390" y="20736"/>
              <wp:lineTo x="21390" y="0"/>
              <wp:lineTo x="0" y="0"/>
            </wp:wrapPolygon>
          </wp:wrapThrough>
          <wp:docPr id="13346949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060" cy="714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F6A"/>
    <w:multiLevelType w:val="hybridMultilevel"/>
    <w:tmpl w:val="7BBC5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106E89"/>
    <w:multiLevelType w:val="multilevel"/>
    <w:tmpl w:val="83B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D3BF0"/>
    <w:multiLevelType w:val="hybridMultilevel"/>
    <w:tmpl w:val="27AC5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58495B"/>
    <w:multiLevelType w:val="multilevel"/>
    <w:tmpl w:val="CC70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02C15"/>
    <w:multiLevelType w:val="multilevel"/>
    <w:tmpl w:val="AF0C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BB2196"/>
    <w:multiLevelType w:val="multilevel"/>
    <w:tmpl w:val="D6F06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ascii="Arial" w:eastAsia="Times New Roman" w:hAnsi="Arial" w:cs="Aria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E2681"/>
    <w:multiLevelType w:val="multilevel"/>
    <w:tmpl w:val="9D10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340B7"/>
    <w:multiLevelType w:val="multilevel"/>
    <w:tmpl w:val="CB90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E97BED"/>
    <w:multiLevelType w:val="hybridMultilevel"/>
    <w:tmpl w:val="9542A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6355D27"/>
    <w:multiLevelType w:val="hybridMultilevel"/>
    <w:tmpl w:val="960839DE"/>
    <w:lvl w:ilvl="0" w:tplc="54D4C20A">
      <w:start w:val="1"/>
      <w:numFmt w:val="decimal"/>
      <w:lvlText w:val="%1."/>
      <w:lvlJc w:val="left"/>
      <w:pPr>
        <w:ind w:left="644" w:hanging="360"/>
      </w:pPr>
      <w:rPr>
        <w:rFonts w:hint="default"/>
        <w:b w:val="0"/>
        <w:i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6AD3805"/>
    <w:multiLevelType w:val="multilevel"/>
    <w:tmpl w:val="CA2A6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6B74EA2"/>
    <w:multiLevelType w:val="multilevel"/>
    <w:tmpl w:val="B5FE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60148E"/>
    <w:multiLevelType w:val="multilevel"/>
    <w:tmpl w:val="6B2AB8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7A15199"/>
    <w:multiLevelType w:val="multilevel"/>
    <w:tmpl w:val="687AB02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8107549"/>
    <w:multiLevelType w:val="multilevel"/>
    <w:tmpl w:val="9890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136524"/>
    <w:multiLevelType w:val="multilevel"/>
    <w:tmpl w:val="E148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042233"/>
    <w:multiLevelType w:val="multilevel"/>
    <w:tmpl w:val="66B8F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4A1ED5"/>
    <w:multiLevelType w:val="multilevel"/>
    <w:tmpl w:val="039CBDE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AA050DA"/>
    <w:multiLevelType w:val="multilevel"/>
    <w:tmpl w:val="F888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3F7B7A"/>
    <w:multiLevelType w:val="multilevel"/>
    <w:tmpl w:val="A59CCD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CF13DFA"/>
    <w:multiLevelType w:val="hybridMultilevel"/>
    <w:tmpl w:val="0214F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0D2B5EE0"/>
    <w:multiLevelType w:val="multilevel"/>
    <w:tmpl w:val="145A1BD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0D790253"/>
    <w:multiLevelType w:val="multilevel"/>
    <w:tmpl w:val="935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983E6A"/>
    <w:multiLevelType w:val="hybridMultilevel"/>
    <w:tmpl w:val="70944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0EC30A05"/>
    <w:multiLevelType w:val="hybridMultilevel"/>
    <w:tmpl w:val="43CAF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0EC543B3"/>
    <w:multiLevelType w:val="multilevel"/>
    <w:tmpl w:val="CAF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7E0CAD"/>
    <w:multiLevelType w:val="multilevel"/>
    <w:tmpl w:val="0220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4F5198"/>
    <w:multiLevelType w:val="multilevel"/>
    <w:tmpl w:val="058ACB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203C51"/>
    <w:multiLevelType w:val="multilevel"/>
    <w:tmpl w:val="589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7B05A4"/>
    <w:multiLevelType w:val="hybridMultilevel"/>
    <w:tmpl w:val="336C1182"/>
    <w:lvl w:ilvl="0" w:tplc="E7DC8F68">
      <w:start w:val="1"/>
      <w:numFmt w:val="bullet"/>
      <w:lvlText w:val="-"/>
      <w:lvlJc w:val="left"/>
      <w:pPr>
        <w:ind w:left="1060" w:hanging="360"/>
      </w:pPr>
      <w:rPr>
        <w:rFonts w:ascii="Cambria" w:eastAsiaTheme="minorEastAsia" w:hAnsi="Cambria" w:cstheme="minorBidi"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149E365A"/>
    <w:multiLevelType w:val="multilevel"/>
    <w:tmpl w:val="A5985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894175"/>
    <w:multiLevelType w:val="multilevel"/>
    <w:tmpl w:val="D9FAF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7C2693"/>
    <w:multiLevelType w:val="multilevel"/>
    <w:tmpl w:val="07A2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EE09DF"/>
    <w:multiLevelType w:val="hybridMultilevel"/>
    <w:tmpl w:val="3AF2E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1A7C31A1"/>
    <w:multiLevelType w:val="multilevel"/>
    <w:tmpl w:val="50EE49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A950720"/>
    <w:multiLevelType w:val="multilevel"/>
    <w:tmpl w:val="FA7E4B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ABB2BC1"/>
    <w:multiLevelType w:val="multilevel"/>
    <w:tmpl w:val="A27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8F62E9"/>
    <w:multiLevelType w:val="multilevel"/>
    <w:tmpl w:val="C64C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8646B4"/>
    <w:multiLevelType w:val="hybridMultilevel"/>
    <w:tmpl w:val="4BC2A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1DA1553E"/>
    <w:multiLevelType w:val="multilevel"/>
    <w:tmpl w:val="F126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38647D"/>
    <w:multiLevelType w:val="multilevel"/>
    <w:tmpl w:val="AF248B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FE70604"/>
    <w:multiLevelType w:val="multilevel"/>
    <w:tmpl w:val="EA3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0145594"/>
    <w:multiLevelType w:val="multilevel"/>
    <w:tmpl w:val="B9EE9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756044"/>
    <w:multiLevelType w:val="hybridMultilevel"/>
    <w:tmpl w:val="94786C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20DC6094"/>
    <w:multiLevelType w:val="multilevel"/>
    <w:tmpl w:val="994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170081C"/>
    <w:multiLevelType w:val="multilevel"/>
    <w:tmpl w:val="D13CA5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2652B4E"/>
    <w:multiLevelType w:val="multilevel"/>
    <w:tmpl w:val="3956E69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23AE7B6A"/>
    <w:multiLevelType w:val="multilevel"/>
    <w:tmpl w:val="CF6A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5AC041A"/>
    <w:multiLevelType w:val="multilevel"/>
    <w:tmpl w:val="1C52D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263038B2"/>
    <w:multiLevelType w:val="multilevel"/>
    <w:tmpl w:val="73809A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6582D05"/>
    <w:multiLevelType w:val="multilevel"/>
    <w:tmpl w:val="B75AA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6B51D4C"/>
    <w:multiLevelType w:val="multilevel"/>
    <w:tmpl w:val="6212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83F3706"/>
    <w:multiLevelType w:val="multilevel"/>
    <w:tmpl w:val="463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F86640"/>
    <w:multiLevelType w:val="hybridMultilevel"/>
    <w:tmpl w:val="E56E3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290273D5"/>
    <w:multiLevelType w:val="hybridMultilevel"/>
    <w:tmpl w:val="F97EE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292A7095"/>
    <w:multiLevelType w:val="multilevel"/>
    <w:tmpl w:val="8D50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94735D5"/>
    <w:multiLevelType w:val="multilevel"/>
    <w:tmpl w:val="F488C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294F0653"/>
    <w:multiLevelType w:val="hybridMultilevel"/>
    <w:tmpl w:val="9A24F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9BF4592"/>
    <w:multiLevelType w:val="hybridMultilevel"/>
    <w:tmpl w:val="5C4AE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2A5F36E8"/>
    <w:multiLevelType w:val="multilevel"/>
    <w:tmpl w:val="4364D9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2B5C28B9"/>
    <w:multiLevelType w:val="hybridMultilevel"/>
    <w:tmpl w:val="88A833B2"/>
    <w:lvl w:ilvl="0" w:tplc="8C0AF146">
      <w:start w:val="1"/>
      <w:numFmt w:val="decimal"/>
      <w:lvlText w:val="%1."/>
      <w:lvlJc w:val="left"/>
      <w:pPr>
        <w:ind w:left="720" w:hanging="360"/>
      </w:pPr>
      <w:rPr>
        <w:rFonts w:hint="default"/>
        <w:b w:val="0"/>
        <w:i w:val="0"/>
        <w:i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2C9A4731"/>
    <w:multiLevelType w:val="multilevel"/>
    <w:tmpl w:val="D9869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1C120D"/>
    <w:multiLevelType w:val="multilevel"/>
    <w:tmpl w:val="659C95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E471E58"/>
    <w:multiLevelType w:val="multilevel"/>
    <w:tmpl w:val="891C9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ECD2921"/>
    <w:multiLevelType w:val="multilevel"/>
    <w:tmpl w:val="165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F325869"/>
    <w:multiLevelType w:val="multilevel"/>
    <w:tmpl w:val="0318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F935A58"/>
    <w:multiLevelType w:val="multilevel"/>
    <w:tmpl w:val="6A6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FE817B3"/>
    <w:multiLevelType w:val="multilevel"/>
    <w:tmpl w:val="78A82D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31A66DA5"/>
    <w:multiLevelType w:val="hybridMultilevel"/>
    <w:tmpl w:val="3160B00C"/>
    <w:lvl w:ilvl="0" w:tplc="43D47D20">
      <w:numFmt w:val="bullet"/>
      <w:lvlText w:val="-"/>
      <w:lvlJc w:val="left"/>
      <w:pPr>
        <w:ind w:left="721" w:hanging="360"/>
      </w:pPr>
      <w:rPr>
        <w:rFonts w:ascii="Verdana" w:eastAsiaTheme="minorHAnsi" w:hAnsi="Verdana" w:cs="Arial"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69" w15:restartNumberingAfterBreak="0">
    <w:nsid w:val="32843BDD"/>
    <w:multiLevelType w:val="multilevel"/>
    <w:tmpl w:val="C0B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2D54A52"/>
    <w:multiLevelType w:val="multilevel"/>
    <w:tmpl w:val="EE7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3364E28"/>
    <w:multiLevelType w:val="hybridMultilevel"/>
    <w:tmpl w:val="BAD62162"/>
    <w:lvl w:ilvl="0" w:tplc="04130001">
      <w:start w:val="1"/>
      <w:numFmt w:val="bullet"/>
      <w:lvlText w:val=""/>
      <w:lvlJc w:val="left"/>
      <w:pPr>
        <w:ind w:left="720" w:hanging="360"/>
      </w:pPr>
      <w:rPr>
        <w:rFonts w:ascii="Symbol" w:hAnsi="Symbol" w:hint="default"/>
      </w:rPr>
    </w:lvl>
    <w:lvl w:ilvl="1" w:tplc="291C675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33976344"/>
    <w:multiLevelType w:val="hybridMultilevel"/>
    <w:tmpl w:val="F0E05C00"/>
    <w:lvl w:ilvl="0" w:tplc="05920058">
      <w:start w:val="1"/>
      <w:numFmt w:val="lowerLetter"/>
      <w:lvlText w:val="%1)"/>
      <w:lvlJc w:val="left"/>
      <w:pPr>
        <w:ind w:left="644" w:hanging="360"/>
      </w:pPr>
      <w:rPr>
        <w:rFonts w:ascii="Verdana" w:eastAsiaTheme="minorHAnsi" w:hAnsi="Verdana" w:cs="Arial"/>
        <w:color w:val="auto"/>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34794DEC"/>
    <w:multiLevelType w:val="multilevel"/>
    <w:tmpl w:val="3EB6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54D15BE"/>
    <w:multiLevelType w:val="multilevel"/>
    <w:tmpl w:val="AB3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6633A84"/>
    <w:multiLevelType w:val="multilevel"/>
    <w:tmpl w:val="13424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7493D71"/>
    <w:multiLevelType w:val="hybridMultilevel"/>
    <w:tmpl w:val="B32A0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37AB5F2E"/>
    <w:multiLevelType w:val="hybridMultilevel"/>
    <w:tmpl w:val="75906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37F03CA1"/>
    <w:multiLevelType w:val="hybridMultilevel"/>
    <w:tmpl w:val="70D03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38D86EC5"/>
    <w:multiLevelType w:val="hybridMultilevel"/>
    <w:tmpl w:val="2424C20C"/>
    <w:lvl w:ilvl="0" w:tplc="E08A974C">
      <w:start w:val="1"/>
      <w:numFmt w:val="upperLetter"/>
      <w:lvlText w:val="%1."/>
      <w:lvlJc w:val="left"/>
      <w:pPr>
        <w:ind w:left="360" w:hanging="360"/>
      </w:pPr>
      <w:rPr>
        <w:rFonts w:hint="default"/>
        <w:b/>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0" w15:restartNumberingAfterBreak="0">
    <w:nsid w:val="397507FD"/>
    <w:multiLevelType w:val="multilevel"/>
    <w:tmpl w:val="3300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98D0996"/>
    <w:multiLevelType w:val="multilevel"/>
    <w:tmpl w:val="BDC0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AB03FA3"/>
    <w:multiLevelType w:val="hybridMultilevel"/>
    <w:tmpl w:val="D3CE1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3B782DC9"/>
    <w:multiLevelType w:val="hybridMultilevel"/>
    <w:tmpl w:val="6124F956"/>
    <w:lvl w:ilvl="0" w:tplc="C9266356">
      <w:start w:val="1"/>
      <w:numFmt w:val="bullet"/>
      <w:lvlText w:val="-"/>
      <w:lvlJc w:val="left"/>
      <w:pPr>
        <w:ind w:left="698" w:hanging="360"/>
      </w:pPr>
      <w:rPr>
        <w:rFonts w:ascii="Verdana" w:eastAsiaTheme="minorHAnsi" w:hAnsi="Verdana" w:cstheme="minorBidi" w:hint="default"/>
      </w:rPr>
    </w:lvl>
    <w:lvl w:ilvl="1" w:tplc="04130003" w:tentative="1">
      <w:start w:val="1"/>
      <w:numFmt w:val="bullet"/>
      <w:lvlText w:val="o"/>
      <w:lvlJc w:val="left"/>
      <w:pPr>
        <w:ind w:left="1418" w:hanging="360"/>
      </w:pPr>
      <w:rPr>
        <w:rFonts w:ascii="Courier New" w:hAnsi="Courier New" w:cs="Courier New" w:hint="default"/>
      </w:rPr>
    </w:lvl>
    <w:lvl w:ilvl="2" w:tplc="04130005" w:tentative="1">
      <w:start w:val="1"/>
      <w:numFmt w:val="bullet"/>
      <w:lvlText w:val=""/>
      <w:lvlJc w:val="left"/>
      <w:pPr>
        <w:ind w:left="2138" w:hanging="360"/>
      </w:pPr>
      <w:rPr>
        <w:rFonts w:ascii="Wingdings" w:hAnsi="Wingdings" w:hint="default"/>
      </w:rPr>
    </w:lvl>
    <w:lvl w:ilvl="3" w:tplc="04130001" w:tentative="1">
      <w:start w:val="1"/>
      <w:numFmt w:val="bullet"/>
      <w:lvlText w:val=""/>
      <w:lvlJc w:val="left"/>
      <w:pPr>
        <w:ind w:left="2858" w:hanging="360"/>
      </w:pPr>
      <w:rPr>
        <w:rFonts w:ascii="Symbol" w:hAnsi="Symbol" w:hint="default"/>
      </w:rPr>
    </w:lvl>
    <w:lvl w:ilvl="4" w:tplc="04130003" w:tentative="1">
      <w:start w:val="1"/>
      <w:numFmt w:val="bullet"/>
      <w:lvlText w:val="o"/>
      <w:lvlJc w:val="left"/>
      <w:pPr>
        <w:ind w:left="3578" w:hanging="360"/>
      </w:pPr>
      <w:rPr>
        <w:rFonts w:ascii="Courier New" w:hAnsi="Courier New" w:cs="Courier New" w:hint="default"/>
      </w:rPr>
    </w:lvl>
    <w:lvl w:ilvl="5" w:tplc="04130005" w:tentative="1">
      <w:start w:val="1"/>
      <w:numFmt w:val="bullet"/>
      <w:lvlText w:val=""/>
      <w:lvlJc w:val="left"/>
      <w:pPr>
        <w:ind w:left="4298" w:hanging="360"/>
      </w:pPr>
      <w:rPr>
        <w:rFonts w:ascii="Wingdings" w:hAnsi="Wingdings" w:hint="default"/>
      </w:rPr>
    </w:lvl>
    <w:lvl w:ilvl="6" w:tplc="04130001" w:tentative="1">
      <w:start w:val="1"/>
      <w:numFmt w:val="bullet"/>
      <w:lvlText w:val=""/>
      <w:lvlJc w:val="left"/>
      <w:pPr>
        <w:ind w:left="5018" w:hanging="360"/>
      </w:pPr>
      <w:rPr>
        <w:rFonts w:ascii="Symbol" w:hAnsi="Symbol" w:hint="default"/>
      </w:rPr>
    </w:lvl>
    <w:lvl w:ilvl="7" w:tplc="04130003" w:tentative="1">
      <w:start w:val="1"/>
      <w:numFmt w:val="bullet"/>
      <w:lvlText w:val="o"/>
      <w:lvlJc w:val="left"/>
      <w:pPr>
        <w:ind w:left="5738" w:hanging="360"/>
      </w:pPr>
      <w:rPr>
        <w:rFonts w:ascii="Courier New" w:hAnsi="Courier New" w:cs="Courier New" w:hint="default"/>
      </w:rPr>
    </w:lvl>
    <w:lvl w:ilvl="8" w:tplc="04130005" w:tentative="1">
      <w:start w:val="1"/>
      <w:numFmt w:val="bullet"/>
      <w:lvlText w:val=""/>
      <w:lvlJc w:val="left"/>
      <w:pPr>
        <w:ind w:left="6458" w:hanging="360"/>
      </w:pPr>
      <w:rPr>
        <w:rFonts w:ascii="Wingdings" w:hAnsi="Wingdings" w:hint="default"/>
      </w:rPr>
    </w:lvl>
  </w:abstractNum>
  <w:abstractNum w:abstractNumId="84" w15:restartNumberingAfterBreak="0">
    <w:nsid w:val="3C350F31"/>
    <w:multiLevelType w:val="multilevel"/>
    <w:tmpl w:val="E0107D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3C7055FF"/>
    <w:multiLevelType w:val="multilevel"/>
    <w:tmpl w:val="B79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DA92BD3"/>
    <w:multiLevelType w:val="multilevel"/>
    <w:tmpl w:val="F7D087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3E4E79E6"/>
    <w:multiLevelType w:val="multilevel"/>
    <w:tmpl w:val="692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EBD2684"/>
    <w:multiLevelType w:val="hybridMultilevel"/>
    <w:tmpl w:val="85349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3F515327"/>
    <w:multiLevelType w:val="multilevel"/>
    <w:tmpl w:val="6882C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F916AB8"/>
    <w:multiLevelType w:val="multilevel"/>
    <w:tmpl w:val="AB9ADBA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3FF37C00"/>
    <w:multiLevelType w:val="multilevel"/>
    <w:tmpl w:val="C0BE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06070C9"/>
    <w:multiLevelType w:val="multilevel"/>
    <w:tmpl w:val="1B0A92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26E2E5D"/>
    <w:multiLevelType w:val="hybridMultilevel"/>
    <w:tmpl w:val="B0DC7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42CE08F9"/>
    <w:multiLevelType w:val="multilevel"/>
    <w:tmpl w:val="E416CE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5033525"/>
    <w:multiLevelType w:val="multilevel"/>
    <w:tmpl w:val="F096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5453E09"/>
    <w:multiLevelType w:val="hybridMultilevel"/>
    <w:tmpl w:val="DFF08E12"/>
    <w:lvl w:ilvl="0" w:tplc="E2685A4E">
      <w:start w:val="2"/>
      <w:numFmt w:val="bullet"/>
      <w:lvlText w:val="-"/>
      <w:lvlJc w:val="left"/>
      <w:pPr>
        <w:ind w:left="736" w:hanging="360"/>
      </w:pPr>
      <w:rPr>
        <w:rFonts w:ascii="Verdana" w:eastAsiaTheme="minorHAnsi" w:hAnsi="Verdana" w:cstheme="minorBidi" w:hint="default"/>
      </w:rPr>
    </w:lvl>
    <w:lvl w:ilvl="1" w:tplc="04130003" w:tentative="1">
      <w:start w:val="1"/>
      <w:numFmt w:val="bullet"/>
      <w:lvlText w:val="o"/>
      <w:lvlJc w:val="left"/>
      <w:pPr>
        <w:ind w:left="1456" w:hanging="360"/>
      </w:pPr>
      <w:rPr>
        <w:rFonts w:ascii="Courier New" w:hAnsi="Courier New" w:cs="Courier New" w:hint="default"/>
      </w:rPr>
    </w:lvl>
    <w:lvl w:ilvl="2" w:tplc="04130005" w:tentative="1">
      <w:start w:val="1"/>
      <w:numFmt w:val="bullet"/>
      <w:lvlText w:val=""/>
      <w:lvlJc w:val="left"/>
      <w:pPr>
        <w:ind w:left="2176" w:hanging="360"/>
      </w:pPr>
      <w:rPr>
        <w:rFonts w:ascii="Wingdings" w:hAnsi="Wingdings" w:hint="default"/>
      </w:rPr>
    </w:lvl>
    <w:lvl w:ilvl="3" w:tplc="04130001" w:tentative="1">
      <w:start w:val="1"/>
      <w:numFmt w:val="bullet"/>
      <w:lvlText w:val=""/>
      <w:lvlJc w:val="left"/>
      <w:pPr>
        <w:ind w:left="2896" w:hanging="360"/>
      </w:pPr>
      <w:rPr>
        <w:rFonts w:ascii="Symbol" w:hAnsi="Symbol" w:hint="default"/>
      </w:rPr>
    </w:lvl>
    <w:lvl w:ilvl="4" w:tplc="04130003" w:tentative="1">
      <w:start w:val="1"/>
      <w:numFmt w:val="bullet"/>
      <w:lvlText w:val="o"/>
      <w:lvlJc w:val="left"/>
      <w:pPr>
        <w:ind w:left="3616" w:hanging="360"/>
      </w:pPr>
      <w:rPr>
        <w:rFonts w:ascii="Courier New" w:hAnsi="Courier New" w:cs="Courier New" w:hint="default"/>
      </w:rPr>
    </w:lvl>
    <w:lvl w:ilvl="5" w:tplc="04130005" w:tentative="1">
      <w:start w:val="1"/>
      <w:numFmt w:val="bullet"/>
      <w:lvlText w:val=""/>
      <w:lvlJc w:val="left"/>
      <w:pPr>
        <w:ind w:left="4336" w:hanging="360"/>
      </w:pPr>
      <w:rPr>
        <w:rFonts w:ascii="Wingdings" w:hAnsi="Wingdings" w:hint="default"/>
      </w:rPr>
    </w:lvl>
    <w:lvl w:ilvl="6" w:tplc="04130001" w:tentative="1">
      <w:start w:val="1"/>
      <w:numFmt w:val="bullet"/>
      <w:lvlText w:val=""/>
      <w:lvlJc w:val="left"/>
      <w:pPr>
        <w:ind w:left="5056" w:hanging="360"/>
      </w:pPr>
      <w:rPr>
        <w:rFonts w:ascii="Symbol" w:hAnsi="Symbol" w:hint="default"/>
      </w:rPr>
    </w:lvl>
    <w:lvl w:ilvl="7" w:tplc="04130003" w:tentative="1">
      <w:start w:val="1"/>
      <w:numFmt w:val="bullet"/>
      <w:lvlText w:val="o"/>
      <w:lvlJc w:val="left"/>
      <w:pPr>
        <w:ind w:left="5776" w:hanging="360"/>
      </w:pPr>
      <w:rPr>
        <w:rFonts w:ascii="Courier New" w:hAnsi="Courier New" w:cs="Courier New" w:hint="default"/>
      </w:rPr>
    </w:lvl>
    <w:lvl w:ilvl="8" w:tplc="04130005" w:tentative="1">
      <w:start w:val="1"/>
      <w:numFmt w:val="bullet"/>
      <w:lvlText w:val=""/>
      <w:lvlJc w:val="left"/>
      <w:pPr>
        <w:ind w:left="6496" w:hanging="360"/>
      </w:pPr>
      <w:rPr>
        <w:rFonts w:ascii="Wingdings" w:hAnsi="Wingdings" w:hint="default"/>
      </w:rPr>
    </w:lvl>
  </w:abstractNum>
  <w:abstractNum w:abstractNumId="97" w15:restartNumberingAfterBreak="0">
    <w:nsid w:val="463E04FC"/>
    <w:multiLevelType w:val="multilevel"/>
    <w:tmpl w:val="AB44016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464928BA"/>
    <w:multiLevelType w:val="hybridMultilevel"/>
    <w:tmpl w:val="6A36F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47A60114"/>
    <w:multiLevelType w:val="hybridMultilevel"/>
    <w:tmpl w:val="38800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47AD70C4"/>
    <w:multiLevelType w:val="multilevel"/>
    <w:tmpl w:val="C59A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7AE2534"/>
    <w:multiLevelType w:val="hybridMultilevel"/>
    <w:tmpl w:val="01B27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2" w15:restartNumberingAfterBreak="0">
    <w:nsid w:val="47B364D0"/>
    <w:multiLevelType w:val="hybridMultilevel"/>
    <w:tmpl w:val="AFAE3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484D79F7"/>
    <w:multiLevelType w:val="hybridMultilevel"/>
    <w:tmpl w:val="9404D48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4" w15:restartNumberingAfterBreak="0">
    <w:nsid w:val="48872C09"/>
    <w:multiLevelType w:val="multilevel"/>
    <w:tmpl w:val="31B4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8B455F7"/>
    <w:multiLevelType w:val="hybridMultilevel"/>
    <w:tmpl w:val="56380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6" w15:restartNumberingAfterBreak="0">
    <w:nsid w:val="49B43041"/>
    <w:multiLevelType w:val="hybridMultilevel"/>
    <w:tmpl w:val="FF6C6D6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7" w15:restartNumberingAfterBreak="0">
    <w:nsid w:val="4A067EAB"/>
    <w:multiLevelType w:val="multilevel"/>
    <w:tmpl w:val="82EC0D7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4A1134DE"/>
    <w:multiLevelType w:val="multilevel"/>
    <w:tmpl w:val="E458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A3F1A5F"/>
    <w:multiLevelType w:val="multilevel"/>
    <w:tmpl w:val="E8D4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A6B2EAE"/>
    <w:multiLevelType w:val="hybridMultilevel"/>
    <w:tmpl w:val="FCB2D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4AAE3EC0"/>
    <w:multiLevelType w:val="multilevel"/>
    <w:tmpl w:val="0DCCCB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4B775BE2"/>
    <w:multiLevelType w:val="hybridMultilevel"/>
    <w:tmpl w:val="8B84CDBA"/>
    <w:lvl w:ilvl="0" w:tplc="E7DC8F68">
      <w:start w:val="1"/>
      <w:numFmt w:val="bullet"/>
      <w:lvlText w:val="-"/>
      <w:lvlJc w:val="left"/>
      <w:pPr>
        <w:ind w:left="1060" w:hanging="360"/>
      </w:pPr>
      <w:rPr>
        <w:rFonts w:ascii="Cambria" w:eastAsiaTheme="minorEastAsia" w:hAnsi="Cambria" w:cstheme="minorBid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13" w15:restartNumberingAfterBreak="0">
    <w:nsid w:val="4C326EE1"/>
    <w:multiLevelType w:val="multilevel"/>
    <w:tmpl w:val="DABE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D992B0C"/>
    <w:multiLevelType w:val="hybridMultilevel"/>
    <w:tmpl w:val="32C4D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5" w15:restartNumberingAfterBreak="0">
    <w:nsid w:val="4F8D0D2A"/>
    <w:multiLevelType w:val="multilevel"/>
    <w:tmpl w:val="6656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08A0606"/>
    <w:multiLevelType w:val="multilevel"/>
    <w:tmpl w:val="65B0B0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517531C7"/>
    <w:multiLevelType w:val="multilevel"/>
    <w:tmpl w:val="C134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2460056"/>
    <w:multiLevelType w:val="multilevel"/>
    <w:tmpl w:val="072453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53A51E6E"/>
    <w:multiLevelType w:val="multilevel"/>
    <w:tmpl w:val="2270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3D31D7D"/>
    <w:multiLevelType w:val="multilevel"/>
    <w:tmpl w:val="DFAC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7163E32"/>
    <w:multiLevelType w:val="hybridMultilevel"/>
    <w:tmpl w:val="810C49E4"/>
    <w:lvl w:ilvl="0" w:tplc="04130001">
      <w:start w:val="1"/>
      <w:numFmt w:val="bullet"/>
      <w:lvlText w:val=""/>
      <w:lvlJc w:val="left"/>
      <w:pPr>
        <w:ind w:left="721" w:hanging="360"/>
      </w:pPr>
      <w:rPr>
        <w:rFonts w:ascii="Symbol" w:hAnsi="Symbol" w:hint="default"/>
      </w:rPr>
    </w:lvl>
    <w:lvl w:ilvl="1" w:tplc="04130003">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122" w15:restartNumberingAfterBreak="0">
    <w:nsid w:val="57814035"/>
    <w:multiLevelType w:val="hybridMultilevel"/>
    <w:tmpl w:val="69206130"/>
    <w:lvl w:ilvl="0" w:tplc="CADE5006">
      <w:start w:val="1"/>
      <w:numFmt w:val="bullet"/>
      <w:lvlText w:val="-"/>
      <w:lvlJc w:val="left"/>
      <w:pPr>
        <w:ind w:left="644" w:hanging="360"/>
      </w:pPr>
      <w:rPr>
        <w:rFonts w:ascii="Verdana" w:eastAsiaTheme="minorHAnsi" w:hAnsi="Verdana" w:cs="Arial" w:hint="default"/>
        <w:color w:val="auto"/>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3" w15:restartNumberingAfterBreak="0">
    <w:nsid w:val="586738CA"/>
    <w:multiLevelType w:val="multilevel"/>
    <w:tmpl w:val="A6E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A0E05E6"/>
    <w:multiLevelType w:val="multilevel"/>
    <w:tmpl w:val="0AAC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5A23418D"/>
    <w:multiLevelType w:val="hybridMultilevel"/>
    <w:tmpl w:val="0DF4AC02"/>
    <w:lvl w:ilvl="0" w:tplc="04130001">
      <w:start w:val="1"/>
      <w:numFmt w:val="bullet"/>
      <w:lvlText w:val=""/>
      <w:lvlJc w:val="left"/>
      <w:pPr>
        <w:ind w:left="1402" w:hanging="360"/>
      </w:pPr>
      <w:rPr>
        <w:rFonts w:ascii="Symbol" w:hAnsi="Symbol" w:hint="default"/>
      </w:rPr>
    </w:lvl>
    <w:lvl w:ilvl="1" w:tplc="04130003" w:tentative="1">
      <w:start w:val="1"/>
      <w:numFmt w:val="bullet"/>
      <w:lvlText w:val="o"/>
      <w:lvlJc w:val="left"/>
      <w:pPr>
        <w:ind w:left="2122" w:hanging="360"/>
      </w:pPr>
      <w:rPr>
        <w:rFonts w:ascii="Courier New" w:hAnsi="Courier New" w:cs="Courier New" w:hint="default"/>
      </w:rPr>
    </w:lvl>
    <w:lvl w:ilvl="2" w:tplc="04130005" w:tentative="1">
      <w:start w:val="1"/>
      <w:numFmt w:val="bullet"/>
      <w:lvlText w:val=""/>
      <w:lvlJc w:val="left"/>
      <w:pPr>
        <w:ind w:left="2842" w:hanging="360"/>
      </w:pPr>
      <w:rPr>
        <w:rFonts w:ascii="Wingdings" w:hAnsi="Wingdings" w:hint="default"/>
      </w:rPr>
    </w:lvl>
    <w:lvl w:ilvl="3" w:tplc="04130001" w:tentative="1">
      <w:start w:val="1"/>
      <w:numFmt w:val="bullet"/>
      <w:lvlText w:val=""/>
      <w:lvlJc w:val="left"/>
      <w:pPr>
        <w:ind w:left="3562" w:hanging="360"/>
      </w:pPr>
      <w:rPr>
        <w:rFonts w:ascii="Symbol" w:hAnsi="Symbol" w:hint="default"/>
      </w:rPr>
    </w:lvl>
    <w:lvl w:ilvl="4" w:tplc="04130003" w:tentative="1">
      <w:start w:val="1"/>
      <w:numFmt w:val="bullet"/>
      <w:lvlText w:val="o"/>
      <w:lvlJc w:val="left"/>
      <w:pPr>
        <w:ind w:left="4282" w:hanging="360"/>
      </w:pPr>
      <w:rPr>
        <w:rFonts w:ascii="Courier New" w:hAnsi="Courier New" w:cs="Courier New" w:hint="default"/>
      </w:rPr>
    </w:lvl>
    <w:lvl w:ilvl="5" w:tplc="04130005" w:tentative="1">
      <w:start w:val="1"/>
      <w:numFmt w:val="bullet"/>
      <w:lvlText w:val=""/>
      <w:lvlJc w:val="left"/>
      <w:pPr>
        <w:ind w:left="5002" w:hanging="360"/>
      </w:pPr>
      <w:rPr>
        <w:rFonts w:ascii="Wingdings" w:hAnsi="Wingdings" w:hint="default"/>
      </w:rPr>
    </w:lvl>
    <w:lvl w:ilvl="6" w:tplc="04130001" w:tentative="1">
      <w:start w:val="1"/>
      <w:numFmt w:val="bullet"/>
      <w:lvlText w:val=""/>
      <w:lvlJc w:val="left"/>
      <w:pPr>
        <w:ind w:left="5722" w:hanging="360"/>
      </w:pPr>
      <w:rPr>
        <w:rFonts w:ascii="Symbol" w:hAnsi="Symbol" w:hint="default"/>
      </w:rPr>
    </w:lvl>
    <w:lvl w:ilvl="7" w:tplc="04130003" w:tentative="1">
      <w:start w:val="1"/>
      <w:numFmt w:val="bullet"/>
      <w:lvlText w:val="o"/>
      <w:lvlJc w:val="left"/>
      <w:pPr>
        <w:ind w:left="6442" w:hanging="360"/>
      </w:pPr>
      <w:rPr>
        <w:rFonts w:ascii="Courier New" w:hAnsi="Courier New" w:cs="Courier New" w:hint="default"/>
      </w:rPr>
    </w:lvl>
    <w:lvl w:ilvl="8" w:tplc="04130005" w:tentative="1">
      <w:start w:val="1"/>
      <w:numFmt w:val="bullet"/>
      <w:lvlText w:val=""/>
      <w:lvlJc w:val="left"/>
      <w:pPr>
        <w:ind w:left="7162" w:hanging="360"/>
      </w:pPr>
      <w:rPr>
        <w:rFonts w:ascii="Wingdings" w:hAnsi="Wingdings" w:hint="default"/>
      </w:rPr>
    </w:lvl>
  </w:abstractNum>
  <w:abstractNum w:abstractNumId="126" w15:restartNumberingAfterBreak="0">
    <w:nsid w:val="5A9A187B"/>
    <w:multiLevelType w:val="multilevel"/>
    <w:tmpl w:val="B820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AB400A2"/>
    <w:multiLevelType w:val="multilevel"/>
    <w:tmpl w:val="D19C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B354124"/>
    <w:multiLevelType w:val="multilevel"/>
    <w:tmpl w:val="C23E7E70"/>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9" w15:restartNumberingAfterBreak="0">
    <w:nsid w:val="5B8F4527"/>
    <w:multiLevelType w:val="multilevel"/>
    <w:tmpl w:val="65D0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E9E1756"/>
    <w:multiLevelType w:val="multilevel"/>
    <w:tmpl w:val="DA34B2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F8F44BB"/>
    <w:multiLevelType w:val="hybridMultilevel"/>
    <w:tmpl w:val="50507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2" w15:restartNumberingAfterBreak="0">
    <w:nsid w:val="5FB61268"/>
    <w:multiLevelType w:val="multilevel"/>
    <w:tmpl w:val="BF36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02A05E2"/>
    <w:multiLevelType w:val="hybridMultilevel"/>
    <w:tmpl w:val="45E0F1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60DD43AC"/>
    <w:multiLevelType w:val="multilevel"/>
    <w:tmpl w:val="C16A93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62A6380B"/>
    <w:multiLevelType w:val="multilevel"/>
    <w:tmpl w:val="645C8E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33378AC"/>
    <w:multiLevelType w:val="multilevel"/>
    <w:tmpl w:val="3D0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5930129"/>
    <w:multiLevelType w:val="hybridMultilevel"/>
    <w:tmpl w:val="4346333C"/>
    <w:lvl w:ilvl="0" w:tplc="04130001">
      <w:start w:val="1"/>
      <w:numFmt w:val="bullet"/>
      <w:lvlText w:val=""/>
      <w:lvlJc w:val="left"/>
      <w:pPr>
        <w:ind w:left="761"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138" w15:restartNumberingAfterBreak="0">
    <w:nsid w:val="65D31129"/>
    <w:multiLevelType w:val="hybridMultilevel"/>
    <w:tmpl w:val="3030F40E"/>
    <w:lvl w:ilvl="0" w:tplc="867CBF72">
      <w:start w:val="1"/>
      <w:numFmt w:val="bullet"/>
      <w:lvlText w:val=""/>
      <w:lvlJc w:val="left"/>
      <w:pPr>
        <w:ind w:left="360" w:hanging="360"/>
      </w:pPr>
      <w:rPr>
        <w:rFonts w:ascii="Symbol" w:hAnsi="Symbol"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9" w15:restartNumberingAfterBreak="0">
    <w:nsid w:val="667C7995"/>
    <w:multiLevelType w:val="multilevel"/>
    <w:tmpl w:val="37202FB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66952E0D"/>
    <w:multiLevelType w:val="hybridMultilevel"/>
    <w:tmpl w:val="F43651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1" w15:restartNumberingAfterBreak="0">
    <w:nsid w:val="66EA7F17"/>
    <w:multiLevelType w:val="hybridMultilevel"/>
    <w:tmpl w:val="D2604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2" w15:restartNumberingAfterBreak="0">
    <w:nsid w:val="67C7014E"/>
    <w:multiLevelType w:val="multilevel"/>
    <w:tmpl w:val="84D4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8C92CDD"/>
    <w:multiLevelType w:val="multilevel"/>
    <w:tmpl w:val="CD2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9175AB0"/>
    <w:multiLevelType w:val="hybridMultilevel"/>
    <w:tmpl w:val="B81EE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5" w15:restartNumberingAfterBreak="0">
    <w:nsid w:val="6A26733A"/>
    <w:multiLevelType w:val="multilevel"/>
    <w:tmpl w:val="9600F5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6D330C7C"/>
    <w:multiLevelType w:val="multilevel"/>
    <w:tmpl w:val="22F44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D383E77"/>
    <w:multiLevelType w:val="multilevel"/>
    <w:tmpl w:val="56E2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D6F08EB"/>
    <w:multiLevelType w:val="multilevel"/>
    <w:tmpl w:val="8124A2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E65739D"/>
    <w:multiLevelType w:val="multilevel"/>
    <w:tmpl w:val="25B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F170700"/>
    <w:multiLevelType w:val="multilevel"/>
    <w:tmpl w:val="6124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F75305F"/>
    <w:multiLevelType w:val="hybridMultilevel"/>
    <w:tmpl w:val="B68CB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2" w15:restartNumberingAfterBreak="0">
    <w:nsid w:val="7093028B"/>
    <w:multiLevelType w:val="hybridMultilevel"/>
    <w:tmpl w:val="8814F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3" w15:restartNumberingAfterBreak="0">
    <w:nsid w:val="70EB3295"/>
    <w:multiLevelType w:val="hybridMultilevel"/>
    <w:tmpl w:val="82C4FE12"/>
    <w:lvl w:ilvl="0" w:tplc="04130001">
      <w:start w:val="1"/>
      <w:numFmt w:val="bullet"/>
      <w:lvlText w:val=""/>
      <w:lvlJc w:val="left"/>
      <w:pPr>
        <w:ind w:left="977" w:hanging="360"/>
      </w:pPr>
      <w:rPr>
        <w:rFonts w:ascii="Symbol" w:hAnsi="Symbol" w:hint="default"/>
      </w:rPr>
    </w:lvl>
    <w:lvl w:ilvl="1" w:tplc="04130003" w:tentative="1">
      <w:start w:val="1"/>
      <w:numFmt w:val="bullet"/>
      <w:lvlText w:val="o"/>
      <w:lvlJc w:val="left"/>
      <w:pPr>
        <w:ind w:left="1697" w:hanging="360"/>
      </w:pPr>
      <w:rPr>
        <w:rFonts w:ascii="Courier New" w:hAnsi="Courier New" w:cs="Courier New" w:hint="default"/>
      </w:rPr>
    </w:lvl>
    <w:lvl w:ilvl="2" w:tplc="04130005" w:tentative="1">
      <w:start w:val="1"/>
      <w:numFmt w:val="bullet"/>
      <w:lvlText w:val=""/>
      <w:lvlJc w:val="left"/>
      <w:pPr>
        <w:ind w:left="2417" w:hanging="360"/>
      </w:pPr>
      <w:rPr>
        <w:rFonts w:ascii="Wingdings" w:hAnsi="Wingdings" w:hint="default"/>
      </w:rPr>
    </w:lvl>
    <w:lvl w:ilvl="3" w:tplc="04130001" w:tentative="1">
      <w:start w:val="1"/>
      <w:numFmt w:val="bullet"/>
      <w:lvlText w:val=""/>
      <w:lvlJc w:val="left"/>
      <w:pPr>
        <w:ind w:left="3137" w:hanging="360"/>
      </w:pPr>
      <w:rPr>
        <w:rFonts w:ascii="Symbol" w:hAnsi="Symbol" w:hint="default"/>
      </w:rPr>
    </w:lvl>
    <w:lvl w:ilvl="4" w:tplc="04130003" w:tentative="1">
      <w:start w:val="1"/>
      <w:numFmt w:val="bullet"/>
      <w:lvlText w:val="o"/>
      <w:lvlJc w:val="left"/>
      <w:pPr>
        <w:ind w:left="3857" w:hanging="360"/>
      </w:pPr>
      <w:rPr>
        <w:rFonts w:ascii="Courier New" w:hAnsi="Courier New" w:cs="Courier New" w:hint="default"/>
      </w:rPr>
    </w:lvl>
    <w:lvl w:ilvl="5" w:tplc="04130005" w:tentative="1">
      <w:start w:val="1"/>
      <w:numFmt w:val="bullet"/>
      <w:lvlText w:val=""/>
      <w:lvlJc w:val="left"/>
      <w:pPr>
        <w:ind w:left="4577" w:hanging="360"/>
      </w:pPr>
      <w:rPr>
        <w:rFonts w:ascii="Wingdings" w:hAnsi="Wingdings" w:hint="default"/>
      </w:rPr>
    </w:lvl>
    <w:lvl w:ilvl="6" w:tplc="04130001" w:tentative="1">
      <w:start w:val="1"/>
      <w:numFmt w:val="bullet"/>
      <w:lvlText w:val=""/>
      <w:lvlJc w:val="left"/>
      <w:pPr>
        <w:ind w:left="5297" w:hanging="360"/>
      </w:pPr>
      <w:rPr>
        <w:rFonts w:ascii="Symbol" w:hAnsi="Symbol" w:hint="default"/>
      </w:rPr>
    </w:lvl>
    <w:lvl w:ilvl="7" w:tplc="04130003" w:tentative="1">
      <w:start w:val="1"/>
      <w:numFmt w:val="bullet"/>
      <w:lvlText w:val="o"/>
      <w:lvlJc w:val="left"/>
      <w:pPr>
        <w:ind w:left="6017" w:hanging="360"/>
      </w:pPr>
      <w:rPr>
        <w:rFonts w:ascii="Courier New" w:hAnsi="Courier New" w:cs="Courier New" w:hint="default"/>
      </w:rPr>
    </w:lvl>
    <w:lvl w:ilvl="8" w:tplc="04130005" w:tentative="1">
      <w:start w:val="1"/>
      <w:numFmt w:val="bullet"/>
      <w:lvlText w:val=""/>
      <w:lvlJc w:val="left"/>
      <w:pPr>
        <w:ind w:left="6737" w:hanging="360"/>
      </w:pPr>
      <w:rPr>
        <w:rFonts w:ascii="Wingdings" w:hAnsi="Wingdings" w:hint="default"/>
      </w:rPr>
    </w:lvl>
  </w:abstractNum>
  <w:abstractNum w:abstractNumId="154" w15:restartNumberingAfterBreak="0">
    <w:nsid w:val="70FF3C5C"/>
    <w:multiLevelType w:val="multilevel"/>
    <w:tmpl w:val="CA4448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715818DA"/>
    <w:multiLevelType w:val="multilevel"/>
    <w:tmpl w:val="158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1BC7A26"/>
    <w:multiLevelType w:val="multilevel"/>
    <w:tmpl w:val="8C3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1D54B03"/>
    <w:multiLevelType w:val="multilevel"/>
    <w:tmpl w:val="C8062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20E61FB"/>
    <w:multiLevelType w:val="multilevel"/>
    <w:tmpl w:val="530A2D3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73E869AD"/>
    <w:multiLevelType w:val="multilevel"/>
    <w:tmpl w:val="DFC88D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750C2501"/>
    <w:multiLevelType w:val="multilevel"/>
    <w:tmpl w:val="A9D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5451DAD"/>
    <w:multiLevelType w:val="multilevel"/>
    <w:tmpl w:val="42F0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5E532B9"/>
    <w:multiLevelType w:val="multilevel"/>
    <w:tmpl w:val="2962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60627CC"/>
    <w:multiLevelType w:val="multilevel"/>
    <w:tmpl w:val="FA0E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633444B"/>
    <w:multiLevelType w:val="multilevel"/>
    <w:tmpl w:val="8654AC1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77177E48"/>
    <w:multiLevelType w:val="multilevel"/>
    <w:tmpl w:val="DC320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772063E2"/>
    <w:multiLevelType w:val="hybridMultilevel"/>
    <w:tmpl w:val="34F2AF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7" w15:restartNumberingAfterBreak="0">
    <w:nsid w:val="7B6D662B"/>
    <w:multiLevelType w:val="multilevel"/>
    <w:tmpl w:val="BDE23B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15:restartNumberingAfterBreak="0">
    <w:nsid w:val="7D8E0523"/>
    <w:multiLevelType w:val="hybridMultilevel"/>
    <w:tmpl w:val="9A58A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9" w15:restartNumberingAfterBreak="0">
    <w:nsid w:val="7EB12CA9"/>
    <w:multiLevelType w:val="multilevel"/>
    <w:tmpl w:val="0EC0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F134465"/>
    <w:multiLevelType w:val="multilevel"/>
    <w:tmpl w:val="2056D56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7F8A2C05"/>
    <w:multiLevelType w:val="multilevel"/>
    <w:tmpl w:val="CB2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268054">
    <w:abstractNumId w:val="72"/>
  </w:num>
  <w:num w:numId="2" w16cid:durableId="1779181462">
    <w:abstractNumId w:val="128"/>
  </w:num>
  <w:num w:numId="3" w16cid:durableId="1398555860">
    <w:abstractNumId w:val="112"/>
  </w:num>
  <w:num w:numId="4" w16cid:durableId="1970819047">
    <w:abstractNumId w:val="29"/>
  </w:num>
  <w:num w:numId="5" w16cid:durableId="1312563926">
    <w:abstractNumId w:val="133"/>
  </w:num>
  <w:num w:numId="6" w16cid:durableId="1422409916">
    <w:abstractNumId w:val="122"/>
  </w:num>
  <w:num w:numId="7" w16cid:durableId="1547377233">
    <w:abstractNumId w:val="57"/>
  </w:num>
  <w:num w:numId="8" w16cid:durableId="880291223">
    <w:abstractNumId w:val="60"/>
  </w:num>
  <w:num w:numId="9" w16cid:durableId="506941642">
    <w:abstractNumId w:val="134"/>
  </w:num>
  <w:num w:numId="10" w16cid:durableId="597061093">
    <w:abstractNumId w:val="35"/>
  </w:num>
  <w:num w:numId="11" w16cid:durableId="1996058356">
    <w:abstractNumId w:val="159"/>
  </w:num>
  <w:num w:numId="12" w16cid:durableId="118031823">
    <w:abstractNumId w:val="145"/>
  </w:num>
  <w:num w:numId="13" w16cid:durableId="1839543203">
    <w:abstractNumId w:val="118"/>
  </w:num>
  <w:num w:numId="14" w16cid:durableId="1317733186">
    <w:abstractNumId w:val="154"/>
  </w:num>
  <w:num w:numId="15" w16cid:durableId="512770073">
    <w:abstractNumId w:val="139"/>
  </w:num>
  <w:num w:numId="16" w16cid:durableId="246698602">
    <w:abstractNumId w:val="69"/>
  </w:num>
  <w:num w:numId="17" w16cid:durableId="55128092">
    <w:abstractNumId w:val="113"/>
  </w:num>
  <w:num w:numId="18" w16cid:durableId="141892588">
    <w:abstractNumId w:val="47"/>
  </w:num>
  <w:num w:numId="19" w16cid:durableId="173959803">
    <w:abstractNumId w:val="156"/>
  </w:num>
  <w:num w:numId="20" w16cid:durableId="44573658">
    <w:abstractNumId w:val="104"/>
  </w:num>
  <w:num w:numId="21" w16cid:durableId="1917323123">
    <w:abstractNumId w:val="117"/>
  </w:num>
  <w:num w:numId="22" w16cid:durableId="588851553">
    <w:abstractNumId w:val="4"/>
  </w:num>
  <w:num w:numId="23" w16cid:durableId="2070183116">
    <w:abstractNumId w:val="40"/>
  </w:num>
  <w:num w:numId="24" w16cid:durableId="1547641243">
    <w:abstractNumId w:val="10"/>
  </w:num>
  <w:num w:numId="25" w16cid:durableId="544176260">
    <w:abstractNumId w:val="111"/>
  </w:num>
  <w:num w:numId="26" w16cid:durableId="2036886244">
    <w:abstractNumId w:val="84"/>
  </w:num>
  <w:num w:numId="27" w16cid:durableId="1659653920">
    <w:abstractNumId w:val="59"/>
  </w:num>
  <w:num w:numId="28" w16cid:durableId="1811820398">
    <w:abstractNumId w:val="34"/>
  </w:num>
  <w:num w:numId="29" w16cid:durableId="453713065">
    <w:abstractNumId w:val="19"/>
  </w:num>
  <w:num w:numId="30" w16cid:durableId="1245457793">
    <w:abstractNumId w:val="107"/>
  </w:num>
  <w:num w:numId="31" w16cid:durableId="517962725">
    <w:abstractNumId w:val="97"/>
  </w:num>
  <w:num w:numId="32" w16cid:durableId="953681661">
    <w:abstractNumId w:val="164"/>
  </w:num>
  <w:num w:numId="33" w16cid:durableId="1975865185">
    <w:abstractNumId w:val="17"/>
  </w:num>
  <w:num w:numId="34" w16cid:durableId="294876869">
    <w:abstractNumId w:val="90"/>
  </w:num>
  <w:num w:numId="35" w16cid:durableId="1445804330">
    <w:abstractNumId w:val="46"/>
  </w:num>
  <w:num w:numId="36" w16cid:durableId="513038173">
    <w:abstractNumId w:val="21"/>
  </w:num>
  <w:num w:numId="37" w16cid:durableId="548615539">
    <w:abstractNumId w:val="32"/>
  </w:num>
  <w:num w:numId="38" w16cid:durableId="1006710221">
    <w:abstractNumId w:val="36"/>
  </w:num>
  <w:num w:numId="39" w16cid:durableId="1770808520">
    <w:abstractNumId w:val="162"/>
  </w:num>
  <w:num w:numId="40" w16cid:durableId="280770059">
    <w:abstractNumId w:val="124"/>
  </w:num>
  <w:num w:numId="41" w16cid:durableId="1740864716">
    <w:abstractNumId w:val="92"/>
  </w:num>
  <w:num w:numId="42" w16cid:durableId="289290713">
    <w:abstractNumId w:val="62"/>
  </w:num>
  <w:num w:numId="43" w16cid:durableId="683746746">
    <w:abstractNumId w:val="86"/>
  </w:num>
  <w:num w:numId="44" w16cid:durableId="778988785">
    <w:abstractNumId w:val="116"/>
  </w:num>
  <w:num w:numId="45" w16cid:durableId="975455651">
    <w:abstractNumId w:val="12"/>
  </w:num>
  <w:num w:numId="46" w16cid:durableId="828401911">
    <w:abstractNumId w:val="167"/>
  </w:num>
  <w:num w:numId="47" w16cid:durableId="340086035">
    <w:abstractNumId w:val="158"/>
  </w:num>
  <w:num w:numId="48" w16cid:durableId="1406024350">
    <w:abstractNumId w:val="13"/>
  </w:num>
  <w:num w:numId="49" w16cid:durableId="2116555087">
    <w:abstractNumId w:val="170"/>
  </w:num>
  <w:num w:numId="50" w16cid:durableId="1790394584">
    <w:abstractNumId w:val="48"/>
  </w:num>
  <w:num w:numId="51" w16cid:durableId="294455282">
    <w:abstractNumId w:val="165"/>
  </w:num>
  <w:num w:numId="52" w16cid:durableId="1213613756">
    <w:abstractNumId w:val="56"/>
  </w:num>
  <w:num w:numId="53" w16cid:durableId="1769350932">
    <w:abstractNumId w:val="49"/>
  </w:num>
  <w:num w:numId="54" w16cid:durableId="960574290">
    <w:abstractNumId w:val="95"/>
  </w:num>
  <w:num w:numId="55" w16cid:durableId="2014527121">
    <w:abstractNumId w:val="44"/>
  </w:num>
  <w:num w:numId="56" w16cid:durableId="1133601397">
    <w:abstractNumId w:val="52"/>
  </w:num>
  <w:num w:numId="57" w16cid:durableId="387461873">
    <w:abstractNumId w:val="37"/>
  </w:num>
  <w:num w:numId="58" w16cid:durableId="1143887861">
    <w:abstractNumId w:val="70"/>
  </w:num>
  <w:num w:numId="59" w16cid:durableId="1245145962">
    <w:abstractNumId w:val="142"/>
  </w:num>
  <w:num w:numId="60" w16cid:durableId="1887329997">
    <w:abstractNumId w:val="150"/>
  </w:num>
  <w:num w:numId="61" w16cid:durableId="1767506414">
    <w:abstractNumId w:val="65"/>
  </w:num>
  <w:num w:numId="62" w16cid:durableId="1326975990">
    <w:abstractNumId w:val="132"/>
  </w:num>
  <w:num w:numId="63" w16cid:durableId="1192646164">
    <w:abstractNumId w:val="108"/>
  </w:num>
  <w:num w:numId="64" w16cid:durableId="200674466">
    <w:abstractNumId w:val="11"/>
  </w:num>
  <w:num w:numId="65" w16cid:durableId="894587217">
    <w:abstractNumId w:val="120"/>
  </w:num>
  <w:num w:numId="66" w16cid:durableId="629242442">
    <w:abstractNumId w:val="109"/>
  </w:num>
  <w:num w:numId="67" w16cid:durableId="1592622846">
    <w:abstractNumId w:val="127"/>
  </w:num>
  <w:num w:numId="68" w16cid:durableId="62069818">
    <w:abstractNumId w:val="126"/>
  </w:num>
  <w:num w:numId="69" w16cid:durableId="424493804">
    <w:abstractNumId w:val="41"/>
  </w:num>
  <w:num w:numId="70" w16cid:durableId="1678729142">
    <w:abstractNumId w:val="143"/>
  </w:num>
  <w:num w:numId="71" w16cid:durableId="1925451496">
    <w:abstractNumId w:val="129"/>
  </w:num>
  <w:num w:numId="72" w16cid:durableId="1277911626">
    <w:abstractNumId w:val="80"/>
  </w:num>
  <w:num w:numId="73" w16cid:durableId="1994991128">
    <w:abstractNumId w:val="31"/>
  </w:num>
  <w:num w:numId="74" w16cid:durableId="1288656313">
    <w:abstractNumId w:val="147"/>
  </w:num>
  <w:num w:numId="75" w16cid:durableId="837576950">
    <w:abstractNumId w:val="50"/>
  </w:num>
  <w:num w:numId="76" w16cid:durableId="1088967457">
    <w:abstractNumId w:val="148"/>
  </w:num>
  <w:num w:numId="77" w16cid:durableId="1741099339">
    <w:abstractNumId w:val="30"/>
  </w:num>
  <w:num w:numId="78" w16cid:durableId="70860503">
    <w:abstractNumId w:val="39"/>
  </w:num>
  <w:num w:numId="79" w16cid:durableId="549078717">
    <w:abstractNumId w:val="61"/>
  </w:num>
  <w:num w:numId="80" w16cid:durableId="1511141809">
    <w:abstractNumId w:val="42"/>
  </w:num>
  <w:num w:numId="81" w16cid:durableId="585266262">
    <w:abstractNumId w:val="89"/>
  </w:num>
  <w:num w:numId="82" w16cid:durableId="1778674631">
    <w:abstractNumId w:val="75"/>
  </w:num>
  <w:num w:numId="83" w16cid:durableId="1807508729">
    <w:abstractNumId w:val="94"/>
  </w:num>
  <w:num w:numId="84" w16cid:durableId="1769033580">
    <w:abstractNumId w:val="135"/>
  </w:num>
  <w:num w:numId="85" w16cid:durableId="546258901">
    <w:abstractNumId w:val="3"/>
  </w:num>
  <w:num w:numId="86" w16cid:durableId="192348730">
    <w:abstractNumId w:val="16"/>
  </w:num>
  <w:num w:numId="87" w16cid:durableId="1799180140">
    <w:abstractNumId w:val="67"/>
  </w:num>
  <w:num w:numId="88" w16cid:durableId="662468269">
    <w:abstractNumId w:val="63"/>
  </w:num>
  <w:num w:numId="89" w16cid:durableId="1339649614">
    <w:abstractNumId w:val="146"/>
  </w:num>
  <w:num w:numId="90" w16cid:durableId="724108137">
    <w:abstractNumId w:val="157"/>
  </w:num>
  <w:num w:numId="91" w16cid:durableId="777916120">
    <w:abstractNumId w:val="27"/>
  </w:num>
  <w:num w:numId="92" w16cid:durableId="1310746579">
    <w:abstractNumId w:val="18"/>
  </w:num>
  <w:num w:numId="93" w16cid:durableId="596056177">
    <w:abstractNumId w:val="66"/>
  </w:num>
  <w:num w:numId="94" w16cid:durableId="655693705">
    <w:abstractNumId w:val="115"/>
  </w:num>
  <w:num w:numId="95" w16cid:durableId="1349407898">
    <w:abstractNumId w:val="51"/>
  </w:num>
  <w:num w:numId="96" w16cid:durableId="780034500">
    <w:abstractNumId w:val="22"/>
  </w:num>
  <w:num w:numId="97" w16cid:durableId="1138255791">
    <w:abstractNumId w:val="136"/>
  </w:num>
  <w:num w:numId="98" w16cid:durableId="885990406">
    <w:abstractNumId w:val="7"/>
  </w:num>
  <w:num w:numId="99" w16cid:durableId="1830365648">
    <w:abstractNumId w:val="28"/>
  </w:num>
  <w:num w:numId="100" w16cid:durableId="675499844">
    <w:abstractNumId w:val="25"/>
  </w:num>
  <w:num w:numId="101" w16cid:durableId="631441553">
    <w:abstractNumId w:val="91"/>
  </w:num>
  <w:num w:numId="102" w16cid:durableId="1853178879">
    <w:abstractNumId w:val="1"/>
  </w:num>
  <w:num w:numId="103" w16cid:durableId="867370875">
    <w:abstractNumId w:val="6"/>
  </w:num>
  <w:num w:numId="104" w16cid:durableId="804398532">
    <w:abstractNumId w:val="160"/>
  </w:num>
  <w:num w:numId="105" w16cid:durableId="1049644225">
    <w:abstractNumId w:val="155"/>
  </w:num>
  <w:num w:numId="106" w16cid:durableId="244219500">
    <w:abstractNumId w:val="171"/>
  </w:num>
  <w:num w:numId="107" w16cid:durableId="332875240">
    <w:abstractNumId w:val="15"/>
  </w:num>
  <w:num w:numId="108" w16cid:durableId="566380429">
    <w:abstractNumId w:val="55"/>
  </w:num>
  <w:num w:numId="109" w16cid:durableId="165824345">
    <w:abstractNumId w:val="119"/>
  </w:num>
  <w:num w:numId="110" w16cid:durableId="360402835">
    <w:abstractNumId w:val="163"/>
  </w:num>
  <w:num w:numId="111" w16cid:durableId="1664352900">
    <w:abstractNumId w:val="169"/>
  </w:num>
  <w:num w:numId="112" w16cid:durableId="1817607155">
    <w:abstractNumId w:val="161"/>
  </w:num>
  <w:num w:numId="113" w16cid:durableId="409304852">
    <w:abstractNumId w:val="100"/>
  </w:num>
  <w:num w:numId="114" w16cid:durableId="1654749775">
    <w:abstractNumId w:val="73"/>
  </w:num>
  <w:num w:numId="115" w16cid:durableId="2128157071">
    <w:abstractNumId w:val="123"/>
  </w:num>
  <w:num w:numId="116" w16cid:durableId="245574539">
    <w:abstractNumId w:val="87"/>
  </w:num>
  <w:num w:numId="117" w16cid:durableId="322971677">
    <w:abstractNumId w:val="64"/>
  </w:num>
  <w:num w:numId="118" w16cid:durableId="1874684286">
    <w:abstractNumId w:val="149"/>
  </w:num>
  <w:num w:numId="119" w16cid:durableId="2031685527">
    <w:abstractNumId w:val="81"/>
  </w:num>
  <w:num w:numId="120" w16cid:durableId="184641505">
    <w:abstractNumId w:val="26"/>
  </w:num>
  <w:num w:numId="121" w16cid:durableId="1802528287">
    <w:abstractNumId w:val="74"/>
  </w:num>
  <w:num w:numId="122" w16cid:durableId="544024802">
    <w:abstractNumId w:val="85"/>
  </w:num>
  <w:num w:numId="123" w16cid:durableId="1896356155">
    <w:abstractNumId w:val="130"/>
  </w:num>
  <w:num w:numId="124" w16cid:durableId="1943881217">
    <w:abstractNumId w:val="14"/>
  </w:num>
  <w:num w:numId="125" w16cid:durableId="126243342">
    <w:abstractNumId w:val="5"/>
  </w:num>
  <w:num w:numId="126" w16cid:durableId="51974024">
    <w:abstractNumId w:val="125"/>
  </w:num>
  <w:num w:numId="127" w16cid:durableId="1163082496">
    <w:abstractNumId w:val="121"/>
  </w:num>
  <w:num w:numId="128" w16cid:durableId="1810826455">
    <w:abstractNumId w:val="68"/>
  </w:num>
  <w:num w:numId="129" w16cid:durableId="2095735254">
    <w:abstractNumId w:val="82"/>
  </w:num>
  <w:num w:numId="130" w16cid:durableId="2095010148">
    <w:abstractNumId w:val="114"/>
  </w:num>
  <w:num w:numId="131" w16cid:durableId="600718720">
    <w:abstractNumId w:val="58"/>
  </w:num>
  <w:num w:numId="132" w16cid:durableId="424225755">
    <w:abstractNumId w:val="54"/>
  </w:num>
  <w:num w:numId="133" w16cid:durableId="1439255838">
    <w:abstractNumId w:val="110"/>
  </w:num>
  <w:num w:numId="134" w16cid:durableId="1982998902">
    <w:abstractNumId w:val="166"/>
  </w:num>
  <w:num w:numId="135" w16cid:durableId="1235045423">
    <w:abstractNumId w:val="78"/>
  </w:num>
  <w:num w:numId="136" w16cid:durableId="985091385">
    <w:abstractNumId w:val="102"/>
  </w:num>
  <w:num w:numId="137" w16cid:durableId="1390688086">
    <w:abstractNumId w:val="99"/>
  </w:num>
  <w:num w:numId="138" w16cid:durableId="304966051">
    <w:abstractNumId w:val="76"/>
  </w:num>
  <w:num w:numId="139" w16cid:durableId="83769362">
    <w:abstractNumId w:val="144"/>
  </w:num>
  <w:num w:numId="140" w16cid:durableId="847594807">
    <w:abstractNumId w:val="152"/>
  </w:num>
  <w:num w:numId="141" w16cid:durableId="1725134104">
    <w:abstractNumId w:val="138"/>
  </w:num>
  <w:num w:numId="142" w16cid:durableId="1247223157">
    <w:abstractNumId w:val="151"/>
  </w:num>
  <w:num w:numId="143" w16cid:durableId="1802071948">
    <w:abstractNumId w:val="53"/>
  </w:num>
  <w:num w:numId="144" w16cid:durableId="1710687840">
    <w:abstractNumId w:val="168"/>
  </w:num>
  <w:num w:numId="145" w16cid:durableId="596327002">
    <w:abstractNumId w:val="105"/>
  </w:num>
  <w:num w:numId="146" w16cid:durableId="1038244256">
    <w:abstractNumId w:val="24"/>
  </w:num>
  <w:num w:numId="147" w16cid:durableId="1230843311">
    <w:abstractNumId w:val="83"/>
  </w:num>
  <w:num w:numId="148" w16cid:durableId="1054935101">
    <w:abstractNumId w:val="38"/>
  </w:num>
  <w:num w:numId="149" w16cid:durableId="645595515">
    <w:abstractNumId w:val="101"/>
  </w:num>
  <w:num w:numId="150" w16cid:durableId="1426074059">
    <w:abstractNumId w:val="98"/>
  </w:num>
  <w:num w:numId="151" w16cid:durableId="1795324977">
    <w:abstractNumId w:val="88"/>
  </w:num>
  <w:num w:numId="152" w16cid:durableId="843936842">
    <w:abstractNumId w:val="23"/>
  </w:num>
  <w:num w:numId="153" w16cid:durableId="677655508">
    <w:abstractNumId w:val="77"/>
  </w:num>
  <w:num w:numId="154" w16cid:durableId="1800802940">
    <w:abstractNumId w:val="2"/>
  </w:num>
  <w:num w:numId="155" w16cid:durableId="1075936603">
    <w:abstractNumId w:val="71"/>
  </w:num>
  <w:num w:numId="156" w16cid:durableId="1275407171">
    <w:abstractNumId w:val="131"/>
  </w:num>
  <w:num w:numId="157" w16cid:durableId="1265726053">
    <w:abstractNumId w:val="93"/>
  </w:num>
  <w:num w:numId="158" w16cid:durableId="1723942996">
    <w:abstractNumId w:val="0"/>
  </w:num>
  <w:num w:numId="159" w16cid:durableId="729965840">
    <w:abstractNumId w:val="43"/>
  </w:num>
  <w:num w:numId="160" w16cid:durableId="200940687">
    <w:abstractNumId w:val="33"/>
  </w:num>
  <w:num w:numId="161" w16cid:durableId="1296259314">
    <w:abstractNumId w:val="106"/>
  </w:num>
  <w:num w:numId="162" w16cid:durableId="1246258458">
    <w:abstractNumId w:val="79"/>
  </w:num>
  <w:num w:numId="163" w16cid:durableId="2121026079">
    <w:abstractNumId w:val="96"/>
  </w:num>
  <w:num w:numId="164" w16cid:durableId="1517691518">
    <w:abstractNumId w:val="45"/>
  </w:num>
  <w:num w:numId="165" w16cid:durableId="1176579016">
    <w:abstractNumId w:val="103"/>
  </w:num>
  <w:num w:numId="166" w16cid:durableId="1257128694">
    <w:abstractNumId w:val="137"/>
  </w:num>
  <w:num w:numId="167" w16cid:durableId="297298846">
    <w:abstractNumId w:val="8"/>
  </w:num>
  <w:num w:numId="168" w16cid:durableId="845049521">
    <w:abstractNumId w:val="153"/>
  </w:num>
  <w:num w:numId="169" w16cid:durableId="1084572061">
    <w:abstractNumId w:val="20"/>
  </w:num>
  <w:num w:numId="170" w16cid:durableId="857307610">
    <w:abstractNumId w:val="141"/>
  </w:num>
  <w:num w:numId="171" w16cid:durableId="1569342430">
    <w:abstractNumId w:val="140"/>
  </w:num>
  <w:num w:numId="172" w16cid:durableId="235166035">
    <w:abstractNumId w:val="9"/>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33"/>
    <w:rsid w:val="00000791"/>
    <w:rsid w:val="00001F37"/>
    <w:rsid w:val="0000350B"/>
    <w:rsid w:val="00004C18"/>
    <w:rsid w:val="000054FC"/>
    <w:rsid w:val="00006793"/>
    <w:rsid w:val="00007840"/>
    <w:rsid w:val="00012CCD"/>
    <w:rsid w:val="00012D5A"/>
    <w:rsid w:val="0001367B"/>
    <w:rsid w:val="00013B08"/>
    <w:rsid w:val="00013BC1"/>
    <w:rsid w:val="00013CC4"/>
    <w:rsid w:val="00014A74"/>
    <w:rsid w:val="00014CCB"/>
    <w:rsid w:val="00014EF0"/>
    <w:rsid w:val="00017867"/>
    <w:rsid w:val="00020510"/>
    <w:rsid w:val="00021415"/>
    <w:rsid w:val="00021731"/>
    <w:rsid w:val="00025EFD"/>
    <w:rsid w:val="000263A6"/>
    <w:rsid w:val="00027B31"/>
    <w:rsid w:val="00027C82"/>
    <w:rsid w:val="00027C8E"/>
    <w:rsid w:val="00030436"/>
    <w:rsid w:val="00030957"/>
    <w:rsid w:val="00031401"/>
    <w:rsid w:val="00032309"/>
    <w:rsid w:val="00033FDC"/>
    <w:rsid w:val="000350FC"/>
    <w:rsid w:val="0003512D"/>
    <w:rsid w:val="00035C1C"/>
    <w:rsid w:val="00036D43"/>
    <w:rsid w:val="00037D17"/>
    <w:rsid w:val="0004036F"/>
    <w:rsid w:val="0004203E"/>
    <w:rsid w:val="000426EB"/>
    <w:rsid w:val="00045D58"/>
    <w:rsid w:val="0005035D"/>
    <w:rsid w:val="00050FC2"/>
    <w:rsid w:val="00051937"/>
    <w:rsid w:val="00051C54"/>
    <w:rsid w:val="00052FED"/>
    <w:rsid w:val="000530F0"/>
    <w:rsid w:val="00055D3B"/>
    <w:rsid w:val="000560E0"/>
    <w:rsid w:val="00056E4D"/>
    <w:rsid w:val="00056F1A"/>
    <w:rsid w:val="000574DF"/>
    <w:rsid w:val="0005768C"/>
    <w:rsid w:val="000609ED"/>
    <w:rsid w:val="0006140D"/>
    <w:rsid w:val="00061DE9"/>
    <w:rsid w:val="00062ABE"/>
    <w:rsid w:val="00062B9F"/>
    <w:rsid w:val="0006327C"/>
    <w:rsid w:val="0006739B"/>
    <w:rsid w:val="00067656"/>
    <w:rsid w:val="00072727"/>
    <w:rsid w:val="00072BA3"/>
    <w:rsid w:val="00072E6D"/>
    <w:rsid w:val="000772B7"/>
    <w:rsid w:val="00081B87"/>
    <w:rsid w:val="00082AA9"/>
    <w:rsid w:val="0008341D"/>
    <w:rsid w:val="00084007"/>
    <w:rsid w:val="00084728"/>
    <w:rsid w:val="00084E93"/>
    <w:rsid w:val="00085CBF"/>
    <w:rsid w:val="000900BB"/>
    <w:rsid w:val="000910BF"/>
    <w:rsid w:val="00091238"/>
    <w:rsid w:val="00092ED8"/>
    <w:rsid w:val="000933CF"/>
    <w:rsid w:val="00093D76"/>
    <w:rsid w:val="000954A6"/>
    <w:rsid w:val="000957C3"/>
    <w:rsid w:val="00095E98"/>
    <w:rsid w:val="00096D13"/>
    <w:rsid w:val="00096D99"/>
    <w:rsid w:val="00097BFA"/>
    <w:rsid w:val="000A39EA"/>
    <w:rsid w:val="000A4402"/>
    <w:rsid w:val="000A4469"/>
    <w:rsid w:val="000A44DA"/>
    <w:rsid w:val="000A4C8B"/>
    <w:rsid w:val="000A5DFB"/>
    <w:rsid w:val="000A5E2C"/>
    <w:rsid w:val="000A6359"/>
    <w:rsid w:val="000A6D25"/>
    <w:rsid w:val="000A77FC"/>
    <w:rsid w:val="000B1E42"/>
    <w:rsid w:val="000B1FF5"/>
    <w:rsid w:val="000B3074"/>
    <w:rsid w:val="000B3143"/>
    <w:rsid w:val="000B3EFB"/>
    <w:rsid w:val="000B5542"/>
    <w:rsid w:val="000B587F"/>
    <w:rsid w:val="000B5BE2"/>
    <w:rsid w:val="000B6676"/>
    <w:rsid w:val="000B70BE"/>
    <w:rsid w:val="000B7AF5"/>
    <w:rsid w:val="000C002F"/>
    <w:rsid w:val="000C1449"/>
    <w:rsid w:val="000C287E"/>
    <w:rsid w:val="000C441C"/>
    <w:rsid w:val="000C499F"/>
    <w:rsid w:val="000C5936"/>
    <w:rsid w:val="000C5DF8"/>
    <w:rsid w:val="000C703B"/>
    <w:rsid w:val="000C7BDB"/>
    <w:rsid w:val="000D034E"/>
    <w:rsid w:val="000D0C51"/>
    <w:rsid w:val="000D1AE3"/>
    <w:rsid w:val="000D4629"/>
    <w:rsid w:val="000D4FF3"/>
    <w:rsid w:val="000D58B9"/>
    <w:rsid w:val="000D702F"/>
    <w:rsid w:val="000D73AB"/>
    <w:rsid w:val="000E0C80"/>
    <w:rsid w:val="000E1562"/>
    <w:rsid w:val="000E549D"/>
    <w:rsid w:val="000E56BA"/>
    <w:rsid w:val="000E5704"/>
    <w:rsid w:val="000E58EF"/>
    <w:rsid w:val="000E6BAD"/>
    <w:rsid w:val="000E6F0B"/>
    <w:rsid w:val="000E6F48"/>
    <w:rsid w:val="000E73C6"/>
    <w:rsid w:val="000E7CAF"/>
    <w:rsid w:val="000F150C"/>
    <w:rsid w:val="000F16DF"/>
    <w:rsid w:val="000F2C41"/>
    <w:rsid w:val="000F3979"/>
    <w:rsid w:val="000F3D63"/>
    <w:rsid w:val="000F4333"/>
    <w:rsid w:val="000F447A"/>
    <w:rsid w:val="000F5852"/>
    <w:rsid w:val="000F6A21"/>
    <w:rsid w:val="000F7CBD"/>
    <w:rsid w:val="000F7E31"/>
    <w:rsid w:val="0010006A"/>
    <w:rsid w:val="00100790"/>
    <w:rsid w:val="00100D35"/>
    <w:rsid w:val="00100F59"/>
    <w:rsid w:val="00100FDA"/>
    <w:rsid w:val="00102B22"/>
    <w:rsid w:val="001031BE"/>
    <w:rsid w:val="00104B85"/>
    <w:rsid w:val="00105107"/>
    <w:rsid w:val="001069EE"/>
    <w:rsid w:val="0010719A"/>
    <w:rsid w:val="00107CB9"/>
    <w:rsid w:val="00111329"/>
    <w:rsid w:val="001117A2"/>
    <w:rsid w:val="00111F86"/>
    <w:rsid w:val="001121C3"/>
    <w:rsid w:val="001128AF"/>
    <w:rsid w:val="00113C65"/>
    <w:rsid w:val="00113E11"/>
    <w:rsid w:val="00116660"/>
    <w:rsid w:val="00120D12"/>
    <w:rsid w:val="001217F5"/>
    <w:rsid w:val="0012193A"/>
    <w:rsid w:val="00122FE0"/>
    <w:rsid w:val="00124E9A"/>
    <w:rsid w:val="001267B6"/>
    <w:rsid w:val="001269AC"/>
    <w:rsid w:val="00126DE3"/>
    <w:rsid w:val="00130282"/>
    <w:rsid w:val="001304BB"/>
    <w:rsid w:val="00131E41"/>
    <w:rsid w:val="00132486"/>
    <w:rsid w:val="00133206"/>
    <w:rsid w:val="00134E7A"/>
    <w:rsid w:val="001354CA"/>
    <w:rsid w:val="001419F5"/>
    <w:rsid w:val="00142A1F"/>
    <w:rsid w:val="00143ABF"/>
    <w:rsid w:val="00144219"/>
    <w:rsid w:val="001455A8"/>
    <w:rsid w:val="00145F3F"/>
    <w:rsid w:val="0014646E"/>
    <w:rsid w:val="00147EDA"/>
    <w:rsid w:val="001525B4"/>
    <w:rsid w:val="00153391"/>
    <w:rsid w:val="001556FD"/>
    <w:rsid w:val="0016062A"/>
    <w:rsid w:val="00161267"/>
    <w:rsid w:val="00163127"/>
    <w:rsid w:val="0016394D"/>
    <w:rsid w:val="0016458E"/>
    <w:rsid w:val="00165384"/>
    <w:rsid w:val="0016557C"/>
    <w:rsid w:val="00165664"/>
    <w:rsid w:val="001661BD"/>
    <w:rsid w:val="001662AA"/>
    <w:rsid w:val="00166302"/>
    <w:rsid w:val="0016763C"/>
    <w:rsid w:val="0017278D"/>
    <w:rsid w:val="00174C29"/>
    <w:rsid w:val="0017547F"/>
    <w:rsid w:val="00175812"/>
    <w:rsid w:val="001764E9"/>
    <w:rsid w:val="00176F96"/>
    <w:rsid w:val="00177E1A"/>
    <w:rsid w:val="00182A6E"/>
    <w:rsid w:val="001847CD"/>
    <w:rsid w:val="00185818"/>
    <w:rsid w:val="00186E09"/>
    <w:rsid w:val="0018789B"/>
    <w:rsid w:val="00190AF8"/>
    <w:rsid w:val="0019144A"/>
    <w:rsid w:val="00191D20"/>
    <w:rsid w:val="00191EB3"/>
    <w:rsid w:val="00192AD4"/>
    <w:rsid w:val="00193FE6"/>
    <w:rsid w:val="001958D5"/>
    <w:rsid w:val="001A1E19"/>
    <w:rsid w:val="001A2FA5"/>
    <w:rsid w:val="001A428F"/>
    <w:rsid w:val="001A5545"/>
    <w:rsid w:val="001A61F3"/>
    <w:rsid w:val="001A6832"/>
    <w:rsid w:val="001A6F52"/>
    <w:rsid w:val="001A6FC4"/>
    <w:rsid w:val="001B1267"/>
    <w:rsid w:val="001B1B3E"/>
    <w:rsid w:val="001B2532"/>
    <w:rsid w:val="001B2677"/>
    <w:rsid w:val="001B5143"/>
    <w:rsid w:val="001B73A3"/>
    <w:rsid w:val="001B73D1"/>
    <w:rsid w:val="001C00C6"/>
    <w:rsid w:val="001C0F5D"/>
    <w:rsid w:val="001C2802"/>
    <w:rsid w:val="001C540A"/>
    <w:rsid w:val="001C6E35"/>
    <w:rsid w:val="001C7003"/>
    <w:rsid w:val="001C7783"/>
    <w:rsid w:val="001C78EE"/>
    <w:rsid w:val="001D22CD"/>
    <w:rsid w:val="001D369A"/>
    <w:rsid w:val="001D4643"/>
    <w:rsid w:val="001D5566"/>
    <w:rsid w:val="001D5C12"/>
    <w:rsid w:val="001D74BC"/>
    <w:rsid w:val="001D77CF"/>
    <w:rsid w:val="001E0122"/>
    <w:rsid w:val="001E08A1"/>
    <w:rsid w:val="001E1149"/>
    <w:rsid w:val="001E1AE1"/>
    <w:rsid w:val="001E2B50"/>
    <w:rsid w:val="001E2E8E"/>
    <w:rsid w:val="001E386A"/>
    <w:rsid w:val="001E3893"/>
    <w:rsid w:val="001E42A6"/>
    <w:rsid w:val="001E43F5"/>
    <w:rsid w:val="001E5E19"/>
    <w:rsid w:val="001E61E5"/>
    <w:rsid w:val="001E621A"/>
    <w:rsid w:val="001E780B"/>
    <w:rsid w:val="001F035C"/>
    <w:rsid w:val="001F14A6"/>
    <w:rsid w:val="001F14C4"/>
    <w:rsid w:val="001F1519"/>
    <w:rsid w:val="001F23E5"/>
    <w:rsid w:val="001F4050"/>
    <w:rsid w:val="001F66B7"/>
    <w:rsid w:val="001F7EB1"/>
    <w:rsid w:val="0020018C"/>
    <w:rsid w:val="0020136B"/>
    <w:rsid w:val="00201577"/>
    <w:rsid w:val="00201C1A"/>
    <w:rsid w:val="00205120"/>
    <w:rsid w:val="00210463"/>
    <w:rsid w:val="0021099B"/>
    <w:rsid w:val="00215F73"/>
    <w:rsid w:val="00220246"/>
    <w:rsid w:val="00222A3D"/>
    <w:rsid w:val="00223344"/>
    <w:rsid w:val="00224757"/>
    <w:rsid w:val="002256D9"/>
    <w:rsid w:val="00225798"/>
    <w:rsid w:val="002269F9"/>
    <w:rsid w:val="00226BE1"/>
    <w:rsid w:val="002300D2"/>
    <w:rsid w:val="00231138"/>
    <w:rsid w:val="00233771"/>
    <w:rsid w:val="002343F5"/>
    <w:rsid w:val="002350D0"/>
    <w:rsid w:val="0023576E"/>
    <w:rsid w:val="00235A4E"/>
    <w:rsid w:val="002377EA"/>
    <w:rsid w:val="0023791E"/>
    <w:rsid w:val="0024148C"/>
    <w:rsid w:val="002418BB"/>
    <w:rsid w:val="00241A53"/>
    <w:rsid w:val="00242632"/>
    <w:rsid w:val="002429B1"/>
    <w:rsid w:val="002429CC"/>
    <w:rsid w:val="00244B8F"/>
    <w:rsid w:val="00245535"/>
    <w:rsid w:val="002457FA"/>
    <w:rsid w:val="00246245"/>
    <w:rsid w:val="002506BC"/>
    <w:rsid w:val="00250F57"/>
    <w:rsid w:val="00251C2C"/>
    <w:rsid w:val="00251DB6"/>
    <w:rsid w:val="00251ECE"/>
    <w:rsid w:val="00252119"/>
    <w:rsid w:val="00252FB7"/>
    <w:rsid w:val="00253DC0"/>
    <w:rsid w:val="002568E1"/>
    <w:rsid w:val="00257DEF"/>
    <w:rsid w:val="00260DA5"/>
    <w:rsid w:val="00261AF8"/>
    <w:rsid w:val="00262FD7"/>
    <w:rsid w:val="00263B11"/>
    <w:rsid w:val="00264E69"/>
    <w:rsid w:val="0026549F"/>
    <w:rsid w:val="0026598A"/>
    <w:rsid w:val="00271705"/>
    <w:rsid w:val="002720DD"/>
    <w:rsid w:val="002723DF"/>
    <w:rsid w:val="00272F70"/>
    <w:rsid w:val="00275846"/>
    <w:rsid w:val="002759FA"/>
    <w:rsid w:val="00276A27"/>
    <w:rsid w:val="0027735A"/>
    <w:rsid w:val="00277A79"/>
    <w:rsid w:val="00280361"/>
    <w:rsid w:val="0028058F"/>
    <w:rsid w:val="002809B2"/>
    <w:rsid w:val="0028109B"/>
    <w:rsid w:val="00281B5D"/>
    <w:rsid w:val="00282208"/>
    <w:rsid w:val="00283B17"/>
    <w:rsid w:val="00284826"/>
    <w:rsid w:val="00291000"/>
    <w:rsid w:val="00292291"/>
    <w:rsid w:val="00293393"/>
    <w:rsid w:val="00295466"/>
    <w:rsid w:val="0029642F"/>
    <w:rsid w:val="00297B82"/>
    <w:rsid w:val="002A0620"/>
    <w:rsid w:val="002A1A05"/>
    <w:rsid w:val="002B53FD"/>
    <w:rsid w:val="002B642A"/>
    <w:rsid w:val="002B6691"/>
    <w:rsid w:val="002C0388"/>
    <w:rsid w:val="002C113C"/>
    <w:rsid w:val="002C1465"/>
    <w:rsid w:val="002C2FAC"/>
    <w:rsid w:val="002C36FB"/>
    <w:rsid w:val="002C4B45"/>
    <w:rsid w:val="002C65FF"/>
    <w:rsid w:val="002C7AB0"/>
    <w:rsid w:val="002D5157"/>
    <w:rsid w:val="002D59BA"/>
    <w:rsid w:val="002E0A0F"/>
    <w:rsid w:val="002E0BD6"/>
    <w:rsid w:val="002E1ED4"/>
    <w:rsid w:val="002E29C4"/>
    <w:rsid w:val="002E2EE9"/>
    <w:rsid w:val="002E538E"/>
    <w:rsid w:val="002E6694"/>
    <w:rsid w:val="002F1371"/>
    <w:rsid w:val="002F164D"/>
    <w:rsid w:val="002F4AC7"/>
    <w:rsid w:val="002F58E5"/>
    <w:rsid w:val="002F5CB0"/>
    <w:rsid w:val="002F5E6C"/>
    <w:rsid w:val="00300EA3"/>
    <w:rsid w:val="003017E1"/>
    <w:rsid w:val="00303313"/>
    <w:rsid w:val="00305087"/>
    <w:rsid w:val="00306A49"/>
    <w:rsid w:val="00310801"/>
    <w:rsid w:val="0031170A"/>
    <w:rsid w:val="00313004"/>
    <w:rsid w:val="003133D4"/>
    <w:rsid w:val="0031396E"/>
    <w:rsid w:val="00317527"/>
    <w:rsid w:val="0032048A"/>
    <w:rsid w:val="003214A1"/>
    <w:rsid w:val="003216E6"/>
    <w:rsid w:val="00321D90"/>
    <w:rsid w:val="00322941"/>
    <w:rsid w:val="00323C7F"/>
    <w:rsid w:val="00326D91"/>
    <w:rsid w:val="0032716D"/>
    <w:rsid w:val="003272DD"/>
    <w:rsid w:val="00327E5B"/>
    <w:rsid w:val="00327FE7"/>
    <w:rsid w:val="00330156"/>
    <w:rsid w:val="00331BEE"/>
    <w:rsid w:val="003320B0"/>
    <w:rsid w:val="0033255E"/>
    <w:rsid w:val="00333F98"/>
    <w:rsid w:val="003351A9"/>
    <w:rsid w:val="00335627"/>
    <w:rsid w:val="0033648A"/>
    <w:rsid w:val="00337A4C"/>
    <w:rsid w:val="0034050D"/>
    <w:rsid w:val="00342FA6"/>
    <w:rsid w:val="00345A8E"/>
    <w:rsid w:val="0034731F"/>
    <w:rsid w:val="003473C5"/>
    <w:rsid w:val="0035013D"/>
    <w:rsid w:val="00352B73"/>
    <w:rsid w:val="00353328"/>
    <w:rsid w:val="00357120"/>
    <w:rsid w:val="00357731"/>
    <w:rsid w:val="00362B51"/>
    <w:rsid w:val="00362DFF"/>
    <w:rsid w:val="003636A1"/>
    <w:rsid w:val="003640E7"/>
    <w:rsid w:val="00365260"/>
    <w:rsid w:val="0036584A"/>
    <w:rsid w:val="003659A5"/>
    <w:rsid w:val="0036608F"/>
    <w:rsid w:val="00371A6F"/>
    <w:rsid w:val="00372477"/>
    <w:rsid w:val="00372BEB"/>
    <w:rsid w:val="00372CDF"/>
    <w:rsid w:val="00372CE0"/>
    <w:rsid w:val="00372F7E"/>
    <w:rsid w:val="00372FFD"/>
    <w:rsid w:val="00373CC0"/>
    <w:rsid w:val="003747CA"/>
    <w:rsid w:val="00376277"/>
    <w:rsid w:val="00376C12"/>
    <w:rsid w:val="00377948"/>
    <w:rsid w:val="00377DB3"/>
    <w:rsid w:val="003822BF"/>
    <w:rsid w:val="00382969"/>
    <w:rsid w:val="0038544C"/>
    <w:rsid w:val="00385ED5"/>
    <w:rsid w:val="00386ABB"/>
    <w:rsid w:val="00386DDD"/>
    <w:rsid w:val="003876DA"/>
    <w:rsid w:val="00387776"/>
    <w:rsid w:val="003913EF"/>
    <w:rsid w:val="00392AD7"/>
    <w:rsid w:val="0039329A"/>
    <w:rsid w:val="0039445A"/>
    <w:rsid w:val="003952DE"/>
    <w:rsid w:val="00395A76"/>
    <w:rsid w:val="00395B54"/>
    <w:rsid w:val="003A29F3"/>
    <w:rsid w:val="003A3CB8"/>
    <w:rsid w:val="003A3EAF"/>
    <w:rsid w:val="003A47DF"/>
    <w:rsid w:val="003A50FC"/>
    <w:rsid w:val="003A6C74"/>
    <w:rsid w:val="003B1E6C"/>
    <w:rsid w:val="003B2AB4"/>
    <w:rsid w:val="003B3412"/>
    <w:rsid w:val="003B57A6"/>
    <w:rsid w:val="003B64B8"/>
    <w:rsid w:val="003B6E56"/>
    <w:rsid w:val="003B753C"/>
    <w:rsid w:val="003B7BC3"/>
    <w:rsid w:val="003C0A97"/>
    <w:rsid w:val="003C2362"/>
    <w:rsid w:val="003C3C77"/>
    <w:rsid w:val="003C4105"/>
    <w:rsid w:val="003C55FF"/>
    <w:rsid w:val="003D34BC"/>
    <w:rsid w:val="003D4414"/>
    <w:rsid w:val="003D56E4"/>
    <w:rsid w:val="003D6441"/>
    <w:rsid w:val="003D7235"/>
    <w:rsid w:val="003D7444"/>
    <w:rsid w:val="003E04AC"/>
    <w:rsid w:val="003E1087"/>
    <w:rsid w:val="003E11F3"/>
    <w:rsid w:val="003E2500"/>
    <w:rsid w:val="003E4C09"/>
    <w:rsid w:val="003E6023"/>
    <w:rsid w:val="003E64DE"/>
    <w:rsid w:val="003F0D27"/>
    <w:rsid w:val="003F23AC"/>
    <w:rsid w:val="003F3190"/>
    <w:rsid w:val="003F3C9E"/>
    <w:rsid w:val="0040031E"/>
    <w:rsid w:val="004012D3"/>
    <w:rsid w:val="00402697"/>
    <w:rsid w:val="00404F0B"/>
    <w:rsid w:val="004053E3"/>
    <w:rsid w:val="00405959"/>
    <w:rsid w:val="00406E69"/>
    <w:rsid w:val="00410056"/>
    <w:rsid w:val="00411D63"/>
    <w:rsid w:val="0041345E"/>
    <w:rsid w:val="004135C1"/>
    <w:rsid w:val="004138A5"/>
    <w:rsid w:val="00413985"/>
    <w:rsid w:val="004151F0"/>
    <w:rsid w:val="004158E7"/>
    <w:rsid w:val="0041614C"/>
    <w:rsid w:val="004176F0"/>
    <w:rsid w:val="004200DC"/>
    <w:rsid w:val="004249D1"/>
    <w:rsid w:val="004251E5"/>
    <w:rsid w:val="00426D9B"/>
    <w:rsid w:val="00427DBB"/>
    <w:rsid w:val="00430F28"/>
    <w:rsid w:val="00433F47"/>
    <w:rsid w:val="0043477F"/>
    <w:rsid w:val="00441688"/>
    <w:rsid w:val="00442B61"/>
    <w:rsid w:val="004443EE"/>
    <w:rsid w:val="00444B63"/>
    <w:rsid w:val="004451FB"/>
    <w:rsid w:val="00445392"/>
    <w:rsid w:val="004477B8"/>
    <w:rsid w:val="00450640"/>
    <w:rsid w:val="004522F1"/>
    <w:rsid w:val="0045280A"/>
    <w:rsid w:val="00452D02"/>
    <w:rsid w:val="0045321D"/>
    <w:rsid w:val="004535B6"/>
    <w:rsid w:val="004544A9"/>
    <w:rsid w:val="004547F0"/>
    <w:rsid w:val="004560B2"/>
    <w:rsid w:val="00456FF8"/>
    <w:rsid w:val="004573A7"/>
    <w:rsid w:val="004575C1"/>
    <w:rsid w:val="00457B52"/>
    <w:rsid w:val="0046003A"/>
    <w:rsid w:val="0046114B"/>
    <w:rsid w:val="0046249C"/>
    <w:rsid w:val="004630F3"/>
    <w:rsid w:val="00466423"/>
    <w:rsid w:val="00466D37"/>
    <w:rsid w:val="00466F24"/>
    <w:rsid w:val="00467655"/>
    <w:rsid w:val="004718C8"/>
    <w:rsid w:val="00472602"/>
    <w:rsid w:val="0047331F"/>
    <w:rsid w:val="00473A72"/>
    <w:rsid w:val="00474E77"/>
    <w:rsid w:val="00477EDC"/>
    <w:rsid w:val="0048158A"/>
    <w:rsid w:val="004815FA"/>
    <w:rsid w:val="00482992"/>
    <w:rsid w:val="004829BA"/>
    <w:rsid w:val="00483196"/>
    <w:rsid w:val="00483706"/>
    <w:rsid w:val="00484652"/>
    <w:rsid w:val="00485B62"/>
    <w:rsid w:val="00485EB2"/>
    <w:rsid w:val="00490638"/>
    <w:rsid w:val="0049224E"/>
    <w:rsid w:val="00497922"/>
    <w:rsid w:val="004A060A"/>
    <w:rsid w:val="004A09C0"/>
    <w:rsid w:val="004A1957"/>
    <w:rsid w:val="004A1DD5"/>
    <w:rsid w:val="004A2D6C"/>
    <w:rsid w:val="004A416B"/>
    <w:rsid w:val="004A43EF"/>
    <w:rsid w:val="004A480D"/>
    <w:rsid w:val="004A6950"/>
    <w:rsid w:val="004A6FC0"/>
    <w:rsid w:val="004B090E"/>
    <w:rsid w:val="004B1483"/>
    <w:rsid w:val="004B19A4"/>
    <w:rsid w:val="004B21EE"/>
    <w:rsid w:val="004B69B8"/>
    <w:rsid w:val="004B7DB4"/>
    <w:rsid w:val="004C0137"/>
    <w:rsid w:val="004C05D6"/>
    <w:rsid w:val="004C43BC"/>
    <w:rsid w:val="004C4986"/>
    <w:rsid w:val="004C4988"/>
    <w:rsid w:val="004C792D"/>
    <w:rsid w:val="004C7C0F"/>
    <w:rsid w:val="004D018A"/>
    <w:rsid w:val="004D2BB6"/>
    <w:rsid w:val="004D346F"/>
    <w:rsid w:val="004D3571"/>
    <w:rsid w:val="004D3725"/>
    <w:rsid w:val="004D41F2"/>
    <w:rsid w:val="004D4244"/>
    <w:rsid w:val="004D5671"/>
    <w:rsid w:val="004D6628"/>
    <w:rsid w:val="004D668D"/>
    <w:rsid w:val="004D6F48"/>
    <w:rsid w:val="004D7475"/>
    <w:rsid w:val="004D7744"/>
    <w:rsid w:val="004D7898"/>
    <w:rsid w:val="004D7E9A"/>
    <w:rsid w:val="004E06BB"/>
    <w:rsid w:val="004E0F12"/>
    <w:rsid w:val="004E38A1"/>
    <w:rsid w:val="004E42F5"/>
    <w:rsid w:val="004E46D0"/>
    <w:rsid w:val="004F11FE"/>
    <w:rsid w:val="004F310F"/>
    <w:rsid w:val="004F599E"/>
    <w:rsid w:val="004F5A29"/>
    <w:rsid w:val="004F6959"/>
    <w:rsid w:val="00500480"/>
    <w:rsid w:val="005030C5"/>
    <w:rsid w:val="005059E5"/>
    <w:rsid w:val="00507F44"/>
    <w:rsid w:val="00510611"/>
    <w:rsid w:val="005106CC"/>
    <w:rsid w:val="00510DE8"/>
    <w:rsid w:val="005128E0"/>
    <w:rsid w:val="005133A4"/>
    <w:rsid w:val="0051398F"/>
    <w:rsid w:val="005142A5"/>
    <w:rsid w:val="005154EC"/>
    <w:rsid w:val="00515FCE"/>
    <w:rsid w:val="005160A4"/>
    <w:rsid w:val="005162D8"/>
    <w:rsid w:val="005172AD"/>
    <w:rsid w:val="005205AF"/>
    <w:rsid w:val="00521899"/>
    <w:rsid w:val="005229B6"/>
    <w:rsid w:val="00522A5E"/>
    <w:rsid w:val="0052345B"/>
    <w:rsid w:val="00524AD5"/>
    <w:rsid w:val="0052672F"/>
    <w:rsid w:val="00527B6C"/>
    <w:rsid w:val="00531636"/>
    <w:rsid w:val="00531EE8"/>
    <w:rsid w:val="00535A10"/>
    <w:rsid w:val="00536EC2"/>
    <w:rsid w:val="0053740D"/>
    <w:rsid w:val="0053798A"/>
    <w:rsid w:val="005379CF"/>
    <w:rsid w:val="005407AB"/>
    <w:rsid w:val="00540DC7"/>
    <w:rsid w:val="0054198E"/>
    <w:rsid w:val="00542C24"/>
    <w:rsid w:val="00543F3C"/>
    <w:rsid w:val="0054487D"/>
    <w:rsid w:val="00544AF2"/>
    <w:rsid w:val="00545923"/>
    <w:rsid w:val="0054632C"/>
    <w:rsid w:val="0054693A"/>
    <w:rsid w:val="005507E2"/>
    <w:rsid w:val="00553415"/>
    <w:rsid w:val="0055357E"/>
    <w:rsid w:val="00554DF4"/>
    <w:rsid w:val="00554F11"/>
    <w:rsid w:val="0055577A"/>
    <w:rsid w:val="00555CE4"/>
    <w:rsid w:val="00557063"/>
    <w:rsid w:val="00560AB7"/>
    <w:rsid w:val="00561D45"/>
    <w:rsid w:val="005627CB"/>
    <w:rsid w:val="00563543"/>
    <w:rsid w:val="0056591E"/>
    <w:rsid w:val="00565C49"/>
    <w:rsid w:val="0056656C"/>
    <w:rsid w:val="00570E38"/>
    <w:rsid w:val="00575034"/>
    <w:rsid w:val="00575208"/>
    <w:rsid w:val="005764B0"/>
    <w:rsid w:val="005813C4"/>
    <w:rsid w:val="00581502"/>
    <w:rsid w:val="00581C2F"/>
    <w:rsid w:val="005821B4"/>
    <w:rsid w:val="00582646"/>
    <w:rsid w:val="00583641"/>
    <w:rsid w:val="0058460C"/>
    <w:rsid w:val="00585CAA"/>
    <w:rsid w:val="005866F3"/>
    <w:rsid w:val="005900F1"/>
    <w:rsid w:val="005903B3"/>
    <w:rsid w:val="005917E0"/>
    <w:rsid w:val="005935F7"/>
    <w:rsid w:val="00593604"/>
    <w:rsid w:val="00593762"/>
    <w:rsid w:val="00593FFD"/>
    <w:rsid w:val="00595778"/>
    <w:rsid w:val="005958B2"/>
    <w:rsid w:val="005964EC"/>
    <w:rsid w:val="00597FD3"/>
    <w:rsid w:val="005A01CD"/>
    <w:rsid w:val="005A07EB"/>
    <w:rsid w:val="005A0D28"/>
    <w:rsid w:val="005A0DF8"/>
    <w:rsid w:val="005A0F35"/>
    <w:rsid w:val="005A1A74"/>
    <w:rsid w:val="005A2006"/>
    <w:rsid w:val="005A2CDA"/>
    <w:rsid w:val="005A2D9B"/>
    <w:rsid w:val="005A3EB1"/>
    <w:rsid w:val="005A75A2"/>
    <w:rsid w:val="005B1C30"/>
    <w:rsid w:val="005B33D1"/>
    <w:rsid w:val="005B346C"/>
    <w:rsid w:val="005B4F05"/>
    <w:rsid w:val="005B510B"/>
    <w:rsid w:val="005C2C50"/>
    <w:rsid w:val="005C38F2"/>
    <w:rsid w:val="005C4225"/>
    <w:rsid w:val="005C4636"/>
    <w:rsid w:val="005C4BFB"/>
    <w:rsid w:val="005C55E5"/>
    <w:rsid w:val="005C6F71"/>
    <w:rsid w:val="005C700E"/>
    <w:rsid w:val="005D08D3"/>
    <w:rsid w:val="005D1D7C"/>
    <w:rsid w:val="005D2FE2"/>
    <w:rsid w:val="005D3D43"/>
    <w:rsid w:val="005D590E"/>
    <w:rsid w:val="005D5A59"/>
    <w:rsid w:val="005D68DE"/>
    <w:rsid w:val="005D6AF9"/>
    <w:rsid w:val="005D7C6B"/>
    <w:rsid w:val="005E227C"/>
    <w:rsid w:val="005E2E69"/>
    <w:rsid w:val="005E56DE"/>
    <w:rsid w:val="005E6857"/>
    <w:rsid w:val="005E6F27"/>
    <w:rsid w:val="005E7370"/>
    <w:rsid w:val="005E7C5B"/>
    <w:rsid w:val="005F03F9"/>
    <w:rsid w:val="005F0B9C"/>
    <w:rsid w:val="005F3E0A"/>
    <w:rsid w:val="005F4C51"/>
    <w:rsid w:val="005F5AED"/>
    <w:rsid w:val="005F644A"/>
    <w:rsid w:val="005F787D"/>
    <w:rsid w:val="00600457"/>
    <w:rsid w:val="00603B83"/>
    <w:rsid w:val="006049A1"/>
    <w:rsid w:val="00604E0C"/>
    <w:rsid w:val="006050B6"/>
    <w:rsid w:val="00606A5D"/>
    <w:rsid w:val="00606D17"/>
    <w:rsid w:val="00607DDB"/>
    <w:rsid w:val="0061113B"/>
    <w:rsid w:val="00612357"/>
    <w:rsid w:val="00613292"/>
    <w:rsid w:val="00614EF8"/>
    <w:rsid w:val="00616A1F"/>
    <w:rsid w:val="0062179F"/>
    <w:rsid w:val="00625B8C"/>
    <w:rsid w:val="00626070"/>
    <w:rsid w:val="0062627C"/>
    <w:rsid w:val="00626CE9"/>
    <w:rsid w:val="0062749D"/>
    <w:rsid w:val="0062761B"/>
    <w:rsid w:val="00627663"/>
    <w:rsid w:val="00633CBD"/>
    <w:rsid w:val="00636890"/>
    <w:rsid w:val="006374BD"/>
    <w:rsid w:val="00637AF6"/>
    <w:rsid w:val="0064164F"/>
    <w:rsid w:val="006429E4"/>
    <w:rsid w:val="00643D38"/>
    <w:rsid w:val="00643FCD"/>
    <w:rsid w:val="00645241"/>
    <w:rsid w:val="0064558E"/>
    <w:rsid w:val="006461EA"/>
    <w:rsid w:val="00647067"/>
    <w:rsid w:val="006516FA"/>
    <w:rsid w:val="006530CA"/>
    <w:rsid w:val="00653533"/>
    <w:rsid w:val="00653928"/>
    <w:rsid w:val="0065394D"/>
    <w:rsid w:val="0065440D"/>
    <w:rsid w:val="006548CF"/>
    <w:rsid w:val="006558CC"/>
    <w:rsid w:val="00656442"/>
    <w:rsid w:val="0065774B"/>
    <w:rsid w:val="00661EEA"/>
    <w:rsid w:val="0066248A"/>
    <w:rsid w:val="00666031"/>
    <w:rsid w:val="00667E29"/>
    <w:rsid w:val="00670FFC"/>
    <w:rsid w:val="006711E1"/>
    <w:rsid w:val="0067195F"/>
    <w:rsid w:val="00672A32"/>
    <w:rsid w:val="00680CC3"/>
    <w:rsid w:val="00683BB9"/>
    <w:rsid w:val="006872AC"/>
    <w:rsid w:val="00687BD2"/>
    <w:rsid w:val="00690242"/>
    <w:rsid w:val="00690C25"/>
    <w:rsid w:val="00690E88"/>
    <w:rsid w:val="00690F4D"/>
    <w:rsid w:val="00692754"/>
    <w:rsid w:val="00692980"/>
    <w:rsid w:val="00692A71"/>
    <w:rsid w:val="0069492A"/>
    <w:rsid w:val="0069599D"/>
    <w:rsid w:val="006A0148"/>
    <w:rsid w:val="006A0DD4"/>
    <w:rsid w:val="006A3DE0"/>
    <w:rsid w:val="006A4A82"/>
    <w:rsid w:val="006A50B2"/>
    <w:rsid w:val="006A5C72"/>
    <w:rsid w:val="006A7128"/>
    <w:rsid w:val="006A739A"/>
    <w:rsid w:val="006B01BE"/>
    <w:rsid w:val="006B2DBF"/>
    <w:rsid w:val="006B3535"/>
    <w:rsid w:val="006B6F76"/>
    <w:rsid w:val="006B773F"/>
    <w:rsid w:val="006C17A8"/>
    <w:rsid w:val="006C21C6"/>
    <w:rsid w:val="006C263A"/>
    <w:rsid w:val="006C2D5D"/>
    <w:rsid w:val="006C2F27"/>
    <w:rsid w:val="006C3D05"/>
    <w:rsid w:val="006C53F4"/>
    <w:rsid w:val="006C5ABB"/>
    <w:rsid w:val="006C5B90"/>
    <w:rsid w:val="006C7210"/>
    <w:rsid w:val="006C7788"/>
    <w:rsid w:val="006D0571"/>
    <w:rsid w:val="006D080D"/>
    <w:rsid w:val="006D1541"/>
    <w:rsid w:val="006D3DEA"/>
    <w:rsid w:val="006D7043"/>
    <w:rsid w:val="006E12BD"/>
    <w:rsid w:val="006E1CC6"/>
    <w:rsid w:val="006E2498"/>
    <w:rsid w:val="006E3082"/>
    <w:rsid w:val="006E447C"/>
    <w:rsid w:val="006E508D"/>
    <w:rsid w:val="006E5C68"/>
    <w:rsid w:val="006F1E86"/>
    <w:rsid w:val="006F374F"/>
    <w:rsid w:val="006F3E55"/>
    <w:rsid w:val="006F4447"/>
    <w:rsid w:val="006F4C98"/>
    <w:rsid w:val="006F5826"/>
    <w:rsid w:val="006F5AD5"/>
    <w:rsid w:val="006F5CB4"/>
    <w:rsid w:val="006F6330"/>
    <w:rsid w:val="006F7B3E"/>
    <w:rsid w:val="007006AC"/>
    <w:rsid w:val="00700723"/>
    <w:rsid w:val="00703BA4"/>
    <w:rsid w:val="00703EC3"/>
    <w:rsid w:val="00710C1C"/>
    <w:rsid w:val="0071195B"/>
    <w:rsid w:val="00712328"/>
    <w:rsid w:val="00713725"/>
    <w:rsid w:val="0071574A"/>
    <w:rsid w:val="00715DA1"/>
    <w:rsid w:val="007160BA"/>
    <w:rsid w:val="00716B14"/>
    <w:rsid w:val="00717CF6"/>
    <w:rsid w:val="0072181B"/>
    <w:rsid w:val="007236C2"/>
    <w:rsid w:val="00723BD5"/>
    <w:rsid w:val="00725EAD"/>
    <w:rsid w:val="007268DC"/>
    <w:rsid w:val="00726D7C"/>
    <w:rsid w:val="007279A2"/>
    <w:rsid w:val="00727A1E"/>
    <w:rsid w:val="00731C7F"/>
    <w:rsid w:val="00733F9A"/>
    <w:rsid w:val="007377FB"/>
    <w:rsid w:val="00740215"/>
    <w:rsid w:val="0074062C"/>
    <w:rsid w:val="007408EA"/>
    <w:rsid w:val="007429BD"/>
    <w:rsid w:val="00743FD7"/>
    <w:rsid w:val="0074590C"/>
    <w:rsid w:val="00745BED"/>
    <w:rsid w:val="00747FCB"/>
    <w:rsid w:val="00750036"/>
    <w:rsid w:val="007510ED"/>
    <w:rsid w:val="00753B00"/>
    <w:rsid w:val="0075519A"/>
    <w:rsid w:val="00757D6F"/>
    <w:rsid w:val="00760A69"/>
    <w:rsid w:val="00761258"/>
    <w:rsid w:val="00761E8A"/>
    <w:rsid w:val="0076232F"/>
    <w:rsid w:val="0076258D"/>
    <w:rsid w:val="00762DB0"/>
    <w:rsid w:val="0076534D"/>
    <w:rsid w:val="00766D22"/>
    <w:rsid w:val="00767267"/>
    <w:rsid w:val="007672FD"/>
    <w:rsid w:val="00767D3B"/>
    <w:rsid w:val="007714A2"/>
    <w:rsid w:val="00772172"/>
    <w:rsid w:val="00772EF3"/>
    <w:rsid w:val="00773140"/>
    <w:rsid w:val="007735E9"/>
    <w:rsid w:val="00775B67"/>
    <w:rsid w:val="00776803"/>
    <w:rsid w:val="00781748"/>
    <w:rsid w:val="0078315F"/>
    <w:rsid w:val="007838CF"/>
    <w:rsid w:val="00790426"/>
    <w:rsid w:val="00795574"/>
    <w:rsid w:val="007966CC"/>
    <w:rsid w:val="00796790"/>
    <w:rsid w:val="007A02E4"/>
    <w:rsid w:val="007A1B06"/>
    <w:rsid w:val="007A2893"/>
    <w:rsid w:val="007A394A"/>
    <w:rsid w:val="007A3B69"/>
    <w:rsid w:val="007A48F4"/>
    <w:rsid w:val="007B0BF1"/>
    <w:rsid w:val="007B0E63"/>
    <w:rsid w:val="007B1672"/>
    <w:rsid w:val="007B2C22"/>
    <w:rsid w:val="007B4882"/>
    <w:rsid w:val="007B51D4"/>
    <w:rsid w:val="007B582C"/>
    <w:rsid w:val="007B5F3F"/>
    <w:rsid w:val="007B7A91"/>
    <w:rsid w:val="007C08B8"/>
    <w:rsid w:val="007C0F64"/>
    <w:rsid w:val="007C19FD"/>
    <w:rsid w:val="007C2055"/>
    <w:rsid w:val="007C51A0"/>
    <w:rsid w:val="007D0346"/>
    <w:rsid w:val="007D23E8"/>
    <w:rsid w:val="007D2583"/>
    <w:rsid w:val="007D4438"/>
    <w:rsid w:val="007D6B40"/>
    <w:rsid w:val="007D7D19"/>
    <w:rsid w:val="007D7F32"/>
    <w:rsid w:val="007E246D"/>
    <w:rsid w:val="007E530D"/>
    <w:rsid w:val="007E6428"/>
    <w:rsid w:val="007E6A2C"/>
    <w:rsid w:val="007F1D92"/>
    <w:rsid w:val="007F25D8"/>
    <w:rsid w:val="007F3924"/>
    <w:rsid w:val="007F3CD5"/>
    <w:rsid w:val="007F7B0F"/>
    <w:rsid w:val="008006A2"/>
    <w:rsid w:val="008012B2"/>
    <w:rsid w:val="008022D4"/>
    <w:rsid w:val="0080349F"/>
    <w:rsid w:val="00804B82"/>
    <w:rsid w:val="008059DA"/>
    <w:rsid w:val="00806589"/>
    <w:rsid w:val="008066A0"/>
    <w:rsid w:val="00806F38"/>
    <w:rsid w:val="00811567"/>
    <w:rsid w:val="00812B8A"/>
    <w:rsid w:val="00812DCB"/>
    <w:rsid w:val="008132AB"/>
    <w:rsid w:val="0081561B"/>
    <w:rsid w:val="00815F41"/>
    <w:rsid w:val="00816060"/>
    <w:rsid w:val="00816700"/>
    <w:rsid w:val="00816C0C"/>
    <w:rsid w:val="00816EEC"/>
    <w:rsid w:val="00816F12"/>
    <w:rsid w:val="00820AF7"/>
    <w:rsid w:val="008212B9"/>
    <w:rsid w:val="00822EE5"/>
    <w:rsid w:val="008232A0"/>
    <w:rsid w:val="008235F7"/>
    <w:rsid w:val="00823869"/>
    <w:rsid w:val="008245F1"/>
    <w:rsid w:val="0082532D"/>
    <w:rsid w:val="008261A2"/>
    <w:rsid w:val="00826BCA"/>
    <w:rsid w:val="00830C39"/>
    <w:rsid w:val="00832C37"/>
    <w:rsid w:val="0083309D"/>
    <w:rsid w:val="0083315D"/>
    <w:rsid w:val="008333AC"/>
    <w:rsid w:val="0083398F"/>
    <w:rsid w:val="008346CA"/>
    <w:rsid w:val="008347B5"/>
    <w:rsid w:val="00834A01"/>
    <w:rsid w:val="008353EA"/>
    <w:rsid w:val="00837709"/>
    <w:rsid w:val="0084066E"/>
    <w:rsid w:val="008408ED"/>
    <w:rsid w:val="0084213C"/>
    <w:rsid w:val="008427B4"/>
    <w:rsid w:val="00843288"/>
    <w:rsid w:val="00843487"/>
    <w:rsid w:val="00843A2F"/>
    <w:rsid w:val="00843F1A"/>
    <w:rsid w:val="00845451"/>
    <w:rsid w:val="008471CC"/>
    <w:rsid w:val="00850992"/>
    <w:rsid w:val="008523C0"/>
    <w:rsid w:val="008538ED"/>
    <w:rsid w:val="008567AF"/>
    <w:rsid w:val="00860C11"/>
    <w:rsid w:val="00861F39"/>
    <w:rsid w:val="008627BC"/>
    <w:rsid w:val="00864354"/>
    <w:rsid w:val="00867CF3"/>
    <w:rsid w:val="008704DB"/>
    <w:rsid w:val="00874035"/>
    <w:rsid w:val="00874098"/>
    <w:rsid w:val="008747C2"/>
    <w:rsid w:val="00874A0E"/>
    <w:rsid w:val="00875839"/>
    <w:rsid w:val="00880113"/>
    <w:rsid w:val="0088223C"/>
    <w:rsid w:val="00884279"/>
    <w:rsid w:val="008855BE"/>
    <w:rsid w:val="00885F88"/>
    <w:rsid w:val="008866B3"/>
    <w:rsid w:val="008901C7"/>
    <w:rsid w:val="00891DB7"/>
    <w:rsid w:val="00892435"/>
    <w:rsid w:val="008944E2"/>
    <w:rsid w:val="00896C3D"/>
    <w:rsid w:val="00897AC6"/>
    <w:rsid w:val="008A0889"/>
    <w:rsid w:val="008A10B7"/>
    <w:rsid w:val="008A21A4"/>
    <w:rsid w:val="008A225A"/>
    <w:rsid w:val="008A2CE3"/>
    <w:rsid w:val="008A2FB2"/>
    <w:rsid w:val="008A52D0"/>
    <w:rsid w:val="008A53D4"/>
    <w:rsid w:val="008A6E14"/>
    <w:rsid w:val="008A6E38"/>
    <w:rsid w:val="008B0D89"/>
    <w:rsid w:val="008B11D9"/>
    <w:rsid w:val="008B22C2"/>
    <w:rsid w:val="008B3EFC"/>
    <w:rsid w:val="008B3F9E"/>
    <w:rsid w:val="008B46F8"/>
    <w:rsid w:val="008B47B5"/>
    <w:rsid w:val="008B50BC"/>
    <w:rsid w:val="008B64D6"/>
    <w:rsid w:val="008B769C"/>
    <w:rsid w:val="008B7930"/>
    <w:rsid w:val="008B7ACF"/>
    <w:rsid w:val="008C131A"/>
    <w:rsid w:val="008C367B"/>
    <w:rsid w:val="008C4C59"/>
    <w:rsid w:val="008C4D40"/>
    <w:rsid w:val="008C65CC"/>
    <w:rsid w:val="008C6952"/>
    <w:rsid w:val="008C73BC"/>
    <w:rsid w:val="008D002A"/>
    <w:rsid w:val="008D02E8"/>
    <w:rsid w:val="008D0AF0"/>
    <w:rsid w:val="008D42C2"/>
    <w:rsid w:val="008D4E53"/>
    <w:rsid w:val="008D509A"/>
    <w:rsid w:val="008D52B4"/>
    <w:rsid w:val="008D5507"/>
    <w:rsid w:val="008E20F6"/>
    <w:rsid w:val="008E2235"/>
    <w:rsid w:val="008E31CA"/>
    <w:rsid w:val="008E3C8C"/>
    <w:rsid w:val="008E530E"/>
    <w:rsid w:val="008E7C2E"/>
    <w:rsid w:val="008E7F2E"/>
    <w:rsid w:val="008F12A2"/>
    <w:rsid w:val="008F1549"/>
    <w:rsid w:val="008F2C10"/>
    <w:rsid w:val="008F3E62"/>
    <w:rsid w:val="008F6EB0"/>
    <w:rsid w:val="008F784A"/>
    <w:rsid w:val="00900A19"/>
    <w:rsid w:val="00902C44"/>
    <w:rsid w:val="00903867"/>
    <w:rsid w:val="00903A75"/>
    <w:rsid w:val="00903CFB"/>
    <w:rsid w:val="009060B6"/>
    <w:rsid w:val="00907BEB"/>
    <w:rsid w:val="009138AF"/>
    <w:rsid w:val="00913E67"/>
    <w:rsid w:val="00915508"/>
    <w:rsid w:val="00915E19"/>
    <w:rsid w:val="009163D8"/>
    <w:rsid w:val="00920E49"/>
    <w:rsid w:val="00920F50"/>
    <w:rsid w:val="00921923"/>
    <w:rsid w:val="00924F77"/>
    <w:rsid w:val="009263EE"/>
    <w:rsid w:val="00930573"/>
    <w:rsid w:val="00930D17"/>
    <w:rsid w:val="009337E3"/>
    <w:rsid w:val="009347AE"/>
    <w:rsid w:val="0094396C"/>
    <w:rsid w:val="0094442F"/>
    <w:rsid w:val="0094573B"/>
    <w:rsid w:val="00945CA7"/>
    <w:rsid w:val="009548EC"/>
    <w:rsid w:val="0096064C"/>
    <w:rsid w:val="009608F4"/>
    <w:rsid w:val="0096234D"/>
    <w:rsid w:val="00962A84"/>
    <w:rsid w:val="00964A61"/>
    <w:rsid w:val="0096782F"/>
    <w:rsid w:val="00967A5C"/>
    <w:rsid w:val="009704C9"/>
    <w:rsid w:val="00970AA2"/>
    <w:rsid w:val="0097138B"/>
    <w:rsid w:val="00974268"/>
    <w:rsid w:val="00974899"/>
    <w:rsid w:val="00975BC9"/>
    <w:rsid w:val="00977604"/>
    <w:rsid w:val="00977864"/>
    <w:rsid w:val="00980DE4"/>
    <w:rsid w:val="00981764"/>
    <w:rsid w:val="0098203B"/>
    <w:rsid w:val="00982415"/>
    <w:rsid w:val="0098330A"/>
    <w:rsid w:val="00983A98"/>
    <w:rsid w:val="00983FDB"/>
    <w:rsid w:val="00987ACA"/>
    <w:rsid w:val="00991BD9"/>
    <w:rsid w:val="00994659"/>
    <w:rsid w:val="00994762"/>
    <w:rsid w:val="00994862"/>
    <w:rsid w:val="00995542"/>
    <w:rsid w:val="0099559E"/>
    <w:rsid w:val="00995D91"/>
    <w:rsid w:val="00996E9C"/>
    <w:rsid w:val="009971F5"/>
    <w:rsid w:val="0099759C"/>
    <w:rsid w:val="00997B8D"/>
    <w:rsid w:val="009A054B"/>
    <w:rsid w:val="009A055B"/>
    <w:rsid w:val="009A1890"/>
    <w:rsid w:val="009A2C9C"/>
    <w:rsid w:val="009A2F83"/>
    <w:rsid w:val="009A3A93"/>
    <w:rsid w:val="009A4822"/>
    <w:rsid w:val="009A5DEC"/>
    <w:rsid w:val="009A6518"/>
    <w:rsid w:val="009A75DD"/>
    <w:rsid w:val="009B0588"/>
    <w:rsid w:val="009B1E7B"/>
    <w:rsid w:val="009B20D4"/>
    <w:rsid w:val="009B4396"/>
    <w:rsid w:val="009B4872"/>
    <w:rsid w:val="009B550A"/>
    <w:rsid w:val="009B599B"/>
    <w:rsid w:val="009B7BF8"/>
    <w:rsid w:val="009C08F5"/>
    <w:rsid w:val="009C2430"/>
    <w:rsid w:val="009C2F69"/>
    <w:rsid w:val="009C4B65"/>
    <w:rsid w:val="009D063D"/>
    <w:rsid w:val="009D08CE"/>
    <w:rsid w:val="009D1743"/>
    <w:rsid w:val="009D263C"/>
    <w:rsid w:val="009D2BF3"/>
    <w:rsid w:val="009D2DD5"/>
    <w:rsid w:val="009D4426"/>
    <w:rsid w:val="009D4913"/>
    <w:rsid w:val="009D6AE0"/>
    <w:rsid w:val="009D6B25"/>
    <w:rsid w:val="009D6B2B"/>
    <w:rsid w:val="009D6E37"/>
    <w:rsid w:val="009E4486"/>
    <w:rsid w:val="009E47D3"/>
    <w:rsid w:val="009E5967"/>
    <w:rsid w:val="009E645B"/>
    <w:rsid w:val="009F3922"/>
    <w:rsid w:val="009F4841"/>
    <w:rsid w:val="009F530B"/>
    <w:rsid w:val="009F66DF"/>
    <w:rsid w:val="009F70E4"/>
    <w:rsid w:val="00A0026D"/>
    <w:rsid w:val="00A00ECE"/>
    <w:rsid w:val="00A012BA"/>
    <w:rsid w:val="00A01E54"/>
    <w:rsid w:val="00A04406"/>
    <w:rsid w:val="00A063C8"/>
    <w:rsid w:val="00A072D3"/>
    <w:rsid w:val="00A10345"/>
    <w:rsid w:val="00A10F9D"/>
    <w:rsid w:val="00A116F2"/>
    <w:rsid w:val="00A12A94"/>
    <w:rsid w:val="00A13E02"/>
    <w:rsid w:val="00A14264"/>
    <w:rsid w:val="00A144A5"/>
    <w:rsid w:val="00A14D5A"/>
    <w:rsid w:val="00A15717"/>
    <w:rsid w:val="00A2273A"/>
    <w:rsid w:val="00A22BC4"/>
    <w:rsid w:val="00A2418A"/>
    <w:rsid w:val="00A248FE"/>
    <w:rsid w:val="00A26BFC"/>
    <w:rsid w:val="00A30E04"/>
    <w:rsid w:val="00A31D15"/>
    <w:rsid w:val="00A31D22"/>
    <w:rsid w:val="00A347BD"/>
    <w:rsid w:val="00A359AF"/>
    <w:rsid w:val="00A41852"/>
    <w:rsid w:val="00A42CE7"/>
    <w:rsid w:val="00A43AA1"/>
    <w:rsid w:val="00A44F3D"/>
    <w:rsid w:val="00A45925"/>
    <w:rsid w:val="00A45BD9"/>
    <w:rsid w:val="00A46DA5"/>
    <w:rsid w:val="00A50971"/>
    <w:rsid w:val="00A55B30"/>
    <w:rsid w:val="00A563D3"/>
    <w:rsid w:val="00A60073"/>
    <w:rsid w:val="00A60BD4"/>
    <w:rsid w:val="00A60DD0"/>
    <w:rsid w:val="00A617E0"/>
    <w:rsid w:val="00A625FB"/>
    <w:rsid w:val="00A642EC"/>
    <w:rsid w:val="00A6504A"/>
    <w:rsid w:val="00A66C84"/>
    <w:rsid w:val="00A70749"/>
    <w:rsid w:val="00A70DDC"/>
    <w:rsid w:val="00A70EA4"/>
    <w:rsid w:val="00A71079"/>
    <w:rsid w:val="00A71638"/>
    <w:rsid w:val="00A71B87"/>
    <w:rsid w:val="00A744AA"/>
    <w:rsid w:val="00A77A97"/>
    <w:rsid w:val="00A80491"/>
    <w:rsid w:val="00A807B8"/>
    <w:rsid w:val="00A81952"/>
    <w:rsid w:val="00A81C6C"/>
    <w:rsid w:val="00A82400"/>
    <w:rsid w:val="00A826FE"/>
    <w:rsid w:val="00A82A42"/>
    <w:rsid w:val="00A83634"/>
    <w:rsid w:val="00A850FA"/>
    <w:rsid w:val="00A86214"/>
    <w:rsid w:val="00A9018A"/>
    <w:rsid w:val="00A9031F"/>
    <w:rsid w:val="00A91EEF"/>
    <w:rsid w:val="00A92468"/>
    <w:rsid w:val="00A938A5"/>
    <w:rsid w:val="00A97998"/>
    <w:rsid w:val="00AA0829"/>
    <w:rsid w:val="00AA173C"/>
    <w:rsid w:val="00AA18B1"/>
    <w:rsid w:val="00AA2591"/>
    <w:rsid w:val="00AA2D5A"/>
    <w:rsid w:val="00AA48A8"/>
    <w:rsid w:val="00AA4B08"/>
    <w:rsid w:val="00AA4E9D"/>
    <w:rsid w:val="00AA536F"/>
    <w:rsid w:val="00AA62E0"/>
    <w:rsid w:val="00AA6C93"/>
    <w:rsid w:val="00AB0CF6"/>
    <w:rsid w:val="00AB12C8"/>
    <w:rsid w:val="00AB27B4"/>
    <w:rsid w:val="00AB5CE9"/>
    <w:rsid w:val="00AC14E9"/>
    <w:rsid w:val="00AC1D33"/>
    <w:rsid w:val="00AC28F8"/>
    <w:rsid w:val="00AC2B38"/>
    <w:rsid w:val="00AC4425"/>
    <w:rsid w:val="00AC56C4"/>
    <w:rsid w:val="00AC6874"/>
    <w:rsid w:val="00AD2E45"/>
    <w:rsid w:val="00AD385E"/>
    <w:rsid w:val="00AD58B2"/>
    <w:rsid w:val="00AD61DC"/>
    <w:rsid w:val="00AD642B"/>
    <w:rsid w:val="00AD6C0E"/>
    <w:rsid w:val="00AD6CC8"/>
    <w:rsid w:val="00AD74DA"/>
    <w:rsid w:val="00AE0099"/>
    <w:rsid w:val="00AE3416"/>
    <w:rsid w:val="00AE39FE"/>
    <w:rsid w:val="00AE4896"/>
    <w:rsid w:val="00AE48D2"/>
    <w:rsid w:val="00AE4CA2"/>
    <w:rsid w:val="00AE59AD"/>
    <w:rsid w:val="00AE7103"/>
    <w:rsid w:val="00AF1AEB"/>
    <w:rsid w:val="00AF23D1"/>
    <w:rsid w:val="00AF26B3"/>
    <w:rsid w:val="00AF289E"/>
    <w:rsid w:val="00AF2A36"/>
    <w:rsid w:val="00AF5170"/>
    <w:rsid w:val="00AF58FA"/>
    <w:rsid w:val="00AF5B63"/>
    <w:rsid w:val="00B01690"/>
    <w:rsid w:val="00B04D0D"/>
    <w:rsid w:val="00B06136"/>
    <w:rsid w:val="00B06529"/>
    <w:rsid w:val="00B06D07"/>
    <w:rsid w:val="00B07160"/>
    <w:rsid w:val="00B12329"/>
    <w:rsid w:val="00B1294A"/>
    <w:rsid w:val="00B12AEF"/>
    <w:rsid w:val="00B1326D"/>
    <w:rsid w:val="00B13754"/>
    <w:rsid w:val="00B142E7"/>
    <w:rsid w:val="00B15F6A"/>
    <w:rsid w:val="00B169F7"/>
    <w:rsid w:val="00B17F93"/>
    <w:rsid w:val="00B2073E"/>
    <w:rsid w:val="00B20E80"/>
    <w:rsid w:val="00B21A84"/>
    <w:rsid w:val="00B22497"/>
    <w:rsid w:val="00B22B10"/>
    <w:rsid w:val="00B24DFA"/>
    <w:rsid w:val="00B25BEA"/>
    <w:rsid w:val="00B260D3"/>
    <w:rsid w:val="00B3071E"/>
    <w:rsid w:val="00B3254A"/>
    <w:rsid w:val="00B344BA"/>
    <w:rsid w:val="00B34B97"/>
    <w:rsid w:val="00B34CCC"/>
    <w:rsid w:val="00B35940"/>
    <w:rsid w:val="00B3647C"/>
    <w:rsid w:val="00B416AB"/>
    <w:rsid w:val="00B41AA6"/>
    <w:rsid w:val="00B43594"/>
    <w:rsid w:val="00B44474"/>
    <w:rsid w:val="00B45939"/>
    <w:rsid w:val="00B45CE8"/>
    <w:rsid w:val="00B45DB4"/>
    <w:rsid w:val="00B460DD"/>
    <w:rsid w:val="00B473C7"/>
    <w:rsid w:val="00B530F9"/>
    <w:rsid w:val="00B53400"/>
    <w:rsid w:val="00B5433B"/>
    <w:rsid w:val="00B55AED"/>
    <w:rsid w:val="00B56314"/>
    <w:rsid w:val="00B57F18"/>
    <w:rsid w:val="00B6091A"/>
    <w:rsid w:val="00B60C1B"/>
    <w:rsid w:val="00B611D4"/>
    <w:rsid w:val="00B63975"/>
    <w:rsid w:val="00B64934"/>
    <w:rsid w:val="00B65443"/>
    <w:rsid w:val="00B66E29"/>
    <w:rsid w:val="00B70163"/>
    <w:rsid w:val="00B72B4A"/>
    <w:rsid w:val="00B73BC0"/>
    <w:rsid w:val="00B741B0"/>
    <w:rsid w:val="00B768B0"/>
    <w:rsid w:val="00B81520"/>
    <w:rsid w:val="00B834F5"/>
    <w:rsid w:val="00B85294"/>
    <w:rsid w:val="00B85AAB"/>
    <w:rsid w:val="00B90370"/>
    <w:rsid w:val="00B9072B"/>
    <w:rsid w:val="00B91143"/>
    <w:rsid w:val="00B911CA"/>
    <w:rsid w:val="00B91922"/>
    <w:rsid w:val="00B92FC3"/>
    <w:rsid w:val="00B94054"/>
    <w:rsid w:val="00B957B6"/>
    <w:rsid w:val="00B95A88"/>
    <w:rsid w:val="00BA01B1"/>
    <w:rsid w:val="00BA4491"/>
    <w:rsid w:val="00BA4FCB"/>
    <w:rsid w:val="00BA593F"/>
    <w:rsid w:val="00BA5B7D"/>
    <w:rsid w:val="00BA5EC0"/>
    <w:rsid w:val="00BA7840"/>
    <w:rsid w:val="00BB12E5"/>
    <w:rsid w:val="00BB1ADE"/>
    <w:rsid w:val="00BB25BC"/>
    <w:rsid w:val="00BB3DE5"/>
    <w:rsid w:val="00BB6E5F"/>
    <w:rsid w:val="00BB7987"/>
    <w:rsid w:val="00BC0986"/>
    <w:rsid w:val="00BC30C4"/>
    <w:rsid w:val="00BC440A"/>
    <w:rsid w:val="00BC4527"/>
    <w:rsid w:val="00BC59C1"/>
    <w:rsid w:val="00BC5D9D"/>
    <w:rsid w:val="00BD0B88"/>
    <w:rsid w:val="00BD0F4C"/>
    <w:rsid w:val="00BD11BA"/>
    <w:rsid w:val="00BD2938"/>
    <w:rsid w:val="00BD294A"/>
    <w:rsid w:val="00BD37D4"/>
    <w:rsid w:val="00BD41AF"/>
    <w:rsid w:val="00BD508C"/>
    <w:rsid w:val="00BD5EAC"/>
    <w:rsid w:val="00BD739F"/>
    <w:rsid w:val="00BE27E7"/>
    <w:rsid w:val="00BE2B1E"/>
    <w:rsid w:val="00BE2D1B"/>
    <w:rsid w:val="00BE4870"/>
    <w:rsid w:val="00BE609D"/>
    <w:rsid w:val="00BF20E3"/>
    <w:rsid w:val="00BF2D75"/>
    <w:rsid w:val="00BF30F2"/>
    <w:rsid w:val="00BF3C58"/>
    <w:rsid w:val="00BF42D0"/>
    <w:rsid w:val="00BF4E42"/>
    <w:rsid w:val="00BF70EE"/>
    <w:rsid w:val="00BF757D"/>
    <w:rsid w:val="00C00210"/>
    <w:rsid w:val="00C00848"/>
    <w:rsid w:val="00C00B5C"/>
    <w:rsid w:val="00C0384A"/>
    <w:rsid w:val="00C04BC3"/>
    <w:rsid w:val="00C07E22"/>
    <w:rsid w:val="00C163E9"/>
    <w:rsid w:val="00C20FCA"/>
    <w:rsid w:val="00C211B2"/>
    <w:rsid w:val="00C2168F"/>
    <w:rsid w:val="00C225B1"/>
    <w:rsid w:val="00C22F5B"/>
    <w:rsid w:val="00C23E90"/>
    <w:rsid w:val="00C23FCB"/>
    <w:rsid w:val="00C24376"/>
    <w:rsid w:val="00C2457F"/>
    <w:rsid w:val="00C26638"/>
    <w:rsid w:val="00C26AFC"/>
    <w:rsid w:val="00C26D11"/>
    <w:rsid w:val="00C2775B"/>
    <w:rsid w:val="00C27EE8"/>
    <w:rsid w:val="00C30EAC"/>
    <w:rsid w:val="00C31C35"/>
    <w:rsid w:val="00C31D4B"/>
    <w:rsid w:val="00C33DAC"/>
    <w:rsid w:val="00C34730"/>
    <w:rsid w:val="00C34B6D"/>
    <w:rsid w:val="00C4277F"/>
    <w:rsid w:val="00C44DE3"/>
    <w:rsid w:val="00C4578B"/>
    <w:rsid w:val="00C45CBF"/>
    <w:rsid w:val="00C45E45"/>
    <w:rsid w:val="00C47551"/>
    <w:rsid w:val="00C50FB3"/>
    <w:rsid w:val="00C51A6A"/>
    <w:rsid w:val="00C532BE"/>
    <w:rsid w:val="00C53BC6"/>
    <w:rsid w:val="00C55C55"/>
    <w:rsid w:val="00C55C9A"/>
    <w:rsid w:val="00C578D9"/>
    <w:rsid w:val="00C60BC2"/>
    <w:rsid w:val="00C6154E"/>
    <w:rsid w:val="00C62ECD"/>
    <w:rsid w:val="00C637FF"/>
    <w:rsid w:val="00C64D9C"/>
    <w:rsid w:val="00C6799E"/>
    <w:rsid w:val="00C67FF4"/>
    <w:rsid w:val="00C70B53"/>
    <w:rsid w:val="00C7125C"/>
    <w:rsid w:val="00C71843"/>
    <w:rsid w:val="00C71CEA"/>
    <w:rsid w:val="00C72C01"/>
    <w:rsid w:val="00C73904"/>
    <w:rsid w:val="00C763F7"/>
    <w:rsid w:val="00C775F8"/>
    <w:rsid w:val="00C77D68"/>
    <w:rsid w:val="00C80130"/>
    <w:rsid w:val="00C80CF1"/>
    <w:rsid w:val="00C8101C"/>
    <w:rsid w:val="00C82EF1"/>
    <w:rsid w:val="00C8496C"/>
    <w:rsid w:val="00C8517F"/>
    <w:rsid w:val="00C861E8"/>
    <w:rsid w:val="00C86A0B"/>
    <w:rsid w:val="00C91CEC"/>
    <w:rsid w:val="00C91F8C"/>
    <w:rsid w:val="00C92248"/>
    <w:rsid w:val="00C93708"/>
    <w:rsid w:val="00C9462D"/>
    <w:rsid w:val="00C966FB"/>
    <w:rsid w:val="00C96A49"/>
    <w:rsid w:val="00C96E90"/>
    <w:rsid w:val="00CA3B00"/>
    <w:rsid w:val="00CA5B2B"/>
    <w:rsid w:val="00CA5E22"/>
    <w:rsid w:val="00CA7B57"/>
    <w:rsid w:val="00CA7FDA"/>
    <w:rsid w:val="00CB0A18"/>
    <w:rsid w:val="00CB13B6"/>
    <w:rsid w:val="00CB17B1"/>
    <w:rsid w:val="00CB198C"/>
    <w:rsid w:val="00CB24DF"/>
    <w:rsid w:val="00CB3FB5"/>
    <w:rsid w:val="00CB561C"/>
    <w:rsid w:val="00CB6729"/>
    <w:rsid w:val="00CB732A"/>
    <w:rsid w:val="00CC2F68"/>
    <w:rsid w:val="00CC3BE5"/>
    <w:rsid w:val="00CC4164"/>
    <w:rsid w:val="00CC5078"/>
    <w:rsid w:val="00CC5D64"/>
    <w:rsid w:val="00CC6E70"/>
    <w:rsid w:val="00CD0162"/>
    <w:rsid w:val="00CD1934"/>
    <w:rsid w:val="00CD1AC1"/>
    <w:rsid w:val="00CD4761"/>
    <w:rsid w:val="00CD4A4E"/>
    <w:rsid w:val="00CD5ABD"/>
    <w:rsid w:val="00CD72E8"/>
    <w:rsid w:val="00CE1514"/>
    <w:rsid w:val="00CE169B"/>
    <w:rsid w:val="00CE1BCD"/>
    <w:rsid w:val="00CE26C3"/>
    <w:rsid w:val="00CE3316"/>
    <w:rsid w:val="00CE3B97"/>
    <w:rsid w:val="00CE432A"/>
    <w:rsid w:val="00CE4501"/>
    <w:rsid w:val="00CE628B"/>
    <w:rsid w:val="00CE65E6"/>
    <w:rsid w:val="00CE693D"/>
    <w:rsid w:val="00CE7721"/>
    <w:rsid w:val="00CE7769"/>
    <w:rsid w:val="00CF1508"/>
    <w:rsid w:val="00CF207A"/>
    <w:rsid w:val="00CF2CAF"/>
    <w:rsid w:val="00CF3D17"/>
    <w:rsid w:val="00CF5009"/>
    <w:rsid w:val="00CF5662"/>
    <w:rsid w:val="00CF57BF"/>
    <w:rsid w:val="00D000BA"/>
    <w:rsid w:val="00D00EBA"/>
    <w:rsid w:val="00D02FC5"/>
    <w:rsid w:val="00D03A6F"/>
    <w:rsid w:val="00D04A7D"/>
    <w:rsid w:val="00D05AD4"/>
    <w:rsid w:val="00D079BC"/>
    <w:rsid w:val="00D1006C"/>
    <w:rsid w:val="00D101EA"/>
    <w:rsid w:val="00D1040C"/>
    <w:rsid w:val="00D1106E"/>
    <w:rsid w:val="00D1218A"/>
    <w:rsid w:val="00D1545F"/>
    <w:rsid w:val="00D16384"/>
    <w:rsid w:val="00D173DB"/>
    <w:rsid w:val="00D2083F"/>
    <w:rsid w:val="00D20B64"/>
    <w:rsid w:val="00D21105"/>
    <w:rsid w:val="00D21A16"/>
    <w:rsid w:val="00D23401"/>
    <w:rsid w:val="00D23964"/>
    <w:rsid w:val="00D26F0E"/>
    <w:rsid w:val="00D27628"/>
    <w:rsid w:val="00D276C9"/>
    <w:rsid w:val="00D27AAC"/>
    <w:rsid w:val="00D31CAF"/>
    <w:rsid w:val="00D31F94"/>
    <w:rsid w:val="00D33A7E"/>
    <w:rsid w:val="00D361B8"/>
    <w:rsid w:val="00D40C05"/>
    <w:rsid w:val="00D41BBB"/>
    <w:rsid w:val="00D4253F"/>
    <w:rsid w:val="00D431F0"/>
    <w:rsid w:val="00D45D10"/>
    <w:rsid w:val="00D461C8"/>
    <w:rsid w:val="00D477B4"/>
    <w:rsid w:val="00D479B2"/>
    <w:rsid w:val="00D5151A"/>
    <w:rsid w:val="00D51A02"/>
    <w:rsid w:val="00D51BF5"/>
    <w:rsid w:val="00D51E2B"/>
    <w:rsid w:val="00D52064"/>
    <w:rsid w:val="00D53A38"/>
    <w:rsid w:val="00D53D5D"/>
    <w:rsid w:val="00D54802"/>
    <w:rsid w:val="00D55D1F"/>
    <w:rsid w:val="00D57F30"/>
    <w:rsid w:val="00D60E5C"/>
    <w:rsid w:val="00D61076"/>
    <w:rsid w:val="00D61A0D"/>
    <w:rsid w:val="00D61BD6"/>
    <w:rsid w:val="00D61C7F"/>
    <w:rsid w:val="00D6203E"/>
    <w:rsid w:val="00D623D4"/>
    <w:rsid w:val="00D669C2"/>
    <w:rsid w:val="00D6775D"/>
    <w:rsid w:val="00D72A21"/>
    <w:rsid w:val="00D73A3B"/>
    <w:rsid w:val="00D742A7"/>
    <w:rsid w:val="00D75BE7"/>
    <w:rsid w:val="00D75D3C"/>
    <w:rsid w:val="00D77899"/>
    <w:rsid w:val="00D814EB"/>
    <w:rsid w:val="00D829ED"/>
    <w:rsid w:val="00D8528E"/>
    <w:rsid w:val="00D857C6"/>
    <w:rsid w:val="00D86D77"/>
    <w:rsid w:val="00D87C6B"/>
    <w:rsid w:val="00D90863"/>
    <w:rsid w:val="00D9252B"/>
    <w:rsid w:val="00D93F30"/>
    <w:rsid w:val="00D94A10"/>
    <w:rsid w:val="00D97F59"/>
    <w:rsid w:val="00DA103B"/>
    <w:rsid w:val="00DA58BF"/>
    <w:rsid w:val="00DA7F04"/>
    <w:rsid w:val="00DB06FC"/>
    <w:rsid w:val="00DB1032"/>
    <w:rsid w:val="00DB117B"/>
    <w:rsid w:val="00DB13EB"/>
    <w:rsid w:val="00DB2A91"/>
    <w:rsid w:val="00DB3833"/>
    <w:rsid w:val="00DB4A6D"/>
    <w:rsid w:val="00DB62E0"/>
    <w:rsid w:val="00DB7657"/>
    <w:rsid w:val="00DB7851"/>
    <w:rsid w:val="00DC0C84"/>
    <w:rsid w:val="00DC14E5"/>
    <w:rsid w:val="00DC2F7B"/>
    <w:rsid w:val="00DC317A"/>
    <w:rsid w:val="00DC3981"/>
    <w:rsid w:val="00DC43DE"/>
    <w:rsid w:val="00DC4474"/>
    <w:rsid w:val="00DC527C"/>
    <w:rsid w:val="00DC566A"/>
    <w:rsid w:val="00DD00C6"/>
    <w:rsid w:val="00DD24C1"/>
    <w:rsid w:val="00DD3607"/>
    <w:rsid w:val="00DD7031"/>
    <w:rsid w:val="00DE0D5E"/>
    <w:rsid w:val="00DE14E3"/>
    <w:rsid w:val="00DE1F14"/>
    <w:rsid w:val="00DE280E"/>
    <w:rsid w:val="00DE4C0B"/>
    <w:rsid w:val="00DE7C10"/>
    <w:rsid w:val="00DF0D8C"/>
    <w:rsid w:val="00DF0ED1"/>
    <w:rsid w:val="00DF12A5"/>
    <w:rsid w:val="00DF2262"/>
    <w:rsid w:val="00DF5863"/>
    <w:rsid w:val="00DF61F7"/>
    <w:rsid w:val="00DF798C"/>
    <w:rsid w:val="00DF7CF5"/>
    <w:rsid w:val="00DF7D25"/>
    <w:rsid w:val="00E01FCE"/>
    <w:rsid w:val="00E02DF5"/>
    <w:rsid w:val="00E0325A"/>
    <w:rsid w:val="00E04F7A"/>
    <w:rsid w:val="00E05579"/>
    <w:rsid w:val="00E10DBD"/>
    <w:rsid w:val="00E112CC"/>
    <w:rsid w:val="00E11ECB"/>
    <w:rsid w:val="00E1654E"/>
    <w:rsid w:val="00E17115"/>
    <w:rsid w:val="00E20A3D"/>
    <w:rsid w:val="00E21C98"/>
    <w:rsid w:val="00E2330A"/>
    <w:rsid w:val="00E25B43"/>
    <w:rsid w:val="00E305D4"/>
    <w:rsid w:val="00E32AC5"/>
    <w:rsid w:val="00E33E1E"/>
    <w:rsid w:val="00E35885"/>
    <w:rsid w:val="00E4175B"/>
    <w:rsid w:val="00E4177E"/>
    <w:rsid w:val="00E41EFE"/>
    <w:rsid w:val="00E42088"/>
    <w:rsid w:val="00E43143"/>
    <w:rsid w:val="00E457AD"/>
    <w:rsid w:val="00E46016"/>
    <w:rsid w:val="00E50D9B"/>
    <w:rsid w:val="00E50F8D"/>
    <w:rsid w:val="00E5109A"/>
    <w:rsid w:val="00E513AF"/>
    <w:rsid w:val="00E52155"/>
    <w:rsid w:val="00E52448"/>
    <w:rsid w:val="00E53B45"/>
    <w:rsid w:val="00E542BC"/>
    <w:rsid w:val="00E5574E"/>
    <w:rsid w:val="00E55D29"/>
    <w:rsid w:val="00E60A3A"/>
    <w:rsid w:val="00E6103D"/>
    <w:rsid w:val="00E618E6"/>
    <w:rsid w:val="00E63537"/>
    <w:rsid w:val="00E63D88"/>
    <w:rsid w:val="00E647A5"/>
    <w:rsid w:val="00E658D4"/>
    <w:rsid w:val="00E66A62"/>
    <w:rsid w:val="00E67F2E"/>
    <w:rsid w:val="00E71AF1"/>
    <w:rsid w:val="00E7243F"/>
    <w:rsid w:val="00E72D4C"/>
    <w:rsid w:val="00E73412"/>
    <w:rsid w:val="00E73D07"/>
    <w:rsid w:val="00E74EFE"/>
    <w:rsid w:val="00E75244"/>
    <w:rsid w:val="00E75C28"/>
    <w:rsid w:val="00E762A8"/>
    <w:rsid w:val="00E80109"/>
    <w:rsid w:val="00E82D8A"/>
    <w:rsid w:val="00E83820"/>
    <w:rsid w:val="00E86469"/>
    <w:rsid w:val="00E86CD9"/>
    <w:rsid w:val="00E90450"/>
    <w:rsid w:val="00E91AE9"/>
    <w:rsid w:val="00E93206"/>
    <w:rsid w:val="00E944E9"/>
    <w:rsid w:val="00E968BE"/>
    <w:rsid w:val="00EA0772"/>
    <w:rsid w:val="00EA1986"/>
    <w:rsid w:val="00EA27CA"/>
    <w:rsid w:val="00EA2C7C"/>
    <w:rsid w:val="00EA3407"/>
    <w:rsid w:val="00EA35FC"/>
    <w:rsid w:val="00EA4DB7"/>
    <w:rsid w:val="00EA4F07"/>
    <w:rsid w:val="00EB0879"/>
    <w:rsid w:val="00EB1E5B"/>
    <w:rsid w:val="00EB2A9F"/>
    <w:rsid w:val="00EB2CFA"/>
    <w:rsid w:val="00EB4625"/>
    <w:rsid w:val="00EB6A5B"/>
    <w:rsid w:val="00EC1272"/>
    <w:rsid w:val="00EC45E0"/>
    <w:rsid w:val="00EC6CDF"/>
    <w:rsid w:val="00EC6FB4"/>
    <w:rsid w:val="00EC7063"/>
    <w:rsid w:val="00EC7AB9"/>
    <w:rsid w:val="00EC7C20"/>
    <w:rsid w:val="00ED1ACC"/>
    <w:rsid w:val="00ED329F"/>
    <w:rsid w:val="00ED43FE"/>
    <w:rsid w:val="00ED5A43"/>
    <w:rsid w:val="00ED66A6"/>
    <w:rsid w:val="00ED6A5F"/>
    <w:rsid w:val="00EE0938"/>
    <w:rsid w:val="00EE478E"/>
    <w:rsid w:val="00EF0D70"/>
    <w:rsid w:val="00EF1B23"/>
    <w:rsid w:val="00EF253F"/>
    <w:rsid w:val="00EF3500"/>
    <w:rsid w:val="00EF5645"/>
    <w:rsid w:val="00EF5AF0"/>
    <w:rsid w:val="00EF5EBA"/>
    <w:rsid w:val="00EF7FCB"/>
    <w:rsid w:val="00F01166"/>
    <w:rsid w:val="00F01D49"/>
    <w:rsid w:val="00F03045"/>
    <w:rsid w:val="00F03377"/>
    <w:rsid w:val="00F03456"/>
    <w:rsid w:val="00F044BC"/>
    <w:rsid w:val="00F0550C"/>
    <w:rsid w:val="00F101A5"/>
    <w:rsid w:val="00F10C92"/>
    <w:rsid w:val="00F11E4B"/>
    <w:rsid w:val="00F13E04"/>
    <w:rsid w:val="00F14122"/>
    <w:rsid w:val="00F150DF"/>
    <w:rsid w:val="00F1572E"/>
    <w:rsid w:val="00F20730"/>
    <w:rsid w:val="00F20B1C"/>
    <w:rsid w:val="00F22E8C"/>
    <w:rsid w:val="00F23377"/>
    <w:rsid w:val="00F239BD"/>
    <w:rsid w:val="00F24B83"/>
    <w:rsid w:val="00F2537A"/>
    <w:rsid w:val="00F255B4"/>
    <w:rsid w:val="00F26786"/>
    <w:rsid w:val="00F268A7"/>
    <w:rsid w:val="00F31DA0"/>
    <w:rsid w:val="00F32633"/>
    <w:rsid w:val="00F344E4"/>
    <w:rsid w:val="00F35CF0"/>
    <w:rsid w:val="00F3633B"/>
    <w:rsid w:val="00F40669"/>
    <w:rsid w:val="00F40D66"/>
    <w:rsid w:val="00F4236A"/>
    <w:rsid w:val="00F428DB"/>
    <w:rsid w:val="00F46444"/>
    <w:rsid w:val="00F46C58"/>
    <w:rsid w:val="00F46E07"/>
    <w:rsid w:val="00F512F6"/>
    <w:rsid w:val="00F51E12"/>
    <w:rsid w:val="00F5361C"/>
    <w:rsid w:val="00F5443C"/>
    <w:rsid w:val="00F57724"/>
    <w:rsid w:val="00F57E0B"/>
    <w:rsid w:val="00F60684"/>
    <w:rsid w:val="00F62138"/>
    <w:rsid w:val="00F629EF"/>
    <w:rsid w:val="00F62C70"/>
    <w:rsid w:val="00F63B4F"/>
    <w:rsid w:val="00F64A83"/>
    <w:rsid w:val="00F6595B"/>
    <w:rsid w:val="00F6632A"/>
    <w:rsid w:val="00F6668C"/>
    <w:rsid w:val="00F66A87"/>
    <w:rsid w:val="00F709BF"/>
    <w:rsid w:val="00F7290E"/>
    <w:rsid w:val="00F72E40"/>
    <w:rsid w:val="00F7435F"/>
    <w:rsid w:val="00F74619"/>
    <w:rsid w:val="00F75009"/>
    <w:rsid w:val="00F75519"/>
    <w:rsid w:val="00F76EC9"/>
    <w:rsid w:val="00F7713F"/>
    <w:rsid w:val="00F80509"/>
    <w:rsid w:val="00F80F9D"/>
    <w:rsid w:val="00F847EE"/>
    <w:rsid w:val="00F85674"/>
    <w:rsid w:val="00F861EC"/>
    <w:rsid w:val="00F8628D"/>
    <w:rsid w:val="00F863B8"/>
    <w:rsid w:val="00F86905"/>
    <w:rsid w:val="00F90A5C"/>
    <w:rsid w:val="00F916C5"/>
    <w:rsid w:val="00F92B3A"/>
    <w:rsid w:val="00F936F3"/>
    <w:rsid w:val="00F95ECC"/>
    <w:rsid w:val="00F97011"/>
    <w:rsid w:val="00F9771F"/>
    <w:rsid w:val="00FA05D5"/>
    <w:rsid w:val="00FA792B"/>
    <w:rsid w:val="00FB04AE"/>
    <w:rsid w:val="00FB1BF7"/>
    <w:rsid w:val="00FB2F94"/>
    <w:rsid w:val="00FB5728"/>
    <w:rsid w:val="00FB5B23"/>
    <w:rsid w:val="00FB7CEB"/>
    <w:rsid w:val="00FB7DAB"/>
    <w:rsid w:val="00FC079C"/>
    <w:rsid w:val="00FC1DBF"/>
    <w:rsid w:val="00FC335C"/>
    <w:rsid w:val="00FC3690"/>
    <w:rsid w:val="00FD220D"/>
    <w:rsid w:val="00FD2630"/>
    <w:rsid w:val="00FD3D2D"/>
    <w:rsid w:val="00FD40F9"/>
    <w:rsid w:val="00FD51C1"/>
    <w:rsid w:val="00FD6AC5"/>
    <w:rsid w:val="00FE0833"/>
    <w:rsid w:val="00FE109B"/>
    <w:rsid w:val="00FE15B8"/>
    <w:rsid w:val="00FE2D91"/>
    <w:rsid w:val="00FE2D9D"/>
    <w:rsid w:val="00FE4861"/>
    <w:rsid w:val="00FE5555"/>
    <w:rsid w:val="00FE6B3D"/>
    <w:rsid w:val="00FF1064"/>
    <w:rsid w:val="00FF21B0"/>
    <w:rsid w:val="00FF2950"/>
    <w:rsid w:val="00FF3EA3"/>
    <w:rsid w:val="00FF45D7"/>
    <w:rsid w:val="00FF4802"/>
    <w:rsid w:val="00FF529B"/>
    <w:rsid w:val="00FF52FA"/>
    <w:rsid w:val="00FF536C"/>
    <w:rsid w:val="00FF54A9"/>
    <w:rsid w:val="089D69AF"/>
    <w:rsid w:val="08DAF569"/>
    <w:rsid w:val="0A211609"/>
    <w:rsid w:val="13FDFD30"/>
    <w:rsid w:val="185E998C"/>
    <w:rsid w:val="21925ABB"/>
    <w:rsid w:val="22E39286"/>
    <w:rsid w:val="2433DBD4"/>
    <w:rsid w:val="25862F47"/>
    <w:rsid w:val="319D93B5"/>
    <w:rsid w:val="37021C53"/>
    <w:rsid w:val="37DE9222"/>
    <w:rsid w:val="3B0DBEBD"/>
    <w:rsid w:val="3F4EE2D1"/>
    <w:rsid w:val="50E4DD9B"/>
    <w:rsid w:val="57AB5196"/>
    <w:rsid w:val="5944BB57"/>
    <w:rsid w:val="5CAB5E95"/>
    <w:rsid w:val="6150489A"/>
    <w:rsid w:val="62724948"/>
    <w:rsid w:val="6668FE76"/>
    <w:rsid w:val="6ED2AF54"/>
    <w:rsid w:val="77922C1F"/>
    <w:rsid w:val="78F49A16"/>
    <w:rsid w:val="7C8C87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B9BA"/>
  <w15:docId w15:val="{7C0BE51F-19C9-4C45-9641-D6995B84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C7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qFormat/>
    <w:rsid w:val="0062761B"/>
    <w:pPr>
      <w:keepNext/>
      <w:keepLines/>
      <w:spacing w:before="480"/>
      <w:outlineLvl w:val="0"/>
    </w:pPr>
    <w:rPr>
      <w:rFonts w:eastAsia="Times New Roman"/>
      <w:b/>
      <w:bCs/>
      <w:sz w:val="28"/>
      <w:szCs w:val="28"/>
    </w:rPr>
  </w:style>
  <w:style w:type="paragraph" w:styleId="Heading2">
    <w:name w:val="heading 2"/>
    <w:basedOn w:val="Normal"/>
    <w:next w:val="Normal"/>
    <w:link w:val="Heading2Char"/>
    <w:uiPriority w:val="99"/>
    <w:qFormat/>
    <w:rsid w:val="0062761B"/>
    <w:pPr>
      <w:keepNext/>
      <w:keepLines/>
      <w:spacing w:before="200"/>
      <w:outlineLvl w:val="1"/>
    </w:pPr>
    <w:rPr>
      <w:rFonts w:eastAsia="Times New Roman"/>
      <w:bCs/>
      <w:i/>
      <w:sz w:val="26"/>
      <w:szCs w:val="26"/>
    </w:rPr>
  </w:style>
  <w:style w:type="paragraph" w:styleId="Heading3">
    <w:name w:val="heading 3"/>
    <w:basedOn w:val="Normal"/>
    <w:next w:val="Normal"/>
    <w:link w:val="Heading3Char"/>
    <w:uiPriority w:val="99"/>
    <w:qFormat/>
    <w:rsid w:val="0062761B"/>
    <w:pPr>
      <w:keepNext/>
      <w:keepLines/>
      <w:spacing w:before="200"/>
      <w:outlineLvl w:val="2"/>
    </w:pPr>
    <w:rPr>
      <w:rFonts w:eastAsia="Times New Roman"/>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2761B"/>
    <w:rPr>
      <w:rFonts w:eastAsia="Times New Roman"/>
      <w:b/>
      <w:bCs/>
      <w:sz w:val="28"/>
      <w:szCs w:val="28"/>
    </w:rPr>
  </w:style>
  <w:style w:type="character" w:customStyle="1" w:styleId="Heading2Char">
    <w:name w:val="Heading 2 Char"/>
    <w:link w:val="Heading2"/>
    <w:uiPriority w:val="99"/>
    <w:rsid w:val="0062761B"/>
    <w:rPr>
      <w:rFonts w:eastAsia="Times New Roman"/>
      <w:bCs/>
      <w:i/>
      <w:sz w:val="26"/>
      <w:szCs w:val="26"/>
    </w:rPr>
  </w:style>
  <w:style w:type="character" w:customStyle="1" w:styleId="Heading3Char">
    <w:name w:val="Heading 3 Char"/>
    <w:link w:val="Heading3"/>
    <w:uiPriority w:val="99"/>
    <w:rsid w:val="0062761B"/>
    <w:rPr>
      <w:rFonts w:eastAsia="Times New Roman"/>
      <w:bCs/>
      <w:smallCaps/>
    </w:rPr>
  </w:style>
  <w:style w:type="paragraph" w:styleId="Title">
    <w:name w:val="Title"/>
    <w:basedOn w:val="Normal"/>
    <w:next w:val="Normal"/>
    <w:link w:val="TitleChar"/>
    <w:uiPriority w:val="99"/>
    <w:qFormat/>
    <w:rsid w:val="0062761B"/>
    <w:pPr>
      <w:spacing w:after="300" w:line="240" w:lineRule="auto"/>
      <w:contextualSpacing/>
    </w:pPr>
    <w:rPr>
      <w:rFonts w:eastAsia="Times New Roman"/>
      <w:spacing w:val="5"/>
      <w:kern w:val="28"/>
      <w:sz w:val="52"/>
      <w:szCs w:val="52"/>
    </w:rPr>
  </w:style>
  <w:style w:type="character" w:customStyle="1" w:styleId="TitleChar">
    <w:name w:val="Title Char"/>
    <w:link w:val="Title"/>
    <w:uiPriority w:val="99"/>
    <w:rsid w:val="0062761B"/>
    <w:rPr>
      <w:rFonts w:eastAsia="Times New Roman"/>
      <w:spacing w:val="5"/>
      <w:kern w:val="28"/>
      <w:sz w:val="52"/>
      <w:szCs w:val="52"/>
    </w:rPr>
  </w:style>
  <w:style w:type="paragraph" w:styleId="NoSpacing">
    <w:name w:val="No Spacing"/>
    <w:basedOn w:val="Normal"/>
    <w:uiPriority w:val="99"/>
    <w:qFormat/>
    <w:rsid w:val="0062761B"/>
    <w:pPr>
      <w:spacing w:line="240" w:lineRule="auto"/>
    </w:pPr>
  </w:style>
  <w:style w:type="paragraph" w:styleId="ListParagraph">
    <w:name w:val="List Paragraph"/>
    <w:basedOn w:val="Normal"/>
    <w:link w:val="ListParagraphChar"/>
    <w:uiPriority w:val="34"/>
    <w:qFormat/>
    <w:rsid w:val="0062761B"/>
    <w:pPr>
      <w:ind w:left="720"/>
      <w:contextualSpacing/>
    </w:pPr>
  </w:style>
  <w:style w:type="paragraph" w:styleId="TOCHeading">
    <w:name w:val="TOC Heading"/>
    <w:basedOn w:val="Heading1"/>
    <w:next w:val="Normal"/>
    <w:uiPriority w:val="99"/>
    <w:qFormat/>
    <w:rsid w:val="0062761B"/>
    <w:pPr>
      <w:outlineLvl w:val="9"/>
    </w:pPr>
    <w:rPr>
      <w:color w:val="365F91"/>
      <w:lang w:eastAsia="nl-NL"/>
    </w:rPr>
  </w:style>
  <w:style w:type="paragraph" w:customStyle="1" w:styleId="Default">
    <w:name w:val="Default"/>
    <w:rsid w:val="00292291"/>
    <w:pPr>
      <w:autoSpaceDE w:val="0"/>
      <w:autoSpaceDN w:val="0"/>
      <w:adjustRightInd w:val="0"/>
    </w:pPr>
    <w:rPr>
      <w:rFonts w:ascii="Arial" w:eastAsiaTheme="minorHAnsi" w:hAnsi="Arial" w:cs="Arial"/>
      <w:color w:val="000000"/>
      <w:sz w:val="24"/>
      <w:szCs w:val="24"/>
    </w:rPr>
  </w:style>
  <w:style w:type="table" w:styleId="TableGrid">
    <w:name w:val="Table Grid"/>
    <w:basedOn w:val="TableNormal"/>
    <w:uiPriority w:val="59"/>
    <w:rsid w:val="002922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2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229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922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229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E47D3"/>
    <w:rPr>
      <w:sz w:val="16"/>
      <w:szCs w:val="16"/>
    </w:rPr>
  </w:style>
  <w:style w:type="paragraph" w:styleId="CommentText">
    <w:name w:val="annotation text"/>
    <w:basedOn w:val="Normal"/>
    <w:link w:val="CommentTextChar"/>
    <w:uiPriority w:val="99"/>
    <w:unhideWhenUsed/>
    <w:rsid w:val="009E47D3"/>
    <w:pPr>
      <w:spacing w:line="240" w:lineRule="auto"/>
    </w:pPr>
    <w:rPr>
      <w:sz w:val="20"/>
      <w:szCs w:val="20"/>
    </w:rPr>
  </w:style>
  <w:style w:type="character" w:customStyle="1" w:styleId="CommentTextChar">
    <w:name w:val="Comment Text Char"/>
    <w:basedOn w:val="DefaultParagraphFont"/>
    <w:link w:val="CommentText"/>
    <w:uiPriority w:val="99"/>
    <w:rsid w:val="009E47D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E47D3"/>
    <w:rPr>
      <w:b/>
      <w:bCs/>
    </w:rPr>
  </w:style>
  <w:style w:type="character" w:customStyle="1" w:styleId="CommentSubjectChar">
    <w:name w:val="Comment Subject Char"/>
    <w:basedOn w:val="CommentTextChar"/>
    <w:link w:val="CommentSubject"/>
    <w:uiPriority w:val="99"/>
    <w:semiHidden/>
    <w:rsid w:val="009E47D3"/>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9E4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7D3"/>
    <w:rPr>
      <w:rFonts w:ascii="Tahoma" w:eastAsiaTheme="minorHAnsi" w:hAnsi="Tahoma" w:cs="Tahoma"/>
      <w:sz w:val="16"/>
      <w:szCs w:val="16"/>
    </w:rPr>
  </w:style>
  <w:style w:type="character" w:customStyle="1" w:styleId="ListParagraphChar">
    <w:name w:val="List Paragraph Char"/>
    <w:link w:val="ListParagraph"/>
    <w:uiPriority w:val="34"/>
    <w:rsid w:val="007C51A0"/>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4829BA"/>
    <w:pPr>
      <w:spacing w:after="0" w:line="240" w:lineRule="auto"/>
    </w:pPr>
    <w:rPr>
      <w:sz w:val="20"/>
      <w:szCs w:val="20"/>
    </w:rPr>
  </w:style>
  <w:style w:type="character" w:customStyle="1" w:styleId="FootnoteTextChar">
    <w:name w:val="Footnote Text Char"/>
    <w:basedOn w:val="DefaultParagraphFont"/>
    <w:link w:val="FootnoteText"/>
    <w:uiPriority w:val="99"/>
    <w:rsid w:val="004829BA"/>
    <w:rPr>
      <w:rFonts w:asciiTheme="minorHAnsi" w:eastAsiaTheme="minorHAnsi" w:hAnsiTheme="minorHAnsi" w:cstheme="minorBidi"/>
    </w:rPr>
  </w:style>
  <w:style w:type="character" w:styleId="FootnoteReference">
    <w:name w:val="footnote reference"/>
    <w:basedOn w:val="DefaultParagraphFont"/>
    <w:uiPriority w:val="99"/>
    <w:unhideWhenUsed/>
    <w:rsid w:val="004829BA"/>
    <w:rPr>
      <w:vertAlign w:val="superscript"/>
    </w:rPr>
  </w:style>
  <w:style w:type="character" w:styleId="Hyperlink">
    <w:name w:val="Hyperlink"/>
    <w:basedOn w:val="DefaultParagraphFont"/>
    <w:uiPriority w:val="99"/>
    <w:unhideWhenUsed/>
    <w:rsid w:val="008A21A4"/>
    <w:rPr>
      <w:color w:val="0000FF" w:themeColor="hyperlink"/>
      <w:u w:val="single"/>
    </w:rPr>
  </w:style>
  <w:style w:type="paragraph" w:customStyle="1" w:styleId="Pa10">
    <w:name w:val="Pa10"/>
    <w:basedOn w:val="Default"/>
    <w:next w:val="Default"/>
    <w:uiPriority w:val="99"/>
    <w:rsid w:val="008523C0"/>
    <w:pPr>
      <w:spacing w:line="181" w:lineRule="atLeast"/>
    </w:pPr>
    <w:rPr>
      <w:rFonts w:ascii="Candara" w:eastAsia="Times New Roman" w:hAnsi="Candara" w:cs="Times New Roman"/>
      <w:color w:val="auto"/>
      <w:lang w:eastAsia="nl-NL"/>
    </w:rPr>
  </w:style>
  <w:style w:type="paragraph" w:styleId="Revision">
    <w:name w:val="Revision"/>
    <w:hidden/>
    <w:uiPriority w:val="99"/>
    <w:semiHidden/>
    <w:rsid w:val="00666031"/>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11D63"/>
    <w:rPr>
      <w:color w:val="605E5C"/>
      <w:shd w:val="clear" w:color="auto" w:fill="E1DFDD"/>
    </w:rPr>
  </w:style>
  <w:style w:type="paragraph" w:customStyle="1" w:styleId="pf1">
    <w:name w:val="pf1"/>
    <w:basedOn w:val="Normal"/>
    <w:rsid w:val="006D0571"/>
    <w:pPr>
      <w:spacing w:before="100" w:beforeAutospacing="1" w:after="100" w:afterAutospacing="1" w:line="240" w:lineRule="auto"/>
      <w:ind w:left="720"/>
    </w:pPr>
    <w:rPr>
      <w:rFonts w:ascii="Times New Roman" w:eastAsia="Times New Roman" w:hAnsi="Times New Roman" w:cs="Times New Roman"/>
      <w:sz w:val="24"/>
      <w:szCs w:val="24"/>
      <w:lang w:eastAsia="nl-NL"/>
    </w:rPr>
  </w:style>
  <w:style w:type="paragraph" w:customStyle="1" w:styleId="pf0">
    <w:name w:val="pf0"/>
    <w:basedOn w:val="Normal"/>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6D0571"/>
    <w:rPr>
      <w:rFonts w:ascii="Segoe UI" w:hAnsi="Segoe UI" w:cs="Segoe UI" w:hint="default"/>
      <w:sz w:val="18"/>
      <w:szCs w:val="18"/>
    </w:rPr>
  </w:style>
  <w:style w:type="character" w:customStyle="1" w:styleId="cf11">
    <w:name w:val="cf11"/>
    <w:basedOn w:val="DefaultParagraphFont"/>
    <w:rsid w:val="006D0571"/>
    <w:rPr>
      <w:rFonts w:ascii="Segoe UI" w:hAnsi="Segoe UI" w:cs="Segoe UI" w:hint="default"/>
      <w:sz w:val="18"/>
      <w:szCs w:val="18"/>
    </w:rPr>
  </w:style>
  <w:style w:type="character" w:customStyle="1" w:styleId="cf21">
    <w:name w:val="cf21"/>
    <w:basedOn w:val="DefaultParagraphFont"/>
    <w:rsid w:val="006D0571"/>
    <w:rPr>
      <w:rFonts w:ascii="Segoe UI" w:hAnsi="Segoe UI" w:cs="Segoe UI" w:hint="default"/>
      <w:sz w:val="18"/>
      <w:szCs w:val="18"/>
    </w:rPr>
  </w:style>
  <w:style w:type="paragraph" w:styleId="NormalWeb">
    <w:name w:val="Normal (Web)"/>
    <w:basedOn w:val="Normal"/>
    <w:uiPriority w:val="99"/>
    <w:unhideWhenUse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GridTable1Light1">
    <w:name w:val="Grid Table 1 Light1"/>
    <w:basedOn w:val="TableNormal"/>
    <w:uiPriority w:val="46"/>
    <w:rsid w:val="0017581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E67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557">
      <w:bodyDiv w:val="1"/>
      <w:marLeft w:val="0"/>
      <w:marRight w:val="0"/>
      <w:marTop w:val="0"/>
      <w:marBottom w:val="0"/>
      <w:divBdr>
        <w:top w:val="none" w:sz="0" w:space="0" w:color="auto"/>
        <w:left w:val="none" w:sz="0" w:space="0" w:color="auto"/>
        <w:bottom w:val="none" w:sz="0" w:space="0" w:color="auto"/>
        <w:right w:val="none" w:sz="0" w:space="0" w:color="auto"/>
      </w:divBdr>
    </w:div>
    <w:div w:id="149368822">
      <w:bodyDiv w:val="1"/>
      <w:marLeft w:val="0"/>
      <w:marRight w:val="0"/>
      <w:marTop w:val="0"/>
      <w:marBottom w:val="0"/>
      <w:divBdr>
        <w:top w:val="none" w:sz="0" w:space="0" w:color="auto"/>
        <w:left w:val="none" w:sz="0" w:space="0" w:color="auto"/>
        <w:bottom w:val="none" w:sz="0" w:space="0" w:color="auto"/>
        <w:right w:val="none" w:sz="0" w:space="0" w:color="auto"/>
      </w:divBdr>
    </w:div>
    <w:div w:id="202407381">
      <w:bodyDiv w:val="1"/>
      <w:marLeft w:val="0"/>
      <w:marRight w:val="0"/>
      <w:marTop w:val="0"/>
      <w:marBottom w:val="0"/>
      <w:divBdr>
        <w:top w:val="none" w:sz="0" w:space="0" w:color="auto"/>
        <w:left w:val="none" w:sz="0" w:space="0" w:color="auto"/>
        <w:bottom w:val="none" w:sz="0" w:space="0" w:color="auto"/>
        <w:right w:val="none" w:sz="0" w:space="0" w:color="auto"/>
      </w:divBdr>
    </w:div>
    <w:div w:id="316302214">
      <w:bodyDiv w:val="1"/>
      <w:marLeft w:val="0"/>
      <w:marRight w:val="0"/>
      <w:marTop w:val="0"/>
      <w:marBottom w:val="0"/>
      <w:divBdr>
        <w:top w:val="none" w:sz="0" w:space="0" w:color="auto"/>
        <w:left w:val="none" w:sz="0" w:space="0" w:color="auto"/>
        <w:bottom w:val="none" w:sz="0" w:space="0" w:color="auto"/>
        <w:right w:val="none" w:sz="0" w:space="0" w:color="auto"/>
      </w:divBdr>
    </w:div>
    <w:div w:id="436752964">
      <w:bodyDiv w:val="1"/>
      <w:marLeft w:val="0"/>
      <w:marRight w:val="0"/>
      <w:marTop w:val="0"/>
      <w:marBottom w:val="0"/>
      <w:divBdr>
        <w:top w:val="none" w:sz="0" w:space="0" w:color="auto"/>
        <w:left w:val="none" w:sz="0" w:space="0" w:color="auto"/>
        <w:bottom w:val="none" w:sz="0" w:space="0" w:color="auto"/>
        <w:right w:val="none" w:sz="0" w:space="0" w:color="auto"/>
      </w:divBdr>
    </w:div>
    <w:div w:id="448547979">
      <w:bodyDiv w:val="1"/>
      <w:marLeft w:val="0"/>
      <w:marRight w:val="0"/>
      <w:marTop w:val="0"/>
      <w:marBottom w:val="0"/>
      <w:divBdr>
        <w:top w:val="none" w:sz="0" w:space="0" w:color="auto"/>
        <w:left w:val="none" w:sz="0" w:space="0" w:color="auto"/>
        <w:bottom w:val="none" w:sz="0" w:space="0" w:color="auto"/>
        <w:right w:val="none" w:sz="0" w:space="0" w:color="auto"/>
      </w:divBdr>
    </w:div>
    <w:div w:id="491988042">
      <w:bodyDiv w:val="1"/>
      <w:marLeft w:val="0"/>
      <w:marRight w:val="0"/>
      <w:marTop w:val="0"/>
      <w:marBottom w:val="0"/>
      <w:divBdr>
        <w:top w:val="none" w:sz="0" w:space="0" w:color="auto"/>
        <w:left w:val="none" w:sz="0" w:space="0" w:color="auto"/>
        <w:bottom w:val="none" w:sz="0" w:space="0" w:color="auto"/>
        <w:right w:val="none" w:sz="0" w:space="0" w:color="auto"/>
      </w:divBdr>
    </w:div>
    <w:div w:id="1035690340">
      <w:bodyDiv w:val="1"/>
      <w:marLeft w:val="0"/>
      <w:marRight w:val="0"/>
      <w:marTop w:val="0"/>
      <w:marBottom w:val="0"/>
      <w:divBdr>
        <w:top w:val="none" w:sz="0" w:space="0" w:color="auto"/>
        <w:left w:val="none" w:sz="0" w:space="0" w:color="auto"/>
        <w:bottom w:val="none" w:sz="0" w:space="0" w:color="auto"/>
        <w:right w:val="none" w:sz="0" w:space="0" w:color="auto"/>
      </w:divBdr>
    </w:div>
    <w:div w:id="1104031418">
      <w:bodyDiv w:val="1"/>
      <w:marLeft w:val="0"/>
      <w:marRight w:val="0"/>
      <w:marTop w:val="0"/>
      <w:marBottom w:val="0"/>
      <w:divBdr>
        <w:top w:val="none" w:sz="0" w:space="0" w:color="auto"/>
        <w:left w:val="none" w:sz="0" w:space="0" w:color="auto"/>
        <w:bottom w:val="none" w:sz="0" w:space="0" w:color="auto"/>
        <w:right w:val="none" w:sz="0" w:space="0" w:color="auto"/>
      </w:divBdr>
    </w:div>
    <w:div w:id="1222982561">
      <w:bodyDiv w:val="1"/>
      <w:marLeft w:val="0"/>
      <w:marRight w:val="0"/>
      <w:marTop w:val="0"/>
      <w:marBottom w:val="0"/>
      <w:divBdr>
        <w:top w:val="none" w:sz="0" w:space="0" w:color="auto"/>
        <w:left w:val="none" w:sz="0" w:space="0" w:color="auto"/>
        <w:bottom w:val="none" w:sz="0" w:space="0" w:color="auto"/>
        <w:right w:val="none" w:sz="0" w:space="0" w:color="auto"/>
      </w:divBdr>
    </w:div>
    <w:div w:id="1451437984">
      <w:bodyDiv w:val="1"/>
      <w:marLeft w:val="0"/>
      <w:marRight w:val="0"/>
      <w:marTop w:val="0"/>
      <w:marBottom w:val="0"/>
      <w:divBdr>
        <w:top w:val="none" w:sz="0" w:space="0" w:color="auto"/>
        <w:left w:val="none" w:sz="0" w:space="0" w:color="auto"/>
        <w:bottom w:val="none" w:sz="0" w:space="0" w:color="auto"/>
        <w:right w:val="none" w:sz="0" w:space="0" w:color="auto"/>
      </w:divBdr>
    </w:div>
    <w:div w:id="1593467924">
      <w:bodyDiv w:val="1"/>
      <w:marLeft w:val="0"/>
      <w:marRight w:val="0"/>
      <w:marTop w:val="0"/>
      <w:marBottom w:val="0"/>
      <w:divBdr>
        <w:top w:val="none" w:sz="0" w:space="0" w:color="auto"/>
        <w:left w:val="none" w:sz="0" w:space="0" w:color="auto"/>
        <w:bottom w:val="none" w:sz="0" w:space="0" w:color="auto"/>
        <w:right w:val="none" w:sz="0" w:space="0" w:color="auto"/>
      </w:divBdr>
    </w:div>
    <w:div w:id="1621911674">
      <w:bodyDiv w:val="1"/>
      <w:marLeft w:val="0"/>
      <w:marRight w:val="0"/>
      <w:marTop w:val="0"/>
      <w:marBottom w:val="0"/>
      <w:divBdr>
        <w:top w:val="none" w:sz="0" w:space="0" w:color="auto"/>
        <w:left w:val="none" w:sz="0" w:space="0" w:color="auto"/>
        <w:bottom w:val="none" w:sz="0" w:space="0" w:color="auto"/>
        <w:right w:val="none" w:sz="0" w:space="0" w:color="auto"/>
      </w:divBdr>
    </w:div>
    <w:div w:id="1954628644">
      <w:bodyDiv w:val="1"/>
      <w:marLeft w:val="0"/>
      <w:marRight w:val="0"/>
      <w:marTop w:val="0"/>
      <w:marBottom w:val="0"/>
      <w:divBdr>
        <w:top w:val="none" w:sz="0" w:space="0" w:color="auto"/>
        <w:left w:val="none" w:sz="0" w:space="0" w:color="auto"/>
        <w:bottom w:val="none" w:sz="0" w:space="0" w:color="auto"/>
        <w:right w:val="none" w:sz="0" w:space="0" w:color="auto"/>
      </w:divBdr>
    </w:div>
    <w:div w:id="1984576648">
      <w:bodyDiv w:val="1"/>
      <w:marLeft w:val="0"/>
      <w:marRight w:val="0"/>
      <w:marTop w:val="0"/>
      <w:marBottom w:val="0"/>
      <w:divBdr>
        <w:top w:val="none" w:sz="0" w:space="0" w:color="auto"/>
        <w:left w:val="none" w:sz="0" w:space="0" w:color="auto"/>
        <w:bottom w:val="none" w:sz="0" w:space="0" w:color="auto"/>
        <w:right w:val="none" w:sz="0" w:space="0" w:color="auto"/>
      </w:divBdr>
    </w:div>
    <w:div w:id="20247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movendi.ngo/wp-content/uploads/2020/04/Kelly_et_al-2020-Cochrane_Database_of_Systematic_Review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4" ma:contentTypeDescription="Een nieuw document maken." ma:contentTypeScope="" ma:versionID="98ea0b148f28a30f27013fc96f626cf8">
  <xsd:schema xmlns:xsd="http://www.w3.org/2001/XMLSchema" xmlns:xs="http://www.w3.org/2001/XMLSchema" xmlns:p="http://schemas.microsoft.com/office/2006/metadata/properties" xmlns:ns2="e50bb7f6-1799-4197-9919-425fe0b5a183" xmlns:ns3="daa4b93a-e401-463b-9485-f1a8626bb410" targetNamespace="http://schemas.microsoft.com/office/2006/metadata/properties" ma:root="true" ma:fieldsID="18d7ab135176ebf4493f40e80009244a" ns2:_="" ns3:_="">
    <xsd:import namespace="e50bb7f6-1799-4197-9919-425fe0b5a183"/>
    <xsd:import namespace="daa4b93a-e401-463b-9485-f1a8626bb410"/>
    <xsd:element name="properties">
      <xsd:complexType>
        <xsd:sequence>
          <xsd:element name="documentManagement">
            <xsd:complexType>
              <xsd:all>
                <xsd:element ref="ns2:Vernietigingsdatum"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bb7f6-1799-4197-9919-425fe0b5a183" elementFormDefault="qualified">
    <xsd:import namespace="http://schemas.microsoft.com/office/2006/documentManagement/types"/>
    <xsd:import namespace="http://schemas.microsoft.com/office/infopath/2007/PartnerControls"/>
    <xsd:element name="Vernietigingsdatum" ma:index="8" nillable="true" ma:displayName="Vernietigingsdatum" ma:format="DateOnly" ma:hidden="true" ma:internalName="Vernietigingsdatum"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f08ba3-c1db-409b-a945-a885b0896f61"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nietigingsdatum xmlns="e50bb7f6-1799-4197-9919-425fe0b5a183" xsi:nil="true"/>
  </documentManagement>
</p:properties>
</file>

<file path=customXml/itemProps1.xml><?xml version="1.0" encoding="utf-8"?>
<ds:datastoreItem xmlns:ds="http://schemas.openxmlformats.org/officeDocument/2006/customXml" ds:itemID="{ACFE040A-BD53-457E-8CC0-794FCD88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bb7f6-1799-4197-9919-425fe0b5a183"/>
    <ds:schemaRef ds:uri="daa4b93a-e401-463b-9485-f1a8626b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5F52E-D432-4F04-AF5C-1156AEB412C8}">
  <ds:schemaRefs>
    <ds:schemaRef ds:uri="Microsoft.SharePoint.Taxonomy.ContentTypeSync"/>
  </ds:schemaRefs>
</ds:datastoreItem>
</file>

<file path=customXml/itemProps3.xml><?xml version="1.0" encoding="utf-8"?>
<ds:datastoreItem xmlns:ds="http://schemas.openxmlformats.org/officeDocument/2006/customXml" ds:itemID="{9604D262-43C0-43FB-933D-A8FAEF7CFD4B}">
  <ds:schemaRefs>
    <ds:schemaRef ds:uri="http://schemas.openxmlformats.org/officeDocument/2006/bibliography"/>
  </ds:schemaRefs>
</ds:datastoreItem>
</file>

<file path=customXml/itemProps4.xml><?xml version="1.0" encoding="utf-8"?>
<ds:datastoreItem xmlns:ds="http://schemas.openxmlformats.org/officeDocument/2006/customXml" ds:itemID="{848B60A9-1654-4479-975F-F5FD703F2A95}">
  <ds:schemaRefs>
    <ds:schemaRef ds:uri="http://schemas.microsoft.com/sharepoint/v3/contenttype/forms"/>
  </ds:schemaRefs>
</ds:datastoreItem>
</file>

<file path=customXml/itemProps5.xml><?xml version="1.0" encoding="utf-8"?>
<ds:datastoreItem xmlns:ds="http://schemas.openxmlformats.org/officeDocument/2006/customXml" ds:itemID="{9A353EE4-9BDB-4B28-B87B-78AD228E8CE1}">
  <ds:schemaRefs>
    <ds:schemaRef ds:uri="http://schemas.microsoft.com/office/2006/metadata/properties"/>
    <ds:schemaRef ds:uri="http://schemas.microsoft.com/office/infopath/2007/PartnerControls"/>
    <ds:schemaRef ds:uri="e50bb7f6-1799-4197-9919-425fe0b5a183"/>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2055</Words>
  <Characters>11720</Characters>
  <Application>Microsoft Office Word</Application>
  <DocSecurity>4</DocSecurity>
  <Lines>97</Lines>
  <Paragraphs>27</Paragraphs>
  <ScaleCrop>false</ScaleCrop>
  <Company>Gemeente Oss</Company>
  <LinksUpToDate>false</LinksUpToDate>
  <CharactersWithSpaces>13748</CharactersWithSpaces>
  <SharedDoc>false</SharedDoc>
  <HLinks>
    <vt:vector size="6" baseType="variant">
      <vt:variant>
        <vt:i4>5767194</vt:i4>
      </vt:variant>
      <vt:variant>
        <vt:i4>0</vt:i4>
      </vt:variant>
      <vt:variant>
        <vt:i4>0</vt:i4>
      </vt:variant>
      <vt:variant>
        <vt:i4>5</vt:i4>
      </vt:variant>
      <vt:variant>
        <vt:lpwstr>https://movendi.ngo/wp-content/uploads/2020/04/Kelly_et_al-2020-Cochrane_Database_of_Systematic_Reviews.pdf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ARasing</dc:creator>
  <cp:keywords/>
  <cp:lastModifiedBy>Rasing, Angeline</cp:lastModifiedBy>
  <cp:revision>68</cp:revision>
  <cp:lastPrinted>2024-06-23T11:06:00Z</cp:lastPrinted>
  <dcterms:created xsi:type="dcterms:W3CDTF">2026-04-17T18:01:00Z</dcterms:created>
  <dcterms:modified xsi:type="dcterms:W3CDTF">2026-04-23T07:07:00Z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y fmtid="{D5CDD505-2E9C-101B-9397-08002B2CF9AE}" pid="3" name="MediaServiceImageTags">
    <vt:lpwstr/>
  </property>
  <property fmtid="{D5CDD505-2E9C-101B-9397-08002B2CF9AE}" pid="4" name="Order">
    <vt:r8>34000</vt:r8>
  </property>
  <property fmtid="{D5CDD505-2E9C-101B-9397-08002B2CF9AE}" pid="5" name="xd_Signature">
    <vt:bool>false</vt:bool>
  </property>
  <property fmtid="{D5CDD505-2E9C-101B-9397-08002B2CF9AE}" pid="6" name="xd_ProgID">
    <vt:lpwstr/>
  </property>
  <property fmtid="{D5CDD505-2E9C-101B-9397-08002B2CF9AE}" pid="7" name="DocumentSetDescription">
    <vt:lpwstr/>
  </property>
  <property fmtid="{D5CDD505-2E9C-101B-9397-08002B2CF9AE}" pid="8" name="Documentset">
    <vt:lpwstr/>
  </property>
  <property fmtid="{D5CDD505-2E9C-101B-9397-08002B2CF9AE}" pid="9" name="DossierAfdeling">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k6bac6e1770f44b9a70ca25f0aef6288">
    <vt:lpwstr/>
  </property>
  <property fmtid="{D5CDD505-2E9C-101B-9397-08002B2CF9AE}" pid="14" name="Dossierstatus">
    <vt:lpwstr/>
  </property>
  <property fmtid="{D5CDD505-2E9C-101B-9397-08002B2CF9AE}" pid="15" name="TriggerFlowInfo">
    <vt:lpwstr/>
  </property>
  <property fmtid="{D5CDD505-2E9C-101B-9397-08002B2CF9AE}" pid="16" name="TaxCatchAll">
    <vt:lpwstr/>
  </property>
</Properties>
</file>