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11A1A" w14:textId="77777777" w:rsidR="00EE7A7E" w:rsidRDefault="00EE7A7E">
      <w:pPr>
        <w:spacing w:before="2000"/>
      </w:pPr>
    </w:p>
    <w:p w14:paraId="75D34AD5" w14:textId="77777777" w:rsidR="00EE7A7E" w:rsidRPr="00770239" w:rsidRDefault="00000000">
      <w:pPr>
        <w:rPr>
          <w:lang w:val="nl-NL"/>
        </w:rPr>
      </w:pPr>
      <w:r w:rsidRPr="00770239">
        <w:rPr>
          <w:b/>
          <w:bCs/>
          <w:color w:val="1B4F72"/>
          <w:sz w:val="36"/>
          <w:szCs w:val="36"/>
          <w:lang w:val="nl-NL"/>
        </w:rPr>
        <w:t>Nota’s van inlichtingen</w:t>
      </w:r>
    </w:p>
    <w:p w14:paraId="45EAC317" w14:textId="77777777" w:rsidR="00EE7A7E" w:rsidRPr="00770239" w:rsidRDefault="00000000">
      <w:pPr>
        <w:spacing w:after="200"/>
        <w:rPr>
          <w:lang w:val="nl-NL"/>
        </w:rPr>
      </w:pPr>
      <w:r w:rsidRPr="00770239">
        <w:rPr>
          <w:color w:val="2E74B5"/>
          <w:lang w:val="nl-NL"/>
        </w:rPr>
        <w:t>Appendix 4 bij Bouwteamovereenkomst conform Modelovereenkomst DG2025</w:t>
      </w:r>
    </w:p>
    <w:p w14:paraId="5A4B30FB" w14:textId="77777777" w:rsidR="00EE7A7E" w:rsidRPr="00770239" w:rsidRDefault="00EE7A7E">
      <w:pPr>
        <w:pBdr>
          <w:top w:val="single" w:sz="8" w:space="8" w:color="2E74B5"/>
        </w:pBdr>
        <w:rPr>
          <w:lang w:val="nl-NL"/>
        </w:rPr>
      </w:pPr>
    </w:p>
    <w:p w14:paraId="11A2EF0B" w14:textId="77777777" w:rsidR="00EE7A7E" w:rsidRPr="00770239" w:rsidRDefault="00EE7A7E">
      <w:pPr>
        <w:spacing w:before="200"/>
        <w:rPr>
          <w:lang w:val="nl-NL"/>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EE7A7E" w14:paraId="05AFF46B"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32B93504" w14:textId="77777777" w:rsidR="00EE7A7E" w:rsidRDefault="00000000">
            <w:r>
              <w:rPr>
                <w:b/>
                <w:bCs/>
                <w:color w:val="1B4F72"/>
                <w:sz w:val="17"/>
                <w:szCs w:val="17"/>
              </w:rPr>
              <w:t>Project</w:t>
            </w:r>
          </w:p>
        </w:tc>
        <w:tc>
          <w:tcPr>
            <w:tcW w:w="6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0633A0E4" w14:textId="102A6708" w:rsidR="00EE7A7E" w:rsidRDefault="00000000">
            <w:pPr>
              <w:spacing w:after="40"/>
            </w:pPr>
            <w:r>
              <w:rPr>
                <w:sz w:val="17"/>
                <w:szCs w:val="17"/>
              </w:rPr>
              <w:t xml:space="preserve">Waterkering Vaartweg-Zuid, </w:t>
            </w:r>
            <w:r w:rsidR="00770239">
              <w:rPr>
                <w:sz w:val="17"/>
                <w:szCs w:val="17"/>
              </w:rPr>
              <w:t>Vlaardingen</w:t>
            </w:r>
          </w:p>
        </w:tc>
      </w:tr>
      <w:tr w:rsidR="00EE7A7E" w14:paraId="003AC85D"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4A405914" w14:textId="77777777" w:rsidR="00EE7A7E" w:rsidRDefault="00000000">
            <w:r>
              <w:rPr>
                <w:b/>
                <w:bCs/>
                <w:color w:val="1B4F72"/>
                <w:sz w:val="17"/>
                <w:szCs w:val="17"/>
              </w:rPr>
              <w:t>Projectnummer</w:t>
            </w:r>
          </w:p>
        </w:tc>
        <w:tc>
          <w:tcPr>
            <w:tcW w:w="6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21A6348D" w14:textId="77777777" w:rsidR="00EE7A7E" w:rsidRDefault="00000000">
            <w:pPr>
              <w:spacing w:after="40"/>
            </w:pPr>
            <w:r>
              <w:rPr>
                <w:sz w:val="17"/>
                <w:szCs w:val="17"/>
              </w:rPr>
              <w:t>702084-28</w:t>
            </w:r>
          </w:p>
        </w:tc>
      </w:tr>
      <w:tr w:rsidR="00EE7A7E" w14:paraId="087537DD"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6A2541AB" w14:textId="77777777" w:rsidR="00EE7A7E" w:rsidRDefault="00000000">
            <w:r>
              <w:rPr>
                <w:b/>
                <w:bCs/>
                <w:color w:val="1B4F72"/>
                <w:sz w:val="17"/>
                <w:szCs w:val="17"/>
              </w:rPr>
              <w:t>Appendix</w:t>
            </w:r>
          </w:p>
        </w:tc>
        <w:tc>
          <w:tcPr>
            <w:tcW w:w="6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32552B91" w14:textId="77777777" w:rsidR="00EE7A7E" w:rsidRDefault="00000000">
            <w:pPr>
              <w:spacing w:after="40"/>
            </w:pPr>
            <w:r>
              <w:rPr>
                <w:sz w:val="17"/>
                <w:szCs w:val="17"/>
              </w:rPr>
              <w:t>4 – Nota’s van inlichtingen</w:t>
            </w:r>
          </w:p>
        </w:tc>
      </w:tr>
      <w:tr w:rsidR="00EE7A7E" w:rsidRPr="00AA2A34" w14:paraId="75CC88F0"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13ECD921" w14:textId="77777777" w:rsidR="00EE7A7E" w:rsidRDefault="00000000">
            <w:r>
              <w:rPr>
                <w:b/>
                <w:bCs/>
                <w:color w:val="1B4F72"/>
                <w:sz w:val="17"/>
                <w:szCs w:val="17"/>
              </w:rPr>
              <w:t>Status</w:t>
            </w:r>
          </w:p>
        </w:tc>
        <w:tc>
          <w:tcPr>
            <w:tcW w:w="6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0052712D" w14:textId="77777777" w:rsidR="00EE7A7E" w:rsidRPr="00770239" w:rsidRDefault="00000000">
            <w:pPr>
              <w:spacing w:after="40"/>
              <w:rPr>
                <w:lang w:val="nl-NL"/>
              </w:rPr>
            </w:pPr>
            <w:r w:rsidRPr="00770239">
              <w:rPr>
                <w:sz w:val="17"/>
                <w:szCs w:val="17"/>
                <w:lang w:val="nl-NL"/>
              </w:rPr>
              <w:t>Wordt aangevuld gedurende de aanbestedingsprocedure</w:t>
            </w:r>
          </w:p>
        </w:tc>
      </w:tr>
    </w:tbl>
    <w:p w14:paraId="42AE44DE" w14:textId="77777777" w:rsidR="00EE7A7E" w:rsidRPr="00770239" w:rsidRDefault="00EE7A7E">
      <w:pPr>
        <w:spacing w:before="400"/>
        <w:rPr>
          <w:lang w:val="nl-NL"/>
        </w:rPr>
      </w:pPr>
    </w:p>
    <w:p w14:paraId="3294CD3E" w14:textId="77777777" w:rsidR="00EE7A7E" w:rsidRPr="00770239" w:rsidRDefault="00000000">
      <w:pPr>
        <w:pStyle w:val="Kop1"/>
        <w:rPr>
          <w:lang w:val="nl-NL"/>
        </w:rPr>
      </w:pPr>
      <w:r w:rsidRPr="00770239">
        <w:rPr>
          <w:lang w:val="nl-NL"/>
        </w:rPr>
        <w:t>Toelichting</w:t>
      </w:r>
    </w:p>
    <w:p w14:paraId="1192A023" w14:textId="77777777" w:rsidR="00EE7A7E" w:rsidRPr="00770239" w:rsidRDefault="00000000">
      <w:pPr>
        <w:spacing w:after="160"/>
        <w:rPr>
          <w:lang w:val="nl-NL"/>
        </w:rPr>
      </w:pPr>
      <w:r w:rsidRPr="00770239">
        <w:rPr>
          <w:color w:val="000000"/>
          <w:lang w:val="nl-NL"/>
        </w:rPr>
        <w:t>Deze appendix bevat de Nota’s van inlichtingen die gedurende de aanbestedingsprocedure worden gepubliceerd via TenderNed. De Nota’s van inlichtingen bevatten de geanonimiseerde vragen van potentiële Inschrijvers en de antwoorden van de Aanbestedende dienst, evenals eventuele wijzigingen van het Beschrijvend document en/of andere aanbestedingsstukken.</w:t>
      </w:r>
    </w:p>
    <w:p w14:paraId="411625AC" w14:textId="77777777" w:rsidR="00EE7A7E" w:rsidRPr="00770239" w:rsidRDefault="00000000">
      <w:pPr>
        <w:spacing w:after="160"/>
        <w:rPr>
          <w:lang w:val="nl-NL"/>
        </w:rPr>
      </w:pPr>
      <w:r w:rsidRPr="00770239">
        <w:rPr>
          <w:color w:val="000000"/>
          <w:lang w:val="nl-NL"/>
        </w:rPr>
        <w:t>De Nota’s van inlichtingen maken integraal onderdeel uit van de Overeenkomst (artikel 2.1(E)). Bij onderlinge tegenstrijdigheden tussen de Nota’s van inlichtingen gaat de Nota van een recentere datum vóór de Nota van een eerdere datum (artikel 2.2).</w:t>
      </w:r>
    </w:p>
    <w:p w14:paraId="09B011DA" w14:textId="77777777" w:rsidR="00EE7A7E" w:rsidRPr="00770239" w:rsidRDefault="00000000">
      <w:pPr>
        <w:pStyle w:val="Kop2"/>
        <w:rPr>
          <w:lang w:val="nl-NL"/>
        </w:rPr>
      </w:pPr>
      <w:r w:rsidRPr="00770239">
        <w:rPr>
          <w:lang w:val="nl-NL"/>
        </w:rPr>
        <w:t>Verwerking in de Overeenkomst</w:t>
      </w:r>
    </w:p>
    <w:p w14:paraId="42A98DEB" w14:textId="77777777" w:rsidR="00EE7A7E" w:rsidRPr="00770239" w:rsidRDefault="00000000">
      <w:pPr>
        <w:spacing w:after="160"/>
        <w:rPr>
          <w:lang w:val="nl-NL"/>
        </w:rPr>
      </w:pPr>
      <w:r w:rsidRPr="00770239">
        <w:rPr>
          <w:color w:val="000000"/>
          <w:lang w:val="nl-NL"/>
        </w:rPr>
        <w:t>Het wordt aanbevolen om de wijzigingen ten aanzien van de Bouwteamovereenkomst, zoals die voortvloeien uit de Nota’s van inlichtingen, integraal te verwerken in de Overeenkomst voorafgaand aan ondertekening (voetnoot 7 bij artikel 2.1 DG2025). Na verwerking blijft deze appendix als referentiedocument onderdeel van de Overeenkomst.</w:t>
      </w:r>
    </w:p>
    <w:p w14:paraId="7DB65346" w14:textId="77777777" w:rsidR="00EE7A7E" w:rsidRDefault="00000000">
      <w:pPr>
        <w:pStyle w:val="Kop2"/>
      </w:pPr>
      <w:r>
        <w:t>Overzicht Nota’s van inlichtingen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3000"/>
        <w:gridCol w:w="2000"/>
        <w:gridCol w:w="3838"/>
      </w:tblGrid>
      <w:tr w:rsidR="00EE7A7E" w14:paraId="7FF440F3" w14:textId="77777777">
        <w:tc>
          <w:tcPr>
            <w:tcW w:w="8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56A59BA4" w14:textId="77777777" w:rsidR="00EE7A7E" w:rsidRDefault="00000000">
            <w:r>
              <w:rPr>
                <w:b/>
                <w:bCs/>
                <w:color w:val="FFFFFF"/>
                <w:sz w:val="17"/>
                <w:szCs w:val="17"/>
              </w:rPr>
              <w:t>#</w:t>
            </w:r>
          </w:p>
        </w:tc>
        <w:tc>
          <w:tcPr>
            <w:tcW w:w="30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2A50BC1E" w14:textId="77777777" w:rsidR="00EE7A7E" w:rsidRDefault="00000000">
            <w:r>
              <w:rPr>
                <w:b/>
                <w:bCs/>
                <w:color w:val="FFFFFF"/>
                <w:sz w:val="17"/>
                <w:szCs w:val="17"/>
              </w:rPr>
              <w:t>Datum publicatie</w:t>
            </w:r>
          </w:p>
        </w:tc>
        <w:tc>
          <w:tcPr>
            <w:tcW w:w="20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764DA70F" w14:textId="77777777" w:rsidR="00EE7A7E" w:rsidRDefault="00000000">
            <w:r>
              <w:rPr>
                <w:b/>
                <w:bCs/>
                <w:color w:val="FFFFFF"/>
                <w:sz w:val="17"/>
                <w:szCs w:val="17"/>
              </w:rPr>
              <w:t>Aantal vragen</w:t>
            </w:r>
          </w:p>
        </w:tc>
        <w:tc>
          <w:tcPr>
            <w:tcW w:w="3838"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1C0ED453" w14:textId="77777777" w:rsidR="00EE7A7E" w:rsidRDefault="00000000">
            <w:r>
              <w:rPr>
                <w:b/>
                <w:bCs/>
                <w:color w:val="FFFFFF"/>
                <w:sz w:val="17"/>
                <w:szCs w:val="17"/>
              </w:rPr>
              <w:t>Wijzigingen aanbestedingsstukken</w:t>
            </w:r>
          </w:p>
        </w:tc>
      </w:tr>
      <w:tr w:rsidR="00EE7A7E" w14:paraId="06F13770" w14:textId="77777777">
        <w:tc>
          <w:tcPr>
            <w:tcW w:w="8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586CB172" w14:textId="77777777" w:rsidR="00EE7A7E" w:rsidRDefault="00000000">
            <w:pPr>
              <w:spacing w:after="40"/>
            </w:pPr>
            <w:r>
              <w:rPr>
                <w:sz w:val="17"/>
                <w:szCs w:val="17"/>
              </w:rPr>
              <w:t>1</w:t>
            </w:r>
          </w:p>
        </w:tc>
        <w:tc>
          <w:tcPr>
            <w:tcW w:w="30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5CE05654" w14:textId="11F1D16A" w:rsidR="00EE7A7E" w:rsidRDefault="00000000">
            <w:pPr>
              <w:spacing w:after="40"/>
            </w:pPr>
            <w:r>
              <w:rPr>
                <w:sz w:val="17"/>
                <w:szCs w:val="17"/>
              </w:rPr>
              <w:t>[datum conform planning:</w:t>
            </w:r>
            <w:r w:rsidR="00AA2A34">
              <w:rPr>
                <w:sz w:val="17"/>
                <w:szCs w:val="17"/>
              </w:rPr>
              <w:t xml:space="preserve"> DD-MM-JJJJ</w:t>
            </w:r>
            <w:r>
              <w:rPr>
                <w:sz w:val="17"/>
                <w:szCs w:val="17"/>
              </w:rPr>
              <w:t>]</w:t>
            </w:r>
          </w:p>
        </w:tc>
        <w:tc>
          <w:tcPr>
            <w:tcW w:w="20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255CAE48" w14:textId="77777777" w:rsidR="00EE7A7E" w:rsidRDefault="00EE7A7E">
            <w:pPr>
              <w:spacing w:after="40"/>
            </w:pPr>
          </w:p>
        </w:tc>
        <w:tc>
          <w:tcPr>
            <w:tcW w:w="38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6F96CADB" w14:textId="77777777" w:rsidR="00EE7A7E" w:rsidRDefault="00EE7A7E">
            <w:pPr>
              <w:spacing w:after="40"/>
            </w:pPr>
          </w:p>
        </w:tc>
      </w:tr>
      <w:tr w:rsidR="00EE7A7E" w14:paraId="5655B6BA" w14:textId="77777777">
        <w:tc>
          <w:tcPr>
            <w:tcW w:w="8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6EE86B2C" w14:textId="77777777" w:rsidR="00EE7A7E" w:rsidRDefault="00000000">
            <w:pPr>
              <w:spacing w:after="40"/>
            </w:pPr>
            <w:r>
              <w:rPr>
                <w:sz w:val="17"/>
                <w:szCs w:val="17"/>
              </w:rPr>
              <w:t>2</w:t>
            </w:r>
          </w:p>
        </w:tc>
        <w:tc>
          <w:tcPr>
            <w:tcW w:w="3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65646C9F" w14:textId="77777777" w:rsidR="00EE7A7E" w:rsidRDefault="00000000">
            <w:pPr>
              <w:spacing w:after="40"/>
            </w:pPr>
            <w:r>
              <w:rPr>
                <w:sz w:val="17"/>
                <w:szCs w:val="17"/>
              </w:rPr>
              <w:t>[eventuele tweede NvI]</w:t>
            </w:r>
          </w:p>
        </w:tc>
        <w:tc>
          <w:tcPr>
            <w:tcW w:w="2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58A7F07E" w14:textId="77777777" w:rsidR="00EE7A7E" w:rsidRDefault="00EE7A7E">
            <w:pPr>
              <w:spacing w:after="40"/>
            </w:pPr>
          </w:p>
        </w:tc>
        <w:tc>
          <w:tcPr>
            <w:tcW w:w="38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3DC1FEB8" w14:textId="77777777" w:rsidR="00EE7A7E" w:rsidRDefault="00EE7A7E">
            <w:pPr>
              <w:spacing w:after="40"/>
            </w:pPr>
          </w:p>
        </w:tc>
      </w:tr>
    </w:tbl>
    <w:p w14:paraId="314FEE44" w14:textId="77777777" w:rsidR="00EE7A7E" w:rsidRDefault="00EE7A7E">
      <w:pPr>
        <w:spacing w:before="300"/>
      </w:pPr>
    </w:p>
    <w:p w14:paraId="6274615F" w14:textId="77777777" w:rsidR="00EE7A7E" w:rsidRPr="00770239" w:rsidRDefault="00000000">
      <w:pPr>
        <w:spacing w:after="160"/>
        <w:rPr>
          <w:lang w:val="nl-NL"/>
        </w:rPr>
      </w:pPr>
      <w:r w:rsidRPr="00770239">
        <w:rPr>
          <w:b/>
          <w:bCs/>
          <w:color w:val="000000"/>
          <w:lang w:val="nl-NL"/>
        </w:rPr>
        <w:t>De hierna volgende pagina’s bevatten de integrale tekst van de gepubliceerde Nota’s van inlichtingen.</w:t>
      </w:r>
    </w:p>
    <w:sectPr w:rsidR="00EE7A7E" w:rsidRPr="00770239">
      <w:headerReference w:type="default" r:id="rId7"/>
      <w:footerReference w:type="default" r:id="rId8"/>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1413F" w14:textId="77777777" w:rsidR="008F6DED" w:rsidRDefault="008F6DED">
      <w:r>
        <w:separator/>
      </w:r>
    </w:p>
  </w:endnote>
  <w:endnote w:type="continuationSeparator" w:id="0">
    <w:p w14:paraId="45005178" w14:textId="77777777" w:rsidR="008F6DED" w:rsidRDefault="008F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31DFC" w14:textId="77777777" w:rsidR="00EE7A7E" w:rsidRDefault="00000000">
    <w:pPr>
      <w:pBdr>
        <w:top w:val="single" w:sz="4" w:space="4" w:color="1B4F72"/>
      </w:pBdr>
      <w:jc w:val="right"/>
    </w:pPr>
    <w:r>
      <w:rPr>
        <w:color w:val="999999"/>
        <w:sz w:val="16"/>
        <w:szCs w:val="16"/>
      </w:rPr>
      <w:t xml:space="preserve">Appendix 4 bij Bouwteamovereenkomst DG2025 | Pagina </w:t>
    </w:r>
    <w:r>
      <w:rPr>
        <w:color w:val="999999"/>
        <w:sz w:val="16"/>
        <w:szCs w:val="16"/>
      </w:rPr>
      <w:fldChar w:fldCharType="begin"/>
    </w:r>
    <w:r>
      <w:rPr>
        <w:color w:val="999999"/>
        <w:sz w:val="16"/>
        <w:szCs w:val="16"/>
      </w:rPr>
      <w:instrText>PAGE</w:instrText>
    </w:r>
    <w:r>
      <w:rPr>
        <w:color w:val="999999"/>
        <w:sz w:val="16"/>
        <w:szCs w:val="16"/>
      </w:rPr>
      <w:fldChar w:fldCharType="separate"/>
    </w:r>
    <w:r w:rsidR="00770239">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2B5B2" w14:textId="77777777" w:rsidR="008F6DED" w:rsidRDefault="008F6DED">
      <w:r>
        <w:separator/>
      </w:r>
    </w:p>
  </w:footnote>
  <w:footnote w:type="continuationSeparator" w:id="0">
    <w:p w14:paraId="43405420" w14:textId="77777777" w:rsidR="008F6DED" w:rsidRDefault="008F6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8B4C2" w14:textId="77777777" w:rsidR="00EE7A7E" w:rsidRPr="00770239" w:rsidRDefault="00000000">
    <w:pPr>
      <w:pBdr>
        <w:bottom w:val="single" w:sz="4" w:space="4" w:color="1B4F72"/>
      </w:pBdr>
      <w:rPr>
        <w:lang w:val="nl-NL"/>
      </w:rPr>
    </w:pPr>
    <w:r w:rsidRPr="00770239">
      <w:rPr>
        <w:color w:val="999999"/>
        <w:sz w:val="16"/>
        <w:szCs w:val="16"/>
        <w:lang w:val="nl-NL"/>
      </w:rPr>
      <w:t>Appendix 4 – Nota’s van inlichtingen – Waterkering Vaartweg-Zuid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C7085C"/>
    <w:multiLevelType w:val="hybridMultilevel"/>
    <w:tmpl w:val="CD78314A"/>
    <w:lvl w:ilvl="0" w:tplc="345862D0">
      <w:start w:val="1"/>
      <w:numFmt w:val="bullet"/>
      <w:lvlText w:val="●"/>
      <w:lvlJc w:val="left"/>
      <w:pPr>
        <w:ind w:left="720" w:hanging="360"/>
      </w:pPr>
    </w:lvl>
    <w:lvl w:ilvl="1" w:tplc="427A8EE0">
      <w:start w:val="1"/>
      <w:numFmt w:val="bullet"/>
      <w:lvlText w:val="○"/>
      <w:lvlJc w:val="left"/>
      <w:pPr>
        <w:ind w:left="1440" w:hanging="360"/>
      </w:pPr>
    </w:lvl>
    <w:lvl w:ilvl="2" w:tplc="9BB4C78E">
      <w:start w:val="1"/>
      <w:numFmt w:val="bullet"/>
      <w:lvlText w:val="■"/>
      <w:lvlJc w:val="left"/>
      <w:pPr>
        <w:ind w:left="2160" w:hanging="360"/>
      </w:pPr>
    </w:lvl>
    <w:lvl w:ilvl="3" w:tplc="2BC4777E">
      <w:start w:val="1"/>
      <w:numFmt w:val="bullet"/>
      <w:lvlText w:val="●"/>
      <w:lvlJc w:val="left"/>
      <w:pPr>
        <w:ind w:left="2880" w:hanging="360"/>
      </w:pPr>
    </w:lvl>
    <w:lvl w:ilvl="4" w:tplc="8508EDC6">
      <w:start w:val="1"/>
      <w:numFmt w:val="bullet"/>
      <w:lvlText w:val="○"/>
      <w:lvlJc w:val="left"/>
      <w:pPr>
        <w:ind w:left="3600" w:hanging="360"/>
      </w:pPr>
    </w:lvl>
    <w:lvl w:ilvl="5" w:tplc="42A2C80C">
      <w:start w:val="1"/>
      <w:numFmt w:val="bullet"/>
      <w:lvlText w:val="■"/>
      <w:lvlJc w:val="left"/>
      <w:pPr>
        <w:ind w:left="4320" w:hanging="360"/>
      </w:pPr>
    </w:lvl>
    <w:lvl w:ilvl="6" w:tplc="03FE983E">
      <w:start w:val="1"/>
      <w:numFmt w:val="bullet"/>
      <w:lvlText w:val="●"/>
      <w:lvlJc w:val="left"/>
      <w:pPr>
        <w:ind w:left="5040" w:hanging="360"/>
      </w:pPr>
    </w:lvl>
    <w:lvl w:ilvl="7" w:tplc="05E691D2">
      <w:start w:val="1"/>
      <w:numFmt w:val="bullet"/>
      <w:lvlText w:val="●"/>
      <w:lvlJc w:val="left"/>
      <w:pPr>
        <w:ind w:left="5760" w:hanging="360"/>
      </w:pPr>
    </w:lvl>
    <w:lvl w:ilvl="8" w:tplc="9AD20F34">
      <w:start w:val="1"/>
      <w:numFmt w:val="bullet"/>
      <w:lvlText w:val="●"/>
      <w:lvlJc w:val="left"/>
      <w:pPr>
        <w:ind w:left="6480" w:hanging="360"/>
      </w:pPr>
    </w:lvl>
  </w:abstractNum>
  <w:num w:numId="1" w16cid:durableId="24819494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7E"/>
    <w:rsid w:val="0032432E"/>
    <w:rsid w:val="0075138D"/>
    <w:rsid w:val="00770239"/>
    <w:rsid w:val="008F6DED"/>
    <w:rsid w:val="00AA2A34"/>
    <w:rsid w:val="00E00BC9"/>
    <w:rsid w:val="00EE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38A6F"/>
  <w15:docId w15:val="{495965DF-7AE4-4E68-B33C-ACA53B486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uiPriority w:val="9"/>
    <w:qFormat/>
    <w:pPr>
      <w:spacing w:before="200" w:after="120"/>
      <w:outlineLvl w:val="0"/>
    </w:pPr>
    <w:rPr>
      <w:b/>
      <w:bCs/>
      <w:color w:val="1B4F72"/>
      <w:sz w:val="26"/>
      <w:szCs w:val="26"/>
    </w:rPr>
  </w:style>
  <w:style w:type="paragraph" w:styleId="Kop2">
    <w:name w:val="heading 2"/>
    <w:uiPriority w:val="9"/>
    <w:unhideWhenUsed/>
    <w:qFormat/>
    <w:pPr>
      <w:spacing w:before="160" w:after="100"/>
      <w:outlineLvl w:val="1"/>
    </w:pPr>
    <w:rPr>
      <w:b/>
      <w:bCs/>
      <w:color w:val="1B4F72"/>
      <w:sz w:val="24"/>
      <w:szCs w:val="24"/>
    </w:rPr>
  </w:style>
  <w:style w:type="paragraph" w:styleId="Kop3">
    <w:name w:val="heading 3"/>
    <w:uiPriority w:val="9"/>
    <w:semiHidden/>
    <w:unhideWhenUsed/>
    <w:qFormat/>
    <w:pPr>
      <w:outlineLvl w:val="2"/>
    </w:pPr>
    <w:rPr>
      <w:color w:val="1F4D78"/>
      <w:sz w:val="24"/>
      <w:szCs w:val="24"/>
    </w:rPr>
  </w:style>
  <w:style w:type="paragraph" w:styleId="Kop4">
    <w:name w:val="heading 4"/>
    <w:uiPriority w:val="9"/>
    <w:semiHidden/>
    <w:unhideWhenUsed/>
    <w:qFormat/>
    <w:pPr>
      <w:outlineLvl w:val="3"/>
    </w:pPr>
    <w:rPr>
      <w:i/>
      <w:iCs/>
      <w:color w:val="2E74B5"/>
    </w:rPr>
  </w:style>
  <w:style w:type="paragraph" w:styleId="Kop5">
    <w:name w:val="heading 5"/>
    <w:uiPriority w:val="9"/>
    <w:semiHidden/>
    <w:unhideWhenUsed/>
    <w:qFormat/>
    <w:pPr>
      <w:outlineLvl w:val="4"/>
    </w:pPr>
    <w:rPr>
      <w:color w:val="2E74B5"/>
    </w:rPr>
  </w:style>
  <w:style w:type="paragraph" w:styleId="Kop6">
    <w:name w:val="heading 6"/>
    <w:uiPriority w:val="9"/>
    <w:semiHidden/>
    <w:unhideWhenUsed/>
    <w:qFormat/>
    <w:pPr>
      <w:outlineLvl w:val="5"/>
    </w:pPr>
    <w:rPr>
      <w:color w:val="1F4D7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uiPriority w:val="10"/>
    <w:qFormat/>
    <w:rPr>
      <w:sz w:val="56"/>
      <w:szCs w:val="56"/>
    </w:rPr>
  </w:style>
  <w:style w:type="paragraph" w:customStyle="1" w:styleId="Zwaar1">
    <w:name w:val="Zwaar1"/>
    <w:qFormat/>
    <w:rPr>
      <w:b/>
      <w:bCs/>
    </w:rPr>
  </w:style>
  <w:style w:type="paragraph" w:styleId="Lijstalinea">
    <w:name w:val="List Paragraph"/>
    <w:qFormat/>
  </w:style>
  <w:style w:type="character" w:styleId="Hyperlink">
    <w:name w:val="Hyperlink"/>
    <w:uiPriority w:val="99"/>
    <w:unhideWhenUsed/>
    <w:rPr>
      <w:color w:val="0563C1"/>
      <w:u w:val="single"/>
    </w:rPr>
  </w:style>
  <w:style w:type="character" w:styleId="Voetnootmarkering">
    <w:name w:val="footnote reference"/>
    <w:uiPriority w:val="99"/>
    <w:semiHidden/>
    <w:unhideWhenUsed/>
    <w:rPr>
      <w:vertAlign w:val="superscript"/>
    </w:rPr>
  </w:style>
  <w:style w:type="paragraph" w:styleId="Voetnoottekst">
    <w:name w:val="footnote text"/>
    <w:link w:val="VoetnoottekstChar"/>
    <w:uiPriority w:val="99"/>
    <w:semiHidden/>
    <w:unhideWhenUsed/>
  </w:style>
  <w:style w:type="character" w:customStyle="1" w:styleId="VoetnoottekstChar">
    <w:name w:val="Voetnoottekst Char"/>
    <w:link w:val="Voetnoottekst"/>
    <w:uiPriority w:val="99"/>
    <w:semiHidden/>
    <w:unhideWhenUsed/>
    <w:rPr>
      <w:sz w:val="20"/>
      <w:szCs w:val="20"/>
    </w:rPr>
  </w:style>
  <w:style w:type="character" w:styleId="Eindnootmarkering">
    <w:name w:val="endnote reference"/>
    <w:uiPriority w:val="99"/>
    <w:semiHidden/>
    <w:unhideWhenUsed/>
    <w:rPr>
      <w:vertAlign w:val="superscript"/>
    </w:rPr>
  </w:style>
  <w:style w:type="paragraph" w:styleId="Eindnoottekst">
    <w:name w:val="endnote text"/>
    <w:link w:val="EindnoottekstChar"/>
    <w:uiPriority w:val="99"/>
    <w:semiHidden/>
    <w:unhideWhenUsed/>
  </w:style>
  <w:style w:type="character" w:customStyle="1" w:styleId="EindnoottekstChar">
    <w:name w:val="Eindnoottekst Char"/>
    <w:link w:val="Eindnootteks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577CAC0674BB40910E4F602D81B7C1" ma:contentTypeVersion="3" ma:contentTypeDescription="Een nieuw document maken." ma:contentTypeScope="" ma:versionID="c2cce81f8e1a42a4491a9cb19296c6ea">
  <xsd:schema xmlns:xsd="http://www.w3.org/2001/XMLSchema" xmlns:xs="http://www.w3.org/2001/XMLSchema" xmlns:p="http://schemas.microsoft.com/office/2006/metadata/properties" xmlns:ns2="694e6949-2302-42ef-a491-d314e6f51059" targetNamespace="http://schemas.microsoft.com/office/2006/metadata/properties" ma:root="true" ma:fieldsID="21d5b4f57836e356a11264a184dc5eea" ns2:_="">
    <xsd:import namespace="694e6949-2302-42ef-a491-d314e6f510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e6949-2302-42ef-a491-d314e6f510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DB452C-23D3-49FA-9608-270984BF0FA9}"/>
</file>

<file path=customXml/itemProps2.xml><?xml version="1.0" encoding="utf-8"?>
<ds:datastoreItem xmlns:ds="http://schemas.openxmlformats.org/officeDocument/2006/customXml" ds:itemID="{DAE34B3B-8329-475A-8C66-94C96ACEA38C}"/>
</file>

<file path=customXml/itemProps3.xml><?xml version="1.0" encoding="utf-8"?>
<ds:datastoreItem xmlns:ds="http://schemas.openxmlformats.org/officeDocument/2006/customXml" ds:itemID="{214FC43B-6933-4467-92A8-53D8C3A89ED5}"/>
</file>

<file path=docMetadata/LabelInfo.xml><?xml version="1.0" encoding="utf-8"?>
<clbl:labelList xmlns:clbl="http://schemas.microsoft.com/office/2020/mipLabelMetadata">
  <clbl:label id="{f8d014da-bad0-4f7b-8267-8921e925f36a}" enabled="1" method="Standard" siteId="{4c3b82f9-a594-4dd6-a60e-1f43ac6fa22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1294</Characters>
  <Application>Microsoft Office Word</Application>
  <DocSecurity>0</DocSecurity>
  <Lines>10</Lines>
  <Paragraphs>3</Paragraphs>
  <ScaleCrop>false</ScaleCrop>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Hans van der Horst</cp:lastModifiedBy>
  <cp:revision>3</cp:revision>
  <dcterms:created xsi:type="dcterms:W3CDTF">2026-03-17T14:22:00Z</dcterms:created>
  <dcterms:modified xsi:type="dcterms:W3CDTF">2026-03-18T14:54:00Z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0x01010049577CAC0674BB40910E4F602D81B7C1</vt:lpwstr>
  </property>
</Properties>
</file>