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ED08" w14:textId="77777777" w:rsidR="005B0E89" w:rsidRPr="005B0E89" w:rsidRDefault="005B0E89" w:rsidP="005B0E89"/>
    <w:p w14:paraId="38FA2F90" w14:textId="77777777" w:rsidR="005B0E89" w:rsidRPr="005B0E89" w:rsidRDefault="005B0E89" w:rsidP="005B0E89">
      <w:pPr>
        <w:ind w:left="708" w:right="-144" w:firstLine="710"/>
        <w:jc w:val="left"/>
        <w:rPr>
          <w:b/>
          <w:sz w:val="36"/>
          <w:szCs w:val="36"/>
        </w:rPr>
      </w:pPr>
    </w:p>
    <w:p w14:paraId="70FF7144" w14:textId="77777777" w:rsidR="005B0E89" w:rsidRPr="005B0E89" w:rsidRDefault="005B0E89" w:rsidP="005B0E89">
      <w:pPr>
        <w:spacing w:line="320" w:lineRule="atLeast"/>
        <w:jc w:val="center"/>
        <w:rPr>
          <w:b/>
          <w:bCs/>
          <w:caps/>
          <w:sz w:val="40"/>
          <w:szCs w:val="40"/>
        </w:rPr>
      </w:pPr>
      <w:r w:rsidRPr="005B0E89">
        <w:rPr>
          <w:b/>
          <w:caps/>
          <w:sz w:val="28"/>
          <w:szCs w:val="28"/>
        </w:rPr>
        <w:t>RAAMOVEREENKOMST van opdracht (DIENSTEN)</w:t>
      </w:r>
      <w:r w:rsidRPr="005B0E89">
        <w:rPr>
          <w:b/>
          <w:bCs/>
          <w:caps/>
          <w:sz w:val="22"/>
          <w:szCs w:val="28"/>
        </w:rPr>
        <w:br/>
      </w:r>
      <w:r w:rsidRPr="005B0E89">
        <w:rPr>
          <w:b/>
          <w:caps/>
          <w:sz w:val="36"/>
          <w:szCs w:val="36"/>
        </w:rPr>
        <w:t>Ombouw hulpverlenende voertuigen</w:t>
      </w:r>
    </w:p>
    <w:p w14:paraId="12A92243" w14:textId="77777777" w:rsidR="005B0E89" w:rsidRPr="005B0E89" w:rsidRDefault="005B0E89" w:rsidP="005B0E89">
      <w:pPr>
        <w:ind w:right="-144"/>
        <w:jc w:val="center"/>
      </w:pPr>
    </w:p>
    <w:p w14:paraId="7D940ED2" w14:textId="77777777" w:rsidR="005B0E89" w:rsidRPr="005B0E89" w:rsidRDefault="005B0E89" w:rsidP="005B0E89">
      <w:pPr>
        <w:ind w:right="-144"/>
        <w:jc w:val="center"/>
        <w:rPr>
          <w:b/>
          <w:bCs/>
          <w:sz w:val="22"/>
        </w:rPr>
      </w:pPr>
    </w:p>
    <w:p w14:paraId="34098E1E" w14:textId="77777777" w:rsidR="005B0E89" w:rsidRPr="005B0E89" w:rsidRDefault="005B0E89" w:rsidP="005B0E89">
      <w:pPr>
        <w:ind w:right="-144"/>
        <w:jc w:val="center"/>
        <w:rPr>
          <w:b/>
          <w:bCs/>
          <w:sz w:val="22"/>
        </w:rPr>
      </w:pPr>
    </w:p>
    <w:p w14:paraId="6D9DEA3D" w14:textId="77777777" w:rsidR="005B0E89" w:rsidRPr="005B0E89" w:rsidRDefault="005B0E89" w:rsidP="005B0E89">
      <w:pPr>
        <w:ind w:right="-144"/>
        <w:jc w:val="center"/>
        <w:rPr>
          <w:b/>
          <w:bCs/>
          <w:sz w:val="22"/>
        </w:rPr>
      </w:pPr>
      <w:r w:rsidRPr="005B0E89">
        <w:rPr>
          <w:b/>
          <w:bCs/>
          <w:sz w:val="22"/>
        </w:rPr>
        <w:t>tussen</w:t>
      </w:r>
    </w:p>
    <w:p w14:paraId="5E302217" w14:textId="77777777" w:rsidR="005B0E89" w:rsidRPr="005B0E89" w:rsidRDefault="005B0E89" w:rsidP="005B0E89">
      <w:pPr>
        <w:ind w:right="-144"/>
        <w:jc w:val="center"/>
        <w:rPr>
          <w:b/>
          <w:bCs/>
          <w:sz w:val="22"/>
        </w:rPr>
      </w:pPr>
      <w:r w:rsidRPr="005B0E89">
        <w:rPr>
          <w:b/>
          <w:bCs/>
          <w:sz w:val="22"/>
        </w:rPr>
        <w:t xml:space="preserve">ProRail en </w:t>
      </w:r>
      <w:r w:rsidRPr="005B0E89">
        <w:rPr>
          <w:b/>
          <w:bCs/>
          <w:sz w:val="22"/>
          <w:highlight w:val="yellow"/>
        </w:rPr>
        <w:t>[…]</w:t>
      </w:r>
    </w:p>
    <w:p w14:paraId="7798B6FA" w14:textId="77777777" w:rsidR="005B0E89" w:rsidRPr="005B0E89" w:rsidRDefault="005B0E89" w:rsidP="005B0E89">
      <w:pPr>
        <w:tabs>
          <w:tab w:val="left" w:pos="8331"/>
        </w:tabs>
        <w:ind w:right="-144"/>
        <w:rPr>
          <w:b/>
          <w:sz w:val="22"/>
          <w:szCs w:val="22"/>
        </w:rPr>
      </w:pPr>
      <w:r w:rsidRPr="005B0E89">
        <w:rPr>
          <w:b/>
          <w:bCs/>
          <w:sz w:val="22"/>
        </w:rPr>
        <w:tab/>
      </w:r>
    </w:p>
    <w:p w14:paraId="38B080DE" w14:textId="77777777" w:rsidR="005B0E89" w:rsidRPr="005B0E89" w:rsidRDefault="005B0E89" w:rsidP="005B0E89">
      <w:pPr>
        <w:ind w:right="-144"/>
        <w:jc w:val="center"/>
        <w:rPr>
          <w:b/>
          <w:bCs/>
          <w:sz w:val="22"/>
        </w:rPr>
      </w:pPr>
    </w:p>
    <w:p w14:paraId="664C9BCA" w14:textId="77777777" w:rsidR="005B0E89" w:rsidRPr="005B0E89" w:rsidRDefault="005B0E89" w:rsidP="005B0E89">
      <w:pPr>
        <w:ind w:right="-144"/>
        <w:jc w:val="center"/>
        <w:rPr>
          <w:b/>
          <w:bCs/>
          <w:sz w:val="22"/>
        </w:rPr>
      </w:pPr>
    </w:p>
    <w:p w14:paraId="240177BD" w14:textId="77777777" w:rsidR="005B0E89" w:rsidRPr="005B0E89" w:rsidRDefault="005B0E89" w:rsidP="005B0E89">
      <w:pPr>
        <w:ind w:right="-144"/>
        <w:jc w:val="center"/>
        <w:rPr>
          <w:b/>
          <w:bCs/>
          <w:sz w:val="22"/>
        </w:rPr>
      </w:pPr>
    </w:p>
    <w:p w14:paraId="675B61F4" w14:textId="77777777" w:rsidR="005B0E89" w:rsidRPr="005B0E89" w:rsidRDefault="005B0E89" w:rsidP="005B0E89">
      <w:pPr>
        <w:jc w:val="center"/>
        <w:rPr>
          <w:rFonts w:eastAsia="Arial" w:cs="Arial"/>
          <w:sz w:val="22"/>
          <w:szCs w:val="22"/>
        </w:rPr>
      </w:pPr>
      <w:r w:rsidRPr="005B0E89">
        <w:rPr>
          <w:b/>
          <w:bCs/>
          <w:sz w:val="22"/>
          <w:szCs w:val="22"/>
        </w:rPr>
        <w:t>voor dienstverlening op het gebied van [</w:t>
      </w:r>
      <w:r w:rsidRPr="005B0E89">
        <w:rPr>
          <w:b/>
          <w:bCs/>
          <w:sz w:val="22"/>
          <w:szCs w:val="22"/>
          <w:highlight w:val="yellow"/>
        </w:rPr>
        <w:t>xxx</w:t>
      </w:r>
      <w:r w:rsidRPr="005B0E89">
        <w:rPr>
          <w:b/>
          <w:bCs/>
          <w:sz w:val="22"/>
          <w:szCs w:val="22"/>
        </w:rPr>
        <w:t>]</w:t>
      </w:r>
    </w:p>
    <w:p w14:paraId="37C9B4BE" w14:textId="77777777" w:rsidR="005B0E89" w:rsidRPr="005B0E89" w:rsidRDefault="005B0E89" w:rsidP="005B0E89">
      <w:pPr>
        <w:ind w:right="-144"/>
        <w:jc w:val="center"/>
        <w:rPr>
          <w:b/>
          <w:bCs/>
          <w:sz w:val="22"/>
        </w:rPr>
      </w:pPr>
    </w:p>
    <w:p w14:paraId="5027B477" w14:textId="2D60E88D" w:rsidR="005B0E89" w:rsidRPr="005B0E89" w:rsidRDefault="005B0E89" w:rsidP="005B0E89">
      <w:pPr>
        <w:ind w:right="-144"/>
        <w:jc w:val="center"/>
        <w:rPr>
          <w:b/>
          <w:sz w:val="22"/>
          <w:szCs w:val="22"/>
          <w:highlight w:val="yellow"/>
        </w:rPr>
      </w:pPr>
      <w:r w:rsidRPr="005B0E89">
        <w:rPr>
          <w:b/>
          <w:sz w:val="22"/>
          <w:szCs w:val="22"/>
          <w:highlight w:val="yellow"/>
        </w:rPr>
        <w:t xml:space="preserve">d.d. </w:t>
      </w:r>
      <w:r w:rsidRPr="005B0E89">
        <w:rPr>
          <w:b/>
          <w:sz w:val="22"/>
          <w:szCs w:val="22"/>
          <w:highlight w:val="yellow"/>
        </w:rPr>
        <w:fldChar w:fldCharType="begin"/>
      </w:r>
      <w:r w:rsidRPr="005B0E89">
        <w:rPr>
          <w:b/>
          <w:sz w:val="22"/>
          <w:szCs w:val="22"/>
          <w:highlight w:val="yellow"/>
        </w:rPr>
        <w:instrText xml:space="preserve"> TIME \@ "d-M-yyyy" </w:instrText>
      </w:r>
      <w:r w:rsidRPr="005B0E89">
        <w:rPr>
          <w:b/>
          <w:sz w:val="22"/>
          <w:szCs w:val="22"/>
          <w:highlight w:val="yellow"/>
        </w:rPr>
        <w:fldChar w:fldCharType="separate"/>
      </w:r>
      <w:r w:rsidRPr="005B0E89">
        <w:rPr>
          <w:b/>
          <w:noProof/>
          <w:sz w:val="22"/>
          <w:szCs w:val="22"/>
          <w:highlight w:val="yellow"/>
        </w:rPr>
        <w:t>28-4-2026</w:t>
      </w:r>
      <w:r w:rsidRPr="005B0E89">
        <w:rPr>
          <w:b/>
          <w:sz w:val="22"/>
          <w:szCs w:val="22"/>
          <w:highlight w:val="yellow"/>
        </w:rPr>
        <w:fldChar w:fldCharType="end"/>
      </w:r>
    </w:p>
    <w:p w14:paraId="1E431219" w14:textId="77777777" w:rsidR="005B0E89" w:rsidRPr="005B0E89" w:rsidRDefault="005B0E89" w:rsidP="005B0E89">
      <w:pPr>
        <w:ind w:right="-144"/>
        <w:jc w:val="center"/>
        <w:rPr>
          <w:b/>
          <w:bCs/>
          <w:sz w:val="22"/>
        </w:rPr>
      </w:pPr>
    </w:p>
    <w:p w14:paraId="0E1A0CE5" w14:textId="77777777" w:rsidR="005B0E89" w:rsidRPr="005B0E89" w:rsidRDefault="005B0E89" w:rsidP="005B0E89">
      <w:pPr>
        <w:spacing w:after="160" w:line="259" w:lineRule="auto"/>
        <w:jc w:val="left"/>
        <w:rPr>
          <w:bCs/>
          <w:caps/>
          <w:sz w:val="28"/>
          <w:szCs w:val="28"/>
        </w:rPr>
      </w:pPr>
      <w:r w:rsidRPr="005B0E89">
        <w:rPr>
          <w:bCs/>
        </w:rPr>
        <w:br w:type="page"/>
      </w:r>
    </w:p>
    <w:p w14:paraId="186D6F6E" w14:textId="77777777" w:rsidR="005B0E89" w:rsidRPr="005B0E89" w:rsidRDefault="005B0E89" w:rsidP="005B0E89">
      <w:pPr>
        <w:spacing w:line="320" w:lineRule="atLeast"/>
        <w:jc w:val="center"/>
        <w:rPr>
          <w:b/>
          <w:caps/>
          <w:sz w:val="28"/>
          <w:szCs w:val="28"/>
        </w:rPr>
      </w:pPr>
      <w:r w:rsidRPr="005B0E89">
        <w:rPr>
          <w:b/>
          <w:bCs/>
          <w:sz w:val="28"/>
          <w:szCs w:val="28"/>
        </w:rPr>
        <w:lastRenderedPageBreak/>
        <w:t>RAAMOVEREENKOMST</w:t>
      </w:r>
      <w:r w:rsidRPr="005B0E89">
        <w:rPr>
          <w:sz w:val="28"/>
          <w:szCs w:val="28"/>
        </w:rPr>
        <w:t xml:space="preserve"> </w:t>
      </w:r>
      <w:r w:rsidRPr="005B0E89">
        <w:rPr>
          <w:b/>
          <w:caps/>
          <w:sz w:val="28"/>
          <w:szCs w:val="28"/>
        </w:rPr>
        <w:t>van opdracht (DIENSTEN)</w:t>
      </w:r>
    </w:p>
    <w:p w14:paraId="39589851" w14:textId="77777777" w:rsidR="005B0E89" w:rsidRPr="005B0E89" w:rsidRDefault="005B0E89" w:rsidP="005B0E89">
      <w:pPr>
        <w:jc w:val="center"/>
        <w:rPr>
          <w:b/>
          <w:bCs/>
          <w:sz w:val="22"/>
        </w:rPr>
      </w:pPr>
    </w:p>
    <w:p w14:paraId="16D82E99" w14:textId="77777777" w:rsidR="005B0E89" w:rsidRPr="005B0E89" w:rsidRDefault="005B0E89" w:rsidP="005B0E89">
      <w:pPr>
        <w:spacing w:after="240"/>
        <w:contextualSpacing/>
        <w:rPr>
          <w:rFonts w:cs="Arial"/>
          <w:b/>
          <w:bCs/>
          <w:caps/>
          <w:szCs w:val="20"/>
        </w:rPr>
      </w:pPr>
      <w:r w:rsidRPr="005B0E89">
        <w:rPr>
          <w:rFonts w:cs="Arial"/>
          <w:b/>
          <w:caps/>
          <w:szCs w:val="20"/>
        </w:rPr>
        <w:t>DE ONDERGETEKENDEN</w:t>
      </w:r>
      <w:r w:rsidRPr="005B0E89">
        <w:rPr>
          <w:rFonts w:cs="Arial"/>
          <w:b/>
          <w:bCs/>
          <w:caps/>
          <w:szCs w:val="20"/>
        </w:rPr>
        <w:t>:</w:t>
      </w:r>
    </w:p>
    <w:p w14:paraId="7E806EE2" w14:textId="732D69D3" w:rsidR="005B0E89" w:rsidRPr="005B0E89" w:rsidRDefault="005B0E89" w:rsidP="005B0E89">
      <w:pPr>
        <w:pStyle w:val="Lijstalinea"/>
        <w:numPr>
          <w:ilvl w:val="0"/>
          <w:numId w:val="10"/>
        </w:numPr>
        <w:spacing w:after="240"/>
        <w:rPr>
          <w:bCs/>
        </w:rPr>
      </w:pPr>
      <w:r w:rsidRPr="005B0E89">
        <w:rPr>
          <w:bCs/>
        </w:rPr>
        <w:t xml:space="preserve">De besloten vennootschap met beperkte aansprakelijkheid </w:t>
      </w:r>
      <w:r w:rsidRPr="005B0E89">
        <w:rPr>
          <w:b/>
          <w:bCs/>
        </w:rPr>
        <w:t>ProRail B.V.</w:t>
      </w:r>
      <w:r w:rsidRPr="005B0E89">
        <w:rPr>
          <w:bCs/>
        </w:rPr>
        <w:t xml:space="preserve">, gevestigd te Utrecht en kantoorhoudend te Utrecht aan het adres </w:t>
      </w:r>
      <w:proofErr w:type="spellStart"/>
      <w:r w:rsidRPr="005B0E89">
        <w:rPr>
          <w:bCs/>
        </w:rPr>
        <w:t>Moreelsepark</w:t>
      </w:r>
      <w:proofErr w:type="spellEnd"/>
      <w:r w:rsidRPr="005B0E89">
        <w:rPr>
          <w:bCs/>
        </w:rPr>
        <w:t xml:space="preserve"> 3, ingeschreven in het Handelsregister van de Kamer van Koophandel onder nummer 30124359, hierbij vertegenwoordigd door mevrouw </w:t>
      </w:r>
      <w:r w:rsidRPr="005B0E89">
        <w:rPr>
          <w:rFonts w:eastAsia="Arial" w:cs="Arial"/>
          <w:bCs/>
          <w:szCs w:val="20"/>
        </w:rPr>
        <w:t>A.J.M. Buijssen, Directeur Verkeersleiding</w:t>
      </w:r>
      <w:r w:rsidRPr="005B0E89">
        <w:rPr>
          <w:bCs/>
        </w:rPr>
        <w:t xml:space="preserve"> en de heer B. el Hammadi, Directeur Asset Management, hierna te noemen “ProRail”,</w:t>
      </w:r>
    </w:p>
    <w:p w14:paraId="202AC2FF" w14:textId="77777777" w:rsidR="005B0E89" w:rsidRPr="005B0E89" w:rsidRDefault="005B0E89" w:rsidP="005B0E89">
      <w:pPr>
        <w:spacing w:after="240"/>
        <w:ind w:left="709"/>
        <w:rPr>
          <w:bCs/>
        </w:rPr>
      </w:pPr>
      <w:r w:rsidRPr="005B0E89">
        <w:rPr>
          <w:bCs/>
        </w:rPr>
        <w:t>en</w:t>
      </w:r>
    </w:p>
    <w:p w14:paraId="238783E2" w14:textId="680C9C47" w:rsidR="005B0E89" w:rsidRPr="005B0E89" w:rsidRDefault="005B0E89" w:rsidP="005B0E89">
      <w:pPr>
        <w:pStyle w:val="Lijstalinea"/>
        <w:numPr>
          <w:ilvl w:val="0"/>
          <w:numId w:val="10"/>
        </w:numPr>
        <w:spacing w:after="240"/>
        <w:jc w:val="left"/>
        <w:rPr>
          <w:bCs/>
        </w:rPr>
      </w:pPr>
      <w:r w:rsidRPr="005B0E89">
        <w:rPr>
          <w:bCs/>
          <w:highlight w:val="yellow"/>
        </w:rPr>
        <w:t>[Rechtsvorm opdrachtnemer]</w:t>
      </w:r>
      <w:r w:rsidRPr="005B0E89">
        <w:rPr>
          <w:bCs/>
        </w:rPr>
        <w:t xml:space="preserve"> </w:t>
      </w:r>
      <w:r w:rsidRPr="005B0E89">
        <w:rPr>
          <w:b/>
          <w:bCs/>
          <w:highlight w:val="yellow"/>
        </w:rPr>
        <w:t>[naam opdrachtnemer]</w:t>
      </w:r>
      <w:r w:rsidRPr="005B0E89">
        <w:rPr>
          <w:bCs/>
        </w:rPr>
        <w:t xml:space="preserve">, gevestigd te </w:t>
      </w:r>
      <w:r w:rsidRPr="005B0E89">
        <w:rPr>
          <w:bCs/>
          <w:highlight w:val="yellow"/>
        </w:rPr>
        <w:t>[statutaire vestigingsplaats]</w:t>
      </w:r>
      <w:r w:rsidRPr="005B0E89">
        <w:rPr>
          <w:bCs/>
        </w:rPr>
        <w:t xml:space="preserve"> en kantoorhoudend te </w:t>
      </w:r>
      <w:r w:rsidRPr="005B0E89">
        <w:rPr>
          <w:bCs/>
          <w:highlight w:val="yellow"/>
        </w:rPr>
        <w:t>[plaats]</w:t>
      </w:r>
      <w:r w:rsidRPr="005B0E89">
        <w:rPr>
          <w:bCs/>
        </w:rPr>
        <w:t xml:space="preserve"> aan het adres </w:t>
      </w:r>
      <w:r w:rsidRPr="005B0E89">
        <w:rPr>
          <w:bCs/>
          <w:highlight w:val="yellow"/>
        </w:rPr>
        <w:t>[adres]</w:t>
      </w:r>
      <w:r w:rsidRPr="005B0E89">
        <w:rPr>
          <w:bCs/>
        </w:rPr>
        <w:t xml:space="preserve">, ingeschreven in het Handelsregister van de Kamer van Koophandel onder nummer </w:t>
      </w:r>
      <w:r w:rsidRPr="005B0E89">
        <w:rPr>
          <w:bCs/>
          <w:highlight w:val="yellow"/>
        </w:rPr>
        <w:t>[KvK-nummer]</w:t>
      </w:r>
      <w:r w:rsidRPr="005B0E89">
        <w:rPr>
          <w:bCs/>
        </w:rPr>
        <w:t xml:space="preserve"> hierbij vertegenwoordigd door </w:t>
      </w:r>
      <w:r w:rsidRPr="005B0E89">
        <w:rPr>
          <w:bCs/>
          <w:highlight w:val="yellow"/>
        </w:rPr>
        <w:t>[naam en functie]</w:t>
      </w:r>
      <w:r w:rsidRPr="005B0E89">
        <w:rPr>
          <w:bCs/>
        </w:rPr>
        <w:t xml:space="preserve">, hierna te noemen “Opdrachtnemer”, </w:t>
      </w:r>
    </w:p>
    <w:p w14:paraId="174DF24A" w14:textId="452C0F30" w:rsidR="005B0E89" w:rsidRPr="005B0E89" w:rsidRDefault="005B0E89" w:rsidP="005B0E89">
      <w:r w:rsidRPr="005B0E89">
        <w:t>hierna gezamenlijk ook te noemen “Partijen”.</w:t>
      </w:r>
    </w:p>
    <w:p w14:paraId="2454AE24" w14:textId="77777777" w:rsidR="005B0E89" w:rsidRPr="005B0E89" w:rsidRDefault="005B0E89" w:rsidP="005B0E89"/>
    <w:p w14:paraId="5FA969D3" w14:textId="77777777" w:rsidR="005B0E89" w:rsidRPr="005B0E89" w:rsidRDefault="005B0E89" w:rsidP="005B0E89">
      <w:pPr>
        <w:spacing w:after="240"/>
        <w:contextualSpacing/>
        <w:rPr>
          <w:rFonts w:cs="Arial"/>
          <w:b/>
          <w:caps/>
          <w:szCs w:val="20"/>
        </w:rPr>
      </w:pPr>
      <w:r w:rsidRPr="005B0E89">
        <w:rPr>
          <w:rFonts w:cs="Arial"/>
          <w:b/>
          <w:caps/>
          <w:szCs w:val="20"/>
        </w:rPr>
        <w:t>NEMEN IN OVERWEGING DAT:</w:t>
      </w:r>
    </w:p>
    <w:p w14:paraId="1B6926A2" w14:textId="1A284C16"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ProRail de terugkerende behoefte heeft aan diensten op het gebied van specifieke voertuigaanpassingen voor de hulpverlenende voertuigen van de afdeling Incidentenbestrijding;</w:t>
      </w:r>
    </w:p>
    <w:p w14:paraId="71731D82" w14:textId="77777777"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ProRail ten behoeve van deze dienstverlening een raamovereenkomst wil sluiten op basis waarvan ProRail voor deze dienstverlening deelopdrachten kan verstrekken;</w:t>
      </w:r>
      <w:bookmarkStart w:id="0" w:name="_Ref94801505"/>
    </w:p>
    <w:p w14:paraId="3A981A02" w14:textId="77777777"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ProRail hiertoe een openbare Europese aanbestedingsprocedure [volgens deel II van het ARN2016 heeft georganiseerd, en ProRail op grond van de aanbieding van Opdrachtnemer in die aanbesteding heeft besloten om de raamovereenkomst te gunnen aan Opdrachtnemer;</w:t>
      </w:r>
      <w:bookmarkEnd w:id="0"/>
    </w:p>
    <w:p w14:paraId="4EE72879" w14:textId="77777777"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 xml:space="preserve">Dat de hulpverlenende voertuigen van de afdeling Incidentenbestrijding worden geleased van leasemaatschappij BMW Financial Services Nederland B.V. (hierna: </w:t>
      </w:r>
      <w:proofErr w:type="spellStart"/>
      <w:r w:rsidRPr="005B0E89">
        <w:rPr>
          <w:rFonts w:cs="Arial"/>
          <w:szCs w:val="20"/>
        </w:rPr>
        <w:t>Alphabet</w:t>
      </w:r>
      <w:proofErr w:type="spellEnd"/>
      <w:r w:rsidRPr="005B0E89">
        <w:rPr>
          <w:rFonts w:cs="Arial"/>
          <w:szCs w:val="20"/>
        </w:rPr>
        <w:t>);</w:t>
      </w:r>
    </w:p>
    <w:p w14:paraId="1BA60F4F" w14:textId="77777777"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 xml:space="preserve">Dat </w:t>
      </w:r>
      <w:proofErr w:type="spellStart"/>
      <w:r w:rsidRPr="005B0E89">
        <w:rPr>
          <w:rFonts w:cs="Arial"/>
          <w:szCs w:val="20"/>
        </w:rPr>
        <w:t>Alphabet</w:t>
      </w:r>
      <w:proofErr w:type="spellEnd"/>
      <w:r w:rsidRPr="005B0E89">
        <w:rPr>
          <w:rFonts w:cs="Arial"/>
          <w:szCs w:val="20"/>
        </w:rPr>
        <w:t xml:space="preserve"> namens ProRail diensten bij Opdrachtnemer in opdracht kan geven;</w:t>
      </w:r>
    </w:p>
    <w:p w14:paraId="24E737D7" w14:textId="77777777"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 xml:space="preserve">Dat </w:t>
      </w:r>
      <w:proofErr w:type="spellStart"/>
      <w:r w:rsidRPr="005B0E89">
        <w:rPr>
          <w:rFonts w:cs="Arial"/>
          <w:szCs w:val="20"/>
        </w:rPr>
        <w:t>Alphabet</w:t>
      </w:r>
      <w:proofErr w:type="spellEnd"/>
      <w:r w:rsidRPr="005B0E89">
        <w:rPr>
          <w:rFonts w:cs="Arial"/>
          <w:szCs w:val="20"/>
        </w:rPr>
        <w:t xml:space="preserve"> (voor wat betreft de voertuigen waarvan zij eigenaar is) het gehele proces met betrekking tot de voertuigaanpassing van aanvraag tot eindoplevering coördineert en (eind)verantwoordelijk is voor het turn </w:t>
      </w:r>
      <w:proofErr w:type="spellStart"/>
      <w:r w:rsidRPr="005B0E89">
        <w:rPr>
          <w:rFonts w:cs="Arial"/>
          <w:szCs w:val="20"/>
        </w:rPr>
        <w:t>key</w:t>
      </w:r>
      <w:proofErr w:type="spellEnd"/>
      <w:r w:rsidRPr="005B0E89">
        <w:rPr>
          <w:rFonts w:cs="Arial"/>
          <w:szCs w:val="20"/>
        </w:rPr>
        <w:t xml:space="preserve"> opleveren van het eindproduct inclusief de voertuigaanpassingen, conform de in de Vraagspecificatie en het Programma van Eisen gestelde eisen;  </w:t>
      </w:r>
    </w:p>
    <w:p w14:paraId="55222668" w14:textId="77777777" w:rsid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 xml:space="preserve">Communicatie over de dienstverlening zo veel als mogelijk tussen de </w:t>
      </w:r>
      <w:proofErr w:type="spellStart"/>
      <w:r w:rsidRPr="005B0E89">
        <w:rPr>
          <w:rFonts w:cs="Arial"/>
          <w:szCs w:val="20"/>
        </w:rPr>
        <w:t>Alphabet</w:t>
      </w:r>
      <w:proofErr w:type="spellEnd"/>
      <w:r w:rsidRPr="005B0E89">
        <w:rPr>
          <w:rFonts w:cs="Arial"/>
          <w:szCs w:val="20"/>
        </w:rPr>
        <w:t xml:space="preserve"> en Opdrachtnemer plaatsvindt </w:t>
      </w:r>
      <w:commentRangeStart w:id="1"/>
      <w:commentRangeStart w:id="2"/>
      <w:r w:rsidRPr="005B0E89">
        <w:rPr>
          <w:rFonts w:cs="Arial"/>
          <w:szCs w:val="20"/>
        </w:rPr>
        <w:t>voor zover het gaat over voertuigen die eigendom zijn van de leasemaatschappij</w:t>
      </w:r>
      <w:commentRangeEnd w:id="1"/>
      <w:r w:rsidRPr="005B0E89">
        <w:commentReference w:id="1"/>
      </w:r>
      <w:commentRangeEnd w:id="2"/>
      <w:r w:rsidRPr="005B0E89">
        <w:commentReference w:id="2"/>
      </w:r>
      <w:r w:rsidRPr="005B0E89">
        <w:rPr>
          <w:rFonts w:cs="Arial"/>
          <w:szCs w:val="20"/>
        </w:rPr>
        <w:t>;</w:t>
      </w:r>
    </w:p>
    <w:p w14:paraId="10B2DD48" w14:textId="4366ADB1" w:rsidR="005B0E89" w:rsidRPr="005B0E89" w:rsidRDefault="005B0E89" w:rsidP="005B0E89">
      <w:pPr>
        <w:pStyle w:val="Lijstalinea"/>
        <w:numPr>
          <w:ilvl w:val="0"/>
          <w:numId w:val="9"/>
        </w:numPr>
        <w:tabs>
          <w:tab w:val="num" w:pos="0"/>
        </w:tabs>
        <w:spacing w:before="240" w:after="240"/>
        <w:rPr>
          <w:rFonts w:cs="Arial"/>
          <w:szCs w:val="20"/>
        </w:rPr>
      </w:pPr>
      <w:r w:rsidRPr="005B0E89">
        <w:rPr>
          <w:rFonts w:cs="Arial"/>
          <w:szCs w:val="20"/>
        </w:rPr>
        <w:t>Partijen om uitvoering te geven aan de gunning deze raamovereenkomst aangaan en hierin rechten en verplichtingen tussen hen vastleggen.</w:t>
      </w:r>
    </w:p>
    <w:p w14:paraId="38DFDB50" w14:textId="77777777" w:rsidR="005B0E89" w:rsidRPr="005B0E89" w:rsidRDefault="005B0E89" w:rsidP="005B0E89">
      <w:pPr>
        <w:rPr>
          <w:u w:val="single"/>
        </w:rPr>
      </w:pPr>
    </w:p>
    <w:p w14:paraId="792CF2C9" w14:textId="77777777" w:rsidR="005B0E89" w:rsidRPr="005B0E89" w:rsidRDefault="005B0E89" w:rsidP="005B0E89">
      <w:pPr>
        <w:spacing w:after="240"/>
        <w:contextualSpacing/>
        <w:rPr>
          <w:rFonts w:cs="Arial"/>
          <w:b/>
          <w:caps/>
          <w:szCs w:val="20"/>
        </w:rPr>
      </w:pPr>
      <w:bookmarkStart w:id="3" w:name="_Toc206470784"/>
      <w:r w:rsidRPr="005B0E89">
        <w:rPr>
          <w:rFonts w:cs="Arial"/>
          <w:b/>
          <w:caps/>
          <w:szCs w:val="20"/>
        </w:rPr>
        <w:t xml:space="preserve">KOMEN ALS VOLGT OVEREEN: </w:t>
      </w:r>
    </w:p>
    <w:p w14:paraId="4C6B0D1E" w14:textId="05E2D10A" w:rsidR="005B0E89" w:rsidRPr="005B0E89" w:rsidRDefault="005B0E89" w:rsidP="005B0E89">
      <w:pPr>
        <w:keepNext/>
        <w:keepLines/>
        <w:spacing w:after="240"/>
        <w:ind w:left="1701" w:hanging="1701"/>
        <w:outlineLvl w:val="0"/>
        <w:rPr>
          <w:rFonts w:eastAsia="Yu Gothic Light"/>
          <w:b/>
          <w:szCs w:val="32"/>
        </w:rPr>
      </w:pPr>
      <w:bookmarkStart w:id="4" w:name="_Ref63764454"/>
      <w:r>
        <w:rPr>
          <w:rFonts w:eastAsia="Yu Gothic Light"/>
          <w:b/>
          <w:szCs w:val="32"/>
        </w:rPr>
        <w:t xml:space="preserve">Artikel 1. </w:t>
      </w:r>
      <w:r>
        <w:rPr>
          <w:rFonts w:eastAsia="Yu Gothic Light"/>
          <w:b/>
          <w:szCs w:val="32"/>
        </w:rPr>
        <w:tab/>
      </w:r>
      <w:r w:rsidRPr="005B0E89">
        <w:rPr>
          <w:rFonts w:eastAsia="Yu Gothic Light"/>
          <w:b/>
          <w:szCs w:val="32"/>
        </w:rPr>
        <w:t>Begripsbepalingen</w:t>
      </w:r>
      <w:bookmarkEnd w:id="4"/>
    </w:p>
    <w:p w14:paraId="41E31ABB" w14:textId="77777777" w:rsidR="005B0E89" w:rsidRPr="005B0E89" w:rsidRDefault="005B0E89" w:rsidP="005B0E89">
      <w:pPr>
        <w:spacing w:after="240"/>
      </w:pPr>
      <w:bookmarkStart w:id="5" w:name="_Ref63764457"/>
      <w:r w:rsidRPr="005B0E89">
        <w:t>In aanvulling op de begripsbepalingen in de Inkoopvoorwaarden, hebben de volgende met een hoofdletter geschreven begrippen de volgende betekenis in de Contractdocumenten:</w:t>
      </w:r>
      <w:bookmarkEnd w:id="5"/>
    </w:p>
    <w:tbl>
      <w:tblPr>
        <w:tblW w:w="9072" w:type="dxa"/>
        <w:tblLook w:val="04A0" w:firstRow="1" w:lastRow="0" w:firstColumn="1" w:lastColumn="0" w:noHBand="0" w:noVBand="1"/>
      </w:tblPr>
      <w:tblGrid>
        <w:gridCol w:w="2977"/>
        <w:gridCol w:w="567"/>
        <w:gridCol w:w="5528"/>
      </w:tblGrid>
      <w:tr w:rsidR="005B0E89" w:rsidRPr="005B0E89" w14:paraId="305DC948" w14:textId="77777777" w:rsidTr="007A7241">
        <w:tc>
          <w:tcPr>
            <w:tcW w:w="2977" w:type="dxa"/>
          </w:tcPr>
          <w:bookmarkEnd w:id="3"/>
          <w:p w14:paraId="408541D0" w14:textId="77777777" w:rsidR="005B0E89" w:rsidRPr="005B0E89" w:rsidRDefault="005B0E89" w:rsidP="005B0E89">
            <w:pPr>
              <w:rPr>
                <w:bCs/>
              </w:rPr>
            </w:pPr>
            <w:r w:rsidRPr="005B0E89">
              <w:rPr>
                <w:bCs/>
              </w:rPr>
              <w:t>Aanbestedingsprocedure</w:t>
            </w:r>
          </w:p>
        </w:tc>
        <w:tc>
          <w:tcPr>
            <w:tcW w:w="567" w:type="dxa"/>
          </w:tcPr>
          <w:p w14:paraId="533AA626" w14:textId="77777777" w:rsidR="005B0E89" w:rsidRPr="005B0E89" w:rsidRDefault="005B0E89" w:rsidP="005B0E89">
            <w:pPr>
              <w:rPr>
                <w:bCs/>
              </w:rPr>
            </w:pPr>
            <w:r w:rsidRPr="005B0E89">
              <w:rPr>
                <w:bCs/>
              </w:rPr>
              <w:t>:</w:t>
            </w:r>
          </w:p>
        </w:tc>
        <w:tc>
          <w:tcPr>
            <w:tcW w:w="5528" w:type="dxa"/>
          </w:tcPr>
          <w:p w14:paraId="0C04D4A1" w14:textId="77777777" w:rsidR="005B0E89" w:rsidRPr="005B0E89" w:rsidRDefault="005B0E89" w:rsidP="005B0E89">
            <w:pPr>
              <w:rPr>
                <w:bCs/>
              </w:rPr>
            </w:pPr>
            <w:r w:rsidRPr="005B0E89">
              <w:rPr>
                <w:bCs/>
              </w:rPr>
              <w:t xml:space="preserve">De aanbestedingsprocedure genoemd in overweging </w:t>
            </w:r>
            <w:r w:rsidRPr="005B0E89">
              <w:rPr>
                <w:bCs/>
              </w:rPr>
              <w:fldChar w:fldCharType="begin"/>
            </w:r>
            <w:r w:rsidRPr="005B0E89">
              <w:rPr>
                <w:bCs/>
              </w:rPr>
              <w:instrText xml:space="preserve"> REF _Ref94801505 \r \h </w:instrText>
            </w:r>
            <w:r w:rsidRPr="005B0E89">
              <w:rPr>
                <w:bCs/>
              </w:rPr>
            </w:r>
            <w:r w:rsidRPr="005B0E89">
              <w:rPr>
                <w:bCs/>
              </w:rPr>
              <w:fldChar w:fldCharType="separate"/>
            </w:r>
            <w:r w:rsidRPr="005B0E89">
              <w:rPr>
                <w:bCs/>
              </w:rPr>
              <w:t>c)</w:t>
            </w:r>
            <w:r w:rsidRPr="005B0E89">
              <w:rPr>
                <w:bCs/>
              </w:rPr>
              <w:fldChar w:fldCharType="end"/>
            </w:r>
            <w:r w:rsidRPr="005B0E89">
              <w:rPr>
                <w:bCs/>
              </w:rPr>
              <w:t xml:space="preserve"> van deze Raamovereenkomst</w:t>
            </w:r>
          </w:p>
        </w:tc>
      </w:tr>
      <w:tr w:rsidR="005B0E89" w:rsidRPr="005B0E89" w14:paraId="6FE5B13E" w14:textId="77777777" w:rsidTr="007A7241">
        <w:tc>
          <w:tcPr>
            <w:tcW w:w="2977" w:type="dxa"/>
          </w:tcPr>
          <w:p w14:paraId="18FF89C1" w14:textId="77777777" w:rsidR="005B0E89" w:rsidRPr="005B0E89" w:rsidRDefault="005B0E89" w:rsidP="005B0E89">
            <w:pPr>
              <w:rPr>
                <w:bCs/>
              </w:rPr>
            </w:pPr>
            <w:r w:rsidRPr="005B0E89">
              <w:rPr>
                <w:bCs/>
              </w:rPr>
              <w:t>Aanbieding</w:t>
            </w:r>
          </w:p>
          <w:p w14:paraId="1E54663D" w14:textId="77777777" w:rsidR="005B0E89" w:rsidRPr="005B0E89" w:rsidRDefault="005B0E89" w:rsidP="005B0E89">
            <w:pPr>
              <w:rPr>
                <w:bCs/>
              </w:rPr>
            </w:pPr>
          </w:p>
        </w:tc>
        <w:tc>
          <w:tcPr>
            <w:tcW w:w="567" w:type="dxa"/>
          </w:tcPr>
          <w:p w14:paraId="26E303AF" w14:textId="77777777" w:rsidR="005B0E89" w:rsidRPr="005B0E89" w:rsidRDefault="005B0E89" w:rsidP="005B0E89">
            <w:pPr>
              <w:rPr>
                <w:bCs/>
              </w:rPr>
            </w:pPr>
            <w:r w:rsidRPr="005B0E89">
              <w:rPr>
                <w:bCs/>
              </w:rPr>
              <w:t>:</w:t>
            </w:r>
          </w:p>
          <w:p w14:paraId="6E111C06" w14:textId="77777777" w:rsidR="005B0E89" w:rsidRPr="005B0E89" w:rsidRDefault="005B0E89" w:rsidP="005B0E89">
            <w:pPr>
              <w:rPr>
                <w:bCs/>
              </w:rPr>
            </w:pPr>
          </w:p>
        </w:tc>
        <w:tc>
          <w:tcPr>
            <w:tcW w:w="5528" w:type="dxa"/>
          </w:tcPr>
          <w:p w14:paraId="216D0F03" w14:textId="77777777" w:rsidR="005B0E89" w:rsidRPr="005B0E89" w:rsidRDefault="005B0E89" w:rsidP="005B0E89">
            <w:pPr>
              <w:rPr>
                <w:bCs/>
              </w:rPr>
            </w:pPr>
            <w:r w:rsidRPr="005B0E89">
              <w:rPr>
                <w:bCs/>
              </w:rPr>
              <w:t>De aanbieding als gedaan door Opdrachtnemer in de Aanbestedingsprocedure</w:t>
            </w:r>
          </w:p>
        </w:tc>
      </w:tr>
      <w:tr w:rsidR="005B0E89" w:rsidRPr="005B0E89" w14:paraId="7946B175" w14:textId="77777777" w:rsidTr="007A7241">
        <w:tc>
          <w:tcPr>
            <w:tcW w:w="2977" w:type="dxa"/>
          </w:tcPr>
          <w:p w14:paraId="59CD787B" w14:textId="77777777" w:rsidR="005B0E89" w:rsidRPr="005B0E89" w:rsidRDefault="005B0E89" w:rsidP="005B0E89">
            <w:pPr>
              <w:rPr>
                <w:bCs/>
              </w:rPr>
            </w:pPr>
            <w:r w:rsidRPr="005B0E89">
              <w:rPr>
                <w:bCs/>
              </w:rPr>
              <w:t>All-in</w:t>
            </w:r>
          </w:p>
        </w:tc>
        <w:tc>
          <w:tcPr>
            <w:tcW w:w="567" w:type="dxa"/>
          </w:tcPr>
          <w:p w14:paraId="3A93E252" w14:textId="77777777" w:rsidR="005B0E89" w:rsidRPr="005B0E89" w:rsidRDefault="005B0E89" w:rsidP="005B0E89">
            <w:pPr>
              <w:rPr>
                <w:bCs/>
              </w:rPr>
            </w:pPr>
            <w:r w:rsidRPr="005B0E89">
              <w:rPr>
                <w:bCs/>
              </w:rPr>
              <w:t>:</w:t>
            </w:r>
          </w:p>
        </w:tc>
        <w:tc>
          <w:tcPr>
            <w:tcW w:w="5528" w:type="dxa"/>
          </w:tcPr>
          <w:p w14:paraId="565E433F" w14:textId="77777777" w:rsidR="005B0E89" w:rsidRPr="005B0E89" w:rsidRDefault="005B0E89" w:rsidP="005B0E89">
            <w:r w:rsidRPr="005B0E89">
              <w:t>Aanduiding bij een bedrag waarmee tot uitdrukking wordt gebracht dat in de bedragen waarop deze aanduiding van toepassing is alle (bijkomende) kosten om de overeengekomen opdracht uit te voeren zijn inbegrepen</w:t>
            </w:r>
          </w:p>
        </w:tc>
      </w:tr>
      <w:tr w:rsidR="005B0E89" w:rsidRPr="005B0E89" w14:paraId="0240D931" w14:textId="77777777" w:rsidTr="007A7241">
        <w:tc>
          <w:tcPr>
            <w:tcW w:w="2977" w:type="dxa"/>
          </w:tcPr>
          <w:p w14:paraId="2812D316" w14:textId="77777777" w:rsidR="005B0E89" w:rsidRPr="005B0E89" w:rsidRDefault="005B0E89" w:rsidP="005B0E89">
            <w:pPr>
              <w:rPr>
                <w:bCs/>
              </w:rPr>
            </w:pPr>
            <w:r w:rsidRPr="005B0E89">
              <w:rPr>
                <w:bCs/>
              </w:rPr>
              <w:t>Contractdocumenten</w:t>
            </w:r>
          </w:p>
        </w:tc>
        <w:tc>
          <w:tcPr>
            <w:tcW w:w="567" w:type="dxa"/>
          </w:tcPr>
          <w:p w14:paraId="7538B6F3" w14:textId="77777777" w:rsidR="005B0E89" w:rsidRPr="005B0E89" w:rsidRDefault="005B0E89" w:rsidP="005B0E89">
            <w:pPr>
              <w:rPr>
                <w:bCs/>
              </w:rPr>
            </w:pPr>
            <w:r w:rsidRPr="005B0E89">
              <w:rPr>
                <w:bCs/>
              </w:rPr>
              <w:t>:</w:t>
            </w:r>
          </w:p>
        </w:tc>
        <w:tc>
          <w:tcPr>
            <w:tcW w:w="5528" w:type="dxa"/>
          </w:tcPr>
          <w:p w14:paraId="1BCF7ED1" w14:textId="77777777" w:rsidR="005B0E89" w:rsidRPr="005B0E89" w:rsidRDefault="005B0E89" w:rsidP="005B0E89">
            <w:pPr>
              <w:rPr>
                <w:bCs/>
              </w:rPr>
            </w:pPr>
            <w:r w:rsidRPr="005B0E89">
              <w:rPr>
                <w:bCs/>
              </w:rPr>
              <w:t xml:space="preserve">De documenten genoemd in artikel </w:t>
            </w:r>
            <w:r w:rsidRPr="005B0E89">
              <w:rPr>
                <w:bCs/>
              </w:rPr>
              <w:fldChar w:fldCharType="begin"/>
            </w:r>
            <w:r w:rsidRPr="005B0E89">
              <w:rPr>
                <w:bCs/>
              </w:rPr>
              <w:instrText xml:space="preserve"> REF _Ref63681719 \r \h  \* MERGEFORMAT </w:instrText>
            </w:r>
            <w:r w:rsidRPr="005B0E89">
              <w:rPr>
                <w:bCs/>
              </w:rPr>
            </w:r>
            <w:r w:rsidRPr="005B0E89">
              <w:rPr>
                <w:bCs/>
              </w:rPr>
              <w:fldChar w:fldCharType="separate"/>
            </w:r>
            <w:r w:rsidRPr="005B0E89">
              <w:rPr>
                <w:bCs/>
              </w:rPr>
              <w:t>3.1</w:t>
            </w:r>
            <w:r w:rsidRPr="005B0E89">
              <w:rPr>
                <w:bCs/>
              </w:rPr>
              <w:fldChar w:fldCharType="end"/>
            </w:r>
            <w:r w:rsidRPr="005B0E89">
              <w:rPr>
                <w:bCs/>
              </w:rPr>
              <w:t xml:space="preserve"> van dit document</w:t>
            </w:r>
          </w:p>
        </w:tc>
      </w:tr>
      <w:tr w:rsidR="005B0E89" w:rsidRPr="005B0E89" w14:paraId="187DB70C" w14:textId="77777777" w:rsidTr="007A7241">
        <w:tc>
          <w:tcPr>
            <w:tcW w:w="2977" w:type="dxa"/>
          </w:tcPr>
          <w:p w14:paraId="0CD8E84C" w14:textId="77777777" w:rsidR="005B0E89" w:rsidRPr="005B0E89" w:rsidRDefault="005B0E89" w:rsidP="005B0E89">
            <w:pPr>
              <w:rPr>
                <w:bCs/>
              </w:rPr>
            </w:pPr>
            <w:r w:rsidRPr="005B0E89">
              <w:rPr>
                <w:bCs/>
              </w:rPr>
              <w:t>Deelopdracht</w:t>
            </w:r>
          </w:p>
        </w:tc>
        <w:tc>
          <w:tcPr>
            <w:tcW w:w="567" w:type="dxa"/>
          </w:tcPr>
          <w:p w14:paraId="785467A0" w14:textId="77777777" w:rsidR="005B0E89" w:rsidRPr="005B0E89" w:rsidRDefault="005B0E89" w:rsidP="005B0E89">
            <w:pPr>
              <w:rPr>
                <w:bCs/>
              </w:rPr>
            </w:pPr>
            <w:r w:rsidRPr="005B0E89">
              <w:rPr>
                <w:bCs/>
              </w:rPr>
              <w:t>:</w:t>
            </w:r>
          </w:p>
        </w:tc>
        <w:tc>
          <w:tcPr>
            <w:tcW w:w="5528" w:type="dxa"/>
          </w:tcPr>
          <w:p w14:paraId="591868EA" w14:textId="77777777" w:rsidR="005B0E89" w:rsidRPr="005B0E89" w:rsidRDefault="005B0E89" w:rsidP="005B0E89">
            <w:pPr>
              <w:rPr>
                <w:bCs/>
              </w:rPr>
            </w:pPr>
            <w:r w:rsidRPr="005B0E89">
              <w:rPr>
                <w:bCs/>
              </w:rPr>
              <w:t xml:space="preserve">Een deelopdracht voor Diensten verstrekt op grond van het bepaalde in artikel </w:t>
            </w:r>
            <w:r w:rsidRPr="005B0E89">
              <w:rPr>
                <w:bCs/>
              </w:rPr>
              <w:fldChar w:fldCharType="begin"/>
            </w:r>
            <w:r w:rsidRPr="005B0E89">
              <w:rPr>
                <w:bCs/>
              </w:rPr>
              <w:instrText xml:space="preserve"> REF _Ref107415814 \r \h  \* MERGEFORMAT </w:instrText>
            </w:r>
            <w:r w:rsidRPr="005B0E89">
              <w:rPr>
                <w:bCs/>
              </w:rPr>
            </w:r>
            <w:r w:rsidRPr="005B0E89">
              <w:rPr>
                <w:bCs/>
              </w:rPr>
              <w:fldChar w:fldCharType="separate"/>
            </w:r>
            <w:r w:rsidRPr="005B0E89">
              <w:rPr>
                <w:bCs/>
              </w:rPr>
              <w:t>6</w:t>
            </w:r>
            <w:r w:rsidRPr="005B0E89">
              <w:rPr>
                <w:bCs/>
              </w:rPr>
              <w:fldChar w:fldCharType="end"/>
            </w:r>
            <w:r w:rsidRPr="005B0E89">
              <w:rPr>
                <w:bCs/>
              </w:rPr>
              <w:t xml:space="preserve"> van deze Raamovereenkomst </w:t>
            </w:r>
          </w:p>
        </w:tc>
      </w:tr>
      <w:tr w:rsidR="005B0E89" w:rsidRPr="005B0E89" w14:paraId="44B7BD86" w14:textId="77777777" w:rsidTr="007A7241">
        <w:trPr>
          <w:trHeight w:val="533"/>
        </w:trPr>
        <w:tc>
          <w:tcPr>
            <w:tcW w:w="2977" w:type="dxa"/>
          </w:tcPr>
          <w:p w14:paraId="29E3F943" w14:textId="77777777" w:rsidR="005B0E89" w:rsidRPr="005B0E89" w:rsidRDefault="005B0E89" w:rsidP="005B0E89">
            <w:pPr>
              <w:rPr>
                <w:bCs/>
              </w:rPr>
            </w:pPr>
            <w:r w:rsidRPr="005B0E89">
              <w:rPr>
                <w:bCs/>
              </w:rPr>
              <w:t xml:space="preserve">Diensten </w:t>
            </w:r>
          </w:p>
        </w:tc>
        <w:tc>
          <w:tcPr>
            <w:tcW w:w="567" w:type="dxa"/>
          </w:tcPr>
          <w:p w14:paraId="29DE5822" w14:textId="77777777" w:rsidR="005B0E89" w:rsidRPr="005B0E89" w:rsidRDefault="005B0E89" w:rsidP="005B0E89">
            <w:pPr>
              <w:rPr>
                <w:bCs/>
              </w:rPr>
            </w:pPr>
            <w:r w:rsidRPr="005B0E89">
              <w:rPr>
                <w:bCs/>
              </w:rPr>
              <w:t>:</w:t>
            </w:r>
          </w:p>
        </w:tc>
        <w:tc>
          <w:tcPr>
            <w:tcW w:w="5528" w:type="dxa"/>
          </w:tcPr>
          <w:p w14:paraId="51E7CD31" w14:textId="77777777" w:rsidR="005B0E89" w:rsidRPr="005B0E89" w:rsidRDefault="005B0E89" w:rsidP="005B0E89">
            <w:pPr>
              <w:rPr>
                <w:bCs/>
              </w:rPr>
            </w:pPr>
            <w:r w:rsidRPr="005B0E89">
              <w:rPr>
                <w:bCs/>
              </w:rPr>
              <w:t xml:space="preserve">De diensten genoemd in artikel </w:t>
            </w:r>
            <w:r w:rsidRPr="005B0E89">
              <w:rPr>
                <w:bCs/>
              </w:rPr>
              <w:fldChar w:fldCharType="begin"/>
            </w:r>
            <w:r w:rsidRPr="005B0E89">
              <w:rPr>
                <w:bCs/>
              </w:rPr>
              <w:instrText xml:space="preserve"> REF _Ref63680516 \r \h  \* MERGEFORMAT </w:instrText>
            </w:r>
            <w:r w:rsidRPr="005B0E89">
              <w:rPr>
                <w:bCs/>
              </w:rPr>
            </w:r>
            <w:r w:rsidRPr="005B0E89">
              <w:rPr>
                <w:bCs/>
              </w:rPr>
              <w:fldChar w:fldCharType="separate"/>
            </w:r>
            <w:r w:rsidRPr="005B0E89">
              <w:rPr>
                <w:bCs/>
              </w:rPr>
              <w:t>2.1</w:t>
            </w:r>
            <w:r w:rsidRPr="005B0E89">
              <w:rPr>
                <w:bCs/>
              </w:rPr>
              <w:fldChar w:fldCharType="end"/>
            </w:r>
            <w:r w:rsidRPr="005B0E89">
              <w:rPr>
                <w:bCs/>
              </w:rPr>
              <w:t xml:space="preserve"> van deze Raamovereenkomst</w:t>
            </w:r>
          </w:p>
        </w:tc>
      </w:tr>
      <w:tr w:rsidR="005B0E89" w:rsidRPr="005B0E89" w14:paraId="2CC29B94" w14:textId="77777777" w:rsidTr="007A7241">
        <w:trPr>
          <w:trHeight w:val="533"/>
        </w:trPr>
        <w:tc>
          <w:tcPr>
            <w:tcW w:w="2977" w:type="dxa"/>
          </w:tcPr>
          <w:p w14:paraId="57EE86A9" w14:textId="77777777" w:rsidR="005B0E89" w:rsidRPr="005B0E89" w:rsidRDefault="005B0E89" w:rsidP="005B0E89">
            <w:pPr>
              <w:rPr>
                <w:bCs/>
              </w:rPr>
            </w:pPr>
            <w:r w:rsidRPr="005B0E89">
              <w:rPr>
                <w:bCs/>
              </w:rPr>
              <w:t>Gedelegeerd opdrachtverstrekker</w:t>
            </w:r>
          </w:p>
        </w:tc>
        <w:tc>
          <w:tcPr>
            <w:tcW w:w="567" w:type="dxa"/>
          </w:tcPr>
          <w:p w14:paraId="74B0D815" w14:textId="77777777" w:rsidR="005B0E89" w:rsidRPr="005B0E89" w:rsidRDefault="005B0E89" w:rsidP="005B0E89">
            <w:pPr>
              <w:rPr>
                <w:bCs/>
              </w:rPr>
            </w:pPr>
          </w:p>
        </w:tc>
        <w:tc>
          <w:tcPr>
            <w:tcW w:w="5528" w:type="dxa"/>
          </w:tcPr>
          <w:p w14:paraId="3F5EA3E7" w14:textId="77777777" w:rsidR="005B0E89" w:rsidRPr="005B0E89" w:rsidRDefault="005B0E89" w:rsidP="005B0E89">
            <w:pPr>
              <w:rPr>
                <w:bCs/>
              </w:rPr>
            </w:pPr>
            <w:r w:rsidRPr="005B0E89">
              <w:rPr>
                <w:bCs/>
              </w:rPr>
              <w:t xml:space="preserve">Een in opdracht van ProRail handelende derde, in dit geval </w:t>
            </w:r>
            <w:proofErr w:type="spellStart"/>
            <w:r w:rsidRPr="005B0E89">
              <w:rPr>
                <w:bCs/>
              </w:rPr>
              <w:t>Alphabet</w:t>
            </w:r>
            <w:proofErr w:type="spellEnd"/>
          </w:p>
        </w:tc>
      </w:tr>
      <w:tr w:rsidR="005B0E89" w:rsidRPr="005B0E89" w14:paraId="47FDAA9E" w14:textId="77777777" w:rsidTr="007A7241">
        <w:tc>
          <w:tcPr>
            <w:tcW w:w="2977" w:type="dxa"/>
          </w:tcPr>
          <w:p w14:paraId="40D73B42" w14:textId="77777777" w:rsidR="005B0E89" w:rsidRPr="005B0E89" w:rsidRDefault="005B0E89" w:rsidP="005B0E89">
            <w:pPr>
              <w:rPr>
                <w:bCs/>
              </w:rPr>
            </w:pPr>
            <w:r w:rsidRPr="005B0E89">
              <w:rPr>
                <w:bCs/>
              </w:rPr>
              <w:t>Inkoopvoorwaarden</w:t>
            </w:r>
            <w:r w:rsidRPr="005B0E89">
              <w:rPr>
                <w:bCs/>
              </w:rPr>
              <w:tab/>
            </w:r>
          </w:p>
        </w:tc>
        <w:tc>
          <w:tcPr>
            <w:tcW w:w="567" w:type="dxa"/>
          </w:tcPr>
          <w:p w14:paraId="1C091930" w14:textId="77777777" w:rsidR="005B0E89" w:rsidRPr="005B0E89" w:rsidRDefault="005B0E89" w:rsidP="005B0E89">
            <w:pPr>
              <w:rPr>
                <w:bCs/>
              </w:rPr>
            </w:pPr>
            <w:r w:rsidRPr="005B0E89">
              <w:rPr>
                <w:bCs/>
              </w:rPr>
              <w:t>:</w:t>
            </w:r>
          </w:p>
        </w:tc>
        <w:tc>
          <w:tcPr>
            <w:tcW w:w="5528" w:type="dxa"/>
          </w:tcPr>
          <w:p w14:paraId="2418017C" w14:textId="77777777" w:rsidR="005B0E89" w:rsidRPr="005B0E89" w:rsidRDefault="005B0E89" w:rsidP="005B0E89">
            <w:r w:rsidRPr="005B0E89">
              <w:t>De Inkoopvoorwaarden van ProRail B.V. versie V.2.3 van 7 september 2023</w:t>
            </w:r>
          </w:p>
        </w:tc>
      </w:tr>
      <w:tr w:rsidR="005B0E89" w:rsidRPr="005B0E89" w14:paraId="3A7A9030" w14:textId="77777777" w:rsidTr="007A7241">
        <w:tc>
          <w:tcPr>
            <w:tcW w:w="2977" w:type="dxa"/>
          </w:tcPr>
          <w:p w14:paraId="69874E8E" w14:textId="77777777" w:rsidR="005B0E89" w:rsidRPr="005B0E89" w:rsidRDefault="005B0E89" w:rsidP="005B0E89">
            <w:pPr>
              <w:rPr>
                <w:bCs/>
              </w:rPr>
            </w:pPr>
            <w:r w:rsidRPr="005B0E89">
              <w:rPr>
                <w:bCs/>
              </w:rPr>
              <w:t>Overeenkomst</w:t>
            </w:r>
          </w:p>
        </w:tc>
        <w:tc>
          <w:tcPr>
            <w:tcW w:w="567" w:type="dxa"/>
          </w:tcPr>
          <w:p w14:paraId="06DD91A7" w14:textId="77777777" w:rsidR="005B0E89" w:rsidRPr="005B0E89" w:rsidRDefault="005B0E89" w:rsidP="005B0E89">
            <w:pPr>
              <w:rPr>
                <w:bCs/>
              </w:rPr>
            </w:pPr>
            <w:r w:rsidRPr="005B0E89">
              <w:rPr>
                <w:bCs/>
              </w:rPr>
              <w:t>:</w:t>
            </w:r>
          </w:p>
        </w:tc>
        <w:tc>
          <w:tcPr>
            <w:tcW w:w="5528" w:type="dxa"/>
          </w:tcPr>
          <w:p w14:paraId="7D297501" w14:textId="77777777" w:rsidR="005B0E89" w:rsidRPr="005B0E89" w:rsidRDefault="005B0E89" w:rsidP="005B0E89">
            <w:pPr>
              <w:rPr>
                <w:bCs/>
              </w:rPr>
            </w:pPr>
            <w:r w:rsidRPr="005B0E89">
              <w:rPr>
                <w:bCs/>
              </w:rPr>
              <w:t>Het geheel van afspraken tussen partijen als vastgelegd in de Contractdocumenten</w:t>
            </w:r>
          </w:p>
        </w:tc>
      </w:tr>
      <w:tr w:rsidR="005B0E89" w:rsidRPr="005B0E89" w14:paraId="79C84826" w14:textId="77777777" w:rsidTr="007A7241">
        <w:tc>
          <w:tcPr>
            <w:tcW w:w="2977" w:type="dxa"/>
          </w:tcPr>
          <w:p w14:paraId="0AFA5FC7" w14:textId="77777777" w:rsidR="005B0E89" w:rsidRPr="005B0E89" w:rsidRDefault="005B0E89" w:rsidP="005B0E89">
            <w:pPr>
              <w:rPr>
                <w:color w:val="000000"/>
              </w:rPr>
            </w:pPr>
            <w:r w:rsidRPr="005B0E89">
              <w:rPr>
                <w:bCs/>
                <w:color w:val="000000"/>
              </w:rPr>
              <w:t>Programma van Eisen</w:t>
            </w:r>
          </w:p>
        </w:tc>
        <w:tc>
          <w:tcPr>
            <w:tcW w:w="567" w:type="dxa"/>
          </w:tcPr>
          <w:p w14:paraId="4238FCB5" w14:textId="77777777" w:rsidR="005B0E89" w:rsidRPr="005B0E89" w:rsidRDefault="005B0E89" w:rsidP="005B0E89">
            <w:pPr>
              <w:rPr>
                <w:color w:val="000000"/>
              </w:rPr>
            </w:pPr>
            <w:r w:rsidRPr="005B0E89">
              <w:rPr>
                <w:color w:val="000000"/>
              </w:rPr>
              <w:t>:</w:t>
            </w:r>
          </w:p>
        </w:tc>
        <w:tc>
          <w:tcPr>
            <w:tcW w:w="5528" w:type="dxa"/>
          </w:tcPr>
          <w:p w14:paraId="1F437410" w14:textId="77777777" w:rsidR="005B0E89" w:rsidRPr="005B0E89" w:rsidRDefault="005B0E89" w:rsidP="005B0E89">
            <w:pPr>
              <w:rPr>
                <w:color w:val="000000"/>
              </w:rPr>
            </w:pPr>
            <w:r w:rsidRPr="005B0E89">
              <w:rPr>
                <w:color w:val="000000"/>
              </w:rPr>
              <w:t>Het technisch programma van eisen met bijlagen uit de Aanbestedingsprocedure</w:t>
            </w:r>
          </w:p>
        </w:tc>
      </w:tr>
      <w:tr w:rsidR="005B0E89" w:rsidRPr="005B0E89" w14:paraId="0B1784A9" w14:textId="77777777" w:rsidTr="007A7241">
        <w:tc>
          <w:tcPr>
            <w:tcW w:w="2977" w:type="dxa"/>
          </w:tcPr>
          <w:p w14:paraId="1384DECE" w14:textId="77777777" w:rsidR="005B0E89" w:rsidRPr="005B0E89" w:rsidRDefault="005B0E89" w:rsidP="005B0E89">
            <w:pPr>
              <w:rPr>
                <w:bCs/>
                <w:color w:val="000000"/>
              </w:rPr>
            </w:pPr>
            <w:r w:rsidRPr="005B0E89">
              <w:rPr>
                <w:bCs/>
                <w:color w:val="000000"/>
              </w:rPr>
              <w:t>PvE</w:t>
            </w:r>
          </w:p>
        </w:tc>
        <w:tc>
          <w:tcPr>
            <w:tcW w:w="567" w:type="dxa"/>
          </w:tcPr>
          <w:p w14:paraId="6B644832" w14:textId="77777777" w:rsidR="005B0E89" w:rsidRPr="005B0E89" w:rsidRDefault="005B0E89" w:rsidP="005B0E89">
            <w:pPr>
              <w:rPr>
                <w:bCs/>
                <w:color w:val="000000"/>
              </w:rPr>
            </w:pPr>
            <w:r w:rsidRPr="005B0E89">
              <w:rPr>
                <w:bCs/>
                <w:color w:val="000000"/>
              </w:rPr>
              <w:t>:</w:t>
            </w:r>
          </w:p>
        </w:tc>
        <w:tc>
          <w:tcPr>
            <w:tcW w:w="5528" w:type="dxa"/>
          </w:tcPr>
          <w:p w14:paraId="01328B52" w14:textId="77777777" w:rsidR="005B0E89" w:rsidRPr="005B0E89" w:rsidRDefault="005B0E89" w:rsidP="005B0E89">
            <w:pPr>
              <w:rPr>
                <w:bCs/>
                <w:color w:val="000000"/>
              </w:rPr>
            </w:pPr>
            <w:r w:rsidRPr="005B0E89">
              <w:rPr>
                <w:bCs/>
                <w:color w:val="000000"/>
              </w:rPr>
              <w:t>Het Technisch Programma van Eisen</w:t>
            </w:r>
          </w:p>
        </w:tc>
      </w:tr>
      <w:tr w:rsidR="005B0E89" w:rsidRPr="005B0E89" w14:paraId="3196D5C2" w14:textId="77777777" w:rsidTr="007A7241">
        <w:tc>
          <w:tcPr>
            <w:tcW w:w="2977" w:type="dxa"/>
          </w:tcPr>
          <w:p w14:paraId="2048FFE5" w14:textId="77777777" w:rsidR="005B0E89" w:rsidRPr="005B0E89" w:rsidRDefault="005B0E89" w:rsidP="005B0E89">
            <w:pPr>
              <w:rPr>
                <w:bCs/>
              </w:rPr>
            </w:pPr>
            <w:r w:rsidRPr="005B0E89">
              <w:rPr>
                <w:bCs/>
              </w:rPr>
              <w:t>Raamovereenkomst</w:t>
            </w:r>
          </w:p>
        </w:tc>
        <w:tc>
          <w:tcPr>
            <w:tcW w:w="567" w:type="dxa"/>
          </w:tcPr>
          <w:p w14:paraId="2B8DB186" w14:textId="77777777" w:rsidR="005B0E89" w:rsidRPr="005B0E89" w:rsidRDefault="005B0E89" w:rsidP="005B0E89">
            <w:pPr>
              <w:rPr>
                <w:bCs/>
              </w:rPr>
            </w:pPr>
            <w:r w:rsidRPr="005B0E89">
              <w:rPr>
                <w:bCs/>
              </w:rPr>
              <w:t>:</w:t>
            </w:r>
          </w:p>
        </w:tc>
        <w:tc>
          <w:tcPr>
            <w:tcW w:w="5528" w:type="dxa"/>
          </w:tcPr>
          <w:p w14:paraId="75E01BC9" w14:textId="77777777" w:rsidR="005B0E89" w:rsidRPr="005B0E89" w:rsidRDefault="005B0E89" w:rsidP="005B0E89">
            <w:r w:rsidRPr="005B0E89">
              <w:t>Dit document met bijlagen die er deel van uitmaken</w:t>
            </w:r>
          </w:p>
        </w:tc>
      </w:tr>
      <w:tr w:rsidR="005B0E89" w:rsidRPr="005B0E89" w14:paraId="62D59B90" w14:textId="77777777" w:rsidTr="007A7241">
        <w:tc>
          <w:tcPr>
            <w:tcW w:w="2977" w:type="dxa"/>
          </w:tcPr>
          <w:p w14:paraId="02934CB8" w14:textId="77777777" w:rsidR="005B0E89" w:rsidRPr="005B0E89" w:rsidRDefault="005B0E89" w:rsidP="005B0E89">
            <w:pPr>
              <w:rPr>
                <w:bCs/>
                <w:color w:val="000000"/>
              </w:rPr>
            </w:pPr>
            <w:r w:rsidRPr="005B0E89">
              <w:rPr>
                <w:bCs/>
                <w:color w:val="000000"/>
              </w:rPr>
              <w:t>Vraagspecificatie</w:t>
            </w:r>
          </w:p>
        </w:tc>
        <w:tc>
          <w:tcPr>
            <w:tcW w:w="567" w:type="dxa"/>
          </w:tcPr>
          <w:p w14:paraId="67F2EF21" w14:textId="77777777" w:rsidR="005B0E89" w:rsidRPr="005B0E89" w:rsidRDefault="005B0E89" w:rsidP="005B0E89">
            <w:pPr>
              <w:rPr>
                <w:bCs/>
                <w:color w:val="000000"/>
              </w:rPr>
            </w:pPr>
            <w:r w:rsidRPr="005B0E89">
              <w:rPr>
                <w:bCs/>
                <w:color w:val="000000"/>
              </w:rPr>
              <w:t>:</w:t>
            </w:r>
          </w:p>
        </w:tc>
        <w:tc>
          <w:tcPr>
            <w:tcW w:w="5528" w:type="dxa"/>
          </w:tcPr>
          <w:p w14:paraId="6DCCBF59" w14:textId="77777777" w:rsidR="005B0E89" w:rsidRPr="005B0E89" w:rsidRDefault="005B0E89" w:rsidP="005B0E89">
            <w:pPr>
              <w:jc w:val="left"/>
              <w:rPr>
                <w:bCs/>
                <w:color w:val="000000"/>
              </w:rPr>
            </w:pPr>
            <w:r w:rsidRPr="005B0E89">
              <w:rPr>
                <w:bCs/>
                <w:color w:val="000000"/>
              </w:rPr>
              <w:t>De vraagspecificatie met bijlagen uit de Aanbestedingsprocedure</w:t>
            </w:r>
          </w:p>
        </w:tc>
      </w:tr>
      <w:tr w:rsidR="005B0E89" w:rsidRPr="005B0E89" w14:paraId="4412B326" w14:textId="77777777" w:rsidTr="007A7241">
        <w:tc>
          <w:tcPr>
            <w:tcW w:w="2977" w:type="dxa"/>
          </w:tcPr>
          <w:p w14:paraId="37BDC23F" w14:textId="77777777" w:rsidR="005B0E89" w:rsidRPr="005B0E89" w:rsidRDefault="005B0E89" w:rsidP="005B0E89">
            <w:pPr>
              <w:rPr>
                <w:color w:val="0070C0"/>
              </w:rPr>
            </w:pPr>
          </w:p>
        </w:tc>
        <w:tc>
          <w:tcPr>
            <w:tcW w:w="567" w:type="dxa"/>
          </w:tcPr>
          <w:p w14:paraId="05D1CA0D" w14:textId="77777777" w:rsidR="005B0E89" w:rsidRPr="005B0E89" w:rsidRDefault="005B0E89" w:rsidP="005B0E89">
            <w:pPr>
              <w:rPr>
                <w:color w:val="0070C0"/>
              </w:rPr>
            </w:pPr>
          </w:p>
        </w:tc>
        <w:tc>
          <w:tcPr>
            <w:tcW w:w="5528" w:type="dxa"/>
          </w:tcPr>
          <w:p w14:paraId="5C40FC0F" w14:textId="77777777" w:rsidR="005B0E89" w:rsidRPr="005B0E89" w:rsidRDefault="005B0E89" w:rsidP="005B0E89">
            <w:pPr>
              <w:rPr>
                <w:color w:val="0070C0"/>
              </w:rPr>
            </w:pPr>
            <w:r w:rsidRPr="005B0E89">
              <w:rPr>
                <w:color w:val="0070C0"/>
              </w:rPr>
              <w:fldChar w:fldCharType="begin"/>
            </w:r>
            <w:r w:rsidRPr="005B0E89">
              <w:rPr>
                <w:color w:val="0070C0"/>
              </w:rPr>
              <w:instrText xml:space="preserve"> REF _Ref94797629 \r \h </w:instrText>
            </w:r>
            <w:r w:rsidRPr="005B0E89">
              <w:rPr>
                <w:color w:val="0070C0"/>
              </w:rPr>
            </w:r>
            <w:r w:rsidRPr="005B0E89">
              <w:rPr>
                <w:color w:val="0070C0"/>
              </w:rPr>
              <w:fldChar w:fldCharType="separate"/>
            </w:r>
            <w:r w:rsidRPr="005B0E89">
              <w:rPr>
                <w:color w:val="0070C0"/>
              </w:rPr>
              <w:fldChar w:fldCharType="end"/>
            </w:r>
            <w:commentRangeStart w:id="6"/>
            <w:commentRangeStart w:id="7"/>
            <w:commentRangeEnd w:id="6"/>
            <w:r w:rsidRPr="005B0E89">
              <w:rPr>
                <w:color w:val="0070C0"/>
              </w:rPr>
              <w:commentReference w:id="6"/>
            </w:r>
            <w:commentRangeEnd w:id="7"/>
            <w:r w:rsidRPr="005B0E89">
              <w:rPr>
                <w:color w:val="0070C0"/>
              </w:rPr>
              <w:commentReference w:id="7"/>
            </w:r>
          </w:p>
        </w:tc>
      </w:tr>
    </w:tbl>
    <w:p w14:paraId="1C6FA1A2" w14:textId="77777777" w:rsidR="005B0E89" w:rsidRPr="005B0E89" w:rsidRDefault="005B0E89" w:rsidP="005B0E89"/>
    <w:p w14:paraId="01987BC1" w14:textId="77777777" w:rsidR="005B0E89" w:rsidRPr="005B0E89" w:rsidRDefault="005B0E89" w:rsidP="005B0E89">
      <w:pPr>
        <w:ind w:left="2838" w:hanging="2130"/>
        <w:rPr>
          <w:bCs/>
          <w:highlight w:val="green"/>
        </w:rPr>
      </w:pPr>
    </w:p>
    <w:p w14:paraId="51D03B8E" w14:textId="5EAA5FCC" w:rsidR="005B0E89" w:rsidRPr="005B0E89" w:rsidRDefault="005B0E89" w:rsidP="005B0E89">
      <w:pPr>
        <w:keepNext/>
        <w:keepLines/>
        <w:spacing w:after="240"/>
        <w:ind w:left="1701" w:hanging="1701"/>
        <w:outlineLvl w:val="0"/>
        <w:rPr>
          <w:rFonts w:eastAsia="Yu Gothic Light"/>
          <w:b/>
          <w:szCs w:val="32"/>
        </w:rPr>
      </w:pPr>
      <w:bookmarkStart w:id="8" w:name="_Ref63758324"/>
      <w:r>
        <w:rPr>
          <w:rFonts w:eastAsia="Yu Gothic Light"/>
          <w:b/>
          <w:szCs w:val="32"/>
        </w:rPr>
        <w:t xml:space="preserve">Artikel 2. </w:t>
      </w:r>
      <w:r>
        <w:rPr>
          <w:rFonts w:eastAsia="Yu Gothic Light"/>
          <w:b/>
          <w:szCs w:val="32"/>
        </w:rPr>
        <w:tab/>
      </w:r>
      <w:r w:rsidRPr="005B0E89">
        <w:rPr>
          <w:rFonts w:eastAsia="Yu Gothic Light"/>
          <w:b/>
          <w:szCs w:val="32"/>
        </w:rPr>
        <w:t xml:space="preserve">Aard van de overeenkomst, toepassingsgebied en </w:t>
      </w:r>
      <w:bookmarkEnd w:id="8"/>
      <w:r w:rsidRPr="005B0E89">
        <w:rPr>
          <w:rFonts w:eastAsia="Yu Gothic Light"/>
          <w:b/>
          <w:szCs w:val="32"/>
        </w:rPr>
        <w:t>maximale waarde</w:t>
      </w:r>
    </w:p>
    <w:p w14:paraId="40D55DDA" w14:textId="77777777" w:rsidR="005B0E89" w:rsidRPr="005B0E89" w:rsidRDefault="005B0E89" w:rsidP="005B0E89">
      <w:pPr>
        <w:pStyle w:val="Opsommingpartijen"/>
        <w:numPr>
          <w:ilvl w:val="1"/>
          <w:numId w:val="10"/>
        </w:numPr>
      </w:pPr>
      <w:bookmarkStart w:id="9" w:name="_Ref63680516"/>
      <w:r w:rsidRPr="005B0E89">
        <w:t>Deze Raamovereenkomst bevat de voorwaarden die van toepassing zijn op de door ProRail te</w:t>
      </w:r>
      <w:r>
        <w:t xml:space="preserve"> </w:t>
      </w:r>
      <w:r w:rsidRPr="005B0E89">
        <w:t>plaatsen Deelopdrachten voor de overeengekomen Diensten</w:t>
      </w:r>
      <w:r w:rsidRPr="005B0E89">
        <w:rPr>
          <w:color w:val="000000"/>
        </w:rPr>
        <w:t>.</w:t>
      </w:r>
      <w:r w:rsidRPr="005B0E89">
        <w:rPr>
          <w:color w:val="2E74B5"/>
        </w:rPr>
        <w:t xml:space="preserve"> </w:t>
      </w:r>
    </w:p>
    <w:p w14:paraId="3B9EED4C" w14:textId="77777777" w:rsidR="005B0E89" w:rsidRDefault="005B0E89" w:rsidP="005B0E89">
      <w:pPr>
        <w:pStyle w:val="Opsommingpartijen"/>
        <w:numPr>
          <w:ilvl w:val="1"/>
          <w:numId w:val="10"/>
        </w:numPr>
      </w:pPr>
      <w:r w:rsidRPr="005B0E89">
        <w:t>De Deelopdrachten voor Diensten</w:t>
      </w:r>
      <w:r w:rsidRPr="005B0E89">
        <w:rPr>
          <w:color w:val="2E74B5"/>
        </w:rPr>
        <w:t xml:space="preserve"> </w:t>
      </w:r>
      <w:r w:rsidRPr="005B0E89">
        <w:t>gelden als overeenkomst van opdracht in de zin van artikel 7:400 van het Burgerlijk Wetboek (BW).</w:t>
      </w:r>
    </w:p>
    <w:p w14:paraId="4319F543" w14:textId="769134AE" w:rsidR="005B0E89" w:rsidRPr="005B0E89" w:rsidRDefault="005B0E89" w:rsidP="005B0E89">
      <w:pPr>
        <w:pStyle w:val="Opsommingpartijen"/>
        <w:numPr>
          <w:ilvl w:val="1"/>
          <w:numId w:val="10"/>
        </w:numPr>
      </w:pPr>
      <w:r w:rsidRPr="005B0E89">
        <w:lastRenderedPageBreak/>
        <w:t>De Diensten zijn gedetailleerd beschreven in de Vraagspecificatie / het PvE en hebben betrekking op – kort samengevat – de volgende:</w:t>
      </w:r>
      <w:bookmarkEnd w:id="9"/>
    </w:p>
    <w:p w14:paraId="55E2D285" w14:textId="77777777" w:rsidR="005B0E89" w:rsidRPr="005B0E89" w:rsidRDefault="005B0E89" w:rsidP="005B0E89">
      <w:pPr>
        <w:tabs>
          <w:tab w:val="left" w:pos="567"/>
        </w:tabs>
      </w:pPr>
      <w:r w:rsidRPr="005B0E89">
        <w:tab/>
      </w:r>
      <w:r w:rsidRPr="005B0E89">
        <w:tab/>
        <w:t>Diensten</w:t>
      </w:r>
    </w:p>
    <w:p w14:paraId="79B32795" w14:textId="7E2BF2A8" w:rsidR="005B0E89" w:rsidRPr="005B0E89" w:rsidRDefault="005B0E89" w:rsidP="005B0E89">
      <w:pPr>
        <w:pStyle w:val="Lijstalinea"/>
        <w:numPr>
          <w:ilvl w:val="0"/>
          <w:numId w:val="11"/>
        </w:numPr>
        <w:spacing w:after="240"/>
      </w:pPr>
      <w:bookmarkStart w:id="10" w:name="_Toc206470786"/>
      <w:proofErr w:type="spellStart"/>
      <w:r w:rsidRPr="005B0E89">
        <w:t>Voertuigbestickering</w:t>
      </w:r>
      <w:proofErr w:type="spellEnd"/>
      <w:r w:rsidRPr="005B0E89">
        <w:t>;</w:t>
      </w:r>
    </w:p>
    <w:p w14:paraId="69027537" w14:textId="240A9AEB" w:rsidR="005B0E89" w:rsidRPr="005B0E89" w:rsidRDefault="005B0E89" w:rsidP="005B0E89">
      <w:pPr>
        <w:pStyle w:val="Lijstalinea"/>
        <w:numPr>
          <w:ilvl w:val="0"/>
          <w:numId w:val="11"/>
        </w:numPr>
        <w:spacing w:after="240"/>
      </w:pPr>
      <w:r w:rsidRPr="005B0E89">
        <w:t>Installatie en ontmanteling optische- en geluidssignalen;</w:t>
      </w:r>
    </w:p>
    <w:p w14:paraId="1E57A303" w14:textId="6A4F19B0" w:rsidR="005B0E89" w:rsidRPr="005B0E89" w:rsidRDefault="005B0E89" w:rsidP="005B0E89">
      <w:pPr>
        <w:pStyle w:val="Lijstalinea"/>
        <w:numPr>
          <w:ilvl w:val="0"/>
          <w:numId w:val="11"/>
        </w:numPr>
        <w:spacing w:after="240"/>
      </w:pPr>
      <w:r w:rsidRPr="005B0E89">
        <w:t>Ontwerp, installatie en ontmanteling maat-specifieke voertuig inbouw;</w:t>
      </w:r>
    </w:p>
    <w:p w14:paraId="23157060" w14:textId="20F13364" w:rsidR="005B0E89" w:rsidRPr="005B0E89" w:rsidRDefault="005B0E89" w:rsidP="005B0E89">
      <w:pPr>
        <w:pStyle w:val="Lijstalinea"/>
        <w:numPr>
          <w:ilvl w:val="0"/>
          <w:numId w:val="11"/>
        </w:numPr>
        <w:spacing w:after="240"/>
      </w:pPr>
      <w:r w:rsidRPr="005B0E89">
        <w:t xml:space="preserve">Onderhoud, reparatie en herstel van ingebouwde </w:t>
      </w:r>
      <w:commentRangeStart w:id="11"/>
      <w:commentRangeStart w:id="12"/>
      <w:r w:rsidRPr="005B0E89">
        <w:t>middelen</w:t>
      </w:r>
      <w:commentRangeEnd w:id="11"/>
      <w:r w:rsidRPr="005B0E89">
        <w:commentReference w:id="11"/>
      </w:r>
      <w:commentRangeEnd w:id="12"/>
      <w:r w:rsidRPr="005B0E89">
        <w:commentReference w:id="12"/>
      </w:r>
      <w:r w:rsidRPr="005B0E89">
        <w:t xml:space="preserve"> voor het gehele huidig wagenpark, bij schade aan door ON aangebrachte/geïnstalleerde producten (Sticker correcties bij beschadigingen, reparatie van defecte OGS, herstel bij defecten en beschadigingen aan inbouw voor zowel leasevoertuigen als reeds in gebruik zijnde grote voertuigen);</w:t>
      </w:r>
    </w:p>
    <w:p w14:paraId="0884D4E4" w14:textId="43F7F6AF" w:rsidR="005B0E89" w:rsidRPr="005B0E89" w:rsidRDefault="005B0E89" w:rsidP="005B0E89">
      <w:pPr>
        <w:pStyle w:val="Lijstalinea"/>
        <w:numPr>
          <w:ilvl w:val="0"/>
          <w:numId w:val="11"/>
        </w:numPr>
        <w:spacing w:after="240"/>
      </w:pPr>
      <w:r w:rsidRPr="005B0E89">
        <w:t>Service: service portaal voor storingsmeldingen, service op locatie indien nodig.</w:t>
      </w:r>
    </w:p>
    <w:p w14:paraId="6AE7E347" w14:textId="5F4F061D" w:rsidR="005B0E89" w:rsidRPr="005B0E89" w:rsidRDefault="005B0E89" w:rsidP="005B0E89">
      <w:pPr>
        <w:pStyle w:val="Lijstalinea"/>
        <w:numPr>
          <w:ilvl w:val="0"/>
          <w:numId w:val="11"/>
        </w:numPr>
        <w:spacing w:after="240"/>
      </w:pPr>
      <w:r w:rsidRPr="005B0E89">
        <w:t>Overall advies: advies op wet- en regelgeving, innovaties en ontwikkelingen op het gebied van materiaalgebruik, betere/slimmere oplossingen;</w:t>
      </w:r>
    </w:p>
    <w:p w14:paraId="5D06FA53" w14:textId="147BEDCB" w:rsidR="005B0E89" w:rsidRPr="005B0E89" w:rsidRDefault="005B0E89" w:rsidP="005B0E89">
      <w:pPr>
        <w:pStyle w:val="Lijstalinea"/>
        <w:numPr>
          <w:ilvl w:val="0"/>
          <w:numId w:val="11"/>
        </w:numPr>
        <w:spacing w:after="240"/>
      </w:pPr>
      <w:r w:rsidRPr="005B0E89">
        <w:t>Inclusief ontmanteling van voertuigen die nog onder de voormalige leaseovereenkomst doorlopen in lease, en gedurende de nieuwe leaseovereenkomst aflopen. Deze ontmanteling is zonder tussenkomst van de nieuwe leasemaatschappij.</w:t>
      </w:r>
    </w:p>
    <w:p w14:paraId="6FBE32C4" w14:textId="77777777" w:rsidR="005B0E89" w:rsidRPr="005B0E89" w:rsidRDefault="005B0E89" w:rsidP="005B0E89">
      <w:pPr>
        <w:pStyle w:val="Opsommingpartijen"/>
        <w:numPr>
          <w:ilvl w:val="1"/>
          <w:numId w:val="10"/>
        </w:numPr>
      </w:pPr>
      <w:bookmarkStart w:id="13" w:name="_Ref63762461"/>
      <w:r w:rsidRPr="005B0E89">
        <w:t>De volgende diensten behoren niet tot het toepassingsgebied van deze Raamovereenkomst:</w:t>
      </w:r>
      <w:bookmarkEnd w:id="13"/>
    </w:p>
    <w:p w14:paraId="6EAE89A1" w14:textId="77777777" w:rsidR="005B0E89" w:rsidRPr="005B0E89" w:rsidRDefault="005B0E89" w:rsidP="005B0E89">
      <w:pPr>
        <w:spacing w:after="240"/>
        <w:ind w:left="1134" w:hanging="567"/>
      </w:pPr>
      <w:r w:rsidRPr="005B0E89">
        <w:t>a.</w:t>
      </w:r>
      <w:r w:rsidRPr="005B0E89">
        <w:tab/>
        <w:t>inbouw nieuwe voertuigen groot wagenpark;</w:t>
      </w:r>
    </w:p>
    <w:p w14:paraId="38E2CC37" w14:textId="77777777" w:rsidR="005B0E89" w:rsidRPr="005B0E89" w:rsidRDefault="005B0E89" w:rsidP="005B0E89">
      <w:pPr>
        <w:spacing w:after="240"/>
        <w:ind w:left="1134" w:hanging="567"/>
      </w:pPr>
      <w:r w:rsidRPr="005B0E89">
        <w:t xml:space="preserve">b. </w:t>
      </w:r>
      <w:r w:rsidRPr="005B0E89">
        <w:tab/>
        <w:t xml:space="preserve">Dienst/product navigatie, </w:t>
      </w:r>
      <w:proofErr w:type="spellStart"/>
      <w:r w:rsidRPr="005B0E89">
        <w:t>fleetmanagement</w:t>
      </w:r>
      <w:proofErr w:type="spellEnd"/>
      <w:r w:rsidRPr="005B0E89">
        <w:t xml:space="preserve"> en ritregistratie;</w:t>
      </w:r>
    </w:p>
    <w:p w14:paraId="6FC13504" w14:textId="77777777" w:rsidR="005B0E89" w:rsidRPr="005B0E89" w:rsidRDefault="005B0E89" w:rsidP="005B0E89">
      <w:pPr>
        <w:spacing w:after="240"/>
        <w:ind w:left="1134" w:hanging="567"/>
      </w:pPr>
      <w:r w:rsidRPr="005B0E89">
        <w:t>c.</w:t>
      </w:r>
      <w:r w:rsidRPr="005B0E89">
        <w:tab/>
        <w:t>Kale leasevoertuigen.</w:t>
      </w:r>
    </w:p>
    <w:p w14:paraId="621BCEE4" w14:textId="77777777" w:rsidR="005B0E89" w:rsidRPr="005B0E89" w:rsidRDefault="005B0E89" w:rsidP="005B0E89">
      <w:pPr>
        <w:pStyle w:val="Opsommingpartijen"/>
        <w:numPr>
          <w:ilvl w:val="1"/>
          <w:numId w:val="10"/>
        </w:numPr>
      </w:pPr>
      <w:bookmarkStart w:id="14" w:name="_Ref65078307"/>
      <w:r w:rsidRPr="005B0E89">
        <w:t xml:space="preserve">De totale waarde (maximale waarde) van de Deelopdrachten die ProRail onder deze Raamovereenkomst kan verstrekken is beperkt tot een bedrag van €7.048.500,-  exclusief Omzetbelasting (btw), exclusief €736.116,- onvoorzien en wordt geïndexeerd conform het bepaalde in artikel </w:t>
      </w:r>
      <w:r w:rsidRPr="005B0E89">
        <w:fldChar w:fldCharType="begin"/>
      </w:r>
      <w:r w:rsidRPr="005B0E89">
        <w:instrText xml:space="preserve"> REF _Ref127375697 \r \h  \* MERGEFORMAT </w:instrText>
      </w:r>
      <w:r w:rsidRPr="005B0E89">
        <w:fldChar w:fldCharType="separate"/>
      </w:r>
      <w:r w:rsidRPr="005B0E89">
        <w:t>7</w:t>
      </w:r>
      <w:r w:rsidRPr="005B0E89">
        <w:fldChar w:fldCharType="end"/>
      </w:r>
      <w:r w:rsidRPr="005B0E89">
        <w:t xml:space="preserve"> van deze Raamovereenkomst.</w:t>
      </w:r>
      <w:bookmarkStart w:id="15" w:name="_Ref101340081"/>
      <w:bookmarkEnd w:id="14"/>
      <w:r w:rsidRPr="005B0E89">
        <w:t xml:space="preserve"> </w:t>
      </w:r>
      <w:bookmarkEnd w:id="15"/>
    </w:p>
    <w:p w14:paraId="5FDCE528" w14:textId="5217D18A" w:rsidR="005B0E89" w:rsidRPr="005B0E89" w:rsidRDefault="005B0E89" w:rsidP="005B0E89">
      <w:pPr>
        <w:keepNext/>
        <w:keepLines/>
        <w:spacing w:after="240"/>
        <w:ind w:left="1701" w:hanging="1701"/>
        <w:outlineLvl w:val="0"/>
        <w:rPr>
          <w:rFonts w:eastAsia="Yu Gothic Light"/>
          <w:b/>
          <w:szCs w:val="32"/>
        </w:rPr>
      </w:pPr>
      <w:bookmarkStart w:id="16" w:name="_Hlk168652189"/>
      <w:r>
        <w:rPr>
          <w:rFonts w:eastAsia="Yu Gothic Light"/>
          <w:b/>
          <w:szCs w:val="32"/>
        </w:rPr>
        <w:t xml:space="preserve">Artikel 3. </w:t>
      </w:r>
      <w:r>
        <w:rPr>
          <w:rFonts w:eastAsia="Yu Gothic Light"/>
          <w:b/>
          <w:szCs w:val="32"/>
        </w:rPr>
        <w:tab/>
      </w:r>
      <w:r w:rsidRPr="005B0E89">
        <w:rPr>
          <w:rFonts w:eastAsia="Yu Gothic Light"/>
          <w:b/>
          <w:szCs w:val="32"/>
        </w:rPr>
        <w:t>Contractdocumenten, rangorde en voorwaarden</w:t>
      </w:r>
    </w:p>
    <w:p w14:paraId="385011B0" w14:textId="2CE8FB0E" w:rsidR="005B0E89" w:rsidRPr="005B0E89" w:rsidRDefault="005B0E89" w:rsidP="005B0E89">
      <w:pPr>
        <w:pStyle w:val="Opsommingpartijen"/>
        <w:numPr>
          <w:ilvl w:val="1"/>
          <w:numId w:val="15"/>
        </w:numPr>
      </w:pPr>
      <w:bookmarkStart w:id="17" w:name="_Ref63681719"/>
      <w:bookmarkEnd w:id="16"/>
      <w:r w:rsidRPr="005B0E89">
        <w:t xml:space="preserve">De volgende Contractdocumenten maken deel uit van deze </w:t>
      </w:r>
      <w:commentRangeStart w:id="18"/>
      <w:commentRangeStart w:id="19"/>
      <w:r w:rsidRPr="005B0E89">
        <w:t>Raamovereenkomst</w:t>
      </w:r>
      <w:commentRangeEnd w:id="18"/>
      <w:r w:rsidRPr="005B0E89">
        <w:commentReference w:id="18"/>
      </w:r>
      <w:commentRangeEnd w:id="19"/>
      <w:r w:rsidRPr="005B0E89">
        <w:commentReference w:id="19"/>
      </w:r>
      <w:r w:rsidRPr="005B0E89">
        <w:t>:</w:t>
      </w:r>
      <w:bookmarkEnd w:id="17"/>
    </w:p>
    <w:p w14:paraId="72C364D3" w14:textId="77777777" w:rsidR="005B0E89" w:rsidRPr="005B0E89" w:rsidRDefault="005B0E89" w:rsidP="005B0E89">
      <w:pPr>
        <w:numPr>
          <w:ilvl w:val="0"/>
          <w:numId w:val="4"/>
        </w:numPr>
        <w:spacing w:after="240"/>
        <w:ind w:left="1134" w:hanging="567"/>
        <w:rPr>
          <w:lang w:val="en-US"/>
        </w:rPr>
      </w:pPr>
      <w:proofErr w:type="spellStart"/>
      <w:r w:rsidRPr="005B0E89">
        <w:rPr>
          <w:lang w:val="en-US"/>
        </w:rPr>
        <w:t>dit</w:t>
      </w:r>
      <w:proofErr w:type="spellEnd"/>
      <w:r w:rsidRPr="005B0E89">
        <w:rPr>
          <w:lang w:val="en-US"/>
        </w:rPr>
        <w:t xml:space="preserve"> document</w:t>
      </w:r>
    </w:p>
    <w:p w14:paraId="4CFFF554" w14:textId="77777777" w:rsidR="005B0E89" w:rsidRPr="005B0E89" w:rsidRDefault="005B0E89" w:rsidP="005B0E89">
      <w:pPr>
        <w:numPr>
          <w:ilvl w:val="0"/>
          <w:numId w:val="4"/>
        </w:numPr>
        <w:spacing w:after="240"/>
        <w:ind w:left="1134" w:hanging="567"/>
      </w:pPr>
      <w:r w:rsidRPr="005B0E89">
        <w:t>Nota’s van Inlichtingen (bijlage [x])</w:t>
      </w:r>
    </w:p>
    <w:p w14:paraId="127368F7" w14:textId="77777777" w:rsidR="005B0E89" w:rsidRPr="005B0E89" w:rsidDel="005B2EFB" w:rsidRDefault="005B0E89" w:rsidP="005B0E89">
      <w:pPr>
        <w:numPr>
          <w:ilvl w:val="0"/>
          <w:numId w:val="4"/>
        </w:numPr>
        <w:spacing w:after="240"/>
        <w:ind w:left="1134" w:hanging="567"/>
      </w:pPr>
      <w:bookmarkStart w:id="20" w:name="_Ref94793868"/>
      <w:r w:rsidRPr="005B0E89">
        <w:t>Programma van Eisen / Vraagspecificatie (Annex 3.1 en Annex 3)</w:t>
      </w:r>
    </w:p>
    <w:p w14:paraId="708E9036" w14:textId="77777777" w:rsidR="005B0E89" w:rsidRPr="005B0E89" w:rsidRDefault="005B0E89" w:rsidP="005B0E89">
      <w:pPr>
        <w:numPr>
          <w:ilvl w:val="0"/>
          <w:numId w:val="4"/>
        </w:numPr>
        <w:spacing w:after="240"/>
        <w:ind w:left="1134" w:hanging="567"/>
      </w:pPr>
      <w:r w:rsidRPr="005B0E89">
        <w:t xml:space="preserve">Aanbestedingsdossier, inclusief Annexen </w:t>
      </w:r>
    </w:p>
    <w:p w14:paraId="283F6892" w14:textId="77777777" w:rsidR="005B0E89" w:rsidRPr="005B0E89" w:rsidRDefault="005B0E89" w:rsidP="005B0E89">
      <w:pPr>
        <w:numPr>
          <w:ilvl w:val="0"/>
          <w:numId w:val="4"/>
        </w:numPr>
        <w:spacing w:after="240"/>
        <w:ind w:left="1134" w:hanging="567"/>
        <w:rPr>
          <w:lang w:val="en-US"/>
        </w:rPr>
      </w:pPr>
      <w:proofErr w:type="spellStart"/>
      <w:r w:rsidRPr="005B0E89">
        <w:rPr>
          <w:lang w:val="en-US"/>
        </w:rPr>
        <w:lastRenderedPageBreak/>
        <w:t>Deelopdracht</w:t>
      </w:r>
      <w:proofErr w:type="spellEnd"/>
      <w:r w:rsidRPr="005B0E89">
        <w:rPr>
          <w:lang w:val="en-US"/>
        </w:rPr>
        <w:t xml:space="preserve"> </w:t>
      </w:r>
    </w:p>
    <w:p w14:paraId="4168F9F2" w14:textId="77777777" w:rsidR="005B0E89" w:rsidRDefault="005B0E89" w:rsidP="005B0E89">
      <w:pPr>
        <w:numPr>
          <w:ilvl w:val="0"/>
          <w:numId w:val="4"/>
        </w:numPr>
        <w:spacing w:after="240"/>
        <w:ind w:left="1134" w:hanging="567"/>
        <w:rPr>
          <w:lang w:val="en-US"/>
        </w:rPr>
      </w:pPr>
      <w:proofErr w:type="spellStart"/>
      <w:r w:rsidRPr="005B0E89">
        <w:rPr>
          <w:lang w:val="en-US"/>
        </w:rPr>
        <w:t>Inkoopvoorwaarden</w:t>
      </w:r>
      <w:proofErr w:type="spellEnd"/>
      <w:r w:rsidRPr="005B0E89">
        <w:rPr>
          <w:lang w:val="en-US"/>
        </w:rPr>
        <w:t xml:space="preserve"> (Annex 2)</w:t>
      </w:r>
      <w:bookmarkEnd w:id="20"/>
    </w:p>
    <w:p w14:paraId="2F264280" w14:textId="77777777" w:rsidR="005B0E89" w:rsidRDefault="005B0E89" w:rsidP="005B0E89">
      <w:pPr>
        <w:numPr>
          <w:ilvl w:val="0"/>
          <w:numId w:val="4"/>
        </w:numPr>
        <w:spacing w:after="240"/>
        <w:ind w:left="1134" w:hanging="567"/>
        <w:rPr>
          <w:lang w:val="en-US"/>
        </w:rPr>
      </w:pPr>
      <w:r w:rsidRPr="005B0E89">
        <w:rPr>
          <w:lang w:val="en-US"/>
        </w:rPr>
        <w:t>DAP (</w:t>
      </w:r>
      <w:proofErr w:type="spellStart"/>
      <w:r w:rsidRPr="005B0E89">
        <w:rPr>
          <w:lang w:val="en-US"/>
        </w:rPr>
        <w:t>bijlage</w:t>
      </w:r>
      <w:proofErr w:type="spellEnd"/>
      <w:r w:rsidRPr="005B0E89">
        <w:rPr>
          <w:lang w:val="en-US"/>
        </w:rPr>
        <w:t xml:space="preserve"> 8.1)</w:t>
      </w:r>
    </w:p>
    <w:p w14:paraId="21DDDE9F" w14:textId="0021E3A1" w:rsidR="005B0E89" w:rsidRPr="005B0E89" w:rsidRDefault="005B0E89" w:rsidP="005B0E89">
      <w:pPr>
        <w:numPr>
          <w:ilvl w:val="0"/>
          <w:numId w:val="4"/>
        </w:numPr>
        <w:spacing w:after="240"/>
        <w:ind w:left="1134" w:hanging="567"/>
        <w:rPr>
          <w:lang w:val="en-US"/>
        </w:rPr>
      </w:pPr>
      <w:r w:rsidRPr="005B0E89">
        <w:rPr>
          <w:lang w:val="en-US"/>
        </w:rPr>
        <w:t>SLA (Annex 3.2)</w:t>
      </w:r>
    </w:p>
    <w:p w14:paraId="57B24909" w14:textId="77777777" w:rsidR="005B0E89" w:rsidRPr="005B0E89" w:rsidRDefault="005B0E89" w:rsidP="005B0E89">
      <w:pPr>
        <w:numPr>
          <w:ilvl w:val="0"/>
          <w:numId w:val="4"/>
        </w:numPr>
        <w:spacing w:after="240"/>
        <w:ind w:left="1134" w:hanging="567"/>
        <w:rPr>
          <w:lang w:val="en-US"/>
        </w:rPr>
      </w:pPr>
      <w:bookmarkStart w:id="21" w:name="_Ref94795156"/>
      <w:proofErr w:type="spellStart"/>
      <w:r w:rsidRPr="005B0E89">
        <w:rPr>
          <w:lang w:val="en-US"/>
        </w:rPr>
        <w:t>Aanbiedingsbegroting</w:t>
      </w:r>
      <w:proofErr w:type="spellEnd"/>
      <w:r w:rsidRPr="005B0E89">
        <w:rPr>
          <w:lang w:val="en-US"/>
        </w:rPr>
        <w:t xml:space="preserve"> (Annex 5.1)</w:t>
      </w:r>
      <w:bookmarkEnd w:id="21"/>
    </w:p>
    <w:p w14:paraId="6DA8BEDA" w14:textId="77777777" w:rsidR="005B0E89" w:rsidRPr="005B0E89" w:rsidRDefault="005B0E89" w:rsidP="005B0E89">
      <w:pPr>
        <w:ind w:left="567"/>
        <w:outlineLvl w:val="1"/>
      </w:pPr>
      <w:bookmarkStart w:id="22" w:name="_Ref63686703"/>
      <w:r w:rsidRPr="005B0E89">
        <w:t xml:space="preserve">Indien en voor zover de Contractdocumenten onderling tegenstrijdig zijn, prevaleert steeds het bepaalde in het Contractdocument dat het eerder genoemd wordt in de opsomming van </w:t>
      </w:r>
      <w:bookmarkEnd w:id="22"/>
      <w:r w:rsidRPr="005B0E89">
        <w:t>dit artikel.</w:t>
      </w:r>
    </w:p>
    <w:p w14:paraId="7DAE9033" w14:textId="77777777" w:rsidR="005B0E89" w:rsidRPr="005B0E89" w:rsidRDefault="005B0E89" w:rsidP="005B0E89">
      <w:pPr>
        <w:ind w:left="720"/>
        <w:outlineLvl w:val="1"/>
        <w:rPr>
          <w:bCs/>
        </w:rPr>
      </w:pPr>
    </w:p>
    <w:p w14:paraId="67F72A34" w14:textId="77777777" w:rsidR="005B0E89" w:rsidRDefault="005B0E89" w:rsidP="005B0E89">
      <w:pPr>
        <w:pStyle w:val="Opsommingpartijen"/>
        <w:numPr>
          <w:ilvl w:val="1"/>
          <w:numId w:val="15"/>
        </w:numPr>
      </w:pPr>
      <w:r w:rsidRPr="005B0E89">
        <w:t xml:space="preserve">In afwijking van het bepaalde in artikel </w:t>
      </w:r>
      <w:r>
        <w:t>3.1</w:t>
      </w:r>
      <w:r w:rsidRPr="005B0E89">
        <w:fldChar w:fldCharType="begin"/>
      </w:r>
      <w:r w:rsidRPr="005B0E89">
        <w:instrText xml:space="preserve"> REF _Ref63681719 \r \h  \* MERGEFORMAT </w:instrText>
      </w:r>
      <w:r w:rsidRPr="005B0E89">
        <w:fldChar w:fldCharType="separate"/>
      </w:r>
      <w:r w:rsidRPr="005B0E89">
        <w:fldChar w:fldCharType="end"/>
      </w:r>
      <w:r w:rsidRPr="005B0E89">
        <w:t xml:space="preserve"> van deze Raamovereenkomst, geldt dat indien en voor zover de kwaliteit van het aangebodene in de Aanbieding uitgaat boven de kwaliteit geëist in de andere Contractdocumenten, ProRail aanspraak kan maken op die hogere kwaliteit van de Aanbieding.</w:t>
      </w:r>
      <w:bookmarkStart w:id="23" w:name="_Hlk168650626"/>
    </w:p>
    <w:p w14:paraId="1040B5AD" w14:textId="77777777" w:rsidR="005B0E89" w:rsidRDefault="005B0E89" w:rsidP="005B0E89">
      <w:pPr>
        <w:pStyle w:val="Opsommingpartijen"/>
        <w:numPr>
          <w:ilvl w:val="1"/>
          <w:numId w:val="15"/>
        </w:numPr>
      </w:pPr>
      <w:r w:rsidRPr="005B0E89">
        <w:t xml:space="preserve"> </w:t>
      </w:r>
      <w:r w:rsidRPr="005B0E89">
        <w:t>Op deze Raamovereenkomst en de Deelopdrachten zijn de Inkoopvoorwaarden van toepassing. De algemene voorwaarden van Opdrachtnemer zijn niet van toepassing op deze Raamovereenkomst en de Deelopdrachten.</w:t>
      </w:r>
      <w:bookmarkStart w:id="24" w:name="_Hlk107392757"/>
      <w:bookmarkEnd w:id="23"/>
    </w:p>
    <w:p w14:paraId="0F3478A4" w14:textId="05F7D8B1" w:rsidR="005B0E89" w:rsidRPr="005B0E89" w:rsidRDefault="005B0E89" w:rsidP="005B0E89">
      <w:pPr>
        <w:pStyle w:val="Opsommingpartijen"/>
        <w:numPr>
          <w:ilvl w:val="1"/>
          <w:numId w:val="15"/>
        </w:numPr>
      </w:pPr>
      <w:r w:rsidRPr="005B0E89">
        <w:t xml:space="preserve">Ten aanzien van de Inkoopvoorwaarden wordt voor de toepassing van de Overeenkomst en de Deelopdrachten als volgt afgeweken: </w:t>
      </w:r>
    </w:p>
    <w:p w14:paraId="6B04E666" w14:textId="77777777" w:rsidR="005B0E89" w:rsidRPr="005B0E89" w:rsidRDefault="005B0E89" w:rsidP="005B0E89">
      <w:pPr>
        <w:keepNext/>
        <w:keepLines/>
        <w:spacing w:before="40"/>
        <w:ind w:firstLine="567"/>
        <w:outlineLvl w:val="7"/>
        <w:rPr>
          <w:rFonts w:eastAsia="Yu Gothic Light" w:cs="Arial"/>
          <w:b/>
          <w:bCs/>
          <w:color w:val="272727"/>
          <w:szCs w:val="20"/>
        </w:rPr>
      </w:pPr>
      <w:commentRangeStart w:id="25"/>
      <w:r w:rsidRPr="005B0E89">
        <w:rPr>
          <w:rFonts w:eastAsia="Yu Gothic Light" w:cs="Arial"/>
          <w:b/>
          <w:bCs/>
          <w:color w:val="272727"/>
          <w:szCs w:val="20"/>
        </w:rPr>
        <w:t>Aansprakelijkheid</w:t>
      </w:r>
      <w:commentRangeEnd w:id="25"/>
      <w:r w:rsidRPr="005B0E89">
        <w:rPr>
          <w:rFonts w:eastAsia="Yu Gothic Light" w:cs="Arial"/>
          <w:b/>
          <w:color w:val="272727"/>
          <w:szCs w:val="20"/>
        </w:rPr>
        <w:commentReference w:id="25"/>
      </w:r>
    </w:p>
    <w:p w14:paraId="3607B816" w14:textId="77777777" w:rsidR="005B0E89" w:rsidRPr="005B0E89" w:rsidRDefault="005B0E89" w:rsidP="005B0E89">
      <w:pPr>
        <w:tabs>
          <w:tab w:val="left" w:pos="567"/>
        </w:tabs>
        <w:spacing w:after="120"/>
        <w:ind w:left="567" w:hanging="567"/>
        <w:rPr>
          <w:rFonts w:cs="Arial"/>
          <w:szCs w:val="20"/>
        </w:rPr>
      </w:pPr>
      <w:r w:rsidRPr="005B0E89">
        <w:rPr>
          <w:rFonts w:cs="Arial"/>
          <w:szCs w:val="20"/>
        </w:rPr>
        <w:tab/>
        <w:t>De in artikel 30.1 de tweede en derde alinea van de Inkoopvoorwaarden bedoelde aansprakelijkheid van Opdrachtnemer alsmede de in artikel 30.2 Inkoopvoorwaarden bedoelde verplichting van Opdrachtnemer tot vrijwaren, voor schade die verband houden met de uitvoering van een Deelopdracht, is beperkt tot:</w:t>
      </w:r>
    </w:p>
    <w:p w14:paraId="612E0685" w14:textId="77777777" w:rsidR="005B0E89" w:rsidRPr="005B0E89" w:rsidRDefault="005B0E89" w:rsidP="005B0E89">
      <w:pPr>
        <w:numPr>
          <w:ilvl w:val="0"/>
          <w:numId w:val="5"/>
        </w:numPr>
      </w:pPr>
      <w:r w:rsidRPr="005B0E89">
        <w:t xml:space="preserve">maximaal vier maal de hoogte van de opdrachtwaarde per gebeurtenis, en </w:t>
      </w:r>
    </w:p>
    <w:p w14:paraId="3DBD170D" w14:textId="77777777" w:rsidR="005B0E89" w:rsidRPr="005B0E89" w:rsidRDefault="005B0E89" w:rsidP="005B0E89">
      <w:pPr>
        <w:numPr>
          <w:ilvl w:val="0"/>
          <w:numId w:val="5"/>
        </w:numPr>
      </w:pPr>
      <w:r w:rsidRPr="005B0E89">
        <w:t xml:space="preserve">zes maal de hoogte van de opdrachtwaarde per contractjaar of gedeelte van een jaar dat de Overeenkomst van kracht is, </w:t>
      </w:r>
    </w:p>
    <w:p w14:paraId="1A2A156F" w14:textId="77777777" w:rsidR="005B0E89" w:rsidRPr="005B0E89" w:rsidRDefault="005B0E89" w:rsidP="005B0E89">
      <w:pPr>
        <w:ind w:left="927"/>
      </w:pPr>
      <w:r w:rsidRPr="005B0E89">
        <w:t>tot een maximum van € 3.000.000,– per gebeurtenis en € 5.000.000,– per contractjaar of gedeelte van een jaar dat de Overeenkomst van kracht is.</w:t>
      </w:r>
    </w:p>
    <w:p w14:paraId="5B84F048" w14:textId="77777777" w:rsidR="005B0E89" w:rsidRPr="005B0E89" w:rsidRDefault="005B0E89" w:rsidP="005B0E89">
      <w:pPr>
        <w:ind w:firstLine="708"/>
        <w:rPr>
          <w:rFonts w:ascii="Times New Roman" w:hAnsi="Times New Roman"/>
          <w:sz w:val="24"/>
        </w:rPr>
      </w:pPr>
      <w:r w:rsidRPr="005B0E89">
        <w:t>Samenhangende gebeurtenissen worden daarbij aangemerkt als één gebeurtenis.</w:t>
      </w:r>
      <w:r w:rsidRPr="005B0E89">
        <w:rPr>
          <w:rFonts w:ascii="Times New Roman" w:hAnsi="Times New Roman"/>
          <w:sz w:val="24"/>
        </w:rPr>
        <w:t xml:space="preserve"> </w:t>
      </w:r>
    </w:p>
    <w:p w14:paraId="1602D366" w14:textId="77777777" w:rsidR="005B0E89" w:rsidRPr="005B0E89" w:rsidRDefault="005B0E89" w:rsidP="005B0E89">
      <w:pPr>
        <w:ind w:left="708"/>
        <w:rPr>
          <w:rFonts w:ascii="Times New Roman" w:hAnsi="Times New Roman"/>
          <w:sz w:val="24"/>
        </w:rPr>
      </w:pPr>
      <w:r w:rsidRPr="005B0E89">
        <w:rPr>
          <w:rFonts w:cs="Arial"/>
          <w:szCs w:val="20"/>
        </w:rPr>
        <w:t>Deze beperkingen gelden niet indien de schade te wijten is aan opzet of grove schuld van Opdrachtnemer, zijn personeel of door hem ingeschakelde derden.</w:t>
      </w:r>
    </w:p>
    <w:bookmarkEnd w:id="24"/>
    <w:p w14:paraId="0574B059" w14:textId="77777777" w:rsidR="005B0E89" w:rsidRPr="005B0E89" w:rsidRDefault="005B0E89" w:rsidP="005B0E89">
      <w:pPr>
        <w:spacing w:after="240"/>
        <w:ind w:left="1134" w:hanging="567"/>
      </w:pPr>
    </w:p>
    <w:p w14:paraId="689DF3F6" w14:textId="77777777" w:rsidR="005B0E89" w:rsidRPr="005B0E89" w:rsidRDefault="005B0E89" w:rsidP="005B0E89">
      <w:pPr>
        <w:spacing w:after="240"/>
        <w:ind w:left="1134" w:hanging="567"/>
        <w:rPr>
          <w:b/>
          <w:bCs/>
        </w:rPr>
      </w:pPr>
      <w:commentRangeStart w:id="26"/>
      <w:commentRangeEnd w:id="26"/>
      <w:r w:rsidRPr="005B0E89">
        <w:rPr>
          <w:b/>
        </w:rPr>
        <w:commentReference w:id="26"/>
      </w:r>
      <w:r w:rsidRPr="005B0E89">
        <w:rPr>
          <w:b/>
          <w:bCs/>
        </w:rPr>
        <w:br/>
      </w:r>
    </w:p>
    <w:p w14:paraId="0EA515F6" w14:textId="0825AD03" w:rsidR="005B0E89" w:rsidRPr="005B0E89" w:rsidRDefault="005B0E89" w:rsidP="005B0E89">
      <w:pPr>
        <w:keepNext/>
        <w:keepLines/>
        <w:spacing w:after="240"/>
        <w:ind w:left="1701" w:hanging="1701"/>
        <w:outlineLvl w:val="0"/>
        <w:rPr>
          <w:rFonts w:eastAsia="Yu Gothic Light"/>
          <w:b/>
          <w:bCs/>
          <w:szCs w:val="32"/>
        </w:rPr>
      </w:pPr>
      <w:r>
        <w:rPr>
          <w:rFonts w:eastAsia="Yu Gothic Light"/>
          <w:b/>
          <w:szCs w:val="32"/>
        </w:rPr>
        <w:lastRenderedPageBreak/>
        <w:t xml:space="preserve">Artikel 4. </w:t>
      </w:r>
      <w:r>
        <w:rPr>
          <w:rFonts w:eastAsia="Yu Gothic Light"/>
          <w:b/>
          <w:szCs w:val="32"/>
        </w:rPr>
        <w:tab/>
      </w:r>
      <w:r w:rsidRPr="005B0E89">
        <w:rPr>
          <w:rFonts w:eastAsia="Yu Gothic Light"/>
          <w:b/>
          <w:szCs w:val="32"/>
        </w:rPr>
        <w:t>Looptijd, verlenging, nawerking en tussentijdse opzegging</w:t>
      </w:r>
    </w:p>
    <w:p w14:paraId="6E483FED" w14:textId="6DABECF1" w:rsidR="005B0E89" w:rsidRPr="005B0E89" w:rsidRDefault="005B0E89" w:rsidP="005B0E89">
      <w:pPr>
        <w:pStyle w:val="Opsommingpartijen"/>
        <w:numPr>
          <w:ilvl w:val="1"/>
          <w:numId w:val="18"/>
        </w:numPr>
      </w:pPr>
      <w:bookmarkStart w:id="27" w:name="_Ref183512855"/>
      <w:r w:rsidRPr="005B0E89">
        <w:t xml:space="preserve">De Raamovereenkomst gaat in op moment van ondertekenen en kent een looptijd van vier (4) jaar. Onverminderd het bepaalde in artikel </w:t>
      </w:r>
      <w:r w:rsidRPr="005B0E89">
        <w:fldChar w:fldCharType="begin"/>
      </w:r>
      <w:r w:rsidRPr="005B0E89">
        <w:instrText xml:space="preserve"> REF _Ref63687536 \r \h  \* MERGEFORMAT </w:instrText>
      </w:r>
      <w:r w:rsidRPr="005B0E89">
        <w:fldChar w:fldCharType="separate"/>
      </w:r>
      <w:r w:rsidRPr="005B0E89">
        <w:t>4.2</w:t>
      </w:r>
      <w:r w:rsidRPr="005B0E89">
        <w:fldChar w:fldCharType="end"/>
      </w:r>
      <w:r w:rsidRPr="005B0E89">
        <w:t xml:space="preserve"> van deze Raamovereenkomst, eindigt de Raamovereenkomst van rechtswege aan het einde van de looptijd.</w:t>
      </w:r>
      <w:bookmarkEnd w:id="27"/>
    </w:p>
    <w:p w14:paraId="64C964D3" w14:textId="77777777" w:rsidR="005B0E89" w:rsidRPr="005B0E89" w:rsidRDefault="005B0E89" w:rsidP="005B0E89">
      <w:pPr>
        <w:pStyle w:val="Opsommingpartijen"/>
        <w:numPr>
          <w:ilvl w:val="1"/>
          <w:numId w:val="18"/>
        </w:numPr>
      </w:pPr>
      <w:bookmarkStart w:id="28" w:name="_Ref63687536"/>
      <w:r w:rsidRPr="005B0E89">
        <w:t xml:space="preserve">ProRail heeft het recht om eenzijdig de looptijd van de Raamovereenkomst vier (4) maal met een periode van één (1) jaar onder dezelfde voorwaarden te verlengen. Indien ProRail van dit (optie)recht gebruik wil maken, dan informeert ProRail Opdrachtnemer hierover tenminste drie maanden voor het einde van de looptijd respectievelijk voor het einde van de betreffende </w:t>
      </w:r>
      <w:bookmarkEnd w:id="28"/>
    </w:p>
    <w:p w14:paraId="1D2DEB11" w14:textId="77777777" w:rsidR="005B0E89" w:rsidRPr="005B0E89" w:rsidRDefault="005B0E89" w:rsidP="005B0E89">
      <w:pPr>
        <w:pStyle w:val="Opsommingpartijen"/>
        <w:numPr>
          <w:ilvl w:val="1"/>
          <w:numId w:val="18"/>
        </w:numPr>
      </w:pPr>
      <w:r w:rsidRPr="005B0E89">
        <w:t>De bepalingen van de Raamovereenkomst blijven ook na beëindiging daarvan van toepassing op (nog) lopende Deelopdrachten indien en voor zover dat uit de aard van de betreffende bepaling voortvloeit.</w:t>
      </w:r>
    </w:p>
    <w:p w14:paraId="059F9AAF" w14:textId="77777777" w:rsidR="005B0E89" w:rsidRPr="005B0E89" w:rsidRDefault="005B0E89" w:rsidP="005B0E89">
      <w:pPr>
        <w:pStyle w:val="Opsommingpartijen"/>
        <w:numPr>
          <w:ilvl w:val="1"/>
          <w:numId w:val="18"/>
        </w:numPr>
      </w:pPr>
      <w:r w:rsidRPr="005B0E89">
        <w:t xml:space="preserve">Opdrachtnemer is gehouden de operationele continuïteit van de dienstverlening ten behoeve van ProRail bij beëindiging van haar werkzaamheden te waarborgen, ongeacht de reden voor en de wijze van beëindiging, en op eerste verzoek van ProRail middels een actieve bijdrage volledige medewerking te verlenen aan de overdracht van de dienstverlening aan een andere door ProRail aangewezen opdrachtnemer, tegen vergoeding in overeenstemming met artikel </w:t>
      </w:r>
      <w:r w:rsidRPr="005B0E89">
        <w:fldChar w:fldCharType="begin"/>
      </w:r>
      <w:r w:rsidRPr="005B0E89">
        <w:instrText xml:space="preserve"> REF _Ref127375697 \r \h  \* MERGEFORMAT </w:instrText>
      </w:r>
      <w:r w:rsidRPr="005B0E89">
        <w:fldChar w:fldCharType="separate"/>
      </w:r>
      <w:r w:rsidRPr="005B0E89">
        <w:t>7</w:t>
      </w:r>
      <w:r w:rsidRPr="005B0E89">
        <w:fldChar w:fldCharType="end"/>
      </w:r>
      <w:r w:rsidRPr="005B0E89">
        <w:t xml:space="preserve"> van deze Raamovereenkomst. Deze verplichting blijft naar zijn aard ook na het einde van de Overeenkomst bestaan, totdat deze overdracht volledig is afgerond. ProRail streeft ernaar deze termijn van voortzetting van de Overeenkomst door Opdrachtnemer zo kort mogelijk te houden.</w:t>
      </w:r>
    </w:p>
    <w:p w14:paraId="56FDE531" w14:textId="77777777" w:rsidR="005B0E89" w:rsidRPr="005B0E89" w:rsidRDefault="005B0E89" w:rsidP="005B0E89">
      <w:pPr>
        <w:pStyle w:val="Opsommingpartijen"/>
        <w:numPr>
          <w:ilvl w:val="1"/>
          <w:numId w:val="18"/>
        </w:numPr>
      </w:pPr>
      <w:r w:rsidRPr="005B0E89">
        <w:t xml:space="preserve">ProRail heeft het recht om de Raamovereenkomst en/of Deelopdrachten door opzegging te beëindigen, zonder daarbij een opzegtermijn in acht te nemen, indien en zodra de maximale waarde bedoeld in artikel </w:t>
      </w:r>
      <w:r w:rsidRPr="005B0E89">
        <w:fldChar w:fldCharType="begin"/>
      </w:r>
      <w:r w:rsidRPr="005B0E89">
        <w:instrText xml:space="preserve"> REF _Ref65078307 \r \h  \* MERGEFORMAT </w:instrText>
      </w:r>
      <w:r w:rsidRPr="005B0E89">
        <w:fldChar w:fldCharType="separate"/>
      </w:r>
      <w:r w:rsidRPr="005B0E89">
        <w:t>2.6</w:t>
      </w:r>
      <w:r w:rsidRPr="005B0E89">
        <w:fldChar w:fldCharType="end"/>
      </w:r>
      <w:r w:rsidRPr="005B0E89">
        <w:t xml:space="preserve"> van deze Raamovereenkomst is bereikt. Een dergelijke opzegging vindt schriftelijk plaats. ProRail is wegens deze opzegging geen (schade)vergoeding verschuldigd aan Opdrachtnemer.</w:t>
      </w:r>
    </w:p>
    <w:p w14:paraId="654E7CCA" w14:textId="77777777" w:rsidR="005B0E89" w:rsidRPr="005B0E89" w:rsidRDefault="005B0E89" w:rsidP="005B0E89">
      <w:pPr>
        <w:pStyle w:val="Opsommingpartijen"/>
        <w:numPr>
          <w:ilvl w:val="1"/>
          <w:numId w:val="18"/>
        </w:numPr>
      </w:pPr>
      <w:bookmarkStart w:id="29" w:name="_Hlk107393684"/>
      <w:r w:rsidRPr="005B0E89">
        <w:t>ProRail heeft ook nog het recht om de Raamovereenkomst op elk moment, met inachtneming van een opzegtermijn van drie (3) maanden, tussentijds op te zeggen. Een dergelijke opzegging vindt schriftelijk plaats. [Bij een opzegging als in dit lid bedoeld heeft Opdrachtnemer – overeenkomstig het bepaalde in de tweede volzin van artikel 29.3 van de Inkoopvoorwaarden, slechts aanspraak op een vergoeding naar redelijkheid en billijkheid van gemaakte kosten. De opzegging van de Raamovereenkomst heeft geen invloed op al verstrekte Deelopdrachten.</w:t>
      </w:r>
      <w:bookmarkEnd w:id="29"/>
    </w:p>
    <w:p w14:paraId="0F16321E" w14:textId="77777777" w:rsidR="005B0E89" w:rsidRPr="005B0E89" w:rsidRDefault="005B0E89" w:rsidP="005B0E89">
      <w:pPr>
        <w:rPr>
          <w:b/>
          <w:bCs/>
        </w:rPr>
      </w:pPr>
      <w:bookmarkStart w:id="30" w:name="_Ref65077838"/>
      <w:commentRangeStart w:id="31"/>
      <w:commentRangeStart w:id="32"/>
      <w:commentRangeEnd w:id="31"/>
      <w:r w:rsidRPr="005B0E89">
        <w:rPr>
          <w:color w:val="5B9BD5"/>
          <w14:textFill>
            <w14:solidFill>
              <w14:srgbClr w14:val="5B9BD5">
                <w14:lumMod w14:val="75000"/>
              </w14:srgbClr>
            </w14:solidFill>
          </w14:textFill>
        </w:rPr>
        <w:commentReference w:id="31"/>
      </w:r>
      <w:commentRangeEnd w:id="32"/>
      <w:r w:rsidRPr="005B0E89">
        <w:rPr>
          <w:color w:val="5B9BD5"/>
          <w14:textFill>
            <w14:solidFill>
              <w14:srgbClr w14:val="5B9BD5">
                <w14:lumMod w14:val="75000"/>
              </w14:srgbClr>
            </w14:solidFill>
          </w14:textFill>
        </w:rPr>
        <w:commentReference w:id="32"/>
      </w:r>
      <w:r w:rsidRPr="005B0E89">
        <w:fldChar w:fldCharType="begin"/>
      </w:r>
      <w:r w:rsidRPr="005B0E89">
        <w:instrText xml:space="preserve"> REF _Ref94797629 \r \h  \* MERGEFORMAT </w:instrText>
      </w:r>
      <w:r w:rsidRPr="005B0E89">
        <w:fldChar w:fldCharType="separate"/>
      </w:r>
      <w:r w:rsidRPr="005B0E89">
        <w:fldChar w:fldCharType="end"/>
      </w:r>
    </w:p>
    <w:p w14:paraId="618D6F7B" w14:textId="6B5ADCEB" w:rsidR="005B0E89" w:rsidRPr="005B0E89" w:rsidRDefault="005B0E89" w:rsidP="005B0E89">
      <w:pPr>
        <w:keepNext/>
        <w:keepLines/>
        <w:spacing w:after="240"/>
        <w:ind w:left="1701" w:hanging="1701"/>
        <w:outlineLvl w:val="0"/>
        <w:rPr>
          <w:rFonts w:eastAsia="Yu Gothic Light"/>
          <w:b/>
          <w:szCs w:val="32"/>
        </w:rPr>
      </w:pPr>
      <w:bookmarkStart w:id="33" w:name="_Ref107415814"/>
      <w:r>
        <w:rPr>
          <w:rFonts w:eastAsia="Yu Gothic Light"/>
          <w:b/>
          <w:szCs w:val="32"/>
        </w:rPr>
        <w:t xml:space="preserve">Artikel 5. </w:t>
      </w:r>
      <w:r>
        <w:rPr>
          <w:rFonts w:eastAsia="Yu Gothic Light"/>
          <w:b/>
          <w:szCs w:val="32"/>
        </w:rPr>
        <w:tab/>
      </w:r>
      <w:r w:rsidRPr="005B0E89">
        <w:rPr>
          <w:rFonts w:eastAsia="Yu Gothic Light"/>
          <w:b/>
          <w:szCs w:val="32"/>
        </w:rPr>
        <w:t>Deelopdrachten</w:t>
      </w:r>
      <w:bookmarkEnd w:id="30"/>
      <w:bookmarkEnd w:id="33"/>
    </w:p>
    <w:p w14:paraId="09FA9F93" w14:textId="459A58AD" w:rsidR="005B0E89" w:rsidRPr="005B0E89" w:rsidRDefault="005B0E89" w:rsidP="005B0E89">
      <w:pPr>
        <w:pStyle w:val="Opsommingpartijen"/>
        <w:numPr>
          <w:ilvl w:val="1"/>
          <w:numId w:val="25"/>
        </w:numPr>
      </w:pPr>
      <w:bookmarkStart w:id="34" w:name="_Ref65079252"/>
      <w:r w:rsidRPr="005B0E89">
        <w:t xml:space="preserve">Deelopdrachten worden door </w:t>
      </w:r>
      <w:proofErr w:type="spellStart"/>
      <w:r w:rsidRPr="005B0E89">
        <w:t>Alphabet</w:t>
      </w:r>
      <w:proofErr w:type="spellEnd"/>
      <w:r w:rsidRPr="005B0E89">
        <w:t xml:space="preserve"> als gedelegeerd opdrachtverstrekker namens </w:t>
      </w:r>
      <w:proofErr w:type="spellStart"/>
      <w:r w:rsidRPr="005B0E89">
        <w:t>oRail</w:t>
      </w:r>
      <w:proofErr w:type="spellEnd"/>
      <w:r w:rsidRPr="005B0E89">
        <w:t xml:space="preserve"> verstrekt volgens het bestelproces omschreven in hoofdstuk 5.3 en bijlage 1 van de Vraagspecificatie</w:t>
      </w:r>
      <w:commentRangeStart w:id="35"/>
      <w:commentRangeEnd w:id="35"/>
      <w:r w:rsidRPr="005B0E89">
        <w:commentReference w:id="35"/>
      </w:r>
      <w:r w:rsidRPr="005B0E89">
        <w:t xml:space="preserve">. </w:t>
      </w:r>
    </w:p>
    <w:p w14:paraId="6EC86E5E" w14:textId="77777777" w:rsidR="005B0E89" w:rsidRPr="005B0E89" w:rsidRDefault="005B0E89" w:rsidP="005B0E89">
      <w:pPr>
        <w:pStyle w:val="Opsommingpartijen"/>
        <w:numPr>
          <w:ilvl w:val="1"/>
          <w:numId w:val="25"/>
        </w:numPr>
      </w:pPr>
      <w:r w:rsidRPr="005B0E89">
        <w:lastRenderedPageBreak/>
        <w:t xml:space="preserve">Opdrachtnemer verplicht zich om uitvoering te geven aan dat bestelproces, onder meer door tijdig na ontvangst van een bestelaanvraag een planning en offerte aan de leasemaatschappij en </w:t>
      </w:r>
      <w:commentRangeStart w:id="36"/>
      <w:commentRangeStart w:id="37"/>
      <w:r w:rsidRPr="005B0E89">
        <w:t xml:space="preserve">ProRail </w:t>
      </w:r>
      <w:commentRangeEnd w:id="36"/>
      <w:r w:rsidRPr="005B0E89">
        <w:commentReference w:id="36"/>
      </w:r>
      <w:commentRangeEnd w:id="37"/>
      <w:r w:rsidRPr="005B0E89">
        <w:commentReference w:id="37"/>
      </w:r>
      <w:r w:rsidRPr="005B0E89">
        <w:t xml:space="preserve">ter acceptatie voor te leggen die voldoet aan de voorwaarden van de Raamovereenkomst. Bij acceptatie daarvan door ProRail door middel van een bestelopdracht, komt de Deelopdracht tot stand en is Opdrachtnemer verplicht om uitvoering te geven aan de </w:t>
      </w:r>
      <w:bookmarkEnd w:id="34"/>
      <w:r w:rsidRPr="005B0E89">
        <w:t xml:space="preserve">Opdracht. </w:t>
      </w:r>
    </w:p>
    <w:p w14:paraId="1A3EED2F" w14:textId="77777777" w:rsidR="005B0E89" w:rsidRPr="005B0E89" w:rsidRDefault="005B0E89" w:rsidP="005B0E89">
      <w:pPr>
        <w:pStyle w:val="Opsommingpartijen"/>
        <w:numPr>
          <w:ilvl w:val="1"/>
          <w:numId w:val="25"/>
        </w:numPr>
      </w:pPr>
      <w:bookmarkStart w:id="38" w:name="_Ref65080558"/>
      <w:r w:rsidRPr="005B0E89">
        <w:t xml:space="preserve">ProRail heeft het recht om in afwijking van het bepaalde in artikel </w:t>
      </w:r>
      <w:r w:rsidRPr="005B0E89">
        <w:fldChar w:fldCharType="begin"/>
      </w:r>
      <w:r w:rsidRPr="005B0E89">
        <w:instrText xml:space="preserve"> REF _Ref65079252 \r \h  \* MERGEFORMAT </w:instrText>
      </w:r>
      <w:r w:rsidRPr="005B0E89">
        <w:fldChar w:fldCharType="separate"/>
      </w:r>
      <w:r w:rsidRPr="005B0E89">
        <w:fldChar w:fldCharType="end"/>
      </w:r>
      <w:r w:rsidRPr="005B0E89">
        <w:t>5.1 van deze Raamovereenkomst de scope van een Deelopdracht aan een ander dan Opdrachtnemer in opdracht te geven, indien zich een of meer van de volgende beletsels voordoet of voordoen:</w:t>
      </w:r>
      <w:bookmarkEnd w:id="38"/>
      <w:r w:rsidRPr="005B0E89">
        <w:t xml:space="preserve"> </w:t>
      </w:r>
    </w:p>
    <w:p w14:paraId="7B1DE03D" w14:textId="77777777" w:rsidR="005B0E89" w:rsidRPr="005B0E89" w:rsidRDefault="005B0E89" w:rsidP="005B0E89">
      <w:pPr>
        <w:spacing w:after="240"/>
        <w:ind w:left="1134" w:hanging="567"/>
      </w:pPr>
      <w:r w:rsidRPr="005B0E89">
        <w:t>a.</w:t>
      </w:r>
      <w:r w:rsidRPr="005B0E89">
        <w:tab/>
        <w:t xml:space="preserve">Een Deelopdracht met dezelfde scope is al eerder aan Opdrachtnemer verstrekt en door ProRail ontbonden; </w:t>
      </w:r>
    </w:p>
    <w:p w14:paraId="44307EE5" w14:textId="77777777" w:rsidR="005B0E89" w:rsidRPr="005B0E89" w:rsidRDefault="005B0E89" w:rsidP="005B0E89">
      <w:pPr>
        <w:spacing w:after="240"/>
        <w:ind w:left="1134" w:hanging="567"/>
      </w:pPr>
      <w:bookmarkStart w:id="39" w:name="_Hlk107394769"/>
      <w:r w:rsidRPr="005B0E89">
        <w:t>b.</w:t>
      </w:r>
      <w:r w:rsidRPr="005B0E89">
        <w:tab/>
        <w:t xml:space="preserve"> De situatie beschreven in artikel </w:t>
      </w:r>
      <w:r w:rsidRPr="005B0E89">
        <w:rPr>
          <w:color w:val="0070C0"/>
          <w:lang w:val="en-US"/>
        </w:rPr>
        <w:fldChar w:fldCharType="begin"/>
      </w:r>
      <w:r w:rsidRPr="005B0E89">
        <w:rPr>
          <w:color w:val="0070C0"/>
        </w:rPr>
        <w:instrText xml:space="preserve"> REF _Ref65080686 \r \h  \* MERGEFORMAT </w:instrText>
      </w:r>
      <w:r w:rsidRPr="005B0E89">
        <w:rPr>
          <w:color w:val="0070C0"/>
          <w:lang w:val="en-US"/>
        </w:rPr>
      </w:r>
      <w:r w:rsidRPr="005B0E89">
        <w:rPr>
          <w:color w:val="0070C0"/>
          <w:lang w:val="en-US"/>
        </w:rPr>
        <w:fldChar w:fldCharType="separate"/>
      </w:r>
      <w:r w:rsidRPr="005B0E89">
        <w:rPr>
          <w:color w:val="0070C0"/>
          <w:lang w:val="en-US"/>
        </w:rPr>
        <w:fldChar w:fldCharType="end"/>
      </w:r>
      <w:r w:rsidRPr="005B0E89">
        <w:t>8.4 van deze Raamovereenkomst doet zich voor;</w:t>
      </w:r>
    </w:p>
    <w:bookmarkEnd w:id="39"/>
    <w:p w14:paraId="1380DF0D" w14:textId="77777777" w:rsidR="005B0E89" w:rsidRPr="005B0E89" w:rsidRDefault="005B0E89" w:rsidP="005B0E89">
      <w:pPr>
        <w:pStyle w:val="Opsommingpartijen"/>
        <w:numPr>
          <w:ilvl w:val="1"/>
          <w:numId w:val="25"/>
        </w:numPr>
      </w:pPr>
      <w:r w:rsidRPr="005B0E89">
        <w:t>Tussen de Raamovereenkomst en de Deelopdrachten bestaat samenhang in de zin dat voor de toepassing van artikel 6:265 BW een tekortkoming door Opdrachtnemer in de nakoming van zijn verbintenissen onder een Deelopdracht ook als een tekortkoming onder de Raamovereenkomst wordt gezien.</w:t>
      </w:r>
    </w:p>
    <w:p w14:paraId="51F9B09E" w14:textId="77777777" w:rsidR="005B0E89" w:rsidRPr="005B0E89" w:rsidRDefault="005B0E89" w:rsidP="005B0E89">
      <w:pPr>
        <w:tabs>
          <w:tab w:val="left" w:pos="567"/>
        </w:tabs>
        <w:rPr>
          <w:b/>
          <w:bCs/>
        </w:rPr>
      </w:pPr>
      <w:bookmarkStart w:id="40" w:name="_Toc206470791"/>
      <w:bookmarkEnd w:id="10"/>
    </w:p>
    <w:p w14:paraId="72F96E65" w14:textId="1BB8BD63" w:rsidR="005B0E89" w:rsidRPr="005B0E89" w:rsidRDefault="005B0E89" w:rsidP="005B0E89">
      <w:pPr>
        <w:keepNext/>
        <w:keepLines/>
        <w:spacing w:after="240"/>
        <w:ind w:left="1701" w:hanging="1701"/>
        <w:outlineLvl w:val="0"/>
        <w:rPr>
          <w:rFonts w:eastAsia="Yu Gothic Light"/>
          <w:b/>
          <w:szCs w:val="32"/>
        </w:rPr>
      </w:pPr>
      <w:bookmarkStart w:id="41" w:name="_Ref127375697"/>
      <w:r>
        <w:rPr>
          <w:rFonts w:eastAsia="Yu Gothic Light"/>
          <w:b/>
          <w:szCs w:val="32"/>
        </w:rPr>
        <w:t xml:space="preserve">Artikel 6. </w:t>
      </w:r>
      <w:r>
        <w:rPr>
          <w:rFonts w:eastAsia="Yu Gothic Light"/>
          <w:b/>
          <w:szCs w:val="32"/>
        </w:rPr>
        <w:tab/>
      </w:r>
      <w:r w:rsidRPr="005B0E89">
        <w:rPr>
          <w:rFonts w:eastAsia="Yu Gothic Light"/>
          <w:b/>
          <w:szCs w:val="32"/>
        </w:rPr>
        <w:t>Prijs</w:t>
      </w:r>
      <w:bookmarkEnd w:id="40"/>
      <w:r w:rsidRPr="005B0E89">
        <w:rPr>
          <w:rFonts w:eastAsia="Yu Gothic Light"/>
          <w:b/>
          <w:szCs w:val="32"/>
        </w:rPr>
        <w:t xml:space="preserve"> en </w:t>
      </w:r>
      <w:commentRangeStart w:id="42"/>
      <w:commentRangeStart w:id="43"/>
      <w:r w:rsidRPr="005B0E89">
        <w:rPr>
          <w:rFonts w:eastAsia="Yu Gothic Light"/>
          <w:b/>
          <w:szCs w:val="32"/>
        </w:rPr>
        <w:t>indexering</w:t>
      </w:r>
      <w:bookmarkEnd w:id="41"/>
      <w:commentRangeEnd w:id="42"/>
      <w:r w:rsidRPr="005B0E89">
        <w:rPr>
          <w:rFonts w:eastAsia="Yu Gothic Light"/>
          <w:b/>
          <w:szCs w:val="32"/>
        </w:rPr>
        <w:commentReference w:id="42"/>
      </w:r>
      <w:commentRangeEnd w:id="43"/>
      <w:r w:rsidRPr="005B0E89">
        <w:rPr>
          <w:rFonts w:eastAsia="Yu Gothic Light"/>
          <w:b/>
          <w:szCs w:val="32"/>
        </w:rPr>
        <w:commentReference w:id="43"/>
      </w:r>
    </w:p>
    <w:p w14:paraId="79D7FC0D" w14:textId="77777777" w:rsidR="005B0E89" w:rsidRDefault="005B0E89" w:rsidP="005B0E89">
      <w:pPr>
        <w:pStyle w:val="Opsommingpartijen"/>
        <w:numPr>
          <w:ilvl w:val="1"/>
          <w:numId w:val="30"/>
        </w:numPr>
      </w:pPr>
      <w:bookmarkStart w:id="44" w:name="_Ref63764701"/>
      <w:r w:rsidRPr="005B0E89">
        <w:t>De prijs en de samenstelling daarvan voor de uitvoering van  de Deelopdrachten is vastgelegd in de Aanbieding.</w:t>
      </w:r>
      <w:bookmarkEnd w:id="44"/>
    </w:p>
    <w:p w14:paraId="1BC965AC" w14:textId="6E742C64" w:rsidR="005B0E89" w:rsidRPr="005B0E89" w:rsidRDefault="005B0E89" w:rsidP="005B0E89">
      <w:pPr>
        <w:pStyle w:val="Opsommingpartijen"/>
        <w:numPr>
          <w:ilvl w:val="1"/>
          <w:numId w:val="30"/>
        </w:numPr>
      </w:pPr>
      <w:r w:rsidRPr="005B0E89">
        <w:rPr>
          <w:b/>
          <w:spacing w:val="-2"/>
        </w:rPr>
        <w:t>Indexeringsregeling</w:t>
      </w:r>
    </w:p>
    <w:p w14:paraId="184E3FDE"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 xml:space="preserve">De in de Overeenkomst opgenomen prijzen zijn “all-in”, vast, in Euro, exclusief BTW en niet verrekenbaar tot aan het einde van het jaar volgend op dat van het aangaan van de Overeenkomst.  </w:t>
      </w:r>
    </w:p>
    <w:p w14:paraId="0CF4ECF6"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Partijen hebben vanaf dan recht op indexering van de prijzen, waarbij geldt:</w:t>
      </w:r>
    </w:p>
    <w:p w14:paraId="2B334D85" w14:textId="77777777" w:rsidR="005B0E89" w:rsidRPr="005B0E89" w:rsidRDefault="005B0E89" w:rsidP="005B0E89">
      <w:pPr>
        <w:numPr>
          <w:ilvl w:val="0"/>
          <w:numId w:val="7"/>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line="276" w:lineRule="auto"/>
        <w:ind w:left="993" w:hanging="284"/>
        <w:jc w:val="left"/>
        <w:rPr>
          <w:spacing w:val="-2"/>
        </w:rPr>
      </w:pPr>
      <w:r w:rsidRPr="005B0E89">
        <w:rPr>
          <w:spacing w:val="-2"/>
        </w:rPr>
        <w:t>Uiterlijk één maand voorafgaand aan het nieuwe kalenderjaar stelt ProRail de indexatie vast;</w:t>
      </w:r>
    </w:p>
    <w:p w14:paraId="6A31AAF9" w14:textId="77777777" w:rsidR="005B0E89" w:rsidRPr="005B0E89" w:rsidRDefault="005B0E89" w:rsidP="005B0E89">
      <w:pPr>
        <w:numPr>
          <w:ilvl w:val="0"/>
          <w:numId w:val="7"/>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line="276" w:lineRule="auto"/>
        <w:ind w:left="993" w:hanging="284"/>
        <w:jc w:val="left"/>
        <w:rPr>
          <w:spacing w:val="-2"/>
        </w:rPr>
      </w:pPr>
      <w:r w:rsidRPr="005B0E89">
        <w:rPr>
          <w:spacing w:val="-2"/>
        </w:rPr>
        <w:t xml:space="preserve">Indexering vindt enkel plaats per 1 januari van het nieuwe kalenderjaar; </w:t>
      </w:r>
    </w:p>
    <w:p w14:paraId="0E79137D" w14:textId="77777777" w:rsidR="005B0E89" w:rsidRPr="005B0E89" w:rsidRDefault="005B0E89" w:rsidP="005B0E89">
      <w:pPr>
        <w:numPr>
          <w:ilvl w:val="0"/>
          <w:numId w:val="7"/>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line="276" w:lineRule="auto"/>
        <w:ind w:left="993" w:hanging="284"/>
        <w:jc w:val="left"/>
        <w:rPr>
          <w:spacing w:val="-2"/>
        </w:rPr>
      </w:pPr>
      <w:r w:rsidRPr="005B0E89">
        <w:rPr>
          <w:spacing w:val="-2"/>
        </w:rPr>
        <w:t xml:space="preserve">Indexering geschiedt op basis van de hieronder vastgestelde index van het Centraal Bureau voor de Statistiek (Website: </w:t>
      </w:r>
      <w:hyperlink r:id="rId11" w:anchor="/CBS/nl/" w:history="1">
        <w:r w:rsidRPr="005B0E89">
          <w:rPr>
            <w:spacing w:val="-2"/>
          </w:rPr>
          <w:t>https://opendata.cbs.nl/statline/#/CBS/nl/</w:t>
        </w:r>
      </w:hyperlink>
      <w:r w:rsidRPr="005B0E89">
        <w:rPr>
          <w:spacing w:val="-2"/>
        </w:rPr>
        <w:t xml:space="preserve"> ) van het 2e kwartaal van het huidig jaar1) (n) en reeds eerder vastgestelde2) indexcijfer van het 2e kwartaal van het voorgaande jaar (n-1).</w:t>
      </w:r>
    </w:p>
    <w:p w14:paraId="55ED4DA5" w14:textId="7903B88F" w:rsidR="006C2241" w:rsidRDefault="005B0E89" w:rsidP="005B0E89">
      <w:pPr>
        <w:numPr>
          <w:ilvl w:val="0"/>
          <w:numId w:val="7"/>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line="276" w:lineRule="auto"/>
        <w:ind w:left="993" w:hanging="284"/>
        <w:jc w:val="left"/>
        <w:rPr>
          <w:spacing w:val="-2"/>
        </w:rPr>
      </w:pPr>
      <w:r w:rsidRPr="005B0E89">
        <w:rPr>
          <w:spacing w:val="-2"/>
        </w:rPr>
        <w:t xml:space="preserve">Voor de toepassing van de indexeringsregeling hanteren Partijen steeds het laatst door het Centraal Bureau voor de Statistiek vastgestelde basisjaar van de betreffende index. </w:t>
      </w:r>
      <w:r>
        <w:rPr>
          <w:spacing w:val="-2"/>
        </w:rPr>
        <w:br/>
      </w:r>
    </w:p>
    <w:p w14:paraId="1ECC4268" w14:textId="77777777" w:rsidR="006C2241" w:rsidRDefault="006C2241">
      <w:pPr>
        <w:spacing w:after="160" w:line="259" w:lineRule="auto"/>
        <w:jc w:val="left"/>
        <w:rPr>
          <w:spacing w:val="-2"/>
        </w:rPr>
      </w:pPr>
      <w:r>
        <w:rPr>
          <w:spacing w:val="-2"/>
        </w:rPr>
        <w:br w:type="page"/>
      </w:r>
    </w:p>
    <w:p w14:paraId="0BC8855E" w14:textId="16EB8361" w:rsidR="005B0E89" w:rsidRPr="005B0E89" w:rsidRDefault="005B0E89" w:rsidP="005B0E89">
      <w:pPr>
        <w:pStyle w:val="Opsommingpartijen"/>
        <w:numPr>
          <w:ilvl w:val="1"/>
          <w:numId w:val="30"/>
        </w:numPr>
        <w:rPr>
          <w:b/>
          <w:spacing w:val="-2"/>
        </w:rPr>
      </w:pPr>
      <w:r w:rsidRPr="005B0E89">
        <w:rPr>
          <w:b/>
          <w:spacing w:val="-2"/>
        </w:rPr>
        <w:lastRenderedPageBreak/>
        <w:t>Indexeringstabellen</w:t>
      </w:r>
    </w:p>
    <w:p w14:paraId="26B11322"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 xml:space="preserve">6.5.1 </w:t>
      </w:r>
      <w:r w:rsidRPr="005B0E89">
        <w:rPr>
          <w:spacing w:val="-2"/>
          <w:u w:val="single"/>
        </w:rPr>
        <w:t>Index Prijzen</w:t>
      </w:r>
    </w:p>
    <w:p w14:paraId="7237CABA"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Website instellen volgens die hieronder benoemde items:</w:t>
      </w:r>
    </w:p>
    <w:p w14:paraId="6169376E"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bCs/>
          <w:spacing w:val="-2"/>
        </w:rPr>
      </w:pPr>
      <w:r w:rsidRPr="005B0E89">
        <w:rPr>
          <w:b/>
          <w:i/>
          <w:iCs/>
          <w:spacing w:val="-2"/>
        </w:rPr>
        <w:t>Thema’s</w:t>
      </w:r>
      <w:r w:rsidRPr="005B0E89">
        <w:rPr>
          <w:bCs/>
          <w:i/>
          <w:iCs/>
          <w:spacing w:val="-2"/>
        </w:rPr>
        <w:t xml:space="preserve">: </w:t>
      </w:r>
      <w:r w:rsidRPr="005B0E89">
        <w:rPr>
          <w:bCs/>
          <w:spacing w:val="-2"/>
        </w:rPr>
        <w:tab/>
        <w:t>- Prijzen;</w:t>
      </w:r>
    </w:p>
    <w:p w14:paraId="1C806C87"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bCs/>
          <w:spacing w:val="-2"/>
        </w:rPr>
      </w:pPr>
      <w:r w:rsidRPr="005B0E89">
        <w:rPr>
          <w:bCs/>
          <w:spacing w:val="-2"/>
        </w:rPr>
        <w:tab/>
      </w:r>
      <w:r w:rsidRPr="005B0E89">
        <w:rPr>
          <w:bCs/>
          <w:spacing w:val="-2"/>
        </w:rPr>
        <w:tab/>
        <w:t>- Dienstenprijzen;</w:t>
      </w:r>
    </w:p>
    <w:p w14:paraId="05D02A4C"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bCs/>
          <w:spacing w:val="-2"/>
        </w:rPr>
      </w:pPr>
      <w:r w:rsidRPr="005B0E89">
        <w:rPr>
          <w:bCs/>
          <w:spacing w:val="-2"/>
        </w:rPr>
        <w:tab/>
      </w:r>
      <w:r w:rsidRPr="005B0E89">
        <w:rPr>
          <w:bCs/>
          <w:spacing w:val="-2"/>
        </w:rPr>
        <w:tab/>
        <w:t>- Dienstenprijzen; commerciële dienstverlening en transport, index 2021=100;</w:t>
      </w:r>
    </w:p>
    <w:p w14:paraId="1DF36261"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b/>
          <w:bCs/>
          <w:i/>
          <w:iCs/>
          <w:spacing w:val="-2"/>
        </w:rPr>
        <w:t>CPA 2015</w:t>
      </w:r>
      <w:r w:rsidRPr="005B0E89">
        <w:rPr>
          <w:i/>
          <w:iCs/>
          <w:spacing w:val="-2"/>
        </w:rPr>
        <w:t xml:space="preserve">: </w:t>
      </w:r>
      <w:r w:rsidRPr="005B0E89">
        <w:rPr>
          <w:i/>
          <w:iCs/>
          <w:spacing w:val="-2"/>
        </w:rPr>
        <w:tab/>
      </w:r>
      <w:r w:rsidRPr="005B0E89">
        <w:rPr>
          <w:spacing w:val="-2"/>
        </w:rPr>
        <w:t>- Productgroepen 1</w:t>
      </w:r>
      <w:r w:rsidRPr="005B0E89">
        <w:rPr>
          <w:spacing w:val="-2"/>
          <w:vertAlign w:val="superscript"/>
        </w:rPr>
        <w:t>e</w:t>
      </w:r>
      <w:r w:rsidRPr="005B0E89">
        <w:rPr>
          <w:spacing w:val="-2"/>
        </w:rPr>
        <w:t xml:space="preserve"> digit;</w:t>
      </w:r>
    </w:p>
    <w:p w14:paraId="1D11E2A1"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ab/>
      </w:r>
      <w:r w:rsidRPr="005B0E89">
        <w:rPr>
          <w:spacing w:val="-2"/>
        </w:rPr>
        <w:tab/>
        <w:t>- Secties;</w:t>
      </w:r>
    </w:p>
    <w:p w14:paraId="52300797"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ab/>
      </w:r>
      <w:r w:rsidRPr="005B0E89">
        <w:rPr>
          <w:spacing w:val="-2"/>
        </w:rPr>
        <w:tab/>
        <w:t>- N ADMINISTRATIEVE EN ONDERSTEUNENDE ..;</w:t>
      </w:r>
    </w:p>
    <w:p w14:paraId="17A0022D"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b/>
          <w:bCs/>
          <w:i/>
          <w:iCs/>
          <w:spacing w:val="-2"/>
        </w:rPr>
        <w:t>Onderwerp</w:t>
      </w:r>
      <w:r w:rsidRPr="005B0E89">
        <w:rPr>
          <w:i/>
          <w:iCs/>
          <w:spacing w:val="-2"/>
        </w:rPr>
        <w:t>;</w:t>
      </w:r>
      <w:r w:rsidRPr="005B0E89">
        <w:rPr>
          <w:spacing w:val="-2"/>
        </w:rPr>
        <w:tab/>
        <w:t>- Prijsindex;</w:t>
      </w:r>
    </w:p>
    <w:p w14:paraId="70803569"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b/>
          <w:bCs/>
          <w:i/>
          <w:iCs/>
          <w:spacing w:val="-2"/>
        </w:rPr>
        <w:t>Perioden</w:t>
      </w:r>
      <w:r w:rsidRPr="005B0E89">
        <w:rPr>
          <w:i/>
          <w:iCs/>
          <w:spacing w:val="-2"/>
        </w:rPr>
        <w:t>:</w:t>
      </w:r>
      <w:r w:rsidRPr="005B0E89">
        <w:rPr>
          <w:spacing w:val="-2"/>
        </w:rPr>
        <w:t xml:space="preserve"> </w:t>
      </w:r>
      <w:r w:rsidRPr="005B0E89">
        <w:rPr>
          <w:spacing w:val="-2"/>
        </w:rPr>
        <w:tab/>
        <w:t>- Vast te stellen voorlopig indexcijfer van 2</w:t>
      </w:r>
      <w:r w:rsidRPr="005B0E89">
        <w:rPr>
          <w:spacing w:val="-2"/>
          <w:vertAlign w:val="superscript"/>
        </w:rPr>
        <w:t>e</w:t>
      </w:r>
      <w:r w:rsidRPr="005B0E89">
        <w:rPr>
          <w:spacing w:val="-2"/>
        </w:rPr>
        <w:t xml:space="preserve"> kwartaal van het huidig</w:t>
      </w:r>
      <w:r w:rsidRPr="005B0E89">
        <w:rPr>
          <w:spacing w:val="-2"/>
          <w:vertAlign w:val="superscript"/>
        </w:rPr>
        <w:t>1)</w:t>
      </w:r>
      <w:r w:rsidRPr="005B0E89">
        <w:rPr>
          <w:spacing w:val="-2"/>
        </w:rPr>
        <w:t xml:space="preserve"> jaar n en</w:t>
      </w:r>
    </w:p>
    <w:p w14:paraId="018DFEC6"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bCs/>
          <w:spacing w:val="-2"/>
        </w:rPr>
        <w:tab/>
      </w:r>
      <w:r w:rsidRPr="005B0E89">
        <w:rPr>
          <w:bCs/>
          <w:spacing w:val="-2"/>
        </w:rPr>
        <w:tab/>
      </w:r>
      <w:r w:rsidRPr="005B0E89">
        <w:rPr>
          <w:spacing w:val="-2"/>
        </w:rPr>
        <w:t>het vastgestelde</w:t>
      </w:r>
      <w:r w:rsidRPr="005B0E89">
        <w:rPr>
          <w:spacing w:val="-2"/>
          <w:vertAlign w:val="superscript"/>
        </w:rPr>
        <w:t>2)</w:t>
      </w:r>
      <w:r w:rsidRPr="005B0E89">
        <w:rPr>
          <w:spacing w:val="-2"/>
        </w:rPr>
        <w:t xml:space="preserve"> indexcijfer</w:t>
      </w:r>
      <w:r w:rsidRPr="005B0E89">
        <w:rPr>
          <w:spacing w:val="-2"/>
          <w:vertAlign w:val="superscript"/>
        </w:rPr>
        <w:t xml:space="preserve"> </w:t>
      </w:r>
      <w:r w:rsidRPr="005B0E89">
        <w:rPr>
          <w:spacing w:val="-2"/>
        </w:rPr>
        <w:t>van het 2</w:t>
      </w:r>
      <w:r w:rsidRPr="005B0E89">
        <w:rPr>
          <w:spacing w:val="-2"/>
          <w:vertAlign w:val="superscript"/>
        </w:rPr>
        <w:t>e</w:t>
      </w:r>
      <w:r w:rsidRPr="005B0E89">
        <w:rPr>
          <w:spacing w:val="-2"/>
        </w:rPr>
        <w:t xml:space="preserve"> kwartaal van het jaar n-1;</w:t>
      </w:r>
    </w:p>
    <w:p w14:paraId="3F73AEB2"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p>
    <w:p w14:paraId="5401C86B"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 xml:space="preserve">6.5.2 </w:t>
      </w:r>
      <w:r w:rsidRPr="005B0E89">
        <w:rPr>
          <w:spacing w:val="-2"/>
          <w:u w:val="single"/>
        </w:rPr>
        <w:t>Indexberekening Prijzen</w:t>
      </w:r>
    </w:p>
    <w:p w14:paraId="6372896F"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De Prijzen worden op navolgende wijze bepaald:</w:t>
      </w:r>
    </w:p>
    <w:p w14:paraId="3C0F5BFD"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m:oMathPara>
        <m:oMathParaPr>
          <m:jc m:val="left"/>
        </m:oMathParaPr>
        <m:oMath>
          <m:sSub>
            <m:sSubPr>
              <m:ctrlPr>
                <w:rPr>
                  <w:rFonts w:ascii="Cambria Math" w:hAnsi="Cambria Math"/>
                  <w:i/>
                  <w:spacing w:val="-2"/>
                </w:rPr>
              </m:ctrlPr>
            </m:sSubPr>
            <m:e>
              <m:r>
                <w:rPr>
                  <w:rFonts w:ascii="Cambria Math" w:hAnsi="Cambria Math"/>
                  <w:spacing w:val="-2"/>
                </w:rPr>
                <m:t>P</m:t>
              </m:r>
            </m:e>
            <m:sub>
              <m:r>
                <w:rPr>
                  <w:rFonts w:ascii="Cambria Math" w:hAnsi="Cambria Math"/>
                  <w:spacing w:val="-2"/>
                </w:rPr>
                <m:t>(n+1)</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P</m:t>
              </m:r>
            </m:e>
            <m:sub>
              <m:r>
                <w:rPr>
                  <w:rFonts w:ascii="Cambria Math" w:hAnsi="Cambria Math"/>
                  <w:spacing w:val="-2"/>
                </w:rPr>
                <m:t>n</m:t>
              </m:r>
            </m:sub>
          </m:sSub>
          <m:r>
            <w:rPr>
              <w:rFonts w:ascii="Cambria Math" w:hAnsi="Cambria Math"/>
              <w:spacing w:val="-2"/>
            </w:rPr>
            <m:t xml:space="preserve">* </m:t>
          </m:r>
          <m:f>
            <m:fPr>
              <m:ctrlPr>
                <w:rPr>
                  <w:rFonts w:ascii="Cambria Math" w:hAnsi="Cambria Math"/>
                  <w:i/>
                  <w:spacing w:val="-2"/>
                </w:rPr>
              </m:ctrlPr>
            </m:fPr>
            <m:num>
              <m:sSub>
                <m:sSubPr>
                  <m:ctrlPr>
                    <w:rPr>
                      <w:rFonts w:ascii="Cambria Math" w:hAnsi="Cambria Math"/>
                      <w:i/>
                      <w:spacing w:val="-2"/>
                    </w:rPr>
                  </m:ctrlPr>
                </m:sSubPr>
                <m:e>
                  <m:r>
                    <w:rPr>
                      <w:rFonts w:ascii="Cambria Math" w:hAnsi="Cambria Math"/>
                      <w:spacing w:val="-2"/>
                    </w:rPr>
                    <m:t>D</m:t>
                  </m:r>
                </m:e>
                <m:sub>
                  <m:r>
                    <w:rPr>
                      <w:rFonts w:ascii="Cambria Math" w:hAnsi="Cambria Math"/>
                      <w:spacing w:val="-2"/>
                    </w:rPr>
                    <m:t>n</m:t>
                  </m:r>
                </m:sub>
              </m:sSub>
            </m:num>
            <m:den>
              <m:sSub>
                <m:sSubPr>
                  <m:ctrlPr>
                    <w:rPr>
                      <w:rFonts w:ascii="Cambria Math" w:hAnsi="Cambria Math"/>
                      <w:i/>
                      <w:spacing w:val="-2"/>
                    </w:rPr>
                  </m:ctrlPr>
                </m:sSubPr>
                <m:e>
                  <m:r>
                    <w:rPr>
                      <w:rFonts w:ascii="Cambria Math" w:hAnsi="Cambria Math"/>
                      <w:spacing w:val="-2"/>
                    </w:rPr>
                    <m:t>D</m:t>
                  </m:r>
                </m:e>
                <m:sub>
                  <m:r>
                    <w:rPr>
                      <w:rFonts w:ascii="Cambria Math" w:hAnsi="Cambria Math"/>
                      <w:spacing w:val="-2"/>
                    </w:rPr>
                    <m:t>(n-1)</m:t>
                  </m:r>
                </m:sub>
              </m:sSub>
            </m:den>
          </m:f>
        </m:oMath>
      </m:oMathPara>
    </w:p>
    <w:p w14:paraId="3448CBA2"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p>
    <w:p w14:paraId="67B8CDB5"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Waarbij:</w:t>
      </w:r>
    </w:p>
    <w:p w14:paraId="37B87A03"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P</w:t>
      </w:r>
      <w:r w:rsidRPr="005B0E89">
        <w:rPr>
          <w:spacing w:val="-2"/>
          <w:vertAlign w:val="subscript"/>
        </w:rPr>
        <w:t>(n+1)</w:t>
      </w:r>
      <w:r w:rsidRPr="005B0E89">
        <w:rPr>
          <w:spacing w:val="-2"/>
          <w:vertAlign w:val="subscript"/>
        </w:rPr>
        <w:tab/>
      </w:r>
      <w:r w:rsidRPr="005B0E89">
        <w:rPr>
          <w:spacing w:val="-2"/>
        </w:rPr>
        <w:t>Prijs voor het komende jaar;</w:t>
      </w:r>
    </w:p>
    <w:p w14:paraId="3B2D9617"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proofErr w:type="spellStart"/>
      <w:r w:rsidRPr="005B0E89">
        <w:rPr>
          <w:spacing w:val="-2"/>
        </w:rPr>
        <w:t>P</w:t>
      </w:r>
      <w:r w:rsidRPr="005B0E89">
        <w:rPr>
          <w:spacing w:val="-2"/>
          <w:vertAlign w:val="subscript"/>
        </w:rPr>
        <w:t>n</w:t>
      </w:r>
      <w:proofErr w:type="spellEnd"/>
      <w:r w:rsidRPr="005B0E89">
        <w:rPr>
          <w:spacing w:val="-2"/>
        </w:rPr>
        <w:t xml:space="preserve">   </w:t>
      </w:r>
      <w:r w:rsidRPr="005B0E89">
        <w:rPr>
          <w:spacing w:val="-2"/>
        </w:rPr>
        <w:tab/>
        <w:t>Prijs van het huidige jaar;</w:t>
      </w:r>
    </w:p>
    <w:p w14:paraId="5EE3B164"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D</w:t>
      </w:r>
      <w:r w:rsidRPr="005B0E89">
        <w:rPr>
          <w:spacing w:val="-2"/>
          <w:vertAlign w:val="subscript"/>
        </w:rPr>
        <w:t>n</w:t>
      </w:r>
      <w:r w:rsidRPr="005B0E89">
        <w:rPr>
          <w:spacing w:val="-2"/>
        </w:rPr>
        <w:t xml:space="preserve">      </w:t>
      </w:r>
      <w:r w:rsidRPr="005B0E89">
        <w:rPr>
          <w:spacing w:val="-2"/>
        </w:rPr>
        <w:tab/>
        <w:t>Dienstenprijsindex (zie Index Prijzen) voor het 2</w:t>
      </w:r>
      <w:r w:rsidRPr="005B0E89">
        <w:rPr>
          <w:spacing w:val="-2"/>
          <w:vertAlign w:val="superscript"/>
        </w:rPr>
        <w:t>e</w:t>
      </w:r>
      <w:r w:rsidRPr="005B0E89">
        <w:rPr>
          <w:spacing w:val="-2"/>
        </w:rPr>
        <w:t xml:space="preserve"> kwartaal van het jaar n (= huidige</w:t>
      </w:r>
      <w:r w:rsidRPr="005B0E89">
        <w:rPr>
          <w:spacing w:val="-2"/>
          <w:vertAlign w:val="superscript"/>
        </w:rPr>
        <w:t>1)</w:t>
      </w:r>
      <w:r w:rsidRPr="005B0E89">
        <w:rPr>
          <w:spacing w:val="-2"/>
        </w:rPr>
        <w:t xml:space="preserve"> jaar);</w:t>
      </w:r>
    </w:p>
    <w:p w14:paraId="60193CA4"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r w:rsidRPr="005B0E89">
        <w:rPr>
          <w:spacing w:val="-2"/>
        </w:rPr>
        <w:t>D</w:t>
      </w:r>
      <w:r w:rsidRPr="005B0E89">
        <w:rPr>
          <w:spacing w:val="-2"/>
          <w:vertAlign w:val="subscript"/>
        </w:rPr>
        <w:t>(n-1)</w:t>
      </w:r>
      <w:r w:rsidRPr="005B0E89">
        <w:rPr>
          <w:spacing w:val="-2"/>
        </w:rPr>
        <w:t xml:space="preserve">    </w:t>
      </w:r>
      <w:r w:rsidRPr="005B0E89">
        <w:rPr>
          <w:spacing w:val="-2"/>
        </w:rPr>
        <w:tab/>
        <w:t>Dienstenprijsindex (vastgesteld</w:t>
      </w:r>
      <w:r w:rsidRPr="005B0E89">
        <w:rPr>
          <w:spacing w:val="-2"/>
          <w:vertAlign w:val="superscript"/>
        </w:rPr>
        <w:t>2)</w:t>
      </w:r>
      <w:r w:rsidRPr="005B0E89">
        <w:rPr>
          <w:spacing w:val="-2"/>
        </w:rPr>
        <w:t>) als D</w:t>
      </w:r>
      <w:r w:rsidRPr="005B0E89">
        <w:rPr>
          <w:spacing w:val="-2"/>
          <w:vertAlign w:val="subscript"/>
        </w:rPr>
        <w:t>n</w:t>
      </w:r>
      <w:r w:rsidRPr="005B0E89">
        <w:rPr>
          <w:spacing w:val="-2"/>
        </w:rPr>
        <w:t>, maar dan voor het 2</w:t>
      </w:r>
      <w:r w:rsidRPr="005B0E89">
        <w:rPr>
          <w:spacing w:val="-2"/>
          <w:vertAlign w:val="superscript"/>
        </w:rPr>
        <w:t>e</w:t>
      </w:r>
      <w:r w:rsidRPr="005B0E89">
        <w:rPr>
          <w:spacing w:val="-2"/>
        </w:rPr>
        <w:t xml:space="preserve"> kwartaal van het voorgaande jaar.</w:t>
      </w:r>
    </w:p>
    <w:p w14:paraId="43384E53"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p>
    <w:p w14:paraId="62218B76"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p>
    <w:p w14:paraId="3BF00862"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i/>
          <w:iCs/>
          <w:spacing w:val="-2"/>
          <w:sz w:val="16"/>
          <w:szCs w:val="20"/>
        </w:rPr>
      </w:pPr>
      <w:r w:rsidRPr="005B0E89">
        <w:rPr>
          <w:i/>
          <w:iCs/>
          <w:spacing w:val="-2"/>
          <w:sz w:val="16"/>
          <w:szCs w:val="20"/>
          <w:vertAlign w:val="superscript"/>
        </w:rPr>
        <w:t xml:space="preserve">1) </w:t>
      </w:r>
      <w:r w:rsidRPr="005B0E89">
        <w:rPr>
          <w:i/>
          <w:iCs/>
          <w:spacing w:val="-2"/>
          <w:sz w:val="16"/>
          <w:szCs w:val="20"/>
        </w:rPr>
        <w:t>Het huidig jaar is het jaar (n) waarin de indexatie wordt vastgesteld voor het nieuwe jaar (n+1).</w:t>
      </w:r>
    </w:p>
    <w:p w14:paraId="027E5B44"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i/>
          <w:iCs/>
          <w:spacing w:val="-2"/>
          <w:sz w:val="16"/>
          <w:szCs w:val="20"/>
        </w:rPr>
      </w:pPr>
      <w:r w:rsidRPr="005B0E89">
        <w:rPr>
          <w:i/>
          <w:iCs/>
          <w:spacing w:val="-2"/>
          <w:sz w:val="16"/>
          <w:szCs w:val="20"/>
          <w:vertAlign w:val="superscript"/>
        </w:rPr>
        <w:t xml:space="preserve">2) </w:t>
      </w:r>
      <w:r w:rsidRPr="005B0E89">
        <w:rPr>
          <w:i/>
          <w:iCs/>
          <w:spacing w:val="-2"/>
          <w:sz w:val="16"/>
          <w:szCs w:val="20"/>
        </w:rPr>
        <w:t>Hierbij zijn de vastgestelde indexcijfers</w:t>
      </w:r>
    </w:p>
    <w:p w14:paraId="447FF401" w14:textId="77777777" w:rsidR="005B0E89" w:rsidRPr="005B0E89" w:rsidRDefault="005B0E89" w:rsidP="005B0E89">
      <w:pPr>
        <w:numPr>
          <w:ilvl w:val="0"/>
          <w:numId w:val="8"/>
        </w:numPr>
        <w:tabs>
          <w:tab w:val="left" w:pos="1416"/>
          <w:tab w:val="left" w:pos="2124"/>
          <w:tab w:val="left" w:pos="2832"/>
          <w:tab w:val="left" w:pos="3540"/>
          <w:tab w:val="left" w:pos="4248"/>
          <w:tab w:val="left" w:pos="4956"/>
          <w:tab w:val="left" w:pos="5664"/>
          <w:tab w:val="left" w:pos="6372"/>
          <w:tab w:val="left" w:pos="7080"/>
          <w:tab w:val="left" w:pos="7788"/>
          <w:tab w:val="left" w:pos="8496"/>
        </w:tabs>
        <w:rPr>
          <w:i/>
          <w:iCs/>
          <w:spacing w:val="-2"/>
          <w:sz w:val="16"/>
          <w:szCs w:val="20"/>
        </w:rPr>
      </w:pPr>
      <w:r w:rsidRPr="005B0E89">
        <w:rPr>
          <w:i/>
          <w:iCs/>
          <w:spacing w:val="-2"/>
          <w:sz w:val="16"/>
          <w:szCs w:val="20"/>
        </w:rPr>
        <w:t>het voorlopige indexcijfer van het 2</w:t>
      </w:r>
      <w:r w:rsidRPr="005B0E89">
        <w:rPr>
          <w:i/>
          <w:iCs/>
          <w:spacing w:val="-2"/>
          <w:sz w:val="16"/>
          <w:szCs w:val="20"/>
          <w:vertAlign w:val="superscript"/>
        </w:rPr>
        <w:t>e</w:t>
      </w:r>
      <w:r w:rsidRPr="005B0E89">
        <w:rPr>
          <w:i/>
          <w:iCs/>
          <w:spacing w:val="-2"/>
          <w:sz w:val="16"/>
          <w:szCs w:val="20"/>
        </w:rPr>
        <w:t xml:space="preserve"> kwartaal van het jaar n, vast te stellen uiterlijk voor 1 december van jaar n;</w:t>
      </w:r>
    </w:p>
    <w:p w14:paraId="7BC09BF6" w14:textId="77777777" w:rsidR="005B0E89" w:rsidRPr="005B0E89" w:rsidRDefault="005B0E89" w:rsidP="005B0E89">
      <w:pPr>
        <w:numPr>
          <w:ilvl w:val="0"/>
          <w:numId w:val="8"/>
        </w:numPr>
        <w:tabs>
          <w:tab w:val="left" w:pos="1416"/>
          <w:tab w:val="left" w:pos="2124"/>
          <w:tab w:val="left" w:pos="2832"/>
          <w:tab w:val="left" w:pos="3540"/>
          <w:tab w:val="left" w:pos="4248"/>
          <w:tab w:val="left" w:pos="4956"/>
          <w:tab w:val="left" w:pos="5664"/>
          <w:tab w:val="left" w:pos="6372"/>
          <w:tab w:val="left" w:pos="7080"/>
          <w:tab w:val="left" w:pos="7788"/>
          <w:tab w:val="left" w:pos="8496"/>
        </w:tabs>
        <w:rPr>
          <w:i/>
          <w:iCs/>
          <w:spacing w:val="-2"/>
          <w:sz w:val="16"/>
          <w:szCs w:val="20"/>
        </w:rPr>
      </w:pPr>
      <w:r w:rsidRPr="005B0E89">
        <w:rPr>
          <w:i/>
          <w:iCs/>
          <w:spacing w:val="-2"/>
          <w:sz w:val="16"/>
          <w:szCs w:val="20"/>
        </w:rPr>
        <w:t>het vastgestelde indexcijfer van het 2</w:t>
      </w:r>
      <w:r w:rsidRPr="005B0E89">
        <w:rPr>
          <w:i/>
          <w:iCs/>
          <w:spacing w:val="-2"/>
          <w:sz w:val="16"/>
          <w:szCs w:val="20"/>
          <w:vertAlign w:val="superscript"/>
        </w:rPr>
        <w:t>e</w:t>
      </w:r>
      <w:r w:rsidRPr="005B0E89">
        <w:rPr>
          <w:i/>
          <w:iCs/>
          <w:spacing w:val="-2"/>
          <w:sz w:val="16"/>
          <w:szCs w:val="20"/>
        </w:rPr>
        <w:t xml:space="preserve"> kwartaal van het voorgaande jaar (n-1) zoals vastgesteld (uiterlijk) voor 1 december jaar (n-1).</w:t>
      </w:r>
    </w:p>
    <w:p w14:paraId="272C15CB"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spacing w:val="-2"/>
        </w:rPr>
      </w:pPr>
    </w:p>
    <w:p w14:paraId="614CD619" w14:textId="77777777" w:rsidR="005B0E89" w:rsidRPr="005B0E89" w:rsidRDefault="005B0E89" w:rsidP="005B0E89">
      <w:pPr>
        <w:tabs>
          <w:tab w:val="left" w:pos="1416"/>
          <w:tab w:val="left" w:pos="2124"/>
          <w:tab w:val="left" w:pos="2832"/>
          <w:tab w:val="left" w:pos="3540"/>
          <w:tab w:val="left" w:pos="4248"/>
          <w:tab w:val="left" w:pos="4956"/>
          <w:tab w:val="left" w:pos="5664"/>
          <w:tab w:val="left" w:pos="6372"/>
          <w:tab w:val="left" w:pos="7080"/>
          <w:tab w:val="left" w:pos="7788"/>
          <w:tab w:val="left" w:pos="8496"/>
        </w:tabs>
        <w:rPr>
          <w:b/>
          <w:bCs/>
        </w:rPr>
      </w:pPr>
    </w:p>
    <w:p w14:paraId="5BBE769D" w14:textId="0A9A502A" w:rsidR="005B0E89" w:rsidRPr="005B0E89" w:rsidRDefault="006C2241" w:rsidP="005B0E89">
      <w:pPr>
        <w:keepNext/>
        <w:keepLines/>
        <w:spacing w:after="240"/>
        <w:ind w:left="1701" w:hanging="1701"/>
        <w:outlineLvl w:val="0"/>
        <w:rPr>
          <w:rFonts w:eastAsia="Yu Gothic Light"/>
          <w:b/>
          <w:szCs w:val="32"/>
        </w:rPr>
      </w:pPr>
      <w:r>
        <w:rPr>
          <w:rFonts w:eastAsia="Yu Gothic Light"/>
          <w:b/>
          <w:szCs w:val="32"/>
        </w:rPr>
        <w:t xml:space="preserve">Artikel 7. </w:t>
      </w:r>
      <w:r>
        <w:rPr>
          <w:rFonts w:eastAsia="Yu Gothic Light"/>
          <w:b/>
          <w:szCs w:val="32"/>
        </w:rPr>
        <w:tab/>
      </w:r>
      <w:r w:rsidR="005B0E89" w:rsidRPr="005B0E89">
        <w:rPr>
          <w:rFonts w:eastAsia="Yu Gothic Light"/>
          <w:b/>
          <w:szCs w:val="32"/>
        </w:rPr>
        <w:t>Betaling</w:t>
      </w:r>
      <w:bookmarkStart w:id="45" w:name="_Toc206470793"/>
    </w:p>
    <w:p w14:paraId="34D956B4" w14:textId="3EA4C8A1" w:rsidR="005B0E89" w:rsidRPr="005B0E89" w:rsidRDefault="005B0E89" w:rsidP="006C2241">
      <w:pPr>
        <w:pStyle w:val="Opsommingpartijen"/>
        <w:numPr>
          <w:ilvl w:val="1"/>
          <w:numId w:val="33"/>
        </w:numPr>
      </w:pPr>
      <w:r w:rsidRPr="005B0E89">
        <w:t xml:space="preserve">Betaling van de in artikel </w:t>
      </w:r>
      <w:r w:rsidR="006C2241">
        <w:t>6.1</w:t>
      </w:r>
      <w:r w:rsidRPr="005B0E89">
        <w:t xml:space="preserve"> van deze Raamovereenkomst bedoelde prijs voor Deelopdrachten vindt per Deelopdracht achteraf plaats op factuur, na </w:t>
      </w:r>
      <w:commentRangeStart w:id="46"/>
      <w:r w:rsidRPr="005B0E89">
        <w:t>Acceptatie</w:t>
      </w:r>
      <w:commentRangeEnd w:id="46"/>
      <w:r w:rsidRPr="005B0E89">
        <w:commentReference w:id="46"/>
      </w:r>
      <w:r w:rsidRPr="005B0E89">
        <w:t xml:space="preserve"> door Leasemaatschappij van het betreffende (deel)resultaat van de </w:t>
      </w:r>
      <w:commentRangeStart w:id="47"/>
      <w:commentRangeStart w:id="48"/>
      <w:commentRangeStart w:id="49"/>
      <w:r w:rsidRPr="005B0E89">
        <w:t>Deelopdracht</w:t>
      </w:r>
      <w:commentRangeEnd w:id="47"/>
      <w:r w:rsidRPr="005B0E89">
        <w:commentReference w:id="47"/>
      </w:r>
      <w:commentRangeEnd w:id="48"/>
      <w:r w:rsidRPr="005B0E89">
        <w:commentReference w:id="48"/>
      </w:r>
      <w:commentRangeEnd w:id="49"/>
      <w:r w:rsidRPr="005B0E89">
        <w:commentReference w:id="49"/>
      </w:r>
      <w:r w:rsidRPr="005B0E89">
        <w:t>.</w:t>
      </w:r>
    </w:p>
    <w:bookmarkEnd w:id="45"/>
    <w:p w14:paraId="10DFFFED" w14:textId="5E817D13" w:rsidR="005B0E89" w:rsidRPr="005B0E89" w:rsidRDefault="005B0E89" w:rsidP="006C2241">
      <w:pPr>
        <w:pStyle w:val="Opsommingpartijen"/>
        <w:numPr>
          <w:ilvl w:val="1"/>
          <w:numId w:val="33"/>
        </w:numPr>
      </w:pPr>
      <w:r w:rsidRPr="005B0E89">
        <w:t xml:space="preserve">Facturen inclusief eventuele bijlage(n) dienen de in de opdrachtbrief opgenomen gegevens de bevatten en in </w:t>
      </w:r>
      <w:proofErr w:type="spellStart"/>
      <w:r w:rsidRPr="005B0E89">
        <w:t>PDF-formaat</w:t>
      </w:r>
      <w:proofErr w:type="spellEnd"/>
      <w:r w:rsidRPr="005B0E89">
        <w:t xml:space="preserve"> te worden verzonden naar: </w:t>
      </w:r>
      <w:hyperlink r:id="rId12">
        <w:r w:rsidRPr="005B0E89">
          <w:rPr>
            <w:color w:val="215E99" w:themeColor="text2" w:themeTint="BF"/>
          </w:rPr>
          <w:t>crediteurenadministratie@prorail.nl</w:t>
        </w:r>
      </w:hyperlink>
      <w:r w:rsidRPr="005B0E89">
        <w:t>.</w:t>
      </w:r>
    </w:p>
    <w:p w14:paraId="7C69D3FA" w14:textId="77777777" w:rsidR="005B0E89" w:rsidRPr="005B0E89" w:rsidRDefault="005B0E89" w:rsidP="005B0E89">
      <w:pPr>
        <w:tabs>
          <w:tab w:val="left" w:pos="567"/>
        </w:tabs>
        <w:ind w:left="567" w:hanging="567"/>
      </w:pPr>
    </w:p>
    <w:p w14:paraId="02F61675" w14:textId="77777777" w:rsidR="005B0E89" w:rsidRPr="005B0E89" w:rsidRDefault="005B0E89" w:rsidP="005B0E89">
      <w:pPr>
        <w:tabs>
          <w:tab w:val="left" w:pos="567"/>
        </w:tabs>
        <w:ind w:left="567" w:hanging="567"/>
      </w:pPr>
      <w:r w:rsidRPr="005B0E89">
        <w:rPr>
          <w:color w:val="2E74B5"/>
        </w:rPr>
        <w:fldChar w:fldCharType="begin"/>
      </w:r>
      <w:r w:rsidRPr="005B0E89">
        <w:rPr>
          <w:color w:val="2E74B5"/>
        </w:rPr>
        <w:instrText xml:space="preserve"> REF _Ref63758324 \r \h  \* MERGEFORMAT </w:instrText>
      </w:r>
      <w:r w:rsidRPr="005B0E89">
        <w:rPr>
          <w:color w:val="2E74B5"/>
        </w:rPr>
      </w:r>
      <w:r w:rsidRPr="005B0E89">
        <w:rPr>
          <w:color w:val="2E74B5"/>
        </w:rPr>
        <w:fldChar w:fldCharType="separate"/>
      </w:r>
      <w:r w:rsidRPr="005B0E89">
        <w:rPr>
          <w:color w:val="2E74B5"/>
        </w:rPr>
        <w:fldChar w:fldCharType="end"/>
      </w:r>
      <w:r w:rsidRPr="005B0E89">
        <w:rPr>
          <w:color w:val="4472C4"/>
          <w:lang w:val="en-US"/>
        </w:rPr>
        <w:fldChar w:fldCharType="begin"/>
      </w:r>
      <w:r w:rsidRPr="005B0E89">
        <w:rPr>
          <w:color w:val="4472C4"/>
        </w:rPr>
        <w:instrText xml:space="preserve"> REF _Ref176352601 \r \h  \* MERGEFORMAT </w:instrText>
      </w:r>
      <w:r w:rsidRPr="005B0E89">
        <w:rPr>
          <w:color w:val="4472C4"/>
          <w:lang w:val="en-US"/>
        </w:rPr>
      </w:r>
      <w:r w:rsidRPr="005B0E89">
        <w:rPr>
          <w:color w:val="4472C4"/>
          <w:lang w:val="en-US"/>
        </w:rPr>
        <w:fldChar w:fldCharType="separate"/>
      </w:r>
      <w:r w:rsidRPr="005B0E89">
        <w:rPr>
          <w:color w:val="4472C4"/>
          <w:lang w:val="en-US"/>
        </w:rPr>
        <w:fldChar w:fldCharType="end"/>
      </w:r>
    </w:p>
    <w:p w14:paraId="35C84B10" w14:textId="192994EE" w:rsidR="005B0E89" w:rsidRPr="005B0E89" w:rsidRDefault="006C2241" w:rsidP="005B0E89">
      <w:pPr>
        <w:keepNext/>
        <w:keepLines/>
        <w:spacing w:after="240"/>
        <w:ind w:left="1701" w:hanging="1701"/>
        <w:outlineLvl w:val="0"/>
        <w:rPr>
          <w:rFonts w:eastAsia="Yu Gothic Light"/>
          <w:b/>
          <w:szCs w:val="32"/>
        </w:rPr>
      </w:pPr>
      <w:bookmarkStart w:id="50" w:name="_Ref65080769"/>
      <w:bookmarkStart w:id="51" w:name="_Ref63761115"/>
      <w:r>
        <w:rPr>
          <w:rFonts w:eastAsia="Yu Gothic Light"/>
          <w:b/>
          <w:szCs w:val="32"/>
        </w:rPr>
        <w:t xml:space="preserve">Artikel 8. </w:t>
      </w:r>
      <w:r>
        <w:rPr>
          <w:rFonts w:eastAsia="Yu Gothic Light"/>
          <w:b/>
          <w:szCs w:val="32"/>
        </w:rPr>
        <w:tab/>
      </w:r>
      <w:r w:rsidR="005B0E89" w:rsidRPr="005B0E89">
        <w:rPr>
          <w:rFonts w:eastAsia="Yu Gothic Light"/>
          <w:b/>
          <w:szCs w:val="32"/>
        </w:rPr>
        <w:t>Niveau van dienstverlening en evaluaties</w:t>
      </w:r>
      <w:bookmarkEnd w:id="50"/>
    </w:p>
    <w:p w14:paraId="09CCE3C2" w14:textId="77777777" w:rsidR="006C2241" w:rsidRDefault="005B0E89" w:rsidP="006C2241">
      <w:pPr>
        <w:pStyle w:val="Opsommingpartijen"/>
        <w:numPr>
          <w:ilvl w:val="1"/>
          <w:numId w:val="36"/>
        </w:numPr>
      </w:pPr>
      <w:bookmarkStart w:id="52" w:name="_Ref65080438"/>
      <w:r w:rsidRPr="005B0E89">
        <w:t>Onverminderd de verplichting van Opdrachtnemer om ook overigens te voldoen aan de Overeenkomst, toetst ProRail de prestaties van Opdrachtnemer bij de uitvoering van de Raamovereenkomst en Deelopdrachten aan de Kritieke Prestatie Indicatoren (</w:t>
      </w:r>
      <w:proofErr w:type="spellStart"/>
      <w:r w:rsidRPr="005B0E89">
        <w:t>KPI’s</w:t>
      </w:r>
      <w:proofErr w:type="spellEnd"/>
      <w:r w:rsidRPr="005B0E89">
        <w:t xml:space="preserve">) opgenomen in Annex 3.2 Service Level Agreement. Het is daarbij aan Opdrachtnemer om aan te tonen dat aan de </w:t>
      </w:r>
      <w:proofErr w:type="spellStart"/>
      <w:r w:rsidRPr="005B0E89">
        <w:t>KPI’s</w:t>
      </w:r>
      <w:proofErr w:type="spellEnd"/>
      <w:r w:rsidRPr="005B0E89">
        <w:t xml:space="preserve"> is voldaan.</w:t>
      </w:r>
      <w:bookmarkStart w:id="53" w:name="_Ref107403052"/>
      <w:bookmarkEnd w:id="52"/>
    </w:p>
    <w:p w14:paraId="4E7B6C62" w14:textId="77777777" w:rsidR="006C2241" w:rsidRPr="006C2241" w:rsidRDefault="005B0E89" w:rsidP="006C2241">
      <w:pPr>
        <w:pStyle w:val="Opsommingpartijen"/>
        <w:numPr>
          <w:ilvl w:val="1"/>
          <w:numId w:val="36"/>
        </w:numPr>
      </w:pPr>
      <w:r w:rsidRPr="006C2241">
        <w:rPr>
          <w:color w:val="000000"/>
        </w:rPr>
        <w:t xml:space="preserve">Partijen evalueren tenminste één keer per jaar op initiatief van ProRail, de uitvoering van de Raamovereenkomst en de Deelopdrachten. Onderdeel van de evaluatie is het bespreken van het resultaat van de in artikel </w:t>
      </w:r>
      <w:r w:rsidRPr="006C2241">
        <w:rPr>
          <w:color w:val="000000"/>
        </w:rPr>
        <w:fldChar w:fldCharType="begin"/>
      </w:r>
      <w:r w:rsidRPr="006C2241">
        <w:rPr>
          <w:color w:val="000000"/>
        </w:rPr>
        <w:instrText xml:space="preserve"> REF _Ref65080438 \r \h  \* MERGEFORMAT </w:instrText>
      </w:r>
      <w:r w:rsidRPr="006C2241">
        <w:rPr>
          <w:color w:val="000000"/>
        </w:rPr>
        <w:fldChar w:fldCharType="separate"/>
      </w:r>
      <w:r w:rsidRPr="006C2241">
        <w:rPr>
          <w:color w:val="000000"/>
        </w:rPr>
        <w:fldChar w:fldCharType="end"/>
      </w:r>
      <w:r w:rsidRPr="006C2241">
        <w:rPr>
          <w:color w:val="000000"/>
        </w:rPr>
        <w:t xml:space="preserve">8.1 van deze Raamovereenkomst bedoelde toets aan de </w:t>
      </w:r>
      <w:proofErr w:type="spellStart"/>
      <w:r w:rsidRPr="006C2241">
        <w:rPr>
          <w:color w:val="000000"/>
        </w:rPr>
        <w:t>KPI’s.</w:t>
      </w:r>
      <w:bookmarkStart w:id="54" w:name="_Ref65080607"/>
      <w:bookmarkEnd w:id="53"/>
      <w:proofErr w:type="spellEnd"/>
    </w:p>
    <w:p w14:paraId="27378A84" w14:textId="77777777" w:rsidR="006C2241" w:rsidRPr="006C2241" w:rsidRDefault="005B0E89" w:rsidP="006C2241">
      <w:pPr>
        <w:pStyle w:val="Opsommingpartijen"/>
        <w:numPr>
          <w:ilvl w:val="1"/>
          <w:numId w:val="36"/>
        </w:numPr>
      </w:pPr>
      <w:r w:rsidRPr="006C2241">
        <w:rPr>
          <w:color w:val="000000"/>
        </w:rPr>
        <w:t xml:space="preserve">ProRail kan van Opdrachtnemer een plan van aanpak verlangen indien de evaluatie bedoeld in artikel </w:t>
      </w:r>
      <w:r w:rsidRPr="006C2241">
        <w:rPr>
          <w:color w:val="000000"/>
        </w:rPr>
        <w:fldChar w:fldCharType="begin"/>
      </w:r>
      <w:r w:rsidRPr="006C2241">
        <w:rPr>
          <w:color w:val="000000"/>
        </w:rPr>
        <w:instrText xml:space="preserve"> REF _Ref107403052 \r \h  \* MERGEFORMAT </w:instrText>
      </w:r>
      <w:r w:rsidRPr="006C2241">
        <w:rPr>
          <w:color w:val="000000"/>
        </w:rPr>
        <w:fldChar w:fldCharType="separate"/>
      </w:r>
      <w:r w:rsidRPr="006C2241">
        <w:rPr>
          <w:color w:val="000000"/>
        </w:rPr>
        <w:fldChar w:fldCharType="end"/>
      </w:r>
      <w:r w:rsidRPr="006C2241">
        <w:rPr>
          <w:color w:val="000000"/>
        </w:rPr>
        <w:t xml:space="preserve">8.2 van deze Raamovereenkomst daar naar het redelijk oordeel van ProRail aanleiding toe geeft en/of indien Opdrachtnemer niet heeft voldaan aan alle </w:t>
      </w:r>
      <w:proofErr w:type="spellStart"/>
      <w:r w:rsidRPr="006C2241">
        <w:rPr>
          <w:color w:val="000000"/>
        </w:rPr>
        <w:t>KPI’s</w:t>
      </w:r>
      <w:proofErr w:type="spellEnd"/>
      <w:r w:rsidRPr="006C2241">
        <w:rPr>
          <w:color w:val="000000"/>
        </w:rPr>
        <w:t xml:space="preserve">. Opdrachtnemer is verplicht om in dat geval binnen de door ProRail daarvoor te stellen termijn het plan van aanpak op te stellen en bij ProRail in te dienen waarin Opdrachtnemer beschrijft met welke maatregelen binnen de door ProRail na overleg met Opdrachtnemer daarvoor te stellen termijn Opdrachtnemer er zorg voor draagt dat de punten uit de evaluatie worden geadresseerd en, indien aan de orde, door Opdrachtnemer weer aan de </w:t>
      </w:r>
      <w:proofErr w:type="spellStart"/>
      <w:r w:rsidRPr="006C2241">
        <w:rPr>
          <w:color w:val="000000"/>
        </w:rPr>
        <w:t>KPI’s</w:t>
      </w:r>
      <w:proofErr w:type="spellEnd"/>
      <w:r w:rsidRPr="006C2241">
        <w:rPr>
          <w:color w:val="000000"/>
        </w:rPr>
        <w:t xml:space="preserve"> wordt voldaan. Het plan van aanpak is na goedkeuring door ProRail bindend voor Opdrachtnemer.</w:t>
      </w:r>
      <w:bookmarkStart w:id="55" w:name="_Ref65080686"/>
      <w:bookmarkEnd w:id="54"/>
    </w:p>
    <w:p w14:paraId="02B06E2F" w14:textId="47EB415E" w:rsidR="005B0E89" w:rsidRPr="006C2241" w:rsidRDefault="005B0E89" w:rsidP="006C2241">
      <w:pPr>
        <w:pStyle w:val="Opsommingpartijen"/>
        <w:numPr>
          <w:ilvl w:val="1"/>
          <w:numId w:val="36"/>
        </w:numPr>
      </w:pPr>
      <w:r w:rsidRPr="006C2241">
        <w:rPr>
          <w:color w:val="000000"/>
        </w:rPr>
        <w:t xml:space="preserve">ProRail heeft het in artikel </w:t>
      </w:r>
      <w:r w:rsidRPr="006C2241">
        <w:rPr>
          <w:color w:val="000000"/>
        </w:rPr>
        <w:fldChar w:fldCharType="begin"/>
      </w:r>
      <w:r w:rsidRPr="006C2241">
        <w:rPr>
          <w:color w:val="000000"/>
        </w:rPr>
        <w:instrText xml:space="preserve"> REF _Ref65080558 \r \h  \* MERGEFORMAT </w:instrText>
      </w:r>
      <w:r w:rsidRPr="006C2241">
        <w:rPr>
          <w:color w:val="000000"/>
        </w:rPr>
        <w:fldChar w:fldCharType="separate"/>
      </w:r>
      <w:r w:rsidRPr="006C2241">
        <w:rPr>
          <w:color w:val="000000"/>
        </w:rPr>
        <w:fldChar w:fldCharType="end"/>
      </w:r>
      <w:r w:rsidRPr="006C2241">
        <w:rPr>
          <w:color w:val="000000"/>
        </w:rPr>
        <w:t>5.2 van deze Raamovereenkomst bedoelde recht om Deelopdrachten aan een ander dan Opdrachtnemer te verstrekken,</w:t>
      </w:r>
      <w:bookmarkEnd w:id="55"/>
    </w:p>
    <w:p w14:paraId="457FBB4B" w14:textId="77777777" w:rsidR="005B0E89" w:rsidRPr="005B0E89" w:rsidRDefault="005B0E89" w:rsidP="005B0E89">
      <w:pPr>
        <w:spacing w:after="240"/>
        <w:ind w:left="1134" w:hanging="567"/>
        <w:rPr>
          <w:color w:val="000000"/>
        </w:rPr>
      </w:pPr>
      <w:r w:rsidRPr="005B0E89">
        <w:rPr>
          <w:color w:val="000000"/>
        </w:rPr>
        <w:t>a.</w:t>
      </w:r>
      <w:r w:rsidRPr="005B0E89">
        <w:rPr>
          <w:color w:val="000000"/>
        </w:rPr>
        <w:tab/>
        <w:t xml:space="preserve">indien Opdrachtnemer niet binnen de door ProRail daarvoor gestelde termijn het plan van aanpak opstelt en indient als beschreven in artikel </w:t>
      </w:r>
      <w:r w:rsidRPr="005B0E89">
        <w:rPr>
          <w:color w:val="000000"/>
          <w:lang w:val="en-US"/>
        </w:rPr>
        <w:fldChar w:fldCharType="begin"/>
      </w:r>
      <w:r w:rsidRPr="005B0E89">
        <w:rPr>
          <w:color w:val="000000"/>
        </w:rPr>
        <w:instrText xml:space="preserve"> REF _Ref65080607 \r \h  \* MERGEFORMAT </w:instrText>
      </w:r>
      <w:r w:rsidRPr="005B0E89">
        <w:rPr>
          <w:color w:val="000000"/>
          <w:lang w:val="en-US"/>
        </w:rPr>
      </w:r>
      <w:r w:rsidRPr="005B0E89">
        <w:rPr>
          <w:color w:val="000000"/>
          <w:lang w:val="en-US"/>
        </w:rPr>
        <w:fldChar w:fldCharType="separate"/>
      </w:r>
      <w:r w:rsidRPr="005B0E89">
        <w:rPr>
          <w:color w:val="000000"/>
          <w:lang w:val="en-US"/>
        </w:rPr>
        <w:fldChar w:fldCharType="end"/>
      </w:r>
      <w:r w:rsidRPr="005B0E89">
        <w:rPr>
          <w:color w:val="000000"/>
        </w:rPr>
        <w:t>8.3 van deze Raamovereenkomst: tot het moment dat Opdrachtnemer alsnog het plan van aanpak opstelt en indient;</w:t>
      </w:r>
    </w:p>
    <w:p w14:paraId="50410B42" w14:textId="77777777" w:rsidR="005B0E89" w:rsidRPr="005B0E89" w:rsidRDefault="005B0E89" w:rsidP="005B0E89">
      <w:pPr>
        <w:spacing w:after="240"/>
        <w:ind w:left="1134" w:hanging="567"/>
        <w:rPr>
          <w:color w:val="000000"/>
        </w:rPr>
      </w:pPr>
      <w:r w:rsidRPr="005B0E89">
        <w:rPr>
          <w:color w:val="000000"/>
        </w:rPr>
        <w:t>b.</w:t>
      </w:r>
      <w:r w:rsidRPr="005B0E89">
        <w:rPr>
          <w:color w:val="000000"/>
        </w:rPr>
        <w:tab/>
        <w:t xml:space="preserve">indien Opdrachtnemer niet binnen de door ProRail daarvoor gestelde termijn als beschreven in artikel </w:t>
      </w:r>
      <w:r w:rsidRPr="005B0E89">
        <w:rPr>
          <w:color w:val="000000"/>
          <w:lang w:val="en-US"/>
        </w:rPr>
        <w:fldChar w:fldCharType="begin"/>
      </w:r>
      <w:r w:rsidRPr="005B0E89">
        <w:rPr>
          <w:color w:val="000000"/>
        </w:rPr>
        <w:instrText xml:space="preserve"> REF _Ref65080607 \r \h  \* MERGEFORMAT </w:instrText>
      </w:r>
      <w:r w:rsidRPr="005B0E89">
        <w:rPr>
          <w:color w:val="000000"/>
          <w:lang w:val="en-US"/>
        </w:rPr>
      </w:r>
      <w:r w:rsidRPr="005B0E89">
        <w:rPr>
          <w:color w:val="000000"/>
          <w:lang w:val="en-US"/>
        </w:rPr>
        <w:fldChar w:fldCharType="separate"/>
      </w:r>
      <w:r w:rsidRPr="005B0E89">
        <w:rPr>
          <w:color w:val="000000"/>
          <w:lang w:val="en-US"/>
        </w:rPr>
        <w:fldChar w:fldCharType="end"/>
      </w:r>
      <w:r w:rsidRPr="005B0E89">
        <w:rPr>
          <w:color w:val="000000"/>
        </w:rPr>
        <w:t xml:space="preserve">8.3 van deze Raamovereenkomst er zorg voor heeft gedragen dat Opdrachtnemer weer aan de </w:t>
      </w:r>
      <w:proofErr w:type="spellStart"/>
      <w:r w:rsidRPr="005B0E89">
        <w:rPr>
          <w:color w:val="000000"/>
        </w:rPr>
        <w:t>KPI’s</w:t>
      </w:r>
      <w:proofErr w:type="spellEnd"/>
      <w:r w:rsidRPr="005B0E89">
        <w:rPr>
          <w:color w:val="000000"/>
        </w:rPr>
        <w:t xml:space="preserve"> voldoet: tot het moment dat Opdrachtnemer weer aan de </w:t>
      </w:r>
      <w:proofErr w:type="spellStart"/>
      <w:r w:rsidRPr="005B0E89">
        <w:rPr>
          <w:color w:val="000000"/>
        </w:rPr>
        <w:t>KPI’s</w:t>
      </w:r>
      <w:proofErr w:type="spellEnd"/>
      <w:r w:rsidRPr="005B0E89">
        <w:rPr>
          <w:color w:val="000000"/>
        </w:rPr>
        <w:t xml:space="preserve"> voldoet.</w:t>
      </w:r>
    </w:p>
    <w:p w14:paraId="6A59B9BE" w14:textId="77777777" w:rsidR="005B0E89" w:rsidRPr="005B0E89" w:rsidRDefault="005B0E89" w:rsidP="006C2241">
      <w:pPr>
        <w:pStyle w:val="Opsommingpartijen"/>
        <w:numPr>
          <w:ilvl w:val="1"/>
          <w:numId w:val="36"/>
        </w:numPr>
      </w:pPr>
      <w:r w:rsidRPr="005B0E89">
        <w:t xml:space="preserve">Het bepaalde in artikel </w:t>
      </w:r>
      <w:r w:rsidRPr="005B0E89">
        <w:fldChar w:fldCharType="begin"/>
      </w:r>
      <w:r w:rsidRPr="005B0E89">
        <w:instrText xml:space="preserve"> REF _Ref65080769 \r \h  \* MERGEFORMAT </w:instrText>
      </w:r>
      <w:r w:rsidRPr="005B0E89">
        <w:fldChar w:fldCharType="separate"/>
      </w:r>
      <w:r w:rsidRPr="005B0E89">
        <w:fldChar w:fldCharType="end"/>
      </w:r>
      <w:r w:rsidRPr="005B0E89">
        <w:t>8 van deze Raamovereenkomst laat onverlet de rechten die ProRail toekomen in het geval dat Opdrachtnemer haar verplichtingen uit hoofde van de Raamovereenkomst en/of Deelopdrachten, niet nakomt, waaronder de rechten op nakoming en op schadevergoeding.</w:t>
      </w:r>
    </w:p>
    <w:p w14:paraId="0F3794E7" w14:textId="77777777" w:rsidR="005B0E89" w:rsidRPr="005B0E89" w:rsidRDefault="005B0E89" w:rsidP="006C2241"/>
    <w:bookmarkEnd w:id="51"/>
    <w:p w14:paraId="62582474" w14:textId="77777777" w:rsidR="005B0E89" w:rsidRPr="005B0E89" w:rsidRDefault="005B0E89" w:rsidP="006C2241"/>
    <w:p w14:paraId="6A7B5B5E" w14:textId="77777777" w:rsidR="005B0E89" w:rsidRPr="005B0E89" w:rsidRDefault="005B0E89" w:rsidP="005B0E89">
      <w:commentRangeStart w:id="56"/>
      <w:commentRangeStart w:id="57"/>
      <w:commentRangeEnd w:id="56"/>
      <w:r w:rsidRPr="005B0E89">
        <w:lastRenderedPageBreak/>
        <w:commentReference w:id="56"/>
      </w:r>
      <w:commentRangeEnd w:id="57"/>
      <w:r w:rsidRPr="005B0E89">
        <w:commentReference w:id="57"/>
      </w:r>
    </w:p>
    <w:p w14:paraId="196D0E33" w14:textId="55640A60" w:rsidR="005B0E89" w:rsidRPr="005B0E89" w:rsidRDefault="006C2241" w:rsidP="005B0E89">
      <w:pPr>
        <w:keepNext/>
        <w:keepLines/>
        <w:spacing w:after="240"/>
        <w:ind w:left="1701" w:hanging="1701"/>
        <w:outlineLvl w:val="0"/>
        <w:rPr>
          <w:rFonts w:eastAsia="Yu Gothic Light"/>
          <w:b/>
          <w:szCs w:val="32"/>
        </w:rPr>
      </w:pPr>
      <w:r>
        <w:rPr>
          <w:rFonts w:eastAsia="Yu Gothic Light"/>
          <w:b/>
          <w:szCs w:val="32"/>
        </w:rPr>
        <w:t xml:space="preserve">Artikel 9. </w:t>
      </w:r>
      <w:r>
        <w:rPr>
          <w:rFonts w:eastAsia="Yu Gothic Light"/>
          <w:b/>
          <w:szCs w:val="32"/>
        </w:rPr>
        <w:tab/>
      </w:r>
      <w:commentRangeStart w:id="58"/>
      <w:r w:rsidR="005B0E89" w:rsidRPr="005B0E89">
        <w:rPr>
          <w:rFonts w:eastAsia="Yu Gothic Light"/>
          <w:b/>
          <w:szCs w:val="32"/>
        </w:rPr>
        <w:t>BPKV-sanctie </w:t>
      </w:r>
      <w:commentRangeEnd w:id="58"/>
      <w:r w:rsidR="005B0E89" w:rsidRPr="005B0E89">
        <w:rPr>
          <w:rFonts w:eastAsia="Yu Gothic Light"/>
          <w:b/>
          <w:szCs w:val="32"/>
        </w:rPr>
        <w:commentReference w:id="58"/>
      </w:r>
    </w:p>
    <w:p w14:paraId="07C68755" w14:textId="1B4709C3" w:rsidR="005B0E89" w:rsidRPr="005B0E89" w:rsidRDefault="005B0E89" w:rsidP="006C2241">
      <w:pPr>
        <w:pStyle w:val="Opsommingpartijen"/>
        <w:numPr>
          <w:ilvl w:val="1"/>
          <w:numId w:val="39"/>
        </w:numPr>
      </w:pPr>
      <w:r w:rsidRPr="005B0E89">
        <w:t>In afwijking van het bepaalde in artikel 16.6 van de Inkoopvoorwaarden geldt het volgende. </w:t>
      </w:r>
    </w:p>
    <w:p w14:paraId="66428252" w14:textId="77777777" w:rsidR="005B0E89" w:rsidRPr="005B0E89" w:rsidRDefault="005B0E89" w:rsidP="006C2241">
      <w:pPr>
        <w:pStyle w:val="Opsommingpartijen"/>
        <w:numPr>
          <w:ilvl w:val="1"/>
          <w:numId w:val="39"/>
        </w:numPr>
      </w:pPr>
      <w:r w:rsidRPr="005B0E89">
        <w:t>Opdrachtnemer dient, gedurende de looptijd van de Raamovereenkomst, jaarlijks achteraf schriftelijk aan te tonen dat gedurende dat jaar aan ten minste de, in het kader van het bij de Aanbestedingsprocedure toegepaste gunningcriteria, aangeboden kwaliteits- en prestatieniveaus is voldaan. Bij gebreke hiervan kan ProRail een beste prijs-kwaliteitverhouding (BPKV)-sanctie opleggen. </w:t>
      </w:r>
    </w:p>
    <w:p w14:paraId="7B08AE22" w14:textId="77777777" w:rsidR="006C2241" w:rsidRDefault="005B0E89" w:rsidP="006C2241">
      <w:pPr>
        <w:pStyle w:val="Opsommingpartijen"/>
        <w:numPr>
          <w:ilvl w:val="1"/>
          <w:numId w:val="39"/>
        </w:numPr>
      </w:pPr>
      <w:r w:rsidRPr="005B0E89">
        <w:t>Indien de Opdrachtnemer bestaat uit een samenwerkingsverband (combinatie) van bedrijven en het aangeboden kwaliteits- en prestatieniveau aantoont middels certificaten, dient iedere combinant de op dat moment geldige kwaliteits- en prestatiecertificaten te overleggen die passen bij de betreffende aangeboden kwaliteits- en prestatieniveaus. </w:t>
      </w:r>
    </w:p>
    <w:p w14:paraId="42BFC8A8" w14:textId="77777777" w:rsidR="006C2241" w:rsidRDefault="005B0E89" w:rsidP="006C2241">
      <w:pPr>
        <w:pStyle w:val="Opsommingpartijen"/>
        <w:numPr>
          <w:ilvl w:val="1"/>
          <w:numId w:val="39"/>
        </w:numPr>
      </w:pPr>
      <w:r w:rsidRPr="005B0E89">
        <w:t>Indien de Opdrachtnemer bij inschrijving een beroep heeft gedaan op de technische bekwaamheid en beroepsbekwaamheid van een andere, natuurlijke persoon of rechtspersoon (beroep op derden) en het aangeboden kwaliteits- en prestatieniveau aantoont middels certificaten, dient ook die andere, natuurlijke persoon of rechtspersoon de op dat moment geldige kwaliteits- en prestatiecertificaten te overleggen die passen bij de betreffende aangeboden kwaliteits- en prestatieniveaus. </w:t>
      </w:r>
    </w:p>
    <w:p w14:paraId="6A81FE30" w14:textId="77777777" w:rsidR="006C2241" w:rsidRDefault="005B0E89" w:rsidP="006C2241">
      <w:pPr>
        <w:pStyle w:val="Opsommingpartijen"/>
        <w:numPr>
          <w:ilvl w:val="1"/>
          <w:numId w:val="39"/>
        </w:numPr>
      </w:pPr>
      <w:r w:rsidRPr="005B0E89">
        <w:t>Indien blijkt dat Opdrachtnemer bij de uitvoering van de Raamovereenkomst in een betreffend jaar op (onderdelen van) kwaliteits- of prestatiecriteria, minder heeft gerealiseerd dan hetgeen waarmee hij heeft aangeboden, in het kader van de aanbesteding van deze Raamovereenkomst, dan is hij van rechtswege in verzuim en kan door ProRail een BPKV-sanctie worden opgelegd.  </w:t>
      </w:r>
    </w:p>
    <w:p w14:paraId="3A3F84B9" w14:textId="77777777" w:rsidR="006C2241" w:rsidRDefault="005B0E89" w:rsidP="006C2241">
      <w:pPr>
        <w:pStyle w:val="Opsommingpartijen"/>
        <w:numPr>
          <w:ilvl w:val="1"/>
          <w:numId w:val="39"/>
        </w:numPr>
      </w:pPr>
      <w:r w:rsidRPr="005B0E89">
        <w:t>De BPKV-sanctie bedraagt per twaalf (12) maanden anderhalf (1,5) maal het procentuele verschil tussen de bij de BPKV-beoordeling bij de inschrijving behaalde kwaliteitswaarde en de bij de uitvoering van de Overeenkomst in het betreffende jaar gerealiseerde kwaliteitswaarde, vermenigvuldigd met het totaalbedrag dat in deze 12-maandelijkse periode is gefactureerd in het kader van de uitvoering van de Overeenkomst (inclusief Deelopdrachten).</w:t>
      </w:r>
      <w:r w:rsidRPr="005B0E89">
        <w:fldChar w:fldCharType="begin"/>
      </w:r>
      <w:r w:rsidRPr="005B0E89">
        <w:instrText xml:space="preserve"> REF _Ref183512855 \r \h  \* MERGEFORMAT </w:instrText>
      </w:r>
      <w:r w:rsidRPr="005B0E89">
        <w:fldChar w:fldCharType="separate"/>
      </w:r>
      <w:r w:rsidRPr="005B0E89">
        <w:fldChar w:fldCharType="end"/>
      </w:r>
    </w:p>
    <w:p w14:paraId="1B7F4A8D" w14:textId="2BAA2AFA" w:rsidR="005B0E89" w:rsidRPr="005B0E89" w:rsidRDefault="005B0E89" w:rsidP="006C2241">
      <w:pPr>
        <w:pStyle w:val="Opsommingpartijen"/>
        <w:numPr>
          <w:ilvl w:val="1"/>
          <w:numId w:val="39"/>
        </w:numPr>
      </w:pPr>
      <w:r w:rsidRPr="005B0E89">
        <w:t>Indien Opdrachtnemer in een jaar deels voldoet of slechts een gedeelte van het jaar voldoet, zal de sanctie naar rato worden opgelegd voor de maanden dat de Opdrachtnemer niet of gedeeltelijk voldeed. </w:t>
      </w:r>
    </w:p>
    <w:p w14:paraId="7D5BD27E" w14:textId="77777777" w:rsidR="005B0E89" w:rsidRPr="005B0E89" w:rsidRDefault="005B0E89" w:rsidP="005B0E89">
      <w:pPr>
        <w:tabs>
          <w:tab w:val="num" w:pos="567"/>
        </w:tabs>
        <w:rPr>
          <w:bCs/>
        </w:rPr>
      </w:pPr>
    </w:p>
    <w:p w14:paraId="46A732B8" w14:textId="1DA0653E" w:rsidR="005B0E89" w:rsidRPr="005B0E89" w:rsidRDefault="006C2241" w:rsidP="005B0E89">
      <w:pPr>
        <w:keepNext/>
        <w:keepLines/>
        <w:spacing w:after="240"/>
        <w:ind w:left="1701" w:hanging="1701"/>
        <w:outlineLvl w:val="0"/>
        <w:rPr>
          <w:rFonts w:eastAsia="Yu Gothic Light"/>
          <w:b/>
          <w:szCs w:val="32"/>
        </w:rPr>
      </w:pPr>
      <w:r>
        <w:rPr>
          <w:rFonts w:eastAsia="Yu Gothic Light"/>
          <w:b/>
          <w:szCs w:val="32"/>
        </w:rPr>
        <w:lastRenderedPageBreak/>
        <w:t xml:space="preserve">Artikel 10. </w:t>
      </w:r>
      <w:r>
        <w:rPr>
          <w:rFonts w:eastAsia="Yu Gothic Light"/>
          <w:b/>
          <w:szCs w:val="32"/>
        </w:rPr>
        <w:tab/>
      </w:r>
      <w:r w:rsidR="005B0E89" w:rsidRPr="005B0E89">
        <w:rPr>
          <w:rFonts w:eastAsia="Yu Gothic Light"/>
          <w:b/>
          <w:szCs w:val="32"/>
        </w:rPr>
        <w:t>Eigen verklaring sancties Rusland</w:t>
      </w:r>
    </w:p>
    <w:p w14:paraId="17519BEE" w14:textId="0E7ABFDB" w:rsidR="005B0E89" w:rsidRPr="005B0E89" w:rsidRDefault="005B0E89" w:rsidP="006C2241">
      <w:pPr>
        <w:pStyle w:val="Opsommingpartijen"/>
        <w:numPr>
          <w:ilvl w:val="1"/>
          <w:numId w:val="43"/>
        </w:numPr>
        <w:ind w:left="851" w:hanging="517"/>
      </w:pPr>
      <w:bookmarkStart w:id="59" w:name="_Ref113276331"/>
      <w:r w:rsidRPr="005B0E89">
        <w:t>Opdrachtnemer heeft bij Aanbieding de “Eigen verklaring sanctiepakket Rusland” ingediend. Opdrachtnemer is verplicht gedurende de looptijd van de Raamovereenkomst en de Deelopdrachten te handelen overeenkomstig deze verklaring.</w:t>
      </w:r>
      <w:bookmarkEnd w:id="59"/>
    </w:p>
    <w:p w14:paraId="30D7C032" w14:textId="77777777" w:rsidR="005B0E89" w:rsidRPr="005B0E89" w:rsidRDefault="005B0E89" w:rsidP="006C2241">
      <w:pPr>
        <w:pStyle w:val="Opsommingpartijen"/>
        <w:numPr>
          <w:ilvl w:val="1"/>
          <w:numId w:val="43"/>
        </w:numPr>
        <w:ind w:left="851" w:hanging="491"/>
      </w:pPr>
      <w:r w:rsidRPr="005B0E89">
        <w:t xml:space="preserve">Bij overtreding van het bepaalde in het eerste lid heeft ProRail het recht deze Raamovereenkomst en de Deelopdrachten op grond van artikel 6:228 lid 1 sub a BW geheel of gedeeltelijk te vernietigen, tenzij Opdrachtnemer binnen zeven dagen, nadat ProRail haar voornemen tot vernietiging schriftelijk kenbaar heeft gemaakt, alsnog haar verplichtingen op grond van in artikel </w:t>
      </w:r>
      <w:r w:rsidRPr="005B0E89">
        <w:fldChar w:fldCharType="begin"/>
      </w:r>
      <w:r w:rsidRPr="005B0E89">
        <w:instrText xml:space="preserve"> REF _Ref113276331 \r \h  \* MERGEFORMAT </w:instrText>
      </w:r>
      <w:r w:rsidRPr="005B0E89">
        <w:fldChar w:fldCharType="separate"/>
      </w:r>
      <w:r w:rsidRPr="005B0E89">
        <w:fldChar w:fldCharType="end"/>
      </w:r>
      <w:r w:rsidRPr="005B0E89">
        <w:t>10.1 van deze Raamovereenkomst volledig nakomt.</w:t>
      </w:r>
    </w:p>
    <w:p w14:paraId="5FF5039F" w14:textId="77777777" w:rsidR="005B0E89" w:rsidRPr="005B0E89" w:rsidRDefault="005B0E89" w:rsidP="005B0E89">
      <w:pPr>
        <w:tabs>
          <w:tab w:val="num" w:pos="567"/>
        </w:tabs>
        <w:rPr>
          <w:bCs/>
        </w:rPr>
      </w:pPr>
    </w:p>
    <w:p w14:paraId="5598D336" w14:textId="77777777" w:rsidR="005B0E89" w:rsidRPr="005B0E89" w:rsidRDefault="005B0E89" w:rsidP="005B0E89">
      <w:pPr>
        <w:tabs>
          <w:tab w:val="num" w:pos="567"/>
        </w:tabs>
        <w:rPr>
          <w:bCs/>
        </w:rPr>
      </w:pPr>
    </w:p>
    <w:p w14:paraId="62EBA066" w14:textId="77777777" w:rsidR="005B0E89" w:rsidRPr="005B0E89" w:rsidRDefault="005B0E89" w:rsidP="005B0E89">
      <w:pPr>
        <w:tabs>
          <w:tab w:val="num" w:pos="567"/>
        </w:tabs>
        <w:rPr>
          <w:bCs/>
        </w:rPr>
      </w:pPr>
    </w:p>
    <w:p w14:paraId="04754479" w14:textId="77777777" w:rsidR="005B0E89" w:rsidRPr="005B0E89" w:rsidRDefault="005B0E89" w:rsidP="005B0E89">
      <w:pPr>
        <w:tabs>
          <w:tab w:val="num" w:pos="567"/>
        </w:tabs>
        <w:rPr>
          <w:bCs/>
        </w:rPr>
      </w:pPr>
      <w:r w:rsidRPr="005B0E89">
        <w:tab/>
      </w:r>
      <w:r w:rsidRPr="005B0E89">
        <w:tab/>
      </w:r>
      <w:r w:rsidRPr="005B0E89">
        <w:tab/>
      </w:r>
      <w:r w:rsidRPr="005B0E89">
        <w:tab/>
      </w:r>
      <w:r w:rsidRPr="005B0E89">
        <w:tab/>
        <w:t>[</w:t>
      </w:r>
      <w:r w:rsidRPr="005B0E89">
        <w:rPr>
          <w:i/>
          <w:iCs/>
        </w:rPr>
        <w:t>handtekeningenpagina volgt</w:t>
      </w:r>
      <w:r w:rsidRPr="005B0E89">
        <w:t>]</w:t>
      </w:r>
    </w:p>
    <w:p w14:paraId="21D07A26" w14:textId="77777777" w:rsidR="005B0E89" w:rsidRPr="005B0E89" w:rsidRDefault="005B0E89" w:rsidP="005B0E89">
      <w:pPr>
        <w:tabs>
          <w:tab w:val="num" w:pos="567"/>
        </w:tabs>
        <w:rPr>
          <w:bCs/>
        </w:rPr>
      </w:pPr>
    </w:p>
    <w:p w14:paraId="55EAD361" w14:textId="77777777" w:rsidR="005B0E89" w:rsidRPr="005B0E89" w:rsidRDefault="005B0E89" w:rsidP="005B0E89">
      <w:pPr>
        <w:tabs>
          <w:tab w:val="num" w:pos="567"/>
        </w:tabs>
        <w:rPr>
          <w:bCs/>
        </w:rPr>
      </w:pPr>
    </w:p>
    <w:p w14:paraId="2CBC0655" w14:textId="77777777" w:rsidR="005B0E89" w:rsidRPr="005B0E89" w:rsidRDefault="005B0E89" w:rsidP="005B0E89">
      <w:pPr>
        <w:tabs>
          <w:tab w:val="num" w:pos="567"/>
        </w:tabs>
        <w:rPr>
          <w:bCs/>
        </w:rPr>
      </w:pPr>
    </w:p>
    <w:p w14:paraId="444BB967" w14:textId="77777777" w:rsidR="005B0E89" w:rsidRPr="005B0E89" w:rsidRDefault="005B0E89" w:rsidP="005B0E89">
      <w:pPr>
        <w:tabs>
          <w:tab w:val="num" w:pos="567"/>
        </w:tabs>
        <w:rPr>
          <w:bCs/>
        </w:rPr>
      </w:pPr>
    </w:p>
    <w:p w14:paraId="28148C0C" w14:textId="504D8472" w:rsidR="006C2241" w:rsidRDefault="006C2241">
      <w:pPr>
        <w:spacing w:after="160" w:line="259" w:lineRule="auto"/>
        <w:jc w:val="left"/>
        <w:rPr>
          <w:bCs/>
        </w:rPr>
      </w:pPr>
      <w:r>
        <w:rPr>
          <w:bCs/>
        </w:rPr>
        <w:br w:type="page"/>
      </w:r>
    </w:p>
    <w:p w14:paraId="374D63DA" w14:textId="77777777" w:rsidR="005B0E89" w:rsidRPr="005B0E89" w:rsidRDefault="005B0E89" w:rsidP="005B0E89">
      <w:pPr>
        <w:tabs>
          <w:tab w:val="num" w:pos="567"/>
        </w:tabs>
        <w:rPr>
          <w:bCs/>
        </w:rPr>
      </w:pPr>
    </w:p>
    <w:p w14:paraId="2EFC8494" w14:textId="77777777" w:rsidR="005B0E89" w:rsidRPr="005B0E89" w:rsidRDefault="005B0E89" w:rsidP="005B0E89">
      <w:pPr>
        <w:spacing w:after="240"/>
        <w:contextualSpacing/>
        <w:jc w:val="center"/>
        <w:rPr>
          <w:rFonts w:cs="Arial"/>
          <w:b/>
          <w:caps/>
          <w:szCs w:val="20"/>
        </w:rPr>
      </w:pPr>
      <w:r w:rsidRPr="005B0E89">
        <w:rPr>
          <w:rFonts w:cs="Arial"/>
          <w:b/>
          <w:caps/>
          <w:szCs w:val="20"/>
        </w:rPr>
        <w:t xml:space="preserve">HANDTEKENINGENPAGINA BIJ </w:t>
      </w:r>
    </w:p>
    <w:p w14:paraId="2876E833" w14:textId="77777777" w:rsidR="005B0E89" w:rsidRPr="005B0E89" w:rsidRDefault="005B0E89" w:rsidP="005B0E89">
      <w:pPr>
        <w:spacing w:after="240"/>
        <w:contextualSpacing/>
        <w:jc w:val="center"/>
        <w:rPr>
          <w:rFonts w:cs="Arial"/>
          <w:b/>
          <w:caps/>
          <w:szCs w:val="20"/>
        </w:rPr>
      </w:pPr>
      <w:r w:rsidRPr="005B0E89">
        <w:rPr>
          <w:rFonts w:cs="Arial"/>
          <w:b/>
          <w:caps/>
          <w:szCs w:val="20"/>
        </w:rPr>
        <w:t xml:space="preserve">OVEREENKOMST VAN OPDRACHT (DIENSTEN) </w:t>
      </w:r>
    </w:p>
    <w:p w14:paraId="74B6BC79" w14:textId="77777777" w:rsidR="005B0E89" w:rsidRPr="005B0E89" w:rsidRDefault="005B0E89" w:rsidP="005B0E89">
      <w:pPr>
        <w:spacing w:after="240"/>
        <w:contextualSpacing/>
        <w:jc w:val="center"/>
        <w:rPr>
          <w:rFonts w:cs="Arial"/>
          <w:b/>
          <w:caps/>
          <w:szCs w:val="20"/>
        </w:rPr>
      </w:pPr>
      <w:r w:rsidRPr="005B0E89">
        <w:rPr>
          <w:rFonts w:cs="Arial"/>
          <w:b/>
          <w:caps/>
          <w:szCs w:val="20"/>
        </w:rPr>
        <w:t>([</w:t>
      </w:r>
      <w:r w:rsidRPr="005B0E89">
        <w:rPr>
          <w:rFonts w:cs="Arial"/>
          <w:b/>
          <w:caps/>
          <w:szCs w:val="20"/>
          <w:highlight w:val="yellow"/>
        </w:rPr>
        <w:t>REFERENTIEnummer</w:t>
      </w:r>
      <w:r w:rsidRPr="005B0E89">
        <w:rPr>
          <w:rFonts w:cs="Arial"/>
          <w:b/>
          <w:caps/>
          <w:szCs w:val="20"/>
        </w:rPr>
        <w:t>])</w:t>
      </w:r>
    </w:p>
    <w:p w14:paraId="216966E5" w14:textId="77777777" w:rsidR="005B0E89" w:rsidRPr="005B0E89" w:rsidRDefault="005B0E89" w:rsidP="005B0E89">
      <w:pPr>
        <w:rPr>
          <w:rFonts w:cs="Arial"/>
          <w:szCs w:val="20"/>
        </w:rPr>
      </w:pPr>
    </w:p>
    <w:tbl>
      <w:tblPr>
        <w:tblW w:w="0" w:type="auto"/>
        <w:tblLook w:val="04A0" w:firstRow="1" w:lastRow="0" w:firstColumn="1" w:lastColumn="0" w:noHBand="0" w:noVBand="1"/>
      </w:tblPr>
      <w:tblGrid>
        <w:gridCol w:w="4560"/>
        <w:gridCol w:w="4510"/>
      </w:tblGrid>
      <w:tr w:rsidR="005B0E89" w:rsidRPr="005B0E89" w14:paraId="41D2A298" w14:textId="77777777" w:rsidTr="007A7241">
        <w:tc>
          <w:tcPr>
            <w:tcW w:w="4606" w:type="dxa"/>
          </w:tcPr>
          <w:p w14:paraId="639D1942" w14:textId="77777777" w:rsidR="005B0E89" w:rsidRPr="005B0E89" w:rsidRDefault="005B0E89" w:rsidP="005B0E89">
            <w:pPr>
              <w:rPr>
                <w:rFonts w:cs="Arial"/>
                <w:szCs w:val="20"/>
              </w:rPr>
            </w:pPr>
            <w:r w:rsidRPr="005B0E89">
              <w:rPr>
                <w:rFonts w:cs="Arial"/>
                <w:szCs w:val="20"/>
              </w:rPr>
              <w:t xml:space="preserve">Namens </w:t>
            </w:r>
            <w:r w:rsidRPr="005B0E89">
              <w:rPr>
                <w:rFonts w:cs="Arial"/>
                <w:b/>
                <w:bCs/>
                <w:szCs w:val="20"/>
              </w:rPr>
              <w:t>ProRail</w:t>
            </w:r>
            <w:r w:rsidRPr="005B0E89">
              <w:rPr>
                <w:rFonts w:cs="Arial"/>
                <w:szCs w:val="20"/>
              </w:rPr>
              <w:t>,</w:t>
            </w:r>
          </w:p>
          <w:p w14:paraId="1CDEF06A" w14:textId="77777777" w:rsidR="005B0E89" w:rsidRPr="005B0E89" w:rsidRDefault="005B0E89" w:rsidP="005B0E89">
            <w:pPr>
              <w:rPr>
                <w:rFonts w:cs="Arial"/>
                <w:szCs w:val="20"/>
              </w:rPr>
            </w:pPr>
          </w:p>
          <w:p w14:paraId="2FB9DA84" w14:textId="77777777" w:rsidR="005B0E89" w:rsidRPr="005B0E89" w:rsidRDefault="005B0E89" w:rsidP="005B0E89">
            <w:pPr>
              <w:spacing w:before="480"/>
              <w:rPr>
                <w:rFonts w:cs="Arial"/>
                <w:szCs w:val="20"/>
              </w:rPr>
            </w:pPr>
            <w:r w:rsidRPr="005B0E89">
              <w:rPr>
                <w:rFonts w:cs="Arial"/>
                <w:szCs w:val="20"/>
              </w:rPr>
              <w:t>___________________________</w:t>
            </w:r>
          </w:p>
          <w:p w14:paraId="0800C2CA" w14:textId="77777777" w:rsidR="005B0E89" w:rsidRPr="005B0E89" w:rsidRDefault="005B0E89" w:rsidP="005B0E89">
            <w:pPr>
              <w:spacing w:after="240"/>
              <w:rPr>
                <w:rFonts w:cs="Arial"/>
                <w:b/>
                <w:bCs/>
              </w:rPr>
            </w:pPr>
            <w:r w:rsidRPr="005B0E89">
              <w:rPr>
                <w:rFonts w:cs="Arial"/>
                <w:b/>
                <w:bCs/>
              </w:rPr>
              <w:t xml:space="preserve">Mevrouw </w:t>
            </w:r>
            <w:r w:rsidRPr="005B0E89">
              <w:rPr>
                <w:rFonts w:eastAsia="Arial" w:cs="Arial"/>
                <w:b/>
                <w:bCs/>
                <w:szCs w:val="20"/>
              </w:rPr>
              <w:t>A.J.M. Buijssen</w:t>
            </w:r>
          </w:p>
          <w:p w14:paraId="203D61C7" w14:textId="77777777" w:rsidR="005B0E89" w:rsidRPr="005B0E89" w:rsidRDefault="005B0E89" w:rsidP="005B0E89">
            <w:pPr>
              <w:rPr>
                <w:rFonts w:cs="Arial"/>
              </w:rPr>
            </w:pPr>
            <w:r w:rsidRPr="005B0E89">
              <w:rPr>
                <w:rFonts w:cs="Arial"/>
              </w:rPr>
              <w:t>Titel: Directeur Verkeersleiding</w:t>
            </w:r>
          </w:p>
          <w:p w14:paraId="6DDCD114" w14:textId="77777777" w:rsidR="005B0E89" w:rsidRPr="005B0E89" w:rsidRDefault="005B0E89" w:rsidP="005B0E89">
            <w:pPr>
              <w:rPr>
                <w:rFonts w:cs="Arial"/>
                <w:szCs w:val="20"/>
              </w:rPr>
            </w:pPr>
            <w:r w:rsidRPr="005B0E89">
              <w:rPr>
                <w:rFonts w:cs="Arial"/>
                <w:szCs w:val="20"/>
              </w:rPr>
              <w:t>Datum:</w:t>
            </w:r>
          </w:p>
          <w:p w14:paraId="4B4DD889" w14:textId="77777777" w:rsidR="005B0E89" w:rsidRPr="005B0E89" w:rsidRDefault="005B0E89" w:rsidP="005B0E89">
            <w:pPr>
              <w:rPr>
                <w:rFonts w:cs="Arial"/>
                <w:szCs w:val="20"/>
              </w:rPr>
            </w:pPr>
            <w:r w:rsidRPr="005B0E89">
              <w:rPr>
                <w:rFonts w:cs="Arial"/>
                <w:szCs w:val="20"/>
              </w:rPr>
              <w:t>Plaats:</w:t>
            </w:r>
          </w:p>
        </w:tc>
        <w:tc>
          <w:tcPr>
            <w:tcW w:w="4606" w:type="dxa"/>
          </w:tcPr>
          <w:p w14:paraId="0478EBBF" w14:textId="77777777" w:rsidR="005B0E89" w:rsidRPr="005B0E89" w:rsidRDefault="005B0E89" w:rsidP="005B0E89">
            <w:pPr>
              <w:rPr>
                <w:rFonts w:cs="Arial"/>
                <w:szCs w:val="20"/>
              </w:rPr>
            </w:pPr>
            <w:r w:rsidRPr="005B0E89">
              <w:rPr>
                <w:rFonts w:cs="Arial"/>
                <w:szCs w:val="20"/>
              </w:rPr>
              <w:t xml:space="preserve">Namens </w:t>
            </w:r>
            <w:r w:rsidRPr="005B0E89">
              <w:rPr>
                <w:rFonts w:cs="Arial"/>
                <w:b/>
                <w:bCs/>
                <w:szCs w:val="20"/>
              </w:rPr>
              <w:t>Opdrachtnemer</w:t>
            </w:r>
            <w:r w:rsidRPr="005B0E89">
              <w:rPr>
                <w:rFonts w:cs="Arial"/>
                <w:szCs w:val="20"/>
              </w:rPr>
              <w:t xml:space="preserve">, </w:t>
            </w:r>
          </w:p>
          <w:p w14:paraId="2DF8A80C" w14:textId="77777777" w:rsidR="005B0E89" w:rsidRPr="005B0E89" w:rsidRDefault="005B0E89" w:rsidP="005B0E89">
            <w:pPr>
              <w:rPr>
                <w:rFonts w:cs="Arial"/>
                <w:szCs w:val="20"/>
              </w:rPr>
            </w:pPr>
          </w:p>
          <w:p w14:paraId="3753ADE6" w14:textId="77777777" w:rsidR="005B0E89" w:rsidRPr="005B0E89" w:rsidRDefault="005B0E89" w:rsidP="005B0E89">
            <w:pPr>
              <w:spacing w:before="480"/>
              <w:rPr>
                <w:rFonts w:cs="Arial"/>
                <w:szCs w:val="20"/>
              </w:rPr>
            </w:pPr>
            <w:r w:rsidRPr="005B0E89">
              <w:rPr>
                <w:rFonts w:cs="Arial"/>
                <w:szCs w:val="20"/>
              </w:rPr>
              <w:t>___________________________</w:t>
            </w:r>
          </w:p>
          <w:p w14:paraId="20432CB8" w14:textId="77777777" w:rsidR="005B0E89" w:rsidRPr="005B0E89" w:rsidRDefault="005B0E89" w:rsidP="005B0E89">
            <w:pPr>
              <w:rPr>
                <w:rFonts w:cs="Arial"/>
                <w:b/>
                <w:bCs/>
                <w:szCs w:val="20"/>
              </w:rPr>
            </w:pPr>
            <w:r w:rsidRPr="005B0E89">
              <w:rPr>
                <w:rFonts w:cs="Arial"/>
                <w:b/>
                <w:bCs/>
                <w:szCs w:val="20"/>
              </w:rPr>
              <w:t>De heer/Mevrouw [</w:t>
            </w:r>
            <w:r w:rsidRPr="005B0E89">
              <w:rPr>
                <w:rFonts w:cs="Arial"/>
                <w:b/>
                <w:bCs/>
                <w:szCs w:val="20"/>
                <w:highlight w:val="yellow"/>
              </w:rPr>
              <w:t>XXX</w:t>
            </w:r>
            <w:r w:rsidRPr="005B0E89">
              <w:rPr>
                <w:rFonts w:cs="Arial"/>
                <w:b/>
                <w:bCs/>
                <w:szCs w:val="20"/>
              </w:rPr>
              <w:t>]</w:t>
            </w:r>
          </w:p>
          <w:p w14:paraId="4C17525B" w14:textId="77777777" w:rsidR="005B0E89" w:rsidRPr="005B0E89" w:rsidRDefault="005B0E89" w:rsidP="005B0E89">
            <w:pPr>
              <w:rPr>
                <w:rFonts w:cs="Arial"/>
                <w:szCs w:val="20"/>
              </w:rPr>
            </w:pPr>
            <w:r w:rsidRPr="005B0E89">
              <w:rPr>
                <w:rFonts w:cs="Arial"/>
                <w:szCs w:val="20"/>
              </w:rPr>
              <w:t xml:space="preserve">Titel: </w:t>
            </w:r>
          </w:p>
          <w:p w14:paraId="35BF39C9" w14:textId="77777777" w:rsidR="005B0E89" w:rsidRPr="005B0E89" w:rsidRDefault="005B0E89" w:rsidP="005B0E89">
            <w:pPr>
              <w:rPr>
                <w:rFonts w:cs="Arial"/>
                <w:szCs w:val="20"/>
              </w:rPr>
            </w:pPr>
            <w:r w:rsidRPr="005B0E89">
              <w:rPr>
                <w:rFonts w:cs="Arial"/>
                <w:szCs w:val="20"/>
              </w:rPr>
              <w:t>Datum:</w:t>
            </w:r>
          </w:p>
          <w:p w14:paraId="0418ADDD" w14:textId="77777777" w:rsidR="005B0E89" w:rsidRPr="005B0E89" w:rsidRDefault="005B0E89" w:rsidP="005B0E89">
            <w:pPr>
              <w:rPr>
                <w:rFonts w:cs="Arial"/>
                <w:szCs w:val="20"/>
              </w:rPr>
            </w:pPr>
            <w:r w:rsidRPr="005B0E89">
              <w:rPr>
                <w:rFonts w:cs="Arial"/>
                <w:szCs w:val="20"/>
              </w:rPr>
              <w:t>Plaats:</w:t>
            </w:r>
          </w:p>
        </w:tc>
      </w:tr>
      <w:tr w:rsidR="005B0E89" w:rsidRPr="005B0E89" w14:paraId="61793B3A" w14:textId="77777777" w:rsidTr="007A7241">
        <w:tc>
          <w:tcPr>
            <w:tcW w:w="4606" w:type="dxa"/>
          </w:tcPr>
          <w:p w14:paraId="48B47A9C" w14:textId="77777777" w:rsidR="005B0E89" w:rsidRPr="005B0E89" w:rsidRDefault="005B0E89" w:rsidP="005B0E89">
            <w:pPr>
              <w:spacing w:before="480"/>
              <w:rPr>
                <w:rFonts w:cs="Arial"/>
                <w:szCs w:val="20"/>
              </w:rPr>
            </w:pPr>
            <w:r w:rsidRPr="005B0E89">
              <w:rPr>
                <w:rFonts w:cs="Arial"/>
                <w:szCs w:val="20"/>
              </w:rPr>
              <w:t>___________________________</w:t>
            </w:r>
          </w:p>
          <w:p w14:paraId="4ED080E5" w14:textId="77777777" w:rsidR="005B0E89" w:rsidRPr="005B0E89" w:rsidRDefault="005B0E89" w:rsidP="005B0E89">
            <w:pPr>
              <w:rPr>
                <w:rFonts w:cs="Arial"/>
                <w:b/>
                <w:bCs/>
              </w:rPr>
            </w:pPr>
            <w:r w:rsidRPr="005B0E89">
              <w:rPr>
                <w:rFonts w:cs="Arial"/>
                <w:b/>
                <w:bCs/>
              </w:rPr>
              <w:t>De heer B. el Hammadi</w:t>
            </w:r>
          </w:p>
          <w:p w14:paraId="2FEDC34F" w14:textId="77777777" w:rsidR="005B0E89" w:rsidRPr="005B0E89" w:rsidRDefault="005B0E89" w:rsidP="005B0E89">
            <w:pPr>
              <w:rPr>
                <w:rFonts w:cs="Arial"/>
              </w:rPr>
            </w:pPr>
            <w:r w:rsidRPr="005B0E89">
              <w:rPr>
                <w:rFonts w:cs="Arial"/>
              </w:rPr>
              <w:t>Titel: Directeur Asset Management</w:t>
            </w:r>
          </w:p>
          <w:p w14:paraId="4F6A79AD" w14:textId="77777777" w:rsidR="005B0E89" w:rsidRPr="005B0E89" w:rsidRDefault="005B0E89" w:rsidP="005B0E89">
            <w:pPr>
              <w:rPr>
                <w:rFonts w:cs="Arial"/>
                <w:szCs w:val="20"/>
              </w:rPr>
            </w:pPr>
            <w:r w:rsidRPr="005B0E89">
              <w:rPr>
                <w:rFonts w:cs="Arial"/>
                <w:szCs w:val="20"/>
              </w:rPr>
              <w:t>Datum:</w:t>
            </w:r>
          </w:p>
          <w:p w14:paraId="42CAC2BB" w14:textId="77777777" w:rsidR="005B0E89" w:rsidRPr="005B0E89" w:rsidRDefault="005B0E89" w:rsidP="005B0E89">
            <w:pPr>
              <w:tabs>
                <w:tab w:val="right" w:pos="4390"/>
              </w:tabs>
              <w:rPr>
                <w:rFonts w:cs="Arial"/>
                <w:szCs w:val="20"/>
              </w:rPr>
            </w:pPr>
            <w:r w:rsidRPr="005B0E89">
              <w:rPr>
                <w:rFonts w:cs="Arial"/>
                <w:szCs w:val="20"/>
              </w:rPr>
              <w:t xml:space="preserve">Plaats: </w:t>
            </w:r>
            <w:r w:rsidRPr="005B0E89">
              <w:rPr>
                <w:rFonts w:cs="Arial"/>
                <w:szCs w:val="20"/>
              </w:rPr>
              <w:tab/>
            </w:r>
          </w:p>
        </w:tc>
        <w:tc>
          <w:tcPr>
            <w:tcW w:w="4606" w:type="dxa"/>
          </w:tcPr>
          <w:p w14:paraId="779D5473" w14:textId="77777777" w:rsidR="005B0E89" w:rsidRPr="005B0E89" w:rsidRDefault="005B0E89" w:rsidP="005B0E89">
            <w:pPr>
              <w:spacing w:before="480"/>
              <w:rPr>
                <w:rFonts w:cs="Arial"/>
                <w:szCs w:val="20"/>
                <w:highlight w:val="yellow"/>
              </w:rPr>
            </w:pPr>
            <w:r w:rsidRPr="005B0E89">
              <w:rPr>
                <w:rFonts w:cs="Arial"/>
                <w:szCs w:val="20"/>
                <w:highlight w:val="yellow"/>
              </w:rPr>
              <w:t>___________________________</w:t>
            </w:r>
          </w:p>
          <w:p w14:paraId="69BDBBC8" w14:textId="77777777" w:rsidR="005B0E89" w:rsidRPr="005B0E89" w:rsidRDefault="005B0E89" w:rsidP="005B0E89">
            <w:pPr>
              <w:rPr>
                <w:rFonts w:cs="Arial"/>
                <w:b/>
                <w:bCs/>
                <w:szCs w:val="20"/>
                <w:highlight w:val="yellow"/>
              </w:rPr>
            </w:pPr>
            <w:r w:rsidRPr="005B0E89">
              <w:rPr>
                <w:rFonts w:cs="Arial"/>
                <w:b/>
                <w:bCs/>
                <w:szCs w:val="20"/>
                <w:highlight w:val="yellow"/>
              </w:rPr>
              <w:t>De heer/Mevrouw [XXX]</w:t>
            </w:r>
          </w:p>
          <w:p w14:paraId="2ED9D92D" w14:textId="77777777" w:rsidR="005B0E89" w:rsidRPr="005B0E89" w:rsidRDefault="005B0E89" w:rsidP="005B0E89">
            <w:pPr>
              <w:rPr>
                <w:rFonts w:cs="Arial"/>
                <w:szCs w:val="20"/>
                <w:highlight w:val="yellow"/>
              </w:rPr>
            </w:pPr>
            <w:r w:rsidRPr="005B0E89">
              <w:rPr>
                <w:rFonts w:cs="Arial"/>
                <w:szCs w:val="20"/>
                <w:highlight w:val="yellow"/>
              </w:rPr>
              <w:t xml:space="preserve">Titel: </w:t>
            </w:r>
          </w:p>
          <w:p w14:paraId="766D4DF0" w14:textId="77777777" w:rsidR="005B0E89" w:rsidRPr="005B0E89" w:rsidRDefault="005B0E89" w:rsidP="005B0E89">
            <w:pPr>
              <w:rPr>
                <w:rFonts w:cs="Arial"/>
                <w:szCs w:val="20"/>
                <w:highlight w:val="yellow"/>
              </w:rPr>
            </w:pPr>
            <w:r w:rsidRPr="005B0E89">
              <w:rPr>
                <w:rFonts w:cs="Arial"/>
                <w:szCs w:val="20"/>
                <w:highlight w:val="yellow"/>
              </w:rPr>
              <w:t>Datum:</w:t>
            </w:r>
          </w:p>
          <w:p w14:paraId="5A53F209" w14:textId="77777777" w:rsidR="005B0E89" w:rsidRPr="005B0E89" w:rsidRDefault="005B0E89" w:rsidP="005B0E89">
            <w:pPr>
              <w:tabs>
                <w:tab w:val="left" w:pos="708"/>
                <w:tab w:val="right" w:pos="4390"/>
              </w:tabs>
              <w:rPr>
                <w:rFonts w:cs="Arial"/>
                <w:szCs w:val="20"/>
                <w:highlight w:val="yellow"/>
              </w:rPr>
            </w:pPr>
            <w:r w:rsidRPr="005B0E89">
              <w:rPr>
                <w:rFonts w:cs="Arial"/>
                <w:szCs w:val="20"/>
                <w:highlight w:val="yellow"/>
              </w:rPr>
              <w:t>Plaats:</w:t>
            </w:r>
            <w:r w:rsidRPr="005B0E89">
              <w:rPr>
                <w:rFonts w:cs="Arial"/>
                <w:szCs w:val="20"/>
                <w:highlight w:val="yellow"/>
              </w:rPr>
              <w:tab/>
            </w:r>
          </w:p>
        </w:tc>
      </w:tr>
    </w:tbl>
    <w:p w14:paraId="02E218DC" w14:textId="77777777" w:rsidR="005B0E89" w:rsidRPr="005B0E89" w:rsidRDefault="005B0E89" w:rsidP="005B0E89">
      <w:pPr>
        <w:tabs>
          <w:tab w:val="num" w:pos="567"/>
        </w:tabs>
        <w:rPr>
          <w:bCs/>
        </w:rPr>
      </w:pPr>
    </w:p>
    <w:p w14:paraId="41737EA8" w14:textId="77777777" w:rsidR="00372F07" w:rsidRPr="005B0E89" w:rsidRDefault="00372F07" w:rsidP="005B0E89"/>
    <w:sectPr w:rsidR="00372F07" w:rsidRPr="005B0E89" w:rsidSect="00D33389">
      <w:headerReference w:type="even" r:id="rId13"/>
      <w:headerReference w:type="default" r:id="rId14"/>
      <w:footerReference w:type="even" r:id="rId15"/>
      <w:footerReference w:type="default" r:id="rId16"/>
      <w:headerReference w:type="first" r:id="rId17"/>
      <w:footerReference w:type="first" r:id="rId18"/>
      <w:pgSz w:w="11906" w:h="16838"/>
      <w:pgMar w:top="1843" w:right="1418" w:bottom="0" w:left="1418" w:header="709" w:footer="691" w:gutter="0"/>
      <w:paperSrc w:first="7" w:other="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wint, S.J. (Saskia)" w:date="2026-03-17T15:22:00Z" w:initials="SK">
    <w:p w14:paraId="58329EA9" w14:textId="77777777" w:rsidR="005B0E89" w:rsidRDefault="005B0E89" w:rsidP="005B0E89">
      <w:pPr>
        <w:pStyle w:val="Tekstopmerking"/>
        <w:jc w:val="left"/>
      </w:pPr>
      <w:r>
        <w:rPr>
          <w:rStyle w:val="Verwijzingopmerking"/>
        </w:rPr>
        <w:annotationRef/>
      </w:r>
      <w:r>
        <w:t>Klopt dat?</w:t>
      </w:r>
    </w:p>
  </w:comment>
  <w:comment w:id="2" w:author="Helm, M van der (Margot)" w:date="2026-04-20T11:19:00Z" w:initials="Mv">
    <w:p w14:paraId="28FD9FE6" w14:textId="77777777" w:rsidR="005B0E89" w:rsidRDefault="005B0E89" w:rsidP="005B0E89">
      <w:pPr>
        <w:pStyle w:val="Tekstopmerking"/>
        <w:jc w:val="left"/>
      </w:pPr>
      <w:r>
        <w:rPr>
          <w:rStyle w:val="Verwijzingopmerking"/>
        </w:rPr>
        <w:annotationRef/>
      </w:r>
      <w:r>
        <w:t>Klopt</w:t>
      </w:r>
    </w:p>
  </w:comment>
  <w:comment w:id="6" w:author="Kwint, S.J. (Saskia)" w:date="2026-03-02T14:45:00Z" w:initials="SK">
    <w:p w14:paraId="24EC009D" w14:textId="77777777" w:rsidR="005B0E89" w:rsidRDefault="005B0E89" w:rsidP="005B0E89">
      <w:pPr>
        <w:pStyle w:val="Tekstopmerking"/>
        <w:jc w:val="left"/>
      </w:pPr>
      <w:r>
        <w:rPr>
          <w:rStyle w:val="Verwijzingopmerking"/>
        </w:rPr>
        <w:annotationRef/>
      </w:r>
      <w:r>
        <w:t>Aan de orde?</w:t>
      </w:r>
    </w:p>
  </w:comment>
  <w:comment w:id="7" w:author="Helm, M van der (Margot) [2]" w:date="2026-03-09T09:43:00Z" w:initials="H(">
    <w:p w14:paraId="0CE05A82" w14:textId="77777777" w:rsidR="005B0E89" w:rsidRDefault="005B0E89" w:rsidP="005B0E89">
      <w:r>
        <w:annotationRef/>
      </w:r>
      <w:r w:rsidRPr="4A30EEBA">
        <w:t>Nee niet van toepassing</w:t>
      </w:r>
    </w:p>
  </w:comment>
  <w:comment w:id="11" w:author="Kwint, S.J. (Saskia)" w:date="2026-03-02T14:58:00Z" w:initials="SK">
    <w:p w14:paraId="15FCEE0B" w14:textId="77777777" w:rsidR="005B0E89" w:rsidRDefault="005B0E89" w:rsidP="005B0E89">
      <w:pPr>
        <w:pStyle w:val="Tekstopmerking"/>
        <w:jc w:val="left"/>
      </w:pPr>
      <w:r>
        <w:rPr>
          <w:rStyle w:val="Verwijzingopmerking"/>
        </w:rPr>
        <w:annotationRef/>
      </w:r>
      <w:r>
        <w:t>Service en algemeen advies nog melden?</w:t>
      </w:r>
    </w:p>
  </w:comment>
  <w:comment w:id="12" w:author="Helm, M van der (Margot) [2]" w:date="2026-03-09T13:42:00Z" w:initials="H(">
    <w:p w14:paraId="2344D40B" w14:textId="77777777" w:rsidR="005B0E89" w:rsidRDefault="005B0E89" w:rsidP="005B0E89">
      <w:r>
        <w:annotationRef/>
      </w:r>
      <w:r w:rsidRPr="29A8DED3">
        <w:t>Ja vind ik wel een goeie</w:t>
      </w:r>
    </w:p>
  </w:comment>
  <w:comment w:id="18" w:author="Kwint, S.J. (Saskia)" w:date="2026-03-02T17:03:00Z" w:initials="SK">
    <w:p w14:paraId="22877EBE" w14:textId="77777777" w:rsidR="005B0E89" w:rsidRDefault="005B0E89" w:rsidP="005B0E89">
      <w:pPr>
        <w:pStyle w:val="Tekstopmerking"/>
        <w:jc w:val="left"/>
      </w:pPr>
      <w:r>
        <w:rPr>
          <w:rStyle w:val="Verwijzingopmerking"/>
        </w:rPr>
        <w:annotationRef/>
      </w:r>
      <w:r>
        <w:t>Nog andere relevante bijlagen van toepassing?</w:t>
      </w:r>
    </w:p>
  </w:comment>
  <w:comment w:id="19" w:author="Helm, M van der (Margot) [2]" w:date="2026-03-09T13:44:00Z" w:initials="H(">
    <w:p w14:paraId="43160335" w14:textId="77777777" w:rsidR="005B0E89" w:rsidRDefault="005B0E89" w:rsidP="005B0E89">
      <w:r>
        <w:annotationRef/>
      </w:r>
      <w:r w:rsidRPr="1C64D0B6">
        <w:t>SLA misschien? Verder kunnen alle bijlagen mee onder punt d denk ik</w:t>
      </w:r>
    </w:p>
  </w:comment>
  <w:comment w:id="25" w:author="Kwint, S.J. (Saskia)" w:date="2026-03-04T15:31:00Z" w:initials="SK">
    <w:p w14:paraId="3E85ED55" w14:textId="77777777" w:rsidR="005B0E89" w:rsidRDefault="005B0E89" w:rsidP="005B0E89">
      <w:pPr>
        <w:pStyle w:val="Tekstopmerking"/>
        <w:jc w:val="left"/>
      </w:pPr>
      <w:r>
        <w:rPr>
          <w:rStyle w:val="Verwijzingopmerking"/>
        </w:rPr>
        <w:annotationRef/>
      </w:r>
      <w:r>
        <w:t xml:space="preserve">Graag overleg welk aansprakelijkheidsregime moet gelden? Zie concept= vb. </w:t>
      </w:r>
    </w:p>
  </w:comment>
  <w:comment w:id="26" w:author="Kwint, S.J. (Saskia)" w:date="2026-03-04T15:30:00Z" w:initials="SK">
    <w:p w14:paraId="32EEB0FE" w14:textId="77777777" w:rsidR="005B0E89" w:rsidRDefault="005B0E89" w:rsidP="005B0E89">
      <w:pPr>
        <w:pStyle w:val="Tekstopmerking"/>
        <w:jc w:val="left"/>
      </w:pPr>
      <w:r>
        <w:rPr>
          <w:rStyle w:val="Verwijzingopmerking"/>
        </w:rPr>
        <w:annotationRef/>
      </w:r>
      <w:r>
        <w:t>Conform de inkoopvw?</w:t>
      </w:r>
    </w:p>
  </w:comment>
  <w:comment w:id="31" w:author="Kwint, S.J. (Saskia)" w:date="2026-03-04T15:26:00Z" w:initials="SK">
    <w:p w14:paraId="0A08D552" w14:textId="77777777" w:rsidR="005B0E89" w:rsidRDefault="005B0E89" w:rsidP="005B0E89">
      <w:pPr>
        <w:pStyle w:val="Tekstopmerking"/>
        <w:jc w:val="left"/>
      </w:pPr>
      <w:r>
        <w:rPr>
          <w:rStyle w:val="Verwijzingopmerking"/>
        </w:rPr>
        <w:annotationRef/>
      </w:r>
      <w:r>
        <w:t xml:space="preserve">Het is de vraag of dit relevant is? </w:t>
      </w:r>
    </w:p>
  </w:comment>
  <w:comment w:id="32" w:author="Helm, M van der (Margot) [2]" w:date="2026-03-09T15:06:00Z" w:initials="H(">
    <w:p w14:paraId="0FEC647D" w14:textId="77777777" w:rsidR="005B0E89" w:rsidRDefault="005B0E89" w:rsidP="005B0E89">
      <w:r>
        <w:annotationRef/>
      </w:r>
      <w:r w:rsidRPr="49ABD951">
        <w:t>Deze is niet van toepassing</w:t>
      </w:r>
    </w:p>
  </w:comment>
  <w:comment w:id="35" w:author="Kwint, S.J. (Saskia)" w:date="2026-03-02T16:44:00Z" w:initials="SK">
    <w:p w14:paraId="7AD7BDA3" w14:textId="77777777" w:rsidR="005B0E89" w:rsidRDefault="005B0E89" w:rsidP="005B0E89">
      <w:pPr>
        <w:pStyle w:val="Tekstopmerking"/>
        <w:jc w:val="left"/>
      </w:pPr>
      <w:r>
        <w:rPr>
          <w:rStyle w:val="Verwijzingopmerking"/>
        </w:rPr>
        <w:annotationRef/>
      </w:r>
      <w:r>
        <w:t>Wie verstrekt de deelopdracht aan Opdrachtnemer?</w:t>
      </w:r>
    </w:p>
    <w:p w14:paraId="41931931" w14:textId="77777777" w:rsidR="005B0E89" w:rsidRDefault="005B0E89" w:rsidP="005B0E89">
      <w:pPr>
        <w:pStyle w:val="Tekstopmerking"/>
        <w:jc w:val="left"/>
      </w:pPr>
    </w:p>
    <w:p w14:paraId="433A33C2" w14:textId="77777777" w:rsidR="005B0E89" w:rsidRDefault="005B0E89" w:rsidP="005B0E89">
      <w:pPr>
        <w:pStyle w:val="Tekstopmerking"/>
        <w:jc w:val="left"/>
      </w:pPr>
      <w:r>
        <w:t xml:space="preserve">Graag dit proces (Hoe werkt het vanaf de aanvraag door ProRail tot aan de totstandkoming van de deelopdracht) </w:t>
      </w:r>
    </w:p>
    <w:p w14:paraId="2AE073D7" w14:textId="77777777" w:rsidR="005B0E89" w:rsidRDefault="005B0E89" w:rsidP="005B0E89">
      <w:pPr>
        <w:pStyle w:val="Tekstopmerking"/>
        <w:jc w:val="left"/>
      </w:pPr>
      <w:r>
        <w:t>beschrijven voor de volgende 2 situaties:</w:t>
      </w:r>
    </w:p>
    <w:p w14:paraId="7FC8DB30" w14:textId="77777777" w:rsidR="005B0E89" w:rsidRDefault="005B0E89" w:rsidP="005B0E89">
      <w:pPr>
        <w:pStyle w:val="Tekstopmerking"/>
        <w:numPr>
          <w:ilvl w:val="0"/>
          <w:numId w:val="6"/>
        </w:numPr>
        <w:jc w:val="left"/>
      </w:pPr>
      <w:r>
        <w:t xml:space="preserve">De leasemaatschappij is eigenaar van het voertuig </w:t>
      </w:r>
    </w:p>
    <w:p w14:paraId="578DC9B4" w14:textId="77777777" w:rsidR="005B0E89" w:rsidRDefault="005B0E89" w:rsidP="005B0E89">
      <w:pPr>
        <w:pStyle w:val="Tekstopmerking"/>
        <w:numPr>
          <w:ilvl w:val="0"/>
          <w:numId w:val="6"/>
        </w:numPr>
        <w:jc w:val="left"/>
      </w:pPr>
      <w:r>
        <w:t xml:space="preserve">ProRail is eigenaar van het voertuig. Of Wagenparkbeheerder? </w:t>
      </w:r>
      <w:r>
        <w:br/>
      </w:r>
    </w:p>
    <w:p w14:paraId="757FF599" w14:textId="77777777" w:rsidR="005B0E89" w:rsidRDefault="005B0E89" w:rsidP="005B0E89">
      <w:pPr>
        <w:pStyle w:val="Tekstopmerking"/>
        <w:jc w:val="left"/>
      </w:pPr>
      <w:r>
        <w:t>Verwijzen naar onderdeel 4.4. van de Vraagspecificatie?</w:t>
      </w:r>
    </w:p>
  </w:comment>
  <w:comment w:id="36" w:author="Safi, A. (Asma)" w:date="2024-11-26T10:40:00Z" w:initials="AS">
    <w:p w14:paraId="48FDEE69" w14:textId="77777777" w:rsidR="005B0E89" w:rsidRDefault="005B0E89" w:rsidP="005B0E89">
      <w:r w:rsidRPr="005B0E89">
        <w:rPr>
          <w:rFonts w:eastAsia="Yu Gothic Light"/>
        </w:rPr>
        <w:annotationRef/>
      </w:r>
      <w:r>
        <w:t>Let op: soms kunnen ook anderen dan ProRail diensten onder de raamovereenkomst afroepen. In dat geval ook het woord “Afroeper” gebruiken en bij definities opnemen.</w:t>
      </w:r>
    </w:p>
    <w:p w14:paraId="50B0077D" w14:textId="77777777" w:rsidR="005B0E89" w:rsidRDefault="005B0E89" w:rsidP="005B0E89"/>
    <w:p w14:paraId="0C1C1BFB" w14:textId="77777777" w:rsidR="005B0E89" w:rsidRDefault="005B0E89" w:rsidP="005B0E89">
      <w:r>
        <w:t xml:space="preserve">'Afroeper': Een in opdracht van ProRail handelende derde die een Deelopdracht verstrekt. </w:t>
      </w:r>
    </w:p>
  </w:comment>
  <w:comment w:id="37" w:author="Kwint, S.J. (Saskia)" w:date="2026-03-03T16:49:00Z" w:initials="SK">
    <w:p w14:paraId="2D6A304B" w14:textId="77777777" w:rsidR="005B0E89" w:rsidRDefault="005B0E89" w:rsidP="005B0E89">
      <w:pPr>
        <w:pStyle w:val="Tekstopmerking"/>
        <w:jc w:val="left"/>
      </w:pPr>
      <w:r>
        <w:rPr>
          <w:rStyle w:val="Verwijzingopmerking"/>
        </w:rPr>
        <w:annotationRef/>
      </w:r>
      <w:r>
        <w:t>Ik ga  ervan uit dat de leasemij de do in opdracht van ProRail mag verstrekken. Klopt dit?</w:t>
      </w:r>
    </w:p>
  </w:comment>
  <w:comment w:id="42" w:author="Kwint, S.J. (Saskia)" w:date="2026-03-02T16:44:00Z" w:initials="SK">
    <w:p w14:paraId="5DCB8B5B" w14:textId="77777777" w:rsidR="005B0E89" w:rsidRDefault="005B0E89" w:rsidP="005B0E89">
      <w:pPr>
        <w:pStyle w:val="Tekstopmerking"/>
        <w:jc w:val="left"/>
      </w:pPr>
      <w:r>
        <w:rPr>
          <w:rStyle w:val="Verwijzingopmerking"/>
        </w:rPr>
        <w:annotationRef/>
      </w:r>
      <w:r>
        <w:t>Is er al een voorstel van Tako of collega van hem?</w:t>
      </w:r>
    </w:p>
  </w:comment>
  <w:comment w:id="43" w:author="Helm, M van der (Margot) [2]" w:date="2026-03-09T16:44:00Z" w:initials="H(">
    <w:p w14:paraId="64AE014A" w14:textId="77777777" w:rsidR="005B0E89" w:rsidRDefault="005B0E89" w:rsidP="005B0E89">
      <w:r>
        <w:annotationRef/>
      </w:r>
      <w:r w:rsidRPr="4F2019CD">
        <w:t>Staat in aanvraag, voeg ik toe of stuur ik door zodra ik die binnen heb</w:t>
      </w:r>
    </w:p>
  </w:comment>
  <w:comment w:id="46" w:author="Kwint, S.J. (Saskia)" w:date="2026-03-17T15:29:00Z" w:initials="SK">
    <w:p w14:paraId="02746EEB" w14:textId="77777777" w:rsidR="005B0E89" w:rsidRDefault="005B0E89" w:rsidP="005B0E89">
      <w:pPr>
        <w:pStyle w:val="Tekstopmerking"/>
        <w:jc w:val="left"/>
      </w:pPr>
      <w:r>
        <w:rPr>
          <w:rStyle w:val="Verwijzingopmerking"/>
        </w:rPr>
        <w:annotationRef/>
      </w:r>
      <w:r>
        <w:t>Hoe weten wij of we het kunnen accepteren? Geeft Alphabet ons een bericht dat alles goed is ingebouwd. Of gaan wij dit controleren?</w:t>
      </w:r>
    </w:p>
  </w:comment>
  <w:comment w:id="47" w:author="Kwint, S.J. (Saskia)" w:date="2026-03-02T16:45:00Z" w:initials="SK">
    <w:p w14:paraId="47CFEA96" w14:textId="77777777" w:rsidR="005B0E89" w:rsidRDefault="005B0E89" w:rsidP="005B0E89">
      <w:pPr>
        <w:pStyle w:val="Tekstopmerking"/>
        <w:jc w:val="left"/>
      </w:pPr>
      <w:r>
        <w:rPr>
          <w:rStyle w:val="Verwijzingopmerking"/>
        </w:rPr>
        <w:annotationRef/>
      </w:r>
      <w:r>
        <w:t xml:space="preserve">Hoe gaat dit? Betalen wij (voor wat betreft de autos die eigendom zijn van de leasemaatschappij) bevrijdend aan de leasemaatschappij en betaalt leasemaatschappij aan ON? </w:t>
      </w:r>
    </w:p>
    <w:p w14:paraId="0E6765B2" w14:textId="77777777" w:rsidR="005B0E89" w:rsidRDefault="005B0E89" w:rsidP="005B0E89">
      <w:pPr>
        <w:pStyle w:val="Tekstopmerking"/>
        <w:jc w:val="left"/>
      </w:pPr>
    </w:p>
    <w:p w14:paraId="2FB5290B" w14:textId="77777777" w:rsidR="005B0E89" w:rsidRDefault="005B0E89" w:rsidP="005B0E89">
      <w:pPr>
        <w:pStyle w:val="Tekstopmerking"/>
        <w:jc w:val="left"/>
      </w:pPr>
      <w:r>
        <w:t>Zo ja, dan moeten we opnemen dat:</w:t>
      </w:r>
    </w:p>
    <w:p w14:paraId="53F45A7E" w14:textId="77777777" w:rsidR="005B0E89" w:rsidRDefault="005B0E89" w:rsidP="005B0E89">
      <w:pPr>
        <w:pStyle w:val="Tekstopmerking"/>
        <w:jc w:val="left"/>
      </w:pPr>
    </w:p>
    <w:p w14:paraId="60408942" w14:textId="77777777" w:rsidR="005B0E89" w:rsidRDefault="005B0E89" w:rsidP="005B0E89">
      <w:pPr>
        <w:pStyle w:val="Tekstopmerking"/>
        <w:jc w:val="left"/>
      </w:pPr>
      <w:r>
        <w:t xml:space="preserve">ProRail de facturen van Opdrachtnemer aan de leasemaatschappij voldoet. </w:t>
      </w:r>
    </w:p>
    <w:p w14:paraId="26DEA1FD" w14:textId="77777777" w:rsidR="005B0E89" w:rsidRDefault="005B0E89" w:rsidP="005B0E89">
      <w:pPr>
        <w:pStyle w:val="Tekstopmerking"/>
        <w:jc w:val="left"/>
      </w:pPr>
      <w:r>
        <w:t>Betaling door ProRail aan de leasemaatschappij als volledig en onvoorwaardelijk bevrijdend geldt.</w:t>
      </w:r>
    </w:p>
    <w:p w14:paraId="45F927CC" w14:textId="77777777" w:rsidR="005B0E89" w:rsidRDefault="005B0E89" w:rsidP="005B0E89">
      <w:pPr>
        <w:pStyle w:val="Tekstopmerking"/>
        <w:jc w:val="left"/>
      </w:pPr>
    </w:p>
    <w:p w14:paraId="0278A27E" w14:textId="77777777" w:rsidR="005B0E89" w:rsidRDefault="005B0E89" w:rsidP="005B0E89">
      <w:pPr>
        <w:pStyle w:val="Tekstopmerking"/>
        <w:jc w:val="left"/>
      </w:pPr>
      <w:r>
        <w:t>En wat is van toepassing op de auto’s die niet in eigendom zijn van de leasemaatschappij?</w:t>
      </w:r>
    </w:p>
  </w:comment>
  <w:comment w:id="48" w:author="Helm, M van der (Margot) [2]" w:date="2026-03-09T16:46:00Z" w:initials="H(">
    <w:p w14:paraId="68FE6608" w14:textId="77777777" w:rsidR="005B0E89" w:rsidRDefault="005B0E89" w:rsidP="005B0E89">
      <w:r>
        <w:annotationRef/>
      </w:r>
      <w:r w:rsidRPr="179EEFBE">
        <w:t>Wij betalen aan ON, zowel voor auto's van de leasemaatschappij als auto's die ons eigendom zijn. A.s. donderdag wordt (hopelijk) een constructie bevestigd die voor ons en voor leasemaatschappij werkt vwb betaling en administratie waarbij zij wel de ingebouwde middelen kunnen meeverzekeren</w:t>
      </w:r>
    </w:p>
  </w:comment>
  <w:comment w:id="49" w:author="Kwint, S.J. (Saskia)" w:date="2026-03-17T15:28:00Z" w:initials="SK">
    <w:p w14:paraId="029D2BD6" w14:textId="77777777" w:rsidR="005B0E89" w:rsidRDefault="005B0E89" w:rsidP="005B0E89">
      <w:pPr>
        <w:pStyle w:val="Tekstopmerking"/>
        <w:jc w:val="left"/>
      </w:pPr>
      <w:r>
        <w:rPr>
          <w:rStyle w:val="Verwijzingopmerking"/>
        </w:rPr>
        <w:annotationRef/>
      </w:r>
      <w:r>
        <w:t xml:space="preserve">Tijdens de sessie bleek dat Alphabet eigenaar wordt van het geheel (lease auto en inbouw vanwege natrekkingsregels in het Burgerlijk Wetboek. Zij kunnen dus het geheel verzekeren. </w:t>
      </w:r>
    </w:p>
    <w:p w14:paraId="62A75C93" w14:textId="77777777" w:rsidR="005B0E89" w:rsidRDefault="005B0E89" w:rsidP="005B0E89">
      <w:pPr>
        <w:pStyle w:val="Tekstopmerking"/>
        <w:jc w:val="left"/>
      </w:pPr>
      <w:r>
        <w:t xml:space="preserve">ProRail zal de inbouwer betalen. Dit kan niet via Alphabet aangezien zij geen betaling kunnen ontvangen op een ander contractnummer. Ik blijf dit een vreemd verhaal vinden aangezien we dit bij OCK contracten ook doen en directieleveringen ook op deze wijze werken. Maar afijn we betalen dat maar rechtstreeks aan de inbouwer (Opdrachtnemer). </w:t>
      </w:r>
    </w:p>
  </w:comment>
  <w:comment w:id="56" w:author="Kwint, S.J. (Saskia)" w:date="2026-03-02T16:55:00Z" w:initials="SK">
    <w:p w14:paraId="49975735" w14:textId="77777777" w:rsidR="005B0E89" w:rsidRDefault="005B0E89" w:rsidP="005B0E89">
      <w:pPr>
        <w:pStyle w:val="Tekstopmerking"/>
        <w:jc w:val="left"/>
      </w:pPr>
      <w:r>
        <w:rPr>
          <w:rStyle w:val="Verwijzingopmerking"/>
        </w:rPr>
        <w:annotationRef/>
      </w:r>
      <w:r>
        <w:t>Relevant?</w:t>
      </w:r>
    </w:p>
  </w:comment>
  <w:comment w:id="57" w:author="Helm, M van der (Margot) [2]" w:date="2026-03-09T16:48:00Z" w:initials="H(">
    <w:p w14:paraId="4DF97AFF" w14:textId="77777777" w:rsidR="005B0E89" w:rsidRDefault="005B0E89" w:rsidP="005B0E89">
      <w:r>
        <w:annotationRef/>
      </w:r>
      <w:r w:rsidRPr="3615F354">
        <w:t>Nee, ook niet van toepassing</w:t>
      </w:r>
    </w:p>
  </w:comment>
  <w:comment w:id="58" w:author="Safi, A. (Asma)" w:date="2024-11-26T11:29:00Z" w:initials="AS">
    <w:p w14:paraId="76F0744E" w14:textId="77777777" w:rsidR="005B0E89" w:rsidRDefault="005B0E89" w:rsidP="005B0E89">
      <w:r w:rsidRPr="005B0E89">
        <w:rPr>
          <w:rFonts w:eastAsia="Yu Gothic Light"/>
        </w:rPr>
        <w:annotationRef/>
      </w:r>
      <w:r>
        <w:rPr>
          <w:i/>
          <w:iCs/>
        </w:rPr>
        <w:t>Rekenvoorbeeld:</w:t>
      </w:r>
    </w:p>
    <w:p w14:paraId="01AAD537" w14:textId="77777777" w:rsidR="005B0E89" w:rsidRDefault="005B0E89" w:rsidP="005B0E89">
      <w:r>
        <w:rPr>
          <w:i/>
          <w:iCs/>
        </w:rPr>
        <w:t>Opdrachtnemer schrijft in met CO2-ambinitieniveau 5 en krijgt een fictieve korting op de inschrijfsom van 10%. De opdracht duur 5 jaar. Opdrachtnemer voldoet in jaar 3 een periode van 6 maanden niet aan het aangeboden ambitieniveau, maar heeft een certificaat op niveau 3, hetgeen slechts 4% fictieve korting  zou hebben opgeleverd. In dat jaar wordt in totaal € 1.000.000 gedeclareerd bij ProRail. Aan opdrachtnemer wordt een boete opgelegd van:</w:t>
      </w:r>
    </w:p>
    <w:p w14:paraId="11C262A5" w14:textId="77777777" w:rsidR="005B0E89" w:rsidRDefault="005B0E89" w:rsidP="005B0E89">
      <w:r>
        <w:rPr>
          <w:i/>
          <w:iCs/>
        </w:rPr>
        <w:t xml:space="preserve">10% -  4% = 6% </w:t>
      </w:r>
    </w:p>
    <w:p w14:paraId="694F083E" w14:textId="77777777" w:rsidR="005B0E89" w:rsidRDefault="005B0E89" w:rsidP="005B0E89">
      <w:r>
        <w:rPr>
          <w:i/>
          <w:iCs/>
        </w:rPr>
        <w:t>6% * 1,5 = 9%</w:t>
      </w:r>
    </w:p>
    <w:p w14:paraId="17FC1B20" w14:textId="77777777" w:rsidR="005B0E89" w:rsidRDefault="005B0E89" w:rsidP="005B0E89">
      <w:r>
        <w:rPr>
          <w:i/>
          <w:iCs/>
        </w:rPr>
        <w:t>9*€ 1.000.000 = € 90.000</w:t>
      </w:r>
    </w:p>
    <w:p w14:paraId="3DA963FB" w14:textId="77777777" w:rsidR="005B0E89" w:rsidRDefault="005B0E89" w:rsidP="005B0E89">
      <w:r>
        <w:rPr>
          <w:i/>
          <w:iCs/>
        </w:rPr>
        <w:t>€ 90.000/12 maanden * 6 maanden = € 45.000</w:t>
      </w:r>
    </w:p>
    <w:p w14:paraId="266D675B" w14:textId="77777777" w:rsidR="005B0E89" w:rsidRDefault="005B0E89" w:rsidP="005B0E8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329EA9" w15:done="1"/>
  <w15:commentEx w15:paraId="28FD9FE6" w15:paraIdParent="58329EA9" w15:done="1"/>
  <w15:commentEx w15:paraId="24EC009D" w15:done="1"/>
  <w15:commentEx w15:paraId="0CE05A82" w15:paraIdParent="24EC009D" w15:done="1"/>
  <w15:commentEx w15:paraId="15FCEE0B" w15:done="1"/>
  <w15:commentEx w15:paraId="2344D40B" w15:paraIdParent="15FCEE0B" w15:done="1"/>
  <w15:commentEx w15:paraId="22877EBE" w15:done="1"/>
  <w15:commentEx w15:paraId="43160335" w15:paraIdParent="22877EBE" w15:done="1"/>
  <w15:commentEx w15:paraId="3E85ED55" w15:done="1"/>
  <w15:commentEx w15:paraId="32EEB0FE" w15:done="1"/>
  <w15:commentEx w15:paraId="0A08D552" w15:done="1"/>
  <w15:commentEx w15:paraId="0FEC647D" w15:paraIdParent="0A08D552" w15:done="1"/>
  <w15:commentEx w15:paraId="757FF599" w15:done="1"/>
  <w15:commentEx w15:paraId="0C1C1BFB" w15:done="1"/>
  <w15:commentEx w15:paraId="2D6A304B" w15:paraIdParent="0C1C1BFB" w15:done="1"/>
  <w15:commentEx w15:paraId="5DCB8B5B" w15:done="1"/>
  <w15:commentEx w15:paraId="64AE014A" w15:paraIdParent="5DCB8B5B" w15:done="1"/>
  <w15:commentEx w15:paraId="02746EEB" w15:done="1"/>
  <w15:commentEx w15:paraId="0278A27E" w15:done="1"/>
  <w15:commentEx w15:paraId="68FE6608" w15:paraIdParent="0278A27E" w15:done="1"/>
  <w15:commentEx w15:paraId="62A75C93" w15:paraIdParent="0278A27E" w15:done="1"/>
  <w15:commentEx w15:paraId="49975735" w15:done="1"/>
  <w15:commentEx w15:paraId="4DF97AFF" w15:paraIdParent="49975735" w15:done="1"/>
  <w15:commentEx w15:paraId="266D67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9459EA" w16cex:dateUtc="2026-03-17T14:22:00Z"/>
  <w16cex:commentExtensible w16cex:durableId="2571EBF3" w16cex:dateUtc="2026-04-20T09:19:00Z"/>
  <w16cex:commentExtensible w16cex:durableId="705E68D5" w16cex:dateUtc="2026-03-02T13:45:00Z"/>
  <w16cex:commentExtensible w16cex:durableId="101061CA" w16cex:dateUtc="2026-03-09T08:43:00Z"/>
  <w16cex:commentExtensible w16cex:durableId="37768329" w16cex:dateUtc="2026-03-02T13:58:00Z"/>
  <w16cex:commentExtensible w16cex:durableId="47C27623" w16cex:dateUtc="2026-03-09T12:42:00Z"/>
  <w16cex:commentExtensible w16cex:durableId="20F65CED" w16cex:dateUtc="2026-03-02T16:03:00Z"/>
  <w16cex:commentExtensible w16cex:durableId="2796E416" w16cex:dateUtc="2026-03-09T12:44:00Z"/>
  <w16cex:commentExtensible w16cex:durableId="7D80282E" w16cex:dateUtc="2026-03-04T14:31:00Z"/>
  <w16cex:commentExtensible w16cex:durableId="08D976F6" w16cex:dateUtc="2026-03-04T14:30:00Z"/>
  <w16cex:commentExtensible w16cex:durableId="3B55281A" w16cex:dateUtc="2026-03-04T14:26:00Z"/>
  <w16cex:commentExtensible w16cex:durableId="7B6DA8E5" w16cex:dateUtc="2026-03-09T14:06:00Z"/>
  <w16cex:commentExtensible w16cex:durableId="728AE035" w16cex:dateUtc="2026-03-02T15:44:00Z"/>
  <w16cex:commentExtensible w16cex:durableId="37773F8B" w16cex:dateUtc="2024-11-26T09:40:00Z"/>
  <w16cex:commentExtensible w16cex:durableId="13239F23" w16cex:dateUtc="2026-03-03T15:49:00Z"/>
  <w16cex:commentExtensible w16cex:durableId="1BF2875D" w16cex:dateUtc="2026-03-02T15:44:00Z"/>
  <w16cex:commentExtensible w16cex:durableId="048EB77A" w16cex:dateUtc="2026-03-09T15:44:00Z"/>
  <w16cex:commentExtensible w16cex:durableId="4BFF7456" w16cex:dateUtc="2026-03-17T14:29:00Z"/>
  <w16cex:commentExtensible w16cex:durableId="2A753EC8" w16cex:dateUtc="2026-03-02T15:45:00Z"/>
  <w16cex:commentExtensible w16cex:durableId="5D5BB0AD" w16cex:dateUtc="2026-03-09T15:46:00Z"/>
  <w16cex:commentExtensible w16cex:durableId="7D4A14EC" w16cex:dateUtc="2026-03-17T14:28:00Z"/>
  <w16cex:commentExtensible w16cex:durableId="5DA0784D" w16cex:dateUtc="2026-03-02T15:55:00Z"/>
  <w16cex:commentExtensible w16cex:durableId="2BD16BD9" w16cex:dateUtc="2026-03-09T15:48:00Z"/>
  <w16cex:commentExtensible w16cex:durableId="258631B9" w16cex:dateUtc="2024-11-2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329EA9" w16cid:durableId="629459EA"/>
  <w16cid:commentId w16cid:paraId="28FD9FE6" w16cid:durableId="2571EBF3"/>
  <w16cid:commentId w16cid:paraId="24EC009D" w16cid:durableId="705E68D5"/>
  <w16cid:commentId w16cid:paraId="0CE05A82" w16cid:durableId="101061CA"/>
  <w16cid:commentId w16cid:paraId="15FCEE0B" w16cid:durableId="37768329"/>
  <w16cid:commentId w16cid:paraId="2344D40B" w16cid:durableId="47C27623"/>
  <w16cid:commentId w16cid:paraId="22877EBE" w16cid:durableId="20F65CED"/>
  <w16cid:commentId w16cid:paraId="43160335" w16cid:durableId="2796E416"/>
  <w16cid:commentId w16cid:paraId="3E85ED55" w16cid:durableId="7D80282E"/>
  <w16cid:commentId w16cid:paraId="32EEB0FE" w16cid:durableId="08D976F6"/>
  <w16cid:commentId w16cid:paraId="0A08D552" w16cid:durableId="3B55281A"/>
  <w16cid:commentId w16cid:paraId="0FEC647D" w16cid:durableId="7B6DA8E5"/>
  <w16cid:commentId w16cid:paraId="757FF599" w16cid:durableId="728AE035"/>
  <w16cid:commentId w16cid:paraId="0C1C1BFB" w16cid:durableId="37773F8B"/>
  <w16cid:commentId w16cid:paraId="2D6A304B" w16cid:durableId="13239F23"/>
  <w16cid:commentId w16cid:paraId="5DCB8B5B" w16cid:durableId="1BF2875D"/>
  <w16cid:commentId w16cid:paraId="64AE014A" w16cid:durableId="048EB77A"/>
  <w16cid:commentId w16cid:paraId="02746EEB" w16cid:durableId="4BFF7456"/>
  <w16cid:commentId w16cid:paraId="0278A27E" w16cid:durableId="2A753EC8"/>
  <w16cid:commentId w16cid:paraId="68FE6608" w16cid:durableId="5D5BB0AD"/>
  <w16cid:commentId w16cid:paraId="62A75C93" w16cid:durableId="7D4A14EC"/>
  <w16cid:commentId w16cid:paraId="49975735" w16cid:durableId="5DA0784D"/>
  <w16cid:commentId w16cid:paraId="4DF97AFF" w16cid:durableId="2BD16BD9"/>
  <w16cid:commentId w16cid:paraId="266D675B" w16cid:durableId="25863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ED9B" w14:textId="77777777" w:rsidR="00D33389" w:rsidRDefault="00D33389" w:rsidP="00D33389">
      <w:pPr>
        <w:spacing w:line="240" w:lineRule="auto"/>
      </w:pPr>
      <w:r>
        <w:separator/>
      </w:r>
    </w:p>
  </w:endnote>
  <w:endnote w:type="continuationSeparator" w:id="0">
    <w:p w14:paraId="5C5BC483" w14:textId="77777777" w:rsidR="00D33389" w:rsidRDefault="00D33389" w:rsidP="00D33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B389" w14:textId="77777777" w:rsidR="00D33389" w:rsidRDefault="00D33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0659B871" w14:textId="77777777" w:rsidR="00D33389" w:rsidRDefault="00D33389" w:rsidP="00CB5CC4">
        <w:pPr>
          <w:pStyle w:val="Voettekst"/>
        </w:pPr>
        <w:r w:rsidRPr="00E81CEA">
          <w:fldChar w:fldCharType="begin"/>
        </w:r>
        <w:r w:rsidRPr="00E81CEA">
          <w:instrText>PAGE</w:instrText>
        </w:r>
        <w:r w:rsidRPr="00E81CEA">
          <w:fldChar w:fldCharType="separate"/>
        </w:r>
        <w:r>
          <w:t>1</w:t>
        </w:r>
        <w:r w:rsidRPr="00E81CEA">
          <w:fldChar w:fldCharType="end"/>
        </w:r>
        <w:r w:rsidRPr="00E81CEA">
          <w:t xml:space="preserve"> / </w:t>
        </w:r>
        <w:r w:rsidRPr="00E81CEA">
          <w:fldChar w:fldCharType="begin"/>
        </w:r>
        <w:r w:rsidRPr="00E81CEA">
          <w:instrText>NUMPAGES</w:instrText>
        </w:r>
        <w:r w:rsidRPr="00E81CEA">
          <w:fldChar w:fldCharType="separate"/>
        </w:r>
        <w:r>
          <w:t>6</w:t>
        </w:r>
        <w:r w:rsidRPr="00E81CE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32DE" w14:textId="77777777" w:rsidR="00D33389" w:rsidRDefault="00D33389">
    <w:pPr>
      <w:jc w:val="right"/>
    </w:pPr>
  </w:p>
  <w:p w14:paraId="104B4292" w14:textId="77777777" w:rsidR="00D33389" w:rsidRDefault="00D33389" w:rsidP="00293C9F">
    <w:pPr>
      <w:tabs>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ABBA" w14:textId="77777777" w:rsidR="00D33389" w:rsidRDefault="00D33389" w:rsidP="00D33389">
      <w:pPr>
        <w:spacing w:line="240" w:lineRule="auto"/>
      </w:pPr>
      <w:r>
        <w:separator/>
      </w:r>
    </w:p>
  </w:footnote>
  <w:footnote w:type="continuationSeparator" w:id="0">
    <w:p w14:paraId="4A454B67" w14:textId="77777777" w:rsidR="00D33389" w:rsidRDefault="00D33389" w:rsidP="00D33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6558" w14:textId="77777777" w:rsidR="00D33389" w:rsidRDefault="00D33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5631" w14:textId="1998B1C8" w:rsidR="00D33389" w:rsidRDefault="00D33389" w:rsidP="00C00686">
    <w:pPr>
      <w:pStyle w:val="Koptekst"/>
    </w:pPr>
    <w:r w:rsidRPr="00952B49">
      <w:t xml:space="preserve">RAAMOVEREENKOMST </w:t>
    </w:r>
    <w:r>
      <w:t>VAN OPDRACHTEN (DIENSTEN) Ombouw hulpverlenende voertuigen ICB (</w:t>
    </w:r>
    <w:r w:rsidRPr="00A56DBB">
      <w:rPr>
        <w:highlight w:val="yellow"/>
      </w:rPr>
      <w:t>REFERENTIENUMMER</w:t>
    </w:r>
    <w:r>
      <w:t>)</w:t>
    </w:r>
  </w:p>
  <w:p w14:paraId="4864545E" w14:textId="77777777" w:rsidR="00D33389" w:rsidRPr="00C00686" w:rsidRDefault="00D33389" w:rsidP="00C00686">
    <w:pPr>
      <w:pStyle w:val="Koptekst"/>
    </w:pPr>
    <w:r>
      <w:t>ProRail – [</w:t>
    </w:r>
    <w:r w:rsidRPr="00952B49">
      <w:rPr>
        <w:highlight w:val="yellow"/>
      </w:rPr>
      <w:t>Opdrachtnemer</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D33389" w14:paraId="245711DA" w14:textId="77777777" w:rsidTr="00267AEA">
      <w:trPr>
        <w:trHeight w:val="300"/>
      </w:trPr>
      <w:tc>
        <w:tcPr>
          <w:tcW w:w="3020" w:type="dxa"/>
        </w:tcPr>
        <w:p w14:paraId="5D0C3546" w14:textId="77777777" w:rsidR="00D33389" w:rsidRDefault="00D33389" w:rsidP="00267AEA">
          <w:pPr>
            <w:ind w:left="-115"/>
          </w:pPr>
        </w:p>
      </w:tc>
      <w:tc>
        <w:tcPr>
          <w:tcW w:w="3020" w:type="dxa"/>
        </w:tcPr>
        <w:p w14:paraId="38649DE4" w14:textId="77777777" w:rsidR="00D33389" w:rsidRDefault="00D33389" w:rsidP="00267AEA">
          <w:pPr>
            <w:jc w:val="center"/>
          </w:pPr>
        </w:p>
      </w:tc>
      <w:tc>
        <w:tcPr>
          <w:tcW w:w="3020" w:type="dxa"/>
        </w:tcPr>
        <w:p w14:paraId="0709F70B" w14:textId="77777777" w:rsidR="00D33389" w:rsidRDefault="00D33389" w:rsidP="00267AEA">
          <w:pPr>
            <w:ind w:right="-115"/>
            <w:jc w:val="right"/>
          </w:pPr>
        </w:p>
      </w:tc>
    </w:tr>
  </w:tbl>
  <w:sdt>
    <w:sdtPr>
      <w:id w:val="-22248787"/>
      <w:docPartObj>
        <w:docPartGallery w:val="Watermarks"/>
        <w:docPartUnique/>
      </w:docPartObj>
    </w:sdtPr>
    <w:sdtContent>
      <w:p w14:paraId="3B549C28" w14:textId="369B4FF2" w:rsidR="00D33389" w:rsidRDefault="00D33389" w:rsidP="00267AEA">
        <w:r>
          <w:pict w14:anchorId="3C564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C4"/>
    <w:multiLevelType w:val="hybridMultilevel"/>
    <w:tmpl w:val="366C3786"/>
    <w:lvl w:ilvl="0" w:tplc="9CFCD5C6">
      <w:start w:val="1"/>
      <w:numFmt w:val="upperLetter"/>
      <w:pStyle w:val="Overwegingen"/>
      <w:lvlText w:val="%1."/>
      <w:lvlJc w:val="left"/>
      <w:pPr>
        <w:tabs>
          <w:tab w:val="num" w:pos="720"/>
        </w:tabs>
        <w:ind w:left="720" w:hanging="360"/>
      </w:pPr>
      <w:rPr>
        <w:rFonts w:hint="default"/>
        <w:color w:val="auto"/>
        <w:lang w:val="nl-N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3E5227B"/>
    <w:multiLevelType w:val="multilevel"/>
    <w:tmpl w:val="82E2A3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77F0"/>
    <w:multiLevelType w:val="multilevel"/>
    <w:tmpl w:val="226A7E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89778F"/>
    <w:multiLevelType w:val="hybridMultilevel"/>
    <w:tmpl w:val="73DE75B8"/>
    <w:lvl w:ilvl="0" w:tplc="7BC0EF8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1964A42"/>
    <w:multiLevelType w:val="hybridMultilevel"/>
    <w:tmpl w:val="296C5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C56591"/>
    <w:multiLevelType w:val="multilevel"/>
    <w:tmpl w:val="4EAA1E4C"/>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282273"/>
    <w:multiLevelType w:val="multilevel"/>
    <w:tmpl w:val="AA260AC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F7267C"/>
    <w:multiLevelType w:val="hybridMultilevel"/>
    <w:tmpl w:val="BB1A5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6403F1"/>
    <w:multiLevelType w:val="hybridMultilevel"/>
    <w:tmpl w:val="CD82B140"/>
    <w:lvl w:ilvl="0" w:tplc="6F00CDB8">
      <w:start w:val="1"/>
      <w:numFmt w:val="decimal"/>
      <w:lvlText w:val="%1."/>
      <w:lvlJc w:val="left"/>
      <w:pPr>
        <w:ind w:left="1020" w:hanging="360"/>
      </w:pPr>
    </w:lvl>
    <w:lvl w:ilvl="1" w:tplc="9AEE2496">
      <w:start w:val="1"/>
      <w:numFmt w:val="decimal"/>
      <w:lvlText w:val="%2."/>
      <w:lvlJc w:val="left"/>
      <w:pPr>
        <w:ind w:left="1020" w:hanging="360"/>
      </w:pPr>
    </w:lvl>
    <w:lvl w:ilvl="2" w:tplc="F8D4A01C">
      <w:start w:val="1"/>
      <w:numFmt w:val="decimal"/>
      <w:lvlText w:val="%3."/>
      <w:lvlJc w:val="left"/>
      <w:pPr>
        <w:ind w:left="1020" w:hanging="360"/>
      </w:pPr>
    </w:lvl>
    <w:lvl w:ilvl="3" w:tplc="E34A0940">
      <w:start w:val="1"/>
      <w:numFmt w:val="decimal"/>
      <w:lvlText w:val="%4."/>
      <w:lvlJc w:val="left"/>
      <w:pPr>
        <w:ind w:left="1020" w:hanging="360"/>
      </w:pPr>
    </w:lvl>
    <w:lvl w:ilvl="4" w:tplc="48C2B104">
      <w:start w:val="1"/>
      <w:numFmt w:val="decimal"/>
      <w:lvlText w:val="%5."/>
      <w:lvlJc w:val="left"/>
      <w:pPr>
        <w:ind w:left="1020" w:hanging="360"/>
      </w:pPr>
    </w:lvl>
    <w:lvl w:ilvl="5" w:tplc="82BA9704">
      <w:start w:val="1"/>
      <w:numFmt w:val="decimal"/>
      <w:lvlText w:val="%6."/>
      <w:lvlJc w:val="left"/>
      <w:pPr>
        <w:ind w:left="1020" w:hanging="360"/>
      </w:pPr>
    </w:lvl>
    <w:lvl w:ilvl="6" w:tplc="05F00940">
      <w:start w:val="1"/>
      <w:numFmt w:val="decimal"/>
      <w:lvlText w:val="%7."/>
      <w:lvlJc w:val="left"/>
      <w:pPr>
        <w:ind w:left="1020" w:hanging="360"/>
      </w:pPr>
    </w:lvl>
    <w:lvl w:ilvl="7" w:tplc="57524A10">
      <w:start w:val="1"/>
      <w:numFmt w:val="decimal"/>
      <w:lvlText w:val="%8."/>
      <w:lvlJc w:val="left"/>
      <w:pPr>
        <w:ind w:left="1020" w:hanging="360"/>
      </w:pPr>
    </w:lvl>
    <w:lvl w:ilvl="8" w:tplc="BBA88FE0">
      <w:start w:val="1"/>
      <w:numFmt w:val="decimal"/>
      <w:lvlText w:val="%9."/>
      <w:lvlJc w:val="left"/>
      <w:pPr>
        <w:ind w:left="1020" w:hanging="360"/>
      </w:pPr>
    </w:lvl>
  </w:abstractNum>
  <w:abstractNum w:abstractNumId="9" w15:restartNumberingAfterBreak="0">
    <w:nsid w:val="358C0835"/>
    <w:multiLevelType w:val="multilevel"/>
    <w:tmpl w:val="047C42F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4C45FE"/>
    <w:multiLevelType w:val="multilevel"/>
    <w:tmpl w:val="96C6AC3C"/>
    <w:lvl w:ilvl="0">
      <w:start w:val="1"/>
      <w:numFmt w:val="decimal"/>
      <w:pStyle w:val="Opsommingpartijen"/>
      <w:lvlText w:val="%1."/>
      <w:lvlJc w:val="left"/>
      <w:pPr>
        <w:ind w:left="930" w:hanging="57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3C226A"/>
    <w:multiLevelType w:val="hybridMultilevel"/>
    <w:tmpl w:val="A4EA3842"/>
    <w:lvl w:ilvl="0" w:tplc="BC38221E">
      <w:start w:val="1"/>
      <w:numFmt w:val="lowerLetter"/>
      <w:pStyle w:val="SubArtikellid"/>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463907"/>
    <w:multiLevelType w:val="hybridMultilevel"/>
    <w:tmpl w:val="855E0DC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940CAF"/>
    <w:multiLevelType w:val="multilevel"/>
    <w:tmpl w:val="69069CC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F3A062E"/>
    <w:multiLevelType w:val="multilevel"/>
    <w:tmpl w:val="6C882F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0E1706"/>
    <w:multiLevelType w:val="multilevel"/>
    <w:tmpl w:val="03AE85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EDA61E5"/>
    <w:multiLevelType w:val="hybridMultilevel"/>
    <w:tmpl w:val="654C7E84"/>
    <w:lvl w:ilvl="0" w:tplc="52643632">
      <w:start w:val="1"/>
      <w:numFmt w:val="lowerLetter"/>
      <w:lvlText w:val="%1."/>
      <w:lvlJc w:val="left"/>
      <w:pPr>
        <w:ind w:left="927" w:hanging="360"/>
      </w:pPr>
    </w:lvl>
    <w:lvl w:ilvl="1" w:tplc="04130019">
      <w:start w:val="1"/>
      <w:numFmt w:val="lowerLetter"/>
      <w:lvlText w:val="%2."/>
      <w:lvlJc w:val="left"/>
      <w:pPr>
        <w:ind w:left="1647" w:hanging="360"/>
      </w:p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start w:val="1"/>
      <w:numFmt w:val="lowerLetter"/>
      <w:lvlText w:val="%5."/>
      <w:lvlJc w:val="left"/>
      <w:pPr>
        <w:ind w:left="3807" w:hanging="360"/>
      </w:pPr>
    </w:lvl>
    <w:lvl w:ilvl="5" w:tplc="0413001B">
      <w:start w:val="1"/>
      <w:numFmt w:val="lowerRoman"/>
      <w:lvlText w:val="%6."/>
      <w:lvlJc w:val="right"/>
      <w:pPr>
        <w:ind w:left="4527" w:hanging="180"/>
      </w:pPr>
    </w:lvl>
    <w:lvl w:ilvl="6" w:tplc="0413000F">
      <w:start w:val="1"/>
      <w:numFmt w:val="decimal"/>
      <w:lvlText w:val="%7."/>
      <w:lvlJc w:val="left"/>
      <w:pPr>
        <w:ind w:left="5247" w:hanging="360"/>
      </w:pPr>
    </w:lvl>
    <w:lvl w:ilvl="7" w:tplc="04130019">
      <w:start w:val="1"/>
      <w:numFmt w:val="lowerLetter"/>
      <w:lvlText w:val="%8."/>
      <w:lvlJc w:val="left"/>
      <w:pPr>
        <w:ind w:left="5967" w:hanging="360"/>
      </w:pPr>
    </w:lvl>
    <w:lvl w:ilvl="8" w:tplc="0413001B">
      <w:start w:val="1"/>
      <w:numFmt w:val="lowerRoman"/>
      <w:lvlText w:val="%9."/>
      <w:lvlJc w:val="right"/>
      <w:pPr>
        <w:ind w:left="6687" w:hanging="180"/>
      </w:pPr>
    </w:lvl>
  </w:abstractNum>
  <w:abstractNum w:abstractNumId="17" w15:restartNumberingAfterBreak="0">
    <w:nsid w:val="7B605501"/>
    <w:multiLevelType w:val="multilevel"/>
    <w:tmpl w:val="81644B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96679604">
    <w:abstractNumId w:val="11"/>
  </w:num>
  <w:num w:numId="2" w16cid:durableId="553276516">
    <w:abstractNumId w:val="10"/>
  </w:num>
  <w:num w:numId="3" w16cid:durableId="1457872655">
    <w:abstractNumId w:val="0"/>
  </w:num>
  <w:num w:numId="4" w16cid:durableId="643313973">
    <w:abstractNumId w:val="11"/>
    <w:lvlOverride w:ilvl="0">
      <w:startOverride w:val="1"/>
    </w:lvlOverride>
  </w:num>
  <w:num w:numId="5" w16cid:durableId="2047218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937785">
    <w:abstractNumId w:val="8"/>
  </w:num>
  <w:num w:numId="7" w16cid:durableId="638800305">
    <w:abstractNumId w:val="7"/>
  </w:num>
  <w:num w:numId="8" w16cid:durableId="721442197">
    <w:abstractNumId w:val="4"/>
  </w:num>
  <w:num w:numId="9" w16cid:durableId="384988079">
    <w:abstractNumId w:val="12"/>
  </w:num>
  <w:num w:numId="10" w16cid:durableId="417747847">
    <w:abstractNumId w:val="1"/>
  </w:num>
  <w:num w:numId="11" w16cid:durableId="341519510">
    <w:abstractNumId w:val="3"/>
  </w:num>
  <w:num w:numId="12" w16cid:durableId="1918858225">
    <w:abstractNumId w:val="10"/>
  </w:num>
  <w:num w:numId="13" w16cid:durableId="338699619">
    <w:abstractNumId w:val="10"/>
  </w:num>
  <w:num w:numId="14" w16cid:durableId="1940870660">
    <w:abstractNumId w:val="10"/>
  </w:num>
  <w:num w:numId="15" w16cid:durableId="1607229762">
    <w:abstractNumId w:val="17"/>
  </w:num>
  <w:num w:numId="16" w16cid:durableId="183137547">
    <w:abstractNumId w:val="10"/>
  </w:num>
  <w:num w:numId="17" w16cid:durableId="1814567078">
    <w:abstractNumId w:val="10"/>
  </w:num>
  <w:num w:numId="18" w16cid:durableId="1508249944">
    <w:abstractNumId w:val="2"/>
  </w:num>
  <w:num w:numId="19" w16cid:durableId="371536006">
    <w:abstractNumId w:val="10"/>
  </w:num>
  <w:num w:numId="20" w16cid:durableId="525407869">
    <w:abstractNumId w:val="10"/>
  </w:num>
  <w:num w:numId="21" w16cid:durableId="736822495">
    <w:abstractNumId w:val="10"/>
  </w:num>
  <w:num w:numId="22" w16cid:durableId="522859295">
    <w:abstractNumId w:val="10"/>
  </w:num>
  <w:num w:numId="23" w16cid:durableId="1187986086">
    <w:abstractNumId w:val="10"/>
  </w:num>
  <w:num w:numId="24" w16cid:durableId="1404795157">
    <w:abstractNumId w:val="10"/>
  </w:num>
  <w:num w:numId="25" w16cid:durableId="1665430827">
    <w:abstractNumId w:val="14"/>
  </w:num>
  <w:num w:numId="26" w16cid:durableId="727996284">
    <w:abstractNumId w:val="10"/>
  </w:num>
  <w:num w:numId="27" w16cid:durableId="787822757">
    <w:abstractNumId w:val="10"/>
  </w:num>
  <w:num w:numId="28" w16cid:durableId="1731415624">
    <w:abstractNumId w:val="10"/>
  </w:num>
  <w:num w:numId="29" w16cid:durableId="419911310">
    <w:abstractNumId w:val="10"/>
  </w:num>
  <w:num w:numId="30" w16cid:durableId="1851948493">
    <w:abstractNumId w:val="13"/>
  </w:num>
  <w:num w:numId="31" w16cid:durableId="944459049">
    <w:abstractNumId w:val="10"/>
  </w:num>
  <w:num w:numId="32" w16cid:durableId="460659981">
    <w:abstractNumId w:val="10"/>
  </w:num>
  <w:num w:numId="33" w16cid:durableId="1886939415">
    <w:abstractNumId w:val="6"/>
  </w:num>
  <w:num w:numId="34" w16cid:durableId="214782257">
    <w:abstractNumId w:val="10"/>
  </w:num>
  <w:num w:numId="35" w16cid:durableId="37364196">
    <w:abstractNumId w:val="10"/>
  </w:num>
  <w:num w:numId="36" w16cid:durableId="730812001">
    <w:abstractNumId w:val="15"/>
  </w:num>
  <w:num w:numId="37" w16cid:durableId="683946397">
    <w:abstractNumId w:val="10"/>
  </w:num>
  <w:num w:numId="38" w16cid:durableId="271400251">
    <w:abstractNumId w:val="10"/>
  </w:num>
  <w:num w:numId="39" w16cid:durableId="1673988945">
    <w:abstractNumId w:val="9"/>
  </w:num>
  <w:num w:numId="40" w16cid:durableId="639502963">
    <w:abstractNumId w:val="10"/>
  </w:num>
  <w:num w:numId="41" w16cid:durableId="1853185329">
    <w:abstractNumId w:val="10"/>
  </w:num>
  <w:num w:numId="42" w16cid:durableId="1828668140">
    <w:abstractNumId w:val="10"/>
  </w:num>
  <w:num w:numId="43" w16cid:durableId="1750342468">
    <w:abstractNumId w:val="5"/>
  </w:num>
  <w:num w:numId="44" w16cid:durableId="19032458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wint, S.J. (Saskia)">
    <w15:presenceInfo w15:providerId="AD" w15:userId="S::Saskia.Kwint@ka.prorail.nl::2ed6a4ae-c017-45f9-aa19-3b634c669868"/>
  </w15:person>
  <w15:person w15:author="Helm, M van der (Margot)">
    <w15:presenceInfo w15:providerId="AD" w15:userId="S::Margot.vanderHelm@ka.prorail.nl::a5bfb0a0-1c6b-4b30-a0b5-6f383274d03e"/>
  </w15:person>
  <w15:person w15:author="Helm, M van der (Margot) [2]">
    <w15:presenceInfo w15:providerId="AD" w15:userId="S::margot.vanderhelm@ka.prorail.nl::a5bfb0a0-1c6b-4b30-a0b5-6f383274d03e"/>
  </w15:person>
  <w15:person w15:author="Safi, A. (Asma)">
    <w15:presenceInfo w15:providerId="AD" w15:userId="S::Asma.Safi@ka.prorail.nl::c506c0ec-0b3e-4269-bb5d-3beb403b7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89"/>
    <w:rsid w:val="001C1CBF"/>
    <w:rsid w:val="00372F07"/>
    <w:rsid w:val="005B0E89"/>
    <w:rsid w:val="006C2241"/>
    <w:rsid w:val="008F2483"/>
    <w:rsid w:val="00A77BC4"/>
    <w:rsid w:val="00D33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B91931"/>
  <w15:chartTrackingRefBased/>
  <w15:docId w15:val="{9AE9F1C6-F32E-4FEF-B943-62855A03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389"/>
    <w:pPr>
      <w:spacing w:after="0" w:line="360" w:lineRule="auto"/>
      <w:jc w:val="both"/>
    </w:pPr>
    <w:rPr>
      <w:rFonts w:ascii="Arial" w:eastAsia="Times New Roman" w:hAnsi="Arial" w:cs="Times New Roman"/>
      <w:kern w:val="0"/>
      <w:sz w:val="20"/>
      <w:szCs w:val="24"/>
      <w:lang w:eastAsia="nl-NL"/>
      <w14:ligatures w14:val="none"/>
    </w:rPr>
  </w:style>
  <w:style w:type="paragraph" w:styleId="Kop1">
    <w:name w:val="heading 1"/>
    <w:aliases w:val="Artikelaanhef"/>
    <w:basedOn w:val="Standaard"/>
    <w:next w:val="Standaard"/>
    <w:link w:val="Kop1Char"/>
    <w:uiPriority w:val="9"/>
    <w:qFormat/>
    <w:rsid w:val="00D33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33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3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3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D333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3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Artikelaanhef Char"/>
    <w:basedOn w:val="Standaardalinea-lettertype"/>
    <w:link w:val="Kop1"/>
    <w:uiPriority w:val="9"/>
    <w:rsid w:val="00D33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33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389"/>
    <w:rPr>
      <w:rFonts w:eastAsiaTheme="majorEastAsia" w:cstheme="majorBidi"/>
      <w:color w:val="595959" w:themeColor="text1" w:themeTint="A6"/>
    </w:rPr>
  </w:style>
  <w:style w:type="character" w:customStyle="1" w:styleId="Kop8Char">
    <w:name w:val="Kop 8 Char"/>
    <w:basedOn w:val="Standaardalinea-lettertype"/>
    <w:link w:val="Kop8"/>
    <w:uiPriority w:val="9"/>
    <w:rsid w:val="00D33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389"/>
    <w:rPr>
      <w:rFonts w:eastAsiaTheme="majorEastAsia" w:cstheme="majorBidi"/>
      <w:color w:val="272727" w:themeColor="text1" w:themeTint="D8"/>
    </w:rPr>
  </w:style>
  <w:style w:type="paragraph" w:styleId="Titel">
    <w:name w:val="Title"/>
    <w:basedOn w:val="Standaard"/>
    <w:next w:val="Standaard"/>
    <w:link w:val="TitelChar"/>
    <w:uiPriority w:val="10"/>
    <w:qFormat/>
    <w:rsid w:val="00D3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389"/>
    <w:rPr>
      <w:rFonts w:asciiTheme="majorHAnsi" w:eastAsiaTheme="majorEastAsia" w:hAnsiTheme="majorHAnsi" w:cstheme="majorBidi"/>
      <w:spacing w:val="-10"/>
      <w:kern w:val="28"/>
      <w:sz w:val="56"/>
      <w:szCs w:val="56"/>
    </w:rPr>
  </w:style>
  <w:style w:type="paragraph" w:styleId="Ondertitel">
    <w:name w:val="Subtitle"/>
    <w:aliases w:val="Tussentitels"/>
    <w:basedOn w:val="Standaard"/>
    <w:next w:val="Standaard"/>
    <w:link w:val="OndertitelChar"/>
    <w:uiPriority w:val="11"/>
    <w:qFormat/>
    <w:rsid w:val="00D33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Tussentitels Char"/>
    <w:basedOn w:val="Standaardalinea-lettertype"/>
    <w:link w:val="Ondertitel"/>
    <w:uiPriority w:val="11"/>
    <w:rsid w:val="00D33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389"/>
    <w:rPr>
      <w:i/>
      <w:iCs/>
      <w:color w:val="404040" w:themeColor="text1" w:themeTint="BF"/>
    </w:rPr>
  </w:style>
  <w:style w:type="paragraph" w:styleId="Lijstalinea">
    <w:name w:val="List Paragraph"/>
    <w:aliases w:val="Artikellid alinea"/>
    <w:basedOn w:val="Standaard"/>
    <w:link w:val="LijstalineaChar"/>
    <w:uiPriority w:val="34"/>
    <w:qFormat/>
    <w:rsid w:val="00D33389"/>
    <w:pPr>
      <w:ind w:left="720"/>
      <w:contextualSpacing/>
    </w:pPr>
  </w:style>
  <w:style w:type="character" w:styleId="Intensievebenadrukking">
    <w:name w:val="Intense Emphasis"/>
    <w:basedOn w:val="Standaardalinea-lettertype"/>
    <w:uiPriority w:val="21"/>
    <w:qFormat/>
    <w:rsid w:val="00D33389"/>
    <w:rPr>
      <w:i/>
      <w:iCs/>
      <w:color w:val="0F4761" w:themeColor="accent1" w:themeShade="BF"/>
    </w:rPr>
  </w:style>
  <w:style w:type="paragraph" w:styleId="Duidelijkcitaat">
    <w:name w:val="Intense Quote"/>
    <w:basedOn w:val="Standaard"/>
    <w:next w:val="Standaard"/>
    <w:link w:val="DuidelijkcitaatChar"/>
    <w:uiPriority w:val="30"/>
    <w:qFormat/>
    <w:rsid w:val="00D33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389"/>
    <w:rPr>
      <w:i/>
      <w:iCs/>
      <w:color w:val="0F4761" w:themeColor="accent1" w:themeShade="BF"/>
    </w:rPr>
  </w:style>
  <w:style w:type="character" w:styleId="Intensieveverwijzing">
    <w:name w:val="Intense Reference"/>
    <w:basedOn w:val="Standaardalinea-lettertype"/>
    <w:uiPriority w:val="32"/>
    <w:qFormat/>
    <w:rsid w:val="00D33389"/>
    <w:rPr>
      <w:b/>
      <w:bCs/>
      <w:smallCaps/>
      <w:color w:val="0F4761" w:themeColor="accent1" w:themeShade="BF"/>
      <w:spacing w:val="5"/>
    </w:rPr>
  </w:style>
  <w:style w:type="paragraph" w:styleId="Koptekst">
    <w:name w:val="header"/>
    <w:basedOn w:val="Standaard"/>
    <w:link w:val="KoptekstChar"/>
    <w:uiPriority w:val="99"/>
    <w:unhideWhenUsed/>
    <w:qFormat/>
    <w:rsid w:val="00D33389"/>
    <w:rPr>
      <w:b/>
      <w:bCs/>
      <w:color w:val="747474" w:themeColor="background2" w:themeShade="80"/>
      <w:sz w:val="18"/>
      <w:szCs w:val="22"/>
    </w:rPr>
  </w:style>
  <w:style w:type="character" w:customStyle="1" w:styleId="KoptekstChar">
    <w:name w:val="Koptekst Char"/>
    <w:basedOn w:val="Standaardalinea-lettertype"/>
    <w:link w:val="Koptekst"/>
    <w:uiPriority w:val="99"/>
    <w:rsid w:val="00D33389"/>
    <w:rPr>
      <w:rFonts w:ascii="Arial" w:eastAsia="Times New Roman" w:hAnsi="Arial" w:cs="Times New Roman"/>
      <w:b/>
      <w:bCs/>
      <w:color w:val="747474" w:themeColor="background2" w:themeShade="80"/>
      <w:kern w:val="0"/>
      <w:sz w:val="18"/>
      <w:lang w:eastAsia="nl-NL"/>
      <w14:ligatures w14:val="none"/>
    </w:rPr>
  </w:style>
  <w:style w:type="character" w:customStyle="1" w:styleId="LijstalineaChar">
    <w:name w:val="Lijstalinea Char"/>
    <w:aliases w:val="Artikellid alinea Char"/>
    <w:link w:val="Lijstalinea"/>
    <w:uiPriority w:val="34"/>
    <w:locked/>
    <w:rsid w:val="00D33389"/>
  </w:style>
  <w:style w:type="paragraph" w:customStyle="1" w:styleId="SubArtikellid">
    <w:name w:val="Sub Artikellid"/>
    <w:basedOn w:val="Lijstalinea"/>
    <w:link w:val="SubArtikellidChar"/>
    <w:qFormat/>
    <w:rsid w:val="00D33389"/>
    <w:pPr>
      <w:numPr>
        <w:numId w:val="1"/>
      </w:numPr>
      <w:spacing w:after="240"/>
      <w:contextualSpacing w:val="0"/>
    </w:pPr>
    <w:rPr>
      <w:lang w:val="en-US"/>
    </w:rPr>
  </w:style>
  <w:style w:type="character" w:customStyle="1" w:styleId="SubArtikellidChar">
    <w:name w:val="Sub Artikellid Char"/>
    <w:basedOn w:val="LijstalineaChar"/>
    <w:link w:val="SubArtikellid"/>
    <w:rsid w:val="00D33389"/>
    <w:rPr>
      <w:rFonts w:ascii="Arial" w:eastAsia="Times New Roman" w:hAnsi="Arial" w:cs="Times New Roman"/>
      <w:kern w:val="0"/>
      <w:sz w:val="20"/>
      <w:szCs w:val="24"/>
      <w:lang w:val="en-US" w:eastAsia="nl-NL"/>
      <w14:ligatures w14:val="none"/>
    </w:rPr>
  </w:style>
  <w:style w:type="paragraph" w:customStyle="1" w:styleId="Opsommingpartijen">
    <w:name w:val="Opsomming partijen"/>
    <w:basedOn w:val="Lijstalinea"/>
    <w:qFormat/>
    <w:rsid w:val="00D33389"/>
    <w:pPr>
      <w:numPr>
        <w:numId w:val="2"/>
      </w:numPr>
      <w:spacing w:after="240"/>
      <w:contextualSpacing w:val="0"/>
    </w:pPr>
    <w:rPr>
      <w:bCs/>
    </w:rPr>
  </w:style>
  <w:style w:type="paragraph" w:customStyle="1" w:styleId="Overwegingen">
    <w:name w:val="Overwegingen"/>
    <w:basedOn w:val="Standaard"/>
    <w:link w:val="OverwegingenChar"/>
    <w:qFormat/>
    <w:rsid w:val="00D33389"/>
    <w:pPr>
      <w:numPr>
        <w:numId w:val="3"/>
      </w:numPr>
      <w:tabs>
        <w:tab w:val="clear" w:pos="720"/>
        <w:tab w:val="num" w:pos="567"/>
      </w:tabs>
      <w:spacing w:after="240"/>
    </w:pPr>
    <w:rPr>
      <w:rFonts w:cs="Arial"/>
      <w:szCs w:val="20"/>
    </w:rPr>
  </w:style>
  <w:style w:type="character" w:customStyle="1" w:styleId="OverwegingenChar">
    <w:name w:val="Overwegingen Char"/>
    <w:basedOn w:val="Standaardalinea-lettertype"/>
    <w:link w:val="Overwegingen"/>
    <w:rsid w:val="00D33389"/>
    <w:rPr>
      <w:rFonts w:ascii="Arial" w:eastAsia="Times New Roman" w:hAnsi="Arial" w:cs="Arial"/>
      <w:kern w:val="0"/>
      <w:sz w:val="20"/>
      <w:szCs w:val="20"/>
      <w:lang w:eastAsia="nl-NL"/>
      <w14:ligatures w14:val="none"/>
    </w:rPr>
  </w:style>
  <w:style w:type="paragraph" w:styleId="Voettekst">
    <w:name w:val="footer"/>
    <w:basedOn w:val="Standaard"/>
    <w:link w:val="VoettekstChar"/>
    <w:uiPriority w:val="99"/>
    <w:unhideWhenUsed/>
    <w:qFormat/>
    <w:rsid w:val="00D33389"/>
    <w:pPr>
      <w:tabs>
        <w:tab w:val="center" w:pos="4536"/>
        <w:tab w:val="right" w:pos="9072"/>
      </w:tabs>
      <w:jc w:val="center"/>
    </w:pPr>
    <w:rPr>
      <w:sz w:val="18"/>
      <w:szCs w:val="18"/>
    </w:rPr>
  </w:style>
  <w:style w:type="character" w:customStyle="1" w:styleId="VoettekstChar">
    <w:name w:val="Voettekst Char"/>
    <w:basedOn w:val="Standaardalinea-lettertype"/>
    <w:link w:val="Voettekst"/>
    <w:uiPriority w:val="99"/>
    <w:rsid w:val="00D33389"/>
    <w:rPr>
      <w:rFonts w:ascii="Arial" w:eastAsia="Times New Roman" w:hAnsi="Arial" w:cs="Times New Roman"/>
      <w:kern w:val="0"/>
      <w:sz w:val="18"/>
      <w:szCs w:val="18"/>
      <w:lang w:eastAsia="nl-NL"/>
      <w14:ligatures w14:val="none"/>
    </w:rPr>
  </w:style>
  <w:style w:type="paragraph" w:styleId="Tekstopmerking">
    <w:name w:val="annotation text"/>
    <w:basedOn w:val="Standaard"/>
    <w:link w:val="TekstopmerkingChar"/>
    <w:uiPriority w:val="99"/>
    <w:unhideWhenUsed/>
    <w:rsid w:val="00D33389"/>
    <w:pPr>
      <w:spacing w:line="240" w:lineRule="auto"/>
    </w:pPr>
    <w:rPr>
      <w:szCs w:val="20"/>
    </w:rPr>
  </w:style>
  <w:style w:type="character" w:customStyle="1" w:styleId="TekstopmerkingChar">
    <w:name w:val="Tekst opmerking Char"/>
    <w:basedOn w:val="Standaardalinea-lettertype"/>
    <w:link w:val="Tekstopmerking"/>
    <w:uiPriority w:val="99"/>
    <w:rsid w:val="00D33389"/>
    <w:rPr>
      <w:rFonts w:ascii="Arial" w:eastAsia="Times New Roman"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D33389"/>
    <w:rPr>
      <w:sz w:val="16"/>
      <w:szCs w:val="16"/>
    </w:rPr>
  </w:style>
  <w:style w:type="character" w:customStyle="1" w:styleId="normaltextrun">
    <w:name w:val="normaltextrun"/>
    <w:basedOn w:val="Standaardalinea-lettertype"/>
    <w:rsid w:val="00D33389"/>
  </w:style>
  <w:style w:type="paragraph" w:styleId="Plattetekstinspringen2">
    <w:name w:val="Body Text Indent 2"/>
    <w:basedOn w:val="Standaard"/>
    <w:link w:val="Plattetekstinspringen2Char"/>
    <w:uiPriority w:val="99"/>
    <w:semiHidden/>
    <w:unhideWhenUsed/>
    <w:rsid w:val="00D33389"/>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33389"/>
    <w:rPr>
      <w:rFonts w:ascii="Arial" w:eastAsia="Times New Roman" w:hAnsi="Arial" w:cs="Times New Roman"/>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crediteurenadministratie@prorail.nl" TargetMode="Externa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data.cbs.nl/statlin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TS016D218CE-1466977290-8748</_dlc_DocId>
    <_dlc_DocIdUrl xmlns="e5167eb2-d146-48ba-b9f3-7e68dce4d426">
      <Url>https://prorailbv.sharepoint.com/teams/Outillagestrategie2024/_layouts/15/DocIdRedir.aspx?ID=TS016D218CE-1466977290-8748</Url>
      <Description>TS016D218CE-1466977290-8748</Description>
    </_dlc_DocIdUrl>
  </documentManagement>
</p:properties>
</file>

<file path=customXml/itemProps1.xml><?xml version="1.0" encoding="utf-8"?>
<ds:datastoreItem xmlns:ds="http://schemas.openxmlformats.org/officeDocument/2006/customXml" ds:itemID="{01530096-BA9F-4525-977A-04F2312C5A1D}"/>
</file>

<file path=customXml/itemProps2.xml><?xml version="1.0" encoding="utf-8"?>
<ds:datastoreItem xmlns:ds="http://schemas.openxmlformats.org/officeDocument/2006/customXml" ds:itemID="{2E44A099-7B9E-4EDC-BA02-207C5E53B409}"/>
</file>

<file path=customXml/itemProps3.xml><?xml version="1.0" encoding="utf-8"?>
<ds:datastoreItem xmlns:ds="http://schemas.openxmlformats.org/officeDocument/2006/customXml" ds:itemID="{9B0C6C39-DB16-4930-9968-3C5821F5D1CD}"/>
</file>

<file path=customXml/itemProps4.xml><?xml version="1.0" encoding="utf-8"?>
<ds:datastoreItem xmlns:ds="http://schemas.openxmlformats.org/officeDocument/2006/customXml" ds:itemID="{F06914A7-663A-49A6-A347-4358FE3526ED}"/>
</file>

<file path=docProps/app.xml><?xml version="1.0" encoding="utf-8"?>
<Properties xmlns="http://schemas.openxmlformats.org/officeDocument/2006/extended-properties" xmlns:vt="http://schemas.openxmlformats.org/officeDocument/2006/docPropsVTypes">
  <Template>Normal</Template>
  <TotalTime>36</TotalTime>
  <Pages>12</Pages>
  <Words>3084</Words>
  <Characters>18942</Characters>
  <Application>Microsoft Office Word</Application>
  <DocSecurity>0</DocSecurity>
  <Lines>430</Lines>
  <Paragraphs>236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 M van der (Margot)</dc:creator>
  <cp:keywords/>
  <dc:description/>
  <cp:lastModifiedBy>Helm, M van der (Margot)</cp:lastModifiedBy>
  <cp:revision>1</cp:revision>
  <dcterms:created xsi:type="dcterms:W3CDTF">2026-04-28T12:22:00Z</dcterms:created>
  <dcterms:modified xsi:type="dcterms:W3CDTF">2026-04-28T13:08:00Z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2026-04-28T12:30:17Z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198567e4-7ad0-4e2e-9649-12f5067d0bac</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y fmtid="{D5CDD505-2E9C-101B-9397-08002B2CF9AE}" pid="10" name="ContentTypeId">
    <vt:lpwstr>0x010100310AA4A10C837C44A2DE89EE293E9E77</vt:lpwstr>
  </property>
  <property fmtid="{D5CDD505-2E9C-101B-9397-08002B2CF9AE}" pid="11" name="_dlc_DocIdItemGuid">
    <vt:lpwstr>dfb6ac29-1e15-4e50-88ec-5c2c8df75393</vt:lpwstr>
  </property>
  <property fmtid="{D5CDD505-2E9C-101B-9397-08002B2CF9AE}" pid="12" name="MediaServiceImageTags">
    <vt:lpwstr/>
  </property>
</Properties>
</file>