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D68DC" w14:textId="77777777" w:rsidR="00A20880" w:rsidRPr="002A016B" w:rsidRDefault="00A20880">
      <w:pPr>
        <w:rPr>
          <w:rFonts w:ascii="Arial" w:hAnsi="Arial" w:cs="Arial"/>
        </w:rPr>
      </w:pPr>
    </w:p>
    <w:p w14:paraId="186C94E5" w14:textId="77777777" w:rsidR="001C5A45" w:rsidRPr="002A016B" w:rsidRDefault="00735E09">
      <w:pPr>
        <w:pStyle w:val="Titel"/>
        <w:jc w:val="center"/>
        <w:rPr>
          <w:rFonts w:ascii="Arial" w:hAnsi="Arial" w:cs="Arial"/>
          <w:lang w:val="nl-NL"/>
        </w:rPr>
      </w:pPr>
      <w:r w:rsidRPr="002A016B">
        <w:rPr>
          <w:rFonts w:ascii="Arial" w:hAnsi="Arial" w:cs="Arial"/>
          <w:lang w:val="nl-NL"/>
        </w:rPr>
        <w:t>Service Level Agreement (SLA)</w:t>
      </w:r>
    </w:p>
    <w:p w14:paraId="1898C7EC" w14:textId="77777777" w:rsidR="001C5A45" w:rsidRPr="002A016B" w:rsidRDefault="00735E09">
      <w:pPr>
        <w:pStyle w:val="Kop1"/>
        <w:rPr>
          <w:rFonts w:ascii="Arial" w:hAnsi="Arial" w:cs="Arial"/>
          <w:sz w:val="36"/>
          <w:szCs w:val="36"/>
          <w:lang w:val="nl-NL"/>
        </w:rPr>
      </w:pPr>
      <w:r w:rsidRPr="002A016B">
        <w:rPr>
          <w:rFonts w:ascii="Arial" w:hAnsi="Arial" w:cs="Arial"/>
          <w:sz w:val="36"/>
          <w:szCs w:val="36"/>
          <w:lang w:val="nl-NL"/>
        </w:rPr>
        <w:t>Inleiding</w:t>
      </w:r>
    </w:p>
    <w:p w14:paraId="383A5B16" w14:textId="77777777" w:rsidR="001C5A45" w:rsidRPr="002A016B" w:rsidRDefault="00735E09">
      <w:pPr>
        <w:rPr>
          <w:rFonts w:ascii="Arial" w:hAnsi="Arial" w:cs="Arial"/>
          <w:sz w:val="20"/>
          <w:szCs w:val="20"/>
          <w:lang w:val="nl-NL"/>
        </w:rPr>
      </w:pPr>
      <w:r w:rsidRPr="002A016B">
        <w:rPr>
          <w:rFonts w:ascii="Arial" w:hAnsi="Arial" w:cs="Arial"/>
          <w:sz w:val="20"/>
          <w:szCs w:val="20"/>
          <w:lang w:val="nl-NL"/>
        </w:rPr>
        <w:t xml:space="preserve">Dit document beschrijft de Service Level Agreement (SLA) voor de levering en ombouw van hulpverlenende voertuigen voor incidentenbestrijding. Het doel is het vastleggen van prestatieafspraken, </w:t>
      </w:r>
      <w:proofErr w:type="spellStart"/>
      <w:r w:rsidRPr="002A016B">
        <w:rPr>
          <w:rFonts w:ascii="Arial" w:hAnsi="Arial" w:cs="Arial"/>
          <w:sz w:val="20"/>
          <w:szCs w:val="20"/>
          <w:lang w:val="nl-NL"/>
        </w:rPr>
        <w:t>KPI's</w:t>
      </w:r>
      <w:proofErr w:type="spellEnd"/>
      <w:r w:rsidRPr="002A016B">
        <w:rPr>
          <w:rFonts w:ascii="Arial" w:hAnsi="Arial" w:cs="Arial"/>
          <w:sz w:val="20"/>
          <w:szCs w:val="20"/>
          <w:lang w:val="nl-NL"/>
        </w:rPr>
        <w:t xml:space="preserve"> en het proces bij afwijkingen.</w:t>
      </w:r>
    </w:p>
    <w:p w14:paraId="31C5373B" w14:textId="77777777" w:rsidR="001C5A45" w:rsidRPr="002A016B" w:rsidRDefault="00735E09">
      <w:pPr>
        <w:pStyle w:val="Kop1"/>
        <w:rPr>
          <w:rFonts w:ascii="Arial" w:hAnsi="Arial" w:cs="Arial"/>
          <w:sz w:val="36"/>
          <w:szCs w:val="36"/>
          <w:lang w:val="nl-NL"/>
        </w:rPr>
      </w:pPr>
      <w:r w:rsidRPr="002A016B">
        <w:rPr>
          <w:rFonts w:ascii="Arial" w:hAnsi="Arial" w:cs="Arial"/>
          <w:sz w:val="36"/>
          <w:szCs w:val="36"/>
          <w:lang w:val="nl-NL"/>
        </w:rPr>
        <w:t>Scope</w:t>
      </w:r>
    </w:p>
    <w:p w14:paraId="75E49CE9" w14:textId="25D48461" w:rsidR="001C5A45" w:rsidRPr="002A016B" w:rsidRDefault="00735E09">
      <w:pPr>
        <w:rPr>
          <w:rFonts w:ascii="Arial" w:hAnsi="Arial" w:cs="Arial"/>
          <w:sz w:val="20"/>
          <w:szCs w:val="20"/>
          <w:lang w:val="nl-NL"/>
        </w:rPr>
      </w:pPr>
      <w:r w:rsidRPr="002A016B">
        <w:rPr>
          <w:rFonts w:ascii="Arial" w:hAnsi="Arial" w:cs="Arial"/>
          <w:sz w:val="20"/>
          <w:szCs w:val="20"/>
          <w:lang w:val="nl-NL"/>
        </w:rPr>
        <w:t xml:space="preserve">Deze SLA is van toepassing op alle voertuigen en diensten die vallen onder </w:t>
      </w:r>
      <w:r w:rsidR="00AB4F97" w:rsidRPr="002A016B">
        <w:rPr>
          <w:rFonts w:ascii="Arial" w:hAnsi="Arial" w:cs="Arial"/>
          <w:sz w:val="20"/>
          <w:szCs w:val="20"/>
          <w:lang w:val="nl-NL"/>
        </w:rPr>
        <w:t xml:space="preserve">Contract XXXX </w:t>
      </w:r>
      <w:r w:rsidRPr="002A016B">
        <w:rPr>
          <w:rFonts w:ascii="Arial" w:hAnsi="Arial" w:cs="Arial"/>
          <w:sz w:val="20"/>
          <w:szCs w:val="20"/>
          <w:lang w:val="nl-NL"/>
        </w:rPr>
        <w:t>voor landelijk ombouw hulpverlenende voertuigen incidentenbestrijding.</w:t>
      </w:r>
    </w:p>
    <w:p w14:paraId="5E64859D" w14:textId="77777777" w:rsidR="001C5A45" w:rsidRPr="002A016B" w:rsidRDefault="00735E09">
      <w:pPr>
        <w:pStyle w:val="Kop1"/>
        <w:rPr>
          <w:rFonts w:ascii="Arial" w:hAnsi="Arial" w:cs="Arial"/>
          <w:sz w:val="36"/>
          <w:szCs w:val="36"/>
        </w:rPr>
      </w:pPr>
      <w:r w:rsidRPr="002A016B">
        <w:rPr>
          <w:rFonts w:ascii="Arial" w:hAnsi="Arial" w:cs="Arial"/>
          <w:sz w:val="36"/>
          <w:szCs w:val="36"/>
        </w:rPr>
        <w:t>KPI-</w:t>
      </w:r>
      <w:proofErr w:type="spellStart"/>
      <w:r w:rsidRPr="002A016B">
        <w:rPr>
          <w:rFonts w:ascii="Arial" w:hAnsi="Arial" w:cs="Arial"/>
          <w:sz w:val="36"/>
          <w:szCs w:val="36"/>
        </w:rPr>
        <w:t>overzicht</w:t>
      </w:r>
      <w:proofErr w:type="spellEnd"/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2339"/>
        <w:gridCol w:w="2337"/>
        <w:gridCol w:w="2339"/>
        <w:gridCol w:w="2335"/>
      </w:tblGrid>
      <w:tr w:rsidR="001C5A45" w:rsidRPr="002A016B" w14:paraId="3A8492A8" w14:textId="77777777" w:rsidTr="00595B6C">
        <w:trPr>
          <w:jc w:val="center"/>
        </w:trPr>
        <w:tc>
          <w:tcPr>
            <w:tcW w:w="2339" w:type="dxa"/>
          </w:tcPr>
          <w:p w14:paraId="5166B253" w14:textId="77777777" w:rsidR="001C5A45" w:rsidRPr="002A016B" w:rsidRDefault="00735E09">
            <w:pPr>
              <w:rPr>
                <w:rFonts w:ascii="Arial" w:hAnsi="Arial" w:cs="Arial"/>
                <w:sz w:val="20"/>
                <w:szCs w:val="20"/>
              </w:rPr>
            </w:pPr>
            <w:r w:rsidRPr="002A016B">
              <w:rPr>
                <w:rFonts w:ascii="Arial" w:hAnsi="Arial" w:cs="Arial"/>
                <w:sz w:val="20"/>
                <w:szCs w:val="20"/>
              </w:rPr>
              <w:t>KPI</w:t>
            </w:r>
          </w:p>
        </w:tc>
        <w:tc>
          <w:tcPr>
            <w:tcW w:w="2337" w:type="dxa"/>
          </w:tcPr>
          <w:p w14:paraId="6BD3EF45" w14:textId="77777777" w:rsidR="001C5A45" w:rsidRPr="002A016B" w:rsidRDefault="00735E09">
            <w:pPr>
              <w:rPr>
                <w:rFonts w:ascii="Arial" w:hAnsi="Arial" w:cs="Arial"/>
                <w:sz w:val="20"/>
                <w:szCs w:val="20"/>
              </w:rPr>
            </w:pPr>
            <w:r w:rsidRPr="002A016B">
              <w:rPr>
                <w:rFonts w:ascii="Arial" w:hAnsi="Arial" w:cs="Arial"/>
                <w:sz w:val="20"/>
                <w:szCs w:val="20"/>
              </w:rPr>
              <w:t>Norm</w:t>
            </w:r>
          </w:p>
        </w:tc>
        <w:tc>
          <w:tcPr>
            <w:tcW w:w="2339" w:type="dxa"/>
          </w:tcPr>
          <w:p w14:paraId="3C8F1118" w14:textId="77777777" w:rsidR="001C5A45" w:rsidRPr="002A016B" w:rsidRDefault="00735E0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A016B">
              <w:rPr>
                <w:rFonts w:ascii="Arial" w:hAnsi="Arial" w:cs="Arial"/>
                <w:sz w:val="20"/>
                <w:szCs w:val="20"/>
              </w:rPr>
              <w:t>Meetmethode</w:t>
            </w:r>
            <w:proofErr w:type="spellEnd"/>
          </w:p>
        </w:tc>
        <w:tc>
          <w:tcPr>
            <w:tcW w:w="2335" w:type="dxa"/>
          </w:tcPr>
          <w:p w14:paraId="578F9644" w14:textId="77777777" w:rsidR="001C5A45" w:rsidRPr="002A016B" w:rsidRDefault="00735E09">
            <w:pPr>
              <w:rPr>
                <w:rFonts w:ascii="Arial" w:hAnsi="Arial" w:cs="Arial"/>
                <w:sz w:val="20"/>
                <w:szCs w:val="20"/>
              </w:rPr>
            </w:pPr>
            <w:r w:rsidRPr="002A016B">
              <w:rPr>
                <w:rFonts w:ascii="Arial" w:hAnsi="Arial" w:cs="Arial"/>
                <w:sz w:val="20"/>
                <w:szCs w:val="20"/>
              </w:rPr>
              <w:t>Rapportage</w:t>
            </w:r>
          </w:p>
        </w:tc>
      </w:tr>
      <w:tr w:rsidR="001C5A45" w:rsidRPr="002A016B" w14:paraId="25BBBA0F" w14:textId="77777777" w:rsidTr="00595B6C">
        <w:trPr>
          <w:jc w:val="center"/>
        </w:trPr>
        <w:tc>
          <w:tcPr>
            <w:tcW w:w="2339" w:type="dxa"/>
          </w:tcPr>
          <w:p w14:paraId="0AFB1CB6" w14:textId="779AB4BE" w:rsidR="001C5A45" w:rsidRPr="002A016B" w:rsidRDefault="00735E09">
            <w:pPr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2A016B">
              <w:rPr>
                <w:rFonts w:ascii="Arial" w:hAnsi="Arial" w:cs="Arial"/>
                <w:sz w:val="20"/>
                <w:szCs w:val="20"/>
                <w:lang w:val="nl-NL"/>
              </w:rPr>
              <w:t>Oplevering voertuigen</w:t>
            </w:r>
            <w:r w:rsidR="007C2170" w:rsidRPr="002A016B">
              <w:rPr>
                <w:rFonts w:ascii="Arial" w:hAnsi="Arial" w:cs="Arial"/>
                <w:sz w:val="20"/>
                <w:szCs w:val="20"/>
                <w:lang w:val="nl-NL"/>
              </w:rPr>
              <w:t xml:space="preserve"> (</w:t>
            </w:r>
            <w:r w:rsidR="000732B9" w:rsidRPr="002A016B">
              <w:rPr>
                <w:rFonts w:ascii="Arial" w:hAnsi="Arial" w:cs="Arial"/>
                <w:sz w:val="20"/>
                <w:szCs w:val="20"/>
                <w:lang w:val="nl-NL"/>
              </w:rPr>
              <w:t xml:space="preserve">vanaf levering leasemaatschappij tot aan oplevering turn </w:t>
            </w:r>
            <w:proofErr w:type="spellStart"/>
            <w:r w:rsidR="000732B9" w:rsidRPr="002A016B">
              <w:rPr>
                <w:rFonts w:ascii="Arial" w:hAnsi="Arial" w:cs="Arial"/>
                <w:sz w:val="20"/>
                <w:szCs w:val="20"/>
                <w:lang w:val="nl-NL"/>
              </w:rPr>
              <w:t>key</w:t>
            </w:r>
            <w:proofErr w:type="spellEnd"/>
            <w:r w:rsidR="000732B9" w:rsidRPr="002A016B">
              <w:rPr>
                <w:rFonts w:ascii="Arial" w:hAnsi="Arial" w:cs="Arial"/>
                <w:sz w:val="20"/>
                <w:szCs w:val="20"/>
                <w:lang w:val="nl-NL"/>
              </w:rPr>
              <w:t>)</w:t>
            </w:r>
          </w:p>
        </w:tc>
        <w:tc>
          <w:tcPr>
            <w:tcW w:w="2337" w:type="dxa"/>
          </w:tcPr>
          <w:p w14:paraId="5E893840" w14:textId="77777777" w:rsidR="001C5A45" w:rsidRPr="002A016B" w:rsidRDefault="00735E09">
            <w:pPr>
              <w:rPr>
                <w:rFonts w:ascii="Arial" w:hAnsi="Arial" w:cs="Arial"/>
                <w:sz w:val="20"/>
                <w:szCs w:val="20"/>
              </w:rPr>
            </w:pPr>
            <w:r w:rsidRPr="002A016B">
              <w:rPr>
                <w:rFonts w:ascii="Arial" w:hAnsi="Arial" w:cs="Arial"/>
                <w:sz w:val="20"/>
                <w:szCs w:val="20"/>
              </w:rPr>
              <w:t xml:space="preserve">100% </w:t>
            </w:r>
            <w:proofErr w:type="spellStart"/>
            <w:r w:rsidRPr="002A016B">
              <w:rPr>
                <w:rFonts w:ascii="Arial" w:hAnsi="Arial" w:cs="Arial"/>
                <w:sz w:val="20"/>
                <w:szCs w:val="20"/>
              </w:rPr>
              <w:t>binnen</w:t>
            </w:r>
            <w:proofErr w:type="spellEnd"/>
            <w:r w:rsidRPr="002A016B">
              <w:rPr>
                <w:rFonts w:ascii="Arial" w:hAnsi="Arial" w:cs="Arial"/>
                <w:sz w:val="20"/>
                <w:szCs w:val="20"/>
              </w:rPr>
              <w:t xml:space="preserve"> 3 </w:t>
            </w:r>
            <w:proofErr w:type="spellStart"/>
            <w:r w:rsidRPr="002A016B">
              <w:rPr>
                <w:rFonts w:ascii="Arial" w:hAnsi="Arial" w:cs="Arial"/>
                <w:sz w:val="20"/>
                <w:szCs w:val="20"/>
              </w:rPr>
              <w:t>maanden</w:t>
            </w:r>
            <w:proofErr w:type="spellEnd"/>
            <w:r w:rsidRPr="002A016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A016B">
              <w:rPr>
                <w:rFonts w:ascii="Arial" w:hAnsi="Arial" w:cs="Arial"/>
                <w:sz w:val="20"/>
                <w:szCs w:val="20"/>
              </w:rPr>
              <w:t>na</w:t>
            </w:r>
            <w:proofErr w:type="spellEnd"/>
            <w:r w:rsidRPr="002A016B">
              <w:rPr>
                <w:rFonts w:ascii="Arial" w:hAnsi="Arial" w:cs="Arial"/>
                <w:sz w:val="20"/>
                <w:szCs w:val="20"/>
              </w:rPr>
              <w:t xml:space="preserve"> levering</w:t>
            </w:r>
          </w:p>
        </w:tc>
        <w:tc>
          <w:tcPr>
            <w:tcW w:w="2339" w:type="dxa"/>
          </w:tcPr>
          <w:p w14:paraId="513FC9B0" w14:textId="77777777" w:rsidR="001C5A45" w:rsidRPr="002A016B" w:rsidRDefault="00735E09">
            <w:pPr>
              <w:rPr>
                <w:rFonts w:ascii="Arial" w:hAnsi="Arial" w:cs="Arial"/>
                <w:sz w:val="20"/>
                <w:szCs w:val="20"/>
              </w:rPr>
            </w:pPr>
            <w:r w:rsidRPr="002A016B">
              <w:rPr>
                <w:rFonts w:ascii="Arial" w:hAnsi="Arial" w:cs="Arial"/>
                <w:sz w:val="20"/>
                <w:szCs w:val="20"/>
              </w:rPr>
              <w:t xml:space="preserve">Controle </w:t>
            </w:r>
            <w:proofErr w:type="spellStart"/>
            <w:r w:rsidRPr="002A016B">
              <w:rPr>
                <w:rFonts w:ascii="Arial" w:hAnsi="Arial" w:cs="Arial"/>
                <w:sz w:val="20"/>
                <w:szCs w:val="20"/>
              </w:rPr>
              <w:t>opleverdatum</w:t>
            </w:r>
            <w:proofErr w:type="spellEnd"/>
            <w:r w:rsidRPr="002A016B">
              <w:rPr>
                <w:rFonts w:ascii="Arial" w:hAnsi="Arial" w:cs="Arial"/>
                <w:sz w:val="20"/>
                <w:szCs w:val="20"/>
              </w:rPr>
              <w:t xml:space="preserve"> vs. </w:t>
            </w:r>
            <w:proofErr w:type="spellStart"/>
            <w:r w:rsidRPr="002A016B">
              <w:rPr>
                <w:rFonts w:ascii="Arial" w:hAnsi="Arial" w:cs="Arial"/>
                <w:sz w:val="20"/>
                <w:szCs w:val="20"/>
              </w:rPr>
              <w:t>leverdatum</w:t>
            </w:r>
            <w:proofErr w:type="spellEnd"/>
          </w:p>
        </w:tc>
        <w:tc>
          <w:tcPr>
            <w:tcW w:w="2335" w:type="dxa"/>
          </w:tcPr>
          <w:p w14:paraId="172947FF" w14:textId="3CB17372" w:rsidR="001C5A45" w:rsidRPr="002A016B" w:rsidRDefault="008E04EB">
            <w:pPr>
              <w:rPr>
                <w:rFonts w:ascii="Arial" w:hAnsi="Arial" w:cs="Arial"/>
                <w:sz w:val="20"/>
                <w:szCs w:val="20"/>
              </w:rPr>
            </w:pPr>
            <w:r w:rsidRPr="002A016B">
              <w:rPr>
                <w:rFonts w:ascii="Arial" w:hAnsi="Arial" w:cs="Arial"/>
                <w:sz w:val="20"/>
                <w:szCs w:val="20"/>
              </w:rPr>
              <w:t xml:space="preserve">Per </w:t>
            </w:r>
            <w:proofErr w:type="spellStart"/>
            <w:r w:rsidRPr="002A016B">
              <w:rPr>
                <w:rFonts w:ascii="Arial" w:hAnsi="Arial" w:cs="Arial"/>
                <w:sz w:val="20"/>
                <w:szCs w:val="20"/>
              </w:rPr>
              <w:t>kwartaal</w:t>
            </w:r>
            <w:proofErr w:type="spellEnd"/>
            <w:r w:rsidR="00735E09" w:rsidRPr="002A016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735E09" w:rsidRPr="002A016B">
              <w:rPr>
                <w:rFonts w:ascii="Arial" w:hAnsi="Arial" w:cs="Arial"/>
                <w:sz w:val="20"/>
                <w:szCs w:val="20"/>
              </w:rPr>
              <w:t>overzicht</w:t>
            </w:r>
            <w:proofErr w:type="spellEnd"/>
          </w:p>
        </w:tc>
      </w:tr>
      <w:tr w:rsidR="001C5A45" w:rsidRPr="002A016B" w14:paraId="46372CAD" w14:textId="77777777" w:rsidTr="00595B6C">
        <w:trPr>
          <w:jc w:val="center"/>
        </w:trPr>
        <w:tc>
          <w:tcPr>
            <w:tcW w:w="2339" w:type="dxa"/>
          </w:tcPr>
          <w:p w14:paraId="2DDDA2AC" w14:textId="17639B08" w:rsidR="001C5A45" w:rsidRPr="002A016B" w:rsidRDefault="00735E09">
            <w:pPr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2A016B">
              <w:rPr>
                <w:rFonts w:ascii="Arial" w:hAnsi="Arial" w:cs="Arial"/>
                <w:sz w:val="20"/>
                <w:szCs w:val="20"/>
                <w:lang w:val="nl-NL"/>
              </w:rPr>
              <w:t xml:space="preserve">Hersteltijd storingen (splitsen in </w:t>
            </w:r>
            <w:proofErr w:type="spellStart"/>
            <w:r w:rsidRPr="002A016B">
              <w:rPr>
                <w:rFonts w:ascii="Arial" w:hAnsi="Arial" w:cs="Arial"/>
                <w:sz w:val="20"/>
                <w:szCs w:val="20"/>
                <w:lang w:val="nl-NL"/>
              </w:rPr>
              <w:t>prio</w:t>
            </w:r>
            <w:proofErr w:type="spellEnd"/>
            <w:r w:rsidRPr="002A016B">
              <w:rPr>
                <w:rFonts w:ascii="Arial" w:hAnsi="Arial" w:cs="Arial"/>
                <w:sz w:val="20"/>
                <w:szCs w:val="20"/>
                <w:lang w:val="nl-NL"/>
              </w:rPr>
              <w:t xml:space="preserve"> 1,2 en 3</w:t>
            </w:r>
            <w:r w:rsidR="0057557E" w:rsidRPr="002A016B">
              <w:rPr>
                <w:rFonts w:ascii="Arial" w:hAnsi="Arial" w:cs="Arial"/>
                <w:sz w:val="20"/>
                <w:szCs w:val="20"/>
                <w:lang w:val="nl-NL"/>
              </w:rPr>
              <w:t>*</w:t>
            </w:r>
            <w:r w:rsidRPr="002A016B">
              <w:rPr>
                <w:rFonts w:ascii="Arial" w:hAnsi="Arial" w:cs="Arial"/>
                <w:sz w:val="20"/>
                <w:szCs w:val="20"/>
                <w:lang w:val="nl-NL"/>
              </w:rPr>
              <w:t>)</w:t>
            </w:r>
          </w:p>
        </w:tc>
        <w:tc>
          <w:tcPr>
            <w:tcW w:w="2337" w:type="dxa"/>
          </w:tcPr>
          <w:p w14:paraId="6DF2F31D" w14:textId="198C2FC1" w:rsidR="00EA350C" w:rsidRPr="002A016B" w:rsidRDefault="00EA350C">
            <w:pPr>
              <w:rPr>
                <w:rFonts w:ascii="Arial" w:hAnsi="Arial" w:cs="Arial"/>
                <w:sz w:val="20"/>
                <w:szCs w:val="20"/>
                <w:lang w:val="nl-NL"/>
              </w:rPr>
            </w:pPr>
            <w:proofErr w:type="spellStart"/>
            <w:r w:rsidRPr="002A016B">
              <w:rPr>
                <w:rFonts w:ascii="Arial" w:hAnsi="Arial" w:cs="Arial"/>
                <w:sz w:val="20"/>
                <w:szCs w:val="20"/>
                <w:lang w:val="nl-NL"/>
              </w:rPr>
              <w:t>Prio</w:t>
            </w:r>
            <w:proofErr w:type="spellEnd"/>
            <w:r w:rsidRPr="002A016B">
              <w:rPr>
                <w:rFonts w:ascii="Arial" w:hAnsi="Arial" w:cs="Arial"/>
                <w:sz w:val="20"/>
                <w:szCs w:val="20"/>
                <w:lang w:val="nl-NL"/>
              </w:rPr>
              <w:t xml:space="preserve"> 1:</w:t>
            </w:r>
            <w:r w:rsidR="00010783" w:rsidRPr="002A016B">
              <w:rPr>
                <w:rFonts w:ascii="Arial" w:hAnsi="Arial" w:cs="Arial"/>
                <w:sz w:val="20"/>
                <w:szCs w:val="20"/>
                <w:lang w:val="nl-NL"/>
              </w:rPr>
              <w:t xml:space="preserve"> 95%</w:t>
            </w:r>
            <w:r w:rsidR="00426F07" w:rsidRPr="002A016B">
              <w:rPr>
                <w:rFonts w:ascii="Arial" w:hAnsi="Arial" w:cs="Arial"/>
                <w:sz w:val="20"/>
                <w:szCs w:val="20"/>
                <w:lang w:val="nl-NL"/>
              </w:rPr>
              <w:t xml:space="preserve"> </w:t>
            </w:r>
            <w:r w:rsidR="00223D29" w:rsidRPr="002A016B">
              <w:rPr>
                <w:rFonts w:ascii="Arial" w:hAnsi="Arial" w:cs="Arial"/>
                <w:sz w:val="20"/>
                <w:szCs w:val="20"/>
                <w:lang w:val="nl-NL"/>
              </w:rPr>
              <w:t>≤</w:t>
            </w:r>
            <w:r w:rsidR="00015747" w:rsidRPr="002A016B">
              <w:rPr>
                <w:rFonts w:ascii="Arial" w:hAnsi="Arial" w:cs="Arial"/>
                <w:sz w:val="20"/>
                <w:szCs w:val="20"/>
                <w:lang w:val="nl-NL"/>
              </w:rPr>
              <w:t>24</w:t>
            </w:r>
            <w:r w:rsidR="00426F07" w:rsidRPr="002A016B">
              <w:rPr>
                <w:rFonts w:ascii="Arial" w:hAnsi="Arial" w:cs="Arial"/>
                <w:sz w:val="20"/>
                <w:szCs w:val="20"/>
                <w:lang w:val="nl-NL"/>
              </w:rPr>
              <w:t xml:space="preserve"> uur na verwerking storingsmelding</w:t>
            </w:r>
          </w:p>
          <w:p w14:paraId="6A59541D" w14:textId="7F36DC5F" w:rsidR="00EA350C" w:rsidRPr="002A016B" w:rsidRDefault="00EA350C">
            <w:pPr>
              <w:rPr>
                <w:rFonts w:ascii="Arial" w:hAnsi="Arial" w:cs="Arial"/>
                <w:sz w:val="20"/>
                <w:szCs w:val="20"/>
                <w:lang w:val="nl-NL"/>
              </w:rPr>
            </w:pPr>
            <w:proofErr w:type="spellStart"/>
            <w:r w:rsidRPr="002A016B">
              <w:rPr>
                <w:rFonts w:ascii="Arial" w:hAnsi="Arial" w:cs="Arial"/>
                <w:sz w:val="20"/>
                <w:szCs w:val="20"/>
                <w:lang w:val="nl-NL"/>
              </w:rPr>
              <w:t>Prio</w:t>
            </w:r>
            <w:proofErr w:type="spellEnd"/>
            <w:r w:rsidRPr="002A016B">
              <w:rPr>
                <w:rFonts w:ascii="Arial" w:hAnsi="Arial" w:cs="Arial"/>
                <w:sz w:val="20"/>
                <w:szCs w:val="20"/>
                <w:lang w:val="nl-NL"/>
              </w:rPr>
              <w:t xml:space="preserve"> 2:</w:t>
            </w:r>
            <w:r w:rsidR="003D5979" w:rsidRPr="002A016B">
              <w:rPr>
                <w:rFonts w:ascii="Arial" w:hAnsi="Arial" w:cs="Arial"/>
                <w:sz w:val="20"/>
                <w:szCs w:val="20"/>
                <w:lang w:val="nl-NL"/>
              </w:rPr>
              <w:t xml:space="preserve"> 95%</w:t>
            </w:r>
            <w:r w:rsidR="00223D29" w:rsidRPr="002A016B">
              <w:rPr>
                <w:rFonts w:ascii="Arial" w:hAnsi="Arial" w:cs="Arial"/>
                <w:sz w:val="20"/>
                <w:szCs w:val="20"/>
                <w:lang w:val="nl-NL"/>
              </w:rPr>
              <w:t xml:space="preserve"> ≤5 werkdagen na verwerking storingsmelding</w:t>
            </w:r>
          </w:p>
          <w:p w14:paraId="2AB6766E" w14:textId="1114E2E1" w:rsidR="00EA350C" w:rsidRPr="002A016B" w:rsidRDefault="00EA350C">
            <w:pPr>
              <w:rPr>
                <w:rFonts w:ascii="Arial" w:hAnsi="Arial" w:cs="Arial"/>
                <w:sz w:val="20"/>
                <w:szCs w:val="20"/>
                <w:lang w:val="nl-NL"/>
              </w:rPr>
            </w:pPr>
            <w:proofErr w:type="spellStart"/>
            <w:r w:rsidRPr="002A016B">
              <w:rPr>
                <w:rFonts w:ascii="Arial" w:hAnsi="Arial" w:cs="Arial"/>
                <w:sz w:val="20"/>
                <w:szCs w:val="20"/>
                <w:lang w:val="nl-NL"/>
              </w:rPr>
              <w:t>Prio</w:t>
            </w:r>
            <w:proofErr w:type="spellEnd"/>
            <w:r w:rsidRPr="002A016B">
              <w:rPr>
                <w:rFonts w:ascii="Arial" w:hAnsi="Arial" w:cs="Arial"/>
                <w:sz w:val="20"/>
                <w:szCs w:val="20"/>
                <w:lang w:val="nl-NL"/>
              </w:rPr>
              <w:t xml:space="preserve"> 3:</w:t>
            </w:r>
            <w:r w:rsidR="00223D29" w:rsidRPr="002A016B">
              <w:rPr>
                <w:rFonts w:ascii="Arial" w:hAnsi="Arial" w:cs="Arial"/>
                <w:sz w:val="20"/>
                <w:szCs w:val="20"/>
                <w:lang w:val="nl-NL"/>
              </w:rPr>
              <w:t xml:space="preserve"> </w:t>
            </w:r>
            <w:r w:rsidR="003D5979" w:rsidRPr="002A016B">
              <w:rPr>
                <w:rFonts w:ascii="Arial" w:hAnsi="Arial" w:cs="Arial"/>
                <w:sz w:val="20"/>
                <w:szCs w:val="20"/>
                <w:lang w:val="nl-NL"/>
              </w:rPr>
              <w:t xml:space="preserve">95% </w:t>
            </w:r>
            <w:r w:rsidR="00223D29" w:rsidRPr="002A016B">
              <w:rPr>
                <w:rFonts w:ascii="Arial" w:hAnsi="Arial" w:cs="Arial"/>
                <w:sz w:val="20"/>
                <w:szCs w:val="20"/>
                <w:lang w:val="nl-NL"/>
              </w:rPr>
              <w:t>≤14</w:t>
            </w:r>
            <w:r w:rsidR="003D5979" w:rsidRPr="002A016B">
              <w:rPr>
                <w:rFonts w:ascii="Arial" w:hAnsi="Arial" w:cs="Arial"/>
                <w:sz w:val="20"/>
                <w:szCs w:val="20"/>
                <w:lang w:val="nl-NL"/>
              </w:rPr>
              <w:t xml:space="preserve"> werkdagen na verwerking storingsmelding</w:t>
            </w:r>
          </w:p>
        </w:tc>
        <w:tc>
          <w:tcPr>
            <w:tcW w:w="2339" w:type="dxa"/>
          </w:tcPr>
          <w:p w14:paraId="34EA1A8D" w14:textId="1E259483" w:rsidR="001C5A45" w:rsidRPr="002A016B" w:rsidRDefault="00735E0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A016B">
              <w:rPr>
                <w:rFonts w:ascii="Arial" w:hAnsi="Arial" w:cs="Arial"/>
                <w:sz w:val="20"/>
                <w:szCs w:val="20"/>
              </w:rPr>
              <w:t>Registratie</w:t>
            </w:r>
            <w:proofErr w:type="spellEnd"/>
            <w:r w:rsidRPr="002A016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B3ACB" w:rsidRPr="002A016B"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 w:rsidR="00FB3ACB" w:rsidRPr="002A016B">
              <w:rPr>
                <w:rFonts w:ascii="Arial" w:hAnsi="Arial" w:cs="Arial"/>
                <w:sz w:val="20"/>
                <w:szCs w:val="20"/>
              </w:rPr>
              <w:t>evt</w:t>
            </w:r>
            <w:proofErr w:type="spellEnd"/>
            <w:r w:rsidR="00FB3ACB" w:rsidRPr="002A016B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2A016B">
              <w:rPr>
                <w:rFonts w:ascii="Arial" w:hAnsi="Arial" w:cs="Arial"/>
                <w:sz w:val="20"/>
                <w:szCs w:val="20"/>
              </w:rPr>
              <w:t xml:space="preserve">in </w:t>
            </w:r>
            <w:proofErr w:type="spellStart"/>
            <w:r w:rsidRPr="002A016B">
              <w:rPr>
                <w:rFonts w:ascii="Arial" w:hAnsi="Arial" w:cs="Arial"/>
                <w:sz w:val="20"/>
                <w:szCs w:val="20"/>
              </w:rPr>
              <w:t>serviceportaal</w:t>
            </w:r>
            <w:proofErr w:type="spellEnd"/>
            <w:r w:rsidR="00FB3ACB" w:rsidRPr="002A016B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335" w:type="dxa"/>
          </w:tcPr>
          <w:p w14:paraId="14095CBB" w14:textId="77777777" w:rsidR="001C5A45" w:rsidRPr="002A016B" w:rsidRDefault="00735E0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A016B">
              <w:rPr>
                <w:rFonts w:ascii="Arial" w:hAnsi="Arial" w:cs="Arial"/>
                <w:sz w:val="20"/>
                <w:szCs w:val="20"/>
              </w:rPr>
              <w:t>Maandelijks</w:t>
            </w:r>
            <w:proofErr w:type="spellEnd"/>
            <w:r w:rsidRPr="002A016B">
              <w:rPr>
                <w:rFonts w:ascii="Arial" w:hAnsi="Arial" w:cs="Arial"/>
                <w:sz w:val="20"/>
                <w:szCs w:val="20"/>
              </w:rPr>
              <w:t xml:space="preserve"> SLA-rapport</w:t>
            </w:r>
          </w:p>
        </w:tc>
      </w:tr>
      <w:tr w:rsidR="001C5A45" w:rsidRPr="002A016B" w14:paraId="20183FF4" w14:textId="77777777" w:rsidTr="00595B6C">
        <w:trPr>
          <w:jc w:val="center"/>
        </w:trPr>
        <w:tc>
          <w:tcPr>
            <w:tcW w:w="2339" w:type="dxa"/>
          </w:tcPr>
          <w:p w14:paraId="024B3860" w14:textId="77777777" w:rsidR="001C5A45" w:rsidRPr="002A016B" w:rsidRDefault="00735E0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A016B">
              <w:rPr>
                <w:rFonts w:ascii="Arial" w:hAnsi="Arial" w:cs="Arial"/>
                <w:sz w:val="20"/>
                <w:szCs w:val="20"/>
              </w:rPr>
              <w:t>Kwartaalrapportage</w:t>
            </w:r>
            <w:proofErr w:type="spellEnd"/>
            <w:r w:rsidRPr="002A016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A016B">
              <w:rPr>
                <w:rFonts w:ascii="Arial" w:hAnsi="Arial" w:cs="Arial"/>
                <w:sz w:val="20"/>
                <w:szCs w:val="20"/>
              </w:rPr>
              <w:t>storingen</w:t>
            </w:r>
            <w:proofErr w:type="spellEnd"/>
            <w:r w:rsidRPr="002A016B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Pr="002A016B">
              <w:rPr>
                <w:rFonts w:ascii="Arial" w:hAnsi="Arial" w:cs="Arial"/>
                <w:sz w:val="20"/>
                <w:szCs w:val="20"/>
              </w:rPr>
              <w:t>reparaties</w:t>
            </w:r>
            <w:proofErr w:type="spellEnd"/>
          </w:p>
        </w:tc>
        <w:tc>
          <w:tcPr>
            <w:tcW w:w="2337" w:type="dxa"/>
          </w:tcPr>
          <w:p w14:paraId="1ABE7BC4" w14:textId="77777777" w:rsidR="001C5A45" w:rsidRPr="002A016B" w:rsidRDefault="00735E09">
            <w:pPr>
              <w:rPr>
                <w:rFonts w:ascii="Arial" w:hAnsi="Arial" w:cs="Arial"/>
                <w:sz w:val="20"/>
                <w:szCs w:val="20"/>
              </w:rPr>
            </w:pPr>
            <w:r w:rsidRPr="002A016B">
              <w:rPr>
                <w:rFonts w:ascii="Arial" w:hAnsi="Arial" w:cs="Arial"/>
                <w:sz w:val="20"/>
                <w:szCs w:val="20"/>
              </w:rPr>
              <w:t xml:space="preserve">100% per </w:t>
            </w:r>
            <w:proofErr w:type="spellStart"/>
            <w:r w:rsidRPr="002A016B">
              <w:rPr>
                <w:rFonts w:ascii="Arial" w:hAnsi="Arial" w:cs="Arial"/>
                <w:sz w:val="20"/>
                <w:szCs w:val="20"/>
              </w:rPr>
              <w:t>kwartaal</w:t>
            </w:r>
            <w:proofErr w:type="spellEnd"/>
          </w:p>
        </w:tc>
        <w:tc>
          <w:tcPr>
            <w:tcW w:w="2339" w:type="dxa"/>
          </w:tcPr>
          <w:p w14:paraId="189ECD39" w14:textId="77777777" w:rsidR="001C5A45" w:rsidRPr="002A016B" w:rsidRDefault="00735E0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A016B">
              <w:rPr>
                <w:rFonts w:ascii="Arial" w:hAnsi="Arial" w:cs="Arial"/>
                <w:sz w:val="20"/>
                <w:szCs w:val="20"/>
              </w:rPr>
              <w:t>Ontvangen</w:t>
            </w:r>
            <w:proofErr w:type="spellEnd"/>
            <w:r w:rsidRPr="002A016B">
              <w:rPr>
                <w:rFonts w:ascii="Arial" w:hAnsi="Arial" w:cs="Arial"/>
                <w:sz w:val="20"/>
                <w:szCs w:val="20"/>
              </w:rPr>
              <w:t xml:space="preserve"> rapportage</w:t>
            </w:r>
          </w:p>
        </w:tc>
        <w:tc>
          <w:tcPr>
            <w:tcW w:w="2335" w:type="dxa"/>
          </w:tcPr>
          <w:p w14:paraId="1F33C4F9" w14:textId="77777777" w:rsidR="001C5A45" w:rsidRPr="002A016B" w:rsidRDefault="00735E09">
            <w:pPr>
              <w:rPr>
                <w:rFonts w:ascii="Arial" w:hAnsi="Arial" w:cs="Arial"/>
                <w:sz w:val="20"/>
                <w:szCs w:val="20"/>
              </w:rPr>
            </w:pPr>
            <w:r w:rsidRPr="002A016B">
              <w:rPr>
                <w:rFonts w:ascii="Arial" w:hAnsi="Arial" w:cs="Arial"/>
                <w:sz w:val="20"/>
                <w:szCs w:val="20"/>
              </w:rPr>
              <w:t xml:space="preserve">Per </w:t>
            </w:r>
            <w:proofErr w:type="spellStart"/>
            <w:r w:rsidRPr="002A016B">
              <w:rPr>
                <w:rFonts w:ascii="Arial" w:hAnsi="Arial" w:cs="Arial"/>
                <w:sz w:val="20"/>
                <w:szCs w:val="20"/>
              </w:rPr>
              <w:t>kwartaal</w:t>
            </w:r>
            <w:proofErr w:type="spellEnd"/>
          </w:p>
        </w:tc>
      </w:tr>
      <w:tr w:rsidR="001C5A45" w:rsidRPr="002A016B" w14:paraId="530B3841" w14:textId="77777777" w:rsidTr="00595B6C">
        <w:trPr>
          <w:jc w:val="center"/>
        </w:trPr>
        <w:tc>
          <w:tcPr>
            <w:tcW w:w="2339" w:type="dxa"/>
          </w:tcPr>
          <w:p w14:paraId="5D5A2FA8" w14:textId="50194BE7" w:rsidR="001C5A45" w:rsidRPr="002A016B" w:rsidRDefault="00735E09">
            <w:pPr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2A016B">
              <w:rPr>
                <w:rFonts w:ascii="Arial" w:hAnsi="Arial" w:cs="Arial"/>
                <w:sz w:val="20"/>
                <w:szCs w:val="20"/>
                <w:lang w:val="nl-NL"/>
              </w:rPr>
              <w:t>Schadeherstel</w:t>
            </w:r>
            <w:r w:rsidR="003D5979" w:rsidRPr="002A016B">
              <w:rPr>
                <w:rFonts w:ascii="Arial" w:hAnsi="Arial" w:cs="Arial"/>
                <w:sz w:val="20"/>
                <w:szCs w:val="20"/>
                <w:lang w:val="nl-NL"/>
              </w:rPr>
              <w:t>**</w:t>
            </w:r>
            <w:r w:rsidRPr="002A016B">
              <w:rPr>
                <w:rFonts w:ascii="Arial" w:hAnsi="Arial" w:cs="Arial"/>
                <w:sz w:val="20"/>
                <w:szCs w:val="20"/>
                <w:lang w:val="nl-NL"/>
              </w:rPr>
              <w:t xml:space="preserve"> (splitsen in </w:t>
            </w:r>
            <w:proofErr w:type="spellStart"/>
            <w:r w:rsidRPr="002A016B">
              <w:rPr>
                <w:rFonts w:ascii="Arial" w:hAnsi="Arial" w:cs="Arial"/>
                <w:sz w:val="20"/>
                <w:szCs w:val="20"/>
                <w:lang w:val="nl-NL"/>
              </w:rPr>
              <w:t>pr</w:t>
            </w:r>
            <w:r w:rsidR="00307474" w:rsidRPr="002A016B">
              <w:rPr>
                <w:rFonts w:ascii="Arial" w:hAnsi="Arial" w:cs="Arial"/>
                <w:sz w:val="20"/>
                <w:szCs w:val="20"/>
                <w:lang w:val="nl-NL"/>
              </w:rPr>
              <w:t>i</w:t>
            </w:r>
            <w:r w:rsidRPr="002A016B">
              <w:rPr>
                <w:rFonts w:ascii="Arial" w:hAnsi="Arial" w:cs="Arial"/>
                <w:sz w:val="20"/>
                <w:szCs w:val="20"/>
                <w:lang w:val="nl-NL"/>
              </w:rPr>
              <w:t>o</w:t>
            </w:r>
            <w:proofErr w:type="spellEnd"/>
            <w:r w:rsidRPr="002A016B">
              <w:rPr>
                <w:rFonts w:ascii="Arial" w:hAnsi="Arial" w:cs="Arial"/>
                <w:sz w:val="20"/>
                <w:szCs w:val="20"/>
                <w:lang w:val="nl-NL"/>
              </w:rPr>
              <w:t xml:space="preserve"> 1, 2 en 3</w:t>
            </w:r>
            <w:r w:rsidR="0057557E" w:rsidRPr="002A016B">
              <w:rPr>
                <w:rFonts w:ascii="Arial" w:hAnsi="Arial" w:cs="Arial"/>
                <w:sz w:val="20"/>
                <w:szCs w:val="20"/>
                <w:lang w:val="nl-NL"/>
              </w:rPr>
              <w:t>*</w:t>
            </w:r>
            <w:r w:rsidRPr="002A016B">
              <w:rPr>
                <w:rFonts w:ascii="Arial" w:hAnsi="Arial" w:cs="Arial"/>
                <w:sz w:val="20"/>
                <w:szCs w:val="20"/>
                <w:lang w:val="nl-NL"/>
              </w:rPr>
              <w:t>)</w:t>
            </w:r>
          </w:p>
        </w:tc>
        <w:tc>
          <w:tcPr>
            <w:tcW w:w="2337" w:type="dxa"/>
          </w:tcPr>
          <w:p w14:paraId="5243E630" w14:textId="6D603BFA" w:rsidR="003611F2" w:rsidRPr="002A016B" w:rsidRDefault="003611F2" w:rsidP="003611F2">
            <w:pPr>
              <w:rPr>
                <w:rFonts w:ascii="Arial" w:hAnsi="Arial" w:cs="Arial"/>
                <w:sz w:val="20"/>
                <w:szCs w:val="20"/>
                <w:lang w:val="nl-NL"/>
              </w:rPr>
            </w:pPr>
            <w:proofErr w:type="spellStart"/>
            <w:r w:rsidRPr="002A016B">
              <w:rPr>
                <w:rFonts w:ascii="Arial" w:hAnsi="Arial" w:cs="Arial"/>
                <w:sz w:val="20"/>
                <w:szCs w:val="20"/>
                <w:lang w:val="nl-NL"/>
              </w:rPr>
              <w:t>Prio</w:t>
            </w:r>
            <w:proofErr w:type="spellEnd"/>
            <w:r w:rsidRPr="002A016B">
              <w:rPr>
                <w:rFonts w:ascii="Arial" w:hAnsi="Arial" w:cs="Arial"/>
                <w:sz w:val="20"/>
                <w:szCs w:val="20"/>
                <w:lang w:val="nl-NL"/>
              </w:rPr>
              <w:t xml:space="preserve"> 1: 95% ≤</w:t>
            </w:r>
            <w:r w:rsidR="00015747" w:rsidRPr="002A016B">
              <w:rPr>
                <w:rFonts w:ascii="Arial" w:hAnsi="Arial" w:cs="Arial"/>
                <w:sz w:val="20"/>
                <w:szCs w:val="20"/>
                <w:lang w:val="nl-NL"/>
              </w:rPr>
              <w:t>24</w:t>
            </w:r>
            <w:r w:rsidRPr="002A016B">
              <w:rPr>
                <w:rFonts w:ascii="Arial" w:hAnsi="Arial" w:cs="Arial"/>
                <w:sz w:val="20"/>
                <w:szCs w:val="20"/>
                <w:lang w:val="nl-NL"/>
              </w:rPr>
              <w:t xml:space="preserve"> werkuur na verwerking schademelding</w:t>
            </w:r>
            <w:r w:rsidR="00015747" w:rsidRPr="002A016B">
              <w:rPr>
                <w:rFonts w:ascii="Arial" w:hAnsi="Arial" w:cs="Arial"/>
                <w:sz w:val="20"/>
                <w:szCs w:val="20"/>
                <w:lang w:val="nl-NL"/>
              </w:rPr>
              <w:t>.</w:t>
            </w:r>
          </w:p>
          <w:p w14:paraId="11E2AE56" w14:textId="407D0EE0" w:rsidR="003611F2" w:rsidRPr="002A016B" w:rsidRDefault="003611F2" w:rsidP="003611F2">
            <w:pPr>
              <w:rPr>
                <w:rFonts w:ascii="Arial" w:hAnsi="Arial" w:cs="Arial"/>
                <w:sz w:val="20"/>
                <w:szCs w:val="20"/>
                <w:lang w:val="nl-NL"/>
              </w:rPr>
            </w:pPr>
            <w:proofErr w:type="spellStart"/>
            <w:r w:rsidRPr="002A016B">
              <w:rPr>
                <w:rFonts w:ascii="Arial" w:hAnsi="Arial" w:cs="Arial"/>
                <w:sz w:val="20"/>
                <w:szCs w:val="20"/>
                <w:lang w:val="nl-NL"/>
              </w:rPr>
              <w:t>Prio</w:t>
            </w:r>
            <w:proofErr w:type="spellEnd"/>
            <w:r w:rsidRPr="002A016B">
              <w:rPr>
                <w:rFonts w:ascii="Arial" w:hAnsi="Arial" w:cs="Arial"/>
                <w:sz w:val="20"/>
                <w:szCs w:val="20"/>
                <w:lang w:val="nl-NL"/>
              </w:rPr>
              <w:t xml:space="preserve"> 2: 95% ≤5 werkdagen na verwerking schademelding</w:t>
            </w:r>
          </w:p>
          <w:p w14:paraId="67E32CD3" w14:textId="1988F905" w:rsidR="001C5A45" w:rsidRPr="002A016B" w:rsidRDefault="003611F2" w:rsidP="003611F2">
            <w:pPr>
              <w:rPr>
                <w:rFonts w:ascii="Arial" w:hAnsi="Arial" w:cs="Arial"/>
                <w:sz w:val="20"/>
                <w:szCs w:val="20"/>
                <w:lang w:val="nl-NL"/>
              </w:rPr>
            </w:pPr>
            <w:proofErr w:type="spellStart"/>
            <w:r w:rsidRPr="002A016B">
              <w:rPr>
                <w:rFonts w:ascii="Arial" w:hAnsi="Arial" w:cs="Arial"/>
                <w:sz w:val="20"/>
                <w:szCs w:val="20"/>
                <w:lang w:val="nl-NL"/>
              </w:rPr>
              <w:t>Prio</w:t>
            </w:r>
            <w:proofErr w:type="spellEnd"/>
            <w:r w:rsidRPr="002A016B">
              <w:rPr>
                <w:rFonts w:ascii="Arial" w:hAnsi="Arial" w:cs="Arial"/>
                <w:sz w:val="20"/>
                <w:szCs w:val="20"/>
                <w:lang w:val="nl-NL"/>
              </w:rPr>
              <w:t xml:space="preserve"> 3: 95% ≤14 werkdagen na verwerking schademelding</w:t>
            </w:r>
          </w:p>
        </w:tc>
        <w:tc>
          <w:tcPr>
            <w:tcW w:w="2339" w:type="dxa"/>
          </w:tcPr>
          <w:p w14:paraId="113B90F8" w14:textId="7A5BAF4E" w:rsidR="001C5A45" w:rsidRPr="002A016B" w:rsidRDefault="00735E0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A016B">
              <w:rPr>
                <w:rFonts w:ascii="Arial" w:hAnsi="Arial" w:cs="Arial"/>
                <w:sz w:val="20"/>
                <w:szCs w:val="20"/>
              </w:rPr>
              <w:t>Registratie</w:t>
            </w:r>
            <w:proofErr w:type="spellEnd"/>
            <w:r w:rsidRPr="002A016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95B6C" w:rsidRPr="002A016B"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 w:rsidR="00595B6C" w:rsidRPr="002A016B">
              <w:rPr>
                <w:rFonts w:ascii="Arial" w:hAnsi="Arial" w:cs="Arial"/>
                <w:sz w:val="20"/>
                <w:szCs w:val="20"/>
              </w:rPr>
              <w:t>evt</w:t>
            </w:r>
            <w:proofErr w:type="spellEnd"/>
            <w:r w:rsidR="00595B6C" w:rsidRPr="002A016B">
              <w:rPr>
                <w:rFonts w:ascii="Arial" w:hAnsi="Arial" w:cs="Arial"/>
                <w:sz w:val="20"/>
                <w:szCs w:val="20"/>
              </w:rPr>
              <w:t xml:space="preserve">. in </w:t>
            </w:r>
            <w:proofErr w:type="spellStart"/>
            <w:r w:rsidR="00595B6C" w:rsidRPr="002A016B">
              <w:rPr>
                <w:rFonts w:ascii="Arial" w:hAnsi="Arial" w:cs="Arial"/>
                <w:sz w:val="20"/>
                <w:szCs w:val="20"/>
              </w:rPr>
              <w:t>serviceportal</w:t>
            </w:r>
            <w:proofErr w:type="spellEnd"/>
            <w:r w:rsidR="00595B6C" w:rsidRPr="002A016B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335" w:type="dxa"/>
          </w:tcPr>
          <w:p w14:paraId="3535264D" w14:textId="77777777" w:rsidR="001C5A45" w:rsidRPr="002A016B" w:rsidRDefault="00735E0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A016B">
              <w:rPr>
                <w:rFonts w:ascii="Arial" w:hAnsi="Arial" w:cs="Arial"/>
                <w:sz w:val="20"/>
                <w:szCs w:val="20"/>
              </w:rPr>
              <w:t>Maandelijks</w:t>
            </w:r>
            <w:proofErr w:type="spellEnd"/>
          </w:p>
        </w:tc>
      </w:tr>
      <w:tr w:rsidR="001C5A45" w:rsidRPr="002A016B" w14:paraId="634EB669" w14:textId="77777777" w:rsidTr="00595B6C">
        <w:trPr>
          <w:jc w:val="center"/>
        </w:trPr>
        <w:tc>
          <w:tcPr>
            <w:tcW w:w="2339" w:type="dxa"/>
          </w:tcPr>
          <w:p w14:paraId="7079FF1C" w14:textId="77777777" w:rsidR="001C5A45" w:rsidRPr="002A016B" w:rsidRDefault="00735E0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A016B">
              <w:rPr>
                <w:rFonts w:ascii="Arial" w:hAnsi="Arial" w:cs="Arial"/>
                <w:sz w:val="20"/>
                <w:szCs w:val="20"/>
              </w:rPr>
              <w:t>Levensduur</w:t>
            </w:r>
            <w:proofErr w:type="spellEnd"/>
            <w:r w:rsidRPr="002A016B">
              <w:rPr>
                <w:rFonts w:ascii="Arial" w:hAnsi="Arial" w:cs="Arial"/>
                <w:sz w:val="20"/>
                <w:szCs w:val="20"/>
              </w:rPr>
              <w:t xml:space="preserve"> bestickering</w:t>
            </w:r>
          </w:p>
        </w:tc>
        <w:tc>
          <w:tcPr>
            <w:tcW w:w="2337" w:type="dxa"/>
          </w:tcPr>
          <w:p w14:paraId="133CCBC9" w14:textId="77777777" w:rsidR="001C5A45" w:rsidRPr="002A016B" w:rsidRDefault="00735E0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A016B">
              <w:rPr>
                <w:rFonts w:ascii="Arial" w:hAnsi="Arial" w:cs="Arial"/>
                <w:sz w:val="20"/>
                <w:szCs w:val="20"/>
              </w:rPr>
              <w:t>Minimaal</w:t>
            </w:r>
            <w:proofErr w:type="spellEnd"/>
            <w:r w:rsidRPr="002A016B">
              <w:rPr>
                <w:rFonts w:ascii="Arial" w:hAnsi="Arial" w:cs="Arial"/>
                <w:sz w:val="20"/>
                <w:szCs w:val="20"/>
              </w:rPr>
              <w:t xml:space="preserve"> 5 </w:t>
            </w:r>
            <w:proofErr w:type="spellStart"/>
            <w:r w:rsidRPr="002A016B">
              <w:rPr>
                <w:rFonts w:ascii="Arial" w:hAnsi="Arial" w:cs="Arial"/>
                <w:sz w:val="20"/>
                <w:szCs w:val="20"/>
              </w:rPr>
              <w:t>jaar</w:t>
            </w:r>
            <w:proofErr w:type="spellEnd"/>
          </w:p>
        </w:tc>
        <w:tc>
          <w:tcPr>
            <w:tcW w:w="2339" w:type="dxa"/>
          </w:tcPr>
          <w:p w14:paraId="1E62A62E" w14:textId="77777777" w:rsidR="001C5A45" w:rsidRPr="002A016B" w:rsidRDefault="00735E0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A016B">
              <w:rPr>
                <w:rFonts w:ascii="Arial" w:hAnsi="Arial" w:cs="Arial"/>
                <w:sz w:val="20"/>
                <w:szCs w:val="20"/>
              </w:rPr>
              <w:t>Visuele</w:t>
            </w:r>
            <w:proofErr w:type="spellEnd"/>
            <w:r w:rsidRPr="002A016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A016B">
              <w:rPr>
                <w:rFonts w:ascii="Arial" w:hAnsi="Arial" w:cs="Arial"/>
                <w:sz w:val="20"/>
                <w:szCs w:val="20"/>
              </w:rPr>
              <w:t>inspectie</w:t>
            </w:r>
            <w:proofErr w:type="spellEnd"/>
            <w:r w:rsidRPr="002A016B">
              <w:rPr>
                <w:rFonts w:ascii="Arial" w:hAnsi="Arial" w:cs="Arial"/>
                <w:sz w:val="20"/>
                <w:szCs w:val="20"/>
              </w:rPr>
              <w:t xml:space="preserve"> + </w:t>
            </w:r>
            <w:proofErr w:type="spellStart"/>
            <w:r w:rsidRPr="002A016B">
              <w:rPr>
                <w:rFonts w:ascii="Arial" w:hAnsi="Arial" w:cs="Arial"/>
                <w:sz w:val="20"/>
                <w:szCs w:val="20"/>
              </w:rPr>
              <w:t>garantieverklaring</w:t>
            </w:r>
            <w:proofErr w:type="spellEnd"/>
          </w:p>
        </w:tc>
        <w:tc>
          <w:tcPr>
            <w:tcW w:w="2335" w:type="dxa"/>
          </w:tcPr>
          <w:p w14:paraId="498DE31D" w14:textId="77777777" w:rsidR="001C5A45" w:rsidRPr="002A016B" w:rsidRDefault="00735E0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A016B">
              <w:rPr>
                <w:rFonts w:ascii="Arial" w:hAnsi="Arial" w:cs="Arial"/>
                <w:sz w:val="20"/>
                <w:szCs w:val="20"/>
              </w:rPr>
              <w:t>Jaarlijks</w:t>
            </w:r>
            <w:proofErr w:type="spellEnd"/>
            <w:r w:rsidRPr="002A016B">
              <w:rPr>
                <w:rFonts w:ascii="Arial" w:hAnsi="Arial" w:cs="Arial"/>
                <w:sz w:val="20"/>
                <w:szCs w:val="20"/>
              </w:rPr>
              <w:t xml:space="preserve"> audit</w:t>
            </w:r>
          </w:p>
        </w:tc>
      </w:tr>
    </w:tbl>
    <w:p w14:paraId="223A2049" w14:textId="50F5C558" w:rsidR="0057557E" w:rsidRPr="002A016B" w:rsidRDefault="0057557E" w:rsidP="0057557E">
      <w:pPr>
        <w:rPr>
          <w:rFonts w:ascii="Arial" w:hAnsi="Arial" w:cs="Arial"/>
          <w:sz w:val="20"/>
          <w:szCs w:val="20"/>
          <w:lang w:val="nl-NL"/>
        </w:rPr>
      </w:pPr>
      <w:r w:rsidRPr="002A016B">
        <w:rPr>
          <w:rFonts w:ascii="Arial" w:hAnsi="Arial" w:cs="Arial"/>
          <w:sz w:val="20"/>
          <w:szCs w:val="20"/>
          <w:lang w:val="nl-NL"/>
        </w:rPr>
        <w:lastRenderedPageBreak/>
        <w:t>*</w:t>
      </w:r>
      <w:proofErr w:type="spellStart"/>
      <w:r w:rsidR="00D91860" w:rsidRPr="002A016B">
        <w:rPr>
          <w:rFonts w:ascii="Arial" w:hAnsi="Arial" w:cs="Arial"/>
          <w:sz w:val="20"/>
          <w:szCs w:val="20"/>
          <w:lang w:val="nl-NL"/>
        </w:rPr>
        <w:t>Prio</w:t>
      </w:r>
      <w:proofErr w:type="spellEnd"/>
      <w:r w:rsidR="00D91860" w:rsidRPr="002A016B">
        <w:rPr>
          <w:rFonts w:ascii="Arial" w:hAnsi="Arial" w:cs="Arial"/>
          <w:sz w:val="20"/>
          <w:szCs w:val="20"/>
          <w:lang w:val="nl-NL"/>
        </w:rPr>
        <w:t xml:space="preserve"> 1:</w:t>
      </w:r>
      <w:r w:rsidR="0015363F" w:rsidRPr="002A016B">
        <w:rPr>
          <w:rFonts w:ascii="Arial" w:hAnsi="Arial" w:cs="Arial"/>
          <w:sz w:val="20"/>
          <w:szCs w:val="20"/>
          <w:lang w:val="nl-NL"/>
        </w:rPr>
        <w:t xml:space="preserve"> Dit zijn incidenten van acute aard, de inzetbaarheid van het voertuig blokkeren, hier op wordt meteen actie ondernomen.</w:t>
      </w:r>
    </w:p>
    <w:p w14:paraId="32BE75D6" w14:textId="78F3ED31" w:rsidR="001652CE" w:rsidRPr="002A016B" w:rsidRDefault="0015363F" w:rsidP="00010783">
      <w:pPr>
        <w:rPr>
          <w:rFonts w:ascii="Arial" w:hAnsi="Arial" w:cs="Arial"/>
          <w:sz w:val="20"/>
          <w:szCs w:val="20"/>
          <w:lang w:val="nl-NL"/>
        </w:rPr>
      </w:pPr>
      <w:proofErr w:type="spellStart"/>
      <w:r w:rsidRPr="002A016B">
        <w:rPr>
          <w:rFonts w:ascii="Arial" w:hAnsi="Arial" w:cs="Arial"/>
          <w:sz w:val="20"/>
          <w:szCs w:val="20"/>
          <w:lang w:val="nl-NL"/>
        </w:rPr>
        <w:t>Prio</w:t>
      </w:r>
      <w:proofErr w:type="spellEnd"/>
      <w:r w:rsidRPr="002A016B">
        <w:rPr>
          <w:rFonts w:ascii="Arial" w:hAnsi="Arial" w:cs="Arial"/>
          <w:sz w:val="20"/>
          <w:szCs w:val="20"/>
          <w:lang w:val="nl-NL"/>
        </w:rPr>
        <w:t xml:space="preserve"> 2: De inzetbaarheid van het voertuig kan worden gewaarborgd, echter storing is erg hinderlijk voor de uitvoering van de werkzaamheden</w:t>
      </w:r>
      <w:r w:rsidR="001652CE" w:rsidRPr="002A016B">
        <w:rPr>
          <w:rFonts w:ascii="Arial" w:hAnsi="Arial" w:cs="Arial"/>
          <w:sz w:val="20"/>
          <w:szCs w:val="20"/>
          <w:lang w:val="nl-NL"/>
        </w:rPr>
        <w:t>.</w:t>
      </w:r>
    </w:p>
    <w:p w14:paraId="43C04481" w14:textId="7D048DBD" w:rsidR="00010783" w:rsidRPr="002A016B" w:rsidRDefault="0015363F" w:rsidP="00010783">
      <w:pPr>
        <w:rPr>
          <w:rFonts w:ascii="Arial" w:hAnsi="Arial" w:cs="Arial"/>
          <w:sz w:val="20"/>
          <w:szCs w:val="20"/>
          <w:lang w:val="nl-NL"/>
        </w:rPr>
      </w:pPr>
      <w:proofErr w:type="spellStart"/>
      <w:r w:rsidRPr="002A016B">
        <w:rPr>
          <w:rFonts w:ascii="Arial" w:hAnsi="Arial" w:cs="Arial"/>
          <w:sz w:val="20"/>
          <w:szCs w:val="20"/>
          <w:lang w:val="nl-NL"/>
        </w:rPr>
        <w:t>Prio</w:t>
      </w:r>
      <w:proofErr w:type="spellEnd"/>
      <w:r w:rsidRPr="002A016B">
        <w:rPr>
          <w:rFonts w:ascii="Arial" w:hAnsi="Arial" w:cs="Arial"/>
          <w:sz w:val="20"/>
          <w:szCs w:val="20"/>
          <w:lang w:val="nl-NL"/>
        </w:rPr>
        <w:t xml:space="preserve"> 3: </w:t>
      </w:r>
      <w:r w:rsidR="00010783" w:rsidRPr="002A016B">
        <w:rPr>
          <w:rFonts w:ascii="Arial" w:hAnsi="Arial" w:cs="Arial"/>
          <w:sz w:val="20"/>
          <w:szCs w:val="20"/>
          <w:lang w:val="nl-NL"/>
        </w:rPr>
        <w:tab/>
        <w:t>Storingen zonder directe gevolg van de werkzaamheden van het voertuig, geen directe aanleiding tot snel herstel van het incident. Storingen die er niet altijd zijn en onderzoek behoeven.</w:t>
      </w:r>
    </w:p>
    <w:p w14:paraId="73AC8CD2" w14:textId="69946D88" w:rsidR="0015363F" w:rsidRPr="002A016B" w:rsidRDefault="003D5979" w:rsidP="0057557E">
      <w:pPr>
        <w:rPr>
          <w:rFonts w:ascii="Arial" w:hAnsi="Arial" w:cs="Arial"/>
          <w:sz w:val="20"/>
          <w:szCs w:val="20"/>
          <w:lang w:val="nl-NL"/>
        </w:rPr>
      </w:pPr>
      <w:r w:rsidRPr="002A016B">
        <w:rPr>
          <w:rFonts w:ascii="Arial" w:hAnsi="Arial" w:cs="Arial"/>
          <w:sz w:val="20"/>
          <w:szCs w:val="20"/>
          <w:lang w:val="nl-NL"/>
        </w:rPr>
        <w:t xml:space="preserve">** </w:t>
      </w:r>
      <w:r w:rsidR="003611F2" w:rsidRPr="002A016B">
        <w:rPr>
          <w:rFonts w:ascii="Arial" w:hAnsi="Arial" w:cs="Arial"/>
          <w:sz w:val="20"/>
          <w:szCs w:val="20"/>
          <w:lang w:val="nl-NL"/>
        </w:rPr>
        <w:t>S</w:t>
      </w:r>
      <w:r w:rsidRPr="002A016B">
        <w:rPr>
          <w:rFonts w:ascii="Arial" w:hAnsi="Arial" w:cs="Arial"/>
          <w:sz w:val="20"/>
          <w:szCs w:val="20"/>
          <w:lang w:val="nl-NL"/>
        </w:rPr>
        <w:t xml:space="preserve">chade aan </w:t>
      </w:r>
      <w:r w:rsidR="003611F2" w:rsidRPr="002A016B">
        <w:rPr>
          <w:rFonts w:ascii="Arial" w:hAnsi="Arial" w:cs="Arial"/>
          <w:sz w:val="20"/>
          <w:szCs w:val="20"/>
          <w:lang w:val="nl-NL"/>
        </w:rPr>
        <w:t>de onder deze overeenkomst vallende ingebouwde middelen</w:t>
      </w:r>
      <w:r w:rsidR="00AF390D" w:rsidRPr="002A016B">
        <w:rPr>
          <w:rFonts w:ascii="Arial" w:hAnsi="Arial" w:cs="Arial"/>
          <w:sz w:val="20"/>
          <w:szCs w:val="20"/>
          <w:lang w:val="nl-NL"/>
        </w:rPr>
        <w:t>.</w:t>
      </w:r>
    </w:p>
    <w:p w14:paraId="6C2E7D10" w14:textId="3334CD85" w:rsidR="0057557E" w:rsidRPr="002A016B" w:rsidRDefault="00735E09" w:rsidP="0057557E">
      <w:pPr>
        <w:pStyle w:val="Kop1"/>
        <w:rPr>
          <w:rFonts w:ascii="Arial" w:hAnsi="Arial" w:cs="Arial"/>
          <w:sz w:val="36"/>
          <w:szCs w:val="36"/>
          <w:lang w:val="nl-NL"/>
        </w:rPr>
      </w:pPr>
      <w:r w:rsidRPr="002A016B">
        <w:rPr>
          <w:rFonts w:ascii="Arial" w:hAnsi="Arial" w:cs="Arial"/>
          <w:sz w:val="36"/>
          <w:szCs w:val="36"/>
          <w:lang w:val="nl-NL"/>
        </w:rPr>
        <w:t>Gedetailleerde Boeteclausules</w:t>
      </w:r>
    </w:p>
    <w:p w14:paraId="141F623A" w14:textId="77777777" w:rsidR="001C5A45" w:rsidRPr="002A016B" w:rsidRDefault="00735E09">
      <w:pPr>
        <w:rPr>
          <w:rFonts w:ascii="Arial" w:hAnsi="Arial" w:cs="Arial"/>
          <w:sz w:val="20"/>
          <w:szCs w:val="20"/>
          <w:lang w:val="nl-NL"/>
        </w:rPr>
      </w:pPr>
      <w:r w:rsidRPr="002A016B">
        <w:rPr>
          <w:rFonts w:ascii="Arial" w:hAnsi="Arial" w:cs="Arial"/>
          <w:sz w:val="20"/>
          <w:szCs w:val="20"/>
          <w:lang w:val="nl-NL"/>
        </w:rPr>
        <w:t>Bij overschrijding van de norm gelden onderstaande boetes per KPI. Daarnaast zijn escalatieprocedures en contractontbinding opgenomen.</w:t>
      </w: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3118"/>
        <w:gridCol w:w="3117"/>
        <w:gridCol w:w="3115"/>
      </w:tblGrid>
      <w:tr w:rsidR="001C5A45" w:rsidRPr="002A016B" w14:paraId="6F1A2D7E" w14:textId="77777777" w:rsidTr="00703AB7">
        <w:trPr>
          <w:jc w:val="center"/>
        </w:trPr>
        <w:tc>
          <w:tcPr>
            <w:tcW w:w="3118" w:type="dxa"/>
          </w:tcPr>
          <w:p w14:paraId="13080DC2" w14:textId="77777777" w:rsidR="001C5A45" w:rsidRPr="002A016B" w:rsidRDefault="00735E09">
            <w:pPr>
              <w:rPr>
                <w:rFonts w:ascii="Arial" w:hAnsi="Arial" w:cs="Arial"/>
                <w:sz w:val="20"/>
                <w:szCs w:val="20"/>
              </w:rPr>
            </w:pPr>
            <w:r w:rsidRPr="002A016B">
              <w:rPr>
                <w:rFonts w:ascii="Arial" w:hAnsi="Arial" w:cs="Arial"/>
                <w:sz w:val="20"/>
                <w:szCs w:val="20"/>
              </w:rPr>
              <w:t>KPI</w:t>
            </w:r>
          </w:p>
        </w:tc>
        <w:tc>
          <w:tcPr>
            <w:tcW w:w="3117" w:type="dxa"/>
          </w:tcPr>
          <w:p w14:paraId="37049847" w14:textId="77777777" w:rsidR="001C5A45" w:rsidRPr="002A016B" w:rsidRDefault="00735E0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A016B">
              <w:rPr>
                <w:rFonts w:ascii="Arial" w:hAnsi="Arial" w:cs="Arial"/>
                <w:sz w:val="20"/>
                <w:szCs w:val="20"/>
              </w:rPr>
              <w:t>Boete</w:t>
            </w:r>
            <w:proofErr w:type="spellEnd"/>
            <w:r w:rsidRPr="002A016B">
              <w:rPr>
                <w:rFonts w:ascii="Arial" w:hAnsi="Arial" w:cs="Arial"/>
                <w:sz w:val="20"/>
                <w:szCs w:val="20"/>
              </w:rPr>
              <w:t xml:space="preserve"> per </w:t>
            </w:r>
            <w:proofErr w:type="spellStart"/>
            <w:r w:rsidRPr="002A016B">
              <w:rPr>
                <w:rFonts w:ascii="Arial" w:hAnsi="Arial" w:cs="Arial"/>
                <w:sz w:val="20"/>
                <w:szCs w:val="20"/>
              </w:rPr>
              <w:t>overtreding</w:t>
            </w:r>
            <w:proofErr w:type="spellEnd"/>
          </w:p>
        </w:tc>
        <w:tc>
          <w:tcPr>
            <w:tcW w:w="3115" w:type="dxa"/>
          </w:tcPr>
          <w:p w14:paraId="4652BC9A" w14:textId="77777777" w:rsidR="001C5A45" w:rsidRPr="002A016B" w:rsidRDefault="00735E0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A016B">
              <w:rPr>
                <w:rFonts w:ascii="Arial" w:hAnsi="Arial" w:cs="Arial"/>
                <w:sz w:val="20"/>
                <w:szCs w:val="20"/>
              </w:rPr>
              <w:t>Maximaal</w:t>
            </w:r>
            <w:proofErr w:type="spellEnd"/>
            <w:r w:rsidRPr="002A016B">
              <w:rPr>
                <w:rFonts w:ascii="Arial" w:hAnsi="Arial" w:cs="Arial"/>
                <w:sz w:val="20"/>
                <w:szCs w:val="20"/>
              </w:rPr>
              <w:t xml:space="preserve"> per </w:t>
            </w:r>
            <w:proofErr w:type="spellStart"/>
            <w:r w:rsidRPr="002A016B">
              <w:rPr>
                <w:rFonts w:ascii="Arial" w:hAnsi="Arial" w:cs="Arial"/>
                <w:sz w:val="20"/>
                <w:szCs w:val="20"/>
              </w:rPr>
              <w:t>maand</w:t>
            </w:r>
            <w:proofErr w:type="spellEnd"/>
          </w:p>
        </w:tc>
      </w:tr>
      <w:tr w:rsidR="001C5A45" w:rsidRPr="002A016B" w14:paraId="7520360F" w14:textId="77777777" w:rsidTr="00703AB7">
        <w:trPr>
          <w:jc w:val="center"/>
        </w:trPr>
        <w:tc>
          <w:tcPr>
            <w:tcW w:w="3118" w:type="dxa"/>
          </w:tcPr>
          <w:p w14:paraId="5A503AE6" w14:textId="77777777" w:rsidR="001C5A45" w:rsidRPr="002A016B" w:rsidRDefault="00735E0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A016B">
              <w:rPr>
                <w:rFonts w:ascii="Arial" w:hAnsi="Arial" w:cs="Arial"/>
                <w:sz w:val="20"/>
                <w:szCs w:val="20"/>
              </w:rPr>
              <w:t>Oplevering</w:t>
            </w:r>
            <w:proofErr w:type="spellEnd"/>
            <w:r w:rsidRPr="002A016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A016B">
              <w:rPr>
                <w:rFonts w:ascii="Arial" w:hAnsi="Arial" w:cs="Arial"/>
                <w:sz w:val="20"/>
                <w:szCs w:val="20"/>
              </w:rPr>
              <w:t>voertuigen</w:t>
            </w:r>
            <w:proofErr w:type="spellEnd"/>
          </w:p>
        </w:tc>
        <w:tc>
          <w:tcPr>
            <w:tcW w:w="3117" w:type="dxa"/>
          </w:tcPr>
          <w:p w14:paraId="52F07AC5" w14:textId="36B0DBDD" w:rsidR="001C5A45" w:rsidRPr="002A016B" w:rsidRDefault="00735E09">
            <w:pPr>
              <w:rPr>
                <w:rFonts w:ascii="Arial" w:hAnsi="Arial" w:cs="Arial"/>
                <w:sz w:val="20"/>
                <w:szCs w:val="20"/>
              </w:rPr>
            </w:pPr>
            <w:r w:rsidRPr="002A016B">
              <w:rPr>
                <w:rFonts w:ascii="Arial" w:hAnsi="Arial" w:cs="Arial"/>
                <w:sz w:val="20"/>
                <w:szCs w:val="20"/>
              </w:rPr>
              <w:t>€</w:t>
            </w:r>
            <w:r w:rsidR="00F5280E" w:rsidRPr="002A016B">
              <w:rPr>
                <w:rFonts w:ascii="Arial" w:hAnsi="Arial" w:cs="Arial"/>
                <w:sz w:val="20"/>
                <w:szCs w:val="20"/>
              </w:rPr>
              <w:t>100</w:t>
            </w:r>
            <w:r w:rsidRPr="002A016B">
              <w:rPr>
                <w:rFonts w:ascii="Arial" w:hAnsi="Arial" w:cs="Arial"/>
                <w:sz w:val="20"/>
                <w:szCs w:val="20"/>
              </w:rPr>
              <w:t xml:space="preserve"> per </w:t>
            </w:r>
            <w:proofErr w:type="spellStart"/>
            <w:r w:rsidRPr="002A016B">
              <w:rPr>
                <w:rFonts w:ascii="Arial" w:hAnsi="Arial" w:cs="Arial"/>
                <w:sz w:val="20"/>
                <w:szCs w:val="20"/>
              </w:rPr>
              <w:t>dag</w:t>
            </w:r>
            <w:proofErr w:type="spellEnd"/>
            <w:r w:rsidRPr="002A016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A016B">
              <w:rPr>
                <w:rFonts w:ascii="Arial" w:hAnsi="Arial" w:cs="Arial"/>
                <w:sz w:val="20"/>
                <w:szCs w:val="20"/>
              </w:rPr>
              <w:t>vertraging</w:t>
            </w:r>
            <w:proofErr w:type="spellEnd"/>
          </w:p>
        </w:tc>
        <w:tc>
          <w:tcPr>
            <w:tcW w:w="3115" w:type="dxa"/>
          </w:tcPr>
          <w:p w14:paraId="6EA2C303" w14:textId="6D80CE87" w:rsidR="001C5A45" w:rsidRPr="002A016B" w:rsidRDefault="00735E09">
            <w:pPr>
              <w:rPr>
                <w:rFonts w:ascii="Arial" w:hAnsi="Arial" w:cs="Arial"/>
                <w:sz w:val="20"/>
                <w:szCs w:val="20"/>
              </w:rPr>
            </w:pPr>
            <w:r w:rsidRPr="002A016B">
              <w:rPr>
                <w:rFonts w:ascii="Arial" w:hAnsi="Arial" w:cs="Arial"/>
                <w:sz w:val="20"/>
                <w:szCs w:val="20"/>
              </w:rPr>
              <w:t>€</w:t>
            </w:r>
            <w:r w:rsidR="003F0A0D" w:rsidRPr="002A016B">
              <w:rPr>
                <w:rFonts w:ascii="Arial" w:hAnsi="Arial" w:cs="Arial"/>
                <w:sz w:val="20"/>
                <w:szCs w:val="20"/>
              </w:rPr>
              <w:t>3.000</w:t>
            </w:r>
          </w:p>
        </w:tc>
      </w:tr>
      <w:tr w:rsidR="001C5A45" w:rsidRPr="002A016B" w14:paraId="28679744" w14:textId="77777777" w:rsidTr="00703AB7">
        <w:trPr>
          <w:jc w:val="center"/>
        </w:trPr>
        <w:tc>
          <w:tcPr>
            <w:tcW w:w="3118" w:type="dxa"/>
          </w:tcPr>
          <w:p w14:paraId="6FC6D3E9" w14:textId="01801153" w:rsidR="001C5A45" w:rsidRPr="002A016B" w:rsidRDefault="00735E0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A016B">
              <w:rPr>
                <w:rFonts w:ascii="Arial" w:hAnsi="Arial" w:cs="Arial"/>
                <w:sz w:val="20"/>
                <w:szCs w:val="20"/>
              </w:rPr>
              <w:t>Hersteltijd</w:t>
            </w:r>
            <w:proofErr w:type="spellEnd"/>
            <w:r w:rsidRPr="002A016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A016B">
              <w:rPr>
                <w:rFonts w:ascii="Arial" w:hAnsi="Arial" w:cs="Arial"/>
                <w:sz w:val="20"/>
                <w:szCs w:val="20"/>
              </w:rPr>
              <w:t>storingen</w:t>
            </w:r>
            <w:proofErr w:type="spellEnd"/>
            <w:r w:rsidR="003F0A0D" w:rsidRPr="002A016B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3117" w:type="dxa"/>
          </w:tcPr>
          <w:p w14:paraId="39BC723A" w14:textId="5BCD64DA" w:rsidR="001C5A45" w:rsidRPr="002A016B" w:rsidRDefault="005B40DA">
            <w:pPr>
              <w:rPr>
                <w:rFonts w:ascii="Arial" w:hAnsi="Arial" w:cs="Arial"/>
                <w:sz w:val="20"/>
                <w:szCs w:val="20"/>
              </w:rPr>
            </w:pPr>
            <w:r w:rsidRPr="002A016B">
              <w:rPr>
                <w:rFonts w:ascii="Arial" w:hAnsi="Arial" w:cs="Arial"/>
                <w:sz w:val="20"/>
                <w:szCs w:val="20"/>
              </w:rPr>
              <w:t>€100</w:t>
            </w:r>
            <w:r w:rsidR="00735E09" w:rsidRPr="002A016B">
              <w:rPr>
                <w:rFonts w:ascii="Arial" w:hAnsi="Arial" w:cs="Arial"/>
                <w:sz w:val="20"/>
                <w:szCs w:val="20"/>
              </w:rPr>
              <w:t xml:space="preserve"> per </w:t>
            </w:r>
            <w:proofErr w:type="spellStart"/>
            <w:r w:rsidR="00735E09" w:rsidRPr="002A016B">
              <w:rPr>
                <w:rFonts w:ascii="Arial" w:hAnsi="Arial" w:cs="Arial"/>
                <w:sz w:val="20"/>
                <w:szCs w:val="20"/>
              </w:rPr>
              <w:t>dag</w:t>
            </w:r>
            <w:proofErr w:type="spellEnd"/>
            <w:r w:rsidR="00735E09" w:rsidRPr="002A016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735E09" w:rsidRPr="002A016B">
              <w:rPr>
                <w:rFonts w:ascii="Arial" w:hAnsi="Arial" w:cs="Arial"/>
                <w:sz w:val="20"/>
                <w:szCs w:val="20"/>
              </w:rPr>
              <w:t>overschrijding</w:t>
            </w:r>
            <w:proofErr w:type="spellEnd"/>
          </w:p>
        </w:tc>
        <w:tc>
          <w:tcPr>
            <w:tcW w:w="3115" w:type="dxa"/>
          </w:tcPr>
          <w:p w14:paraId="0D76FA28" w14:textId="4135B3AC" w:rsidR="001C5A45" w:rsidRPr="002A016B" w:rsidRDefault="00735E09">
            <w:pPr>
              <w:rPr>
                <w:rFonts w:ascii="Arial" w:hAnsi="Arial" w:cs="Arial"/>
                <w:sz w:val="20"/>
                <w:szCs w:val="20"/>
              </w:rPr>
            </w:pPr>
            <w:r w:rsidRPr="002A016B">
              <w:rPr>
                <w:rFonts w:ascii="Arial" w:hAnsi="Arial" w:cs="Arial"/>
                <w:sz w:val="20"/>
                <w:szCs w:val="20"/>
              </w:rPr>
              <w:t>€</w:t>
            </w:r>
            <w:r w:rsidR="007A3EC8" w:rsidRPr="002A016B">
              <w:rPr>
                <w:rFonts w:ascii="Arial" w:hAnsi="Arial" w:cs="Arial"/>
                <w:sz w:val="20"/>
                <w:szCs w:val="20"/>
              </w:rPr>
              <w:t>3.000</w:t>
            </w:r>
          </w:p>
        </w:tc>
      </w:tr>
      <w:tr w:rsidR="001C5A45" w:rsidRPr="002A016B" w14:paraId="3215F262" w14:textId="77777777" w:rsidTr="00703AB7">
        <w:trPr>
          <w:jc w:val="center"/>
        </w:trPr>
        <w:tc>
          <w:tcPr>
            <w:tcW w:w="3118" w:type="dxa"/>
          </w:tcPr>
          <w:p w14:paraId="7E4C1FB3" w14:textId="29254F6E" w:rsidR="001C5A45" w:rsidRPr="002A016B" w:rsidRDefault="00735E0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A016B">
              <w:rPr>
                <w:rFonts w:ascii="Arial" w:hAnsi="Arial" w:cs="Arial"/>
                <w:sz w:val="20"/>
                <w:szCs w:val="20"/>
              </w:rPr>
              <w:t>Schadeherstel</w:t>
            </w:r>
            <w:proofErr w:type="spellEnd"/>
            <w:r w:rsidR="003F0A0D" w:rsidRPr="002A016B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3117" w:type="dxa"/>
          </w:tcPr>
          <w:p w14:paraId="49691A20" w14:textId="2CD4055A" w:rsidR="001C5A45" w:rsidRPr="002A016B" w:rsidRDefault="00735E09">
            <w:pPr>
              <w:rPr>
                <w:rFonts w:ascii="Arial" w:hAnsi="Arial" w:cs="Arial"/>
                <w:sz w:val="20"/>
                <w:szCs w:val="20"/>
              </w:rPr>
            </w:pPr>
            <w:r w:rsidRPr="002A016B">
              <w:rPr>
                <w:rFonts w:ascii="Arial" w:hAnsi="Arial" w:cs="Arial"/>
                <w:sz w:val="20"/>
                <w:szCs w:val="20"/>
              </w:rPr>
              <w:t>€</w:t>
            </w:r>
            <w:r w:rsidR="001B6909" w:rsidRPr="002A016B">
              <w:rPr>
                <w:rFonts w:ascii="Arial" w:hAnsi="Arial" w:cs="Arial"/>
                <w:sz w:val="20"/>
                <w:szCs w:val="20"/>
              </w:rPr>
              <w:t>1</w:t>
            </w:r>
            <w:r w:rsidRPr="002A016B">
              <w:rPr>
                <w:rFonts w:ascii="Arial" w:hAnsi="Arial" w:cs="Arial"/>
                <w:sz w:val="20"/>
                <w:szCs w:val="20"/>
              </w:rPr>
              <w:t xml:space="preserve">00 per </w:t>
            </w:r>
            <w:proofErr w:type="spellStart"/>
            <w:r w:rsidRPr="002A016B">
              <w:rPr>
                <w:rFonts w:ascii="Arial" w:hAnsi="Arial" w:cs="Arial"/>
                <w:sz w:val="20"/>
                <w:szCs w:val="20"/>
              </w:rPr>
              <w:t>dag</w:t>
            </w:r>
            <w:proofErr w:type="spellEnd"/>
            <w:r w:rsidRPr="002A016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A016B">
              <w:rPr>
                <w:rFonts w:ascii="Arial" w:hAnsi="Arial" w:cs="Arial"/>
                <w:sz w:val="20"/>
                <w:szCs w:val="20"/>
              </w:rPr>
              <w:t>overschrijding</w:t>
            </w:r>
            <w:proofErr w:type="spellEnd"/>
          </w:p>
        </w:tc>
        <w:tc>
          <w:tcPr>
            <w:tcW w:w="3115" w:type="dxa"/>
          </w:tcPr>
          <w:p w14:paraId="601C2074" w14:textId="4D04F977" w:rsidR="001C5A45" w:rsidRPr="002A016B" w:rsidRDefault="00735E09">
            <w:pPr>
              <w:rPr>
                <w:rFonts w:ascii="Arial" w:hAnsi="Arial" w:cs="Arial"/>
                <w:sz w:val="20"/>
                <w:szCs w:val="20"/>
              </w:rPr>
            </w:pPr>
            <w:r w:rsidRPr="002A016B">
              <w:rPr>
                <w:rFonts w:ascii="Arial" w:hAnsi="Arial" w:cs="Arial"/>
                <w:sz w:val="20"/>
                <w:szCs w:val="20"/>
              </w:rPr>
              <w:t>€</w:t>
            </w:r>
            <w:r w:rsidR="001B6909" w:rsidRPr="002A016B">
              <w:rPr>
                <w:rFonts w:ascii="Arial" w:hAnsi="Arial" w:cs="Arial"/>
                <w:sz w:val="20"/>
                <w:szCs w:val="20"/>
              </w:rPr>
              <w:t>3</w:t>
            </w:r>
            <w:r w:rsidRPr="002A016B">
              <w:rPr>
                <w:rFonts w:ascii="Arial" w:hAnsi="Arial" w:cs="Arial"/>
                <w:sz w:val="20"/>
                <w:szCs w:val="20"/>
              </w:rPr>
              <w:t>.000</w:t>
            </w:r>
          </w:p>
        </w:tc>
      </w:tr>
    </w:tbl>
    <w:p w14:paraId="7465A21D" w14:textId="714F9ED4" w:rsidR="003F0A0D" w:rsidRPr="002A016B" w:rsidRDefault="001968BE" w:rsidP="001968BE">
      <w:pPr>
        <w:rPr>
          <w:rFonts w:ascii="Arial" w:hAnsi="Arial" w:cs="Arial"/>
          <w:sz w:val="20"/>
          <w:szCs w:val="20"/>
          <w:lang w:val="nl-NL"/>
        </w:rPr>
      </w:pPr>
      <w:r w:rsidRPr="002A016B">
        <w:rPr>
          <w:rFonts w:ascii="Arial" w:hAnsi="Arial" w:cs="Arial"/>
          <w:sz w:val="20"/>
          <w:szCs w:val="20"/>
          <w:lang w:val="nl-NL"/>
        </w:rPr>
        <w:t>*</w:t>
      </w:r>
      <w:r w:rsidR="00DA52EA" w:rsidRPr="002A016B">
        <w:rPr>
          <w:rFonts w:ascii="Arial" w:hAnsi="Arial" w:cs="Arial"/>
          <w:sz w:val="20"/>
          <w:szCs w:val="20"/>
          <w:lang w:val="nl-NL"/>
        </w:rPr>
        <w:t>Voor</w:t>
      </w:r>
      <w:r w:rsidRPr="002A016B">
        <w:rPr>
          <w:rFonts w:ascii="Arial" w:hAnsi="Arial" w:cs="Arial"/>
          <w:sz w:val="20"/>
          <w:szCs w:val="20"/>
          <w:lang w:val="nl-NL"/>
        </w:rPr>
        <w:t xml:space="preserve"> overschrijding van de norm w</w:t>
      </w:r>
      <w:r w:rsidR="000213E9" w:rsidRPr="002A016B">
        <w:rPr>
          <w:rFonts w:ascii="Arial" w:hAnsi="Arial" w:cs="Arial"/>
          <w:sz w:val="20"/>
          <w:szCs w:val="20"/>
          <w:lang w:val="nl-NL"/>
        </w:rPr>
        <w:t xml:space="preserve">ordt </w:t>
      </w:r>
      <w:r w:rsidR="00DA52EA" w:rsidRPr="002A016B">
        <w:rPr>
          <w:rFonts w:ascii="Arial" w:hAnsi="Arial" w:cs="Arial"/>
          <w:sz w:val="20"/>
          <w:szCs w:val="20"/>
          <w:lang w:val="nl-NL"/>
        </w:rPr>
        <w:t xml:space="preserve">95% aangehouden om ruimte te houden voor </w:t>
      </w:r>
      <w:r w:rsidR="001652CE" w:rsidRPr="002A016B">
        <w:rPr>
          <w:rFonts w:ascii="Arial" w:hAnsi="Arial" w:cs="Arial"/>
          <w:sz w:val="20"/>
          <w:szCs w:val="20"/>
          <w:lang w:val="nl-NL"/>
        </w:rPr>
        <w:t>overmacht situaties</w:t>
      </w:r>
      <w:r w:rsidR="00DA52EA" w:rsidRPr="002A016B">
        <w:rPr>
          <w:rFonts w:ascii="Arial" w:hAnsi="Arial" w:cs="Arial"/>
          <w:sz w:val="20"/>
          <w:szCs w:val="20"/>
          <w:lang w:val="nl-NL"/>
        </w:rPr>
        <w:t xml:space="preserve">. Dit </w:t>
      </w:r>
      <w:r w:rsidR="001652CE" w:rsidRPr="002A016B">
        <w:rPr>
          <w:rFonts w:ascii="Arial" w:hAnsi="Arial" w:cs="Arial"/>
          <w:sz w:val="20"/>
          <w:szCs w:val="20"/>
          <w:lang w:val="nl-NL"/>
        </w:rPr>
        <w:t>wordt</w:t>
      </w:r>
      <w:r w:rsidR="00DA52EA" w:rsidRPr="002A016B">
        <w:rPr>
          <w:rFonts w:ascii="Arial" w:hAnsi="Arial" w:cs="Arial"/>
          <w:sz w:val="20"/>
          <w:szCs w:val="20"/>
          <w:lang w:val="nl-NL"/>
        </w:rPr>
        <w:t xml:space="preserve"> </w:t>
      </w:r>
      <w:r w:rsidR="000213E9" w:rsidRPr="002A016B">
        <w:rPr>
          <w:rFonts w:ascii="Arial" w:hAnsi="Arial" w:cs="Arial"/>
          <w:sz w:val="20"/>
          <w:szCs w:val="20"/>
          <w:lang w:val="nl-NL"/>
        </w:rPr>
        <w:t>be</w:t>
      </w:r>
      <w:r w:rsidR="00E52512" w:rsidRPr="002A016B">
        <w:rPr>
          <w:rFonts w:ascii="Arial" w:hAnsi="Arial" w:cs="Arial"/>
          <w:sz w:val="20"/>
          <w:szCs w:val="20"/>
          <w:lang w:val="nl-NL"/>
        </w:rPr>
        <w:t xml:space="preserve">oordeeld </w:t>
      </w:r>
      <w:r w:rsidR="00DA52EA" w:rsidRPr="002A016B">
        <w:rPr>
          <w:rFonts w:ascii="Arial" w:hAnsi="Arial" w:cs="Arial"/>
          <w:sz w:val="20"/>
          <w:szCs w:val="20"/>
          <w:lang w:val="nl-NL"/>
        </w:rPr>
        <w:t>door opdrachtgever in overleg met opdrachtnemer</w:t>
      </w:r>
      <w:r w:rsidR="001652CE" w:rsidRPr="002A016B">
        <w:rPr>
          <w:rFonts w:ascii="Arial" w:hAnsi="Arial" w:cs="Arial"/>
          <w:sz w:val="20"/>
          <w:szCs w:val="20"/>
          <w:lang w:val="nl-NL"/>
        </w:rPr>
        <w:t>.</w:t>
      </w:r>
    </w:p>
    <w:p w14:paraId="5B18D4BB" w14:textId="413D5AB0" w:rsidR="00581438" w:rsidRPr="002A016B" w:rsidRDefault="009D69C9" w:rsidP="00581438">
      <w:pPr>
        <w:pStyle w:val="Kop2"/>
        <w:rPr>
          <w:rFonts w:ascii="Arial" w:hAnsi="Arial" w:cs="Arial"/>
          <w:lang w:val="nl-NL"/>
        </w:rPr>
      </w:pPr>
      <w:r w:rsidRPr="002A016B">
        <w:rPr>
          <w:rFonts w:ascii="Arial" w:hAnsi="Arial" w:cs="Arial"/>
          <w:lang w:val="nl-NL"/>
        </w:rPr>
        <w:t>Verbeter</w:t>
      </w:r>
      <w:r w:rsidR="00581438" w:rsidRPr="002A016B">
        <w:rPr>
          <w:rFonts w:ascii="Arial" w:hAnsi="Arial" w:cs="Arial"/>
          <w:lang w:val="nl-NL"/>
        </w:rPr>
        <w:t>plan</w:t>
      </w:r>
    </w:p>
    <w:p w14:paraId="1ECCEB6D" w14:textId="6215EE3E" w:rsidR="00581438" w:rsidRPr="002A016B" w:rsidRDefault="001B6909" w:rsidP="004B4E77">
      <w:pPr>
        <w:rPr>
          <w:rFonts w:ascii="Arial" w:hAnsi="Arial" w:cs="Arial"/>
          <w:sz w:val="20"/>
          <w:szCs w:val="20"/>
          <w:lang w:val="nl-NL"/>
        </w:rPr>
      </w:pPr>
      <w:r w:rsidRPr="002A016B">
        <w:rPr>
          <w:rFonts w:ascii="Arial" w:hAnsi="Arial" w:cs="Arial"/>
          <w:sz w:val="20"/>
          <w:szCs w:val="20"/>
          <w:lang w:val="nl-NL"/>
        </w:rPr>
        <w:t>Indien</w:t>
      </w:r>
      <w:r w:rsidR="00581438" w:rsidRPr="002A016B">
        <w:rPr>
          <w:rFonts w:ascii="Arial" w:hAnsi="Arial" w:cs="Arial"/>
          <w:sz w:val="20"/>
          <w:szCs w:val="20"/>
          <w:lang w:val="nl-NL"/>
        </w:rPr>
        <w:t xml:space="preserve"> de</w:t>
      </w:r>
      <w:r w:rsidR="00051048" w:rsidRPr="002A016B">
        <w:rPr>
          <w:rFonts w:ascii="Arial" w:hAnsi="Arial" w:cs="Arial"/>
          <w:sz w:val="20"/>
          <w:szCs w:val="20"/>
          <w:lang w:val="nl-NL"/>
        </w:rPr>
        <w:t xml:space="preserve"> opdrachtnemer me</w:t>
      </w:r>
      <w:r w:rsidR="00DF2E89" w:rsidRPr="002A016B">
        <w:rPr>
          <w:rFonts w:ascii="Arial" w:hAnsi="Arial" w:cs="Arial"/>
          <w:sz w:val="20"/>
          <w:szCs w:val="20"/>
          <w:lang w:val="nl-NL"/>
        </w:rPr>
        <w:t xml:space="preserve">er dan 3 overtredingen </w:t>
      </w:r>
      <w:r w:rsidR="009D69C9" w:rsidRPr="002A016B">
        <w:rPr>
          <w:rFonts w:ascii="Arial" w:hAnsi="Arial" w:cs="Arial"/>
          <w:sz w:val="20"/>
          <w:szCs w:val="20"/>
          <w:lang w:val="nl-NL"/>
        </w:rPr>
        <w:t xml:space="preserve">per kwartaal </w:t>
      </w:r>
      <w:r w:rsidR="00051048" w:rsidRPr="002A016B">
        <w:rPr>
          <w:rFonts w:ascii="Arial" w:hAnsi="Arial" w:cs="Arial"/>
          <w:sz w:val="20"/>
          <w:szCs w:val="20"/>
          <w:lang w:val="nl-NL"/>
        </w:rPr>
        <w:t xml:space="preserve">niet aan de eisen van de opdrachtgever voldoet dient de opdrachtnemer een </w:t>
      </w:r>
      <w:r w:rsidR="009D69C9" w:rsidRPr="002A016B">
        <w:rPr>
          <w:rFonts w:ascii="Arial" w:hAnsi="Arial" w:cs="Arial"/>
          <w:sz w:val="20"/>
          <w:szCs w:val="20"/>
          <w:lang w:val="nl-NL"/>
        </w:rPr>
        <w:t>verbeter</w:t>
      </w:r>
      <w:r w:rsidR="00051048" w:rsidRPr="002A016B">
        <w:rPr>
          <w:rFonts w:ascii="Arial" w:hAnsi="Arial" w:cs="Arial"/>
          <w:sz w:val="20"/>
          <w:szCs w:val="20"/>
          <w:lang w:val="nl-NL"/>
        </w:rPr>
        <w:t xml:space="preserve">plan op te stellen </w:t>
      </w:r>
      <w:r w:rsidR="00034876" w:rsidRPr="002A016B">
        <w:rPr>
          <w:rFonts w:ascii="Arial" w:hAnsi="Arial" w:cs="Arial"/>
          <w:sz w:val="20"/>
          <w:szCs w:val="20"/>
          <w:lang w:val="nl-NL"/>
        </w:rPr>
        <w:t>met daarin concrete acties die ervoor zorgen dat het aantal overtredingen wordt teruggedrongen</w:t>
      </w:r>
    </w:p>
    <w:p w14:paraId="182F1567" w14:textId="1A648EF4" w:rsidR="001C5A45" w:rsidRPr="002A016B" w:rsidRDefault="00735E09">
      <w:pPr>
        <w:pStyle w:val="Kop2"/>
        <w:rPr>
          <w:rFonts w:ascii="Arial" w:hAnsi="Arial" w:cs="Arial"/>
          <w:lang w:val="nl-NL"/>
        </w:rPr>
      </w:pPr>
      <w:r w:rsidRPr="002A016B">
        <w:rPr>
          <w:rFonts w:ascii="Arial" w:hAnsi="Arial" w:cs="Arial"/>
          <w:lang w:val="nl-NL"/>
        </w:rPr>
        <w:t>Escalatieprocedure</w:t>
      </w:r>
    </w:p>
    <w:p w14:paraId="6154E1F0" w14:textId="1F2B255D" w:rsidR="001C5A45" w:rsidRPr="002A016B" w:rsidRDefault="001B6909">
      <w:pPr>
        <w:rPr>
          <w:rFonts w:ascii="Arial" w:hAnsi="Arial" w:cs="Arial"/>
          <w:sz w:val="20"/>
          <w:szCs w:val="20"/>
          <w:lang w:val="nl-NL"/>
        </w:rPr>
      </w:pPr>
      <w:r w:rsidRPr="002A016B">
        <w:rPr>
          <w:rFonts w:ascii="Arial" w:hAnsi="Arial" w:cs="Arial"/>
          <w:sz w:val="20"/>
          <w:szCs w:val="20"/>
          <w:lang w:val="nl-NL"/>
        </w:rPr>
        <w:t>Indien</w:t>
      </w:r>
      <w:r w:rsidR="00735E09" w:rsidRPr="002A016B">
        <w:rPr>
          <w:rFonts w:ascii="Arial" w:hAnsi="Arial" w:cs="Arial"/>
          <w:sz w:val="20"/>
          <w:szCs w:val="20"/>
          <w:lang w:val="nl-NL"/>
        </w:rPr>
        <w:t xml:space="preserve"> overtredingen blijven voortduren (&gt;6 maanden), volgt escalatie naar directie en kan een herziening van het contract plaatsvinden.</w:t>
      </w:r>
    </w:p>
    <w:p w14:paraId="106CA602" w14:textId="77777777" w:rsidR="001C5A45" w:rsidRPr="002A016B" w:rsidRDefault="00735E09">
      <w:pPr>
        <w:pStyle w:val="Kop2"/>
        <w:rPr>
          <w:rFonts w:ascii="Arial" w:hAnsi="Arial" w:cs="Arial"/>
          <w:lang w:val="nl-NL"/>
        </w:rPr>
      </w:pPr>
      <w:r w:rsidRPr="002A016B">
        <w:rPr>
          <w:rFonts w:ascii="Arial" w:hAnsi="Arial" w:cs="Arial"/>
          <w:lang w:val="nl-NL"/>
        </w:rPr>
        <w:t>Contractontbinding</w:t>
      </w:r>
    </w:p>
    <w:p w14:paraId="33294AD5" w14:textId="2BD9DF92" w:rsidR="001C5A45" w:rsidRPr="002A016B" w:rsidRDefault="00735E09">
      <w:pPr>
        <w:rPr>
          <w:rFonts w:ascii="Arial" w:hAnsi="Arial" w:cs="Arial"/>
          <w:sz w:val="20"/>
          <w:szCs w:val="20"/>
          <w:lang w:val="nl-NL"/>
        </w:rPr>
      </w:pPr>
      <w:r w:rsidRPr="002A016B">
        <w:rPr>
          <w:rFonts w:ascii="Arial" w:hAnsi="Arial" w:cs="Arial"/>
          <w:sz w:val="20"/>
          <w:szCs w:val="20"/>
          <w:lang w:val="nl-NL"/>
        </w:rPr>
        <w:t xml:space="preserve">Bij structurele niet-naleving (meer dan </w:t>
      </w:r>
      <w:r w:rsidR="00B7459D" w:rsidRPr="002A016B">
        <w:rPr>
          <w:rFonts w:ascii="Arial" w:hAnsi="Arial" w:cs="Arial"/>
          <w:sz w:val="20"/>
          <w:szCs w:val="20"/>
          <w:lang w:val="nl-NL"/>
        </w:rPr>
        <w:t>12</w:t>
      </w:r>
      <w:r w:rsidRPr="002A016B">
        <w:rPr>
          <w:rFonts w:ascii="Arial" w:hAnsi="Arial" w:cs="Arial"/>
          <w:sz w:val="20"/>
          <w:szCs w:val="20"/>
          <w:lang w:val="nl-NL"/>
        </w:rPr>
        <w:t xml:space="preserve"> maanden achtereen of &gt;1</w:t>
      </w:r>
      <w:r w:rsidR="00B7459D" w:rsidRPr="002A016B">
        <w:rPr>
          <w:rFonts w:ascii="Arial" w:hAnsi="Arial" w:cs="Arial"/>
          <w:sz w:val="20"/>
          <w:szCs w:val="20"/>
          <w:lang w:val="nl-NL"/>
        </w:rPr>
        <w:t>2</w:t>
      </w:r>
      <w:r w:rsidRPr="002A016B">
        <w:rPr>
          <w:rFonts w:ascii="Arial" w:hAnsi="Arial" w:cs="Arial"/>
          <w:sz w:val="20"/>
          <w:szCs w:val="20"/>
          <w:lang w:val="nl-NL"/>
        </w:rPr>
        <w:t xml:space="preserve"> overtredingen per jaar) behoudt ProRail zich het recht voor om het contract eenzijdig te ontbinden.</w:t>
      </w:r>
    </w:p>
    <w:sectPr w:rsidR="001C5A45" w:rsidRPr="002A01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5802D18"/>
    <w:lvl w:ilvl="0">
      <w:start w:val="1"/>
      <w:numFmt w:val="decimal"/>
      <w:pStyle w:val="Lijstnummering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804D874"/>
    <w:lvl w:ilvl="0">
      <w:start w:val="1"/>
      <w:numFmt w:val="decimal"/>
      <w:pStyle w:val="Lijstnummering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F44E1EC"/>
    <w:lvl w:ilvl="0">
      <w:start w:val="1"/>
      <w:numFmt w:val="decimal"/>
      <w:pStyle w:val="Lijstnummering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B00E918"/>
    <w:lvl w:ilvl="0">
      <w:start w:val="1"/>
      <w:numFmt w:val="decimal"/>
      <w:pStyle w:val="Lijstnummering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8A0CC60"/>
    <w:lvl w:ilvl="0">
      <w:start w:val="1"/>
      <w:numFmt w:val="bullet"/>
      <w:pStyle w:val="Lijstopsomteken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143108"/>
    <w:lvl w:ilvl="0">
      <w:start w:val="1"/>
      <w:numFmt w:val="bullet"/>
      <w:pStyle w:val="Lijstopsomteken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E6E9D4"/>
    <w:lvl w:ilvl="0">
      <w:start w:val="1"/>
      <w:numFmt w:val="bullet"/>
      <w:pStyle w:val="Lijstopsomtek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0E08CCE"/>
    <w:lvl w:ilvl="0">
      <w:start w:val="1"/>
      <w:numFmt w:val="bullet"/>
      <w:pStyle w:val="Lijstopsomtek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D1EE21C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BE7330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3D0836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1" w15:restartNumberingAfterBreak="0">
    <w:nsid w:val="10A07F6D"/>
    <w:multiLevelType w:val="hybridMultilevel"/>
    <w:tmpl w:val="4FF27502"/>
    <w:lvl w:ilvl="0" w:tplc="42EEFE24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200BAC"/>
    <w:multiLevelType w:val="hybridMultilevel"/>
    <w:tmpl w:val="98767A9E"/>
    <w:lvl w:ilvl="0" w:tplc="9880CE6C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24673C"/>
    <w:multiLevelType w:val="hybridMultilevel"/>
    <w:tmpl w:val="D8D060C4"/>
    <w:lvl w:ilvl="0" w:tplc="D54093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7236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0C03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A019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78AB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8A84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B8DE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70A0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BC13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1B1F2D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5" w15:restartNumberingAfterBreak="0">
    <w:nsid w:val="6CA53894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6" w15:restartNumberingAfterBreak="0">
    <w:nsid w:val="6CBF362A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7" w15:restartNumberingAfterBreak="0">
    <w:nsid w:val="7EAF5D64"/>
    <w:multiLevelType w:val="hybridMultilevel"/>
    <w:tmpl w:val="7E1683FC"/>
    <w:lvl w:ilvl="0" w:tplc="DDEC41A8">
      <w:start w:val="1"/>
      <w:numFmt w:val="decimal"/>
      <w:lvlText w:val="%1."/>
      <w:lvlJc w:val="left"/>
      <w:pPr>
        <w:ind w:left="720" w:hanging="360"/>
      </w:pPr>
    </w:lvl>
    <w:lvl w:ilvl="1" w:tplc="1ED42A3A">
      <w:start w:val="1"/>
      <w:numFmt w:val="lowerLetter"/>
      <w:lvlText w:val="%2."/>
      <w:lvlJc w:val="left"/>
      <w:pPr>
        <w:ind w:left="1440" w:hanging="360"/>
      </w:pPr>
    </w:lvl>
    <w:lvl w:ilvl="2" w:tplc="7862D174">
      <w:start w:val="1"/>
      <w:numFmt w:val="lowerRoman"/>
      <w:lvlText w:val="%3."/>
      <w:lvlJc w:val="right"/>
      <w:pPr>
        <w:ind w:left="2160" w:hanging="180"/>
      </w:pPr>
    </w:lvl>
    <w:lvl w:ilvl="3" w:tplc="DA928E12">
      <w:start w:val="1"/>
      <w:numFmt w:val="decimal"/>
      <w:lvlText w:val="%4."/>
      <w:lvlJc w:val="left"/>
      <w:pPr>
        <w:ind w:left="2880" w:hanging="360"/>
      </w:pPr>
    </w:lvl>
    <w:lvl w:ilvl="4" w:tplc="B7829F96">
      <w:start w:val="1"/>
      <w:numFmt w:val="lowerLetter"/>
      <w:lvlText w:val="%5."/>
      <w:lvlJc w:val="left"/>
      <w:pPr>
        <w:ind w:left="3600" w:hanging="360"/>
      </w:pPr>
    </w:lvl>
    <w:lvl w:ilvl="5" w:tplc="C0505ECC">
      <w:start w:val="1"/>
      <w:numFmt w:val="lowerRoman"/>
      <w:lvlText w:val="%6."/>
      <w:lvlJc w:val="right"/>
      <w:pPr>
        <w:ind w:left="4320" w:hanging="180"/>
      </w:pPr>
    </w:lvl>
    <w:lvl w:ilvl="6" w:tplc="47C81B2A">
      <w:start w:val="1"/>
      <w:numFmt w:val="decimal"/>
      <w:lvlText w:val="%7."/>
      <w:lvlJc w:val="left"/>
      <w:pPr>
        <w:ind w:left="5040" w:hanging="360"/>
      </w:pPr>
    </w:lvl>
    <w:lvl w:ilvl="7" w:tplc="694AD752">
      <w:start w:val="1"/>
      <w:numFmt w:val="lowerLetter"/>
      <w:lvlText w:val="%8."/>
      <w:lvlJc w:val="left"/>
      <w:pPr>
        <w:ind w:left="5760" w:hanging="360"/>
      </w:pPr>
    </w:lvl>
    <w:lvl w:ilvl="8" w:tplc="08C260FC">
      <w:start w:val="1"/>
      <w:numFmt w:val="lowerRoman"/>
      <w:lvlText w:val="%9."/>
      <w:lvlJc w:val="right"/>
      <w:pPr>
        <w:ind w:left="6480" w:hanging="180"/>
      </w:pPr>
    </w:lvl>
  </w:abstractNum>
  <w:num w:numId="1" w16cid:durableId="1567960367">
    <w:abstractNumId w:val="9"/>
  </w:num>
  <w:num w:numId="2" w16cid:durableId="966591539">
    <w:abstractNumId w:val="7"/>
  </w:num>
  <w:num w:numId="3" w16cid:durableId="1566836399">
    <w:abstractNumId w:val="6"/>
  </w:num>
  <w:num w:numId="4" w16cid:durableId="774254728">
    <w:abstractNumId w:val="5"/>
  </w:num>
  <w:num w:numId="5" w16cid:durableId="1690519602">
    <w:abstractNumId w:val="4"/>
  </w:num>
  <w:num w:numId="6" w16cid:durableId="1651517433">
    <w:abstractNumId w:val="8"/>
  </w:num>
  <w:num w:numId="7" w16cid:durableId="1993868796">
    <w:abstractNumId w:val="3"/>
  </w:num>
  <w:num w:numId="8" w16cid:durableId="1797212007">
    <w:abstractNumId w:val="2"/>
  </w:num>
  <w:num w:numId="9" w16cid:durableId="1976715822">
    <w:abstractNumId w:val="1"/>
  </w:num>
  <w:num w:numId="10" w16cid:durableId="355926133">
    <w:abstractNumId w:val="0"/>
  </w:num>
  <w:num w:numId="11" w16cid:durableId="437330815">
    <w:abstractNumId w:val="10"/>
  </w:num>
  <w:num w:numId="12" w16cid:durableId="1273904881">
    <w:abstractNumId w:val="16"/>
  </w:num>
  <w:num w:numId="13" w16cid:durableId="2110588750">
    <w:abstractNumId w:val="15"/>
  </w:num>
  <w:num w:numId="14" w16cid:durableId="1730575300">
    <w:abstractNumId w:val="14"/>
  </w:num>
  <w:num w:numId="15" w16cid:durableId="2063938215">
    <w:abstractNumId w:val="17"/>
  </w:num>
  <w:num w:numId="16" w16cid:durableId="1416627709">
    <w:abstractNumId w:val="13"/>
  </w:num>
  <w:num w:numId="17" w16cid:durableId="1032607441">
    <w:abstractNumId w:val="12"/>
  </w:num>
  <w:num w:numId="18" w16cid:durableId="97232403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C8F65A7"/>
    <w:rsid w:val="00010783"/>
    <w:rsid w:val="00015747"/>
    <w:rsid w:val="000213E9"/>
    <w:rsid w:val="00034876"/>
    <w:rsid w:val="00051048"/>
    <w:rsid w:val="000732B9"/>
    <w:rsid w:val="0015363F"/>
    <w:rsid w:val="001652CE"/>
    <w:rsid w:val="001968BE"/>
    <w:rsid w:val="001B6909"/>
    <w:rsid w:val="001C5A45"/>
    <w:rsid w:val="001F40EA"/>
    <w:rsid w:val="00223D29"/>
    <w:rsid w:val="002A016B"/>
    <w:rsid w:val="002E51AB"/>
    <w:rsid w:val="00307474"/>
    <w:rsid w:val="00324B44"/>
    <w:rsid w:val="003611F2"/>
    <w:rsid w:val="0036562D"/>
    <w:rsid w:val="003D5979"/>
    <w:rsid w:val="003F0A0D"/>
    <w:rsid w:val="00426F07"/>
    <w:rsid w:val="004976E0"/>
    <w:rsid w:val="004B4E77"/>
    <w:rsid w:val="00567BA2"/>
    <w:rsid w:val="0057557E"/>
    <w:rsid w:val="00581438"/>
    <w:rsid w:val="00595B6C"/>
    <w:rsid w:val="005A534A"/>
    <w:rsid w:val="005B40DA"/>
    <w:rsid w:val="006B3618"/>
    <w:rsid w:val="006D7D5F"/>
    <w:rsid w:val="00703AB7"/>
    <w:rsid w:val="00735E09"/>
    <w:rsid w:val="007A3EC8"/>
    <w:rsid w:val="007C2170"/>
    <w:rsid w:val="007C52E4"/>
    <w:rsid w:val="00827C87"/>
    <w:rsid w:val="00886456"/>
    <w:rsid w:val="008E04EB"/>
    <w:rsid w:val="008F2483"/>
    <w:rsid w:val="009D69C9"/>
    <w:rsid w:val="00A20880"/>
    <w:rsid w:val="00A352C8"/>
    <w:rsid w:val="00A6643D"/>
    <w:rsid w:val="00AB4F97"/>
    <w:rsid w:val="00AF390D"/>
    <w:rsid w:val="00B41C2B"/>
    <w:rsid w:val="00B7459D"/>
    <w:rsid w:val="00C26D93"/>
    <w:rsid w:val="00C27141"/>
    <w:rsid w:val="00CD198F"/>
    <w:rsid w:val="00D32292"/>
    <w:rsid w:val="00D75435"/>
    <w:rsid w:val="00D91860"/>
    <w:rsid w:val="00DA52EA"/>
    <w:rsid w:val="00DA6C12"/>
    <w:rsid w:val="00DE5146"/>
    <w:rsid w:val="00DF2E89"/>
    <w:rsid w:val="00DF2FBF"/>
    <w:rsid w:val="00E52512"/>
    <w:rsid w:val="00EA350C"/>
    <w:rsid w:val="00F42CFA"/>
    <w:rsid w:val="00F5280E"/>
    <w:rsid w:val="00FB3270"/>
    <w:rsid w:val="00FB3ACB"/>
    <w:rsid w:val="145DDC06"/>
    <w:rsid w:val="1AE30756"/>
    <w:rsid w:val="1F8D6634"/>
    <w:rsid w:val="30A8A375"/>
    <w:rsid w:val="370F4FAD"/>
    <w:rsid w:val="42F51039"/>
    <w:rsid w:val="4C9D2FD7"/>
    <w:rsid w:val="4DC79EA7"/>
    <w:rsid w:val="5DEBE129"/>
    <w:rsid w:val="6407A84A"/>
    <w:rsid w:val="6C8F65A7"/>
    <w:rsid w:val="77A6A9EF"/>
    <w:rsid w:val="79FE5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E37A0"/>
  <w15:chartTrackingRefBased/>
  <w15:docId w15:val="{D745E40B-03CB-45CA-A742-9217D56BE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827C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827C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827C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27C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827C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unhideWhenUsed/>
    <w:qFormat/>
    <w:rsid w:val="00827C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unhideWhenUsed/>
    <w:qFormat/>
    <w:rsid w:val="00827C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unhideWhenUsed/>
    <w:qFormat/>
    <w:rsid w:val="00827C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unhideWhenUsed/>
    <w:qFormat/>
    <w:rsid w:val="00827C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rsid w:val="00827C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rsid w:val="00827C87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rsid w:val="00827C87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rsid w:val="00827C87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rsid w:val="00827C87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rsid w:val="00827C87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rsid w:val="00827C8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827C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27C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27C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27C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827C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827C87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827C87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827C87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27C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27C87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827C87"/>
    <w:rPr>
      <w:b/>
      <w:bCs/>
      <w:smallCaps/>
      <w:color w:val="0F4761" w:themeColor="accent1" w:themeShade="BF"/>
      <w:spacing w:val="5"/>
    </w:rPr>
  </w:style>
  <w:style w:type="paragraph" w:styleId="Ballontekst">
    <w:name w:val="Balloon Text"/>
    <w:basedOn w:val="Standaard"/>
    <w:link w:val="BallontekstChar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rsid w:val="00827C87"/>
    <w:rPr>
      <w:rFonts w:ascii="Segoe UI" w:hAnsi="Segoe UI" w:cs="Segoe UI"/>
      <w:sz w:val="18"/>
      <w:szCs w:val="18"/>
    </w:rPr>
  </w:style>
  <w:style w:type="paragraph" w:styleId="Bibliografie">
    <w:name w:val="Bibliography"/>
    <w:basedOn w:val="Standaard"/>
    <w:next w:val="Standaard"/>
    <w:uiPriority w:val="37"/>
    <w:unhideWhenUsed/>
    <w:rsid w:val="00827C87"/>
  </w:style>
  <w:style w:type="paragraph" w:styleId="Bloktekst">
    <w:name w:val="Block Text"/>
    <w:basedOn w:val="Standaard"/>
    <w:uiPriority w:val="99"/>
    <w:unhideWhenUsed/>
    <w:rsid w:val="00827C87"/>
    <w:pPr>
      <w:pBdr>
        <w:top w:val="single" w:sz="2" w:space="10" w:color="156082" w:themeColor="accent1"/>
        <w:left w:val="single" w:sz="2" w:space="10" w:color="156082" w:themeColor="accent1"/>
        <w:bottom w:val="single" w:sz="2" w:space="10" w:color="156082" w:themeColor="accent1"/>
        <w:right w:val="single" w:sz="2" w:space="10" w:color="156082" w:themeColor="accent1"/>
      </w:pBdr>
      <w:ind w:left="1152" w:right="1152"/>
    </w:pPr>
    <w:rPr>
      <w:i/>
      <w:iCs/>
      <w:color w:val="156082" w:themeColor="accent1"/>
    </w:rPr>
  </w:style>
  <w:style w:type="paragraph" w:styleId="Plattetekst">
    <w:name w:val="Body Text"/>
    <w:basedOn w:val="Standaard"/>
    <w:link w:val="PlattetekstChar"/>
    <w:uiPriority w:val="99"/>
    <w:unhideWhenUsed/>
    <w:rsid w:val="00827C87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rsid w:val="00827C87"/>
  </w:style>
  <w:style w:type="paragraph" w:styleId="Plattetekst2">
    <w:name w:val="Body Text 2"/>
    <w:basedOn w:val="Standaard"/>
    <w:link w:val="Plattetekst2Char"/>
    <w:uiPriority w:val="99"/>
    <w:unhideWhenUsed/>
    <w:rsid w:val="00827C87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rsid w:val="00827C87"/>
  </w:style>
  <w:style w:type="paragraph" w:styleId="Plattetekst3">
    <w:name w:val="Body Text 3"/>
    <w:basedOn w:val="Standaard"/>
    <w:link w:val="Plattetekst3Char"/>
    <w:uiPriority w:val="99"/>
    <w:unhideWhenUsed/>
    <w:rsid w:val="00827C87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rsid w:val="00827C87"/>
    <w:rPr>
      <w:sz w:val="16"/>
      <w:szCs w:val="16"/>
    </w:rPr>
  </w:style>
  <w:style w:type="paragraph" w:styleId="Platteteksteersteinspringing">
    <w:name w:val="Body Text First Indent"/>
    <w:basedOn w:val="Plattetekst"/>
    <w:link w:val="PlatteteksteersteinspringingChar"/>
    <w:uiPriority w:val="99"/>
    <w:unhideWhenUsed/>
    <w:rsid w:val="00827C87"/>
    <w:pPr>
      <w:spacing w:after="160"/>
      <w:ind w:firstLine="360"/>
    </w:pPr>
  </w:style>
  <w:style w:type="character" w:customStyle="1" w:styleId="PlatteteksteersteinspringingChar">
    <w:name w:val="Platte tekst eerste inspringing Char"/>
    <w:basedOn w:val="PlattetekstChar"/>
    <w:link w:val="Platteteksteersteinspringing"/>
    <w:uiPriority w:val="99"/>
    <w:rsid w:val="00827C87"/>
  </w:style>
  <w:style w:type="paragraph" w:styleId="Plattetekstinspringen">
    <w:name w:val="Body Text Indent"/>
    <w:basedOn w:val="Standaard"/>
    <w:link w:val="PlattetekstinspringenChar"/>
    <w:uiPriority w:val="99"/>
    <w:unhideWhenUsed/>
    <w:rsid w:val="00827C87"/>
    <w:pPr>
      <w:spacing w:after="120"/>
      <w:ind w:left="360"/>
    </w:pPr>
  </w:style>
  <w:style w:type="character" w:customStyle="1" w:styleId="PlattetekstinspringenChar">
    <w:name w:val="Platte tekst inspringen Char"/>
    <w:basedOn w:val="Standaardalinea-lettertype"/>
    <w:link w:val="Plattetekstinspringen"/>
    <w:uiPriority w:val="99"/>
    <w:rsid w:val="00827C87"/>
  </w:style>
  <w:style w:type="paragraph" w:styleId="Platteteksteersteinspringing2">
    <w:name w:val="Body Text First Indent 2"/>
    <w:basedOn w:val="Plattetekstinspringen"/>
    <w:link w:val="Platteteksteersteinspringing2Char"/>
    <w:uiPriority w:val="99"/>
    <w:unhideWhenUsed/>
    <w:rsid w:val="00827C87"/>
    <w:pPr>
      <w:spacing w:after="160"/>
      <w:ind w:firstLine="360"/>
    </w:pPr>
  </w:style>
  <w:style w:type="character" w:customStyle="1" w:styleId="Platteteksteersteinspringing2Char">
    <w:name w:val="Platte tekst eerste inspringing 2 Char"/>
    <w:basedOn w:val="PlattetekstinspringenChar"/>
    <w:link w:val="Platteteksteersteinspringing2"/>
    <w:uiPriority w:val="99"/>
    <w:rsid w:val="00827C87"/>
  </w:style>
  <w:style w:type="paragraph" w:styleId="Plattetekstinspringen2">
    <w:name w:val="Body Text Indent 2"/>
    <w:basedOn w:val="Standaard"/>
    <w:link w:val="Plattetekstinspringen2Char"/>
    <w:uiPriority w:val="99"/>
    <w:unhideWhenUsed/>
    <w:rsid w:val="00827C87"/>
    <w:pPr>
      <w:spacing w:after="120" w:line="480" w:lineRule="auto"/>
      <w:ind w:left="360"/>
    </w:pPr>
  </w:style>
  <w:style w:type="character" w:customStyle="1" w:styleId="Plattetekstinspringen2Char">
    <w:name w:val="Platte tekst inspringen 2 Char"/>
    <w:basedOn w:val="Standaardalinea-lettertype"/>
    <w:link w:val="Plattetekstinspringen2"/>
    <w:uiPriority w:val="99"/>
    <w:rsid w:val="00827C87"/>
  </w:style>
  <w:style w:type="paragraph" w:styleId="Plattetekstinspringen3">
    <w:name w:val="Body Text Indent 3"/>
    <w:basedOn w:val="Standaard"/>
    <w:link w:val="Plattetekstinspringen3Char"/>
    <w:uiPriority w:val="99"/>
    <w:unhideWhenUsed/>
    <w:rsid w:val="00827C87"/>
    <w:pPr>
      <w:spacing w:after="120"/>
      <w:ind w:left="360"/>
    </w:pPr>
    <w:rPr>
      <w:sz w:val="16"/>
      <w:szCs w:val="16"/>
    </w:rPr>
  </w:style>
  <w:style w:type="character" w:customStyle="1" w:styleId="Plattetekstinspringen3Char">
    <w:name w:val="Platte tekst inspringen 3 Char"/>
    <w:basedOn w:val="Standaardalinea-lettertype"/>
    <w:link w:val="Plattetekstinspringen3"/>
    <w:uiPriority w:val="99"/>
    <w:rsid w:val="00827C87"/>
    <w:rPr>
      <w:sz w:val="16"/>
      <w:szCs w:val="16"/>
    </w:rPr>
  </w:style>
  <w:style w:type="paragraph" w:styleId="Bijschrift">
    <w:name w:val="caption"/>
    <w:basedOn w:val="Standaard"/>
    <w:next w:val="Standaard"/>
    <w:uiPriority w:val="35"/>
    <w:unhideWhenUsed/>
    <w:qFormat/>
    <w:rsid w:val="00827C87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Afsluiting">
    <w:name w:val="Closing"/>
    <w:basedOn w:val="Standaard"/>
    <w:link w:val="AfsluitingChar"/>
    <w:uiPriority w:val="99"/>
    <w:unhideWhenUsed/>
    <w:rsid w:val="00827C87"/>
    <w:pPr>
      <w:spacing w:after="0" w:line="240" w:lineRule="auto"/>
      <w:ind w:left="4320"/>
    </w:pPr>
  </w:style>
  <w:style w:type="character" w:customStyle="1" w:styleId="AfsluitingChar">
    <w:name w:val="Afsluiting Char"/>
    <w:basedOn w:val="Standaardalinea-lettertype"/>
    <w:link w:val="Afsluiting"/>
    <w:uiPriority w:val="99"/>
    <w:rsid w:val="00827C87"/>
  </w:style>
  <w:style w:type="paragraph" w:styleId="Tekstopmerking">
    <w:name w:val="annotation text"/>
    <w:basedOn w:val="Standaard"/>
    <w:link w:val="TekstopmerkingChar"/>
    <w:uiPriority w:val="99"/>
    <w:unhideWhenUsed/>
    <w:rsid w:val="00827C87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827C87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unhideWhenUsed/>
    <w:rsid w:val="00827C87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rsid w:val="00827C87"/>
    <w:rPr>
      <w:b/>
      <w:bCs/>
      <w:sz w:val="20"/>
      <w:szCs w:val="20"/>
    </w:rPr>
  </w:style>
  <w:style w:type="paragraph" w:styleId="Datum">
    <w:name w:val="Date"/>
    <w:basedOn w:val="Standaard"/>
    <w:next w:val="Standaard"/>
    <w:link w:val="DatumChar"/>
    <w:uiPriority w:val="99"/>
    <w:unhideWhenUsed/>
    <w:rsid w:val="00827C87"/>
  </w:style>
  <w:style w:type="character" w:customStyle="1" w:styleId="DatumChar">
    <w:name w:val="Datum Char"/>
    <w:basedOn w:val="Standaardalinea-lettertype"/>
    <w:link w:val="Datum"/>
    <w:uiPriority w:val="99"/>
    <w:rsid w:val="00827C87"/>
  </w:style>
  <w:style w:type="paragraph" w:styleId="Documentstructuur">
    <w:name w:val="Document Map"/>
    <w:basedOn w:val="Standaard"/>
    <w:link w:val="DocumentstructuurChar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structuurChar">
    <w:name w:val="Documentstructuur Char"/>
    <w:basedOn w:val="Standaardalinea-lettertype"/>
    <w:link w:val="Documentstructuur"/>
    <w:uiPriority w:val="99"/>
    <w:rsid w:val="00827C87"/>
    <w:rPr>
      <w:rFonts w:ascii="Segoe UI" w:hAnsi="Segoe UI" w:cs="Segoe UI"/>
      <w:sz w:val="16"/>
      <w:szCs w:val="16"/>
    </w:rPr>
  </w:style>
  <w:style w:type="paragraph" w:styleId="E-mailhandtekening">
    <w:name w:val="E-mail Signature"/>
    <w:basedOn w:val="Standaard"/>
    <w:link w:val="E-mailhandtekeningChar"/>
    <w:uiPriority w:val="99"/>
    <w:unhideWhenUsed/>
    <w:rsid w:val="00827C87"/>
    <w:pPr>
      <w:spacing w:after="0" w:line="240" w:lineRule="auto"/>
    </w:pPr>
  </w:style>
  <w:style w:type="character" w:customStyle="1" w:styleId="E-mailhandtekeningChar">
    <w:name w:val="E-mailhandtekening Char"/>
    <w:basedOn w:val="Standaardalinea-lettertype"/>
    <w:link w:val="E-mailhandtekening"/>
    <w:uiPriority w:val="99"/>
    <w:rsid w:val="00827C87"/>
  </w:style>
  <w:style w:type="paragraph" w:styleId="Eindnoottekst">
    <w:name w:val="endnote text"/>
    <w:basedOn w:val="Standaard"/>
    <w:link w:val="EindnoottekstChar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EindnoottekstChar">
    <w:name w:val="Eindnoottekst Char"/>
    <w:basedOn w:val="Standaardalinea-lettertype"/>
    <w:link w:val="Eindnoottekst"/>
    <w:uiPriority w:val="99"/>
    <w:rsid w:val="00827C87"/>
    <w:rPr>
      <w:sz w:val="20"/>
      <w:szCs w:val="20"/>
    </w:rPr>
  </w:style>
  <w:style w:type="paragraph" w:styleId="Adresenvelop">
    <w:name w:val="envelope address"/>
    <w:basedOn w:val="Standaard"/>
    <w:uiPriority w:val="99"/>
    <w:unhideWhenUsed/>
    <w:rsid w:val="00827C87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Afzender">
    <w:name w:val="envelope return"/>
    <w:basedOn w:val="Standaard"/>
    <w:uiPriority w:val="99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Voettekst">
    <w:name w:val="footer"/>
    <w:basedOn w:val="Standaard"/>
    <w:link w:val="VoettekstChar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27C87"/>
  </w:style>
  <w:style w:type="paragraph" w:styleId="Voetnoottekst">
    <w:name w:val="footnote text"/>
    <w:basedOn w:val="Standaard"/>
    <w:link w:val="VoetnoottekstChar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rsid w:val="00827C87"/>
    <w:rPr>
      <w:sz w:val="20"/>
      <w:szCs w:val="20"/>
    </w:rPr>
  </w:style>
  <w:style w:type="paragraph" w:styleId="Koptekst">
    <w:name w:val="header"/>
    <w:basedOn w:val="Standaard"/>
    <w:link w:val="KoptekstChar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27C87"/>
  </w:style>
  <w:style w:type="paragraph" w:styleId="HTML-adres">
    <w:name w:val="HTML Address"/>
    <w:basedOn w:val="Standaard"/>
    <w:link w:val="HTML-adresChar"/>
    <w:uiPriority w:val="99"/>
    <w:unhideWhenUsed/>
    <w:rsid w:val="00827C87"/>
    <w:pPr>
      <w:spacing w:after="0" w:line="240" w:lineRule="auto"/>
    </w:pPr>
    <w:rPr>
      <w:i/>
      <w:iCs/>
    </w:rPr>
  </w:style>
  <w:style w:type="character" w:customStyle="1" w:styleId="HTML-adresChar">
    <w:name w:val="HTML-adres Char"/>
    <w:basedOn w:val="Standaardalinea-lettertype"/>
    <w:link w:val="HTML-adres"/>
    <w:uiPriority w:val="99"/>
    <w:rsid w:val="00827C87"/>
    <w:rPr>
      <w:i/>
      <w:iCs/>
    </w:rPr>
  </w:style>
  <w:style w:type="paragraph" w:styleId="HTML-voorafopgemaakt">
    <w:name w:val="HTML Preformatted"/>
    <w:basedOn w:val="Standaard"/>
    <w:link w:val="HTML-voorafopgemaaktChar"/>
    <w:uiPriority w:val="99"/>
    <w:unhideWhenUsed/>
    <w:rsid w:val="00827C8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rsid w:val="00827C87"/>
    <w:rPr>
      <w:rFonts w:ascii="Consolas" w:hAnsi="Consolas"/>
      <w:sz w:val="20"/>
      <w:szCs w:val="20"/>
    </w:rPr>
  </w:style>
  <w:style w:type="paragraph" w:styleId="Index1">
    <w:name w:val="index 1"/>
    <w:basedOn w:val="Standaard"/>
    <w:next w:val="Standaard"/>
    <w:autoRedefine/>
    <w:uiPriority w:val="99"/>
    <w:unhideWhenUsed/>
    <w:rsid w:val="00827C87"/>
    <w:pPr>
      <w:spacing w:after="0" w:line="240" w:lineRule="auto"/>
      <w:ind w:left="240" w:hanging="240"/>
    </w:pPr>
  </w:style>
  <w:style w:type="paragraph" w:styleId="Index2">
    <w:name w:val="index 2"/>
    <w:basedOn w:val="Standaard"/>
    <w:next w:val="Standaard"/>
    <w:autoRedefine/>
    <w:uiPriority w:val="99"/>
    <w:unhideWhenUsed/>
    <w:rsid w:val="00827C87"/>
    <w:pPr>
      <w:spacing w:after="0" w:line="240" w:lineRule="auto"/>
      <w:ind w:left="480" w:hanging="240"/>
    </w:pPr>
  </w:style>
  <w:style w:type="paragraph" w:styleId="Index3">
    <w:name w:val="index 3"/>
    <w:basedOn w:val="Standaard"/>
    <w:next w:val="Standaard"/>
    <w:autoRedefine/>
    <w:uiPriority w:val="99"/>
    <w:unhideWhenUsed/>
    <w:rsid w:val="00827C87"/>
    <w:pPr>
      <w:spacing w:after="0" w:line="240" w:lineRule="auto"/>
      <w:ind w:left="720" w:hanging="240"/>
    </w:pPr>
  </w:style>
  <w:style w:type="paragraph" w:styleId="Index4">
    <w:name w:val="index 4"/>
    <w:basedOn w:val="Standaard"/>
    <w:next w:val="Standaard"/>
    <w:autoRedefine/>
    <w:uiPriority w:val="99"/>
    <w:unhideWhenUsed/>
    <w:rsid w:val="00827C87"/>
    <w:pPr>
      <w:spacing w:after="0" w:line="240" w:lineRule="auto"/>
      <w:ind w:left="960" w:hanging="240"/>
    </w:pPr>
  </w:style>
  <w:style w:type="paragraph" w:styleId="Index5">
    <w:name w:val="index 5"/>
    <w:basedOn w:val="Standaard"/>
    <w:next w:val="Standaard"/>
    <w:autoRedefine/>
    <w:uiPriority w:val="99"/>
    <w:unhideWhenUsed/>
    <w:rsid w:val="00827C87"/>
    <w:pPr>
      <w:spacing w:after="0" w:line="240" w:lineRule="auto"/>
      <w:ind w:left="1200" w:hanging="240"/>
    </w:pPr>
  </w:style>
  <w:style w:type="paragraph" w:styleId="Index6">
    <w:name w:val="index 6"/>
    <w:basedOn w:val="Standaard"/>
    <w:next w:val="Standaard"/>
    <w:autoRedefine/>
    <w:uiPriority w:val="99"/>
    <w:unhideWhenUsed/>
    <w:rsid w:val="00827C87"/>
    <w:pPr>
      <w:spacing w:after="0" w:line="240" w:lineRule="auto"/>
      <w:ind w:left="1440" w:hanging="240"/>
    </w:pPr>
  </w:style>
  <w:style w:type="paragraph" w:styleId="Index7">
    <w:name w:val="index 7"/>
    <w:basedOn w:val="Standaard"/>
    <w:next w:val="Standaard"/>
    <w:autoRedefine/>
    <w:uiPriority w:val="99"/>
    <w:unhideWhenUsed/>
    <w:rsid w:val="00827C87"/>
    <w:pPr>
      <w:spacing w:after="0" w:line="240" w:lineRule="auto"/>
      <w:ind w:left="1680" w:hanging="240"/>
    </w:pPr>
  </w:style>
  <w:style w:type="paragraph" w:styleId="Index8">
    <w:name w:val="index 8"/>
    <w:basedOn w:val="Standaard"/>
    <w:next w:val="Standaard"/>
    <w:autoRedefine/>
    <w:uiPriority w:val="99"/>
    <w:unhideWhenUsed/>
    <w:rsid w:val="00827C87"/>
    <w:pPr>
      <w:spacing w:after="0" w:line="240" w:lineRule="auto"/>
      <w:ind w:left="1920" w:hanging="240"/>
    </w:pPr>
  </w:style>
  <w:style w:type="paragraph" w:styleId="Index9">
    <w:name w:val="index 9"/>
    <w:basedOn w:val="Standaard"/>
    <w:next w:val="Standaard"/>
    <w:autoRedefine/>
    <w:uiPriority w:val="99"/>
    <w:unhideWhenUsed/>
    <w:rsid w:val="00827C87"/>
    <w:pPr>
      <w:spacing w:after="0" w:line="240" w:lineRule="auto"/>
      <w:ind w:left="2160" w:hanging="240"/>
    </w:pPr>
  </w:style>
  <w:style w:type="paragraph" w:styleId="Indexkop">
    <w:name w:val="index heading"/>
    <w:basedOn w:val="Standaard"/>
    <w:next w:val="Index1"/>
    <w:uiPriority w:val="99"/>
    <w:unhideWhenUsed/>
    <w:rsid w:val="00827C87"/>
    <w:rPr>
      <w:rFonts w:asciiTheme="majorHAnsi" w:eastAsiaTheme="majorEastAsia" w:hAnsiTheme="majorHAnsi" w:cstheme="majorBidi"/>
      <w:b/>
      <w:bCs/>
    </w:rPr>
  </w:style>
  <w:style w:type="paragraph" w:styleId="Lijst">
    <w:name w:val="List"/>
    <w:basedOn w:val="Standaard"/>
    <w:uiPriority w:val="99"/>
    <w:unhideWhenUsed/>
    <w:rsid w:val="00827C87"/>
    <w:pPr>
      <w:ind w:left="360" w:hanging="360"/>
      <w:contextualSpacing/>
    </w:pPr>
  </w:style>
  <w:style w:type="paragraph" w:styleId="Lijst2">
    <w:name w:val="List 2"/>
    <w:basedOn w:val="Standaard"/>
    <w:uiPriority w:val="99"/>
    <w:unhideWhenUsed/>
    <w:rsid w:val="00827C87"/>
    <w:pPr>
      <w:ind w:left="720" w:hanging="360"/>
      <w:contextualSpacing/>
    </w:pPr>
  </w:style>
  <w:style w:type="paragraph" w:styleId="Lijst3">
    <w:name w:val="List 3"/>
    <w:basedOn w:val="Standaard"/>
    <w:uiPriority w:val="99"/>
    <w:unhideWhenUsed/>
    <w:rsid w:val="00827C87"/>
    <w:pPr>
      <w:ind w:left="1080" w:hanging="360"/>
      <w:contextualSpacing/>
    </w:pPr>
  </w:style>
  <w:style w:type="paragraph" w:styleId="Lijst4">
    <w:name w:val="List 4"/>
    <w:basedOn w:val="Standaard"/>
    <w:uiPriority w:val="99"/>
    <w:unhideWhenUsed/>
    <w:rsid w:val="00827C87"/>
    <w:pPr>
      <w:ind w:left="1440" w:hanging="360"/>
      <w:contextualSpacing/>
    </w:pPr>
  </w:style>
  <w:style w:type="paragraph" w:styleId="Lijst5">
    <w:name w:val="List 5"/>
    <w:basedOn w:val="Standaard"/>
    <w:uiPriority w:val="99"/>
    <w:unhideWhenUsed/>
    <w:rsid w:val="00827C87"/>
    <w:pPr>
      <w:ind w:left="1800" w:hanging="360"/>
      <w:contextualSpacing/>
    </w:pPr>
  </w:style>
  <w:style w:type="paragraph" w:styleId="Lijstopsomteken">
    <w:name w:val="List Bullet"/>
    <w:basedOn w:val="Standaard"/>
    <w:uiPriority w:val="99"/>
    <w:unhideWhenUsed/>
    <w:rsid w:val="00827C87"/>
    <w:pPr>
      <w:numPr>
        <w:numId w:val="1"/>
      </w:numPr>
      <w:contextualSpacing/>
    </w:pPr>
  </w:style>
  <w:style w:type="paragraph" w:styleId="Lijstopsomteken2">
    <w:name w:val="List Bullet 2"/>
    <w:basedOn w:val="Standaard"/>
    <w:uiPriority w:val="99"/>
    <w:unhideWhenUsed/>
    <w:rsid w:val="00827C87"/>
    <w:pPr>
      <w:numPr>
        <w:numId w:val="2"/>
      </w:numPr>
      <w:contextualSpacing/>
    </w:pPr>
  </w:style>
  <w:style w:type="paragraph" w:styleId="Lijstopsomteken3">
    <w:name w:val="List Bullet 3"/>
    <w:basedOn w:val="Standaard"/>
    <w:uiPriority w:val="99"/>
    <w:unhideWhenUsed/>
    <w:rsid w:val="00827C87"/>
    <w:pPr>
      <w:numPr>
        <w:numId w:val="3"/>
      </w:numPr>
      <w:contextualSpacing/>
    </w:pPr>
  </w:style>
  <w:style w:type="paragraph" w:styleId="Lijstopsomteken4">
    <w:name w:val="List Bullet 4"/>
    <w:basedOn w:val="Standaard"/>
    <w:uiPriority w:val="99"/>
    <w:unhideWhenUsed/>
    <w:rsid w:val="00827C87"/>
    <w:pPr>
      <w:numPr>
        <w:numId w:val="4"/>
      </w:numPr>
      <w:contextualSpacing/>
    </w:pPr>
  </w:style>
  <w:style w:type="paragraph" w:styleId="Lijstopsomteken5">
    <w:name w:val="List Bullet 5"/>
    <w:basedOn w:val="Standaard"/>
    <w:uiPriority w:val="99"/>
    <w:unhideWhenUsed/>
    <w:rsid w:val="00827C87"/>
    <w:pPr>
      <w:numPr>
        <w:numId w:val="5"/>
      </w:numPr>
      <w:contextualSpacing/>
    </w:pPr>
  </w:style>
  <w:style w:type="paragraph" w:styleId="Lijstvoortzetting">
    <w:name w:val="List Continue"/>
    <w:basedOn w:val="Standaard"/>
    <w:uiPriority w:val="99"/>
    <w:unhideWhenUsed/>
    <w:rsid w:val="00827C87"/>
    <w:pPr>
      <w:spacing w:after="120"/>
      <w:ind w:left="360"/>
      <w:contextualSpacing/>
    </w:pPr>
  </w:style>
  <w:style w:type="paragraph" w:styleId="Lijstvoortzetting2">
    <w:name w:val="List Continue 2"/>
    <w:basedOn w:val="Standaard"/>
    <w:uiPriority w:val="99"/>
    <w:unhideWhenUsed/>
    <w:rsid w:val="00827C87"/>
    <w:pPr>
      <w:spacing w:after="120"/>
      <w:ind w:left="720"/>
      <w:contextualSpacing/>
    </w:pPr>
  </w:style>
  <w:style w:type="paragraph" w:styleId="Lijstvoortzetting3">
    <w:name w:val="List Continue 3"/>
    <w:basedOn w:val="Standaard"/>
    <w:uiPriority w:val="99"/>
    <w:unhideWhenUsed/>
    <w:rsid w:val="00827C87"/>
    <w:pPr>
      <w:spacing w:after="120"/>
      <w:ind w:left="1080"/>
      <w:contextualSpacing/>
    </w:pPr>
  </w:style>
  <w:style w:type="paragraph" w:styleId="Lijstvoortzetting4">
    <w:name w:val="List Continue 4"/>
    <w:basedOn w:val="Standaard"/>
    <w:uiPriority w:val="99"/>
    <w:unhideWhenUsed/>
    <w:rsid w:val="00827C87"/>
    <w:pPr>
      <w:spacing w:after="120"/>
      <w:ind w:left="1440"/>
      <w:contextualSpacing/>
    </w:pPr>
  </w:style>
  <w:style w:type="paragraph" w:styleId="Lijstvoortzetting5">
    <w:name w:val="List Continue 5"/>
    <w:basedOn w:val="Standaard"/>
    <w:uiPriority w:val="99"/>
    <w:unhideWhenUsed/>
    <w:rsid w:val="00827C87"/>
    <w:pPr>
      <w:spacing w:after="120"/>
      <w:ind w:left="1800"/>
      <w:contextualSpacing/>
    </w:pPr>
  </w:style>
  <w:style w:type="paragraph" w:styleId="Lijstnummering">
    <w:name w:val="List Number"/>
    <w:basedOn w:val="Standaard"/>
    <w:uiPriority w:val="99"/>
    <w:unhideWhenUsed/>
    <w:rsid w:val="00827C87"/>
    <w:pPr>
      <w:numPr>
        <w:numId w:val="6"/>
      </w:numPr>
      <w:contextualSpacing/>
    </w:pPr>
  </w:style>
  <w:style w:type="paragraph" w:styleId="Lijstnummering2">
    <w:name w:val="List Number 2"/>
    <w:basedOn w:val="Standaard"/>
    <w:uiPriority w:val="99"/>
    <w:unhideWhenUsed/>
    <w:rsid w:val="00827C87"/>
    <w:pPr>
      <w:numPr>
        <w:numId w:val="7"/>
      </w:numPr>
      <w:contextualSpacing/>
    </w:pPr>
  </w:style>
  <w:style w:type="paragraph" w:styleId="Lijstnummering3">
    <w:name w:val="List Number 3"/>
    <w:basedOn w:val="Standaard"/>
    <w:uiPriority w:val="99"/>
    <w:unhideWhenUsed/>
    <w:rsid w:val="00827C87"/>
    <w:pPr>
      <w:numPr>
        <w:numId w:val="8"/>
      </w:numPr>
      <w:contextualSpacing/>
    </w:pPr>
  </w:style>
  <w:style w:type="paragraph" w:styleId="Lijstnummering4">
    <w:name w:val="List Number 4"/>
    <w:basedOn w:val="Standaard"/>
    <w:uiPriority w:val="99"/>
    <w:unhideWhenUsed/>
    <w:rsid w:val="00827C87"/>
    <w:pPr>
      <w:numPr>
        <w:numId w:val="9"/>
      </w:numPr>
      <w:contextualSpacing/>
    </w:pPr>
  </w:style>
  <w:style w:type="paragraph" w:styleId="Lijstnummering5">
    <w:name w:val="List Number 5"/>
    <w:basedOn w:val="Standaard"/>
    <w:uiPriority w:val="99"/>
    <w:unhideWhenUsed/>
    <w:rsid w:val="00827C87"/>
    <w:pPr>
      <w:numPr>
        <w:numId w:val="10"/>
      </w:numPr>
      <w:contextualSpacing/>
    </w:pPr>
  </w:style>
  <w:style w:type="paragraph" w:styleId="Macrotekst">
    <w:name w:val="macro"/>
    <w:link w:val="MacrotekstChar"/>
    <w:uiPriority w:val="99"/>
    <w:unhideWhenUsed/>
    <w:rsid w:val="00827C8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rsid w:val="00827C87"/>
    <w:rPr>
      <w:rFonts w:ascii="Consolas" w:hAnsi="Consolas"/>
      <w:sz w:val="20"/>
      <w:szCs w:val="20"/>
    </w:rPr>
  </w:style>
  <w:style w:type="paragraph" w:styleId="Berichtkop">
    <w:name w:val="Message Header"/>
    <w:basedOn w:val="Standaard"/>
    <w:link w:val="BerichtkopChar"/>
    <w:uiPriority w:val="99"/>
    <w:unhideWhenUsed/>
    <w:rsid w:val="00827C8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BerichtkopChar">
    <w:name w:val="Berichtkop Char"/>
    <w:basedOn w:val="Standaardalinea-lettertype"/>
    <w:link w:val="Berichtkop"/>
    <w:uiPriority w:val="99"/>
    <w:rsid w:val="00827C87"/>
    <w:rPr>
      <w:rFonts w:asciiTheme="majorHAnsi" w:eastAsiaTheme="majorEastAsia" w:hAnsiTheme="majorHAnsi" w:cstheme="majorBidi"/>
      <w:shd w:val="pct20" w:color="auto" w:fill="auto"/>
    </w:rPr>
  </w:style>
  <w:style w:type="paragraph" w:styleId="Geenafstand">
    <w:name w:val="No Spacing"/>
    <w:uiPriority w:val="1"/>
    <w:qFormat/>
    <w:rsid w:val="00827C87"/>
    <w:pPr>
      <w:spacing w:after="0" w:line="240" w:lineRule="auto"/>
    </w:pPr>
  </w:style>
  <w:style w:type="paragraph" w:styleId="Normaalweb">
    <w:name w:val="Normal (Web)"/>
    <w:basedOn w:val="Standaard"/>
    <w:uiPriority w:val="99"/>
    <w:unhideWhenUsed/>
    <w:rsid w:val="00827C87"/>
    <w:rPr>
      <w:rFonts w:ascii="Times New Roman" w:hAnsi="Times New Roman" w:cs="Times New Roman"/>
    </w:rPr>
  </w:style>
  <w:style w:type="paragraph" w:styleId="Standaardinspringing">
    <w:name w:val="Normal Indent"/>
    <w:basedOn w:val="Standaard"/>
    <w:uiPriority w:val="99"/>
    <w:unhideWhenUsed/>
    <w:rsid w:val="00827C87"/>
    <w:pPr>
      <w:ind w:left="720"/>
    </w:pPr>
  </w:style>
  <w:style w:type="paragraph" w:styleId="Notitiekop">
    <w:name w:val="Note Heading"/>
    <w:basedOn w:val="Standaard"/>
    <w:next w:val="Standaard"/>
    <w:link w:val="NotitiekopChar"/>
    <w:uiPriority w:val="99"/>
    <w:unhideWhenUsed/>
    <w:rsid w:val="00827C87"/>
    <w:pPr>
      <w:spacing w:after="0" w:line="240" w:lineRule="auto"/>
    </w:pPr>
  </w:style>
  <w:style w:type="character" w:customStyle="1" w:styleId="NotitiekopChar">
    <w:name w:val="Notitiekop Char"/>
    <w:basedOn w:val="Standaardalinea-lettertype"/>
    <w:link w:val="Notitiekop"/>
    <w:uiPriority w:val="99"/>
    <w:rsid w:val="00827C87"/>
  </w:style>
  <w:style w:type="paragraph" w:styleId="Tekstzonderopmaak">
    <w:name w:val="Plain Text"/>
    <w:basedOn w:val="Standaard"/>
    <w:link w:val="TekstzonderopmaakChar"/>
    <w:uiPriority w:val="99"/>
    <w:unhideWhenUsed/>
    <w:rsid w:val="00827C8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rsid w:val="00827C87"/>
    <w:rPr>
      <w:rFonts w:ascii="Consolas" w:hAnsi="Consolas"/>
      <w:sz w:val="21"/>
      <w:szCs w:val="21"/>
    </w:rPr>
  </w:style>
  <w:style w:type="paragraph" w:styleId="Aanhef">
    <w:name w:val="Salutation"/>
    <w:basedOn w:val="Standaard"/>
    <w:next w:val="Standaard"/>
    <w:link w:val="AanhefChar"/>
    <w:uiPriority w:val="99"/>
    <w:unhideWhenUsed/>
    <w:rsid w:val="00827C87"/>
  </w:style>
  <w:style w:type="character" w:customStyle="1" w:styleId="AanhefChar">
    <w:name w:val="Aanhef Char"/>
    <w:basedOn w:val="Standaardalinea-lettertype"/>
    <w:link w:val="Aanhef"/>
    <w:uiPriority w:val="99"/>
    <w:rsid w:val="00827C87"/>
  </w:style>
  <w:style w:type="paragraph" w:styleId="Handtekening">
    <w:name w:val="Signature"/>
    <w:basedOn w:val="Standaard"/>
    <w:link w:val="HandtekeningChar"/>
    <w:uiPriority w:val="99"/>
    <w:unhideWhenUsed/>
    <w:rsid w:val="00827C87"/>
    <w:pPr>
      <w:spacing w:after="0" w:line="240" w:lineRule="auto"/>
      <w:ind w:left="4320"/>
    </w:pPr>
  </w:style>
  <w:style w:type="character" w:customStyle="1" w:styleId="HandtekeningChar">
    <w:name w:val="Handtekening Char"/>
    <w:basedOn w:val="Standaardalinea-lettertype"/>
    <w:link w:val="Handtekening"/>
    <w:uiPriority w:val="99"/>
    <w:rsid w:val="00827C87"/>
  </w:style>
  <w:style w:type="paragraph" w:styleId="Bronvermelding">
    <w:name w:val="table of authorities"/>
    <w:basedOn w:val="Standaard"/>
    <w:next w:val="Standaard"/>
    <w:uiPriority w:val="99"/>
    <w:unhideWhenUsed/>
    <w:rsid w:val="00827C87"/>
    <w:pPr>
      <w:spacing w:after="0"/>
      <w:ind w:left="240" w:hanging="240"/>
    </w:pPr>
  </w:style>
  <w:style w:type="paragraph" w:styleId="Lijstmetafbeeldingen">
    <w:name w:val="table of figures"/>
    <w:basedOn w:val="Standaard"/>
    <w:next w:val="Standaard"/>
    <w:uiPriority w:val="99"/>
    <w:unhideWhenUsed/>
    <w:rsid w:val="00827C87"/>
    <w:pPr>
      <w:spacing w:after="0"/>
    </w:pPr>
  </w:style>
  <w:style w:type="paragraph" w:styleId="Kopbronvermelding">
    <w:name w:val="toa heading"/>
    <w:basedOn w:val="Standaard"/>
    <w:next w:val="Standaard"/>
    <w:uiPriority w:val="99"/>
    <w:unhideWhenUsed/>
    <w:rsid w:val="00827C87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Inhopg1">
    <w:name w:val="toc 1"/>
    <w:basedOn w:val="Standaard"/>
    <w:next w:val="Standaard"/>
    <w:autoRedefine/>
    <w:uiPriority w:val="39"/>
    <w:unhideWhenUsed/>
    <w:rsid w:val="00827C87"/>
    <w:pPr>
      <w:spacing w:after="100"/>
    </w:pPr>
  </w:style>
  <w:style w:type="paragraph" w:styleId="Inhopg2">
    <w:name w:val="toc 2"/>
    <w:basedOn w:val="Standaard"/>
    <w:next w:val="Standaard"/>
    <w:autoRedefine/>
    <w:uiPriority w:val="39"/>
    <w:unhideWhenUsed/>
    <w:rsid w:val="00827C87"/>
    <w:pPr>
      <w:spacing w:after="100"/>
      <w:ind w:left="240"/>
    </w:pPr>
  </w:style>
  <w:style w:type="paragraph" w:styleId="Inhopg3">
    <w:name w:val="toc 3"/>
    <w:basedOn w:val="Standaard"/>
    <w:next w:val="Standaard"/>
    <w:autoRedefine/>
    <w:uiPriority w:val="39"/>
    <w:unhideWhenUsed/>
    <w:rsid w:val="00827C87"/>
    <w:pPr>
      <w:spacing w:after="100"/>
      <w:ind w:left="480"/>
    </w:pPr>
  </w:style>
  <w:style w:type="paragraph" w:styleId="Inhopg4">
    <w:name w:val="toc 4"/>
    <w:basedOn w:val="Standaard"/>
    <w:next w:val="Standaard"/>
    <w:autoRedefine/>
    <w:uiPriority w:val="39"/>
    <w:unhideWhenUsed/>
    <w:rsid w:val="00827C87"/>
    <w:pPr>
      <w:spacing w:after="100"/>
      <w:ind w:left="720"/>
    </w:pPr>
  </w:style>
  <w:style w:type="paragraph" w:styleId="Inhopg5">
    <w:name w:val="toc 5"/>
    <w:basedOn w:val="Standaard"/>
    <w:next w:val="Standaard"/>
    <w:autoRedefine/>
    <w:uiPriority w:val="39"/>
    <w:unhideWhenUsed/>
    <w:rsid w:val="00827C87"/>
    <w:pPr>
      <w:spacing w:after="100"/>
      <w:ind w:left="960"/>
    </w:pPr>
  </w:style>
  <w:style w:type="paragraph" w:styleId="Inhopg6">
    <w:name w:val="toc 6"/>
    <w:basedOn w:val="Standaard"/>
    <w:next w:val="Standaard"/>
    <w:autoRedefine/>
    <w:uiPriority w:val="39"/>
    <w:unhideWhenUsed/>
    <w:rsid w:val="00827C87"/>
    <w:pPr>
      <w:spacing w:after="100"/>
      <w:ind w:left="1200"/>
    </w:pPr>
  </w:style>
  <w:style w:type="paragraph" w:styleId="Inhopg7">
    <w:name w:val="toc 7"/>
    <w:basedOn w:val="Standaard"/>
    <w:next w:val="Standaard"/>
    <w:autoRedefine/>
    <w:uiPriority w:val="39"/>
    <w:unhideWhenUsed/>
    <w:rsid w:val="00827C87"/>
    <w:pPr>
      <w:spacing w:after="100"/>
      <w:ind w:left="1440"/>
    </w:pPr>
  </w:style>
  <w:style w:type="paragraph" w:styleId="Inhopg8">
    <w:name w:val="toc 8"/>
    <w:basedOn w:val="Standaard"/>
    <w:next w:val="Standaard"/>
    <w:autoRedefine/>
    <w:uiPriority w:val="39"/>
    <w:unhideWhenUsed/>
    <w:rsid w:val="00827C87"/>
    <w:pPr>
      <w:spacing w:after="100"/>
      <w:ind w:left="1680"/>
    </w:pPr>
  </w:style>
  <w:style w:type="paragraph" w:styleId="Inhopg9">
    <w:name w:val="toc 9"/>
    <w:basedOn w:val="Standaard"/>
    <w:next w:val="Standaard"/>
    <w:autoRedefine/>
    <w:uiPriority w:val="39"/>
    <w:unhideWhenUsed/>
    <w:rsid w:val="00827C87"/>
    <w:pPr>
      <w:spacing w:after="100"/>
      <w:ind w:left="1920"/>
    </w:pPr>
  </w:style>
  <w:style w:type="paragraph" w:styleId="Kopvaninhoudsopgave">
    <w:name w:val="TOC Heading"/>
    <w:basedOn w:val="Kop1"/>
    <w:next w:val="Standaard"/>
    <w:uiPriority w:val="39"/>
    <w:unhideWhenUsed/>
    <w:qFormat/>
    <w:rsid w:val="00827C87"/>
    <w:pPr>
      <w:spacing w:before="240" w:after="0"/>
      <w:outlineLvl w:val="9"/>
    </w:pPr>
    <w:rPr>
      <w:sz w:val="32"/>
      <w:szCs w:val="32"/>
    </w:rPr>
  </w:style>
  <w:style w:type="table" w:styleId="Kleurrijkraster">
    <w:name w:val="Colorful Grid"/>
    <w:basedOn w:val="Standaardtabe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leurrijkraster-accent1">
    <w:name w:val="Colorful Grid Accent 1"/>
    <w:basedOn w:val="Standaardtabe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Kleurrijkraster-accent2">
    <w:name w:val="Colorful Grid Accent 2"/>
    <w:basedOn w:val="Standaardtabe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Kleurrijkraster-accent3">
    <w:name w:val="Colorful Grid Accent 3"/>
    <w:basedOn w:val="Standaardtabe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Kleurrijkraster-accent4">
    <w:name w:val="Colorful Grid Accent 4"/>
    <w:basedOn w:val="Standaardtabe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Kleurrijkraster-accent5">
    <w:name w:val="Colorful Grid Accent 5"/>
    <w:basedOn w:val="Standaardtabe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Kleurrijkraster-accent6">
    <w:name w:val="Colorful Grid Accent 6"/>
    <w:basedOn w:val="Standaardtabe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Kleurrijkelijst">
    <w:name w:val="Colorful List"/>
    <w:basedOn w:val="Standaardtabe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eurrijkelijst-accent1">
    <w:name w:val="Colorful List Accent 1"/>
    <w:basedOn w:val="Standaardtabe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Kleurrijkelijst-accent2">
    <w:name w:val="Colorful List Accent 2"/>
    <w:basedOn w:val="Standaardtabe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Kleurrijkelijst-accent3">
    <w:name w:val="Colorful List Accent 3"/>
    <w:basedOn w:val="Standaardtabe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Kleurrijkelijst-accent4">
    <w:name w:val="Colorful List Accent 4"/>
    <w:basedOn w:val="Standaardtabe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Kleurrijkelijst-accent5">
    <w:name w:val="Colorful List Accent 5"/>
    <w:basedOn w:val="Standaardtabe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Kleurrijkelijst-accent6">
    <w:name w:val="Colorful List Accent 6"/>
    <w:basedOn w:val="Standaardtabe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Kleurrijkearcering">
    <w:name w:val="Colorful Shading"/>
    <w:basedOn w:val="Standaardtabe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2">
    <w:name w:val="Colorful Shading Accent 2"/>
    <w:basedOn w:val="Standaardtabe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Kleurrijkearcering-accent4">
    <w:name w:val="Colorful Shading Accent 4"/>
    <w:basedOn w:val="Standaardtabe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6">
    <w:name w:val="Colorful Shading Accent 6"/>
    <w:basedOn w:val="Standaardtabe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onkerelijst">
    <w:name w:val="Dark List"/>
    <w:basedOn w:val="Standaardtabe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onkerelijst-accent1">
    <w:name w:val="Dark List Accent 1"/>
    <w:basedOn w:val="Standaardtabe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onkerelijst-accent2">
    <w:name w:val="Dark List Accent 2"/>
    <w:basedOn w:val="Standaardtabe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onkerelijst-accent3">
    <w:name w:val="Dark List Accent 3"/>
    <w:basedOn w:val="Standaardtabe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onkerelijst-accent4">
    <w:name w:val="Dark List Accent 4"/>
    <w:basedOn w:val="Standaardtabe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onkerelijst-accent5">
    <w:name w:val="Dark List Accent 5"/>
    <w:basedOn w:val="Standaardtabe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onkerelijst-accent6">
    <w:name w:val="Dark List Accent 6"/>
    <w:basedOn w:val="Standaardtabe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Rastertabel1licht">
    <w:name w:val="Grid Table 1 Light"/>
    <w:basedOn w:val="Standaardtabe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1">
    <w:name w:val="Grid Table 1 Light Accent 1"/>
    <w:basedOn w:val="Standaardtabe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2">
    <w:name w:val="Grid Table 1 Light Accent 2"/>
    <w:basedOn w:val="Standaardtabe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6C5AC" w:themeColor="accent2" w:themeTint="66"/>
        <w:left w:val="single" w:sz="4" w:space="0" w:color="F6C5AC" w:themeColor="accent2" w:themeTint="66"/>
        <w:bottom w:val="single" w:sz="4" w:space="0" w:color="F6C5AC" w:themeColor="accent2" w:themeTint="66"/>
        <w:right w:val="single" w:sz="4" w:space="0" w:color="F6C5AC" w:themeColor="accent2" w:themeTint="66"/>
        <w:insideH w:val="single" w:sz="4" w:space="0" w:color="F6C5AC" w:themeColor="accent2" w:themeTint="66"/>
        <w:insideV w:val="single" w:sz="4" w:space="0" w:color="F6C5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3">
    <w:name w:val="Grid Table 1 Light Accent 3"/>
    <w:basedOn w:val="Standaardtabe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4E290" w:themeColor="accent3" w:themeTint="66"/>
        <w:left w:val="single" w:sz="4" w:space="0" w:color="84E290" w:themeColor="accent3" w:themeTint="66"/>
        <w:bottom w:val="single" w:sz="4" w:space="0" w:color="84E290" w:themeColor="accent3" w:themeTint="66"/>
        <w:right w:val="single" w:sz="4" w:space="0" w:color="84E290" w:themeColor="accent3" w:themeTint="66"/>
        <w:insideH w:val="single" w:sz="4" w:space="0" w:color="84E290" w:themeColor="accent3" w:themeTint="66"/>
        <w:insideV w:val="single" w:sz="4" w:space="0" w:color="84E29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4">
    <w:name w:val="Grid Table 1 Light Accent 4"/>
    <w:basedOn w:val="Standaardtabe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5DCF7" w:themeColor="accent4" w:themeTint="66"/>
        <w:left w:val="single" w:sz="4" w:space="0" w:color="95DCF7" w:themeColor="accent4" w:themeTint="66"/>
        <w:bottom w:val="single" w:sz="4" w:space="0" w:color="95DCF7" w:themeColor="accent4" w:themeTint="66"/>
        <w:right w:val="single" w:sz="4" w:space="0" w:color="95DCF7" w:themeColor="accent4" w:themeTint="66"/>
        <w:insideH w:val="single" w:sz="4" w:space="0" w:color="95DCF7" w:themeColor="accent4" w:themeTint="66"/>
        <w:insideV w:val="single" w:sz="4" w:space="0" w:color="95DCF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5">
    <w:name w:val="Grid Table 1 Light Accent 5"/>
    <w:basedOn w:val="Standaardtabe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59EDC" w:themeColor="accent5" w:themeTint="66"/>
        <w:left w:val="single" w:sz="4" w:space="0" w:color="E59EDC" w:themeColor="accent5" w:themeTint="66"/>
        <w:bottom w:val="single" w:sz="4" w:space="0" w:color="E59EDC" w:themeColor="accent5" w:themeTint="66"/>
        <w:right w:val="single" w:sz="4" w:space="0" w:color="E59EDC" w:themeColor="accent5" w:themeTint="66"/>
        <w:insideH w:val="single" w:sz="4" w:space="0" w:color="E59EDC" w:themeColor="accent5" w:themeTint="66"/>
        <w:insideV w:val="single" w:sz="4" w:space="0" w:color="E59ED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6">
    <w:name w:val="Grid Table 1 Light Accent 6"/>
    <w:basedOn w:val="Standaardtabe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3E5A1" w:themeColor="accent6" w:themeTint="66"/>
        <w:left w:val="single" w:sz="4" w:space="0" w:color="B3E5A1" w:themeColor="accent6" w:themeTint="66"/>
        <w:bottom w:val="single" w:sz="4" w:space="0" w:color="B3E5A1" w:themeColor="accent6" w:themeTint="66"/>
        <w:right w:val="single" w:sz="4" w:space="0" w:color="B3E5A1" w:themeColor="accent6" w:themeTint="66"/>
        <w:insideH w:val="single" w:sz="4" w:space="0" w:color="B3E5A1" w:themeColor="accent6" w:themeTint="66"/>
        <w:insideV w:val="single" w:sz="4" w:space="0" w:color="B3E5A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2">
    <w:name w:val="Grid Table 2"/>
    <w:basedOn w:val="Standaardtabe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astertabel2-Accent1">
    <w:name w:val="Grid Table 2 Accent 1"/>
    <w:basedOn w:val="Standaardtabe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5B0E1" w:themeColor="accent1" w:themeTint="99"/>
        <w:bottom w:val="single" w:sz="2" w:space="0" w:color="45B0E1" w:themeColor="accent1" w:themeTint="99"/>
        <w:insideH w:val="single" w:sz="2" w:space="0" w:color="45B0E1" w:themeColor="accent1" w:themeTint="99"/>
        <w:insideV w:val="single" w:sz="2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5B0E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Rastertabel2-Accent2">
    <w:name w:val="Grid Table 2 Accent 2"/>
    <w:basedOn w:val="Standaardtabe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F1A983" w:themeColor="accent2" w:themeTint="99"/>
        <w:bottom w:val="single" w:sz="2" w:space="0" w:color="F1A983" w:themeColor="accent2" w:themeTint="99"/>
        <w:insideH w:val="single" w:sz="2" w:space="0" w:color="F1A983" w:themeColor="accent2" w:themeTint="99"/>
        <w:insideV w:val="single" w:sz="2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A9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Rastertabel2-Accent3">
    <w:name w:val="Grid Table 2 Accent 3"/>
    <w:basedOn w:val="Standaardtabe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7D459" w:themeColor="accent3" w:themeTint="99"/>
        <w:bottom w:val="single" w:sz="2" w:space="0" w:color="47D459" w:themeColor="accent3" w:themeTint="99"/>
        <w:insideH w:val="single" w:sz="2" w:space="0" w:color="47D459" w:themeColor="accent3" w:themeTint="99"/>
        <w:insideV w:val="single" w:sz="2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D45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Rastertabel2-Accent4">
    <w:name w:val="Grid Table 2 Accent 4"/>
    <w:basedOn w:val="Standaardtabe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0CAF3" w:themeColor="accent4" w:themeTint="99"/>
        <w:bottom w:val="single" w:sz="2" w:space="0" w:color="60CAF3" w:themeColor="accent4" w:themeTint="99"/>
        <w:insideH w:val="single" w:sz="2" w:space="0" w:color="60CAF3" w:themeColor="accent4" w:themeTint="99"/>
        <w:insideV w:val="single" w:sz="2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0CAF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Rastertabel2-Accent5">
    <w:name w:val="Grid Table 2 Accent 5"/>
    <w:basedOn w:val="Standaardtabe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D86DCB" w:themeColor="accent5" w:themeTint="99"/>
        <w:bottom w:val="single" w:sz="2" w:space="0" w:color="D86DCB" w:themeColor="accent5" w:themeTint="99"/>
        <w:insideH w:val="single" w:sz="2" w:space="0" w:color="D86DCB" w:themeColor="accent5" w:themeTint="99"/>
        <w:insideV w:val="single" w:sz="2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6DC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Rastertabel2-Accent6">
    <w:name w:val="Grid Table 2 Accent 6"/>
    <w:basedOn w:val="Standaardtabe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8DD873" w:themeColor="accent6" w:themeTint="99"/>
        <w:bottom w:val="single" w:sz="2" w:space="0" w:color="8DD873" w:themeColor="accent6" w:themeTint="99"/>
        <w:insideH w:val="single" w:sz="2" w:space="0" w:color="8DD873" w:themeColor="accent6" w:themeTint="99"/>
        <w:insideV w:val="single" w:sz="2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DD87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Rastertabel3">
    <w:name w:val="Grid Table 3"/>
    <w:basedOn w:val="Standaardtabe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astertabel3-Accent1">
    <w:name w:val="Grid Table 3 Accent 1"/>
    <w:basedOn w:val="Standaardtabe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Rastertabel3-Accent2">
    <w:name w:val="Grid Table 3 Accent 2"/>
    <w:basedOn w:val="Standaardtabe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Rastertabel3-Accent3">
    <w:name w:val="Grid Table 3 Accent 3"/>
    <w:basedOn w:val="Standaardtabe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Rastertabel3-Accent4">
    <w:name w:val="Grid Table 3 Accent 4"/>
    <w:basedOn w:val="Standaardtabe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Rastertabel3-Accent5">
    <w:name w:val="Grid Table 3 Accent 5"/>
    <w:basedOn w:val="Standaardtabe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Rastertabel3-Accent6">
    <w:name w:val="Grid Table 3 Accent 6"/>
    <w:basedOn w:val="Standaardtabe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Rastertabel4">
    <w:name w:val="Grid Table 4"/>
    <w:basedOn w:val="Standaardtabe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astertabel4-Accent1">
    <w:name w:val="Grid Table 4 Accent 1"/>
    <w:basedOn w:val="Standaardtabe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Rastertabel4-Accent2">
    <w:name w:val="Grid Table 4 Accent 2"/>
    <w:basedOn w:val="Standaardtabe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Rastertabel4-Accent3">
    <w:name w:val="Grid Table 4 Accent 3"/>
    <w:basedOn w:val="Standaardtabe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Rastertabel4-Accent4">
    <w:name w:val="Grid Table 4 Accent 4"/>
    <w:basedOn w:val="Standaardtabe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Rastertabel4-Accent5">
    <w:name w:val="Grid Table 4 Accent 5"/>
    <w:basedOn w:val="Standaardtabe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Rastertabel4-Accent6">
    <w:name w:val="Grid Table 4 Accent 6"/>
    <w:basedOn w:val="Standaardtabe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Rastertabel5donker">
    <w:name w:val="Grid Table 5 Dark"/>
    <w:basedOn w:val="Standaardtabe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astertabel5donker-Accent1">
    <w:name w:val="Grid Table 5 Dark Accent 1"/>
    <w:basedOn w:val="Standaardtabe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  <w:style w:type="table" w:styleId="Rastertabel5donker-Accent2">
    <w:name w:val="Grid Table 5 Dark Accent 2"/>
    <w:basedOn w:val="Standaardtabe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6C5AC" w:themeFill="accent2" w:themeFillTint="66"/>
      </w:tcPr>
    </w:tblStylePr>
  </w:style>
  <w:style w:type="table" w:styleId="Rastertabel5donker-Accent3">
    <w:name w:val="Grid Table 5 Dark Accent 3"/>
    <w:basedOn w:val="Standaardtabe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84E290" w:themeFill="accent3" w:themeFillTint="66"/>
      </w:tcPr>
    </w:tblStylePr>
  </w:style>
  <w:style w:type="table" w:styleId="Rastertabel5donker-Accent4">
    <w:name w:val="Grid Table 5 Dark Accent 4"/>
    <w:basedOn w:val="Standaardtabe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  <w:style w:type="table" w:styleId="Rastertabel5donker-Accent5">
    <w:name w:val="Grid Table 5 Dark Accent 5"/>
    <w:basedOn w:val="Standaardtabe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E59EDC" w:themeFill="accent5" w:themeFillTint="66"/>
      </w:tcPr>
    </w:tblStylePr>
  </w:style>
  <w:style w:type="table" w:styleId="Rastertabel5donker-Accent6">
    <w:name w:val="Grid Table 5 Dark Accent 6"/>
    <w:basedOn w:val="Standaardtabe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Rastertabel6kleurrijk">
    <w:name w:val="Grid Table 6 Colorful"/>
    <w:basedOn w:val="Standaardtabel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astertabel6kleurrijk-Accent1">
    <w:name w:val="Grid Table 6 Colorful Accent 1"/>
    <w:basedOn w:val="Standaardtabel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Rastertabel6kleurrijk-Accent2">
    <w:name w:val="Grid Table 6 Colorful Accent 2"/>
    <w:basedOn w:val="Standaardtabel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Rastertabel6kleurrijk-Accent3">
    <w:name w:val="Grid Table 6 Colorful Accent 3"/>
    <w:basedOn w:val="Standaardtabel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Rastertabel6kleurrijk-Accent4">
    <w:name w:val="Grid Table 6 Colorful Accent 4"/>
    <w:basedOn w:val="Standaardtabel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Rastertabel6kleurrijk-Accent5">
    <w:name w:val="Grid Table 6 Colorful Accent 5"/>
    <w:basedOn w:val="Standaardtabel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Rastertabel6kleurrijk-Accent6">
    <w:name w:val="Grid Table 6 Colorful Accent 6"/>
    <w:basedOn w:val="Standaardtabel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Rastertabel7kleurrijk">
    <w:name w:val="Grid Table 7 Colorful"/>
    <w:basedOn w:val="Standaardtabel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astertabel7kleurrijk-Accent1">
    <w:name w:val="Grid Table 7 Colorful Accent 1"/>
    <w:basedOn w:val="Standaardtabel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Rastertabel7kleurrijk-Accent2">
    <w:name w:val="Grid Table 7 Colorful Accent 2"/>
    <w:basedOn w:val="Standaardtabel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Rastertabel7kleurrijk-Accent3">
    <w:name w:val="Grid Table 7 Colorful Accent 3"/>
    <w:basedOn w:val="Standaardtabel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Rastertabel7kleurrijk-Accent4">
    <w:name w:val="Grid Table 7 Colorful Accent 4"/>
    <w:basedOn w:val="Standaardtabel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Rastertabel7kleurrijk-Accent5">
    <w:name w:val="Grid Table 7 Colorful Accent 5"/>
    <w:basedOn w:val="Standaardtabel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Rastertabel7kleurrijk-Accent6">
    <w:name w:val="Grid Table 7 Colorful Accent 6"/>
    <w:basedOn w:val="Standaardtabel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Lichtraster">
    <w:name w:val="Light Grid"/>
    <w:basedOn w:val="Standaardtabe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chtraster-accent1">
    <w:name w:val="Light Grid Accent 1"/>
    <w:basedOn w:val="Standaardtabe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chtraster-accent2">
    <w:name w:val="Light Grid Accent 2"/>
    <w:basedOn w:val="Standaardtabe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chtraster-accent3">
    <w:name w:val="Light Grid Accent 3"/>
    <w:basedOn w:val="Standaardtabe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chtraster-accent4">
    <w:name w:val="Light Grid Accent 4"/>
    <w:basedOn w:val="Standaardtabe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chtraster-accent5">
    <w:name w:val="Light Grid Accent 5"/>
    <w:basedOn w:val="Standaardtabe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chtraster-accent6">
    <w:name w:val="Light Grid Accent 6"/>
    <w:basedOn w:val="Standaardtabe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Lichtelijst">
    <w:name w:val="Light List"/>
    <w:basedOn w:val="Standaardtabe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chtelijst-accent1">
    <w:name w:val="Light List Accent 1"/>
    <w:basedOn w:val="Standaardtabe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chtelijst-accent2">
    <w:name w:val="Light List Accent 2"/>
    <w:basedOn w:val="Standaardtabe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chtelijst-accent3">
    <w:name w:val="Light List Accent 3"/>
    <w:basedOn w:val="Standaardtabe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chtelijst-accent4">
    <w:name w:val="Light List Accent 4"/>
    <w:basedOn w:val="Standaardtabe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chtelijst-accent5">
    <w:name w:val="Light List Accent 5"/>
    <w:basedOn w:val="Standaardtabe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chtelijst-accent6">
    <w:name w:val="Light List Accent 6"/>
    <w:basedOn w:val="Standaardtabe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chtearcering">
    <w:name w:val="Light Shading"/>
    <w:basedOn w:val="Standaardtabel"/>
    <w:uiPriority w:val="60"/>
    <w:unhideWhenUsed/>
    <w:rsid w:val="00827C8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unhideWhenUsed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chtearcering-accent2">
    <w:name w:val="Light Shading Accent 2"/>
    <w:basedOn w:val="Standaardtabel"/>
    <w:uiPriority w:val="60"/>
    <w:unhideWhenUsed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chtearcering-accent3">
    <w:name w:val="Light Shading Accent 3"/>
    <w:basedOn w:val="Standaardtabel"/>
    <w:uiPriority w:val="60"/>
    <w:unhideWhenUsed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chtearcering-accent4">
    <w:name w:val="Light Shading Accent 4"/>
    <w:basedOn w:val="Standaardtabel"/>
    <w:uiPriority w:val="60"/>
    <w:unhideWhenUsed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chtearcering-accent5">
    <w:name w:val="Light Shading Accent 5"/>
    <w:basedOn w:val="Standaardtabel"/>
    <w:uiPriority w:val="60"/>
    <w:unhideWhenUsed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chtearcering-accent6">
    <w:name w:val="Light Shading Accent 6"/>
    <w:basedOn w:val="Standaardtabel"/>
    <w:uiPriority w:val="60"/>
    <w:unhideWhenUsed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jsttabel1licht">
    <w:name w:val="List Table 1 Light"/>
    <w:basedOn w:val="Standaardtabe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1licht-Accent1">
    <w:name w:val="List Table 1 Light Accent 1"/>
    <w:basedOn w:val="Standaardtabe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jsttabel1licht-Accent2">
    <w:name w:val="List Table 1 Light Accent 2"/>
    <w:basedOn w:val="Standaardtabe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jsttabel1licht-Accent3">
    <w:name w:val="List Table 1 Light Accent 3"/>
    <w:basedOn w:val="Standaardtabe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jsttabel1licht-Accent4">
    <w:name w:val="List Table 1 Light Accent 4"/>
    <w:basedOn w:val="Standaardtabe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jsttabel1licht-Accent5">
    <w:name w:val="List Table 1 Light Accent 5"/>
    <w:basedOn w:val="Standaardtabe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jsttabel1licht-Accent6">
    <w:name w:val="List Table 1 Light Accent 6"/>
    <w:basedOn w:val="Standaardtabe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jsttabel2">
    <w:name w:val="List Table 2"/>
    <w:basedOn w:val="Standaardtabe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2-Accent1">
    <w:name w:val="List Table 2 Accent 1"/>
    <w:basedOn w:val="Standaardtabe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bottom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jsttabel2-Accent2">
    <w:name w:val="List Table 2 Accent 2"/>
    <w:basedOn w:val="Standaardtabe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bottom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jsttabel2-Accent3">
    <w:name w:val="List Table 2 Accent 3"/>
    <w:basedOn w:val="Standaardtabe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bottom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jsttabel2-Accent4">
    <w:name w:val="List Table 2 Accent 4"/>
    <w:basedOn w:val="Standaardtabe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bottom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jsttabel2-Accent5">
    <w:name w:val="List Table 2 Accent 5"/>
    <w:basedOn w:val="Standaardtabe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bottom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jsttabel2-Accent6">
    <w:name w:val="List Table 2 Accent 6"/>
    <w:basedOn w:val="Standaardtabe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bottom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jsttabel3">
    <w:name w:val="List Table 3"/>
    <w:basedOn w:val="Standaardtabe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jsttabel3-Accent1">
    <w:name w:val="List Table 3 Accent 1"/>
    <w:basedOn w:val="Standaardtabe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table" w:styleId="Lijsttabel3-Accent2">
    <w:name w:val="List Table 3 Accent 2"/>
    <w:basedOn w:val="Standaardtabe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97132" w:themeColor="accent2"/>
          <w:right w:val="single" w:sz="4" w:space="0" w:color="E97132" w:themeColor="accent2"/>
        </w:tcBorders>
      </w:tcPr>
    </w:tblStylePr>
    <w:tblStylePr w:type="band1Horz">
      <w:tblPr/>
      <w:tcPr>
        <w:tcBorders>
          <w:top w:val="single" w:sz="4" w:space="0" w:color="E97132" w:themeColor="accent2"/>
          <w:bottom w:val="single" w:sz="4" w:space="0" w:color="E9713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97132" w:themeColor="accent2"/>
          <w:left w:val="nil"/>
        </w:tcBorders>
      </w:tcPr>
    </w:tblStylePr>
    <w:tblStylePr w:type="swCell">
      <w:tblPr/>
      <w:tcPr>
        <w:tcBorders>
          <w:top w:val="double" w:sz="4" w:space="0" w:color="E97132" w:themeColor="accent2"/>
          <w:right w:val="nil"/>
        </w:tcBorders>
      </w:tcPr>
    </w:tblStylePr>
  </w:style>
  <w:style w:type="table" w:styleId="Lijsttabel3-Accent3">
    <w:name w:val="List Table 3 Accent 3"/>
    <w:basedOn w:val="Standaardtabe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96B24" w:themeColor="accent3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96B24" w:themeColor="accent3"/>
          <w:right w:val="single" w:sz="4" w:space="0" w:color="196B24" w:themeColor="accent3"/>
        </w:tcBorders>
      </w:tcPr>
    </w:tblStylePr>
    <w:tblStylePr w:type="band1Horz">
      <w:tblPr/>
      <w:tcPr>
        <w:tcBorders>
          <w:top w:val="single" w:sz="4" w:space="0" w:color="196B24" w:themeColor="accent3"/>
          <w:bottom w:val="single" w:sz="4" w:space="0" w:color="196B2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96B24" w:themeColor="accent3"/>
          <w:left w:val="nil"/>
        </w:tcBorders>
      </w:tcPr>
    </w:tblStylePr>
    <w:tblStylePr w:type="swCell">
      <w:tblPr/>
      <w:tcPr>
        <w:tcBorders>
          <w:top w:val="double" w:sz="4" w:space="0" w:color="196B24" w:themeColor="accent3"/>
          <w:right w:val="nil"/>
        </w:tcBorders>
      </w:tcPr>
    </w:tblStylePr>
  </w:style>
  <w:style w:type="table" w:styleId="Lijsttabel3-Accent4">
    <w:name w:val="List Table 3 Accent 4"/>
    <w:basedOn w:val="Standaardtabe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F9ED5" w:themeColor="accent4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9ED5" w:themeColor="accent4"/>
          <w:right w:val="single" w:sz="4" w:space="0" w:color="0F9ED5" w:themeColor="accent4"/>
        </w:tcBorders>
      </w:tcPr>
    </w:tblStylePr>
    <w:tblStylePr w:type="band1Horz">
      <w:tblPr/>
      <w:tcPr>
        <w:tcBorders>
          <w:top w:val="single" w:sz="4" w:space="0" w:color="0F9ED5" w:themeColor="accent4"/>
          <w:bottom w:val="single" w:sz="4" w:space="0" w:color="0F9E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9ED5" w:themeColor="accent4"/>
          <w:left w:val="nil"/>
        </w:tcBorders>
      </w:tcPr>
    </w:tblStylePr>
    <w:tblStylePr w:type="swCell">
      <w:tblPr/>
      <w:tcPr>
        <w:tcBorders>
          <w:top w:val="double" w:sz="4" w:space="0" w:color="0F9ED5" w:themeColor="accent4"/>
          <w:right w:val="nil"/>
        </w:tcBorders>
      </w:tcPr>
    </w:tblStylePr>
  </w:style>
  <w:style w:type="table" w:styleId="Lijsttabel3-Accent5">
    <w:name w:val="List Table 3 Accent 5"/>
    <w:basedOn w:val="Standaardtabe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2B93" w:themeColor="accent5"/>
          <w:right w:val="single" w:sz="4" w:space="0" w:color="A02B93" w:themeColor="accent5"/>
        </w:tcBorders>
      </w:tcPr>
    </w:tblStylePr>
    <w:tblStylePr w:type="band1Horz">
      <w:tblPr/>
      <w:tcPr>
        <w:tcBorders>
          <w:top w:val="single" w:sz="4" w:space="0" w:color="A02B93" w:themeColor="accent5"/>
          <w:bottom w:val="single" w:sz="4" w:space="0" w:color="A02B9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2B93" w:themeColor="accent5"/>
          <w:left w:val="nil"/>
        </w:tcBorders>
      </w:tcPr>
    </w:tblStylePr>
    <w:tblStylePr w:type="swCell">
      <w:tblPr/>
      <w:tcPr>
        <w:tcBorders>
          <w:top w:val="double" w:sz="4" w:space="0" w:color="A02B93" w:themeColor="accent5"/>
          <w:right w:val="nil"/>
        </w:tcBorders>
      </w:tcPr>
    </w:tblStylePr>
  </w:style>
  <w:style w:type="table" w:styleId="Lijsttabel3-Accent6">
    <w:name w:val="List Table 3 Accent 6"/>
    <w:basedOn w:val="Standaardtabe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EA72E" w:themeColor="accent6"/>
          <w:right w:val="single" w:sz="4" w:space="0" w:color="4EA72E" w:themeColor="accent6"/>
        </w:tcBorders>
      </w:tcPr>
    </w:tblStylePr>
    <w:tblStylePr w:type="band1Horz">
      <w:tblPr/>
      <w:tcPr>
        <w:tcBorders>
          <w:top w:val="single" w:sz="4" w:space="0" w:color="4EA72E" w:themeColor="accent6"/>
          <w:bottom w:val="single" w:sz="4" w:space="0" w:color="4EA72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EA72E" w:themeColor="accent6"/>
          <w:left w:val="nil"/>
        </w:tcBorders>
      </w:tcPr>
    </w:tblStylePr>
    <w:tblStylePr w:type="swCell">
      <w:tblPr/>
      <w:tcPr>
        <w:tcBorders>
          <w:top w:val="double" w:sz="4" w:space="0" w:color="4EA72E" w:themeColor="accent6"/>
          <w:right w:val="nil"/>
        </w:tcBorders>
      </w:tcPr>
    </w:tblStylePr>
  </w:style>
  <w:style w:type="table" w:styleId="Lijsttabel4">
    <w:name w:val="List Table 4"/>
    <w:basedOn w:val="Standaardtabe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4-Accent1">
    <w:name w:val="List Table 4 Accent 1"/>
    <w:basedOn w:val="Standaardtabe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jsttabel4-Accent2">
    <w:name w:val="List Table 4 Accent 2"/>
    <w:basedOn w:val="Standaardtabe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jsttabel4-Accent3">
    <w:name w:val="List Table 4 Accent 3"/>
    <w:basedOn w:val="Standaardtabe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jsttabel4-Accent4">
    <w:name w:val="List Table 4 Accent 4"/>
    <w:basedOn w:val="Standaardtabe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jsttabel4-Accent5">
    <w:name w:val="List Table 4 Accent 5"/>
    <w:basedOn w:val="Standaardtabe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jsttabel4-Accent6">
    <w:name w:val="List Table 4 Accent 6"/>
    <w:basedOn w:val="Standaardtabe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jsttabel5donker">
    <w:name w:val="List Table 5 Dark"/>
    <w:basedOn w:val="Standaardtabe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1">
    <w:name w:val="List Table 5 Dark Accent 1"/>
    <w:basedOn w:val="Standaardtabe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tblBorders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2">
    <w:name w:val="List Table 5 Dark Accent 2"/>
    <w:basedOn w:val="Standaardtabe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97132" w:themeColor="accent2"/>
        <w:left w:val="single" w:sz="24" w:space="0" w:color="E97132" w:themeColor="accent2"/>
        <w:bottom w:val="single" w:sz="24" w:space="0" w:color="E97132" w:themeColor="accent2"/>
        <w:right w:val="single" w:sz="24" w:space="0" w:color="E97132" w:themeColor="accent2"/>
      </w:tblBorders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3">
    <w:name w:val="List Table 5 Dark Accent 3"/>
    <w:basedOn w:val="Standaardtabe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96B24" w:themeColor="accent3"/>
        <w:left w:val="single" w:sz="24" w:space="0" w:color="196B24" w:themeColor="accent3"/>
        <w:bottom w:val="single" w:sz="24" w:space="0" w:color="196B24" w:themeColor="accent3"/>
        <w:right w:val="single" w:sz="24" w:space="0" w:color="196B24" w:themeColor="accent3"/>
      </w:tblBorders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4">
    <w:name w:val="List Table 5 Dark Accent 4"/>
    <w:basedOn w:val="Standaardtabe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F9ED5" w:themeColor="accent4"/>
        <w:left w:val="single" w:sz="24" w:space="0" w:color="0F9ED5" w:themeColor="accent4"/>
        <w:bottom w:val="single" w:sz="24" w:space="0" w:color="0F9ED5" w:themeColor="accent4"/>
        <w:right w:val="single" w:sz="24" w:space="0" w:color="0F9ED5" w:themeColor="accent4"/>
      </w:tblBorders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5">
    <w:name w:val="List Table 5 Dark Accent 5"/>
    <w:basedOn w:val="Standaardtabe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2B93" w:themeColor="accent5"/>
        <w:left w:val="single" w:sz="24" w:space="0" w:color="A02B93" w:themeColor="accent5"/>
        <w:bottom w:val="single" w:sz="24" w:space="0" w:color="A02B93" w:themeColor="accent5"/>
        <w:right w:val="single" w:sz="24" w:space="0" w:color="A02B93" w:themeColor="accent5"/>
      </w:tblBorders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6">
    <w:name w:val="List Table 5 Dark Accent 6"/>
    <w:basedOn w:val="Standaardtabe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EA72E" w:themeColor="accent6"/>
        <w:left w:val="single" w:sz="24" w:space="0" w:color="4EA72E" w:themeColor="accent6"/>
        <w:bottom w:val="single" w:sz="24" w:space="0" w:color="4EA72E" w:themeColor="accent6"/>
        <w:right w:val="single" w:sz="24" w:space="0" w:color="4EA72E" w:themeColor="accent6"/>
      </w:tblBorders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6kleurrijk">
    <w:name w:val="List Table 6 Colorful"/>
    <w:basedOn w:val="Standaardtabel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6kleurrijk-Accent1">
    <w:name w:val="List Table 6 Colorful Accent 1"/>
    <w:basedOn w:val="Standaardtabel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jsttabel6kleurrijk-Accent2">
    <w:name w:val="List Table 6 Colorful Accent 2"/>
    <w:basedOn w:val="Standaardtabel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E97132" w:themeColor="accent2"/>
        <w:bottom w:val="single" w:sz="4" w:space="0" w:color="E9713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9713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jsttabel6kleurrijk-Accent3">
    <w:name w:val="List Table 6 Colorful Accent 3"/>
    <w:basedOn w:val="Standaardtabel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196B24" w:themeColor="accent3"/>
        <w:bottom w:val="single" w:sz="4" w:space="0" w:color="196B2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196B2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jsttabel6kleurrijk-Accent4">
    <w:name w:val="List Table 6 Colorful Accent 4"/>
    <w:basedOn w:val="Standaardtabel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0F9ED5" w:themeColor="accent4"/>
        <w:bottom w:val="single" w:sz="4" w:space="0" w:color="0F9ED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F9ED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jsttabel6kleurrijk-Accent5">
    <w:name w:val="List Table 6 Colorful Accent 5"/>
    <w:basedOn w:val="Standaardtabel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A02B93" w:themeColor="accent5"/>
        <w:bottom w:val="single" w:sz="4" w:space="0" w:color="A02B9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A02B9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jsttabel6kleurrijk-Accent6">
    <w:name w:val="List Table 6 Colorful Accent 6"/>
    <w:basedOn w:val="Standaardtabel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4EA72E" w:themeColor="accent6"/>
        <w:bottom w:val="single" w:sz="4" w:space="0" w:color="4EA72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EA72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jsttabel7kleurrijk">
    <w:name w:val="List Table 7 Colorful"/>
    <w:basedOn w:val="Standaardtabel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1">
    <w:name w:val="List Table 7 Colorful Accent 1"/>
    <w:basedOn w:val="Standaardtabel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5608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5608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5608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5608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2">
    <w:name w:val="List Table 7 Colorful Accent 2"/>
    <w:basedOn w:val="Standaardtabel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9713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9713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9713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9713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3">
    <w:name w:val="List Table 7 Colorful Accent 3"/>
    <w:basedOn w:val="Standaardtabel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96B2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96B2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96B2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96B2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4">
    <w:name w:val="List Table 7 Colorful Accent 4"/>
    <w:basedOn w:val="Standaardtabel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F9ED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F9ED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F9ED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F9ED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5">
    <w:name w:val="List Table 7 Colorful Accent 5"/>
    <w:basedOn w:val="Standaardtabel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2B9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2B9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2B9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2B9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6">
    <w:name w:val="List Table 7 Colorful Accent 6"/>
    <w:basedOn w:val="Standaardtabel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EA72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EA72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EA72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EA72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emiddeldraster1">
    <w:name w:val="Medium Grid 1"/>
    <w:basedOn w:val="Standaardtabe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1-accent1">
    <w:name w:val="Medium Grid 1 Accent 1"/>
    <w:basedOn w:val="Standaardtabe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Gemiddeldraster1-accent2">
    <w:name w:val="Medium Grid 1 Accent 2"/>
    <w:basedOn w:val="Standaardtabe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Gemiddeldraster1-accent3">
    <w:name w:val="Medium Grid 1 Accent 3"/>
    <w:basedOn w:val="Standaardtabe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Gemiddeldraster1-accent4">
    <w:name w:val="Medium Grid 1 Accent 4"/>
    <w:basedOn w:val="Standaardtabe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Gemiddeldraster1-accent5">
    <w:name w:val="Medium Grid 1 Accent 5"/>
    <w:basedOn w:val="Standaardtabe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Gemiddeldraster1-accent6">
    <w:name w:val="Medium Grid 1 Accent 6"/>
    <w:basedOn w:val="Standaardtabe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Gemiddeldraster2">
    <w:name w:val="Medium Grid 2"/>
    <w:basedOn w:val="Standaardtabe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emiddeldraster3-accent1">
    <w:name w:val="Medium Grid 3 Accent 1"/>
    <w:basedOn w:val="Standaardtabe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Gemiddeldraster3-accent2">
    <w:name w:val="Medium Grid 3 Accent 2"/>
    <w:basedOn w:val="Standaardtabe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Gemiddeldraster3-accent3">
    <w:name w:val="Medium Grid 3 Accent 3"/>
    <w:basedOn w:val="Standaardtabe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Gemiddeldraster3-accent4">
    <w:name w:val="Medium Grid 3 Accent 4"/>
    <w:basedOn w:val="Standaardtabe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Gemiddeldraster3-accent5">
    <w:name w:val="Medium Grid 3 Accent 5"/>
    <w:basedOn w:val="Standaardtabe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Gemiddeldraster3-accent6">
    <w:name w:val="Medium Grid 3 Accent 6"/>
    <w:basedOn w:val="Standaardtabe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Gemiddeldelijst1">
    <w:name w:val="Medium List 1"/>
    <w:basedOn w:val="Standaardtabe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emiddeldelijst1-accent1">
    <w:name w:val="Medium List 1 Accent 1"/>
    <w:basedOn w:val="Standaardtabe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Gemiddeldelijst1-accent2">
    <w:name w:val="Medium List 1 Accent 2"/>
    <w:basedOn w:val="Standaardtabe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Gemiddeldelijst1-accent3">
    <w:name w:val="Medium List 1 Accent 3"/>
    <w:basedOn w:val="Standaardtabe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Gemiddeldelijst1-accent4">
    <w:name w:val="Medium List 1 Accent 4"/>
    <w:basedOn w:val="Standaardtabe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Gemiddeldelijst1-accent5">
    <w:name w:val="Medium List 1 Accent 5"/>
    <w:basedOn w:val="Standaardtabe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Gemiddeldelijst1-accent6">
    <w:name w:val="Medium List 1 Accent 6"/>
    <w:basedOn w:val="Standaardtabe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Gemiddeldelijst2">
    <w:name w:val="Medium List 2"/>
    <w:basedOn w:val="Standaardtabe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arcering1">
    <w:name w:val="Medium Shading 1"/>
    <w:basedOn w:val="Standaardtabe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nopgemaaktetabel1">
    <w:name w:val="Plain Table 1"/>
    <w:basedOn w:val="Standaardtabel"/>
    <w:uiPriority w:val="41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nopgemaaktetabel2">
    <w:name w:val="Plain Table 2"/>
    <w:basedOn w:val="Standaardtabel"/>
    <w:uiPriority w:val="42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nopgemaaktetabel3">
    <w:name w:val="Plain Table 3"/>
    <w:basedOn w:val="Standaardtabel"/>
    <w:uiPriority w:val="43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nopgemaaktetabel4">
    <w:name w:val="Plain Table 4"/>
    <w:basedOn w:val="Standaardtabel"/>
    <w:uiPriority w:val="44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nopgemaaktetabel5">
    <w:name w:val="Plain Table 5"/>
    <w:basedOn w:val="Standaardtabel"/>
    <w:uiPriority w:val="45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3D-effectenvoortabel1">
    <w:name w:val="Table 3D effects 1"/>
    <w:basedOn w:val="Standaardtabel"/>
    <w:uiPriority w:val="99"/>
    <w:unhideWhenUsed/>
    <w:rsid w:val="00827C87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-effectenvoortabel2">
    <w:name w:val="Table 3D effects 2"/>
    <w:basedOn w:val="Standaardtabel"/>
    <w:uiPriority w:val="99"/>
    <w:unhideWhenUsed/>
    <w:rsid w:val="00827C87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-effectenvoortabel3">
    <w:name w:val="Table 3D effects 3"/>
    <w:basedOn w:val="Standaardtabel"/>
    <w:uiPriority w:val="99"/>
    <w:unhideWhenUsed/>
    <w:rsid w:val="00827C8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1">
    <w:name w:val="Table Classic 1"/>
    <w:basedOn w:val="Standaardtabel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2">
    <w:name w:val="Table Classic 2"/>
    <w:basedOn w:val="Standaardtabel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3">
    <w:name w:val="Table Classic 3"/>
    <w:basedOn w:val="Standaardtabel"/>
    <w:uiPriority w:val="99"/>
    <w:unhideWhenUsed/>
    <w:rsid w:val="00827C87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4">
    <w:name w:val="Table Classic 4"/>
    <w:basedOn w:val="Standaardtabel"/>
    <w:uiPriority w:val="99"/>
    <w:unhideWhenUsed/>
    <w:rsid w:val="00827C87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1">
    <w:name w:val="Table Colorful 1"/>
    <w:basedOn w:val="Standaardtabel"/>
    <w:uiPriority w:val="99"/>
    <w:unhideWhenUsed/>
    <w:rsid w:val="00827C87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2">
    <w:name w:val="Table Colorful 2"/>
    <w:basedOn w:val="Standaardtabel"/>
    <w:uiPriority w:val="99"/>
    <w:unhideWhenUsed/>
    <w:rsid w:val="00827C87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3">
    <w:name w:val="Table Colorful 3"/>
    <w:basedOn w:val="Standaardtabel"/>
    <w:uiPriority w:val="99"/>
    <w:unhideWhenUsed/>
    <w:rsid w:val="00827C87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kolommen1">
    <w:name w:val="Table Columns 1"/>
    <w:basedOn w:val="Standaardtabel"/>
    <w:uiPriority w:val="99"/>
    <w:unhideWhenUsed/>
    <w:rsid w:val="00827C87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2">
    <w:name w:val="Table Columns 2"/>
    <w:basedOn w:val="Standaardtabel"/>
    <w:uiPriority w:val="99"/>
    <w:unhideWhenUsed/>
    <w:rsid w:val="00827C87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3">
    <w:name w:val="Table Columns 3"/>
    <w:basedOn w:val="Standaardtabel"/>
    <w:uiPriority w:val="99"/>
    <w:unhideWhenUsed/>
    <w:rsid w:val="00827C87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4">
    <w:name w:val="Table Columns 4"/>
    <w:basedOn w:val="Standaardtabel"/>
    <w:uiPriority w:val="99"/>
    <w:unhideWhenUsed/>
    <w:rsid w:val="00827C87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kolommen5">
    <w:name w:val="Table Columns 5"/>
    <w:basedOn w:val="Standaardtabel"/>
    <w:uiPriority w:val="99"/>
    <w:unhideWhenUsed/>
    <w:rsid w:val="00827C87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Eigentijdsetabel">
    <w:name w:val="Table Contemporary"/>
    <w:basedOn w:val="Standaardtabel"/>
    <w:uiPriority w:val="99"/>
    <w:unhideWhenUsed/>
    <w:rsid w:val="00827C87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etabel">
    <w:name w:val="Table Elegant"/>
    <w:basedOn w:val="Standaardtabel"/>
    <w:uiPriority w:val="99"/>
    <w:unhideWhenUsed/>
    <w:rsid w:val="00827C87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">
    <w:name w:val="Table Grid"/>
    <w:basedOn w:val="Standaardtabel"/>
    <w:uiPriority w:val="39"/>
    <w:rsid w:val="00827C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1">
    <w:name w:val="Table Grid 1"/>
    <w:basedOn w:val="Standaardtabe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2">
    <w:name w:val="Table Grid 2"/>
    <w:basedOn w:val="Standaardtabel"/>
    <w:uiPriority w:val="99"/>
    <w:unhideWhenUsed/>
    <w:rsid w:val="00827C87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3">
    <w:name w:val="Table Grid 3"/>
    <w:basedOn w:val="Standaardtabel"/>
    <w:uiPriority w:val="99"/>
    <w:unhideWhenUsed/>
    <w:rsid w:val="00827C87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4">
    <w:name w:val="Table Grid 4"/>
    <w:basedOn w:val="Standaardtabel"/>
    <w:uiPriority w:val="99"/>
    <w:unhideWhenUsed/>
    <w:rsid w:val="00827C87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5">
    <w:name w:val="Table Grid 5"/>
    <w:basedOn w:val="Standaardtabe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6">
    <w:name w:val="Table Grid 6"/>
    <w:basedOn w:val="Standaardtabe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7">
    <w:name w:val="Table Grid 7"/>
    <w:basedOn w:val="Standaardtabel"/>
    <w:uiPriority w:val="99"/>
    <w:unhideWhenUsed/>
    <w:rsid w:val="00827C87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8">
    <w:name w:val="Table Grid 8"/>
    <w:basedOn w:val="Standaardtabel"/>
    <w:uiPriority w:val="99"/>
    <w:unhideWhenUsed/>
    <w:rsid w:val="00827C87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licht">
    <w:name w:val="Grid Table Light"/>
    <w:basedOn w:val="Standaardtabel"/>
    <w:uiPriority w:val="40"/>
    <w:rsid w:val="00827C8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ijst1">
    <w:name w:val="Table List 1"/>
    <w:basedOn w:val="Standaardtabel"/>
    <w:uiPriority w:val="99"/>
    <w:unhideWhenUsed/>
    <w:rsid w:val="00827C87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2">
    <w:name w:val="Table List 2"/>
    <w:basedOn w:val="Standaardtabel"/>
    <w:uiPriority w:val="99"/>
    <w:unhideWhenUsed/>
    <w:rsid w:val="00827C87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3">
    <w:name w:val="Table List 3"/>
    <w:basedOn w:val="Standaardtabel"/>
    <w:uiPriority w:val="99"/>
    <w:unhideWhenUsed/>
    <w:rsid w:val="00827C87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4">
    <w:name w:val="Table List 4"/>
    <w:basedOn w:val="Standaardtabe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jst5">
    <w:name w:val="Table List 5"/>
    <w:basedOn w:val="Standaardtabe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6">
    <w:name w:val="Table List 6"/>
    <w:basedOn w:val="Standaardtabel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jst7">
    <w:name w:val="Table List 7"/>
    <w:basedOn w:val="Standaardtabel"/>
    <w:uiPriority w:val="99"/>
    <w:unhideWhenUsed/>
    <w:rsid w:val="00827C87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jst8">
    <w:name w:val="Table List 8"/>
    <w:basedOn w:val="Standaardtabel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Professioneletabel">
    <w:name w:val="Table Professional"/>
    <w:basedOn w:val="Standaardtabe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envoudigetabel1">
    <w:name w:val="Table Simple 1"/>
    <w:basedOn w:val="Standaardtabel"/>
    <w:uiPriority w:val="99"/>
    <w:unhideWhenUsed/>
    <w:rsid w:val="00827C87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envoudigetabel2">
    <w:name w:val="Table Simple 2"/>
    <w:basedOn w:val="Standaardtabel"/>
    <w:uiPriority w:val="99"/>
    <w:unhideWhenUsed/>
    <w:rsid w:val="00827C87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envoudigetabel3">
    <w:name w:val="Table Simple 3"/>
    <w:basedOn w:val="Standaardtabe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Verfijndetabel1">
    <w:name w:val="Table Subtle 1"/>
    <w:basedOn w:val="Standaardtabel"/>
    <w:uiPriority w:val="99"/>
    <w:unhideWhenUsed/>
    <w:rsid w:val="00827C87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Verfijndetabel2">
    <w:name w:val="Table Subtle 2"/>
    <w:basedOn w:val="Standaardtabel"/>
    <w:uiPriority w:val="99"/>
    <w:unhideWhenUsed/>
    <w:rsid w:val="00827C87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thema">
    <w:name w:val="Table Theme"/>
    <w:basedOn w:val="Standaardtabel"/>
    <w:uiPriority w:val="99"/>
    <w:unhideWhenUsed/>
    <w:rsid w:val="00827C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tabel1">
    <w:name w:val="Table Web 1"/>
    <w:basedOn w:val="Standaardtabel"/>
    <w:uiPriority w:val="99"/>
    <w:unhideWhenUsed/>
    <w:rsid w:val="00827C87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2">
    <w:name w:val="Table Web 2"/>
    <w:basedOn w:val="Standaardtabel"/>
    <w:uiPriority w:val="99"/>
    <w:unhideWhenUsed/>
    <w:rsid w:val="00827C87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3">
    <w:name w:val="Table Web 3"/>
    <w:basedOn w:val="Standaardtabel"/>
    <w:uiPriority w:val="99"/>
    <w:unhideWhenUsed/>
    <w:rsid w:val="00827C8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5167eb2-d146-48ba-b9f3-7e68dce4d426" xsi:nil="true"/>
    <lcf76f155ced4ddcb4097134ff3c332f xmlns="08cd7ea0-11af-4500-8973-0d9731a6ac20">
      <Terms xmlns="http://schemas.microsoft.com/office/infopath/2007/PartnerControls"/>
    </lcf76f155ced4ddcb4097134ff3c332f>
    <_dlc_DocId xmlns="e5167eb2-d146-48ba-b9f3-7e68dce4d426">TS016D218CE-1466977290-8728</_dlc_DocId>
    <_dlc_DocIdUrl xmlns="e5167eb2-d146-48ba-b9f3-7e68dce4d426">
      <Url>https://prorailbv.sharepoint.com/teams/Outillagestrategie2024/_layouts/15/DocIdRedir.aspx?ID=TS016D218CE-1466977290-8728</Url>
      <Description>TS016D218CE-1466977290-8728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0AA4A10C837C44A2DE89EE293E9E77" ma:contentTypeVersion="16" ma:contentTypeDescription="Create a new document." ma:contentTypeScope="" ma:versionID="3d944ea987be79bc67c8a56ecadf19ee">
  <xsd:schema xmlns:xsd="http://www.w3.org/2001/XMLSchema" xmlns:xs="http://www.w3.org/2001/XMLSchema" xmlns:p="http://schemas.microsoft.com/office/2006/metadata/properties" xmlns:ns2="e5167eb2-d146-48ba-b9f3-7e68dce4d426" xmlns:ns3="08cd7ea0-11af-4500-8973-0d9731a6ac20" targetNamespace="http://schemas.microsoft.com/office/2006/metadata/properties" ma:root="true" ma:fieldsID="d6cc3f4269085e5346e048cf498c6e9b" ns2:_="" ns3:_="">
    <xsd:import namespace="e5167eb2-d146-48ba-b9f3-7e68dce4d426"/>
    <xsd:import namespace="08cd7ea0-11af-4500-8973-0d9731a6ac2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2:SharedWithUsers" minOccurs="0"/>
                <xsd:element ref="ns2:SharedWithDetails" minOccurs="0"/>
                <xsd:element ref="ns3:MediaServiceLocation" minOccurs="0"/>
                <xsd:element ref="ns3:MediaServiceObjectDetectorVersions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167eb2-d146-48ba-b9f3-7e68dce4d42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5" nillable="true" ma:displayName="Taxonomy Catch All Column" ma:hidden="true" ma:list="{3147f486-2268-4c16-bddd-ec4dd1e5d69e}" ma:internalName="TaxCatchAll" ma:showField="CatchAllData" ma:web="e5167eb2-d146-48ba-b9f3-7e68dce4d4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cd7ea0-11af-4500-8973-0d9731a6ac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c2a34957-f4c5-4396-b3a3-e9c9104dfe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9147AEA-A4A5-4790-B374-CFCBAF3A7DC7}">
  <ds:schemaRefs>
    <ds:schemaRef ds:uri="http://schemas.microsoft.com/office/2006/metadata/properties"/>
    <ds:schemaRef ds:uri="http://schemas.microsoft.com/office/infopath/2007/PartnerControls"/>
    <ds:schemaRef ds:uri="e5167eb2-d146-48ba-b9f3-7e68dce4d426"/>
    <ds:schemaRef ds:uri="08cd7ea0-11af-4500-8973-0d9731a6ac20"/>
  </ds:schemaRefs>
</ds:datastoreItem>
</file>

<file path=customXml/itemProps2.xml><?xml version="1.0" encoding="utf-8"?>
<ds:datastoreItem xmlns:ds="http://schemas.openxmlformats.org/officeDocument/2006/customXml" ds:itemID="{FC61619D-B781-498C-8E42-CF3BBEC0A607}"/>
</file>

<file path=customXml/itemProps3.xml><?xml version="1.0" encoding="utf-8"?>
<ds:datastoreItem xmlns:ds="http://schemas.openxmlformats.org/officeDocument/2006/customXml" ds:itemID="{A2538C9B-1746-4F95-BA85-57002DA7616E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CC3A6E38-31A2-492B-AE00-638B184B6C6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423</Words>
  <Characters>2655</Characters>
  <Application>Microsoft Office Word</Application>
  <DocSecurity>0</DocSecurity>
  <Lines>80</Lines>
  <Paragraphs>43</Paragraphs>
  <ScaleCrop>false</ScaleCrop>
  <Company/>
  <LinksUpToDate>false</LinksUpToDate>
  <CharactersWithSpaces>3035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Spee, Y. (Youri)</dc:creator>
  <cp:keywords/>
  <dc:description/>
  <cp:lastModifiedBy>Helm, M van der (Margot)</cp:lastModifiedBy>
  <cp:revision>46</cp:revision>
  <dcterms:created xsi:type="dcterms:W3CDTF">2025-12-03T13:05:00Z</dcterms:created>
  <dcterms:modified xsi:type="dcterms:W3CDTF">2026-04-20T14:35:00Z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4e57bac-d225-40fb-8a9e-62b5be587a96_Enabled">
    <vt:lpwstr>true</vt:lpwstr>
  </property>
  <property fmtid="{D5CDD505-2E9C-101B-9397-08002B2CF9AE}" pid="3" name="MSIP_Label_24e57bac-d225-40fb-8a9e-62b5be587a96_SetDate">
    <vt:lpwstr>2025-12-03T13:05:44Z</vt:lpwstr>
  </property>
  <property fmtid="{D5CDD505-2E9C-101B-9397-08002B2CF9AE}" pid="4" name="MSIP_Label_24e57bac-d225-40fb-8a9e-62b5be587a96_Method">
    <vt:lpwstr>Standard</vt:lpwstr>
  </property>
  <property fmtid="{D5CDD505-2E9C-101B-9397-08002B2CF9AE}" pid="5" name="MSIP_Label_24e57bac-d225-40fb-8a9e-62b5be587a96_Name">
    <vt:lpwstr>Internal</vt:lpwstr>
  </property>
  <property fmtid="{D5CDD505-2E9C-101B-9397-08002B2CF9AE}" pid="6" name="MSIP_Label_24e57bac-d225-40fb-8a9e-62b5be587a96_SiteId">
    <vt:lpwstr>a398fcff-8d2b-4930-a7f7-e1c99a108d77</vt:lpwstr>
  </property>
  <property fmtid="{D5CDD505-2E9C-101B-9397-08002B2CF9AE}" pid="7" name="MSIP_Label_24e57bac-d225-40fb-8a9e-62b5be587a96_ActionId">
    <vt:lpwstr>23def15a-a6df-4984-b70a-6b9cb4623c20</vt:lpwstr>
  </property>
  <property fmtid="{D5CDD505-2E9C-101B-9397-08002B2CF9AE}" pid="8" name="MSIP_Label_24e57bac-d225-40fb-8a9e-62b5be587a96_ContentBits">
    <vt:lpwstr>0</vt:lpwstr>
  </property>
  <property fmtid="{D5CDD505-2E9C-101B-9397-08002B2CF9AE}" pid="9" name="MSIP_Label_24e57bac-d225-40fb-8a9e-62b5be587a96_Tag">
    <vt:lpwstr>10, 3, 0, 1</vt:lpwstr>
  </property>
  <property fmtid="{D5CDD505-2E9C-101B-9397-08002B2CF9AE}" pid="10" name="ContentTypeId">
    <vt:lpwstr>0x010100310AA4A10C837C44A2DE89EE293E9E77</vt:lpwstr>
  </property>
  <property fmtid="{D5CDD505-2E9C-101B-9397-08002B2CF9AE}" pid="11" name="_dlc_DocIdItemGuid">
    <vt:lpwstr>3386990c-dafa-43cc-81c4-3cabef4c5215</vt:lpwstr>
  </property>
  <property fmtid="{D5CDD505-2E9C-101B-9397-08002B2CF9AE}" pid="12" name="MediaServiceImageTags">
    <vt:lpwstr/>
  </property>
  <property fmtid="{D5CDD505-2E9C-101B-9397-08002B2CF9AE}" pid="14" name="docLang">
    <vt:lpwstr>nl</vt:lpwstr>
  </property>
</Properties>
</file>