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36E8" w14:textId="77777777" w:rsidR="007B40BA" w:rsidRPr="007B40BA" w:rsidRDefault="007B40BA" w:rsidP="007B40BA">
      <w:pPr>
        <w:pStyle w:val="Default"/>
        <w:rPr>
          <w:b/>
          <w:bCs/>
          <w:color w:val="6AA58F"/>
          <w:sz w:val="28"/>
          <w:szCs w:val="28"/>
        </w:rPr>
      </w:pPr>
      <w:r w:rsidRPr="007B40BA">
        <w:rPr>
          <w:b/>
          <w:bCs/>
          <w:color w:val="6AA58F"/>
          <w:sz w:val="28"/>
          <w:szCs w:val="28"/>
        </w:rPr>
        <w:t>Model Garantieverklaring kunstgras voetbalveld</w:t>
      </w:r>
    </w:p>
    <w:p w14:paraId="643258B7" w14:textId="66B6880F" w:rsidR="007B40BA" w:rsidRPr="007B40BA" w:rsidRDefault="007B40BA" w:rsidP="007B40BA">
      <w:pPr>
        <w:pStyle w:val="Default"/>
        <w:rPr>
          <w:b/>
          <w:bCs/>
          <w:color w:val="6AA58F"/>
          <w:sz w:val="28"/>
          <w:szCs w:val="28"/>
        </w:rPr>
      </w:pPr>
      <w:r w:rsidRPr="007B40BA">
        <w:rPr>
          <w:b/>
          <w:bCs/>
          <w:color w:val="6AA58F"/>
          <w:sz w:val="28"/>
          <w:szCs w:val="28"/>
        </w:rPr>
        <w:t>(versie 3.5, oktober 2025)</w:t>
      </w:r>
    </w:p>
    <w:p w14:paraId="7A825193" w14:textId="77777777" w:rsidR="007B40BA" w:rsidRPr="00B5114E" w:rsidRDefault="007B40BA" w:rsidP="007B40BA">
      <w:pPr>
        <w:spacing w:after="0" w:line="240" w:lineRule="auto"/>
        <w:rPr>
          <w:rFonts w:ascii="Calibri" w:eastAsia="Calibri" w:hAnsi="Calibri" w:cs="Calibri"/>
        </w:rPr>
      </w:pPr>
    </w:p>
    <w:p w14:paraId="74806039" w14:textId="77777777" w:rsidR="007B40BA" w:rsidRPr="00483970" w:rsidRDefault="007B40BA" w:rsidP="00483970">
      <w:pPr>
        <w:pStyle w:val="Default"/>
        <w:rPr>
          <w:color w:val="auto"/>
          <w:sz w:val="22"/>
          <w:szCs w:val="22"/>
        </w:rPr>
      </w:pPr>
      <w:r w:rsidRPr="00483970">
        <w:rPr>
          <w:color w:val="auto"/>
          <w:sz w:val="22"/>
          <w:szCs w:val="22"/>
        </w:rPr>
        <w:t>Deze versie is een door BSNC, na raadpleging van de KNVB, doorgevoerde aanpassing van de Model Garantieverklaring kunstgras voetbalveld (versie 3.4) die van toepassing was vanaf 1 juli 2021. Deze versie van de Model Garantieverklaring is van toepassing vanaf oktober 2025.</w:t>
      </w:r>
    </w:p>
    <w:p w14:paraId="7BF8533B" w14:textId="77777777" w:rsidR="007B40BA" w:rsidRPr="00483970" w:rsidRDefault="007B40BA" w:rsidP="00483970">
      <w:pPr>
        <w:pStyle w:val="Default"/>
        <w:ind w:left="426"/>
        <w:rPr>
          <w:color w:val="auto"/>
          <w:sz w:val="22"/>
          <w:szCs w:val="22"/>
        </w:rPr>
      </w:pPr>
      <w:r w:rsidRPr="00483970">
        <w:rPr>
          <w:color w:val="auto"/>
          <w:sz w:val="22"/>
          <w:szCs w:val="22"/>
        </w:rPr>
        <w:t xml:space="preserve"> </w:t>
      </w:r>
    </w:p>
    <w:p w14:paraId="009DE743" w14:textId="77777777" w:rsidR="007B40BA" w:rsidRPr="00483970" w:rsidRDefault="007B40BA" w:rsidP="00483970">
      <w:pPr>
        <w:pStyle w:val="Default"/>
        <w:rPr>
          <w:color w:val="auto"/>
          <w:sz w:val="22"/>
          <w:szCs w:val="22"/>
        </w:rPr>
      </w:pPr>
      <w:r w:rsidRPr="00483970">
        <w:rPr>
          <w:color w:val="auto"/>
          <w:sz w:val="22"/>
          <w:szCs w:val="22"/>
        </w:rPr>
        <w:t>Het gebruik van deze Model Garantieverklaring is niet verplicht en ook bij het gebruik hebben partijen de mogelijkheid om afwijkende voorwaarden overeen te komen. Vanwege de behoefte aan eenduidige afspraken wordt gebruik van deze Model Garantieverklaring door BSNC dringend aanbevolen. Eventuele afwijkingen dienen te worden vastgelegd in de contractstukken. Deze Model Garantieverklaring heeft de volgende bijlagen:</w:t>
      </w:r>
    </w:p>
    <w:p w14:paraId="44BDAD50" w14:textId="77777777" w:rsidR="007B40BA" w:rsidRPr="00483970" w:rsidRDefault="007B40BA" w:rsidP="00483970">
      <w:pPr>
        <w:pStyle w:val="Default"/>
        <w:ind w:left="426"/>
        <w:rPr>
          <w:color w:val="auto"/>
          <w:sz w:val="22"/>
          <w:szCs w:val="22"/>
        </w:rPr>
      </w:pPr>
    </w:p>
    <w:p w14:paraId="3BAEA3D7" w14:textId="77777777" w:rsidR="007B40BA" w:rsidRPr="00483970" w:rsidRDefault="007B40BA" w:rsidP="00483970">
      <w:pPr>
        <w:pStyle w:val="Default"/>
        <w:numPr>
          <w:ilvl w:val="0"/>
          <w:numId w:val="23"/>
        </w:numPr>
        <w:rPr>
          <w:color w:val="auto"/>
          <w:sz w:val="22"/>
          <w:szCs w:val="22"/>
        </w:rPr>
      </w:pPr>
      <w:r w:rsidRPr="00483970">
        <w:rPr>
          <w:color w:val="auto"/>
          <w:sz w:val="22"/>
          <w:szCs w:val="22"/>
        </w:rPr>
        <w:t>Bijlage 1: Specificaties te garanderen Sportproduct overeenkomstig de definitie van artikel 1 sub a</w:t>
      </w:r>
    </w:p>
    <w:p w14:paraId="35D042E0" w14:textId="77777777" w:rsidR="007B40BA" w:rsidRPr="00483970" w:rsidRDefault="007B40BA" w:rsidP="00483970">
      <w:pPr>
        <w:pStyle w:val="Default"/>
        <w:numPr>
          <w:ilvl w:val="0"/>
          <w:numId w:val="23"/>
        </w:numPr>
        <w:rPr>
          <w:color w:val="auto"/>
          <w:sz w:val="22"/>
          <w:szCs w:val="22"/>
        </w:rPr>
      </w:pPr>
      <w:r w:rsidRPr="00483970">
        <w:rPr>
          <w:color w:val="auto"/>
          <w:sz w:val="22"/>
          <w:szCs w:val="22"/>
        </w:rPr>
        <w:t xml:space="preserve">Bijlage 2: Toelichting bij Model Garantieverklaring kunstgras voetbalveld </w:t>
      </w:r>
    </w:p>
    <w:p w14:paraId="11A26810" w14:textId="77777777" w:rsidR="007B40BA" w:rsidRPr="00483970" w:rsidRDefault="007B40BA" w:rsidP="00483970">
      <w:pPr>
        <w:pStyle w:val="Default"/>
        <w:ind w:left="426"/>
        <w:rPr>
          <w:color w:val="auto"/>
          <w:sz w:val="22"/>
          <w:szCs w:val="22"/>
        </w:rPr>
      </w:pPr>
    </w:p>
    <w:p w14:paraId="1E7EFBBE" w14:textId="03E4AFF7" w:rsidR="007B40BA" w:rsidRPr="00483970" w:rsidRDefault="007B40BA" w:rsidP="00483970">
      <w:pPr>
        <w:pStyle w:val="Default"/>
        <w:numPr>
          <w:ilvl w:val="0"/>
          <w:numId w:val="24"/>
        </w:numPr>
        <w:rPr>
          <w:b/>
          <w:bCs/>
          <w:color w:val="auto"/>
          <w:sz w:val="22"/>
          <w:szCs w:val="22"/>
        </w:rPr>
      </w:pPr>
      <w:r w:rsidRPr="00483970">
        <w:rPr>
          <w:b/>
          <w:bCs/>
          <w:color w:val="auto"/>
          <w:sz w:val="22"/>
          <w:szCs w:val="22"/>
        </w:rPr>
        <w:t xml:space="preserve">Definities: </w:t>
      </w:r>
    </w:p>
    <w:p w14:paraId="088C57E8" w14:textId="10B02AF1" w:rsidR="007B40BA" w:rsidRPr="00483970" w:rsidRDefault="007B40BA" w:rsidP="00483970">
      <w:pPr>
        <w:pStyle w:val="Default"/>
        <w:numPr>
          <w:ilvl w:val="0"/>
          <w:numId w:val="25"/>
        </w:numPr>
        <w:rPr>
          <w:color w:val="auto"/>
          <w:sz w:val="22"/>
          <w:szCs w:val="22"/>
        </w:rPr>
      </w:pPr>
      <w:r w:rsidRPr="00483970">
        <w:rPr>
          <w:b/>
          <w:bCs/>
          <w:color w:val="auto"/>
          <w:sz w:val="22"/>
          <w:szCs w:val="22"/>
        </w:rPr>
        <w:t>Sportproduct:</w:t>
      </w:r>
      <w:r w:rsidRPr="00483970">
        <w:rPr>
          <w:color w:val="auto"/>
          <w:sz w:val="22"/>
          <w:szCs w:val="22"/>
        </w:rPr>
        <w:t xml:space="preserve"> de (kunstgras) toplaag, inclusief infill en </w:t>
      </w:r>
      <w:proofErr w:type="spellStart"/>
      <w:r w:rsidRPr="00483970">
        <w:rPr>
          <w:color w:val="auto"/>
          <w:sz w:val="22"/>
          <w:szCs w:val="22"/>
        </w:rPr>
        <w:t>shockpad</w:t>
      </w:r>
      <w:proofErr w:type="spellEnd"/>
      <w:r w:rsidRPr="00483970">
        <w:rPr>
          <w:color w:val="auto"/>
          <w:sz w:val="22"/>
          <w:szCs w:val="22"/>
        </w:rPr>
        <w:t>, van het kunstgras. Dit is de bovenste laag van de sportvloer en maakt contact met de sporter tijdens beoefening van de sport. De toplaag is het gehele systeem boven de fundering. Het bijvullen met infill valt niet onder de Garantie.</w:t>
      </w:r>
    </w:p>
    <w:p w14:paraId="0B151562"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Contract:</w:t>
      </w:r>
      <w:r w:rsidRPr="00483970">
        <w:rPr>
          <w:color w:val="auto"/>
          <w:sz w:val="22"/>
          <w:szCs w:val="22"/>
        </w:rPr>
        <w:t xml:space="preserve"> de overeenkomst tussen partijen, de beschrijving van het werk dan wel vraagspecificatie, de eventueel daarbij behorende tekeningen, de voor het werk geldende voorwaarden en, indien van toepassing, de nota van inlichtingen en het proces-verbaal van aanwijzing.</w:t>
      </w:r>
    </w:p>
    <w:p w14:paraId="42E2099F"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Garant:</w:t>
      </w:r>
      <w:r w:rsidRPr="00483970">
        <w:rPr>
          <w:color w:val="auto"/>
          <w:sz w:val="22"/>
          <w:szCs w:val="22"/>
        </w:rPr>
        <w:t xml:space="preserve"> de aannemer die partij is bij het Contract.</w:t>
      </w:r>
    </w:p>
    <w:p w14:paraId="7497FB5D"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Normaal gebruik:</w:t>
      </w:r>
      <w:r w:rsidRPr="00483970">
        <w:rPr>
          <w:color w:val="auto"/>
          <w:sz w:val="22"/>
          <w:szCs w:val="22"/>
        </w:rPr>
        <w:t xml:space="preserve"> 1500 speeluren per jaar, voetbal, inclusief toegestaan nevengebruik, waarbij de uren nevengebruik met een factor twee worden berekend.</w:t>
      </w:r>
    </w:p>
    <w:p w14:paraId="0593207D"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Opdrachtgever:</w:t>
      </w:r>
      <w:r w:rsidRPr="00483970">
        <w:rPr>
          <w:color w:val="auto"/>
          <w:sz w:val="22"/>
          <w:szCs w:val="22"/>
        </w:rPr>
        <w:t xml:space="preserve"> de opdrachtgever die partij is bij het Contract. </w:t>
      </w:r>
    </w:p>
    <w:p w14:paraId="78521F11"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Productgarantie:</w:t>
      </w:r>
      <w:r w:rsidRPr="00483970">
        <w:rPr>
          <w:color w:val="auto"/>
          <w:sz w:val="22"/>
          <w:szCs w:val="22"/>
        </w:rPr>
        <w:t xml:space="preserve"> de garantie dat het Sportproduct voldoet aan de op grond van bijlage 1 omschreven specificaties alsmede de garantie dat het Sportproduct 10 jaar</w:t>
      </w:r>
      <w:r w:rsidRPr="00483970">
        <w:rPr>
          <w:color w:val="auto"/>
          <w:sz w:val="22"/>
          <w:szCs w:val="22"/>
        </w:rPr>
        <w:footnoteReference w:id="1"/>
      </w:r>
      <w:r w:rsidRPr="00483970">
        <w:rPr>
          <w:color w:val="auto"/>
          <w:sz w:val="22"/>
          <w:szCs w:val="22"/>
        </w:rPr>
        <w:t xml:space="preserve"> bij een juist gebruik meegaat; waaronder maar niet beperkt tot, de loslatende vezels en openstaande naden.</w:t>
      </w:r>
    </w:p>
    <w:p w14:paraId="27F88959" w14:textId="424FE500" w:rsidR="007B40BA" w:rsidRPr="00483970" w:rsidRDefault="007B40BA" w:rsidP="00483970">
      <w:pPr>
        <w:pStyle w:val="Default"/>
        <w:numPr>
          <w:ilvl w:val="0"/>
          <w:numId w:val="25"/>
        </w:numPr>
        <w:rPr>
          <w:color w:val="auto"/>
          <w:sz w:val="22"/>
          <w:szCs w:val="22"/>
        </w:rPr>
      </w:pPr>
      <w:r w:rsidRPr="00483970">
        <w:rPr>
          <w:b/>
          <w:bCs/>
          <w:color w:val="auto"/>
          <w:sz w:val="22"/>
          <w:szCs w:val="22"/>
        </w:rPr>
        <w:t>Prestatiegarantie:</w:t>
      </w:r>
      <w:r w:rsidRPr="00483970">
        <w:rPr>
          <w:color w:val="auto"/>
          <w:sz w:val="22"/>
          <w:szCs w:val="22"/>
        </w:rPr>
        <w:t xml:space="preserve"> de garantie dat het Sportproduct voldoet aan de op grond van bijlage 1 aan het Sportproduct gestelde sporttechnische eigenschappen.</w:t>
      </w:r>
    </w:p>
    <w:p w14:paraId="04B9ECEF"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Garantie:</w:t>
      </w:r>
      <w:r w:rsidRPr="00483970">
        <w:rPr>
          <w:color w:val="auto"/>
          <w:sz w:val="22"/>
          <w:szCs w:val="22"/>
        </w:rPr>
        <w:t xml:space="preserve"> de garantie dat het Sportproduct gedurende 10 jaar aan de vereisten als genoemd in artikel 11 voldoet.</w:t>
      </w:r>
    </w:p>
    <w:p w14:paraId="6BC338E1" w14:textId="77777777" w:rsidR="007B40BA" w:rsidRPr="00483970" w:rsidRDefault="007B40BA" w:rsidP="00483970">
      <w:pPr>
        <w:pStyle w:val="Default"/>
        <w:numPr>
          <w:ilvl w:val="0"/>
          <w:numId w:val="25"/>
        </w:numPr>
        <w:rPr>
          <w:color w:val="auto"/>
          <w:sz w:val="22"/>
          <w:szCs w:val="22"/>
        </w:rPr>
      </w:pPr>
      <w:r w:rsidRPr="00483970">
        <w:rPr>
          <w:b/>
          <w:bCs/>
          <w:color w:val="auto"/>
          <w:sz w:val="22"/>
          <w:szCs w:val="22"/>
        </w:rPr>
        <w:t>Logboek:</w:t>
      </w:r>
      <w:r w:rsidRPr="00483970">
        <w:rPr>
          <w:color w:val="auto"/>
          <w:sz w:val="22"/>
          <w:szCs w:val="22"/>
        </w:rPr>
        <w:t xml:space="preserve"> het document waarin verslag wordt gedaan van gebeurtenissen en afspraken in chronologische volgorde. Dit bevat in ieder geval een registratie van onderhoudswerkzaamheden en de vorm van het gebruik van het Sportproduct uitgedrukt in uren, waaronder trainingen, wedstrijden en andere activiteiten (denk aan: schoolsport, evenementen).</w:t>
      </w:r>
    </w:p>
    <w:p w14:paraId="3B6A0873" w14:textId="77777777" w:rsidR="007B40BA" w:rsidRPr="00483970" w:rsidRDefault="007B40BA" w:rsidP="00483970">
      <w:pPr>
        <w:pStyle w:val="Default"/>
        <w:ind w:left="426"/>
        <w:rPr>
          <w:color w:val="auto"/>
          <w:sz w:val="22"/>
          <w:szCs w:val="22"/>
        </w:rPr>
      </w:pPr>
    </w:p>
    <w:p w14:paraId="6DD2EF3A" w14:textId="3D04DC66" w:rsidR="007B40BA" w:rsidRPr="00483970" w:rsidRDefault="007B40BA" w:rsidP="00483970">
      <w:pPr>
        <w:pStyle w:val="Default"/>
        <w:numPr>
          <w:ilvl w:val="0"/>
          <w:numId w:val="24"/>
        </w:numPr>
        <w:rPr>
          <w:color w:val="auto"/>
          <w:sz w:val="22"/>
          <w:szCs w:val="22"/>
        </w:rPr>
      </w:pPr>
      <w:r w:rsidRPr="00483970">
        <w:rPr>
          <w:color w:val="auto"/>
          <w:sz w:val="22"/>
          <w:szCs w:val="22"/>
        </w:rPr>
        <w:lastRenderedPageBreak/>
        <w:t>Het bepaalde in deze garantieverklaring is van toepassing, mits onderdeel van de contractstukken en de opdrachtverstrekking. In geval onderlinge strijdigheid tussen stukken bestaat, geldt de volgende rangorde:</w:t>
      </w:r>
    </w:p>
    <w:p w14:paraId="503080E6" w14:textId="444DF9F0" w:rsidR="007B40BA" w:rsidRPr="00483970" w:rsidRDefault="007B40BA" w:rsidP="00483970">
      <w:pPr>
        <w:pStyle w:val="Default"/>
        <w:numPr>
          <w:ilvl w:val="0"/>
          <w:numId w:val="27"/>
        </w:numPr>
        <w:rPr>
          <w:color w:val="auto"/>
          <w:sz w:val="22"/>
          <w:szCs w:val="22"/>
        </w:rPr>
      </w:pPr>
      <w:r w:rsidRPr="00483970">
        <w:rPr>
          <w:color w:val="auto"/>
          <w:sz w:val="22"/>
          <w:szCs w:val="22"/>
        </w:rPr>
        <w:t>Deze garantieverklaring;</w:t>
      </w:r>
    </w:p>
    <w:p w14:paraId="6FCDE912" w14:textId="77777777" w:rsidR="007B40BA" w:rsidRPr="00483970" w:rsidRDefault="007B40BA" w:rsidP="00483970">
      <w:pPr>
        <w:pStyle w:val="Default"/>
        <w:numPr>
          <w:ilvl w:val="0"/>
          <w:numId w:val="27"/>
        </w:numPr>
        <w:rPr>
          <w:color w:val="auto"/>
          <w:sz w:val="22"/>
          <w:szCs w:val="22"/>
        </w:rPr>
      </w:pPr>
      <w:r w:rsidRPr="00483970">
        <w:rPr>
          <w:color w:val="auto"/>
          <w:sz w:val="22"/>
          <w:szCs w:val="22"/>
        </w:rPr>
        <w:t>Bijlage 1 Specificaties te garanderen Sportproduct;</w:t>
      </w:r>
    </w:p>
    <w:p w14:paraId="4973387F" w14:textId="77777777" w:rsidR="007B40BA" w:rsidRPr="00483970" w:rsidRDefault="007B40BA" w:rsidP="00483970">
      <w:pPr>
        <w:pStyle w:val="Default"/>
        <w:numPr>
          <w:ilvl w:val="0"/>
          <w:numId w:val="27"/>
        </w:numPr>
        <w:rPr>
          <w:color w:val="auto"/>
          <w:sz w:val="22"/>
          <w:szCs w:val="22"/>
        </w:rPr>
      </w:pPr>
      <w:r w:rsidRPr="00483970">
        <w:rPr>
          <w:color w:val="auto"/>
          <w:sz w:val="22"/>
          <w:szCs w:val="22"/>
        </w:rPr>
        <w:t>Contract en eventuele bijlagen.</w:t>
      </w:r>
    </w:p>
    <w:p w14:paraId="644B3BC6" w14:textId="77777777" w:rsidR="007B40BA" w:rsidRPr="00483970" w:rsidRDefault="007B40BA" w:rsidP="00483970">
      <w:pPr>
        <w:pStyle w:val="Default"/>
        <w:ind w:left="426"/>
        <w:rPr>
          <w:color w:val="auto"/>
          <w:sz w:val="22"/>
          <w:szCs w:val="22"/>
        </w:rPr>
      </w:pPr>
    </w:p>
    <w:p w14:paraId="3540FA64" w14:textId="23C425C4" w:rsidR="007B40BA" w:rsidRPr="00483970" w:rsidRDefault="007B40BA" w:rsidP="00483970">
      <w:pPr>
        <w:pStyle w:val="Default"/>
        <w:numPr>
          <w:ilvl w:val="0"/>
          <w:numId w:val="24"/>
        </w:numPr>
        <w:rPr>
          <w:color w:val="auto"/>
          <w:sz w:val="22"/>
          <w:szCs w:val="22"/>
        </w:rPr>
      </w:pPr>
      <w:r w:rsidRPr="00483970">
        <w:rPr>
          <w:color w:val="auto"/>
          <w:sz w:val="22"/>
          <w:szCs w:val="22"/>
        </w:rPr>
        <w:t xml:space="preserve">De Garant verbindt zich jegens de Opdrachtgever alle tijdens de garantieperiode gemelde gebreken, die redelijkerwijs kunnen worden toegeschreven aan de minder goede hoedanigheid van het Sportproduct of de gebrekkige uitvoering van de werkzaamheden door Garant, op eerste aanzegging van de Opdrachtgever, zo spoedig mogelijk, voor eigen rekening te herstellen. Dit artikel geldt behoudens de gevallen als vermeld in artikel 9. </w:t>
      </w:r>
      <w:r w:rsidRPr="00483970">
        <w:rPr>
          <w:color w:val="auto"/>
          <w:sz w:val="22"/>
          <w:szCs w:val="22"/>
        </w:rPr>
        <w:br/>
      </w:r>
    </w:p>
    <w:p w14:paraId="18D2918B" w14:textId="223E06F6" w:rsidR="007B40BA" w:rsidRPr="00483970" w:rsidRDefault="007B40BA" w:rsidP="00483970">
      <w:pPr>
        <w:pStyle w:val="Default"/>
        <w:numPr>
          <w:ilvl w:val="0"/>
          <w:numId w:val="24"/>
        </w:numPr>
        <w:rPr>
          <w:color w:val="auto"/>
          <w:sz w:val="22"/>
          <w:szCs w:val="22"/>
        </w:rPr>
      </w:pPr>
      <w:r w:rsidRPr="00483970">
        <w:rPr>
          <w:color w:val="auto"/>
          <w:sz w:val="22"/>
          <w:szCs w:val="22"/>
        </w:rPr>
        <w:t xml:space="preserve">Indien de Opdrachtgever het Sportproduct gebruikt in afwijking van hetgeen gebruikelijk is op een voetbalveld, wordt vermoed dat het onjuiste gebruik de oorzaak is van de gebreken. De bewijslast omtrent het onjuiste gebruik rust gedurende twee jaar na oplevering op de Garant. Na twee jaar geldt de wettelijke bewijslastverdeling. </w:t>
      </w:r>
    </w:p>
    <w:p w14:paraId="61263259" w14:textId="77777777" w:rsidR="007B40BA" w:rsidRPr="00483970" w:rsidRDefault="007B40BA" w:rsidP="00483970">
      <w:pPr>
        <w:pStyle w:val="Default"/>
        <w:ind w:left="426"/>
        <w:rPr>
          <w:color w:val="auto"/>
          <w:sz w:val="22"/>
          <w:szCs w:val="22"/>
        </w:rPr>
      </w:pPr>
    </w:p>
    <w:p w14:paraId="11666AA9" w14:textId="188A1BBB" w:rsidR="007B40BA" w:rsidRPr="00483970" w:rsidRDefault="007B40BA" w:rsidP="00483970">
      <w:pPr>
        <w:pStyle w:val="Default"/>
        <w:numPr>
          <w:ilvl w:val="0"/>
          <w:numId w:val="24"/>
        </w:numPr>
        <w:rPr>
          <w:color w:val="auto"/>
          <w:sz w:val="22"/>
          <w:szCs w:val="22"/>
        </w:rPr>
      </w:pPr>
      <w:r w:rsidRPr="00483970">
        <w:rPr>
          <w:color w:val="auto"/>
          <w:sz w:val="22"/>
          <w:szCs w:val="22"/>
        </w:rPr>
        <w:t>Een op grond van deze garantieverklaring overeengekomen Garantie geldt vanaf het moment van oplevering van het Sportproduct, overeenkomstig hetgeen partijen zijn overeengekomen in het Contract.</w:t>
      </w:r>
      <w:r w:rsidRPr="00483970">
        <w:rPr>
          <w:color w:val="auto"/>
          <w:sz w:val="22"/>
          <w:szCs w:val="22"/>
        </w:rPr>
        <w:br/>
      </w:r>
    </w:p>
    <w:p w14:paraId="36C6B886" w14:textId="04C895A8" w:rsidR="007B40BA" w:rsidRPr="00483970" w:rsidRDefault="007B40BA" w:rsidP="00483970">
      <w:pPr>
        <w:pStyle w:val="Default"/>
        <w:numPr>
          <w:ilvl w:val="0"/>
          <w:numId w:val="24"/>
        </w:numPr>
        <w:rPr>
          <w:color w:val="auto"/>
          <w:sz w:val="22"/>
          <w:szCs w:val="22"/>
        </w:rPr>
      </w:pPr>
      <w:r w:rsidRPr="00483970">
        <w:rPr>
          <w:color w:val="auto"/>
          <w:sz w:val="22"/>
          <w:szCs w:val="22"/>
        </w:rPr>
        <w:t>Voor aanvang van de garantieperiode is de Garant verplicht om een onderhoudsinstructie- en handleiding voor het Sportproduct aan de Opdrachtgever te verstrekken met een uiteenzetting van de onderhoudswerkzaamheden, zoals deze dienen te worden uitgevoerd. De Opdrachtgever is verplicht om het onderhoud uit te voeren dat tot zijn verantwoordelijkheid behoort conform de onderhoudsinstructie en de handleiding. Dit onderhoud dient door de uitvoerder van het onderhoud in een Logboek volgens een voor het doel passende wijze te worden vastgelegd. Bij de jaarlijkse monitoring waarbij tevens het Logboek of het anderszins vastgelegde onderhoud besproken wordt, hebben partijen de mogelijkheid om in onderling overleg de onderhoudsvoorschriften naar de praktijksituatie aan te passen. Het gebruik dient vastgelegd te worden door Opdrachtgever. Op Garant rust de verplichting om de Opdrachtgever te wijzen op onjuist gebruik of een wijziging die plaats dient te vinden in het onderhoud.</w:t>
      </w:r>
    </w:p>
    <w:p w14:paraId="00A1C21A" w14:textId="77777777" w:rsidR="007B40BA" w:rsidRPr="00483970" w:rsidRDefault="007B40BA" w:rsidP="00483970">
      <w:pPr>
        <w:pStyle w:val="Default"/>
        <w:ind w:left="426"/>
        <w:rPr>
          <w:color w:val="auto"/>
          <w:sz w:val="22"/>
          <w:szCs w:val="22"/>
        </w:rPr>
      </w:pPr>
    </w:p>
    <w:p w14:paraId="58A0159E" w14:textId="28AA8899" w:rsidR="007B40BA" w:rsidRPr="00483970" w:rsidRDefault="007B40BA" w:rsidP="00483970">
      <w:pPr>
        <w:pStyle w:val="Default"/>
        <w:numPr>
          <w:ilvl w:val="0"/>
          <w:numId w:val="24"/>
        </w:numPr>
        <w:rPr>
          <w:color w:val="auto"/>
          <w:sz w:val="22"/>
          <w:szCs w:val="22"/>
        </w:rPr>
      </w:pPr>
      <w:r w:rsidRPr="00483970">
        <w:rPr>
          <w:color w:val="auto"/>
          <w:sz w:val="22"/>
          <w:szCs w:val="22"/>
        </w:rPr>
        <w:t>Op de Garant en de Opdrachtgever rust, gedurende de garantietermijn, de verplichting om jaarlijks tenminste …. [invullen 1, 2 of meer] keer, een gezamenlijke inspectie aan het Sportproduct uit te voeren. De Opdrachtgever neemt hiertoe het initiatief. Bij deze inspectie wordt (onder meer, maar niet uitsluitend) de staat van het Sportproduct en het uitgevoerde onderhoud (op basis van het Logboek) getoetst. Tevens leggen partijen hun bevindingen en afspraken vast in het Logboek. De kosten voor de monitoring dienen in het Contract te worden vastgelegd.</w:t>
      </w:r>
    </w:p>
    <w:p w14:paraId="106A34C1" w14:textId="77777777" w:rsidR="007B40BA" w:rsidRPr="00483970" w:rsidRDefault="007B40BA" w:rsidP="00483970">
      <w:pPr>
        <w:pStyle w:val="Default"/>
        <w:ind w:left="426"/>
        <w:rPr>
          <w:color w:val="auto"/>
          <w:sz w:val="22"/>
          <w:szCs w:val="22"/>
        </w:rPr>
      </w:pPr>
    </w:p>
    <w:p w14:paraId="557693B3" w14:textId="25024B12" w:rsidR="007B40BA" w:rsidRPr="00483970" w:rsidRDefault="007B40BA" w:rsidP="00483970">
      <w:pPr>
        <w:pStyle w:val="Default"/>
        <w:numPr>
          <w:ilvl w:val="0"/>
          <w:numId w:val="24"/>
        </w:numPr>
        <w:rPr>
          <w:color w:val="auto"/>
          <w:sz w:val="22"/>
          <w:szCs w:val="22"/>
        </w:rPr>
      </w:pPr>
      <w:r w:rsidRPr="00483970">
        <w:rPr>
          <w:color w:val="auto"/>
          <w:sz w:val="22"/>
          <w:szCs w:val="22"/>
        </w:rPr>
        <w:t xml:space="preserve">De Opdrachtgever voert op basis van “procedures, onderdeel 6, certificering” van het kwaliteitszorgsysteem de benodigde keuringen uit. De sporttechnische keuring dient door een Sportinfrastructuur geaccrediteerd keuringsinstituut te worden uitgevoerd. De kosten voor de keuring zijn voor rekening van de Opdrachtgever. De Garant dient twee weken voorafgaand aan de keuringen op de hoogte te worden gesteld en in de gelegenheid te worden gesteld om de keuringen bij te wonen. </w:t>
      </w:r>
    </w:p>
    <w:p w14:paraId="410D0DB9" w14:textId="77777777" w:rsidR="007B40BA" w:rsidRPr="00483970" w:rsidRDefault="007B40BA" w:rsidP="00483970">
      <w:pPr>
        <w:pStyle w:val="Default"/>
        <w:ind w:left="426"/>
        <w:rPr>
          <w:color w:val="auto"/>
          <w:sz w:val="22"/>
          <w:szCs w:val="22"/>
        </w:rPr>
      </w:pPr>
    </w:p>
    <w:p w14:paraId="710EB86E" w14:textId="77777777" w:rsidR="00483970" w:rsidRDefault="00483970" w:rsidP="00483970">
      <w:pPr>
        <w:pStyle w:val="Default"/>
        <w:rPr>
          <w:color w:val="auto"/>
          <w:sz w:val="22"/>
          <w:szCs w:val="22"/>
        </w:rPr>
      </w:pPr>
    </w:p>
    <w:p w14:paraId="2CD447ED" w14:textId="01F035C8" w:rsidR="007B40BA" w:rsidRPr="00483970" w:rsidRDefault="007B40BA" w:rsidP="00483970">
      <w:pPr>
        <w:pStyle w:val="Default"/>
        <w:numPr>
          <w:ilvl w:val="0"/>
          <w:numId w:val="24"/>
        </w:numPr>
        <w:rPr>
          <w:color w:val="auto"/>
          <w:sz w:val="22"/>
          <w:szCs w:val="22"/>
        </w:rPr>
      </w:pPr>
      <w:r w:rsidRPr="00483970">
        <w:rPr>
          <w:color w:val="auto"/>
          <w:sz w:val="22"/>
          <w:szCs w:val="22"/>
        </w:rPr>
        <w:lastRenderedPageBreak/>
        <w:t>Uitgesloten zijn de slijtage van de penaltystip en daarnaast gebreken die het gevolg zijn van, van buiten komend onheil, onjuist gebruik en/of onjuist onderhoud zoals, maar niet beperkt tot:</w:t>
      </w:r>
    </w:p>
    <w:p w14:paraId="66D82124" w14:textId="5D02F34B" w:rsidR="007B40BA" w:rsidRPr="00483970" w:rsidRDefault="007B40BA" w:rsidP="00483970">
      <w:pPr>
        <w:pStyle w:val="Default"/>
        <w:numPr>
          <w:ilvl w:val="0"/>
          <w:numId w:val="28"/>
        </w:numPr>
        <w:rPr>
          <w:color w:val="auto"/>
          <w:sz w:val="22"/>
          <w:szCs w:val="22"/>
        </w:rPr>
      </w:pPr>
      <w:r w:rsidRPr="00483970">
        <w:rPr>
          <w:color w:val="auto"/>
          <w:sz w:val="22"/>
          <w:szCs w:val="22"/>
        </w:rPr>
        <w:t xml:space="preserve">(Natuur)rampen, vandalisme, brand en gebruik van chemische middelen welke niet door de Garant zijn aanbevolen; </w:t>
      </w:r>
    </w:p>
    <w:p w14:paraId="0C7C5E50" w14:textId="30D0F602" w:rsidR="007B40BA" w:rsidRPr="00483970" w:rsidRDefault="007B40BA" w:rsidP="00483970">
      <w:pPr>
        <w:pStyle w:val="Default"/>
        <w:numPr>
          <w:ilvl w:val="0"/>
          <w:numId w:val="28"/>
        </w:numPr>
        <w:rPr>
          <w:color w:val="auto"/>
          <w:sz w:val="22"/>
          <w:szCs w:val="22"/>
        </w:rPr>
      </w:pPr>
      <w:r w:rsidRPr="00483970">
        <w:rPr>
          <w:color w:val="auto"/>
          <w:sz w:val="22"/>
          <w:szCs w:val="22"/>
        </w:rPr>
        <w:t xml:space="preserve">Onderhoud dat niet aan de instructies en voorschriften van Garant voldoet. </w:t>
      </w:r>
    </w:p>
    <w:p w14:paraId="1A3ADCAF" w14:textId="77777777" w:rsidR="007B40BA" w:rsidRPr="00483970" w:rsidRDefault="007B40BA" w:rsidP="00483970">
      <w:pPr>
        <w:pStyle w:val="Default"/>
        <w:ind w:left="426"/>
        <w:rPr>
          <w:color w:val="auto"/>
          <w:sz w:val="22"/>
          <w:szCs w:val="22"/>
        </w:rPr>
      </w:pPr>
    </w:p>
    <w:p w14:paraId="5F30F333" w14:textId="0C5FF67C" w:rsidR="007B40BA" w:rsidRPr="00483970" w:rsidRDefault="007B40BA" w:rsidP="00483970">
      <w:pPr>
        <w:pStyle w:val="Default"/>
        <w:numPr>
          <w:ilvl w:val="0"/>
          <w:numId w:val="24"/>
        </w:numPr>
        <w:rPr>
          <w:color w:val="auto"/>
          <w:sz w:val="22"/>
          <w:szCs w:val="22"/>
        </w:rPr>
      </w:pPr>
      <w:r w:rsidRPr="00483970">
        <w:rPr>
          <w:color w:val="auto"/>
          <w:sz w:val="22"/>
          <w:szCs w:val="22"/>
        </w:rPr>
        <w:t>De verplichtingen van Garant uit hoofde van deze Garantie zullen nimmer verder gaan dan herstel van het gebrek of vervanging vanwege het gebrek.</w:t>
      </w:r>
    </w:p>
    <w:p w14:paraId="73EECC42" w14:textId="77777777" w:rsidR="007B40BA" w:rsidRPr="00483970" w:rsidRDefault="007B40BA" w:rsidP="00483970">
      <w:pPr>
        <w:pStyle w:val="Default"/>
        <w:ind w:left="426"/>
        <w:rPr>
          <w:color w:val="auto"/>
          <w:sz w:val="22"/>
          <w:szCs w:val="22"/>
        </w:rPr>
      </w:pPr>
    </w:p>
    <w:p w14:paraId="2B1EECED" w14:textId="4EE97561" w:rsidR="007B40BA" w:rsidRPr="00483970" w:rsidRDefault="007B40BA" w:rsidP="00483970">
      <w:pPr>
        <w:pStyle w:val="Default"/>
        <w:numPr>
          <w:ilvl w:val="0"/>
          <w:numId w:val="24"/>
        </w:numPr>
        <w:rPr>
          <w:color w:val="auto"/>
          <w:sz w:val="22"/>
          <w:szCs w:val="22"/>
        </w:rPr>
      </w:pPr>
      <w:r w:rsidRPr="00483970">
        <w:rPr>
          <w:color w:val="auto"/>
          <w:sz w:val="22"/>
          <w:szCs w:val="22"/>
        </w:rPr>
        <w:t xml:space="preserve">De garantieverklaring geldt voor 10 jaar en bij Normaal gebruik. Indien door Garant op grond van deze garantieverklaring wordt overgegaan tot gehele of gedeeltelijke vervanging van het Sportproduct zal door de Opdrachtgever aan Garant een redelijke vergoeding worden betaald voor het gebruik sedert het eerste gereedkomen van het Sportproduct tot het moment van eerste melding van het gebrek aan Garant, welke vergoeding van de herstelkosten zal plaatsvinden volgens onderstaand schema: </w:t>
      </w:r>
    </w:p>
    <w:p w14:paraId="5C73F7C5" w14:textId="77777777" w:rsidR="007B40BA" w:rsidRPr="00483970" w:rsidRDefault="007B40BA" w:rsidP="00483970">
      <w:pPr>
        <w:pStyle w:val="Default"/>
        <w:ind w:left="426"/>
        <w:rPr>
          <w:color w:val="auto"/>
          <w:sz w:val="22"/>
          <w:szCs w:val="22"/>
        </w:rPr>
      </w:pPr>
    </w:p>
    <w:p w14:paraId="04F64A41" w14:textId="28C596F9" w:rsidR="007B40BA" w:rsidRPr="00483970" w:rsidRDefault="007B40BA" w:rsidP="00483970">
      <w:pPr>
        <w:pStyle w:val="Default"/>
        <w:rPr>
          <w:color w:val="auto"/>
          <w:sz w:val="22"/>
          <w:szCs w:val="22"/>
        </w:rPr>
      </w:pPr>
      <w:r w:rsidRPr="00483970">
        <w:rPr>
          <w:color w:val="auto"/>
          <w:sz w:val="22"/>
          <w:szCs w:val="22"/>
        </w:rPr>
        <w:t>Jaar 1 en 2:</w:t>
      </w:r>
      <w:r w:rsidRPr="00483970">
        <w:rPr>
          <w:color w:val="auto"/>
          <w:sz w:val="22"/>
          <w:szCs w:val="22"/>
        </w:rPr>
        <w:tab/>
        <w:t xml:space="preserve">0% </w:t>
      </w:r>
      <w:r w:rsidRPr="00483970">
        <w:rPr>
          <w:color w:val="auto"/>
          <w:sz w:val="22"/>
          <w:szCs w:val="22"/>
        </w:rPr>
        <w:tab/>
        <w:t>(100% van herstel of vervanging dient door Garant te worden vergoed)</w:t>
      </w:r>
    </w:p>
    <w:p w14:paraId="778B5928" w14:textId="77777777" w:rsidR="007B40BA" w:rsidRPr="00483970" w:rsidRDefault="007B40BA" w:rsidP="00483970">
      <w:pPr>
        <w:pStyle w:val="Default"/>
        <w:rPr>
          <w:color w:val="auto"/>
          <w:sz w:val="22"/>
          <w:szCs w:val="22"/>
        </w:rPr>
      </w:pPr>
      <w:r w:rsidRPr="00483970">
        <w:rPr>
          <w:color w:val="auto"/>
          <w:sz w:val="22"/>
          <w:szCs w:val="22"/>
        </w:rPr>
        <w:t>Jaar 3:</w:t>
      </w:r>
      <w:r w:rsidRPr="00483970">
        <w:rPr>
          <w:color w:val="auto"/>
          <w:sz w:val="22"/>
          <w:szCs w:val="22"/>
        </w:rPr>
        <w:tab/>
      </w:r>
      <w:r w:rsidRPr="00483970">
        <w:rPr>
          <w:color w:val="auto"/>
          <w:sz w:val="22"/>
          <w:szCs w:val="22"/>
        </w:rPr>
        <w:tab/>
        <w:t xml:space="preserve">20% </w:t>
      </w:r>
      <w:r w:rsidRPr="00483970">
        <w:rPr>
          <w:color w:val="auto"/>
          <w:sz w:val="22"/>
          <w:szCs w:val="22"/>
        </w:rPr>
        <w:tab/>
        <w:t>(80% van herstel of vervanging dient door Garant te worden vergoed)</w:t>
      </w:r>
    </w:p>
    <w:p w14:paraId="37E8408E" w14:textId="77777777" w:rsidR="007B40BA" w:rsidRPr="00483970" w:rsidRDefault="007B40BA" w:rsidP="00483970">
      <w:pPr>
        <w:pStyle w:val="Default"/>
        <w:rPr>
          <w:color w:val="auto"/>
          <w:sz w:val="22"/>
          <w:szCs w:val="22"/>
        </w:rPr>
      </w:pPr>
      <w:r w:rsidRPr="00483970">
        <w:rPr>
          <w:color w:val="auto"/>
          <w:sz w:val="22"/>
          <w:szCs w:val="22"/>
        </w:rPr>
        <w:t>Jaar 4:</w:t>
      </w:r>
      <w:r w:rsidRPr="00483970">
        <w:rPr>
          <w:color w:val="auto"/>
          <w:sz w:val="22"/>
          <w:szCs w:val="22"/>
        </w:rPr>
        <w:tab/>
      </w:r>
      <w:r w:rsidRPr="00483970">
        <w:rPr>
          <w:color w:val="auto"/>
          <w:sz w:val="22"/>
          <w:szCs w:val="22"/>
        </w:rPr>
        <w:tab/>
        <w:t>30%</w:t>
      </w:r>
      <w:r w:rsidRPr="00483970">
        <w:rPr>
          <w:color w:val="auto"/>
          <w:sz w:val="22"/>
          <w:szCs w:val="22"/>
        </w:rPr>
        <w:tab/>
        <w:t>(70% van herstel of vervanging dient door Garant te worden vergoed)</w:t>
      </w:r>
    </w:p>
    <w:p w14:paraId="64014626" w14:textId="3F3D98C9" w:rsidR="007B40BA" w:rsidRPr="00483970" w:rsidRDefault="007B40BA" w:rsidP="00483970">
      <w:pPr>
        <w:pStyle w:val="Default"/>
        <w:rPr>
          <w:color w:val="auto"/>
          <w:sz w:val="22"/>
          <w:szCs w:val="22"/>
        </w:rPr>
      </w:pPr>
      <w:r w:rsidRPr="00483970">
        <w:rPr>
          <w:color w:val="auto"/>
          <w:sz w:val="22"/>
          <w:szCs w:val="22"/>
        </w:rPr>
        <w:t>Jaar 5:</w:t>
      </w:r>
      <w:r w:rsidRPr="00483970">
        <w:rPr>
          <w:color w:val="auto"/>
          <w:sz w:val="22"/>
          <w:szCs w:val="22"/>
        </w:rPr>
        <w:tab/>
      </w:r>
      <w:r w:rsidRPr="00483970">
        <w:rPr>
          <w:color w:val="auto"/>
          <w:sz w:val="22"/>
          <w:szCs w:val="22"/>
        </w:rPr>
        <w:tab/>
        <w:t>40%</w:t>
      </w:r>
      <w:r w:rsidRPr="00483970">
        <w:rPr>
          <w:color w:val="auto"/>
          <w:sz w:val="22"/>
          <w:szCs w:val="22"/>
        </w:rPr>
        <w:tab/>
        <w:t>(60% van herstel of vervanging dient door Garant te worden vergoed)</w:t>
      </w:r>
    </w:p>
    <w:p w14:paraId="1FED1359" w14:textId="77777777" w:rsidR="007B40BA" w:rsidRPr="00483970" w:rsidRDefault="007B40BA" w:rsidP="00483970">
      <w:pPr>
        <w:pStyle w:val="Default"/>
        <w:rPr>
          <w:color w:val="auto"/>
          <w:sz w:val="22"/>
          <w:szCs w:val="22"/>
        </w:rPr>
      </w:pPr>
      <w:r w:rsidRPr="00483970">
        <w:rPr>
          <w:color w:val="auto"/>
          <w:sz w:val="22"/>
          <w:szCs w:val="22"/>
        </w:rPr>
        <w:t>Jaar 6:</w:t>
      </w:r>
      <w:r w:rsidRPr="00483970">
        <w:rPr>
          <w:color w:val="auto"/>
          <w:sz w:val="22"/>
          <w:szCs w:val="22"/>
        </w:rPr>
        <w:tab/>
      </w:r>
      <w:r w:rsidRPr="00483970">
        <w:rPr>
          <w:color w:val="auto"/>
          <w:sz w:val="22"/>
          <w:szCs w:val="22"/>
        </w:rPr>
        <w:tab/>
        <w:t xml:space="preserve">50% </w:t>
      </w:r>
      <w:r w:rsidRPr="00483970">
        <w:rPr>
          <w:color w:val="auto"/>
          <w:sz w:val="22"/>
          <w:szCs w:val="22"/>
        </w:rPr>
        <w:tab/>
        <w:t>(50% van herstel of vervanging dient door Garant te worden vergoed)</w:t>
      </w:r>
    </w:p>
    <w:p w14:paraId="650BF441" w14:textId="77777777" w:rsidR="007B40BA" w:rsidRPr="00483970" w:rsidRDefault="007B40BA" w:rsidP="00483970">
      <w:pPr>
        <w:pStyle w:val="Default"/>
        <w:rPr>
          <w:color w:val="auto"/>
          <w:sz w:val="22"/>
          <w:szCs w:val="22"/>
        </w:rPr>
      </w:pPr>
      <w:r w:rsidRPr="00483970">
        <w:rPr>
          <w:color w:val="auto"/>
          <w:sz w:val="22"/>
          <w:szCs w:val="22"/>
        </w:rPr>
        <w:t>Jaar 7:</w:t>
      </w:r>
      <w:r w:rsidRPr="00483970">
        <w:rPr>
          <w:color w:val="auto"/>
          <w:sz w:val="22"/>
          <w:szCs w:val="22"/>
        </w:rPr>
        <w:tab/>
      </w:r>
      <w:r w:rsidRPr="00483970">
        <w:rPr>
          <w:color w:val="auto"/>
          <w:sz w:val="22"/>
          <w:szCs w:val="22"/>
        </w:rPr>
        <w:tab/>
        <w:t>60%</w:t>
      </w:r>
      <w:r w:rsidRPr="00483970">
        <w:rPr>
          <w:color w:val="auto"/>
          <w:sz w:val="22"/>
          <w:szCs w:val="22"/>
        </w:rPr>
        <w:tab/>
        <w:t>(40% van herstel of vervanging dient door Garant te worden vergoed)</w:t>
      </w:r>
    </w:p>
    <w:p w14:paraId="16A640ED" w14:textId="77777777" w:rsidR="007B40BA" w:rsidRPr="00483970" w:rsidRDefault="007B40BA" w:rsidP="00483970">
      <w:pPr>
        <w:pStyle w:val="Default"/>
        <w:rPr>
          <w:color w:val="auto"/>
          <w:sz w:val="22"/>
          <w:szCs w:val="22"/>
        </w:rPr>
      </w:pPr>
      <w:r w:rsidRPr="00483970">
        <w:rPr>
          <w:color w:val="auto"/>
          <w:sz w:val="22"/>
          <w:szCs w:val="22"/>
        </w:rPr>
        <w:t xml:space="preserve">Jaar 8: </w:t>
      </w:r>
      <w:r w:rsidRPr="00483970">
        <w:rPr>
          <w:color w:val="auto"/>
          <w:sz w:val="22"/>
          <w:szCs w:val="22"/>
        </w:rPr>
        <w:tab/>
      </w:r>
      <w:r w:rsidRPr="00483970">
        <w:rPr>
          <w:color w:val="auto"/>
          <w:sz w:val="22"/>
          <w:szCs w:val="22"/>
        </w:rPr>
        <w:tab/>
        <w:t>70%</w:t>
      </w:r>
      <w:r w:rsidRPr="00483970">
        <w:rPr>
          <w:color w:val="auto"/>
          <w:sz w:val="22"/>
          <w:szCs w:val="22"/>
        </w:rPr>
        <w:tab/>
        <w:t>(30% van herstel of vervanging dient door Garant te worden vergoed)</w:t>
      </w:r>
    </w:p>
    <w:p w14:paraId="03157960" w14:textId="77777777" w:rsidR="007B40BA" w:rsidRPr="00483970" w:rsidRDefault="007B40BA" w:rsidP="00483970">
      <w:pPr>
        <w:pStyle w:val="Default"/>
        <w:rPr>
          <w:color w:val="auto"/>
          <w:sz w:val="22"/>
          <w:szCs w:val="22"/>
        </w:rPr>
      </w:pPr>
      <w:r w:rsidRPr="00483970">
        <w:rPr>
          <w:color w:val="auto"/>
          <w:sz w:val="22"/>
          <w:szCs w:val="22"/>
        </w:rPr>
        <w:t xml:space="preserve">Jaar 9: </w:t>
      </w:r>
      <w:r w:rsidRPr="00483970">
        <w:rPr>
          <w:color w:val="auto"/>
          <w:sz w:val="22"/>
          <w:szCs w:val="22"/>
        </w:rPr>
        <w:tab/>
      </w:r>
      <w:r w:rsidRPr="00483970">
        <w:rPr>
          <w:color w:val="auto"/>
          <w:sz w:val="22"/>
          <w:szCs w:val="22"/>
        </w:rPr>
        <w:tab/>
        <w:t>80%</w:t>
      </w:r>
      <w:r w:rsidRPr="00483970">
        <w:rPr>
          <w:color w:val="auto"/>
          <w:sz w:val="22"/>
          <w:szCs w:val="22"/>
        </w:rPr>
        <w:tab/>
        <w:t>(20% van herstel of vervanging dient door Garant te worden vergoed)</w:t>
      </w:r>
    </w:p>
    <w:p w14:paraId="69DE10F8" w14:textId="77777777" w:rsidR="007B40BA" w:rsidRPr="00483970" w:rsidRDefault="007B40BA" w:rsidP="00483970">
      <w:pPr>
        <w:pStyle w:val="Default"/>
        <w:rPr>
          <w:color w:val="auto"/>
          <w:sz w:val="22"/>
          <w:szCs w:val="22"/>
        </w:rPr>
      </w:pPr>
      <w:r w:rsidRPr="00483970">
        <w:rPr>
          <w:color w:val="auto"/>
          <w:sz w:val="22"/>
          <w:szCs w:val="22"/>
        </w:rPr>
        <w:t>Jaar 10:</w:t>
      </w:r>
      <w:r w:rsidRPr="00483970">
        <w:rPr>
          <w:color w:val="auto"/>
          <w:sz w:val="22"/>
          <w:szCs w:val="22"/>
        </w:rPr>
        <w:tab/>
      </w:r>
      <w:r w:rsidRPr="00483970">
        <w:rPr>
          <w:color w:val="auto"/>
          <w:sz w:val="22"/>
          <w:szCs w:val="22"/>
        </w:rPr>
        <w:tab/>
        <w:t>90%</w:t>
      </w:r>
      <w:r w:rsidRPr="00483970">
        <w:rPr>
          <w:color w:val="auto"/>
          <w:sz w:val="22"/>
          <w:szCs w:val="22"/>
        </w:rPr>
        <w:tab/>
        <w:t>(10% van herstel of vervanging dient door Garant te worden vergoed)</w:t>
      </w:r>
    </w:p>
    <w:p w14:paraId="073DE3AD" w14:textId="77777777" w:rsidR="007B40BA" w:rsidRPr="00483970" w:rsidRDefault="007B40BA" w:rsidP="00483970">
      <w:pPr>
        <w:pStyle w:val="Default"/>
        <w:ind w:left="426"/>
        <w:rPr>
          <w:color w:val="auto"/>
          <w:sz w:val="22"/>
          <w:szCs w:val="22"/>
        </w:rPr>
      </w:pPr>
      <w:r w:rsidRPr="00483970">
        <w:rPr>
          <w:color w:val="auto"/>
          <w:sz w:val="22"/>
          <w:szCs w:val="22"/>
        </w:rPr>
        <w:tab/>
      </w:r>
    </w:p>
    <w:p w14:paraId="6C540557" w14:textId="0112D5D2" w:rsidR="007B40BA" w:rsidRPr="00483970" w:rsidRDefault="007B40BA" w:rsidP="008D67E6">
      <w:pPr>
        <w:pStyle w:val="Default"/>
        <w:ind w:left="360"/>
        <w:rPr>
          <w:color w:val="auto"/>
          <w:sz w:val="22"/>
          <w:szCs w:val="22"/>
        </w:rPr>
      </w:pPr>
      <w:r w:rsidRPr="00483970">
        <w:rPr>
          <w:color w:val="auto"/>
          <w:sz w:val="22"/>
          <w:szCs w:val="22"/>
        </w:rPr>
        <w:t>Bij gedeeltelijke vervanging geldt de resterende garantietermijn ook voor het vervangen gedeelte</w:t>
      </w:r>
      <w:r w:rsidR="008D67E6">
        <w:rPr>
          <w:color w:val="auto"/>
          <w:sz w:val="22"/>
          <w:szCs w:val="22"/>
        </w:rPr>
        <w:t xml:space="preserve"> </w:t>
      </w:r>
      <w:r w:rsidRPr="00483970">
        <w:rPr>
          <w:color w:val="auto"/>
          <w:sz w:val="22"/>
          <w:szCs w:val="22"/>
        </w:rPr>
        <w:t>van het Sportproduct. Bij een volledige tussentijdse vervanging geldt een nieuwe garantietermijn overeenkomstig dit artikel.</w:t>
      </w:r>
    </w:p>
    <w:p w14:paraId="6E5DBBDC" w14:textId="77777777" w:rsidR="007B40BA" w:rsidRPr="00483970" w:rsidRDefault="007B40BA" w:rsidP="00483970">
      <w:pPr>
        <w:pStyle w:val="Default"/>
        <w:ind w:left="426"/>
        <w:rPr>
          <w:color w:val="auto"/>
          <w:sz w:val="22"/>
          <w:szCs w:val="22"/>
        </w:rPr>
      </w:pPr>
    </w:p>
    <w:p w14:paraId="1CFCDE6F" w14:textId="560079BB" w:rsidR="007B40BA" w:rsidRPr="00483970" w:rsidRDefault="007B40BA" w:rsidP="008D67E6">
      <w:pPr>
        <w:pStyle w:val="Default"/>
        <w:numPr>
          <w:ilvl w:val="0"/>
          <w:numId w:val="24"/>
        </w:numPr>
        <w:rPr>
          <w:color w:val="auto"/>
          <w:sz w:val="22"/>
          <w:szCs w:val="22"/>
        </w:rPr>
      </w:pPr>
      <w:r w:rsidRPr="00483970">
        <w:rPr>
          <w:color w:val="auto"/>
          <w:sz w:val="22"/>
          <w:szCs w:val="22"/>
        </w:rPr>
        <w:t xml:space="preserve">Het Sportproduct dient gedurende de gehele levensduur in ieder geval te voldoen aan de materiaal technische voorschriften betreffende kunstgras tapijt speelveld, -hoofdbelijning, prefab en </w:t>
      </w:r>
      <w:proofErr w:type="spellStart"/>
      <w:r w:rsidRPr="00483970">
        <w:rPr>
          <w:color w:val="auto"/>
          <w:sz w:val="22"/>
          <w:szCs w:val="22"/>
        </w:rPr>
        <w:t>isitu</w:t>
      </w:r>
      <w:proofErr w:type="spellEnd"/>
      <w:r w:rsidRPr="00483970">
        <w:rPr>
          <w:color w:val="auto"/>
          <w:sz w:val="22"/>
          <w:szCs w:val="22"/>
        </w:rPr>
        <w:t xml:space="preserve"> </w:t>
      </w:r>
      <w:proofErr w:type="spellStart"/>
      <w:r w:rsidRPr="00483970">
        <w:rPr>
          <w:color w:val="auto"/>
          <w:sz w:val="22"/>
          <w:szCs w:val="22"/>
        </w:rPr>
        <w:t>shockpads</w:t>
      </w:r>
      <w:proofErr w:type="spellEnd"/>
      <w:r w:rsidRPr="00483970">
        <w:rPr>
          <w:color w:val="auto"/>
          <w:sz w:val="22"/>
          <w:szCs w:val="22"/>
        </w:rPr>
        <w:t xml:space="preserve"> (paragraaf 2.3.2.1, 2.3.2.2 en 2.3.2.5.) opgenomen in de Handleiding kunstgrasvoetbalvelden - Sportinfrastructuur kwaliteitszorgsysteem (Productgarantie). De Prestatiegarantie dient bij aanleg en in het eerste en tweede jaar na aanleg aan de norm NOCNSF-KNVB2-15 en vanaf het derde gebruiksjaar aan de NOCNSF-KNVB2-18 te voldoen.</w:t>
      </w:r>
    </w:p>
    <w:p w14:paraId="2BEE1760" w14:textId="77777777" w:rsidR="007B40BA" w:rsidRPr="00483970" w:rsidRDefault="007B40BA" w:rsidP="00483970">
      <w:pPr>
        <w:pStyle w:val="Default"/>
        <w:ind w:left="426"/>
        <w:rPr>
          <w:color w:val="auto"/>
          <w:sz w:val="22"/>
          <w:szCs w:val="22"/>
        </w:rPr>
      </w:pPr>
    </w:p>
    <w:p w14:paraId="6803898D" w14:textId="508EE7A1" w:rsidR="007B40BA" w:rsidRPr="00483970" w:rsidRDefault="007B40BA" w:rsidP="008D67E6">
      <w:pPr>
        <w:pStyle w:val="Default"/>
        <w:numPr>
          <w:ilvl w:val="0"/>
          <w:numId w:val="24"/>
        </w:numPr>
        <w:rPr>
          <w:color w:val="auto"/>
          <w:sz w:val="22"/>
          <w:szCs w:val="22"/>
        </w:rPr>
      </w:pPr>
      <w:r w:rsidRPr="00483970">
        <w:rPr>
          <w:color w:val="auto"/>
          <w:sz w:val="22"/>
          <w:szCs w:val="22"/>
        </w:rPr>
        <w:t>In het geval in het Contract geen geschillenregeling is opgenomen, zullen partijen gezamenlijk een derde deskundige aanwijzen die een voor partijen bindend besluit kan nemen. De kosten van deze derde worden door partijen gezamenlijk gedragen.</w:t>
      </w:r>
      <w:r w:rsidRPr="00483970">
        <w:rPr>
          <w:color w:val="auto"/>
          <w:sz w:val="22"/>
          <w:szCs w:val="22"/>
        </w:rPr>
        <w:br/>
      </w:r>
    </w:p>
    <w:p w14:paraId="0235993A" w14:textId="3BE73F1C" w:rsidR="007B40BA" w:rsidRPr="00EF49AF" w:rsidRDefault="007B40BA" w:rsidP="00EF49AF">
      <w:pPr>
        <w:pStyle w:val="Default"/>
        <w:numPr>
          <w:ilvl w:val="0"/>
          <w:numId w:val="24"/>
        </w:numPr>
        <w:rPr>
          <w:color w:val="auto"/>
          <w:sz w:val="22"/>
          <w:szCs w:val="22"/>
        </w:rPr>
      </w:pPr>
      <w:r w:rsidRPr="00483970">
        <w:rPr>
          <w:color w:val="auto"/>
          <w:sz w:val="22"/>
          <w:szCs w:val="22"/>
        </w:rPr>
        <w:t>Voormelde geschillenregelingen staan een beroep op de rechter niet in de weg.</w:t>
      </w:r>
    </w:p>
    <w:p w14:paraId="5D43F3DA" w14:textId="77777777" w:rsidR="007B40BA" w:rsidRPr="00483970" w:rsidRDefault="007B40BA" w:rsidP="00483970">
      <w:pPr>
        <w:pStyle w:val="Default"/>
        <w:ind w:left="426"/>
        <w:rPr>
          <w:color w:val="auto"/>
          <w:sz w:val="22"/>
          <w:szCs w:val="22"/>
        </w:rPr>
      </w:pPr>
    </w:p>
    <w:p w14:paraId="12EECB5E" w14:textId="316CF1C9" w:rsidR="007B40BA" w:rsidRPr="00EF49AF" w:rsidRDefault="007B40BA" w:rsidP="00EF49AF">
      <w:pPr>
        <w:pStyle w:val="Default"/>
        <w:ind w:firstLine="360"/>
        <w:rPr>
          <w:b/>
          <w:bCs/>
          <w:color w:val="auto"/>
          <w:sz w:val="22"/>
          <w:szCs w:val="22"/>
        </w:rPr>
      </w:pPr>
      <w:r w:rsidRPr="00EF49AF">
        <w:rPr>
          <w:b/>
          <w:bCs/>
          <w:color w:val="auto"/>
          <w:sz w:val="22"/>
          <w:szCs w:val="22"/>
        </w:rPr>
        <w:t>Naam:</w:t>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t>Naam:</w:t>
      </w:r>
    </w:p>
    <w:p w14:paraId="6DFC7F1B" w14:textId="77777777" w:rsidR="007B40BA" w:rsidRPr="00EF49AF" w:rsidRDefault="007B40BA" w:rsidP="00483970">
      <w:pPr>
        <w:pStyle w:val="Default"/>
        <w:ind w:left="426"/>
        <w:rPr>
          <w:b/>
          <w:bCs/>
          <w:color w:val="auto"/>
          <w:sz w:val="22"/>
          <w:szCs w:val="22"/>
        </w:rPr>
      </w:pPr>
    </w:p>
    <w:p w14:paraId="0AA5243A" w14:textId="77777777" w:rsidR="007B40BA" w:rsidRPr="00EF49AF" w:rsidRDefault="007B40BA" w:rsidP="00EF49AF">
      <w:pPr>
        <w:pStyle w:val="Default"/>
        <w:ind w:firstLine="360"/>
        <w:rPr>
          <w:b/>
          <w:bCs/>
          <w:color w:val="auto"/>
          <w:sz w:val="22"/>
          <w:szCs w:val="22"/>
        </w:rPr>
      </w:pPr>
      <w:r w:rsidRPr="00EF49AF">
        <w:rPr>
          <w:b/>
          <w:bCs/>
          <w:color w:val="auto"/>
          <w:sz w:val="22"/>
          <w:szCs w:val="22"/>
        </w:rPr>
        <w:t>Functie:</w:t>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t>Functie:</w:t>
      </w:r>
    </w:p>
    <w:p w14:paraId="7C6B6A75" w14:textId="77777777" w:rsidR="007B40BA" w:rsidRPr="00EF49AF" w:rsidRDefault="007B40BA" w:rsidP="00483970">
      <w:pPr>
        <w:pStyle w:val="Default"/>
        <w:ind w:left="426"/>
        <w:rPr>
          <w:b/>
          <w:bCs/>
          <w:color w:val="auto"/>
          <w:sz w:val="22"/>
          <w:szCs w:val="22"/>
        </w:rPr>
      </w:pPr>
    </w:p>
    <w:p w14:paraId="3FDFFCD8" w14:textId="3B8472FA" w:rsidR="007B40BA" w:rsidRPr="00EF49AF" w:rsidRDefault="007B40BA" w:rsidP="00EF49AF">
      <w:pPr>
        <w:pStyle w:val="Default"/>
        <w:ind w:firstLine="360"/>
        <w:rPr>
          <w:b/>
          <w:bCs/>
          <w:color w:val="auto"/>
          <w:sz w:val="22"/>
          <w:szCs w:val="22"/>
        </w:rPr>
      </w:pPr>
      <w:r w:rsidRPr="00EF49AF">
        <w:rPr>
          <w:b/>
          <w:bCs/>
          <w:color w:val="auto"/>
          <w:sz w:val="22"/>
          <w:szCs w:val="22"/>
        </w:rPr>
        <w:t>Datum:</w:t>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t>Datum:</w:t>
      </w:r>
    </w:p>
    <w:p w14:paraId="0EF3CB81" w14:textId="77777777" w:rsidR="007B40BA" w:rsidRPr="00EF49AF" w:rsidRDefault="007B40BA" w:rsidP="00483970">
      <w:pPr>
        <w:pStyle w:val="Default"/>
        <w:ind w:left="426"/>
        <w:rPr>
          <w:b/>
          <w:bCs/>
          <w:color w:val="auto"/>
          <w:sz w:val="22"/>
          <w:szCs w:val="22"/>
        </w:rPr>
      </w:pPr>
    </w:p>
    <w:p w14:paraId="39D2CFF5" w14:textId="633BBB2F" w:rsidR="007B40BA" w:rsidRPr="00EF49AF" w:rsidRDefault="007B40BA" w:rsidP="00EF49AF">
      <w:pPr>
        <w:pStyle w:val="Default"/>
        <w:ind w:firstLine="360"/>
        <w:rPr>
          <w:b/>
          <w:bCs/>
          <w:color w:val="auto"/>
          <w:sz w:val="22"/>
          <w:szCs w:val="22"/>
        </w:rPr>
      </w:pPr>
      <w:r w:rsidRPr="00EF49AF">
        <w:rPr>
          <w:b/>
          <w:bCs/>
          <w:color w:val="auto"/>
          <w:sz w:val="22"/>
          <w:szCs w:val="22"/>
        </w:rPr>
        <w:t xml:space="preserve">Handtekening Opdrachtgever: </w:t>
      </w:r>
      <w:r w:rsidRPr="00EF49AF">
        <w:rPr>
          <w:b/>
          <w:bCs/>
          <w:color w:val="auto"/>
          <w:sz w:val="22"/>
          <w:szCs w:val="22"/>
        </w:rPr>
        <w:tab/>
      </w:r>
      <w:r w:rsidRPr="00EF49AF">
        <w:rPr>
          <w:b/>
          <w:bCs/>
          <w:color w:val="auto"/>
          <w:sz w:val="22"/>
          <w:szCs w:val="22"/>
        </w:rPr>
        <w:tab/>
      </w:r>
      <w:r w:rsidRPr="00EF49AF">
        <w:rPr>
          <w:b/>
          <w:bCs/>
          <w:color w:val="auto"/>
          <w:sz w:val="22"/>
          <w:szCs w:val="22"/>
        </w:rPr>
        <w:tab/>
        <w:t xml:space="preserve">Handtekening Garant: </w:t>
      </w:r>
    </w:p>
    <w:p w14:paraId="6780B767" w14:textId="77777777" w:rsidR="007B40BA" w:rsidRPr="00483970" w:rsidRDefault="007B40BA" w:rsidP="00483970">
      <w:pPr>
        <w:pStyle w:val="Default"/>
        <w:ind w:left="426"/>
        <w:rPr>
          <w:color w:val="auto"/>
          <w:sz w:val="22"/>
          <w:szCs w:val="22"/>
        </w:rPr>
      </w:pPr>
    </w:p>
    <w:p w14:paraId="5C3DCD29" w14:textId="77777777" w:rsidR="007B40BA" w:rsidRPr="00EF49AF" w:rsidRDefault="007B40BA" w:rsidP="00483970">
      <w:pPr>
        <w:pStyle w:val="Default"/>
        <w:rPr>
          <w:b/>
          <w:bCs/>
          <w:color w:val="6AA58F"/>
          <w:sz w:val="28"/>
          <w:szCs w:val="28"/>
        </w:rPr>
      </w:pPr>
      <w:r w:rsidRPr="00EF49AF">
        <w:rPr>
          <w:b/>
          <w:bCs/>
          <w:color w:val="6AA58F"/>
          <w:sz w:val="28"/>
          <w:szCs w:val="28"/>
        </w:rPr>
        <w:t xml:space="preserve">Bijlage 1: </w:t>
      </w:r>
      <w:bookmarkStart w:id="0" w:name="_Hlk191134252"/>
      <w:r w:rsidRPr="00EF49AF">
        <w:rPr>
          <w:b/>
          <w:bCs/>
          <w:color w:val="6AA58F"/>
          <w:sz w:val="28"/>
          <w:szCs w:val="28"/>
        </w:rPr>
        <w:t xml:space="preserve">Specificaties te garanderen Sportproduct </w:t>
      </w:r>
      <w:bookmarkEnd w:id="0"/>
      <w:r w:rsidRPr="00EF49AF">
        <w:rPr>
          <w:b/>
          <w:bCs/>
          <w:color w:val="6AA58F"/>
          <w:sz w:val="28"/>
          <w:szCs w:val="28"/>
        </w:rPr>
        <w:t>overeenkomstig de definitie van artikel 1 sub a tenzij hieronder in deze bijlage het gegarandeerde werk anders wordt omschreven.</w:t>
      </w:r>
    </w:p>
    <w:p w14:paraId="49F472F0" w14:textId="77777777" w:rsidR="007B40BA" w:rsidRPr="00483970" w:rsidRDefault="007B40BA" w:rsidP="00483970">
      <w:pPr>
        <w:pStyle w:val="Default"/>
        <w:ind w:left="426"/>
        <w:rPr>
          <w:color w:val="auto"/>
          <w:sz w:val="22"/>
          <w:szCs w:val="22"/>
        </w:rPr>
      </w:pPr>
    </w:p>
    <w:p w14:paraId="41EA413F" w14:textId="77777777" w:rsidR="007B40BA" w:rsidRPr="00483970" w:rsidRDefault="007B40BA" w:rsidP="00483970">
      <w:pPr>
        <w:pStyle w:val="Default"/>
        <w:rPr>
          <w:color w:val="auto"/>
          <w:sz w:val="22"/>
          <w:szCs w:val="22"/>
        </w:rPr>
      </w:pPr>
      <w:r w:rsidRPr="00483970">
        <w:rPr>
          <w:color w:val="auto"/>
          <w:sz w:val="22"/>
          <w:szCs w:val="22"/>
        </w:rPr>
        <w:t>Omschrijving van het gegarandeerde Sportproduct conform sportproductenlijst van het Kwaliteitszorgsysteem Sportinfrastructuur.nl</w:t>
      </w:r>
    </w:p>
    <w:p w14:paraId="52D5E27B" w14:textId="77777777" w:rsidR="007B40BA" w:rsidRPr="00483970" w:rsidRDefault="007B40BA" w:rsidP="00483970">
      <w:pPr>
        <w:pStyle w:val="Default"/>
        <w:ind w:left="426"/>
        <w:rPr>
          <w:color w:val="auto"/>
          <w:sz w:val="22"/>
          <w:szCs w:val="22"/>
        </w:rPr>
      </w:pPr>
    </w:p>
    <w:p w14:paraId="725E654B" w14:textId="77777777" w:rsidR="007B40BA" w:rsidRPr="00483970" w:rsidRDefault="007B40BA" w:rsidP="00483970">
      <w:pPr>
        <w:pStyle w:val="Default"/>
        <w:rPr>
          <w:color w:val="auto"/>
          <w:sz w:val="22"/>
          <w:szCs w:val="22"/>
        </w:rPr>
      </w:pPr>
      <w:r w:rsidRPr="00483970">
        <w:rPr>
          <w:color w:val="auto"/>
          <w:sz w:val="22"/>
          <w:szCs w:val="22"/>
        </w:rPr>
        <w:t>Kunstgras:</w:t>
      </w:r>
    </w:p>
    <w:p w14:paraId="2A60DB91" w14:textId="77777777" w:rsidR="007B40BA" w:rsidRPr="00483970" w:rsidRDefault="007B40BA" w:rsidP="00483970">
      <w:pPr>
        <w:pStyle w:val="Default"/>
        <w:rPr>
          <w:color w:val="auto"/>
          <w:sz w:val="22"/>
          <w:szCs w:val="22"/>
        </w:rPr>
      </w:pPr>
      <w:r w:rsidRPr="00483970">
        <w:rPr>
          <w:color w:val="auto"/>
          <w:sz w:val="22"/>
          <w:szCs w:val="22"/>
        </w:rPr>
        <w:t>…………………………………………………………………………………………………………………………………………………………………………………………………………………………………………………………………………………………………………………………………………………………………………………………………………………………………………………………………………………………………………………………………………………………………………………………………………………………………………………………………………</w:t>
      </w:r>
    </w:p>
    <w:p w14:paraId="60D4241D" w14:textId="77777777" w:rsidR="007B40BA" w:rsidRPr="00483970" w:rsidRDefault="007B40BA" w:rsidP="00483970">
      <w:pPr>
        <w:pStyle w:val="Default"/>
        <w:rPr>
          <w:color w:val="auto"/>
          <w:sz w:val="22"/>
          <w:szCs w:val="22"/>
        </w:rPr>
      </w:pPr>
      <w:r w:rsidRPr="00483970">
        <w:rPr>
          <w:color w:val="auto"/>
          <w:sz w:val="22"/>
          <w:szCs w:val="22"/>
        </w:rPr>
        <w:t>Het staat partijen vrij om hier de specificaties voor het Sportproduct die zij van belang achten aan te hechten. Een suggestie is om te verwijzen naar de (specifieke bepalingen uit paragraaf 2.3.2 van de geldende) Handleiding kunstgrasvoetbalvelden - Sportinfrastructuur kwaliteitszorgsysteem te vinden op sportinfrastructuur.nl en deze aan te hechten alsmede het Sportproduct bij oplevering te laten voldoen aan de KNVB-laboratoriumeisen naast de gestelde sporttechnische eisen conform NOCNSF-KNVB2-15 en NOCNSF-KNVB2-18. Hierbij kan onder andere gedacht worden aan de eigenschappen van de vezel, zoals de hoogte, dikte, lengte en treksterkte alsmede de naden.</w:t>
      </w:r>
    </w:p>
    <w:p w14:paraId="457A4F97" w14:textId="77777777" w:rsidR="007B40BA" w:rsidRPr="00483970" w:rsidRDefault="007B40BA" w:rsidP="00483970">
      <w:pPr>
        <w:pStyle w:val="Default"/>
        <w:ind w:left="426"/>
        <w:rPr>
          <w:color w:val="auto"/>
          <w:sz w:val="22"/>
          <w:szCs w:val="22"/>
        </w:rPr>
      </w:pPr>
    </w:p>
    <w:p w14:paraId="004C32A5" w14:textId="77777777" w:rsidR="007B40BA" w:rsidRPr="00483970" w:rsidRDefault="007B40BA" w:rsidP="00483970">
      <w:pPr>
        <w:pStyle w:val="Default"/>
        <w:rPr>
          <w:color w:val="auto"/>
          <w:sz w:val="22"/>
          <w:szCs w:val="22"/>
        </w:rPr>
      </w:pPr>
      <w:proofErr w:type="spellStart"/>
      <w:r w:rsidRPr="00483970">
        <w:rPr>
          <w:color w:val="auto"/>
          <w:sz w:val="22"/>
          <w:szCs w:val="22"/>
        </w:rPr>
        <w:t>Shockpad</w:t>
      </w:r>
      <w:proofErr w:type="spellEnd"/>
      <w:r w:rsidRPr="00483970">
        <w:rPr>
          <w:color w:val="auto"/>
          <w:sz w:val="22"/>
          <w:szCs w:val="22"/>
        </w:rPr>
        <w:t>:</w:t>
      </w:r>
    </w:p>
    <w:p w14:paraId="063F8ECE" w14:textId="77777777" w:rsidR="007B40BA" w:rsidRPr="00483970" w:rsidRDefault="007B40BA" w:rsidP="00483970">
      <w:pPr>
        <w:pStyle w:val="Default"/>
        <w:rPr>
          <w:color w:val="auto"/>
          <w:sz w:val="22"/>
          <w:szCs w:val="22"/>
        </w:rPr>
      </w:pPr>
      <w:r w:rsidRPr="00483970">
        <w:rPr>
          <w:color w:val="auto"/>
          <w:sz w:val="22"/>
          <w:szCs w:val="22"/>
        </w:rPr>
        <w:t>…………………………………………………………………………………………………………………………………………………………………………………………………………………………………………………………………………………………………………………………………………………………………………………………………………………………………………………………………………………………………………………………………………………………………………………………………………………………………………………………………………</w:t>
      </w:r>
    </w:p>
    <w:p w14:paraId="4F56246B" w14:textId="77777777" w:rsidR="007B40BA" w:rsidRPr="00483970" w:rsidRDefault="007B40BA" w:rsidP="00483970">
      <w:pPr>
        <w:pStyle w:val="Default"/>
        <w:rPr>
          <w:color w:val="auto"/>
          <w:sz w:val="22"/>
          <w:szCs w:val="22"/>
        </w:rPr>
      </w:pPr>
      <w:r w:rsidRPr="00483970">
        <w:rPr>
          <w:color w:val="auto"/>
          <w:sz w:val="22"/>
          <w:szCs w:val="22"/>
        </w:rPr>
        <w:t>Zie paragraaf 2.3.2 van de Handleiding kunstgrasvoetbalvelden - Sportinfrastructuur kwaliteitszorgsysteem.</w:t>
      </w:r>
    </w:p>
    <w:p w14:paraId="36BFEBD5" w14:textId="77777777" w:rsidR="007B40BA" w:rsidRPr="00483970" w:rsidRDefault="007B40BA" w:rsidP="00483970">
      <w:pPr>
        <w:pStyle w:val="Default"/>
        <w:ind w:left="426"/>
        <w:rPr>
          <w:color w:val="auto"/>
          <w:sz w:val="22"/>
          <w:szCs w:val="22"/>
        </w:rPr>
      </w:pPr>
    </w:p>
    <w:p w14:paraId="7BC71E98" w14:textId="77777777" w:rsidR="007B40BA" w:rsidRPr="00483970" w:rsidRDefault="007B40BA" w:rsidP="00483970">
      <w:pPr>
        <w:pStyle w:val="Default"/>
        <w:rPr>
          <w:color w:val="auto"/>
          <w:sz w:val="22"/>
          <w:szCs w:val="22"/>
        </w:rPr>
      </w:pPr>
      <w:r w:rsidRPr="00483970">
        <w:rPr>
          <w:color w:val="auto"/>
          <w:sz w:val="22"/>
          <w:szCs w:val="22"/>
        </w:rPr>
        <w:t>Infill:</w:t>
      </w:r>
    </w:p>
    <w:p w14:paraId="20EDB3B8" w14:textId="77777777" w:rsidR="007B40BA" w:rsidRPr="00483970" w:rsidRDefault="007B40BA" w:rsidP="00483970">
      <w:pPr>
        <w:pStyle w:val="Default"/>
        <w:rPr>
          <w:color w:val="auto"/>
          <w:sz w:val="22"/>
          <w:szCs w:val="22"/>
        </w:rPr>
      </w:pPr>
      <w:r w:rsidRPr="00483970">
        <w:rPr>
          <w:color w:val="auto"/>
          <w:sz w:val="22"/>
          <w:szCs w:val="22"/>
        </w:rPr>
        <w:t>…………………………………………………………………………………………………………………………………………………………………………………………………………………………………………………………………………………………………………………………………………………………………………………………………………………………………………………………………………………………………………………………………………………………………………………………………………………………………………………………………………</w:t>
      </w:r>
    </w:p>
    <w:p w14:paraId="5A144F1E" w14:textId="77777777" w:rsidR="007B40BA" w:rsidRPr="00483970" w:rsidRDefault="007B40BA" w:rsidP="00483970">
      <w:pPr>
        <w:pStyle w:val="Default"/>
        <w:rPr>
          <w:color w:val="auto"/>
          <w:sz w:val="22"/>
          <w:szCs w:val="22"/>
        </w:rPr>
      </w:pPr>
      <w:r w:rsidRPr="00483970">
        <w:rPr>
          <w:color w:val="auto"/>
          <w:sz w:val="22"/>
          <w:szCs w:val="22"/>
        </w:rPr>
        <w:t>Zie paragraaf 2.3.2 van de Handleiding kunstgrasvoetbalvelden - Sportinfrastructuur kwaliteitszorgsysteem.</w:t>
      </w:r>
    </w:p>
    <w:p w14:paraId="56B85311" w14:textId="62AAAEEF" w:rsidR="007B40BA" w:rsidRDefault="007B40BA" w:rsidP="00EF49AF">
      <w:pPr>
        <w:pStyle w:val="Default"/>
        <w:rPr>
          <w:color w:val="auto"/>
          <w:sz w:val="22"/>
          <w:szCs w:val="22"/>
        </w:rPr>
      </w:pPr>
    </w:p>
    <w:p w14:paraId="4905E0AA" w14:textId="0188AB6F" w:rsidR="00EF49AF" w:rsidRDefault="00EF49AF" w:rsidP="00EF49AF">
      <w:pPr>
        <w:pStyle w:val="Default"/>
        <w:rPr>
          <w:color w:val="auto"/>
          <w:sz w:val="22"/>
          <w:szCs w:val="22"/>
        </w:rPr>
      </w:pPr>
    </w:p>
    <w:p w14:paraId="73257459" w14:textId="7EED6EEB" w:rsidR="00EF49AF" w:rsidRDefault="00EF49AF" w:rsidP="00EF49AF">
      <w:pPr>
        <w:pStyle w:val="Default"/>
        <w:rPr>
          <w:color w:val="auto"/>
          <w:sz w:val="22"/>
          <w:szCs w:val="22"/>
        </w:rPr>
      </w:pPr>
    </w:p>
    <w:p w14:paraId="75C52B06" w14:textId="77777777" w:rsidR="00EF49AF" w:rsidRPr="00483970" w:rsidRDefault="00EF49AF" w:rsidP="00EF49AF">
      <w:pPr>
        <w:pStyle w:val="Default"/>
        <w:rPr>
          <w:color w:val="auto"/>
          <w:sz w:val="22"/>
          <w:szCs w:val="22"/>
        </w:rPr>
      </w:pPr>
    </w:p>
    <w:p w14:paraId="1AA0ABF5" w14:textId="77777777" w:rsidR="00EF49AF" w:rsidRDefault="00EF49AF">
      <w:pPr>
        <w:rPr>
          <w:rFonts w:ascii="Calibri" w:hAnsi="Calibri" w:cs="Calibri"/>
        </w:rPr>
      </w:pPr>
      <w:r>
        <w:br w:type="page"/>
      </w:r>
    </w:p>
    <w:p w14:paraId="78579D7F" w14:textId="2810768C" w:rsidR="007B40BA" w:rsidRPr="00483970" w:rsidRDefault="007B40BA" w:rsidP="00EF49AF">
      <w:pPr>
        <w:pStyle w:val="Default"/>
        <w:ind w:left="360"/>
        <w:rPr>
          <w:color w:val="auto"/>
          <w:sz w:val="22"/>
          <w:szCs w:val="22"/>
        </w:rPr>
      </w:pPr>
      <w:r w:rsidRPr="00483970">
        <w:rPr>
          <w:color w:val="auto"/>
          <w:sz w:val="22"/>
          <w:szCs w:val="22"/>
        </w:rPr>
        <w:lastRenderedPageBreak/>
        <w:t xml:space="preserve">Markeer onderstaand steeds duidelijk (conform het Contract) de gewenste specificaties en garanties van het Sportproduct. </w:t>
      </w:r>
    </w:p>
    <w:p w14:paraId="544207AC" w14:textId="77777777" w:rsidR="007B40BA" w:rsidRPr="00483970" w:rsidRDefault="007B40BA" w:rsidP="00483970">
      <w:pPr>
        <w:pStyle w:val="Default"/>
        <w:ind w:left="426"/>
        <w:rPr>
          <w:color w:val="auto"/>
          <w:sz w:val="22"/>
          <w:szCs w:val="22"/>
        </w:rPr>
      </w:pPr>
    </w:p>
    <w:p w14:paraId="042D391D" w14:textId="28C080C7" w:rsidR="007B40BA" w:rsidRPr="00483970" w:rsidRDefault="007B40BA" w:rsidP="00EF49AF">
      <w:pPr>
        <w:pStyle w:val="Default"/>
        <w:numPr>
          <w:ilvl w:val="0"/>
          <w:numId w:val="29"/>
        </w:numPr>
        <w:rPr>
          <w:color w:val="auto"/>
          <w:sz w:val="22"/>
          <w:szCs w:val="22"/>
        </w:rPr>
      </w:pPr>
      <w:r w:rsidRPr="00483970">
        <w:rPr>
          <w:color w:val="auto"/>
          <w:sz w:val="22"/>
          <w:szCs w:val="22"/>
        </w:rPr>
        <w:t>Voor het Sportproduct wordt afgegeven een Productgarantie en een Prestatiegarantie aansluitend bij de duur van de Handleiding kunstgrasvoetbalvelden - Sportinfrastructuur kwaliteitszorgsysteem (aangehecht).</w:t>
      </w:r>
    </w:p>
    <w:p w14:paraId="55F4C907" w14:textId="77777777" w:rsidR="007B40BA" w:rsidRPr="00483970" w:rsidRDefault="007B40BA" w:rsidP="00483970">
      <w:pPr>
        <w:pStyle w:val="Default"/>
        <w:ind w:left="426"/>
        <w:rPr>
          <w:color w:val="auto"/>
          <w:sz w:val="22"/>
          <w:szCs w:val="22"/>
        </w:rPr>
      </w:pPr>
    </w:p>
    <w:p w14:paraId="2AD0F3ED" w14:textId="2113D400" w:rsidR="007B40BA" w:rsidRPr="00483970" w:rsidRDefault="007B40BA" w:rsidP="00EF49AF">
      <w:pPr>
        <w:pStyle w:val="Default"/>
        <w:numPr>
          <w:ilvl w:val="0"/>
          <w:numId w:val="29"/>
        </w:numPr>
        <w:rPr>
          <w:color w:val="auto"/>
          <w:sz w:val="22"/>
          <w:szCs w:val="22"/>
        </w:rPr>
      </w:pPr>
      <w:r w:rsidRPr="00483970">
        <w:rPr>
          <w:color w:val="auto"/>
          <w:sz w:val="22"/>
          <w:szCs w:val="22"/>
        </w:rPr>
        <w:t>De aard van het gebruik van het Sportproduct conform Contract:</w:t>
      </w:r>
    </w:p>
    <w:p w14:paraId="2D2A9188" w14:textId="77777777" w:rsidR="007B40BA" w:rsidRPr="00483970" w:rsidRDefault="007B40BA" w:rsidP="00483970">
      <w:pPr>
        <w:pStyle w:val="Default"/>
        <w:ind w:left="426"/>
        <w:rPr>
          <w:color w:val="auto"/>
          <w:sz w:val="22"/>
          <w:szCs w:val="22"/>
        </w:rPr>
      </w:pPr>
    </w:p>
    <w:p w14:paraId="551DDE5B" w14:textId="77777777" w:rsidR="007B40BA" w:rsidRPr="00483970" w:rsidRDefault="007B40BA" w:rsidP="00EF49AF">
      <w:pPr>
        <w:pStyle w:val="Default"/>
        <w:ind w:firstLine="708"/>
        <w:rPr>
          <w:color w:val="auto"/>
          <w:sz w:val="22"/>
          <w:szCs w:val="22"/>
        </w:rPr>
      </w:pPr>
      <w:r w:rsidRPr="00483970">
        <w:rPr>
          <w:color w:val="auto"/>
          <w:sz w:val="22"/>
          <w:szCs w:val="22"/>
        </w:rPr>
        <w:t>Schoolsport:</w:t>
      </w:r>
      <w:r w:rsidRPr="00483970">
        <w:rPr>
          <w:color w:val="auto"/>
          <w:sz w:val="22"/>
          <w:szCs w:val="22"/>
        </w:rPr>
        <w:tab/>
      </w:r>
      <w:r w:rsidRPr="00483970">
        <w:rPr>
          <w:color w:val="auto"/>
          <w:sz w:val="22"/>
          <w:szCs w:val="22"/>
        </w:rPr>
        <w:tab/>
      </w:r>
      <w:r w:rsidRPr="00483970">
        <w:rPr>
          <w:color w:val="auto"/>
          <w:sz w:val="22"/>
          <w:szCs w:val="22"/>
        </w:rPr>
        <w:tab/>
        <w:t xml:space="preserve">□ </w:t>
      </w:r>
      <w:r w:rsidRPr="00483970">
        <w:rPr>
          <w:color w:val="auto"/>
          <w:sz w:val="22"/>
          <w:szCs w:val="22"/>
        </w:rPr>
        <w:tab/>
      </w:r>
      <w:r w:rsidRPr="00483970">
        <w:rPr>
          <w:color w:val="auto"/>
          <w:sz w:val="22"/>
          <w:szCs w:val="22"/>
        </w:rPr>
        <w:tab/>
        <w:t xml:space="preserve">uren </w:t>
      </w:r>
    </w:p>
    <w:p w14:paraId="75E81BA0" w14:textId="3D89D6FD" w:rsidR="007B40BA" w:rsidRPr="00483970" w:rsidRDefault="007B40BA" w:rsidP="00EF49AF">
      <w:pPr>
        <w:pStyle w:val="Default"/>
        <w:ind w:left="708"/>
        <w:rPr>
          <w:color w:val="auto"/>
          <w:sz w:val="22"/>
          <w:szCs w:val="22"/>
        </w:rPr>
      </w:pPr>
      <w:r w:rsidRPr="00483970">
        <w:rPr>
          <w:color w:val="auto"/>
          <w:sz w:val="22"/>
          <w:szCs w:val="22"/>
        </w:rPr>
        <w:t>Competitie:</w:t>
      </w:r>
      <w:r w:rsidRPr="00483970">
        <w:rPr>
          <w:color w:val="auto"/>
          <w:sz w:val="22"/>
          <w:szCs w:val="22"/>
        </w:rPr>
        <w:tab/>
        <w:t xml:space="preserve"> </w:t>
      </w:r>
      <w:r w:rsidRPr="00483970">
        <w:rPr>
          <w:color w:val="auto"/>
          <w:sz w:val="22"/>
          <w:szCs w:val="22"/>
        </w:rPr>
        <w:tab/>
      </w:r>
      <w:r w:rsidRPr="00483970">
        <w:rPr>
          <w:color w:val="auto"/>
          <w:sz w:val="22"/>
          <w:szCs w:val="22"/>
        </w:rPr>
        <w:tab/>
      </w:r>
      <w:r w:rsidR="008C5A0D">
        <w:rPr>
          <w:rFonts w:ascii="Times New Roman" w:hAnsi="Times New Roman" w:cs="Times New Roman"/>
          <w:color w:val="auto"/>
          <w:sz w:val="22"/>
          <w:szCs w:val="22"/>
        </w:rPr>
        <w:t>■</w:t>
      </w:r>
      <w:r w:rsidRPr="00483970">
        <w:rPr>
          <w:color w:val="auto"/>
          <w:sz w:val="22"/>
          <w:szCs w:val="22"/>
        </w:rPr>
        <w:tab/>
      </w:r>
      <w:r w:rsidR="008C5A0D">
        <w:rPr>
          <w:color w:val="auto"/>
          <w:sz w:val="22"/>
          <w:szCs w:val="22"/>
        </w:rPr>
        <w:t>500</w:t>
      </w:r>
      <w:r w:rsidRPr="00483970">
        <w:rPr>
          <w:color w:val="auto"/>
          <w:sz w:val="22"/>
          <w:szCs w:val="22"/>
        </w:rPr>
        <w:tab/>
        <w:t xml:space="preserve">uren </w:t>
      </w:r>
    </w:p>
    <w:p w14:paraId="6478CFC5" w14:textId="7CE6B599" w:rsidR="007B40BA" w:rsidRPr="00483970" w:rsidRDefault="007B40BA" w:rsidP="00EF49AF">
      <w:pPr>
        <w:pStyle w:val="Default"/>
        <w:ind w:firstLine="708"/>
        <w:rPr>
          <w:color w:val="auto"/>
          <w:sz w:val="22"/>
          <w:szCs w:val="22"/>
        </w:rPr>
      </w:pPr>
      <w:r w:rsidRPr="00483970">
        <w:rPr>
          <w:color w:val="auto"/>
          <w:sz w:val="22"/>
          <w:szCs w:val="22"/>
        </w:rPr>
        <w:t>Trainingen:</w:t>
      </w:r>
      <w:r w:rsidRPr="00483970">
        <w:rPr>
          <w:color w:val="auto"/>
          <w:sz w:val="22"/>
          <w:szCs w:val="22"/>
        </w:rPr>
        <w:tab/>
        <w:t xml:space="preserve"> </w:t>
      </w:r>
      <w:r w:rsidRPr="00483970">
        <w:rPr>
          <w:color w:val="auto"/>
          <w:sz w:val="22"/>
          <w:szCs w:val="22"/>
        </w:rPr>
        <w:tab/>
      </w:r>
      <w:r w:rsidRPr="00483970">
        <w:rPr>
          <w:color w:val="auto"/>
          <w:sz w:val="22"/>
          <w:szCs w:val="22"/>
        </w:rPr>
        <w:tab/>
      </w:r>
      <w:r w:rsidR="008C5A0D">
        <w:rPr>
          <w:rFonts w:ascii="Times New Roman" w:hAnsi="Times New Roman" w:cs="Times New Roman"/>
          <w:color w:val="auto"/>
          <w:sz w:val="22"/>
          <w:szCs w:val="22"/>
        </w:rPr>
        <w:t>■</w:t>
      </w:r>
      <w:r w:rsidRPr="00483970">
        <w:rPr>
          <w:color w:val="auto"/>
          <w:sz w:val="22"/>
          <w:szCs w:val="22"/>
        </w:rPr>
        <w:t xml:space="preserve"> </w:t>
      </w:r>
      <w:r w:rsidRPr="00483970">
        <w:rPr>
          <w:color w:val="auto"/>
          <w:sz w:val="22"/>
          <w:szCs w:val="22"/>
        </w:rPr>
        <w:tab/>
      </w:r>
      <w:r w:rsidR="008C5A0D">
        <w:rPr>
          <w:color w:val="auto"/>
          <w:sz w:val="22"/>
          <w:szCs w:val="22"/>
        </w:rPr>
        <w:t>700</w:t>
      </w:r>
      <w:r w:rsidRPr="00483970">
        <w:rPr>
          <w:color w:val="auto"/>
          <w:sz w:val="22"/>
          <w:szCs w:val="22"/>
        </w:rPr>
        <w:tab/>
        <w:t xml:space="preserve">uren </w:t>
      </w:r>
    </w:p>
    <w:p w14:paraId="09C7A225" w14:textId="77777777" w:rsidR="007B40BA" w:rsidRPr="00483970" w:rsidRDefault="007B40BA" w:rsidP="00EF49AF">
      <w:pPr>
        <w:pStyle w:val="Default"/>
        <w:ind w:firstLine="708"/>
        <w:rPr>
          <w:color w:val="auto"/>
          <w:sz w:val="22"/>
          <w:szCs w:val="22"/>
        </w:rPr>
      </w:pPr>
      <w:r w:rsidRPr="00483970">
        <w:rPr>
          <w:color w:val="auto"/>
          <w:sz w:val="22"/>
          <w:szCs w:val="22"/>
        </w:rPr>
        <w:t xml:space="preserve">Anders: </w:t>
      </w:r>
      <w:r w:rsidRPr="00483970">
        <w:rPr>
          <w:color w:val="auto"/>
          <w:sz w:val="22"/>
          <w:szCs w:val="22"/>
        </w:rPr>
        <w:tab/>
      </w:r>
      <w:r w:rsidRPr="00483970">
        <w:rPr>
          <w:color w:val="auto"/>
          <w:sz w:val="22"/>
          <w:szCs w:val="22"/>
        </w:rPr>
        <w:tab/>
      </w:r>
      <w:r w:rsidRPr="00483970">
        <w:rPr>
          <w:color w:val="auto"/>
          <w:sz w:val="22"/>
          <w:szCs w:val="22"/>
        </w:rPr>
        <w:tab/>
      </w:r>
      <w:r w:rsidRPr="00EF49AF">
        <w:rPr>
          <w:color w:val="auto"/>
          <w:sz w:val="22"/>
          <w:szCs w:val="22"/>
          <w:u w:val="single"/>
        </w:rPr>
        <w:t xml:space="preserve">□ </w:t>
      </w:r>
      <w:r w:rsidRPr="00EF49AF">
        <w:rPr>
          <w:color w:val="auto"/>
          <w:sz w:val="22"/>
          <w:szCs w:val="22"/>
          <w:u w:val="single"/>
        </w:rPr>
        <w:tab/>
      </w:r>
      <w:r w:rsidRPr="00EF49AF">
        <w:rPr>
          <w:color w:val="auto"/>
          <w:sz w:val="22"/>
          <w:szCs w:val="22"/>
          <w:u w:val="single"/>
        </w:rPr>
        <w:tab/>
        <w:t>uren</w:t>
      </w:r>
      <w:r w:rsidRPr="00483970">
        <w:rPr>
          <w:color w:val="auto"/>
          <w:sz w:val="22"/>
          <w:szCs w:val="22"/>
        </w:rPr>
        <w:t xml:space="preserve"> </w:t>
      </w:r>
    </w:p>
    <w:p w14:paraId="4AA4164B" w14:textId="3DD3FAEA" w:rsidR="007B40BA" w:rsidRPr="00EF49AF" w:rsidRDefault="007B40BA" w:rsidP="00EF49AF">
      <w:pPr>
        <w:pStyle w:val="Default"/>
        <w:ind w:firstLine="708"/>
        <w:rPr>
          <w:b/>
          <w:bCs/>
          <w:color w:val="auto"/>
          <w:sz w:val="22"/>
          <w:szCs w:val="22"/>
        </w:rPr>
      </w:pPr>
      <w:r w:rsidRPr="00EF49AF">
        <w:rPr>
          <w:b/>
          <w:bCs/>
          <w:color w:val="auto"/>
          <w:sz w:val="22"/>
          <w:szCs w:val="22"/>
        </w:rPr>
        <w:t xml:space="preserve">Totaal aantal speeluren: </w:t>
      </w:r>
      <w:r w:rsidRPr="00EF49AF">
        <w:rPr>
          <w:b/>
          <w:bCs/>
          <w:color w:val="auto"/>
          <w:sz w:val="22"/>
          <w:szCs w:val="22"/>
        </w:rPr>
        <w:tab/>
      </w:r>
      <w:r w:rsidRPr="00EF49AF">
        <w:rPr>
          <w:b/>
          <w:bCs/>
          <w:color w:val="auto"/>
          <w:sz w:val="22"/>
          <w:szCs w:val="22"/>
        </w:rPr>
        <w:tab/>
      </w:r>
      <w:r w:rsidR="008C5A0D">
        <w:rPr>
          <w:b/>
          <w:bCs/>
          <w:color w:val="auto"/>
          <w:sz w:val="22"/>
          <w:szCs w:val="22"/>
        </w:rPr>
        <w:t>1200</w:t>
      </w:r>
      <w:r w:rsidRPr="00EF49AF">
        <w:rPr>
          <w:b/>
          <w:bCs/>
          <w:color w:val="auto"/>
          <w:sz w:val="22"/>
          <w:szCs w:val="22"/>
        </w:rPr>
        <w:tab/>
        <w:t>uren</w:t>
      </w:r>
    </w:p>
    <w:p w14:paraId="13F82593" w14:textId="77777777" w:rsidR="007B40BA" w:rsidRPr="00483970" w:rsidRDefault="007B40BA" w:rsidP="00483970">
      <w:pPr>
        <w:pStyle w:val="Default"/>
        <w:ind w:left="426"/>
        <w:rPr>
          <w:color w:val="auto"/>
          <w:sz w:val="22"/>
          <w:szCs w:val="22"/>
        </w:rPr>
      </w:pPr>
    </w:p>
    <w:p w14:paraId="31C62237" w14:textId="6DB0E1B8" w:rsidR="007B40BA" w:rsidRPr="00483970" w:rsidRDefault="007B40BA" w:rsidP="00EF49AF">
      <w:pPr>
        <w:pStyle w:val="Default"/>
        <w:numPr>
          <w:ilvl w:val="0"/>
          <w:numId w:val="29"/>
        </w:numPr>
        <w:rPr>
          <w:color w:val="auto"/>
          <w:sz w:val="22"/>
          <w:szCs w:val="22"/>
        </w:rPr>
      </w:pPr>
      <w:r w:rsidRPr="00483970">
        <w:rPr>
          <w:color w:val="auto"/>
          <w:sz w:val="22"/>
          <w:szCs w:val="22"/>
        </w:rPr>
        <w:t>Eventuele overige specificaties van het Sportproduct, bijvoorbeeld naam en productspecificatie:</w:t>
      </w:r>
    </w:p>
    <w:p w14:paraId="191B5919" w14:textId="77777777" w:rsidR="007B40BA" w:rsidRPr="00483970" w:rsidRDefault="007B40BA" w:rsidP="00EF49AF">
      <w:pPr>
        <w:pStyle w:val="Default"/>
        <w:ind w:left="708"/>
        <w:rPr>
          <w:color w:val="auto"/>
          <w:sz w:val="22"/>
          <w:szCs w:val="22"/>
        </w:rPr>
      </w:pPr>
      <w:r w:rsidRPr="00483970">
        <w:rPr>
          <w:color w:val="auto"/>
          <w:sz w:val="22"/>
          <w:szCs w:val="22"/>
        </w:rPr>
        <w:t>………………………………………………………………………………………………………………………………………………………………………………………………………………………………………………………………………………………………………………………………………………………………………………………………………………………………………………………………………………………………………………</w:t>
      </w:r>
    </w:p>
    <w:p w14:paraId="4935C1A3" w14:textId="77777777" w:rsidR="007B40BA" w:rsidRPr="00483970" w:rsidRDefault="007B40BA" w:rsidP="00483970">
      <w:pPr>
        <w:pStyle w:val="Default"/>
        <w:rPr>
          <w:color w:val="auto"/>
          <w:sz w:val="22"/>
          <w:szCs w:val="22"/>
        </w:rPr>
      </w:pPr>
    </w:p>
    <w:p w14:paraId="2E5274D7" w14:textId="0100274E" w:rsidR="007B40BA" w:rsidRPr="00483970" w:rsidRDefault="007B40BA" w:rsidP="00EF49AF">
      <w:pPr>
        <w:pStyle w:val="Default"/>
        <w:numPr>
          <w:ilvl w:val="0"/>
          <w:numId w:val="29"/>
        </w:numPr>
        <w:rPr>
          <w:color w:val="auto"/>
          <w:sz w:val="22"/>
          <w:szCs w:val="22"/>
        </w:rPr>
      </w:pPr>
      <w:r w:rsidRPr="00483970">
        <w:rPr>
          <w:color w:val="auto"/>
          <w:sz w:val="22"/>
          <w:szCs w:val="22"/>
        </w:rPr>
        <w:t>Het invullen van het Logboek:</w:t>
      </w:r>
    </w:p>
    <w:p w14:paraId="2C5921CA" w14:textId="77777777" w:rsidR="007B40BA" w:rsidRPr="00483970" w:rsidRDefault="007B40BA" w:rsidP="00EF49AF">
      <w:pPr>
        <w:pStyle w:val="Default"/>
        <w:ind w:left="708"/>
        <w:rPr>
          <w:color w:val="auto"/>
          <w:sz w:val="22"/>
          <w:szCs w:val="22"/>
        </w:rPr>
      </w:pPr>
      <w:r w:rsidRPr="00483970">
        <w:rPr>
          <w:color w:val="auto"/>
          <w:sz w:val="22"/>
          <w:szCs w:val="22"/>
        </w:rPr>
        <w:t>………………………………………………………………………………………………………………………………………………………………………………………………………………………………………………………………………………………………………………………………………………………………………………………………………………………………………………………………………………………………………………</w:t>
      </w:r>
    </w:p>
    <w:p w14:paraId="7272195F" w14:textId="77777777" w:rsidR="007B40BA" w:rsidRPr="00483970" w:rsidRDefault="007B40BA" w:rsidP="00483970">
      <w:pPr>
        <w:pStyle w:val="Default"/>
        <w:ind w:left="426"/>
        <w:rPr>
          <w:color w:val="auto"/>
          <w:sz w:val="22"/>
          <w:szCs w:val="22"/>
        </w:rPr>
      </w:pPr>
    </w:p>
    <w:p w14:paraId="1E444D4C" w14:textId="711ECCCE" w:rsidR="007B40BA" w:rsidRPr="00483970" w:rsidRDefault="007B40BA" w:rsidP="00EF49AF">
      <w:pPr>
        <w:pStyle w:val="Default"/>
        <w:numPr>
          <w:ilvl w:val="0"/>
          <w:numId w:val="29"/>
        </w:numPr>
        <w:rPr>
          <w:color w:val="auto"/>
          <w:sz w:val="22"/>
          <w:szCs w:val="22"/>
        </w:rPr>
      </w:pPr>
      <w:r w:rsidRPr="00483970">
        <w:rPr>
          <w:color w:val="auto"/>
          <w:sz w:val="22"/>
          <w:szCs w:val="22"/>
        </w:rPr>
        <w:t>Het doen van het onderhoud:</w:t>
      </w:r>
    </w:p>
    <w:p w14:paraId="59B8F942" w14:textId="7E400DF8" w:rsidR="008C5A0D" w:rsidRDefault="008C5A0D" w:rsidP="008C5A0D">
      <w:pPr>
        <w:pStyle w:val="Default"/>
        <w:ind w:left="720"/>
        <w:rPr>
          <w:color w:val="auto"/>
          <w:sz w:val="22"/>
          <w:szCs w:val="22"/>
        </w:rPr>
      </w:pPr>
      <w:r>
        <w:rPr>
          <w:color w:val="auto"/>
          <w:sz w:val="22"/>
          <w:szCs w:val="22"/>
        </w:rPr>
        <w:t xml:space="preserve">Conform onderdeel </w:t>
      </w:r>
      <w:r w:rsidR="009F6FE4">
        <w:rPr>
          <w:color w:val="auto"/>
          <w:sz w:val="22"/>
          <w:szCs w:val="22"/>
        </w:rPr>
        <w:t>4, 5 en 6</w:t>
      </w:r>
      <w:r>
        <w:rPr>
          <w:color w:val="auto"/>
          <w:sz w:val="22"/>
          <w:szCs w:val="22"/>
        </w:rPr>
        <w:t xml:space="preserve"> van contract 25-</w:t>
      </w:r>
      <w:r w:rsidR="009F6FE4">
        <w:rPr>
          <w:color w:val="auto"/>
          <w:sz w:val="22"/>
          <w:szCs w:val="22"/>
        </w:rPr>
        <w:t>2630</w:t>
      </w:r>
      <w:r>
        <w:rPr>
          <w:color w:val="auto"/>
          <w:sz w:val="22"/>
          <w:szCs w:val="22"/>
        </w:rPr>
        <w:t>_Best01</w:t>
      </w:r>
    </w:p>
    <w:p w14:paraId="67E23392" w14:textId="20403188" w:rsidR="008C5A0D" w:rsidRDefault="008C5A0D" w:rsidP="008C5A0D">
      <w:pPr>
        <w:pStyle w:val="Default"/>
        <w:ind w:left="720"/>
        <w:rPr>
          <w:color w:val="auto"/>
          <w:sz w:val="22"/>
          <w:szCs w:val="22"/>
        </w:rPr>
      </w:pPr>
      <w:r>
        <w:rPr>
          <w:color w:val="auto"/>
          <w:sz w:val="22"/>
          <w:szCs w:val="22"/>
        </w:rPr>
        <w:t xml:space="preserve">Opdrachtgever : </w:t>
      </w:r>
      <w:r>
        <w:rPr>
          <w:color w:val="auto"/>
          <w:sz w:val="22"/>
          <w:szCs w:val="22"/>
        </w:rPr>
        <w:tab/>
      </w:r>
      <w:r>
        <w:rPr>
          <w:rFonts w:ascii="Times New Roman" w:hAnsi="Times New Roman" w:cs="Times New Roman"/>
          <w:color w:val="auto"/>
          <w:sz w:val="22"/>
          <w:szCs w:val="22"/>
        </w:rPr>
        <w:t xml:space="preserve">■ </w:t>
      </w:r>
      <w:r>
        <w:rPr>
          <w:color w:val="auto"/>
          <w:sz w:val="22"/>
          <w:szCs w:val="22"/>
        </w:rPr>
        <w:t xml:space="preserve"> dagelijks</w:t>
      </w:r>
      <w:r>
        <w:rPr>
          <w:color w:val="auto"/>
          <w:sz w:val="22"/>
          <w:szCs w:val="22"/>
        </w:rPr>
        <w:tab/>
      </w:r>
      <w:r>
        <w:rPr>
          <w:color w:val="auto"/>
          <w:sz w:val="22"/>
          <w:szCs w:val="22"/>
        </w:rPr>
        <w:tab/>
        <w:t>□</w:t>
      </w:r>
      <w:r>
        <w:rPr>
          <w:rFonts w:ascii="Times New Roman" w:hAnsi="Times New Roman" w:cs="Times New Roman"/>
          <w:color w:val="auto"/>
          <w:sz w:val="22"/>
          <w:szCs w:val="22"/>
        </w:rPr>
        <w:t xml:space="preserve"> </w:t>
      </w:r>
      <w:r>
        <w:rPr>
          <w:color w:val="auto"/>
          <w:sz w:val="22"/>
          <w:szCs w:val="22"/>
        </w:rPr>
        <w:t xml:space="preserve"> jaarlijks</w:t>
      </w:r>
    </w:p>
    <w:p w14:paraId="6BE15B34" w14:textId="77777777" w:rsidR="008C5A0D" w:rsidRDefault="008C5A0D" w:rsidP="008C5A0D">
      <w:pPr>
        <w:pStyle w:val="Default"/>
        <w:ind w:left="720"/>
        <w:rPr>
          <w:color w:val="auto"/>
          <w:sz w:val="22"/>
          <w:szCs w:val="22"/>
        </w:rPr>
      </w:pPr>
      <w:r>
        <w:rPr>
          <w:color w:val="auto"/>
          <w:sz w:val="22"/>
          <w:szCs w:val="22"/>
        </w:rPr>
        <w:t xml:space="preserve">Garant : </w:t>
      </w:r>
      <w:r>
        <w:rPr>
          <w:color w:val="auto"/>
          <w:sz w:val="22"/>
          <w:szCs w:val="22"/>
        </w:rPr>
        <w:tab/>
      </w:r>
      <w:r>
        <w:rPr>
          <w:color w:val="auto"/>
          <w:sz w:val="22"/>
          <w:szCs w:val="22"/>
        </w:rPr>
        <w:tab/>
        <w:t xml:space="preserve">□  dagelijks </w:t>
      </w:r>
      <w:r>
        <w:rPr>
          <w:color w:val="auto"/>
          <w:sz w:val="22"/>
          <w:szCs w:val="22"/>
        </w:rPr>
        <w:tab/>
      </w:r>
      <w:r>
        <w:rPr>
          <w:color w:val="auto"/>
          <w:sz w:val="22"/>
          <w:szCs w:val="22"/>
        </w:rPr>
        <w:tab/>
      </w:r>
      <w:r>
        <w:rPr>
          <w:rFonts w:ascii="Times New Roman" w:hAnsi="Times New Roman" w:cs="Times New Roman"/>
          <w:color w:val="auto"/>
          <w:sz w:val="22"/>
          <w:szCs w:val="22"/>
        </w:rPr>
        <w:t>■</w:t>
      </w:r>
      <w:r>
        <w:rPr>
          <w:color w:val="auto"/>
          <w:sz w:val="22"/>
          <w:szCs w:val="22"/>
        </w:rPr>
        <w:t xml:space="preserve">  jaarlijks</w:t>
      </w:r>
    </w:p>
    <w:p w14:paraId="2A1B6903" w14:textId="3F74BAB3" w:rsidR="007B40BA" w:rsidRDefault="007B40BA" w:rsidP="00483970">
      <w:pPr>
        <w:pStyle w:val="Default"/>
        <w:ind w:left="426"/>
        <w:rPr>
          <w:color w:val="auto"/>
          <w:sz w:val="22"/>
          <w:szCs w:val="22"/>
        </w:rPr>
      </w:pPr>
    </w:p>
    <w:p w14:paraId="7C2B3293" w14:textId="77777777" w:rsidR="008C5A0D" w:rsidRPr="00483970" w:rsidRDefault="008C5A0D" w:rsidP="00483970">
      <w:pPr>
        <w:pStyle w:val="Default"/>
        <w:ind w:left="426"/>
        <w:rPr>
          <w:color w:val="auto"/>
          <w:sz w:val="22"/>
          <w:szCs w:val="22"/>
        </w:rPr>
      </w:pPr>
    </w:p>
    <w:p w14:paraId="78985035" w14:textId="45A3E529" w:rsidR="007B40BA" w:rsidRPr="00EF49AF" w:rsidRDefault="007B40BA" w:rsidP="00EF49AF">
      <w:pPr>
        <w:pStyle w:val="Default"/>
        <w:ind w:firstLine="708"/>
        <w:rPr>
          <w:b/>
          <w:bCs/>
          <w:color w:val="auto"/>
          <w:sz w:val="22"/>
          <w:szCs w:val="22"/>
        </w:rPr>
      </w:pPr>
      <w:r w:rsidRPr="00EF49AF">
        <w:rPr>
          <w:b/>
          <w:bCs/>
          <w:color w:val="auto"/>
          <w:sz w:val="22"/>
          <w:szCs w:val="22"/>
        </w:rPr>
        <w:t>Naam:</w:t>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t>Naam:</w:t>
      </w:r>
    </w:p>
    <w:p w14:paraId="064A0355" w14:textId="77777777" w:rsidR="007B40BA" w:rsidRPr="00EF49AF" w:rsidRDefault="007B40BA" w:rsidP="00EF49AF">
      <w:pPr>
        <w:pStyle w:val="Default"/>
        <w:rPr>
          <w:b/>
          <w:bCs/>
          <w:color w:val="auto"/>
          <w:sz w:val="22"/>
          <w:szCs w:val="22"/>
        </w:rPr>
      </w:pPr>
    </w:p>
    <w:p w14:paraId="606E93F1" w14:textId="3B9B2625" w:rsidR="007B40BA" w:rsidRPr="00EF49AF" w:rsidRDefault="007B40BA" w:rsidP="00EF49AF">
      <w:pPr>
        <w:pStyle w:val="Default"/>
        <w:ind w:firstLine="708"/>
        <w:rPr>
          <w:b/>
          <w:bCs/>
          <w:color w:val="auto"/>
          <w:sz w:val="22"/>
          <w:szCs w:val="22"/>
        </w:rPr>
      </w:pPr>
      <w:r w:rsidRPr="00EF49AF">
        <w:rPr>
          <w:b/>
          <w:bCs/>
          <w:color w:val="auto"/>
          <w:sz w:val="22"/>
          <w:szCs w:val="22"/>
        </w:rPr>
        <w:t>Functie:</w:t>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t>Functie:</w:t>
      </w:r>
    </w:p>
    <w:p w14:paraId="0D2E6A02" w14:textId="77777777" w:rsidR="007B40BA" w:rsidRPr="00EF49AF" w:rsidRDefault="007B40BA" w:rsidP="00483970">
      <w:pPr>
        <w:pStyle w:val="Default"/>
        <w:rPr>
          <w:b/>
          <w:bCs/>
          <w:color w:val="auto"/>
          <w:sz w:val="22"/>
          <w:szCs w:val="22"/>
        </w:rPr>
      </w:pPr>
    </w:p>
    <w:p w14:paraId="48A57FF4" w14:textId="4A132186" w:rsidR="007B40BA" w:rsidRPr="00EF49AF" w:rsidRDefault="007B40BA" w:rsidP="00EF49AF">
      <w:pPr>
        <w:pStyle w:val="Default"/>
        <w:ind w:firstLine="708"/>
        <w:rPr>
          <w:b/>
          <w:bCs/>
          <w:color w:val="auto"/>
          <w:sz w:val="22"/>
          <w:szCs w:val="22"/>
        </w:rPr>
      </w:pPr>
      <w:r w:rsidRPr="00EF49AF">
        <w:rPr>
          <w:b/>
          <w:bCs/>
          <w:color w:val="auto"/>
          <w:sz w:val="22"/>
          <w:szCs w:val="22"/>
        </w:rPr>
        <w:t>Datum:</w:t>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r>
      <w:r w:rsidRPr="00EF49AF">
        <w:rPr>
          <w:b/>
          <w:bCs/>
          <w:color w:val="auto"/>
          <w:sz w:val="22"/>
          <w:szCs w:val="22"/>
        </w:rPr>
        <w:tab/>
        <w:t>Datum:</w:t>
      </w:r>
    </w:p>
    <w:p w14:paraId="102A9A72" w14:textId="77777777" w:rsidR="007B40BA" w:rsidRPr="00EF49AF" w:rsidRDefault="007B40BA" w:rsidP="00483970">
      <w:pPr>
        <w:pStyle w:val="Default"/>
        <w:ind w:left="426"/>
        <w:rPr>
          <w:b/>
          <w:bCs/>
          <w:color w:val="auto"/>
          <w:sz w:val="22"/>
          <w:szCs w:val="22"/>
        </w:rPr>
      </w:pPr>
    </w:p>
    <w:p w14:paraId="4D73C2FB" w14:textId="5AF9E17A" w:rsidR="007B40BA" w:rsidRPr="00EF49AF" w:rsidRDefault="007B40BA" w:rsidP="00EF49AF">
      <w:pPr>
        <w:pStyle w:val="Default"/>
        <w:ind w:firstLine="708"/>
        <w:rPr>
          <w:b/>
          <w:bCs/>
          <w:color w:val="auto"/>
          <w:sz w:val="22"/>
          <w:szCs w:val="22"/>
        </w:rPr>
      </w:pPr>
      <w:r w:rsidRPr="00EF49AF">
        <w:rPr>
          <w:b/>
          <w:bCs/>
          <w:color w:val="auto"/>
          <w:sz w:val="22"/>
          <w:szCs w:val="22"/>
        </w:rPr>
        <w:t xml:space="preserve">Handtekening Opdrachtgever: </w:t>
      </w:r>
      <w:r w:rsidRPr="00EF49AF">
        <w:rPr>
          <w:b/>
          <w:bCs/>
          <w:color w:val="auto"/>
          <w:sz w:val="22"/>
          <w:szCs w:val="22"/>
        </w:rPr>
        <w:tab/>
      </w:r>
      <w:r w:rsidRPr="00EF49AF">
        <w:rPr>
          <w:b/>
          <w:bCs/>
          <w:color w:val="auto"/>
          <w:sz w:val="22"/>
          <w:szCs w:val="22"/>
        </w:rPr>
        <w:tab/>
      </w:r>
      <w:r w:rsidRPr="00EF49AF">
        <w:rPr>
          <w:b/>
          <w:bCs/>
          <w:color w:val="auto"/>
          <w:sz w:val="22"/>
          <w:szCs w:val="22"/>
        </w:rPr>
        <w:tab/>
        <w:t xml:space="preserve">Handtekening Garant: </w:t>
      </w:r>
    </w:p>
    <w:p w14:paraId="23A16F2B" w14:textId="6D8F6C65" w:rsidR="009501DC" w:rsidRPr="008C5A0D" w:rsidRDefault="009501DC" w:rsidP="008C5A0D">
      <w:pPr>
        <w:pStyle w:val="Default"/>
        <w:rPr>
          <w:color w:val="auto"/>
          <w:sz w:val="23"/>
          <w:szCs w:val="23"/>
        </w:rPr>
      </w:pPr>
    </w:p>
    <w:sectPr w:rsidR="009501DC" w:rsidRPr="008C5A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63A4" w14:textId="77777777" w:rsidR="00BA63C0" w:rsidRDefault="00BA63C0" w:rsidP="003A012F">
      <w:pPr>
        <w:spacing w:after="0" w:line="240" w:lineRule="auto"/>
      </w:pPr>
      <w:r>
        <w:separator/>
      </w:r>
    </w:p>
  </w:endnote>
  <w:endnote w:type="continuationSeparator" w:id="0">
    <w:p w14:paraId="1EC0D160" w14:textId="77777777" w:rsidR="00BA63C0" w:rsidRDefault="00BA63C0" w:rsidP="003A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AA6E" w14:textId="39F35725" w:rsidR="009501DC" w:rsidRDefault="009501DC" w:rsidP="003A012F">
    <w:pPr>
      <w:pStyle w:val="Default"/>
      <w:rPr>
        <w:color w:val="auto"/>
        <w:sz w:val="16"/>
        <w:szCs w:val="16"/>
      </w:rPr>
    </w:pPr>
    <w:r>
      <w:rPr>
        <w:color w:val="auto"/>
        <w:sz w:val="16"/>
        <w:szCs w:val="16"/>
      </w:rPr>
      <w:t xml:space="preserve">Paraaf opdrachtgever: </w:t>
    </w:r>
    <w:r>
      <w:rPr>
        <w:color w:val="auto"/>
        <w:sz w:val="16"/>
        <w:szCs w:val="16"/>
      </w:rPr>
      <w:tab/>
    </w:r>
    <w:r>
      <w:rPr>
        <w:color w:val="auto"/>
        <w:sz w:val="16"/>
        <w:szCs w:val="16"/>
      </w:rPr>
      <w:tab/>
    </w:r>
    <w:r>
      <w:rPr>
        <w:color w:val="auto"/>
        <w:sz w:val="16"/>
        <w:szCs w:val="16"/>
      </w:rPr>
      <w:tab/>
      <w:t>paraaf garant:</w:t>
    </w:r>
    <w:r>
      <w:rPr>
        <w:color w:val="auto"/>
        <w:sz w:val="16"/>
        <w:szCs w:val="16"/>
      </w:rPr>
      <w:tab/>
    </w:r>
    <w:r>
      <w:rPr>
        <w:color w:val="auto"/>
        <w:sz w:val="16"/>
        <w:szCs w:val="16"/>
      </w:rPr>
      <w:tab/>
    </w:r>
    <w:r>
      <w:rPr>
        <w:color w:val="auto"/>
        <w:sz w:val="16"/>
        <w:szCs w:val="16"/>
      </w:rPr>
      <w:tab/>
    </w:r>
    <w:r w:rsidR="008C5A0D">
      <w:rPr>
        <w:color w:val="auto"/>
        <w:sz w:val="16"/>
        <w:szCs w:val="16"/>
      </w:rPr>
      <w:tab/>
    </w:r>
    <w:r>
      <w:rPr>
        <w:color w:val="auto"/>
        <w:sz w:val="16"/>
        <w:szCs w:val="16"/>
      </w:rPr>
      <w:t xml:space="preserve"> </w:t>
    </w:r>
    <w:r w:rsidR="008C5A0D">
      <w:rPr>
        <w:color w:val="auto"/>
        <w:sz w:val="16"/>
        <w:szCs w:val="16"/>
      </w:rPr>
      <w:t>Versie 3.5, oktober 2025</w:t>
    </w:r>
    <w:r w:rsidR="008C5A0D">
      <w:rPr>
        <w:color w:val="auto"/>
        <w:sz w:val="16"/>
        <w:szCs w:val="16"/>
      </w:rPr>
      <w:tab/>
    </w:r>
    <w:r w:rsidR="008C5A0D">
      <w:rPr>
        <w:color w:val="auto"/>
        <w:sz w:val="16"/>
        <w:szCs w:val="16"/>
      </w:rPr>
      <w:tab/>
    </w:r>
  </w:p>
  <w:p w14:paraId="439900A6" w14:textId="77777777" w:rsidR="009501DC" w:rsidRDefault="00950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A49A" w14:textId="77777777" w:rsidR="00BA63C0" w:rsidRDefault="00BA63C0" w:rsidP="003A012F">
      <w:pPr>
        <w:spacing w:after="0" w:line="240" w:lineRule="auto"/>
      </w:pPr>
      <w:r>
        <w:separator/>
      </w:r>
    </w:p>
  </w:footnote>
  <w:footnote w:type="continuationSeparator" w:id="0">
    <w:p w14:paraId="36AD38B0" w14:textId="77777777" w:rsidR="00BA63C0" w:rsidRDefault="00BA63C0" w:rsidP="003A012F">
      <w:pPr>
        <w:spacing w:after="0" w:line="240" w:lineRule="auto"/>
      </w:pPr>
      <w:r>
        <w:continuationSeparator/>
      </w:r>
    </w:p>
  </w:footnote>
  <w:footnote w:id="1">
    <w:p w14:paraId="7A0E7CAE" w14:textId="77777777" w:rsidR="007B40BA" w:rsidRPr="002B0453" w:rsidRDefault="007B40BA" w:rsidP="007B40BA">
      <w:pPr>
        <w:spacing w:after="0" w:line="240" w:lineRule="auto"/>
        <w:rPr>
          <w:sz w:val="18"/>
          <w:szCs w:val="18"/>
        </w:rPr>
      </w:pPr>
      <w:r w:rsidRPr="006C301E">
        <w:rPr>
          <w:rStyle w:val="Voetnootmarkering"/>
          <w:sz w:val="18"/>
          <w:szCs w:val="18"/>
        </w:rPr>
        <w:footnoteRef/>
      </w:r>
      <w:r>
        <w:rPr>
          <w:sz w:val="18"/>
          <w:szCs w:val="18"/>
        </w:rPr>
        <w:t xml:space="preserve"> </w:t>
      </w:r>
      <w:hyperlink r:id="rId1" w:history="1">
        <w:r w:rsidRPr="002B31A3">
          <w:rPr>
            <w:rStyle w:val="Hyperlink"/>
            <w:sz w:val="18"/>
            <w:szCs w:val="18"/>
          </w:rPr>
          <w:t>Hoofdstuk 6. Certificering</w:t>
        </w:r>
      </w:hyperlink>
      <w:r>
        <w:rPr>
          <w:sz w:val="18"/>
          <w:szCs w:val="18"/>
        </w:rPr>
        <w:t xml:space="preserve"> (</w:t>
      </w:r>
      <w:hyperlink r:id="rId2" w:history="1">
        <w:r w:rsidRPr="0092637A">
          <w:rPr>
            <w:rStyle w:val="Hyperlink"/>
            <w:sz w:val="18"/>
            <w:szCs w:val="18"/>
          </w:rPr>
          <w:t>www.sportinfrastructuur.nl</w:t>
        </w:r>
      </w:hyperlink>
      <w:r>
        <w:rPr>
          <w:sz w:val="18"/>
          <w:szCs w:val="18"/>
        </w:rPr>
        <w:t>)</w:t>
      </w:r>
      <w:r w:rsidRPr="002B0453">
        <w:rPr>
          <w:sz w:val="18"/>
          <w:szCs w:val="18"/>
        </w:rPr>
        <w:t xml:space="preserve">. Het Sportproduct dient bij oplevering te voldoen aan de KNVB-laboratoriumeisen naast de gestelde sporttechnische eisen conform NOCNSF-KNVB2-15 en bij </w:t>
      </w:r>
      <w:proofErr w:type="spellStart"/>
      <w:r w:rsidRPr="002B0453">
        <w:rPr>
          <w:sz w:val="18"/>
          <w:szCs w:val="18"/>
        </w:rPr>
        <w:t>hercertificeren</w:t>
      </w:r>
      <w:proofErr w:type="spellEnd"/>
      <w:r w:rsidRPr="002B0453">
        <w:rPr>
          <w:sz w:val="18"/>
          <w:szCs w:val="18"/>
        </w:rPr>
        <w:t xml:space="preserve"> aan NOCNSF-KNVB2-18.</w:t>
      </w:r>
    </w:p>
    <w:p w14:paraId="18D20903" w14:textId="77777777" w:rsidR="007B40BA" w:rsidRDefault="007B40BA" w:rsidP="007B40BA">
      <w:pPr>
        <w:spacing w:after="0" w:line="240" w:lineRule="auto"/>
        <w:rPr>
          <w:rFonts w:eastAsia="Calibri" w:cstheme="minorHAnsi"/>
          <w:sz w:val="18"/>
          <w:szCs w:val="18"/>
        </w:rPr>
      </w:pPr>
    </w:p>
    <w:p w14:paraId="4CB07DD9" w14:textId="77777777" w:rsidR="007B40BA" w:rsidRPr="006C301E" w:rsidRDefault="007B40BA" w:rsidP="007B40BA">
      <w:pPr>
        <w:spacing w:after="0" w:line="240" w:lineRule="auto"/>
        <w:rPr>
          <w:rFonts w:eastAsia="Calibr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C6FD" w14:textId="77777777" w:rsidR="009501DC" w:rsidRPr="00262339" w:rsidRDefault="009501DC">
    <w:pPr>
      <w:pStyle w:val="Koptekst"/>
      <w:rPr>
        <w:color w:val="6AA58F"/>
        <w:lang w:val="en-US"/>
      </w:rPr>
    </w:pPr>
    <w:r>
      <w:rPr>
        <w:lang w:val="en-US"/>
      </w:rPr>
      <w:tab/>
    </w:r>
    <w:r>
      <w:rPr>
        <w:lang w:val="en-US"/>
      </w:rPr>
      <w:tab/>
    </w:r>
    <w:r w:rsidRPr="00262339">
      <w:rPr>
        <w:color w:val="6AA58F"/>
        <w:lang w:val="en-US"/>
      </w:rPr>
      <w:t>KYBYS ingenieurs en adviseurs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B0"/>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C1515F"/>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EA256E"/>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0D24B9"/>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93438"/>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97293F"/>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202C2F"/>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867ED8"/>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5750BD"/>
    <w:multiLevelType w:val="hybridMultilevel"/>
    <w:tmpl w:val="5AA4DE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475A87"/>
    <w:multiLevelType w:val="hybridMultilevel"/>
    <w:tmpl w:val="91502F9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AB32A2"/>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7371AA"/>
    <w:multiLevelType w:val="hybridMultilevel"/>
    <w:tmpl w:val="C902C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130976"/>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6B3BC3"/>
    <w:multiLevelType w:val="hybridMultilevel"/>
    <w:tmpl w:val="C560A81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51BA040E"/>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E42C1E"/>
    <w:multiLevelType w:val="hybridMultilevel"/>
    <w:tmpl w:val="38129DC6"/>
    <w:lvl w:ilvl="0" w:tplc="74E2838C">
      <w:start w:val="1"/>
      <w:numFmt w:val="decimal"/>
      <w:lvlText w:val="%1."/>
      <w:lvlJc w:val="left"/>
      <w:pPr>
        <w:ind w:left="360" w:hanging="360"/>
      </w:pPr>
      <w:rPr>
        <w:b/>
      </w:rPr>
    </w:lvl>
    <w:lvl w:ilvl="1" w:tplc="04130019">
      <w:start w:val="1"/>
      <w:numFmt w:val="lowerLetter"/>
      <w:lvlText w:val="%2."/>
      <w:lvlJc w:val="left"/>
      <w:pPr>
        <w:ind w:left="785" w:hanging="360"/>
      </w:pPr>
    </w:lvl>
    <w:lvl w:ilvl="2" w:tplc="E0BC3B42">
      <w:start w:val="1"/>
      <w:numFmt w:val="upperLetter"/>
      <w:lvlText w:val="%3."/>
      <w:lvlJc w:val="left"/>
      <w:pPr>
        <w:ind w:left="-66"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53B08E9"/>
    <w:multiLevelType w:val="hybridMultilevel"/>
    <w:tmpl w:val="3080ED5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5C102945"/>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1C4B19"/>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612DF8"/>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B84447"/>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8B5921"/>
    <w:multiLevelType w:val="hybridMultilevel"/>
    <w:tmpl w:val="9B7C6D68"/>
    <w:lvl w:ilvl="0" w:tplc="BE543500">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737B00EC"/>
    <w:multiLevelType w:val="hybridMultilevel"/>
    <w:tmpl w:val="27D44B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36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44341D"/>
    <w:multiLevelType w:val="hybridMultilevel"/>
    <w:tmpl w:val="780E4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62406C2"/>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3E5061"/>
    <w:multiLevelType w:val="hybridMultilevel"/>
    <w:tmpl w:val="86AE47B6"/>
    <w:lvl w:ilvl="0" w:tplc="87400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1868F8"/>
    <w:multiLevelType w:val="hybridMultilevel"/>
    <w:tmpl w:val="00AABD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6E21F1"/>
    <w:multiLevelType w:val="hybridMultilevel"/>
    <w:tmpl w:val="5D1A2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7931EB"/>
    <w:multiLevelType w:val="hybridMultilevel"/>
    <w:tmpl w:val="E8906BD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258015">
    <w:abstractNumId w:val="18"/>
  </w:num>
  <w:num w:numId="2" w16cid:durableId="60493923">
    <w:abstractNumId w:val="10"/>
  </w:num>
  <w:num w:numId="3" w16cid:durableId="573707970">
    <w:abstractNumId w:val="9"/>
  </w:num>
  <w:num w:numId="4" w16cid:durableId="626818208">
    <w:abstractNumId w:val="7"/>
  </w:num>
  <w:num w:numId="5" w16cid:durableId="224873225">
    <w:abstractNumId w:val="6"/>
  </w:num>
  <w:num w:numId="6" w16cid:durableId="1221557584">
    <w:abstractNumId w:val="19"/>
  </w:num>
  <w:num w:numId="7" w16cid:durableId="285741201">
    <w:abstractNumId w:val="20"/>
  </w:num>
  <w:num w:numId="8" w16cid:durableId="1338193298">
    <w:abstractNumId w:val="24"/>
  </w:num>
  <w:num w:numId="9" w16cid:durableId="1476265073">
    <w:abstractNumId w:val="3"/>
  </w:num>
  <w:num w:numId="10" w16cid:durableId="556669954">
    <w:abstractNumId w:val="27"/>
  </w:num>
  <w:num w:numId="11" w16cid:durableId="1393769507">
    <w:abstractNumId w:val="5"/>
  </w:num>
  <w:num w:numId="12" w16cid:durableId="319164178">
    <w:abstractNumId w:val="2"/>
  </w:num>
  <w:num w:numId="13" w16cid:durableId="1178468732">
    <w:abstractNumId w:val="14"/>
  </w:num>
  <w:num w:numId="14" w16cid:durableId="882980573">
    <w:abstractNumId w:val="4"/>
  </w:num>
  <w:num w:numId="15" w16cid:durableId="1765957754">
    <w:abstractNumId w:val="23"/>
  </w:num>
  <w:num w:numId="16" w16cid:durableId="2110738233">
    <w:abstractNumId w:val="0"/>
  </w:num>
  <w:num w:numId="17" w16cid:durableId="1394039982">
    <w:abstractNumId w:val="17"/>
  </w:num>
  <w:num w:numId="18" w16cid:durableId="1466775582">
    <w:abstractNumId w:val="12"/>
  </w:num>
  <w:num w:numId="19" w16cid:durableId="1786995662">
    <w:abstractNumId w:val="1"/>
  </w:num>
  <w:num w:numId="20" w16cid:durableId="1035501027">
    <w:abstractNumId w:val="8"/>
  </w:num>
  <w:num w:numId="21" w16cid:durableId="1381323585">
    <w:abstractNumId w:val="15"/>
  </w:num>
  <w:num w:numId="22" w16cid:durableId="675771199">
    <w:abstractNumId w:val="22"/>
  </w:num>
  <w:num w:numId="23" w16cid:durableId="1696539179">
    <w:abstractNumId w:val="11"/>
  </w:num>
  <w:num w:numId="24" w16cid:durableId="1824423684">
    <w:abstractNumId w:val="25"/>
  </w:num>
  <w:num w:numId="25" w16cid:durableId="634062478">
    <w:abstractNumId w:val="13"/>
  </w:num>
  <w:num w:numId="26" w16cid:durableId="373192985">
    <w:abstractNumId w:val="21"/>
  </w:num>
  <w:num w:numId="27" w16cid:durableId="33312554">
    <w:abstractNumId w:val="28"/>
  </w:num>
  <w:num w:numId="28" w16cid:durableId="401827895">
    <w:abstractNumId w:val="16"/>
  </w:num>
  <w:num w:numId="29" w16cid:durableId="15598268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2F"/>
    <w:rsid w:val="00006241"/>
    <w:rsid w:val="00070EA6"/>
    <w:rsid w:val="00080485"/>
    <w:rsid w:val="000836D9"/>
    <w:rsid w:val="00086F09"/>
    <w:rsid w:val="00092A22"/>
    <w:rsid w:val="000A232A"/>
    <w:rsid w:val="000D2519"/>
    <w:rsid w:val="001004B3"/>
    <w:rsid w:val="001603E0"/>
    <w:rsid w:val="001626F0"/>
    <w:rsid w:val="00162D7A"/>
    <w:rsid w:val="0018500F"/>
    <w:rsid w:val="00194907"/>
    <w:rsid w:val="001A0641"/>
    <w:rsid w:val="001E7BFA"/>
    <w:rsid w:val="00202908"/>
    <w:rsid w:val="00232809"/>
    <w:rsid w:val="002559D5"/>
    <w:rsid w:val="00262339"/>
    <w:rsid w:val="00282DF1"/>
    <w:rsid w:val="002A2EA0"/>
    <w:rsid w:val="002A39D3"/>
    <w:rsid w:val="002B0832"/>
    <w:rsid w:val="003A012F"/>
    <w:rsid w:val="003C380F"/>
    <w:rsid w:val="003D1B8D"/>
    <w:rsid w:val="003D2C42"/>
    <w:rsid w:val="00463A5E"/>
    <w:rsid w:val="00464AE0"/>
    <w:rsid w:val="0047447A"/>
    <w:rsid w:val="00477F97"/>
    <w:rsid w:val="00480833"/>
    <w:rsid w:val="00483970"/>
    <w:rsid w:val="0049154F"/>
    <w:rsid w:val="004B352D"/>
    <w:rsid w:val="005006A5"/>
    <w:rsid w:val="0052169A"/>
    <w:rsid w:val="0057209B"/>
    <w:rsid w:val="005855D9"/>
    <w:rsid w:val="00607E6E"/>
    <w:rsid w:val="00623B98"/>
    <w:rsid w:val="006910F6"/>
    <w:rsid w:val="006C63AF"/>
    <w:rsid w:val="006D5AA3"/>
    <w:rsid w:val="00740C81"/>
    <w:rsid w:val="00766B69"/>
    <w:rsid w:val="00794152"/>
    <w:rsid w:val="007B40BA"/>
    <w:rsid w:val="00827966"/>
    <w:rsid w:val="00874C02"/>
    <w:rsid w:val="008B3278"/>
    <w:rsid w:val="008C5A0D"/>
    <w:rsid w:val="008D67E6"/>
    <w:rsid w:val="008F6A9F"/>
    <w:rsid w:val="0090017F"/>
    <w:rsid w:val="00905376"/>
    <w:rsid w:val="00916C2B"/>
    <w:rsid w:val="00922A79"/>
    <w:rsid w:val="009501DC"/>
    <w:rsid w:val="00960A2C"/>
    <w:rsid w:val="009A0609"/>
    <w:rsid w:val="009A7CEB"/>
    <w:rsid w:val="009B040A"/>
    <w:rsid w:val="009F6FE4"/>
    <w:rsid w:val="00A05D1C"/>
    <w:rsid w:val="00A27964"/>
    <w:rsid w:val="00A80C6F"/>
    <w:rsid w:val="00A8622A"/>
    <w:rsid w:val="00AB5652"/>
    <w:rsid w:val="00B305AD"/>
    <w:rsid w:val="00BA398D"/>
    <w:rsid w:val="00BA63C0"/>
    <w:rsid w:val="00BD75C7"/>
    <w:rsid w:val="00BE21DB"/>
    <w:rsid w:val="00C77A91"/>
    <w:rsid w:val="00CD45C9"/>
    <w:rsid w:val="00CF7468"/>
    <w:rsid w:val="00D23D15"/>
    <w:rsid w:val="00D704F1"/>
    <w:rsid w:val="00DA2181"/>
    <w:rsid w:val="00DC0E37"/>
    <w:rsid w:val="00E00C3D"/>
    <w:rsid w:val="00EC4F91"/>
    <w:rsid w:val="00EF49AF"/>
    <w:rsid w:val="00F00CD7"/>
    <w:rsid w:val="00F05DB7"/>
    <w:rsid w:val="00F33745"/>
    <w:rsid w:val="00FC4C8A"/>
    <w:rsid w:val="00FF1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430C"/>
  <w15:docId w15:val="{E17A1B20-632D-4385-B4E3-09309629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A012F"/>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3A01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12F"/>
  </w:style>
  <w:style w:type="paragraph" w:styleId="Voettekst">
    <w:name w:val="footer"/>
    <w:basedOn w:val="Standaard"/>
    <w:link w:val="VoettekstChar"/>
    <w:uiPriority w:val="99"/>
    <w:unhideWhenUsed/>
    <w:rsid w:val="003A0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12F"/>
  </w:style>
  <w:style w:type="paragraph" w:styleId="Lijstalinea">
    <w:name w:val="List Paragraph"/>
    <w:basedOn w:val="Standaard"/>
    <w:uiPriority w:val="34"/>
    <w:qFormat/>
    <w:rsid w:val="003A012F"/>
    <w:pPr>
      <w:ind w:left="720"/>
      <w:contextualSpacing/>
    </w:pPr>
  </w:style>
  <w:style w:type="paragraph" w:styleId="Revisie">
    <w:name w:val="Revision"/>
    <w:hidden/>
    <w:uiPriority w:val="99"/>
    <w:semiHidden/>
    <w:rsid w:val="00BE21DB"/>
    <w:pPr>
      <w:spacing w:after="0" w:line="240" w:lineRule="auto"/>
    </w:pPr>
  </w:style>
  <w:style w:type="paragraph" w:customStyle="1" w:styleId="CM13">
    <w:name w:val="CM13"/>
    <w:basedOn w:val="Standaard"/>
    <w:next w:val="Standaard"/>
    <w:uiPriority w:val="99"/>
    <w:rsid w:val="007B40BA"/>
    <w:pPr>
      <w:widowControl w:val="0"/>
      <w:autoSpaceDE w:val="0"/>
      <w:autoSpaceDN w:val="0"/>
      <w:adjustRightInd w:val="0"/>
      <w:spacing w:after="0" w:line="240" w:lineRule="auto"/>
    </w:pPr>
    <w:rPr>
      <w:rFonts w:ascii="Calibri" w:eastAsia="Times New Roman" w:hAnsi="Calibri" w:cs="Times New Roman"/>
      <w:sz w:val="24"/>
      <w:szCs w:val="24"/>
      <w:lang w:val="en-US"/>
    </w:rPr>
  </w:style>
  <w:style w:type="character" w:styleId="Voetnootmarkering">
    <w:name w:val="footnote reference"/>
    <w:basedOn w:val="Standaardalinea-lettertype"/>
    <w:uiPriority w:val="99"/>
    <w:semiHidden/>
    <w:unhideWhenUsed/>
    <w:rsid w:val="007B40BA"/>
    <w:rPr>
      <w:vertAlign w:val="superscript"/>
    </w:rPr>
  </w:style>
  <w:style w:type="character" w:styleId="Hyperlink">
    <w:name w:val="Hyperlink"/>
    <w:basedOn w:val="Standaardalinea-lettertype"/>
    <w:uiPriority w:val="99"/>
    <w:unhideWhenUsed/>
    <w:rsid w:val="007B4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portinfrastructuur.nl" TargetMode="External"/><Relationship Id="rId1" Type="http://schemas.openxmlformats.org/officeDocument/2006/relationships/hyperlink" Target="https://www.sportinfrastructuur.nl/procedures/1C46D0B5-84A6-4311-B3B3-DC54396C99B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862B-07FF-461D-A8E7-D309922A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1877</Words>
  <Characters>10324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Model garantieverklaring</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garantieverklaring</dc:title>
  <dc:creator>KYBYS</dc:creator>
  <cp:lastModifiedBy>Tijmen Joosen | KYBYS</cp:lastModifiedBy>
  <cp:revision>9</cp:revision>
  <cp:lastPrinted>2025-10-03T12:05:00Z</cp:lastPrinted>
  <dcterms:created xsi:type="dcterms:W3CDTF">2025-04-02T07:34:00Z</dcterms:created>
  <dcterms:modified xsi:type="dcterms:W3CDTF">2026-03-25T09:30:00Z</dcterms:modified>
</cp:coreProperties>
</file>