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80A8" w14:textId="443DCBDD"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rPr>
        <w:t>Beschrijvend document</w:t>
      </w:r>
      <w:r w:rsidR="00B64DAB">
        <w:rPr>
          <w:sz w:val="32"/>
        </w:rPr>
        <w:t xml:space="preserve"> </w:t>
      </w:r>
    </w:p>
    <w:p w14:paraId="551A80A9" w14:textId="1CF421B4" w:rsidR="00E57DA3" w:rsidRPr="00924A8B" w:rsidRDefault="00AE79A2" w:rsidP="00E57DA3">
      <w:pPr>
        <w:pBdr>
          <w:top w:val="single" w:sz="4" w:space="1" w:color="auto"/>
          <w:left w:val="single" w:sz="4" w:space="4" w:color="auto"/>
          <w:bottom w:val="single" w:sz="4" w:space="1" w:color="auto"/>
          <w:right w:val="single" w:sz="4" w:space="4" w:color="auto"/>
          <w:between w:val="single" w:sz="4" w:space="1" w:color="auto"/>
        </w:pBdr>
        <w:rPr>
          <w:b/>
          <w:bCs/>
          <w:sz w:val="32"/>
          <w:szCs w:val="32"/>
        </w:rPr>
      </w:pPr>
      <w:r>
        <w:rPr>
          <w:b/>
          <w:bCs/>
          <w:sz w:val="32"/>
          <w:szCs w:val="32"/>
        </w:rPr>
        <w:t>Raamovereenkomst leveren compost(mengsel)</w:t>
      </w:r>
    </w:p>
    <w:p w14:paraId="551A80AA" w14:textId="77777777" w:rsidR="00E57DA3" w:rsidRPr="00924A8B" w:rsidRDefault="002E48CE" w:rsidP="00E57DA3">
      <w:pPr>
        <w:pBdr>
          <w:top w:val="single" w:sz="4" w:space="1" w:color="auto"/>
          <w:left w:val="single" w:sz="4" w:space="4" w:color="auto"/>
          <w:bottom w:val="single" w:sz="4" w:space="1" w:color="auto"/>
          <w:right w:val="single" w:sz="4" w:space="4" w:color="auto"/>
          <w:between w:val="single" w:sz="4" w:space="1" w:color="auto"/>
        </w:pBdr>
        <w:rPr>
          <w:b/>
          <w:bCs/>
          <w:sz w:val="32"/>
          <w:szCs w:val="32"/>
        </w:rPr>
      </w:pPr>
      <w:r w:rsidRPr="00924A8B">
        <w:rPr>
          <w:b/>
          <w:bCs/>
          <w:sz w:val="32"/>
          <w:szCs w:val="32"/>
        </w:rPr>
        <w:t>Gemeente ’s-Hertogenbosch</w:t>
      </w:r>
      <w:r w:rsidRPr="00924A8B">
        <w:rPr>
          <w:b/>
          <w:bCs/>
          <w:sz w:val="32"/>
          <w:szCs w:val="32"/>
        </w:rPr>
        <w:tab/>
      </w:r>
    </w:p>
    <w:p w14:paraId="551A80AB" w14:textId="229637E5" w:rsidR="00E57DA3"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w:t>
      </w:r>
      <w:r>
        <w:rPr>
          <w:sz w:val="32"/>
          <w:szCs w:val="32"/>
        </w:rPr>
        <w:t>a</w:t>
      </w:r>
      <w:r w:rsidR="00E57DA3">
        <w:rPr>
          <w:sz w:val="32"/>
          <w:szCs w:val="32"/>
        </w:rPr>
        <w:t>r</w:t>
      </w:r>
    </w:p>
    <w:p w14:paraId="551A80AD" w14:textId="77777777" w:rsidR="00E57DA3" w:rsidRDefault="00E57DA3" w:rsidP="00E57DA3"/>
    <w:p w14:paraId="551A80AE" w14:textId="77777777" w:rsidR="00E57DA3" w:rsidRDefault="00E57DA3" w:rsidP="00E57DA3"/>
    <w:p w14:paraId="551A80AF" w14:textId="77777777" w:rsidR="00E57DA3" w:rsidRDefault="002E48CE" w:rsidP="00E57DA3">
      <w:r>
        <w:rPr>
          <w:noProof/>
        </w:rPr>
        <w:drawing>
          <wp:anchor distT="0" distB="0" distL="114300" distR="114300" simplePos="0" relativeHeight="251658240" behindDoc="0" locked="0" layoutInCell="1" allowOverlap="1" wp14:anchorId="551A83D2" wp14:editId="551A83D3">
            <wp:simplePos x="0" y="0"/>
            <wp:positionH relativeFrom="column">
              <wp:align>left</wp:align>
            </wp:positionH>
            <wp:positionV relativeFrom="paragraph">
              <wp:align>top</wp:align>
            </wp:positionV>
            <wp:extent cx="3000375" cy="4381500"/>
            <wp:effectExtent l="0" t="0" r="9525" b="0"/>
            <wp:wrapSquare wrapText="bothSides"/>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anchor>
        </w:drawing>
      </w:r>
    </w:p>
    <w:p w14:paraId="551A80B0" w14:textId="77777777" w:rsidR="00E57DA3" w:rsidRPr="007077E2" w:rsidRDefault="00E57DA3" w:rsidP="00E57DA3"/>
    <w:p w14:paraId="551A80B1" w14:textId="77777777" w:rsidR="00E57DA3" w:rsidRPr="007077E2" w:rsidRDefault="00E57DA3" w:rsidP="00E57DA3"/>
    <w:p w14:paraId="551A80B2" w14:textId="77777777" w:rsidR="00E57DA3" w:rsidRPr="007077E2" w:rsidRDefault="00E57DA3" w:rsidP="00E57DA3"/>
    <w:p w14:paraId="551A80B3" w14:textId="77777777" w:rsidR="00E57DA3" w:rsidRPr="007077E2" w:rsidRDefault="00E57DA3" w:rsidP="00E57DA3"/>
    <w:p w14:paraId="551A80B4" w14:textId="77777777" w:rsidR="00E57DA3" w:rsidRPr="007077E2" w:rsidRDefault="00E57DA3" w:rsidP="00E57DA3"/>
    <w:p w14:paraId="551A80B5" w14:textId="77777777" w:rsidR="00E57DA3" w:rsidRPr="007077E2" w:rsidRDefault="00E57DA3" w:rsidP="00E57DA3"/>
    <w:p w14:paraId="551A80B6" w14:textId="77777777" w:rsidR="00E57DA3" w:rsidRPr="007077E2" w:rsidRDefault="00E57DA3" w:rsidP="00E57DA3"/>
    <w:p w14:paraId="551A80B7" w14:textId="77777777" w:rsidR="00E57DA3" w:rsidRPr="007077E2" w:rsidRDefault="00E57DA3" w:rsidP="00E57DA3"/>
    <w:p w14:paraId="551A80B8" w14:textId="77777777" w:rsidR="00E57DA3" w:rsidRPr="007077E2" w:rsidRDefault="00E57DA3" w:rsidP="00E57DA3"/>
    <w:p w14:paraId="551A80B9" w14:textId="77777777" w:rsidR="00E57DA3" w:rsidRPr="007077E2" w:rsidRDefault="00E57DA3" w:rsidP="00E57DA3"/>
    <w:p w14:paraId="551A80BA" w14:textId="77777777" w:rsidR="00E57DA3" w:rsidRPr="007077E2" w:rsidRDefault="00E57DA3" w:rsidP="00E57DA3"/>
    <w:p w14:paraId="551A80BB" w14:textId="77777777" w:rsidR="00E57DA3" w:rsidRPr="007077E2" w:rsidRDefault="00E57DA3" w:rsidP="00E57DA3"/>
    <w:p w14:paraId="551A80BC" w14:textId="77777777" w:rsidR="00E57DA3" w:rsidRPr="007077E2" w:rsidRDefault="00E57DA3" w:rsidP="00E57DA3"/>
    <w:p w14:paraId="551A80BD" w14:textId="77777777" w:rsidR="00E57DA3" w:rsidRPr="007077E2" w:rsidRDefault="00E57DA3" w:rsidP="00E57DA3"/>
    <w:p w14:paraId="551A80BE" w14:textId="77777777" w:rsidR="00E57DA3" w:rsidRPr="007077E2" w:rsidRDefault="00E57DA3" w:rsidP="00E57DA3"/>
    <w:p w14:paraId="551A80BF" w14:textId="77777777" w:rsidR="00E57DA3" w:rsidRDefault="00E57DA3" w:rsidP="00E57DA3"/>
    <w:p w14:paraId="551A80C0" w14:textId="77777777" w:rsidR="00E57DA3" w:rsidRDefault="00E57DA3" w:rsidP="00E57DA3"/>
    <w:p w14:paraId="551A80C1" w14:textId="77777777" w:rsidR="00E57DA3" w:rsidRDefault="002E48CE" w:rsidP="00E57DA3">
      <w:pPr>
        <w:tabs>
          <w:tab w:val="left" w:pos="2568"/>
        </w:tabs>
      </w:pPr>
      <w:r>
        <w:tab/>
      </w:r>
      <w:r>
        <w:br w:type="textWrapping" w:clear="all"/>
      </w:r>
    </w:p>
    <w:p w14:paraId="551A80C2" w14:textId="77777777" w:rsidR="00E57DA3" w:rsidRDefault="00E57DA3" w:rsidP="00E57DA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EC68E6" w14:paraId="551A80CE" w14:textId="77777777" w:rsidTr="006952FB">
        <w:tc>
          <w:tcPr>
            <w:tcW w:w="1695" w:type="dxa"/>
            <w:tcBorders>
              <w:top w:val="single" w:sz="4" w:space="0" w:color="auto"/>
              <w:left w:val="single" w:sz="4" w:space="0" w:color="auto"/>
              <w:bottom w:val="single" w:sz="4" w:space="0" w:color="auto"/>
              <w:right w:val="nil"/>
            </w:tcBorders>
          </w:tcPr>
          <w:p w14:paraId="551A80CB" w14:textId="6C24D3E7" w:rsidR="00E57DA3" w:rsidRDefault="00E57DA3" w:rsidP="00E57DA3"/>
        </w:tc>
        <w:tc>
          <w:tcPr>
            <w:tcW w:w="272" w:type="dxa"/>
            <w:tcBorders>
              <w:top w:val="single" w:sz="4" w:space="0" w:color="auto"/>
              <w:left w:val="nil"/>
              <w:bottom w:val="single" w:sz="4" w:space="0" w:color="auto"/>
              <w:right w:val="nil"/>
            </w:tcBorders>
          </w:tcPr>
          <w:p w14:paraId="551A80CC" w14:textId="5BE23C21" w:rsidR="00E57DA3" w:rsidRDefault="00E57DA3" w:rsidP="00E57DA3"/>
        </w:tc>
        <w:tc>
          <w:tcPr>
            <w:tcW w:w="7355" w:type="dxa"/>
            <w:tcBorders>
              <w:top w:val="single" w:sz="4" w:space="0" w:color="auto"/>
              <w:left w:val="nil"/>
              <w:bottom w:val="single" w:sz="4" w:space="0" w:color="auto"/>
              <w:right w:val="single" w:sz="4" w:space="0" w:color="auto"/>
            </w:tcBorders>
          </w:tcPr>
          <w:p w14:paraId="551A80CD" w14:textId="11299788" w:rsidR="00E57DA3" w:rsidRDefault="00E57DA3" w:rsidP="00E57DA3"/>
        </w:tc>
      </w:tr>
      <w:tr w:rsidR="00EC68E6" w14:paraId="551A80D2" w14:textId="77777777" w:rsidTr="00E57DA3">
        <w:trPr>
          <w:trHeight w:val="70"/>
        </w:trPr>
        <w:tc>
          <w:tcPr>
            <w:tcW w:w="1695" w:type="dxa"/>
            <w:tcBorders>
              <w:top w:val="single" w:sz="4" w:space="0" w:color="auto"/>
              <w:left w:val="single" w:sz="4" w:space="0" w:color="auto"/>
              <w:bottom w:val="single" w:sz="4" w:space="0" w:color="auto"/>
              <w:right w:val="nil"/>
            </w:tcBorders>
            <w:hideMark/>
          </w:tcPr>
          <w:p w14:paraId="551A80CF" w14:textId="4B40F714" w:rsidR="00E57DA3" w:rsidRDefault="00934107" w:rsidP="00E57DA3">
            <w:r>
              <w:t>Versied</w:t>
            </w:r>
            <w:r w:rsidR="002E48CE">
              <w:t>atum</w:t>
            </w:r>
          </w:p>
        </w:tc>
        <w:tc>
          <w:tcPr>
            <w:tcW w:w="272" w:type="dxa"/>
            <w:tcBorders>
              <w:top w:val="single" w:sz="4" w:space="0" w:color="auto"/>
              <w:left w:val="nil"/>
              <w:bottom w:val="single" w:sz="4" w:space="0" w:color="auto"/>
              <w:right w:val="nil"/>
            </w:tcBorders>
            <w:hideMark/>
          </w:tcPr>
          <w:p w14:paraId="551A80D0" w14:textId="77777777" w:rsidR="00E57DA3" w:rsidRDefault="002E48CE" w:rsidP="00E57DA3">
            <w:r>
              <w:t>:</w:t>
            </w:r>
          </w:p>
        </w:tc>
        <w:tc>
          <w:tcPr>
            <w:tcW w:w="7355" w:type="dxa"/>
            <w:tcBorders>
              <w:top w:val="single" w:sz="4" w:space="0" w:color="auto"/>
              <w:left w:val="nil"/>
              <w:bottom w:val="single" w:sz="4" w:space="0" w:color="auto"/>
              <w:right w:val="single" w:sz="4" w:space="0" w:color="auto"/>
            </w:tcBorders>
          </w:tcPr>
          <w:p w14:paraId="551A80D1" w14:textId="05893165" w:rsidR="00E57DA3" w:rsidRPr="004F0B16" w:rsidRDefault="004E0FF8" w:rsidP="00E57DA3">
            <w:r>
              <w:t>2</w:t>
            </w:r>
            <w:r w:rsidR="00986A59">
              <w:t>3</w:t>
            </w:r>
            <w:r w:rsidR="00466DFD">
              <w:t xml:space="preserve"> april</w:t>
            </w:r>
            <w:r w:rsidR="00924A8B">
              <w:t xml:space="preserve"> 2026</w:t>
            </w:r>
          </w:p>
        </w:tc>
      </w:tr>
      <w:tr w:rsidR="00EC68E6" w14:paraId="551A80D6" w14:textId="77777777" w:rsidTr="00E57DA3">
        <w:trPr>
          <w:trHeight w:val="70"/>
        </w:trPr>
        <w:tc>
          <w:tcPr>
            <w:tcW w:w="1695" w:type="dxa"/>
            <w:tcBorders>
              <w:top w:val="single" w:sz="4" w:space="0" w:color="auto"/>
              <w:left w:val="single" w:sz="4" w:space="0" w:color="auto"/>
              <w:bottom w:val="single" w:sz="4" w:space="0" w:color="auto"/>
              <w:right w:val="nil"/>
            </w:tcBorders>
          </w:tcPr>
          <w:p w14:paraId="551A80D3" w14:textId="31DCF313" w:rsidR="00E57DA3" w:rsidRDefault="00482ABA" w:rsidP="00E57DA3">
            <w:r>
              <w:t>kenmerk</w:t>
            </w:r>
          </w:p>
        </w:tc>
        <w:tc>
          <w:tcPr>
            <w:tcW w:w="272" w:type="dxa"/>
            <w:tcBorders>
              <w:top w:val="single" w:sz="4" w:space="0" w:color="auto"/>
              <w:left w:val="nil"/>
              <w:bottom w:val="single" w:sz="4" w:space="0" w:color="auto"/>
              <w:right w:val="nil"/>
            </w:tcBorders>
          </w:tcPr>
          <w:p w14:paraId="551A80D4" w14:textId="77777777" w:rsidR="00E57DA3" w:rsidRDefault="002E48CE" w:rsidP="00E57DA3">
            <w:r>
              <w:t xml:space="preserve">: </w:t>
            </w:r>
          </w:p>
        </w:tc>
        <w:tc>
          <w:tcPr>
            <w:tcW w:w="7355" w:type="dxa"/>
            <w:tcBorders>
              <w:top w:val="single" w:sz="4" w:space="0" w:color="auto"/>
              <w:left w:val="nil"/>
              <w:bottom w:val="single" w:sz="4" w:space="0" w:color="auto"/>
              <w:right w:val="single" w:sz="4" w:space="0" w:color="auto"/>
            </w:tcBorders>
          </w:tcPr>
          <w:p w14:paraId="551A80D5" w14:textId="2BE8DF3F" w:rsidR="00E57DA3" w:rsidRPr="00417B60" w:rsidRDefault="00417B60" w:rsidP="00E57DA3">
            <w:r w:rsidRPr="00417B60">
              <w:t>TN </w:t>
            </w:r>
            <w:r w:rsidR="00AB2497">
              <w:t>580093</w:t>
            </w:r>
          </w:p>
        </w:tc>
      </w:tr>
    </w:tbl>
    <w:p w14:paraId="551A80D7" w14:textId="77777777" w:rsidR="00E57DA3" w:rsidRDefault="00E57DA3" w:rsidP="00E57DA3"/>
    <w:p w14:paraId="551A80D8" w14:textId="77777777" w:rsidR="00E57DA3" w:rsidRDefault="002E48CE" w:rsidP="00E57DA3">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551A80D9" w14:textId="77777777" w:rsidR="00E57DA3" w:rsidRPr="00197A5F" w:rsidRDefault="002E48CE" w:rsidP="00E57DA3">
      <w:pPr>
        <w:spacing w:after="200" w:line="276" w:lineRule="auto"/>
        <w:rPr>
          <w:rFonts w:cs="Arial"/>
          <w:b/>
          <w:sz w:val="28"/>
          <w:szCs w:val="28"/>
        </w:rPr>
      </w:pPr>
      <w:r>
        <w:rPr>
          <w:rFonts w:ascii="Times New Roman" w:hAnsi="Times New Roman"/>
          <w:i/>
          <w:iCs/>
          <w:sz w:val="18"/>
          <w:szCs w:val="18"/>
        </w:rPr>
        <w:br w:type="page"/>
      </w:r>
      <w:r w:rsidRPr="00197A5F">
        <w:rPr>
          <w:sz w:val="28"/>
          <w:szCs w:val="28"/>
        </w:rPr>
        <w:lastRenderedPageBreak/>
        <w:t xml:space="preserve"> </w:t>
      </w:r>
      <w:r w:rsidRPr="00197A5F">
        <w:rPr>
          <w:rFonts w:cs="Arial"/>
          <w:b/>
          <w:sz w:val="28"/>
          <w:szCs w:val="28"/>
        </w:rPr>
        <w:t>Inhoudsopgave</w:t>
      </w:r>
    </w:p>
    <w:p w14:paraId="7C60AFD5" w14:textId="5C373F8E" w:rsidR="00FD37A7" w:rsidRDefault="002E48CE">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843132" w:history="1">
        <w:r w:rsidR="00FD37A7" w:rsidRPr="004E3DCB">
          <w:rPr>
            <w:rStyle w:val="Hyperlink"/>
            <w:noProof/>
          </w:rPr>
          <w:t>1.</w:t>
        </w:r>
        <w:r w:rsidR="00FD37A7">
          <w:rPr>
            <w:rFonts w:asciiTheme="minorHAnsi" w:eastAsiaTheme="minorEastAsia" w:hAnsiTheme="minorHAnsi" w:cstheme="minorBidi"/>
            <w:noProof/>
            <w:kern w:val="2"/>
            <w:sz w:val="24"/>
            <w:szCs w:val="24"/>
            <w14:ligatures w14:val="standardContextual"/>
          </w:rPr>
          <w:tab/>
        </w:r>
        <w:r w:rsidR="00FD37A7" w:rsidRPr="004E3DCB">
          <w:rPr>
            <w:rStyle w:val="Hyperlink"/>
            <w:noProof/>
          </w:rPr>
          <w:t>Inleiding</w:t>
        </w:r>
        <w:r w:rsidR="00FD37A7">
          <w:rPr>
            <w:noProof/>
            <w:webHidden/>
          </w:rPr>
          <w:tab/>
        </w:r>
        <w:r w:rsidR="00FD37A7">
          <w:rPr>
            <w:noProof/>
            <w:webHidden/>
          </w:rPr>
          <w:fldChar w:fldCharType="begin"/>
        </w:r>
        <w:r w:rsidR="00FD37A7">
          <w:rPr>
            <w:noProof/>
            <w:webHidden/>
          </w:rPr>
          <w:instrText xml:space="preserve"> PAGEREF _Toc227843132 \h </w:instrText>
        </w:r>
        <w:r w:rsidR="00FD37A7">
          <w:rPr>
            <w:noProof/>
            <w:webHidden/>
          </w:rPr>
        </w:r>
        <w:r w:rsidR="00FD37A7">
          <w:rPr>
            <w:noProof/>
            <w:webHidden/>
          </w:rPr>
          <w:fldChar w:fldCharType="separate"/>
        </w:r>
        <w:r w:rsidR="00FD37A7">
          <w:rPr>
            <w:noProof/>
            <w:webHidden/>
          </w:rPr>
          <w:t>4</w:t>
        </w:r>
        <w:r w:rsidR="00FD37A7">
          <w:rPr>
            <w:noProof/>
            <w:webHidden/>
          </w:rPr>
          <w:fldChar w:fldCharType="end"/>
        </w:r>
      </w:hyperlink>
    </w:p>
    <w:p w14:paraId="24467DAF" w14:textId="3DA50939"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3" w:history="1">
        <w:r w:rsidRPr="004E3DCB">
          <w:rPr>
            <w:rStyle w:val="Hyperlink"/>
            <w:noProof/>
          </w:rPr>
          <w:t>1.1</w:t>
        </w:r>
        <w:r>
          <w:rPr>
            <w:rFonts w:asciiTheme="minorHAnsi" w:eastAsiaTheme="minorEastAsia" w:hAnsiTheme="minorHAnsi" w:cstheme="minorBidi"/>
            <w:noProof/>
            <w:kern w:val="2"/>
            <w:sz w:val="24"/>
            <w:szCs w:val="24"/>
            <w14:ligatures w14:val="standardContextual"/>
          </w:rPr>
          <w:tab/>
        </w:r>
        <w:r w:rsidRPr="004E3DCB">
          <w:rPr>
            <w:rStyle w:val="Hyperlink"/>
            <w:noProof/>
          </w:rPr>
          <w:t>Algemeen</w:t>
        </w:r>
        <w:r>
          <w:rPr>
            <w:noProof/>
            <w:webHidden/>
          </w:rPr>
          <w:tab/>
        </w:r>
        <w:r>
          <w:rPr>
            <w:noProof/>
            <w:webHidden/>
          </w:rPr>
          <w:fldChar w:fldCharType="begin"/>
        </w:r>
        <w:r>
          <w:rPr>
            <w:noProof/>
            <w:webHidden/>
          </w:rPr>
          <w:instrText xml:space="preserve"> PAGEREF _Toc227843133 \h </w:instrText>
        </w:r>
        <w:r>
          <w:rPr>
            <w:noProof/>
            <w:webHidden/>
          </w:rPr>
        </w:r>
        <w:r>
          <w:rPr>
            <w:noProof/>
            <w:webHidden/>
          </w:rPr>
          <w:fldChar w:fldCharType="separate"/>
        </w:r>
        <w:r>
          <w:rPr>
            <w:noProof/>
            <w:webHidden/>
          </w:rPr>
          <w:t>4</w:t>
        </w:r>
        <w:r>
          <w:rPr>
            <w:noProof/>
            <w:webHidden/>
          </w:rPr>
          <w:fldChar w:fldCharType="end"/>
        </w:r>
      </w:hyperlink>
    </w:p>
    <w:p w14:paraId="3F506D6E" w14:textId="109CB834"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4" w:history="1">
        <w:r w:rsidRPr="004E3DCB">
          <w:rPr>
            <w:rStyle w:val="Hyperlink"/>
            <w:noProof/>
          </w:rPr>
          <w:t>1.2</w:t>
        </w:r>
        <w:r>
          <w:rPr>
            <w:rFonts w:asciiTheme="minorHAnsi" w:eastAsiaTheme="minorEastAsia" w:hAnsiTheme="minorHAnsi" w:cstheme="minorBidi"/>
            <w:noProof/>
            <w:kern w:val="2"/>
            <w:sz w:val="24"/>
            <w:szCs w:val="24"/>
            <w14:ligatures w14:val="standardContextual"/>
          </w:rPr>
          <w:tab/>
        </w:r>
        <w:r w:rsidRPr="004E3DCB">
          <w:rPr>
            <w:rStyle w:val="Hyperlink"/>
            <w:noProof/>
          </w:rPr>
          <w:t>Leeswijzer</w:t>
        </w:r>
        <w:r>
          <w:rPr>
            <w:noProof/>
            <w:webHidden/>
          </w:rPr>
          <w:tab/>
        </w:r>
        <w:r>
          <w:rPr>
            <w:noProof/>
            <w:webHidden/>
          </w:rPr>
          <w:fldChar w:fldCharType="begin"/>
        </w:r>
        <w:r>
          <w:rPr>
            <w:noProof/>
            <w:webHidden/>
          </w:rPr>
          <w:instrText xml:space="preserve"> PAGEREF _Toc227843134 \h </w:instrText>
        </w:r>
        <w:r>
          <w:rPr>
            <w:noProof/>
            <w:webHidden/>
          </w:rPr>
        </w:r>
        <w:r>
          <w:rPr>
            <w:noProof/>
            <w:webHidden/>
          </w:rPr>
          <w:fldChar w:fldCharType="separate"/>
        </w:r>
        <w:r>
          <w:rPr>
            <w:noProof/>
            <w:webHidden/>
          </w:rPr>
          <w:t>4</w:t>
        </w:r>
        <w:r>
          <w:rPr>
            <w:noProof/>
            <w:webHidden/>
          </w:rPr>
          <w:fldChar w:fldCharType="end"/>
        </w:r>
      </w:hyperlink>
    </w:p>
    <w:p w14:paraId="0B82DA0C" w14:textId="03C61E95"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5" w:history="1">
        <w:r w:rsidRPr="004E3DCB">
          <w:rPr>
            <w:rStyle w:val="Hyperlink"/>
            <w:noProof/>
          </w:rPr>
          <w:t>1.3</w:t>
        </w:r>
        <w:r>
          <w:rPr>
            <w:rFonts w:asciiTheme="minorHAnsi" w:eastAsiaTheme="minorEastAsia" w:hAnsiTheme="minorHAnsi" w:cstheme="minorBidi"/>
            <w:noProof/>
            <w:kern w:val="2"/>
            <w:sz w:val="24"/>
            <w:szCs w:val="24"/>
            <w14:ligatures w14:val="standardContextual"/>
          </w:rPr>
          <w:tab/>
        </w:r>
        <w:r w:rsidRPr="004E3DCB">
          <w:rPr>
            <w:rStyle w:val="Hyperlink"/>
            <w:noProof/>
          </w:rPr>
          <w:t>Hebt u vragen?</w:t>
        </w:r>
        <w:r>
          <w:rPr>
            <w:noProof/>
            <w:webHidden/>
          </w:rPr>
          <w:tab/>
        </w:r>
        <w:r>
          <w:rPr>
            <w:noProof/>
            <w:webHidden/>
          </w:rPr>
          <w:fldChar w:fldCharType="begin"/>
        </w:r>
        <w:r>
          <w:rPr>
            <w:noProof/>
            <w:webHidden/>
          </w:rPr>
          <w:instrText xml:space="preserve"> PAGEREF _Toc227843135 \h </w:instrText>
        </w:r>
        <w:r>
          <w:rPr>
            <w:noProof/>
            <w:webHidden/>
          </w:rPr>
        </w:r>
        <w:r>
          <w:rPr>
            <w:noProof/>
            <w:webHidden/>
          </w:rPr>
          <w:fldChar w:fldCharType="separate"/>
        </w:r>
        <w:r>
          <w:rPr>
            <w:noProof/>
            <w:webHidden/>
          </w:rPr>
          <w:t>4</w:t>
        </w:r>
        <w:r>
          <w:rPr>
            <w:noProof/>
            <w:webHidden/>
          </w:rPr>
          <w:fldChar w:fldCharType="end"/>
        </w:r>
      </w:hyperlink>
    </w:p>
    <w:p w14:paraId="35F3C3F8" w14:textId="4672E6CA"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6" w:history="1">
        <w:r w:rsidRPr="004E3DCB">
          <w:rPr>
            <w:rStyle w:val="Hyperlink"/>
            <w:rFonts w:cs="Arial"/>
            <w:noProof/>
          </w:rPr>
          <w:t>1.4</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Percelen</w:t>
        </w:r>
        <w:r>
          <w:rPr>
            <w:noProof/>
            <w:webHidden/>
          </w:rPr>
          <w:tab/>
        </w:r>
        <w:r>
          <w:rPr>
            <w:noProof/>
            <w:webHidden/>
          </w:rPr>
          <w:fldChar w:fldCharType="begin"/>
        </w:r>
        <w:r>
          <w:rPr>
            <w:noProof/>
            <w:webHidden/>
          </w:rPr>
          <w:instrText xml:space="preserve"> PAGEREF _Toc227843136 \h </w:instrText>
        </w:r>
        <w:r>
          <w:rPr>
            <w:noProof/>
            <w:webHidden/>
          </w:rPr>
        </w:r>
        <w:r>
          <w:rPr>
            <w:noProof/>
            <w:webHidden/>
          </w:rPr>
          <w:fldChar w:fldCharType="separate"/>
        </w:r>
        <w:r>
          <w:rPr>
            <w:noProof/>
            <w:webHidden/>
          </w:rPr>
          <w:t>4</w:t>
        </w:r>
        <w:r>
          <w:rPr>
            <w:noProof/>
            <w:webHidden/>
          </w:rPr>
          <w:fldChar w:fldCharType="end"/>
        </w:r>
      </w:hyperlink>
    </w:p>
    <w:p w14:paraId="63B1D11E" w14:textId="213294CA" w:rsidR="00FD37A7" w:rsidRDefault="00FD37A7">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7" w:history="1">
        <w:r w:rsidRPr="004E3DCB">
          <w:rPr>
            <w:rStyle w:val="Hyperlink"/>
            <w:noProof/>
          </w:rPr>
          <w:t>2.</w:t>
        </w:r>
        <w:r>
          <w:rPr>
            <w:rFonts w:asciiTheme="minorHAnsi" w:eastAsiaTheme="minorEastAsia" w:hAnsiTheme="minorHAnsi" w:cstheme="minorBidi"/>
            <w:noProof/>
            <w:kern w:val="2"/>
            <w:sz w:val="24"/>
            <w:szCs w:val="24"/>
            <w14:ligatures w14:val="standardContextual"/>
          </w:rPr>
          <w:tab/>
        </w:r>
        <w:r w:rsidRPr="004E3DCB">
          <w:rPr>
            <w:rStyle w:val="Hyperlink"/>
            <w:noProof/>
          </w:rPr>
          <w:t>Opdrachtbeschrijving</w:t>
        </w:r>
        <w:r>
          <w:rPr>
            <w:noProof/>
            <w:webHidden/>
          </w:rPr>
          <w:tab/>
        </w:r>
        <w:r>
          <w:rPr>
            <w:noProof/>
            <w:webHidden/>
          </w:rPr>
          <w:fldChar w:fldCharType="begin"/>
        </w:r>
        <w:r>
          <w:rPr>
            <w:noProof/>
            <w:webHidden/>
          </w:rPr>
          <w:instrText xml:space="preserve"> PAGEREF _Toc227843137 \h </w:instrText>
        </w:r>
        <w:r>
          <w:rPr>
            <w:noProof/>
            <w:webHidden/>
          </w:rPr>
        </w:r>
        <w:r>
          <w:rPr>
            <w:noProof/>
            <w:webHidden/>
          </w:rPr>
          <w:fldChar w:fldCharType="separate"/>
        </w:r>
        <w:r>
          <w:rPr>
            <w:noProof/>
            <w:webHidden/>
          </w:rPr>
          <w:t>5</w:t>
        </w:r>
        <w:r>
          <w:rPr>
            <w:noProof/>
            <w:webHidden/>
          </w:rPr>
          <w:fldChar w:fldCharType="end"/>
        </w:r>
      </w:hyperlink>
    </w:p>
    <w:p w14:paraId="37B04570" w14:textId="33DB18D0"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8" w:history="1">
        <w:r w:rsidRPr="004E3DCB">
          <w:rPr>
            <w:rStyle w:val="Hyperlink"/>
            <w:noProof/>
          </w:rPr>
          <w:t>2.1</w:t>
        </w:r>
        <w:r>
          <w:rPr>
            <w:rFonts w:asciiTheme="minorHAnsi" w:eastAsiaTheme="minorEastAsia" w:hAnsiTheme="minorHAnsi" w:cstheme="minorBidi"/>
            <w:noProof/>
            <w:kern w:val="2"/>
            <w:sz w:val="24"/>
            <w:szCs w:val="24"/>
            <w14:ligatures w14:val="standardContextual"/>
          </w:rPr>
          <w:tab/>
        </w:r>
        <w:r w:rsidRPr="004E3DCB">
          <w:rPr>
            <w:rStyle w:val="Hyperlink"/>
            <w:noProof/>
          </w:rPr>
          <w:t>Algemeen</w:t>
        </w:r>
        <w:r>
          <w:rPr>
            <w:noProof/>
            <w:webHidden/>
          </w:rPr>
          <w:tab/>
        </w:r>
        <w:r>
          <w:rPr>
            <w:noProof/>
            <w:webHidden/>
          </w:rPr>
          <w:fldChar w:fldCharType="begin"/>
        </w:r>
        <w:r>
          <w:rPr>
            <w:noProof/>
            <w:webHidden/>
          </w:rPr>
          <w:instrText xml:space="preserve"> PAGEREF _Toc227843138 \h </w:instrText>
        </w:r>
        <w:r>
          <w:rPr>
            <w:noProof/>
            <w:webHidden/>
          </w:rPr>
        </w:r>
        <w:r>
          <w:rPr>
            <w:noProof/>
            <w:webHidden/>
          </w:rPr>
          <w:fldChar w:fldCharType="separate"/>
        </w:r>
        <w:r>
          <w:rPr>
            <w:noProof/>
            <w:webHidden/>
          </w:rPr>
          <w:t>5</w:t>
        </w:r>
        <w:r>
          <w:rPr>
            <w:noProof/>
            <w:webHidden/>
          </w:rPr>
          <w:fldChar w:fldCharType="end"/>
        </w:r>
      </w:hyperlink>
    </w:p>
    <w:p w14:paraId="0064B5DA" w14:textId="5FB60B32"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39" w:history="1">
        <w:r w:rsidRPr="004E3DCB">
          <w:rPr>
            <w:rStyle w:val="Hyperlink"/>
            <w:noProof/>
          </w:rPr>
          <w:t>2.2</w:t>
        </w:r>
        <w:r>
          <w:rPr>
            <w:rFonts w:asciiTheme="minorHAnsi" w:eastAsiaTheme="minorEastAsia" w:hAnsiTheme="minorHAnsi" w:cstheme="minorBidi"/>
            <w:noProof/>
            <w:kern w:val="2"/>
            <w:sz w:val="24"/>
            <w:szCs w:val="24"/>
            <w14:ligatures w14:val="standardContextual"/>
          </w:rPr>
          <w:tab/>
        </w:r>
        <w:r w:rsidRPr="004E3DCB">
          <w:rPr>
            <w:rStyle w:val="Hyperlink"/>
            <w:noProof/>
          </w:rPr>
          <w:t>Aanleiding en omschrijving van de opdracht</w:t>
        </w:r>
        <w:r>
          <w:rPr>
            <w:noProof/>
            <w:webHidden/>
          </w:rPr>
          <w:tab/>
        </w:r>
        <w:r>
          <w:rPr>
            <w:noProof/>
            <w:webHidden/>
          </w:rPr>
          <w:fldChar w:fldCharType="begin"/>
        </w:r>
        <w:r>
          <w:rPr>
            <w:noProof/>
            <w:webHidden/>
          </w:rPr>
          <w:instrText xml:space="preserve"> PAGEREF _Toc227843139 \h </w:instrText>
        </w:r>
        <w:r>
          <w:rPr>
            <w:noProof/>
            <w:webHidden/>
          </w:rPr>
        </w:r>
        <w:r>
          <w:rPr>
            <w:noProof/>
            <w:webHidden/>
          </w:rPr>
          <w:fldChar w:fldCharType="separate"/>
        </w:r>
        <w:r>
          <w:rPr>
            <w:noProof/>
            <w:webHidden/>
          </w:rPr>
          <w:t>5</w:t>
        </w:r>
        <w:r>
          <w:rPr>
            <w:noProof/>
            <w:webHidden/>
          </w:rPr>
          <w:fldChar w:fldCharType="end"/>
        </w:r>
      </w:hyperlink>
    </w:p>
    <w:p w14:paraId="32A12FB5" w14:textId="3A62F272"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0" w:history="1">
        <w:r w:rsidRPr="004E3DCB">
          <w:rPr>
            <w:rStyle w:val="Hyperlink"/>
            <w:noProof/>
          </w:rPr>
          <w:t>2.2.1</w:t>
        </w:r>
        <w:r>
          <w:rPr>
            <w:rFonts w:asciiTheme="minorHAnsi" w:eastAsiaTheme="minorEastAsia" w:hAnsiTheme="minorHAnsi" w:cstheme="minorBidi"/>
            <w:noProof/>
            <w:kern w:val="2"/>
            <w:sz w:val="24"/>
            <w:szCs w:val="24"/>
            <w14:ligatures w14:val="standardContextual"/>
          </w:rPr>
          <w:tab/>
        </w:r>
        <w:r w:rsidRPr="004E3DCB">
          <w:rPr>
            <w:rStyle w:val="Hyperlink"/>
            <w:noProof/>
          </w:rPr>
          <w:t>Compostmengsel op maat</w:t>
        </w:r>
        <w:r>
          <w:rPr>
            <w:noProof/>
            <w:webHidden/>
          </w:rPr>
          <w:tab/>
        </w:r>
        <w:r>
          <w:rPr>
            <w:noProof/>
            <w:webHidden/>
          </w:rPr>
          <w:fldChar w:fldCharType="begin"/>
        </w:r>
        <w:r>
          <w:rPr>
            <w:noProof/>
            <w:webHidden/>
          </w:rPr>
          <w:instrText xml:space="preserve"> PAGEREF _Toc227843140 \h </w:instrText>
        </w:r>
        <w:r>
          <w:rPr>
            <w:noProof/>
            <w:webHidden/>
          </w:rPr>
        </w:r>
        <w:r>
          <w:rPr>
            <w:noProof/>
            <w:webHidden/>
          </w:rPr>
          <w:fldChar w:fldCharType="separate"/>
        </w:r>
        <w:r>
          <w:rPr>
            <w:noProof/>
            <w:webHidden/>
          </w:rPr>
          <w:t>5</w:t>
        </w:r>
        <w:r>
          <w:rPr>
            <w:noProof/>
            <w:webHidden/>
          </w:rPr>
          <w:fldChar w:fldCharType="end"/>
        </w:r>
      </w:hyperlink>
    </w:p>
    <w:p w14:paraId="6CAFFF7B" w14:textId="5851A9B7"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1" w:history="1">
        <w:r w:rsidRPr="004E3DCB">
          <w:rPr>
            <w:rStyle w:val="Hyperlink"/>
            <w:noProof/>
          </w:rPr>
          <w:t>2.2.2</w:t>
        </w:r>
        <w:r>
          <w:rPr>
            <w:rFonts w:asciiTheme="minorHAnsi" w:eastAsiaTheme="minorEastAsia" w:hAnsiTheme="minorHAnsi" w:cstheme="minorBidi"/>
            <w:noProof/>
            <w:kern w:val="2"/>
            <w:sz w:val="24"/>
            <w:szCs w:val="24"/>
            <w14:ligatures w14:val="standardContextual"/>
          </w:rPr>
          <w:tab/>
        </w:r>
        <w:r w:rsidRPr="004E3DCB">
          <w:rPr>
            <w:rStyle w:val="Hyperlink"/>
            <w:noProof/>
          </w:rPr>
          <w:t>Voorraad houtcompost</w:t>
        </w:r>
        <w:r>
          <w:rPr>
            <w:noProof/>
            <w:webHidden/>
          </w:rPr>
          <w:tab/>
        </w:r>
        <w:r>
          <w:rPr>
            <w:noProof/>
            <w:webHidden/>
          </w:rPr>
          <w:fldChar w:fldCharType="begin"/>
        </w:r>
        <w:r>
          <w:rPr>
            <w:noProof/>
            <w:webHidden/>
          </w:rPr>
          <w:instrText xml:space="preserve"> PAGEREF _Toc227843141 \h </w:instrText>
        </w:r>
        <w:r>
          <w:rPr>
            <w:noProof/>
            <w:webHidden/>
          </w:rPr>
        </w:r>
        <w:r>
          <w:rPr>
            <w:noProof/>
            <w:webHidden/>
          </w:rPr>
          <w:fldChar w:fldCharType="separate"/>
        </w:r>
        <w:r>
          <w:rPr>
            <w:noProof/>
            <w:webHidden/>
          </w:rPr>
          <w:t>5</w:t>
        </w:r>
        <w:r>
          <w:rPr>
            <w:noProof/>
            <w:webHidden/>
          </w:rPr>
          <w:fldChar w:fldCharType="end"/>
        </w:r>
      </w:hyperlink>
    </w:p>
    <w:p w14:paraId="36E8F9E9" w14:textId="2EE124D2"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2" w:history="1">
        <w:r w:rsidRPr="004E3DCB">
          <w:rPr>
            <w:rStyle w:val="Hyperlink"/>
            <w:noProof/>
          </w:rPr>
          <w:t>2.2.3</w:t>
        </w:r>
        <w:r>
          <w:rPr>
            <w:rFonts w:asciiTheme="minorHAnsi" w:eastAsiaTheme="minorEastAsia" w:hAnsiTheme="minorHAnsi" w:cstheme="minorBidi"/>
            <w:noProof/>
            <w:kern w:val="2"/>
            <w:sz w:val="24"/>
            <w:szCs w:val="24"/>
            <w14:ligatures w14:val="standardContextual"/>
          </w:rPr>
          <w:tab/>
        </w:r>
        <w:r w:rsidRPr="004E3DCB">
          <w:rPr>
            <w:rStyle w:val="Hyperlink"/>
            <w:noProof/>
          </w:rPr>
          <w:t>Advies en levering compostmengsels</w:t>
        </w:r>
        <w:r>
          <w:rPr>
            <w:noProof/>
            <w:webHidden/>
          </w:rPr>
          <w:tab/>
        </w:r>
        <w:r>
          <w:rPr>
            <w:noProof/>
            <w:webHidden/>
          </w:rPr>
          <w:fldChar w:fldCharType="begin"/>
        </w:r>
        <w:r>
          <w:rPr>
            <w:noProof/>
            <w:webHidden/>
          </w:rPr>
          <w:instrText xml:space="preserve"> PAGEREF _Toc227843142 \h </w:instrText>
        </w:r>
        <w:r>
          <w:rPr>
            <w:noProof/>
            <w:webHidden/>
          </w:rPr>
        </w:r>
        <w:r>
          <w:rPr>
            <w:noProof/>
            <w:webHidden/>
          </w:rPr>
          <w:fldChar w:fldCharType="separate"/>
        </w:r>
        <w:r>
          <w:rPr>
            <w:noProof/>
            <w:webHidden/>
          </w:rPr>
          <w:t>5</w:t>
        </w:r>
        <w:r>
          <w:rPr>
            <w:noProof/>
            <w:webHidden/>
          </w:rPr>
          <w:fldChar w:fldCharType="end"/>
        </w:r>
      </w:hyperlink>
    </w:p>
    <w:p w14:paraId="22C82C99" w14:textId="6C8C2161"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3" w:history="1">
        <w:r w:rsidRPr="004E3DCB">
          <w:rPr>
            <w:rStyle w:val="Hyperlink"/>
            <w:noProof/>
          </w:rPr>
          <w:t>2.2.4</w:t>
        </w:r>
        <w:r>
          <w:rPr>
            <w:rFonts w:asciiTheme="minorHAnsi" w:eastAsiaTheme="minorEastAsia" w:hAnsiTheme="minorHAnsi" w:cstheme="minorBidi"/>
            <w:noProof/>
            <w:kern w:val="2"/>
            <w:sz w:val="24"/>
            <w:szCs w:val="24"/>
            <w14:ligatures w14:val="standardContextual"/>
          </w:rPr>
          <w:tab/>
        </w:r>
        <w:r w:rsidRPr="004E3DCB">
          <w:rPr>
            <w:rStyle w:val="Hyperlink"/>
            <w:noProof/>
          </w:rPr>
          <w:t>Levering houtcompost</w:t>
        </w:r>
        <w:r>
          <w:rPr>
            <w:noProof/>
            <w:webHidden/>
          </w:rPr>
          <w:tab/>
        </w:r>
        <w:r>
          <w:rPr>
            <w:noProof/>
            <w:webHidden/>
          </w:rPr>
          <w:fldChar w:fldCharType="begin"/>
        </w:r>
        <w:r>
          <w:rPr>
            <w:noProof/>
            <w:webHidden/>
          </w:rPr>
          <w:instrText xml:space="preserve"> PAGEREF _Toc227843143 \h </w:instrText>
        </w:r>
        <w:r>
          <w:rPr>
            <w:noProof/>
            <w:webHidden/>
          </w:rPr>
        </w:r>
        <w:r>
          <w:rPr>
            <w:noProof/>
            <w:webHidden/>
          </w:rPr>
          <w:fldChar w:fldCharType="separate"/>
        </w:r>
        <w:r>
          <w:rPr>
            <w:noProof/>
            <w:webHidden/>
          </w:rPr>
          <w:t>6</w:t>
        </w:r>
        <w:r>
          <w:rPr>
            <w:noProof/>
            <w:webHidden/>
          </w:rPr>
          <w:fldChar w:fldCharType="end"/>
        </w:r>
      </w:hyperlink>
    </w:p>
    <w:p w14:paraId="7463B1F6" w14:textId="55B2676C"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44" w:history="1">
        <w:r w:rsidRPr="004E3DCB">
          <w:rPr>
            <w:rStyle w:val="Hyperlink"/>
            <w:noProof/>
          </w:rPr>
          <w:t>2.3</w:t>
        </w:r>
        <w:r>
          <w:rPr>
            <w:rFonts w:asciiTheme="minorHAnsi" w:eastAsiaTheme="minorEastAsia" w:hAnsiTheme="minorHAnsi" w:cstheme="minorBidi"/>
            <w:noProof/>
            <w:kern w:val="2"/>
            <w:sz w:val="24"/>
            <w:szCs w:val="24"/>
            <w14:ligatures w14:val="standardContextual"/>
          </w:rPr>
          <w:tab/>
        </w:r>
        <w:r w:rsidRPr="004E3DCB">
          <w:rPr>
            <w:rStyle w:val="Hyperlink"/>
            <w:noProof/>
          </w:rPr>
          <w:t>Eisen compost(mengsel op maat)</w:t>
        </w:r>
        <w:r>
          <w:rPr>
            <w:noProof/>
            <w:webHidden/>
          </w:rPr>
          <w:tab/>
        </w:r>
        <w:r>
          <w:rPr>
            <w:noProof/>
            <w:webHidden/>
          </w:rPr>
          <w:fldChar w:fldCharType="begin"/>
        </w:r>
        <w:r>
          <w:rPr>
            <w:noProof/>
            <w:webHidden/>
          </w:rPr>
          <w:instrText xml:space="preserve"> PAGEREF _Toc227843144 \h </w:instrText>
        </w:r>
        <w:r>
          <w:rPr>
            <w:noProof/>
            <w:webHidden/>
          </w:rPr>
        </w:r>
        <w:r>
          <w:rPr>
            <w:noProof/>
            <w:webHidden/>
          </w:rPr>
          <w:fldChar w:fldCharType="separate"/>
        </w:r>
        <w:r>
          <w:rPr>
            <w:noProof/>
            <w:webHidden/>
          </w:rPr>
          <w:t>6</w:t>
        </w:r>
        <w:r>
          <w:rPr>
            <w:noProof/>
            <w:webHidden/>
          </w:rPr>
          <w:fldChar w:fldCharType="end"/>
        </w:r>
      </w:hyperlink>
    </w:p>
    <w:p w14:paraId="2FAF160A" w14:textId="1EF84D15"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45" w:history="1">
        <w:r w:rsidRPr="004E3DCB">
          <w:rPr>
            <w:rStyle w:val="Hyperlink"/>
            <w:noProof/>
          </w:rPr>
          <w:t>2.4</w:t>
        </w:r>
        <w:r>
          <w:rPr>
            <w:rFonts w:asciiTheme="minorHAnsi" w:eastAsiaTheme="minorEastAsia" w:hAnsiTheme="minorHAnsi" w:cstheme="minorBidi"/>
            <w:noProof/>
            <w:kern w:val="2"/>
            <w:sz w:val="24"/>
            <w:szCs w:val="24"/>
            <w14:ligatures w14:val="standardContextual"/>
          </w:rPr>
          <w:tab/>
        </w:r>
        <w:r w:rsidRPr="004E3DCB">
          <w:rPr>
            <w:rStyle w:val="Hyperlink"/>
            <w:noProof/>
          </w:rPr>
          <w:t>Eisen bemeste teelaarde</w:t>
        </w:r>
        <w:r>
          <w:rPr>
            <w:noProof/>
            <w:webHidden/>
          </w:rPr>
          <w:tab/>
        </w:r>
        <w:r>
          <w:rPr>
            <w:noProof/>
            <w:webHidden/>
          </w:rPr>
          <w:fldChar w:fldCharType="begin"/>
        </w:r>
        <w:r>
          <w:rPr>
            <w:noProof/>
            <w:webHidden/>
          </w:rPr>
          <w:instrText xml:space="preserve"> PAGEREF _Toc227843145 \h </w:instrText>
        </w:r>
        <w:r>
          <w:rPr>
            <w:noProof/>
            <w:webHidden/>
          </w:rPr>
        </w:r>
        <w:r>
          <w:rPr>
            <w:noProof/>
            <w:webHidden/>
          </w:rPr>
          <w:fldChar w:fldCharType="separate"/>
        </w:r>
        <w:r>
          <w:rPr>
            <w:noProof/>
            <w:webHidden/>
          </w:rPr>
          <w:t>7</w:t>
        </w:r>
        <w:r>
          <w:rPr>
            <w:noProof/>
            <w:webHidden/>
          </w:rPr>
          <w:fldChar w:fldCharType="end"/>
        </w:r>
      </w:hyperlink>
    </w:p>
    <w:p w14:paraId="6AED5838" w14:textId="5FCA7C7C"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46" w:history="1">
        <w:r w:rsidRPr="004E3DCB">
          <w:rPr>
            <w:rStyle w:val="Hyperlink"/>
            <w:noProof/>
          </w:rPr>
          <w:t>2.5</w:t>
        </w:r>
        <w:r>
          <w:rPr>
            <w:rFonts w:asciiTheme="minorHAnsi" w:eastAsiaTheme="minorEastAsia" w:hAnsiTheme="minorHAnsi" w:cstheme="minorBidi"/>
            <w:noProof/>
            <w:kern w:val="2"/>
            <w:sz w:val="24"/>
            <w:szCs w:val="24"/>
            <w14:ligatures w14:val="standardContextual"/>
          </w:rPr>
          <w:tab/>
        </w:r>
        <w:r w:rsidRPr="004E3DCB">
          <w:rPr>
            <w:rStyle w:val="Hyperlink"/>
            <w:noProof/>
          </w:rPr>
          <w:t>Eisen compost</w:t>
        </w:r>
        <w:r>
          <w:rPr>
            <w:noProof/>
            <w:webHidden/>
          </w:rPr>
          <w:tab/>
        </w:r>
        <w:r>
          <w:rPr>
            <w:noProof/>
            <w:webHidden/>
          </w:rPr>
          <w:fldChar w:fldCharType="begin"/>
        </w:r>
        <w:r>
          <w:rPr>
            <w:noProof/>
            <w:webHidden/>
          </w:rPr>
          <w:instrText xml:space="preserve"> PAGEREF _Toc227843146 \h </w:instrText>
        </w:r>
        <w:r>
          <w:rPr>
            <w:noProof/>
            <w:webHidden/>
          </w:rPr>
        </w:r>
        <w:r>
          <w:rPr>
            <w:noProof/>
            <w:webHidden/>
          </w:rPr>
          <w:fldChar w:fldCharType="separate"/>
        </w:r>
        <w:r>
          <w:rPr>
            <w:noProof/>
            <w:webHidden/>
          </w:rPr>
          <w:t>7</w:t>
        </w:r>
        <w:r>
          <w:rPr>
            <w:noProof/>
            <w:webHidden/>
          </w:rPr>
          <w:fldChar w:fldCharType="end"/>
        </w:r>
      </w:hyperlink>
    </w:p>
    <w:p w14:paraId="2E5E4D56" w14:textId="5C630F5C"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47" w:history="1">
        <w:r w:rsidRPr="004E3DCB">
          <w:rPr>
            <w:rStyle w:val="Hyperlink"/>
            <w:rFonts w:eastAsia="MS Mincho"/>
            <w:noProof/>
          </w:rPr>
          <w:t>2.6</w:t>
        </w:r>
        <w:r>
          <w:rPr>
            <w:rFonts w:asciiTheme="minorHAnsi" w:eastAsiaTheme="minorEastAsia" w:hAnsiTheme="minorHAnsi" w:cstheme="minorBidi"/>
            <w:noProof/>
            <w:kern w:val="2"/>
            <w:sz w:val="24"/>
            <w:szCs w:val="24"/>
            <w14:ligatures w14:val="standardContextual"/>
          </w:rPr>
          <w:tab/>
        </w:r>
        <w:r w:rsidRPr="004E3DCB">
          <w:rPr>
            <w:rStyle w:val="Hyperlink"/>
            <w:rFonts w:eastAsia="MS Mincho"/>
            <w:noProof/>
          </w:rPr>
          <w:t>Overeenkomst</w:t>
        </w:r>
        <w:r>
          <w:rPr>
            <w:noProof/>
            <w:webHidden/>
          </w:rPr>
          <w:tab/>
        </w:r>
        <w:r>
          <w:rPr>
            <w:noProof/>
            <w:webHidden/>
          </w:rPr>
          <w:fldChar w:fldCharType="begin"/>
        </w:r>
        <w:r>
          <w:rPr>
            <w:noProof/>
            <w:webHidden/>
          </w:rPr>
          <w:instrText xml:space="preserve"> PAGEREF _Toc227843147 \h </w:instrText>
        </w:r>
        <w:r>
          <w:rPr>
            <w:noProof/>
            <w:webHidden/>
          </w:rPr>
        </w:r>
        <w:r>
          <w:rPr>
            <w:noProof/>
            <w:webHidden/>
          </w:rPr>
          <w:fldChar w:fldCharType="separate"/>
        </w:r>
        <w:r>
          <w:rPr>
            <w:noProof/>
            <w:webHidden/>
          </w:rPr>
          <w:t>8</w:t>
        </w:r>
        <w:r>
          <w:rPr>
            <w:noProof/>
            <w:webHidden/>
          </w:rPr>
          <w:fldChar w:fldCharType="end"/>
        </w:r>
      </w:hyperlink>
    </w:p>
    <w:p w14:paraId="72C9B2C8" w14:textId="499862EB"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8" w:history="1">
        <w:r w:rsidRPr="004E3DCB">
          <w:rPr>
            <w:rStyle w:val="Hyperlink"/>
            <w:noProof/>
          </w:rPr>
          <w:t>2.6.1</w:t>
        </w:r>
        <w:r>
          <w:rPr>
            <w:rFonts w:asciiTheme="minorHAnsi" w:eastAsiaTheme="minorEastAsia" w:hAnsiTheme="minorHAnsi" w:cstheme="minorBidi"/>
            <w:noProof/>
            <w:kern w:val="2"/>
            <w:sz w:val="24"/>
            <w:szCs w:val="24"/>
            <w14:ligatures w14:val="standardContextual"/>
          </w:rPr>
          <w:tab/>
        </w:r>
        <w:r w:rsidRPr="004E3DCB">
          <w:rPr>
            <w:rStyle w:val="Hyperlink"/>
            <w:noProof/>
          </w:rPr>
          <w:t>Omvang</w:t>
        </w:r>
        <w:r>
          <w:rPr>
            <w:noProof/>
            <w:webHidden/>
          </w:rPr>
          <w:tab/>
        </w:r>
        <w:r>
          <w:rPr>
            <w:noProof/>
            <w:webHidden/>
          </w:rPr>
          <w:fldChar w:fldCharType="begin"/>
        </w:r>
        <w:r>
          <w:rPr>
            <w:noProof/>
            <w:webHidden/>
          </w:rPr>
          <w:instrText xml:space="preserve"> PAGEREF _Toc227843148 \h </w:instrText>
        </w:r>
        <w:r>
          <w:rPr>
            <w:noProof/>
            <w:webHidden/>
          </w:rPr>
        </w:r>
        <w:r>
          <w:rPr>
            <w:noProof/>
            <w:webHidden/>
          </w:rPr>
          <w:fldChar w:fldCharType="separate"/>
        </w:r>
        <w:r>
          <w:rPr>
            <w:noProof/>
            <w:webHidden/>
          </w:rPr>
          <w:t>8</w:t>
        </w:r>
        <w:r>
          <w:rPr>
            <w:noProof/>
            <w:webHidden/>
          </w:rPr>
          <w:fldChar w:fldCharType="end"/>
        </w:r>
      </w:hyperlink>
    </w:p>
    <w:p w14:paraId="3EDC9AFE" w14:textId="065D794B"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49" w:history="1">
        <w:r w:rsidRPr="004E3DCB">
          <w:rPr>
            <w:rStyle w:val="Hyperlink"/>
            <w:noProof/>
          </w:rPr>
          <w:t>2.6.2</w:t>
        </w:r>
        <w:r>
          <w:rPr>
            <w:rFonts w:asciiTheme="minorHAnsi" w:eastAsiaTheme="minorEastAsia" w:hAnsiTheme="minorHAnsi" w:cstheme="minorBidi"/>
            <w:noProof/>
            <w:kern w:val="2"/>
            <w:sz w:val="24"/>
            <w:szCs w:val="24"/>
            <w14:ligatures w14:val="standardContextual"/>
          </w:rPr>
          <w:tab/>
        </w:r>
        <w:r w:rsidRPr="004E3DCB">
          <w:rPr>
            <w:rStyle w:val="Hyperlink"/>
            <w:noProof/>
          </w:rPr>
          <w:t>Looptijd overeenkomst</w:t>
        </w:r>
        <w:r>
          <w:rPr>
            <w:noProof/>
            <w:webHidden/>
          </w:rPr>
          <w:tab/>
        </w:r>
        <w:r>
          <w:rPr>
            <w:noProof/>
            <w:webHidden/>
          </w:rPr>
          <w:fldChar w:fldCharType="begin"/>
        </w:r>
        <w:r>
          <w:rPr>
            <w:noProof/>
            <w:webHidden/>
          </w:rPr>
          <w:instrText xml:space="preserve"> PAGEREF _Toc227843149 \h </w:instrText>
        </w:r>
        <w:r>
          <w:rPr>
            <w:noProof/>
            <w:webHidden/>
          </w:rPr>
        </w:r>
        <w:r>
          <w:rPr>
            <w:noProof/>
            <w:webHidden/>
          </w:rPr>
          <w:fldChar w:fldCharType="separate"/>
        </w:r>
        <w:r>
          <w:rPr>
            <w:noProof/>
            <w:webHidden/>
          </w:rPr>
          <w:t>8</w:t>
        </w:r>
        <w:r>
          <w:rPr>
            <w:noProof/>
            <w:webHidden/>
          </w:rPr>
          <w:fldChar w:fldCharType="end"/>
        </w:r>
      </w:hyperlink>
    </w:p>
    <w:p w14:paraId="3032D153" w14:textId="4681DAEB"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50" w:history="1">
        <w:r w:rsidRPr="004E3DCB">
          <w:rPr>
            <w:rStyle w:val="Hyperlink"/>
            <w:noProof/>
          </w:rPr>
          <w:t>2.6.3</w:t>
        </w:r>
        <w:r>
          <w:rPr>
            <w:rFonts w:asciiTheme="minorHAnsi" w:eastAsiaTheme="minorEastAsia" w:hAnsiTheme="minorHAnsi" w:cstheme="minorBidi"/>
            <w:noProof/>
            <w:kern w:val="2"/>
            <w:sz w:val="24"/>
            <w:szCs w:val="24"/>
            <w14:ligatures w14:val="standardContextual"/>
          </w:rPr>
          <w:tab/>
        </w:r>
        <w:r w:rsidRPr="004E3DCB">
          <w:rPr>
            <w:rStyle w:val="Hyperlink"/>
            <w:noProof/>
          </w:rPr>
          <w:t>Algemene voorwaarden</w:t>
        </w:r>
        <w:r>
          <w:rPr>
            <w:noProof/>
            <w:webHidden/>
          </w:rPr>
          <w:tab/>
        </w:r>
        <w:r>
          <w:rPr>
            <w:noProof/>
            <w:webHidden/>
          </w:rPr>
          <w:fldChar w:fldCharType="begin"/>
        </w:r>
        <w:r>
          <w:rPr>
            <w:noProof/>
            <w:webHidden/>
          </w:rPr>
          <w:instrText xml:space="preserve"> PAGEREF _Toc227843150 \h </w:instrText>
        </w:r>
        <w:r>
          <w:rPr>
            <w:noProof/>
            <w:webHidden/>
          </w:rPr>
        </w:r>
        <w:r>
          <w:rPr>
            <w:noProof/>
            <w:webHidden/>
          </w:rPr>
          <w:fldChar w:fldCharType="separate"/>
        </w:r>
        <w:r>
          <w:rPr>
            <w:noProof/>
            <w:webHidden/>
          </w:rPr>
          <w:t>8</w:t>
        </w:r>
        <w:r>
          <w:rPr>
            <w:noProof/>
            <w:webHidden/>
          </w:rPr>
          <w:fldChar w:fldCharType="end"/>
        </w:r>
      </w:hyperlink>
    </w:p>
    <w:p w14:paraId="289528D5" w14:textId="7CA40F8C"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51" w:history="1">
        <w:r w:rsidRPr="004E3DCB">
          <w:rPr>
            <w:rStyle w:val="Hyperlink"/>
            <w:noProof/>
          </w:rPr>
          <w:t>2.6.4</w:t>
        </w:r>
        <w:r>
          <w:rPr>
            <w:rFonts w:asciiTheme="minorHAnsi" w:eastAsiaTheme="minorEastAsia" w:hAnsiTheme="minorHAnsi" w:cstheme="minorBidi"/>
            <w:noProof/>
            <w:kern w:val="2"/>
            <w:sz w:val="24"/>
            <w:szCs w:val="24"/>
            <w14:ligatures w14:val="standardContextual"/>
          </w:rPr>
          <w:tab/>
        </w:r>
        <w:r w:rsidRPr="004E3DCB">
          <w:rPr>
            <w:rStyle w:val="Hyperlink"/>
            <w:noProof/>
          </w:rPr>
          <w:t>Conceptovereenkomst</w:t>
        </w:r>
        <w:r>
          <w:rPr>
            <w:noProof/>
            <w:webHidden/>
          </w:rPr>
          <w:tab/>
        </w:r>
        <w:r>
          <w:rPr>
            <w:noProof/>
            <w:webHidden/>
          </w:rPr>
          <w:fldChar w:fldCharType="begin"/>
        </w:r>
        <w:r>
          <w:rPr>
            <w:noProof/>
            <w:webHidden/>
          </w:rPr>
          <w:instrText xml:space="preserve"> PAGEREF _Toc227843151 \h </w:instrText>
        </w:r>
        <w:r>
          <w:rPr>
            <w:noProof/>
            <w:webHidden/>
          </w:rPr>
        </w:r>
        <w:r>
          <w:rPr>
            <w:noProof/>
            <w:webHidden/>
          </w:rPr>
          <w:fldChar w:fldCharType="separate"/>
        </w:r>
        <w:r>
          <w:rPr>
            <w:noProof/>
            <w:webHidden/>
          </w:rPr>
          <w:t>8</w:t>
        </w:r>
        <w:r>
          <w:rPr>
            <w:noProof/>
            <w:webHidden/>
          </w:rPr>
          <w:fldChar w:fldCharType="end"/>
        </w:r>
      </w:hyperlink>
    </w:p>
    <w:p w14:paraId="7D4C3862" w14:textId="2C9DC3CE"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2" w:history="1">
        <w:r w:rsidRPr="004E3DCB">
          <w:rPr>
            <w:rStyle w:val="Hyperlink"/>
            <w:rFonts w:eastAsia="MS Mincho"/>
            <w:noProof/>
          </w:rPr>
          <w:t>2.7</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Social return</w:t>
        </w:r>
        <w:r>
          <w:rPr>
            <w:noProof/>
            <w:webHidden/>
          </w:rPr>
          <w:tab/>
        </w:r>
        <w:r>
          <w:rPr>
            <w:noProof/>
            <w:webHidden/>
          </w:rPr>
          <w:fldChar w:fldCharType="begin"/>
        </w:r>
        <w:r>
          <w:rPr>
            <w:noProof/>
            <w:webHidden/>
          </w:rPr>
          <w:instrText xml:space="preserve"> PAGEREF _Toc227843152 \h </w:instrText>
        </w:r>
        <w:r>
          <w:rPr>
            <w:noProof/>
            <w:webHidden/>
          </w:rPr>
        </w:r>
        <w:r>
          <w:rPr>
            <w:noProof/>
            <w:webHidden/>
          </w:rPr>
          <w:fldChar w:fldCharType="separate"/>
        </w:r>
        <w:r>
          <w:rPr>
            <w:noProof/>
            <w:webHidden/>
          </w:rPr>
          <w:t>8</w:t>
        </w:r>
        <w:r>
          <w:rPr>
            <w:noProof/>
            <w:webHidden/>
          </w:rPr>
          <w:fldChar w:fldCharType="end"/>
        </w:r>
      </w:hyperlink>
    </w:p>
    <w:p w14:paraId="701C12F7" w14:textId="732568ED"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3" w:history="1">
        <w:r w:rsidRPr="004E3DCB">
          <w:rPr>
            <w:rStyle w:val="Hyperlink"/>
            <w:rFonts w:eastAsia="MS Mincho"/>
            <w:noProof/>
          </w:rPr>
          <w:t>2.8</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Randvoorwaarden</w:t>
        </w:r>
        <w:r>
          <w:rPr>
            <w:noProof/>
            <w:webHidden/>
          </w:rPr>
          <w:tab/>
        </w:r>
        <w:r>
          <w:rPr>
            <w:noProof/>
            <w:webHidden/>
          </w:rPr>
          <w:fldChar w:fldCharType="begin"/>
        </w:r>
        <w:r>
          <w:rPr>
            <w:noProof/>
            <w:webHidden/>
          </w:rPr>
          <w:instrText xml:space="preserve"> PAGEREF _Toc227843153 \h </w:instrText>
        </w:r>
        <w:r>
          <w:rPr>
            <w:noProof/>
            <w:webHidden/>
          </w:rPr>
        </w:r>
        <w:r>
          <w:rPr>
            <w:noProof/>
            <w:webHidden/>
          </w:rPr>
          <w:fldChar w:fldCharType="separate"/>
        </w:r>
        <w:r>
          <w:rPr>
            <w:noProof/>
            <w:webHidden/>
          </w:rPr>
          <w:t>9</w:t>
        </w:r>
        <w:r>
          <w:rPr>
            <w:noProof/>
            <w:webHidden/>
          </w:rPr>
          <w:fldChar w:fldCharType="end"/>
        </w:r>
      </w:hyperlink>
    </w:p>
    <w:p w14:paraId="0010883E" w14:textId="4A327D47" w:rsidR="00FD37A7" w:rsidRDefault="00FD37A7">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4" w:history="1">
        <w:r w:rsidRPr="004E3DCB">
          <w:rPr>
            <w:rStyle w:val="Hyperlink"/>
            <w:noProof/>
          </w:rPr>
          <w:t>3.</w:t>
        </w:r>
        <w:r>
          <w:rPr>
            <w:rFonts w:asciiTheme="minorHAnsi" w:eastAsiaTheme="minorEastAsia" w:hAnsiTheme="minorHAnsi" w:cstheme="minorBidi"/>
            <w:noProof/>
            <w:kern w:val="2"/>
            <w:sz w:val="24"/>
            <w:szCs w:val="24"/>
            <w14:ligatures w14:val="standardContextual"/>
          </w:rPr>
          <w:tab/>
        </w:r>
        <w:r w:rsidRPr="004E3DCB">
          <w:rPr>
            <w:rStyle w:val="Hyperlink"/>
            <w:noProof/>
          </w:rPr>
          <w:t>Aanbestedingsprocedure</w:t>
        </w:r>
        <w:r>
          <w:rPr>
            <w:noProof/>
            <w:webHidden/>
          </w:rPr>
          <w:tab/>
        </w:r>
        <w:r>
          <w:rPr>
            <w:noProof/>
            <w:webHidden/>
          </w:rPr>
          <w:fldChar w:fldCharType="begin"/>
        </w:r>
        <w:r>
          <w:rPr>
            <w:noProof/>
            <w:webHidden/>
          </w:rPr>
          <w:instrText xml:space="preserve"> PAGEREF _Toc227843154 \h </w:instrText>
        </w:r>
        <w:r>
          <w:rPr>
            <w:noProof/>
            <w:webHidden/>
          </w:rPr>
        </w:r>
        <w:r>
          <w:rPr>
            <w:noProof/>
            <w:webHidden/>
          </w:rPr>
          <w:fldChar w:fldCharType="separate"/>
        </w:r>
        <w:r>
          <w:rPr>
            <w:noProof/>
            <w:webHidden/>
          </w:rPr>
          <w:t>9</w:t>
        </w:r>
        <w:r>
          <w:rPr>
            <w:noProof/>
            <w:webHidden/>
          </w:rPr>
          <w:fldChar w:fldCharType="end"/>
        </w:r>
      </w:hyperlink>
    </w:p>
    <w:p w14:paraId="15476567" w14:textId="3B9895F8"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5" w:history="1">
        <w:r w:rsidRPr="004E3DCB">
          <w:rPr>
            <w:rStyle w:val="Hyperlink"/>
            <w:noProof/>
          </w:rPr>
          <w:t>3.1</w:t>
        </w:r>
        <w:r>
          <w:rPr>
            <w:rFonts w:asciiTheme="minorHAnsi" w:eastAsiaTheme="minorEastAsia" w:hAnsiTheme="minorHAnsi" w:cstheme="minorBidi"/>
            <w:noProof/>
            <w:kern w:val="2"/>
            <w:sz w:val="24"/>
            <w:szCs w:val="24"/>
            <w14:ligatures w14:val="standardContextual"/>
          </w:rPr>
          <w:tab/>
        </w:r>
        <w:r w:rsidRPr="004E3DCB">
          <w:rPr>
            <w:rStyle w:val="Hyperlink"/>
            <w:noProof/>
          </w:rPr>
          <w:t>Algemeen</w:t>
        </w:r>
        <w:r>
          <w:rPr>
            <w:noProof/>
            <w:webHidden/>
          </w:rPr>
          <w:tab/>
        </w:r>
        <w:r>
          <w:rPr>
            <w:noProof/>
            <w:webHidden/>
          </w:rPr>
          <w:fldChar w:fldCharType="begin"/>
        </w:r>
        <w:r>
          <w:rPr>
            <w:noProof/>
            <w:webHidden/>
          </w:rPr>
          <w:instrText xml:space="preserve"> PAGEREF _Toc227843155 \h </w:instrText>
        </w:r>
        <w:r>
          <w:rPr>
            <w:noProof/>
            <w:webHidden/>
          </w:rPr>
        </w:r>
        <w:r>
          <w:rPr>
            <w:noProof/>
            <w:webHidden/>
          </w:rPr>
          <w:fldChar w:fldCharType="separate"/>
        </w:r>
        <w:r>
          <w:rPr>
            <w:noProof/>
            <w:webHidden/>
          </w:rPr>
          <w:t>9</w:t>
        </w:r>
        <w:r>
          <w:rPr>
            <w:noProof/>
            <w:webHidden/>
          </w:rPr>
          <w:fldChar w:fldCharType="end"/>
        </w:r>
      </w:hyperlink>
    </w:p>
    <w:p w14:paraId="6F09E0B5" w14:textId="05FA66B9"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6" w:history="1">
        <w:r w:rsidRPr="004E3DCB">
          <w:rPr>
            <w:rStyle w:val="Hyperlink"/>
            <w:noProof/>
          </w:rPr>
          <w:t>3.2</w:t>
        </w:r>
        <w:r>
          <w:rPr>
            <w:rFonts w:asciiTheme="minorHAnsi" w:eastAsiaTheme="minorEastAsia" w:hAnsiTheme="minorHAnsi" w:cstheme="minorBidi"/>
            <w:noProof/>
            <w:kern w:val="2"/>
            <w:sz w:val="24"/>
            <w:szCs w:val="24"/>
            <w14:ligatures w14:val="standardContextual"/>
          </w:rPr>
          <w:tab/>
        </w:r>
        <w:r w:rsidRPr="004E3DCB">
          <w:rPr>
            <w:rStyle w:val="Hyperlink"/>
            <w:noProof/>
          </w:rPr>
          <w:t>Stappen aanbestedingsprocedure</w:t>
        </w:r>
        <w:r>
          <w:rPr>
            <w:noProof/>
            <w:webHidden/>
          </w:rPr>
          <w:tab/>
        </w:r>
        <w:r>
          <w:rPr>
            <w:noProof/>
            <w:webHidden/>
          </w:rPr>
          <w:fldChar w:fldCharType="begin"/>
        </w:r>
        <w:r>
          <w:rPr>
            <w:noProof/>
            <w:webHidden/>
          </w:rPr>
          <w:instrText xml:space="preserve"> PAGEREF _Toc227843156 \h </w:instrText>
        </w:r>
        <w:r>
          <w:rPr>
            <w:noProof/>
            <w:webHidden/>
          </w:rPr>
        </w:r>
        <w:r>
          <w:rPr>
            <w:noProof/>
            <w:webHidden/>
          </w:rPr>
          <w:fldChar w:fldCharType="separate"/>
        </w:r>
        <w:r>
          <w:rPr>
            <w:noProof/>
            <w:webHidden/>
          </w:rPr>
          <w:t>9</w:t>
        </w:r>
        <w:r>
          <w:rPr>
            <w:noProof/>
            <w:webHidden/>
          </w:rPr>
          <w:fldChar w:fldCharType="end"/>
        </w:r>
      </w:hyperlink>
    </w:p>
    <w:p w14:paraId="68FE6167" w14:textId="2119E502"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7" w:history="1">
        <w:r w:rsidRPr="004E3DCB">
          <w:rPr>
            <w:rStyle w:val="Hyperlink"/>
            <w:noProof/>
          </w:rPr>
          <w:t>3.3</w:t>
        </w:r>
        <w:r>
          <w:rPr>
            <w:rFonts w:asciiTheme="minorHAnsi" w:eastAsiaTheme="minorEastAsia" w:hAnsiTheme="minorHAnsi" w:cstheme="minorBidi"/>
            <w:noProof/>
            <w:kern w:val="2"/>
            <w:sz w:val="24"/>
            <w:szCs w:val="24"/>
            <w14:ligatures w14:val="standardContextual"/>
          </w:rPr>
          <w:tab/>
        </w:r>
        <w:r w:rsidRPr="004E3DCB">
          <w:rPr>
            <w:rStyle w:val="Hyperlink"/>
            <w:noProof/>
          </w:rPr>
          <w:t>Planning van de aanbesteding</w:t>
        </w:r>
        <w:r>
          <w:rPr>
            <w:noProof/>
            <w:webHidden/>
          </w:rPr>
          <w:tab/>
        </w:r>
        <w:r>
          <w:rPr>
            <w:noProof/>
            <w:webHidden/>
          </w:rPr>
          <w:fldChar w:fldCharType="begin"/>
        </w:r>
        <w:r>
          <w:rPr>
            <w:noProof/>
            <w:webHidden/>
          </w:rPr>
          <w:instrText xml:space="preserve"> PAGEREF _Toc227843157 \h </w:instrText>
        </w:r>
        <w:r>
          <w:rPr>
            <w:noProof/>
            <w:webHidden/>
          </w:rPr>
        </w:r>
        <w:r>
          <w:rPr>
            <w:noProof/>
            <w:webHidden/>
          </w:rPr>
          <w:fldChar w:fldCharType="separate"/>
        </w:r>
        <w:r>
          <w:rPr>
            <w:noProof/>
            <w:webHidden/>
          </w:rPr>
          <w:t>10</w:t>
        </w:r>
        <w:r>
          <w:rPr>
            <w:noProof/>
            <w:webHidden/>
          </w:rPr>
          <w:fldChar w:fldCharType="end"/>
        </w:r>
      </w:hyperlink>
    </w:p>
    <w:p w14:paraId="01EB988B" w14:textId="55B74C98"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58" w:history="1">
        <w:r w:rsidRPr="004E3DCB">
          <w:rPr>
            <w:rStyle w:val="Hyperlink"/>
            <w:noProof/>
          </w:rPr>
          <w:t>3.4</w:t>
        </w:r>
        <w:r>
          <w:rPr>
            <w:rFonts w:asciiTheme="minorHAnsi" w:eastAsiaTheme="minorEastAsia" w:hAnsiTheme="minorHAnsi" w:cstheme="minorBidi"/>
            <w:noProof/>
            <w:kern w:val="2"/>
            <w:sz w:val="24"/>
            <w:szCs w:val="24"/>
            <w14:ligatures w14:val="standardContextual"/>
          </w:rPr>
          <w:tab/>
        </w:r>
        <w:r w:rsidRPr="004E3DCB">
          <w:rPr>
            <w:rStyle w:val="Hyperlink"/>
            <w:noProof/>
          </w:rPr>
          <w:t>Waar moet uw inschrijving aan voldoen?</w:t>
        </w:r>
        <w:r>
          <w:rPr>
            <w:noProof/>
            <w:webHidden/>
          </w:rPr>
          <w:tab/>
        </w:r>
        <w:r>
          <w:rPr>
            <w:noProof/>
            <w:webHidden/>
          </w:rPr>
          <w:fldChar w:fldCharType="begin"/>
        </w:r>
        <w:r>
          <w:rPr>
            <w:noProof/>
            <w:webHidden/>
          </w:rPr>
          <w:instrText xml:space="preserve"> PAGEREF _Toc227843158 \h </w:instrText>
        </w:r>
        <w:r>
          <w:rPr>
            <w:noProof/>
            <w:webHidden/>
          </w:rPr>
        </w:r>
        <w:r>
          <w:rPr>
            <w:noProof/>
            <w:webHidden/>
          </w:rPr>
          <w:fldChar w:fldCharType="separate"/>
        </w:r>
        <w:r>
          <w:rPr>
            <w:noProof/>
            <w:webHidden/>
          </w:rPr>
          <w:t>10</w:t>
        </w:r>
        <w:r>
          <w:rPr>
            <w:noProof/>
            <w:webHidden/>
          </w:rPr>
          <w:fldChar w:fldCharType="end"/>
        </w:r>
      </w:hyperlink>
    </w:p>
    <w:p w14:paraId="4647C418" w14:textId="1485BEC8"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59" w:history="1">
        <w:r w:rsidRPr="004E3DCB">
          <w:rPr>
            <w:rStyle w:val="Hyperlink"/>
            <w:noProof/>
          </w:rPr>
          <w:t>3.4.1</w:t>
        </w:r>
        <w:r>
          <w:rPr>
            <w:rFonts w:asciiTheme="minorHAnsi" w:eastAsiaTheme="minorEastAsia" w:hAnsiTheme="minorHAnsi" w:cstheme="minorBidi"/>
            <w:noProof/>
            <w:kern w:val="2"/>
            <w:sz w:val="24"/>
            <w:szCs w:val="24"/>
            <w14:ligatures w14:val="standardContextual"/>
          </w:rPr>
          <w:tab/>
        </w:r>
        <w:r w:rsidRPr="004E3DCB">
          <w:rPr>
            <w:rStyle w:val="Hyperlink"/>
            <w:noProof/>
          </w:rPr>
          <w:t>Taal</w:t>
        </w:r>
        <w:r>
          <w:rPr>
            <w:noProof/>
            <w:webHidden/>
          </w:rPr>
          <w:tab/>
        </w:r>
        <w:r>
          <w:rPr>
            <w:noProof/>
            <w:webHidden/>
          </w:rPr>
          <w:fldChar w:fldCharType="begin"/>
        </w:r>
        <w:r>
          <w:rPr>
            <w:noProof/>
            <w:webHidden/>
          </w:rPr>
          <w:instrText xml:space="preserve"> PAGEREF _Toc227843159 \h </w:instrText>
        </w:r>
        <w:r>
          <w:rPr>
            <w:noProof/>
            <w:webHidden/>
          </w:rPr>
        </w:r>
        <w:r>
          <w:rPr>
            <w:noProof/>
            <w:webHidden/>
          </w:rPr>
          <w:fldChar w:fldCharType="separate"/>
        </w:r>
        <w:r>
          <w:rPr>
            <w:noProof/>
            <w:webHidden/>
          </w:rPr>
          <w:t>10</w:t>
        </w:r>
        <w:r>
          <w:rPr>
            <w:noProof/>
            <w:webHidden/>
          </w:rPr>
          <w:fldChar w:fldCharType="end"/>
        </w:r>
      </w:hyperlink>
    </w:p>
    <w:p w14:paraId="4A3A9E05" w14:textId="6A939D55"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60" w:history="1">
        <w:r w:rsidRPr="004E3DCB">
          <w:rPr>
            <w:rStyle w:val="Hyperlink"/>
            <w:noProof/>
          </w:rPr>
          <w:t>3.4.2</w:t>
        </w:r>
        <w:r>
          <w:rPr>
            <w:rFonts w:asciiTheme="minorHAnsi" w:eastAsiaTheme="minorEastAsia" w:hAnsiTheme="minorHAnsi" w:cstheme="minorBidi"/>
            <w:noProof/>
            <w:kern w:val="2"/>
            <w:sz w:val="24"/>
            <w:szCs w:val="24"/>
            <w14:ligatures w14:val="standardContextual"/>
          </w:rPr>
          <w:tab/>
        </w:r>
        <w:r w:rsidRPr="004E3DCB">
          <w:rPr>
            <w:rStyle w:val="Hyperlink"/>
            <w:noProof/>
          </w:rPr>
          <w:t>Wat dient uw inschrijving te bevatten?</w:t>
        </w:r>
        <w:r>
          <w:rPr>
            <w:noProof/>
            <w:webHidden/>
          </w:rPr>
          <w:tab/>
        </w:r>
        <w:r>
          <w:rPr>
            <w:noProof/>
            <w:webHidden/>
          </w:rPr>
          <w:fldChar w:fldCharType="begin"/>
        </w:r>
        <w:r>
          <w:rPr>
            <w:noProof/>
            <w:webHidden/>
          </w:rPr>
          <w:instrText xml:space="preserve"> PAGEREF _Toc227843160 \h </w:instrText>
        </w:r>
        <w:r>
          <w:rPr>
            <w:noProof/>
            <w:webHidden/>
          </w:rPr>
        </w:r>
        <w:r>
          <w:rPr>
            <w:noProof/>
            <w:webHidden/>
          </w:rPr>
          <w:fldChar w:fldCharType="separate"/>
        </w:r>
        <w:r>
          <w:rPr>
            <w:noProof/>
            <w:webHidden/>
          </w:rPr>
          <w:t>10</w:t>
        </w:r>
        <w:r>
          <w:rPr>
            <w:noProof/>
            <w:webHidden/>
          </w:rPr>
          <w:fldChar w:fldCharType="end"/>
        </w:r>
      </w:hyperlink>
    </w:p>
    <w:p w14:paraId="45CCF35E" w14:textId="0FAEB7AB"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61" w:history="1">
        <w:r w:rsidRPr="004E3DCB">
          <w:rPr>
            <w:rStyle w:val="Hyperlink"/>
            <w:noProof/>
          </w:rPr>
          <w:t>3.4.3</w:t>
        </w:r>
        <w:r>
          <w:rPr>
            <w:rFonts w:asciiTheme="minorHAnsi" w:eastAsiaTheme="minorEastAsia" w:hAnsiTheme="minorHAnsi" w:cstheme="minorBidi"/>
            <w:noProof/>
            <w:kern w:val="2"/>
            <w:sz w:val="24"/>
            <w:szCs w:val="24"/>
            <w14:ligatures w14:val="standardContextual"/>
          </w:rPr>
          <w:tab/>
        </w:r>
        <w:r w:rsidRPr="004E3DCB">
          <w:rPr>
            <w:rStyle w:val="Hyperlink"/>
            <w:noProof/>
          </w:rPr>
          <w:t>Wie moet uw inschrijving ondertekenen?</w:t>
        </w:r>
        <w:r>
          <w:rPr>
            <w:noProof/>
            <w:webHidden/>
          </w:rPr>
          <w:tab/>
        </w:r>
        <w:r>
          <w:rPr>
            <w:noProof/>
            <w:webHidden/>
          </w:rPr>
          <w:fldChar w:fldCharType="begin"/>
        </w:r>
        <w:r>
          <w:rPr>
            <w:noProof/>
            <w:webHidden/>
          </w:rPr>
          <w:instrText xml:space="preserve"> PAGEREF _Toc227843161 \h </w:instrText>
        </w:r>
        <w:r>
          <w:rPr>
            <w:noProof/>
            <w:webHidden/>
          </w:rPr>
        </w:r>
        <w:r>
          <w:rPr>
            <w:noProof/>
            <w:webHidden/>
          </w:rPr>
          <w:fldChar w:fldCharType="separate"/>
        </w:r>
        <w:r>
          <w:rPr>
            <w:noProof/>
            <w:webHidden/>
          </w:rPr>
          <w:t>11</w:t>
        </w:r>
        <w:r>
          <w:rPr>
            <w:noProof/>
            <w:webHidden/>
          </w:rPr>
          <w:fldChar w:fldCharType="end"/>
        </w:r>
      </w:hyperlink>
    </w:p>
    <w:p w14:paraId="62A136E9" w14:textId="000F0539"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62" w:history="1">
        <w:r w:rsidRPr="004E3DCB">
          <w:rPr>
            <w:rStyle w:val="Hyperlink"/>
            <w:noProof/>
          </w:rPr>
          <w:t>3.4.4</w:t>
        </w:r>
        <w:r>
          <w:rPr>
            <w:rFonts w:asciiTheme="minorHAnsi" w:eastAsiaTheme="minorEastAsia" w:hAnsiTheme="minorHAnsi" w:cstheme="minorBidi"/>
            <w:noProof/>
            <w:kern w:val="2"/>
            <w:sz w:val="24"/>
            <w:szCs w:val="24"/>
            <w14:ligatures w14:val="standardContextual"/>
          </w:rPr>
          <w:tab/>
        </w:r>
        <w:r w:rsidRPr="004E3DCB">
          <w:rPr>
            <w:rStyle w:val="Hyperlink"/>
            <w:noProof/>
          </w:rPr>
          <w:t>Hoe dient u uw inschrijving in?</w:t>
        </w:r>
        <w:r>
          <w:rPr>
            <w:noProof/>
            <w:webHidden/>
          </w:rPr>
          <w:tab/>
        </w:r>
        <w:r>
          <w:rPr>
            <w:noProof/>
            <w:webHidden/>
          </w:rPr>
          <w:fldChar w:fldCharType="begin"/>
        </w:r>
        <w:r>
          <w:rPr>
            <w:noProof/>
            <w:webHidden/>
          </w:rPr>
          <w:instrText xml:space="preserve"> PAGEREF _Toc227843162 \h </w:instrText>
        </w:r>
        <w:r>
          <w:rPr>
            <w:noProof/>
            <w:webHidden/>
          </w:rPr>
        </w:r>
        <w:r>
          <w:rPr>
            <w:noProof/>
            <w:webHidden/>
          </w:rPr>
          <w:fldChar w:fldCharType="separate"/>
        </w:r>
        <w:r>
          <w:rPr>
            <w:noProof/>
            <w:webHidden/>
          </w:rPr>
          <w:t>11</w:t>
        </w:r>
        <w:r>
          <w:rPr>
            <w:noProof/>
            <w:webHidden/>
          </w:rPr>
          <w:fldChar w:fldCharType="end"/>
        </w:r>
      </w:hyperlink>
    </w:p>
    <w:p w14:paraId="5DC479B6" w14:textId="7492A5BB"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63" w:history="1">
        <w:r w:rsidRPr="004E3DCB">
          <w:rPr>
            <w:rStyle w:val="Hyperlink"/>
            <w:noProof/>
          </w:rPr>
          <w:t>3.4.5</w:t>
        </w:r>
        <w:r>
          <w:rPr>
            <w:rFonts w:asciiTheme="minorHAnsi" w:eastAsiaTheme="minorEastAsia" w:hAnsiTheme="minorHAnsi" w:cstheme="minorBidi"/>
            <w:noProof/>
            <w:kern w:val="2"/>
            <w:sz w:val="24"/>
            <w:szCs w:val="24"/>
            <w14:ligatures w14:val="standardContextual"/>
          </w:rPr>
          <w:tab/>
        </w:r>
        <w:r w:rsidRPr="004E3DCB">
          <w:rPr>
            <w:rStyle w:val="Hyperlink"/>
            <w:noProof/>
          </w:rPr>
          <w:t>Voorwaarden inschrijving</w:t>
        </w:r>
        <w:r>
          <w:rPr>
            <w:noProof/>
            <w:webHidden/>
          </w:rPr>
          <w:tab/>
        </w:r>
        <w:r>
          <w:rPr>
            <w:noProof/>
            <w:webHidden/>
          </w:rPr>
          <w:fldChar w:fldCharType="begin"/>
        </w:r>
        <w:r>
          <w:rPr>
            <w:noProof/>
            <w:webHidden/>
          </w:rPr>
          <w:instrText xml:space="preserve"> PAGEREF _Toc227843163 \h </w:instrText>
        </w:r>
        <w:r>
          <w:rPr>
            <w:noProof/>
            <w:webHidden/>
          </w:rPr>
        </w:r>
        <w:r>
          <w:rPr>
            <w:noProof/>
            <w:webHidden/>
          </w:rPr>
          <w:fldChar w:fldCharType="separate"/>
        </w:r>
        <w:r>
          <w:rPr>
            <w:noProof/>
            <w:webHidden/>
          </w:rPr>
          <w:t>11</w:t>
        </w:r>
        <w:r>
          <w:rPr>
            <w:noProof/>
            <w:webHidden/>
          </w:rPr>
          <w:fldChar w:fldCharType="end"/>
        </w:r>
      </w:hyperlink>
    </w:p>
    <w:p w14:paraId="557E18A0" w14:textId="738D2595" w:rsidR="00FD37A7" w:rsidRDefault="00FD37A7">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4" w:history="1">
        <w:r w:rsidRPr="004E3DCB">
          <w:rPr>
            <w:rStyle w:val="Hyperlink"/>
            <w:noProof/>
          </w:rPr>
          <w:t>4.</w:t>
        </w:r>
        <w:r>
          <w:rPr>
            <w:rFonts w:asciiTheme="minorHAnsi" w:eastAsiaTheme="minorEastAsia" w:hAnsiTheme="minorHAnsi" w:cstheme="minorBidi"/>
            <w:noProof/>
            <w:kern w:val="2"/>
            <w:sz w:val="24"/>
            <w:szCs w:val="24"/>
            <w14:ligatures w14:val="standardContextual"/>
          </w:rPr>
          <w:tab/>
        </w:r>
        <w:r w:rsidRPr="004E3DCB">
          <w:rPr>
            <w:rStyle w:val="Hyperlink"/>
            <w:noProof/>
          </w:rPr>
          <w:t>Eisen aan de ondernemer</w:t>
        </w:r>
        <w:r>
          <w:rPr>
            <w:noProof/>
            <w:webHidden/>
          </w:rPr>
          <w:tab/>
        </w:r>
        <w:r>
          <w:rPr>
            <w:noProof/>
            <w:webHidden/>
          </w:rPr>
          <w:fldChar w:fldCharType="begin"/>
        </w:r>
        <w:r>
          <w:rPr>
            <w:noProof/>
            <w:webHidden/>
          </w:rPr>
          <w:instrText xml:space="preserve"> PAGEREF _Toc227843164 \h </w:instrText>
        </w:r>
        <w:r>
          <w:rPr>
            <w:noProof/>
            <w:webHidden/>
          </w:rPr>
        </w:r>
        <w:r>
          <w:rPr>
            <w:noProof/>
            <w:webHidden/>
          </w:rPr>
          <w:fldChar w:fldCharType="separate"/>
        </w:r>
        <w:r>
          <w:rPr>
            <w:noProof/>
            <w:webHidden/>
          </w:rPr>
          <w:t>13</w:t>
        </w:r>
        <w:r>
          <w:rPr>
            <w:noProof/>
            <w:webHidden/>
          </w:rPr>
          <w:fldChar w:fldCharType="end"/>
        </w:r>
      </w:hyperlink>
    </w:p>
    <w:p w14:paraId="6183A656" w14:textId="3DC98837"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5" w:history="1">
        <w:r w:rsidRPr="004E3DCB">
          <w:rPr>
            <w:rStyle w:val="Hyperlink"/>
            <w:noProof/>
          </w:rPr>
          <w:t>4.1</w:t>
        </w:r>
        <w:r>
          <w:rPr>
            <w:rFonts w:asciiTheme="minorHAnsi" w:eastAsiaTheme="minorEastAsia" w:hAnsiTheme="minorHAnsi" w:cstheme="minorBidi"/>
            <w:noProof/>
            <w:kern w:val="2"/>
            <w:sz w:val="24"/>
            <w:szCs w:val="24"/>
            <w14:ligatures w14:val="standardContextual"/>
          </w:rPr>
          <w:tab/>
        </w:r>
        <w:r w:rsidRPr="004E3DCB">
          <w:rPr>
            <w:rStyle w:val="Hyperlink"/>
            <w:noProof/>
          </w:rPr>
          <w:t>Algemeen</w:t>
        </w:r>
        <w:r>
          <w:rPr>
            <w:noProof/>
            <w:webHidden/>
          </w:rPr>
          <w:tab/>
        </w:r>
        <w:r>
          <w:rPr>
            <w:noProof/>
            <w:webHidden/>
          </w:rPr>
          <w:fldChar w:fldCharType="begin"/>
        </w:r>
        <w:r>
          <w:rPr>
            <w:noProof/>
            <w:webHidden/>
          </w:rPr>
          <w:instrText xml:space="preserve"> PAGEREF _Toc227843165 \h </w:instrText>
        </w:r>
        <w:r>
          <w:rPr>
            <w:noProof/>
            <w:webHidden/>
          </w:rPr>
        </w:r>
        <w:r>
          <w:rPr>
            <w:noProof/>
            <w:webHidden/>
          </w:rPr>
          <w:fldChar w:fldCharType="separate"/>
        </w:r>
        <w:r>
          <w:rPr>
            <w:noProof/>
            <w:webHidden/>
          </w:rPr>
          <w:t>13</w:t>
        </w:r>
        <w:r>
          <w:rPr>
            <w:noProof/>
            <w:webHidden/>
          </w:rPr>
          <w:fldChar w:fldCharType="end"/>
        </w:r>
      </w:hyperlink>
    </w:p>
    <w:p w14:paraId="129126E2" w14:textId="58F480AC"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6" w:history="1">
        <w:r w:rsidRPr="004E3DCB">
          <w:rPr>
            <w:rStyle w:val="Hyperlink"/>
            <w:noProof/>
          </w:rPr>
          <w:t>4.2</w:t>
        </w:r>
        <w:r>
          <w:rPr>
            <w:rFonts w:asciiTheme="minorHAnsi" w:eastAsiaTheme="minorEastAsia" w:hAnsiTheme="minorHAnsi" w:cstheme="minorBidi"/>
            <w:noProof/>
            <w:kern w:val="2"/>
            <w:sz w:val="24"/>
            <w:szCs w:val="24"/>
            <w14:ligatures w14:val="standardContextual"/>
          </w:rPr>
          <w:tab/>
        </w:r>
        <w:r w:rsidRPr="004E3DCB">
          <w:rPr>
            <w:rStyle w:val="Hyperlink"/>
            <w:noProof/>
          </w:rPr>
          <w:t>Uitsluitingsgronden</w:t>
        </w:r>
        <w:r>
          <w:rPr>
            <w:noProof/>
            <w:webHidden/>
          </w:rPr>
          <w:tab/>
        </w:r>
        <w:r>
          <w:rPr>
            <w:noProof/>
            <w:webHidden/>
          </w:rPr>
          <w:fldChar w:fldCharType="begin"/>
        </w:r>
        <w:r>
          <w:rPr>
            <w:noProof/>
            <w:webHidden/>
          </w:rPr>
          <w:instrText xml:space="preserve"> PAGEREF _Toc227843166 \h </w:instrText>
        </w:r>
        <w:r>
          <w:rPr>
            <w:noProof/>
            <w:webHidden/>
          </w:rPr>
        </w:r>
        <w:r>
          <w:rPr>
            <w:noProof/>
            <w:webHidden/>
          </w:rPr>
          <w:fldChar w:fldCharType="separate"/>
        </w:r>
        <w:r>
          <w:rPr>
            <w:noProof/>
            <w:webHidden/>
          </w:rPr>
          <w:t>13</w:t>
        </w:r>
        <w:r>
          <w:rPr>
            <w:noProof/>
            <w:webHidden/>
          </w:rPr>
          <w:fldChar w:fldCharType="end"/>
        </w:r>
      </w:hyperlink>
    </w:p>
    <w:p w14:paraId="658D6652" w14:textId="12DD6DD7"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7" w:history="1">
        <w:r w:rsidRPr="004E3DCB">
          <w:rPr>
            <w:rStyle w:val="Hyperlink"/>
            <w:noProof/>
          </w:rPr>
          <w:t>4.3</w:t>
        </w:r>
        <w:r>
          <w:rPr>
            <w:rFonts w:asciiTheme="minorHAnsi" w:eastAsiaTheme="minorEastAsia" w:hAnsiTheme="minorHAnsi" w:cstheme="minorBidi"/>
            <w:noProof/>
            <w:kern w:val="2"/>
            <w:sz w:val="24"/>
            <w:szCs w:val="24"/>
            <w14:ligatures w14:val="standardContextual"/>
          </w:rPr>
          <w:tab/>
        </w:r>
        <w:r w:rsidRPr="004E3DCB">
          <w:rPr>
            <w:rStyle w:val="Hyperlink"/>
            <w:noProof/>
          </w:rPr>
          <w:t>Geschiktheidseisen</w:t>
        </w:r>
        <w:r>
          <w:rPr>
            <w:noProof/>
            <w:webHidden/>
          </w:rPr>
          <w:tab/>
        </w:r>
        <w:r>
          <w:rPr>
            <w:noProof/>
            <w:webHidden/>
          </w:rPr>
          <w:fldChar w:fldCharType="begin"/>
        </w:r>
        <w:r>
          <w:rPr>
            <w:noProof/>
            <w:webHidden/>
          </w:rPr>
          <w:instrText xml:space="preserve"> PAGEREF _Toc227843167 \h </w:instrText>
        </w:r>
        <w:r>
          <w:rPr>
            <w:noProof/>
            <w:webHidden/>
          </w:rPr>
        </w:r>
        <w:r>
          <w:rPr>
            <w:noProof/>
            <w:webHidden/>
          </w:rPr>
          <w:fldChar w:fldCharType="separate"/>
        </w:r>
        <w:r>
          <w:rPr>
            <w:noProof/>
            <w:webHidden/>
          </w:rPr>
          <w:t>14</w:t>
        </w:r>
        <w:r>
          <w:rPr>
            <w:noProof/>
            <w:webHidden/>
          </w:rPr>
          <w:fldChar w:fldCharType="end"/>
        </w:r>
      </w:hyperlink>
    </w:p>
    <w:p w14:paraId="7C9B36CB" w14:textId="408AA6BC"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8" w:history="1">
        <w:r w:rsidRPr="004E3DCB">
          <w:rPr>
            <w:rStyle w:val="Hyperlink"/>
            <w:noProof/>
          </w:rPr>
          <w:t>4.4</w:t>
        </w:r>
        <w:r>
          <w:rPr>
            <w:rFonts w:asciiTheme="minorHAnsi" w:eastAsiaTheme="minorEastAsia" w:hAnsiTheme="minorHAnsi" w:cstheme="minorBidi"/>
            <w:noProof/>
            <w:kern w:val="2"/>
            <w:sz w:val="24"/>
            <w:szCs w:val="24"/>
            <w14:ligatures w14:val="standardContextual"/>
          </w:rPr>
          <w:tab/>
        </w:r>
        <w:r w:rsidRPr="004E3DCB">
          <w:rPr>
            <w:rStyle w:val="Hyperlink"/>
            <w:noProof/>
          </w:rPr>
          <w:t>Wijze van inschrijven</w:t>
        </w:r>
        <w:r>
          <w:rPr>
            <w:noProof/>
            <w:webHidden/>
          </w:rPr>
          <w:tab/>
        </w:r>
        <w:r>
          <w:rPr>
            <w:noProof/>
            <w:webHidden/>
          </w:rPr>
          <w:fldChar w:fldCharType="begin"/>
        </w:r>
        <w:r>
          <w:rPr>
            <w:noProof/>
            <w:webHidden/>
          </w:rPr>
          <w:instrText xml:space="preserve"> PAGEREF _Toc227843168 \h </w:instrText>
        </w:r>
        <w:r>
          <w:rPr>
            <w:noProof/>
            <w:webHidden/>
          </w:rPr>
        </w:r>
        <w:r>
          <w:rPr>
            <w:noProof/>
            <w:webHidden/>
          </w:rPr>
          <w:fldChar w:fldCharType="separate"/>
        </w:r>
        <w:r>
          <w:rPr>
            <w:noProof/>
            <w:webHidden/>
          </w:rPr>
          <w:t>14</w:t>
        </w:r>
        <w:r>
          <w:rPr>
            <w:noProof/>
            <w:webHidden/>
          </w:rPr>
          <w:fldChar w:fldCharType="end"/>
        </w:r>
      </w:hyperlink>
    </w:p>
    <w:p w14:paraId="6992163C" w14:textId="71BAE63B"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69" w:history="1">
        <w:r w:rsidRPr="004E3DCB">
          <w:rPr>
            <w:rStyle w:val="Hyperlink"/>
            <w:noProof/>
          </w:rPr>
          <w:t>4.5</w:t>
        </w:r>
        <w:r>
          <w:rPr>
            <w:rFonts w:asciiTheme="minorHAnsi" w:eastAsiaTheme="minorEastAsia" w:hAnsiTheme="minorHAnsi" w:cstheme="minorBidi"/>
            <w:noProof/>
            <w:kern w:val="2"/>
            <w:sz w:val="24"/>
            <w:szCs w:val="24"/>
            <w14:ligatures w14:val="standardContextual"/>
          </w:rPr>
          <w:tab/>
        </w:r>
        <w:r w:rsidRPr="004E3DCB">
          <w:rPr>
            <w:rStyle w:val="Hyperlink"/>
            <w:noProof/>
          </w:rPr>
          <w:t>Combinatievorming</w:t>
        </w:r>
        <w:r>
          <w:rPr>
            <w:noProof/>
            <w:webHidden/>
          </w:rPr>
          <w:tab/>
        </w:r>
        <w:r>
          <w:rPr>
            <w:noProof/>
            <w:webHidden/>
          </w:rPr>
          <w:fldChar w:fldCharType="begin"/>
        </w:r>
        <w:r>
          <w:rPr>
            <w:noProof/>
            <w:webHidden/>
          </w:rPr>
          <w:instrText xml:space="preserve"> PAGEREF _Toc227843169 \h </w:instrText>
        </w:r>
        <w:r>
          <w:rPr>
            <w:noProof/>
            <w:webHidden/>
          </w:rPr>
        </w:r>
        <w:r>
          <w:rPr>
            <w:noProof/>
            <w:webHidden/>
          </w:rPr>
          <w:fldChar w:fldCharType="separate"/>
        </w:r>
        <w:r>
          <w:rPr>
            <w:noProof/>
            <w:webHidden/>
          </w:rPr>
          <w:t>15</w:t>
        </w:r>
        <w:r>
          <w:rPr>
            <w:noProof/>
            <w:webHidden/>
          </w:rPr>
          <w:fldChar w:fldCharType="end"/>
        </w:r>
      </w:hyperlink>
    </w:p>
    <w:p w14:paraId="246BEBD1" w14:textId="1076FC61"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0" w:history="1">
        <w:r w:rsidRPr="004E3DCB">
          <w:rPr>
            <w:rStyle w:val="Hyperlink"/>
            <w:noProof/>
          </w:rPr>
          <w:t>4.6</w:t>
        </w:r>
        <w:r>
          <w:rPr>
            <w:rFonts w:asciiTheme="minorHAnsi" w:eastAsiaTheme="minorEastAsia" w:hAnsiTheme="minorHAnsi" w:cstheme="minorBidi"/>
            <w:noProof/>
            <w:kern w:val="2"/>
            <w:sz w:val="24"/>
            <w:szCs w:val="24"/>
            <w14:ligatures w14:val="standardContextual"/>
          </w:rPr>
          <w:tab/>
        </w:r>
        <w:r w:rsidRPr="004E3DCB">
          <w:rPr>
            <w:rStyle w:val="Hyperlink"/>
            <w:noProof/>
          </w:rPr>
          <w:t>Beroep draagkracht en/of bekwaamheid van derde</w:t>
        </w:r>
        <w:r>
          <w:rPr>
            <w:noProof/>
            <w:webHidden/>
          </w:rPr>
          <w:tab/>
        </w:r>
        <w:r>
          <w:rPr>
            <w:noProof/>
            <w:webHidden/>
          </w:rPr>
          <w:fldChar w:fldCharType="begin"/>
        </w:r>
        <w:r>
          <w:rPr>
            <w:noProof/>
            <w:webHidden/>
          </w:rPr>
          <w:instrText xml:space="preserve"> PAGEREF _Toc227843170 \h </w:instrText>
        </w:r>
        <w:r>
          <w:rPr>
            <w:noProof/>
            <w:webHidden/>
          </w:rPr>
        </w:r>
        <w:r>
          <w:rPr>
            <w:noProof/>
            <w:webHidden/>
          </w:rPr>
          <w:fldChar w:fldCharType="separate"/>
        </w:r>
        <w:r>
          <w:rPr>
            <w:noProof/>
            <w:webHidden/>
          </w:rPr>
          <w:t>15</w:t>
        </w:r>
        <w:r>
          <w:rPr>
            <w:noProof/>
            <w:webHidden/>
          </w:rPr>
          <w:fldChar w:fldCharType="end"/>
        </w:r>
      </w:hyperlink>
    </w:p>
    <w:p w14:paraId="5B42799B" w14:textId="4B32E635"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1" w:history="1">
        <w:r w:rsidRPr="004E3DCB">
          <w:rPr>
            <w:rStyle w:val="Hyperlink"/>
            <w:noProof/>
          </w:rPr>
          <w:t>4.7</w:t>
        </w:r>
        <w:r>
          <w:rPr>
            <w:rFonts w:asciiTheme="minorHAnsi" w:eastAsiaTheme="minorEastAsia" w:hAnsiTheme="minorHAnsi" w:cstheme="minorBidi"/>
            <w:noProof/>
            <w:kern w:val="2"/>
            <w:sz w:val="24"/>
            <w:szCs w:val="24"/>
            <w14:ligatures w14:val="standardContextual"/>
          </w:rPr>
          <w:tab/>
        </w:r>
        <w:r w:rsidRPr="004E3DCB">
          <w:rPr>
            <w:rStyle w:val="Hyperlink"/>
            <w:noProof/>
          </w:rPr>
          <w:t>Inschrijving vanuit een holding</w:t>
        </w:r>
        <w:r>
          <w:rPr>
            <w:noProof/>
            <w:webHidden/>
          </w:rPr>
          <w:tab/>
        </w:r>
        <w:r>
          <w:rPr>
            <w:noProof/>
            <w:webHidden/>
          </w:rPr>
          <w:fldChar w:fldCharType="begin"/>
        </w:r>
        <w:r>
          <w:rPr>
            <w:noProof/>
            <w:webHidden/>
          </w:rPr>
          <w:instrText xml:space="preserve"> PAGEREF _Toc227843171 \h </w:instrText>
        </w:r>
        <w:r>
          <w:rPr>
            <w:noProof/>
            <w:webHidden/>
          </w:rPr>
        </w:r>
        <w:r>
          <w:rPr>
            <w:noProof/>
            <w:webHidden/>
          </w:rPr>
          <w:fldChar w:fldCharType="separate"/>
        </w:r>
        <w:r>
          <w:rPr>
            <w:noProof/>
            <w:webHidden/>
          </w:rPr>
          <w:t>15</w:t>
        </w:r>
        <w:r>
          <w:rPr>
            <w:noProof/>
            <w:webHidden/>
          </w:rPr>
          <w:fldChar w:fldCharType="end"/>
        </w:r>
      </w:hyperlink>
    </w:p>
    <w:p w14:paraId="2040107E" w14:textId="43228142" w:rsidR="00FD37A7" w:rsidRDefault="00FD37A7">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2" w:history="1">
        <w:r w:rsidRPr="004E3DCB">
          <w:rPr>
            <w:rStyle w:val="Hyperlink"/>
            <w:noProof/>
          </w:rPr>
          <w:t>5.</w:t>
        </w:r>
        <w:r>
          <w:rPr>
            <w:rFonts w:asciiTheme="minorHAnsi" w:eastAsiaTheme="minorEastAsia" w:hAnsiTheme="minorHAnsi" w:cstheme="minorBidi"/>
            <w:noProof/>
            <w:kern w:val="2"/>
            <w:sz w:val="24"/>
            <w:szCs w:val="24"/>
            <w14:ligatures w14:val="standardContextual"/>
          </w:rPr>
          <w:tab/>
        </w:r>
        <w:r w:rsidRPr="004E3DCB">
          <w:rPr>
            <w:rStyle w:val="Hyperlink"/>
            <w:noProof/>
          </w:rPr>
          <w:t>Gunningsmethode</w:t>
        </w:r>
        <w:r>
          <w:rPr>
            <w:noProof/>
            <w:webHidden/>
          </w:rPr>
          <w:tab/>
        </w:r>
        <w:r>
          <w:rPr>
            <w:noProof/>
            <w:webHidden/>
          </w:rPr>
          <w:fldChar w:fldCharType="begin"/>
        </w:r>
        <w:r>
          <w:rPr>
            <w:noProof/>
            <w:webHidden/>
          </w:rPr>
          <w:instrText xml:space="preserve"> PAGEREF _Toc227843172 \h </w:instrText>
        </w:r>
        <w:r>
          <w:rPr>
            <w:noProof/>
            <w:webHidden/>
          </w:rPr>
        </w:r>
        <w:r>
          <w:rPr>
            <w:noProof/>
            <w:webHidden/>
          </w:rPr>
          <w:fldChar w:fldCharType="separate"/>
        </w:r>
        <w:r>
          <w:rPr>
            <w:noProof/>
            <w:webHidden/>
          </w:rPr>
          <w:t>16</w:t>
        </w:r>
        <w:r>
          <w:rPr>
            <w:noProof/>
            <w:webHidden/>
          </w:rPr>
          <w:fldChar w:fldCharType="end"/>
        </w:r>
      </w:hyperlink>
    </w:p>
    <w:p w14:paraId="54C57BCD" w14:textId="4097982F"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3" w:history="1">
        <w:r w:rsidRPr="004E3DCB">
          <w:rPr>
            <w:rStyle w:val="Hyperlink"/>
            <w:rFonts w:cs="Arial"/>
            <w:noProof/>
          </w:rPr>
          <w:t>5.1</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Methode en weging</w:t>
        </w:r>
        <w:r>
          <w:rPr>
            <w:noProof/>
            <w:webHidden/>
          </w:rPr>
          <w:tab/>
        </w:r>
        <w:r>
          <w:rPr>
            <w:noProof/>
            <w:webHidden/>
          </w:rPr>
          <w:fldChar w:fldCharType="begin"/>
        </w:r>
        <w:r>
          <w:rPr>
            <w:noProof/>
            <w:webHidden/>
          </w:rPr>
          <w:instrText xml:space="preserve"> PAGEREF _Toc227843173 \h </w:instrText>
        </w:r>
        <w:r>
          <w:rPr>
            <w:noProof/>
            <w:webHidden/>
          </w:rPr>
        </w:r>
        <w:r>
          <w:rPr>
            <w:noProof/>
            <w:webHidden/>
          </w:rPr>
          <w:fldChar w:fldCharType="separate"/>
        </w:r>
        <w:r>
          <w:rPr>
            <w:noProof/>
            <w:webHidden/>
          </w:rPr>
          <w:t>16</w:t>
        </w:r>
        <w:r>
          <w:rPr>
            <w:noProof/>
            <w:webHidden/>
          </w:rPr>
          <w:fldChar w:fldCharType="end"/>
        </w:r>
      </w:hyperlink>
    </w:p>
    <w:p w14:paraId="372B52FF" w14:textId="704945A0"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4" w:history="1">
        <w:r w:rsidRPr="004E3DCB">
          <w:rPr>
            <w:rStyle w:val="Hyperlink"/>
            <w:rFonts w:cs="Arial"/>
            <w:noProof/>
          </w:rPr>
          <w:t>5.2</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Gelijke stand</w:t>
        </w:r>
        <w:r>
          <w:rPr>
            <w:noProof/>
            <w:webHidden/>
          </w:rPr>
          <w:tab/>
        </w:r>
        <w:r>
          <w:rPr>
            <w:noProof/>
            <w:webHidden/>
          </w:rPr>
          <w:fldChar w:fldCharType="begin"/>
        </w:r>
        <w:r>
          <w:rPr>
            <w:noProof/>
            <w:webHidden/>
          </w:rPr>
          <w:instrText xml:space="preserve"> PAGEREF _Toc227843174 \h </w:instrText>
        </w:r>
        <w:r>
          <w:rPr>
            <w:noProof/>
            <w:webHidden/>
          </w:rPr>
        </w:r>
        <w:r>
          <w:rPr>
            <w:noProof/>
            <w:webHidden/>
          </w:rPr>
          <w:fldChar w:fldCharType="separate"/>
        </w:r>
        <w:r>
          <w:rPr>
            <w:noProof/>
            <w:webHidden/>
          </w:rPr>
          <w:t>16</w:t>
        </w:r>
        <w:r>
          <w:rPr>
            <w:noProof/>
            <w:webHidden/>
          </w:rPr>
          <w:fldChar w:fldCharType="end"/>
        </w:r>
      </w:hyperlink>
    </w:p>
    <w:p w14:paraId="141BCD37" w14:textId="2E0E8A71" w:rsidR="00FD37A7" w:rsidRDefault="00FD37A7">
      <w:pPr>
        <w:pStyle w:val="Inhopg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5" w:history="1">
        <w:r w:rsidRPr="004E3DCB">
          <w:rPr>
            <w:rStyle w:val="Hyperlink"/>
            <w:noProof/>
          </w:rPr>
          <w:t>6.</w:t>
        </w:r>
        <w:r>
          <w:rPr>
            <w:rFonts w:asciiTheme="minorHAnsi" w:eastAsiaTheme="minorEastAsia" w:hAnsiTheme="minorHAnsi" w:cstheme="minorBidi"/>
            <w:noProof/>
            <w:kern w:val="2"/>
            <w:sz w:val="24"/>
            <w:szCs w:val="24"/>
            <w14:ligatures w14:val="standardContextual"/>
          </w:rPr>
          <w:tab/>
        </w:r>
        <w:r w:rsidRPr="004E3DCB">
          <w:rPr>
            <w:rStyle w:val="Hyperlink"/>
            <w:noProof/>
          </w:rPr>
          <w:t>Juridische kaders</w:t>
        </w:r>
        <w:r>
          <w:rPr>
            <w:noProof/>
            <w:webHidden/>
          </w:rPr>
          <w:tab/>
        </w:r>
        <w:r>
          <w:rPr>
            <w:noProof/>
            <w:webHidden/>
          </w:rPr>
          <w:fldChar w:fldCharType="begin"/>
        </w:r>
        <w:r>
          <w:rPr>
            <w:noProof/>
            <w:webHidden/>
          </w:rPr>
          <w:instrText xml:space="preserve"> PAGEREF _Toc227843175 \h </w:instrText>
        </w:r>
        <w:r>
          <w:rPr>
            <w:noProof/>
            <w:webHidden/>
          </w:rPr>
        </w:r>
        <w:r>
          <w:rPr>
            <w:noProof/>
            <w:webHidden/>
          </w:rPr>
          <w:fldChar w:fldCharType="separate"/>
        </w:r>
        <w:r>
          <w:rPr>
            <w:noProof/>
            <w:webHidden/>
          </w:rPr>
          <w:t>17</w:t>
        </w:r>
        <w:r>
          <w:rPr>
            <w:noProof/>
            <w:webHidden/>
          </w:rPr>
          <w:fldChar w:fldCharType="end"/>
        </w:r>
      </w:hyperlink>
    </w:p>
    <w:p w14:paraId="099C82E3" w14:textId="387946FB"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6" w:history="1">
        <w:r w:rsidRPr="004E3DCB">
          <w:rPr>
            <w:rStyle w:val="Hyperlink"/>
            <w:rFonts w:cs="Arial"/>
            <w:noProof/>
          </w:rPr>
          <w:t>6.1</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Algemeen</w:t>
        </w:r>
        <w:r>
          <w:rPr>
            <w:noProof/>
            <w:webHidden/>
          </w:rPr>
          <w:tab/>
        </w:r>
        <w:r>
          <w:rPr>
            <w:noProof/>
            <w:webHidden/>
          </w:rPr>
          <w:fldChar w:fldCharType="begin"/>
        </w:r>
        <w:r>
          <w:rPr>
            <w:noProof/>
            <w:webHidden/>
          </w:rPr>
          <w:instrText xml:space="preserve"> PAGEREF _Toc227843176 \h </w:instrText>
        </w:r>
        <w:r>
          <w:rPr>
            <w:noProof/>
            <w:webHidden/>
          </w:rPr>
        </w:r>
        <w:r>
          <w:rPr>
            <w:noProof/>
            <w:webHidden/>
          </w:rPr>
          <w:fldChar w:fldCharType="separate"/>
        </w:r>
        <w:r>
          <w:rPr>
            <w:noProof/>
            <w:webHidden/>
          </w:rPr>
          <w:t>17</w:t>
        </w:r>
        <w:r>
          <w:rPr>
            <w:noProof/>
            <w:webHidden/>
          </w:rPr>
          <w:fldChar w:fldCharType="end"/>
        </w:r>
      </w:hyperlink>
    </w:p>
    <w:p w14:paraId="5455F204" w14:textId="11B9C276"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7" w:history="1">
        <w:r w:rsidRPr="004E3DCB">
          <w:rPr>
            <w:rStyle w:val="Hyperlink"/>
            <w:rFonts w:cs="Arial"/>
            <w:noProof/>
          </w:rPr>
          <w:t>6.2</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Klachten over aanbesteding</w:t>
        </w:r>
        <w:r>
          <w:rPr>
            <w:noProof/>
            <w:webHidden/>
          </w:rPr>
          <w:tab/>
        </w:r>
        <w:r>
          <w:rPr>
            <w:noProof/>
            <w:webHidden/>
          </w:rPr>
          <w:fldChar w:fldCharType="begin"/>
        </w:r>
        <w:r>
          <w:rPr>
            <w:noProof/>
            <w:webHidden/>
          </w:rPr>
          <w:instrText xml:space="preserve"> PAGEREF _Toc227843177 \h </w:instrText>
        </w:r>
        <w:r>
          <w:rPr>
            <w:noProof/>
            <w:webHidden/>
          </w:rPr>
        </w:r>
        <w:r>
          <w:rPr>
            <w:noProof/>
            <w:webHidden/>
          </w:rPr>
          <w:fldChar w:fldCharType="separate"/>
        </w:r>
        <w:r>
          <w:rPr>
            <w:noProof/>
            <w:webHidden/>
          </w:rPr>
          <w:t>17</w:t>
        </w:r>
        <w:r>
          <w:rPr>
            <w:noProof/>
            <w:webHidden/>
          </w:rPr>
          <w:fldChar w:fldCharType="end"/>
        </w:r>
      </w:hyperlink>
    </w:p>
    <w:p w14:paraId="00325C19" w14:textId="463E5C92" w:rsidR="00FD37A7" w:rsidRDefault="00FD37A7">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7843178" w:history="1">
        <w:r w:rsidRPr="004E3DCB">
          <w:rPr>
            <w:rStyle w:val="Hyperlink"/>
            <w:rFonts w:cs="Arial"/>
            <w:noProof/>
          </w:rPr>
          <w:t>6.3</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Rechtsbescherming</w:t>
        </w:r>
        <w:r>
          <w:rPr>
            <w:noProof/>
            <w:webHidden/>
          </w:rPr>
          <w:tab/>
        </w:r>
        <w:r>
          <w:rPr>
            <w:noProof/>
            <w:webHidden/>
          </w:rPr>
          <w:fldChar w:fldCharType="begin"/>
        </w:r>
        <w:r>
          <w:rPr>
            <w:noProof/>
            <w:webHidden/>
          </w:rPr>
          <w:instrText xml:space="preserve"> PAGEREF _Toc227843178 \h </w:instrText>
        </w:r>
        <w:r>
          <w:rPr>
            <w:noProof/>
            <w:webHidden/>
          </w:rPr>
        </w:r>
        <w:r>
          <w:rPr>
            <w:noProof/>
            <w:webHidden/>
          </w:rPr>
          <w:fldChar w:fldCharType="separate"/>
        </w:r>
        <w:r>
          <w:rPr>
            <w:noProof/>
            <w:webHidden/>
          </w:rPr>
          <w:t>17</w:t>
        </w:r>
        <w:r>
          <w:rPr>
            <w:noProof/>
            <w:webHidden/>
          </w:rPr>
          <w:fldChar w:fldCharType="end"/>
        </w:r>
      </w:hyperlink>
    </w:p>
    <w:p w14:paraId="2703D9FD" w14:textId="7230A415"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79" w:history="1">
        <w:r w:rsidRPr="004E3DCB">
          <w:rPr>
            <w:rStyle w:val="Hyperlink"/>
            <w:rFonts w:cs="Arial"/>
            <w:noProof/>
          </w:rPr>
          <w:t>6.3.1</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Bezwaartermijn</w:t>
        </w:r>
        <w:r>
          <w:rPr>
            <w:noProof/>
            <w:webHidden/>
          </w:rPr>
          <w:tab/>
        </w:r>
        <w:r>
          <w:rPr>
            <w:noProof/>
            <w:webHidden/>
          </w:rPr>
          <w:fldChar w:fldCharType="begin"/>
        </w:r>
        <w:r>
          <w:rPr>
            <w:noProof/>
            <w:webHidden/>
          </w:rPr>
          <w:instrText xml:space="preserve"> PAGEREF _Toc227843179 \h </w:instrText>
        </w:r>
        <w:r>
          <w:rPr>
            <w:noProof/>
            <w:webHidden/>
          </w:rPr>
        </w:r>
        <w:r>
          <w:rPr>
            <w:noProof/>
            <w:webHidden/>
          </w:rPr>
          <w:fldChar w:fldCharType="separate"/>
        </w:r>
        <w:r>
          <w:rPr>
            <w:noProof/>
            <w:webHidden/>
          </w:rPr>
          <w:t>18</w:t>
        </w:r>
        <w:r>
          <w:rPr>
            <w:noProof/>
            <w:webHidden/>
          </w:rPr>
          <w:fldChar w:fldCharType="end"/>
        </w:r>
      </w:hyperlink>
    </w:p>
    <w:p w14:paraId="59CE8D83" w14:textId="40041233"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80" w:history="1">
        <w:r w:rsidRPr="004E3DCB">
          <w:rPr>
            <w:rStyle w:val="Hyperlink"/>
            <w:rFonts w:cs="Arial"/>
            <w:noProof/>
          </w:rPr>
          <w:t>6.3.2</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Bevoegde rechter</w:t>
        </w:r>
        <w:r>
          <w:rPr>
            <w:noProof/>
            <w:webHidden/>
          </w:rPr>
          <w:tab/>
        </w:r>
        <w:r>
          <w:rPr>
            <w:noProof/>
            <w:webHidden/>
          </w:rPr>
          <w:fldChar w:fldCharType="begin"/>
        </w:r>
        <w:r>
          <w:rPr>
            <w:noProof/>
            <w:webHidden/>
          </w:rPr>
          <w:instrText xml:space="preserve"> PAGEREF _Toc227843180 \h </w:instrText>
        </w:r>
        <w:r>
          <w:rPr>
            <w:noProof/>
            <w:webHidden/>
          </w:rPr>
        </w:r>
        <w:r>
          <w:rPr>
            <w:noProof/>
            <w:webHidden/>
          </w:rPr>
          <w:fldChar w:fldCharType="separate"/>
        </w:r>
        <w:r>
          <w:rPr>
            <w:noProof/>
            <w:webHidden/>
          </w:rPr>
          <w:t>18</w:t>
        </w:r>
        <w:r>
          <w:rPr>
            <w:noProof/>
            <w:webHidden/>
          </w:rPr>
          <w:fldChar w:fldCharType="end"/>
        </w:r>
      </w:hyperlink>
    </w:p>
    <w:p w14:paraId="6417B134" w14:textId="2DA5FC5E" w:rsidR="00FD37A7" w:rsidRDefault="00FD37A7">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7843181" w:history="1">
        <w:r w:rsidRPr="004E3DCB">
          <w:rPr>
            <w:rStyle w:val="Hyperlink"/>
            <w:rFonts w:cs="Arial"/>
            <w:noProof/>
          </w:rPr>
          <w:t>6.3.3</w:t>
        </w:r>
        <w:r>
          <w:rPr>
            <w:rFonts w:asciiTheme="minorHAnsi" w:eastAsiaTheme="minorEastAsia" w:hAnsiTheme="minorHAnsi" w:cstheme="minorBidi"/>
            <w:noProof/>
            <w:kern w:val="2"/>
            <w:sz w:val="24"/>
            <w:szCs w:val="24"/>
            <w14:ligatures w14:val="standardContextual"/>
          </w:rPr>
          <w:tab/>
        </w:r>
        <w:r w:rsidRPr="004E3DCB">
          <w:rPr>
            <w:rStyle w:val="Hyperlink"/>
            <w:rFonts w:cs="Arial"/>
            <w:noProof/>
          </w:rPr>
          <w:t>Uitstel gunning en ondertekening Overeenkomst</w:t>
        </w:r>
        <w:r>
          <w:rPr>
            <w:noProof/>
            <w:webHidden/>
          </w:rPr>
          <w:tab/>
        </w:r>
        <w:r>
          <w:rPr>
            <w:noProof/>
            <w:webHidden/>
          </w:rPr>
          <w:fldChar w:fldCharType="begin"/>
        </w:r>
        <w:r>
          <w:rPr>
            <w:noProof/>
            <w:webHidden/>
          </w:rPr>
          <w:instrText xml:space="preserve"> PAGEREF _Toc227843181 \h </w:instrText>
        </w:r>
        <w:r>
          <w:rPr>
            <w:noProof/>
            <w:webHidden/>
          </w:rPr>
        </w:r>
        <w:r>
          <w:rPr>
            <w:noProof/>
            <w:webHidden/>
          </w:rPr>
          <w:fldChar w:fldCharType="separate"/>
        </w:r>
        <w:r>
          <w:rPr>
            <w:noProof/>
            <w:webHidden/>
          </w:rPr>
          <w:t>18</w:t>
        </w:r>
        <w:r>
          <w:rPr>
            <w:noProof/>
            <w:webHidden/>
          </w:rPr>
          <w:fldChar w:fldCharType="end"/>
        </w:r>
      </w:hyperlink>
    </w:p>
    <w:p w14:paraId="551A810C" w14:textId="7BF61731" w:rsidR="00B957BF" w:rsidRDefault="002E48CE" w:rsidP="00E57DA3">
      <w:pPr>
        <w:rPr>
          <w:b/>
          <w:bCs/>
        </w:rPr>
      </w:pPr>
      <w:r>
        <w:rPr>
          <w:b/>
          <w:bCs/>
        </w:rPr>
        <w:fldChar w:fldCharType="end"/>
      </w:r>
    </w:p>
    <w:p w14:paraId="551A810D" w14:textId="753DA30F" w:rsidR="00E57DA3" w:rsidRDefault="00E57DA3" w:rsidP="00E57DA3"/>
    <w:p w14:paraId="31307833" w14:textId="77777777" w:rsidR="000D6665" w:rsidRDefault="000D6665" w:rsidP="00E57DA3"/>
    <w:p w14:paraId="551A810E" w14:textId="77777777" w:rsidR="00E57DA3" w:rsidRPr="00B8684F" w:rsidRDefault="002E48CE" w:rsidP="00E57DA3">
      <w:pPr>
        <w:rPr>
          <w:b/>
        </w:rPr>
      </w:pPr>
      <w:r w:rsidRPr="00B8684F">
        <w:rPr>
          <w:b/>
        </w:rPr>
        <w:t>Bijlagen</w:t>
      </w:r>
    </w:p>
    <w:p w14:paraId="551A810F" w14:textId="77777777" w:rsidR="00E57DA3" w:rsidRPr="00520DC3" w:rsidRDefault="00E57DA3" w:rsidP="00E57DA3"/>
    <w:p w14:paraId="1BBF786A" w14:textId="1B7B4D75" w:rsidR="00073848" w:rsidRPr="002D6C1B" w:rsidRDefault="00073848" w:rsidP="00E57DA3">
      <w:pPr>
        <w:pStyle w:val="Lijstalinea"/>
        <w:numPr>
          <w:ilvl w:val="0"/>
          <w:numId w:val="3"/>
        </w:numPr>
        <w:rPr>
          <w:sz w:val="20"/>
          <w:szCs w:val="20"/>
        </w:rPr>
      </w:pPr>
      <w:r w:rsidRPr="002D6C1B">
        <w:rPr>
          <w:sz w:val="20"/>
          <w:szCs w:val="20"/>
        </w:rPr>
        <w:t>Analyseresultaten</w:t>
      </w:r>
    </w:p>
    <w:p w14:paraId="551A8111" w14:textId="77777777" w:rsidR="00E57DA3" w:rsidRPr="00073848" w:rsidRDefault="002E48CE" w:rsidP="00E57DA3">
      <w:pPr>
        <w:pStyle w:val="Lijstalinea"/>
        <w:numPr>
          <w:ilvl w:val="0"/>
          <w:numId w:val="3"/>
        </w:numPr>
        <w:rPr>
          <w:sz w:val="20"/>
          <w:szCs w:val="20"/>
        </w:rPr>
      </w:pPr>
      <w:r w:rsidRPr="00073848">
        <w:rPr>
          <w:sz w:val="20"/>
          <w:szCs w:val="20"/>
        </w:rPr>
        <w:t xml:space="preserve">Algemene Inkoopvoorwaarden Levering en Diensten gemeente ’s-Hertogenbosch </w:t>
      </w:r>
    </w:p>
    <w:p w14:paraId="551A8112" w14:textId="77777777" w:rsidR="00E57DA3" w:rsidRPr="00073848" w:rsidRDefault="002E48CE" w:rsidP="00E57DA3">
      <w:pPr>
        <w:pStyle w:val="Lijstalinea"/>
        <w:numPr>
          <w:ilvl w:val="0"/>
          <w:numId w:val="3"/>
        </w:numPr>
        <w:rPr>
          <w:sz w:val="20"/>
          <w:szCs w:val="20"/>
        </w:rPr>
      </w:pPr>
      <w:r w:rsidRPr="00073848">
        <w:rPr>
          <w:sz w:val="20"/>
          <w:szCs w:val="20"/>
        </w:rPr>
        <w:t>Conceptovereenkomst</w:t>
      </w:r>
    </w:p>
    <w:p w14:paraId="0608B40E" w14:textId="77777777" w:rsidR="00073848" w:rsidRPr="00073848" w:rsidRDefault="00073848" w:rsidP="00073848">
      <w:pPr>
        <w:pStyle w:val="Lijstalinea"/>
        <w:numPr>
          <w:ilvl w:val="0"/>
          <w:numId w:val="3"/>
        </w:numPr>
        <w:rPr>
          <w:sz w:val="20"/>
          <w:szCs w:val="20"/>
        </w:rPr>
      </w:pPr>
      <w:r w:rsidRPr="00073848">
        <w:rPr>
          <w:sz w:val="20"/>
          <w:szCs w:val="20"/>
        </w:rPr>
        <w:t>Uniform Europees aanbestedingsdocument</w:t>
      </w:r>
    </w:p>
    <w:p w14:paraId="2E226922" w14:textId="77777777" w:rsidR="00073848" w:rsidRPr="00073848" w:rsidRDefault="00073848" w:rsidP="00073848">
      <w:pPr>
        <w:pStyle w:val="Lijstalinea"/>
        <w:numPr>
          <w:ilvl w:val="0"/>
          <w:numId w:val="3"/>
        </w:numPr>
        <w:rPr>
          <w:sz w:val="20"/>
          <w:szCs w:val="20"/>
        </w:rPr>
      </w:pPr>
      <w:r w:rsidRPr="00073848">
        <w:rPr>
          <w:sz w:val="20"/>
          <w:szCs w:val="20"/>
        </w:rPr>
        <w:t>Referentie verklaring</w:t>
      </w:r>
    </w:p>
    <w:p w14:paraId="13E652F1" w14:textId="77C63BFB" w:rsidR="00073848" w:rsidRPr="00073848" w:rsidRDefault="00073848" w:rsidP="00E57DA3">
      <w:pPr>
        <w:pStyle w:val="Lijstalinea"/>
        <w:numPr>
          <w:ilvl w:val="0"/>
          <w:numId w:val="3"/>
        </w:numPr>
        <w:rPr>
          <w:sz w:val="20"/>
          <w:szCs w:val="20"/>
        </w:rPr>
      </w:pPr>
      <w:r w:rsidRPr="00073848">
        <w:rPr>
          <w:sz w:val="20"/>
          <w:szCs w:val="20"/>
        </w:rPr>
        <w:t>Inschrijfbiljet</w:t>
      </w:r>
    </w:p>
    <w:p w14:paraId="551A8116" w14:textId="4FB05C53" w:rsidR="00E57DA3" w:rsidRPr="006B5F12" w:rsidRDefault="00E57DA3" w:rsidP="00073848">
      <w:pPr>
        <w:pStyle w:val="Lijstalinea"/>
        <w:rPr>
          <w:color w:val="FF0000"/>
          <w:sz w:val="20"/>
          <w:szCs w:val="20"/>
        </w:rPr>
      </w:pPr>
    </w:p>
    <w:p w14:paraId="551A8117" w14:textId="006AAAE1" w:rsidR="00E57DA3" w:rsidRDefault="002E48CE" w:rsidP="00E57DA3">
      <w:pPr>
        <w:pStyle w:val="Kop1"/>
        <w:numPr>
          <w:ilvl w:val="0"/>
          <w:numId w:val="1"/>
        </w:numPr>
        <w:rPr>
          <w:sz w:val="28"/>
          <w:szCs w:val="28"/>
        </w:rPr>
      </w:pPr>
      <w:r>
        <w:br w:type="page"/>
      </w:r>
      <w:bookmarkStart w:id="0" w:name="_Toc458514312"/>
      <w:bookmarkStart w:id="1" w:name="_Toc47527498"/>
      <w:bookmarkStart w:id="2" w:name="_Toc73451078"/>
      <w:bookmarkStart w:id="3" w:name="_Toc227843132"/>
      <w:r w:rsidRPr="00197A5F">
        <w:rPr>
          <w:sz w:val="28"/>
          <w:szCs w:val="28"/>
        </w:rPr>
        <w:lastRenderedPageBreak/>
        <w:t>Inleiding</w:t>
      </w:r>
      <w:bookmarkEnd w:id="0"/>
      <w:bookmarkEnd w:id="1"/>
      <w:bookmarkEnd w:id="2"/>
      <w:bookmarkEnd w:id="3"/>
    </w:p>
    <w:p w14:paraId="72367797" w14:textId="50773E1B" w:rsidR="00197A5F" w:rsidRPr="00197A5F" w:rsidRDefault="00197A5F" w:rsidP="00197A5F">
      <w:pPr>
        <w:pStyle w:val="Kop2"/>
      </w:pPr>
      <w:bookmarkStart w:id="4" w:name="_Toc227843133"/>
      <w:r>
        <w:t>Algemeen</w:t>
      </w:r>
      <w:bookmarkEnd w:id="4"/>
    </w:p>
    <w:p w14:paraId="551A8118" w14:textId="54D05F02" w:rsidR="00E57DA3" w:rsidRDefault="002E48CE" w:rsidP="00A9419E">
      <w:pPr>
        <w:jc w:val="both"/>
      </w:pPr>
      <w:r>
        <w:t xml:space="preserve">Voor u ligt het beschrijvend document van de aanbesteding </w:t>
      </w:r>
      <w:r w:rsidR="00AE79A2">
        <w:t>‘Raamovereenkomst levering compost(mengsel)</w:t>
      </w:r>
      <w:r w:rsidR="00A9419E">
        <w:t>’</w:t>
      </w:r>
      <w:r>
        <w:rPr>
          <w:color w:val="FF0000"/>
        </w:rPr>
        <w:t xml:space="preserve"> </w:t>
      </w:r>
      <w:r>
        <w:t xml:space="preserve">van de gemeente ’s-Hertogenbosch (hierna </w:t>
      </w:r>
      <w:r w:rsidR="00E03371">
        <w:t>‘</w:t>
      </w:r>
      <w:r w:rsidR="006857D0">
        <w:t>Aanbestedende dienst</w:t>
      </w:r>
      <w:r w:rsidR="00E03371">
        <w:t>’</w:t>
      </w:r>
      <w:r w:rsidR="006857D0">
        <w:t xml:space="preserve"> of </w:t>
      </w:r>
      <w:r w:rsidR="00E03371">
        <w:t>‘</w:t>
      </w:r>
      <w:r>
        <w:t>Gemeente</w:t>
      </w:r>
      <w:r w:rsidR="00E03371">
        <w:t>’</w:t>
      </w:r>
      <w:r>
        <w:t xml:space="preserve">). </w:t>
      </w:r>
      <w:r w:rsidRPr="00D874B5">
        <w:t>In dit document staan, naast de omschrijving van de uit te voeren opdracht</w:t>
      </w:r>
      <w:r>
        <w:t xml:space="preserve">, ook de procedure beschreven aan de hand waarvan de aanbesteding wordt uitgevoerd en aan welke voorwaarden de inschrijvers en inschrijvingen moeten voldoen. </w:t>
      </w:r>
    </w:p>
    <w:p w14:paraId="551A8119" w14:textId="77777777" w:rsidR="00E57DA3" w:rsidRDefault="00E57DA3" w:rsidP="00A9419E">
      <w:pPr>
        <w:jc w:val="both"/>
      </w:pPr>
    </w:p>
    <w:p w14:paraId="551A811A" w14:textId="2F73A2EA" w:rsidR="00E57DA3" w:rsidRDefault="002E48CE" w:rsidP="00A9419E">
      <w:pPr>
        <w:jc w:val="both"/>
      </w:pPr>
      <w:r>
        <w:t xml:space="preserve">Wij hebben ervoor gekozen een </w:t>
      </w:r>
      <w:r w:rsidRPr="004320AA">
        <w:t>Europees openba</w:t>
      </w:r>
      <w:r>
        <w:t xml:space="preserve">ar </w:t>
      </w:r>
      <w:r w:rsidRPr="004320AA">
        <w:t>openbare aanbesteding</w:t>
      </w:r>
      <w:r>
        <w:t>sprocedure zonder voorselectie te doorlopen, gebaseerd op de Aanbestedingswet 2012 (hierna de Aw 2012).</w:t>
      </w:r>
    </w:p>
    <w:p w14:paraId="551A811B" w14:textId="47EA658A" w:rsidR="00E57DA3" w:rsidRDefault="00E57DA3" w:rsidP="00A9419E">
      <w:pPr>
        <w:jc w:val="both"/>
      </w:pPr>
    </w:p>
    <w:p w14:paraId="4EDF1BCF" w14:textId="213DEF6F" w:rsidR="002712D0" w:rsidRPr="00197A5F" w:rsidRDefault="002712D0" w:rsidP="00A9419E">
      <w:pPr>
        <w:pStyle w:val="Kop2"/>
        <w:jc w:val="both"/>
      </w:pPr>
      <w:bookmarkStart w:id="5" w:name="_Toc227843134"/>
      <w:r>
        <w:t>Leeswijzer</w:t>
      </w:r>
      <w:bookmarkEnd w:id="5"/>
    </w:p>
    <w:p w14:paraId="551A811C" w14:textId="77777777" w:rsidR="00E57DA3" w:rsidRPr="00520DC3" w:rsidRDefault="002E48CE" w:rsidP="00A9419E">
      <w:pPr>
        <w:jc w:val="both"/>
      </w:pPr>
      <w:r w:rsidRPr="00520DC3">
        <w:t>Dit beschrijvend document is als volgt opgebouwd:</w:t>
      </w:r>
    </w:p>
    <w:p w14:paraId="551A811D" w14:textId="77777777" w:rsidR="00E57DA3" w:rsidRPr="00520DC3" w:rsidRDefault="002E48CE" w:rsidP="00A9419E">
      <w:pPr>
        <w:pStyle w:val="Lijstalinea"/>
        <w:numPr>
          <w:ilvl w:val="0"/>
          <w:numId w:val="4"/>
        </w:numPr>
        <w:ind w:left="426" w:hanging="284"/>
        <w:jc w:val="both"/>
        <w:rPr>
          <w:sz w:val="20"/>
          <w:szCs w:val="20"/>
        </w:rPr>
      </w:pPr>
      <w:bookmarkStart w:id="6" w:name="_Hlk71028852"/>
      <w:r w:rsidRPr="00520DC3">
        <w:rPr>
          <w:sz w:val="20"/>
          <w:szCs w:val="20"/>
        </w:rPr>
        <w:t>In hoofdstuk twee wordt de opdracht uitgebreid beschreven;</w:t>
      </w:r>
    </w:p>
    <w:p w14:paraId="551A811E" w14:textId="77777777" w:rsidR="00E57DA3" w:rsidRPr="00520DC3" w:rsidRDefault="002E48CE" w:rsidP="00A9419E">
      <w:pPr>
        <w:pStyle w:val="Lijstalinea"/>
        <w:numPr>
          <w:ilvl w:val="0"/>
          <w:numId w:val="4"/>
        </w:numPr>
        <w:ind w:left="426" w:hanging="284"/>
        <w:jc w:val="both"/>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551A811F" w14:textId="77777777" w:rsidR="00E57DA3" w:rsidRPr="00520DC3" w:rsidRDefault="002E48CE" w:rsidP="00A9419E">
      <w:pPr>
        <w:pStyle w:val="Lijstalinea"/>
        <w:numPr>
          <w:ilvl w:val="0"/>
          <w:numId w:val="4"/>
        </w:numPr>
        <w:ind w:left="426" w:hanging="284"/>
        <w:jc w:val="both"/>
        <w:rPr>
          <w:sz w:val="20"/>
          <w:szCs w:val="20"/>
        </w:rPr>
      </w:pPr>
      <w:r w:rsidRPr="00520DC3">
        <w:rPr>
          <w:sz w:val="20"/>
          <w:szCs w:val="20"/>
        </w:rPr>
        <w:t>In hoofdstuk vier beschrijven wij de eisen die wij stellen aan de ondernemer;</w:t>
      </w:r>
    </w:p>
    <w:p w14:paraId="551A8120" w14:textId="77777777" w:rsidR="00E57DA3" w:rsidRPr="00520DC3" w:rsidRDefault="002E48CE" w:rsidP="00A9419E">
      <w:pPr>
        <w:pStyle w:val="Lijstalinea"/>
        <w:numPr>
          <w:ilvl w:val="0"/>
          <w:numId w:val="4"/>
        </w:numPr>
        <w:ind w:left="426" w:hanging="284"/>
        <w:jc w:val="both"/>
        <w:rPr>
          <w:sz w:val="20"/>
          <w:szCs w:val="20"/>
        </w:rPr>
      </w:pPr>
      <w:r w:rsidRPr="00520DC3">
        <w:rPr>
          <w:sz w:val="20"/>
          <w:szCs w:val="20"/>
        </w:rPr>
        <w:t>In hoofdstuk vijf beschrijven wij de gunningsmethode;</w:t>
      </w:r>
    </w:p>
    <w:p w14:paraId="551A8121" w14:textId="77777777" w:rsidR="00E57DA3" w:rsidRPr="00520DC3" w:rsidRDefault="002E48CE" w:rsidP="00A9419E">
      <w:pPr>
        <w:pStyle w:val="Lijstalinea"/>
        <w:numPr>
          <w:ilvl w:val="0"/>
          <w:numId w:val="4"/>
        </w:numPr>
        <w:ind w:left="426" w:hanging="284"/>
        <w:jc w:val="both"/>
        <w:rPr>
          <w:sz w:val="20"/>
          <w:szCs w:val="20"/>
        </w:rPr>
      </w:pPr>
      <w:r w:rsidRPr="00520DC3">
        <w:rPr>
          <w:sz w:val="20"/>
          <w:szCs w:val="20"/>
        </w:rPr>
        <w:t xml:space="preserve">In hoofdstuk zes komen juridische spelregels aan bod. </w:t>
      </w:r>
    </w:p>
    <w:bookmarkEnd w:id="6"/>
    <w:p w14:paraId="551A8122" w14:textId="77777777" w:rsidR="00E57DA3" w:rsidRPr="00520DC3" w:rsidRDefault="00E57DA3" w:rsidP="00A9419E">
      <w:pPr>
        <w:jc w:val="both"/>
      </w:pPr>
    </w:p>
    <w:p w14:paraId="551A8123" w14:textId="77777777" w:rsidR="00E57DA3" w:rsidRPr="005E1480" w:rsidRDefault="002E48CE" w:rsidP="00A9419E">
      <w:pPr>
        <w:jc w:val="both"/>
      </w:pPr>
      <w:r w:rsidRPr="007511EA">
        <w:t>Als onderdeel van dit document worden er ook diverse bijlagen ter beschikking gesteld.</w:t>
      </w:r>
    </w:p>
    <w:p w14:paraId="551A8124" w14:textId="77777777" w:rsidR="00E57DA3" w:rsidRDefault="00E57DA3" w:rsidP="00A9419E">
      <w:pPr>
        <w:jc w:val="both"/>
        <w:rPr>
          <w:iCs/>
        </w:rPr>
      </w:pPr>
    </w:p>
    <w:p w14:paraId="551A8135" w14:textId="77777777" w:rsidR="00E57DA3" w:rsidRDefault="00E57DA3" w:rsidP="00A9419E">
      <w:pPr>
        <w:jc w:val="both"/>
      </w:pPr>
      <w:bookmarkStart w:id="7" w:name="_Toc47527502"/>
      <w:bookmarkStart w:id="8" w:name="_Toc458514317"/>
      <w:bookmarkStart w:id="9" w:name="_Ref382474689"/>
    </w:p>
    <w:p w14:paraId="551A8136" w14:textId="77777777" w:rsidR="00E57DA3" w:rsidRDefault="002E48CE" w:rsidP="00A9419E">
      <w:pPr>
        <w:pStyle w:val="Kop2"/>
        <w:numPr>
          <w:ilvl w:val="1"/>
          <w:numId w:val="1"/>
        </w:numPr>
        <w:jc w:val="both"/>
      </w:pPr>
      <w:bookmarkStart w:id="10" w:name="_Toc73451082"/>
      <w:bookmarkStart w:id="11" w:name="_Toc227843135"/>
      <w:r>
        <w:t>Hebt u vragen?</w:t>
      </w:r>
      <w:bookmarkEnd w:id="7"/>
      <w:bookmarkEnd w:id="8"/>
      <w:bookmarkEnd w:id="9"/>
      <w:bookmarkEnd w:id="10"/>
      <w:bookmarkEnd w:id="11"/>
    </w:p>
    <w:p w14:paraId="551A8138" w14:textId="5B12969B" w:rsidR="00E57DA3" w:rsidRDefault="002E48CE" w:rsidP="00471E6E">
      <w:r>
        <w:t>Mocht u onvolkomenheden, onduidelijkheden of tegenstrijdigheden in dit document tegenkomen of vragen hebben naar aanleiding van dit document, dan kunt u dit melden via de vragenmodule van TenderNed. U kunt hier gebruik maken tot de datum aangegeven in de planning opgenomen in</w:t>
      </w:r>
      <w:r w:rsidR="00471E6E">
        <w:t xml:space="preserve"> </w:t>
      </w:r>
      <w:r>
        <w:t>paragraaf 3.2. Uw vragen worden geanonimiseerd beantwoord in de nota van inlichtingen die wordt gepubliceerd op TenderNed. Wij verzoeken u om uw vragen en/of opmerkingen niet op te sparen tot het laatste moment voor sluiting van de vragentermijn. Wij publiceren zo nodig meerdere nota’s om dubbele vragen te voorkomen en relevante informatie zo snel mogelijk te verstrekken.</w:t>
      </w:r>
    </w:p>
    <w:p w14:paraId="551A8139" w14:textId="77777777" w:rsidR="00E57DA3" w:rsidRDefault="00E57DA3" w:rsidP="00471E6E"/>
    <w:p w14:paraId="551A813A" w14:textId="3D398003" w:rsidR="00E57DA3" w:rsidRDefault="002E48CE" w:rsidP="00471E6E">
      <w:r>
        <w:t xml:space="preserve">Alle communicatie met betrekking tot deze aanbesteding verloopt via TenderNed. </w:t>
      </w:r>
      <w:r w:rsidRPr="006A02E0">
        <w:t>Het</w:t>
      </w:r>
      <w:r>
        <w:t xml:space="preserve"> </w:t>
      </w:r>
      <w:r w:rsidRPr="006A02E0">
        <w:t xml:space="preserve">benaderen van medewerkers van de </w:t>
      </w:r>
      <w:r>
        <w:t>gemeente</w:t>
      </w:r>
      <w:r w:rsidRPr="006A02E0">
        <w:t xml:space="preserve"> over deze aanbestedingsprocedure is niet toegestaan</w:t>
      </w:r>
      <w:r>
        <w:t>.</w:t>
      </w:r>
    </w:p>
    <w:p w14:paraId="61F0D505" w14:textId="6F290A2A" w:rsidR="00EC61A7" w:rsidRDefault="00EC61A7" w:rsidP="00A9419E">
      <w:pPr>
        <w:jc w:val="both"/>
      </w:pPr>
    </w:p>
    <w:p w14:paraId="54570239" w14:textId="77777777" w:rsidR="00EC61A7" w:rsidRPr="00AC50F3" w:rsidRDefault="00EC61A7" w:rsidP="00A9419E">
      <w:pPr>
        <w:pStyle w:val="Kop2"/>
        <w:numPr>
          <w:ilvl w:val="1"/>
          <w:numId w:val="1"/>
        </w:numPr>
        <w:jc w:val="both"/>
        <w:rPr>
          <w:rFonts w:cs="Arial"/>
          <w:shd w:val="clear" w:color="auto" w:fill="FAF9F8"/>
        </w:rPr>
      </w:pPr>
      <w:bookmarkStart w:id="12" w:name="_Toc101777117"/>
      <w:bookmarkStart w:id="13" w:name="_Toc227843136"/>
      <w:r w:rsidRPr="00AC50F3">
        <w:rPr>
          <w:rFonts w:cs="Arial"/>
        </w:rPr>
        <w:t>Percelen</w:t>
      </w:r>
      <w:bookmarkEnd w:id="12"/>
      <w:bookmarkEnd w:id="13"/>
    </w:p>
    <w:p w14:paraId="28FD1ABA" w14:textId="77777777" w:rsidR="00EC61A7" w:rsidRDefault="00EC61A7" w:rsidP="00471E6E">
      <w:pPr>
        <w:rPr>
          <w:rFonts w:cs="Arial"/>
        </w:rPr>
      </w:pPr>
      <w:r w:rsidRPr="006963F1">
        <w:rPr>
          <w:rFonts w:cs="Arial"/>
        </w:rPr>
        <w:t>De opdracht is niet verdeeld in percelen omdat het één type opdracht betreft. De aanbestedende dienst is van mening dat er sprake is van zodanige samenhang dat de opdracht kan worden gezien als één logisch geheel. Daarbij creëert deze samenhang geen onnodige beperkingen van de markt en behoudt het MKB toegang tot deelname aan de aanbestedingsprocedure. Het opsplitsen van de opdracht in meerdere aanbestedingen of percelen zou tot kostenverhoging kunnen leiden en tot een onnodige grote belasting voor aanbestedende dienst en inschrijver.</w:t>
      </w:r>
    </w:p>
    <w:p w14:paraId="551A813B" w14:textId="77777777" w:rsidR="00E57DA3" w:rsidRPr="002D6C1B" w:rsidRDefault="002E48CE" w:rsidP="00E57DA3">
      <w:pPr>
        <w:pStyle w:val="Kop1"/>
        <w:numPr>
          <w:ilvl w:val="0"/>
          <w:numId w:val="1"/>
        </w:numPr>
        <w:rPr>
          <w:sz w:val="28"/>
          <w:szCs w:val="28"/>
        </w:rPr>
      </w:pPr>
      <w:r>
        <w:rPr>
          <w:color w:val="548DD4"/>
        </w:rPr>
        <w:br w:type="page"/>
      </w:r>
      <w:bookmarkStart w:id="14" w:name="_Toc73451083"/>
      <w:bookmarkStart w:id="15" w:name="_Toc47527503"/>
      <w:bookmarkStart w:id="16" w:name="_Toc458514318"/>
      <w:bookmarkStart w:id="17" w:name="_Toc227843137"/>
      <w:r w:rsidRPr="002D6C1B">
        <w:rPr>
          <w:sz w:val="28"/>
          <w:szCs w:val="28"/>
        </w:rPr>
        <w:lastRenderedPageBreak/>
        <w:t>Opdrachtbeschrijving</w:t>
      </w:r>
      <w:bookmarkEnd w:id="14"/>
      <w:bookmarkEnd w:id="17"/>
      <w:r w:rsidRPr="002D6C1B">
        <w:rPr>
          <w:sz w:val="28"/>
          <w:szCs w:val="28"/>
        </w:rPr>
        <w:t xml:space="preserve"> </w:t>
      </w:r>
    </w:p>
    <w:p w14:paraId="1A604158" w14:textId="4561D433" w:rsidR="00197A5F" w:rsidRPr="002D6C1B" w:rsidRDefault="00197A5F" w:rsidP="00A9419E">
      <w:pPr>
        <w:pStyle w:val="Kop2"/>
        <w:numPr>
          <w:ilvl w:val="1"/>
          <w:numId w:val="1"/>
        </w:numPr>
        <w:jc w:val="both"/>
      </w:pPr>
      <w:bookmarkStart w:id="18" w:name="_Toc227843138"/>
      <w:r w:rsidRPr="002D6C1B">
        <w:t>Algemeen</w:t>
      </w:r>
      <w:bookmarkEnd w:id="18"/>
    </w:p>
    <w:p w14:paraId="76B08506" w14:textId="2CBD9AB8" w:rsidR="00B836CC" w:rsidRPr="002D6C1B" w:rsidRDefault="002E48CE" w:rsidP="00B836CC">
      <w:r w:rsidRPr="002D6C1B">
        <w:t>In onderstaande paragrafen wordt een omschrijving gegeven van de opdracht en alle bijbehorende doelstellingen, overige voorwaarden en uitgangspunten. Door een inschrijving te doen op deze aanbesteding conformeert de inschrijver zich aan deze opdrachtbeschrijving.</w:t>
      </w:r>
      <w:r w:rsidR="00B836CC" w:rsidRPr="002D6C1B">
        <w:t xml:space="preserve"> De gemeente heeft er bewust voor gekozen om het advies en de levering bij één leverancier neer te leggen. Zodat deze verantwoordelijk </w:t>
      </w:r>
      <w:r w:rsidR="00CD2341" w:rsidRPr="002D6C1B">
        <w:t xml:space="preserve">kan zijn </w:t>
      </w:r>
      <w:r w:rsidR="00B836CC" w:rsidRPr="002D6C1B">
        <w:t xml:space="preserve">voor het uiteindelijke resultaat, de kwaliteit van </w:t>
      </w:r>
      <w:r w:rsidR="005208A0" w:rsidRPr="002D6C1B">
        <w:t xml:space="preserve">het compostmengsel, </w:t>
      </w:r>
      <w:r w:rsidR="00B836CC" w:rsidRPr="002D6C1B">
        <w:t>de bemeste teelaarde en van de compost. Hierdoor is de kwaliteit gewaarborgd.</w:t>
      </w:r>
      <w:r w:rsidR="000C7B3C" w:rsidRPr="002D6C1B">
        <w:t xml:space="preserve"> </w:t>
      </w:r>
      <w:r w:rsidR="00071658" w:rsidRPr="002D6C1B">
        <w:t xml:space="preserve">De gemeente streeft </w:t>
      </w:r>
      <w:r w:rsidR="005208A0" w:rsidRPr="002D6C1B">
        <w:t xml:space="preserve">hierbij </w:t>
      </w:r>
      <w:r w:rsidR="00071658" w:rsidRPr="002D6C1B">
        <w:t>naar een langdurige samenwerkingsovereen</w:t>
      </w:r>
      <w:r w:rsidR="00237970" w:rsidRPr="002D6C1B">
        <w:t xml:space="preserve">komst, </w:t>
      </w:r>
      <w:r w:rsidR="00244653" w:rsidRPr="002D6C1B">
        <w:t>waar</w:t>
      </w:r>
      <w:r w:rsidR="005531D3" w:rsidRPr="002D6C1B">
        <w:t xml:space="preserve">in zowel </w:t>
      </w:r>
      <w:r w:rsidR="00BD3D4C" w:rsidRPr="002D6C1B">
        <w:t xml:space="preserve">Gemeente als leverancier </w:t>
      </w:r>
      <w:r w:rsidR="001E140F">
        <w:t xml:space="preserve">een </w:t>
      </w:r>
      <w:r w:rsidR="00BD3D4C" w:rsidRPr="002D6C1B">
        <w:t>verantwoording dragen.</w:t>
      </w:r>
    </w:p>
    <w:p w14:paraId="551A813C" w14:textId="6CEC2E50" w:rsidR="00E57DA3" w:rsidRPr="002D6C1B" w:rsidRDefault="00E57DA3" w:rsidP="00A9419E">
      <w:pPr>
        <w:jc w:val="both"/>
      </w:pPr>
    </w:p>
    <w:p w14:paraId="551A8141" w14:textId="6BEC81A4" w:rsidR="00E57DA3" w:rsidRPr="002D6C1B" w:rsidRDefault="002E48CE" w:rsidP="00A9419E">
      <w:pPr>
        <w:pStyle w:val="Kop2"/>
        <w:numPr>
          <w:ilvl w:val="1"/>
          <w:numId w:val="1"/>
        </w:numPr>
        <w:jc w:val="both"/>
      </w:pPr>
      <w:bookmarkStart w:id="19" w:name="_Toc73451084"/>
      <w:bookmarkStart w:id="20" w:name="_Toc227843139"/>
      <w:r w:rsidRPr="002D6C1B">
        <w:t>Aanleiding</w:t>
      </w:r>
      <w:bookmarkEnd w:id="19"/>
      <w:r w:rsidR="00E57DA3" w:rsidRPr="002D6C1B">
        <w:t xml:space="preserve"> en </w:t>
      </w:r>
      <w:bookmarkStart w:id="21" w:name="_Toc73451085"/>
      <w:r w:rsidR="00E57DA3" w:rsidRPr="002D6C1B">
        <w:t>o</w:t>
      </w:r>
      <w:r w:rsidRPr="002D6C1B">
        <w:t xml:space="preserve">mschrijving van de </w:t>
      </w:r>
      <w:r w:rsidR="0094678E" w:rsidRPr="002D6C1B">
        <w:t>o</w:t>
      </w:r>
      <w:r w:rsidRPr="002D6C1B">
        <w:t>pdracht</w:t>
      </w:r>
      <w:bookmarkEnd w:id="21"/>
      <w:bookmarkEnd w:id="20"/>
    </w:p>
    <w:p w14:paraId="127FAF0B" w14:textId="4F77C26B" w:rsidR="002135E2" w:rsidRPr="002D6C1B" w:rsidRDefault="002135E2" w:rsidP="002135E2">
      <w:pPr>
        <w:pStyle w:val="Kop3"/>
        <w:numPr>
          <w:ilvl w:val="2"/>
          <w:numId w:val="1"/>
        </w:numPr>
        <w:jc w:val="both"/>
      </w:pPr>
      <w:bookmarkStart w:id="22" w:name="_Toc227843140"/>
      <w:r w:rsidRPr="002D6C1B">
        <w:t>Compostmengsel op maat</w:t>
      </w:r>
      <w:bookmarkEnd w:id="22"/>
    </w:p>
    <w:p w14:paraId="08093898" w14:textId="3F07A01B" w:rsidR="005C2171" w:rsidRDefault="00E57DA3" w:rsidP="002E7212">
      <w:r w:rsidRPr="002D6C1B">
        <w:t xml:space="preserve">De gemeente ’s-Hertogenbosch heeft een gronddepot in eigen beheer. Op dit depot </w:t>
      </w:r>
      <w:r w:rsidR="00471E6E" w:rsidRPr="002D6C1B">
        <w:t xml:space="preserve">slaan wij </w:t>
      </w:r>
      <w:r w:rsidR="007830F9" w:rsidRPr="002D6C1B">
        <w:t xml:space="preserve">partijen </w:t>
      </w:r>
      <w:r w:rsidRPr="002D6C1B">
        <w:t xml:space="preserve">grond </w:t>
      </w:r>
      <w:r w:rsidR="007830F9" w:rsidRPr="002D6C1B">
        <w:t xml:space="preserve">op </w:t>
      </w:r>
      <w:r w:rsidRPr="002D6C1B">
        <w:t xml:space="preserve">die overtollig is in diverse projecten. </w:t>
      </w:r>
      <w:r w:rsidR="0094678E" w:rsidRPr="002D6C1B">
        <w:t xml:space="preserve">Veel partijen bestaan uit grond uit diverse delen van onze gemeente. Sommige partijen zijn afkomstig van één locatie. </w:t>
      </w:r>
      <w:r w:rsidR="00103DA9" w:rsidRPr="002D6C1B">
        <w:t xml:space="preserve">Deze grond willen we samen met u </w:t>
      </w:r>
      <w:r w:rsidR="00650BE2" w:rsidRPr="002D6C1B">
        <w:t xml:space="preserve">geschikt maken </w:t>
      </w:r>
      <w:r w:rsidRPr="002D6C1B">
        <w:t xml:space="preserve">om bomen in te planten </w:t>
      </w:r>
      <w:r w:rsidR="00027CD2" w:rsidRPr="002D6C1B">
        <w:t>(</w:t>
      </w:r>
      <w:r w:rsidRPr="002D6C1B">
        <w:t>bemeste teelaarde). Om deze grond geschikt te maken als b</w:t>
      </w:r>
      <w:r w:rsidR="6EB14C81" w:rsidRPr="002D6C1B">
        <w:t xml:space="preserve">emeste teelaarde </w:t>
      </w:r>
      <w:r w:rsidR="0094678E" w:rsidRPr="002D6C1B">
        <w:t xml:space="preserve">voegen we </w:t>
      </w:r>
      <w:r w:rsidR="00027CD2" w:rsidRPr="002D6C1B">
        <w:t xml:space="preserve">een compostmengsel </w:t>
      </w:r>
      <w:r w:rsidR="00612C4C" w:rsidRPr="002D6C1B">
        <w:t xml:space="preserve">op maat </w:t>
      </w:r>
      <w:r w:rsidRPr="002D6C1B">
        <w:t xml:space="preserve">toe. </w:t>
      </w:r>
      <w:r w:rsidR="0024211C">
        <w:t>Aan de samenstelling van de bemeste teelaarde stellen we eisen</w:t>
      </w:r>
      <w:r w:rsidR="006A7878">
        <w:t>.</w:t>
      </w:r>
    </w:p>
    <w:p w14:paraId="543C3898" w14:textId="77777777" w:rsidR="005C2171" w:rsidRDefault="005C2171" w:rsidP="002E7212"/>
    <w:p w14:paraId="60943A25" w14:textId="060DA33E" w:rsidR="002E7212" w:rsidRPr="002D6C1B" w:rsidRDefault="002E7212" w:rsidP="002E7212">
      <w:r w:rsidRPr="002D6C1B">
        <w:t xml:space="preserve">Onderdeel van de af te sluiten raamovereenkomst is dus zowel het advies als de levering van compostmengsels voor de productie van bemeste teelaarde. Hierbij hoort de onderbouwing van de samenstelling en </w:t>
      </w:r>
      <w:r w:rsidR="00612C4C" w:rsidRPr="002D6C1B">
        <w:t xml:space="preserve">mengverhouding </w:t>
      </w:r>
      <w:r w:rsidRPr="002D6C1B">
        <w:t>van het te leveren compostmengsel.</w:t>
      </w:r>
    </w:p>
    <w:p w14:paraId="0A1E3AF9" w14:textId="77777777" w:rsidR="00E57DA3" w:rsidRPr="002D6C1B" w:rsidRDefault="00E57DA3" w:rsidP="00650BE2"/>
    <w:p w14:paraId="4EE8DBF5" w14:textId="4555C9CE" w:rsidR="002135E2" w:rsidRPr="002D6C1B" w:rsidRDefault="002135E2" w:rsidP="002135E2">
      <w:pPr>
        <w:pStyle w:val="Kop3"/>
        <w:numPr>
          <w:ilvl w:val="2"/>
          <w:numId w:val="1"/>
        </w:numPr>
        <w:jc w:val="both"/>
      </w:pPr>
      <w:bookmarkStart w:id="23" w:name="_Toc227843141"/>
      <w:r w:rsidRPr="002D6C1B">
        <w:t>Voorraad houtcompost</w:t>
      </w:r>
      <w:bookmarkEnd w:id="23"/>
    </w:p>
    <w:p w14:paraId="54C4FF88" w14:textId="21995012" w:rsidR="20477030" w:rsidRPr="002D6C1B" w:rsidRDefault="20477030" w:rsidP="00650BE2">
      <w:r w:rsidRPr="002D6C1B">
        <w:t xml:space="preserve">Het andere onderdeel van de af te sluiten raamovereenkomst is de levering van </w:t>
      </w:r>
      <w:r w:rsidR="001E140F">
        <w:t xml:space="preserve">standaard </w:t>
      </w:r>
      <w:r w:rsidRPr="002D6C1B">
        <w:t xml:space="preserve">houtcompost voor onze voorraad op het gronddepot. </w:t>
      </w:r>
      <w:r w:rsidR="4998059C" w:rsidRPr="002D6C1B">
        <w:t xml:space="preserve">Houtcompost </w:t>
      </w:r>
      <w:r w:rsidR="1C3D6115" w:rsidRPr="002D6C1B">
        <w:t xml:space="preserve">gebruiken we als gemeente regelmatig in onze plantsoenen. Deze </w:t>
      </w:r>
      <w:r w:rsidR="244F4D74" w:rsidRPr="002D6C1B">
        <w:t>l</w:t>
      </w:r>
      <w:r w:rsidR="007C6EAB" w:rsidRPr="002D6C1B">
        <w:t xml:space="preserve">evert u </w:t>
      </w:r>
      <w:r w:rsidR="00D26213" w:rsidRPr="002D6C1B">
        <w:t xml:space="preserve">af </w:t>
      </w:r>
      <w:r w:rsidR="244F4D74" w:rsidRPr="002D6C1B">
        <w:t>op het gronddepot. Vandaaruit wordt deze verder verspreid binnen de projecten in onze gemeente.</w:t>
      </w:r>
    </w:p>
    <w:p w14:paraId="2671687C" w14:textId="67C21DDC" w:rsidR="008738D3" w:rsidRPr="002D6C1B" w:rsidRDefault="008738D3" w:rsidP="00A9419E">
      <w:pPr>
        <w:jc w:val="both"/>
      </w:pPr>
    </w:p>
    <w:p w14:paraId="73051E2C" w14:textId="5EBB9BBF" w:rsidR="00196CF7" w:rsidRPr="002D6C1B" w:rsidRDefault="003E48D5" w:rsidP="000C4E2C">
      <w:pPr>
        <w:pStyle w:val="Kop3"/>
        <w:numPr>
          <w:ilvl w:val="2"/>
          <w:numId w:val="1"/>
        </w:numPr>
        <w:jc w:val="both"/>
      </w:pPr>
      <w:bookmarkStart w:id="24" w:name="_Toc227843142"/>
      <w:r w:rsidRPr="002D6C1B">
        <w:t>Advies en levering</w:t>
      </w:r>
      <w:r w:rsidR="002E6F05" w:rsidRPr="002D6C1B">
        <w:t xml:space="preserve"> co</w:t>
      </w:r>
      <w:r w:rsidR="0046110F" w:rsidRPr="002D6C1B">
        <w:t>mpostmengsels</w:t>
      </w:r>
      <w:bookmarkEnd w:id="24"/>
    </w:p>
    <w:p w14:paraId="50A215B0" w14:textId="7AF6E48F" w:rsidR="00C00A5A" w:rsidRDefault="00C00A5A" w:rsidP="00C00A5A">
      <w:r>
        <w:t>Wij leveren u cultuurtechnische rapporten en AP04-rapporten van de grond die we u ter beschikking stellen. Daarmee kunt u bepalen welk compostmengsel uw moet toevoegen om de gestelde eisen te halen. De cultuurtechnische rapporten van de afgelopen 8 jaar vindt u in bijlage 1. De</w:t>
      </w:r>
      <w:r w:rsidR="001529F4">
        <w:t xml:space="preserve"> partijen</w:t>
      </w:r>
      <w:r w:rsidR="00835216">
        <w:t xml:space="preserve"> grond </w:t>
      </w:r>
      <w:r>
        <w:t xml:space="preserve">partijen </w:t>
      </w:r>
      <w:r w:rsidR="00835216">
        <w:t xml:space="preserve">zijn vaak </w:t>
      </w:r>
      <w:r>
        <w:t>ongeveer 1.000 m3 gro</w:t>
      </w:r>
      <w:r w:rsidR="00835216">
        <w:t>ot</w:t>
      </w:r>
      <w:r>
        <w:t xml:space="preserve"> maar variëren in grootte van minimaal 800 tot 1200 m3.</w:t>
      </w:r>
    </w:p>
    <w:p w14:paraId="0B3D7AF1" w14:textId="77777777" w:rsidR="00C00A5A" w:rsidRDefault="00C00A5A" w:rsidP="00A9419E">
      <w:pPr>
        <w:jc w:val="both"/>
      </w:pPr>
    </w:p>
    <w:p w14:paraId="793EDD6E" w14:textId="36FEB8F1" w:rsidR="00716932" w:rsidRPr="002D6C1B" w:rsidRDefault="00716932" w:rsidP="002F2E92">
      <w:r w:rsidRPr="002D6C1B">
        <w:t>Soms krijgt u</w:t>
      </w:r>
      <w:r w:rsidR="00424DB6" w:rsidRPr="002D6C1B">
        <w:t xml:space="preserve"> van </w:t>
      </w:r>
      <w:r w:rsidRPr="002D6C1B">
        <w:t xml:space="preserve">meerdere </w:t>
      </w:r>
      <w:r w:rsidR="00424DB6" w:rsidRPr="002D6C1B">
        <w:t xml:space="preserve">partijen </w:t>
      </w:r>
      <w:r w:rsidRPr="002D6C1B">
        <w:t xml:space="preserve">analyses/rapporten en kunt u kiezen welke partij grond u geschikt wil maken als bemeste teelaarde. </w:t>
      </w:r>
      <w:r w:rsidR="00355E4C" w:rsidRPr="002D6C1B">
        <w:t>D</w:t>
      </w:r>
      <w:r w:rsidRPr="002D6C1B">
        <w:t xml:space="preserve">e partijen </w:t>
      </w:r>
      <w:r w:rsidR="002732ED" w:rsidRPr="002D6C1B">
        <w:t xml:space="preserve">grond </w:t>
      </w:r>
      <w:r w:rsidR="00843E01" w:rsidRPr="002D6C1B">
        <w:t xml:space="preserve">waarvan we </w:t>
      </w:r>
      <w:r w:rsidR="000C224C" w:rsidRPr="002D6C1B">
        <w:t>bemeste teelaarde</w:t>
      </w:r>
      <w:r w:rsidR="00843E01" w:rsidRPr="002D6C1B">
        <w:t xml:space="preserve"> willen maken</w:t>
      </w:r>
      <w:r w:rsidR="002D5659" w:rsidRPr="002D6C1B">
        <w:t xml:space="preserve"> kunt u </w:t>
      </w:r>
      <w:r w:rsidRPr="002D6C1B">
        <w:t>op ons gronddepot gaan bekijken en</w:t>
      </w:r>
      <w:r w:rsidR="773C841F" w:rsidRPr="002D6C1B">
        <w:t>/of</w:t>
      </w:r>
      <w:r w:rsidRPr="002D6C1B">
        <w:t xml:space="preserve"> </w:t>
      </w:r>
      <w:r w:rsidR="00353DA1" w:rsidRPr="002D6C1B">
        <w:t xml:space="preserve">zelf monsters/analyses nemen. </w:t>
      </w:r>
    </w:p>
    <w:p w14:paraId="0A62A049" w14:textId="4907D7DC" w:rsidR="00455E7D" w:rsidRPr="002D6C1B" w:rsidRDefault="0A064BA8" w:rsidP="002F2E92">
      <w:r w:rsidRPr="002D6C1B">
        <w:t>Vanuit deze gegevens geeft u een advies over de hoeveelheid/mengverhouding van het toe te voegen compostmengsel. Soms vragen wij u om de samenstelling van het mengsel toe te lichten.</w:t>
      </w:r>
      <w:r w:rsidR="5F04CE67" w:rsidRPr="002D6C1B">
        <w:t xml:space="preserve"> </w:t>
      </w:r>
      <w:r w:rsidR="00716932" w:rsidRPr="002D6C1B">
        <w:t xml:space="preserve">Na </w:t>
      </w:r>
      <w:r w:rsidR="34794042" w:rsidRPr="002D6C1B">
        <w:t xml:space="preserve">overeenstemming </w:t>
      </w:r>
      <w:r w:rsidR="003E48D5" w:rsidRPr="002D6C1B">
        <w:t>levert u het compostmengsel.</w:t>
      </w:r>
      <w:r w:rsidR="001773C1" w:rsidRPr="002D6C1B">
        <w:t xml:space="preserve"> W</w:t>
      </w:r>
      <w:r w:rsidR="003E763F" w:rsidRPr="002D6C1B">
        <w:t xml:space="preserve">e maken samen </w:t>
      </w:r>
      <w:r w:rsidR="001773C1" w:rsidRPr="002D6C1B">
        <w:t xml:space="preserve">afspraken over </w:t>
      </w:r>
      <w:r w:rsidR="00C9704E" w:rsidRPr="002D6C1B">
        <w:t>w</w:t>
      </w:r>
      <w:r w:rsidR="003E763F" w:rsidRPr="002D6C1B">
        <w:t xml:space="preserve">elke dagen en tijdstippen u </w:t>
      </w:r>
      <w:r w:rsidR="00B50D13" w:rsidRPr="002D6C1B">
        <w:t xml:space="preserve">het compostmengsel </w:t>
      </w:r>
      <w:r w:rsidR="003E763F" w:rsidRPr="002D6C1B">
        <w:t>levert.</w:t>
      </w:r>
      <w:r w:rsidR="0035073C" w:rsidRPr="002D6C1B">
        <w:t xml:space="preserve"> Deze zijn afhankelijk van wanneer </w:t>
      </w:r>
      <w:r w:rsidR="00D67206" w:rsidRPr="002D6C1B">
        <w:t xml:space="preserve">het min of meer droog is, </w:t>
      </w:r>
      <w:r w:rsidR="00D67206" w:rsidRPr="002D6C1B">
        <w:lastRenderedPageBreak/>
        <w:t>de zeef beschi</w:t>
      </w:r>
      <w:r w:rsidR="00AD140B" w:rsidRPr="002D6C1B">
        <w:t>k</w:t>
      </w:r>
      <w:r w:rsidR="00D67206" w:rsidRPr="002D6C1B">
        <w:t>baar is en hoe snel het zeven van de g</w:t>
      </w:r>
      <w:r w:rsidR="00AD140B" w:rsidRPr="002D6C1B">
        <w:t>rond gaat waarbij we steeds compostmengsel toevoegen.</w:t>
      </w:r>
      <w:r w:rsidR="00455E7D" w:rsidRPr="002D6C1B">
        <w:t xml:space="preserve"> Wij voegen het compostmengsel toe in de door u aangegeven mengverhouding, tijdens het zeven van de grond. Na dit proces nemen wij vaak binnen 6 weken een representatief monster van de bemeste teelaarde (grond+compostmengsel) en laten dit analyseren door Agro Control met genoemde methoden.</w:t>
      </w:r>
    </w:p>
    <w:p w14:paraId="4AADB7CF" w14:textId="77777777" w:rsidR="00815534" w:rsidRPr="002D6C1B" w:rsidRDefault="00815534" w:rsidP="00295970"/>
    <w:p w14:paraId="7929BE38" w14:textId="27DFD6EE" w:rsidR="00237848" w:rsidRPr="002D6C1B" w:rsidRDefault="00237848" w:rsidP="00295970">
      <w:r w:rsidRPr="002D6C1B">
        <w:t xml:space="preserve">Wij verplichten ons tot een minimale afname van jaarlijks </w:t>
      </w:r>
      <w:r w:rsidR="001D0862" w:rsidRPr="002D6C1B">
        <w:t>ongeveer</w:t>
      </w:r>
      <w:r w:rsidR="00295970" w:rsidRPr="002D6C1B">
        <w:t xml:space="preserve"> € </w:t>
      </w:r>
      <w:r w:rsidR="008F5533" w:rsidRPr="002D6C1B">
        <w:t>40</w:t>
      </w:r>
      <w:r w:rsidR="00295970" w:rsidRPr="002D6C1B">
        <w:t>.000,00 c</w:t>
      </w:r>
      <w:r w:rsidRPr="002D6C1B">
        <w:t>ompostmengsel</w:t>
      </w:r>
      <w:r w:rsidR="1FEEB315">
        <w:t xml:space="preserve"> indien u voldoet aan de gestelde kwaliteitseisen</w:t>
      </w:r>
      <w:r>
        <w:t>.</w:t>
      </w:r>
      <w:r w:rsidR="00DE3A2D" w:rsidRPr="002D6C1B">
        <w:t xml:space="preserve"> Wij werken zelf met m3. U mag leveren in tonnen</w:t>
      </w:r>
      <w:r w:rsidR="006A5150" w:rsidRPr="002D6C1B">
        <w:t xml:space="preserve"> als u daarbij de globale verrekenfactor</w:t>
      </w:r>
      <w:r w:rsidR="002D3A7D" w:rsidRPr="002D6C1B">
        <w:t xml:space="preserve"> van tonnen naar m3 aangeeft.</w:t>
      </w:r>
    </w:p>
    <w:p w14:paraId="01F682C2" w14:textId="77777777" w:rsidR="00716932" w:rsidRPr="002D6C1B" w:rsidRDefault="00716932" w:rsidP="00A9419E">
      <w:pPr>
        <w:jc w:val="both"/>
      </w:pPr>
    </w:p>
    <w:p w14:paraId="2DB1F2E0" w14:textId="54F9AB10" w:rsidR="00872982" w:rsidRPr="002D6C1B" w:rsidRDefault="00872982" w:rsidP="009E58E4">
      <w:pPr>
        <w:pStyle w:val="Kop3"/>
        <w:numPr>
          <w:ilvl w:val="2"/>
          <w:numId w:val="1"/>
        </w:numPr>
      </w:pPr>
      <w:bookmarkStart w:id="25" w:name="_Toc227843143"/>
      <w:r w:rsidRPr="002D6C1B">
        <w:t xml:space="preserve">Levering </w:t>
      </w:r>
      <w:r w:rsidR="0028435B" w:rsidRPr="002D6C1B">
        <w:t>hout</w:t>
      </w:r>
      <w:r w:rsidRPr="002D6C1B">
        <w:t>compost</w:t>
      </w:r>
      <w:bookmarkEnd w:id="25"/>
    </w:p>
    <w:p w14:paraId="2F3E7375" w14:textId="73B539DC" w:rsidR="002D3661" w:rsidRPr="002D6C1B" w:rsidRDefault="1BC4D36A" w:rsidP="009E58E4">
      <w:r w:rsidRPr="002D6C1B">
        <w:t>Voor het leveren van houtcompost</w:t>
      </w:r>
      <w:r w:rsidR="5FB75562" w:rsidRPr="002D6C1B">
        <w:t xml:space="preserve"> is geen advies van toepassing. </w:t>
      </w:r>
      <w:r w:rsidR="0263D43A" w:rsidRPr="002D6C1B">
        <w:t>Wij laten alleen volle wagens leveren</w:t>
      </w:r>
      <w:r w:rsidR="6FF46209" w:rsidRPr="002D6C1B">
        <w:t>.</w:t>
      </w:r>
      <w:r w:rsidR="00455E7D" w:rsidRPr="002D6C1B">
        <w:t xml:space="preserve"> </w:t>
      </w:r>
      <w:r w:rsidR="00196CF7" w:rsidRPr="002D6C1B">
        <w:t xml:space="preserve">U levert op afroep </w:t>
      </w:r>
      <w:r w:rsidR="001F3299">
        <w:t>op ons gronddepot</w:t>
      </w:r>
      <w:r w:rsidR="00E477B0">
        <w:t xml:space="preserve"> </w:t>
      </w:r>
      <w:r w:rsidR="00196CF7" w:rsidRPr="002D6C1B">
        <w:t>in overleg met ons op werkdagen tussen 07:00 en 16:00</w:t>
      </w:r>
      <w:r w:rsidR="00455E7D" w:rsidRPr="002D6C1B">
        <w:t>.</w:t>
      </w:r>
      <w:r w:rsidR="00196CF7" w:rsidRPr="002D6C1B">
        <w:t xml:space="preserve"> </w:t>
      </w:r>
      <w:r w:rsidR="00A87131">
        <w:t>Wanneer wij voor 10:</w:t>
      </w:r>
      <w:r w:rsidR="004E4D96">
        <w:t xml:space="preserve">00 </w:t>
      </w:r>
      <w:r w:rsidR="00BB187D">
        <w:t xml:space="preserve">bestellen dient u in 75 % van de bestellingen de volgende dag te </w:t>
      </w:r>
      <w:r w:rsidR="00E477B0">
        <w:t xml:space="preserve">kunnen </w:t>
      </w:r>
      <w:r w:rsidR="00BB187D">
        <w:t>leveren.</w:t>
      </w:r>
      <w:r w:rsidR="00E477B0">
        <w:t xml:space="preserve"> </w:t>
      </w:r>
      <w:r w:rsidR="001F3299" w:rsidRPr="002D6C1B">
        <w:rPr>
          <w:rFonts w:cs="Arial"/>
        </w:rPr>
        <w:t xml:space="preserve">Wij </w:t>
      </w:r>
      <w:r w:rsidR="00A4633A">
        <w:rPr>
          <w:rFonts w:cs="Arial"/>
        </w:rPr>
        <w:t xml:space="preserve">proberen </w:t>
      </w:r>
      <w:r w:rsidR="001F3299" w:rsidRPr="002D6C1B">
        <w:rPr>
          <w:rFonts w:cs="Arial"/>
        </w:rPr>
        <w:t>meestal een week maar in ieder geval meerdere dagen voor levering</w:t>
      </w:r>
      <w:r w:rsidR="00A4633A">
        <w:rPr>
          <w:rFonts w:cs="Arial"/>
        </w:rPr>
        <w:t xml:space="preserve"> te bestellen</w:t>
      </w:r>
      <w:r w:rsidR="001F3299" w:rsidRPr="002D6C1B">
        <w:rPr>
          <w:rFonts w:cs="Arial"/>
        </w:rPr>
        <w:t>.</w:t>
      </w:r>
      <w:r w:rsidR="001E140F">
        <w:rPr>
          <w:rFonts w:cs="Arial"/>
        </w:rPr>
        <w:t xml:space="preserve"> </w:t>
      </w:r>
      <w:r w:rsidR="002D3661" w:rsidRPr="002D6C1B">
        <w:t xml:space="preserve">Wij verplichten ons tot een minimale afname van jaarlijks </w:t>
      </w:r>
      <w:r w:rsidR="002273DE" w:rsidRPr="002D6C1B">
        <w:t>€</w:t>
      </w:r>
      <w:r w:rsidR="009E58E4" w:rsidRPr="002D6C1B">
        <w:t xml:space="preserve"> </w:t>
      </w:r>
      <w:r w:rsidR="008F5533" w:rsidRPr="002D6C1B">
        <w:t>30</w:t>
      </w:r>
      <w:r w:rsidR="009E58E4" w:rsidRPr="002D6C1B">
        <w:t xml:space="preserve">.000,00 </w:t>
      </w:r>
      <w:r w:rsidR="002D3661" w:rsidRPr="002D6C1B">
        <w:t>compost</w:t>
      </w:r>
      <w:r w:rsidR="7123D55D">
        <w:t xml:space="preserve"> indien u voldoet aan de gestelde kwaliteitseisen.</w:t>
      </w:r>
      <w:r w:rsidR="00EC68E6">
        <w:t xml:space="preserve"> </w:t>
      </w:r>
      <w:r w:rsidR="009E58E4" w:rsidRPr="002D6C1B">
        <w:t>Wij werken zelf met m3. U mag leveren in tonnen als u daarbij de globale verrekenfactor van tonnen naar m3 aangeeft.</w:t>
      </w:r>
    </w:p>
    <w:p w14:paraId="29D0C319" w14:textId="77777777" w:rsidR="002D3661" w:rsidRPr="002D6C1B" w:rsidRDefault="002D3661" w:rsidP="00A9419E">
      <w:pPr>
        <w:jc w:val="both"/>
      </w:pPr>
    </w:p>
    <w:p w14:paraId="21D1E974" w14:textId="2D1DE594" w:rsidR="00685D6D" w:rsidRPr="002D6C1B" w:rsidRDefault="000A18D1" w:rsidP="00A9419E">
      <w:pPr>
        <w:pStyle w:val="Kop2"/>
        <w:numPr>
          <w:ilvl w:val="1"/>
          <w:numId w:val="1"/>
        </w:numPr>
        <w:jc w:val="both"/>
      </w:pPr>
      <w:bookmarkStart w:id="26" w:name="_Toc227843144"/>
      <w:r w:rsidRPr="002D6C1B">
        <w:t>Eisen c</w:t>
      </w:r>
      <w:r w:rsidR="00D46E58" w:rsidRPr="002D6C1B">
        <w:t>ompost</w:t>
      </w:r>
      <w:r w:rsidR="001E140F">
        <w:t>(</w:t>
      </w:r>
      <w:r w:rsidR="00D46E58" w:rsidRPr="002D6C1B">
        <w:t>mengsel</w:t>
      </w:r>
      <w:r w:rsidR="00FA6ACA">
        <w:t xml:space="preserve"> op maat</w:t>
      </w:r>
      <w:r w:rsidR="001E140F">
        <w:t>)</w:t>
      </w:r>
      <w:bookmarkEnd w:id="26"/>
    </w:p>
    <w:p w14:paraId="1A77DF29" w14:textId="059CF3D3" w:rsidR="00D474D3" w:rsidRDefault="00D474D3" w:rsidP="00A9419E">
      <w:pPr>
        <w:jc w:val="both"/>
      </w:pPr>
      <w:r w:rsidRPr="002D6C1B">
        <w:t>Te leveren compostmengsels moeten voldoen aan het Meststoffenbesluit, RHP-keur</w:t>
      </w:r>
      <w:r w:rsidR="002652CC" w:rsidRPr="002D6C1B">
        <w:t>, BRL</w:t>
      </w:r>
      <w:r w:rsidR="00521780" w:rsidRPr="002D6C1B">
        <w:t>9335-4</w:t>
      </w:r>
      <w:r w:rsidRPr="002D6C1B">
        <w:t xml:space="preserve"> of BRL keurcompost, klasse A of gelijkwaardig. </w:t>
      </w:r>
      <w:r w:rsidR="009715F8" w:rsidRPr="002D6C1B">
        <w:t>De compostmengsel</w:t>
      </w:r>
      <w:r w:rsidR="00B23778" w:rsidRPr="002D6C1B">
        <w:t>s</w:t>
      </w:r>
      <w:r w:rsidR="009715F8" w:rsidRPr="002D6C1B">
        <w:t xml:space="preserve"> moeten </w:t>
      </w:r>
      <w:r w:rsidR="00B23778" w:rsidRPr="002D6C1B">
        <w:t xml:space="preserve">gemaakt zijn </w:t>
      </w:r>
      <w:r w:rsidR="00981D69" w:rsidRPr="002D6C1B">
        <w:t>van natuurlijke materialen zoals bomen, takken, blad en gras</w:t>
      </w:r>
      <w:r w:rsidR="00616217" w:rsidRPr="002D6C1B">
        <w:t xml:space="preserve">. </w:t>
      </w:r>
      <w:r w:rsidR="00B23778" w:rsidRPr="002D6C1B">
        <w:t>De compostmengsel</w:t>
      </w:r>
      <w:r w:rsidR="00616217" w:rsidRPr="002D6C1B">
        <w:t>s</w:t>
      </w:r>
      <w:r w:rsidR="00B23778" w:rsidRPr="002D6C1B">
        <w:t xml:space="preserve"> mogen geen primaire turf </w:t>
      </w:r>
      <w:r w:rsidR="00616217" w:rsidRPr="002D6C1B">
        <w:t xml:space="preserve">of GFT </w:t>
      </w:r>
      <w:r w:rsidR="00B23778" w:rsidRPr="002D6C1B">
        <w:t xml:space="preserve">bevatten. Hergebruik van turf uit </w:t>
      </w:r>
      <w:r w:rsidR="000A18D1" w:rsidRPr="002D6C1B">
        <w:t>plant- of boom</w:t>
      </w:r>
      <w:r w:rsidR="00B23778" w:rsidRPr="002D6C1B">
        <w:t>kwekerijen enzovoorts is toegestaan.</w:t>
      </w:r>
    </w:p>
    <w:p w14:paraId="25355EED" w14:textId="77777777" w:rsidR="001E140F" w:rsidRPr="002D6C1B" w:rsidRDefault="001E140F" w:rsidP="00A9419E">
      <w:pPr>
        <w:jc w:val="both"/>
      </w:pPr>
    </w:p>
    <w:p w14:paraId="6AC3C982" w14:textId="66A43977" w:rsidR="0093635D" w:rsidRPr="002D6C1B" w:rsidRDefault="00D474D3" w:rsidP="00A9419E">
      <w:pPr>
        <w:jc w:val="both"/>
        <w:rPr>
          <w:rFonts w:cs="Arial"/>
        </w:rPr>
      </w:pPr>
      <w:r w:rsidRPr="002D6C1B">
        <w:rPr>
          <w:rFonts w:cs="Arial"/>
        </w:rPr>
        <w:t xml:space="preserve">De </w:t>
      </w:r>
      <w:r w:rsidR="0035471D" w:rsidRPr="002D6C1B">
        <w:rPr>
          <w:rFonts w:cs="Arial"/>
        </w:rPr>
        <w:t>geleverde compost</w:t>
      </w:r>
      <w:r w:rsidR="001E140F">
        <w:rPr>
          <w:rFonts w:cs="Arial"/>
        </w:rPr>
        <w:t>(</w:t>
      </w:r>
      <w:r w:rsidR="0035471D" w:rsidRPr="002D6C1B">
        <w:rPr>
          <w:rFonts w:cs="Arial"/>
        </w:rPr>
        <w:t>mengsels</w:t>
      </w:r>
      <w:r w:rsidR="001E140F">
        <w:rPr>
          <w:rFonts w:cs="Arial"/>
        </w:rPr>
        <w:t>)</w:t>
      </w:r>
      <w:r w:rsidR="0035471D" w:rsidRPr="002D6C1B">
        <w:rPr>
          <w:rFonts w:cs="Arial"/>
        </w:rPr>
        <w:t xml:space="preserve"> dienen te voldoen </w:t>
      </w:r>
      <w:r w:rsidR="0093635D" w:rsidRPr="002D6C1B">
        <w:rPr>
          <w:rFonts w:cs="Arial"/>
        </w:rPr>
        <w:t>aan</w:t>
      </w:r>
      <w:r w:rsidR="0099510B" w:rsidRPr="002D6C1B">
        <w:rPr>
          <w:rFonts w:cs="Arial"/>
        </w:rPr>
        <w:t>:</w:t>
      </w:r>
    </w:p>
    <w:p w14:paraId="7232A8F7" w14:textId="4D9385BF" w:rsidR="00C15957" w:rsidRPr="002D6C1B" w:rsidRDefault="00626FD5" w:rsidP="00A9419E">
      <w:pPr>
        <w:pStyle w:val="Lijstalinea"/>
        <w:numPr>
          <w:ilvl w:val="0"/>
          <w:numId w:val="20"/>
        </w:numPr>
        <w:jc w:val="both"/>
        <w:rPr>
          <w:sz w:val="20"/>
          <w:szCs w:val="20"/>
        </w:rPr>
      </w:pPr>
      <w:bookmarkStart w:id="27" w:name="_Hlk99529722"/>
      <w:r w:rsidRPr="002D6C1B">
        <w:rPr>
          <w:sz w:val="20"/>
          <w:szCs w:val="20"/>
        </w:rPr>
        <w:t>M</w:t>
      </w:r>
      <w:r w:rsidR="00C15957" w:rsidRPr="002D6C1B">
        <w:rPr>
          <w:sz w:val="20"/>
          <w:szCs w:val="20"/>
        </w:rPr>
        <w:t xml:space="preserve">aximale korrelgrootte 20 mm; </w:t>
      </w:r>
    </w:p>
    <w:p w14:paraId="26F2AFA4" w14:textId="3CDF5E77" w:rsidR="0099510B" w:rsidRPr="002D6C1B" w:rsidRDefault="0099510B" w:rsidP="00A9419E">
      <w:pPr>
        <w:pStyle w:val="Lijstalinea"/>
        <w:numPr>
          <w:ilvl w:val="0"/>
          <w:numId w:val="20"/>
        </w:numPr>
        <w:jc w:val="both"/>
        <w:rPr>
          <w:sz w:val="20"/>
          <w:szCs w:val="20"/>
        </w:rPr>
      </w:pPr>
      <w:r w:rsidRPr="002D6C1B">
        <w:rPr>
          <w:sz w:val="20"/>
          <w:szCs w:val="20"/>
        </w:rPr>
        <w:t>Bodemvreemde verontreinigingen &lt; 1 % (gewichtsprocent droge stof);</w:t>
      </w:r>
    </w:p>
    <w:p w14:paraId="56B3CDF9" w14:textId="77777777" w:rsidR="0099510B" w:rsidRPr="002D6C1B" w:rsidRDefault="0099510B" w:rsidP="00A9419E">
      <w:pPr>
        <w:pStyle w:val="Lijstalinea"/>
        <w:numPr>
          <w:ilvl w:val="0"/>
          <w:numId w:val="20"/>
        </w:numPr>
        <w:jc w:val="both"/>
        <w:rPr>
          <w:sz w:val="20"/>
          <w:szCs w:val="20"/>
        </w:rPr>
      </w:pPr>
      <w:r w:rsidRPr="002D6C1B">
        <w:rPr>
          <w:sz w:val="20"/>
          <w:szCs w:val="20"/>
        </w:rPr>
        <w:t xml:space="preserve">Onkruidkiemen (aantal/l) 0 </w:t>
      </w:r>
    </w:p>
    <w:p w14:paraId="6DAB35A5" w14:textId="70990954" w:rsidR="0093635D" w:rsidRPr="002D6C1B" w:rsidRDefault="00626FD5" w:rsidP="00A9419E">
      <w:pPr>
        <w:pStyle w:val="Lijstalinea"/>
        <w:numPr>
          <w:ilvl w:val="0"/>
          <w:numId w:val="20"/>
        </w:numPr>
        <w:jc w:val="both"/>
        <w:rPr>
          <w:sz w:val="20"/>
          <w:szCs w:val="20"/>
        </w:rPr>
      </w:pPr>
      <w:r w:rsidRPr="002D6C1B">
        <w:rPr>
          <w:sz w:val="20"/>
          <w:szCs w:val="20"/>
        </w:rPr>
        <w:t>D</w:t>
      </w:r>
      <w:r w:rsidR="0093635D" w:rsidRPr="002D6C1B">
        <w:rPr>
          <w:sz w:val="20"/>
          <w:szCs w:val="20"/>
        </w:rPr>
        <w:t xml:space="preserve">roge stof % &gt; 60 </w:t>
      </w:r>
    </w:p>
    <w:p w14:paraId="5C35E557" w14:textId="5417162B" w:rsidR="0093635D" w:rsidRPr="002D6C1B" w:rsidRDefault="00626FD5" w:rsidP="00A9419E">
      <w:pPr>
        <w:pStyle w:val="Lijstalinea"/>
        <w:numPr>
          <w:ilvl w:val="0"/>
          <w:numId w:val="20"/>
        </w:numPr>
        <w:jc w:val="both"/>
        <w:rPr>
          <w:sz w:val="20"/>
          <w:szCs w:val="20"/>
        </w:rPr>
      </w:pPr>
      <w:r w:rsidRPr="002D6C1B">
        <w:rPr>
          <w:sz w:val="20"/>
          <w:szCs w:val="20"/>
        </w:rPr>
        <w:t>G</w:t>
      </w:r>
      <w:r w:rsidR="0093635D" w:rsidRPr="002D6C1B">
        <w:rPr>
          <w:sz w:val="20"/>
          <w:szCs w:val="20"/>
        </w:rPr>
        <w:t xml:space="preserve">ehalte organisch stof </w:t>
      </w:r>
      <w:r w:rsidR="00D474D3" w:rsidRPr="002D6C1B">
        <w:rPr>
          <w:sz w:val="20"/>
          <w:szCs w:val="20"/>
        </w:rPr>
        <w:t xml:space="preserve">&gt; 25 </w:t>
      </w:r>
      <w:r w:rsidR="0093635D" w:rsidRPr="002D6C1B">
        <w:rPr>
          <w:sz w:val="20"/>
          <w:szCs w:val="20"/>
        </w:rPr>
        <w:t>gew. % ds</w:t>
      </w:r>
      <w:r w:rsidR="00D474D3" w:rsidRPr="002D6C1B">
        <w:rPr>
          <w:sz w:val="20"/>
          <w:szCs w:val="20"/>
        </w:rPr>
        <w:t xml:space="preserve"> volgens EN 5754</w:t>
      </w:r>
    </w:p>
    <w:p w14:paraId="5631AFBE" w14:textId="5522DB07" w:rsidR="0093635D" w:rsidRPr="002D6C1B" w:rsidRDefault="00E9238F" w:rsidP="00A9419E">
      <w:pPr>
        <w:pStyle w:val="Lijstalinea"/>
        <w:numPr>
          <w:ilvl w:val="0"/>
          <w:numId w:val="20"/>
        </w:numPr>
        <w:jc w:val="both"/>
        <w:rPr>
          <w:sz w:val="20"/>
          <w:szCs w:val="20"/>
        </w:rPr>
      </w:pPr>
      <w:r w:rsidRPr="002D6C1B">
        <w:rPr>
          <w:sz w:val="20"/>
          <w:szCs w:val="20"/>
        </w:rPr>
        <w:t xml:space="preserve">EC (elektrische geleidbaarheid) </w:t>
      </w:r>
      <w:r w:rsidR="0093635D" w:rsidRPr="002D6C1B">
        <w:rPr>
          <w:sz w:val="20"/>
          <w:szCs w:val="20"/>
        </w:rPr>
        <w:t xml:space="preserve">&lt; </w:t>
      </w:r>
      <w:r w:rsidR="00E03DCA" w:rsidRPr="002D6C1B">
        <w:rPr>
          <w:sz w:val="20"/>
          <w:szCs w:val="20"/>
        </w:rPr>
        <w:t>2</w:t>
      </w:r>
      <w:r w:rsidR="0037094A" w:rsidRPr="002D6C1B">
        <w:rPr>
          <w:sz w:val="20"/>
          <w:szCs w:val="20"/>
        </w:rPr>
        <w:t>,0</w:t>
      </w:r>
      <w:r w:rsidR="0093635D" w:rsidRPr="002D6C1B">
        <w:rPr>
          <w:sz w:val="20"/>
          <w:szCs w:val="20"/>
        </w:rPr>
        <w:t xml:space="preserve"> mS/cm</w:t>
      </w:r>
      <w:r w:rsidR="004854D2" w:rsidRPr="002D6C1B">
        <w:rPr>
          <w:sz w:val="20"/>
          <w:szCs w:val="20"/>
        </w:rPr>
        <w:t xml:space="preserve"> </w:t>
      </w:r>
      <w:r w:rsidR="00D474D3" w:rsidRPr="002D6C1B">
        <w:rPr>
          <w:sz w:val="20"/>
          <w:szCs w:val="20"/>
        </w:rPr>
        <w:t>volgens NEN-</w:t>
      </w:r>
      <w:r w:rsidR="004854D2" w:rsidRPr="002D6C1B">
        <w:rPr>
          <w:sz w:val="20"/>
          <w:szCs w:val="20"/>
        </w:rPr>
        <w:t>EN 13038</w:t>
      </w:r>
      <w:r w:rsidR="00D474D3" w:rsidRPr="002D6C1B">
        <w:rPr>
          <w:sz w:val="20"/>
          <w:szCs w:val="20"/>
        </w:rPr>
        <w:t>;</w:t>
      </w:r>
    </w:p>
    <w:p w14:paraId="46E7DE59" w14:textId="2D840851" w:rsidR="004854D2" w:rsidRPr="002D6C1B" w:rsidRDefault="00E95458" w:rsidP="00A9419E">
      <w:pPr>
        <w:pStyle w:val="Lijstalinea"/>
        <w:numPr>
          <w:ilvl w:val="0"/>
          <w:numId w:val="20"/>
        </w:numPr>
        <w:jc w:val="both"/>
        <w:rPr>
          <w:sz w:val="20"/>
          <w:szCs w:val="20"/>
        </w:rPr>
      </w:pPr>
      <w:r w:rsidRPr="002D6C1B">
        <w:rPr>
          <w:sz w:val="20"/>
          <w:szCs w:val="20"/>
        </w:rPr>
        <w:t>C</w:t>
      </w:r>
      <w:r w:rsidR="004854D2" w:rsidRPr="002D6C1B">
        <w:rPr>
          <w:sz w:val="20"/>
          <w:szCs w:val="20"/>
        </w:rPr>
        <w:t>hloride-gehalte ≤ 700</w:t>
      </w:r>
      <w:r w:rsidR="004854D2" w:rsidRPr="002D6C1B">
        <w:rPr>
          <w:sz w:val="20"/>
          <w:szCs w:val="20"/>
        </w:rPr>
        <w:tab/>
        <w:t>mg / l substraat volgens EN 13652;</w:t>
      </w:r>
    </w:p>
    <w:bookmarkEnd w:id="27"/>
    <w:p w14:paraId="08A339AF" w14:textId="77777777" w:rsidR="002334BC" w:rsidRPr="002D6C1B" w:rsidRDefault="002334BC" w:rsidP="002334BC">
      <w:pPr>
        <w:pStyle w:val="Lijstalinea"/>
        <w:numPr>
          <w:ilvl w:val="0"/>
          <w:numId w:val="20"/>
        </w:numPr>
        <w:jc w:val="both"/>
        <w:rPr>
          <w:sz w:val="20"/>
          <w:szCs w:val="20"/>
        </w:rPr>
      </w:pPr>
      <w:r w:rsidRPr="002D6C1B">
        <w:rPr>
          <w:sz w:val="20"/>
          <w:szCs w:val="20"/>
        </w:rPr>
        <w:t>Respiratiewaarde ≤ 12 mmol O2/ kg OS uur volgens NEN-EN 16087-1</w:t>
      </w:r>
    </w:p>
    <w:p w14:paraId="025CD38A" w14:textId="77777777" w:rsidR="0035471D" w:rsidRPr="002D6C1B" w:rsidRDefault="0035471D" w:rsidP="00A9419E">
      <w:pPr>
        <w:jc w:val="both"/>
      </w:pPr>
    </w:p>
    <w:p w14:paraId="76011E27" w14:textId="71E73357" w:rsidR="009F6F77" w:rsidRPr="002D6C1B" w:rsidRDefault="009F6F77" w:rsidP="00A9419E">
      <w:pPr>
        <w:jc w:val="both"/>
      </w:pPr>
      <w:r w:rsidRPr="002D6C1B">
        <w:t xml:space="preserve">Incidenteel meten wij de samenstelling van het geleverde compostmengsel. </w:t>
      </w:r>
      <w:r w:rsidR="00BC176D" w:rsidRPr="002D6C1B">
        <w:t xml:space="preserve">Visueel controleren wij het mengsel bij afleveren. </w:t>
      </w:r>
      <w:r w:rsidRPr="002D6C1B">
        <w:t xml:space="preserve">Redenen om </w:t>
      </w:r>
      <w:r w:rsidR="00BC176D" w:rsidRPr="002D6C1B">
        <w:t xml:space="preserve">te twijfelen aan de kwaliteit van </w:t>
      </w:r>
      <w:r w:rsidRPr="002D6C1B">
        <w:t xml:space="preserve">een geleverd </w:t>
      </w:r>
      <w:r w:rsidR="006E7686" w:rsidRPr="002D6C1B">
        <w:t>compost</w:t>
      </w:r>
      <w:r w:rsidRPr="002D6C1B">
        <w:t xml:space="preserve">mengsel </w:t>
      </w:r>
      <w:r w:rsidR="00BC176D" w:rsidRPr="002D6C1B">
        <w:t xml:space="preserve">kunnen </w:t>
      </w:r>
      <w:r w:rsidRPr="002D6C1B">
        <w:t>zijn:</w:t>
      </w:r>
    </w:p>
    <w:p w14:paraId="09238632" w14:textId="510659C4" w:rsidR="009F6F77" w:rsidRPr="002D6C1B" w:rsidRDefault="006E7686" w:rsidP="00A9419E">
      <w:pPr>
        <w:pStyle w:val="Lijstalinea"/>
        <w:numPr>
          <w:ilvl w:val="0"/>
          <w:numId w:val="20"/>
        </w:numPr>
        <w:jc w:val="both"/>
        <w:rPr>
          <w:sz w:val="20"/>
          <w:szCs w:val="20"/>
        </w:rPr>
      </w:pPr>
      <w:r w:rsidRPr="002D6C1B">
        <w:rPr>
          <w:sz w:val="20"/>
          <w:szCs w:val="20"/>
        </w:rPr>
        <w:t xml:space="preserve">Compostmengsel </w:t>
      </w:r>
      <w:r w:rsidR="009F6F77" w:rsidRPr="002D6C1B">
        <w:rPr>
          <w:sz w:val="20"/>
          <w:szCs w:val="20"/>
        </w:rPr>
        <w:t>ruikt zuur, rot of zwavelachtig</w:t>
      </w:r>
      <w:r w:rsidR="000A18D1" w:rsidRPr="002D6C1B">
        <w:rPr>
          <w:sz w:val="20"/>
          <w:szCs w:val="20"/>
        </w:rPr>
        <w:t>;</w:t>
      </w:r>
    </w:p>
    <w:p w14:paraId="32DFE33D" w14:textId="7449999F" w:rsidR="009F6F77" w:rsidRPr="002D6C1B" w:rsidRDefault="009F6F77" w:rsidP="00A9419E">
      <w:pPr>
        <w:pStyle w:val="Lijstalinea"/>
        <w:numPr>
          <w:ilvl w:val="0"/>
          <w:numId w:val="20"/>
        </w:numPr>
        <w:jc w:val="both"/>
        <w:rPr>
          <w:sz w:val="20"/>
          <w:szCs w:val="20"/>
        </w:rPr>
      </w:pPr>
      <w:r w:rsidRPr="002D6C1B">
        <w:rPr>
          <w:sz w:val="20"/>
          <w:szCs w:val="20"/>
        </w:rPr>
        <w:t>Bij samenknijpen in handen komt er vocht uit</w:t>
      </w:r>
      <w:r w:rsidR="000A18D1" w:rsidRPr="002D6C1B">
        <w:rPr>
          <w:sz w:val="20"/>
          <w:szCs w:val="20"/>
        </w:rPr>
        <w:t>;</w:t>
      </w:r>
    </w:p>
    <w:p w14:paraId="521D620B" w14:textId="46974FA3" w:rsidR="009F6F77" w:rsidRPr="002D6C1B" w:rsidRDefault="009F6F77" w:rsidP="00A9419E">
      <w:pPr>
        <w:pStyle w:val="Lijstalinea"/>
        <w:numPr>
          <w:ilvl w:val="0"/>
          <w:numId w:val="20"/>
        </w:numPr>
        <w:jc w:val="both"/>
        <w:rPr>
          <w:sz w:val="20"/>
          <w:szCs w:val="20"/>
        </w:rPr>
      </w:pPr>
      <w:r w:rsidRPr="002D6C1B">
        <w:rPr>
          <w:sz w:val="20"/>
          <w:szCs w:val="20"/>
        </w:rPr>
        <w:t xml:space="preserve">Het </w:t>
      </w:r>
      <w:r w:rsidR="006E7686" w:rsidRPr="002D6C1B">
        <w:rPr>
          <w:sz w:val="20"/>
          <w:szCs w:val="20"/>
        </w:rPr>
        <w:t xml:space="preserve">compostmengsel </w:t>
      </w:r>
      <w:r w:rsidRPr="002D6C1B">
        <w:rPr>
          <w:sz w:val="20"/>
          <w:szCs w:val="20"/>
        </w:rPr>
        <w:t>bevat visueel meer dan 1% vervuiling bevat zoals: plastic, stenen</w:t>
      </w:r>
      <w:r w:rsidR="00BC176D" w:rsidRPr="002D6C1B">
        <w:rPr>
          <w:sz w:val="20"/>
          <w:szCs w:val="20"/>
        </w:rPr>
        <w:t>/puin</w:t>
      </w:r>
      <w:r w:rsidRPr="002D6C1B">
        <w:rPr>
          <w:sz w:val="20"/>
          <w:szCs w:val="20"/>
        </w:rPr>
        <w:t>, glas, ijzer</w:t>
      </w:r>
      <w:r w:rsidR="00BC176D" w:rsidRPr="002D6C1B">
        <w:rPr>
          <w:sz w:val="20"/>
          <w:szCs w:val="20"/>
        </w:rPr>
        <w:t xml:space="preserve">, asfalt, behandeld hout </w:t>
      </w:r>
      <w:r w:rsidRPr="002D6C1B">
        <w:rPr>
          <w:sz w:val="20"/>
          <w:szCs w:val="20"/>
        </w:rPr>
        <w:t>of andere vervuiling</w:t>
      </w:r>
      <w:r w:rsidR="000A18D1" w:rsidRPr="002D6C1B">
        <w:rPr>
          <w:sz w:val="20"/>
          <w:szCs w:val="20"/>
        </w:rPr>
        <w:t>;</w:t>
      </w:r>
    </w:p>
    <w:p w14:paraId="4C471364" w14:textId="35D70931" w:rsidR="009F6F77" w:rsidRPr="002D6C1B" w:rsidRDefault="009F6F77" w:rsidP="00A9419E">
      <w:pPr>
        <w:pStyle w:val="Lijstalinea"/>
        <w:numPr>
          <w:ilvl w:val="0"/>
          <w:numId w:val="20"/>
        </w:numPr>
        <w:jc w:val="both"/>
        <w:rPr>
          <w:sz w:val="20"/>
          <w:szCs w:val="20"/>
        </w:rPr>
      </w:pPr>
      <w:r w:rsidRPr="002D6C1B">
        <w:rPr>
          <w:sz w:val="20"/>
          <w:szCs w:val="20"/>
        </w:rPr>
        <w:t xml:space="preserve">In </w:t>
      </w:r>
      <w:r w:rsidR="006E7686" w:rsidRPr="002D6C1B">
        <w:rPr>
          <w:sz w:val="20"/>
          <w:szCs w:val="20"/>
        </w:rPr>
        <w:t>het compostmengsel</w:t>
      </w:r>
      <w:r w:rsidRPr="002D6C1B">
        <w:rPr>
          <w:sz w:val="20"/>
          <w:szCs w:val="20"/>
        </w:rPr>
        <w:t xml:space="preserve"> </w:t>
      </w:r>
      <w:r w:rsidR="00BC176D" w:rsidRPr="002D6C1B">
        <w:rPr>
          <w:sz w:val="20"/>
          <w:szCs w:val="20"/>
        </w:rPr>
        <w:t xml:space="preserve">bevinden </w:t>
      </w:r>
      <w:r w:rsidRPr="002D6C1B">
        <w:rPr>
          <w:sz w:val="20"/>
          <w:szCs w:val="20"/>
        </w:rPr>
        <w:t xml:space="preserve">zich levende plantdelen, onkruiden of wortels </w:t>
      </w:r>
      <w:r w:rsidR="000A18D1" w:rsidRPr="002D6C1B">
        <w:rPr>
          <w:sz w:val="20"/>
          <w:szCs w:val="20"/>
        </w:rPr>
        <w:t>;</w:t>
      </w:r>
    </w:p>
    <w:p w14:paraId="20BD414D" w14:textId="158862A3" w:rsidR="009F6F77" w:rsidRPr="002D6C1B" w:rsidRDefault="006E7686" w:rsidP="00A9419E">
      <w:pPr>
        <w:pStyle w:val="Lijstalinea"/>
        <w:numPr>
          <w:ilvl w:val="0"/>
          <w:numId w:val="20"/>
        </w:numPr>
        <w:jc w:val="both"/>
        <w:rPr>
          <w:sz w:val="20"/>
          <w:szCs w:val="20"/>
        </w:rPr>
      </w:pPr>
      <w:r w:rsidRPr="002D6C1B">
        <w:rPr>
          <w:sz w:val="20"/>
          <w:szCs w:val="20"/>
        </w:rPr>
        <w:t>Compostmengsel</w:t>
      </w:r>
      <w:r w:rsidR="009F6F77" w:rsidRPr="002D6C1B">
        <w:rPr>
          <w:sz w:val="20"/>
          <w:szCs w:val="20"/>
        </w:rPr>
        <w:t xml:space="preserve"> </w:t>
      </w:r>
      <w:r w:rsidRPr="002D6C1B">
        <w:rPr>
          <w:sz w:val="20"/>
          <w:szCs w:val="20"/>
        </w:rPr>
        <w:t xml:space="preserve">lijkt </w:t>
      </w:r>
      <w:r w:rsidR="009F6F77" w:rsidRPr="002D6C1B">
        <w:rPr>
          <w:sz w:val="20"/>
          <w:szCs w:val="20"/>
        </w:rPr>
        <w:t xml:space="preserve">niet voldoende uitgerijpt </w:t>
      </w:r>
      <w:r w:rsidR="000A18D1" w:rsidRPr="002D6C1B">
        <w:rPr>
          <w:sz w:val="20"/>
          <w:szCs w:val="20"/>
        </w:rPr>
        <w:t>.</w:t>
      </w:r>
    </w:p>
    <w:p w14:paraId="4A1EAF64" w14:textId="163B5AEF" w:rsidR="009F6F77" w:rsidRPr="002D6C1B" w:rsidRDefault="009F6F77" w:rsidP="00A9419E">
      <w:pPr>
        <w:jc w:val="both"/>
      </w:pPr>
    </w:p>
    <w:p w14:paraId="0BF3BB2C" w14:textId="465A0BBC" w:rsidR="0094678E" w:rsidRPr="002D6C1B" w:rsidRDefault="005D6077" w:rsidP="00A9419E">
      <w:pPr>
        <w:pStyle w:val="Kop2"/>
        <w:numPr>
          <w:ilvl w:val="1"/>
          <w:numId w:val="1"/>
        </w:numPr>
        <w:jc w:val="both"/>
      </w:pPr>
      <w:bookmarkStart w:id="28" w:name="_Toc227843145"/>
      <w:r w:rsidRPr="002D6C1B">
        <w:lastRenderedPageBreak/>
        <w:t>Eisen b</w:t>
      </w:r>
      <w:r w:rsidR="0094678E" w:rsidRPr="002D6C1B">
        <w:t>emeste teelaarde</w:t>
      </w:r>
      <w:bookmarkEnd w:id="28"/>
    </w:p>
    <w:p w14:paraId="398F48AA" w14:textId="78874A6A" w:rsidR="004B5215" w:rsidRPr="002D6C1B" w:rsidRDefault="004B5215" w:rsidP="00A9419E">
      <w:pPr>
        <w:jc w:val="both"/>
      </w:pPr>
      <w:r w:rsidRPr="002D6C1B">
        <w:t xml:space="preserve">De kwaliteit van de gemaakte bemeste teelaarde moet voldoen aan </w:t>
      </w:r>
      <w:r w:rsidRPr="002D6C1B">
        <w:rPr>
          <w:rFonts w:cs="Arial"/>
        </w:rPr>
        <w:t xml:space="preserve">onderstaande </w:t>
      </w:r>
      <w:r w:rsidRPr="002D6C1B">
        <w:t xml:space="preserve">eisen. In principe analyseren we iedere gemaakte partij bemeste teelaarde. De opdrachtnemer kan bij twijfel zelf ook de partijen laten analyseren door Agro Control met genoemde methoden. </w:t>
      </w:r>
    </w:p>
    <w:p w14:paraId="1F0290EF" w14:textId="1E43EEEB" w:rsidR="0094678E" w:rsidRPr="002D6C1B" w:rsidRDefault="0094678E" w:rsidP="00A9419E">
      <w:pPr>
        <w:spacing w:line="300" w:lineRule="atLeast"/>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39"/>
        <w:gridCol w:w="1662"/>
      </w:tblGrid>
      <w:tr w:rsidR="002D6C1B" w:rsidRPr="002D6C1B" w14:paraId="62DDEA5B" w14:textId="77777777" w:rsidTr="00945340">
        <w:tc>
          <w:tcPr>
            <w:tcW w:w="0" w:type="auto"/>
          </w:tcPr>
          <w:p w14:paraId="407EE097" w14:textId="77777777" w:rsidR="009F6F3E" w:rsidRPr="002D6C1B" w:rsidRDefault="009F6F3E" w:rsidP="00A9419E">
            <w:pPr>
              <w:pStyle w:val="Default"/>
              <w:spacing w:line="300" w:lineRule="atLeast"/>
              <w:jc w:val="both"/>
              <w:rPr>
                <w:color w:val="auto"/>
                <w:sz w:val="20"/>
                <w:szCs w:val="20"/>
              </w:rPr>
            </w:pPr>
            <w:bookmarkStart w:id="29" w:name="_Hlk99529544"/>
            <w:r w:rsidRPr="002D6C1B">
              <w:rPr>
                <w:color w:val="auto"/>
                <w:sz w:val="20"/>
                <w:szCs w:val="20"/>
              </w:rPr>
              <w:t>Omschrijving</w:t>
            </w:r>
          </w:p>
        </w:tc>
        <w:tc>
          <w:tcPr>
            <w:tcW w:w="0" w:type="auto"/>
          </w:tcPr>
          <w:p w14:paraId="5310B9E7" w14:textId="614D3299" w:rsidR="009F6F3E" w:rsidRPr="002D6C1B" w:rsidRDefault="009F6F3E" w:rsidP="00A9419E">
            <w:pPr>
              <w:pStyle w:val="Default"/>
              <w:spacing w:line="300" w:lineRule="atLeast"/>
              <w:jc w:val="both"/>
              <w:rPr>
                <w:color w:val="auto"/>
                <w:sz w:val="20"/>
                <w:szCs w:val="20"/>
              </w:rPr>
            </w:pPr>
            <w:r w:rsidRPr="002D6C1B">
              <w:rPr>
                <w:color w:val="auto"/>
                <w:sz w:val="20"/>
                <w:szCs w:val="20"/>
              </w:rPr>
              <w:t>Eis</w:t>
            </w:r>
          </w:p>
        </w:tc>
        <w:tc>
          <w:tcPr>
            <w:tcW w:w="0" w:type="auto"/>
          </w:tcPr>
          <w:p w14:paraId="27B4EC67"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Methode</w:t>
            </w:r>
          </w:p>
        </w:tc>
      </w:tr>
      <w:tr w:rsidR="002D6C1B" w:rsidRPr="002D6C1B" w14:paraId="0636F132" w14:textId="77777777" w:rsidTr="009F6F77">
        <w:tc>
          <w:tcPr>
            <w:tcW w:w="0" w:type="auto"/>
          </w:tcPr>
          <w:p w14:paraId="0D20C7F1"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pH(KCl)</w:t>
            </w:r>
          </w:p>
        </w:tc>
        <w:tc>
          <w:tcPr>
            <w:tcW w:w="0" w:type="auto"/>
          </w:tcPr>
          <w:p w14:paraId="3DA32864" w14:textId="16F67A07" w:rsidR="009F6F3E" w:rsidRPr="002D6C1B" w:rsidRDefault="00827BC5" w:rsidP="00A9419E">
            <w:pPr>
              <w:pStyle w:val="Default"/>
              <w:spacing w:line="300" w:lineRule="atLeast"/>
              <w:jc w:val="both"/>
              <w:rPr>
                <w:color w:val="auto"/>
                <w:sz w:val="20"/>
                <w:szCs w:val="20"/>
              </w:rPr>
            </w:pPr>
            <w:r w:rsidRPr="002D6C1B">
              <w:rPr>
                <w:color w:val="auto"/>
                <w:sz w:val="20"/>
                <w:szCs w:val="20"/>
              </w:rPr>
              <w:t>&lt;</w:t>
            </w:r>
            <w:r w:rsidR="009F6F3E" w:rsidRPr="002D6C1B">
              <w:rPr>
                <w:color w:val="auto"/>
                <w:sz w:val="20"/>
                <w:szCs w:val="20"/>
              </w:rPr>
              <w:t xml:space="preserve"> 7,</w:t>
            </w:r>
            <w:r w:rsidR="005313BB">
              <w:rPr>
                <w:color w:val="auto"/>
                <w:sz w:val="20"/>
                <w:szCs w:val="20"/>
              </w:rPr>
              <w:t>3</w:t>
            </w:r>
          </w:p>
        </w:tc>
        <w:tc>
          <w:tcPr>
            <w:tcW w:w="0" w:type="auto"/>
          </w:tcPr>
          <w:p w14:paraId="4631F954"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EN 10390</w:t>
            </w:r>
          </w:p>
        </w:tc>
      </w:tr>
      <w:tr w:rsidR="002D6C1B" w:rsidRPr="002D6C1B" w14:paraId="080E929B" w14:textId="77777777" w:rsidTr="009F6F77">
        <w:tc>
          <w:tcPr>
            <w:tcW w:w="0" w:type="auto"/>
          </w:tcPr>
          <w:p w14:paraId="5FBFEA38"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organisch stof gew. % ds</w:t>
            </w:r>
          </w:p>
        </w:tc>
        <w:tc>
          <w:tcPr>
            <w:tcW w:w="0" w:type="auto"/>
          </w:tcPr>
          <w:p w14:paraId="608962F3" w14:textId="4153AE3C" w:rsidR="009F6F3E" w:rsidRPr="002D6C1B" w:rsidRDefault="009F6F3E" w:rsidP="00A9419E">
            <w:pPr>
              <w:pStyle w:val="Default"/>
              <w:spacing w:line="300" w:lineRule="atLeast"/>
              <w:jc w:val="both"/>
              <w:rPr>
                <w:color w:val="auto"/>
                <w:sz w:val="20"/>
                <w:szCs w:val="20"/>
              </w:rPr>
            </w:pPr>
            <w:r w:rsidRPr="002D6C1B">
              <w:rPr>
                <w:color w:val="auto"/>
                <w:sz w:val="20"/>
                <w:szCs w:val="20"/>
              </w:rPr>
              <w:t>6,0-9,0</w:t>
            </w:r>
          </w:p>
        </w:tc>
        <w:tc>
          <w:tcPr>
            <w:tcW w:w="0" w:type="auto"/>
          </w:tcPr>
          <w:p w14:paraId="23AB920C" w14:textId="76B99B57" w:rsidR="009F6F3E" w:rsidRPr="002D6C1B" w:rsidRDefault="009F6F3E" w:rsidP="00A9419E">
            <w:pPr>
              <w:pStyle w:val="Default"/>
              <w:spacing w:line="300" w:lineRule="atLeast"/>
              <w:jc w:val="both"/>
              <w:rPr>
                <w:color w:val="auto"/>
                <w:sz w:val="20"/>
                <w:szCs w:val="20"/>
              </w:rPr>
            </w:pPr>
            <w:r w:rsidRPr="002D6C1B">
              <w:rPr>
                <w:color w:val="auto"/>
                <w:sz w:val="20"/>
                <w:szCs w:val="20"/>
              </w:rPr>
              <w:t>EN 5754</w:t>
            </w:r>
          </w:p>
        </w:tc>
      </w:tr>
      <w:tr w:rsidR="002D6C1B" w:rsidRPr="002D6C1B" w14:paraId="62DF8201" w14:textId="77777777" w:rsidTr="009F6F77">
        <w:tc>
          <w:tcPr>
            <w:tcW w:w="0" w:type="auto"/>
          </w:tcPr>
          <w:p w14:paraId="2B8D2072" w14:textId="076C5636" w:rsidR="009F6F3E" w:rsidRPr="002D6C1B" w:rsidRDefault="009F6F3E" w:rsidP="00A9419E">
            <w:pPr>
              <w:pStyle w:val="Default"/>
              <w:spacing w:line="300" w:lineRule="atLeast"/>
              <w:jc w:val="both"/>
              <w:rPr>
                <w:color w:val="auto"/>
                <w:sz w:val="20"/>
                <w:szCs w:val="20"/>
              </w:rPr>
            </w:pPr>
            <w:r w:rsidRPr="002D6C1B">
              <w:rPr>
                <w:color w:val="auto"/>
                <w:sz w:val="20"/>
                <w:szCs w:val="20"/>
              </w:rPr>
              <w:t>EC mS/</w:t>
            </w:r>
            <w:r w:rsidR="00240766" w:rsidRPr="002D6C1B">
              <w:rPr>
                <w:color w:val="auto"/>
                <w:sz w:val="20"/>
                <w:szCs w:val="20"/>
              </w:rPr>
              <w:t>c</w:t>
            </w:r>
            <w:r w:rsidRPr="002D6C1B">
              <w:rPr>
                <w:color w:val="auto"/>
                <w:sz w:val="20"/>
                <w:szCs w:val="20"/>
              </w:rPr>
              <w:t>m</w:t>
            </w:r>
          </w:p>
        </w:tc>
        <w:tc>
          <w:tcPr>
            <w:tcW w:w="0" w:type="auto"/>
          </w:tcPr>
          <w:p w14:paraId="6022727B" w14:textId="6D7A1008" w:rsidR="009F6F3E" w:rsidRPr="002D6C1B" w:rsidRDefault="009F6F3E" w:rsidP="00A9419E">
            <w:pPr>
              <w:pStyle w:val="Default"/>
              <w:spacing w:line="300" w:lineRule="atLeast"/>
              <w:jc w:val="both"/>
              <w:rPr>
                <w:color w:val="auto"/>
                <w:sz w:val="20"/>
                <w:szCs w:val="20"/>
              </w:rPr>
            </w:pPr>
            <w:r w:rsidRPr="002D6C1B">
              <w:rPr>
                <w:color w:val="auto"/>
                <w:sz w:val="20"/>
                <w:szCs w:val="20"/>
              </w:rPr>
              <w:t xml:space="preserve">≤ </w:t>
            </w:r>
            <w:r w:rsidR="00DA6806" w:rsidRPr="002D6C1B">
              <w:rPr>
                <w:color w:val="auto"/>
                <w:sz w:val="20"/>
                <w:szCs w:val="20"/>
              </w:rPr>
              <w:t>2</w:t>
            </w:r>
            <w:r w:rsidR="00CB2634" w:rsidRPr="002D6C1B">
              <w:rPr>
                <w:color w:val="auto"/>
                <w:sz w:val="20"/>
                <w:szCs w:val="20"/>
              </w:rPr>
              <w:t>,</w:t>
            </w:r>
            <w:r w:rsidRPr="002D6C1B">
              <w:rPr>
                <w:color w:val="auto"/>
                <w:sz w:val="20"/>
                <w:szCs w:val="20"/>
              </w:rPr>
              <w:t>0</w:t>
            </w:r>
          </w:p>
        </w:tc>
        <w:tc>
          <w:tcPr>
            <w:tcW w:w="0" w:type="auto"/>
          </w:tcPr>
          <w:p w14:paraId="119A2DE6" w14:textId="6BD28349" w:rsidR="009F6F3E" w:rsidRPr="002D6C1B" w:rsidRDefault="00D474D3" w:rsidP="00A9419E">
            <w:pPr>
              <w:pStyle w:val="Default"/>
              <w:spacing w:line="300" w:lineRule="atLeast"/>
              <w:jc w:val="both"/>
              <w:rPr>
                <w:color w:val="auto"/>
                <w:sz w:val="20"/>
                <w:szCs w:val="20"/>
              </w:rPr>
            </w:pPr>
            <w:r w:rsidRPr="002D6C1B">
              <w:rPr>
                <w:color w:val="auto"/>
                <w:sz w:val="20"/>
                <w:szCs w:val="20"/>
              </w:rPr>
              <w:t>NEN-</w:t>
            </w:r>
            <w:r w:rsidR="009F6F3E" w:rsidRPr="002D6C1B">
              <w:rPr>
                <w:color w:val="auto"/>
                <w:sz w:val="20"/>
                <w:szCs w:val="20"/>
              </w:rPr>
              <w:t>EN 13038</w:t>
            </w:r>
          </w:p>
        </w:tc>
      </w:tr>
      <w:tr w:rsidR="002D6C1B" w:rsidRPr="002D6C1B" w14:paraId="4B0D8571" w14:textId="77777777" w:rsidTr="00945340">
        <w:tc>
          <w:tcPr>
            <w:tcW w:w="0" w:type="auto"/>
          </w:tcPr>
          <w:p w14:paraId="0F86A275"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Koolzure kalk (CaCO3) gew. % kg / kg ds</w:t>
            </w:r>
          </w:p>
        </w:tc>
        <w:tc>
          <w:tcPr>
            <w:tcW w:w="0" w:type="auto"/>
          </w:tcPr>
          <w:p w14:paraId="57DDD5EF" w14:textId="6826A123" w:rsidR="009F6F3E" w:rsidRPr="002D6C1B" w:rsidRDefault="009F6F3E" w:rsidP="00A9419E">
            <w:pPr>
              <w:pStyle w:val="Default"/>
              <w:spacing w:line="300" w:lineRule="atLeast"/>
              <w:jc w:val="both"/>
              <w:rPr>
                <w:color w:val="auto"/>
                <w:sz w:val="20"/>
                <w:szCs w:val="20"/>
              </w:rPr>
            </w:pPr>
            <w:r w:rsidRPr="002D6C1B">
              <w:rPr>
                <w:color w:val="auto"/>
                <w:sz w:val="20"/>
                <w:szCs w:val="20"/>
              </w:rPr>
              <w:t>&lt; 1</w:t>
            </w:r>
          </w:p>
        </w:tc>
        <w:tc>
          <w:tcPr>
            <w:tcW w:w="0" w:type="auto"/>
          </w:tcPr>
          <w:p w14:paraId="69610BC5"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NEN-ISO 10693</w:t>
            </w:r>
          </w:p>
        </w:tc>
      </w:tr>
      <w:tr w:rsidR="002D6C1B" w:rsidRPr="002D6C1B" w14:paraId="059088DB" w14:textId="77777777" w:rsidTr="00945340">
        <w:tc>
          <w:tcPr>
            <w:tcW w:w="0" w:type="auto"/>
          </w:tcPr>
          <w:p w14:paraId="60C52A13" w14:textId="1EF02BE6" w:rsidR="009F6F3E" w:rsidRPr="002D6C1B" w:rsidRDefault="00E95458" w:rsidP="00A9419E">
            <w:pPr>
              <w:pStyle w:val="Default"/>
              <w:spacing w:line="300" w:lineRule="atLeast"/>
              <w:jc w:val="both"/>
              <w:rPr>
                <w:color w:val="auto"/>
                <w:sz w:val="20"/>
                <w:szCs w:val="20"/>
              </w:rPr>
            </w:pPr>
            <w:r w:rsidRPr="002D6C1B">
              <w:rPr>
                <w:color w:val="auto"/>
                <w:sz w:val="20"/>
                <w:szCs w:val="20"/>
              </w:rPr>
              <w:t>C</w:t>
            </w:r>
            <w:r w:rsidR="009F6F3E" w:rsidRPr="002D6C1B">
              <w:rPr>
                <w:color w:val="auto"/>
                <w:sz w:val="20"/>
                <w:szCs w:val="20"/>
              </w:rPr>
              <w:t>hloride-gehalte mg / l substraat</w:t>
            </w:r>
          </w:p>
        </w:tc>
        <w:tc>
          <w:tcPr>
            <w:tcW w:w="0" w:type="auto"/>
          </w:tcPr>
          <w:p w14:paraId="661DEC2A" w14:textId="2D00B5A0" w:rsidR="009F6F3E" w:rsidRPr="002D6C1B" w:rsidRDefault="009F6F3E" w:rsidP="00A9419E">
            <w:pPr>
              <w:pStyle w:val="Default"/>
              <w:spacing w:line="300" w:lineRule="atLeast"/>
              <w:jc w:val="both"/>
              <w:rPr>
                <w:color w:val="auto"/>
                <w:sz w:val="20"/>
                <w:szCs w:val="20"/>
              </w:rPr>
            </w:pPr>
            <w:r w:rsidRPr="002D6C1B">
              <w:rPr>
                <w:color w:val="auto"/>
                <w:sz w:val="20"/>
                <w:szCs w:val="20"/>
              </w:rPr>
              <w:t>≤ 300</w:t>
            </w:r>
          </w:p>
        </w:tc>
        <w:tc>
          <w:tcPr>
            <w:tcW w:w="0" w:type="auto"/>
          </w:tcPr>
          <w:p w14:paraId="25388D46" w14:textId="7AC72218" w:rsidR="009F6F3E" w:rsidRPr="002D6C1B" w:rsidRDefault="00D474D3" w:rsidP="00A9419E">
            <w:pPr>
              <w:pStyle w:val="Default"/>
              <w:spacing w:line="300" w:lineRule="atLeast"/>
              <w:jc w:val="both"/>
              <w:rPr>
                <w:color w:val="auto"/>
                <w:sz w:val="20"/>
                <w:szCs w:val="20"/>
              </w:rPr>
            </w:pPr>
            <w:r w:rsidRPr="002D6C1B">
              <w:rPr>
                <w:color w:val="auto"/>
                <w:sz w:val="20"/>
                <w:szCs w:val="20"/>
              </w:rPr>
              <w:t>NEN-</w:t>
            </w:r>
            <w:r w:rsidR="009F6F3E" w:rsidRPr="002D6C1B">
              <w:rPr>
                <w:color w:val="auto"/>
                <w:sz w:val="20"/>
                <w:szCs w:val="20"/>
              </w:rPr>
              <w:t>EN 13652</w:t>
            </w:r>
          </w:p>
        </w:tc>
      </w:tr>
      <w:tr w:rsidR="00FF1AEB" w:rsidRPr="002D6C1B" w14:paraId="3E8B7CEA" w14:textId="77777777" w:rsidTr="00945340">
        <w:tc>
          <w:tcPr>
            <w:tcW w:w="0" w:type="auto"/>
          </w:tcPr>
          <w:p w14:paraId="204C8B5E"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droge stof %</w:t>
            </w:r>
          </w:p>
        </w:tc>
        <w:tc>
          <w:tcPr>
            <w:tcW w:w="0" w:type="auto"/>
          </w:tcPr>
          <w:p w14:paraId="67305D4D" w14:textId="01D3A7FC" w:rsidR="009F6F3E" w:rsidRPr="002D6C1B" w:rsidRDefault="009F6F3E" w:rsidP="00A9419E">
            <w:pPr>
              <w:pStyle w:val="Default"/>
              <w:spacing w:line="300" w:lineRule="atLeast"/>
              <w:jc w:val="both"/>
              <w:rPr>
                <w:color w:val="auto"/>
                <w:sz w:val="20"/>
                <w:szCs w:val="20"/>
              </w:rPr>
            </w:pPr>
            <w:r w:rsidRPr="002D6C1B">
              <w:rPr>
                <w:color w:val="auto"/>
                <w:sz w:val="20"/>
                <w:szCs w:val="20"/>
              </w:rPr>
              <w:t>&gt; 70</w:t>
            </w:r>
          </w:p>
        </w:tc>
        <w:tc>
          <w:tcPr>
            <w:tcW w:w="0" w:type="auto"/>
          </w:tcPr>
          <w:p w14:paraId="040E958A" w14:textId="77777777" w:rsidR="009F6F3E" w:rsidRPr="002D6C1B" w:rsidRDefault="009F6F3E" w:rsidP="00A9419E">
            <w:pPr>
              <w:pStyle w:val="Default"/>
              <w:spacing w:line="300" w:lineRule="atLeast"/>
              <w:jc w:val="both"/>
              <w:rPr>
                <w:color w:val="auto"/>
                <w:sz w:val="20"/>
                <w:szCs w:val="20"/>
              </w:rPr>
            </w:pPr>
            <w:r w:rsidRPr="002D6C1B">
              <w:rPr>
                <w:color w:val="auto"/>
                <w:sz w:val="20"/>
                <w:szCs w:val="20"/>
              </w:rPr>
              <w:t>NEN-EN 13040</w:t>
            </w:r>
          </w:p>
        </w:tc>
      </w:tr>
      <w:bookmarkEnd w:id="29"/>
    </w:tbl>
    <w:p w14:paraId="02E6B439" w14:textId="77777777" w:rsidR="00EA6457" w:rsidRPr="002D6C1B" w:rsidRDefault="00EA6457" w:rsidP="00A9419E">
      <w:pPr>
        <w:jc w:val="both"/>
      </w:pPr>
    </w:p>
    <w:p w14:paraId="65D7605C" w14:textId="52D722B7" w:rsidR="00EF2DA8" w:rsidRPr="002D6C1B" w:rsidRDefault="008B25A7" w:rsidP="00A9419E">
      <w:pPr>
        <w:jc w:val="both"/>
      </w:pPr>
      <w:r w:rsidRPr="002D6C1B">
        <w:t>In</w:t>
      </w:r>
      <w:r w:rsidR="0010297E" w:rsidRPr="002D6C1B">
        <w:t xml:space="preserve"> principe gelden de </w:t>
      </w:r>
      <w:r w:rsidR="00EF2DA8" w:rsidRPr="002D6C1B">
        <w:t>s</w:t>
      </w:r>
      <w:r w:rsidR="00310209" w:rsidRPr="002D6C1B">
        <w:t>treefwaarden</w:t>
      </w:r>
      <w:r w:rsidR="00C46D53" w:rsidRPr="002D6C1B">
        <w:t xml:space="preserve"> </w:t>
      </w:r>
      <w:r w:rsidR="0010297E" w:rsidRPr="002D6C1B">
        <w:t xml:space="preserve">middel </w:t>
      </w:r>
      <w:r w:rsidR="008C2AC6" w:rsidRPr="002D6C1B">
        <w:t xml:space="preserve">tot hoog </w:t>
      </w:r>
      <w:r w:rsidR="00C46D53" w:rsidRPr="002D6C1B">
        <w:t>voor onderstaande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72"/>
        <w:gridCol w:w="950"/>
        <w:gridCol w:w="739"/>
        <w:gridCol w:w="1106"/>
      </w:tblGrid>
      <w:tr w:rsidR="002D6C1B" w:rsidRPr="002D6C1B" w14:paraId="16DE5BEC" w14:textId="5544A85C" w:rsidTr="00B65387">
        <w:tc>
          <w:tcPr>
            <w:tcW w:w="0" w:type="auto"/>
          </w:tcPr>
          <w:p w14:paraId="5CE0657F" w14:textId="77777777" w:rsidR="003F2BB5" w:rsidRPr="002D6C1B" w:rsidRDefault="003F2BB5" w:rsidP="00D07669">
            <w:pPr>
              <w:pStyle w:val="Default"/>
              <w:spacing w:line="300" w:lineRule="atLeast"/>
              <w:jc w:val="both"/>
              <w:rPr>
                <w:rFonts w:cs="Times New Roman"/>
                <w:color w:val="auto"/>
                <w:sz w:val="20"/>
                <w:szCs w:val="20"/>
                <w:lang w:eastAsia="nl-NL"/>
              </w:rPr>
            </w:pPr>
            <w:r w:rsidRPr="002D6C1B">
              <w:rPr>
                <w:rFonts w:cs="Times New Roman"/>
                <w:color w:val="auto"/>
                <w:sz w:val="20"/>
                <w:szCs w:val="20"/>
                <w:lang w:eastAsia="nl-NL"/>
              </w:rPr>
              <w:t>Omschrijving</w:t>
            </w:r>
          </w:p>
        </w:tc>
        <w:tc>
          <w:tcPr>
            <w:tcW w:w="0" w:type="auto"/>
          </w:tcPr>
          <w:p w14:paraId="7E8835D6" w14:textId="2A309994" w:rsidR="003F2BB5" w:rsidRPr="002D6C1B" w:rsidRDefault="003F2BB5" w:rsidP="00D07669">
            <w:pPr>
              <w:pStyle w:val="Default"/>
              <w:spacing w:line="300" w:lineRule="atLeast"/>
              <w:jc w:val="both"/>
              <w:rPr>
                <w:rFonts w:cs="Times New Roman"/>
                <w:color w:val="auto"/>
                <w:sz w:val="20"/>
                <w:szCs w:val="20"/>
                <w:lang w:eastAsia="nl-NL"/>
              </w:rPr>
            </w:pPr>
            <w:r w:rsidRPr="002D6C1B">
              <w:rPr>
                <w:rFonts w:cs="Times New Roman"/>
                <w:color w:val="auto"/>
                <w:sz w:val="20"/>
                <w:szCs w:val="20"/>
                <w:lang w:eastAsia="nl-NL"/>
              </w:rPr>
              <w:t>laag*</w:t>
            </w:r>
          </w:p>
        </w:tc>
        <w:tc>
          <w:tcPr>
            <w:tcW w:w="0" w:type="auto"/>
          </w:tcPr>
          <w:p w14:paraId="53A54C0D" w14:textId="6CA275CF" w:rsidR="003F2BB5" w:rsidRPr="002D6C1B" w:rsidRDefault="003F2BB5" w:rsidP="00D07669">
            <w:pPr>
              <w:pStyle w:val="Default"/>
              <w:spacing w:line="300" w:lineRule="atLeast"/>
              <w:jc w:val="both"/>
              <w:rPr>
                <w:rFonts w:cs="Times New Roman"/>
                <w:color w:val="auto"/>
                <w:sz w:val="20"/>
                <w:szCs w:val="20"/>
                <w:lang w:eastAsia="nl-NL"/>
              </w:rPr>
            </w:pPr>
            <w:r w:rsidRPr="002D6C1B">
              <w:rPr>
                <w:rFonts w:cs="Times New Roman"/>
                <w:color w:val="auto"/>
                <w:sz w:val="20"/>
                <w:szCs w:val="20"/>
                <w:lang w:eastAsia="nl-NL"/>
              </w:rPr>
              <w:t>middel*</w:t>
            </w:r>
          </w:p>
        </w:tc>
        <w:tc>
          <w:tcPr>
            <w:tcW w:w="0" w:type="auto"/>
          </w:tcPr>
          <w:p w14:paraId="796714A0" w14:textId="4E8F5FD0" w:rsidR="003F2BB5" w:rsidRPr="002D6C1B" w:rsidRDefault="003F2BB5" w:rsidP="00D07669">
            <w:pPr>
              <w:pStyle w:val="Default"/>
              <w:spacing w:line="300" w:lineRule="atLeast"/>
              <w:jc w:val="both"/>
              <w:rPr>
                <w:rFonts w:cs="Times New Roman"/>
                <w:color w:val="auto"/>
                <w:sz w:val="20"/>
                <w:szCs w:val="20"/>
                <w:lang w:eastAsia="nl-NL"/>
              </w:rPr>
            </w:pPr>
            <w:r w:rsidRPr="002D6C1B">
              <w:rPr>
                <w:rFonts w:cs="Times New Roman"/>
                <w:color w:val="auto"/>
                <w:sz w:val="20"/>
                <w:szCs w:val="20"/>
                <w:lang w:eastAsia="nl-NL"/>
              </w:rPr>
              <w:t>hoog*</w:t>
            </w:r>
          </w:p>
        </w:tc>
        <w:tc>
          <w:tcPr>
            <w:tcW w:w="0" w:type="auto"/>
          </w:tcPr>
          <w:p w14:paraId="43E27667" w14:textId="43BC8EDE" w:rsidR="003F2BB5" w:rsidRPr="002D6C1B" w:rsidRDefault="003F2BB5" w:rsidP="00D07669">
            <w:pPr>
              <w:pStyle w:val="Default"/>
              <w:spacing w:line="300" w:lineRule="atLeast"/>
              <w:jc w:val="both"/>
              <w:rPr>
                <w:rFonts w:cs="Times New Roman"/>
                <w:color w:val="auto"/>
                <w:sz w:val="20"/>
                <w:szCs w:val="20"/>
                <w:lang w:eastAsia="nl-NL"/>
              </w:rPr>
            </w:pPr>
            <w:r w:rsidRPr="002D6C1B">
              <w:rPr>
                <w:rFonts w:cs="Times New Roman"/>
                <w:color w:val="auto"/>
                <w:sz w:val="20"/>
                <w:szCs w:val="20"/>
                <w:lang w:eastAsia="nl-NL"/>
              </w:rPr>
              <w:t>Methode</w:t>
            </w:r>
          </w:p>
        </w:tc>
      </w:tr>
      <w:tr w:rsidR="002D6C1B" w:rsidRPr="002D6C1B" w14:paraId="4DEF5125" w14:textId="77777777" w:rsidTr="00B65387">
        <w:tc>
          <w:tcPr>
            <w:tcW w:w="0" w:type="auto"/>
          </w:tcPr>
          <w:p w14:paraId="26522CA7" w14:textId="77777777" w:rsidR="003F2BB5" w:rsidRPr="002D6C1B" w:rsidRDefault="003F2BB5" w:rsidP="00D07669">
            <w:pPr>
              <w:pStyle w:val="Default"/>
              <w:spacing w:line="300" w:lineRule="atLeast"/>
              <w:jc w:val="both"/>
              <w:rPr>
                <w:color w:val="auto"/>
                <w:sz w:val="20"/>
                <w:szCs w:val="20"/>
              </w:rPr>
            </w:pPr>
            <w:r w:rsidRPr="002D6C1B">
              <w:rPr>
                <w:color w:val="auto"/>
                <w:sz w:val="20"/>
                <w:szCs w:val="20"/>
              </w:rPr>
              <w:t>stikstof (N-totaal) mg / 100 gr ds</w:t>
            </w:r>
          </w:p>
        </w:tc>
        <w:tc>
          <w:tcPr>
            <w:tcW w:w="0" w:type="auto"/>
          </w:tcPr>
          <w:p w14:paraId="1FCC8CC8" w14:textId="3F60CD21" w:rsidR="003F2BB5" w:rsidRPr="002D6C1B" w:rsidRDefault="003F2BB5" w:rsidP="00D07669">
            <w:pPr>
              <w:pStyle w:val="Default"/>
              <w:spacing w:line="300" w:lineRule="atLeast"/>
              <w:jc w:val="both"/>
              <w:rPr>
                <w:color w:val="auto"/>
                <w:sz w:val="20"/>
                <w:szCs w:val="20"/>
              </w:rPr>
            </w:pPr>
            <w:r w:rsidRPr="002D6C1B">
              <w:rPr>
                <w:color w:val="auto"/>
                <w:sz w:val="20"/>
                <w:szCs w:val="20"/>
              </w:rPr>
              <w:t>&lt;120</w:t>
            </w:r>
          </w:p>
        </w:tc>
        <w:tc>
          <w:tcPr>
            <w:tcW w:w="0" w:type="auto"/>
          </w:tcPr>
          <w:p w14:paraId="0D361C66" w14:textId="2F8E668F" w:rsidR="003F2BB5" w:rsidRPr="002D6C1B" w:rsidRDefault="003F2BB5" w:rsidP="00D07669">
            <w:pPr>
              <w:pStyle w:val="Default"/>
              <w:spacing w:line="300" w:lineRule="atLeast"/>
              <w:jc w:val="both"/>
              <w:rPr>
                <w:color w:val="auto"/>
                <w:sz w:val="20"/>
                <w:szCs w:val="20"/>
              </w:rPr>
            </w:pPr>
            <w:r w:rsidRPr="002D6C1B">
              <w:rPr>
                <w:color w:val="auto"/>
                <w:sz w:val="20"/>
                <w:szCs w:val="20"/>
              </w:rPr>
              <w:t>120-180</w:t>
            </w:r>
          </w:p>
        </w:tc>
        <w:tc>
          <w:tcPr>
            <w:tcW w:w="0" w:type="auto"/>
          </w:tcPr>
          <w:p w14:paraId="28186775" w14:textId="23D31B8A" w:rsidR="003F2BB5" w:rsidRPr="002D6C1B" w:rsidRDefault="003F2BB5" w:rsidP="00D07669">
            <w:pPr>
              <w:pStyle w:val="Default"/>
              <w:spacing w:line="300" w:lineRule="atLeast"/>
              <w:jc w:val="both"/>
              <w:rPr>
                <w:color w:val="auto"/>
                <w:sz w:val="20"/>
                <w:szCs w:val="20"/>
              </w:rPr>
            </w:pPr>
            <w:r w:rsidRPr="002D6C1B">
              <w:rPr>
                <w:color w:val="auto"/>
                <w:sz w:val="20"/>
                <w:szCs w:val="20"/>
              </w:rPr>
              <w:t>&gt;180</w:t>
            </w:r>
          </w:p>
        </w:tc>
        <w:tc>
          <w:tcPr>
            <w:tcW w:w="0" w:type="auto"/>
          </w:tcPr>
          <w:p w14:paraId="1C7EBD50" w14:textId="33C1A188" w:rsidR="003F2BB5" w:rsidRPr="002D6C1B" w:rsidRDefault="003F2BB5" w:rsidP="00D07669">
            <w:pPr>
              <w:pStyle w:val="Default"/>
              <w:spacing w:line="300" w:lineRule="atLeast"/>
              <w:jc w:val="both"/>
              <w:rPr>
                <w:color w:val="auto"/>
                <w:sz w:val="20"/>
                <w:szCs w:val="20"/>
              </w:rPr>
            </w:pPr>
            <w:r w:rsidRPr="002D6C1B">
              <w:rPr>
                <w:color w:val="auto"/>
                <w:sz w:val="20"/>
                <w:szCs w:val="20"/>
              </w:rPr>
              <w:t>EN 13654</w:t>
            </w:r>
          </w:p>
        </w:tc>
      </w:tr>
      <w:tr w:rsidR="002D6C1B" w:rsidRPr="002D6C1B" w14:paraId="156B5644" w14:textId="6350563A" w:rsidTr="00B65387">
        <w:tc>
          <w:tcPr>
            <w:tcW w:w="0" w:type="auto"/>
          </w:tcPr>
          <w:p w14:paraId="6B793C88" w14:textId="16140271" w:rsidR="003F2BB5" w:rsidRPr="002D6C1B" w:rsidRDefault="003F2BB5" w:rsidP="00D07669">
            <w:pPr>
              <w:pStyle w:val="Default"/>
              <w:spacing w:line="300" w:lineRule="atLeast"/>
              <w:jc w:val="both"/>
              <w:rPr>
                <w:color w:val="auto"/>
                <w:sz w:val="20"/>
                <w:szCs w:val="20"/>
              </w:rPr>
            </w:pPr>
            <w:r w:rsidRPr="002D6C1B">
              <w:rPr>
                <w:color w:val="auto"/>
                <w:sz w:val="20"/>
                <w:szCs w:val="20"/>
              </w:rPr>
              <w:t>fosfaat P-AL mg P</w:t>
            </w:r>
            <w:r w:rsidRPr="002D6C1B">
              <w:rPr>
                <w:color w:val="auto"/>
                <w:sz w:val="20"/>
                <w:szCs w:val="20"/>
                <w:vertAlign w:val="subscript"/>
              </w:rPr>
              <w:t>2</w:t>
            </w:r>
            <w:r w:rsidRPr="002D6C1B">
              <w:rPr>
                <w:color w:val="auto"/>
                <w:sz w:val="20"/>
                <w:szCs w:val="20"/>
              </w:rPr>
              <w:t>O</w:t>
            </w:r>
            <w:r w:rsidRPr="002D6C1B">
              <w:rPr>
                <w:color w:val="auto"/>
                <w:sz w:val="20"/>
                <w:szCs w:val="20"/>
                <w:vertAlign w:val="subscript"/>
              </w:rPr>
              <w:t>5</w:t>
            </w:r>
            <w:r w:rsidRPr="002D6C1B">
              <w:rPr>
                <w:color w:val="auto"/>
                <w:sz w:val="20"/>
                <w:szCs w:val="20"/>
              </w:rPr>
              <w:t>/ 100 gr ds</w:t>
            </w:r>
          </w:p>
        </w:tc>
        <w:tc>
          <w:tcPr>
            <w:tcW w:w="0" w:type="auto"/>
          </w:tcPr>
          <w:p w14:paraId="40DC11D2" w14:textId="14E5B42F" w:rsidR="003F2BB5" w:rsidRPr="002D6C1B" w:rsidRDefault="003F2BB5" w:rsidP="00D07669">
            <w:pPr>
              <w:pStyle w:val="Default"/>
              <w:spacing w:line="300" w:lineRule="atLeast"/>
              <w:jc w:val="both"/>
              <w:rPr>
                <w:color w:val="auto"/>
                <w:sz w:val="20"/>
                <w:szCs w:val="20"/>
              </w:rPr>
            </w:pPr>
            <w:r w:rsidRPr="002D6C1B">
              <w:rPr>
                <w:color w:val="auto"/>
                <w:sz w:val="20"/>
                <w:szCs w:val="20"/>
              </w:rPr>
              <w:t>&lt;100</w:t>
            </w:r>
          </w:p>
        </w:tc>
        <w:tc>
          <w:tcPr>
            <w:tcW w:w="0" w:type="auto"/>
          </w:tcPr>
          <w:p w14:paraId="540961FD" w14:textId="05014635" w:rsidR="003F2BB5" w:rsidRPr="002D6C1B" w:rsidRDefault="003F2BB5" w:rsidP="00D07669">
            <w:pPr>
              <w:pStyle w:val="Default"/>
              <w:spacing w:line="300" w:lineRule="atLeast"/>
              <w:jc w:val="both"/>
              <w:rPr>
                <w:color w:val="auto"/>
                <w:sz w:val="20"/>
                <w:szCs w:val="20"/>
              </w:rPr>
            </w:pPr>
            <w:r w:rsidRPr="002D6C1B">
              <w:rPr>
                <w:color w:val="auto"/>
                <w:sz w:val="20"/>
                <w:szCs w:val="20"/>
              </w:rPr>
              <w:t>100-150</w:t>
            </w:r>
          </w:p>
        </w:tc>
        <w:tc>
          <w:tcPr>
            <w:tcW w:w="0" w:type="auto"/>
          </w:tcPr>
          <w:p w14:paraId="493D91F5" w14:textId="0E8FBD5C" w:rsidR="003F2BB5" w:rsidRPr="002D6C1B" w:rsidRDefault="003F2BB5" w:rsidP="00D07669">
            <w:pPr>
              <w:pStyle w:val="Default"/>
              <w:spacing w:line="300" w:lineRule="atLeast"/>
              <w:jc w:val="both"/>
              <w:rPr>
                <w:color w:val="auto"/>
                <w:sz w:val="20"/>
                <w:szCs w:val="20"/>
              </w:rPr>
            </w:pPr>
            <w:r w:rsidRPr="002D6C1B">
              <w:rPr>
                <w:color w:val="auto"/>
                <w:sz w:val="20"/>
                <w:szCs w:val="20"/>
              </w:rPr>
              <w:t>&gt;150</w:t>
            </w:r>
          </w:p>
        </w:tc>
        <w:tc>
          <w:tcPr>
            <w:tcW w:w="0" w:type="auto"/>
          </w:tcPr>
          <w:p w14:paraId="79911298" w14:textId="265EB1CE" w:rsidR="003F2BB5" w:rsidRPr="002D6C1B" w:rsidRDefault="003F2BB5" w:rsidP="00D07669">
            <w:pPr>
              <w:pStyle w:val="Default"/>
              <w:spacing w:line="300" w:lineRule="atLeast"/>
              <w:jc w:val="both"/>
              <w:rPr>
                <w:color w:val="auto"/>
                <w:sz w:val="20"/>
                <w:szCs w:val="20"/>
              </w:rPr>
            </w:pPr>
            <w:r w:rsidRPr="002D6C1B">
              <w:rPr>
                <w:color w:val="auto"/>
                <w:sz w:val="20"/>
                <w:szCs w:val="20"/>
              </w:rPr>
              <w:t>EN 5793</w:t>
            </w:r>
          </w:p>
        </w:tc>
      </w:tr>
      <w:tr w:rsidR="002D6C1B" w:rsidRPr="002D6C1B" w14:paraId="16C10AC0" w14:textId="1824836A" w:rsidTr="00B65387">
        <w:tc>
          <w:tcPr>
            <w:tcW w:w="0" w:type="auto"/>
          </w:tcPr>
          <w:p w14:paraId="51D939A1" w14:textId="1FD0F9C5" w:rsidR="003F2BB5" w:rsidRPr="002D6C1B" w:rsidRDefault="003F2BB5" w:rsidP="00D07669">
            <w:pPr>
              <w:pStyle w:val="Default"/>
              <w:spacing w:line="300" w:lineRule="atLeast"/>
              <w:jc w:val="both"/>
              <w:rPr>
                <w:color w:val="auto"/>
                <w:sz w:val="20"/>
                <w:szCs w:val="20"/>
              </w:rPr>
            </w:pPr>
            <w:r w:rsidRPr="002D6C1B">
              <w:rPr>
                <w:color w:val="auto"/>
                <w:sz w:val="20"/>
                <w:szCs w:val="20"/>
              </w:rPr>
              <w:t>Kalium mg K</w:t>
            </w:r>
            <w:r w:rsidRPr="002D6C1B">
              <w:rPr>
                <w:color w:val="auto"/>
                <w:sz w:val="20"/>
                <w:szCs w:val="20"/>
                <w:vertAlign w:val="subscript"/>
              </w:rPr>
              <w:t>2</w:t>
            </w:r>
            <w:r w:rsidRPr="002D6C1B">
              <w:rPr>
                <w:color w:val="auto"/>
                <w:sz w:val="20"/>
                <w:szCs w:val="20"/>
              </w:rPr>
              <w:t>O / 100 gr ds</w:t>
            </w:r>
          </w:p>
        </w:tc>
        <w:tc>
          <w:tcPr>
            <w:tcW w:w="0" w:type="auto"/>
          </w:tcPr>
          <w:p w14:paraId="240F76C1" w14:textId="18DEF2DF" w:rsidR="003F2BB5" w:rsidRPr="002D6C1B" w:rsidRDefault="003F2BB5" w:rsidP="00D07669">
            <w:pPr>
              <w:pStyle w:val="Default"/>
              <w:spacing w:line="300" w:lineRule="atLeast"/>
              <w:jc w:val="both"/>
              <w:rPr>
                <w:color w:val="auto"/>
                <w:sz w:val="20"/>
                <w:szCs w:val="20"/>
              </w:rPr>
            </w:pPr>
            <w:r w:rsidRPr="002D6C1B">
              <w:rPr>
                <w:color w:val="auto"/>
                <w:sz w:val="20"/>
                <w:szCs w:val="20"/>
              </w:rPr>
              <w:t>&lt;60</w:t>
            </w:r>
          </w:p>
        </w:tc>
        <w:tc>
          <w:tcPr>
            <w:tcW w:w="0" w:type="auto"/>
          </w:tcPr>
          <w:p w14:paraId="4D610D98" w14:textId="1CEF12F5" w:rsidR="003F2BB5" w:rsidRPr="002D6C1B" w:rsidRDefault="003F2BB5" w:rsidP="00D07669">
            <w:pPr>
              <w:pStyle w:val="Default"/>
              <w:spacing w:line="300" w:lineRule="atLeast"/>
              <w:jc w:val="both"/>
              <w:rPr>
                <w:color w:val="auto"/>
                <w:sz w:val="20"/>
                <w:szCs w:val="20"/>
              </w:rPr>
            </w:pPr>
            <w:r w:rsidRPr="002D6C1B">
              <w:rPr>
                <w:color w:val="auto"/>
                <w:sz w:val="20"/>
                <w:szCs w:val="20"/>
              </w:rPr>
              <w:t>60-90</w:t>
            </w:r>
          </w:p>
        </w:tc>
        <w:tc>
          <w:tcPr>
            <w:tcW w:w="0" w:type="auto"/>
          </w:tcPr>
          <w:p w14:paraId="7AE71C2B" w14:textId="7421A8A3" w:rsidR="003F2BB5" w:rsidRPr="002D6C1B" w:rsidRDefault="003F2BB5" w:rsidP="00D07669">
            <w:pPr>
              <w:pStyle w:val="Default"/>
              <w:spacing w:line="300" w:lineRule="atLeast"/>
              <w:jc w:val="both"/>
              <w:rPr>
                <w:color w:val="auto"/>
                <w:sz w:val="20"/>
                <w:szCs w:val="20"/>
              </w:rPr>
            </w:pPr>
            <w:r w:rsidRPr="002D6C1B">
              <w:rPr>
                <w:color w:val="auto"/>
                <w:sz w:val="20"/>
                <w:szCs w:val="20"/>
              </w:rPr>
              <w:t>&gt;90</w:t>
            </w:r>
          </w:p>
        </w:tc>
        <w:tc>
          <w:tcPr>
            <w:tcW w:w="0" w:type="auto"/>
          </w:tcPr>
          <w:p w14:paraId="1D18D6DA" w14:textId="19D7E5AF" w:rsidR="003F2BB5" w:rsidRPr="002D6C1B" w:rsidRDefault="003F2BB5" w:rsidP="00D07669">
            <w:pPr>
              <w:pStyle w:val="Default"/>
              <w:spacing w:line="300" w:lineRule="atLeast"/>
              <w:jc w:val="both"/>
              <w:rPr>
                <w:color w:val="auto"/>
                <w:sz w:val="20"/>
                <w:szCs w:val="20"/>
              </w:rPr>
            </w:pPr>
            <w:r w:rsidRPr="002D6C1B">
              <w:rPr>
                <w:color w:val="auto"/>
                <w:sz w:val="20"/>
                <w:szCs w:val="20"/>
              </w:rPr>
              <w:t>HCl</w:t>
            </w:r>
          </w:p>
        </w:tc>
      </w:tr>
      <w:tr w:rsidR="003F2BB5" w:rsidRPr="002D6C1B" w14:paraId="41A935D0" w14:textId="5A706192" w:rsidTr="00B65387">
        <w:tc>
          <w:tcPr>
            <w:tcW w:w="0" w:type="auto"/>
          </w:tcPr>
          <w:p w14:paraId="06C62F4F" w14:textId="5767FEC9" w:rsidR="003F2BB5" w:rsidRPr="002D6C1B" w:rsidRDefault="003F2BB5" w:rsidP="00D07669">
            <w:pPr>
              <w:pStyle w:val="Default"/>
              <w:spacing w:line="300" w:lineRule="atLeast"/>
              <w:jc w:val="both"/>
              <w:rPr>
                <w:color w:val="auto"/>
                <w:sz w:val="20"/>
                <w:szCs w:val="20"/>
              </w:rPr>
            </w:pPr>
            <w:r w:rsidRPr="002D6C1B">
              <w:rPr>
                <w:color w:val="auto"/>
                <w:sz w:val="20"/>
                <w:szCs w:val="20"/>
              </w:rPr>
              <w:t>magnesium mg MgO / kg ds</w:t>
            </w:r>
          </w:p>
        </w:tc>
        <w:tc>
          <w:tcPr>
            <w:tcW w:w="0" w:type="auto"/>
          </w:tcPr>
          <w:p w14:paraId="6F93082F" w14:textId="432043D8" w:rsidR="003F2BB5" w:rsidRPr="002D6C1B" w:rsidRDefault="003F2BB5" w:rsidP="00D07669">
            <w:pPr>
              <w:pStyle w:val="Default"/>
              <w:spacing w:line="300" w:lineRule="atLeast"/>
              <w:jc w:val="both"/>
              <w:rPr>
                <w:color w:val="auto"/>
                <w:sz w:val="20"/>
                <w:szCs w:val="20"/>
              </w:rPr>
            </w:pPr>
            <w:r w:rsidRPr="002D6C1B">
              <w:rPr>
                <w:color w:val="auto"/>
                <w:sz w:val="20"/>
                <w:szCs w:val="20"/>
              </w:rPr>
              <w:t>&lt;160</w:t>
            </w:r>
          </w:p>
        </w:tc>
        <w:tc>
          <w:tcPr>
            <w:tcW w:w="0" w:type="auto"/>
          </w:tcPr>
          <w:p w14:paraId="5AB00EC2" w14:textId="1AB70138" w:rsidR="003F2BB5" w:rsidRPr="002D6C1B" w:rsidRDefault="003F2BB5" w:rsidP="00D07669">
            <w:pPr>
              <w:pStyle w:val="Default"/>
              <w:spacing w:line="300" w:lineRule="atLeast"/>
              <w:jc w:val="both"/>
              <w:rPr>
                <w:color w:val="auto"/>
                <w:sz w:val="20"/>
                <w:szCs w:val="20"/>
              </w:rPr>
            </w:pPr>
            <w:r w:rsidRPr="002D6C1B">
              <w:rPr>
                <w:color w:val="auto"/>
                <w:sz w:val="20"/>
                <w:szCs w:val="20"/>
              </w:rPr>
              <w:t>160-240</w:t>
            </w:r>
          </w:p>
        </w:tc>
        <w:tc>
          <w:tcPr>
            <w:tcW w:w="0" w:type="auto"/>
          </w:tcPr>
          <w:p w14:paraId="55A80A78" w14:textId="61C644BE" w:rsidR="003F2BB5" w:rsidRPr="002D6C1B" w:rsidRDefault="003F2BB5" w:rsidP="00D07669">
            <w:pPr>
              <w:pStyle w:val="Default"/>
              <w:spacing w:line="300" w:lineRule="atLeast"/>
              <w:jc w:val="both"/>
              <w:rPr>
                <w:color w:val="auto"/>
                <w:sz w:val="20"/>
                <w:szCs w:val="20"/>
              </w:rPr>
            </w:pPr>
            <w:r w:rsidRPr="002D6C1B">
              <w:rPr>
                <w:color w:val="auto"/>
                <w:sz w:val="20"/>
                <w:szCs w:val="20"/>
              </w:rPr>
              <w:t>&gt;240</w:t>
            </w:r>
          </w:p>
        </w:tc>
        <w:tc>
          <w:tcPr>
            <w:tcW w:w="0" w:type="auto"/>
          </w:tcPr>
          <w:p w14:paraId="5BDA91DF" w14:textId="0A9326BF" w:rsidR="003F2BB5" w:rsidRPr="002D6C1B" w:rsidRDefault="003F2BB5" w:rsidP="00D07669">
            <w:pPr>
              <w:pStyle w:val="Default"/>
              <w:spacing w:line="300" w:lineRule="atLeast"/>
              <w:jc w:val="both"/>
              <w:rPr>
                <w:color w:val="auto"/>
                <w:sz w:val="20"/>
                <w:szCs w:val="20"/>
              </w:rPr>
            </w:pPr>
            <w:r w:rsidRPr="002D6C1B">
              <w:rPr>
                <w:color w:val="auto"/>
                <w:sz w:val="20"/>
                <w:szCs w:val="20"/>
              </w:rPr>
              <w:t>NaCl</w:t>
            </w:r>
          </w:p>
        </w:tc>
      </w:tr>
    </w:tbl>
    <w:p w14:paraId="327AC500" w14:textId="77777777" w:rsidR="00DA6BCF" w:rsidRPr="002D6C1B" w:rsidRDefault="00DA6BCF" w:rsidP="00A9419E">
      <w:pPr>
        <w:jc w:val="both"/>
      </w:pPr>
    </w:p>
    <w:p w14:paraId="1DCFDCD3" w14:textId="77777777" w:rsidR="007F49F4" w:rsidRPr="002D6C1B" w:rsidRDefault="007F49F4" w:rsidP="007F49F4">
      <w:pPr>
        <w:jc w:val="both"/>
      </w:pPr>
    </w:p>
    <w:p w14:paraId="4A573CDB" w14:textId="5E0E524F" w:rsidR="007F49F4" w:rsidRPr="002D6C1B" w:rsidRDefault="007F49F4" w:rsidP="007F49F4">
      <w:pPr>
        <w:pStyle w:val="Kop2"/>
        <w:numPr>
          <w:ilvl w:val="1"/>
          <w:numId w:val="1"/>
        </w:numPr>
        <w:jc w:val="both"/>
      </w:pPr>
      <w:bookmarkStart w:id="30" w:name="_Toc227843146"/>
      <w:r w:rsidRPr="002D6C1B">
        <w:t>Eisen compost</w:t>
      </w:r>
      <w:bookmarkEnd w:id="30"/>
    </w:p>
    <w:p w14:paraId="0FC66BDD" w14:textId="3AB802BB" w:rsidR="007F49F4" w:rsidRPr="002D6C1B" w:rsidRDefault="007F49F4" w:rsidP="007F49F4">
      <w:pPr>
        <w:jc w:val="both"/>
      </w:pPr>
      <w:r w:rsidRPr="002D6C1B">
        <w:t xml:space="preserve">Te leveren compostmengsels moeten </w:t>
      </w:r>
      <w:r w:rsidR="00675C62" w:rsidRPr="002D6C1B">
        <w:t xml:space="preserve">minimaal </w:t>
      </w:r>
      <w:r w:rsidRPr="002D6C1B">
        <w:t>voldoen aan het Meststoffenbesluit, RHP-keur, of BRL keurcompost, klasse A of gelijkwaardig. De compostmengsels moeten gemaakt zijn van natuurlijke materialen zoals bomen, takken, blad en gras.</w:t>
      </w:r>
    </w:p>
    <w:p w14:paraId="4A24A9A4" w14:textId="77777777" w:rsidR="007F49F4" w:rsidRPr="002D6C1B" w:rsidRDefault="007F49F4" w:rsidP="007F49F4">
      <w:pPr>
        <w:jc w:val="both"/>
      </w:pPr>
    </w:p>
    <w:p w14:paraId="7B8CE6CB" w14:textId="2009649D" w:rsidR="007F49F4" w:rsidRPr="002D6C1B" w:rsidRDefault="007F49F4" w:rsidP="007F49F4">
      <w:pPr>
        <w:jc w:val="both"/>
        <w:rPr>
          <w:rFonts w:cs="Arial"/>
        </w:rPr>
      </w:pPr>
      <w:r w:rsidRPr="002D6C1B">
        <w:rPr>
          <w:rFonts w:cs="Arial"/>
        </w:rPr>
        <w:t>De geleverde compost dien</w:t>
      </w:r>
      <w:r w:rsidR="00997891" w:rsidRPr="002D6C1B">
        <w:rPr>
          <w:rFonts w:cs="Arial"/>
        </w:rPr>
        <w:t>t</w:t>
      </w:r>
      <w:r w:rsidRPr="002D6C1B">
        <w:rPr>
          <w:rFonts w:cs="Arial"/>
        </w:rPr>
        <w:t xml:space="preserve"> te voldoen aan:</w:t>
      </w:r>
    </w:p>
    <w:p w14:paraId="677F015D" w14:textId="77777777" w:rsidR="007F49F4" w:rsidRPr="002D6C1B" w:rsidRDefault="007F49F4" w:rsidP="007F49F4">
      <w:pPr>
        <w:pStyle w:val="Lijstalinea"/>
        <w:numPr>
          <w:ilvl w:val="0"/>
          <w:numId w:val="20"/>
        </w:numPr>
        <w:jc w:val="both"/>
        <w:rPr>
          <w:sz w:val="20"/>
          <w:szCs w:val="20"/>
        </w:rPr>
      </w:pPr>
      <w:r w:rsidRPr="002D6C1B">
        <w:rPr>
          <w:sz w:val="20"/>
          <w:szCs w:val="20"/>
        </w:rPr>
        <w:t xml:space="preserve">Maximale korrelgrootte 20 mm; </w:t>
      </w:r>
    </w:p>
    <w:p w14:paraId="0E64444D" w14:textId="7D9E8BF3" w:rsidR="007F49F4" w:rsidRPr="002D6C1B" w:rsidRDefault="007F49F4" w:rsidP="007F49F4">
      <w:pPr>
        <w:pStyle w:val="Lijstalinea"/>
        <w:numPr>
          <w:ilvl w:val="0"/>
          <w:numId w:val="20"/>
        </w:numPr>
        <w:jc w:val="both"/>
        <w:rPr>
          <w:sz w:val="20"/>
          <w:szCs w:val="20"/>
        </w:rPr>
      </w:pPr>
      <w:r w:rsidRPr="002D6C1B">
        <w:rPr>
          <w:sz w:val="20"/>
          <w:szCs w:val="20"/>
        </w:rPr>
        <w:t>Bodemvreemde verontreinigingen</w:t>
      </w:r>
      <w:r w:rsidR="0039038D" w:rsidRPr="002D6C1B">
        <w:rPr>
          <w:sz w:val="20"/>
          <w:szCs w:val="20"/>
        </w:rPr>
        <w:t xml:space="preserve"> &lt; 20 mm</w:t>
      </w:r>
      <w:r w:rsidRPr="002D6C1B">
        <w:rPr>
          <w:sz w:val="20"/>
          <w:szCs w:val="20"/>
        </w:rPr>
        <w:t xml:space="preserve"> &lt; 1 % (gewichtsprocent droge stof);</w:t>
      </w:r>
    </w:p>
    <w:p w14:paraId="379CE696" w14:textId="77777777" w:rsidR="007F49F4" w:rsidRPr="002D6C1B" w:rsidRDefault="007F49F4" w:rsidP="007F49F4">
      <w:pPr>
        <w:pStyle w:val="Lijstalinea"/>
        <w:numPr>
          <w:ilvl w:val="0"/>
          <w:numId w:val="20"/>
        </w:numPr>
        <w:jc w:val="both"/>
        <w:rPr>
          <w:sz w:val="20"/>
          <w:szCs w:val="20"/>
        </w:rPr>
      </w:pPr>
      <w:r w:rsidRPr="002D6C1B">
        <w:rPr>
          <w:sz w:val="20"/>
          <w:szCs w:val="20"/>
        </w:rPr>
        <w:t xml:space="preserve">Onkruidkiemen (aantal/l) 0 </w:t>
      </w:r>
    </w:p>
    <w:p w14:paraId="1946CD34" w14:textId="77777777" w:rsidR="007F49F4" w:rsidRPr="002D6C1B" w:rsidRDefault="007F49F4" w:rsidP="007F49F4">
      <w:pPr>
        <w:pStyle w:val="Lijstalinea"/>
        <w:numPr>
          <w:ilvl w:val="0"/>
          <w:numId w:val="20"/>
        </w:numPr>
        <w:jc w:val="both"/>
        <w:rPr>
          <w:sz w:val="20"/>
          <w:szCs w:val="20"/>
        </w:rPr>
      </w:pPr>
      <w:r w:rsidRPr="002D6C1B">
        <w:rPr>
          <w:sz w:val="20"/>
          <w:szCs w:val="20"/>
        </w:rPr>
        <w:t xml:space="preserve">Droge stof % &gt; 60 </w:t>
      </w:r>
    </w:p>
    <w:p w14:paraId="4C3B0D05" w14:textId="77777777" w:rsidR="007F49F4" w:rsidRPr="002D6C1B" w:rsidRDefault="007F49F4" w:rsidP="007F49F4">
      <w:pPr>
        <w:pStyle w:val="Lijstalinea"/>
        <w:numPr>
          <w:ilvl w:val="0"/>
          <w:numId w:val="20"/>
        </w:numPr>
        <w:jc w:val="both"/>
        <w:rPr>
          <w:sz w:val="20"/>
          <w:szCs w:val="20"/>
        </w:rPr>
      </w:pPr>
      <w:r w:rsidRPr="002D6C1B">
        <w:rPr>
          <w:sz w:val="20"/>
          <w:szCs w:val="20"/>
        </w:rPr>
        <w:t>Gehalte organisch stof &gt; 25 gew. % ds volgens EN 5754</w:t>
      </w:r>
    </w:p>
    <w:p w14:paraId="1B60B615" w14:textId="0CFF2018" w:rsidR="007F49F4" w:rsidRPr="002D6C1B" w:rsidRDefault="007F49F4" w:rsidP="007F49F4">
      <w:pPr>
        <w:pStyle w:val="Lijstalinea"/>
        <w:numPr>
          <w:ilvl w:val="0"/>
          <w:numId w:val="20"/>
        </w:numPr>
        <w:jc w:val="both"/>
        <w:rPr>
          <w:sz w:val="20"/>
          <w:szCs w:val="20"/>
        </w:rPr>
      </w:pPr>
      <w:r w:rsidRPr="002D6C1B">
        <w:rPr>
          <w:sz w:val="20"/>
          <w:szCs w:val="20"/>
        </w:rPr>
        <w:t xml:space="preserve">EC (elektrische geleidbaarheid) &lt; </w:t>
      </w:r>
      <w:r w:rsidR="00DA6806" w:rsidRPr="002D6C1B">
        <w:rPr>
          <w:sz w:val="20"/>
          <w:szCs w:val="20"/>
        </w:rPr>
        <w:t>2</w:t>
      </w:r>
      <w:r w:rsidRPr="002D6C1B">
        <w:rPr>
          <w:sz w:val="20"/>
          <w:szCs w:val="20"/>
        </w:rPr>
        <w:t>,0 mS/cm volgens NEN-EN 13038;</w:t>
      </w:r>
    </w:p>
    <w:p w14:paraId="68360B09" w14:textId="1D6EBA07" w:rsidR="007F49F4" w:rsidRPr="002D6C1B" w:rsidRDefault="00E95458" w:rsidP="007F49F4">
      <w:pPr>
        <w:pStyle w:val="Lijstalinea"/>
        <w:numPr>
          <w:ilvl w:val="0"/>
          <w:numId w:val="20"/>
        </w:numPr>
        <w:jc w:val="both"/>
        <w:rPr>
          <w:sz w:val="20"/>
          <w:szCs w:val="20"/>
        </w:rPr>
      </w:pPr>
      <w:r w:rsidRPr="002D6C1B">
        <w:rPr>
          <w:sz w:val="20"/>
          <w:szCs w:val="20"/>
        </w:rPr>
        <w:t>C</w:t>
      </w:r>
      <w:r w:rsidR="007F49F4" w:rsidRPr="002D6C1B">
        <w:rPr>
          <w:sz w:val="20"/>
          <w:szCs w:val="20"/>
        </w:rPr>
        <w:t>hloride-gehalte ≤ 700</w:t>
      </w:r>
      <w:r w:rsidR="007F49F4" w:rsidRPr="002D6C1B">
        <w:rPr>
          <w:sz w:val="20"/>
          <w:szCs w:val="20"/>
        </w:rPr>
        <w:tab/>
        <w:t>mg / l substraat volgens EN 13652;</w:t>
      </w:r>
    </w:p>
    <w:p w14:paraId="7C523614" w14:textId="77777777" w:rsidR="007F49F4" w:rsidRPr="002D6C1B" w:rsidRDefault="007F49F4" w:rsidP="007F49F4">
      <w:pPr>
        <w:pStyle w:val="Lijstalinea"/>
        <w:numPr>
          <w:ilvl w:val="0"/>
          <w:numId w:val="20"/>
        </w:numPr>
        <w:jc w:val="both"/>
        <w:rPr>
          <w:sz w:val="20"/>
          <w:szCs w:val="20"/>
        </w:rPr>
      </w:pPr>
      <w:r w:rsidRPr="002D6C1B">
        <w:rPr>
          <w:sz w:val="20"/>
          <w:szCs w:val="20"/>
        </w:rPr>
        <w:t>Respiratiewaarde ≤ 12 mmol O2/ kg OS uur volgens NEN-EN 16087-1</w:t>
      </w:r>
    </w:p>
    <w:p w14:paraId="78F186FC" w14:textId="77777777" w:rsidR="007F49F4" w:rsidRPr="002D6C1B" w:rsidRDefault="007F49F4" w:rsidP="007F49F4">
      <w:pPr>
        <w:jc w:val="both"/>
      </w:pPr>
    </w:p>
    <w:p w14:paraId="64D47D23" w14:textId="77777777" w:rsidR="007F49F4" w:rsidRPr="002D6C1B" w:rsidRDefault="007F49F4" w:rsidP="007F49F4">
      <w:pPr>
        <w:jc w:val="both"/>
      </w:pPr>
      <w:r w:rsidRPr="002D6C1B">
        <w:t>Incidenteel meten wij de samenstelling van het geleverde compostmengsel. Visueel controleren wij het mengsel bij afleveren. Redenen om te twijfelen aan de kwaliteit van een geleverd compostmengsel kunnen zijn:</w:t>
      </w:r>
    </w:p>
    <w:p w14:paraId="46D190D7" w14:textId="77777777" w:rsidR="007F49F4" w:rsidRPr="002D6C1B" w:rsidRDefault="007F49F4" w:rsidP="007F49F4">
      <w:pPr>
        <w:pStyle w:val="Lijstalinea"/>
        <w:numPr>
          <w:ilvl w:val="0"/>
          <w:numId w:val="20"/>
        </w:numPr>
        <w:jc w:val="both"/>
        <w:rPr>
          <w:sz w:val="20"/>
          <w:szCs w:val="20"/>
        </w:rPr>
      </w:pPr>
      <w:r w:rsidRPr="002D6C1B">
        <w:rPr>
          <w:sz w:val="20"/>
          <w:szCs w:val="20"/>
        </w:rPr>
        <w:t>Compostmengsel ruikt zuur, rot of zwavelachtig;</w:t>
      </w:r>
    </w:p>
    <w:p w14:paraId="70AE5BDF" w14:textId="77777777" w:rsidR="007F49F4" w:rsidRPr="002D6C1B" w:rsidRDefault="007F49F4" w:rsidP="007F49F4">
      <w:pPr>
        <w:pStyle w:val="Lijstalinea"/>
        <w:numPr>
          <w:ilvl w:val="0"/>
          <w:numId w:val="20"/>
        </w:numPr>
        <w:jc w:val="both"/>
        <w:rPr>
          <w:sz w:val="20"/>
          <w:szCs w:val="20"/>
        </w:rPr>
      </w:pPr>
      <w:r w:rsidRPr="002D6C1B">
        <w:rPr>
          <w:sz w:val="20"/>
          <w:szCs w:val="20"/>
        </w:rPr>
        <w:t>Bij samenknijpen in handen komt er vocht uit;</w:t>
      </w:r>
    </w:p>
    <w:p w14:paraId="6C077D0F" w14:textId="77777777" w:rsidR="007F49F4" w:rsidRPr="002D6C1B" w:rsidRDefault="007F49F4" w:rsidP="007F49F4">
      <w:pPr>
        <w:pStyle w:val="Lijstalinea"/>
        <w:numPr>
          <w:ilvl w:val="0"/>
          <w:numId w:val="20"/>
        </w:numPr>
        <w:jc w:val="both"/>
        <w:rPr>
          <w:sz w:val="20"/>
          <w:szCs w:val="20"/>
        </w:rPr>
      </w:pPr>
      <w:r w:rsidRPr="002D6C1B">
        <w:rPr>
          <w:sz w:val="20"/>
          <w:szCs w:val="20"/>
        </w:rPr>
        <w:lastRenderedPageBreak/>
        <w:t>Het compostmengsel bevat visueel meer dan 1% vervuiling bevat zoals: plastic, stenen/puin, glas, ijzer, asfalt, behandeld hout of andere vervuiling;</w:t>
      </w:r>
    </w:p>
    <w:p w14:paraId="76559CCF" w14:textId="281B1470" w:rsidR="007F49F4" w:rsidRPr="002D6C1B" w:rsidRDefault="007F49F4" w:rsidP="007F49F4">
      <w:pPr>
        <w:pStyle w:val="Lijstalinea"/>
        <w:numPr>
          <w:ilvl w:val="0"/>
          <w:numId w:val="20"/>
        </w:numPr>
        <w:jc w:val="both"/>
        <w:rPr>
          <w:sz w:val="20"/>
          <w:szCs w:val="20"/>
        </w:rPr>
      </w:pPr>
      <w:r w:rsidRPr="002D6C1B">
        <w:rPr>
          <w:sz w:val="20"/>
          <w:szCs w:val="20"/>
        </w:rPr>
        <w:t>In het compostmengsel bevinden zich levende plantdelen, onkruiden of wortels;</w:t>
      </w:r>
    </w:p>
    <w:p w14:paraId="4D6DB4D9" w14:textId="0AC00B38" w:rsidR="007F49F4" w:rsidRPr="002D6C1B" w:rsidRDefault="007F49F4" w:rsidP="007F49F4">
      <w:pPr>
        <w:pStyle w:val="Lijstalinea"/>
        <w:numPr>
          <w:ilvl w:val="0"/>
          <w:numId w:val="20"/>
        </w:numPr>
        <w:jc w:val="both"/>
        <w:rPr>
          <w:sz w:val="20"/>
          <w:szCs w:val="20"/>
        </w:rPr>
      </w:pPr>
      <w:r w:rsidRPr="002D6C1B">
        <w:rPr>
          <w:sz w:val="20"/>
          <w:szCs w:val="20"/>
        </w:rPr>
        <w:t>Compostmengsel lijkt niet voldoende uitgerijpt</w:t>
      </w:r>
      <w:r w:rsidR="00CB2634" w:rsidRPr="002D6C1B">
        <w:rPr>
          <w:sz w:val="20"/>
          <w:szCs w:val="20"/>
        </w:rPr>
        <w:t>.</w:t>
      </w:r>
    </w:p>
    <w:p w14:paraId="04BFC838" w14:textId="77777777" w:rsidR="007F49F4" w:rsidRPr="003A2D2E" w:rsidRDefault="007F49F4" w:rsidP="007F49F4">
      <w:pPr>
        <w:jc w:val="both"/>
        <w:rPr>
          <w:color w:val="FF0000"/>
        </w:rPr>
      </w:pPr>
    </w:p>
    <w:p w14:paraId="20E21F1A" w14:textId="77777777" w:rsidR="007F49F4" w:rsidRDefault="007F49F4" w:rsidP="00A9419E">
      <w:pPr>
        <w:jc w:val="both"/>
        <w:rPr>
          <w:color w:val="FF0000"/>
        </w:rPr>
      </w:pPr>
    </w:p>
    <w:p w14:paraId="3CE3D6B1" w14:textId="77777777" w:rsidR="00CA336E" w:rsidRDefault="00CA336E" w:rsidP="00A9419E">
      <w:pPr>
        <w:pStyle w:val="Kop2"/>
        <w:numPr>
          <w:ilvl w:val="1"/>
          <w:numId w:val="1"/>
        </w:numPr>
        <w:jc w:val="both"/>
        <w:rPr>
          <w:rFonts w:eastAsia="MS Mincho"/>
        </w:rPr>
      </w:pPr>
      <w:bookmarkStart w:id="31" w:name="_Toc215149441"/>
      <w:bookmarkStart w:id="32" w:name="_Toc227843147"/>
      <w:r w:rsidRPr="003621DC">
        <w:rPr>
          <w:rFonts w:eastAsia="MS Mincho"/>
        </w:rPr>
        <w:t>Overeenkomst</w:t>
      </w:r>
      <w:bookmarkEnd w:id="31"/>
      <w:bookmarkEnd w:id="32"/>
    </w:p>
    <w:p w14:paraId="0BB01A52" w14:textId="77777777" w:rsidR="00CA336E" w:rsidRPr="00332F17" w:rsidRDefault="00CA336E" w:rsidP="00A9419E">
      <w:pPr>
        <w:jc w:val="both"/>
        <w:rPr>
          <w:rFonts w:eastAsia="MS Mincho"/>
        </w:rPr>
      </w:pPr>
    </w:p>
    <w:p w14:paraId="7DEE8358" w14:textId="77777777" w:rsidR="00CA336E" w:rsidRPr="003621DC" w:rsidRDefault="00CA336E" w:rsidP="00A9419E">
      <w:pPr>
        <w:pStyle w:val="Kop3"/>
        <w:numPr>
          <w:ilvl w:val="2"/>
          <w:numId w:val="1"/>
        </w:numPr>
        <w:jc w:val="both"/>
      </w:pPr>
      <w:bookmarkStart w:id="33" w:name="_Toc215149442"/>
      <w:bookmarkStart w:id="34" w:name="_Toc227843148"/>
      <w:r w:rsidRPr="003621DC">
        <w:t>Omvang</w:t>
      </w:r>
      <w:bookmarkEnd w:id="33"/>
      <w:bookmarkEnd w:id="34"/>
    </w:p>
    <w:p w14:paraId="6BB83E02" w14:textId="6D1B4049" w:rsidR="00CA336E" w:rsidRPr="00B65254" w:rsidRDefault="00CA336E" w:rsidP="00A9419E">
      <w:pPr>
        <w:jc w:val="both"/>
      </w:pPr>
      <w:r w:rsidRPr="05211E13">
        <w:rPr>
          <w:color w:val="000000" w:themeColor="text1"/>
        </w:rPr>
        <w:t>Voor de contractperiode 2026 -20</w:t>
      </w:r>
      <w:r w:rsidR="007424B8" w:rsidRPr="05211E13">
        <w:rPr>
          <w:color w:val="000000" w:themeColor="text1"/>
        </w:rPr>
        <w:t>30</w:t>
      </w:r>
      <w:r w:rsidRPr="05211E13">
        <w:rPr>
          <w:color w:val="000000" w:themeColor="text1"/>
        </w:rPr>
        <w:t xml:space="preserve"> (inclusief de 2 optionele verlengingen) is de verwachte financiële </w:t>
      </w:r>
      <w:r>
        <w:t>omvang € 500.000,- (excl. Btw)</w:t>
      </w:r>
      <w:r w:rsidR="134005E9">
        <w:t xml:space="preserve">. </w:t>
      </w:r>
      <w:r>
        <w:t xml:space="preserve">Aan dit </w:t>
      </w:r>
      <w:r w:rsidR="3C3CB372">
        <w:t xml:space="preserve">maximale </w:t>
      </w:r>
      <w:r>
        <w:t xml:space="preserve">bedrag kunnen geen rechten worden ontleend. </w:t>
      </w:r>
    </w:p>
    <w:p w14:paraId="075141DB" w14:textId="4DDB990D" w:rsidR="05211E13" w:rsidRDefault="05211E13" w:rsidP="05211E13">
      <w:pPr>
        <w:jc w:val="both"/>
      </w:pPr>
    </w:p>
    <w:p w14:paraId="42AD925D" w14:textId="77777777" w:rsidR="00CA336E" w:rsidRDefault="00CA336E" w:rsidP="00A9419E">
      <w:pPr>
        <w:pStyle w:val="Kop3"/>
        <w:numPr>
          <w:ilvl w:val="2"/>
          <w:numId w:val="1"/>
        </w:numPr>
        <w:jc w:val="both"/>
      </w:pPr>
      <w:bookmarkStart w:id="35" w:name="_Toc100048440"/>
      <w:bookmarkStart w:id="36" w:name="_Toc215149443"/>
      <w:bookmarkStart w:id="37" w:name="_Toc227843149"/>
      <w:r>
        <w:t>Looptijd overeenkomst</w:t>
      </w:r>
      <w:bookmarkEnd w:id="35"/>
      <w:bookmarkEnd w:id="36"/>
      <w:bookmarkEnd w:id="37"/>
    </w:p>
    <w:p w14:paraId="17D4DDE4" w14:textId="497547BA" w:rsidR="00CA336E" w:rsidRDefault="00CA336E" w:rsidP="00A9419E">
      <w:pPr>
        <w:jc w:val="both"/>
      </w:pPr>
      <w:r>
        <w:t>De overeenkomst voor onderhavige opdracht gaat in op 01-0</w:t>
      </w:r>
      <w:r w:rsidR="1E7B38C1">
        <w:t>7</w:t>
      </w:r>
      <w:r>
        <w:t>-2026 en heeft een looptijd van 2 jaar. Na het verstrijken van de looptijd kan het contract optioneel eenzijdig door de Aanbestedende dienst worden verlengd met 2 periodes van 1 jaar. Uiterlijk 3 maanden voor afloop van de overeenkomst wordt hierover vanuit de Aanbestedende dienst schriftelijk uitsluitsel gegeven.</w:t>
      </w:r>
      <w:r w:rsidR="00AD4DFC">
        <w:t xml:space="preserve"> Het </w:t>
      </w:r>
      <w:r w:rsidR="00E11E05">
        <w:t xml:space="preserve">herhaaldelijk niet </w:t>
      </w:r>
      <w:r w:rsidR="00AD4DFC">
        <w:t xml:space="preserve">voldoen </w:t>
      </w:r>
      <w:r w:rsidR="00E11E05">
        <w:t xml:space="preserve">aan de gestelde eisen voor </w:t>
      </w:r>
      <w:r w:rsidR="00B32181">
        <w:t>c</w:t>
      </w:r>
      <w:r w:rsidR="00E11E05">
        <w:t xml:space="preserve">ompostmengsels, </w:t>
      </w:r>
      <w:r w:rsidR="00C4258D">
        <w:t xml:space="preserve">bemeste teelaarde en/of </w:t>
      </w:r>
      <w:r w:rsidR="00E11E05">
        <w:t xml:space="preserve">compost </w:t>
      </w:r>
      <w:r w:rsidR="00C4258D">
        <w:t>kan voor de opdrachtgever reden zijn</w:t>
      </w:r>
      <w:r w:rsidR="00B32181">
        <w:t xml:space="preserve"> om de overeenkomst te verbreken.</w:t>
      </w:r>
    </w:p>
    <w:p w14:paraId="5C514114" w14:textId="77777777" w:rsidR="00CA336E" w:rsidRPr="00E27C09" w:rsidRDefault="00CA336E" w:rsidP="00A9419E">
      <w:pPr>
        <w:jc w:val="both"/>
      </w:pPr>
    </w:p>
    <w:p w14:paraId="343A8085" w14:textId="77777777" w:rsidR="00CA336E" w:rsidRDefault="00CA336E" w:rsidP="00A9419E">
      <w:pPr>
        <w:pStyle w:val="Kop3"/>
        <w:numPr>
          <w:ilvl w:val="2"/>
          <w:numId w:val="1"/>
        </w:numPr>
        <w:jc w:val="both"/>
      </w:pPr>
      <w:bookmarkStart w:id="38" w:name="_Toc100048441"/>
      <w:bookmarkStart w:id="39" w:name="_Toc215149444"/>
      <w:bookmarkStart w:id="40" w:name="_Toc227843150"/>
      <w:r>
        <w:t>Algemene voorwaarden</w:t>
      </w:r>
      <w:bookmarkEnd w:id="38"/>
      <w:bookmarkEnd w:id="39"/>
      <w:bookmarkEnd w:id="40"/>
      <w:r>
        <w:t xml:space="preserve"> </w:t>
      </w:r>
      <w:r>
        <w:tab/>
      </w:r>
    </w:p>
    <w:p w14:paraId="2B1D20EC" w14:textId="77777777" w:rsidR="00CE3796" w:rsidRDefault="00CE3796" w:rsidP="00CE3796">
      <w:pPr>
        <w:jc w:val="both"/>
        <w:rPr>
          <w:rFonts w:cs="Arial"/>
          <w:bdr w:val="none" w:sz="0" w:space="0" w:color="auto" w:frame="1"/>
        </w:rPr>
      </w:pPr>
      <w:r>
        <w:rPr>
          <w:rFonts w:cs="Arial"/>
          <w:color w:val="000000"/>
          <w:bdr w:val="none" w:sz="0" w:space="0" w:color="auto" w:frame="1"/>
        </w:rPr>
        <w:t xml:space="preserve">Op deze opdracht zijn de “Algemene </w:t>
      </w:r>
      <w:r>
        <w:rPr>
          <w:rFonts w:cs="Arial"/>
          <w:bdr w:val="none" w:sz="0" w:space="0" w:color="auto" w:frame="1"/>
        </w:rPr>
        <w:t xml:space="preserve">inkoopvoorwaarden Leveringen en Diensten” van Gemeente </w:t>
      </w:r>
    </w:p>
    <w:p w14:paraId="1784C1D9" w14:textId="28B2DF7E" w:rsidR="00CE3796" w:rsidRDefault="00CE3796" w:rsidP="00CE3796">
      <w:pPr>
        <w:jc w:val="both"/>
        <w:rPr>
          <w:rFonts w:cs="Arial"/>
          <w:bdr w:val="none" w:sz="0" w:space="0" w:color="auto" w:frame="1"/>
        </w:rPr>
      </w:pPr>
      <w:r>
        <w:rPr>
          <w:rFonts w:cs="Arial"/>
          <w:bdr w:val="none" w:sz="0" w:space="0" w:color="auto" w:frame="1"/>
        </w:rPr>
        <w:t xml:space="preserve">‘s-Hertogenbosch van toepassing. Deze voorwaarden zijn als bijlage 2 toegevoegd en zijn tevens terug te vinden op de website van Gemeente ‘s-Hertogenbosch: </w:t>
      </w:r>
    </w:p>
    <w:p w14:paraId="5B0D5994" w14:textId="77777777" w:rsidR="00CE3796" w:rsidRDefault="00CE3796" w:rsidP="00CE3796">
      <w:pPr>
        <w:jc w:val="both"/>
        <w:rPr>
          <w:rFonts w:cs="Arial"/>
          <w:color w:val="0066CC"/>
          <w:u w:val="single"/>
          <w:bdr w:val="none" w:sz="0" w:space="0" w:color="auto" w:frame="1"/>
        </w:rPr>
      </w:pPr>
      <w:hyperlink r:id="rId12" w:history="1">
        <w:r>
          <w:rPr>
            <w:rStyle w:val="Hyperlink"/>
            <w:rFonts w:cs="Arial"/>
            <w:color w:val="0066CC"/>
            <w:bdr w:val="none" w:sz="0" w:space="0" w:color="auto" w:frame="1"/>
          </w:rPr>
          <w:t>https://www.s-hertogenbosch.nl/stad-en-bestuur/bestuur/verordeningen-en-beleid/aanbestedingen.html</w:t>
        </w:r>
      </w:hyperlink>
    </w:p>
    <w:p w14:paraId="064DB5E1" w14:textId="76147E43" w:rsidR="00CA336E" w:rsidRDefault="00CA336E" w:rsidP="00A9419E">
      <w:pPr>
        <w:jc w:val="both"/>
        <w:rPr>
          <w:rFonts w:cs="Arial"/>
        </w:rPr>
      </w:pPr>
    </w:p>
    <w:p w14:paraId="6E472E4F" w14:textId="77777777" w:rsidR="00CA336E" w:rsidRDefault="00CA336E" w:rsidP="00A9419E">
      <w:pPr>
        <w:pStyle w:val="Kop3"/>
        <w:numPr>
          <w:ilvl w:val="2"/>
          <w:numId w:val="1"/>
        </w:numPr>
        <w:jc w:val="both"/>
      </w:pPr>
      <w:bookmarkStart w:id="41" w:name="_Toc100048442"/>
      <w:bookmarkStart w:id="42" w:name="_Toc215149445"/>
      <w:bookmarkStart w:id="43" w:name="_Toc227843151"/>
      <w:r>
        <w:t>Conceptovereenkomst</w:t>
      </w:r>
      <w:bookmarkEnd w:id="41"/>
      <w:bookmarkEnd w:id="42"/>
      <w:bookmarkEnd w:id="43"/>
    </w:p>
    <w:p w14:paraId="3BC88808" w14:textId="729A096E" w:rsidR="00CA336E" w:rsidRDefault="00CA336E" w:rsidP="00A9419E">
      <w:pPr>
        <w:jc w:val="both"/>
      </w:pPr>
      <w:r w:rsidRPr="00CF062D">
        <w:t xml:space="preserve">In bijlage </w:t>
      </w:r>
      <w:r w:rsidR="0093305B">
        <w:t>3</w:t>
      </w:r>
      <w:r w:rsidRPr="00CF062D">
        <w:t xml:space="preserve"> vindt u de conceptraamovereenkomst. Deze conceptovereenkomst maakt onlosmakelijk deel uit van dit aanbestedingsdocument, zodat de inschrijver ook aan deze voorwaarden moet voldoen. </w:t>
      </w:r>
    </w:p>
    <w:p w14:paraId="17177426" w14:textId="77777777" w:rsidR="00CA336E" w:rsidRDefault="00CA336E" w:rsidP="00A9419E">
      <w:pPr>
        <w:jc w:val="both"/>
      </w:pPr>
    </w:p>
    <w:p w14:paraId="79CF9617" w14:textId="77777777" w:rsidR="00CA336E" w:rsidRPr="009B72A1" w:rsidRDefault="00CA336E" w:rsidP="00A9419E">
      <w:pPr>
        <w:pStyle w:val="Kop2"/>
        <w:numPr>
          <w:ilvl w:val="1"/>
          <w:numId w:val="1"/>
        </w:numPr>
        <w:jc w:val="both"/>
        <w:rPr>
          <w:rFonts w:eastAsia="MS Mincho"/>
        </w:rPr>
      </w:pPr>
      <w:bookmarkStart w:id="44" w:name="_Toc215149446"/>
      <w:bookmarkStart w:id="45" w:name="_Toc227843152"/>
      <w:r>
        <w:rPr>
          <w:rFonts w:cs="Arial"/>
        </w:rPr>
        <w:t>Social return</w:t>
      </w:r>
      <w:bookmarkEnd w:id="44"/>
      <w:bookmarkEnd w:id="45"/>
    </w:p>
    <w:p w14:paraId="2BBDEAB7" w14:textId="77777777" w:rsidR="00CA336E" w:rsidRDefault="00CA336E" w:rsidP="00A9419E">
      <w:pPr>
        <w:jc w:val="both"/>
        <w:rPr>
          <w:color w:val="212121"/>
        </w:rPr>
      </w:pPr>
      <w:r w:rsidRPr="4204AF4F">
        <w:rPr>
          <w:color w:val="212121"/>
        </w:rPr>
        <w:t xml:space="preserve">De Gemeente vindt het belangrijk </w:t>
      </w:r>
      <w:r>
        <w:rPr>
          <w:color w:val="212121"/>
        </w:rPr>
        <w:t>dat</w:t>
      </w:r>
      <w:r w:rsidRPr="4204AF4F">
        <w:rPr>
          <w:color w:val="212121"/>
        </w:rPr>
        <w:t xml:space="preserve"> mensen met een kwetsbare arbeidsmarktpositie</w:t>
      </w:r>
      <w:r>
        <w:rPr>
          <w:color w:val="212121"/>
        </w:rPr>
        <w:t xml:space="preserve"> participeren in de maatschappij</w:t>
      </w:r>
      <w:r w:rsidRPr="4204AF4F">
        <w:rPr>
          <w:color w:val="212121"/>
        </w:rPr>
        <w:t>. Daarom zijn op deze opdracht de ‘Beleids- en uitvoeringsregels social return gemeente ’s-Hertogenbosch 2022’ van toepassing. </w:t>
      </w:r>
    </w:p>
    <w:p w14:paraId="2FE239C9" w14:textId="77777777" w:rsidR="00CA336E" w:rsidRPr="00950DA4" w:rsidRDefault="00CA336E" w:rsidP="00A9419E">
      <w:pPr>
        <w:jc w:val="both"/>
        <w:rPr>
          <w:rFonts w:ascii="Calibri" w:hAnsi="Calibri"/>
          <w:color w:val="000000"/>
          <w:sz w:val="24"/>
          <w:szCs w:val="24"/>
        </w:rPr>
      </w:pPr>
    </w:p>
    <w:p w14:paraId="14CF9C8E" w14:textId="77777777" w:rsidR="00CA336E" w:rsidRPr="00950DA4" w:rsidRDefault="00CA336E" w:rsidP="00A9419E">
      <w:pPr>
        <w:jc w:val="both"/>
        <w:rPr>
          <w:color w:val="000000"/>
          <w:sz w:val="24"/>
          <w:szCs w:val="24"/>
        </w:rPr>
      </w:pPr>
      <w:r w:rsidRPr="76E38EA1">
        <w:rPr>
          <w:color w:val="212121"/>
        </w:rPr>
        <w:t xml:space="preserve">Dit betekent dat de opdrachtnemer </w:t>
      </w:r>
      <w:r w:rsidRPr="008F363B">
        <w:rPr>
          <w:color w:val="000000" w:themeColor="text1"/>
        </w:rPr>
        <w:t>minimaal 2 % </w:t>
      </w:r>
      <w:r w:rsidRPr="76E38EA1">
        <w:rPr>
          <w:color w:val="212121"/>
        </w:rPr>
        <w:t>van de opdrachtwaarde (excl. btw) besteedt aan de invulling van de social return verplichting.</w:t>
      </w:r>
      <w:r>
        <w:rPr>
          <w:color w:val="000000"/>
          <w:sz w:val="24"/>
          <w:szCs w:val="24"/>
        </w:rPr>
        <w:t xml:space="preserve"> </w:t>
      </w:r>
      <w:r w:rsidRPr="296C2429">
        <w:rPr>
          <w:color w:val="212121"/>
        </w:rPr>
        <w:t>De laatste versie van de beleids- en uitvoeringsregels kunt u raadplegen op de website </w:t>
      </w:r>
      <w:hyperlink r:id="rId13">
        <w:r w:rsidRPr="296C2429">
          <w:rPr>
            <w:rStyle w:val="Hyperlink"/>
            <w:color w:val="954F72"/>
          </w:rPr>
          <w:t>www.s-hertogenbosch.nl</w:t>
        </w:r>
      </w:hyperlink>
      <w:r w:rsidRPr="296C2429">
        <w:rPr>
          <w:color w:val="212121"/>
        </w:rPr>
        <w:t>. Gebruik de zoekterm ‘social return’.</w:t>
      </w:r>
    </w:p>
    <w:p w14:paraId="7BB5A077" w14:textId="77777777" w:rsidR="00CA336E" w:rsidRPr="00CF062D" w:rsidRDefault="00CA336E" w:rsidP="00A9419E">
      <w:pPr>
        <w:jc w:val="both"/>
      </w:pPr>
    </w:p>
    <w:p w14:paraId="01D9EDDF" w14:textId="77777777" w:rsidR="00CA336E" w:rsidRDefault="00CA336E" w:rsidP="00A9419E">
      <w:pPr>
        <w:jc w:val="both"/>
        <w:rPr>
          <w:rFonts w:cs="Arial"/>
        </w:rPr>
      </w:pPr>
    </w:p>
    <w:p w14:paraId="20872236" w14:textId="77777777" w:rsidR="00CA336E" w:rsidRPr="009B72A1" w:rsidRDefault="00CA336E" w:rsidP="00A9419E">
      <w:pPr>
        <w:pStyle w:val="Kop2"/>
        <w:numPr>
          <w:ilvl w:val="1"/>
          <w:numId w:val="1"/>
        </w:numPr>
        <w:jc w:val="both"/>
        <w:rPr>
          <w:rFonts w:eastAsia="MS Mincho"/>
        </w:rPr>
      </w:pPr>
      <w:bookmarkStart w:id="46" w:name="_Toc215149447"/>
      <w:bookmarkStart w:id="47" w:name="_Toc227843153"/>
      <w:r w:rsidRPr="009B72A1">
        <w:rPr>
          <w:rFonts w:cs="Arial"/>
        </w:rPr>
        <w:lastRenderedPageBreak/>
        <w:t>Randvoorwaarden</w:t>
      </w:r>
      <w:bookmarkEnd w:id="46"/>
      <w:bookmarkEnd w:id="47"/>
    </w:p>
    <w:p w14:paraId="7B382CCF" w14:textId="77777777" w:rsidR="00CA336E" w:rsidRPr="0093305B" w:rsidRDefault="00CA336E" w:rsidP="00A9419E">
      <w:pPr>
        <w:pStyle w:val="Lijstalinea"/>
        <w:numPr>
          <w:ilvl w:val="0"/>
          <w:numId w:val="36"/>
        </w:numPr>
        <w:jc w:val="both"/>
        <w:rPr>
          <w:color w:val="212121"/>
          <w:sz w:val="20"/>
          <w:szCs w:val="20"/>
        </w:rPr>
      </w:pPr>
      <w:r w:rsidRPr="0093305B">
        <w:rPr>
          <w:color w:val="212121"/>
          <w:sz w:val="20"/>
          <w:szCs w:val="20"/>
        </w:rPr>
        <w:t xml:space="preserve">Indien door de opdrachtnemer geen passende offerte wordt ingediend is de aanbestedende dienst vrij om buiten de raamovereenkomst een derde te benaderen. </w:t>
      </w:r>
    </w:p>
    <w:p w14:paraId="351C0513" w14:textId="77777777" w:rsidR="00CA336E" w:rsidRPr="0093305B" w:rsidRDefault="00CA336E" w:rsidP="00A9419E">
      <w:pPr>
        <w:pStyle w:val="Lijstalinea"/>
        <w:numPr>
          <w:ilvl w:val="0"/>
          <w:numId w:val="36"/>
        </w:numPr>
        <w:jc w:val="both"/>
        <w:rPr>
          <w:color w:val="212121"/>
          <w:sz w:val="20"/>
          <w:szCs w:val="20"/>
        </w:rPr>
      </w:pPr>
      <w:r w:rsidRPr="0093305B">
        <w:rPr>
          <w:color w:val="212121"/>
          <w:sz w:val="20"/>
          <w:szCs w:val="20"/>
        </w:rPr>
        <w:t>De aanbestedende dienst behoudt zich het recht voor een aanvullende opdracht te verstrekken aan opdrachtnemers die op het moment van gunning in deze aanbestedingsprocedure reeds een opdracht is verstrekt, indien de aanvullende opdracht rechtstreeks voortvloeit uit de reeds verleende opdracht.</w:t>
      </w:r>
    </w:p>
    <w:p w14:paraId="6D2CF622" w14:textId="77777777" w:rsidR="00CA336E" w:rsidRPr="0093305B" w:rsidRDefault="00CA336E" w:rsidP="00A9419E">
      <w:pPr>
        <w:jc w:val="both"/>
        <w:rPr>
          <w:color w:val="FF0000"/>
        </w:rPr>
      </w:pPr>
    </w:p>
    <w:p w14:paraId="1A8044BA" w14:textId="77777777" w:rsidR="00CA336E" w:rsidRPr="003A2D2E" w:rsidRDefault="00CA336E" w:rsidP="00A9419E">
      <w:pPr>
        <w:jc w:val="both"/>
        <w:rPr>
          <w:color w:val="FF0000"/>
        </w:rPr>
      </w:pPr>
    </w:p>
    <w:p w14:paraId="70FCEDEE" w14:textId="61DC7364" w:rsidR="00CC17F3" w:rsidRDefault="00CC17F3" w:rsidP="00A9419E">
      <w:pPr>
        <w:jc w:val="both"/>
      </w:pPr>
    </w:p>
    <w:p w14:paraId="6143B60B" w14:textId="64B1E8D5" w:rsidR="00CC17F3" w:rsidRDefault="00CC17F3" w:rsidP="00A9419E">
      <w:pPr>
        <w:jc w:val="both"/>
      </w:pPr>
    </w:p>
    <w:p w14:paraId="183E1A2F" w14:textId="71C9C694" w:rsidR="00CC17F3" w:rsidRDefault="00CC17F3" w:rsidP="00A9419E">
      <w:pPr>
        <w:jc w:val="both"/>
      </w:pPr>
    </w:p>
    <w:p w14:paraId="64D41346" w14:textId="214599D1" w:rsidR="00CC17F3" w:rsidRDefault="00CC17F3" w:rsidP="00A9419E">
      <w:pPr>
        <w:jc w:val="both"/>
      </w:pPr>
    </w:p>
    <w:p w14:paraId="062AA592" w14:textId="2D1E7FD2" w:rsidR="00CC17F3" w:rsidRDefault="00CC17F3" w:rsidP="00E57DA3"/>
    <w:p w14:paraId="061A7475" w14:textId="3FF265D3" w:rsidR="00CC17F3" w:rsidRDefault="00CC17F3" w:rsidP="00E57DA3"/>
    <w:p w14:paraId="513927C4" w14:textId="18B77B6C" w:rsidR="00CC17F3" w:rsidRDefault="00CC17F3" w:rsidP="00E57DA3"/>
    <w:p w14:paraId="5206A351" w14:textId="63B44665" w:rsidR="00CC17F3" w:rsidRDefault="00CC17F3" w:rsidP="00E57DA3"/>
    <w:p w14:paraId="15FD8715" w14:textId="3A33E3CE" w:rsidR="00CC17F3" w:rsidRDefault="00CC17F3" w:rsidP="00E57DA3"/>
    <w:p w14:paraId="73B731FF" w14:textId="5605ED82" w:rsidR="00CC17F3" w:rsidRDefault="00CC17F3" w:rsidP="00E57DA3"/>
    <w:p w14:paraId="3C758764" w14:textId="03D7E824" w:rsidR="00CC17F3" w:rsidRDefault="00CC17F3" w:rsidP="00E57DA3"/>
    <w:p w14:paraId="0CF15445" w14:textId="213A8E78" w:rsidR="00CC17F3" w:rsidRDefault="00CC17F3" w:rsidP="00E57DA3"/>
    <w:p w14:paraId="5E785C4C" w14:textId="4A79AD1F" w:rsidR="00CC17F3" w:rsidRDefault="00CC17F3" w:rsidP="00E57DA3"/>
    <w:p w14:paraId="38F34C1D" w14:textId="68BBC3CF" w:rsidR="00CC17F3" w:rsidRDefault="00CC17F3" w:rsidP="00E57DA3"/>
    <w:p w14:paraId="0653BCC9" w14:textId="557E23AA" w:rsidR="00CC17F3" w:rsidRDefault="00CC17F3" w:rsidP="00E57DA3"/>
    <w:p w14:paraId="632B16E2" w14:textId="0719CC0C" w:rsidR="00CC17F3" w:rsidRDefault="00CC17F3" w:rsidP="00E57DA3"/>
    <w:p w14:paraId="03B5AA13" w14:textId="6B4A59D7" w:rsidR="00CC17F3" w:rsidRDefault="00CC17F3" w:rsidP="00E57DA3"/>
    <w:p w14:paraId="1E657D20" w14:textId="367DFD62" w:rsidR="00CC17F3" w:rsidRDefault="00CC17F3" w:rsidP="00E57DA3"/>
    <w:p w14:paraId="1A6E5A64" w14:textId="168E743D" w:rsidR="00CC17F3" w:rsidRDefault="00CC17F3" w:rsidP="00E57DA3"/>
    <w:p w14:paraId="720E0DB1" w14:textId="20302EB9" w:rsidR="00CC17F3" w:rsidRDefault="00CC17F3" w:rsidP="00E57DA3"/>
    <w:p w14:paraId="737D2694" w14:textId="233DDE86" w:rsidR="00CC17F3" w:rsidRDefault="00CC17F3" w:rsidP="00E57DA3"/>
    <w:p w14:paraId="178E7DBE" w14:textId="507AAB4D" w:rsidR="00CC17F3" w:rsidRDefault="00CC17F3" w:rsidP="00E57DA3"/>
    <w:p w14:paraId="0D0A9B8B" w14:textId="6AFDCC8E" w:rsidR="00CC17F3" w:rsidRDefault="00CC17F3" w:rsidP="00E57DA3"/>
    <w:p w14:paraId="259D521B" w14:textId="1F63ACA7" w:rsidR="00CC17F3" w:rsidRDefault="00CC17F3" w:rsidP="00E57DA3"/>
    <w:p w14:paraId="4DE34A26" w14:textId="23A07896" w:rsidR="00CC17F3" w:rsidRDefault="00CC17F3" w:rsidP="00E57DA3"/>
    <w:p w14:paraId="5E3ED1BB" w14:textId="2B00D877" w:rsidR="00CC17F3" w:rsidRDefault="00CC17F3" w:rsidP="00E57DA3"/>
    <w:p w14:paraId="551A818A" w14:textId="77777777" w:rsidR="00E57DA3" w:rsidRPr="00197A5F" w:rsidRDefault="002E48CE" w:rsidP="00E57DA3">
      <w:pPr>
        <w:pStyle w:val="Kop1"/>
        <w:numPr>
          <w:ilvl w:val="0"/>
          <w:numId w:val="1"/>
        </w:numPr>
        <w:rPr>
          <w:sz w:val="28"/>
          <w:szCs w:val="28"/>
        </w:rPr>
      </w:pPr>
      <w:bookmarkStart w:id="48" w:name="_Toc73451097"/>
      <w:bookmarkStart w:id="49" w:name="_Toc227843154"/>
      <w:r w:rsidRPr="00197A5F">
        <w:rPr>
          <w:sz w:val="28"/>
          <w:szCs w:val="28"/>
        </w:rPr>
        <w:t>Aanbestedingsprocedure</w:t>
      </w:r>
      <w:bookmarkEnd w:id="15"/>
      <w:bookmarkEnd w:id="16"/>
      <w:bookmarkEnd w:id="48"/>
      <w:bookmarkEnd w:id="49"/>
    </w:p>
    <w:p w14:paraId="023C5EF7" w14:textId="17EE8125" w:rsidR="00197A5F" w:rsidRDefault="00197A5F" w:rsidP="00197A5F">
      <w:pPr>
        <w:pStyle w:val="Kop2"/>
        <w:numPr>
          <w:ilvl w:val="1"/>
          <w:numId w:val="1"/>
        </w:numPr>
      </w:pPr>
      <w:bookmarkStart w:id="50" w:name="_Toc227843155"/>
      <w:r>
        <w:t>Algemeen</w:t>
      </w:r>
      <w:bookmarkEnd w:id="50"/>
    </w:p>
    <w:p w14:paraId="551A818B" w14:textId="77777777" w:rsidR="00E57DA3" w:rsidRDefault="002E48CE" w:rsidP="0064573B">
      <w:pPr>
        <w:jc w:val="both"/>
      </w:pPr>
      <w:r>
        <w:t>In dit hoofdstuk beschrijven wij de procedurestappen die wij doorlopen tijdens deze aanbesteding, inclusief bijbehorende planning. Daarnaast wordt in dit hoofdstuk beschreven aan welke voorwaarden uw inschrijving moet voldoen.</w:t>
      </w:r>
    </w:p>
    <w:p w14:paraId="551A818C" w14:textId="77777777" w:rsidR="00E57DA3" w:rsidRDefault="00E57DA3" w:rsidP="0064573B">
      <w:pPr>
        <w:jc w:val="both"/>
      </w:pPr>
    </w:p>
    <w:p w14:paraId="551A818D" w14:textId="77777777" w:rsidR="00E57DA3" w:rsidRDefault="002E48CE" w:rsidP="0064573B">
      <w:pPr>
        <w:pStyle w:val="Kop2"/>
        <w:numPr>
          <w:ilvl w:val="1"/>
          <w:numId w:val="1"/>
        </w:numPr>
        <w:jc w:val="both"/>
      </w:pPr>
      <w:bookmarkStart w:id="51" w:name="_Toc47527504"/>
      <w:bookmarkStart w:id="52" w:name="_Toc458514319"/>
      <w:bookmarkStart w:id="53" w:name="_Toc303589038"/>
      <w:bookmarkStart w:id="54" w:name="_Toc265495955"/>
      <w:bookmarkStart w:id="55" w:name="_Toc258502289"/>
      <w:bookmarkStart w:id="56" w:name="_Toc258502259"/>
      <w:bookmarkStart w:id="57" w:name="_Toc216069373"/>
      <w:bookmarkStart w:id="58" w:name="_Toc213813255"/>
      <w:bookmarkStart w:id="59" w:name="_Toc180380920"/>
      <w:bookmarkStart w:id="60" w:name="_Toc6300519"/>
      <w:bookmarkStart w:id="61" w:name="_Toc6203524"/>
      <w:bookmarkStart w:id="62" w:name="_Toc6202030"/>
      <w:bookmarkStart w:id="63" w:name="_Toc5765303"/>
      <w:bookmarkStart w:id="64" w:name="_Toc5765173"/>
      <w:bookmarkStart w:id="65" w:name="_Toc5765045"/>
      <w:bookmarkStart w:id="66" w:name="_Toc4917900"/>
      <w:bookmarkStart w:id="67" w:name="_Toc2416607"/>
      <w:bookmarkStart w:id="68" w:name="_Toc73451098"/>
      <w:bookmarkStart w:id="69" w:name="_Toc227843156"/>
      <w:r>
        <w:t>Stappen aanbestedingsprocedure</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51A818E" w14:textId="77777777" w:rsidR="00E57DA3" w:rsidRPr="004E13B9" w:rsidRDefault="002E48CE" w:rsidP="0064573B">
      <w:pPr>
        <w:jc w:val="both"/>
      </w:pPr>
      <w:r w:rsidRPr="004E13B9">
        <w:t xml:space="preserve">De aanbestedingsprocedure verloopt vanaf het openen van de kluis als volgt: </w:t>
      </w:r>
    </w:p>
    <w:p w14:paraId="551A818F" w14:textId="46757083" w:rsidR="00E57DA3" w:rsidRPr="00B957AB" w:rsidRDefault="002E48CE" w:rsidP="0064573B">
      <w:pPr>
        <w:pStyle w:val="Lijstalinea"/>
        <w:numPr>
          <w:ilvl w:val="0"/>
          <w:numId w:val="6"/>
        </w:numPr>
        <w:jc w:val="both"/>
        <w:rPr>
          <w:sz w:val="20"/>
          <w:szCs w:val="20"/>
        </w:rPr>
      </w:pPr>
      <w:r w:rsidRPr="004E13B9">
        <w:rPr>
          <w:sz w:val="20"/>
          <w:szCs w:val="20"/>
        </w:rPr>
        <w:lastRenderedPageBreak/>
        <w:t xml:space="preserve">Wij beoordelen alle ingediende inschrijvingen op de gevraagde vormvereisten. Daarnaast </w:t>
      </w:r>
      <w:r w:rsidRPr="00B957AB">
        <w:rPr>
          <w:sz w:val="20"/>
          <w:szCs w:val="20"/>
        </w:rPr>
        <w:t>beoordelen we op basis van de UEA op het voldoen aan de uitsluitingsgronden en de geschiktheidseisen Voldoet uw inschrijving niet aan deze eisen? Dan sluiten we u uit van verdere deelname aan de aanbestedingsprocedure.</w:t>
      </w:r>
    </w:p>
    <w:p w14:paraId="551A8190" w14:textId="77777777" w:rsidR="00E57DA3" w:rsidRPr="004E13B9" w:rsidRDefault="002E48CE" w:rsidP="0064573B">
      <w:pPr>
        <w:pStyle w:val="Lijstalinea"/>
        <w:numPr>
          <w:ilvl w:val="0"/>
          <w:numId w:val="6"/>
        </w:numPr>
        <w:jc w:val="both"/>
        <w:rPr>
          <w:sz w:val="20"/>
          <w:szCs w:val="20"/>
        </w:rPr>
      </w:pPr>
      <w:r w:rsidRPr="00B957AB">
        <w:rPr>
          <w:sz w:val="20"/>
          <w:szCs w:val="20"/>
        </w:rPr>
        <w:t xml:space="preserve">Vervolgens beoordelen wij </w:t>
      </w:r>
      <w:r w:rsidRPr="004E13B9">
        <w:rPr>
          <w:sz w:val="20"/>
          <w:szCs w:val="20"/>
        </w:rPr>
        <w:t xml:space="preserve">de overgebleven inschrijvingen op basis van de gunningscriteria, beschreven in hoofdstuk vijf van dit document. </w:t>
      </w:r>
    </w:p>
    <w:p w14:paraId="551A8191" w14:textId="77777777" w:rsidR="00E57DA3" w:rsidRPr="004E13B9" w:rsidRDefault="002E48CE" w:rsidP="0064573B">
      <w:pPr>
        <w:pStyle w:val="Lijstalinea"/>
        <w:numPr>
          <w:ilvl w:val="0"/>
          <w:numId w:val="6"/>
        </w:numPr>
        <w:jc w:val="both"/>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551A8192" w14:textId="77777777" w:rsidR="00E57DA3" w:rsidRPr="004E13B9" w:rsidRDefault="002E48CE" w:rsidP="0064573B">
      <w:pPr>
        <w:pStyle w:val="Lijstalinea"/>
        <w:numPr>
          <w:ilvl w:val="0"/>
          <w:numId w:val="6"/>
        </w:numPr>
        <w:jc w:val="both"/>
        <w:rPr>
          <w:sz w:val="20"/>
          <w:szCs w:val="20"/>
        </w:rPr>
      </w:pPr>
      <w:r w:rsidRPr="004E13B9">
        <w:rPr>
          <w:sz w:val="20"/>
          <w:szCs w:val="20"/>
        </w:rPr>
        <w:t>Na het verstrijken van de bezwaartermijn van (minimaal) 20 kalenderdagen wordt de overeenkomst ondertekend, voor zover de Gemeente tot definitieve gunning wenst over te gaan.</w:t>
      </w:r>
    </w:p>
    <w:p w14:paraId="551A8193" w14:textId="77777777" w:rsidR="00E57DA3" w:rsidRPr="004E13B9" w:rsidRDefault="00E57DA3" w:rsidP="0064573B">
      <w:pPr>
        <w:jc w:val="both"/>
      </w:pPr>
    </w:p>
    <w:p w14:paraId="551A8194" w14:textId="77777777" w:rsidR="00E57DA3" w:rsidRPr="004E13B9" w:rsidRDefault="002E48CE" w:rsidP="0064573B">
      <w:pPr>
        <w:jc w:val="both"/>
      </w:pPr>
      <w:r w:rsidRPr="004E13B9">
        <w:t xml:space="preserve">De Gemeente behoudt zich zonder meer en zonder te zijn gehouden tot aan het moment van ondertekening van de overeenkomst in ieder geval het recht voor tot: </w:t>
      </w:r>
    </w:p>
    <w:p w14:paraId="551A8195" w14:textId="77777777" w:rsidR="00E57DA3" w:rsidRPr="004E13B9" w:rsidRDefault="002E48CE" w:rsidP="0064573B">
      <w:pPr>
        <w:pStyle w:val="Lijstalinea"/>
        <w:numPr>
          <w:ilvl w:val="0"/>
          <w:numId w:val="7"/>
        </w:numPr>
        <w:jc w:val="both"/>
        <w:rPr>
          <w:sz w:val="20"/>
          <w:szCs w:val="20"/>
        </w:rPr>
      </w:pPr>
      <w:r w:rsidRPr="004E13B9">
        <w:rPr>
          <w:sz w:val="20"/>
          <w:szCs w:val="20"/>
        </w:rPr>
        <w:t>opschorten of afbreken van de procedure om voor ons belangrijke redenen;</w:t>
      </w:r>
    </w:p>
    <w:p w14:paraId="551A8196" w14:textId="77777777" w:rsidR="00E57DA3" w:rsidRPr="004E13B9" w:rsidRDefault="002E48CE" w:rsidP="0064573B">
      <w:pPr>
        <w:pStyle w:val="Lijstalinea"/>
        <w:numPr>
          <w:ilvl w:val="0"/>
          <w:numId w:val="7"/>
        </w:numPr>
        <w:jc w:val="both"/>
        <w:rPr>
          <w:sz w:val="20"/>
          <w:szCs w:val="20"/>
        </w:rPr>
      </w:pPr>
      <w:r w:rsidRPr="004E13B9">
        <w:rPr>
          <w:sz w:val="20"/>
          <w:szCs w:val="20"/>
        </w:rPr>
        <w:t>wijzigen van de tijdsplanning, met uitzondering van het inkorten van wettelijk vastgestelde minimumtermijnen;</w:t>
      </w:r>
    </w:p>
    <w:p w14:paraId="551A8197" w14:textId="77777777" w:rsidR="00E57DA3" w:rsidRPr="004E13B9" w:rsidRDefault="002E48CE" w:rsidP="0064573B">
      <w:pPr>
        <w:pStyle w:val="Lijstalinea"/>
        <w:numPr>
          <w:ilvl w:val="0"/>
          <w:numId w:val="7"/>
        </w:numPr>
        <w:jc w:val="both"/>
        <w:rPr>
          <w:sz w:val="20"/>
          <w:szCs w:val="20"/>
        </w:rPr>
      </w:pPr>
      <w:r w:rsidRPr="004E13B9">
        <w:rPr>
          <w:sz w:val="20"/>
          <w:szCs w:val="20"/>
        </w:rPr>
        <w:t>intrekken of herzien van de gunningsbeslissing;</w:t>
      </w:r>
    </w:p>
    <w:p w14:paraId="551A8198" w14:textId="77777777" w:rsidR="00E57DA3" w:rsidRPr="004E13B9" w:rsidRDefault="002E48CE" w:rsidP="0064573B">
      <w:pPr>
        <w:pStyle w:val="Lijstalinea"/>
        <w:numPr>
          <w:ilvl w:val="0"/>
          <w:numId w:val="7"/>
        </w:numPr>
        <w:jc w:val="both"/>
        <w:rPr>
          <w:sz w:val="20"/>
          <w:szCs w:val="20"/>
        </w:rPr>
      </w:pPr>
      <w:r w:rsidRPr="004E13B9">
        <w:rPr>
          <w:sz w:val="20"/>
          <w:szCs w:val="20"/>
        </w:rPr>
        <w:t xml:space="preserve">niet gunnen van de opdracht/overeenkomst. </w:t>
      </w:r>
    </w:p>
    <w:p w14:paraId="551A8199" w14:textId="77777777" w:rsidR="00E57DA3" w:rsidRDefault="00E57DA3" w:rsidP="0064573B">
      <w:pPr>
        <w:pStyle w:val="Kop2"/>
        <w:numPr>
          <w:ilvl w:val="0"/>
          <w:numId w:val="0"/>
        </w:numPr>
        <w:jc w:val="both"/>
      </w:pPr>
    </w:p>
    <w:p w14:paraId="551A819A" w14:textId="77777777" w:rsidR="00E57DA3" w:rsidRDefault="002E48CE" w:rsidP="0064573B">
      <w:pPr>
        <w:pStyle w:val="Kop2"/>
        <w:numPr>
          <w:ilvl w:val="1"/>
          <w:numId w:val="1"/>
        </w:numPr>
        <w:jc w:val="both"/>
      </w:pPr>
      <w:bookmarkStart w:id="70" w:name="_Toc47527505"/>
      <w:bookmarkStart w:id="71" w:name="_Toc458514320"/>
      <w:bookmarkStart w:id="72" w:name="_Toc303589039"/>
      <w:bookmarkStart w:id="73" w:name="_Toc265495956"/>
      <w:bookmarkStart w:id="74" w:name="_Toc73451099"/>
      <w:bookmarkStart w:id="75" w:name="_Toc227843157"/>
      <w:r>
        <w:t>Planning van de aanbesteding</w:t>
      </w:r>
      <w:bookmarkEnd w:id="70"/>
      <w:bookmarkEnd w:id="71"/>
      <w:bookmarkEnd w:id="72"/>
      <w:bookmarkEnd w:id="73"/>
      <w:bookmarkEnd w:id="74"/>
      <w:bookmarkEnd w:id="75"/>
      <w:r>
        <w:t xml:space="preserve"> </w:t>
      </w:r>
    </w:p>
    <w:p w14:paraId="789B951D" w14:textId="77777777" w:rsidR="00C46951" w:rsidRDefault="00C46951" w:rsidP="008B1EDD">
      <w:r>
        <w:t xml:space="preserve">De aanbestedingsprocedure verloopt volgens de planning weergeven in TenderNed. Mocht de Gemeente deze planning moeten wijzigen, dan wordt u via TenderNed op de hoogte gehouden. </w:t>
      </w:r>
    </w:p>
    <w:p w14:paraId="551A81B8" w14:textId="77777777" w:rsidR="00E57DA3" w:rsidRDefault="00E57DA3" w:rsidP="0064573B">
      <w:pPr>
        <w:jc w:val="both"/>
        <w:rPr>
          <w:bdr w:val="nil"/>
        </w:rPr>
      </w:pPr>
      <w:bookmarkStart w:id="76" w:name="_Toc458514321"/>
      <w:bookmarkStart w:id="77" w:name="_Toc315333126"/>
      <w:bookmarkStart w:id="78" w:name="_Toc263150726"/>
    </w:p>
    <w:p w14:paraId="551A81C3" w14:textId="38F7F145" w:rsidR="00E57DA3" w:rsidRPr="009A5222" w:rsidRDefault="00E57DA3" w:rsidP="0064573B">
      <w:pPr>
        <w:jc w:val="both"/>
      </w:pPr>
    </w:p>
    <w:p w14:paraId="551A81C4" w14:textId="77777777" w:rsidR="00E57DA3" w:rsidRDefault="002E48CE" w:rsidP="0064573B">
      <w:pPr>
        <w:pStyle w:val="Kop2"/>
        <w:numPr>
          <w:ilvl w:val="1"/>
          <w:numId w:val="1"/>
        </w:numPr>
        <w:jc w:val="both"/>
      </w:pPr>
      <w:bookmarkStart w:id="79" w:name="_Toc47527507"/>
      <w:bookmarkStart w:id="80" w:name="_Toc73451101"/>
      <w:bookmarkStart w:id="81" w:name="_Toc227843158"/>
      <w:r>
        <w:t>Waar moet uw inschrijving aan voldoen?</w:t>
      </w:r>
      <w:bookmarkEnd w:id="76"/>
      <w:bookmarkEnd w:id="77"/>
      <w:bookmarkEnd w:id="78"/>
      <w:bookmarkEnd w:id="79"/>
      <w:bookmarkEnd w:id="80"/>
      <w:bookmarkEnd w:id="81"/>
    </w:p>
    <w:p w14:paraId="551A81C5" w14:textId="77777777" w:rsidR="00E57DA3" w:rsidRDefault="002E48CE" w:rsidP="008B1EDD">
      <w:pPr>
        <w:jc w:val="both"/>
      </w:pPr>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551A81C6" w14:textId="77777777" w:rsidR="00E57DA3" w:rsidRDefault="002E48CE" w:rsidP="0064573B">
      <w:pPr>
        <w:pStyle w:val="Kop3"/>
        <w:numPr>
          <w:ilvl w:val="2"/>
          <w:numId w:val="1"/>
        </w:numPr>
        <w:jc w:val="both"/>
      </w:pPr>
      <w:bookmarkStart w:id="82" w:name="_Toc47527508"/>
      <w:bookmarkStart w:id="83" w:name="_Toc458514322"/>
      <w:bookmarkStart w:id="84" w:name="_Toc315333127"/>
      <w:bookmarkStart w:id="85" w:name="_Toc73451102"/>
      <w:bookmarkStart w:id="86" w:name="_Toc227843159"/>
      <w:r>
        <w:t>Taal</w:t>
      </w:r>
      <w:bookmarkEnd w:id="82"/>
      <w:bookmarkEnd w:id="83"/>
      <w:bookmarkEnd w:id="84"/>
      <w:bookmarkEnd w:id="85"/>
      <w:bookmarkEnd w:id="86"/>
    </w:p>
    <w:p w14:paraId="551A81C7" w14:textId="77777777" w:rsidR="00E57DA3" w:rsidRDefault="002E48CE" w:rsidP="0064573B">
      <w:pPr>
        <w:jc w:val="both"/>
        <w:rPr>
          <w:strike/>
        </w:rPr>
      </w:pPr>
      <w:r>
        <w:t>Alle communicatie in relatie tot deze aanbesteding is in het Nederlands. Dat geldt ook voor de communicatie tijdens het uitvoeren van de opdracht.</w:t>
      </w:r>
    </w:p>
    <w:p w14:paraId="551A81C8" w14:textId="77777777" w:rsidR="00E57DA3" w:rsidRDefault="00E57DA3" w:rsidP="0064573B">
      <w:pPr>
        <w:jc w:val="both"/>
      </w:pPr>
    </w:p>
    <w:p w14:paraId="551A81C9" w14:textId="77777777" w:rsidR="00E57DA3" w:rsidRDefault="002E48CE" w:rsidP="0064573B">
      <w:pPr>
        <w:pStyle w:val="Kop3"/>
        <w:numPr>
          <w:ilvl w:val="2"/>
          <w:numId w:val="1"/>
        </w:numPr>
        <w:jc w:val="both"/>
      </w:pPr>
      <w:bookmarkStart w:id="87" w:name="_Toc73451103"/>
      <w:bookmarkStart w:id="88" w:name="_Toc47527509"/>
      <w:bookmarkStart w:id="89" w:name="_Toc458514323"/>
      <w:bookmarkStart w:id="90" w:name="OLE_LINK1"/>
      <w:bookmarkStart w:id="91" w:name="_Toc227843160"/>
      <w:r>
        <w:t>Wat dient uw inschrijving te bevatten?</w:t>
      </w:r>
      <w:bookmarkEnd w:id="87"/>
      <w:bookmarkEnd w:id="91"/>
      <w:r>
        <w:t xml:space="preserve"> </w:t>
      </w:r>
      <w:bookmarkEnd w:id="88"/>
      <w:bookmarkEnd w:id="89"/>
    </w:p>
    <w:p w14:paraId="551A81CA" w14:textId="77777777" w:rsidR="00E57DA3" w:rsidRDefault="002E48CE" w:rsidP="0064573B">
      <w:pPr>
        <w:jc w:val="both"/>
      </w:pPr>
      <w:r>
        <w:t xml:space="preserve"> De inschrijving voldoet aan hetgeen door de opdrachtgever wordt gevraagd. Bij inschrijving worden de vragen ten aanzien van de uitsluitingsgronden en, indien van toepassing, geschiktheidseisen beantwoord en zijn de volgende documenten ingediend:</w:t>
      </w:r>
    </w:p>
    <w:p w14:paraId="4754DFCA" w14:textId="77777777" w:rsidR="00607A1D" w:rsidRDefault="00607A1D" w:rsidP="00607A1D"/>
    <w:tbl>
      <w:tblPr>
        <w:tblW w:w="7363" w:type="dxa"/>
        <w:jc w:val="center"/>
        <w:tblCellMar>
          <w:left w:w="0" w:type="dxa"/>
          <w:right w:w="0" w:type="dxa"/>
        </w:tblCellMar>
        <w:tblLook w:val="04A0" w:firstRow="1" w:lastRow="0" w:firstColumn="1" w:lastColumn="0" w:noHBand="0" w:noVBand="1"/>
      </w:tblPr>
      <w:tblGrid>
        <w:gridCol w:w="4530"/>
        <w:gridCol w:w="2833"/>
      </w:tblGrid>
      <w:tr w:rsidR="00607A1D" w14:paraId="2E814C53"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E1A109E" w14:textId="77777777" w:rsidR="00607A1D" w:rsidRPr="00E25755" w:rsidRDefault="00607A1D" w:rsidP="004854D2">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68FC34C5" w14:textId="77777777" w:rsidR="00607A1D" w:rsidRPr="00E25755" w:rsidRDefault="00607A1D" w:rsidP="004854D2">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607A1D" w14:paraId="328E14C3"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159CF11" w14:textId="77777777" w:rsidR="00607A1D" w:rsidRDefault="00607A1D" w:rsidP="004854D2">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D697A84" w14:textId="77777777" w:rsidR="00607A1D" w:rsidRDefault="00607A1D" w:rsidP="004854D2">
            <w:pPr>
              <w:jc w:val="center"/>
              <w:rPr>
                <w:color w:val="000000" w:themeColor="text1"/>
              </w:rPr>
            </w:pPr>
            <w:r>
              <w:rPr>
                <w:color w:val="000000" w:themeColor="text1"/>
              </w:rPr>
              <w:t>Ja</w:t>
            </w:r>
          </w:p>
        </w:tc>
      </w:tr>
      <w:tr w:rsidR="00607A1D" w14:paraId="58E46FC8"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FBF4B85" w14:textId="77777777" w:rsidR="00607A1D" w:rsidRDefault="00607A1D" w:rsidP="004854D2">
            <w:pPr>
              <w:rPr>
                <w:color w:val="000000"/>
              </w:rPr>
            </w:pPr>
            <w:r>
              <w:rPr>
                <w:color w:val="000000" w:themeColor="text1"/>
              </w:rPr>
              <w:lastRenderedPageBreak/>
              <w:t>Het</w:t>
            </w:r>
            <w:r w:rsidRPr="2E2ACEC8">
              <w:rPr>
                <w:color w:val="000000" w:themeColor="text1"/>
              </w:rPr>
              <w:t xml:space="preserve"> ingevulde en ondertekende prij</w:t>
            </w:r>
            <w:r>
              <w:rPr>
                <w:color w:val="000000" w:themeColor="text1"/>
              </w:rPr>
              <w:t>zenblad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C0D627" w14:textId="77777777" w:rsidR="00607A1D" w:rsidRDefault="00607A1D" w:rsidP="004854D2">
            <w:pPr>
              <w:jc w:val="center"/>
            </w:pPr>
            <w:r>
              <w:t>Ja</w:t>
            </w:r>
          </w:p>
        </w:tc>
      </w:tr>
      <w:tr w:rsidR="00607A1D" w:rsidRPr="00586E8C" w14:paraId="69E60B07"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4EA12EC9" w14:textId="77777777" w:rsidR="00607A1D" w:rsidRPr="00586E8C" w:rsidRDefault="00607A1D" w:rsidP="004854D2">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88CBAC6" w14:textId="77777777" w:rsidR="00607A1D" w:rsidRPr="00586E8C" w:rsidRDefault="00607A1D" w:rsidP="004854D2">
            <w:pPr>
              <w:jc w:val="center"/>
            </w:pPr>
            <w:r w:rsidRPr="00586E8C">
              <w:t>Ja</w:t>
            </w:r>
          </w:p>
        </w:tc>
      </w:tr>
      <w:tr w:rsidR="00607A1D" w:rsidRPr="00586E8C" w14:paraId="4CEF57FA"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9420839" w14:textId="102CD03B" w:rsidR="00607A1D" w:rsidRPr="00586E8C" w:rsidRDefault="00607A1D" w:rsidP="004854D2">
            <w:r w:rsidRPr="00586E8C">
              <w:t>Beantwoording gunningscriteria</w:t>
            </w:r>
            <w:r>
              <w:t xml:space="preserve"> </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5425623" w14:textId="77777777" w:rsidR="00607A1D" w:rsidRPr="00586E8C" w:rsidRDefault="00607A1D" w:rsidP="004854D2">
            <w:pPr>
              <w:jc w:val="center"/>
            </w:pPr>
            <w:r w:rsidRPr="00586E8C">
              <w:t>Nee</w:t>
            </w:r>
          </w:p>
        </w:tc>
      </w:tr>
    </w:tbl>
    <w:p w14:paraId="5AC97920" w14:textId="77777777" w:rsidR="00B957AB" w:rsidRDefault="00B957AB" w:rsidP="00E57DA3"/>
    <w:p w14:paraId="551A81D9" w14:textId="536EC006" w:rsidR="00E57DA3" w:rsidRDefault="002E48CE" w:rsidP="0064573B">
      <w:pPr>
        <w:jc w:val="both"/>
      </w:pPr>
      <w:r>
        <w:t>Indien een inschrijver één van de bovengenoemde documenten niet, of niet volledig, heeft ingevuld of</w:t>
      </w:r>
    </w:p>
    <w:p w14:paraId="551A81DA" w14:textId="77777777" w:rsidR="00E57DA3" w:rsidRDefault="002E48CE" w:rsidP="0064573B">
      <w:pPr>
        <w:jc w:val="both"/>
      </w:pPr>
      <w:r>
        <w:t>ondertekend dan kan de inschrijving ongeldig worden verklaard.</w:t>
      </w:r>
    </w:p>
    <w:p w14:paraId="551A81DB" w14:textId="77777777" w:rsidR="00E57DA3" w:rsidRDefault="00E57DA3" w:rsidP="0064573B">
      <w:pPr>
        <w:jc w:val="both"/>
      </w:pPr>
      <w:bookmarkStart w:id="92" w:name="_Toc458514324"/>
      <w:bookmarkStart w:id="93" w:name="_Toc263150728"/>
      <w:bookmarkStart w:id="94" w:name="_Toc315333131"/>
    </w:p>
    <w:p w14:paraId="551A81DC" w14:textId="77777777" w:rsidR="00E57DA3" w:rsidRDefault="002E48CE" w:rsidP="0064573B">
      <w:pPr>
        <w:pStyle w:val="Kop3"/>
        <w:numPr>
          <w:ilvl w:val="2"/>
          <w:numId w:val="1"/>
        </w:numPr>
        <w:jc w:val="both"/>
      </w:pPr>
      <w:bookmarkStart w:id="95" w:name="_Toc47527510"/>
      <w:bookmarkStart w:id="96" w:name="_Toc73451104"/>
      <w:bookmarkStart w:id="97" w:name="_Toc227843161"/>
      <w:r>
        <w:t>Wie moet uw inschrijving ondertekenen?</w:t>
      </w:r>
      <w:bookmarkEnd w:id="92"/>
      <w:bookmarkEnd w:id="93"/>
      <w:bookmarkEnd w:id="94"/>
      <w:bookmarkEnd w:id="95"/>
      <w:bookmarkEnd w:id="96"/>
      <w:bookmarkEnd w:id="97"/>
    </w:p>
    <w:p w14:paraId="551A81DD" w14:textId="77777777" w:rsidR="00E57DA3" w:rsidRDefault="002E48CE" w:rsidP="0064573B">
      <w:pPr>
        <w:jc w:val="both"/>
      </w:pPr>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51A81DE" w14:textId="77777777" w:rsidR="00E57DA3" w:rsidRDefault="00E57DA3" w:rsidP="0064573B">
      <w:pPr>
        <w:jc w:val="both"/>
      </w:pPr>
    </w:p>
    <w:p w14:paraId="551A81DF" w14:textId="77777777" w:rsidR="00E57DA3" w:rsidRDefault="002E48CE" w:rsidP="0064573B">
      <w:pPr>
        <w:jc w:val="both"/>
      </w:pPr>
      <w:r>
        <w:t xml:space="preserve">Het uittreksel(s) van het nationale Beroeps- of Handelsregister dient u bij inschrijving aan te leveren. Uit het uittreksel moet ook de tekenbevoegdheid te herleiden zijn. </w:t>
      </w:r>
    </w:p>
    <w:p w14:paraId="551A81E0" w14:textId="77777777" w:rsidR="00E57DA3" w:rsidRDefault="00E57DA3" w:rsidP="0064573B">
      <w:pPr>
        <w:jc w:val="both"/>
      </w:pPr>
    </w:p>
    <w:p w14:paraId="551A81E1" w14:textId="77777777" w:rsidR="00E57DA3" w:rsidRPr="002C40F1" w:rsidRDefault="002E48CE" w:rsidP="0064573B">
      <w:pPr>
        <w:jc w:val="both"/>
      </w:pPr>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551A81E2" w14:textId="77777777" w:rsidR="00E57DA3" w:rsidRDefault="00E57DA3" w:rsidP="0064573B">
      <w:pPr>
        <w:jc w:val="both"/>
      </w:pPr>
    </w:p>
    <w:p w14:paraId="551A81E3" w14:textId="77777777" w:rsidR="00E57DA3" w:rsidRDefault="002E48CE" w:rsidP="0064573B">
      <w:pPr>
        <w:jc w:val="both"/>
      </w:pPr>
      <w:r>
        <w:t xml:space="preserve">Indien de inschrijver ervoor kiest zich bij de aanbestedingsprocedure te laten vertegenwoordigen door gevolmachtigde personen, dient dit te worden aangegeven in de UEA deel IIB.  </w:t>
      </w:r>
    </w:p>
    <w:p w14:paraId="551A81E4" w14:textId="77777777" w:rsidR="00E57DA3" w:rsidRDefault="002E48CE" w:rsidP="0064573B">
      <w:pPr>
        <w:jc w:val="both"/>
        <w:rPr>
          <w:rFonts w:cs="Myriad"/>
        </w:rPr>
      </w:pPr>
      <w:r>
        <w:rPr>
          <w:rFonts w:cs="Myriad"/>
        </w:rPr>
        <w:t xml:space="preserve">Daarnaast dient u de machtingsverklaring waaruit de volmacht blijkt in te dienen bij de inschrijving. </w:t>
      </w:r>
    </w:p>
    <w:p w14:paraId="551A81E5" w14:textId="77777777" w:rsidR="00E57DA3" w:rsidRDefault="00E57DA3" w:rsidP="0064573B">
      <w:pPr>
        <w:jc w:val="both"/>
      </w:pPr>
    </w:p>
    <w:p w14:paraId="551A81E7" w14:textId="77777777" w:rsidR="00E57DA3" w:rsidRDefault="002E48CE" w:rsidP="0064573B">
      <w:pPr>
        <w:pStyle w:val="Kop3"/>
        <w:numPr>
          <w:ilvl w:val="2"/>
          <w:numId w:val="1"/>
        </w:numPr>
        <w:jc w:val="both"/>
      </w:pPr>
      <w:bookmarkStart w:id="98" w:name="_Toc47527511"/>
      <w:bookmarkStart w:id="99" w:name="_Toc458514326"/>
      <w:bookmarkStart w:id="100" w:name="_Toc73451105"/>
      <w:bookmarkStart w:id="101" w:name="_Toc227843162"/>
      <w:r>
        <w:t>Hoe dient u uw inschrijving in?</w:t>
      </w:r>
      <w:bookmarkEnd w:id="98"/>
      <w:bookmarkEnd w:id="99"/>
      <w:bookmarkEnd w:id="100"/>
      <w:bookmarkEnd w:id="101"/>
      <w:r>
        <w:t xml:space="preserve"> </w:t>
      </w:r>
    </w:p>
    <w:p w14:paraId="551A81E8" w14:textId="77777777" w:rsidR="00E57DA3" w:rsidRDefault="002E48CE" w:rsidP="0064573B">
      <w:pPr>
        <w:jc w:val="both"/>
      </w:pPr>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14:paraId="551A81E9" w14:textId="77777777" w:rsidR="00E57DA3" w:rsidRDefault="00E57DA3" w:rsidP="0064573B">
      <w:pPr>
        <w:jc w:val="both"/>
      </w:pPr>
    </w:p>
    <w:p w14:paraId="551A81EA" w14:textId="77777777" w:rsidR="00E57DA3" w:rsidRDefault="002E48CE" w:rsidP="0064573B">
      <w:pPr>
        <w:jc w:val="both"/>
      </w:pPr>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551A81EB" w14:textId="77777777" w:rsidR="00E57DA3" w:rsidRDefault="00E57DA3" w:rsidP="0064573B">
      <w:pPr>
        <w:jc w:val="both"/>
      </w:pPr>
    </w:p>
    <w:p w14:paraId="551A81EE" w14:textId="77777777" w:rsidR="00E57DA3" w:rsidRDefault="00E57DA3" w:rsidP="0064573B">
      <w:pPr>
        <w:jc w:val="both"/>
      </w:pPr>
    </w:p>
    <w:p w14:paraId="551A81EF" w14:textId="77777777" w:rsidR="00E57DA3" w:rsidRDefault="002E48CE" w:rsidP="0064573B">
      <w:pPr>
        <w:pStyle w:val="Kop3"/>
        <w:numPr>
          <w:ilvl w:val="2"/>
          <w:numId w:val="1"/>
        </w:numPr>
        <w:jc w:val="both"/>
      </w:pPr>
      <w:bookmarkStart w:id="102" w:name="_Toc16508267"/>
      <w:bookmarkStart w:id="103" w:name="_Toc532388414"/>
      <w:bookmarkStart w:id="104" w:name="_Toc47527512"/>
      <w:bookmarkStart w:id="105" w:name="_Toc73451107"/>
      <w:bookmarkStart w:id="106" w:name="_Toc227843163"/>
      <w:r>
        <w:t>Voorwaarden</w:t>
      </w:r>
      <w:bookmarkEnd w:id="102"/>
      <w:bookmarkEnd w:id="103"/>
      <w:r>
        <w:t xml:space="preserve"> inschrijving</w:t>
      </w:r>
      <w:bookmarkEnd w:id="104"/>
      <w:bookmarkEnd w:id="105"/>
      <w:bookmarkEnd w:id="106"/>
    </w:p>
    <w:p w14:paraId="551A81F0" w14:textId="77777777" w:rsidR="00E57DA3" w:rsidRPr="00B914D1" w:rsidRDefault="002E48CE" w:rsidP="0064573B">
      <w:pPr>
        <w:jc w:val="both"/>
      </w:pPr>
      <w:r w:rsidRPr="00B914D1">
        <w:t>Aan de inschrijving worden de volgende overige voorwaarden gesteld:</w:t>
      </w:r>
    </w:p>
    <w:p w14:paraId="551A81F1" w14:textId="77777777" w:rsidR="00E57DA3" w:rsidRPr="00B914D1" w:rsidRDefault="002E48CE" w:rsidP="0064573B">
      <w:pPr>
        <w:pStyle w:val="Lijstalinea"/>
        <w:numPr>
          <w:ilvl w:val="0"/>
          <w:numId w:val="8"/>
        </w:numPr>
        <w:jc w:val="both"/>
        <w:rPr>
          <w:sz w:val="20"/>
          <w:szCs w:val="20"/>
        </w:rPr>
      </w:pPr>
      <w:r w:rsidRPr="00B914D1">
        <w:rPr>
          <w:sz w:val="20"/>
          <w:szCs w:val="20"/>
        </w:rPr>
        <w:t>alle gevraagde informatie wordt in de inschrijving opgenomen;</w:t>
      </w:r>
    </w:p>
    <w:p w14:paraId="551A81F2" w14:textId="77777777" w:rsidR="00E57DA3" w:rsidRPr="00B914D1" w:rsidRDefault="002E48CE" w:rsidP="0064573B">
      <w:pPr>
        <w:pStyle w:val="Lijstalinea"/>
        <w:numPr>
          <w:ilvl w:val="0"/>
          <w:numId w:val="8"/>
        </w:numPr>
        <w:jc w:val="both"/>
        <w:rPr>
          <w:sz w:val="20"/>
          <w:szCs w:val="20"/>
        </w:rPr>
      </w:pPr>
      <w:r w:rsidRPr="00B914D1">
        <w:rPr>
          <w:sz w:val="20"/>
          <w:szCs w:val="20"/>
        </w:rPr>
        <w:t>de inschrijving dient naar waarheid te zijn ingevuld;</w:t>
      </w:r>
    </w:p>
    <w:p w14:paraId="551A81F3" w14:textId="77777777" w:rsidR="00E57DA3" w:rsidRPr="00B914D1" w:rsidRDefault="002E48CE" w:rsidP="0064573B">
      <w:pPr>
        <w:pStyle w:val="Lijstalinea"/>
        <w:numPr>
          <w:ilvl w:val="0"/>
          <w:numId w:val="8"/>
        </w:numPr>
        <w:jc w:val="both"/>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551A81F4" w14:textId="77777777" w:rsidR="00E57DA3" w:rsidRPr="00B914D1" w:rsidRDefault="002E48CE" w:rsidP="0064573B">
      <w:pPr>
        <w:pStyle w:val="Lijstalinea"/>
        <w:numPr>
          <w:ilvl w:val="0"/>
          <w:numId w:val="8"/>
        </w:numPr>
        <w:jc w:val="both"/>
        <w:rPr>
          <w:sz w:val="20"/>
          <w:szCs w:val="20"/>
        </w:rPr>
      </w:pPr>
      <w:r w:rsidRPr="00B914D1">
        <w:rPr>
          <w:sz w:val="20"/>
          <w:szCs w:val="20"/>
        </w:rPr>
        <w:lastRenderedPageBreak/>
        <w:t>Inschrijvingen onder voorwaarden of met voorbehouden zijn ongeldig;</w:t>
      </w:r>
    </w:p>
    <w:p w14:paraId="551A81F5" w14:textId="77777777" w:rsidR="00E57DA3" w:rsidRPr="00903D9C" w:rsidRDefault="002E48CE" w:rsidP="0064573B">
      <w:pPr>
        <w:pStyle w:val="Lijstalinea"/>
        <w:numPr>
          <w:ilvl w:val="0"/>
          <w:numId w:val="8"/>
        </w:numPr>
        <w:jc w:val="both"/>
        <w:rPr>
          <w:sz w:val="20"/>
          <w:szCs w:val="20"/>
        </w:rPr>
      </w:pPr>
      <w:r w:rsidRPr="00B914D1">
        <w:rPr>
          <w:sz w:val="20"/>
          <w:szCs w:val="20"/>
        </w:rPr>
        <w:t xml:space="preserve">varianten, anders dan beschreven in dit beschrijvend </w:t>
      </w:r>
      <w:r w:rsidRPr="00903D9C">
        <w:rPr>
          <w:sz w:val="20"/>
          <w:szCs w:val="20"/>
        </w:rPr>
        <w:t>document, zijn niet toegestaan;</w:t>
      </w:r>
    </w:p>
    <w:p w14:paraId="551A81F6" w14:textId="6288DC26" w:rsidR="00E57DA3" w:rsidRPr="00903D9C" w:rsidRDefault="002E48CE" w:rsidP="0064573B">
      <w:pPr>
        <w:pStyle w:val="Lijstalinea"/>
        <w:numPr>
          <w:ilvl w:val="0"/>
          <w:numId w:val="8"/>
        </w:numPr>
        <w:jc w:val="both"/>
        <w:rPr>
          <w:sz w:val="20"/>
          <w:szCs w:val="20"/>
        </w:rPr>
      </w:pPr>
      <w:r w:rsidRPr="00903D9C">
        <w:rPr>
          <w:sz w:val="20"/>
          <w:szCs w:val="20"/>
        </w:rPr>
        <w:t xml:space="preserve">de inschrijving heeft een gestandsdoeningstermijn van </w:t>
      </w:r>
      <w:r w:rsidR="008D67E3" w:rsidRPr="00903D9C">
        <w:rPr>
          <w:sz w:val="20"/>
          <w:szCs w:val="20"/>
        </w:rPr>
        <w:t>90</w:t>
      </w:r>
      <w:r w:rsidRPr="00903D9C">
        <w:rPr>
          <w:rFonts w:ascii="Times New Roman" w:hAnsi="Times New Roman" w:cs="Times New Roman"/>
          <w:sz w:val="24"/>
          <w:szCs w:val="24"/>
        </w:rPr>
        <w:t xml:space="preserve"> </w:t>
      </w:r>
      <w:r w:rsidRPr="00903D9C">
        <w:rPr>
          <w:sz w:val="20"/>
          <w:szCs w:val="20"/>
        </w:rPr>
        <w:t>kalenderdagen na de uiterste inschrijvingsdatum. In het geval dat een kortgedingprocedure aanhangig wordt gemaakt, wordt de gestanddoeningstermijn van de inschrijving automatisch verlengd tot veertien (14) kalenderdagen na uitspraak van de rechter;</w:t>
      </w:r>
    </w:p>
    <w:p w14:paraId="551A81F7" w14:textId="77777777" w:rsidR="00E57DA3" w:rsidRPr="00B914D1" w:rsidRDefault="002E48CE" w:rsidP="0064573B">
      <w:pPr>
        <w:pStyle w:val="Lijstalinea"/>
        <w:numPr>
          <w:ilvl w:val="0"/>
          <w:numId w:val="8"/>
        </w:numPr>
        <w:jc w:val="both"/>
        <w:rPr>
          <w:sz w:val="20"/>
          <w:szCs w:val="20"/>
        </w:rPr>
      </w:pPr>
      <w:r w:rsidRPr="00903D9C">
        <w:rPr>
          <w:sz w:val="20"/>
          <w:szCs w:val="20"/>
        </w:rPr>
        <w:t xml:space="preserve">Indien de inschrijving onduidelijkheden bevat kunnen wij schriftelijke aanvullende </w:t>
      </w:r>
      <w:r w:rsidRPr="00B914D1">
        <w:rPr>
          <w:sz w:val="20"/>
          <w:szCs w:val="20"/>
        </w:rPr>
        <w:t>informatie opvragen bij de inschrijver. De aanvullende informatie dient schriftelijk te worden verstrekt en maakt dan onderdeel uit van de inschrijving en mag geen wezenlijke wijziging van de inschrijving inhouden.</w:t>
      </w:r>
    </w:p>
    <w:p w14:paraId="551A81F8" w14:textId="77777777" w:rsidR="00E57DA3" w:rsidRDefault="00E57DA3" w:rsidP="0064573B">
      <w:pPr>
        <w:jc w:val="both"/>
        <w:rPr>
          <w:color w:val="4F81BD" w:themeColor="accent1"/>
        </w:rPr>
      </w:pPr>
    </w:p>
    <w:p w14:paraId="551A81F9" w14:textId="77777777" w:rsidR="00E57DA3" w:rsidRDefault="002E48CE" w:rsidP="0064573B">
      <w:pPr>
        <w:jc w:val="both"/>
      </w:pPr>
      <w:r>
        <w:br w:type="page"/>
      </w:r>
    </w:p>
    <w:p w14:paraId="551A81FA" w14:textId="77777777" w:rsidR="00E57DA3" w:rsidRPr="00197A5F" w:rsidRDefault="002E48CE" w:rsidP="00A9419E">
      <w:pPr>
        <w:pStyle w:val="Kop1"/>
        <w:numPr>
          <w:ilvl w:val="0"/>
          <w:numId w:val="1"/>
        </w:numPr>
        <w:jc w:val="both"/>
        <w:rPr>
          <w:sz w:val="28"/>
          <w:szCs w:val="28"/>
        </w:rPr>
      </w:pPr>
      <w:bookmarkStart w:id="107" w:name="_Toc47527513"/>
      <w:bookmarkStart w:id="108" w:name="_Toc73451108"/>
      <w:bookmarkStart w:id="109" w:name="_Toc227843164"/>
      <w:r w:rsidRPr="00197A5F">
        <w:rPr>
          <w:sz w:val="28"/>
          <w:szCs w:val="28"/>
        </w:rPr>
        <w:lastRenderedPageBreak/>
        <w:t>Eisen aan de ondernemer</w:t>
      </w:r>
      <w:bookmarkEnd w:id="107"/>
      <w:bookmarkEnd w:id="108"/>
      <w:bookmarkEnd w:id="109"/>
    </w:p>
    <w:p w14:paraId="6979FE1A" w14:textId="77777777" w:rsidR="009B2B22" w:rsidRDefault="009B2B22" w:rsidP="00A9419E">
      <w:pPr>
        <w:pStyle w:val="Kop2"/>
        <w:numPr>
          <w:ilvl w:val="1"/>
          <w:numId w:val="1"/>
        </w:numPr>
        <w:jc w:val="both"/>
      </w:pPr>
      <w:bookmarkStart w:id="110" w:name="_Toc100048454"/>
      <w:bookmarkStart w:id="111" w:name="_Toc215149458"/>
      <w:bookmarkStart w:id="112" w:name="_Toc227843165"/>
      <w:r>
        <w:t>Algemeen</w:t>
      </w:r>
      <w:bookmarkEnd w:id="110"/>
      <w:bookmarkEnd w:id="111"/>
      <w:bookmarkEnd w:id="112"/>
    </w:p>
    <w:p w14:paraId="08162D86" w14:textId="77777777" w:rsidR="009B2B22" w:rsidRPr="00FC4F2E" w:rsidRDefault="009B2B22" w:rsidP="00A9419E">
      <w:pPr>
        <w:jc w:val="both"/>
      </w:pPr>
      <w:r w:rsidRPr="00FC4F2E">
        <w:t xml:space="preserve">Wij toetsen uw inschrijving op de uitsluitingsgronden en geschiktheidseisen zoals geformuleerd in </w:t>
      </w:r>
      <w:r>
        <w:t xml:space="preserve">de </w:t>
      </w:r>
      <w:r w:rsidRPr="00FC4F2E">
        <w:t>onderstaande paragrafen. Tevens stellen wij voorschriften, eisen en voorwaarden ten aanzien van combinatievorming, onderaannemers, beroep op draagkracht en/of bekwaamheden derden en inschrijven vanuit een holding.</w:t>
      </w:r>
    </w:p>
    <w:p w14:paraId="55DD2DBE" w14:textId="77777777" w:rsidR="009B2B22" w:rsidRPr="00FC4F2E" w:rsidRDefault="009B2B22" w:rsidP="00A9419E">
      <w:pPr>
        <w:jc w:val="both"/>
      </w:pPr>
    </w:p>
    <w:p w14:paraId="2130B77B" w14:textId="0EABDB06" w:rsidR="009B2B22" w:rsidRPr="00FC4F2E" w:rsidRDefault="009B2B22" w:rsidP="00A9419E">
      <w:pPr>
        <w:jc w:val="both"/>
      </w:pPr>
      <w:r w:rsidRPr="61946EBA">
        <w:t xml:space="preserve">Wij vragen u hiervoor het Uniform Europees </w:t>
      </w:r>
      <w:r w:rsidRPr="000E096C">
        <w:t xml:space="preserve">Aanbestedingsdocument (UEA) (bijlage </w:t>
      </w:r>
      <w:r w:rsidR="00073848">
        <w:t>4</w:t>
      </w:r>
      <w:r w:rsidRPr="000E096C">
        <w:t xml:space="preserve">) </w:t>
      </w:r>
      <w:r w:rsidRPr="00110A5C">
        <w:t>in te vullen, rechtsgeldig te ondertekenen en in te dienen. Voegt u het UEA niet toe aan uw inschrijv</w:t>
      </w:r>
      <w:r w:rsidRPr="61946EBA">
        <w:t xml:space="preserve">ing dan wordt u uitgesloten van verdere deelname. </w:t>
      </w:r>
    </w:p>
    <w:p w14:paraId="64FB9AE9" w14:textId="77777777" w:rsidR="009B2B22" w:rsidRDefault="009B2B22" w:rsidP="00A9419E">
      <w:pPr>
        <w:jc w:val="both"/>
        <w:rPr>
          <w:rFonts w:ascii="Univers" w:hAnsi="Univers"/>
        </w:rPr>
      </w:pPr>
    </w:p>
    <w:p w14:paraId="2372C373" w14:textId="77777777" w:rsidR="009B2B22" w:rsidRDefault="009B2B22" w:rsidP="00A9419E">
      <w:pPr>
        <w:pStyle w:val="Kop2"/>
        <w:numPr>
          <w:ilvl w:val="1"/>
          <w:numId w:val="1"/>
        </w:numPr>
        <w:jc w:val="both"/>
      </w:pPr>
      <w:bookmarkStart w:id="113" w:name="_Toc15304175"/>
      <w:bookmarkStart w:id="114" w:name="_Toc15304176"/>
      <w:bookmarkStart w:id="115" w:name="_Toc265581577"/>
      <w:bookmarkStart w:id="116" w:name="_Toc458514328"/>
      <w:bookmarkStart w:id="117" w:name="_Toc47527514"/>
      <w:bookmarkStart w:id="118" w:name="_Toc73451109"/>
      <w:bookmarkStart w:id="119" w:name="_Toc100048455"/>
      <w:bookmarkStart w:id="120" w:name="_Toc215149459"/>
      <w:bookmarkStart w:id="121" w:name="_Toc227843166"/>
      <w:bookmarkEnd w:id="113"/>
      <w:bookmarkEnd w:id="114"/>
      <w:r>
        <w:t>Uitsluitingsgronden</w:t>
      </w:r>
      <w:bookmarkEnd w:id="115"/>
      <w:bookmarkEnd w:id="116"/>
      <w:bookmarkEnd w:id="117"/>
      <w:bookmarkEnd w:id="118"/>
      <w:bookmarkEnd w:id="119"/>
      <w:bookmarkEnd w:id="120"/>
      <w:bookmarkEnd w:id="121"/>
    </w:p>
    <w:p w14:paraId="04C0CE59" w14:textId="77777777" w:rsidR="009B2B22" w:rsidRDefault="009B2B22" w:rsidP="00A9419E">
      <w:pPr>
        <w:jc w:val="both"/>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73B8EF51" w14:textId="77777777" w:rsidR="009B2B22" w:rsidRDefault="009B2B22" w:rsidP="00A9419E">
      <w:pPr>
        <w:jc w:val="both"/>
      </w:pPr>
    </w:p>
    <w:p w14:paraId="18C1DF1A" w14:textId="77777777" w:rsidR="009B2B22" w:rsidRDefault="009B2B22" w:rsidP="00A9419E">
      <w:pPr>
        <w:jc w:val="both"/>
      </w:pPr>
      <w:r>
        <w:t xml:space="preserve">Naast de verplichte uitsluitingsgronden zijn facultatieve uitsluitingsgronden van toepassing op deze aanbesteding, zie hiervoor deel IIIC van het UEA. </w:t>
      </w:r>
    </w:p>
    <w:p w14:paraId="6098B8D7" w14:textId="77777777" w:rsidR="009B2B22" w:rsidRDefault="009B2B22" w:rsidP="00A9419E">
      <w:pPr>
        <w:jc w:val="both"/>
      </w:pPr>
    </w:p>
    <w:p w14:paraId="5DF80C7C" w14:textId="77777777" w:rsidR="009B2B22" w:rsidRDefault="009B2B22" w:rsidP="00A9419E">
      <w:pPr>
        <w:jc w:val="both"/>
      </w:pPr>
      <w:r>
        <w:t xml:space="preserve">Door rechtsgeldige ondertekening van het UEA geeft inschrijver te kennen dat aangekruiste verplichte en facultatieve uitsluitingsgronden niet op inschrijver van toepassing zijn. </w:t>
      </w:r>
    </w:p>
    <w:p w14:paraId="1003DEF8" w14:textId="77777777" w:rsidR="009B2B22" w:rsidRDefault="009B2B22" w:rsidP="00A9419E">
      <w:pPr>
        <w:jc w:val="both"/>
      </w:pPr>
    </w:p>
    <w:p w14:paraId="7F8D9579" w14:textId="77777777" w:rsidR="009B2B22" w:rsidRPr="00F35F9A" w:rsidRDefault="009B2B22" w:rsidP="00A9419E">
      <w:pPr>
        <w:jc w:val="both"/>
      </w:pPr>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75AC4ACD" w14:textId="77777777" w:rsidR="009B2B22" w:rsidRPr="00F35F9A" w:rsidRDefault="009B2B22" w:rsidP="00A9419E">
      <w:pPr>
        <w:jc w:val="both"/>
      </w:pPr>
    </w:p>
    <w:p w14:paraId="6DBE8073" w14:textId="77777777" w:rsidR="009B2B22" w:rsidRPr="00F35F9A" w:rsidRDefault="009B2B22" w:rsidP="00A9419E">
      <w:pPr>
        <w:numPr>
          <w:ilvl w:val="0"/>
          <w:numId w:val="28"/>
        </w:numPr>
        <w:tabs>
          <w:tab w:val="clear" w:pos="720"/>
          <w:tab w:val="num" w:pos="6739"/>
        </w:tabs>
        <w:spacing w:line="288" w:lineRule="auto"/>
        <w:ind w:left="578"/>
        <w:jc w:val="both"/>
      </w:pPr>
      <w:r w:rsidRPr="00F35F9A">
        <w:t>een kopie van het uittreksel uit het beroeps- of handelsregister (deze kopie is niet ouder dan zes maanden gerekend vanaf de inschrijvingsdatum);</w:t>
      </w:r>
    </w:p>
    <w:p w14:paraId="40529DDC" w14:textId="77777777" w:rsidR="009B2B22" w:rsidRPr="00F35F9A" w:rsidRDefault="009B2B22" w:rsidP="00A9419E">
      <w:pPr>
        <w:numPr>
          <w:ilvl w:val="0"/>
          <w:numId w:val="28"/>
        </w:numPr>
        <w:tabs>
          <w:tab w:val="clear" w:pos="720"/>
          <w:tab w:val="num" w:pos="6739"/>
        </w:tabs>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3C7ED1EB" w14:textId="77777777" w:rsidR="009B2B22" w:rsidRPr="00F35F9A" w:rsidRDefault="009B2B22" w:rsidP="00A9419E">
      <w:pPr>
        <w:numPr>
          <w:ilvl w:val="0"/>
          <w:numId w:val="28"/>
        </w:numPr>
        <w:tabs>
          <w:tab w:val="clear" w:pos="720"/>
          <w:tab w:val="num" w:pos="6739"/>
        </w:tabs>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68480BC5" w14:textId="77777777" w:rsidR="009B2B22" w:rsidRPr="00F35F9A" w:rsidRDefault="009B2B22" w:rsidP="00A9419E">
      <w:pPr>
        <w:spacing w:line="288" w:lineRule="auto"/>
        <w:jc w:val="both"/>
      </w:pPr>
    </w:p>
    <w:p w14:paraId="2EF877E2" w14:textId="77777777" w:rsidR="009B2B22" w:rsidRDefault="009B2B22" w:rsidP="00A9419E">
      <w:pPr>
        <w:jc w:val="both"/>
      </w:pPr>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0D1BE17C" w14:textId="77777777" w:rsidR="009B2B22" w:rsidRDefault="009B2B22" w:rsidP="00A9419E">
      <w:pPr>
        <w:jc w:val="both"/>
      </w:pPr>
    </w:p>
    <w:p w14:paraId="01A6175C" w14:textId="77777777" w:rsidR="009B2B22" w:rsidRDefault="009B2B22" w:rsidP="00A9419E">
      <w:pPr>
        <w:jc w:val="both"/>
      </w:pPr>
      <w:r>
        <w:t>Kunt u de gewenste bewijsstukken niet binnen deze gestelde termijn aanleveren? Dan wordt u alsnog uitgesloten van deelname aan deze procedure. Het voorlopige gunningsbesluit wordt dan herzien.</w:t>
      </w:r>
    </w:p>
    <w:p w14:paraId="5BDAD892" w14:textId="77777777" w:rsidR="009B2B22" w:rsidRDefault="009B2B22" w:rsidP="00A9419E">
      <w:pPr>
        <w:jc w:val="both"/>
      </w:pPr>
    </w:p>
    <w:p w14:paraId="551A8242" w14:textId="77777777" w:rsidR="00E57DA3" w:rsidRDefault="002E48CE" w:rsidP="00A9419E">
      <w:pPr>
        <w:jc w:val="both"/>
      </w:pPr>
      <w:r>
        <w:t xml:space="preserve"> </w:t>
      </w:r>
    </w:p>
    <w:p w14:paraId="551A8243" w14:textId="77777777" w:rsidR="00E57DA3" w:rsidRPr="00087EB9" w:rsidRDefault="002E48CE" w:rsidP="00A9419E">
      <w:pPr>
        <w:pStyle w:val="Kop2"/>
        <w:numPr>
          <w:ilvl w:val="1"/>
          <w:numId w:val="1"/>
        </w:numPr>
        <w:jc w:val="both"/>
      </w:pPr>
      <w:bookmarkStart w:id="122" w:name="_Toc73451110"/>
      <w:bookmarkStart w:id="123" w:name="_Toc227843167"/>
      <w:r w:rsidRPr="00087EB9">
        <w:lastRenderedPageBreak/>
        <w:t>Geschiktheidseisen</w:t>
      </w:r>
      <w:bookmarkEnd w:id="122"/>
      <w:bookmarkEnd w:id="123"/>
      <w:r w:rsidRPr="00087EB9">
        <w:t xml:space="preserve"> </w:t>
      </w:r>
    </w:p>
    <w:p w14:paraId="2389519E" w14:textId="77777777" w:rsidR="00676838" w:rsidRDefault="00676838" w:rsidP="00A9419E">
      <w:pPr>
        <w:jc w:val="both"/>
        <w:rPr>
          <w:rFonts w:cs="Arial"/>
        </w:rPr>
      </w:pPr>
      <w:r w:rsidRPr="00D42F72">
        <w:rPr>
          <w:rFonts w:cs="Arial"/>
        </w:rPr>
        <w:t xml:space="preserve">De </w:t>
      </w:r>
      <w:r>
        <w:rPr>
          <w:rFonts w:cs="Arial"/>
        </w:rPr>
        <w:t>Aanbestedende dienst</w:t>
      </w:r>
      <w:r w:rsidRPr="00D42F72">
        <w:rPr>
          <w:rFonts w:cs="Arial"/>
        </w:rPr>
        <w:t xml:space="preserve"> heeft kerncompetenties geformuleerd die overeenkomen met de vereiste </w:t>
      </w:r>
      <w:r w:rsidRPr="002E09F0">
        <w:rPr>
          <w:rFonts w:cs="Arial"/>
        </w:rPr>
        <w:t xml:space="preserve">ervaring op essentiële aspecten van de opdracht. </w:t>
      </w:r>
    </w:p>
    <w:p w14:paraId="660CF2F6" w14:textId="77777777" w:rsidR="00676838" w:rsidRDefault="00676838" w:rsidP="00A9419E">
      <w:pPr>
        <w:jc w:val="both"/>
        <w:rPr>
          <w:rFonts w:cs="Arial"/>
        </w:rPr>
      </w:pPr>
    </w:p>
    <w:p w14:paraId="19D1C789" w14:textId="77777777" w:rsidR="00676838" w:rsidRPr="00E208A2" w:rsidRDefault="00676838" w:rsidP="00A9419E">
      <w:pPr>
        <w:spacing w:line="288" w:lineRule="auto"/>
        <w:jc w:val="both"/>
      </w:pPr>
      <w:r w:rsidRPr="002E09F0">
        <w:rPr>
          <w:rFonts w:cs="Arial"/>
        </w:rPr>
        <w:t>De gegadigde dient te voldoen aan onderstaande kerncompetenties.</w:t>
      </w:r>
    </w:p>
    <w:p w14:paraId="1FE08DD1" w14:textId="77777777" w:rsidR="00676838" w:rsidRPr="00073848" w:rsidRDefault="00676838" w:rsidP="00A9419E">
      <w:pPr>
        <w:spacing w:line="288" w:lineRule="auto"/>
        <w:jc w:val="both"/>
        <w:rPr>
          <w:iCs/>
        </w:rPr>
      </w:pPr>
    </w:p>
    <w:p w14:paraId="3697F860" w14:textId="77777777" w:rsidR="00676838" w:rsidRPr="00073848" w:rsidRDefault="00676838" w:rsidP="00A9419E">
      <w:pPr>
        <w:pStyle w:val="Lijstalinea"/>
        <w:numPr>
          <w:ilvl w:val="0"/>
          <w:numId w:val="38"/>
        </w:numPr>
        <w:jc w:val="both"/>
        <w:rPr>
          <w:sz w:val="20"/>
          <w:szCs w:val="20"/>
        </w:rPr>
      </w:pPr>
      <w:r w:rsidRPr="00073848">
        <w:rPr>
          <w:sz w:val="20"/>
          <w:szCs w:val="20"/>
        </w:rPr>
        <w:t xml:space="preserve">Inschrijver heeft ervaring met het samenstellen en leveren van bepaalde /compostmengsels/meststoffen met als eindproduct een grondsoort waaraan bepaalde eisen zijn gesteld voor bijvoorbeeld pH(KCl), gehalte organisch stof en/of lutum, geleidbaarheid en chloride-gehalte met een omvang van minimaal 1.400 m3 per jaar bij maximaal één opdrachtgever. </w:t>
      </w:r>
    </w:p>
    <w:p w14:paraId="35CB9E6A" w14:textId="77777777" w:rsidR="00676838" w:rsidRDefault="00676838" w:rsidP="00A9419E">
      <w:pPr>
        <w:spacing w:line="288" w:lineRule="auto"/>
        <w:jc w:val="both"/>
        <w:rPr>
          <w:rFonts w:cs="Arial"/>
          <w:spacing w:val="-2"/>
        </w:rPr>
      </w:pPr>
    </w:p>
    <w:p w14:paraId="1477DACF" w14:textId="44C0DC2E" w:rsidR="00676838" w:rsidRPr="00FA1263" w:rsidRDefault="00676838" w:rsidP="00A9419E">
      <w:pPr>
        <w:spacing w:line="288" w:lineRule="auto"/>
        <w:jc w:val="both"/>
        <w:rPr>
          <w:rFonts w:cs="Arial"/>
          <w:spacing w:val="-2"/>
        </w:rPr>
      </w:pPr>
      <w:r w:rsidRPr="00FA1263">
        <w:rPr>
          <w:rFonts w:cs="Arial"/>
          <w:spacing w:val="-2"/>
        </w:rPr>
        <w:t>Deze kerncompetenties dienen te worden aangetoond in de vorm van (project)</w:t>
      </w:r>
      <w:r>
        <w:rPr>
          <w:rFonts w:cs="Arial"/>
          <w:spacing w:val="-2"/>
        </w:rPr>
        <w:t>referentie</w:t>
      </w:r>
      <w:r w:rsidRPr="00FA1263">
        <w:rPr>
          <w:rFonts w:cs="Arial"/>
          <w:spacing w:val="-2"/>
        </w:rPr>
        <w:t xml:space="preserve"> die voldoen aan de volgende kenmerken: </w:t>
      </w:r>
    </w:p>
    <w:p w14:paraId="551203A0" w14:textId="3E2B498C" w:rsidR="00676838" w:rsidRPr="002F3263" w:rsidRDefault="00676838" w:rsidP="00A9419E">
      <w:pPr>
        <w:pStyle w:val="Lijstalinea"/>
        <w:numPr>
          <w:ilvl w:val="0"/>
          <w:numId w:val="37"/>
        </w:numPr>
        <w:spacing w:line="288" w:lineRule="auto"/>
        <w:jc w:val="both"/>
        <w:rPr>
          <w:sz w:val="20"/>
        </w:rPr>
      </w:pPr>
      <w:bookmarkStart w:id="124" w:name="_Hlk86335106"/>
      <w:r w:rsidRPr="00D3444F">
        <w:rPr>
          <w:sz w:val="20"/>
        </w:rPr>
        <w:t xml:space="preserve">U maakt bij uw inschrijving gebruik van de referentieverklaring (format conform bijlage </w:t>
      </w:r>
      <w:r w:rsidR="00073848">
        <w:rPr>
          <w:sz w:val="20"/>
        </w:rPr>
        <w:t>5</w:t>
      </w:r>
      <w:r w:rsidRPr="00D3444F">
        <w:rPr>
          <w:sz w:val="20"/>
        </w:rPr>
        <w:t>), exclusief eventueel aanvullend beeldmateriaal. Voor ieder ingediend referentieproject geldt dat inschrijver op zorgvuldige en toetsbare wijze (</w:t>
      </w:r>
      <w:r>
        <w:rPr>
          <w:sz w:val="20"/>
        </w:rPr>
        <w:t>c</w:t>
      </w:r>
      <w:r w:rsidRPr="00D3444F">
        <w:rPr>
          <w:sz w:val="20"/>
        </w:rPr>
        <w:t>oncr</w:t>
      </w:r>
      <w:r w:rsidRPr="002F3263">
        <w:rPr>
          <w:sz w:val="20"/>
        </w:rPr>
        <w:t xml:space="preserve">eet geformuleerd) moet onderbouwen waarom de referentie voldoet aan hetgeen is gesteld bij de betreffende kerncompetentie. </w:t>
      </w:r>
    </w:p>
    <w:p w14:paraId="2F21F575" w14:textId="31F35612" w:rsidR="00676838" w:rsidRPr="002F3263" w:rsidRDefault="00676838" w:rsidP="00A9419E">
      <w:pPr>
        <w:pStyle w:val="Lijstalinea"/>
        <w:numPr>
          <w:ilvl w:val="0"/>
          <w:numId w:val="37"/>
        </w:numPr>
        <w:spacing w:line="288" w:lineRule="auto"/>
        <w:jc w:val="both"/>
        <w:rPr>
          <w:sz w:val="20"/>
        </w:rPr>
      </w:pPr>
      <w:r w:rsidRPr="002F3263">
        <w:rPr>
          <w:sz w:val="20"/>
        </w:rPr>
        <w:t>De referentie heeft betrekking op werkzaamheden die zijn opgeleverd na 1-1-202</w:t>
      </w:r>
      <w:r w:rsidR="000C3D45">
        <w:rPr>
          <w:sz w:val="20"/>
        </w:rPr>
        <w:t>2</w:t>
      </w:r>
      <w:r w:rsidRPr="002F3263">
        <w:rPr>
          <w:sz w:val="20"/>
        </w:rPr>
        <w:t xml:space="preserve">. </w:t>
      </w:r>
    </w:p>
    <w:p w14:paraId="44D2454C" w14:textId="77777777" w:rsidR="00676838" w:rsidRPr="00D2489D" w:rsidRDefault="00676838" w:rsidP="00A9419E">
      <w:pPr>
        <w:pStyle w:val="Lijstalinea"/>
        <w:numPr>
          <w:ilvl w:val="0"/>
          <w:numId w:val="37"/>
        </w:numPr>
        <w:spacing w:line="288" w:lineRule="auto"/>
        <w:jc w:val="both"/>
        <w:rPr>
          <w:sz w:val="20"/>
        </w:rPr>
      </w:pPr>
      <w:r w:rsidRPr="00D2489D">
        <w:rPr>
          <w:sz w:val="20"/>
        </w:rPr>
        <w:t xml:space="preserve">Kerncompetentie dient te worden aangetoond met </w:t>
      </w:r>
      <w:r>
        <w:rPr>
          <w:sz w:val="20"/>
          <w:u w:val="single"/>
        </w:rPr>
        <w:t>één</w:t>
      </w:r>
      <w:r w:rsidRPr="009E573B">
        <w:rPr>
          <w:sz w:val="20"/>
          <w:u w:val="single"/>
        </w:rPr>
        <w:t xml:space="preserve"> </w:t>
      </w:r>
      <w:r>
        <w:rPr>
          <w:sz w:val="20"/>
          <w:u w:val="single"/>
        </w:rPr>
        <w:t>referentie</w:t>
      </w:r>
      <w:r w:rsidRPr="009E573B">
        <w:rPr>
          <w:sz w:val="20"/>
          <w:u w:val="single"/>
        </w:rPr>
        <w:t>.</w:t>
      </w:r>
      <w:r w:rsidRPr="00D2489D">
        <w:rPr>
          <w:sz w:val="20"/>
        </w:rPr>
        <w:t xml:space="preserve"> </w:t>
      </w:r>
    </w:p>
    <w:bookmarkEnd w:id="124"/>
    <w:p w14:paraId="4CB8A6D0" w14:textId="77777777" w:rsidR="00676838" w:rsidRDefault="00676838" w:rsidP="00A9419E">
      <w:pPr>
        <w:pStyle w:val="Lijstalinea"/>
        <w:numPr>
          <w:ilvl w:val="0"/>
          <w:numId w:val="37"/>
        </w:numPr>
        <w:spacing w:line="288" w:lineRule="auto"/>
        <w:jc w:val="both"/>
        <w:rPr>
          <w:sz w:val="20"/>
        </w:rPr>
      </w:pPr>
      <w:r w:rsidRPr="00D2489D">
        <w:rPr>
          <w:sz w:val="20"/>
        </w:rPr>
        <w:t>Indien de opdracht in samenwerking met een andere onderneming is uitgevoerd, is de referentie slechts geldig indien inschrijver het betreffende onderdeel waar de kerncompetentie op ziet zelf heeft uitgevoerd</w:t>
      </w:r>
      <w:r w:rsidRPr="0035779F">
        <w:rPr>
          <w:sz w:val="20"/>
        </w:rPr>
        <w:t>.</w:t>
      </w:r>
    </w:p>
    <w:p w14:paraId="62E44B02" w14:textId="77777777" w:rsidR="00676838" w:rsidRPr="00A7183B" w:rsidRDefault="00676838" w:rsidP="00A9419E">
      <w:pPr>
        <w:spacing w:line="288" w:lineRule="auto"/>
        <w:jc w:val="both"/>
        <w:rPr>
          <w:rFonts w:cs="Arial"/>
          <w:color w:val="FF0000"/>
          <w:u w:val="single"/>
        </w:rPr>
      </w:pPr>
    </w:p>
    <w:p w14:paraId="6B1E7692" w14:textId="77777777" w:rsidR="00676838" w:rsidRPr="00972903" w:rsidRDefault="00676838" w:rsidP="00A9419E">
      <w:pPr>
        <w:spacing w:line="288" w:lineRule="auto"/>
        <w:jc w:val="both"/>
        <w:rPr>
          <w:rFonts w:cs="Arial"/>
        </w:rPr>
      </w:pPr>
      <w:r w:rsidRPr="00972903">
        <w:rPr>
          <w:rFonts w:cs="Arial"/>
        </w:rPr>
        <w:t xml:space="preserve">De Aanbestedende dienst behoudt zich het recht voor om zonder tussenkomst van de gegadigde contact op te nemen met de Aanbestedende dienst van de betreffende </w:t>
      </w:r>
      <w:r>
        <w:rPr>
          <w:rFonts w:cs="Arial"/>
        </w:rPr>
        <w:t>referentie</w:t>
      </w:r>
      <w:r w:rsidRPr="00972903">
        <w:rPr>
          <w:rFonts w:cs="Arial"/>
        </w:rPr>
        <w:t xml:space="preserve"> om de ingediende informatie, gegevens en bescheiden (op juistheid) te controleren. Indien de inhoud van de verklaring van de referenten niet overeenkomt met wat is verklaard, kan de gegadigde uitgesloten worden van de aanbesteding. </w:t>
      </w:r>
    </w:p>
    <w:p w14:paraId="3567D9F8" w14:textId="77777777" w:rsidR="00676838" w:rsidRDefault="00676838" w:rsidP="00A9419E">
      <w:pPr>
        <w:jc w:val="both"/>
      </w:pPr>
    </w:p>
    <w:p w14:paraId="007F0256" w14:textId="77777777" w:rsidR="00676838" w:rsidRDefault="00676838" w:rsidP="00A9419E">
      <w:pPr>
        <w:jc w:val="both"/>
      </w:pPr>
    </w:p>
    <w:p w14:paraId="551A82A1" w14:textId="77777777" w:rsidR="00E57DA3" w:rsidRDefault="002E48CE" w:rsidP="00A9419E">
      <w:pPr>
        <w:pStyle w:val="Kop2"/>
        <w:numPr>
          <w:ilvl w:val="1"/>
          <w:numId w:val="1"/>
        </w:numPr>
        <w:jc w:val="both"/>
      </w:pPr>
      <w:bookmarkStart w:id="125" w:name="_Toc64979280"/>
      <w:bookmarkStart w:id="126" w:name="_Toc64979354"/>
      <w:bookmarkStart w:id="127" w:name="_Toc64986401"/>
      <w:bookmarkStart w:id="128" w:name="_Toc64979281"/>
      <w:bookmarkStart w:id="129" w:name="_Toc64979355"/>
      <w:bookmarkStart w:id="130" w:name="_Toc64986402"/>
      <w:bookmarkStart w:id="131" w:name="_Toc64979282"/>
      <w:bookmarkStart w:id="132" w:name="_Toc64979356"/>
      <w:bookmarkStart w:id="133" w:name="_Toc64986403"/>
      <w:bookmarkStart w:id="134" w:name="_Toc64979283"/>
      <w:bookmarkStart w:id="135" w:name="_Toc64979357"/>
      <w:bookmarkStart w:id="136" w:name="_Toc64986404"/>
      <w:bookmarkStart w:id="137" w:name="_Toc64979284"/>
      <w:bookmarkStart w:id="138" w:name="_Toc64979358"/>
      <w:bookmarkStart w:id="139" w:name="_Toc64986405"/>
      <w:bookmarkStart w:id="140" w:name="_Toc64979285"/>
      <w:bookmarkStart w:id="141" w:name="_Toc64979359"/>
      <w:bookmarkStart w:id="142" w:name="_Toc64986406"/>
      <w:bookmarkStart w:id="143" w:name="_Toc64979286"/>
      <w:bookmarkStart w:id="144" w:name="_Toc64979360"/>
      <w:bookmarkStart w:id="145" w:name="_Toc64986407"/>
      <w:bookmarkStart w:id="146" w:name="_Toc64979287"/>
      <w:bookmarkStart w:id="147" w:name="_Toc64979361"/>
      <w:bookmarkStart w:id="148" w:name="_Toc64986408"/>
      <w:bookmarkStart w:id="149" w:name="_Toc64979288"/>
      <w:bookmarkStart w:id="150" w:name="_Toc64979362"/>
      <w:bookmarkStart w:id="151" w:name="_Toc64986409"/>
      <w:bookmarkStart w:id="152" w:name="_Toc64979289"/>
      <w:bookmarkStart w:id="153" w:name="_Toc64979363"/>
      <w:bookmarkStart w:id="154" w:name="_Toc64986410"/>
      <w:bookmarkStart w:id="155" w:name="_Toc64979290"/>
      <w:bookmarkStart w:id="156" w:name="_Toc64979364"/>
      <w:bookmarkStart w:id="157" w:name="_Toc64986411"/>
      <w:bookmarkStart w:id="158" w:name="_Toc64979291"/>
      <w:bookmarkStart w:id="159" w:name="_Toc64979365"/>
      <w:bookmarkStart w:id="160" w:name="_Toc64986412"/>
      <w:bookmarkStart w:id="161" w:name="_Toc64979292"/>
      <w:bookmarkStart w:id="162" w:name="_Toc64979366"/>
      <w:bookmarkStart w:id="163" w:name="_Toc64986413"/>
      <w:bookmarkStart w:id="164" w:name="_Toc64979293"/>
      <w:bookmarkStart w:id="165" w:name="_Toc64979367"/>
      <w:bookmarkStart w:id="166" w:name="_Toc64986414"/>
      <w:bookmarkStart w:id="167" w:name="_Toc64979294"/>
      <w:bookmarkStart w:id="168" w:name="_Toc64979368"/>
      <w:bookmarkStart w:id="169" w:name="_Toc64986415"/>
      <w:bookmarkStart w:id="170" w:name="_Toc64979295"/>
      <w:bookmarkStart w:id="171" w:name="_Toc64979369"/>
      <w:bookmarkStart w:id="172" w:name="_Toc64986416"/>
      <w:bookmarkStart w:id="173" w:name="_Toc64979296"/>
      <w:bookmarkStart w:id="174" w:name="_Toc64979370"/>
      <w:bookmarkStart w:id="175" w:name="_Toc64986417"/>
      <w:bookmarkStart w:id="176" w:name="_Toc64979297"/>
      <w:bookmarkStart w:id="177" w:name="_Toc64979371"/>
      <w:bookmarkStart w:id="178" w:name="_Toc64986418"/>
      <w:bookmarkStart w:id="179" w:name="_Toc459099763"/>
      <w:bookmarkStart w:id="180" w:name="_Toc47527523"/>
      <w:bookmarkStart w:id="181" w:name="_Toc73451111"/>
      <w:bookmarkStart w:id="182" w:name="_Toc227843168"/>
      <w:bookmarkEnd w:id="9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Wijze van inschrijven</w:t>
      </w:r>
      <w:bookmarkEnd w:id="179"/>
      <w:bookmarkEnd w:id="180"/>
      <w:bookmarkEnd w:id="181"/>
      <w:bookmarkEnd w:id="182"/>
    </w:p>
    <w:p w14:paraId="551A82A2" w14:textId="77777777" w:rsidR="00E57DA3" w:rsidRPr="004E13B9" w:rsidRDefault="002E48CE" w:rsidP="00A9419E">
      <w:pPr>
        <w:jc w:val="both"/>
      </w:pPr>
      <w:r w:rsidRPr="004E13B9">
        <w:t>Inschrijver mag slechts bij één inschrijving betrokken zijn, als:</w:t>
      </w:r>
    </w:p>
    <w:p w14:paraId="551A82A3" w14:textId="77777777" w:rsidR="00E57DA3" w:rsidRPr="004E13B9" w:rsidRDefault="002E48CE" w:rsidP="00A9419E">
      <w:pPr>
        <w:pStyle w:val="Lijstalinea"/>
        <w:numPr>
          <w:ilvl w:val="0"/>
          <w:numId w:val="14"/>
        </w:numPr>
        <w:jc w:val="both"/>
        <w:rPr>
          <w:sz w:val="20"/>
          <w:szCs w:val="20"/>
        </w:rPr>
      </w:pPr>
      <w:r w:rsidRPr="004E13B9">
        <w:rPr>
          <w:sz w:val="20"/>
          <w:szCs w:val="20"/>
        </w:rPr>
        <w:t>(zelfstandige) inschrijver, annex hoofdopdrachtnemer; of</w:t>
      </w:r>
    </w:p>
    <w:p w14:paraId="551A82A4" w14:textId="77777777" w:rsidR="00E57DA3" w:rsidRPr="004E13B9" w:rsidRDefault="002E48CE" w:rsidP="00A9419E">
      <w:pPr>
        <w:pStyle w:val="Lijstalinea"/>
        <w:numPr>
          <w:ilvl w:val="0"/>
          <w:numId w:val="14"/>
        </w:numPr>
        <w:jc w:val="both"/>
        <w:rPr>
          <w:sz w:val="20"/>
          <w:szCs w:val="20"/>
        </w:rPr>
      </w:pPr>
      <w:r w:rsidRPr="004E13B9">
        <w:rPr>
          <w:sz w:val="20"/>
          <w:szCs w:val="20"/>
        </w:rPr>
        <w:t>als onderaannemer, of</w:t>
      </w:r>
    </w:p>
    <w:p w14:paraId="551A82A5" w14:textId="77777777" w:rsidR="00E57DA3" w:rsidRPr="004E13B9" w:rsidRDefault="002E48CE" w:rsidP="00A9419E">
      <w:pPr>
        <w:pStyle w:val="Lijstalinea"/>
        <w:numPr>
          <w:ilvl w:val="0"/>
          <w:numId w:val="14"/>
        </w:numPr>
        <w:jc w:val="both"/>
        <w:rPr>
          <w:sz w:val="20"/>
          <w:szCs w:val="20"/>
        </w:rPr>
      </w:pPr>
      <w:r w:rsidRPr="004E13B9">
        <w:rPr>
          <w:sz w:val="20"/>
          <w:szCs w:val="20"/>
        </w:rPr>
        <w:t>als lid van een samenwerkingsverband (combinatie lid).</w:t>
      </w:r>
    </w:p>
    <w:p w14:paraId="551A82A6" w14:textId="77777777" w:rsidR="00E57DA3" w:rsidRPr="004E13B9" w:rsidRDefault="00E57DA3" w:rsidP="00A9419E">
      <w:pPr>
        <w:jc w:val="both"/>
      </w:pPr>
    </w:p>
    <w:p w14:paraId="551A82A7" w14:textId="77777777" w:rsidR="00E57DA3" w:rsidRDefault="002E48CE" w:rsidP="00A9419E">
      <w:pPr>
        <w:jc w:val="both"/>
      </w:pPr>
      <w:r w:rsidRPr="004E13B9">
        <w:t>In overeenstemming met deze regel worden in geval van meerdere inschrijvingen, alle inschrijvingen van de overtredende inschrijver terzijde geschoven en van verdere deelname uitgesloten</w:t>
      </w:r>
      <w:r>
        <w:t xml:space="preserve">. </w:t>
      </w:r>
    </w:p>
    <w:p w14:paraId="1849B40D" w14:textId="77777777" w:rsidR="00D62DFE" w:rsidRDefault="00D62DFE" w:rsidP="00A9419E">
      <w:pPr>
        <w:jc w:val="both"/>
      </w:pPr>
    </w:p>
    <w:p w14:paraId="64BBAD77" w14:textId="77777777" w:rsidR="00D62DFE" w:rsidRDefault="00D62DFE" w:rsidP="00A9419E">
      <w:pPr>
        <w:jc w:val="both"/>
      </w:pPr>
    </w:p>
    <w:p w14:paraId="551A82A8" w14:textId="77777777" w:rsidR="00E57DA3" w:rsidRDefault="00E57DA3" w:rsidP="00A9419E">
      <w:pPr>
        <w:jc w:val="both"/>
      </w:pPr>
    </w:p>
    <w:p w14:paraId="551A82A9" w14:textId="77777777" w:rsidR="00E57DA3" w:rsidRDefault="002E48CE" w:rsidP="00A9419E">
      <w:pPr>
        <w:pStyle w:val="Kop2"/>
        <w:numPr>
          <w:ilvl w:val="1"/>
          <w:numId w:val="1"/>
        </w:numPr>
        <w:jc w:val="both"/>
      </w:pPr>
      <w:bookmarkStart w:id="183" w:name="_Toc47527524"/>
      <w:bookmarkStart w:id="184" w:name="_Toc459099764"/>
      <w:bookmarkStart w:id="185" w:name="_Toc449700331"/>
      <w:bookmarkStart w:id="186" w:name="_Toc439667409"/>
      <w:bookmarkStart w:id="187" w:name="_Toc256000024"/>
      <w:bookmarkStart w:id="188" w:name="_Toc73451112"/>
      <w:bookmarkStart w:id="189" w:name="_Toc227843169"/>
      <w:r>
        <w:lastRenderedPageBreak/>
        <w:t>Combinatievorming</w:t>
      </w:r>
      <w:bookmarkEnd w:id="183"/>
      <w:bookmarkEnd w:id="184"/>
      <w:bookmarkEnd w:id="185"/>
      <w:bookmarkEnd w:id="186"/>
      <w:bookmarkEnd w:id="187"/>
      <w:bookmarkEnd w:id="188"/>
      <w:bookmarkEnd w:id="189"/>
    </w:p>
    <w:p w14:paraId="551A82AA" w14:textId="77777777" w:rsidR="00E57DA3" w:rsidRDefault="002E48CE" w:rsidP="00A9419E">
      <w:pPr>
        <w:jc w:val="both"/>
      </w:pPr>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51A82AB" w14:textId="77777777" w:rsidR="00E57DA3" w:rsidRDefault="00E57DA3" w:rsidP="00A9419E">
      <w:pPr>
        <w:jc w:val="both"/>
      </w:pPr>
    </w:p>
    <w:p w14:paraId="551A82AC" w14:textId="77777777" w:rsidR="00E57DA3" w:rsidRDefault="002E48CE" w:rsidP="00A9419E">
      <w:pPr>
        <w:pStyle w:val="Kop2"/>
        <w:numPr>
          <w:ilvl w:val="1"/>
          <w:numId w:val="1"/>
        </w:numPr>
        <w:jc w:val="both"/>
      </w:pPr>
      <w:bookmarkStart w:id="190" w:name="_Toc15304184"/>
      <w:bookmarkStart w:id="191" w:name="_Toc15304185"/>
      <w:bookmarkStart w:id="192" w:name="_Toc532388431"/>
      <w:bookmarkStart w:id="193" w:name="_Toc16508286"/>
      <w:bookmarkStart w:id="194" w:name="_Toc47527525"/>
      <w:bookmarkStart w:id="195" w:name="_Toc73451113"/>
      <w:bookmarkStart w:id="196" w:name="_Toc227843170"/>
      <w:bookmarkEnd w:id="190"/>
      <w:bookmarkEnd w:id="191"/>
      <w:r>
        <w:t>Beroep draagkracht en/of bekwaamheid van derde</w:t>
      </w:r>
      <w:bookmarkEnd w:id="192"/>
      <w:bookmarkEnd w:id="193"/>
      <w:bookmarkEnd w:id="194"/>
      <w:bookmarkEnd w:id="195"/>
      <w:bookmarkEnd w:id="196"/>
    </w:p>
    <w:p w14:paraId="551A82AD" w14:textId="77777777" w:rsidR="00E57DA3" w:rsidRDefault="002E48CE" w:rsidP="00A9419E">
      <w:pPr>
        <w:jc w:val="both"/>
      </w:pPr>
      <w:r>
        <w:t>Wanneer er wordt ingeschreven met een onderaannemer waarbij de inschrijver een beroep doet op de financiële of technische bekwaamheid van de onderaannemer gelden de volgende bepalingen:</w:t>
      </w:r>
    </w:p>
    <w:p w14:paraId="551A82AE" w14:textId="77777777" w:rsidR="00E57DA3" w:rsidRPr="002423A1" w:rsidRDefault="002E48CE" w:rsidP="00A9419E">
      <w:pPr>
        <w:pStyle w:val="Lijstalinea"/>
        <w:numPr>
          <w:ilvl w:val="0"/>
          <w:numId w:val="15"/>
        </w:numPr>
        <w:jc w:val="both"/>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14:paraId="551A82AF" w14:textId="126BADB2" w:rsidR="00E57DA3" w:rsidRPr="000611E3" w:rsidRDefault="002E48CE" w:rsidP="00A9419E">
      <w:pPr>
        <w:pStyle w:val="Lijstalinea"/>
        <w:numPr>
          <w:ilvl w:val="0"/>
          <w:numId w:val="15"/>
        </w:numPr>
        <w:jc w:val="both"/>
        <w:rPr>
          <w:sz w:val="20"/>
          <w:szCs w:val="20"/>
        </w:rPr>
      </w:pPr>
      <w:r w:rsidRPr="000611E3">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551A82B0" w14:textId="77777777" w:rsidR="00E57DA3" w:rsidRPr="004E13B9" w:rsidRDefault="00E57DA3" w:rsidP="00A9419E">
      <w:pPr>
        <w:jc w:val="both"/>
      </w:pPr>
    </w:p>
    <w:p w14:paraId="551A82B1" w14:textId="77777777" w:rsidR="00E57DA3" w:rsidRPr="004E13B9" w:rsidRDefault="002E48CE" w:rsidP="00A9419E">
      <w:pPr>
        <w:pStyle w:val="Kop2"/>
        <w:numPr>
          <w:ilvl w:val="1"/>
          <w:numId w:val="1"/>
        </w:numPr>
        <w:jc w:val="both"/>
      </w:pPr>
      <w:bookmarkStart w:id="197" w:name="_Toc47527526"/>
      <w:bookmarkStart w:id="198" w:name="_Toc459099767"/>
      <w:bookmarkStart w:id="199" w:name="_Toc449700334"/>
      <w:bookmarkStart w:id="200" w:name="_Toc439667412"/>
      <w:bookmarkStart w:id="201" w:name="_Toc256000027"/>
      <w:bookmarkStart w:id="202" w:name="_Toc73451114"/>
      <w:bookmarkStart w:id="203" w:name="_Toc227843171"/>
      <w:r w:rsidRPr="004E13B9">
        <w:t>Inschrijving vanuit een holding</w:t>
      </w:r>
      <w:bookmarkEnd w:id="197"/>
      <w:bookmarkEnd w:id="198"/>
      <w:bookmarkEnd w:id="199"/>
      <w:bookmarkEnd w:id="200"/>
      <w:bookmarkEnd w:id="201"/>
      <w:bookmarkEnd w:id="202"/>
      <w:bookmarkEnd w:id="203"/>
      <w:r w:rsidRPr="004E13B9">
        <w:t xml:space="preserve"> </w:t>
      </w:r>
    </w:p>
    <w:p w14:paraId="551A82B2" w14:textId="77777777" w:rsidR="00E57DA3" w:rsidRDefault="002E48CE" w:rsidP="00A9419E">
      <w:pPr>
        <w:jc w:val="both"/>
      </w:pPr>
      <w:r>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51A82B3" w14:textId="77777777" w:rsidR="00E57DA3" w:rsidRPr="003468F1" w:rsidRDefault="00E57DA3" w:rsidP="00A9419E">
      <w:pPr>
        <w:jc w:val="both"/>
      </w:pPr>
    </w:p>
    <w:p w14:paraId="551A82B4" w14:textId="77777777" w:rsidR="00E57DA3" w:rsidRDefault="002E48CE" w:rsidP="00A9419E">
      <w:pPr>
        <w:jc w:val="both"/>
      </w:pPr>
      <w:r>
        <w:t xml:space="preserve">Ondernemingen behoren tot hetzelfde concern indien zij: </w:t>
      </w:r>
    </w:p>
    <w:p w14:paraId="551A82B5" w14:textId="77777777" w:rsidR="00E57DA3" w:rsidRPr="004E13B9" w:rsidRDefault="002E48CE" w:rsidP="00A9419E">
      <w:pPr>
        <w:pStyle w:val="Lijstalinea"/>
        <w:numPr>
          <w:ilvl w:val="0"/>
          <w:numId w:val="16"/>
        </w:numPr>
        <w:jc w:val="both"/>
        <w:rPr>
          <w:sz w:val="20"/>
          <w:szCs w:val="20"/>
        </w:rPr>
      </w:pPr>
      <w:r w:rsidRPr="004E13B9">
        <w:rPr>
          <w:sz w:val="20"/>
          <w:szCs w:val="20"/>
        </w:rPr>
        <w:t>aan elkaar zijn gelieerd op een wijze als bedoeld in artikel 24a boek 2 Burgerlijk Wetboek;</w:t>
      </w:r>
    </w:p>
    <w:p w14:paraId="551A82B6" w14:textId="77777777" w:rsidR="00E57DA3" w:rsidRPr="004E13B9" w:rsidRDefault="002E48CE" w:rsidP="00A9419E">
      <w:pPr>
        <w:pStyle w:val="Lijstalinea"/>
        <w:numPr>
          <w:ilvl w:val="0"/>
          <w:numId w:val="16"/>
        </w:numPr>
        <w:jc w:val="both"/>
        <w:rPr>
          <w:sz w:val="20"/>
          <w:szCs w:val="20"/>
        </w:rPr>
      </w:pPr>
      <w:r w:rsidRPr="004E13B9">
        <w:rPr>
          <w:sz w:val="20"/>
          <w:szCs w:val="20"/>
        </w:rPr>
        <w:t xml:space="preserve">met elkaar zijn verbonden in een groep als bedoeld in artikel 24b boek 2 Burgerlijk Wetboek; </w:t>
      </w:r>
    </w:p>
    <w:p w14:paraId="551A82B7" w14:textId="77777777" w:rsidR="00E57DA3" w:rsidRPr="004E13B9" w:rsidRDefault="002E48CE" w:rsidP="00A9419E">
      <w:pPr>
        <w:pStyle w:val="Lijstalinea"/>
        <w:numPr>
          <w:ilvl w:val="0"/>
          <w:numId w:val="16"/>
        </w:numPr>
        <w:jc w:val="both"/>
        <w:rPr>
          <w:sz w:val="20"/>
          <w:szCs w:val="20"/>
        </w:rPr>
      </w:pPr>
      <w:r w:rsidRPr="004E13B9">
        <w:rPr>
          <w:sz w:val="20"/>
          <w:szCs w:val="20"/>
        </w:rPr>
        <w:t>aan elkaar zijn gelieerd in een aan sub a of sub b vergelijkbare rechtsvormen naar buitenlands recht.</w:t>
      </w:r>
    </w:p>
    <w:p w14:paraId="551A82B8" w14:textId="77777777" w:rsidR="00E57DA3" w:rsidRPr="004E13B9" w:rsidRDefault="00E57DA3" w:rsidP="00A9419E">
      <w:pPr>
        <w:jc w:val="both"/>
      </w:pPr>
    </w:p>
    <w:p w14:paraId="551A82B9" w14:textId="77777777" w:rsidR="00E57DA3" w:rsidRPr="004E13B9" w:rsidRDefault="002E48CE" w:rsidP="00A9419E">
      <w:pPr>
        <w:jc w:val="both"/>
      </w:pPr>
      <w:r w:rsidRPr="004E13B9">
        <w:t>Op verzoek van de Gemeente dient inschrijver onderstaande aan te leveren:</w:t>
      </w:r>
    </w:p>
    <w:p w14:paraId="551A82BA" w14:textId="77777777" w:rsidR="00E57DA3" w:rsidRPr="004E13B9" w:rsidRDefault="002E48CE" w:rsidP="00A9419E">
      <w:pPr>
        <w:pStyle w:val="Lijstalinea"/>
        <w:numPr>
          <w:ilvl w:val="0"/>
          <w:numId w:val="17"/>
        </w:numPr>
        <w:jc w:val="both"/>
        <w:rPr>
          <w:sz w:val="20"/>
          <w:szCs w:val="20"/>
        </w:rPr>
      </w:pPr>
      <w:r w:rsidRPr="004E13B9">
        <w:rPr>
          <w:sz w:val="20"/>
          <w:szCs w:val="20"/>
        </w:rPr>
        <w:t xml:space="preserve">Een organogram, waaruit duidelijk naar voren komt welke concernrelaties inschrijver heeft. </w:t>
      </w:r>
    </w:p>
    <w:p w14:paraId="551A82BB" w14:textId="77777777" w:rsidR="00E57DA3" w:rsidRPr="004E13B9" w:rsidRDefault="002E48CE" w:rsidP="00A9419E">
      <w:pPr>
        <w:pStyle w:val="Lijstalinea"/>
        <w:numPr>
          <w:ilvl w:val="0"/>
          <w:numId w:val="17"/>
        </w:numPr>
        <w:jc w:val="both"/>
        <w:rPr>
          <w:sz w:val="20"/>
          <w:szCs w:val="20"/>
        </w:r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551A82BC" w14:textId="77777777" w:rsidR="00E57DA3" w:rsidRPr="004E13B9" w:rsidRDefault="002E48CE" w:rsidP="00A9419E">
      <w:pPr>
        <w:jc w:val="both"/>
      </w:pPr>
      <w:bookmarkStart w:id="204" w:name="_Toc15304189"/>
      <w:bookmarkStart w:id="205" w:name="_Toc15304190"/>
      <w:bookmarkStart w:id="206" w:name="_Toc15304191"/>
      <w:bookmarkStart w:id="207" w:name="_Toc15304192"/>
      <w:bookmarkStart w:id="208" w:name="_Toc15304193"/>
      <w:bookmarkStart w:id="209" w:name="_Toc15304194"/>
      <w:bookmarkStart w:id="210" w:name="_Toc15304195"/>
      <w:bookmarkStart w:id="211" w:name="_Toc15304196"/>
      <w:bookmarkStart w:id="212" w:name="_Toc315333138"/>
      <w:bookmarkEnd w:id="204"/>
      <w:bookmarkEnd w:id="205"/>
      <w:bookmarkEnd w:id="206"/>
      <w:bookmarkEnd w:id="207"/>
      <w:bookmarkEnd w:id="208"/>
      <w:bookmarkEnd w:id="209"/>
      <w:bookmarkEnd w:id="210"/>
      <w:bookmarkEnd w:id="211"/>
      <w:r w:rsidRPr="004E13B9">
        <w:br w:type="page"/>
      </w:r>
      <w:bookmarkEnd w:id="212"/>
    </w:p>
    <w:p w14:paraId="551A82BD" w14:textId="77777777" w:rsidR="00E57DA3" w:rsidRPr="00197A5F" w:rsidRDefault="002E48CE" w:rsidP="00A9419E">
      <w:pPr>
        <w:pStyle w:val="Kop1"/>
        <w:numPr>
          <w:ilvl w:val="0"/>
          <w:numId w:val="1"/>
        </w:numPr>
        <w:jc w:val="both"/>
        <w:rPr>
          <w:sz w:val="28"/>
          <w:szCs w:val="28"/>
        </w:rPr>
      </w:pPr>
      <w:bookmarkStart w:id="213" w:name="_Toc47527537"/>
      <w:bookmarkStart w:id="214" w:name="_Toc73451115"/>
      <w:bookmarkStart w:id="215" w:name="_Toc227843172"/>
      <w:r w:rsidRPr="00197A5F">
        <w:rPr>
          <w:sz w:val="28"/>
          <w:szCs w:val="28"/>
        </w:rPr>
        <w:lastRenderedPageBreak/>
        <w:t>Gunningsmethode</w:t>
      </w:r>
      <w:bookmarkEnd w:id="213"/>
      <w:bookmarkEnd w:id="214"/>
      <w:bookmarkEnd w:id="215"/>
      <w:r w:rsidRPr="00197A5F">
        <w:rPr>
          <w:sz w:val="28"/>
          <w:szCs w:val="28"/>
        </w:rPr>
        <w:t xml:space="preserve"> </w:t>
      </w:r>
    </w:p>
    <w:p w14:paraId="5749CA4E" w14:textId="77777777" w:rsidR="00920BA0" w:rsidRDefault="00920BA0" w:rsidP="00A9419E">
      <w:pPr>
        <w:jc w:val="both"/>
      </w:pPr>
    </w:p>
    <w:p w14:paraId="23A5C10A" w14:textId="77777777" w:rsidR="00F10C6D" w:rsidRPr="0070567C" w:rsidRDefault="00F10C6D" w:rsidP="00A9419E">
      <w:pPr>
        <w:pStyle w:val="Kop2"/>
        <w:numPr>
          <w:ilvl w:val="1"/>
          <w:numId w:val="1"/>
        </w:numPr>
        <w:spacing w:line="260" w:lineRule="atLeast"/>
        <w:jc w:val="both"/>
        <w:rPr>
          <w:rFonts w:cs="Arial"/>
        </w:rPr>
      </w:pPr>
      <w:bookmarkStart w:id="216" w:name="_Toc256000036"/>
      <w:bookmarkStart w:id="217" w:name="_Toc6238616"/>
      <w:bookmarkStart w:id="218" w:name="_Toc220418088"/>
      <w:bookmarkStart w:id="219" w:name="_Toc227843173"/>
      <w:r w:rsidRPr="0070567C">
        <w:rPr>
          <w:rFonts w:cs="Arial"/>
        </w:rPr>
        <w:t>Methode en weging</w:t>
      </w:r>
      <w:bookmarkEnd w:id="216"/>
      <w:bookmarkEnd w:id="217"/>
      <w:bookmarkEnd w:id="218"/>
      <w:bookmarkEnd w:id="219"/>
    </w:p>
    <w:p w14:paraId="28EB6ADC" w14:textId="1AB5E1B5" w:rsidR="00F10C6D" w:rsidRDefault="00F10C6D" w:rsidP="00A9419E">
      <w:pPr>
        <w:jc w:val="both"/>
        <w:rPr>
          <w:rFonts w:cs="Arial"/>
        </w:rPr>
      </w:pPr>
      <w:r>
        <w:t xml:space="preserve">Nadat er uit de </w:t>
      </w:r>
      <w:r w:rsidRPr="0060221D">
        <w:t>inschrijving is gebleken dat er geen uitsluitingsgronden van toepassing zijn en wordt voldaan aan hetgeen is opgenomen in dit aanbestedingsdocument zal de inschrijving verder beoordeeld worden</w:t>
      </w:r>
      <w:r w:rsidRPr="0070567C">
        <w:rPr>
          <w:rFonts w:cs="Arial"/>
        </w:rPr>
        <w:t xml:space="preserve">. De beoordeling vindt plaats op basis </w:t>
      </w:r>
      <w:r>
        <w:rPr>
          <w:rFonts w:cs="Arial"/>
        </w:rPr>
        <w:t xml:space="preserve">van laagste prijs. </w:t>
      </w:r>
      <w:r w:rsidR="00B97FD8">
        <w:rPr>
          <w:rFonts w:cs="Arial"/>
        </w:rPr>
        <w:t xml:space="preserve">Er wordt een prijs per m3 gevraagd. </w:t>
      </w:r>
    </w:p>
    <w:p w14:paraId="6A6F45AC" w14:textId="77777777" w:rsidR="00F10C6D" w:rsidRPr="0070567C" w:rsidRDefault="00F10C6D" w:rsidP="00A9419E">
      <w:pPr>
        <w:jc w:val="both"/>
        <w:rPr>
          <w:rFonts w:cs="Arial"/>
        </w:rPr>
      </w:pPr>
    </w:p>
    <w:p w14:paraId="49D0C9D3" w14:textId="39D0626C" w:rsidR="00F10C6D" w:rsidRPr="00B97FD8" w:rsidRDefault="00F10C6D" w:rsidP="00A9419E">
      <w:pPr>
        <w:jc w:val="both"/>
        <w:rPr>
          <w:rFonts w:cs="Arial"/>
        </w:rPr>
      </w:pPr>
      <w:r w:rsidRPr="00B97FD8">
        <w:rPr>
          <w:rFonts w:cs="Arial"/>
        </w:rPr>
        <w:t xml:space="preserve">De ‘laagste prijs’ wordt bepaald aan de hand van de laagste totale inschrijfsom benoemd op het inschrijfbiljet (Bijlage </w:t>
      </w:r>
      <w:r w:rsidR="00073848">
        <w:rPr>
          <w:rFonts w:cs="Arial"/>
        </w:rPr>
        <w:t>6</w:t>
      </w:r>
      <w:r w:rsidRPr="00B97FD8">
        <w:rPr>
          <w:rFonts w:cs="Arial"/>
        </w:rPr>
        <w:t xml:space="preserve">). </w:t>
      </w:r>
    </w:p>
    <w:p w14:paraId="69DB8488" w14:textId="77777777" w:rsidR="00F10C6D" w:rsidRDefault="00F10C6D" w:rsidP="00A9419E">
      <w:pPr>
        <w:jc w:val="both"/>
        <w:rPr>
          <w:rFonts w:cs="Arial"/>
        </w:rPr>
      </w:pPr>
    </w:p>
    <w:p w14:paraId="2578504A" w14:textId="77777777" w:rsidR="00F10C6D" w:rsidRPr="0070567C" w:rsidRDefault="00F10C6D" w:rsidP="00A9419E">
      <w:pPr>
        <w:jc w:val="both"/>
        <w:textAlignment w:val="top"/>
        <w:rPr>
          <w:rFonts w:cs="Arial"/>
          <w:color w:val="FF0000"/>
        </w:rPr>
      </w:pPr>
    </w:p>
    <w:p w14:paraId="13ACFC87" w14:textId="77777777" w:rsidR="00F10C6D" w:rsidRPr="0070567C" w:rsidRDefault="00F10C6D" w:rsidP="00A9419E">
      <w:pPr>
        <w:pStyle w:val="Kop2"/>
        <w:numPr>
          <w:ilvl w:val="1"/>
          <w:numId w:val="1"/>
        </w:numPr>
        <w:tabs>
          <w:tab w:val="clear" w:pos="0"/>
          <w:tab w:val="num" w:pos="567"/>
        </w:tabs>
        <w:spacing w:line="260" w:lineRule="atLeast"/>
        <w:ind w:left="567" w:hanging="567"/>
        <w:jc w:val="both"/>
        <w:rPr>
          <w:rFonts w:cs="Arial"/>
        </w:rPr>
      </w:pPr>
      <w:bookmarkStart w:id="220" w:name="_Toc532388427"/>
      <w:bookmarkStart w:id="221" w:name="_Toc16508282"/>
      <w:bookmarkStart w:id="222" w:name="_Toc47527540"/>
      <w:bookmarkStart w:id="223" w:name="_Toc220418089"/>
      <w:bookmarkStart w:id="224" w:name="_Toc227843174"/>
      <w:r w:rsidRPr="0070567C">
        <w:rPr>
          <w:rFonts w:cs="Arial"/>
        </w:rPr>
        <w:t>Gelijke stand</w:t>
      </w:r>
      <w:bookmarkEnd w:id="220"/>
      <w:bookmarkEnd w:id="221"/>
      <w:bookmarkEnd w:id="222"/>
      <w:bookmarkEnd w:id="223"/>
      <w:bookmarkEnd w:id="224"/>
    </w:p>
    <w:p w14:paraId="4FFB927C" w14:textId="6E60921E" w:rsidR="00920BA0" w:rsidRDefault="00F10C6D" w:rsidP="00A9419E">
      <w:pPr>
        <w:jc w:val="both"/>
      </w:pPr>
      <w:r w:rsidRPr="0070567C">
        <w:rPr>
          <w:rFonts w:cs="Arial"/>
        </w:rPr>
        <w:t>Wanneer er twee of meer inschrijvers gelijk eindigen</w:t>
      </w:r>
      <w:r>
        <w:rPr>
          <w:rFonts w:cs="Arial"/>
        </w:rPr>
        <w:t>,</w:t>
      </w:r>
      <w:r w:rsidRPr="0070567C">
        <w:rPr>
          <w:rFonts w:cs="Arial"/>
        </w:rPr>
        <w:t xml:space="preserve"> zal het lot bepalen aan wie van hen de opdracht wordt gegund. De betreffende inschrijvers worden tijdig op de hoogte gesteld dat er een loting plaatsvindt, waar en wanneer deze plaatsvindt en door </w:t>
      </w:r>
      <w:r>
        <w:rPr>
          <w:rFonts w:cs="Arial"/>
        </w:rPr>
        <w:t>wie de loting wordt voltrokken.</w:t>
      </w:r>
    </w:p>
    <w:p w14:paraId="174E5658" w14:textId="77777777" w:rsidR="00920BA0" w:rsidRDefault="00920BA0" w:rsidP="00A9419E">
      <w:pPr>
        <w:jc w:val="both"/>
      </w:pPr>
    </w:p>
    <w:p w14:paraId="187EA0D9" w14:textId="77777777" w:rsidR="00920BA0" w:rsidRDefault="00920BA0" w:rsidP="00A9419E">
      <w:pPr>
        <w:jc w:val="both"/>
      </w:pPr>
    </w:p>
    <w:p w14:paraId="666F7738" w14:textId="77777777" w:rsidR="00F10C6D" w:rsidRDefault="00F10C6D" w:rsidP="00A9419E">
      <w:pPr>
        <w:jc w:val="both"/>
      </w:pPr>
    </w:p>
    <w:p w14:paraId="1D29E7F5" w14:textId="77777777" w:rsidR="00F10C6D" w:rsidRDefault="00F10C6D" w:rsidP="00A9419E">
      <w:pPr>
        <w:jc w:val="both"/>
      </w:pPr>
    </w:p>
    <w:p w14:paraId="00BBBBCC" w14:textId="77777777" w:rsidR="00F10C6D" w:rsidRDefault="00F10C6D" w:rsidP="00A9419E">
      <w:pPr>
        <w:jc w:val="both"/>
      </w:pPr>
    </w:p>
    <w:p w14:paraId="19B05799" w14:textId="77777777" w:rsidR="00F10C6D" w:rsidRDefault="00F10C6D" w:rsidP="00A9419E">
      <w:pPr>
        <w:jc w:val="both"/>
      </w:pPr>
    </w:p>
    <w:p w14:paraId="04E0C546" w14:textId="77777777" w:rsidR="00F10C6D" w:rsidRDefault="00F10C6D" w:rsidP="00A9419E">
      <w:pPr>
        <w:jc w:val="both"/>
      </w:pPr>
    </w:p>
    <w:p w14:paraId="2340631F" w14:textId="77777777" w:rsidR="00F10C6D" w:rsidRDefault="00F10C6D" w:rsidP="00A9419E">
      <w:pPr>
        <w:jc w:val="both"/>
      </w:pPr>
    </w:p>
    <w:p w14:paraId="198F1BCA" w14:textId="77777777" w:rsidR="00F10C6D" w:rsidRDefault="00F10C6D" w:rsidP="00A9419E">
      <w:pPr>
        <w:jc w:val="both"/>
      </w:pPr>
    </w:p>
    <w:p w14:paraId="38860D5A" w14:textId="77777777" w:rsidR="00F10C6D" w:rsidRDefault="00F10C6D" w:rsidP="00A9419E">
      <w:pPr>
        <w:jc w:val="both"/>
      </w:pPr>
    </w:p>
    <w:p w14:paraId="68278E40" w14:textId="77777777" w:rsidR="00F10C6D" w:rsidRDefault="00F10C6D" w:rsidP="00A9419E">
      <w:pPr>
        <w:jc w:val="both"/>
      </w:pPr>
    </w:p>
    <w:p w14:paraId="36B62E70" w14:textId="77777777" w:rsidR="00F10C6D" w:rsidRDefault="00F10C6D" w:rsidP="00A9419E">
      <w:pPr>
        <w:jc w:val="both"/>
      </w:pPr>
    </w:p>
    <w:p w14:paraId="21784A26" w14:textId="77777777" w:rsidR="00F10C6D" w:rsidRDefault="00F10C6D" w:rsidP="00A9419E">
      <w:pPr>
        <w:jc w:val="both"/>
      </w:pPr>
    </w:p>
    <w:p w14:paraId="7AB845B8" w14:textId="77777777" w:rsidR="00F10C6D" w:rsidRDefault="00F10C6D" w:rsidP="00A9419E">
      <w:pPr>
        <w:jc w:val="both"/>
      </w:pPr>
    </w:p>
    <w:p w14:paraId="5C4C13FD" w14:textId="77777777" w:rsidR="00F10C6D" w:rsidRDefault="00F10C6D" w:rsidP="00A9419E">
      <w:pPr>
        <w:jc w:val="both"/>
      </w:pPr>
    </w:p>
    <w:p w14:paraId="561D2499" w14:textId="77777777" w:rsidR="00F10C6D" w:rsidRDefault="00F10C6D" w:rsidP="00A9419E">
      <w:pPr>
        <w:jc w:val="both"/>
      </w:pPr>
    </w:p>
    <w:p w14:paraId="471AE1DE" w14:textId="77777777" w:rsidR="00F10C6D" w:rsidRDefault="00F10C6D" w:rsidP="00A9419E">
      <w:pPr>
        <w:jc w:val="both"/>
      </w:pPr>
    </w:p>
    <w:p w14:paraId="5D166CE5" w14:textId="77777777" w:rsidR="00F10C6D" w:rsidRDefault="00F10C6D" w:rsidP="00A9419E">
      <w:pPr>
        <w:jc w:val="both"/>
      </w:pPr>
    </w:p>
    <w:p w14:paraId="33A472AF" w14:textId="77777777" w:rsidR="00F10C6D" w:rsidRDefault="00F10C6D" w:rsidP="00A9419E">
      <w:pPr>
        <w:jc w:val="both"/>
      </w:pPr>
    </w:p>
    <w:p w14:paraId="1CE93899" w14:textId="77777777" w:rsidR="00073848" w:rsidRDefault="00073848" w:rsidP="00A9419E">
      <w:pPr>
        <w:jc w:val="both"/>
      </w:pPr>
    </w:p>
    <w:p w14:paraId="6AFC7EE0" w14:textId="77777777" w:rsidR="00073848" w:rsidRDefault="00073848" w:rsidP="00A9419E">
      <w:pPr>
        <w:jc w:val="both"/>
      </w:pPr>
    </w:p>
    <w:p w14:paraId="44E9F9E4" w14:textId="77777777" w:rsidR="00F10C6D" w:rsidRDefault="00F10C6D" w:rsidP="00A9419E">
      <w:pPr>
        <w:jc w:val="both"/>
      </w:pPr>
    </w:p>
    <w:p w14:paraId="146AF1A9" w14:textId="77777777" w:rsidR="00F10C6D" w:rsidRDefault="00F10C6D" w:rsidP="00A9419E">
      <w:pPr>
        <w:jc w:val="both"/>
      </w:pPr>
    </w:p>
    <w:p w14:paraId="67D7E2E8" w14:textId="77777777" w:rsidR="00F10C6D" w:rsidRDefault="00F10C6D" w:rsidP="00A9419E">
      <w:pPr>
        <w:jc w:val="both"/>
      </w:pPr>
    </w:p>
    <w:p w14:paraId="1726382D" w14:textId="77777777" w:rsidR="00F10C6D" w:rsidRDefault="00F10C6D" w:rsidP="00A9419E">
      <w:pPr>
        <w:jc w:val="both"/>
      </w:pPr>
    </w:p>
    <w:p w14:paraId="00D52FE6" w14:textId="77777777" w:rsidR="00F10C6D" w:rsidRDefault="00F10C6D" w:rsidP="00A9419E">
      <w:pPr>
        <w:jc w:val="both"/>
      </w:pPr>
    </w:p>
    <w:p w14:paraId="14A52D3E" w14:textId="77777777" w:rsidR="00F10C6D" w:rsidRDefault="00F10C6D" w:rsidP="00A9419E">
      <w:pPr>
        <w:jc w:val="both"/>
      </w:pPr>
    </w:p>
    <w:p w14:paraId="7118F790" w14:textId="77777777" w:rsidR="00F10C6D" w:rsidRDefault="00F10C6D" w:rsidP="00A9419E">
      <w:pPr>
        <w:jc w:val="both"/>
      </w:pPr>
    </w:p>
    <w:p w14:paraId="18464EB9" w14:textId="77777777" w:rsidR="00F10C6D" w:rsidRDefault="00F10C6D" w:rsidP="00A9419E">
      <w:pPr>
        <w:jc w:val="both"/>
      </w:pPr>
    </w:p>
    <w:p w14:paraId="551A83B9" w14:textId="29F9A857" w:rsidR="00E57DA3" w:rsidRPr="00197A5F" w:rsidRDefault="002E48CE" w:rsidP="00A9419E">
      <w:pPr>
        <w:pStyle w:val="Kop1"/>
        <w:numPr>
          <w:ilvl w:val="0"/>
          <w:numId w:val="1"/>
        </w:numPr>
        <w:jc w:val="both"/>
        <w:rPr>
          <w:sz w:val="28"/>
          <w:szCs w:val="28"/>
        </w:rPr>
      </w:pPr>
      <w:bookmarkStart w:id="225" w:name="_Toc15304299"/>
      <w:bookmarkStart w:id="226" w:name="_Toc458514333"/>
      <w:bookmarkStart w:id="227" w:name="_Toc47527541"/>
      <w:bookmarkStart w:id="228" w:name="_Toc73451121"/>
      <w:bookmarkStart w:id="229" w:name="_Toc227843175"/>
      <w:bookmarkEnd w:id="225"/>
      <w:r w:rsidRPr="00197A5F">
        <w:rPr>
          <w:sz w:val="28"/>
          <w:szCs w:val="28"/>
        </w:rPr>
        <w:lastRenderedPageBreak/>
        <w:t>Juridische kaders</w:t>
      </w:r>
      <w:bookmarkEnd w:id="226"/>
      <w:bookmarkEnd w:id="227"/>
      <w:bookmarkEnd w:id="228"/>
      <w:bookmarkEnd w:id="229"/>
    </w:p>
    <w:p w14:paraId="175534CB" w14:textId="77777777" w:rsidR="006460FD" w:rsidRPr="0070567C" w:rsidRDefault="006460FD" w:rsidP="00A9419E">
      <w:pPr>
        <w:pStyle w:val="Kop2"/>
        <w:numPr>
          <w:ilvl w:val="1"/>
          <w:numId w:val="1"/>
        </w:numPr>
        <w:tabs>
          <w:tab w:val="clear" w:pos="0"/>
          <w:tab w:val="num" w:pos="567"/>
        </w:tabs>
        <w:spacing w:line="260" w:lineRule="atLeast"/>
        <w:ind w:left="567" w:hanging="567"/>
        <w:jc w:val="both"/>
        <w:rPr>
          <w:rFonts w:cs="Arial"/>
        </w:rPr>
      </w:pPr>
      <w:bookmarkStart w:id="230" w:name="_Toc256000044"/>
      <w:bookmarkStart w:id="231" w:name="_Toc6238624"/>
      <w:bookmarkStart w:id="232" w:name="_Toc220418091"/>
      <w:bookmarkStart w:id="233" w:name="_Toc227843176"/>
      <w:r w:rsidRPr="0070567C">
        <w:rPr>
          <w:rFonts w:cs="Arial"/>
        </w:rPr>
        <w:t>Algemeen</w:t>
      </w:r>
      <w:bookmarkEnd w:id="230"/>
      <w:bookmarkEnd w:id="231"/>
      <w:bookmarkEnd w:id="232"/>
      <w:bookmarkEnd w:id="233"/>
    </w:p>
    <w:p w14:paraId="3AD70A1E" w14:textId="77777777" w:rsidR="006460FD" w:rsidRPr="0070567C" w:rsidRDefault="006460FD" w:rsidP="00A9419E">
      <w:pPr>
        <w:jc w:val="both"/>
        <w:rPr>
          <w:rFonts w:cs="Arial"/>
        </w:rPr>
      </w:pPr>
      <w:r w:rsidRPr="0070567C">
        <w:rPr>
          <w:rFonts w:cs="Arial"/>
        </w:rPr>
        <w:t>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w:t>
      </w:r>
    </w:p>
    <w:p w14:paraId="66ABE77B" w14:textId="77777777" w:rsidR="006460FD" w:rsidRPr="0070567C" w:rsidRDefault="006460FD" w:rsidP="00A9419E">
      <w:pPr>
        <w:jc w:val="both"/>
        <w:rPr>
          <w:rFonts w:cs="Arial"/>
        </w:rPr>
      </w:pPr>
    </w:p>
    <w:p w14:paraId="6BDC3791" w14:textId="77777777" w:rsidR="006460FD" w:rsidRPr="0070567C" w:rsidRDefault="006460FD" w:rsidP="00A9419E">
      <w:pPr>
        <w:pStyle w:val="Kop2"/>
        <w:numPr>
          <w:ilvl w:val="1"/>
          <w:numId w:val="1"/>
        </w:numPr>
        <w:tabs>
          <w:tab w:val="clear" w:pos="0"/>
          <w:tab w:val="num" w:pos="567"/>
        </w:tabs>
        <w:spacing w:line="260" w:lineRule="atLeast"/>
        <w:ind w:left="567" w:hanging="567"/>
        <w:jc w:val="both"/>
        <w:rPr>
          <w:rFonts w:cs="Arial"/>
        </w:rPr>
      </w:pPr>
      <w:bookmarkStart w:id="234" w:name="_Toc256000045"/>
      <w:bookmarkStart w:id="235" w:name="_Toc434940670"/>
      <w:bookmarkStart w:id="236" w:name="_Toc482791239"/>
      <w:bookmarkStart w:id="237" w:name="_Toc6238625"/>
      <w:bookmarkStart w:id="238" w:name="_Toc220418092"/>
      <w:bookmarkStart w:id="239" w:name="_Toc227843177"/>
      <w:r w:rsidRPr="0070567C">
        <w:rPr>
          <w:rFonts w:cs="Arial"/>
        </w:rPr>
        <w:t>Klachten over aanbesteding</w:t>
      </w:r>
      <w:bookmarkEnd w:id="234"/>
      <w:bookmarkEnd w:id="235"/>
      <w:bookmarkEnd w:id="236"/>
      <w:bookmarkEnd w:id="237"/>
      <w:bookmarkEnd w:id="238"/>
      <w:bookmarkEnd w:id="239"/>
    </w:p>
    <w:p w14:paraId="7A4CA65D" w14:textId="77777777" w:rsidR="006460FD" w:rsidRPr="0070567C" w:rsidRDefault="006460FD" w:rsidP="00A9419E">
      <w:pPr>
        <w:jc w:val="both"/>
        <w:rPr>
          <w:rFonts w:cs="Arial"/>
        </w:rPr>
      </w:pPr>
      <w:r w:rsidRPr="0070567C">
        <w:rPr>
          <w:rFonts w:cs="Arial"/>
        </w:rPr>
        <w:t xml:space="preserve">Indien u een klacht heeft aangaande deze aanbesteding kunt u gebruik maken van het digitale klachtenformulier op onze site. Ga naar </w:t>
      </w:r>
      <w:hyperlink r:id="rId14" w:history="1">
        <w:r w:rsidRPr="0070567C">
          <w:rPr>
            <w:rStyle w:val="Hyperlink"/>
            <w:rFonts w:cs="Arial"/>
          </w:rPr>
          <w:t>https://www.s-hertogenbosch.nl/stad-en-bestuur/bestuur/verordeningen-en-beleid/aanbestedingen.html</w:t>
        </w:r>
      </w:hyperlink>
    </w:p>
    <w:p w14:paraId="6997452E" w14:textId="77777777" w:rsidR="006460FD" w:rsidRPr="0070567C" w:rsidRDefault="006460FD" w:rsidP="00A9419E">
      <w:pPr>
        <w:jc w:val="both"/>
        <w:rPr>
          <w:rFonts w:cs="Arial"/>
        </w:rPr>
      </w:pPr>
    </w:p>
    <w:p w14:paraId="4FBE27DD" w14:textId="77777777" w:rsidR="006460FD" w:rsidRPr="001B7343" w:rsidRDefault="006460FD" w:rsidP="00A9419E">
      <w:pPr>
        <w:jc w:val="both"/>
      </w:pPr>
      <w:bookmarkStart w:id="240" w:name="_Toc434940671"/>
      <w:bookmarkStart w:id="241" w:name="_Toc482791240"/>
      <w:bookmarkStart w:id="242" w:name="_Toc256000047"/>
      <w:bookmarkStart w:id="243" w:name="_Toc6238627"/>
    </w:p>
    <w:p w14:paraId="4D0C25AC" w14:textId="77777777" w:rsidR="006460FD" w:rsidRPr="0070567C" w:rsidRDefault="006460FD" w:rsidP="00A9419E">
      <w:pPr>
        <w:pStyle w:val="Kop2"/>
        <w:numPr>
          <w:ilvl w:val="1"/>
          <w:numId w:val="1"/>
        </w:numPr>
        <w:tabs>
          <w:tab w:val="clear" w:pos="0"/>
        </w:tabs>
        <w:spacing w:line="260" w:lineRule="atLeast"/>
        <w:ind w:left="567" w:hanging="567"/>
        <w:jc w:val="both"/>
        <w:rPr>
          <w:rFonts w:cs="Arial"/>
        </w:rPr>
      </w:pPr>
      <w:bookmarkStart w:id="244" w:name="_Toc220418094"/>
      <w:bookmarkStart w:id="245" w:name="_Toc227843178"/>
      <w:r w:rsidRPr="0070567C">
        <w:rPr>
          <w:rFonts w:cs="Arial"/>
        </w:rPr>
        <w:t>Rechtsbescherming</w:t>
      </w:r>
      <w:bookmarkEnd w:id="240"/>
      <w:bookmarkEnd w:id="241"/>
      <w:bookmarkEnd w:id="242"/>
      <w:bookmarkEnd w:id="243"/>
      <w:bookmarkEnd w:id="244"/>
      <w:bookmarkEnd w:id="245"/>
    </w:p>
    <w:p w14:paraId="660E0FE6" w14:textId="77777777" w:rsidR="006460FD" w:rsidRPr="0070567C" w:rsidRDefault="006460FD" w:rsidP="00A9419E">
      <w:pPr>
        <w:jc w:val="both"/>
        <w:rPr>
          <w:rFonts w:cs="Arial"/>
          <w:b/>
        </w:rPr>
      </w:pPr>
      <w:r w:rsidRPr="0070567C">
        <w:rPr>
          <w:rFonts w:cs="Arial"/>
          <w:b/>
        </w:rPr>
        <w:t>M.b.t. het beschrijvend document en de Nota van Inlichtingen</w:t>
      </w:r>
    </w:p>
    <w:p w14:paraId="4484D148" w14:textId="77777777" w:rsidR="006460FD" w:rsidRPr="0070567C" w:rsidRDefault="006460FD" w:rsidP="00A9419E">
      <w:pPr>
        <w:numPr>
          <w:ilvl w:val="0"/>
          <w:numId w:val="39"/>
        </w:numPr>
        <w:jc w:val="both"/>
        <w:rPr>
          <w:rFonts w:cs="Arial"/>
        </w:rPr>
      </w:pPr>
      <w:r w:rsidRPr="0070567C">
        <w:rPr>
          <w:rFonts w:cs="Arial"/>
        </w:rPr>
        <w:t xml:space="preserve">Indien de inschrijver constateert dat het beschrijvend document dan wel de nota van inlichtingen in strijd is met de </w:t>
      </w:r>
      <w:r w:rsidRPr="0070567C">
        <w:rPr>
          <w:rFonts w:cs="Arial"/>
          <w:b/>
        </w:rPr>
        <w:t>grondbeginselen</w:t>
      </w:r>
      <w:r w:rsidRPr="0070567C">
        <w:rPr>
          <w:rFonts w:cs="Arial"/>
        </w:rPr>
        <w:t xml:space="preserve"> van de aanbestedingsregelgeving, dan heeft de inschrijver hier vragen en opmerkingen over gemaakt tijdens de informatiefase voor de sluitingstermijn van de inschrijvingen.</w:t>
      </w:r>
    </w:p>
    <w:p w14:paraId="365D921F" w14:textId="77777777" w:rsidR="006460FD" w:rsidRPr="0070567C" w:rsidRDefault="006460FD" w:rsidP="00A9419E">
      <w:pPr>
        <w:numPr>
          <w:ilvl w:val="0"/>
          <w:numId w:val="39"/>
        </w:numPr>
        <w:jc w:val="both"/>
        <w:rPr>
          <w:rFonts w:cs="Arial"/>
        </w:rPr>
      </w:pPr>
      <w:r w:rsidRPr="0070567C">
        <w:rPr>
          <w:rFonts w:cs="Arial"/>
        </w:rPr>
        <w:t xml:space="preserve">Indien de inschrijver constateert dat er over de vraagstelling en antwoordmogelijkheden </w:t>
      </w:r>
      <w:r w:rsidRPr="0070567C">
        <w:rPr>
          <w:rFonts w:cs="Arial"/>
          <w:b/>
        </w:rPr>
        <w:t>interpretatieverschillen</w:t>
      </w:r>
      <w:r w:rsidRPr="0070567C">
        <w:rPr>
          <w:rFonts w:cs="Arial"/>
        </w:rPr>
        <w:t xml:space="preserve"> kunnen ontstaan wordt hij geacht dit tijdens de informatiefase kenbaar te maken, zodat in de nota van inlichtingen duidelijkheid kan worden verschaft. Indien de inschrijver </w:t>
      </w:r>
      <w:r w:rsidRPr="0070567C">
        <w:rPr>
          <w:rFonts w:cs="Arial"/>
          <w:b/>
        </w:rPr>
        <w:t>fouten</w:t>
      </w:r>
      <w:r w:rsidRPr="0070567C">
        <w:rPr>
          <w:rFonts w:cs="Arial"/>
        </w:rPr>
        <w:t xml:space="preserve"> ziet in dit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in dit beschrijvend document voldoende uitvoerig en toereikend.</w:t>
      </w:r>
    </w:p>
    <w:p w14:paraId="3EBB765E" w14:textId="77777777" w:rsidR="006460FD" w:rsidRPr="0070567C" w:rsidRDefault="006460FD" w:rsidP="00A9419E">
      <w:pPr>
        <w:tabs>
          <w:tab w:val="num" w:pos="567"/>
        </w:tabs>
        <w:ind w:left="142"/>
        <w:jc w:val="both"/>
        <w:rPr>
          <w:rFonts w:cs="Arial"/>
        </w:rPr>
      </w:pPr>
    </w:p>
    <w:p w14:paraId="38B8DC73" w14:textId="77777777" w:rsidR="006460FD" w:rsidRPr="0070567C" w:rsidRDefault="006460FD" w:rsidP="00A9419E">
      <w:pPr>
        <w:tabs>
          <w:tab w:val="num" w:pos="567"/>
        </w:tabs>
        <w:ind w:left="142"/>
        <w:jc w:val="both"/>
        <w:rPr>
          <w:rFonts w:cs="Arial"/>
        </w:rPr>
      </w:pPr>
      <w:r w:rsidRPr="0070567C">
        <w:rPr>
          <w:rFonts w:cs="Arial"/>
        </w:rPr>
        <w:tab/>
      </w:r>
      <w:r w:rsidRPr="0070567C">
        <w:rPr>
          <w:rFonts w:cs="Arial"/>
        </w:rPr>
        <w:tab/>
        <w:t>Dit op verval van recht na voorlopige gunning</w:t>
      </w:r>
      <w:r>
        <w:rPr>
          <w:rStyle w:val="Voetnootmarkering"/>
          <w:rFonts w:cs="Arial"/>
        </w:rPr>
        <w:footnoteReference w:id="1"/>
      </w:r>
      <w:r w:rsidRPr="0070567C">
        <w:rPr>
          <w:rFonts w:cs="Arial"/>
        </w:rPr>
        <w:t>.</w:t>
      </w:r>
    </w:p>
    <w:p w14:paraId="26EDFBA0" w14:textId="77777777" w:rsidR="006460FD" w:rsidRPr="0070567C" w:rsidRDefault="006460FD" w:rsidP="00A9419E">
      <w:pPr>
        <w:tabs>
          <w:tab w:val="num" w:pos="567"/>
        </w:tabs>
        <w:jc w:val="both"/>
        <w:rPr>
          <w:rFonts w:cs="Arial"/>
          <w:b/>
        </w:rPr>
      </w:pPr>
    </w:p>
    <w:p w14:paraId="12DAE66B" w14:textId="77777777" w:rsidR="006460FD" w:rsidRPr="0070567C" w:rsidRDefault="006460FD" w:rsidP="00A9419E">
      <w:pPr>
        <w:keepNext/>
        <w:keepLines/>
        <w:jc w:val="both"/>
        <w:rPr>
          <w:rFonts w:cs="Arial"/>
          <w:b/>
        </w:rPr>
      </w:pPr>
      <w:r w:rsidRPr="0070567C">
        <w:rPr>
          <w:rFonts w:cs="Arial"/>
          <w:b/>
        </w:rPr>
        <w:t>M.b.t. de inschrijving</w:t>
      </w:r>
    </w:p>
    <w:p w14:paraId="72C660AC" w14:textId="77777777" w:rsidR="006460FD" w:rsidRPr="006460FD" w:rsidRDefault="006460FD" w:rsidP="00A9419E">
      <w:pPr>
        <w:pStyle w:val="Lijstalinea"/>
        <w:keepNext/>
        <w:keepLines/>
        <w:numPr>
          <w:ilvl w:val="0"/>
          <w:numId w:val="40"/>
        </w:numPr>
        <w:contextualSpacing w:val="0"/>
        <w:jc w:val="both"/>
        <w:rPr>
          <w:sz w:val="20"/>
          <w:szCs w:val="20"/>
        </w:rPr>
      </w:pPr>
      <w:r w:rsidRPr="006460FD">
        <w:rPr>
          <w:sz w:val="20"/>
          <w:szCs w:val="20"/>
        </w:rPr>
        <w:t>Indien de inschrijving onduidelijkheden bevat kunnen wij, de aanbestedende dienst, schriftelijke aanvullende informatie opvragen bij de inschrijver. De aanvullende informatie dient schriftelijk te worden verstrekt en maakt dan onderdeel uit van de inschrijving en mag geen wezenlijke wijziging van de inschrijving inhouden.</w:t>
      </w:r>
    </w:p>
    <w:p w14:paraId="3F77A377" w14:textId="77777777" w:rsidR="006460FD" w:rsidRPr="006460FD" w:rsidRDefault="006460FD" w:rsidP="00A9419E">
      <w:pPr>
        <w:pStyle w:val="Lijstalinea"/>
        <w:keepNext/>
        <w:keepLines/>
        <w:contextualSpacing w:val="0"/>
        <w:jc w:val="both"/>
        <w:rPr>
          <w:sz w:val="20"/>
          <w:szCs w:val="20"/>
        </w:rPr>
      </w:pPr>
    </w:p>
    <w:p w14:paraId="6BC6E52B" w14:textId="77777777" w:rsidR="006460FD" w:rsidRPr="006460FD" w:rsidRDefault="006460FD" w:rsidP="00A9419E">
      <w:pPr>
        <w:pStyle w:val="Lijstalinea"/>
        <w:numPr>
          <w:ilvl w:val="0"/>
          <w:numId w:val="40"/>
        </w:numPr>
        <w:contextualSpacing w:val="0"/>
        <w:jc w:val="both"/>
        <w:rPr>
          <w:sz w:val="20"/>
          <w:szCs w:val="20"/>
        </w:rPr>
      </w:pPr>
      <w:r w:rsidRPr="006460FD">
        <w:rPr>
          <w:sz w:val="20"/>
          <w:szCs w:val="20"/>
        </w:rPr>
        <w:t>Conform artikel 7.23 AW2016 moeten wij, de aanbestedende dienst, bij een inschrijving die onuitvoerbaar of onrealistisch voorkomt (abnormaal lage inschrijving) schriftelijk verzoeken om nadere verduidelijking, voordat wij deze inschrijving kunnen afwijzen. Deze verduidelijking moet worden aangeleverd binnen de termijn die door de ons wordt vastgesteld.</w:t>
      </w:r>
    </w:p>
    <w:p w14:paraId="485293C3" w14:textId="77777777" w:rsidR="006460FD" w:rsidRPr="0070567C" w:rsidRDefault="006460FD" w:rsidP="00A9419E">
      <w:pPr>
        <w:jc w:val="both"/>
        <w:rPr>
          <w:rFonts w:cs="Arial"/>
          <w:b/>
        </w:rPr>
      </w:pPr>
    </w:p>
    <w:p w14:paraId="22FB8478" w14:textId="77777777" w:rsidR="006460FD" w:rsidRPr="0070567C" w:rsidRDefault="006460FD" w:rsidP="00A9419E">
      <w:pPr>
        <w:pStyle w:val="Kop3"/>
        <w:numPr>
          <w:ilvl w:val="2"/>
          <w:numId w:val="1"/>
        </w:numPr>
        <w:tabs>
          <w:tab w:val="clear" w:pos="0"/>
          <w:tab w:val="num" w:pos="567"/>
        </w:tabs>
        <w:spacing w:line="260" w:lineRule="atLeast"/>
        <w:ind w:left="567" w:hanging="567"/>
        <w:jc w:val="both"/>
        <w:rPr>
          <w:rFonts w:cs="Arial"/>
        </w:rPr>
      </w:pPr>
      <w:bookmarkStart w:id="246" w:name="_Toc256000049"/>
      <w:bookmarkStart w:id="247" w:name="_Toc434940672"/>
      <w:bookmarkStart w:id="248" w:name="_Toc482791241"/>
      <w:bookmarkStart w:id="249" w:name="_Toc6238628"/>
      <w:bookmarkStart w:id="250" w:name="_Toc220418095"/>
      <w:bookmarkStart w:id="251" w:name="_Toc227843179"/>
      <w:r w:rsidRPr="0070567C">
        <w:rPr>
          <w:rFonts w:cs="Arial"/>
        </w:rPr>
        <w:lastRenderedPageBreak/>
        <w:t>Bezwaartermijn</w:t>
      </w:r>
      <w:bookmarkEnd w:id="246"/>
      <w:bookmarkEnd w:id="247"/>
      <w:bookmarkEnd w:id="248"/>
      <w:bookmarkEnd w:id="249"/>
      <w:bookmarkEnd w:id="250"/>
      <w:bookmarkEnd w:id="251"/>
    </w:p>
    <w:p w14:paraId="2615C743" w14:textId="22960D0D" w:rsidR="006460FD" w:rsidRPr="0070567C" w:rsidRDefault="006460FD" w:rsidP="00A9419E">
      <w:pPr>
        <w:jc w:val="both"/>
        <w:rPr>
          <w:rFonts w:cs="Arial"/>
        </w:rPr>
      </w:pPr>
      <w:r w:rsidRPr="0070567C">
        <w:rPr>
          <w:rFonts w:cs="Arial"/>
        </w:rPr>
        <w:t xml:space="preserve">Wij geven </w:t>
      </w:r>
      <w:r w:rsidRPr="00C4618D">
        <w:rPr>
          <w:rFonts w:cs="Arial"/>
        </w:rPr>
        <w:t xml:space="preserve">gedurende </w:t>
      </w:r>
      <w:r>
        <w:rPr>
          <w:rFonts w:cs="Arial"/>
        </w:rPr>
        <w:t>20</w:t>
      </w:r>
      <w:r w:rsidRPr="00C4618D">
        <w:rPr>
          <w:rFonts w:cs="Arial"/>
        </w:rPr>
        <w:t xml:space="preserve"> kalenderda</w:t>
      </w:r>
      <w:r w:rsidRPr="0070567C">
        <w:rPr>
          <w:rFonts w:cs="Arial"/>
        </w:rPr>
        <w:t xml:space="preserve">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aanbestedende dienst. De termijn van </w:t>
      </w:r>
      <w:r>
        <w:rPr>
          <w:rFonts w:cs="Arial"/>
        </w:rPr>
        <w:t>20</w:t>
      </w:r>
      <w:r w:rsidRPr="0070567C">
        <w:rPr>
          <w:rFonts w:cs="Arial"/>
        </w:rPr>
        <w:t xml:space="preserve"> dagen is een vervaltermijn.</w:t>
      </w:r>
    </w:p>
    <w:p w14:paraId="2C8A1CBF" w14:textId="77777777" w:rsidR="006460FD" w:rsidRPr="0070567C" w:rsidRDefault="006460FD" w:rsidP="00A9419E">
      <w:pPr>
        <w:jc w:val="both"/>
        <w:rPr>
          <w:rFonts w:cs="Arial"/>
        </w:rPr>
      </w:pPr>
    </w:p>
    <w:p w14:paraId="497DA932" w14:textId="77777777" w:rsidR="006460FD" w:rsidRPr="0070567C" w:rsidRDefault="006460FD" w:rsidP="00A9419E">
      <w:pPr>
        <w:jc w:val="both"/>
        <w:rPr>
          <w:rFonts w:cs="Arial"/>
        </w:rPr>
      </w:pPr>
      <w:r w:rsidRPr="0070567C">
        <w:rPr>
          <w:rFonts w:cs="Arial"/>
        </w:rPr>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74D0CCE3" w14:textId="77777777" w:rsidR="006460FD" w:rsidRPr="0070567C" w:rsidRDefault="006460FD" w:rsidP="00A9419E">
      <w:pPr>
        <w:jc w:val="both"/>
        <w:rPr>
          <w:rFonts w:cs="Arial"/>
        </w:rPr>
      </w:pPr>
    </w:p>
    <w:p w14:paraId="0951059F" w14:textId="77777777" w:rsidR="006460FD" w:rsidRPr="0070567C" w:rsidRDefault="006460FD" w:rsidP="00A9419E">
      <w:pPr>
        <w:pStyle w:val="Kop3"/>
        <w:numPr>
          <w:ilvl w:val="2"/>
          <w:numId w:val="1"/>
        </w:numPr>
        <w:tabs>
          <w:tab w:val="clear" w:pos="0"/>
          <w:tab w:val="num" w:pos="567"/>
        </w:tabs>
        <w:spacing w:line="260" w:lineRule="atLeast"/>
        <w:ind w:left="567" w:hanging="567"/>
        <w:jc w:val="both"/>
        <w:rPr>
          <w:rFonts w:cs="Arial"/>
        </w:rPr>
      </w:pPr>
      <w:bookmarkStart w:id="252" w:name="_Toc256000050"/>
      <w:bookmarkStart w:id="253" w:name="_Toc434940673"/>
      <w:bookmarkStart w:id="254" w:name="_Toc482791242"/>
      <w:bookmarkStart w:id="255" w:name="_Toc6238629"/>
      <w:bookmarkStart w:id="256" w:name="_Toc220418096"/>
      <w:bookmarkStart w:id="257" w:name="_Toc227843180"/>
      <w:r w:rsidRPr="0070567C">
        <w:rPr>
          <w:rFonts w:cs="Arial"/>
        </w:rPr>
        <w:t>Bevoegde rechter</w:t>
      </w:r>
      <w:bookmarkEnd w:id="252"/>
      <w:bookmarkEnd w:id="253"/>
      <w:bookmarkEnd w:id="254"/>
      <w:bookmarkEnd w:id="255"/>
      <w:bookmarkEnd w:id="256"/>
      <w:bookmarkEnd w:id="257"/>
    </w:p>
    <w:p w14:paraId="045160A2" w14:textId="77777777" w:rsidR="006460FD" w:rsidRPr="0070567C" w:rsidRDefault="006460FD" w:rsidP="00A9419E">
      <w:pPr>
        <w:jc w:val="both"/>
        <w:rPr>
          <w:rFonts w:cs="Arial"/>
        </w:rPr>
      </w:pPr>
      <w:r w:rsidRPr="0070567C">
        <w:rPr>
          <w:rFonts w:cs="Arial"/>
        </w:rPr>
        <w:t>Op de aanbestedingsprocedure is Nederlands recht van toepassing. Geschillen die ontstaan naar aanleiding van onderhavige aanbesteding dienen te worden voorgelegd aan de bevoegde (Voorzieningen)rechter van de Rechtbank Oost Brabant.</w:t>
      </w:r>
    </w:p>
    <w:p w14:paraId="40F4DF59" w14:textId="77777777" w:rsidR="006460FD" w:rsidRPr="0070567C" w:rsidRDefault="006460FD" w:rsidP="00A9419E">
      <w:pPr>
        <w:jc w:val="both"/>
        <w:rPr>
          <w:rFonts w:cs="Arial"/>
        </w:rPr>
      </w:pPr>
    </w:p>
    <w:p w14:paraId="0D293187" w14:textId="77777777" w:rsidR="006460FD" w:rsidRPr="0070567C" w:rsidRDefault="006460FD" w:rsidP="00A9419E">
      <w:pPr>
        <w:pStyle w:val="Kop3"/>
        <w:numPr>
          <w:ilvl w:val="2"/>
          <w:numId w:val="1"/>
        </w:numPr>
        <w:tabs>
          <w:tab w:val="clear" w:pos="0"/>
        </w:tabs>
        <w:spacing w:line="260" w:lineRule="atLeast"/>
        <w:ind w:left="567" w:hanging="567"/>
        <w:jc w:val="both"/>
        <w:rPr>
          <w:rFonts w:cs="Arial"/>
        </w:rPr>
      </w:pPr>
      <w:bookmarkStart w:id="258" w:name="_Toc256000051"/>
      <w:bookmarkStart w:id="259" w:name="_Toc434940674"/>
      <w:bookmarkStart w:id="260" w:name="_Toc482791243"/>
      <w:bookmarkStart w:id="261" w:name="_Toc6238630"/>
      <w:bookmarkStart w:id="262" w:name="_Toc220418097"/>
      <w:bookmarkStart w:id="263" w:name="_Toc227843181"/>
      <w:r w:rsidRPr="0070567C">
        <w:rPr>
          <w:rFonts w:cs="Arial"/>
        </w:rPr>
        <w:t>Uitstel gunning en ondertekening Overeenkomst</w:t>
      </w:r>
      <w:bookmarkEnd w:id="258"/>
      <w:bookmarkEnd w:id="259"/>
      <w:bookmarkEnd w:id="260"/>
      <w:bookmarkEnd w:id="261"/>
      <w:bookmarkEnd w:id="262"/>
      <w:bookmarkEnd w:id="263"/>
    </w:p>
    <w:p w14:paraId="005DB381" w14:textId="77777777" w:rsidR="006460FD" w:rsidRPr="0070567C" w:rsidRDefault="006460FD" w:rsidP="00A9419E">
      <w:pPr>
        <w:jc w:val="both"/>
        <w:rPr>
          <w:rFonts w:cs="Arial"/>
        </w:rPr>
      </w:pPr>
      <w:r w:rsidRPr="0070567C">
        <w:rPr>
          <w:rFonts w:cs="Arial"/>
        </w:rPr>
        <w:t>Indien inschrijvers voor het verstrijken van de bezwaartermijn beschreven in 6.3.1 een kort geding aanhangig hebben gemaakt zal de aanbestedende dienst in beginsel de uitkomst van deze procedure afwachten alvorens verdere uitvoering te geven aan de gunningsbeslissing en tot ondertekening van de overeenkomst over te gaan, tenzij een zwaarwegend belang onverwijlde gunning gebiedt.</w:t>
      </w:r>
    </w:p>
    <w:p w14:paraId="60478EC1" w14:textId="343C7188" w:rsidR="00F0173F" w:rsidRDefault="00F0173F" w:rsidP="00A9419E">
      <w:pPr>
        <w:pStyle w:val="Kop2"/>
        <w:numPr>
          <w:ilvl w:val="0"/>
          <w:numId w:val="0"/>
        </w:numPr>
        <w:jc w:val="both"/>
      </w:pPr>
    </w:p>
    <w:sectPr w:rsidR="00F0173F" w:rsidSect="009864C6">
      <w:footerReference w:type="default" r:id="rId15"/>
      <w:headerReference w:type="first" r:id="rId16"/>
      <w:footerReference w:type="first" r:id="rId17"/>
      <w:pgSz w:w="11906" w:h="16838"/>
      <w:pgMar w:top="3175" w:right="1417" w:bottom="1701"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6FE0" w14:textId="77777777" w:rsidR="00E87FA5" w:rsidRDefault="00E87FA5" w:rsidP="006460FD">
      <w:pPr>
        <w:spacing w:line="240" w:lineRule="auto"/>
      </w:pPr>
      <w:r>
        <w:separator/>
      </w:r>
    </w:p>
  </w:endnote>
  <w:endnote w:type="continuationSeparator" w:id="0">
    <w:p w14:paraId="5E4EB009" w14:textId="77777777" w:rsidR="00E87FA5" w:rsidRDefault="00E87FA5" w:rsidP="00646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yriad">
    <w:altName w:val="Segoe Script"/>
    <w:charset w:val="00"/>
    <w:family w:val="swiss"/>
    <w:pitch w:val="variable"/>
    <w:sig w:usb0="00000001"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56409"/>
      <w:docPartObj>
        <w:docPartGallery w:val="Page Numbers (Bottom of Page)"/>
        <w:docPartUnique/>
      </w:docPartObj>
    </w:sdtPr>
    <w:sdtEndPr/>
    <w:sdtContent>
      <w:sdt>
        <w:sdtPr>
          <w:id w:val="-1769616900"/>
          <w:docPartObj>
            <w:docPartGallery w:val="Page Numbers (Top of Page)"/>
            <w:docPartUnique/>
          </w:docPartObj>
        </w:sdtPr>
        <w:sdtEndPr/>
        <w:sdtContent>
          <w:p w14:paraId="669CB503" w14:textId="34D6B2FC" w:rsidR="002101D0" w:rsidRDefault="002101D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55190A" w14:textId="77777777" w:rsidR="00695B8B" w:rsidRDefault="00695B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49E8" w14:textId="77777777" w:rsidR="00AB2497" w:rsidRPr="002D71B9" w:rsidRDefault="00AB2497" w:rsidP="002D71B9">
    <w:pPr>
      <w:pStyle w:val="Voettekst"/>
      <w:ind w:left="5669" w:right="283"/>
      <w:rPr>
        <w:rFonts w:cs="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F71A" w14:textId="77777777" w:rsidR="00E87FA5" w:rsidRDefault="00E87FA5" w:rsidP="006460FD">
      <w:pPr>
        <w:spacing w:line="240" w:lineRule="auto"/>
      </w:pPr>
      <w:r>
        <w:separator/>
      </w:r>
    </w:p>
  </w:footnote>
  <w:footnote w:type="continuationSeparator" w:id="0">
    <w:p w14:paraId="477F375E" w14:textId="77777777" w:rsidR="00E87FA5" w:rsidRDefault="00E87FA5" w:rsidP="006460FD">
      <w:pPr>
        <w:spacing w:line="240" w:lineRule="auto"/>
      </w:pPr>
      <w:r>
        <w:continuationSeparator/>
      </w:r>
    </w:p>
  </w:footnote>
  <w:footnote w:id="1">
    <w:p w14:paraId="25BC1CD4" w14:textId="77777777" w:rsidR="006460FD" w:rsidRPr="0036441D" w:rsidRDefault="006460FD" w:rsidP="006460FD">
      <w:pPr>
        <w:pStyle w:val="Voetnoottekst"/>
        <w:rPr>
          <w:lang w:val="en-GB"/>
        </w:rPr>
      </w:pPr>
      <w:r>
        <w:rPr>
          <w:rStyle w:val="Voetnootmarkering"/>
        </w:rPr>
        <w:footnoteRef/>
      </w:r>
      <w:r w:rsidRPr="0036441D">
        <w:rPr>
          <w:lang w:val="en-GB"/>
        </w:rPr>
        <w:t xml:space="preserve"> Grossmann-arrest C-230/02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8105" w14:textId="55ADBEBC" w:rsidR="00F50073" w:rsidRDefault="002D71B9">
    <w:pPr>
      <w:pStyle w:val="Koptekst"/>
    </w:pPr>
    <w:r>
      <w:rPr>
        <w:noProof/>
      </w:rPr>
      <w:drawing>
        <wp:anchor distT="0" distB="0" distL="114300" distR="114300" simplePos="0" relativeHeight="251658242" behindDoc="0" locked="0" layoutInCell="1" allowOverlap="1" wp14:anchorId="057B2325" wp14:editId="255BCDB1">
          <wp:simplePos x="0" y="0"/>
          <wp:positionH relativeFrom="column">
            <wp:posOffset>3059430</wp:posOffset>
          </wp:positionH>
          <wp:positionV relativeFrom="paragraph">
            <wp:posOffset>0</wp:posOffset>
          </wp:positionV>
          <wp:extent cx="2343600" cy="543600"/>
          <wp:effectExtent l="0" t="0" r="0" b="8890"/>
          <wp:wrapNone/>
          <wp:docPr id="7249168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6825" name=""/>
                  <pic:cNvPicPr/>
                </pic:nvPicPr>
                <pic:blipFill>
                  <a:blip r:embed="rId1">
                    <a:extLst>
                      <a:ext uri="{28A0092B-C50C-407E-A947-70E740481C1C}">
                        <a14:useLocalDpi xmlns:a14="http://schemas.microsoft.com/office/drawing/2010/main" val="0"/>
                      </a:ext>
                    </a:extLst>
                  </a:blip>
                  <a:stretch>
                    <a:fillRect/>
                  </a:stretch>
                </pic:blipFill>
                <pic:spPr>
                  <a:xfrm>
                    <a:off x="0" y="0"/>
                    <a:ext cx="2343600" cy="54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33C390" wp14:editId="24EE0D2E">
          <wp:simplePos x="0" y="0"/>
          <wp:positionH relativeFrom="column">
            <wp:posOffset>3059430</wp:posOffset>
          </wp:positionH>
          <wp:positionV relativeFrom="paragraph">
            <wp:posOffset>0</wp:posOffset>
          </wp:positionV>
          <wp:extent cx="2343600" cy="543600"/>
          <wp:effectExtent l="0" t="0" r="0" b="8890"/>
          <wp:wrapNone/>
          <wp:docPr id="18085908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0817" name=""/>
                  <pic:cNvPicPr/>
                </pic:nvPicPr>
                <pic:blipFill>
                  <a:blip r:embed="rId1">
                    <a:extLst>
                      <a:ext uri="{28A0092B-C50C-407E-A947-70E740481C1C}">
                        <a14:useLocalDpi xmlns:a14="http://schemas.microsoft.com/office/drawing/2010/main" val="0"/>
                      </a:ext>
                    </a:extLst>
                  </a:blip>
                  <a:stretch>
                    <a:fillRect/>
                  </a:stretch>
                </pic:blipFill>
                <pic:spPr>
                  <a:xfrm>
                    <a:off x="0" y="0"/>
                    <a:ext cx="2343600" cy="543600"/>
                  </a:xfrm>
                  <a:prstGeom prst="rect">
                    <a:avLst/>
                  </a:prstGeom>
                </pic:spPr>
              </pic:pic>
            </a:graphicData>
          </a:graphic>
          <wp14:sizeRelH relativeFrom="margin">
            <wp14:pctWidth>0</wp14:pctWidth>
          </wp14:sizeRelH>
          <wp14:sizeRelV relativeFrom="margin">
            <wp14:pctHeight>0</wp14:pctHeight>
          </wp14:sizeRelV>
        </wp:anchor>
      </w:drawing>
    </w:r>
    <w:r w:rsidR="00F50073">
      <w:rPr>
        <w:noProof/>
      </w:rPr>
      <w:drawing>
        <wp:anchor distT="0" distB="0" distL="114300" distR="114300" simplePos="0" relativeHeight="251658240" behindDoc="0" locked="0" layoutInCell="1" allowOverlap="1" wp14:anchorId="2C935AAF" wp14:editId="69BCFD65">
          <wp:simplePos x="0" y="0"/>
          <wp:positionH relativeFrom="column">
            <wp:posOffset>3059430</wp:posOffset>
          </wp:positionH>
          <wp:positionV relativeFrom="paragraph">
            <wp:posOffset>0</wp:posOffset>
          </wp:positionV>
          <wp:extent cx="2343600" cy="543600"/>
          <wp:effectExtent l="0" t="0" r="0" b="8890"/>
          <wp:wrapNone/>
          <wp:docPr id="9415030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03018" name=""/>
                  <pic:cNvPicPr/>
                </pic:nvPicPr>
                <pic:blipFill>
                  <a:blip r:embed="rId1">
                    <a:extLst>
                      <a:ext uri="{28A0092B-C50C-407E-A947-70E740481C1C}">
                        <a14:useLocalDpi xmlns:a14="http://schemas.microsoft.com/office/drawing/2010/main" val="0"/>
                      </a:ext>
                    </a:extLst>
                  </a:blip>
                  <a:stretch>
                    <a:fillRect/>
                  </a:stretch>
                </pic:blipFill>
                <pic:spPr>
                  <a:xfrm>
                    <a:off x="0" y="0"/>
                    <a:ext cx="2343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82EE2"/>
    <w:multiLevelType w:val="hybridMultilevel"/>
    <w:tmpl w:val="B9A4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15A4F"/>
    <w:multiLevelType w:val="hybridMultilevel"/>
    <w:tmpl w:val="8A30B3A4"/>
    <w:lvl w:ilvl="0" w:tplc="192650D2">
      <w:start w:val="1"/>
      <w:numFmt w:val="bullet"/>
      <w:lvlText w:val="-"/>
      <w:lvlJc w:val="left"/>
      <w:pPr>
        <w:ind w:left="720" w:hanging="360"/>
      </w:pPr>
      <w:rPr>
        <w:rFonts w:ascii="Calibri" w:hAnsi="Calibri" w:hint="default"/>
      </w:rPr>
    </w:lvl>
    <w:lvl w:ilvl="1" w:tplc="E618ADAC">
      <w:start w:val="1"/>
      <w:numFmt w:val="bullet"/>
      <w:lvlText w:val="o"/>
      <w:lvlJc w:val="left"/>
      <w:pPr>
        <w:ind w:left="1440" w:hanging="360"/>
      </w:pPr>
      <w:rPr>
        <w:rFonts w:ascii="Courier New" w:hAnsi="Courier New" w:hint="default"/>
      </w:rPr>
    </w:lvl>
    <w:lvl w:ilvl="2" w:tplc="2EA4957C">
      <w:start w:val="1"/>
      <w:numFmt w:val="bullet"/>
      <w:lvlText w:val=""/>
      <w:lvlJc w:val="left"/>
      <w:pPr>
        <w:ind w:left="2160" w:hanging="360"/>
      </w:pPr>
      <w:rPr>
        <w:rFonts w:ascii="Wingdings" w:hAnsi="Wingdings" w:hint="default"/>
      </w:rPr>
    </w:lvl>
    <w:lvl w:ilvl="3" w:tplc="38FED862">
      <w:start w:val="1"/>
      <w:numFmt w:val="bullet"/>
      <w:lvlText w:val=""/>
      <w:lvlJc w:val="left"/>
      <w:pPr>
        <w:ind w:left="2880" w:hanging="360"/>
      </w:pPr>
      <w:rPr>
        <w:rFonts w:ascii="Symbol" w:hAnsi="Symbol" w:hint="default"/>
      </w:rPr>
    </w:lvl>
    <w:lvl w:ilvl="4" w:tplc="DDA80014">
      <w:start w:val="1"/>
      <w:numFmt w:val="bullet"/>
      <w:lvlText w:val="o"/>
      <w:lvlJc w:val="left"/>
      <w:pPr>
        <w:ind w:left="3600" w:hanging="360"/>
      </w:pPr>
      <w:rPr>
        <w:rFonts w:ascii="Courier New" w:hAnsi="Courier New" w:hint="default"/>
      </w:rPr>
    </w:lvl>
    <w:lvl w:ilvl="5" w:tplc="5204CB56">
      <w:start w:val="1"/>
      <w:numFmt w:val="bullet"/>
      <w:lvlText w:val=""/>
      <w:lvlJc w:val="left"/>
      <w:pPr>
        <w:ind w:left="4320" w:hanging="360"/>
      </w:pPr>
      <w:rPr>
        <w:rFonts w:ascii="Wingdings" w:hAnsi="Wingdings" w:hint="default"/>
      </w:rPr>
    </w:lvl>
    <w:lvl w:ilvl="6" w:tplc="39A03696">
      <w:start w:val="1"/>
      <w:numFmt w:val="bullet"/>
      <w:lvlText w:val=""/>
      <w:lvlJc w:val="left"/>
      <w:pPr>
        <w:ind w:left="5040" w:hanging="360"/>
      </w:pPr>
      <w:rPr>
        <w:rFonts w:ascii="Symbol" w:hAnsi="Symbol" w:hint="default"/>
      </w:rPr>
    </w:lvl>
    <w:lvl w:ilvl="7" w:tplc="83720B76">
      <w:start w:val="1"/>
      <w:numFmt w:val="bullet"/>
      <w:lvlText w:val="o"/>
      <w:lvlJc w:val="left"/>
      <w:pPr>
        <w:ind w:left="5760" w:hanging="360"/>
      </w:pPr>
      <w:rPr>
        <w:rFonts w:ascii="Courier New" w:hAnsi="Courier New" w:hint="default"/>
      </w:rPr>
    </w:lvl>
    <w:lvl w:ilvl="8" w:tplc="EA5C937A">
      <w:start w:val="1"/>
      <w:numFmt w:val="bullet"/>
      <w:lvlText w:val=""/>
      <w:lvlJc w:val="left"/>
      <w:pPr>
        <w:ind w:left="6480" w:hanging="360"/>
      </w:pPr>
      <w:rPr>
        <w:rFonts w:ascii="Wingdings" w:hAnsi="Wingdings" w:hint="default"/>
      </w:rPr>
    </w:lvl>
  </w:abstractNum>
  <w:abstractNum w:abstractNumId="3"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4" w15:restartNumberingAfterBreak="0">
    <w:nsid w:val="09140093"/>
    <w:multiLevelType w:val="hybridMultilevel"/>
    <w:tmpl w:val="9DEE5BB8"/>
    <w:lvl w:ilvl="0" w:tplc="9FDAFA0A">
      <w:start w:val="1"/>
      <w:numFmt w:val="upperLetter"/>
      <w:lvlText w:val="%1."/>
      <w:lvlJc w:val="left"/>
      <w:pPr>
        <w:ind w:left="720" w:hanging="360"/>
      </w:pPr>
      <w:rPr>
        <w:rFonts w:hint="default"/>
        <w:color w:val="auto"/>
        <w:u w:val="single"/>
      </w:rPr>
    </w:lvl>
    <w:lvl w:ilvl="1" w:tplc="EC04DCBE" w:tentative="1">
      <w:start w:val="1"/>
      <w:numFmt w:val="lowerLetter"/>
      <w:lvlText w:val="%2."/>
      <w:lvlJc w:val="left"/>
      <w:pPr>
        <w:ind w:left="1440" w:hanging="360"/>
      </w:pPr>
    </w:lvl>
    <w:lvl w:ilvl="2" w:tplc="EA9CFB18" w:tentative="1">
      <w:start w:val="1"/>
      <w:numFmt w:val="lowerRoman"/>
      <w:lvlText w:val="%3."/>
      <w:lvlJc w:val="right"/>
      <w:pPr>
        <w:ind w:left="2160" w:hanging="180"/>
      </w:pPr>
    </w:lvl>
    <w:lvl w:ilvl="3" w:tplc="7A7A293E" w:tentative="1">
      <w:start w:val="1"/>
      <w:numFmt w:val="decimal"/>
      <w:lvlText w:val="%4."/>
      <w:lvlJc w:val="left"/>
      <w:pPr>
        <w:ind w:left="2880" w:hanging="360"/>
      </w:pPr>
    </w:lvl>
    <w:lvl w:ilvl="4" w:tplc="BC9AD49A" w:tentative="1">
      <w:start w:val="1"/>
      <w:numFmt w:val="lowerLetter"/>
      <w:lvlText w:val="%5."/>
      <w:lvlJc w:val="left"/>
      <w:pPr>
        <w:ind w:left="3600" w:hanging="360"/>
      </w:pPr>
    </w:lvl>
    <w:lvl w:ilvl="5" w:tplc="B3AC52C6" w:tentative="1">
      <w:start w:val="1"/>
      <w:numFmt w:val="lowerRoman"/>
      <w:lvlText w:val="%6."/>
      <w:lvlJc w:val="right"/>
      <w:pPr>
        <w:ind w:left="4320" w:hanging="180"/>
      </w:pPr>
    </w:lvl>
    <w:lvl w:ilvl="6" w:tplc="CF4416FA" w:tentative="1">
      <w:start w:val="1"/>
      <w:numFmt w:val="decimal"/>
      <w:lvlText w:val="%7."/>
      <w:lvlJc w:val="left"/>
      <w:pPr>
        <w:ind w:left="5040" w:hanging="360"/>
      </w:pPr>
    </w:lvl>
    <w:lvl w:ilvl="7" w:tplc="DF520BFE" w:tentative="1">
      <w:start w:val="1"/>
      <w:numFmt w:val="lowerLetter"/>
      <w:lvlText w:val="%8."/>
      <w:lvlJc w:val="left"/>
      <w:pPr>
        <w:ind w:left="5760" w:hanging="360"/>
      </w:pPr>
    </w:lvl>
    <w:lvl w:ilvl="8" w:tplc="511E63C2" w:tentative="1">
      <w:start w:val="1"/>
      <w:numFmt w:val="lowerRoman"/>
      <w:lvlText w:val="%9."/>
      <w:lvlJc w:val="right"/>
      <w:pPr>
        <w:ind w:left="6480" w:hanging="180"/>
      </w:pPr>
    </w:lvl>
  </w:abstractNum>
  <w:abstractNum w:abstractNumId="5" w15:restartNumberingAfterBreak="0">
    <w:nsid w:val="0A7613B3"/>
    <w:multiLevelType w:val="hybridMultilevel"/>
    <w:tmpl w:val="B6B250E4"/>
    <w:lvl w:ilvl="0" w:tplc="0268A2EC">
      <w:start w:val="1"/>
      <w:numFmt w:val="bullet"/>
      <w:lvlText w:val="-"/>
      <w:lvlJc w:val="left"/>
      <w:pPr>
        <w:ind w:left="720" w:hanging="360"/>
      </w:pPr>
      <w:rPr>
        <w:rFonts w:ascii="Poppins" w:hAnsi="Poppins" w:hint="default"/>
      </w:rPr>
    </w:lvl>
    <w:lvl w:ilvl="1" w:tplc="D6E81654">
      <w:start w:val="1"/>
      <w:numFmt w:val="bullet"/>
      <w:lvlText w:val="o"/>
      <w:lvlJc w:val="left"/>
      <w:pPr>
        <w:ind w:left="1440" w:hanging="360"/>
      </w:pPr>
      <w:rPr>
        <w:rFonts w:ascii="Courier New" w:hAnsi="Courier New" w:cs="Courier New" w:hint="default"/>
      </w:rPr>
    </w:lvl>
    <w:lvl w:ilvl="2" w:tplc="04CA0946">
      <w:start w:val="1"/>
      <w:numFmt w:val="bullet"/>
      <w:lvlText w:val=""/>
      <w:lvlJc w:val="left"/>
      <w:pPr>
        <w:ind w:left="2160" w:hanging="360"/>
      </w:pPr>
      <w:rPr>
        <w:rFonts w:ascii="Wingdings" w:hAnsi="Wingdings" w:hint="default"/>
      </w:rPr>
    </w:lvl>
    <w:lvl w:ilvl="3" w:tplc="0D5E1916">
      <w:start w:val="1"/>
      <w:numFmt w:val="bullet"/>
      <w:lvlText w:val=""/>
      <w:lvlJc w:val="left"/>
      <w:pPr>
        <w:ind w:left="2880" w:hanging="360"/>
      </w:pPr>
      <w:rPr>
        <w:rFonts w:ascii="Symbol" w:hAnsi="Symbol" w:hint="default"/>
      </w:rPr>
    </w:lvl>
    <w:lvl w:ilvl="4" w:tplc="D2B05B9A" w:tentative="1">
      <w:start w:val="1"/>
      <w:numFmt w:val="bullet"/>
      <w:lvlText w:val="o"/>
      <w:lvlJc w:val="left"/>
      <w:pPr>
        <w:ind w:left="3600" w:hanging="360"/>
      </w:pPr>
      <w:rPr>
        <w:rFonts w:ascii="Courier New" w:hAnsi="Courier New" w:cs="Courier New" w:hint="default"/>
      </w:rPr>
    </w:lvl>
    <w:lvl w:ilvl="5" w:tplc="B0D08FF6" w:tentative="1">
      <w:start w:val="1"/>
      <w:numFmt w:val="bullet"/>
      <w:lvlText w:val=""/>
      <w:lvlJc w:val="left"/>
      <w:pPr>
        <w:ind w:left="4320" w:hanging="360"/>
      </w:pPr>
      <w:rPr>
        <w:rFonts w:ascii="Wingdings" w:hAnsi="Wingdings" w:hint="default"/>
      </w:rPr>
    </w:lvl>
    <w:lvl w:ilvl="6" w:tplc="49FA88CE" w:tentative="1">
      <w:start w:val="1"/>
      <w:numFmt w:val="bullet"/>
      <w:lvlText w:val=""/>
      <w:lvlJc w:val="left"/>
      <w:pPr>
        <w:ind w:left="5040" w:hanging="360"/>
      </w:pPr>
      <w:rPr>
        <w:rFonts w:ascii="Symbol" w:hAnsi="Symbol" w:hint="default"/>
      </w:rPr>
    </w:lvl>
    <w:lvl w:ilvl="7" w:tplc="A9A6B030" w:tentative="1">
      <w:start w:val="1"/>
      <w:numFmt w:val="bullet"/>
      <w:lvlText w:val="o"/>
      <w:lvlJc w:val="left"/>
      <w:pPr>
        <w:ind w:left="5760" w:hanging="360"/>
      </w:pPr>
      <w:rPr>
        <w:rFonts w:ascii="Courier New" w:hAnsi="Courier New" w:cs="Courier New" w:hint="default"/>
      </w:rPr>
    </w:lvl>
    <w:lvl w:ilvl="8" w:tplc="CEC4F020" w:tentative="1">
      <w:start w:val="1"/>
      <w:numFmt w:val="bullet"/>
      <w:lvlText w:val=""/>
      <w:lvlJc w:val="left"/>
      <w:pPr>
        <w:ind w:left="6480" w:hanging="360"/>
      </w:pPr>
      <w:rPr>
        <w:rFonts w:ascii="Wingdings" w:hAnsi="Wingdings" w:hint="default"/>
      </w:rPr>
    </w:lvl>
  </w:abstractNum>
  <w:abstractNum w:abstractNumId="6"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8" w15:restartNumberingAfterBreak="0">
    <w:nsid w:val="17D16663"/>
    <w:multiLevelType w:val="hybridMultilevel"/>
    <w:tmpl w:val="43C0ACAC"/>
    <w:lvl w:ilvl="0" w:tplc="A9ACCB8A">
      <w:start w:val="1"/>
      <w:numFmt w:val="decimal"/>
      <w:lvlText w:val="%1."/>
      <w:lvlJc w:val="left"/>
      <w:pPr>
        <w:ind w:left="720" w:hanging="360"/>
      </w:pPr>
    </w:lvl>
    <w:lvl w:ilvl="1" w:tplc="1BAE6B26" w:tentative="1">
      <w:start w:val="1"/>
      <w:numFmt w:val="lowerLetter"/>
      <w:lvlText w:val="%2."/>
      <w:lvlJc w:val="left"/>
      <w:pPr>
        <w:ind w:left="1440" w:hanging="360"/>
      </w:pPr>
    </w:lvl>
    <w:lvl w:ilvl="2" w:tplc="2CE81A0E" w:tentative="1">
      <w:start w:val="1"/>
      <w:numFmt w:val="lowerRoman"/>
      <w:lvlText w:val="%3."/>
      <w:lvlJc w:val="right"/>
      <w:pPr>
        <w:ind w:left="2160" w:hanging="180"/>
      </w:pPr>
    </w:lvl>
    <w:lvl w:ilvl="3" w:tplc="D1B80076" w:tentative="1">
      <w:start w:val="1"/>
      <w:numFmt w:val="decimal"/>
      <w:lvlText w:val="%4."/>
      <w:lvlJc w:val="left"/>
      <w:pPr>
        <w:ind w:left="2880" w:hanging="360"/>
      </w:pPr>
    </w:lvl>
    <w:lvl w:ilvl="4" w:tplc="09D46F52" w:tentative="1">
      <w:start w:val="1"/>
      <w:numFmt w:val="lowerLetter"/>
      <w:lvlText w:val="%5."/>
      <w:lvlJc w:val="left"/>
      <w:pPr>
        <w:ind w:left="3600" w:hanging="360"/>
      </w:pPr>
    </w:lvl>
    <w:lvl w:ilvl="5" w:tplc="10A62E98" w:tentative="1">
      <w:start w:val="1"/>
      <w:numFmt w:val="lowerRoman"/>
      <w:lvlText w:val="%6."/>
      <w:lvlJc w:val="right"/>
      <w:pPr>
        <w:ind w:left="4320" w:hanging="180"/>
      </w:pPr>
    </w:lvl>
    <w:lvl w:ilvl="6" w:tplc="E98E7E70" w:tentative="1">
      <w:start w:val="1"/>
      <w:numFmt w:val="decimal"/>
      <w:lvlText w:val="%7."/>
      <w:lvlJc w:val="left"/>
      <w:pPr>
        <w:ind w:left="5040" w:hanging="360"/>
      </w:pPr>
    </w:lvl>
    <w:lvl w:ilvl="7" w:tplc="299E15AC" w:tentative="1">
      <w:start w:val="1"/>
      <w:numFmt w:val="lowerLetter"/>
      <w:lvlText w:val="%8."/>
      <w:lvlJc w:val="left"/>
      <w:pPr>
        <w:ind w:left="5760" w:hanging="360"/>
      </w:pPr>
    </w:lvl>
    <w:lvl w:ilvl="8" w:tplc="BEAA1E58" w:tentative="1">
      <w:start w:val="1"/>
      <w:numFmt w:val="lowerRoman"/>
      <w:lvlText w:val="%9."/>
      <w:lvlJc w:val="right"/>
      <w:pPr>
        <w:ind w:left="6480" w:hanging="180"/>
      </w:pPr>
    </w:lvl>
  </w:abstractNum>
  <w:abstractNum w:abstractNumId="9" w15:restartNumberingAfterBreak="0">
    <w:nsid w:val="1C1D4685"/>
    <w:multiLevelType w:val="hybridMultilevel"/>
    <w:tmpl w:val="81E6BB1C"/>
    <w:lvl w:ilvl="0" w:tplc="A134B3D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4F1C"/>
    <w:multiLevelType w:val="hybridMultilevel"/>
    <w:tmpl w:val="202462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CD6602"/>
    <w:multiLevelType w:val="hybridMultilevel"/>
    <w:tmpl w:val="6A0C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3755C0"/>
    <w:multiLevelType w:val="hybridMultilevel"/>
    <w:tmpl w:val="EA045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740D60"/>
    <w:multiLevelType w:val="hybridMultilevel"/>
    <w:tmpl w:val="A91E5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17" w15:restartNumberingAfterBreak="0">
    <w:nsid w:val="45E528E3"/>
    <w:multiLevelType w:val="hybridMultilevel"/>
    <w:tmpl w:val="901AC9C6"/>
    <w:lvl w:ilvl="0" w:tplc="CCC40FDA">
      <w:start w:val="1"/>
      <w:numFmt w:val="bullet"/>
      <w:lvlText w:val="-"/>
      <w:lvlJc w:val="left"/>
      <w:pPr>
        <w:ind w:left="720" w:hanging="360"/>
      </w:pPr>
      <w:rPr>
        <w:rFonts w:ascii="Poppins" w:hAnsi="Poppins" w:hint="default"/>
      </w:rPr>
    </w:lvl>
    <w:lvl w:ilvl="1" w:tplc="8DA6ABA4" w:tentative="1">
      <w:start w:val="1"/>
      <w:numFmt w:val="lowerLetter"/>
      <w:lvlText w:val="%2."/>
      <w:lvlJc w:val="left"/>
      <w:pPr>
        <w:ind w:left="1440" w:hanging="360"/>
      </w:pPr>
    </w:lvl>
    <w:lvl w:ilvl="2" w:tplc="35E273EA" w:tentative="1">
      <w:start w:val="1"/>
      <w:numFmt w:val="lowerRoman"/>
      <w:lvlText w:val="%3."/>
      <w:lvlJc w:val="right"/>
      <w:pPr>
        <w:ind w:left="2160" w:hanging="180"/>
      </w:pPr>
    </w:lvl>
    <w:lvl w:ilvl="3" w:tplc="7874668E" w:tentative="1">
      <w:start w:val="1"/>
      <w:numFmt w:val="decimal"/>
      <w:lvlText w:val="%4."/>
      <w:lvlJc w:val="left"/>
      <w:pPr>
        <w:ind w:left="2880" w:hanging="360"/>
      </w:pPr>
    </w:lvl>
    <w:lvl w:ilvl="4" w:tplc="BCFE0628" w:tentative="1">
      <w:start w:val="1"/>
      <w:numFmt w:val="lowerLetter"/>
      <w:lvlText w:val="%5."/>
      <w:lvlJc w:val="left"/>
      <w:pPr>
        <w:ind w:left="3600" w:hanging="360"/>
      </w:pPr>
    </w:lvl>
    <w:lvl w:ilvl="5" w:tplc="89202FEE" w:tentative="1">
      <w:start w:val="1"/>
      <w:numFmt w:val="lowerRoman"/>
      <w:lvlText w:val="%6."/>
      <w:lvlJc w:val="right"/>
      <w:pPr>
        <w:ind w:left="4320" w:hanging="180"/>
      </w:pPr>
    </w:lvl>
    <w:lvl w:ilvl="6" w:tplc="0812FFB2" w:tentative="1">
      <w:start w:val="1"/>
      <w:numFmt w:val="decimal"/>
      <w:lvlText w:val="%7."/>
      <w:lvlJc w:val="left"/>
      <w:pPr>
        <w:ind w:left="5040" w:hanging="360"/>
      </w:pPr>
    </w:lvl>
    <w:lvl w:ilvl="7" w:tplc="E12CF578" w:tentative="1">
      <w:start w:val="1"/>
      <w:numFmt w:val="lowerLetter"/>
      <w:lvlText w:val="%8."/>
      <w:lvlJc w:val="left"/>
      <w:pPr>
        <w:ind w:left="5760" w:hanging="360"/>
      </w:pPr>
    </w:lvl>
    <w:lvl w:ilvl="8" w:tplc="8EC21182" w:tentative="1">
      <w:start w:val="1"/>
      <w:numFmt w:val="lowerRoman"/>
      <w:lvlText w:val="%9."/>
      <w:lvlJc w:val="right"/>
      <w:pPr>
        <w:ind w:left="6480" w:hanging="180"/>
      </w:pPr>
    </w:lvl>
  </w:abstractNum>
  <w:abstractNum w:abstractNumId="18"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9" w15:restartNumberingAfterBreak="0">
    <w:nsid w:val="481F0EBB"/>
    <w:multiLevelType w:val="hybridMultilevel"/>
    <w:tmpl w:val="B1220712"/>
    <w:lvl w:ilvl="0" w:tplc="DE18E472">
      <w:start w:val="1"/>
      <w:numFmt w:val="bullet"/>
      <w:lvlText w:val="-"/>
      <w:lvlJc w:val="left"/>
      <w:pPr>
        <w:ind w:left="720" w:hanging="360"/>
      </w:pPr>
      <w:rPr>
        <w:rFonts w:ascii="Poppins" w:hAnsi="Poppin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20" w15:restartNumberingAfterBreak="0">
    <w:nsid w:val="48B32C7E"/>
    <w:multiLevelType w:val="hybridMultilevel"/>
    <w:tmpl w:val="894A6956"/>
    <w:lvl w:ilvl="0" w:tplc="04130001">
      <w:start w:val="1"/>
      <w:numFmt w:val="bullet"/>
      <w:lvlText w:val=""/>
      <w:lvlJc w:val="left"/>
      <w:pPr>
        <w:ind w:left="720" w:hanging="360"/>
      </w:pPr>
      <w:rPr>
        <w:rFonts w:ascii="Symbol" w:hAnsi="Symbol" w:hint="default"/>
      </w:rPr>
    </w:lvl>
    <w:lvl w:ilvl="1" w:tplc="61B86798">
      <w:start w:val="1"/>
      <w:numFmt w:val="lowerLetter"/>
      <w:lvlText w:val="%2."/>
      <w:lvlJc w:val="left"/>
      <w:pPr>
        <w:ind w:left="1440" w:hanging="360"/>
      </w:pPr>
    </w:lvl>
    <w:lvl w:ilvl="2" w:tplc="A3C670BC">
      <w:start w:val="1"/>
      <w:numFmt w:val="decimal"/>
      <w:lvlText w:val="%3."/>
      <w:lvlJc w:val="left"/>
      <w:pPr>
        <w:ind w:left="2160" w:hanging="180"/>
      </w:pPr>
      <w:rPr>
        <w:rFonts w:ascii="Arial" w:eastAsia="Times New Roman" w:hAnsi="Arial" w:cs="Arial"/>
      </w:rPr>
    </w:lvl>
    <w:lvl w:ilvl="3" w:tplc="D480F4DA">
      <w:numFmt w:val="bullet"/>
      <w:lvlText w:val="-"/>
      <w:lvlJc w:val="left"/>
      <w:pPr>
        <w:ind w:left="2880" w:hanging="360"/>
      </w:pPr>
      <w:rPr>
        <w:rFonts w:ascii="Arial" w:eastAsiaTheme="minorHAnsi" w:hAnsi="Arial" w:cs="Arial" w:hint="default"/>
      </w:rPr>
    </w:lvl>
    <w:lvl w:ilvl="4" w:tplc="10FE5430">
      <w:start w:val="1"/>
      <w:numFmt w:val="lowerLetter"/>
      <w:lvlText w:val="%5."/>
      <w:lvlJc w:val="left"/>
      <w:pPr>
        <w:ind w:left="3600" w:hanging="360"/>
      </w:pPr>
    </w:lvl>
    <w:lvl w:ilvl="5" w:tplc="2BD86A86">
      <w:start w:val="1"/>
      <w:numFmt w:val="lowerRoman"/>
      <w:lvlText w:val="%6."/>
      <w:lvlJc w:val="right"/>
      <w:pPr>
        <w:ind w:left="4320" w:hanging="180"/>
      </w:pPr>
    </w:lvl>
    <w:lvl w:ilvl="6" w:tplc="F000DC94">
      <w:start w:val="1"/>
      <w:numFmt w:val="decimal"/>
      <w:lvlText w:val="%7."/>
      <w:lvlJc w:val="left"/>
      <w:pPr>
        <w:ind w:left="5040" w:hanging="360"/>
      </w:pPr>
    </w:lvl>
    <w:lvl w:ilvl="7" w:tplc="CF44F24A">
      <w:start w:val="1"/>
      <w:numFmt w:val="lowerLetter"/>
      <w:lvlText w:val="%8."/>
      <w:lvlJc w:val="left"/>
      <w:pPr>
        <w:ind w:left="5760" w:hanging="360"/>
      </w:pPr>
    </w:lvl>
    <w:lvl w:ilvl="8" w:tplc="C25E2E26">
      <w:start w:val="1"/>
      <w:numFmt w:val="lowerRoman"/>
      <w:lvlText w:val="%9."/>
      <w:lvlJc w:val="right"/>
      <w:pPr>
        <w:ind w:left="6480" w:hanging="180"/>
      </w:pPr>
    </w:lvl>
  </w:abstractNum>
  <w:abstractNum w:abstractNumId="21" w15:restartNumberingAfterBreak="0">
    <w:nsid w:val="49160855"/>
    <w:multiLevelType w:val="hybridMultilevel"/>
    <w:tmpl w:val="B15EECF2"/>
    <w:lvl w:ilvl="0" w:tplc="451EF072">
      <w:numFmt w:val="bullet"/>
      <w:lvlText w:val="-"/>
      <w:lvlJc w:val="left"/>
      <w:pPr>
        <w:tabs>
          <w:tab w:val="num" w:pos="720"/>
        </w:tabs>
        <w:ind w:left="720" w:hanging="360"/>
      </w:pPr>
      <w:rPr>
        <w:rFonts w:ascii="Arial" w:eastAsia="Times New Roman" w:hAnsi="Arial" w:hint="eastAsia"/>
        <w:rtl w:val="0"/>
        <w:cs w:val="0"/>
      </w:rPr>
    </w:lvl>
    <w:lvl w:ilvl="1" w:tplc="F05E048C">
      <w:numFmt w:val="bullet"/>
      <w:lvlText w:val="-"/>
      <w:lvlJc w:val="left"/>
      <w:pPr>
        <w:tabs>
          <w:tab w:val="num" w:pos="1440"/>
        </w:tabs>
        <w:ind w:left="1440" w:hanging="360"/>
      </w:pPr>
      <w:rPr>
        <w:rFonts w:ascii="Arial" w:eastAsia="Times New Roman" w:hAnsi="Arial" w:hint="eastAsia"/>
      </w:rPr>
    </w:lvl>
    <w:lvl w:ilvl="2" w:tplc="AB7C5D60">
      <w:start w:val="1"/>
      <w:numFmt w:val="lowerRoman"/>
      <w:lvlText w:val="%3."/>
      <w:lvlJc w:val="right"/>
      <w:pPr>
        <w:tabs>
          <w:tab w:val="num" w:pos="2160"/>
        </w:tabs>
        <w:ind w:left="2160" w:hanging="180"/>
      </w:pPr>
      <w:rPr>
        <w:rFonts w:cs="Times New Roman" w:hint="cs"/>
        <w:rtl w:val="0"/>
        <w:cs w:val="0"/>
      </w:rPr>
    </w:lvl>
    <w:lvl w:ilvl="3" w:tplc="B3A66CD8">
      <w:start w:val="1"/>
      <w:numFmt w:val="decimal"/>
      <w:lvlText w:val="%4."/>
      <w:lvlJc w:val="left"/>
      <w:pPr>
        <w:tabs>
          <w:tab w:val="num" w:pos="2880"/>
        </w:tabs>
        <w:ind w:left="2880" w:hanging="360"/>
      </w:pPr>
      <w:rPr>
        <w:rFonts w:cs="Times New Roman" w:hint="cs"/>
        <w:rtl w:val="0"/>
        <w:cs w:val="0"/>
      </w:rPr>
    </w:lvl>
    <w:lvl w:ilvl="4" w:tplc="154A32C4">
      <w:start w:val="1"/>
      <w:numFmt w:val="lowerLetter"/>
      <w:lvlText w:val="%5."/>
      <w:lvlJc w:val="left"/>
      <w:pPr>
        <w:tabs>
          <w:tab w:val="num" w:pos="3600"/>
        </w:tabs>
        <w:ind w:left="3600" w:hanging="360"/>
      </w:pPr>
      <w:rPr>
        <w:rFonts w:cs="Times New Roman" w:hint="cs"/>
        <w:rtl w:val="0"/>
        <w:cs w:val="0"/>
      </w:rPr>
    </w:lvl>
    <w:lvl w:ilvl="5" w:tplc="EC3C5E50">
      <w:start w:val="1"/>
      <w:numFmt w:val="lowerRoman"/>
      <w:lvlText w:val="%6."/>
      <w:lvlJc w:val="right"/>
      <w:pPr>
        <w:tabs>
          <w:tab w:val="num" w:pos="4320"/>
        </w:tabs>
        <w:ind w:left="4320" w:hanging="180"/>
      </w:pPr>
      <w:rPr>
        <w:rFonts w:cs="Times New Roman" w:hint="cs"/>
        <w:rtl w:val="0"/>
        <w:cs w:val="0"/>
      </w:rPr>
    </w:lvl>
    <w:lvl w:ilvl="6" w:tplc="AA16BB12">
      <w:start w:val="1"/>
      <w:numFmt w:val="decimal"/>
      <w:lvlText w:val="%7."/>
      <w:lvlJc w:val="left"/>
      <w:pPr>
        <w:tabs>
          <w:tab w:val="num" w:pos="5040"/>
        </w:tabs>
        <w:ind w:left="5040" w:hanging="360"/>
      </w:pPr>
      <w:rPr>
        <w:rFonts w:cs="Times New Roman" w:hint="cs"/>
        <w:rtl w:val="0"/>
        <w:cs w:val="0"/>
      </w:rPr>
    </w:lvl>
    <w:lvl w:ilvl="7" w:tplc="1714AD5E">
      <w:start w:val="1"/>
      <w:numFmt w:val="lowerLetter"/>
      <w:lvlText w:val="%8."/>
      <w:lvlJc w:val="left"/>
      <w:pPr>
        <w:tabs>
          <w:tab w:val="num" w:pos="5760"/>
        </w:tabs>
        <w:ind w:left="5760" w:hanging="360"/>
      </w:pPr>
      <w:rPr>
        <w:rFonts w:cs="Times New Roman" w:hint="cs"/>
        <w:rtl w:val="0"/>
        <w:cs w:val="0"/>
      </w:rPr>
    </w:lvl>
    <w:lvl w:ilvl="8" w:tplc="8EFE4CB8">
      <w:start w:val="1"/>
      <w:numFmt w:val="lowerRoman"/>
      <w:lvlText w:val="%9."/>
      <w:lvlJc w:val="right"/>
      <w:pPr>
        <w:tabs>
          <w:tab w:val="num" w:pos="6480"/>
        </w:tabs>
        <w:ind w:left="6480" w:hanging="180"/>
      </w:pPr>
      <w:rPr>
        <w:rFonts w:cs="Times New Roman" w:hint="cs"/>
        <w:rtl w:val="0"/>
        <w:cs w:val="0"/>
      </w:rPr>
    </w:lvl>
  </w:abstractNum>
  <w:abstractNum w:abstractNumId="22"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23" w15:restartNumberingAfterBreak="0">
    <w:nsid w:val="4CDB3E4E"/>
    <w:multiLevelType w:val="hybridMultilevel"/>
    <w:tmpl w:val="B2B433C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E53F4C"/>
    <w:multiLevelType w:val="hybridMultilevel"/>
    <w:tmpl w:val="695683B2"/>
    <w:lvl w:ilvl="0" w:tplc="46848E4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26"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27" w15:restartNumberingAfterBreak="0">
    <w:nsid w:val="582C6B8C"/>
    <w:multiLevelType w:val="hybridMultilevel"/>
    <w:tmpl w:val="304E9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100C15"/>
    <w:multiLevelType w:val="hybridMultilevel"/>
    <w:tmpl w:val="7C16CAA2"/>
    <w:lvl w:ilvl="0" w:tplc="5B6CC612">
      <w:start w:val="1"/>
      <w:numFmt w:val="lowerLetter"/>
      <w:lvlText w:val="%1."/>
      <w:lvlJc w:val="left"/>
      <w:pPr>
        <w:tabs>
          <w:tab w:val="num" w:pos="720"/>
        </w:tabs>
        <w:ind w:left="720" w:hanging="360"/>
      </w:pPr>
      <w:rPr>
        <w:rFonts w:hint="default"/>
        <w:b w:val="0"/>
      </w:rPr>
    </w:lvl>
    <w:lvl w:ilvl="1" w:tplc="56241CD0">
      <w:start w:val="1"/>
      <w:numFmt w:val="bullet"/>
      <w:lvlText w:val="o"/>
      <w:lvlJc w:val="left"/>
      <w:pPr>
        <w:tabs>
          <w:tab w:val="num" w:pos="1440"/>
        </w:tabs>
        <w:ind w:left="1440" w:hanging="360"/>
      </w:pPr>
      <w:rPr>
        <w:rFonts w:ascii="Courier New" w:hAnsi="Courier New" w:cs="Courier New" w:hint="default"/>
      </w:rPr>
    </w:lvl>
    <w:lvl w:ilvl="2" w:tplc="D84A2450" w:tentative="1">
      <w:start w:val="1"/>
      <w:numFmt w:val="bullet"/>
      <w:lvlText w:val=""/>
      <w:lvlJc w:val="left"/>
      <w:pPr>
        <w:tabs>
          <w:tab w:val="num" w:pos="2160"/>
        </w:tabs>
        <w:ind w:left="2160" w:hanging="360"/>
      </w:pPr>
      <w:rPr>
        <w:rFonts w:ascii="Wingdings" w:hAnsi="Wingdings" w:hint="default"/>
      </w:rPr>
    </w:lvl>
    <w:lvl w:ilvl="3" w:tplc="77F69516" w:tentative="1">
      <w:start w:val="1"/>
      <w:numFmt w:val="bullet"/>
      <w:lvlText w:val=""/>
      <w:lvlJc w:val="left"/>
      <w:pPr>
        <w:tabs>
          <w:tab w:val="num" w:pos="2880"/>
        </w:tabs>
        <w:ind w:left="2880" w:hanging="360"/>
      </w:pPr>
      <w:rPr>
        <w:rFonts w:ascii="Symbol" w:hAnsi="Symbol" w:hint="default"/>
      </w:rPr>
    </w:lvl>
    <w:lvl w:ilvl="4" w:tplc="EC8A2B64" w:tentative="1">
      <w:start w:val="1"/>
      <w:numFmt w:val="bullet"/>
      <w:lvlText w:val="o"/>
      <w:lvlJc w:val="left"/>
      <w:pPr>
        <w:tabs>
          <w:tab w:val="num" w:pos="3600"/>
        </w:tabs>
        <w:ind w:left="3600" w:hanging="360"/>
      </w:pPr>
      <w:rPr>
        <w:rFonts w:ascii="Courier New" w:hAnsi="Courier New" w:cs="Courier New" w:hint="default"/>
      </w:rPr>
    </w:lvl>
    <w:lvl w:ilvl="5" w:tplc="03542B7A" w:tentative="1">
      <w:start w:val="1"/>
      <w:numFmt w:val="bullet"/>
      <w:lvlText w:val=""/>
      <w:lvlJc w:val="left"/>
      <w:pPr>
        <w:tabs>
          <w:tab w:val="num" w:pos="4320"/>
        </w:tabs>
        <w:ind w:left="4320" w:hanging="360"/>
      </w:pPr>
      <w:rPr>
        <w:rFonts w:ascii="Wingdings" w:hAnsi="Wingdings" w:hint="default"/>
      </w:rPr>
    </w:lvl>
    <w:lvl w:ilvl="6" w:tplc="6F102456" w:tentative="1">
      <w:start w:val="1"/>
      <w:numFmt w:val="bullet"/>
      <w:lvlText w:val=""/>
      <w:lvlJc w:val="left"/>
      <w:pPr>
        <w:tabs>
          <w:tab w:val="num" w:pos="5040"/>
        </w:tabs>
        <w:ind w:left="5040" w:hanging="360"/>
      </w:pPr>
      <w:rPr>
        <w:rFonts w:ascii="Symbol" w:hAnsi="Symbol" w:hint="default"/>
      </w:rPr>
    </w:lvl>
    <w:lvl w:ilvl="7" w:tplc="5B5C6C3E" w:tentative="1">
      <w:start w:val="1"/>
      <w:numFmt w:val="bullet"/>
      <w:lvlText w:val="o"/>
      <w:lvlJc w:val="left"/>
      <w:pPr>
        <w:tabs>
          <w:tab w:val="num" w:pos="5760"/>
        </w:tabs>
        <w:ind w:left="5760" w:hanging="360"/>
      </w:pPr>
      <w:rPr>
        <w:rFonts w:ascii="Courier New" w:hAnsi="Courier New" w:cs="Courier New" w:hint="default"/>
      </w:rPr>
    </w:lvl>
    <w:lvl w:ilvl="8" w:tplc="0AA830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8593C"/>
    <w:multiLevelType w:val="hybridMultilevel"/>
    <w:tmpl w:val="BB4CC630"/>
    <w:lvl w:ilvl="0" w:tplc="9796BB6C">
      <w:start w:val="1"/>
      <w:numFmt w:val="bullet"/>
      <w:lvlText w:val="-"/>
      <w:lvlJc w:val="left"/>
      <w:pPr>
        <w:ind w:left="720" w:hanging="360"/>
      </w:pPr>
      <w:rPr>
        <w:rFonts w:ascii="Poppins" w:hAnsi="Poppins" w:hint="default"/>
      </w:rPr>
    </w:lvl>
    <w:lvl w:ilvl="1" w:tplc="B4B2B24E" w:tentative="1">
      <w:start w:val="1"/>
      <w:numFmt w:val="bullet"/>
      <w:lvlText w:val="o"/>
      <w:lvlJc w:val="left"/>
      <w:pPr>
        <w:ind w:left="1440" w:hanging="360"/>
      </w:pPr>
      <w:rPr>
        <w:rFonts w:ascii="Courier New" w:hAnsi="Courier New" w:cs="Courier New" w:hint="default"/>
      </w:rPr>
    </w:lvl>
    <w:lvl w:ilvl="2" w:tplc="D4E6FE26" w:tentative="1">
      <w:start w:val="1"/>
      <w:numFmt w:val="bullet"/>
      <w:lvlText w:val=""/>
      <w:lvlJc w:val="left"/>
      <w:pPr>
        <w:ind w:left="2160" w:hanging="360"/>
      </w:pPr>
      <w:rPr>
        <w:rFonts w:ascii="Wingdings" w:hAnsi="Wingdings" w:hint="default"/>
      </w:rPr>
    </w:lvl>
    <w:lvl w:ilvl="3" w:tplc="BD5E4EA8" w:tentative="1">
      <w:start w:val="1"/>
      <w:numFmt w:val="bullet"/>
      <w:lvlText w:val=""/>
      <w:lvlJc w:val="left"/>
      <w:pPr>
        <w:ind w:left="2880" w:hanging="360"/>
      </w:pPr>
      <w:rPr>
        <w:rFonts w:ascii="Symbol" w:hAnsi="Symbol" w:hint="default"/>
      </w:rPr>
    </w:lvl>
    <w:lvl w:ilvl="4" w:tplc="F498133A" w:tentative="1">
      <w:start w:val="1"/>
      <w:numFmt w:val="bullet"/>
      <w:lvlText w:val="o"/>
      <w:lvlJc w:val="left"/>
      <w:pPr>
        <w:ind w:left="3600" w:hanging="360"/>
      </w:pPr>
      <w:rPr>
        <w:rFonts w:ascii="Courier New" w:hAnsi="Courier New" w:cs="Courier New" w:hint="default"/>
      </w:rPr>
    </w:lvl>
    <w:lvl w:ilvl="5" w:tplc="FE1E8300" w:tentative="1">
      <w:start w:val="1"/>
      <w:numFmt w:val="bullet"/>
      <w:lvlText w:val=""/>
      <w:lvlJc w:val="left"/>
      <w:pPr>
        <w:ind w:left="4320" w:hanging="360"/>
      </w:pPr>
      <w:rPr>
        <w:rFonts w:ascii="Wingdings" w:hAnsi="Wingdings" w:hint="default"/>
      </w:rPr>
    </w:lvl>
    <w:lvl w:ilvl="6" w:tplc="0FDCBC9C" w:tentative="1">
      <w:start w:val="1"/>
      <w:numFmt w:val="bullet"/>
      <w:lvlText w:val=""/>
      <w:lvlJc w:val="left"/>
      <w:pPr>
        <w:ind w:left="5040" w:hanging="360"/>
      </w:pPr>
      <w:rPr>
        <w:rFonts w:ascii="Symbol" w:hAnsi="Symbol" w:hint="default"/>
      </w:rPr>
    </w:lvl>
    <w:lvl w:ilvl="7" w:tplc="24ECE228" w:tentative="1">
      <w:start w:val="1"/>
      <w:numFmt w:val="bullet"/>
      <w:lvlText w:val="o"/>
      <w:lvlJc w:val="left"/>
      <w:pPr>
        <w:ind w:left="5760" w:hanging="360"/>
      </w:pPr>
      <w:rPr>
        <w:rFonts w:ascii="Courier New" w:hAnsi="Courier New" w:cs="Courier New" w:hint="default"/>
      </w:rPr>
    </w:lvl>
    <w:lvl w:ilvl="8" w:tplc="C56C570A" w:tentative="1">
      <w:start w:val="1"/>
      <w:numFmt w:val="bullet"/>
      <w:lvlText w:val=""/>
      <w:lvlJc w:val="left"/>
      <w:pPr>
        <w:ind w:left="6480" w:hanging="360"/>
      </w:pPr>
      <w:rPr>
        <w:rFonts w:ascii="Wingdings" w:hAnsi="Wingdings" w:hint="default"/>
      </w:rPr>
    </w:lvl>
  </w:abstractNum>
  <w:abstractNum w:abstractNumId="30" w15:restartNumberingAfterBreak="0">
    <w:nsid w:val="64682AB8"/>
    <w:multiLevelType w:val="hybridMultilevel"/>
    <w:tmpl w:val="29945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32"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34" w15:restartNumberingAfterBreak="0">
    <w:nsid w:val="6B6B3AA7"/>
    <w:multiLevelType w:val="hybridMultilevel"/>
    <w:tmpl w:val="C85E3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6" w15:restartNumberingAfterBreak="0">
    <w:nsid w:val="746D5057"/>
    <w:multiLevelType w:val="hybridMultilevel"/>
    <w:tmpl w:val="D994C140"/>
    <w:lvl w:ilvl="0" w:tplc="6BFE6460">
      <w:start w:val="1"/>
      <w:numFmt w:val="lowerLetter"/>
      <w:lvlText w:val="%1."/>
      <w:lvlJc w:val="left"/>
      <w:pPr>
        <w:ind w:left="720" w:hanging="360"/>
      </w:pPr>
    </w:lvl>
    <w:lvl w:ilvl="1" w:tplc="3DAC4212" w:tentative="1">
      <w:start w:val="1"/>
      <w:numFmt w:val="lowerLetter"/>
      <w:lvlText w:val="%2."/>
      <w:lvlJc w:val="left"/>
      <w:pPr>
        <w:ind w:left="1440" w:hanging="360"/>
      </w:pPr>
    </w:lvl>
    <w:lvl w:ilvl="2" w:tplc="1F5A43E8" w:tentative="1">
      <w:start w:val="1"/>
      <w:numFmt w:val="lowerRoman"/>
      <w:lvlText w:val="%3."/>
      <w:lvlJc w:val="right"/>
      <w:pPr>
        <w:ind w:left="2160" w:hanging="180"/>
      </w:pPr>
    </w:lvl>
    <w:lvl w:ilvl="3" w:tplc="795C2B2C" w:tentative="1">
      <w:start w:val="1"/>
      <w:numFmt w:val="decimal"/>
      <w:lvlText w:val="%4."/>
      <w:lvlJc w:val="left"/>
      <w:pPr>
        <w:ind w:left="2880" w:hanging="360"/>
      </w:pPr>
    </w:lvl>
    <w:lvl w:ilvl="4" w:tplc="9A60FE90" w:tentative="1">
      <w:start w:val="1"/>
      <w:numFmt w:val="lowerLetter"/>
      <w:lvlText w:val="%5."/>
      <w:lvlJc w:val="left"/>
      <w:pPr>
        <w:ind w:left="3600" w:hanging="360"/>
      </w:pPr>
    </w:lvl>
    <w:lvl w:ilvl="5" w:tplc="7396D9E0" w:tentative="1">
      <w:start w:val="1"/>
      <w:numFmt w:val="lowerRoman"/>
      <w:lvlText w:val="%6."/>
      <w:lvlJc w:val="right"/>
      <w:pPr>
        <w:ind w:left="4320" w:hanging="180"/>
      </w:pPr>
    </w:lvl>
    <w:lvl w:ilvl="6" w:tplc="FBD272BE" w:tentative="1">
      <w:start w:val="1"/>
      <w:numFmt w:val="decimal"/>
      <w:lvlText w:val="%7."/>
      <w:lvlJc w:val="left"/>
      <w:pPr>
        <w:ind w:left="5040" w:hanging="360"/>
      </w:pPr>
    </w:lvl>
    <w:lvl w:ilvl="7" w:tplc="7F4AE02A" w:tentative="1">
      <w:start w:val="1"/>
      <w:numFmt w:val="lowerLetter"/>
      <w:lvlText w:val="%8."/>
      <w:lvlJc w:val="left"/>
      <w:pPr>
        <w:ind w:left="5760" w:hanging="360"/>
      </w:pPr>
    </w:lvl>
    <w:lvl w:ilvl="8" w:tplc="677EDB60" w:tentative="1">
      <w:start w:val="1"/>
      <w:numFmt w:val="lowerRoman"/>
      <w:lvlText w:val="%9."/>
      <w:lvlJc w:val="right"/>
      <w:pPr>
        <w:ind w:left="6480" w:hanging="180"/>
      </w:pPr>
    </w:lvl>
  </w:abstractNum>
  <w:abstractNum w:abstractNumId="37" w15:restartNumberingAfterBreak="0">
    <w:nsid w:val="75F762BE"/>
    <w:multiLevelType w:val="hybridMultilevel"/>
    <w:tmpl w:val="D86E717A"/>
    <w:lvl w:ilvl="0" w:tplc="7B04D522">
      <w:start w:val="1"/>
      <w:numFmt w:val="bullet"/>
      <w:lvlText w:val="-"/>
      <w:lvlJc w:val="left"/>
      <w:pPr>
        <w:ind w:left="720" w:hanging="360"/>
      </w:pPr>
      <w:rPr>
        <w:rFonts w:ascii="Poppins" w:hAnsi="Poppins" w:hint="default"/>
      </w:rPr>
    </w:lvl>
    <w:lvl w:ilvl="1" w:tplc="0A3623F6" w:tentative="1">
      <w:start w:val="1"/>
      <w:numFmt w:val="bullet"/>
      <w:lvlText w:val="o"/>
      <w:lvlJc w:val="left"/>
      <w:pPr>
        <w:ind w:left="1440" w:hanging="360"/>
      </w:pPr>
      <w:rPr>
        <w:rFonts w:ascii="Courier New" w:hAnsi="Courier New" w:cs="Courier New" w:hint="default"/>
      </w:rPr>
    </w:lvl>
    <w:lvl w:ilvl="2" w:tplc="E17AC0DE" w:tentative="1">
      <w:start w:val="1"/>
      <w:numFmt w:val="bullet"/>
      <w:lvlText w:val=""/>
      <w:lvlJc w:val="left"/>
      <w:pPr>
        <w:ind w:left="2160" w:hanging="360"/>
      </w:pPr>
      <w:rPr>
        <w:rFonts w:ascii="Wingdings" w:hAnsi="Wingdings" w:hint="default"/>
      </w:rPr>
    </w:lvl>
    <w:lvl w:ilvl="3" w:tplc="8BA83D9A" w:tentative="1">
      <w:start w:val="1"/>
      <w:numFmt w:val="bullet"/>
      <w:lvlText w:val=""/>
      <w:lvlJc w:val="left"/>
      <w:pPr>
        <w:ind w:left="2880" w:hanging="360"/>
      </w:pPr>
      <w:rPr>
        <w:rFonts w:ascii="Symbol" w:hAnsi="Symbol" w:hint="default"/>
      </w:rPr>
    </w:lvl>
    <w:lvl w:ilvl="4" w:tplc="CB16A524" w:tentative="1">
      <w:start w:val="1"/>
      <w:numFmt w:val="bullet"/>
      <w:lvlText w:val="o"/>
      <w:lvlJc w:val="left"/>
      <w:pPr>
        <w:ind w:left="3600" w:hanging="360"/>
      </w:pPr>
      <w:rPr>
        <w:rFonts w:ascii="Courier New" w:hAnsi="Courier New" w:cs="Courier New" w:hint="default"/>
      </w:rPr>
    </w:lvl>
    <w:lvl w:ilvl="5" w:tplc="CEFE86EA" w:tentative="1">
      <w:start w:val="1"/>
      <w:numFmt w:val="bullet"/>
      <w:lvlText w:val=""/>
      <w:lvlJc w:val="left"/>
      <w:pPr>
        <w:ind w:left="4320" w:hanging="360"/>
      </w:pPr>
      <w:rPr>
        <w:rFonts w:ascii="Wingdings" w:hAnsi="Wingdings" w:hint="default"/>
      </w:rPr>
    </w:lvl>
    <w:lvl w:ilvl="6" w:tplc="42261072" w:tentative="1">
      <w:start w:val="1"/>
      <w:numFmt w:val="bullet"/>
      <w:lvlText w:val=""/>
      <w:lvlJc w:val="left"/>
      <w:pPr>
        <w:ind w:left="5040" w:hanging="360"/>
      </w:pPr>
      <w:rPr>
        <w:rFonts w:ascii="Symbol" w:hAnsi="Symbol" w:hint="default"/>
      </w:rPr>
    </w:lvl>
    <w:lvl w:ilvl="7" w:tplc="570E0872" w:tentative="1">
      <w:start w:val="1"/>
      <w:numFmt w:val="bullet"/>
      <w:lvlText w:val="o"/>
      <w:lvlJc w:val="left"/>
      <w:pPr>
        <w:ind w:left="5760" w:hanging="360"/>
      </w:pPr>
      <w:rPr>
        <w:rFonts w:ascii="Courier New" w:hAnsi="Courier New" w:cs="Courier New" w:hint="default"/>
      </w:rPr>
    </w:lvl>
    <w:lvl w:ilvl="8" w:tplc="3CDE59BE" w:tentative="1">
      <w:start w:val="1"/>
      <w:numFmt w:val="bullet"/>
      <w:lvlText w:val=""/>
      <w:lvlJc w:val="left"/>
      <w:pPr>
        <w:ind w:left="6480" w:hanging="360"/>
      </w:pPr>
      <w:rPr>
        <w:rFonts w:ascii="Wingdings" w:hAnsi="Wingdings" w:hint="default"/>
      </w:rPr>
    </w:lvl>
  </w:abstractNum>
  <w:abstractNum w:abstractNumId="38" w15:restartNumberingAfterBreak="0">
    <w:nsid w:val="780E0EFE"/>
    <w:multiLevelType w:val="hybridMultilevel"/>
    <w:tmpl w:val="9BB28934"/>
    <w:lvl w:ilvl="0" w:tplc="8026B758">
      <w:start w:val="1"/>
      <w:numFmt w:val="bullet"/>
      <w:lvlText w:val="-"/>
      <w:lvlJc w:val="left"/>
      <w:pPr>
        <w:ind w:left="720" w:hanging="360"/>
      </w:pPr>
      <w:rPr>
        <w:rFonts w:ascii="Poppins" w:hAnsi="Poppins" w:hint="default"/>
      </w:rPr>
    </w:lvl>
    <w:lvl w:ilvl="1" w:tplc="5BD8E15E" w:tentative="1">
      <w:start w:val="1"/>
      <w:numFmt w:val="bullet"/>
      <w:lvlText w:val="o"/>
      <w:lvlJc w:val="left"/>
      <w:pPr>
        <w:ind w:left="1440" w:hanging="360"/>
      </w:pPr>
      <w:rPr>
        <w:rFonts w:ascii="Courier New" w:hAnsi="Courier New" w:cs="Courier New" w:hint="default"/>
      </w:rPr>
    </w:lvl>
    <w:lvl w:ilvl="2" w:tplc="65CA5562" w:tentative="1">
      <w:start w:val="1"/>
      <w:numFmt w:val="bullet"/>
      <w:lvlText w:val=""/>
      <w:lvlJc w:val="left"/>
      <w:pPr>
        <w:ind w:left="2160" w:hanging="360"/>
      </w:pPr>
      <w:rPr>
        <w:rFonts w:ascii="Wingdings" w:hAnsi="Wingdings" w:hint="default"/>
      </w:rPr>
    </w:lvl>
    <w:lvl w:ilvl="3" w:tplc="159C5E4E" w:tentative="1">
      <w:start w:val="1"/>
      <w:numFmt w:val="bullet"/>
      <w:lvlText w:val=""/>
      <w:lvlJc w:val="left"/>
      <w:pPr>
        <w:ind w:left="2880" w:hanging="360"/>
      </w:pPr>
      <w:rPr>
        <w:rFonts w:ascii="Symbol" w:hAnsi="Symbol" w:hint="default"/>
      </w:rPr>
    </w:lvl>
    <w:lvl w:ilvl="4" w:tplc="5E64B170" w:tentative="1">
      <w:start w:val="1"/>
      <w:numFmt w:val="bullet"/>
      <w:lvlText w:val="o"/>
      <w:lvlJc w:val="left"/>
      <w:pPr>
        <w:ind w:left="3600" w:hanging="360"/>
      </w:pPr>
      <w:rPr>
        <w:rFonts w:ascii="Courier New" w:hAnsi="Courier New" w:cs="Courier New" w:hint="default"/>
      </w:rPr>
    </w:lvl>
    <w:lvl w:ilvl="5" w:tplc="C248E828" w:tentative="1">
      <w:start w:val="1"/>
      <w:numFmt w:val="bullet"/>
      <w:lvlText w:val=""/>
      <w:lvlJc w:val="left"/>
      <w:pPr>
        <w:ind w:left="4320" w:hanging="360"/>
      </w:pPr>
      <w:rPr>
        <w:rFonts w:ascii="Wingdings" w:hAnsi="Wingdings" w:hint="default"/>
      </w:rPr>
    </w:lvl>
    <w:lvl w:ilvl="6" w:tplc="E3C80312" w:tentative="1">
      <w:start w:val="1"/>
      <w:numFmt w:val="bullet"/>
      <w:lvlText w:val=""/>
      <w:lvlJc w:val="left"/>
      <w:pPr>
        <w:ind w:left="5040" w:hanging="360"/>
      </w:pPr>
      <w:rPr>
        <w:rFonts w:ascii="Symbol" w:hAnsi="Symbol" w:hint="default"/>
      </w:rPr>
    </w:lvl>
    <w:lvl w:ilvl="7" w:tplc="186EA4EE" w:tentative="1">
      <w:start w:val="1"/>
      <w:numFmt w:val="bullet"/>
      <w:lvlText w:val="o"/>
      <w:lvlJc w:val="left"/>
      <w:pPr>
        <w:ind w:left="5760" w:hanging="360"/>
      </w:pPr>
      <w:rPr>
        <w:rFonts w:ascii="Courier New" w:hAnsi="Courier New" w:cs="Courier New" w:hint="default"/>
      </w:rPr>
    </w:lvl>
    <w:lvl w:ilvl="8" w:tplc="D108BBE0" w:tentative="1">
      <w:start w:val="1"/>
      <w:numFmt w:val="bullet"/>
      <w:lvlText w:val=""/>
      <w:lvlJc w:val="left"/>
      <w:pPr>
        <w:ind w:left="6480" w:hanging="360"/>
      </w:pPr>
      <w:rPr>
        <w:rFonts w:ascii="Wingdings" w:hAnsi="Wingdings" w:hint="default"/>
      </w:rPr>
    </w:lvl>
  </w:abstractNum>
  <w:num w:numId="1" w16cid:durableId="634410958">
    <w:abstractNumId w:val="6"/>
  </w:num>
  <w:num w:numId="2" w16cid:durableId="1848205698">
    <w:abstractNumId w:val="6"/>
  </w:num>
  <w:num w:numId="3" w16cid:durableId="311643151">
    <w:abstractNumId w:val="25"/>
  </w:num>
  <w:num w:numId="4" w16cid:durableId="462313136">
    <w:abstractNumId w:val="35"/>
  </w:num>
  <w:num w:numId="5" w16cid:durableId="887644225">
    <w:abstractNumId w:val="17"/>
  </w:num>
  <w:num w:numId="6" w16cid:durableId="956712805">
    <w:abstractNumId w:val="19"/>
  </w:num>
  <w:num w:numId="7" w16cid:durableId="613099182">
    <w:abstractNumId w:val="7"/>
  </w:num>
  <w:num w:numId="8" w16cid:durableId="772474121">
    <w:abstractNumId w:val="31"/>
  </w:num>
  <w:num w:numId="9" w16cid:durableId="329138858">
    <w:abstractNumId w:val="5"/>
  </w:num>
  <w:num w:numId="10" w16cid:durableId="703362435">
    <w:abstractNumId w:val="37"/>
  </w:num>
  <w:num w:numId="11" w16cid:durableId="1056929100">
    <w:abstractNumId w:val="29"/>
  </w:num>
  <w:num w:numId="12" w16cid:durableId="1607228911">
    <w:abstractNumId w:val="4"/>
  </w:num>
  <w:num w:numId="13" w16cid:durableId="298416936">
    <w:abstractNumId w:val="26"/>
  </w:num>
  <w:num w:numId="14" w16cid:durableId="1109012300">
    <w:abstractNumId w:val="33"/>
  </w:num>
  <w:num w:numId="15" w16cid:durableId="1514614346">
    <w:abstractNumId w:val="3"/>
  </w:num>
  <w:num w:numId="16" w16cid:durableId="72432554">
    <w:abstractNumId w:val="16"/>
  </w:num>
  <w:num w:numId="17" w16cid:durableId="1972468700">
    <w:abstractNumId w:val="22"/>
  </w:num>
  <w:num w:numId="18" w16cid:durableId="1426150670">
    <w:abstractNumId w:val="8"/>
  </w:num>
  <w:num w:numId="19" w16cid:durableId="1317996936">
    <w:abstractNumId w:val="38"/>
  </w:num>
  <w:num w:numId="20" w16cid:durableId="1263610967">
    <w:abstractNumId w:val="27"/>
  </w:num>
  <w:num w:numId="21" w16cid:durableId="397090558">
    <w:abstractNumId w:val="9"/>
  </w:num>
  <w:num w:numId="22" w16cid:durableId="52657825">
    <w:abstractNumId w:val="24"/>
  </w:num>
  <w:num w:numId="23" w16cid:durableId="756555242">
    <w:abstractNumId w:val="15"/>
  </w:num>
  <w:num w:numId="24" w16cid:durableId="225068597">
    <w:abstractNumId w:val="30"/>
  </w:num>
  <w:num w:numId="25" w16cid:durableId="1391995549">
    <w:abstractNumId w:val="11"/>
  </w:num>
  <w:num w:numId="26" w16cid:durableId="1495995113">
    <w:abstractNumId w:val="10"/>
  </w:num>
  <w:num w:numId="27" w16cid:durableId="511650670">
    <w:abstractNumId w:val="2"/>
  </w:num>
  <w:num w:numId="28" w16cid:durableId="1410350168">
    <w:abstractNumId w:val="0"/>
  </w:num>
  <w:num w:numId="29" w16cid:durableId="3939142">
    <w:abstractNumId w:val="18"/>
  </w:num>
  <w:num w:numId="30" w16cid:durableId="456489982">
    <w:abstractNumId w:val="1"/>
  </w:num>
  <w:num w:numId="31" w16cid:durableId="1796943890">
    <w:abstractNumId w:val="13"/>
  </w:num>
  <w:num w:numId="32" w16cid:durableId="1289552302">
    <w:abstractNumId w:val="6"/>
  </w:num>
  <w:num w:numId="33" w16cid:durableId="376664765">
    <w:abstractNumId w:val="12"/>
  </w:num>
  <w:num w:numId="34" w16cid:durableId="358167403">
    <w:abstractNumId w:val="32"/>
  </w:num>
  <w:num w:numId="35" w16cid:durableId="1030376942">
    <w:abstractNumId w:val="20"/>
  </w:num>
  <w:num w:numId="36" w16cid:durableId="1521116002">
    <w:abstractNumId w:val="34"/>
  </w:num>
  <w:num w:numId="37" w16cid:durableId="68506427">
    <w:abstractNumId w:val="14"/>
  </w:num>
  <w:num w:numId="38" w16cid:durableId="1245146612">
    <w:abstractNumId w:val="23"/>
  </w:num>
  <w:num w:numId="39" w16cid:durableId="1530021554">
    <w:abstractNumId w:val="28"/>
  </w:num>
  <w:num w:numId="40" w16cid:durableId="33041459">
    <w:abstractNumId w:val="36"/>
  </w:num>
  <w:num w:numId="41" w16cid:durableId="19853524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BF"/>
    <w:rsid w:val="000016AA"/>
    <w:rsid w:val="00014D1D"/>
    <w:rsid w:val="00027CD2"/>
    <w:rsid w:val="00043EAF"/>
    <w:rsid w:val="00046C76"/>
    <w:rsid w:val="0005326C"/>
    <w:rsid w:val="000611E3"/>
    <w:rsid w:val="0006145B"/>
    <w:rsid w:val="00071658"/>
    <w:rsid w:val="00072D0F"/>
    <w:rsid w:val="0007302A"/>
    <w:rsid w:val="00073848"/>
    <w:rsid w:val="00084F72"/>
    <w:rsid w:val="00086D22"/>
    <w:rsid w:val="00087EB9"/>
    <w:rsid w:val="000A18D1"/>
    <w:rsid w:val="000A29F7"/>
    <w:rsid w:val="000C224C"/>
    <w:rsid w:val="000C2EAF"/>
    <w:rsid w:val="000C3D45"/>
    <w:rsid w:val="000C4E2C"/>
    <w:rsid w:val="000C7B3C"/>
    <w:rsid w:val="000D6194"/>
    <w:rsid w:val="000D6665"/>
    <w:rsid w:val="000E4993"/>
    <w:rsid w:val="000E70C9"/>
    <w:rsid w:val="0010297E"/>
    <w:rsid w:val="00103DA9"/>
    <w:rsid w:val="00113B17"/>
    <w:rsid w:val="00120AA8"/>
    <w:rsid w:val="00126798"/>
    <w:rsid w:val="001348B3"/>
    <w:rsid w:val="00143E7E"/>
    <w:rsid w:val="001529F4"/>
    <w:rsid w:val="00153C2E"/>
    <w:rsid w:val="001559C0"/>
    <w:rsid w:val="00170E5D"/>
    <w:rsid w:val="001773C1"/>
    <w:rsid w:val="00196CF7"/>
    <w:rsid w:val="00197A5F"/>
    <w:rsid w:val="00197C79"/>
    <w:rsid w:val="001A08F8"/>
    <w:rsid w:val="001A0EBA"/>
    <w:rsid w:val="001C3672"/>
    <w:rsid w:val="001D0862"/>
    <w:rsid w:val="001D63B5"/>
    <w:rsid w:val="001E140F"/>
    <w:rsid w:val="001E351A"/>
    <w:rsid w:val="001E5C7E"/>
    <w:rsid w:val="001F3299"/>
    <w:rsid w:val="001F5A55"/>
    <w:rsid w:val="001F60F7"/>
    <w:rsid w:val="002101D0"/>
    <w:rsid w:val="002135E2"/>
    <w:rsid w:val="0022229E"/>
    <w:rsid w:val="00226520"/>
    <w:rsid w:val="002273DE"/>
    <w:rsid w:val="002334BC"/>
    <w:rsid w:val="0023685B"/>
    <w:rsid w:val="00237695"/>
    <w:rsid w:val="00237848"/>
    <w:rsid w:val="00237970"/>
    <w:rsid w:val="00240766"/>
    <w:rsid w:val="0024198F"/>
    <w:rsid w:val="0024211C"/>
    <w:rsid w:val="00242200"/>
    <w:rsid w:val="002423A1"/>
    <w:rsid w:val="00244653"/>
    <w:rsid w:val="002462E0"/>
    <w:rsid w:val="0024683C"/>
    <w:rsid w:val="002503F7"/>
    <w:rsid w:val="00251E0F"/>
    <w:rsid w:val="00255351"/>
    <w:rsid w:val="00257EC2"/>
    <w:rsid w:val="002652CC"/>
    <w:rsid w:val="002712D0"/>
    <w:rsid w:val="002732ED"/>
    <w:rsid w:val="002779D5"/>
    <w:rsid w:val="0028435B"/>
    <w:rsid w:val="002878A3"/>
    <w:rsid w:val="002878D5"/>
    <w:rsid w:val="00295970"/>
    <w:rsid w:val="00295B91"/>
    <w:rsid w:val="002B0323"/>
    <w:rsid w:val="002B747C"/>
    <w:rsid w:val="002D3661"/>
    <w:rsid w:val="002D3A7D"/>
    <w:rsid w:val="002D5659"/>
    <w:rsid w:val="002D6C1B"/>
    <w:rsid w:val="002D6F8B"/>
    <w:rsid w:val="002D71B9"/>
    <w:rsid w:val="002E48CE"/>
    <w:rsid w:val="002E4D22"/>
    <w:rsid w:val="002E6F05"/>
    <w:rsid w:val="002E7212"/>
    <w:rsid w:val="002E78FE"/>
    <w:rsid w:val="002F2E92"/>
    <w:rsid w:val="00310209"/>
    <w:rsid w:val="003117CA"/>
    <w:rsid w:val="0031242A"/>
    <w:rsid w:val="00314235"/>
    <w:rsid w:val="00317992"/>
    <w:rsid w:val="003208FC"/>
    <w:rsid w:val="00322A1A"/>
    <w:rsid w:val="00324C93"/>
    <w:rsid w:val="0032733F"/>
    <w:rsid w:val="00330728"/>
    <w:rsid w:val="00334E94"/>
    <w:rsid w:val="0035073C"/>
    <w:rsid w:val="00353DA1"/>
    <w:rsid w:val="0035471D"/>
    <w:rsid w:val="00355E4C"/>
    <w:rsid w:val="003607E2"/>
    <w:rsid w:val="00370347"/>
    <w:rsid w:val="0037094A"/>
    <w:rsid w:val="00373A0F"/>
    <w:rsid w:val="00384F67"/>
    <w:rsid w:val="00385839"/>
    <w:rsid w:val="0039038D"/>
    <w:rsid w:val="003937F3"/>
    <w:rsid w:val="00394BC0"/>
    <w:rsid w:val="00395F25"/>
    <w:rsid w:val="003A2D2E"/>
    <w:rsid w:val="003A7F3D"/>
    <w:rsid w:val="003C7AF1"/>
    <w:rsid w:val="003E1B4F"/>
    <w:rsid w:val="003E25CD"/>
    <w:rsid w:val="003E39DA"/>
    <w:rsid w:val="003E48D5"/>
    <w:rsid w:val="003E763F"/>
    <w:rsid w:val="003F2BB5"/>
    <w:rsid w:val="00401F0C"/>
    <w:rsid w:val="0041055F"/>
    <w:rsid w:val="00417B60"/>
    <w:rsid w:val="00424DB6"/>
    <w:rsid w:val="00432230"/>
    <w:rsid w:val="00455E7D"/>
    <w:rsid w:val="0046110F"/>
    <w:rsid w:val="00464C06"/>
    <w:rsid w:val="0046696D"/>
    <w:rsid w:val="00466DFD"/>
    <w:rsid w:val="004672FA"/>
    <w:rsid w:val="00471E6E"/>
    <w:rsid w:val="00482ABA"/>
    <w:rsid w:val="004854D2"/>
    <w:rsid w:val="0048710F"/>
    <w:rsid w:val="004873C2"/>
    <w:rsid w:val="00487EBA"/>
    <w:rsid w:val="00494F82"/>
    <w:rsid w:val="004A4C88"/>
    <w:rsid w:val="004B5215"/>
    <w:rsid w:val="004B6973"/>
    <w:rsid w:val="004D18F3"/>
    <w:rsid w:val="004D2281"/>
    <w:rsid w:val="004D6CFF"/>
    <w:rsid w:val="004E0FF8"/>
    <w:rsid w:val="004E4D96"/>
    <w:rsid w:val="004F0B16"/>
    <w:rsid w:val="00500153"/>
    <w:rsid w:val="00504010"/>
    <w:rsid w:val="005047D4"/>
    <w:rsid w:val="0052049C"/>
    <w:rsid w:val="005208A0"/>
    <w:rsid w:val="00521780"/>
    <w:rsid w:val="00523AAB"/>
    <w:rsid w:val="005313BB"/>
    <w:rsid w:val="00531CE3"/>
    <w:rsid w:val="005531D3"/>
    <w:rsid w:val="00555022"/>
    <w:rsid w:val="005573D3"/>
    <w:rsid w:val="005664F7"/>
    <w:rsid w:val="005707C9"/>
    <w:rsid w:val="005976CA"/>
    <w:rsid w:val="00597EE2"/>
    <w:rsid w:val="005A25A1"/>
    <w:rsid w:val="005A3BAB"/>
    <w:rsid w:val="005C192F"/>
    <w:rsid w:val="005C2171"/>
    <w:rsid w:val="005D259B"/>
    <w:rsid w:val="005D6077"/>
    <w:rsid w:val="00607A1D"/>
    <w:rsid w:val="00610EF9"/>
    <w:rsid w:val="00612C4C"/>
    <w:rsid w:val="00616217"/>
    <w:rsid w:val="00622BB3"/>
    <w:rsid w:val="00626FD5"/>
    <w:rsid w:val="00635B6A"/>
    <w:rsid w:val="006441F6"/>
    <w:rsid w:val="006449C4"/>
    <w:rsid w:val="0064573B"/>
    <w:rsid w:val="006460FD"/>
    <w:rsid w:val="00650BE2"/>
    <w:rsid w:val="006641C7"/>
    <w:rsid w:val="00671EC1"/>
    <w:rsid w:val="00675C62"/>
    <w:rsid w:val="00676838"/>
    <w:rsid w:val="00676A9F"/>
    <w:rsid w:val="0067788B"/>
    <w:rsid w:val="006857D0"/>
    <w:rsid w:val="00685D6D"/>
    <w:rsid w:val="00687789"/>
    <w:rsid w:val="00694952"/>
    <w:rsid w:val="006952FB"/>
    <w:rsid w:val="00695B8B"/>
    <w:rsid w:val="006A4939"/>
    <w:rsid w:val="006A5150"/>
    <w:rsid w:val="006A6DD9"/>
    <w:rsid w:val="006A7878"/>
    <w:rsid w:val="006B5F12"/>
    <w:rsid w:val="006C4FFC"/>
    <w:rsid w:val="006D3746"/>
    <w:rsid w:val="006D5880"/>
    <w:rsid w:val="006E7686"/>
    <w:rsid w:val="006F16CD"/>
    <w:rsid w:val="00715833"/>
    <w:rsid w:val="00716932"/>
    <w:rsid w:val="00730317"/>
    <w:rsid w:val="00734E10"/>
    <w:rsid w:val="007424B8"/>
    <w:rsid w:val="0074754B"/>
    <w:rsid w:val="0075582E"/>
    <w:rsid w:val="00763278"/>
    <w:rsid w:val="007639AD"/>
    <w:rsid w:val="00780453"/>
    <w:rsid w:val="007806C5"/>
    <w:rsid w:val="007830F9"/>
    <w:rsid w:val="007B386F"/>
    <w:rsid w:val="007B4888"/>
    <w:rsid w:val="007B5FC3"/>
    <w:rsid w:val="007C31C4"/>
    <w:rsid w:val="007C6EAB"/>
    <w:rsid w:val="007D4D3C"/>
    <w:rsid w:val="007E7D41"/>
    <w:rsid w:val="007F0052"/>
    <w:rsid w:val="007F49F4"/>
    <w:rsid w:val="00806E5D"/>
    <w:rsid w:val="008152E3"/>
    <w:rsid w:val="00815534"/>
    <w:rsid w:val="008217E6"/>
    <w:rsid w:val="00825055"/>
    <w:rsid w:val="00827BC5"/>
    <w:rsid w:val="008306A5"/>
    <w:rsid w:val="00835216"/>
    <w:rsid w:val="00835D7F"/>
    <w:rsid w:val="00836417"/>
    <w:rsid w:val="00836E72"/>
    <w:rsid w:val="00843E01"/>
    <w:rsid w:val="00844129"/>
    <w:rsid w:val="0085163A"/>
    <w:rsid w:val="00861CDF"/>
    <w:rsid w:val="00871E4F"/>
    <w:rsid w:val="00872982"/>
    <w:rsid w:val="008738D3"/>
    <w:rsid w:val="008764DE"/>
    <w:rsid w:val="00885F92"/>
    <w:rsid w:val="00886DFF"/>
    <w:rsid w:val="008915DD"/>
    <w:rsid w:val="00893F23"/>
    <w:rsid w:val="00897DCC"/>
    <w:rsid w:val="008B1EDD"/>
    <w:rsid w:val="008B22B7"/>
    <w:rsid w:val="008B25A7"/>
    <w:rsid w:val="008B5ABA"/>
    <w:rsid w:val="008B665A"/>
    <w:rsid w:val="008C2AC6"/>
    <w:rsid w:val="008C5B3B"/>
    <w:rsid w:val="008C5E29"/>
    <w:rsid w:val="008D67E3"/>
    <w:rsid w:val="008E5F99"/>
    <w:rsid w:val="008F310B"/>
    <w:rsid w:val="008F5533"/>
    <w:rsid w:val="00903D9C"/>
    <w:rsid w:val="00913964"/>
    <w:rsid w:val="00920BA0"/>
    <w:rsid w:val="00923F28"/>
    <w:rsid w:val="00924A8B"/>
    <w:rsid w:val="0093012C"/>
    <w:rsid w:val="00930287"/>
    <w:rsid w:val="00932BF7"/>
    <w:rsid w:val="0093305B"/>
    <w:rsid w:val="00934107"/>
    <w:rsid w:val="00935DA9"/>
    <w:rsid w:val="0093635D"/>
    <w:rsid w:val="00937AAD"/>
    <w:rsid w:val="00937CFA"/>
    <w:rsid w:val="00945115"/>
    <w:rsid w:val="00945340"/>
    <w:rsid w:val="00945F17"/>
    <w:rsid w:val="0094678E"/>
    <w:rsid w:val="00956CA8"/>
    <w:rsid w:val="009616F0"/>
    <w:rsid w:val="0096755A"/>
    <w:rsid w:val="009715F8"/>
    <w:rsid w:val="00981D69"/>
    <w:rsid w:val="009864C6"/>
    <w:rsid w:val="00986A59"/>
    <w:rsid w:val="0098722B"/>
    <w:rsid w:val="0099122D"/>
    <w:rsid w:val="0099510B"/>
    <w:rsid w:val="00997891"/>
    <w:rsid w:val="009B2B22"/>
    <w:rsid w:val="009C143E"/>
    <w:rsid w:val="009D5CCC"/>
    <w:rsid w:val="009E58E4"/>
    <w:rsid w:val="009F6F3E"/>
    <w:rsid w:val="009F6F77"/>
    <w:rsid w:val="00A06FD6"/>
    <w:rsid w:val="00A0726C"/>
    <w:rsid w:val="00A31C76"/>
    <w:rsid w:val="00A45A69"/>
    <w:rsid w:val="00A4633A"/>
    <w:rsid w:val="00A5079B"/>
    <w:rsid w:val="00A62668"/>
    <w:rsid w:val="00A6334E"/>
    <w:rsid w:val="00A64151"/>
    <w:rsid w:val="00A800D4"/>
    <w:rsid w:val="00A87131"/>
    <w:rsid w:val="00A91927"/>
    <w:rsid w:val="00A91C53"/>
    <w:rsid w:val="00A93DC1"/>
    <w:rsid w:val="00A9419E"/>
    <w:rsid w:val="00AA199F"/>
    <w:rsid w:val="00AA6A2E"/>
    <w:rsid w:val="00AB2497"/>
    <w:rsid w:val="00AB4C71"/>
    <w:rsid w:val="00AD140B"/>
    <w:rsid w:val="00AD4DFC"/>
    <w:rsid w:val="00AE4ACE"/>
    <w:rsid w:val="00AE779F"/>
    <w:rsid w:val="00AE79A2"/>
    <w:rsid w:val="00AE7A03"/>
    <w:rsid w:val="00AF20C5"/>
    <w:rsid w:val="00AF76EF"/>
    <w:rsid w:val="00B23778"/>
    <w:rsid w:val="00B32011"/>
    <w:rsid w:val="00B32181"/>
    <w:rsid w:val="00B41ED5"/>
    <w:rsid w:val="00B50D13"/>
    <w:rsid w:val="00B6102E"/>
    <w:rsid w:val="00B62455"/>
    <w:rsid w:val="00B624AE"/>
    <w:rsid w:val="00B64DAB"/>
    <w:rsid w:val="00B65254"/>
    <w:rsid w:val="00B65387"/>
    <w:rsid w:val="00B6592E"/>
    <w:rsid w:val="00B742D5"/>
    <w:rsid w:val="00B836CC"/>
    <w:rsid w:val="00B913AF"/>
    <w:rsid w:val="00B957AB"/>
    <w:rsid w:val="00B957BF"/>
    <w:rsid w:val="00B97FD8"/>
    <w:rsid w:val="00BA12D2"/>
    <w:rsid w:val="00BB187D"/>
    <w:rsid w:val="00BC176D"/>
    <w:rsid w:val="00BD3D4C"/>
    <w:rsid w:val="00BD607B"/>
    <w:rsid w:val="00C00A5A"/>
    <w:rsid w:val="00C01468"/>
    <w:rsid w:val="00C15957"/>
    <w:rsid w:val="00C1596E"/>
    <w:rsid w:val="00C4258D"/>
    <w:rsid w:val="00C46951"/>
    <w:rsid w:val="00C46D53"/>
    <w:rsid w:val="00C64629"/>
    <w:rsid w:val="00C665AE"/>
    <w:rsid w:val="00C71CBA"/>
    <w:rsid w:val="00C77C72"/>
    <w:rsid w:val="00C91C48"/>
    <w:rsid w:val="00C939CA"/>
    <w:rsid w:val="00C9704E"/>
    <w:rsid w:val="00CA336E"/>
    <w:rsid w:val="00CB2634"/>
    <w:rsid w:val="00CB4AF5"/>
    <w:rsid w:val="00CC13F9"/>
    <w:rsid w:val="00CC17F3"/>
    <w:rsid w:val="00CC383A"/>
    <w:rsid w:val="00CD2341"/>
    <w:rsid w:val="00CE3796"/>
    <w:rsid w:val="00CF590F"/>
    <w:rsid w:val="00D031ED"/>
    <w:rsid w:val="00D05314"/>
    <w:rsid w:val="00D07669"/>
    <w:rsid w:val="00D223F7"/>
    <w:rsid w:val="00D26213"/>
    <w:rsid w:val="00D30767"/>
    <w:rsid w:val="00D33743"/>
    <w:rsid w:val="00D42610"/>
    <w:rsid w:val="00D443BC"/>
    <w:rsid w:val="00D46E58"/>
    <w:rsid w:val="00D474D3"/>
    <w:rsid w:val="00D55569"/>
    <w:rsid w:val="00D62DFE"/>
    <w:rsid w:val="00D67206"/>
    <w:rsid w:val="00D84298"/>
    <w:rsid w:val="00D9267A"/>
    <w:rsid w:val="00D92C5C"/>
    <w:rsid w:val="00D97F39"/>
    <w:rsid w:val="00DA6806"/>
    <w:rsid w:val="00DA6BCF"/>
    <w:rsid w:val="00DB2B00"/>
    <w:rsid w:val="00DB3674"/>
    <w:rsid w:val="00DB4F29"/>
    <w:rsid w:val="00DD50BE"/>
    <w:rsid w:val="00DE3A2D"/>
    <w:rsid w:val="00DF2A1D"/>
    <w:rsid w:val="00E03371"/>
    <w:rsid w:val="00E03DCA"/>
    <w:rsid w:val="00E050A8"/>
    <w:rsid w:val="00E06387"/>
    <w:rsid w:val="00E10D36"/>
    <w:rsid w:val="00E11E05"/>
    <w:rsid w:val="00E35442"/>
    <w:rsid w:val="00E477B0"/>
    <w:rsid w:val="00E57DA3"/>
    <w:rsid w:val="00E64423"/>
    <w:rsid w:val="00E771BF"/>
    <w:rsid w:val="00E83E49"/>
    <w:rsid w:val="00E87FA5"/>
    <w:rsid w:val="00E9238F"/>
    <w:rsid w:val="00E95458"/>
    <w:rsid w:val="00EA6457"/>
    <w:rsid w:val="00EA7943"/>
    <w:rsid w:val="00EB1725"/>
    <w:rsid w:val="00EC61A7"/>
    <w:rsid w:val="00EC68E6"/>
    <w:rsid w:val="00ED0DCB"/>
    <w:rsid w:val="00ED2491"/>
    <w:rsid w:val="00EE0E89"/>
    <w:rsid w:val="00EF2DA8"/>
    <w:rsid w:val="00F0173F"/>
    <w:rsid w:val="00F10C6D"/>
    <w:rsid w:val="00F11F8B"/>
    <w:rsid w:val="00F32696"/>
    <w:rsid w:val="00F35F06"/>
    <w:rsid w:val="00F4775D"/>
    <w:rsid w:val="00F50073"/>
    <w:rsid w:val="00F578B3"/>
    <w:rsid w:val="00F807A9"/>
    <w:rsid w:val="00F9238E"/>
    <w:rsid w:val="00FA6ACA"/>
    <w:rsid w:val="00FA78B2"/>
    <w:rsid w:val="00FB5288"/>
    <w:rsid w:val="00FC14A7"/>
    <w:rsid w:val="00FC1A99"/>
    <w:rsid w:val="00FC4C30"/>
    <w:rsid w:val="00FC69B0"/>
    <w:rsid w:val="00FD37A7"/>
    <w:rsid w:val="00FD6C68"/>
    <w:rsid w:val="00FD75B3"/>
    <w:rsid w:val="00FE2E88"/>
    <w:rsid w:val="00FF0671"/>
    <w:rsid w:val="00FF16C3"/>
    <w:rsid w:val="00FF1AEB"/>
    <w:rsid w:val="011734FD"/>
    <w:rsid w:val="0263D43A"/>
    <w:rsid w:val="03859F82"/>
    <w:rsid w:val="04AB241A"/>
    <w:rsid w:val="05211E13"/>
    <w:rsid w:val="06A0DB64"/>
    <w:rsid w:val="08899803"/>
    <w:rsid w:val="0A064BA8"/>
    <w:rsid w:val="0AE436BA"/>
    <w:rsid w:val="0BE3C645"/>
    <w:rsid w:val="0DA285D4"/>
    <w:rsid w:val="134005E9"/>
    <w:rsid w:val="1591CD3A"/>
    <w:rsid w:val="16E7CB3D"/>
    <w:rsid w:val="1B638DCF"/>
    <w:rsid w:val="1BC4D36A"/>
    <w:rsid w:val="1C3D6115"/>
    <w:rsid w:val="1E1231EA"/>
    <w:rsid w:val="1E7B38C1"/>
    <w:rsid w:val="1FEEB315"/>
    <w:rsid w:val="20477030"/>
    <w:rsid w:val="20E33F18"/>
    <w:rsid w:val="22E29F6E"/>
    <w:rsid w:val="244F4D74"/>
    <w:rsid w:val="27791E23"/>
    <w:rsid w:val="29140EF4"/>
    <w:rsid w:val="29A03007"/>
    <w:rsid w:val="29AD82B1"/>
    <w:rsid w:val="29EDFC49"/>
    <w:rsid w:val="2D834AFF"/>
    <w:rsid w:val="317FB456"/>
    <w:rsid w:val="34410204"/>
    <w:rsid w:val="34794042"/>
    <w:rsid w:val="349C38CE"/>
    <w:rsid w:val="352C2221"/>
    <w:rsid w:val="35C223D6"/>
    <w:rsid w:val="35F6D0EE"/>
    <w:rsid w:val="37CB83B3"/>
    <w:rsid w:val="392E8AB7"/>
    <w:rsid w:val="3C3CB372"/>
    <w:rsid w:val="3D67864C"/>
    <w:rsid w:val="3E0E3BF8"/>
    <w:rsid w:val="3E8B9D08"/>
    <w:rsid w:val="3E9F2ED3"/>
    <w:rsid w:val="414E293C"/>
    <w:rsid w:val="4201A063"/>
    <w:rsid w:val="44EEFD20"/>
    <w:rsid w:val="451CEE37"/>
    <w:rsid w:val="45737C9E"/>
    <w:rsid w:val="4998059C"/>
    <w:rsid w:val="4A21ED9A"/>
    <w:rsid w:val="4BEF7BD6"/>
    <w:rsid w:val="4CD64BB4"/>
    <w:rsid w:val="4DBBA9DD"/>
    <w:rsid w:val="4E96BB2B"/>
    <w:rsid w:val="4EB1D09B"/>
    <w:rsid w:val="4EFE690C"/>
    <w:rsid w:val="522D2B43"/>
    <w:rsid w:val="53052B8C"/>
    <w:rsid w:val="531C5979"/>
    <w:rsid w:val="54EB3D53"/>
    <w:rsid w:val="5A1BD483"/>
    <w:rsid w:val="5A65EFF9"/>
    <w:rsid w:val="5B49B8B9"/>
    <w:rsid w:val="5C9AAF01"/>
    <w:rsid w:val="5F04CE67"/>
    <w:rsid w:val="5FB75562"/>
    <w:rsid w:val="6323097C"/>
    <w:rsid w:val="6358477C"/>
    <w:rsid w:val="63714682"/>
    <w:rsid w:val="64BE6AC6"/>
    <w:rsid w:val="66AABE1E"/>
    <w:rsid w:val="6CABCCCE"/>
    <w:rsid w:val="6D1AABFD"/>
    <w:rsid w:val="6EB14C81"/>
    <w:rsid w:val="6FF46209"/>
    <w:rsid w:val="70CC7023"/>
    <w:rsid w:val="7123D55D"/>
    <w:rsid w:val="71600491"/>
    <w:rsid w:val="72102635"/>
    <w:rsid w:val="74300C3F"/>
    <w:rsid w:val="75303322"/>
    <w:rsid w:val="760CF154"/>
    <w:rsid w:val="7680BC07"/>
    <w:rsid w:val="76CD0B29"/>
    <w:rsid w:val="773C841F"/>
    <w:rsid w:val="7B6F7A96"/>
    <w:rsid w:val="7BE5E320"/>
    <w:rsid w:val="7C60798E"/>
    <w:rsid w:val="7E8233B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A80A8"/>
  <w15:docId w15:val="{C61F24DA-F3BE-468F-B350-6A66349E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520DC3"/>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uiPriority w:val="9"/>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uiPriority w:val="9"/>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uiPriority w:val="9"/>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unhideWhenUsed/>
    <w:rsid w:val="003618F8"/>
    <w:pPr>
      <w:spacing w:line="240" w:lineRule="auto"/>
    </w:pPr>
  </w:style>
  <w:style w:type="character" w:customStyle="1" w:styleId="VoetnoottekstChar">
    <w:name w:val="Voetnoottekst Char"/>
    <w:basedOn w:val="Standaardalinea-lettertype"/>
    <w:link w:val="Voetnoottekst"/>
    <w:uiPriority w:val="99"/>
    <w:rsid w:val="003618F8"/>
    <w:rPr>
      <w:rFonts w:ascii="Arial" w:hAnsi="Arial" w:cs="Times New Roman"/>
      <w:sz w:val="20"/>
      <w:szCs w:val="20"/>
      <w:lang w:eastAsia="nl-NL"/>
    </w:rPr>
  </w:style>
  <w:style w:type="paragraph" w:styleId="Tekstopmerking">
    <w:name w:val="annotation text"/>
    <w:basedOn w:val="Standaard"/>
    <w:link w:val="TekstopmerkingChar"/>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_BOMW Char"/>
    <w:link w:val="Lijstalinea"/>
    <w:uiPriority w:val="34"/>
    <w:locked/>
    <w:rsid w:val="003618F8"/>
    <w:rPr>
      <w:rFonts w:ascii="Arial" w:hAnsi="Arial" w:cs="Arial"/>
    </w:rPr>
  </w:style>
  <w:style w:type="paragraph" w:styleId="Lijstalinea">
    <w:name w:val="List Paragraph"/>
    <w:aliases w:val="Opsomblokjes en substreepjes,-_BOMW"/>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20DC3"/>
    <w:rPr>
      <w:color w:val="808080"/>
    </w:rPr>
  </w:style>
  <w:style w:type="paragraph" w:customStyle="1" w:styleId="08ArticleText">
    <w:name w:val="08 Article Text"/>
    <w:basedOn w:val="Standaard"/>
    <w:qFormat/>
    <w:rsid w:val="00CA336E"/>
    <w:pPr>
      <w:spacing w:line="240" w:lineRule="auto"/>
      <w:ind w:right="737"/>
    </w:pPr>
    <w:rPr>
      <w:rFonts w:eastAsiaTheme="minorHAnsi" w:cs="Arial"/>
      <w:spacing w:val="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8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ertogenbosch.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rtogenbosch.nl/stad-en-bestuur/bestuur/verordeningen-en-beleid/aanbesteding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rtogenbosch.nl/stad-en-bestuur/bestuur/verordeningen-en-beleid/aanbesteding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325B68252F30DA42855606BA687D80CC" ma:contentTypeVersion="20" ma:contentTypeDescription="Een nieuw document maken." ma:contentTypeScope="" ma:versionID="e006a814095c9eb4d3571dbc51cce8e6">
  <xsd:schema xmlns:xsd="http://www.w3.org/2001/XMLSchema" xmlns:xs="http://www.w3.org/2001/XMLSchema" xmlns:p="http://schemas.microsoft.com/office/2006/metadata/properties" xmlns:ns2="903b18d7-c0d3-4e30-b635-054f5601e655" xmlns:ns3="cdf8ee70-00c8-4fb5-b46a-3f623f81b1be" targetNamespace="http://schemas.microsoft.com/office/2006/metadata/properties" ma:root="true" ma:fieldsID="9de3d7b3bef530aa6dc87fbf4002656d" ns2:_="" ns3:_="">
    <xsd:import namespace="903b18d7-c0d3-4e30-b635-054f5601e655"/>
    <xsd:import namespace="cdf8ee70-00c8-4fb5-b46a-3f623f81b1be"/>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eb4ef4d-cd51-4ade-b3d0-bba0b68c7a48}"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8ee70-00c8-4fb5-b46a-3f623f81b1b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3b18d7-c0d3-4e30-b635-054f5601e655" xsi:nil="true"/>
    <acf0e680e2b447268b6cc8e221ee1ac5 xmlns="903b18d7-c0d3-4e30-b635-054f5601e655" xsi:nil="true"/>
    <da642e57018245d194bae6325a090429 xmlns="903b18d7-c0d3-4e30-b635-054f5601e6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B8F6E-7F6F-4444-B829-4CDBA0C331B3}">
  <ds:schemaRefs>
    <ds:schemaRef ds:uri="http://schemas.openxmlformats.org/officeDocument/2006/bibliography"/>
  </ds:schemaRefs>
</ds:datastoreItem>
</file>

<file path=customXml/itemProps2.xml><?xml version="1.0" encoding="utf-8"?>
<ds:datastoreItem xmlns:ds="http://schemas.openxmlformats.org/officeDocument/2006/customXml" ds:itemID="{9BA64A49-D404-402E-8519-502831E53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cdf8ee70-00c8-4fb5-b46a-3f623f81b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199A2-A02D-431A-8B21-CBAD6B3A8533}">
  <ds:schemaRefs>
    <ds:schemaRef ds:uri="http://schemas.microsoft.com/office/2006/metadata/properties"/>
    <ds:schemaRef ds:uri="http://schemas.microsoft.com/office/infopath/2007/PartnerControls"/>
    <ds:schemaRef ds:uri="903b18d7-c0d3-4e30-b635-054f5601e655"/>
  </ds:schemaRefs>
</ds:datastoreItem>
</file>

<file path=customXml/itemProps4.xml><?xml version="1.0" encoding="utf-8"?>
<ds:datastoreItem xmlns:ds="http://schemas.openxmlformats.org/officeDocument/2006/customXml" ds:itemID="{54B965D1-2F7E-4A64-919C-6156F25A3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5660</Words>
  <Characters>31132</Characters>
  <Application>Microsoft Office Word</Application>
  <DocSecurity>0</DocSecurity>
  <Lines>259</Lines>
  <Paragraphs>73</Paragraphs>
  <ScaleCrop>false</ScaleCrop>
  <Company>Gemeente 's-Hertogenbosch</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dc:title>
  <dc:subject/>
  <dc:creator>Schuijers, Geert</dc:creator>
  <cp:keywords/>
  <cp:lastModifiedBy>Ignas Pfennings</cp:lastModifiedBy>
  <cp:revision>230</cp:revision>
  <dcterms:created xsi:type="dcterms:W3CDTF">2022-06-22T01:45:00Z</dcterms:created>
  <dcterms:modified xsi:type="dcterms:W3CDTF">2026-04-23T11:25:00Z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0x010100325B68252F30DA42855606BA687D80CC</vt:lpwstr>
  </property>
  <property fmtid="{D5CDD505-2E9C-101B-9397-08002B2CF9AE}" pid="3" name="gshProjectfase">
    <vt:lpwstr/>
  </property>
  <property fmtid="{D5CDD505-2E9C-101B-9397-08002B2CF9AE}" pid="4" name="gshDocumentSoort">
    <vt:lpwstr/>
  </property>
</Properties>
</file>