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92C0" w14:textId="77777777" w:rsidR="002B5545" w:rsidRDefault="002B5545" w:rsidP="002B5545">
      <w:pPr>
        <w:pStyle w:val="Kop1"/>
      </w:pPr>
      <w:bookmarkStart w:id="0" w:name="_Toc30488067"/>
      <w:r w:rsidRPr="00D050D4">
        <w:t>KENNISGEVINGSFORMULIER</w:t>
      </w:r>
      <w:bookmarkEnd w:id="0"/>
    </w:p>
    <w:p w14:paraId="135790F1" w14:textId="77777777" w:rsidR="002B5545" w:rsidRDefault="002B5545" w:rsidP="002B5545">
      <w:pPr>
        <w:pStyle w:val="Kop2"/>
      </w:pPr>
      <w:bookmarkStart w:id="1" w:name="_Toc30488068"/>
      <w:r w:rsidRPr="00D050D4">
        <w:t>Toelichting bij formulier</w:t>
      </w:r>
      <w:bookmarkEnd w:id="1"/>
    </w:p>
    <w:p w14:paraId="21602214" w14:textId="77777777" w:rsidR="002B5545" w:rsidRDefault="002B5545" w:rsidP="002B5545">
      <w:pPr>
        <w:pStyle w:val="Opsomcijfer1steniveauBrinkGroep"/>
        <w:numPr>
          <w:ilvl w:val="0"/>
          <w:numId w:val="3"/>
        </w:numPr>
      </w:pPr>
      <w:r>
        <w:t>Voor aanvang van de werkzaamheden in te dienen bij de regionale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w:t>
      </w:r>
    </w:p>
    <w:p w14:paraId="00081969" w14:textId="77777777" w:rsidR="002B5545" w:rsidRDefault="002B5545" w:rsidP="002B5545">
      <w:pPr>
        <w:pStyle w:val="Opsomcijfer1steniveauBrinkGroep"/>
        <w:numPr>
          <w:ilvl w:val="0"/>
          <w:numId w:val="3"/>
        </w:numPr>
      </w:pPr>
      <w:r>
        <w:t>De kennisgeving wordt zichtbaar op de bouwplaats aangebracht. Indien met betrekking tot de in de kennisgeving vermelde gegevens veranderingen optreden, wordt deze dienovereenkomstig gewijzigd.</w:t>
      </w:r>
    </w:p>
    <w:p w14:paraId="69509E07" w14:textId="77777777" w:rsidR="002B5545" w:rsidRDefault="002B5545" w:rsidP="002B5545">
      <w:pPr>
        <w:pStyle w:val="Opsomcijfer1steniveauBrinkGroep"/>
        <w:numPr>
          <w:ilvl w:val="0"/>
          <w:numId w:val="0"/>
        </w:numPr>
        <w:ind w:left="1077"/>
      </w:pPr>
    </w:p>
    <w:p w14:paraId="51C370D7" w14:textId="77777777" w:rsidR="002B5545" w:rsidRDefault="002B5545" w:rsidP="002B5545">
      <w:pPr>
        <w:pStyle w:val="Kop2"/>
      </w:pPr>
      <w:bookmarkStart w:id="2" w:name="_Toc30488069"/>
      <w:r w:rsidRPr="00D050D4">
        <w:t>Arbeidsinspectie</w:t>
      </w:r>
      <w:bookmarkEnd w:id="2"/>
    </w:p>
    <w:p w14:paraId="51CCBB94" w14:textId="77777777" w:rsidR="002B5545" w:rsidRDefault="002B5545" w:rsidP="002B5545">
      <w:pPr>
        <w:pStyle w:val="BasistekstBrinkGroep"/>
      </w:pPr>
      <w:r>
        <w:t xml:space="preserve">Een werkgever is op grond van de Arbeidsomstandighedenwet verplicht arbeidsongevallen die geleid hebben tot de dood, blijvend letsel of ziekenhuisopname direct aan de </w:t>
      </w:r>
      <w:proofErr w:type="gramStart"/>
      <w:r>
        <w:t>Arbeidsinspectie  te</w:t>
      </w:r>
      <w:proofErr w:type="gramEnd"/>
      <w:r>
        <w:t xml:space="preserve"> melden.</w:t>
      </w:r>
    </w:p>
    <w:p w14:paraId="3644EB37" w14:textId="77777777" w:rsidR="002B5545" w:rsidRDefault="002B5545" w:rsidP="002B5545">
      <w:pPr>
        <w:pStyle w:val="BasistekstBrinkGroep"/>
      </w:pPr>
      <w:r>
        <w:t>Klachten over arbeidsomstandigheden, minimumloon of arbeid door vreemdelingen kunnen bij de Arbeidsinspectie gemeld worden. Dit kan op de onderstaande site met digitale formulieren, maar ook schriftelijke en telefonische klachten worden in behandeling genomen.</w:t>
      </w:r>
    </w:p>
    <w:p w14:paraId="0D007DA4" w14:textId="77777777" w:rsidR="002B5545" w:rsidRDefault="002B5545" w:rsidP="002B5545">
      <w:pPr>
        <w:pStyle w:val="BasistekstBrinkGroep"/>
      </w:pPr>
      <w:r>
        <w:t xml:space="preserve">De Arbeidsinspectie heeft voortaan één centraal adres voor meldingen, tips en klachten. Voorheen moest </w:t>
      </w:r>
      <w:proofErr w:type="gramStart"/>
      <w:r>
        <w:t>dit</w:t>
      </w:r>
      <w:proofErr w:type="gramEnd"/>
      <w:r>
        <w:t xml:space="preserve"> bij verschillende regiokantoren geschieden. Het adres is:</w:t>
      </w:r>
    </w:p>
    <w:p w14:paraId="66E0BC31" w14:textId="77777777" w:rsidR="002B5545" w:rsidRDefault="002B5545" w:rsidP="002B5545">
      <w:pPr>
        <w:pStyle w:val="BasistekstBrinkGroep"/>
      </w:pPr>
    </w:p>
    <w:p w14:paraId="56A085CE" w14:textId="77777777" w:rsidR="002B5545" w:rsidRDefault="002B5545" w:rsidP="002B5545">
      <w:pPr>
        <w:pStyle w:val="BasistekstBrinkGroep"/>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236"/>
        <w:gridCol w:w="7023"/>
      </w:tblGrid>
      <w:tr w:rsidR="002B5545" w14:paraId="659E5E18" w14:textId="77777777" w:rsidTr="006912F7">
        <w:tc>
          <w:tcPr>
            <w:tcW w:w="1555" w:type="dxa"/>
          </w:tcPr>
          <w:p w14:paraId="673A2027" w14:textId="77777777" w:rsidR="002B5545" w:rsidRPr="00AE5979" w:rsidRDefault="002B5545" w:rsidP="006912F7">
            <w:r w:rsidRPr="006150DD">
              <w:t>Postadres</w:t>
            </w:r>
          </w:p>
        </w:tc>
        <w:tc>
          <w:tcPr>
            <w:tcW w:w="236" w:type="dxa"/>
          </w:tcPr>
          <w:p w14:paraId="3BF05CB9" w14:textId="77777777" w:rsidR="002B5545" w:rsidRPr="00AE5979" w:rsidRDefault="002B5545" w:rsidP="006912F7">
            <w:r w:rsidRPr="00AE5979">
              <w:t>:</w:t>
            </w:r>
          </w:p>
        </w:tc>
        <w:tc>
          <w:tcPr>
            <w:tcW w:w="7023" w:type="dxa"/>
          </w:tcPr>
          <w:p w14:paraId="0F21F5E8" w14:textId="77777777" w:rsidR="002B5545" w:rsidRDefault="002B5545" w:rsidP="006912F7">
            <w:r>
              <w:t>Arbeidsinspectie</w:t>
            </w:r>
          </w:p>
          <w:p w14:paraId="24E390D0" w14:textId="77777777" w:rsidR="002B5545" w:rsidRDefault="002B5545" w:rsidP="006912F7">
            <w:r>
              <w:t>Postbus 820</w:t>
            </w:r>
          </w:p>
          <w:p w14:paraId="493732A2" w14:textId="77777777" w:rsidR="002B5545" w:rsidRPr="00AE5979" w:rsidRDefault="002B5545" w:rsidP="006912F7">
            <w:r>
              <w:t>3500 AV UTRECHT</w:t>
            </w:r>
          </w:p>
        </w:tc>
      </w:tr>
      <w:tr w:rsidR="002B5545" w14:paraId="41F664C6" w14:textId="77777777" w:rsidTr="006912F7">
        <w:tc>
          <w:tcPr>
            <w:tcW w:w="1555" w:type="dxa"/>
          </w:tcPr>
          <w:p w14:paraId="078CB87B" w14:textId="77777777" w:rsidR="002B5545" w:rsidRPr="00AE5979" w:rsidRDefault="002B5545" w:rsidP="006912F7">
            <w:r w:rsidRPr="006150DD">
              <w:t>Internet</w:t>
            </w:r>
          </w:p>
        </w:tc>
        <w:tc>
          <w:tcPr>
            <w:tcW w:w="236" w:type="dxa"/>
          </w:tcPr>
          <w:p w14:paraId="3C8E0087" w14:textId="77777777" w:rsidR="002B5545" w:rsidRPr="00AE5979" w:rsidRDefault="002B5545" w:rsidP="006912F7">
            <w:r w:rsidRPr="00AE5979">
              <w:t>:</w:t>
            </w:r>
          </w:p>
        </w:tc>
        <w:tc>
          <w:tcPr>
            <w:tcW w:w="7023" w:type="dxa"/>
          </w:tcPr>
          <w:p w14:paraId="2EB71D93" w14:textId="77777777" w:rsidR="002B5545" w:rsidRPr="00AE5979" w:rsidRDefault="00A30787" w:rsidP="006912F7">
            <w:hyperlink r:id="rId5" w:history="1">
              <w:r w:rsidR="002B5545" w:rsidRPr="006150DD">
                <w:rPr>
                  <w:rStyle w:val="Hyperlink"/>
                  <w:color w:val="0070C0"/>
                  <w:u w:val="single"/>
                </w:rPr>
                <w:t>www.inspectieszw.nl</w:t>
              </w:r>
            </w:hyperlink>
            <w:r w:rsidR="002B5545">
              <w:t xml:space="preserve"> </w:t>
            </w:r>
            <w:r w:rsidR="002B5545" w:rsidRPr="006150DD">
              <w:t>(voor meldingen, tips en klachten)</w:t>
            </w:r>
          </w:p>
        </w:tc>
      </w:tr>
      <w:tr w:rsidR="002B5545" w14:paraId="72229360" w14:textId="77777777" w:rsidTr="006912F7">
        <w:tc>
          <w:tcPr>
            <w:tcW w:w="1555" w:type="dxa"/>
          </w:tcPr>
          <w:p w14:paraId="2484C7A3" w14:textId="77777777" w:rsidR="002B5545" w:rsidRPr="00AE5979" w:rsidRDefault="002B5545" w:rsidP="006912F7">
            <w:r w:rsidRPr="006150DD">
              <w:t>Telefoon</w:t>
            </w:r>
          </w:p>
        </w:tc>
        <w:tc>
          <w:tcPr>
            <w:tcW w:w="236" w:type="dxa"/>
          </w:tcPr>
          <w:p w14:paraId="14EB8B8A" w14:textId="77777777" w:rsidR="002B5545" w:rsidRDefault="002B5545" w:rsidP="006912F7">
            <w:r w:rsidRPr="00AE5979">
              <w:t>:</w:t>
            </w:r>
          </w:p>
        </w:tc>
        <w:tc>
          <w:tcPr>
            <w:tcW w:w="7023" w:type="dxa"/>
          </w:tcPr>
          <w:p w14:paraId="2B54E003" w14:textId="77777777" w:rsidR="002B5545" w:rsidRDefault="002B5545" w:rsidP="006912F7">
            <w:r w:rsidRPr="006150DD">
              <w:t>0800 - 5151</w:t>
            </w:r>
          </w:p>
        </w:tc>
      </w:tr>
    </w:tbl>
    <w:p w14:paraId="337CC43C" w14:textId="77777777" w:rsidR="002B5545" w:rsidRDefault="002B5545" w:rsidP="002B5545"/>
    <w:sectPr w:rsidR="002B5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7BE"/>
    <w:multiLevelType w:val="multilevel"/>
    <w:tmpl w:val="D9BECA68"/>
    <w:name w:val="BrinkNumbers2"/>
    <w:lvl w:ilvl="0">
      <w:start w:val="1"/>
      <w:numFmt w:val="decimal"/>
      <w:pStyle w:val="Opsomcijfer1steniveauBrinkGroep"/>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 w15:restartNumberingAfterBreak="0">
    <w:nsid w:val="71273BF2"/>
    <w:multiLevelType w:val="hybridMultilevel"/>
    <w:tmpl w:val="EF44B7A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45"/>
    <w:rsid w:val="0009102D"/>
    <w:rsid w:val="001B4D4F"/>
    <w:rsid w:val="002B5545"/>
    <w:rsid w:val="005E6DCD"/>
    <w:rsid w:val="00826A0E"/>
    <w:rsid w:val="0091222A"/>
    <w:rsid w:val="00A30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34A8"/>
  <w15:chartTrackingRefBased/>
  <w15:docId w15:val="{F1492739-4FD2-404C-9F4C-48980E23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45"/>
  </w:style>
  <w:style w:type="paragraph" w:styleId="Kop1">
    <w:name w:val="heading 1"/>
    <w:basedOn w:val="Standaard"/>
    <w:next w:val="Standaard"/>
    <w:link w:val="Kop1Char"/>
    <w:uiPriority w:val="9"/>
    <w:qFormat/>
    <w:rsid w:val="002B5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B55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unhideWhenUsed/>
    <w:qFormat/>
    <w:rsid w:val="002B55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nhideWhenUsed/>
    <w:qFormat/>
    <w:rsid w:val="002B554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B554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B554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B554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B554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54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B554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B554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B554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B554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B554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B554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B5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5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54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B554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545"/>
    <w:rPr>
      <w:i/>
      <w:iCs/>
      <w:color w:val="404040" w:themeColor="text1" w:themeTint="BF"/>
    </w:rPr>
  </w:style>
  <w:style w:type="paragraph" w:styleId="Lijstalinea">
    <w:name w:val="List Paragraph"/>
    <w:basedOn w:val="Standaard"/>
    <w:uiPriority w:val="34"/>
    <w:qFormat/>
    <w:rsid w:val="002B5545"/>
    <w:pPr>
      <w:ind w:left="720"/>
      <w:contextualSpacing/>
    </w:pPr>
  </w:style>
  <w:style w:type="character" w:styleId="Intensievebenadrukking">
    <w:name w:val="Intense Emphasis"/>
    <w:basedOn w:val="Standaardalinea-lettertype"/>
    <w:uiPriority w:val="21"/>
    <w:qFormat/>
    <w:rsid w:val="002B5545"/>
    <w:rPr>
      <w:i/>
      <w:iCs/>
      <w:color w:val="0F4761" w:themeColor="accent1" w:themeShade="BF"/>
    </w:rPr>
  </w:style>
  <w:style w:type="paragraph" w:styleId="Duidelijkcitaat">
    <w:name w:val="Intense Quote"/>
    <w:basedOn w:val="Standaard"/>
    <w:next w:val="Standaard"/>
    <w:link w:val="DuidelijkcitaatChar"/>
    <w:uiPriority w:val="30"/>
    <w:qFormat/>
    <w:rsid w:val="002B5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545"/>
    <w:rPr>
      <w:i/>
      <w:iCs/>
      <w:color w:val="0F4761" w:themeColor="accent1" w:themeShade="BF"/>
    </w:rPr>
  </w:style>
  <w:style w:type="character" w:styleId="Intensieveverwijzing">
    <w:name w:val="Intense Reference"/>
    <w:basedOn w:val="Standaardalinea-lettertype"/>
    <w:uiPriority w:val="32"/>
    <w:qFormat/>
    <w:rsid w:val="002B5545"/>
    <w:rPr>
      <w:b/>
      <w:bCs/>
      <w:smallCaps/>
      <w:color w:val="0F4761" w:themeColor="accent1" w:themeShade="BF"/>
      <w:spacing w:val="5"/>
    </w:rPr>
  </w:style>
  <w:style w:type="paragraph" w:customStyle="1" w:styleId="BasistekstBrinkGroep">
    <w:name w:val="Basistekst Brink Groep"/>
    <w:basedOn w:val="Standaard"/>
    <w:qFormat/>
    <w:rsid w:val="002B5545"/>
    <w:pPr>
      <w:spacing w:line="283" w:lineRule="atLeast"/>
    </w:pPr>
    <w:rPr>
      <w:rFonts w:ascii="Verdana" w:eastAsia="Times New Roman" w:hAnsi="Verdana" w:cs="Times New Roman"/>
      <w:sz w:val="17"/>
      <w:szCs w:val="20"/>
      <w:lang w:eastAsia="nl-NL"/>
    </w:rPr>
  </w:style>
  <w:style w:type="character" w:styleId="Hyperlink">
    <w:name w:val="Hyperlink"/>
    <w:basedOn w:val="Standaardalinea-lettertype"/>
    <w:semiHidden/>
    <w:rsid w:val="002B5545"/>
    <w:rPr>
      <w:color w:val="auto"/>
      <w:u w:val="none"/>
    </w:rPr>
  </w:style>
  <w:style w:type="paragraph" w:customStyle="1" w:styleId="Opsomcijfer1steniveauBrinkGroep">
    <w:name w:val="Opsomcijfer 1ste niveau Brink Groep"/>
    <w:basedOn w:val="Standaard"/>
    <w:uiPriority w:val="29"/>
    <w:qFormat/>
    <w:rsid w:val="002B5545"/>
    <w:pPr>
      <w:numPr>
        <w:numId w:val="1"/>
      </w:numPr>
      <w:spacing w:line="283" w:lineRule="atLeast"/>
    </w:pPr>
    <w:rPr>
      <w:rFonts w:ascii="Verdana" w:eastAsia="Times New Roman" w:hAnsi="Verdana" w:cs="Times New Roman"/>
      <w:sz w:val="17"/>
      <w:szCs w:val="20"/>
    </w:rPr>
  </w:style>
  <w:style w:type="table" w:styleId="Tabelraster">
    <w:name w:val="Table Grid"/>
    <w:basedOn w:val="Standaardtabel"/>
    <w:uiPriority w:val="59"/>
    <w:rsid w:val="002B5545"/>
    <w:pPr>
      <w:spacing w:line="240" w:lineRule="auto"/>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pectieszw.n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707C298DEDC45B6C5D73DA55955D4" ma:contentTypeVersion="3" ma:contentTypeDescription="Een nieuw document maken." ma:contentTypeScope="" ma:versionID="bf18023f3a47b9ee590514e4d0b9efb5">
  <xsd:schema xmlns:xsd="http://www.w3.org/2001/XMLSchema" xmlns:xs="http://www.w3.org/2001/XMLSchema" xmlns:p="http://schemas.microsoft.com/office/2006/metadata/properties" xmlns:ns2="3b1d6989-8de7-4d56-8fdb-ae14822e5964" targetNamespace="http://schemas.microsoft.com/office/2006/metadata/properties" ma:root="true" ma:fieldsID="e948286562b82f65a6751d80065e8bdc" ns2:_="">
    <xsd:import namespace="3b1d6989-8de7-4d56-8fdb-ae14822e59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6989-8de7-4d56-8fdb-ae14822e5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8C870-7B17-4E29-9841-58A5FCA98232}"/>
</file>

<file path=customXml/itemProps2.xml><?xml version="1.0" encoding="utf-8"?>
<ds:datastoreItem xmlns:ds="http://schemas.openxmlformats.org/officeDocument/2006/customXml" ds:itemID="{16B6C353-9FFF-4C36-A7D0-36083818EF4F}"/>
</file>

<file path=customXml/itemProps3.xml><?xml version="1.0" encoding="utf-8"?>
<ds:datastoreItem xmlns:ds="http://schemas.openxmlformats.org/officeDocument/2006/customXml" ds:itemID="{E0D3161D-C4D7-4B4B-826F-E58FD4C7A7A9}"/>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1223</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 T. van der (Tim)</dc:creator>
  <cp:keywords/>
  <dc:description/>
  <cp:lastModifiedBy>Mameren E.A. van (Edwin)</cp:lastModifiedBy>
  <cp:revision>2</cp:revision>
  <dcterms:created xsi:type="dcterms:W3CDTF">2024-11-25T10:20:00Z</dcterms:created>
  <dcterms:modified xsi:type="dcterms:W3CDTF">2024-11-25T10:43:00Z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0x01010067F707C298DEDC45B6C5D73DA55955D4</vt:lpwstr>
  </property>
</Properties>
</file>