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3F86031E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1239E084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6C69B4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Bijlage </w:t>
            </w:r>
            <w:bookmarkEnd w:id="0"/>
            <w:bookmarkEnd w:id="1"/>
            <w:bookmarkEnd w:id="2"/>
            <w:bookmarkEnd w:id="3"/>
            <w:r w:rsidR="00F81D2D" w:rsidRPr="006C69B4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N</w:t>
            </w:r>
            <w:r w:rsidR="00F81D2D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 </w:t>
            </w:r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 SANCTIEPAKKET RUSLAND</w:t>
            </w:r>
          </w:p>
        </w:tc>
      </w:tr>
    </w:tbl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0D59FD59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 xml:space="preserve">, met kenmerk </w:t>
      </w:r>
      <w:r w:rsidR="006C69B4" w:rsidRPr="006C69B4">
        <w:rPr>
          <w:rFonts w:eastAsia="Calibri"/>
        </w:rPr>
        <w:t xml:space="preserve">202503 - 2500068 </w:t>
      </w:r>
      <w:r w:rsidR="006C69B4">
        <w:rPr>
          <w:rFonts w:eastAsia="Calibri"/>
        </w:rPr>
        <w:t xml:space="preserve">Facilitaire reserveringsoplossing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E19B80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77C6" w14:textId="77777777" w:rsidR="00756F24" w:rsidRDefault="00756F24" w:rsidP="00AD3DBD">
      <w:pPr>
        <w:spacing w:line="240" w:lineRule="auto"/>
      </w:pPr>
      <w:r>
        <w:separator/>
      </w:r>
    </w:p>
  </w:endnote>
  <w:endnote w:type="continuationSeparator" w:id="0">
    <w:p w14:paraId="0F1CB5B5" w14:textId="77777777" w:rsidR="00756F24" w:rsidRDefault="00756F24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6C69B4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03467C1E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F81D2D">
      <w:rPr>
        <w:sz w:val="16"/>
        <w:szCs w:val="16"/>
      </w:rPr>
      <w:t xml:space="preserve">Facilitaire </w:t>
    </w:r>
    <w:r w:rsidR="006B6889">
      <w:rPr>
        <w:sz w:val="16"/>
        <w:szCs w:val="16"/>
      </w:rPr>
      <w:t xml:space="preserve">Reserveringsoplossing </w:t>
    </w:r>
    <w:r w:rsidR="006C69B4" w:rsidRPr="006C69B4">
      <w:rPr>
        <w:sz w:val="16"/>
        <w:szCs w:val="16"/>
      </w:rPr>
      <w:t xml:space="preserve">202503 - 2500068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F161" w14:textId="77777777" w:rsidR="00756F24" w:rsidRDefault="00756F24" w:rsidP="00AD3DBD">
      <w:pPr>
        <w:spacing w:line="240" w:lineRule="auto"/>
      </w:pPr>
      <w:r>
        <w:separator/>
      </w:r>
    </w:p>
  </w:footnote>
  <w:footnote w:type="continuationSeparator" w:id="0">
    <w:p w14:paraId="2F32CF39" w14:textId="77777777" w:rsidR="00756F24" w:rsidRDefault="00756F24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5DF5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45CD6"/>
    <w:rsid w:val="00570030"/>
    <w:rsid w:val="005A0616"/>
    <w:rsid w:val="005E53B8"/>
    <w:rsid w:val="00642C94"/>
    <w:rsid w:val="006543A6"/>
    <w:rsid w:val="006A1C87"/>
    <w:rsid w:val="006A2479"/>
    <w:rsid w:val="006A6684"/>
    <w:rsid w:val="006B6889"/>
    <w:rsid w:val="006C69B4"/>
    <w:rsid w:val="007132ED"/>
    <w:rsid w:val="007227CA"/>
    <w:rsid w:val="00756F24"/>
    <w:rsid w:val="007C3F9F"/>
    <w:rsid w:val="007C5466"/>
    <w:rsid w:val="007D207C"/>
    <w:rsid w:val="007F69EC"/>
    <w:rsid w:val="00853ABA"/>
    <w:rsid w:val="00861790"/>
    <w:rsid w:val="0086698F"/>
    <w:rsid w:val="00885DE3"/>
    <w:rsid w:val="008B42FE"/>
    <w:rsid w:val="008D4F80"/>
    <w:rsid w:val="008F5672"/>
    <w:rsid w:val="009057E7"/>
    <w:rsid w:val="00927FB1"/>
    <w:rsid w:val="009631FA"/>
    <w:rsid w:val="00970D12"/>
    <w:rsid w:val="009B0D1E"/>
    <w:rsid w:val="00A46123"/>
    <w:rsid w:val="00A92CB2"/>
    <w:rsid w:val="00AA6DD3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E3730"/>
    <w:rsid w:val="00BE38D6"/>
    <w:rsid w:val="00C51DDB"/>
    <w:rsid w:val="00C9181D"/>
    <w:rsid w:val="00CE73F4"/>
    <w:rsid w:val="00D11C5A"/>
    <w:rsid w:val="00D4662A"/>
    <w:rsid w:val="00D730A4"/>
    <w:rsid w:val="00D75FB0"/>
    <w:rsid w:val="00DF0D16"/>
    <w:rsid w:val="00E44BD2"/>
    <w:rsid w:val="00F35CF3"/>
    <w:rsid w:val="00F435A9"/>
    <w:rsid w:val="00F72E1C"/>
    <w:rsid w:val="00F81D2D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832c48629f65ea12d7b13bb372ecfcc4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51425b6e0c84ae0b89ce8db506b84f11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4C0235-EB59-40B4-B8A2-C5BEB07690D8}"/>
</file>

<file path=customXml/itemProps3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78AED-6A35-437F-A3FF-3BA37CED5428}">
  <ds:schemaRefs>
    <ds:schemaRef ds:uri="http://purl.org/dc/elements/1.1/"/>
    <ds:schemaRef ds:uri="09250f89-683c-4dd7-9757-35a33a48615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5</cp:revision>
  <dcterms:created xsi:type="dcterms:W3CDTF">2026-04-16T08:16:00Z</dcterms:created>
  <dcterms:modified xsi:type="dcterms:W3CDTF">2026-04-16T08:18:00Z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</Properties>
</file>