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883" w14:textId="2DE84EB6" w:rsidR="00487CE4" w:rsidRPr="007741AC" w:rsidRDefault="00487CE4" w:rsidP="00487CE4">
      <w:pPr>
        <w:spacing w:after="0" w:line="240" w:lineRule="auto"/>
        <w:rPr>
          <w:rFonts w:ascii="Verdana" w:eastAsia="Times New Roman" w:hAnsi="Verdana" w:cs="Arial"/>
          <w:b/>
          <w:bCs/>
          <w:sz w:val="28"/>
          <w:szCs w:val="28"/>
          <w:lang w:eastAsia="nl-NL"/>
        </w:rPr>
      </w:pP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BIJLAGE </w:t>
      </w:r>
      <w:r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>A</w:t>
      </w: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 ALGEMENE VERKLARING</w:t>
      </w:r>
    </w:p>
    <w:p w14:paraId="5C26D471" w14:textId="77777777" w:rsidR="003173EB" w:rsidRPr="003173EB" w:rsidRDefault="003173EB" w:rsidP="003173EB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173EB" w:rsidRPr="00FA7F8E" w14:paraId="71BA9871" w14:textId="77777777" w:rsidTr="0BAA1594">
        <w:tc>
          <w:tcPr>
            <w:tcW w:w="8721" w:type="dxa"/>
          </w:tcPr>
          <w:p w14:paraId="58B0DDBF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1437DB68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DE8D14A" w14:textId="7B564C5C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is ermee bekend en stemt daarmee in dat de </w:t>
            </w:r>
            <w:r w:rsidR="009479AB"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Aanbestedende dienst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dan wel een door haar aan te wijzen derde de afgelegde verklaringen en de overlegde bewijzen en referenties verifieert. Ondergetekende zal daaraan onvoorwaardelijke medewerking verlenen.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br/>
            </w:r>
          </w:p>
          <w:p w14:paraId="27B1D9A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zich verdiept te hebben in de aanbestedingsstukken en ter zake de nodige inlichtingen te hebben ingewonnen.</w:t>
            </w:r>
          </w:p>
          <w:p w14:paraId="6CF89ADC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859E209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in te stemmen met de inhoud van de aanbestedingsstukken.</w:t>
            </w:r>
          </w:p>
          <w:p w14:paraId="4B412D57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E7533AE" w14:textId="59A5C6A0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garandeert dat de opdracht kan worden uitgevoerd </w:t>
            </w:r>
            <w:proofErr w:type="gramStart"/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conform</w:t>
            </w:r>
            <w:proofErr w:type="gramEnd"/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de inschrijving en dat geen oneigenlijk gebruik is gemaakt van de door de </w:t>
            </w:r>
            <w:r w:rsidR="009479AB"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Aanbestedende dienst 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gehanteerde selectie- en/of gunningssystematiek.</w:t>
            </w:r>
          </w:p>
          <w:p w14:paraId="114C6238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A60C72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</w:p>
          <w:p w14:paraId="2DC5D21B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91A1799" w14:textId="269CA984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onderstaande bijlagen naar waarheid ingevuld, beantwoord en ingediend te hebben en geen valse gegevens te hebben verstrekt: </w:t>
            </w:r>
          </w:p>
          <w:p w14:paraId="631FF329" w14:textId="77777777" w:rsidR="003B47DD" w:rsidRPr="00FA7F8E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7934"/>
            </w:tblGrid>
            <w:tr w:rsidR="00D50D99" w:rsidRPr="00D50D99" w14:paraId="593E8CD2" w14:textId="77777777" w:rsidTr="009733A7">
              <w:tc>
                <w:tcPr>
                  <w:tcW w:w="992" w:type="dxa"/>
                </w:tcPr>
                <w:p w14:paraId="19752E36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  <w:t>No</w:t>
                  </w:r>
                </w:p>
              </w:tc>
              <w:tc>
                <w:tcPr>
                  <w:tcW w:w="7934" w:type="dxa"/>
                </w:tcPr>
                <w:p w14:paraId="3F7A7DF2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  <w:t>Omschrijving</w:t>
                  </w:r>
                </w:p>
              </w:tc>
            </w:tr>
            <w:tr w:rsidR="00D50D99" w:rsidRPr="00D50D99" w14:paraId="15E505CC" w14:textId="77777777" w:rsidTr="009733A7">
              <w:tc>
                <w:tcPr>
                  <w:tcW w:w="992" w:type="dxa"/>
                </w:tcPr>
                <w:p w14:paraId="4FAD414F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1</w:t>
                  </w:r>
                </w:p>
              </w:tc>
              <w:tc>
                <w:tcPr>
                  <w:tcW w:w="7934" w:type="dxa"/>
                </w:tcPr>
                <w:p w14:paraId="44AF588E" w14:textId="77777777" w:rsidR="00D50D99" w:rsidRPr="00D50D99" w:rsidRDefault="00D50D99" w:rsidP="00D50D9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De nader ingevulde opgave UEA </w:t>
                  </w:r>
                  <w:proofErr w:type="gramStart"/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>conform</w:t>
                  </w:r>
                  <w:proofErr w:type="gramEnd"/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 paragraaf 2.14, 2.15, 3.1 en 3.3 van het aanbestedingsdocument en als te downloaden document in TenderNed is opgenomen</w:t>
                  </w:r>
                </w:p>
              </w:tc>
            </w:tr>
            <w:tr w:rsidR="00D50D99" w:rsidRPr="00D50D99" w14:paraId="7040CD9A" w14:textId="77777777" w:rsidTr="009733A7">
              <w:tc>
                <w:tcPr>
                  <w:tcW w:w="992" w:type="dxa"/>
                </w:tcPr>
                <w:p w14:paraId="0E1C1E28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2</w:t>
                  </w:r>
                </w:p>
              </w:tc>
              <w:tc>
                <w:tcPr>
                  <w:tcW w:w="7934" w:type="dxa"/>
                </w:tcPr>
                <w:p w14:paraId="67BD9D1A" w14:textId="77777777" w:rsidR="00D50D99" w:rsidRPr="00D50D99" w:rsidRDefault="00D50D99" w:rsidP="00D50D9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>De nader ingevulde en ondertekende ‘Algemene Verklaring’ (separate bijlage A) die als te downloaden document in TenderNed is opgenomen</w:t>
                  </w:r>
                </w:p>
              </w:tc>
            </w:tr>
            <w:tr w:rsidR="00D50D99" w:rsidRPr="00D50D99" w14:paraId="0E424B4C" w14:textId="77777777" w:rsidTr="009733A7">
              <w:tc>
                <w:tcPr>
                  <w:tcW w:w="992" w:type="dxa"/>
                </w:tcPr>
                <w:p w14:paraId="011C8103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3</w:t>
                  </w:r>
                </w:p>
              </w:tc>
              <w:tc>
                <w:tcPr>
                  <w:tcW w:w="7934" w:type="dxa"/>
                </w:tcPr>
                <w:p w14:paraId="3D8E1181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De nader ingevulde en ondertekende ‘Eigen verklaring </w:t>
                  </w: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Sanctiepakket Rusland’ </w:t>
                  </w: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(separate bijlage F) die als te downloaden document in TenderNed is opgenomen. </w:t>
                  </w:r>
                </w:p>
              </w:tc>
            </w:tr>
            <w:tr w:rsidR="00D50D99" w:rsidRPr="00D50D99" w14:paraId="104652FC" w14:textId="77777777" w:rsidTr="009733A7">
              <w:tc>
                <w:tcPr>
                  <w:tcW w:w="992" w:type="dxa"/>
                </w:tcPr>
                <w:p w14:paraId="204F61DA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4</w:t>
                  </w:r>
                </w:p>
              </w:tc>
              <w:tc>
                <w:tcPr>
                  <w:tcW w:w="7934" w:type="dxa"/>
                </w:tcPr>
                <w:p w14:paraId="2069A75D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>De nader ingevulde ‘</w:t>
                  </w: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Referentieopdracht verklaring</w:t>
                  </w: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B) die als te downloaden document in TenderNed is opgenomen. </w:t>
                  </w:r>
                </w:p>
              </w:tc>
            </w:tr>
            <w:tr w:rsidR="00D50D99" w:rsidRPr="00D50D99" w14:paraId="09B1D7B0" w14:textId="77777777" w:rsidTr="009733A7">
              <w:tc>
                <w:tcPr>
                  <w:tcW w:w="992" w:type="dxa"/>
                </w:tcPr>
                <w:p w14:paraId="74EA49DC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5</w:t>
                  </w:r>
                </w:p>
              </w:tc>
              <w:tc>
                <w:tcPr>
                  <w:tcW w:w="7934" w:type="dxa"/>
                </w:tcPr>
                <w:p w14:paraId="5B208597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>Het nader ingevulde ‘</w:t>
                  </w: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Prijzenblad</w:t>
                  </w: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>’ (separate bijlage C) dat als te downloaden document in TenderNed is opgenomen.</w:t>
                  </w:r>
                </w:p>
              </w:tc>
            </w:tr>
            <w:tr w:rsidR="00D50D99" w:rsidRPr="00D50D99" w14:paraId="39316685" w14:textId="77777777" w:rsidTr="009733A7">
              <w:tc>
                <w:tcPr>
                  <w:tcW w:w="992" w:type="dxa"/>
                </w:tcPr>
                <w:p w14:paraId="06AC28A6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6</w:t>
                  </w:r>
                </w:p>
              </w:tc>
              <w:tc>
                <w:tcPr>
                  <w:tcW w:w="7934" w:type="dxa"/>
                </w:tcPr>
                <w:p w14:paraId="15A01424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Het nader ingevulde ‘Invulformulier Energieverbruik’ (separate bijlage D1) dat als te downloaden document in TenderNed is opgenomen en zoals dit </w:t>
                  </w:r>
                  <w:proofErr w:type="gramStart"/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>gevraagd /</w:t>
                  </w:r>
                  <w:proofErr w:type="gramEnd"/>
                  <w:r w:rsidRPr="00D50D99">
                    <w:rPr>
                      <w:rFonts w:ascii="Verdana" w:hAnsi="Verdana"/>
                      <w:sz w:val="20"/>
                      <w:szCs w:val="20"/>
                    </w:rPr>
                    <w:t xml:space="preserve"> beschreven is in paragraaf 5.1.1 van dit aanbestedingsdocument.</w:t>
                  </w:r>
                </w:p>
              </w:tc>
            </w:tr>
            <w:tr w:rsidR="00D50D99" w:rsidRPr="00D50D99" w14:paraId="2C22A558" w14:textId="77777777" w:rsidTr="009733A7">
              <w:tc>
                <w:tcPr>
                  <w:tcW w:w="992" w:type="dxa"/>
                </w:tcPr>
                <w:p w14:paraId="3736D40F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7</w:t>
                  </w:r>
                </w:p>
              </w:tc>
              <w:tc>
                <w:tcPr>
                  <w:tcW w:w="7934" w:type="dxa"/>
                </w:tcPr>
                <w:p w14:paraId="4D7211D3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Het nader ingevulde ‘Invulformulier Duurzame Elektriciteit’ (separate bijlage D2) dat als te downloaden document in TenderNed is opgenomen en zoals dit </w:t>
                  </w:r>
                  <w:proofErr w:type="gramStart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gevraagd /</w:t>
                  </w:r>
                  <w:proofErr w:type="gramEnd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beschreven is in paragraaf 5.1.1 van dit aanbestedingsdocument.</w:t>
                  </w:r>
                </w:p>
              </w:tc>
            </w:tr>
            <w:tr w:rsidR="00D50D99" w:rsidRPr="00D50D99" w14:paraId="0C6646A9" w14:textId="77777777" w:rsidTr="009733A7">
              <w:tc>
                <w:tcPr>
                  <w:tcW w:w="992" w:type="dxa"/>
                </w:tcPr>
                <w:p w14:paraId="482DE4B4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lastRenderedPageBreak/>
                    <w:t>8</w:t>
                  </w:r>
                </w:p>
              </w:tc>
              <w:tc>
                <w:tcPr>
                  <w:tcW w:w="7934" w:type="dxa"/>
                </w:tcPr>
                <w:p w14:paraId="23ABAF06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Schriftelijke beantwoording van het sub-gunningscriterium ‘</w:t>
                  </w:r>
                  <w:r w:rsidRPr="00D50D99">
                    <w:rPr>
                      <w:rFonts w:ascii="Verdana" w:eastAsia="Verdana" w:hAnsi="Verdana" w:cs="Verdana"/>
                      <w:sz w:val="20"/>
                      <w:szCs w:val="20"/>
                      <w:lang w:eastAsia="nl-NL"/>
                    </w:rPr>
                    <w:t xml:space="preserve">K-1 Toekomstbestendigheid’ </w:t>
                  </w: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zoals dit </w:t>
                  </w:r>
                  <w:proofErr w:type="gramStart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gevraagd /</w:t>
                  </w:r>
                  <w:proofErr w:type="gramEnd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beschreven is in paragraaf 5.1.1 van dit aanbestedingsdocument.</w:t>
                  </w:r>
                </w:p>
              </w:tc>
            </w:tr>
            <w:tr w:rsidR="00D50D99" w:rsidRPr="00D50D99" w14:paraId="0DF8113F" w14:textId="77777777" w:rsidTr="009733A7">
              <w:tc>
                <w:tcPr>
                  <w:tcW w:w="992" w:type="dxa"/>
                </w:tcPr>
                <w:p w14:paraId="4AB16DD4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9</w:t>
                  </w:r>
                </w:p>
              </w:tc>
              <w:tc>
                <w:tcPr>
                  <w:tcW w:w="7934" w:type="dxa"/>
                </w:tcPr>
                <w:p w14:paraId="13CF2CD8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Schriftelijke beantwoording van het sub-gunningscriterium ‘</w:t>
                  </w:r>
                  <w:r w:rsidRPr="00D50D99">
                    <w:rPr>
                      <w:rFonts w:ascii="Verdana" w:eastAsia="Verdana" w:hAnsi="Verdana" w:cs="Verdana"/>
                      <w:sz w:val="20"/>
                      <w:szCs w:val="20"/>
                      <w:lang w:eastAsia="nl-NL"/>
                    </w:rPr>
                    <w:t xml:space="preserve">K-2 Functioneel beheer’ </w:t>
                  </w: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zoals dit </w:t>
                  </w:r>
                  <w:proofErr w:type="gramStart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gevraagd /</w:t>
                  </w:r>
                  <w:proofErr w:type="gramEnd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beschreven is in paragraaf 5.1.1 van dit aanbestedingsdocument.</w:t>
                  </w:r>
                </w:p>
              </w:tc>
            </w:tr>
            <w:tr w:rsidR="00D50D99" w:rsidRPr="00D50D99" w14:paraId="4E7E5A40" w14:textId="77777777" w:rsidTr="009733A7">
              <w:tc>
                <w:tcPr>
                  <w:tcW w:w="992" w:type="dxa"/>
                </w:tcPr>
                <w:p w14:paraId="00BA48E6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10</w:t>
                  </w:r>
                </w:p>
              </w:tc>
              <w:tc>
                <w:tcPr>
                  <w:tcW w:w="7934" w:type="dxa"/>
                </w:tcPr>
                <w:p w14:paraId="058B5D13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Schriftelijke beantwoording van het sub-gunningscriterium ‘</w:t>
                  </w:r>
                  <w:r w:rsidRPr="00D50D99">
                    <w:rPr>
                      <w:rFonts w:ascii="Verdana" w:eastAsia="Verdana" w:hAnsi="Verdana" w:cs="Verdana"/>
                      <w:sz w:val="20"/>
                      <w:szCs w:val="20"/>
                      <w:lang w:eastAsia="nl-NL"/>
                    </w:rPr>
                    <w:t xml:space="preserve">K-3 Eindgebruiker’ </w:t>
                  </w: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zoals dit </w:t>
                  </w:r>
                  <w:proofErr w:type="gramStart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gevraagd /</w:t>
                  </w:r>
                  <w:proofErr w:type="gramEnd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beschreven is in paragraaf 5.1.1 van dit aanbestedingsdocument.</w:t>
                  </w:r>
                </w:p>
              </w:tc>
            </w:tr>
            <w:tr w:rsidR="00D50D99" w:rsidRPr="00D50D99" w14:paraId="6B01093B" w14:textId="77777777" w:rsidTr="009733A7">
              <w:tc>
                <w:tcPr>
                  <w:tcW w:w="992" w:type="dxa"/>
                </w:tcPr>
                <w:p w14:paraId="60591F00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11</w:t>
                  </w:r>
                </w:p>
              </w:tc>
              <w:tc>
                <w:tcPr>
                  <w:tcW w:w="7934" w:type="dxa"/>
                </w:tcPr>
                <w:p w14:paraId="5607241B" w14:textId="77777777" w:rsidR="00D50D99" w:rsidRPr="00D50D99" w:rsidRDefault="00D50D99" w:rsidP="00D50D99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Kopie van ISO 27001 certificaat zoals dit </w:t>
                  </w:r>
                  <w:proofErr w:type="gramStart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gevraagd /</w:t>
                  </w:r>
                  <w:proofErr w:type="gramEnd"/>
                  <w:r w:rsidRPr="00D50D99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beschreven is in paragraaf 3.4 van dit aanbestedingsdocument.</w:t>
                  </w:r>
                </w:p>
              </w:tc>
            </w:tr>
          </w:tbl>
          <w:p w14:paraId="23FE66C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eastAsia="nl-NL"/>
              </w:rPr>
            </w:pPr>
          </w:p>
        </w:tc>
      </w:tr>
      <w:tr w:rsidR="003B47DD" w:rsidRPr="003173EB" w14:paraId="20873785" w14:textId="77777777" w:rsidTr="0BAA1594">
        <w:tc>
          <w:tcPr>
            <w:tcW w:w="8721" w:type="dxa"/>
          </w:tcPr>
          <w:p w14:paraId="38571F63" w14:textId="77777777" w:rsidR="003B47DD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A2174B5" w14:textId="7E69B524" w:rsidR="00B33493" w:rsidRPr="003173EB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1E771C51" w14:textId="77777777" w:rsidR="003173EB" w:rsidRPr="003173EB" w:rsidRDefault="003173EB" w:rsidP="003173EB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 w:rsidRPr="003173EB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3173EB" w:rsidRPr="003173EB" w14:paraId="787F7427" w14:textId="77777777" w:rsidTr="00B42341">
        <w:tc>
          <w:tcPr>
            <w:tcW w:w="2230" w:type="dxa"/>
          </w:tcPr>
          <w:p w14:paraId="5A860D3E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inschrijver</w:t>
            </w:r>
          </w:p>
        </w:tc>
        <w:tc>
          <w:tcPr>
            <w:tcW w:w="6985" w:type="dxa"/>
          </w:tcPr>
          <w:p w14:paraId="63B6D7BE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3CB619B1" w14:textId="77777777" w:rsidTr="00B42341">
        <w:tc>
          <w:tcPr>
            <w:tcW w:w="2230" w:type="dxa"/>
          </w:tcPr>
          <w:p w14:paraId="4C97FE18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7DFBB75B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75F6E251" w14:textId="77777777" w:rsidTr="00B42341">
        <w:tc>
          <w:tcPr>
            <w:tcW w:w="2230" w:type="dxa"/>
          </w:tcPr>
          <w:p w14:paraId="31046A0D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11654AE5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6BDC292D" w14:textId="77777777" w:rsidTr="00B42341">
        <w:trPr>
          <w:trHeight w:val="851"/>
        </w:trPr>
        <w:tc>
          <w:tcPr>
            <w:tcW w:w="2230" w:type="dxa"/>
          </w:tcPr>
          <w:p w14:paraId="1B55474C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319CEA7A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0480D5F0" w14:textId="77777777" w:rsidTr="00B42341">
        <w:tc>
          <w:tcPr>
            <w:tcW w:w="2230" w:type="dxa"/>
          </w:tcPr>
          <w:p w14:paraId="7824A1E6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3063ECD1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3BC927E5" w14:textId="77777777" w:rsidTr="00B42341">
        <w:tc>
          <w:tcPr>
            <w:tcW w:w="2230" w:type="dxa"/>
          </w:tcPr>
          <w:p w14:paraId="5D9BFAA7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43EBC7C9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6985" w:type="dxa"/>
          </w:tcPr>
          <w:p w14:paraId="475C522B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4657A9A9" w14:textId="77777777" w:rsidR="00816A07" w:rsidRDefault="00816A07"/>
    <w:sectPr w:rsidR="00816A0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B247" w14:textId="77777777" w:rsidR="00B528BA" w:rsidRDefault="00B528BA" w:rsidP="00B528BA">
      <w:pPr>
        <w:spacing w:after="0" w:line="240" w:lineRule="auto"/>
      </w:pPr>
      <w:r>
        <w:separator/>
      </w:r>
    </w:p>
  </w:endnote>
  <w:endnote w:type="continuationSeparator" w:id="0">
    <w:p w14:paraId="02C44DA4" w14:textId="77777777" w:rsidR="00B528BA" w:rsidRDefault="00B528BA" w:rsidP="00B5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132464"/>
      <w:docPartObj>
        <w:docPartGallery w:val="Page Numbers (Bottom of Page)"/>
        <w:docPartUnique/>
      </w:docPartObj>
    </w:sdtPr>
    <w:sdtContent>
      <w:p w14:paraId="64A6636C" w14:textId="216B5B2E" w:rsidR="00B528BA" w:rsidRDefault="00B528B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1F571" w14:textId="77777777" w:rsidR="00B528BA" w:rsidRDefault="00B528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0983" w14:textId="77777777" w:rsidR="00B528BA" w:rsidRDefault="00B528BA" w:rsidP="00B528BA">
      <w:pPr>
        <w:spacing w:after="0" w:line="240" w:lineRule="auto"/>
      </w:pPr>
      <w:r>
        <w:separator/>
      </w:r>
    </w:p>
  </w:footnote>
  <w:footnote w:type="continuationSeparator" w:id="0">
    <w:p w14:paraId="3B7F68E2" w14:textId="77777777" w:rsidR="00B528BA" w:rsidRDefault="00B528BA" w:rsidP="00B52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00FE"/>
    <w:multiLevelType w:val="multilevel"/>
    <w:tmpl w:val="870420FE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355977"/>
    <w:multiLevelType w:val="hybridMultilevel"/>
    <w:tmpl w:val="E3585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55300144">
    <w:abstractNumId w:val="2"/>
  </w:num>
  <w:num w:numId="2" w16cid:durableId="1989019203">
    <w:abstractNumId w:val="2"/>
  </w:num>
  <w:num w:numId="3" w16cid:durableId="439035929">
    <w:abstractNumId w:val="0"/>
  </w:num>
  <w:num w:numId="4" w16cid:durableId="99903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EB"/>
    <w:rsid w:val="001C7679"/>
    <w:rsid w:val="0023447B"/>
    <w:rsid w:val="002B6E17"/>
    <w:rsid w:val="002C096A"/>
    <w:rsid w:val="003173EB"/>
    <w:rsid w:val="003827DA"/>
    <w:rsid w:val="003B47DD"/>
    <w:rsid w:val="003B68EA"/>
    <w:rsid w:val="003F7CF3"/>
    <w:rsid w:val="004242C5"/>
    <w:rsid w:val="00487CE4"/>
    <w:rsid w:val="00504F2D"/>
    <w:rsid w:val="005638FB"/>
    <w:rsid w:val="006C2337"/>
    <w:rsid w:val="006D1FED"/>
    <w:rsid w:val="00816A07"/>
    <w:rsid w:val="00907841"/>
    <w:rsid w:val="009479AB"/>
    <w:rsid w:val="00B21DC4"/>
    <w:rsid w:val="00B33493"/>
    <w:rsid w:val="00B528BA"/>
    <w:rsid w:val="00C07BA5"/>
    <w:rsid w:val="00D50D99"/>
    <w:rsid w:val="00D77EC5"/>
    <w:rsid w:val="00D77F37"/>
    <w:rsid w:val="00E93BDD"/>
    <w:rsid w:val="00EA5E0D"/>
    <w:rsid w:val="00ED6C8B"/>
    <w:rsid w:val="00F26B8B"/>
    <w:rsid w:val="00FA7F8E"/>
    <w:rsid w:val="0B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231"/>
  <w15:chartTrackingRefBased/>
  <w15:docId w15:val="{0B204797-4DF1-4C03-8C1D-41D2B48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23447B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907841"/>
  </w:style>
  <w:style w:type="paragraph" w:styleId="Koptekst">
    <w:name w:val="header"/>
    <w:basedOn w:val="Standaard"/>
    <w:link w:val="KoptekstChar"/>
    <w:uiPriority w:val="99"/>
    <w:unhideWhenUsed/>
    <w:rsid w:val="00B5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8BA"/>
  </w:style>
  <w:style w:type="paragraph" w:styleId="Voettekst">
    <w:name w:val="footer"/>
    <w:basedOn w:val="Standaard"/>
    <w:link w:val="VoettekstChar"/>
    <w:uiPriority w:val="99"/>
    <w:unhideWhenUsed/>
    <w:rsid w:val="00B5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6269ff31df49705f5b8d38386ece67b7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d746dd3163dba59cab7126b9b496dd3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CFB9C-790D-4F16-BAE9-588A6551C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29A9-6DCF-4E0D-9FE8-786D1EE6CB1B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3E047E76-97D3-44FC-A62C-3F7187C6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Yulia Boomsma</cp:lastModifiedBy>
  <cp:revision>19</cp:revision>
  <dcterms:created xsi:type="dcterms:W3CDTF">2023-01-18T14:02:00Z</dcterms:created>
  <dcterms:modified xsi:type="dcterms:W3CDTF">2026-04-10T09:19:00Z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MediaServiceImageTags">
    <vt:lpwstr/>
  </property>
</Properties>
</file>