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0DD8" w14:textId="7624F818" w:rsidR="00AB3A61" w:rsidRDefault="00B02404" w:rsidP="00AB3A61">
      <w:pPr>
        <w:pStyle w:val="Heading1titel"/>
        <w:pBdr>
          <w:bottom w:val="single" w:sz="6" w:space="11" w:color="auto"/>
        </w:pBdr>
        <w:spacing w:line="240" w:lineRule="auto"/>
      </w:pPr>
      <w:r>
        <w:t xml:space="preserve">Bijlage – </w:t>
      </w:r>
      <w:r w:rsidR="001E3ED8">
        <w:t xml:space="preserve">Verklaring hoofdelijke aansprakelijkheid </w:t>
      </w:r>
      <w:r w:rsidR="000D4625">
        <w:t>H</w:t>
      </w:r>
      <w:r w:rsidR="001E3ED8">
        <w:t>oudstermaatschappij</w:t>
      </w:r>
    </w:p>
    <w:p w14:paraId="3DF6843C" w14:textId="2972FF79" w:rsidR="00923A3A" w:rsidRDefault="00923A3A" w:rsidP="0098205E">
      <w:pPr>
        <w:spacing w:line="276" w:lineRule="auto"/>
        <w:jc w:val="both"/>
      </w:pPr>
      <w:r w:rsidRPr="00923A3A">
        <w:t xml:space="preserve">De Gegadigde is voornemens zich aan te melden voor de aanbestedingsprocedure voor het beheer van Energiefonds Overijssel, uitgeschreven door de Provincie Overijssel (hierna: de Aanbestedende dienst). </w:t>
      </w:r>
    </w:p>
    <w:p w14:paraId="0481576B" w14:textId="1E7A5599" w:rsidR="0098205E" w:rsidRDefault="0098205E" w:rsidP="0098205E">
      <w:pPr>
        <w:spacing w:line="276" w:lineRule="auto"/>
        <w:jc w:val="both"/>
      </w:pPr>
      <w:r w:rsidRPr="0098205E">
        <w:t>De Gegadigde maakt onderdeel uit van een groep van vennootschappen als bedoeld in artikel 2:24b Burgerlijk Wetboek, waarvan de Houdstermaatschappij</w:t>
      </w:r>
      <w:r w:rsidR="00596630">
        <w:t>*</w:t>
      </w:r>
      <w:r w:rsidRPr="0098205E">
        <w:t xml:space="preserve"> deel uitmaakt.</w:t>
      </w:r>
    </w:p>
    <w:p w14:paraId="7F1A4D16" w14:textId="77777777" w:rsidR="00596630" w:rsidRPr="0098205E" w:rsidRDefault="00596630" w:rsidP="0098205E">
      <w:pPr>
        <w:spacing w:line="276" w:lineRule="auto"/>
        <w:jc w:val="both"/>
      </w:pPr>
    </w:p>
    <w:p w14:paraId="71035BC4" w14:textId="7912696E" w:rsidR="0098205E" w:rsidRPr="0098205E" w:rsidRDefault="0098205E" w:rsidP="0098205E">
      <w:pPr>
        <w:spacing w:line="276" w:lineRule="auto"/>
        <w:jc w:val="both"/>
      </w:pPr>
      <w:r w:rsidRPr="0098205E">
        <w:t>De Houdstermaatschappij verklaart hierbij dat zij</w:t>
      </w:r>
      <w:r w:rsidR="00596630">
        <w:t xml:space="preserve"> zich</w:t>
      </w:r>
      <w:r w:rsidRPr="0098205E">
        <w:t>, indien de Opdracht aan de Gegadigde wordt gegund, jegens de Aanbestedende dienst onvoorwaardelijk en onherroepelijk hoofdelijk aansprakelijk zal stellen voor de volledige en correcte nakoming van alle verplichtingen van de Gegadigde die voortvloeien uit de Opdracht.</w:t>
      </w:r>
    </w:p>
    <w:p w14:paraId="28E45B60" w14:textId="77777777" w:rsidR="0098205E" w:rsidRPr="0098205E" w:rsidRDefault="0098205E" w:rsidP="0098205E">
      <w:pPr>
        <w:spacing w:line="276" w:lineRule="auto"/>
        <w:jc w:val="both"/>
      </w:pPr>
      <w:r w:rsidRPr="0098205E">
        <w:t>Deze hoofdelijke aansprakelijkheid zal in ieder geval betrekking hebben op alle verplichtingen die voortvloeien uit de tussen de Aanbestedende dienst en de Gegadigde te sluiten Managementovereenkomst en alle daarmee samenhangende verplichtingen.</w:t>
      </w:r>
    </w:p>
    <w:p w14:paraId="47E97E7C" w14:textId="56E5FE64" w:rsidR="0098205E" w:rsidRDefault="0098205E" w:rsidP="00D45518">
      <w:pPr>
        <w:spacing w:line="276" w:lineRule="auto"/>
        <w:jc w:val="both"/>
      </w:pPr>
      <w:r w:rsidRPr="0098205E">
        <w:t>De Houdstermaatschappij aanvaardt dat de Aanbestedende dienst zich bij niet-nakoming van verplichtingen door de Gegadigde rechtstreeks tot de Houdstermaatschappij kan wenden voor nakoming of schadevergoeding.</w:t>
      </w:r>
    </w:p>
    <w:p w14:paraId="5113F20F" w14:textId="77777777" w:rsidR="00596630" w:rsidRDefault="00596630" w:rsidP="00D45518">
      <w:pPr>
        <w:spacing w:line="276" w:lineRule="auto"/>
        <w:jc w:val="both"/>
        <w:rPr>
          <w:rFonts w:eastAsia="MS Mincho"/>
          <w:lang w:eastAsia="en-US"/>
        </w:rPr>
      </w:pPr>
    </w:p>
    <w:p w14:paraId="21428092" w14:textId="69B1EE74" w:rsidR="00AB3A61" w:rsidRDefault="00596630" w:rsidP="00D45518">
      <w:pPr>
        <w:spacing w:line="276" w:lineRule="auto"/>
        <w:jc w:val="both"/>
        <w:rPr>
          <w:rFonts w:eastAsia="MS Mincho"/>
          <w:lang w:eastAsia="en-US"/>
        </w:rPr>
      </w:pPr>
      <w:r>
        <w:rPr>
          <w:rFonts w:eastAsia="MS Mincho"/>
          <w:lang w:eastAsia="en-US"/>
        </w:rPr>
        <w:t>*</w:t>
      </w:r>
      <w:r w:rsidR="00AB3A61">
        <w:rPr>
          <w:rFonts w:eastAsia="MS Mincho"/>
          <w:lang w:eastAsia="en-US"/>
        </w:rPr>
        <w:t xml:space="preserve">Onder </w:t>
      </w:r>
      <w:r w:rsidR="007B161E">
        <w:rPr>
          <w:rFonts w:eastAsia="MS Mincho"/>
          <w:lang w:eastAsia="en-US"/>
        </w:rPr>
        <w:t>H</w:t>
      </w:r>
      <w:r w:rsidR="00AB3A61">
        <w:rPr>
          <w:rFonts w:eastAsia="MS Mincho"/>
          <w:lang w:eastAsia="en-US"/>
        </w:rPr>
        <w:t>oudstermaatschappij dient in dit verband te worden verstaan de rechtspersoon binnen de groep waarvan de Gegadigde deel uitmaakt, wiens werkzaamheid zich uitsluitend of nagenoeg uitsluitend beperkt tot het beheer en de financiering van groepsmaatschappijen, en van haar en hun deelnemingen in andere rechtspersonen.</w:t>
      </w:r>
    </w:p>
    <w:p w14:paraId="6ED33BA8" w14:textId="77777777" w:rsidR="00596630" w:rsidRDefault="00596630"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73EEB52C" w:rsidR="00B02404" w:rsidRPr="00B02404" w:rsidRDefault="00B02404" w:rsidP="00B02404">
            <w:pPr>
              <w:jc w:val="both"/>
              <w:rPr>
                <w:b/>
                <w:bCs/>
                <w:color w:val="FFFFFF" w:themeColor="background1"/>
              </w:rPr>
            </w:pPr>
            <w:r>
              <w:rPr>
                <w:b/>
                <w:bCs/>
                <w:color w:val="FFFFFF" w:themeColor="background1"/>
              </w:rPr>
              <w:t xml:space="preserve">Namens de </w:t>
            </w:r>
            <w:r w:rsidR="00596630">
              <w:rPr>
                <w:b/>
                <w:bCs/>
                <w:color w:val="FFFFFF" w:themeColor="background1"/>
              </w:rPr>
              <w:t>H</w:t>
            </w:r>
            <w:r w:rsidR="003B1DA2">
              <w:rPr>
                <w:b/>
                <w:bCs/>
                <w:color w:val="FFFFFF" w:themeColor="background1"/>
              </w:rPr>
              <w:t>oudstermaatschappij</w:t>
            </w:r>
          </w:p>
        </w:tc>
      </w:tr>
      <w:tr w:rsidR="00B02404" w14:paraId="3A8110A1" w14:textId="77777777" w:rsidTr="00B02404">
        <w:tc>
          <w:tcPr>
            <w:tcW w:w="2547" w:type="dxa"/>
            <w:shd w:val="clear" w:color="auto" w:fill="C9E8FB"/>
          </w:tcPr>
          <w:p w14:paraId="207D8FC8" w14:textId="00CFAC32" w:rsidR="00B02404" w:rsidRDefault="00AB3A61" w:rsidP="00B02404">
            <w:pPr>
              <w:jc w:val="both"/>
            </w:pPr>
            <w:r>
              <w:t>Bedrijfsnaam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AD6D2D" w14:paraId="7A959809" w14:textId="77777777" w:rsidTr="00DE2699">
        <w:tc>
          <w:tcPr>
            <w:tcW w:w="9628" w:type="dxa"/>
            <w:gridSpan w:val="2"/>
            <w:shd w:val="clear" w:color="auto" w:fill="0076A8"/>
          </w:tcPr>
          <w:p w14:paraId="45C03A9E" w14:textId="2428F6B5" w:rsidR="00AD6D2D" w:rsidRPr="00B02404" w:rsidRDefault="00AD6D2D" w:rsidP="00DE2699">
            <w:pPr>
              <w:jc w:val="both"/>
              <w:rPr>
                <w:b/>
                <w:bCs/>
                <w:color w:val="FFFFFF" w:themeColor="background1"/>
              </w:rPr>
            </w:pPr>
            <w:r>
              <w:rPr>
                <w:b/>
                <w:bCs/>
                <w:color w:val="FFFFFF" w:themeColor="background1"/>
              </w:rPr>
              <w:t xml:space="preserve">Namens de </w:t>
            </w:r>
            <w:r w:rsidR="00596630">
              <w:rPr>
                <w:b/>
                <w:bCs/>
                <w:color w:val="FFFFFF" w:themeColor="background1"/>
              </w:rPr>
              <w:t>G</w:t>
            </w:r>
            <w:r w:rsidR="003B1DA2">
              <w:rPr>
                <w:b/>
                <w:bCs/>
                <w:color w:val="FFFFFF" w:themeColor="background1"/>
              </w:rPr>
              <w:t>egadigde</w:t>
            </w:r>
          </w:p>
        </w:tc>
      </w:tr>
      <w:tr w:rsidR="00AD6D2D" w14:paraId="0F589E4B" w14:textId="77777777" w:rsidTr="00DE2699">
        <w:tc>
          <w:tcPr>
            <w:tcW w:w="2547" w:type="dxa"/>
            <w:shd w:val="clear" w:color="auto" w:fill="C9E8FB"/>
          </w:tcPr>
          <w:p w14:paraId="57F68CE6" w14:textId="15D79682" w:rsidR="00AD6D2D" w:rsidRDefault="00AB3A61" w:rsidP="00DE2699">
            <w:pPr>
              <w:jc w:val="both"/>
            </w:pPr>
            <w:r>
              <w:t>Bedrijfsnaam</w:t>
            </w:r>
          </w:p>
        </w:tc>
        <w:tc>
          <w:tcPr>
            <w:tcW w:w="7081" w:type="dxa"/>
          </w:tcPr>
          <w:p w14:paraId="288848AB" w14:textId="77777777" w:rsidR="00AD6D2D" w:rsidRDefault="00AD6D2D" w:rsidP="00DE2699">
            <w:pPr>
              <w:jc w:val="both"/>
            </w:pPr>
          </w:p>
        </w:tc>
      </w:tr>
      <w:tr w:rsidR="00AD6D2D" w14:paraId="45973B78" w14:textId="77777777" w:rsidTr="00DE2699">
        <w:tc>
          <w:tcPr>
            <w:tcW w:w="2547" w:type="dxa"/>
            <w:shd w:val="clear" w:color="auto" w:fill="C9E8FB"/>
          </w:tcPr>
          <w:p w14:paraId="55BD5260" w14:textId="77777777" w:rsidR="00AD6D2D" w:rsidRDefault="00AD6D2D" w:rsidP="00DE2699">
            <w:pPr>
              <w:jc w:val="both"/>
            </w:pPr>
            <w:r>
              <w:t>Naam tekenbevoegde</w:t>
            </w:r>
          </w:p>
        </w:tc>
        <w:tc>
          <w:tcPr>
            <w:tcW w:w="7081" w:type="dxa"/>
          </w:tcPr>
          <w:p w14:paraId="5B0E1061" w14:textId="77777777" w:rsidR="00AD6D2D" w:rsidRDefault="00AD6D2D" w:rsidP="00DE2699">
            <w:pPr>
              <w:jc w:val="both"/>
            </w:pPr>
          </w:p>
        </w:tc>
      </w:tr>
      <w:tr w:rsidR="00AD6D2D" w14:paraId="4CE7F1B3" w14:textId="77777777" w:rsidTr="00DE2699">
        <w:tc>
          <w:tcPr>
            <w:tcW w:w="2547" w:type="dxa"/>
            <w:shd w:val="clear" w:color="auto" w:fill="C9E8FB"/>
          </w:tcPr>
          <w:p w14:paraId="55D14974" w14:textId="77777777" w:rsidR="00AD6D2D" w:rsidRDefault="00AD6D2D" w:rsidP="00DE2699">
            <w:pPr>
              <w:jc w:val="both"/>
            </w:pPr>
            <w:r>
              <w:t>Functie</w:t>
            </w:r>
          </w:p>
        </w:tc>
        <w:tc>
          <w:tcPr>
            <w:tcW w:w="7081" w:type="dxa"/>
          </w:tcPr>
          <w:p w14:paraId="58FBBF54" w14:textId="77777777" w:rsidR="00AD6D2D" w:rsidRDefault="00AD6D2D" w:rsidP="00DE2699">
            <w:pPr>
              <w:jc w:val="both"/>
            </w:pPr>
          </w:p>
        </w:tc>
      </w:tr>
      <w:tr w:rsidR="00AD6D2D" w14:paraId="238F56A6" w14:textId="77777777" w:rsidTr="00DE2699">
        <w:tc>
          <w:tcPr>
            <w:tcW w:w="2547" w:type="dxa"/>
            <w:shd w:val="clear" w:color="auto" w:fill="C9E8FB"/>
          </w:tcPr>
          <w:p w14:paraId="7930475A" w14:textId="77777777" w:rsidR="00AD6D2D" w:rsidRDefault="00AD6D2D" w:rsidP="00DE2699">
            <w:pPr>
              <w:jc w:val="both"/>
            </w:pPr>
            <w:r>
              <w:t>Datum</w:t>
            </w:r>
          </w:p>
        </w:tc>
        <w:tc>
          <w:tcPr>
            <w:tcW w:w="7081" w:type="dxa"/>
          </w:tcPr>
          <w:p w14:paraId="4C2E340B" w14:textId="77777777" w:rsidR="00AD6D2D" w:rsidRDefault="00AD6D2D" w:rsidP="00DE2699">
            <w:pPr>
              <w:jc w:val="both"/>
            </w:pPr>
          </w:p>
        </w:tc>
      </w:tr>
      <w:tr w:rsidR="00AD6D2D" w14:paraId="01928A98" w14:textId="77777777" w:rsidTr="00DE2699">
        <w:tc>
          <w:tcPr>
            <w:tcW w:w="2547" w:type="dxa"/>
            <w:shd w:val="clear" w:color="auto" w:fill="C9E8FB"/>
          </w:tcPr>
          <w:p w14:paraId="4CFBF12D" w14:textId="77777777" w:rsidR="00AD6D2D" w:rsidRDefault="00AD6D2D" w:rsidP="00DE2699">
            <w:pPr>
              <w:jc w:val="both"/>
            </w:pPr>
            <w:r>
              <w:t>Handtekening</w:t>
            </w:r>
          </w:p>
          <w:p w14:paraId="1AE43B18" w14:textId="77777777" w:rsidR="00AD6D2D" w:rsidRDefault="00AD6D2D" w:rsidP="00DE2699">
            <w:pPr>
              <w:jc w:val="both"/>
            </w:pPr>
          </w:p>
        </w:tc>
        <w:tc>
          <w:tcPr>
            <w:tcW w:w="7081" w:type="dxa"/>
          </w:tcPr>
          <w:p w14:paraId="40BBD977" w14:textId="77777777" w:rsidR="00AD6D2D" w:rsidRDefault="00AD6D2D" w:rsidP="00DE2699">
            <w:pPr>
              <w:jc w:val="both"/>
            </w:pPr>
          </w:p>
        </w:tc>
      </w:tr>
    </w:tbl>
    <w:p w14:paraId="3222FB9F" w14:textId="77777777" w:rsidR="00AD6D2D" w:rsidRPr="00B02404" w:rsidRDefault="00AD6D2D" w:rsidP="00AB3A61">
      <w:pPr>
        <w:jc w:val="both"/>
      </w:pPr>
    </w:p>
    <w:sectPr w:rsidR="00AD6D2D" w:rsidRPr="00B02404" w:rsidSect="00816AF9">
      <w:headerReference w:type="even" r:id="rId13"/>
      <w:headerReference w:type="default" r:id="rId14"/>
      <w:footerReference w:type="even"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664D" w14:textId="77777777" w:rsidR="00DE2699" w:rsidRDefault="00DE2699">
      <w:r>
        <w:separator/>
      </w:r>
    </w:p>
  </w:endnote>
  <w:endnote w:type="continuationSeparator" w:id="0">
    <w:p w14:paraId="439450A5" w14:textId="77777777" w:rsidR="00DE2699" w:rsidRDefault="00DE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63D5" w14:textId="77777777" w:rsidR="00DE2699" w:rsidRDefault="00DE2699">
      <w:r>
        <w:separator/>
      </w:r>
    </w:p>
  </w:footnote>
  <w:footnote w:type="continuationSeparator" w:id="0">
    <w:p w14:paraId="6DCBD800" w14:textId="77777777" w:rsidR="00DE2699" w:rsidRDefault="00DE2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8240" behindDoc="1" locked="0" layoutInCell="1" allowOverlap="1" wp14:anchorId="630ADA7D" wp14:editId="7BC1F5BC">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7A9E06D"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V3.0</w:t>
    </w:r>
    <w:r w:rsidRPr="00023191">
      <w:rPr>
        <w:color w:val="BFBFBF" w:themeColor="background1" w:themeShade="BF"/>
        <w:sz w:val="16"/>
        <w:szCs w:val="16"/>
      </w:rPr>
      <w:t xml:space="preserve"> </w:t>
    </w:r>
    <w:r w:rsidR="00C84104">
      <w:rPr>
        <w:color w:val="BFBFBF" w:themeColor="background1" w:themeShade="BF"/>
        <w:sz w:val="16"/>
        <w:szCs w:val="16"/>
      </w:rPr>
      <w:t>2024-12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04273"/>
    <w:rsid w:val="000138D2"/>
    <w:rsid w:val="00026BF3"/>
    <w:rsid w:val="00034E4E"/>
    <w:rsid w:val="00045278"/>
    <w:rsid w:val="00062E5C"/>
    <w:rsid w:val="000652D2"/>
    <w:rsid w:val="000700FE"/>
    <w:rsid w:val="00081E8B"/>
    <w:rsid w:val="00087F8F"/>
    <w:rsid w:val="000935D5"/>
    <w:rsid w:val="000B0647"/>
    <w:rsid w:val="000B5F34"/>
    <w:rsid w:val="000D2944"/>
    <w:rsid w:val="000D4625"/>
    <w:rsid w:val="000D7F29"/>
    <w:rsid w:val="000E3F54"/>
    <w:rsid w:val="000F2D4E"/>
    <w:rsid w:val="000F5E05"/>
    <w:rsid w:val="000F5F8B"/>
    <w:rsid w:val="000F728F"/>
    <w:rsid w:val="00101DFF"/>
    <w:rsid w:val="00104CFB"/>
    <w:rsid w:val="00130C9A"/>
    <w:rsid w:val="001319B7"/>
    <w:rsid w:val="00146ED6"/>
    <w:rsid w:val="00153860"/>
    <w:rsid w:val="00155D2D"/>
    <w:rsid w:val="001737AD"/>
    <w:rsid w:val="001A1C14"/>
    <w:rsid w:val="001A1FD9"/>
    <w:rsid w:val="001B1F7E"/>
    <w:rsid w:val="001B65DE"/>
    <w:rsid w:val="001C03BE"/>
    <w:rsid w:val="001C5E61"/>
    <w:rsid w:val="001D450F"/>
    <w:rsid w:val="001E2B72"/>
    <w:rsid w:val="001E2D3E"/>
    <w:rsid w:val="001E3ED8"/>
    <w:rsid w:val="001F229A"/>
    <w:rsid w:val="00207297"/>
    <w:rsid w:val="00222D71"/>
    <w:rsid w:val="002304A9"/>
    <w:rsid w:val="0023628B"/>
    <w:rsid w:val="002458D6"/>
    <w:rsid w:val="00245C63"/>
    <w:rsid w:val="002644B1"/>
    <w:rsid w:val="00270385"/>
    <w:rsid w:val="00280FF7"/>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B1DA2"/>
    <w:rsid w:val="003E0A90"/>
    <w:rsid w:val="00413744"/>
    <w:rsid w:val="0042259D"/>
    <w:rsid w:val="004317A3"/>
    <w:rsid w:val="004401A6"/>
    <w:rsid w:val="00444721"/>
    <w:rsid w:val="0044712A"/>
    <w:rsid w:val="0045098E"/>
    <w:rsid w:val="00464D2A"/>
    <w:rsid w:val="00471103"/>
    <w:rsid w:val="0049169D"/>
    <w:rsid w:val="00496E3A"/>
    <w:rsid w:val="004A2836"/>
    <w:rsid w:val="004C679C"/>
    <w:rsid w:val="004E2F3F"/>
    <w:rsid w:val="004F2305"/>
    <w:rsid w:val="005409D6"/>
    <w:rsid w:val="00543508"/>
    <w:rsid w:val="00547595"/>
    <w:rsid w:val="005576FD"/>
    <w:rsid w:val="00572997"/>
    <w:rsid w:val="00573DEF"/>
    <w:rsid w:val="005769AD"/>
    <w:rsid w:val="00595803"/>
    <w:rsid w:val="00596630"/>
    <w:rsid w:val="00597891"/>
    <w:rsid w:val="005B1943"/>
    <w:rsid w:val="005B6D4C"/>
    <w:rsid w:val="005C1431"/>
    <w:rsid w:val="005D04E3"/>
    <w:rsid w:val="005D4605"/>
    <w:rsid w:val="005E3266"/>
    <w:rsid w:val="006019E7"/>
    <w:rsid w:val="006029F6"/>
    <w:rsid w:val="006114DD"/>
    <w:rsid w:val="00612F23"/>
    <w:rsid w:val="006139E7"/>
    <w:rsid w:val="00625A55"/>
    <w:rsid w:val="006270D4"/>
    <w:rsid w:val="006445DE"/>
    <w:rsid w:val="00644793"/>
    <w:rsid w:val="00654815"/>
    <w:rsid w:val="00657D34"/>
    <w:rsid w:val="006603F7"/>
    <w:rsid w:val="00663D80"/>
    <w:rsid w:val="00665F82"/>
    <w:rsid w:val="00675C6C"/>
    <w:rsid w:val="00676F05"/>
    <w:rsid w:val="006B0E37"/>
    <w:rsid w:val="006D679C"/>
    <w:rsid w:val="006D7F5E"/>
    <w:rsid w:val="006F29BF"/>
    <w:rsid w:val="00704C08"/>
    <w:rsid w:val="00713A38"/>
    <w:rsid w:val="00752E48"/>
    <w:rsid w:val="00762A02"/>
    <w:rsid w:val="00781755"/>
    <w:rsid w:val="007825BE"/>
    <w:rsid w:val="007839C9"/>
    <w:rsid w:val="007866F0"/>
    <w:rsid w:val="007B161E"/>
    <w:rsid w:val="007D21F3"/>
    <w:rsid w:val="007D4666"/>
    <w:rsid w:val="00814863"/>
    <w:rsid w:val="00815F61"/>
    <w:rsid w:val="00816AF9"/>
    <w:rsid w:val="008320BC"/>
    <w:rsid w:val="0084090D"/>
    <w:rsid w:val="0084433E"/>
    <w:rsid w:val="00844BEB"/>
    <w:rsid w:val="00847669"/>
    <w:rsid w:val="00851215"/>
    <w:rsid w:val="0085611E"/>
    <w:rsid w:val="008702E6"/>
    <w:rsid w:val="008760CE"/>
    <w:rsid w:val="0088501C"/>
    <w:rsid w:val="00885A61"/>
    <w:rsid w:val="008A09B5"/>
    <w:rsid w:val="008A0A7D"/>
    <w:rsid w:val="008A19F5"/>
    <w:rsid w:val="008C31B4"/>
    <w:rsid w:val="008D33C4"/>
    <w:rsid w:val="008D4C91"/>
    <w:rsid w:val="00905574"/>
    <w:rsid w:val="00907863"/>
    <w:rsid w:val="00911E57"/>
    <w:rsid w:val="00923A3A"/>
    <w:rsid w:val="00923CEE"/>
    <w:rsid w:val="009246DA"/>
    <w:rsid w:val="00926422"/>
    <w:rsid w:val="00930C49"/>
    <w:rsid w:val="009325FB"/>
    <w:rsid w:val="00950882"/>
    <w:rsid w:val="00971779"/>
    <w:rsid w:val="009742A8"/>
    <w:rsid w:val="0098205E"/>
    <w:rsid w:val="00982DBD"/>
    <w:rsid w:val="009856BF"/>
    <w:rsid w:val="00993528"/>
    <w:rsid w:val="009A0D2B"/>
    <w:rsid w:val="009B5BA2"/>
    <w:rsid w:val="009C5116"/>
    <w:rsid w:val="009C72F0"/>
    <w:rsid w:val="009D102C"/>
    <w:rsid w:val="009F1BCA"/>
    <w:rsid w:val="009F1CAE"/>
    <w:rsid w:val="00A15FFA"/>
    <w:rsid w:val="00A1688D"/>
    <w:rsid w:val="00A20FF7"/>
    <w:rsid w:val="00A254C8"/>
    <w:rsid w:val="00A323A8"/>
    <w:rsid w:val="00A34A14"/>
    <w:rsid w:val="00A53B15"/>
    <w:rsid w:val="00A55EEA"/>
    <w:rsid w:val="00A56C97"/>
    <w:rsid w:val="00A576E4"/>
    <w:rsid w:val="00A74F67"/>
    <w:rsid w:val="00A77031"/>
    <w:rsid w:val="00A802DD"/>
    <w:rsid w:val="00A8313E"/>
    <w:rsid w:val="00A91C41"/>
    <w:rsid w:val="00A96A06"/>
    <w:rsid w:val="00AA38FE"/>
    <w:rsid w:val="00AB3A61"/>
    <w:rsid w:val="00AD6D2D"/>
    <w:rsid w:val="00AF00C8"/>
    <w:rsid w:val="00AF1471"/>
    <w:rsid w:val="00AF48F9"/>
    <w:rsid w:val="00B02404"/>
    <w:rsid w:val="00B13A1B"/>
    <w:rsid w:val="00B33426"/>
    <w:rsid w:val="00B4408E"/>
    <w:rsid w:val="00B47772"/>
    <w:rsid w:val="00B550B9"/>
    <w:rsid w:val="00B731E4"/>
    <w:rsid w:val="00B77818"/>
    <w:rsid w:val="00B8000F"/>
    <w:rsid w:val="00B80EC3"/>
    <w:rsid w:val="00B8655F"/>
    <w:rsid w:val="00BA342D"/>
    <w:rsid w:val="00BA51C5"/>
    <w:rsid w:val="00BA6D84"/>
    <w:rsid w:val="00BB1CB3"/>
    <w:rsid w:val="00BC2211"/>
    <w:rsid w:val="00BF0858"/>
    <w:rsid w:val="00BF63CE"/>
    <w:rsid w:val="00C10DA1"/>
    <w:rsid w:val="00C13050"/>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DD2B30"/>
    <w:rsid w:val="00DE2699"/>
    <w:rsid w:val="00E70C32"/>
    <w:rsid w:val="00E7351F"/>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B2C84"/>
    <w:rsid w:val="00FB54C7"/>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938B35A0-891B-42DF-AA04-D43CC6F1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 w:type="character" w:styleId="Verwijzingopmerking">
    <w:name w:val="annotation reference"/>
    <w:uiPriority w:val="99"/>
    <w:semiHidden/>
    <w:rsid w:val="00AB3A61"/>
    <w:rPr>
      <w:rFonts w:ascii="Univers" w:hAnsi="Univers"/>
      <w:dstrike w:val="0"/>
      <w:color w:val="auto"/>
      <w:sz w:val="20"/>
      <w:vertAlign w:val="baseline"/>
    </w:rPr>
  </w:style>
  <w:style w:type="paragraph" w:styleId="Tekstopmerking">
    <w:name w:val="annotation text"/>
    <w:basedOn w:val="Standaard"/>
    <w:link w:val="TekstopmerkingChar"/>
    <w:uiPriority w:val="99"/>
    <w:rsid w:val="00AB3A61"/>
    <w:pPr>
      <w:spacing w:line="300" w:lineRule="atLeast"/>
    </w:pPr>
    <w:rPr>
      <w:rFonts w:ascii="Arial" w:hAnsi="Arial" w:cs="Arial"/>
      <w:kern w:val="0"/>
      <w:lang w:eastAsia="en-US"/>
      <w14:ligatures w14:val="none"/>
    </w:rPr>
  </w:style>
  <w:style w:type="character" w:customStyle="1" w:styleId="TekstopmerkingChar">
    <w:name w:val="Tekst opmerking Char"/>
    <w:basedOn w:val="Standaardalinea-lettertype"/>
    <w:link w:val="Tekstopmerking"/>
    <w:uiPriority w:val="99"/>
    <w:rsid w:val="00AB3A61"/>
    <w:rPr>
      <w:rFonts w:ascii="Arial" w:hAnsi="Arial" w:cs="Arial"/>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4790f2-98c4-4268-a930-bdc80538f7bb">
      <Value>2</Value>
      <Value>1</Value>
    </TaxCatchAll>
    <ExternSysteemIdentificatiekenmerk xmlns="ba4790f2-98c4-4268-a930-bdc80538f7bb" xsi:nil="true"/>
    <ae6d95edee634b2792e6f1a4ecf2da08 xmlns="ba4790f2-98c4-4268-a930-bdc80538f7bb">
      <Terms xmlns="http://schemas.microsoft.com/office/infopath/2007/PartnerControls"/>
    </ae6d95edee634b2792e6f1a4ecf2da08>
    <Bijvoegen xmlns="ba4790f2-98c4-4268-a930-bdc80538f7bb">false</Bijvoegen>
    <StartZaak_x0020_ xmlns="ba4790f2-98c4-4268-a930-bdc80538f7bb" xsi:nil="true"/>
    <g5a2340f0f904ba4a99e1492014754c9 xmlns="ba4790f2-98c4-4268-a930-bdc80538f7bb">
      <Terms xmlns="http://schemas.microsoft.com/office/infopath/2007/PartnerControls"/>
    </g5a2340f0f904ba4a99e1492014754c9>
    <ZaaksysteemKenmerk xmlns="ba4790f2-98c4-4268-a930-bdc80538f7bb" xsi:nil="true"/>
    <_dlc_DocId xmlns="78bc9fec-941c-4312-9065-b8e28f9bf181">POV365-32911452-438</_dlc_DocId>
    <_dlc_DocIdUrl xmlns="78bc9fec-941c-4312-9065-b8e28f9bf181">
      <Url>https://overijssel.sharepoint.com/sites/PROC-ECBREFOvanaf2028/_layouts/15/DocIdRedir.aspx?ID=POV365-32911452-438</Url>
      <Description>POV365-32911452-438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5ED45E7A86F03C4ABDE3DB7EBE9E1AD3" ma:contentTypeVersion="7" ma:contentTypeDescription="Standaard document met de generieke eigenschappen." ma:contentTypeScope="" ma:versionID="67d9c63b095e3c8e9d2fdf1bafc0a210">
  <xsd:schema xmlns:xsd="http://www.w3.org/2001/XMLSchema" xmlns:xs="http://www.w3.org/2001/XMLSchema" xmlns:p="http://schemas.microsoft.com/office/2006/metadata/properties" xmlns:ns2="ba4790f2-98c4-4268-a930-bdc80538f7bb" xmlns:ns3="78bc9fec-941c-4312-9065-b8e28f9bf181" targetNamespace="http://schemas.microsoft.com/office/2006/metadata/properties" ma:root="true" ma:fieldsID="5b5fb852b9e734faebc0124acc96ed21" ns2:_="" ns3:_="">
    <xsd:import namespace="ba4790f2-98c4-4268-a930-bdc80538f7bb"/>
    <xsd:import namespace="78bc9fec-941c-4312-9065-b8e28f9bf181"/>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ae60f28d-673f-43b4-a94b-206806e0b936}" ma:internalName="TaxCatchAll" ma:showField="CatchAllData" ma:web="78bc9fec-941c-4312-9065-b8e28f9bf181">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ae60f28d-673f-43b4-a94b-206806e0b936}" ma:internalName="TaxCatchAllLabel" ma:readOnly="true" ma:showField="CatchAllDataLabel" ma:web="78bc9fec-941c-4312-9065-b8e28f9bf181">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c9fec-941c-4312-9065-b8e28f9bf181"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61134e7c-f487-4f3e-b234-30d43b5f02e1" ContentTypeId="0x010100A00871B6ADF1FF46A0727E13CD234E7E" PreviousValue="false"/>
</file>

<file path=customXml/itemProps1.xml><?xml version="1.0" encoding="utf-8"?>
<ds:datastoreItem xmlns:ds="http://schemas.openxmlformats.org/officeDocument/2006/customXml" ds:itemID="{4F586629-AE00-475E-A377-6C216057BF35}">
  <ds:schemaRefs>
    <ds:schemaRef ds:uri="78bc9fec-941c-4312-9065-b8e28f9bf181"/>
    <ds:schemaRef ds:uri="http://purl.org/dc/elements/1.1/"/>
    <ds:schemaRef ds:uri="http://purl.org/dc/terms/"/>
    <ds:schemaRef ds:uri="http://schemas.microsoft.com/office/2006/metadata/properties"/>
    <ds:schemaRef ds:uri="http://schemas.microsoft.com/office/infopath/2007/PartnerControls"/>
    <ds:schemaRef ds:uri="ba4790f2-98c4-4268-a930-bdc80538f7bb"/>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389A084-5F87-49AF-9FFA-DFC405A38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790f2-98c4-4268-a930-bdc80538f7bb"/>
    <ds:schemaRef ds:uri="78bc9fec-941c-4312-9065-b8e28f9bf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83FA5-573B-487C-92E9-83D002C0B771}">
  <ds:schemaRefs>
    <ds:schemaRef ds:uri="http://schemas.microsoft.com/sharepoint/events"/>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6.xml><?xml version="1.0" encoding="utf-8"?>
<ds:datastoreItem xmlns:ds="http://schemas.openxmlformats.org/officeDocument/2006/customXml" ds:itemID="{1DD579F5-C662-4D9F-A560-491011F87919}">
  <ds:schemaRefs>
    <ds:schemaRef ds:uri="Microsoft.SharePoint.Taxonomy.ContentTypeSync"/>
  </ds:schemaRefs>
</ds:datastoreItem>
</file>

<file path=docMetadata/LabelInfo.xml><?xml version="1.0" encoding="utf-8"?>
<clbl:labelList xmlns:clbl="http://schemas.microsoft.com/office/2020/mipLabelMetadata">
  <clbl:label id="{1f7c1374-3856-4efe-8a20-c736d592c69d}" enabled="1" method="Standard" siteId="{198fc6c4-dbc7-4471-82ef-764d9e62caf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1469</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Koen Rekers</cp:lastModifiedBy>
  <cp:revision>2</cp:revision>
  <cp:lastPrinted>2019-01-04T00:57:00Z</cp:lastPrinted>
  <dcterms:created xsi:type="dcterms:W3CDTF">2026-04-13T09:24:00Z</dcterms:created>
  <dcterms:modified xsi:type="dcterms:W3CDTF">2026-04-13T09:24:00Z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0x010100A00871B6ADF1FF46A0727E13CD234E7E005ED45E7A86F03C4ABDE3DB7EBE9E1AD3</vt:lpwstr>
  </property>
  <property fmtid="{D5CDD505-2E9C-101B-9397-08002B2CF9AE}" pid="3" name="_dlc_DocIdItemGuid">
    <vt:lpwstr>f41f2736-aa67-4a47-be95-1448fb3ffc9d</vt:lpwstr>
  </property>
  <property fmtid="{D5CDD505-2E9C-101B-9397-08002B2CF9AE}" pid="4" name="MediaServiceImageTags">
    <vt:lpwstr/>
  </property>
  <property fmtid="{D5CDD505-2E9C-101B-9397-08002B2CF9AE}" pid="5" name="hc177bb5d1a84cadb04e5c71ff211ad4">
    <vt:lpwstr>Economische zaken|76fb9ae5-9b93-4c64-b35d-b8f354f39d41</vt:lpwstr>
  </property>
  <property fmtid="{D5CDD505-2E9C-101B-9397-08002B2CF9AE}" pid="6" name="g4911d1be07a4422a8ee2ce893e0df3b">
    <vt:lpwstr>ECBR|7da3ac2c-ac08-4005-bbc9-af34538abf3c</vt:lpwstr>
  </property>
  <property fmtid="{D5CDD505-2E9C-101B-9397-08002B2CF9AE}" pid="7" name="MSIP_Label_1f7c1374-3856-4efe-8a20-c736d592c69d_Enabled">
    <vt:lpwstr>True</vt:lpwstr>
  </property>
  <property fmtid="{D5CDD505-2E9C-101B-9397-08002B2CF9AE}" pid="8" name="MSIP_Label_1f7c1374-3856-4efe-8a20-c736d592c69d_SiteId">
    <vt:lpwstr>198fc6c4-dbc7-4471-82ef-764d9e62caf1</vt:lpwstr>
  </property>
  <property fmtid="{D5CDD505-2E9C-101B-9397-08002B2CF9AE}" pid="9" name="MSIP_Label_1f7c1374-3856-4efe-8a20-c736d592c69d_SetDate">
    <vt:lpwstr>2026-02-12T08:59:11Z</vt:lpwstr>
  </property>
  <property fmtid="{D5CDD505-2E9C-101B-9397-08002B2CF9AE}" pid="10" name="MSIP_Label_1f7c1374-3856-4efe-8a20-c736d592c69d_Name">
    <vt:lpwstr>Intern</vt:lpwstr>
  </property>
  <property fmtid="{D5CDD505-2E9C-101B-9397-08002B2CF9AE}" pid="11" name="MSIP_Label_1f7c1374-3856-4efe-8a20-c736d592c69d_ActionId">
    <vt:lpwstr>da0190ea-5c27-4fb9-a013-233fdf00dd29</vt:lpwstr>
  </property>
  <property fmtid="{D5CDD505-2E9C-101B-9397-08002B2CF9AE}" pid="12" name="MSIP_Label_1f7c1374-3856-4efe-8a20-c736d592c69d_Removed">
    <vt:lpwstr>False</vt:lpwstr>
  </property>
  <property fmtid="{D5CDD505-2E9C-101B-9397-08002B2CF9AE}" pid="13" name="MSIP_Label_1f7c1374-3856-4efe-8a20-c736d592c69d_Extended_MSFT_Method">
    <vt:lpwstr>Standard</vt:lpwstr>
  </property>
  <property fmtid="{D5CDD505-2E9C-101B-9397-08002B2CF9AE}" pid="14" name="Sensitivity">
    <vt:lpwstr>Intern</vt:lpwstr>
  </property>
  <property fmtid="{D5CDD505-2E9C-101B-9397-08002B2CF9AE}" pid="15" name="Selectielijstnummer">
    <vt:lpwstr/>
  </property>
  <property fmtid="{D5CDD505-2E9C-101B-9397-08002B2CF9AE}" pid="16" name="leedccc8b8a64a658e7b6cf4fb0de248">
    <vt:lpwstr/>
  </property>
  <property fmtid="{D5CDD505-2E9C-101B-9397-08002B2CF9AE}" pid="17" name="gdee63a8b651439cb8bd2cdd061035cb">
    <vt:lpwstr/>
  </property>
  <property fmtid="{D5CDD505-2E9C-101B-9397-08002B2CF9AE}" pid="18" name="Documenttype">
    <vt:lpwstr/>
  </property>
  <property fmtid="{D5CDD505-2E9C-101B-9397-08002B2CF9AE}" pid="19" name="Documentstatus">
    <vt:lpwstr/>
  </property>
  <property fmtid="{D5CDD505-2E9C-101B-9397-08002B2CF9AE}" pid="20" name="Verantwoordelijk_x0020_organisatieonderdeel">
    <vt:lpwstr>2;#ECBR|7da3ac2c-ac08-4005-bbc9-af34538abf3c</vt:lpwstr>
  </property>
  <property fmtid="{D5CDD505-2E9C-101B-9397-08002B2CF9AE}" pid="21" name="Proces">
    <vt:lpwstr/>
  </property>
  <property fmtid="{D5CDD505-2E9C-101B-9397-08002B2CF9AE}" pid="22" name="Secretariaat">
    <vt:lpwstr/>
  </property>
  <property fmtid="{D5CDD505-2E9C-101B-9397-08002B2CF9AE}" pid="23" name="b7d5404cb2a5404d83710578ba68e687">
    <vt:lpwstr/>
  </property>
  <property fmtid="{D5CDD505-2E9C-101B-9397-08002B2CF9AE}" pid="24" name="i3a97997f2484179be2952c5602acc27">
    <vt:lpwstr/>
  </property>
  <property fmtid="{D5CDD505-2E9C-101B-9397-08002B2CF9AE}" pid="25" name="Hotspot">
    <vt:lpwstr/>
  </property>
  <property fmtid="{D5CDD505-2E9C-101B-9397-08002B2CF9AE}" pid="26" name="Taakveld">
    <vt:lpwstr>1;#Economische zaken|76fb9ae5-9b93-4c64-b35d-b8f354f39d41</vt:lpwstr>
  </property>
  <property fmtid="{D5CDD505-2E9C-101B-9397-08002B2CF9AE}" pid="27" name="a9d9304080c442a390f71e3ceccb5a7c">
    <vt:lpwstr/>
  </property>
  <property fmtid="{D5CDD505-2E9C-101B-9397-08002B2CF9AE}" pid="28" name="Bewaartermijn">
    <vt:lpwstr/>
  </property>
  <property fmtid="{D5CDD505-2E9C-101B-9397-08002B2CF9AE}" pid="29" name="Verantwoordelijk organisatieonderdeel">
    <vt:lpwstr>2;#ECBR|7da3ac2c-ac08-4005-bbc9-af34538abf3c</vt:lpwstr>
  </property>
</Properties>
</file>