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586"/>
        <w:tblW w:w="5000" w:type="pct"/>
        <w:tblCellMar>
          <w:left w:w="0" w:type="dxa"/>
          <w:right w:w="0" w:type="dxa"/>
        </w:tblCellMar>
        <w:tblLook w:val="0000" w:firstRow="0" w:lastRow="0" w:firstColumn="0" w:lastColumn="0" w:noHBand="0" w:noVBand="0"/>
      </w:tblPr>
      <w:tblGrid>
        <w:gridCol w:w="9027"/>
      </w:tblGrid>
      <w:tr w:rsidR="00C404FF" w:rsidRPr="009A492C" w14:paraId="75FC87AA" w14:textId="77777777" w:rsidTr="00C404FF">
        <w:trPr>
          <w:cantSplit/>
          <w:trHeight w:val="2826"/>
        </w:trPr>
        <w:tc>
          <w:tcPr>
            <w:tcW w:w="5000" w:type="pct"/>
            <w:vAlign w:val="center"/>
          </w:tcPr>
          <w:p w14:paraId="438B3844" w14:textId="77777777" w:rsidR="00C404FF" w:rsidRPr="009A492C" w:rsidRDefault="00C404FF" w:rsidP="00C404FF">
            <w:pPr>
              <w:tabs>
                <w:tab w:val="center" w:pos="4536"/>
                <w:tab w:val="right" w:pos="9072"/>
              </w:tabs>
              <w:jc w:val="center"/>
              <w:rPr>
                <w:rFonts w:cs="Arial"/>
                <w:b/>
                <w:bCs/>
                <w:color w:val="008000"/>
                <w:sz w:val="76"/>
              </w:rPr>
            </w:pPr>
            <w:r w:rsidRPr="009A492C">
              <w:rPr>
                <w:rFonts w:cs="Arial"/>
                <w:b/>
                <w:bCs/>
                <w:color w:val="008000"/>
                <w:sz w:val="76"/>
              </w:rPr>
              <w:t>Aanbestedingsdocument</w:t>
            </w:r>
          </w:p>
          <w:p w14:paraId="4EFA5E32" w14:textId="77777777" w:rsidR="00C404FF" w:rsidRPr="009A492C" w:rsidRDefault="00C404FF" w:rsidP="00C404FF">
            <w:pPr>
              <w:tabs>
                <w:tab w:val="center" w:pos="4536"/>
                <w:tab w:val="right" w:pos="9072"/>
              </w:tabs>
              <w:jc w:val="center"/>
              <w:rPr>
                <w:rFonts w:cs="Arial"/>
                <w:b/>
                <w:bCs/>
                <w:color w:val="008000"/>
                <w:sz w:val="48"/>
              </w:rPr>
            </w:pPr>
          </w:p>
        </w:tc>
      </w:tr>
      <w:tr w:rsidR="00C404FF" w:rsidRPr="00D2638C" w14:paraId="1E77A5CA" w14:textId="77777777" w:rsidTr="00C404FF">
        <w:trPr>
          <w:cantSplit/>
          <w:trHeight w:val="4173"/>
        </w:trPr>
        <w:tc>
          <w:tcPr>
            <w:tcW w:w="5000" w:type="pct"/>
            <w:vAlign w:val="center"/>
          </w:tcPr>
          <w:p w14:paraId="73ED8D59" w14:textId="77777777" w:rsidR="00C404FF" w:rsidRPr="009A492C" w:rsidRDefault="00C404FF" w:rsidP="00C404FF">
            <w:pPr>
              <w:jc w:val="center"/>
              <w:rPr>
                <w:rFonts w:cs="Arial"/>
                <w:color w:val="008000"/>
              </w:rPr>
            </w:pPr>
          </w:p>
          <w:p w14:paraId="7B5494A0" w14:textId="77777777" w:rsidR="00C404FF" w:rsidRPr="009A492C" w:rsidRDefault="00C404FF" w:rsidP="00C404FF">
            <w:pPr>
              <w:jc w:val="center"/>
              <w:rPr>
                <w:rFonts w:cs="Arial"/>
                <w:color w:val="008000"/>
              </w:rPr>
            </w:pPr>
          </w:p>
          <w:p w14:paraId="76D6C3B8" w14:textId="77777777" w:rsidR="00C404FF" w:rsidRPr="009A492C" w:rsidRDefault="00C404FF" w:rsidP="00C404FF">
            <w:pPr>
              <w:jc w:val="center"/>
              <w:rPr>
                <w:rFonts w:cs="Arial"/>
                <w:color w:val="008000"/>
              </w:rPr>
            </w:pPr>
          </w:p>
          <w:p w14:paraId="180C6B9B" w14:textId="2281EE1E" w:rsidR="00C404FF" w:rsidRPr="00931587" w:rsidRDefault="00C404FF" w:rsidP="00C404FF">
            <w:pPr>
              <w:jc w:val="center"/>
              <w:rPr>
                <w:rFonts w:cs="Arial"/>
                <w:bCs/>
                <w:color w:val="008000"/>
                <w:sz w:val="24"/>
                <w:szCs w:val="24"/>
              </w:rPr>
            </w:pPr>
            <w:r w:rsidRPr="00931587">
              <w:rPr>
                <w:rFonts w:cs="Arial"/>
                <w:color w:val="008000"/>
                <w:sz w:val="24"/>
                <w:szCs w:val="18"/>
              </w:rPr>
              <w:t xml:space="preserve">Ten behoeve van de </w:t>
            </w:r>
            <w:r w:rsidRPr="003F207E">
              <w:rPr>
                <w:rFonts w:cs="Arial"/>
                <w:color w:val="008000"/>
                <w:sz w:val="24"/>
                <w:szCs w:val="18"/>
              </w:rPr>
              <w:t>aanbesteding</w:t>
            </w:r>
            <w:r w:rsidRPr="00931587">
              <w:rPr>
                <w:rFonts w:cs="Arial"/>
                <w:color w:val="008000"/>
                <w:sz w:val="24"/>
                <w:szCs w:val="18"/>
              </w:rPr>
              <w:t xml:space="preserve"> van</w:t>
            </w:r>
            <w:r w:rsidR="00931587">
              <w:rPr>
                <w:rFonts w:cs="Arial"/>
                <w:color w:val="008000"/>
                <w:sz w:val="24"/>
                <w:szCs w:val="18"/>
              </w:rPr>
              <w:t xml:space="preserve"> </w:t>
            </w:r>
            <w:r w:rsidR="00747512">
              <w:rPr>
                <w:rFonts w:cs="Arial"/>
                <w:b/>
                <w:bCs/>
                <w:color w:val="008000"/>
                <w:sz w:val="24"/>
                <w:szCs w:val="18"/>
              </w:rPr>
              <w:t>Overeenkomst</w:t>
            </w:r>
            <w:r w:rsidR="00DF693E" w:rsidRPr="00931587">
              <w:rPr>
                <w:rFonts w:cs="Arial"/>
                <w:b/>
                <w:bCs/>
                <w:color w:val="008000"/>
                <w:sz w:val="24"/>
                <w:szCs w:val="18"/>
              </w:rPr>
              <w:t xml:space="preserve">, </w:t>
            </w:r>
            <w:r w:rsidR="00475230">
              <w:rPr>
                <w:rFonts w:cs="Arial"/>
                <w:b/>
                <w:bCs/>
                <w:color w:val="008000"/>
                <w:sz w:val="24"/>
                <w:szCs w:val="18"/>
              </w:rPr>
              <w:t>reiniging kolken en lijngoten</w:t>
            </w:r>
            <w:r w:rsidR="00931587">
              <w:rPr>
                <w:rFonts w:cs="Arial"/>
                <w:b/>
                <w:bCs/>
                <w:color w:val="008000"/>
                <w:sz w:val="24"/>
                <w:szCs w:val="18"/>
              </w:rPr>
              <w:t xml:space="preserve"> </w:t>
            </w:r>
            <w:r w:rsidR="00644F17" w:rsidRPr="00931587">
              <w:rPr>
                <w:rFonts w:cs="Arial"/>
                <w:bCs/>
                <w:color w:val="008000"/>
                <w:sz w:val="24"/>
                <w:szCs w:val="24"/>
              </w:rPr>
              <w:t xml:space="preserve">door middel van de openbare </w:t>
            </w:r>
            <w:r w:rsidR="00F17FA4" w:rsidRPr="003F207E">
              <w:rPr>
                <w:rFonts w:cs="Arial"/>
                <w:bCs/>
                <w:color w:val="008000"/>
                <w:sz w:val="24"/>
                <w:szCs w:val="24"/>
              </w:rPr>
              <w:t>Europese</w:t>
            </w:r>
            <w:r w:rsidR="00F17FA4">
              <w:rPr>
                <w:rFonts w:cs="Arial"/>
                <w:bCs/>
                <w:color w:val="008000"/>
                <w:sz w:val="24"/>
                <w:szCs w:val="24"/>
              </w:rPr>
              <w:t xml:space="preserve"> </w:t>
            </w:r>
            <w:r w:rsidR="00644F17" w:rsidRPr="00931587">
              <w:rPr>
                <w:rFonts w:cs="Arial"/>
                <w:bCs/>
                <w:color w:val="008000"/>
                <w:sz w:val="24"/>
                <w:szCs w:val="24"/>
              </w:rPr>
              <w:t>p</w:t>
            </w:r>
            <w:r w:rsidRPr="00931587">
              <w:rPr>
                <w:rFonts w:cs="Arial"/>
                <w:bCs/>
                <w:color w:val="008000"/>
                <w:sz w:val="24"/>
                <w:szCs w:val="24"/>
              </w:rPr>
              <w:t>rocedure</w:t>
            </w:r>
          </w:p>
          <w:p w14:paraId="2F88C9F0" w14:textId="77777777" w:rsidR="00C404FF" w:rsidRPr="009A492C" w:rsidRDefault="00C404FF" w:rsidP="00C404FF">
            <w:pPr>
              <w:jc w:val="center"/>
              <w:rPr>
                <w:rFonts w:cs="Arial"/>
                <w:color w:val="008000"/>
              </w:rPr>
            </w:pPr>
          </w:p>
          <w:p w14:paraId="2DB7D19B" w14:textId="77777777" w:rsidR="00C404FF" w:rsidRPr="009A492C" w:rsidRDefault="00C404FF" w:rsidP="00C404FF">
            <w:pPr>
              <w:jc w:val="center"/>
              <w:rPr>
                <w:rFonts w:cs="Arial"/>
                <w:color w:val="008000"/>
              </w:rPr>
            </w:pPr>
          </w:p>
          <w:p w14:paraId="7FF103D7" w14:textId="77777777" w:rsidR="00C404FF" w:rsidRPr="00D2638C" w:rsidRDefault="00C404FF" w:rsidP="00C404FF">
            <w:pPr>
              <w:jc w:val="center"/>
              <w:rPr>
                <w:b/>
                <w:color w:val="008000"/>
                <w:szCs w:val="21"/>
                <w:lang w:val="de-DE"/>
              </w:rPr>
            </w:pPr>
            <w:r w:rsidRPr="00D2638C">
              <w:rPr>
                <w:rFonts w:cs="Arial"/>
                <w:b/>
                <w:bCs/>
                <w:color w:val="008000"/>
                <w:szCs w:val="21"/>
                <w:lang w:val="de-DE"/>
              </w:rPr>
              <w:t>Kenmerk:</w:t>
            </w:r>
          </w:p>
          <w:p w14:paraId="5C2D5BD2" w14:textId="3152105D" w:rsidR="00C404FF" w:rsidRPr="00D2638C" w:rsidRDefault="009E2613" w:rsidP="00C404FF">
            <w:pPr>
              <w:jc w:val="center"/>
              <w:rPr>
                <w:rFonts w:cs="Arial"/>
                <w:b/>
                <w:bCs/>
                <w:color w:val="008000"/>
                <w:szCs w:val="21"/>
                <w:lang w:val="de-DE"/>
              </w:rPr>
            </w:pPr>
            <w:r>
              <w:rPr>
                <w:rFonts w:cs="Arial"/>
                <w:b/>
                <w:bCs/>
                <w:color w:val="008000"/>
                <w:szCs w:val="21"/>
                <w:lang w:val="de-DE"/>
              </w:rPr>
              <w:t>202</w:t>
            </w:r>
            <w:r w:rsidR="00475230">
              <w:rPr>
                <w:rFonts w:cs="Arial"/>
                <w:b/>
                <w:bCs/>
                <w:color w:val="008000"/>
                <w:szCs w:val="21"/>
                <w:lang w:val="de-DE"/>
              </w:rPr>
              <w:t>6</w:t>
            </w:r>
            <w:r>
              <w:rPr>
                <w:rFonts w:cs="Arial"/>
                <w:b/>
                <w:bCs/>
                <w:color w:val="008000"/>
                <w:szCs w:val="21"/>
                <w:lang w:val="de-DE"/>
              </w:rPr>
              <w:t>-</w:t>
            </w:r>
            <w:r w:rsidR="000303D7">
              <w:rPr>
                <w:rFonts w:cs="Arial"/>
                <w:b/>
                <w:bCs/>
                <w:color w:val="008000"/>
                <w:szCs w:val="21"/>
                <w:lang w:val="de-DE"/>
              </w:rPr>
              <w:t>9612</w:t>
            </w:r>
            <w:r>
              <w:rPr>
                <w:rFonts w:cs="Arial"/>
                <w:b/>
                <w:bCs/>
                <w:color w:val="008000"/>
                <w:szCs w:val="21"/>
                <w:lang w:val="de-DE"/>
              </w:rPr>
              <w:t>-BU</w:t>
            </w:r>
          </w:p>
          <w:p w14:paraId="532865EC" w14:textId="77777777" w:rsidR="00C404FF" w:rsidRPr="00D2638C" w:rsidRDefault="00C404FF" w:rsidP="00C404FF">
            <w:pPr>
              <w:jc w:val="center"/>
              <w:rPr>
                <w:b/>
                <w:sz w:val="24"/>
                <w:lang w:val="de-DE"/>
              </w:rPr>
            </w:pPr>
          </w:p>
          <w:p w14:paraId="4FDAF862" w14:textId="06065904" w:rsidR="00C404FF" w:rsidRPr="00931587" w:rsidRDefault="00C404FF" w:rsidP="00C404FF">
            <w:pPr>
              <w:jc w:val="center"/>
              <w:rPr>
                <w:rFonts w:cs="Arial"/>
                <w:b/>
                <w:bCs/>
                <w:color w:val="008000"/>
                <w:szCs w:val="21"/>
                <w:lang w:val="de-DE"/>
              </w:rPr>
            </w:pPr>
            <w:r w:rsidRPr="00931587">
              <w:rPr>
                <w:b/>
                <w:bCs/>
                <w:color w:val="008000"/>
                <w:szCs w:val="21"/>
                <w:lang w:val="de-DE"/>
              </w:rPr>
              <w:t xml:space="preserve">Datum: </w:t>
            </w:r>
            <w:r w:rsidR="00980464">
              <w:rPr>
                <w:b/>
                <w:bCs/>
                <w:color w:val="008000"/>
                <w:szCs w:val="21"/>
                <w:lang w:val="de-DE"/>
              </w:rPr>
              <w:t>13</w:t>
            </w:r>
            <w:r w:rsidR="00475230">
              <w:rPr>
                <w:b/>
                <w:bCs/>
                <w:color w:val="008000"/>
                <w:szCs w:val="21"/>
                <w:lang w:val="de-DE"/>
              </w:rPr>
              <w:t xml:space="preserve"> </w:t>
            </w:r>
            <w:r w:rsidR="00980464">
              <w:rPr>
                <w:b/>
                <w:bCs/>
                <w:color w:val="008000"/>
                <w:szCs w:val="21"/>
                <w:lang w:val="de-DE"/>
              </w:rPr>
              <w:t>april</w:t>
            </w:r>
            <w:r w:rsidR="00A663BE" w:rsidRPr="00931587">
              <w:rPr>
                <w:b/>
                <w:bCs/>
                <w:color w:val="008000"/>
                <w:szCs w:val="21"/>
                <w:lang w:val="de-DE"/>
              </w:rPr>
              <w:t xml:space="preserve"> 202</w:t>
            </w:r>
            <w:r w:rsidR="00475230">
              <w:rPr>
                <w:b/>
                <w:bCs/>
                <w:color w:val="008000"/>
                <w:szCs w:val="21"/>
                <w:lang w:val="de-DE"/>
              </w:rPr>
              <w:t>6</w:t>
            </w:r>
          </w:p>
        </w:tc>
      </w:tr>
    </w:tbl>
    <w:p w14:paraId="6F1FF638" w14:textId="77777777" w:rsidR="00C404FF" w:rsidRPr="00D2638C" w:rsidRDefault="00C404FF" w:rsidP="0088461F">
      <w:pPr>
        <w:tabs>
          <w:tab w:val="left" w:pos="3360"/>
        </w:tabs>
        <w:rPr>
          <w:lang w:val="de-DE"/>
        </w:rPr>
      </w:pPr>
    </w:p>
    <w:p w14:paraId="3835B941" w14:textId="77777777" w:rsidR="00B46985" w:rsidRPr="00D2638C" w:rsidRDefault="00C404FF" w:rsidP="00B46985">
      <w:pPr>
        <w:spacing w:after="200" w:line="276" w:lineRule="auto"/>
        <w:rPr>
          <w:lang w:val="de-DE"/>
        </w:rPr>
      </w:pPr>
      <w:r w:rsidRPr="00027486">
        <w:rPr>
          <w:noProof/>
        </w:rPr>
        <w:drawing>
          <wp:anchor distT="0" distB="0" distL="114300" distR="114300" simplePos="0" relativeHeight="251658240" behindDoc="1" locked="0" layoutInCell="1" allowOverlap="1" wp14:anchorId="7F9B2BC1" wp14:editId="7EEA8C10">
            <wp:simplePos x="0" y="0"/>
            <wp:positionH relativeFrom="column">
              <wp:posOffset>0</wp:posOffset>
            </wp:positionH>
            <wp:positionV relativeFrom="paragraph">
              <wp:posOffset>172720</wp:posOffset>
            </wp:positionV>
            <wp:extent cx="2913380" cy="999490"/>
            <wp:effectExtent l="0" t="0" r="1270" b="0"/>
            <wp:wrapThrough wrapText="bothSides">
              <wp:wrapPolygon edited="0">
                <wp:start x="0" y="0"/>
                <wp:lineTo x="0" y="20996"/>
                <wp:lineTo x="21468" y="20996"/>
                <wp:lineTo x="21468" y="0"/>
                <wp:lineTo x="0" y="0"/>
              </wp:wrapPolygon>
            </wp:wrapThrough>
            <wp:docPr id="2" name="Afbeelding 2" descr="GemeenteUtrechtseHeuvelrug_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meenteUtrechtseHeuvelrug_logo-we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3380"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BCA" w:rsidRPr="00D2638C">
        <w:rPr>
          <w:lang w:val="de-DE"/>
        </w:rPr>
        <w:br w:type="page"/>
      </w:r>
    </w:p>
    <w:bookmarkStart w:id="0" w:name="_Toc7087768" w:displacedByCustomXml="next"/>
    <w:sdt>
      <w:sdtPr>
        <w:rPr>
          <w:rFonts w:ascii="Palatino Linotype" w:eastAsia="Times New Roman" w:hAnsi="Palatino Linotype" w:cs="Times New Roman"/>
          <w:b w:val="0"/>
          <w:bCs w:val="0"/>
          <w:color w:val="auto"/>
          <w:sz w:val="21"/>
          <w:szCs w:val="20"/>
        </w:rPr>
        <w:id w:val="-557549621"/>
        <w:docPartObj>
          <w:docPartGallery w:val="Table of Contents"/>
          <w:docPartUnique/>
        </w:docPartObj>
      </w:sdtPr>
      <w:sdtContent>
        <w:p w14:paraId="0010D6A6" w14:textId="77777777" w:rsidR="00735075" w:rsidRPr="0043597E" w:rsidRDefault="00735075">
          <w:pPr>
            <w:pStyle w:val="Kopvaninhoudsopgave"/>
            <w:rPr>
              <w:rFonts w:ascii="Palatino Linotype" w:hAnsi="Palatino Linotype"/>
              <w:color w:val="008000"/>
            </w:rPr>
          </w:pPr>
          <w:r w:rsidRPr="0043597E">
            <w:rPr>
              <w:rFonts w:ascii="Palatino Linotype" w:hAnsi="Palatino Linotype"/>
              <w:color w:val="008000"/>
            </w:rPr>
            <w:t>Inhoudsopgave</w:t>
          </w:r>
        </w:p>
        <w:p w14:paraId="72C3A66C" w14:textId="6DC5A4CC" w:rsidR="000B155B" w:rsidRDefault="00735075">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5454269" w:history="1">
            <w:r w:rsidR="000B155B" w:rsidRPr="00112D89">
              <w:rPr>
                <w:rStyle w:val="Hyperlink"/>
                <w:rFonts w:eastAsiaTheme="majorEastAsia"/>
                <w:noProof/>
              </w:rPr>
              <w:t>1</w:t>
            </w:r>
            <w:r w:rsidR="000B155B">
              <w:rPr>
                <w:rFonts w:asciiTheme="minorHAnsi" w:eastAsiaTheme="minorEastAsia" w:hAnsiTheme="minorHAnsi" w:cstheme="minorBidi"/>
                <w:noProof/>
                <w:kern w:val="2"/>
                <w:sz w:val="24"/>
                <w:szCs w:val="24"/>
                <w14:ligatures w14:val="standardContextual"/>
              </w:rPr>
              <w:tab/>
            </w:r>
            <w:r w:rsidR="000B155B" w:rsidRPr="00112D89">
              <w:rPr>
                <w:rStyle w:val="Hyperlink"/>
                <w:rFonts w:eastAsiaTheme="majorEastAsia"/>
                <w:noProof/>
              </w:rPr>
              <w:t>Definities</w:t>
            </w:r>
            <w:r w:rsidR="000B155B">
              <w:rPr>
                <w:noProof/>
                <w:webHidden/>
              </w:rPr>
              <w:tab/>
            </w:r>
            <w:r w:rsidR="000B155B">
              <w:rPr>
                <w:noProof/>
                <w:webHidden/>
              </w:rPr>
              <w:fldChar w:fldCharType="begin"/>
            </w:r>
            <w:r w:rsidR="000B155B">
              <w:rPr>
                <w:noProof/>
                <w:webHidden/>
              </w:rPr>
              <w:instrText xml:space="preserve"> PAGEREF _Toc225454269 \h </w:instrText>
            </w:r>
            <w:r w:rsidR="000B155B">
              <w:rPr>
                <w:noProof/>
                <w:webHidden/>
              </w:rPr>
            </w:r>
            <w:r w:rsidR="000B155B">
              <w:rPr>
                <w:noProof/>
                <w:webHidden/>
              </w:rPr>
              <w:fldChar w:fldCharType="separate"/>
            </w:r>
            <w:r w:rsidR="000B155B">
              <w:rPr>
                <w:noProof/>
                <w:webHidden/>
              </w:rPr>
              <w:t>5</w:t>
            </w:r>
            <w:r w:rsidR="000B155B">
              <w:rPr>
                <w:noProof/>
                <w:webHidden/>
              </w:rPr>
              <w:fldChar w:fldCharType="end"/>
            </w:r>
          </w:hyperlink>
        </w:p>
        <w:p w14:paraId="56D4811B" w14:textId="6522FC1B"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70" w:history="1">
            <w:r w:rsidRPr="00112D89">
              <w:rPr>
                <w:rStyle w:val="Hyperlink"/>
                <w:rFonts w:eastAsiaTheme="majorEastAsia"/>
                <w:noProof/>
              </w:rPr>
              <w:t>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Inleiding</w:t>
            </w:r>
            <w:r>
              <w:rPr>
                <w:noProof/>
                <w:webHidden/>
              </w:rPr>
              <w:tab/>
            </w:r>
            <w:r>
              <w:rPr>
                <w:noProof/>
                <w:webHidden/>
              </w:rPr>
              <w:fldChar w:fldCharType="begin"/>
            </w:r>
            <w:r>
              <w:rPr>
                <w:noProof/>
                <w:webHidden/>
              </w:rPr>
              <w:instrText xml:space="preserve"> PAGEREF _Toc225454270 \h </w:instrText>
            </w:r>
            <w:r>
              <w:rPr>
                <w:noProof/>
                <w:webHidden/>
              </w:rPr>
            </w:r>
            <w:r>
              <w:rPr>
                <w:noProof/>
                <w:webHidden/>
              </w:rPr>
              <w:fldChar w:fldCharType="separate"/>
            </w:r>
            <w:r>
              <w:rPr>
                <w:noProof/>
                <w:webHidden/>
              </w:rPr>
              <w:t>7</w:t>
            </w:r>
            <w:r>
              <w:rPr>
                <w:noProof/>
                <w:webHidden/>
              </w:rPr>
              <w:fldChar w:fldCharType="end"/>
            </w:r>
          </w:hyperlink>
        </w:p>
        <w:p w14:paraId="3169DD06" w14:textId="33BF13FC"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1" w:history="1">
            <w:r w:rsidRPr="00112D89">
              <w:rPr>
                <w:rStyle w:val="Hyperlink"/>
                <w:rFonts w:eastAsiaTheme="majorEastAsia"/>
                <w:noProof/>
              </w:rPr>
              <w:t>2.1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Uitnodiging</w:t>
            </w:r>
            <w:r>
              <w:rPr>
                <w:noProof/>
                <w:webHidden/>
              </w:rPr>
              <w:tab/>
            </w:r>
            <w:r>
              <w:rPr>
                <w:noProof/>
                <w:webHidden/>
              </w:rPr>
              <w:fldChar w:fldCharType="begin"/>
            </w:r>
            <w:r>
              <w:rPr>
                <w:noProof/>
                <w:webHidden/>
              </w:rPr>
              <w:instrText xml:space="preserve"> PAGEREF _Toc225454271 \h </w:instrText>
            </w:r>
            <w:r>
              <w:rPr>
                <w:noProof/>
                <w:webHidden/>
              </w:rPr>
            </w:r>
            <w:r>
              <w:rPr>
                <w:noProof/>
                <w:webHidden/>
              </w:rPr>
              <w:fldChar w:fldCharType="separate"/>
            </w:r>
            <w:r>
              <w:rPr>
                <w:noProof/>
                <w:webHidden/>
              </w:rPr>
              <w:t>7</w:t>
            </w:r>
            <w:r>
              <w:rPr>
                <w:noProof/>
                <w:webHidden/>
              </w:rPr>
              <w:fldChar w:fldCharType="end"/>
            </w:r>
          </w:hyperlink>
        </w:p>
        <w:p w14:paraId="4550FE74" w14:textId="5E07C51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2" w:history="1">
            <w:r w:rsidRPr="00112D89">
              <w:rPr>
                <w:rStyle w:val="Hyperlink"/>
                <w:rFonts w:eastAsiaTheme="majorEastAsia"/>
                <w:noProof/>
              </w:rPr>
              <w:t>2.2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Beschrijving van de Aanbestedende dienst/Opdrachtgever</w:t>
            </w:r>
            <w:r>
              <w:rPr>
                <w:noProof/>
                <w:webHidden/>
              </w:rPr>
              <w:tab/>
            </w:r>
            <w:r>
              <w:rPr>
                <w:noProof/>
                <w:webHidden/>
              </w:rPr>
              <w:fldChar w:fldCharType="begin"/>
            </w:r>
            <w:r>
              <w:rPr>
                <w:noProof/>
                <w:webHidden/>
              </w:rPr>
              <w:instrText xml:space="preserve"> PAGEREF _Toc225454272 \h </w:instrText>
            </w:r>
            <w:r>
              <w:rPr>
                <w:noProof/>
                <w:webHidden/>
              </w:rPr>
            </w:r>
            <w:r>
              <w:rPr>
                <w:noProof/>
                <w:webHidden/>
              </w:rPr>
              <w:fldChar w:fldCharType="separate"/>
            </w:r>
            <w:r>
              <w:rPr>
                <w:noProof/>
                <w:webHidden/>
              </w:rPr>
              <w:t>7</w:t>
            </w:r>
            <w:r>
              <w:rPr>
                <w:noProof/>
                <w:webHidden/>
              </w:rPr>
              <w:fldChar w:fldCharType="end"/>
            </w:r>
          </w:hyperlink>
        </w:p>
        <w:p w14:paraId="4F3E88B9" w14:textId="54994ABB"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3" w:history="1">
            <w:r w:rsidRPr="00112D89">
              <w:rPr>
                <w:rStyle w:val="Hyperlink"/>
                <w:rFonts w:eastAsiaTheme="majorEastAsia"/>
                <w:noProof/>
              </w:rPr>
              <w:t>2.3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TenderNed en e-herkenning</w:t>
            </w:r>
            <w:r>
              <w:rPr>
                <w:noProof/>
                <w:webHidden/>
              </w:rPr>
              <w:tab/>
            </w:r>
            <w:r>
              <w:rPr>
                <w:noProof/>
                <w:webHidden/>
              </w:rPr>
              <w:fldChar w:fldCharType="begin"/>
            </w:r>
            <w:r>
              <w:rPr>
                <w:noProof/>
                <w:webHidden/>
              </w:rPr>
              <w:instrText xml:space="preserve"> PAGEREF _Toc225454273 \h </w:instrText>
            </w:r>
            <w:r>
              <w:rPr>
                <w:noProof/>
                <w:webHidden/>
              </w:rPr>
            </w:r>
            <w:r>
              <w:rPr>
                <w:noProof/>
                <w:webHidden/>
              </w:rPr>
              <w:fldChar w:fldCharType="separate"/>
            </w:r>
            <w:r>
              <w:rPr>
                <w:noProof/>
                <w:webHidden/>
              </w:rPr>
              <w:t>8</w:t>
            </w:r>
            <w:r>
              <w:rPr>
                <w:noProof/>
                <w:webHidden/>
              </w:rPr>
              <w:fldChar w:fldCharType="end"/>
            </w:r>
          </w:hyperlink>
        </w:p>
        <w:p w14:paraId="2D100038" w14:textId="5A09045B"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74" w:history="1">
            <w:r w:rsidRPr="00112D89">
              <w:rPr>
                <w:rStyle w:val="Hyperlink"/>
                <w:rFonts w:eastAsiaTheme="majorEastAsia"/>
                <w:noProof/>
              </w:rPr>
              <w:t>2.3.1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Storing in TenderNed</w:t>
            </w:r>
            <w:r>
              <w:rPr>
                <w:noProof/>
                <w:webHidden/>
              </w:rPr>
              <w:tab/>
            </w:r>
            <w:r>
              <w:rPr>
                <w:noProof/>
                <w:webHidden/>
              </w:rPr>
              <w:fldChar w:fldCharType="begin"/>
            </w:r>
            <w:r>
              <w:rPr>
                <w:noProof/>
                <w:webHidden/>
              </w:rPr>
              <w:instrText xml:space="preserve"> PAGEREF _Toc225454274 \h </w:instrText>
            </w:r>
            <w:r>
              <w:rPr>
                <w:noProof/>
                <w:webHidden/>
              </w:rPr>
            </w:r>
            <w:r>
              <w:rPr>
                <w:noProof/>
                <w:webHidden/>
              </w:rPr>
              <w:fldChar w:fldCharType="separate"/>
            </w:r>
            <w:r>
              <w:rPr>
                <w:noProof/>
                <w:webHidden/>
              </w:rPr>
              <w:t>8</w:t>
            </w:r>
            <w:r>
              <w:rPr>
                <w:noProof/>
                <w:webHidden/>
              </w:rPr>
              <w:fldChar w:fldCharType="end"/>
            </w:r>
          </w:hyperlink>
        </w:p>
        <w:p w14:paraId="59E5241B" w14:textId="3A2F9758"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5" w:history="1">
            <w:r w:rsidRPr="00112D89">
              <w:rPr>
                <w:rStyle w:val="Hyperlink"/>
                <w:rFonts w:eastAsiaTheme="majorEastAsia"/>
                <w:noProof/>
              </w:rPr>
              <w:t>2.4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Leeswijzer</w:t>
            </w:r>
            <w:r>
              <w:rPr>
                <w:noProof/>
                <w:webHidden/>
              </w:rPr>
              <w:tab/>
            </w:r>
            <w:r>
              <w:rPr>
                <w:noProof/>
                <w:webHidden/>
              </w:rPr>
              <w:fldChar w:fldCharType="begin"/>
            </w:r>
            <w:r>
              <w:rPr>
                <w:noProof/>
                <w:webHidden/>
              </w:rPr>
              <w:instrText xml:space="preserve"> PAGEREF _Toc225454275 \h </w:instrText>
            </w:r>
            <w:r>
              <w:rPr>
                <w:noProof/>
                <w:webHidden/>
              </w:rPr>
            </w:r>
            <w:r>
              <w:rPr>
                <w:noProof/>
                <w:webHidden/>
              </w:rPr>
              <w:fldChar w:fldCharType="separate"/>
            </w:r>
            <w:r>
              <w:rPr>
                <w:noProof/>
                <w:webHidden/>
              </w:rPr>
              <w:t>8</w:t>
            </w:r>
            <w:r>
              <w:rPr>
                <w:noProof/>
                <w:webHidden/>
              </w:rPr>
              <w:fldChar w:fldCharType="end"/>
            </w:r>
          </w:hyperlink>
        </w:p>
        <w:p w14:paraId="46A70FC0" w14:textId="4AE9B537"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76" w:history="1">
            <w:r w:rsidRPr="00112D89">
              <w:rPr>
                <w:rStyle w:val="Hyperlink"/>
                <w:rFonts w:eastAsiaTheme="majorEastAsia"/>
                <w:noProof/>
              </w:rPr>
              <w:t>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Aanbestedingskader</w:t>
            </w:r>
            <w:r>
              <w:rPr>
                <w:noProof/>
                <w:webHidden/>
              </w:rPr>
              <w:tab/>
            </w:r>
            <w:r>
              <w:rPr>
                <w:noProof/>
                <w:webHidden/>
              </w:rPr>
              <w:fldChar w:fldCharType="begin"/>
            </w:r>
            <w:r>
              <w:rPr>
                <w:noProof/>
                <w:webHidden/>
              </w:rPr>
              <w:instrText xml:space="preserve"> PAGEREF _Toc225454276 \h </w:instrText>
            </w:r>
            <w:r>
              <w:rPr>
                <w:noProof/>
                <w:webHidden/>
              </w:rPr>
            </w:r>
            <w:r>
              <w:rPr>
                <w:noProof/>
                <w:webHidden/>
              </w:rPr>
              <w:fldChar w:fldCharType="separate"/>
            </w:r>
            <w:r>
              <w:rPr>
                <w:noProof/>
                <w:webHidden/>
              </w:rPr>
              <w:t>9</w:t>
            </w:r>
            <w:r>
              <w:rPr>
                <w:noProof/>
                <w:webHidden/>
              </w:rPr>
              <w:fldChar w:fldCharType="end"/>
            </w:r>
          </w:hyperlink>
        </w:p>
        <w:p w14:paraId="121420D4" w14:textId="7DB85B6B"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77" w:history="1">
            <w:r w:rsidRPr="00112D89">
              <w:rPr>
                <w:rStyle w:val="Hyperlink"/>
                <w:rFonts w:eastAsiaTheme="majorEastAsia"/>
                <w:noProof/>
              </w:rPr>
              <w:t>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Aanleiding</w:t>
            </w:r>
            <w:r>
              <w:rPr>
                <w:noProof/>
                <w:webHidden/>
              </w:rPr>
              <w:tab/>
            </w:r>
            <w:r>
              <w:rPr>
                <w:noProof/>
                <w:webHidden/>
              </w:rPr>
              <w:fldChar w:fldCharType="begin"/>
            </w:r>
            <w:r>
              <w:rPr>
                <w:noProof/>
                <w:webHidden/>
              </w:rPr>
              <w:instrText xml:space="preserve"> PAGEREF _Toc225454277 \h </w:instrText>
            </w:r>
            <w:r>
              <w:rPr>
                <w:noProof/>
                <w:webHidden/>
              </w:rPr>
            </w:r>
            <w:r>
              <w:rPr>
                <w:noProof/>
                <w:webHidden/>
              </w:rPr>
              <w:fldChar w:fldCharType="separate"/>
            </w:r>
            <w:r>
              <w:rPr>
                <w:noProof/>
                <w:webHidden/>
              </w:rPr>
              <w:t>9</w:t>
            </w:r>
            <w:r>
              <w:rPr>
                <w:noProof/>
                <w:webHidden/>
              </w:rPr>
              <w:fldChar w:fldCharType="end"/>
            </w:r>
          </w:hyperlink>
        </w:p>
        <w:p w14:paraId="293C23F5" w14:textId="79BDFB20"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78" w:history="1">
            <w:r w:rsidRPr="00112D89">
              <w:rPr>
                <w:rStyle w:val="Hyperlink"/>
                <w:rFonts w:eastAsiaTheme="majorEastAsia"/>
                <w:noProof/>
              </w:rPr>
              <w:t>3.1.1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Huidige situatie</w:t>
            </w:r>
            <w:r>
              <w:rPr>
                <w:noProof/>
                <w:webHidden/>
              </w:rPr>
              <w:tab/>
            </w:r>
            <w:r>
              <w:rPr>
                <w:noProof/>
                <w:webHidden/>
              </w:rPr>
              <w:fldChar w:fldCharType="begin"/>
            </w:r>
            <w:r>
              <w:rPr>
                <w:noProof/>
                <w:webHidden/>
              </w:rPr>
              <w:instrText xml:space="preserve"> PAGEREF _Toc225454278 \h </w:instrText>
            </w:r>
            <w:r>
              <w:rPr>
                <w:noProof/>
                <w:webHidden/>
              </w:rPr>
            </w:r>
            <w:r>
              <w:rPr>
                <w:noProof/>
                <w:webHidden/>
              </w:rPr>
              <w:fldChar w:fldCharType="separate"/>
            </w:r>
            <w:r>
              <w:rPr>
                <w:noProof/>
                <w:webHidden/>
              </w:rPr>
              <w:t>9</w:t>
            </w:r>
            <w:r>
              <w:rPr>
                <w:noProof/>
                <w:webHidden/>
              </w:rPr>
              <w:fldChar w:fldCharType="end"/>
            </w:r>
          </w:hyperlink>
        </w:p>
        <w:p w14:paraId="033C37AA" w14:textId="327AC5F9"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79" w:history="1">
            <w:r w:rsidRPr="00112D89">
              <w:rPr>
                <w:rStyle w:val="Hyperlink"/>
                <w:rFonts w:eastAsiaTheme="majorEastAsia"/>
                <w:noProof/>
              </w:rPr>
              <w:t>3.1.2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Gewenste situatie</w:t>
            </w:r>
            <w:r>
              <w:rPr>
                <w:noProof/>
                <w:webHidden/>
              </w:rPr>
              <w:tab/>
            </w:r>
            <w:r>
              <w:rPr>
                <w:noProof/>
                <w:webHidden/>
              </w:rPr>
              <w:fldChar w:fldCharType="begin"/>
            </w:r>
            <w:r>
              <w:rPr>
                <w:noProof/>
                <w:webHidden/>
              </w:rPr>
              <w:instrText xml:space="preserve"> PAGEREF _Toc225454279 \h </w:instrText>
            </w:r>
            <w:r>
              <w:rPr>
                <w:noProof/>
                <w:webHidden/>
              </w:rPr>
            </w:r>
            <w:r>
              <w:rPr>
                <w:noProof/>
                <w:webHidden/>
              </w:rPr>
              <w:fldChar w:fldCharType="separate"/>
            </w:r>
            <w:r>
              <w:rPr>
                <w:noProof/>
                <w:webHidden/>
              </w:rPr>
              <w:t>9</w:t>
            </w:r>
            <w:r>
              <w:rPr>
                <w:noProof/>
                <w:webHidden/>
              </w:rPr>
              <w:fldChar w:fldCharType="end"/>
            </w:r>
          </w:hyperlink>
        </w:p>
        <w:p w14:paraId="38301713" w14:textId="2DD95600"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0" w:history="1">
            <w:r w:rsidRPr="00112D89">
              <w:rPr>
                <w:rStyle w:val="Hyperlink"/>
                <w:rFonts w:eastAsiaTheme="majorEastAsia"/>
                <w:noProof/>
              </w:rPr>
              <w:t>3.2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Het doel van de aanbesteding</w:t>
            </w:r>
            <w:r>
              <w:rPr>
                <w:noProof/>
                <w:webHidden/>
              </w:rPr>
              <w:tab/>
            </w:r>
            <w:r>
              <w:rPr>
                <w:noProof/>
                <w:webHidden/>
              </w:rPr>
              <w:fldChar w:fldCharType="begin"/>
            </w:r>
            <w:r>
              <w:rPr>
                <w:noProof/>
                <w:webHidden/>
              </w:rPr>
              <w:instrText xml:space="preserve"> PAGEREF _Toc225454280 \h </w:instrText>
            </w:r>
            <w:r>
              <w:rPr>
                <w:noProof/>
                <w:webHidden/>
              </w:rPr>
            </w:r>
            <w:r>
              <w:rPr>
                <w:noProof/>
                <w:webHidden/>
              </w:rPr>
              <w:fldChar w:fldCharType="separate"/>
            </w:r>
            <w:r>
              <w:rPr>
                <w:noProof/>
                <w:webHidden/>
              </w:rPr>
              <w:t>9</w:t>
            </w:r>
            <w:r>
              <w:rPr>
                <w:noProof/>
                <w:webHidden/>
              </w:rPr>
              <w:fldChar w:fldCharType="end"/>
            </w:r>
          </w:hyperlink>
        </w:p>
        <w:p w14:paraId="27F21517" w14:textId="737E584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1" w:history="1">
            <w:r w:rsidRPr="00112D89">
              <w:rPr>
                <w:rStyle w:val="Hyperlink"/>
                <w:rFonts w:eastAsiaTheme="majorEastAsia"/>
                <w:noProof/>
              </w:rPr>
              <w:t>3.3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Perceelindeling en omvang van de Opdracht</w:t>
            </w:r>
            <w:r>
              <w:rPr>
                <w:noProof/>
                <w:webHidden/>
              </w:rPr>
              <w:tab/>
            </w:r>
            <w:r>
              <w:rPr>
                <w:noProof/>
                <w:webHidden/>
              </w:rPr>
              <w:fldChar w:fldCharType="begin"/>
            </w:r>
            <w:r>
              <w:rPr>
                <w:noProof/>
                <w:webHidden/>
              </w:rPr>
              <w:instrText xml:space="preserve"> PAGEREF _Toc225454281 \h </w:instrText>
            </w:r>
            <w:r>
              <w:rPr>
                <w:noProof/>
                <w:webHidden/>
              </w:rPr>
            </w:r>
            <w:r>
              <w:rPr>
                <w:noProof/>
                <w:webHidden/>
              </w:rPr>
              <w:fldChar w:fldCharType="separate"/>
            </w:r>
            <w:r>
              <w:rPr>
                <w:noProof/>
                <w:webHidden/>
              </w:rPr>
              <w:t>9</w:t>
            </w:r>
            <w:r>
              <w:rPr>
                <w:noProof/>
                <w:webHidden/>
              </w:rPr>
              <w:fldChar w:fldCharType="end"/>
            </w:r>
          </w:hyperlink>
        </w:p>
        <w:p w14:paraId="0D1FCE07" w14:textId="35D85C5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2" w:history="1">
            <w:r w:rsidRPr="00112D89">
              <w:rPr>
                <w:rStyle w:val="Hyperlink"/>
                <w:rFonts w:eastAsiaTheme="majorEastAsia"/>
                <w:noProof/>
              </w:rPr>
              <w:t>3.4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Overeenkomst en looptijd</w:t>
            </w:r>
            <w:r>
              <w:rPr>
                <w:noProof/>
                <w:webHidden/>
              </w:rPr>
              <w:tab/>
            </w:r>
            <w:r>
              <w:rPr>
                <w:noProof/>
                <w:webHidden/>
              </w:rPr>
              <w:fldChar w:fldCharType="begin"/>
            </w:r>
            <w:r>
              <w:rPr>
                <w:noProof/>
                <w:webHidden/>
              </w:rPr>
              <w:instrText xml:space="preserve"> PAGEREF _Toc225454282 \h </w:instrText>
            </w:r>
            <w:r>
              <w:rPr>
                <w:noProof/>
                <w:webHidden/>
              </w:rPr>
            </w:r>
            <w:r>
              <w:rPr>
                <w:noProof/>
                <w:webHidden/>
              </w:rPr>
              <w:fldChar w:fldCharType="separate"/>
            </w:r>
            <w:r>
              <w:rPr>
                <w:noProof/>
                <w:webHidden/>
              </w:rPr>
              <w:t>9</w:t>
            </w:r>
            <w:r>
              <w:rPr>
                <w:noProof/>
                <w:webHidden/>
              </w:rPr>
              <w:fldChar w:fldCharType="end"/>
            </w:r>
          </w:hyperlink>
        </w:p>
        <w:p w14:paraId="182F9EA3" w14:textId="65B247F4"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3" w:history="1">
            <w:r w:rsidRPr="00112D89">
              <w:rPr>
                <w:rStyle w:val="Hyperlink"/>
                <w:rFonts w:eastAsiaTheme="majorEastAsia"/>
                <w:noProof/>
              </w:rPr>
              <w:t>3.5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Prijs en indexering</w:t>
            </w:r>
            <w:r>
              <w:rPr>
                <w:noProof/>
                <w:webHidden/>
              </w:rPr>
              <w:tab/>
            </w:r>
            <w:r>
              <w:rPr>
                <w:noProof/>
                <w:webHidden/>
              </w:rPr>
              <w:fldChar w:fldCharType="begin"/>
            </w:r>
            <w:r>
              <w:rPr>
                <w:noProof/>
                <w:webHidden/>
              </w:rPr>
              <w:instrText xml:space="preserve"> PAGEREF _Toc225454283 \h </w:instrText>
            </w:r>
            <w:r>
              <w:rPr>
                <w:noProof/>
                <w:webHidden/>
              </w:rPr>
            </w:r>
            <w:r>
              <w:rPr>
                <w:noProof/>
                <w:webHidden/>
              </w:rPr>
              <w:fldChar w:fldCharType="separate"/>
            </w:r>
            <w:r>
              <w:rPr>
                <w:noProof/>
                <w:webHidden/>
              </w:rPr>
              <w:t>10</w:t>
            </w:r>
            <w:r>
              <w:rPr>
                <w:noProof/>
                <w:webHidden/>
              </w:rPr>
              <w:fldChar w:fldCharType="end"/>
            </w:r>
          </w:hyperlink>
        </w:p>
        <w:p w14:paraId="75E5A09D" w14:textId="46F92A64"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84" w:history="1">
            <w:r w:rsidRPr="00112D89">
              <w:rPr>
                <w:rStyle w:val="Hyperlink"/>
                <w:rFonts w:eastAsiaTheme="majorEastAsia"/>
                <w:noProof/>
              </w:rPr>
              <w:t>3.5.1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Prijs</w:t>
            </w:r>
            <w:r>
              <w:rPr>
                <w:noProof/>
                <w:webHidden/>
              </w:rPr>
              <w:tab/>
            </w:r>
            <w:r>
              <w:rPr>
                <w:noProof/>
                <w:webHidden/>
              </w:rPr>
              <w:fldChar w:fldCharType="begin"/>
            </w:r>
            <w:r>
              <w:rPr>
                <w:noProof/>
                <w:webHidden/>
              </w:rPr>
              <w:instrText xml:space="preserve"> PAGEREF _Toc225454284 \h </w:instrText>
            </w:r>
            <w:r>
              <w:rPr>
                <w:noProof/>
                <w:webHidden/>
              </w:rPr>
            </w:r>
            <w:r>
              <w:rPr>
                <w:noProof/>
                <w:webHidden/>
              </w:rPr>
              <w:fldChar w:fldCharType="separate"/>
            </w:r>
            <w:r>
              <w:rPr>
                <w:noProof/>
                <w:webHidden/>
              </w:rPr>
              <w:t>10</w:t>
            </w:r>
            <w:r>
              <w:rPr>
                <w:noProof/>
                <w:webHidden/>
              </w:rPr>
              <w:fldChar w:fldCharType="end"/>
            </w:r>
          </w:hyperlink>
        </w:p>
        <w:p w14:paraId="054F993B" w14:textId="1B83852E"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285" w:history="1">
            <w:r w:rsidRPr="00112D89">
              <w:rPr>
                <w:rStyle w:val="Hyperlink"/>
                <w:rFonts w:eastAsiaTheme="majorEastAsia"/>
                <w:noProof/>
              </w:rPr>
              <w:t>3.5.2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Indexering</w:t>
            </w:r>
            <w:r>
              <w:rPr>
                <w:noProof/>
                <w:webHidden/>
              </w:rPr>
              <w:tab/>
            </w:r>
            <w:r>
              <w:rPr>
                <w:noProof/>
                <w:webHidden/>
              </w:rPr>
              <w:fldChar w:fldCharType="begin"/>
            </w:r>
            <w:r>
              <w:rPr>
                <w:noProof/>
                <w:webHidden/>
              </w:rPr>
              <w:instrText xml:space="preserve"> PAGEREF _Toc225454285 \h </w:instrText>
            </w:r>
            <w:r>
              <w:rPr>
                <w:noProof/>
                <w:webHidden/>
              </w:rPr>
            </w:r>
            <w:r>
              <w:rPr>
                <w:noProof/>
                <w:webHidden/>
              </w:rPr>
              <w:fldChar w:fldCharType="separate"/>
            </w:r>
            <w:r>
              <w:rPr>
                <w:noProof/>
                <w:webHidden/>
              </w:rPr>
              <w:t>10</w:t>
            </w:r>
            <w:r>
              <w:rPr>
                <w:noProof/>
                <w:webHidden/>
              </w:rPr>
              <w:fldChar w:fldCharType="end"/>
            </w:r>
          </w:hyperlink>
        </w:p>
        <w:p w14:paraId="59B61904" w14:textId="4BC5DF1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6" w:history="1">
            <w:r w:rsidRPr="00112D89">
              <w:rPr>
                <w:rStyle w:val="Hyperlink"/>
                <w:rFonts w:eastAsiaTheme="majorEastAsia"/>
                <w:noProof/>
              </w:rPr>
              <w:t>3.6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Opdrachtomschrijving</w:t>
            </w:r>
            <w:r>
              <w:rPr>
                <w:noProof/>
                <w:webHidden/>
              </w:rPr>
              <w:tab/>
            </w:r>
            <w:r>
              <w:rPr>
                <w:noProof/>
                <w:webHidden/>
              </w:rPr>
              <w:fldChar w:fldCharType="begin"/>
            </w:r>
            <w:r>
              <w:rPr>
                <w:noProof/>
                <w:webHidden/>
              </w:rPr>
              <w:instrText xml:space="preserve"> PAGEREF _Toc225454286 \h </w:instrText>
            </w:r>
            <w:r>
              <w:rPr>
                <w:noProof/>
                <w:webHidden/>
              </w:rPr>
            </w:r>
            <w:r>
              <w:rPr>
                <w:noProof/>
                <w:webHidden/>
              </w:rPr>
              <w:fldChar w:fldCharType="separate"/>
            </w:r>
            <w:r>
              <w:rPr>
                <w:noProof/>
                <w:webHidden/>
              </w:rPr>
              <w:t>10</w:t>
            </w:r>
            <w:r>
              <w:rPr>
                <w:noProof/>
                <w:webHidden/>
              </w:rPr>
              <w:fldChar w:fldCharType="end"/>
            </w:r>
          </w:hyperlink>
        </w:p>
        <w:p w14:paraId="39EA8B37" w14:textId="726699D0"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87" w:history="1">
            <w:r w:rsidRPr="00112D89">
              <w:rPr>
                <w:rStyle w:val="Hyperlink"/>
                <w:rFonts w:eastAsiaTheme="majorEastAsia"/>
                <w:noProof/>
              </w:rPr>
              <w:t>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Maatschappelijk Verantwoord Inkopen</w:t>
            </w:r>
            <w:r>
              <w:rPr>
                <w:noProof/>
                <w:webHidden/>
              </w:rPr>
              <w:tab/>
            </w:r>
            <w:r>
              <w:rPr>
                <w:noProof/>
                <w:webHidden/>
              </w:rPr>
              <w:fldChar w:fldCharType="begin"/>
            </w:r>
            <w:r>
              <w:rPr>
                <w:noProof/>
                <w:webHidden/>
              </w:rPr>
              <w:instrText xml:space="preserve"> PAGEREF _Toc225454287 \h </w:instrText>
            </w:r>
            <w:r>
              <w:rPr>
                <w:noProof/>
                <w:webHidden/>
              </w:rPr>
            </w:r>
            <w:r>
              <w:rPr>
                <w:noProof/>
                <w:webHidden/>
              </w:rPr>
              <w:fldChar w:fldCharType="separate"/>
            </w:r>
            <w:r>
              <w:rPr>
                <w:noProof/>
                <w:webHidden/>
              </w:rPr>
              <w:t>11</w:t>
            </w:r>
            <w:r>
              <w:rPr>
                <w:noProof/>
                <w:webHidden/>
              </w:rPr>
              <w:fldChar w:fldCharType="end"/>
            </w:r>
          </w:hyperlink>
        </w:p>
        <w:p w14:paraId="75EB91DF" w14:textId="3E6BFB5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8" w:history="1">
            <w:r w:rsidRPr="00112D89">
              <w:rPr>
                <w:rStyle w:val="Hyperlink"/>
                <w:rFonts w:eastAsiaTheme="majorEastAsia"/>
                <w:noProof/>
              </w:rPr>
              <w:t>4.1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Duurzaamheid</w:t>
            </w:r>
            <w:r>
              <w:rPr>
                <w:noProof/>
                <w:webHidden/>
              </w:rPr>
              <w:tab/>
            </w:r>
            <w:r>
              <w:rPr>
                <w:noProof/>
                <w:webHidden/>
              </w:rPr>
              <w:fldChar w:fldCharType="begin"/>
            </w:r>
            <w:r>
              <w:rPr>
                <w:noProof/>
                <w:webHidden/>
              </w:rPr>
              <w:instrText xml:space="preserve"> PAGEREF _Toc225454288 \h </w:instrText>
            </w:r>
            <w:r>
              <w:rPr>
                <w:noProof/>
                <w:webHidden/>
              </w:rPr>
            </w:r>
            <w:r>
              <w:rPr>
                <w:noProof/>
                <w:webHidden/>
              </w:rPr>
              <w:fldChar w:fldCharType="separate"/>
            </w:r>
            <w:r>
              <w:rPr>
                <w:noProof/>
                <w:webHidden/>
              </w:rPr>
              <w:t>11</w:t>
            </w:r>
            <w:r>
              <w:rPr>
                <w:noProof/>
                <w:webHidden/>
              </w:rPr>
              <w:fldChar w:fldCharType="end"/>
            </w:r>
          </w:hyperlink>
        </w:p>
        <w:p w14:paraId="6948107F" w14:textId="3235F221"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89" w:history="1">
            <w:r w:rsidRPr="00112D89">
              <w:rPr>
                <w:rStyle w:val="Hyperlink"/>
                <w:rFonts w:eastAsiaTheme="majorEastAsia"/>
                <w:noProof/>
              </w:rPr>
              <w:t>4.2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SROI</w:t>
            </w:r>
            <w:r>
              <w:rPr>
                <w:noProof/>
                <w:webHidden/>
              </w:rPr>
              <w:tab/>
            </w:r>
            <w:r>
              <w:rPr>
                <w:noProof/>
                <w:webHidden/>
              </w:rPr>
              <w:fldChar w:fldCharType="begin"/>
            </w:r>
            <w:r>
              <w:rPr>
                <w:noProof/>
                <w:webHidden/>
              </w:rPr>
              <w:instrText xml:space="preserve"> PAGEREF _Toc225454289 \h </w:instrText>
            </w:r>
            <w:r>
              <w:rPr>
                <w:noProof/>
                <w:webHidden/>
              </w:rPr>
            </w:r>
            <w:r>
              <w:rPr>
                <w:noProof/>
                <w:webHidden/>
              </w:rPr>
              <w:fldChar w:fldCharType="separate"/>
            </w:r>
            <w:r>
              <w:rPr>
                <w:noProof/>
                <w:webHidden/>
              </w:rPr>
              <w:t>11</w:t>
            </w:r>
            <w:r>
              <w:rPr>
                <w:noProof/>
                <w:webHidden/>
              </w:rPr>
              <w:fldChar w:fldCharType="end"/>
            </w:r>
          </w:hyperlink>
        </w:p>
        <w:p w14:paraId="0CADB4FA" w14:textId="633A72A4"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90" w:history="1">
            <w:r w:rsidRPr="00112D89">
              <w:rPr>
                <w:rStyle w:val="Hyperlink"/>
                <w:rFonts w:eastAsiaTheme="majorEastAsia"/>
                <w:noProof/>
              </w:rPr>
              <w:t>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De aanbestedingsprocedure</w:t>
            </w:r>
            <w:r>
              <w:rPr>
                <w:noProof/>
                <w:webHidden/>
              </w:rPr>
              <w:tab/>
            </w:r>
            <w:r>
              <w:rPr>
                <w:noProof/>
                <w:webHidden/>
              </w:rPr>
              <w:fldChar w:fldCharType="begin"/>
            </w:r>
            <w:r>
              <w:rPr>
                <w:noProof/>
                <w:webHidden/>
              </w:rPr>
              <w:instrText xml:space="preserve"> PAGEREF _Toc225454290 \h </w:instrText>
            </w:r>
            <w:r>
              <w:rPr>
                <w:noProof/>
                <w:webHidden/>
              </w:rPr>
            </w:r>
            <w:r>
              <w:rPr>
                <w:noProof/>
                <w:webHidden/>
              </w:rPr>
              <w:fldChar w:fldCharType="separate"/>
            </w:r>
            <w:r>
              <w:rPr>
                <w:noProof/>
                <w:webHidden/>
              </w:rPr>
              <w:t>12</w:t>
            </w:r>
            <w:r>
              <w:rPr>
                <w:noProof/>
                <w:webHidden/>
              </w:rPr>
              <w:fldChar w:fldCharType="end"/>
            </w:r>
          </w:hyperlink>
        </w:p>
        <w:p w14:paraId="7F049051" w14:textId="2788A0A7"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1" w:history="1">
            <w:r w:rsidRPr="00112D89">
              <w:rPr>
                <w:rStyle w:val="Hyperlink"/>
                <w:rFonts w:eastAsiaTheme="majorEastAsia"/>
                <w:noProof/>
              </w:rPr>
              <w:t>5.1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Planning</w:t>
            </w:r>
            <w:r>
              <w:rPr>
                <w:noProof/>
                <w:webHidden/>
              </w:rPr>
              <w:tab/>
            </w:r>
            <w:r>
              <w:rPr>
                <w:noProof/>
                <w:webHidden/>
              </w:rPr>
              <w:fldChar w:fldCharType="begin"/>
            </w:r>
            <w:r>
              <w:rPr>
                <w:noProof/>
                <w:webHidden/>
              </w:rPr>
              <w:instrText xml:space="preserve"> PAGEREF _Toc225454291 \h </w:instrText>
            </w:r>
            <w:r>
              <w:rPr>
                <w:noProof/>
                <w:webHidden/>
              </w:rPr>
            </w:r>
            <w:r>
              <w:rPr>
                <w:noProof/>
                <w:webHidden/>
              </w:rPr>
              <w:fldChar w:fldCharType="separate"/>
            </w:r>
            <w:r>
              <w:rPr>
                <w:noProof/>
                <w:webHidden/>
              </w:rPr>
              <w:t>12</w:t>
            </w:r>
            <w:r>
              <w:rPr>
                <w:noProof/>
                <w:webHidden/>
              </w:rPr>
              <w:fldChar w:fldCharType="end"/>
            </w:r>
          </w:hyperlink>
        </w:p>
        <w:p w14:paraId="6D2167C9" w14:textId="5A162B9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2" w:history="1">
            <w:r w:rsidRPr="00112D89">
              <w:rPr>
                <w:rStyle w:val="Hyperlink"/>
                <w:rFonts w:eastAsiaTheme="majorEastAsia"/>
                <w:noProof/>
              </w:rPr>
              <w:t>5.2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Communicatie en contactpersoon</w:t>
            </w:r>
            <w:r>
              <w:rPr>
                <w:noProof/>
                <w:webHidden/>
              </w:rPr>
              <w:tab/>
            </w:r>
            <w:r>
              <w:rPr>
                <w:noProof/>
                <w:webHidden/>
              </w:rPr>
              <w:fldChar w:fldCharType="begin"/>
            </w:r>
            <w:r>
              <w:rPr>
                <w:noProof/>
                <w:webHidden/>
              </w:rPr>
              <w:instrText xml:space="preserve"> PAGEREF _Toc225454292 \h </w:instrText>
            </w:r>
            <w:r>
              <w:rPr>
                <w:noProof/>
                <w:webHidden/>
              </w:rPr>
            </w:r>
            <w:r>
              <w:rPr>
                <w:noProof/>
                <w:webHidden/>
              </w:rPr>
              <w:fldChar w:fldCharType="separate"/>
            </w:r>
            <w:r>
              <w:rPr>
                <w:noProof/>
                <w:webHidden/>
              </w:rPr>
              <w:t>12</w:t>
            </w:r>
            <w:r>
              <w:rPr>
                <w:noProof/>
                <w:webHidden/>
              </w:rPr>
              <w:fldChar w:fldCharType="end"/>
            </w:r>
          </w:hyperlink>
        </w:p>
        <w:p w14:paraId="35978DAB" w14:textId="17CCDBC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3" w:history="1">
            <w:r w:rsidRPr="00112D89">
              <w:rPr>
                <w:rStyle w:val="Hyperlink"/>
                <w:rFonts w:eastAsiaTheme="majorEastAsia"/>
                <w:noProof/>
              </w:rPr>
              <w:t>5.3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Vragen over het Aanbestedingsdocument</w:t>
            </w:r>
            <w:r>
              <w:rPr>
                <w:noProof/>
                <w:webHidden/>
              </w:rPr>
              <w:tab/>
            </w:r>
            <w:r>
              <w:rPr>
                <w:noProof/>
                <w:webHidden/>
              </w:rPr>
              <w:fldChar w:fldCharType="begin"/>
            </w:r>
            <w:r>
              <w:rPr>
                <w:noProof/>
                <w:webHidden/>
              </w:rPr>
              <w:instrText xml:space="preserve"> PAGEREF _Toc225454293 \h </w:instrText>
            </w:r>
            <w:r>
              <w:rPr>
                <w:noProof/>
                <w:webHidden/>
              </w:rPr>
            </w:r>
            <w:r>
              <w:rPr>
                <w:noProof/>
                <w:webHidden/>
              </w:rPr>
              <w:fldChar w:fldCharType="separate"/>
            </w:r>
            <w:r>
              <w:rPr>
                <w:noProof/>
                <w:webHidden/>
              </w:rPr>
              <w:t>13</w:t>
            </w:r>
            <w:r>
              <w:rPr>
                <w:noProof/>
                <w:webHidden/>
              </w:rPr>
              <w:fldChar w:fldCharType="end"/>
            </w:r>
          </w:hyperlink>
        </w:p>
        <w:p w14:paraId="1222B882" w14:textId="3F4323BC"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294" w:history="1">
            <w:r w:rsidRPr="00112D89">
              <w:rPr>
                <w:rStyle w:val="Hyperlink"/>
                <w:rFonts w:eastAsiaTheme="majorEastAsia"/>
                <w:noProof/>
              </w:rPr>
              <w:t>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Algemene bepalingen</w:t>
            </w:r>
            <w:r>
              <w:rPr>
                <w:noProof/>
                <w:webHidden/>
              </w:rPr>
              <w:tab/>
            </w:r>
            <w:r>
              <w:rPr>
                <w:noProof/>
                <w:webHidden/>
              </w:rPr>
              <w:fldChar w:fldCharType="begin"/>
            </w:r>
            <w:r>
              <w:rPr>
                <w:noProof/>
                <w:webHidden/>
              </w:rPr>
              <w:instrText xml:space="preserve"> PAGEREF _Toc225454294 \h </w:instrText>
            </w:r>
            <w:r>
              <w:rPr>
                <w:noProof/>
                <w:webHidden/>
              </w:rPr>
            </w:r>
            <w:r>
              <w:rPr>
                <w:noProof/>
                <w:webHidden/>
              </w:rPr>
              <w:fldChar w:fldCharType="separate"/>
            </w:r>
            <w:r>
              <w:rPr>
                <w:noProof/>
                <w:webHidden/>
              </w:rPr>
              <w:t>14</w:t>
            </w:r>
            <w:r>
              <w:rPr>
                <w:noProof/>
                <w:webHidden/>
              </w:rPr>
              <w:fldChar w:fldCharType="end"/>
            </w:r>
          </w:hyperlink>
        </w:p>
        <w:p w14:paraId="590D0F78" w14:textId="668DBA5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5" w:history="1">
            <w:r w:rsidRPr="00112D89">
              <w:rPr>
                <w:rStyle w:val="Hyperlink"/>
                <w:rFonts w:eastAsiaTheme="majorEastAsia"/>
                <w:noProof/>
              </w:rPr>
              <w:t>6.1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Toepasselijke regelgeving</w:t>
            </w:r>
            <w:r>
              <w:rPr>
                <w:noProof/>
                <w:webHidden/>
              </w:rPr>
              <w:tab/>
            </w:r>
            <w:r>
              <w:rPr>
                <w:noProof/>
                <w:webHidden/>
              </w:rPr>
              <w:fldChar w:fldCharType="begin"/>
            </w:r>
            <w:r>
              <w:rPr>
                <w:noProof/>
                <w:webHidden/>
              </w:rPr>
              <w:instrText xml:space="preserve"> PAGEREF _Toc225454295 \h </w:instrText>
            </w:r>
            <w:r>
              <w:rPr>
                <w:noProof/>
                <w:webHidden/>
              </w:rPr>
            </w:r>
            <w:r>
              <w:rPr>
                <w:noProof/>
                <w:webHidden/>
              </w:rPr>
              <w:fldChar w:fldCharType="separate"/>
            </w:r>
            <w:r>
              <w:rPr>
                <w:noProof/>
                <w:webHidden/>
              </w:rPr>
              <w:t>14</w:t>
            </w:r>
            <w:r>
              <w:rPr>
                <w:noProof/>
                <w:webHidden/>
              </w:rPr>
              <w:fldChar w:fldCharType="end"/>
            </w:r>
          </w:hyperlink>
        </w:p>
        <w:p w14:paraId="651749EE" w14:textId="5D7F6194"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6" w:history="1">
            <w:r w:rsidRPr="00112D89">
              <w:rPr>
                <w:rStyle w:val="Hyperlink"/>
                <w:rFonts w:eastAsiaTheme="majorEastAsia"/>
                <w:noProof/>
              </w:rPr>
              <w:t>6.2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Integriteit</w:t>
            </w:r>
            <w:r>
              <w:rPr>
                <w:noProof/>
                <w:webHidden/>
              </w:rPr>
              <w:tab/>
            </w:r>
            <w:r>
              <w:rPr>
                <w:noProof/>
                <w:webHidden/>
              </w:rPr>
              <w:fldChar w:fldCharType="begin"/>
            </w:r>
            <w:r>
              <w:rPr>
                <w:noProof/>
                <w:webHidden/>
              </w:rPr>
              <w:instrText xml:space="preserve"> PAGEREF _Toc225454296 \h </w:instrText>
            </w:r>
            <w:r>
              <w:rPr>
                <w:noProof/>
                <w:webHidden/>
              </w:rPr>
            </w:r>
            <w:r>
              <w:rPr>
                <w:noProof/>
                <w:webHidden/>
              </w:rPr>
              <w:fldChar w:fldCharType="separate"/>
            </w:r>
            <w:r>
              <w:rPr>
                <w:noProof/>
                <w:webHidden/>
              </w:rPr>
              <w:t>14</w:t>
            </w:r>
            <w:r>
              <w:rPr>
                <w:noProof/>
                <w:webHidden/>
              </w:rPr>
              <w:fldChar w:fldCharType="end"/>
            </w:r>
          </w:hyperlink>
        </w:p>
        <w:p w14:paraId="497C1969" w14:textId="7CC41D4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7" w:history="1">
            <w:r w:rsidRPr="00112D89">
              <w:rPr>
                <w:rStyle w:val="Hyperlink"/>
                <w:rFonts w:eastAsiaTheme="majorEastAsia"/>
                <w:noProof/>
              </w:rPr>
              <w:t>6.3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Voertaal</w:t>
            </w:r>
            <w:r>
              <w:rPr>
                <w:noProof/>
                <w:webHidden/>
              </w:rPr>
              <w:tab/>
            </w:r>
            <w:r>
              <w:rPr>
                <w:noProof/>
                <w:webHidden/>
              </w:rPr>
              <w:fldChar w:fldCharType="begin"/>
            </w:r>
            <w:r>
              <w:rPr>
                <w:noProof/>
                <w:webHidden/>
              </w:rPr>
              <w:instrText xml:space="preserve"> PAGEREF _Toc225454297 \h </w:instrText>
            </w:r>
            <w:r>
              <w:rPr>
                <w:noProof/>
                <w:webHidden/>
              </w:rPr>
            </w:r>
            <w:r>
              <w:rPr>
                <w:noProof/>
                <w:webHidden/>
              </w:rPr>
              <w:fldChar w:fldCharType="separate"/>
            </w:r>
            <w:r>
              <w:rPr>
                <w:noProof/>
                <w:webHidden/>
              </w:rPr>
              <w:t>14</w:t>
            </w:r>
            <w:r>
              <w:rPr>
                <w:noProof/>
                <w:webHidden/>
              </w:rPr>
              <w:fldChar w:fldCharType="end"/>
            </w:r>
          </w:hyperlink>
        </w:p>
        <w:p w14:paraId="38E7A4D7" w14:textId="3ED91ED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8" w:history="1">
            <w:r w:rsidRPr="00112D89">
              <w:rPr>
                <w:rStyle w:val="Hyperlink"/>
                <w:rFonts w:eastAsiaTheme="majorEastAsia"/>
                <w:noProof/>
              </w:rPr>
              <w:t>6.4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Gebruik merknamen of typen</w:t>
            </w:r>
            <w:r>
              <w:rPr>
                <w:noProof/>
                <w:webHidden/>
              </w:rPr>
              <w:tab/>
            </w:r>
            <w:r>
              <w:rPr>
                <w:noProof/>
                <w:webHidden/>
              </w:rPr>
              <w:fldChar w:fldCharType="begin"/>
            </w:r>
            <w:r>
              <w:rPr>
                <w:noProof/>
                <w:webHidden/>
              </w:rPr>
              <w:instrText xml:space="preserve"> PAGEREF _Toc225454298 \h </w:instrText>
            </w:r>
            <w:r>
              <w:rPr>
                <w:noProof/>
                <w:webHidden/>
              </w:rPr>
            </w:r>
            <w:r>
              <w:rPr>
                <w:noProof/>
                <w:webHidden/>
              </w:rPr>
              <w:fldChar w:fldCharType="separate"/>
            </w:r>
            <w:r>
              <w:rPr>
                <w:noProof/>
                <w:webHidden/>
              </w:rPr>
              <w:t>14</w:t>
            </w:r>
            <w:r>
              <w:rPr>
                <w:noProof/>
                <w:webHidden/>
              </w:rPr>
              <w:fldChar w:fldCharType="end"/>
            </w:r>
          </w:hyperlink>
        </w:p>
        <w:p w14:paraId="29ABA1D3" w14:textId="23F083A2"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299" w:history="1">
            <w:r w:rsidRPr="00112D89">
              <w:rPr>
                <w:rStyle w:val="Hyperlink"/>
                <w:rFonts w:eastAsiaTheme="majorEastAsia"/>
                <w:noProof/>
              </w:rPr>
              <w:t>6.5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Rangorde documenten</w:t>
            </w:r>
            <w:r>
              <w:rPr>
                <w:noProof/>
                <w:webHidden/>
              </w:rPr>
              <w:tab/>
            </w:r>
            <w:r>
              <w:rPr>
                <w:noProof/>
                <w:webHidden/>
              </w:rPr>
              <w:fldChar w:fldCharType="begin"/>
            </w:r>
            <w:r>
              <w:rPr>
                <w:noProof/>
                <w:webHidden/>
              </w:rPr>
              <w:instrText xml:space="preserve"> PAGEREF _Toc225454299 \h </w:instrText>
            </w:r>
            <w:r>
              <w:rPr>
                <w:noProof/>
                <w:webHidden/>
              </w:rPr>
            </w:r>
            <w:r>
              <w:rPr>
                <w:noProof/>
                <w:webHidden/>
              </w:rPr>
              <w:fldChar w:fldCharType="separate"/>
            </w:r>
            <w:r>
              <w:rPr>
                <w:noProof/>
                <w:webHidden/>
              </w:rPr>
              <w:t>14</w:t>
            </w:r>
            <w:r>
              <w:rPr>
                <w:noProof/>
                <w:webHidden/>
              </w:rPr>
              <w:fldChar w:fldCharType="end"/>
            </w:r>
          </w:hyperlink>
        </w:p>
        <w:p w14:paraId="386BEDB3" w14:textId="7AECECC7"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0" w:history="1">
            <w:r w:rsidRPr="00112D89">
              <w:rPr>
                <w:rStyle w:val="Hyperlink"/>
                <w:rFonts w:eastAsiaTheme="majorEastAsia"/>
                <w:noProof/>
              </w:rPr>
              <w:t>6.6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Fouten en tegenstrijdigheden</w:t>
            </w:r>
            <w:r>
              <w:rPr>
                <w:noProof/>
                <w:webHidden/>
              </w:rPr>
              <w:tab/>
            </w:r>
            <w:r>
              <w:rPr>
                <w:noProof/>
                <w:webHidden/>
              </w:rPr>
              <w:fldChar w:fldCharType="begin"/>
            </w:r>
            <w:r>
              <w:rPr>
                <w:noProof/>
                <w:webHidden/>
              </w:rPr>
              <w:instrText xml:space="preserve"> PAGEREF _Toc225454300 \h </w:instrText>
            </w:r>
            <w:r>
              <w:rPr>
                <w:noProof/>
                <w:webHidden/>
              </w:rPr>
            </w:r>
            <w:r>
              <w:rPr>
                <w:noProof/>
                <w:webHidden/>
              </w:rPr>
              <w:fldChar w:fldCharType="separate"/>
            </w:r>
            <w:r>
              <w:rPr>
                <w:noProof/>
                <w:webHidden/>
              </w:rPr>
              <w:t>14</w:t>
            </w:r>
            <w:r>
              <w:rPr>
                <w:noProof/>
                <w:webHidden/>
              </w:rPr>
              <w:fldChar w:fldCharType="end"/>
            </w:r>
          </w:hyperlink>
        </w:p>
        <w:p w14:paraId="1F8AC1E6" w14:textId="57240F92"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1" w:history="1">
            <w:r w:rsidRPr="00112D89">
              <w:rPr>
                <w:rStyle w:val="Hyperlink"/>
                <w:rFonts w:eastAsiaTheme="majorEastAsia"/>
                <w:noProof/>
              </w:rPr>
              <w:t>6.7</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Onredelijk bezwarende Eisen</w:t>
            </w:r>
            <w:r>
              <w:rPr>
                <w:noProof/>
                <w:webHidden/>
              </w:rPr>
              <w:tab/>
            </w:r>
            <w:r>
              <w:rPr>
                <w:noProof/>
                <w:webHidden/>
              </w:rPr>
              <w:fldChar w:fldCharType="begin"/>
            </w:r>
            <w:r>
              <w:rPr>
                <w:noProof/>
                <w:webHidden/>
              </w:rPr>
              <w:instrText xml:space="preserve"> PAGEREF _Toc225454301 \h </w:instrText>
            </w:r>
            <w:r>
              <w:rPr>
                <w:noProof/>
                <w:webHidden/>
              </w:rPr>
            </w:r>
            <w:r>
              <w:rPr>
                <w:noProof/>
                <w:webHidden/>
              </w:rPr>
              <w:fldChar w:fldCharType="separate"/>
            </w:r>
            <w:r>
              <w:rPr>
                <w:noProof/>
                <w:webHidden/>
              </w:rPr>
              <w:t>15</w:t>
            </w:r>
            <w:r>
              <w:rPr>
                <w:noProof/>
                <w:webHidden/>
              </w:rPr>
              <w:fldChar w:fldCharType="end"/>
            </w:r>
          </w:hyperlink>
        </w:p>
        <w:p w14:paraId="293D4E2D" w14:textId="59F8E057"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2" w:history="1">
            <w:r w:rsidRPr="00112D89">
              <w:rPr>
                <w:rStyle w:val="Hyperlink"/>
                <w:rFonts w:eastAsiaTheme="majorEastAsia"/>
                <w:noProof/>
              </w:rPr>
              <w:t>6.8</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Voorbehouden</w:t>
            </w:r>
            <w:r>
              <w:rPr>
                <w:noProof/>
                <w:webHidden/>
              </w:rPr>
              <w:tab/>
            </w:r>
            <w:r>
              <w:rPr>
                <w:noProof/>
                <w:webHidden/>
              </w:rPr>
              <w:fldChar w:fldCharType="begin"/>
            </w:r>
            <w:r>
              <w:rPr>
                <w:noProof/>
                <w:webHidden/>
              </w:rPr>
              <w:instrText xml:space="preserve"> PAGEREF _Toc225454302 \h </w:instrText>
            </w:r>
            <w:r>
              <w:rPr>
                <w:noProof/>
                <w:webHidden/>
              </w:rPr>
            </w:r>
            <w:r>
              <w:rPr>
                <w:noProof/>
                <w:webHidden/>
              </w:rPr>
              <w:fldChar w:fldCharType="separate"/>
            </w:r>
            <w:r>
              <w:rPr>
                <w:noProof/>
                <w:webHidden/>
              </w:rPr>
              <w:t>15</w:t>
            </w:r>
            <w:r>
              <w:rPr>
                <w:noProof/>
                <w:webHidden/>
              </w:rPr>
              <w:fldChar w:fldCharType="end"/>
            </w:r>
          </w:hyperlink>
        </w:p>
        <w:p w14:paraId="2FECE1FA" w14:textId="4E8BEC3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3" w:history="1">
            <w:r w:rsidRPr="00112D89">
              <w:rPr>
                <w:rStyle w:val="Hyperlink"/>
                <w:rFonts w:eastAsiaTheme="majorEastAsia"/>
                <w:noProof/>
              </w:rPr>
              <w:t>6.9</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Onvolledige of onjuiste informatie</w:t>
            </w:r>
            <w:r>
              <w:rPr>
                <w:noProof/>
                <w:webHidden/>
              </w:rPr>
              <w:tab/>
            </w:r>
            <w:r>
              <w:rPr>
                <w:noProof/>
                <w:webHidden/>
              </w:rPr>
              <w:fldChar w:fldCharType="begin"/>
            </w:r>
            <w:r>
              <w:rPr>
                <w:noProof/>
                <w:webHidden/>
              </w:rPr>
              <w:instrText xml:space="preserve"> PAGEREF _Toc225454303 \h </w:instrText>
            </w:r>
            <w:r>
              <w:rPr>
                <w:noProof/>
                <w:webHidden/>
              </w:rPr>
            </w:r>
            <w:r>
              <w:rPr>
                <w:noProof/>
                <w:webHidden/>
              </w:rPr>
              <w:fldChar w:fldCharType="separate"/>
            </w:r>
            <w:r>
              <w:rPr>
                <w:noProof/>
                <w:webHidden/>
              </w:rPr>
              <w:t>15</w:t>
            </w:r>
            <w:r>
              <w:rPr>
                <w:noProof/>
                <w:webHidden/>
              </w:rPr>
              <w:fldChar w:fldCharType="end"/>
            </w:r>
          </w:hyperlink>
        </w:p>
        <w:p w14:paraId="2DA5EE31" w14:textId="43C7D8C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4" w:history="1">
            <w:r w:rsidRPr="00112D89">
              <w:rPr>
                <w:rStyle w:val="Hyperlink"/>
                <w:rFonts w:eastAsiaTheme="majorEastAsia"/>
                <w:noProof/>
              </w:rPr>
              <w:t>6.10</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Controle van de verstrekte informatie</w:t>
            </w:r>
            <w:r>
              <w:rPr>
                <w:noProof/>
                <w:webHidden/>
              </w:rPr>
              <w:tab/>
            </w:r>
            <w:r>
              <w:rPr>
                <w:noProof/>
                <w:webHidden/>
              </w:rPr>
              <w:fldChar w:fldCharType="begin"/>
            </w:r>
            <w:r>
              <w:rPr>
                <w:noProof/>
                <w:webHidden/>
              </w:rPr>
              <w:instrText xml:space="preserve"> PAGEREF _Toc225454304 \h </w:instrText>
            </w:r>
            <w:r>
              <w:rPr>
                <w:noProof/>
                <w:webHidden/>
              </w:rPr>
            </w:r>
            <w:r>
              <w:rPr>
                <w:noProof/>
                <w:webHidden/>
              </w:rPr>
              <w:fldChar w:fldCharType="separate"/>
            </w:r>
            <w:r>
              <w:rPr>
                <w:noProof/>
                <w:webHidden/>
              </w:rPr>
              <w:t>15</w:t>
            </w:r>
            <w:r>
              <w:rPr>
                <w:noProof/>
                <w:webHidden/>
              </w:rPr>
              <w:fldChar w:fldCharType="end"/>
            </w:r>
          </w:hyperlink>
        </w:p>
        <w:p w14:paraId="51AF9462" w14:textId="67452EA1"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5" w:history="1">
            <w:r w:rsidRPr="00112D89">
              <w:rPr>
                <w:rStyle w:val="Hyperlink"/>
                <w:rFonts w:eastAsiaTheme="majorEastAsia"/>
                <w:noProof/>
              </w:rPr>
              <w:t>6.11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Valse verklaringen</w:t>
            </w:r>
            <w:r>
              <w:rPr>
                <w:noProof/>
                <w:webHidden/>
              </w:rPr>
              <w:tab/>
            </w:r>
            <w:r>
              <w:rPr>
                <w:noProof/>
                <w:webHidden/>
              </w:rPr>
              <w:fldChar w:fldCharType="begin"/>
            </w:r>
            <w:r>
              <w:rPr>
                <w:noProof/>
                <w:webHidden/>
              </w:rPr>
              <w:instrText xml:space="preserve"> PAGEREF _Toc225454305 \h </w:instrText>
            </w:r>
            <w:r>
              <w:rPr>
                <w:noProof/>
                <w:webHidden/>
              </w:rPr>
            </w:r>
            <w:r>
              <w:rPr>
                <w:noProof/>
                <w:webHidden/>
              </w:rPr>
              <w:fldChar w:fldCharType="separate"/>
            </w:r>
            <w:r>
              <w:rPr>
                <w:noProof/>
                <w:webHidden/>
              </w:rPr>
              <w:t>15</w:t>
            </w:r>
            <w:r>
              <w:rPr>
                <w:noProof/>
                <w:webHidden/>
              </w:rPr>
              <w:fldChar w:fldCharType="end"/>
            </w:r>
          </w:hyperlink>
        </w:p>
        <w:p w14:paraId="57DC517C" w14:textId="74381B2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6" w:history="1">
            <w:r w:rsidRPr="00112D89">
              <w:rPr>
                <w:rStyle w:val="Hyperlink"/>
                <w:rFonts w:eastAsiaTheme="majorEastAsia"/>
                <w:noProof/>
              </w:rPr>
              <w:t>6.12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Knock-out</w:t>
            </w:r>
            <w:r>
              <w:rPr>
                <w:noProof/>
                <w:webHidden/>
              </w:rPr>
              <w:tab/>
            </w:r>
            <w:r>
              <w:rPr>
                <w:noProof/>
                <w:webHidden/>
              </w:rPr>
              <w:fldChar w:fldCharType="begin"/>
            </w:r>
            <w:r>
              <w:rPr>
                <w:noProof/>
                <w:webHidden/>
              </w:rPr>
              <w:instrText xml:space="preserve"> PAGEREF _Toc225454306 \h </w:instrText>
            </w:r>
            <w:r>
              <w:rPr>
                <w:noProof/>
                <w:webHidden/>
              </w:rPr>
            </w:r>
            <w:r>
              <w:rPr>
                <w:noProof/>
                <w:webHidden/>
              </w:rPr>
              <w:fldChar w:fldCharType="separate"/>
            </w:r>
            <w:r>
              <w:rPr>
                <w:noProof/>
                <w:webHidden/>
              </w:rPr>
              <w:t>15</w:t>
            </w:r>
            <w:r>
              <w:rPr>
                <w:noProof/>
                <w:webHidden/>
              </w:rPr>
              <w:fldChar w:fldCharType="end"/>
            </w:r>
          </w:hyperlink>
        </w:p>
        <w:p w14:paraId="3A2EF2BD" w14:textId="7E642D0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7" w:history="1">
            <w:r w:rsidRPr="00112D89">
              <w:rPr>
                <w:rStyle w:val="Hyperlink"/>
                <w:rFonts w:eastAsiaTheme="majorEastAsia"/>
                <w:noProof/>
              </w:rPr>
              <w:t>6.13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Manipulatieve Inschrijving</w:t>
            </w:r>
            <w:r>
              <w:rPr>
                <w:noProof/>
                <w:webHidden/>
              </w:rPr>
              <w:tab/>
            </w:r>
            <w:r>
              <w:rPr>
                <w:noProof/>
                <w:webHidden/>
              </w:rPr>
              <w:fldChar w:fldCharType="begin"/>
            </w:r>
            <w:r>
              <w:rPr>
                <w:noProof/>
                <w:webHidden/>
              </w:rPr>
              <w:instrText xml:space="preserve"> PAGEREF _Toc225454307 \h </w:instrText>
            </w:r>
            <w:r>
              <w:rPr>
                <w:noProof/>
                <w:webHidden/>
              </w:rPr>
            </w:r>
            <w:r>
              <w:rPr>
                <w:noProof/>
                <w:webHidden/>
              </w:rPr>
              <w:fldChar w:fldCharType="separate"/>
            </w:r>
            <w:r>
              <w:rPr>
                <w:noProof/>
                <w:webHidden/>
              </w:rPr>
              <w:t>16</w:t>
            </w:r>
            <w:r>
              <w:rPr>
                <w:noProof/>
                <w:webHidden/>
              </w:rPr>
              <w:fldChar w:fldCharType="end"/>
            </w:r>
          </w:hyperlink>
        </w:p>
        <w:p w14:paraId="36231DB1" w14:textId="3B78A880"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8" w:history="1">
            <w:r w:rsidRPr="00112D89">
              <w:rPr>
                <w:rStyle w:val="Hyperlink"/>
                <w:rFonts w:eastAsiaTheme="majorEastAsia"/>
                <w:noProof/>
              </w:rPr>
              <w:t>6.14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Voorwaardelijke Inschrijving</w:t>
            </w:r>
            <w:r>
              <w:rPr>
                <w:noProof/>
                <w:webHidden/>
              </w:rPr>
              <w:tab/>
            </w:r>
            <w:r>
              <w:rPr>
                <w:noProof/>
                <w:webHidden/>
              </w:rPr>
              <w:fldChar w:fldCharType="begin"/>
            </w:r>
            <w:r>
              <w:rPr>
                <w:noProof/>
                <w:webHidden/>
              </w:rPr>
              <w:instrText xml:space="preserve"> PAGEREF _Toc225454308 \h </w:instrText>
            </w:r>
            <w:r>
              <w:rPr>
                <w:noProof/>
                <w:webHidden/>
              </w:rPr>
            </w:r>
            <w:r>
              <w:rPr>
                <w:noProof/>
                <w:webHidden/>
              </w:rPr>
              <w:fldChar w:fldCharType="separate"/>
            </w:r>
            <w:r>
              <w:rPr>
                <w:noProof/>
                <w:webHidden/>
              </w:rPr>
              <w:t>16</w:t>
            </w:r>
            <w:r>
              <w:rPr>
                <w:noProof/>
                <w:webHidden/>
              </w:rPr>
              <w:fldChar w:fldCharType="end"/>
            </w:r>
          </w:hyperlink>
        </w:p>
        <w:p w14:paraId="7C36F1C1" w14:textId="56123B5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09" w:history="1">
            <w:r w:rsidRPr="00112D89">
              <w:rPr>
                <w:rStyle w:val="Hyperlink"/>
                <w:rFonts w:eastAsiaTheme="majorEastAsia"/>
                <w:noProof/>
              </w:rPr>
              <w:t>6.15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Inschrijvingsvergoeding</w:t>
            </w:r>
            <w:r>
              <w:rPr>
                <w:noProof/>
                <w:webHidden/>
              </w:rPr>
              <w:tab/>
            </w:r>
            <w:r>
              <w:rPr>
                <w:noProof/>
                <w:webHidden/>
              </w:rPr>
              <w:fldChar w:fldCharType="begin"/>
            </w:r>
            <w:r>
              <w:rPr>
                <w:noProof/>
                <w:webHidden/>
              </w:rPr>
              <w:instrText xml:space="preserve"> PAGEREF _Toc225454309 \h </w:instrText>
            </w:r>
            <w:r>
              <w:rPr>
                <w:noProof/>
                <w:webHidden/>
              </w:rPr>
            </w:r>
            <w:r>
              <w:rPr>
                <w:noProof/>
                <w:webHidden/>
              </w:rPr>
              <w:fldChar w:fldCharType="separate"/>
            </w:r>
            <w:r>
              <w:rPr>
                <w:noProof/>
                <w:webHidden/>
              </w:rPr>
              <w:t>16</w:t>
            </w:r>
            <w:r>
              <w:rPr>
                <w:noProof/>
                <w:webHidden/>
              </w:rPr>
              <w:fldChar w:fldCharType="end"/>
            </w:r>
          </w:hyperlink>
        </w:p>
        <w:p w14:paraId="62E56CE0" w14:textId="06CA0E3E"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310" w:history="1">
            <w:r w:rsidRPr="00112D89">
              <w:rPr>
                <w:rStyle w:val="Hyperlink"/>
                <w:rFonts w:eastAsiaTheme="majorEastAsia"/>
                <w:noProof/>
              </w:rPr>
              <w:t>7</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Instructies Inschrijving</w:t>
            </w:r>
            <w:r>
              <w:rPr>
                <w:noProof/>
                <w:webHidden/>
              </w:rPr>
              <w:tab/>
            </w:r>
            <w:r>
              <w:rPr>
                <w:noProof/>
                <w:webHidden/>
              </w:rPr>
              <w:fldChar w:fldCharType="begin"/>
            </w:r>
            <w:r>
              <w:rPr>
                <w:noProof/>
                <w:webHidden/>
              </w:rPr>
              <w:instrText xml:space="preserve"> PAGEREF _Toc225454310 \h </w:instrText>
            </w:r>
            <w:r>
              <w:rPr>
                <w:noProof/>
                <w:webHidden/>
              </w:rPr>
            </w:r>
            <w:r>
              <w:rPr>
                <w:noProof/>
                <w:webHidden/>
              </w:rPr>
              <w:fldChar w:fldCharType="separate"/>
            </w:r>
            <w:r>
              <w:rPr>
                <w:noProof/>
                <w:webHidden/>
              </w:rPr>
              <w:t>17</w:t>
            </w:r>
            <w:r>
              <w:rPr>
                <w:noProof/>
                <w:webHidden/>
              </w:rPr>
              <w:fldChar w:fldCharType="end"/>
            </w:r>
          </w:hyperlink>
        </w:p>
        <w:p w14:paraId="168EBFA5" w14:textId="2AB01F0B"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1" w:history="1">
            <w:r w:rsidRPr="00112D89">
              <w:rPr>
                <w:rStyle w:val="Hyperlink"/>
                <w:rFonts w:eastAsiaTheme="majorEastAsia"/>
                <w:noProof/>
              </w:rPr>
              <w:t>7.1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Inschrijven</w:t>
            </w:r>
            <w:r>
              <w:rPr>
                <w:noProof/>
                <w:webHidden/>
              </w:rPr>
              <w:tab/>
            </w:r>
            <w:r>
              <w:rPr>
                <w:noProof/>
                <w:webHidden/>
              </w:rPr>
              <w:fldChar w:fldCharType="begin"/>
            </w:r>
            <w:r>
              <w:rPr>
                <w:noProof/>
                <w:webHidden/>
              </w:rPr>
              <w:instrText xml:space="preserve"> PAGEREF _Toc225454311 \h </w:instrText>
            </w:r>
            <w:r>
              <w:rPr>
                <w:noProof/>
                <w:webHidden/>
              </w:rPr>
            </w:r>
            <w:r>
              <w:rPr>
                <w:noProof/>
                <w:webHidden/>
              </w:rPr>
              <w:fldChar w:fldCharType="separate"/>
            </w:r>
            <w:r>
              <w:rPr>
                <w:noProof/>
                <w:webHidden/>
              </w:rPr>
              <w:t>17</w:t>
            </w:r>
            <w:r>
              <w:rPr>
                <w:noProof/>
                <w:webHidden/>
              </w:rPr>
              <w:fldChar w:fldCharType="end"/>
            </w:r>
          </w:hyperlink>
        </w:p>
        <w:p w14:paraId="7D5AD07D" w14:textId="3DCD731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2" w:history="1">
            <w:r w:rsidRPr="00112D89">
              <w:rPr>
                <w:rStyle w:val="Hyperlink"/>
                <w:rFonts w:eastAsiaTheme="majorEastAsia"/>
                <w:noProof/>
              </w:rPr>
              <w:t>7.2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Ondertekening Inschrijving</w:t>
            </w:r>
            <w:r>
              <w:rPr>
                <w:noProof/>
                <w:webHidden/>
              </w:rPr>
              <w:tab/>
            </w:r>
            <w:r>
              <w:rPr>
                <w:noProof/>
                <w:webHidden/>
              </w:rPr>
              <w:fldChar w:fldCharType="begin"/>
            </w:r>
            <w:r>
              <w:rPr>
                <w:noProof/>
                <w:webHidden/>
              </w:rPr>
              <w:instrText xml:space="preserve"> PAGEREF _Toc225454312 \h </w:instrText>
            </w:r>
            <w:r>
              <w:rPr>
                <w:noProof/>
                <w:webHidden/>
              </w:rPr>
            </w:r>
            <w:r>
              <w:rPr>
                <w:noProof/>
                <w:webHidden/>
              </w:rPr>
              <w:fldChar w:fldCharType="separate"/>
            </w:r>
            <w:r>
              <w:rPr>
                <w:noProof/>
                <w:webHidden/>
              </w:rPr>
              <w:t>17</w:t>
            </w:r>
            <w:r>
              <w:rPr>
                <w:noProof/>
                <w:webHidden/>
              </w:rPr>
              <w:fldChar w:fldCharType="end"/>
            </w:r>
          </w:hyperlink>
        </w:p>
        <w:p w14:paraId="1FFD4A6A" w14:textId="544335A1"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3" w:history="1">
            <w:r w:rsidRPr="00112D89">
              <w:rPr>
                <w:rStyle w:val="Hyperlink"/>
                <w:rFonts w:eastAsiaTheme="majorEastAsia"/>
                <w:noProof/>
              </w:rPr>
              <w:t>7.3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Combinatievorming en onderaanneming</w:t>
            </w:r>
            <w:r>
              <w:rPr>
                <w:noProof/>
                <w:webHidden/>
              </w:rPr>
              <w:tab/>
            </w:r>
            <w:r>
              <w:rPr>
                <w:noProof/>
                <w:webHidden/>
              </w:rPr>
              <w:fldChar w:fldCharType="begin"/>
            </w:r>
            <w:r>
              <w:rPr>
                <w:noProof/>
                <w:webHidden/>
              </w:rPr>
              <w:instrText xml:space="preserve"> PAGEREF _Toc225454313 \h </w:instrText>
            </w:r>
            <w:r>
              <w:rPr>
                <w:noProof/>
                <w:webHidden/>
              </w:rPr>
            </w:r>
            <w:r>
              <w:rPr>
                <w:noProof/>
                <w:webHidden/>
              </w:rPr>
              <w:fldChar w:fldCharType="separate"/>
            </w:r>
            <w:r>
              <w:rPr>
                <w:noProof/>
                <w:webHidden/>
              </w:rPr>
              <w:t>17</w:t>
            </w:r>
            <w:r>
              <w:rPr>
                <w:noProof/>
                <w:webHidden/>
              </w:rPr>
              <w:fldChar w:fldCharType="end"/>
            </w:r>
          </w:hyperlink>
        </w:p>
        <w:p w14:paraId="531C99DA" w14:textId="4ABA06F3"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14" w:history="1">
            <w:r w:rsidRPr="00112D89">
              <w:rPr>
                <w:rStyle w:val="Hyperlink"/>
                <w:rFonts w:eastAsiaTheme="majorEastAsia"/>
                <w:noProof/>
              </w:rPr>
              <w:t>7.3.1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Combinatievorming</w:t>
            </w:r>
            <w:r>
              <w:rPr>
                <w:noProof/>
                <w:webHidden/>
              </w:rPr>
              <w:tab/>
            </w:r>
            <w:r>
              <w:rPr>
                <w:noProof/>
                <w:webHidden/>
              </w:rPr>
              <w:fldChar w:fldCharType="begin"/>
            </w:r>
            <w:r>
              <w:rPr>
                <w:noProof/>
                <w:webHidden/>
              </w:rPr>
              <w:instrText xml:space="preserve"> PAGEREF _Toc225454314 \h </w:instrText>
            </w:r>
            <w:r>
              <w:rPr>
                <w:noProof/>
                <w:webHidden/>
              </w:rPr>
            </w:r>
            <w:r>
              <w:rPr>
                <w:noProof/>
                <w:webHidden/>
              </w:rPr>
              <w:fldChar w:fldCharType="separate"/>
            </w:r>
            <w:r>
              <w:rPr>
                <w:noProof/>
                <w:webHidden/>
              </w:rPr>
              <w:t>17</w:t>
            </w:r>
            <w:r>
              <w:rPr>
                <w:noProof/>
                <w:webHidden/>
              </w:rPr>
              <w:fldChar w:fldCharType="end"/>
            </w:r>
          </w:hyperlink>
        </w:p>
        <w:p w14:paraId="0B4715C4" w14:textId="4815DFDF"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15" w:history="1">
            <w:r w:rsidRPr="00112D89">
              <w:rPr>
                <w:rStyle w:val="Hyperlink"/>
                <w:rFonts w:eastAsiaTheme="majorEastAsia"/>
                <w:noProof/>
              </w:rPr>
              <w:t>7.3.2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Onderaanneming</w:t>
            </w:r>
            <w:r>
              <w:rPr>
                <w:noProof/>
                <w:webHidden/>
              </w:rPr>
              <w:tab/>
            </w:r>
            <w:r>
              <w:rPr>
                <w:noProof/>
                <w:webHidden/>
              </w:rPr>
              <w:fldChar w:fldCharType="begin"/>
            </w:r>
            <w:r>
              <w:rPr>
                <w:noProof/>
                <w:webHidden/>
              </w:rPr>
              <w:instrText xml:space="preserve"> PAGEREF _Toc225454315 \h </w:instrText>
            </w:r>
            <w:r>
              <w:rPr>
                <w:noProof/>
                <w:webHidden/>
              </w:rPr>
            </w:r>
            <w:r>
              <w:rPr>
                <w:noProof/>
                <w:webHidden/>
              </w:rPr>
              <w:fldChar w:fldCharType="separate"/>
            </w:r>
            <w:r>
              <w:rPr>
                <w:noProof/>
                <w:webHidden/>
              </w:rPr>
              <w:t>18</w:t>
            </w:r>
            <w:r>
              <w:rPr>
                <w:noProof/>
                <w:webHidden/>
              </w:rPr>
              <w:fldChar w:fldCharType="end"/>
            </w:r>
          </w:hyperlink>
        </w:p>
        <w:p w14:paraId="411AC450" w14:textId="7B250DDF"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6" w:history="1">
            <w:r w:rsidRPr="00112D89">
              <w:rPr>
                <w:rStyle w:val="Hyperlink"/>
                <w:rFonts w:eastAsiaTheme="majorEastAsia"/>
                <w:noProof/>
              </w:rPr>
              <w:t>7.4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Beroep op derden ten behoeve van Geschiktheidseisen</w:t>
            </w:r>
            <w:r>
              <w:rPr>
                <w:noProof/>
                <w:webHidden/>
              </w:rPr>
              <w:tab/>
            </w:r>
            <w:r>
              <w:rPr>
                <w:noProof/>
                <w:webHidden/>
              </w:rPr>
              <w:fldChar w:fldCharType="begin"/>
            </w:r>
            <w:r>
              <w:rPr>
                <w:noProof/>
                <w:webHidden/>
              </w:rPr>
              <w:instrText xml:space="preserve"> PAGEREF _Toc225454316 \h </w:instrText>
            </w:r>
            <w:r>
              <w:rPr>
                <w:noProof/>
                <w:webHidden/>
              </w:rPr>
            </w:r>
            <w:r>
              <w:rPr>
                <w:noProof/>
                <w:webHidden/>
              </w:rPr>
              <w:fldChar w:fldCharType="separate"/>
            </w:r>
            <w:r>
              <w:rPr>
                <w:noProof/>
                <w:webHidden/>
              </w:rPr>
              <w:t>18</w:t>
            </w:r>
            <w:r>
              <w:rPr>
                <w:noProof/>
                <w:webHidden/>
              </w:rPr>
              <w:fldChar w:fldCharType="end"/>
            </w:r>
          </w:hyperlink>
        </w:p>
        <w:p w14:paraId="3AEA0F2C" w14:textId="190BEBC4"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7" w:history="1">
            <w:r w:rsidRPr="00112D89">
              <w:rPr>
                <w:rStyle w:val="Hyperlink"/>
                <w:rFonts w:eastAsiaTheme="majorEastAsia"/>
                <w:noProof/>
              </w:rPr>
              <w:t>7.5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Fusie van Opdrachtnemer</w:t>
            </w:r>
            <w:r>
              <w:rPr>
                <w:noProof/>
                <w:webHidden/>
              </w:rPr>
              <w:tab/>
            </w:r>
            <w:r>
              <w:rPr>
                <w:noProof/>
                <w:webHidden/>
              </w:rPr>
              <w:fldChar w:fldCharType="begin"/>
            </w:r>
            <w:r>
              <w:rPr>
                <w:noProof/>
                <w:webHidden/>
              </w:rPr>
              <w:instrText xml:space="preserve"> PAGEREF _Toc225454317 \h </w:instrText>
            </w:r>
            <w:r>
              <w:rPr>
                <w:noProof/>
                <w:webHidden/>
              </w:rPr>
            </w:r>
            <w:r>
              <w:rPr>
                <w:noProof/>
                <w:webHidden/>
              </w:rPr>
              <w:fldChar w:fldCharType="separate"/>
            </w:r>
            <w:r>
              <w:rPr>
                <w:noProof/>
                <w:webHidden/>
              </w:rPr>
              <w:t>18</w:t>
            </w:r>
            <w:r>
              <w:rPr>
                <w:noProof/>
                <w:webHidden/>
              </w:rPr>
              <w:fldChar w:fldCharType="end"/>
            </w:r>
          </w:hyperlink>
        </w:p>
        <w:p w14:paraId="4054EA38" w14:textId="0717EDCE"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18" w:history="1">
            <w:r w:rsidRPr="00112D89">
              <w:rPr>
                <w:rStyle w:val="Hyperlink"/>
                <w:rFonts w:eastAsiaTheme="majorEastAsia"/>
                <w:noProof/>
              </w:rPr>
              <w:t>7.6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Gestanddoeningstermijn</w:t>
            </w:r>
            <w:r>
              <w:rPr>
                <w:noProof/>
                <w:webHidden/>
              </w:rPr>
              <w:tab/>
            </w:r>
            <w:r>
              <w:rPr>
                <w:noProof/>
                <w:webHidden/>
              </w:rPr>
              <w:fldChar w:fldCharType="begin"/>
            </w:r>
            <w:r>
              <w:rPr>
                <w:noProof/>
                <w:webHidden/>
              </w:rPr>
              <w:instrText xml:space="preserve"> PAGEREF _Toc225454318 \h </w:instrText>
            </w:r>
            <w:r>
              <w:rPr>
                <w:noProof/>
                <w:webHidden/>
              </w:rPr>
            </w:r>
            <w:r>
              <w:rPr>
                <w:noProof/>
                <w:webHidden/>
              </w:rPr>
              <w:fldChar w:fldCharType="separate"/>
            </w:r>
            <w:r>
              <w:rPr>
                <w:noProof/>
                <w:webHidden/>
              </w:rPr>
              <w:t>18</w:t>
            </w:r>
            <w:r>
              <w:rPr>
                <w:noProof/>
                <w:webHidden/>
              </w:rPr>
              <w:fldChar w:fldCharType="end"/>
            </w:r>
          </w:hyperlink>
        </w:p>
        <w:p w14:paraId="14AA3B04" w14:textId="0077AC72"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319" w:history="1">
            <w:r w:rsidRPr="00112D89">
              <w:rPr>
                <w:rStyle w:val="Hyperlink"/>
                <w:rFonts w:eastAsiaTheme="majorEastAsia"/>
                <w:noProof/>
              </w:rPr>
              <w:t>8</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Uitsluitingsgronden en Geschiktheidseisen</w:t>
            </w:r>
            <w:r>
              <w:rPr>
                <w:noProof/>
                <w:webHidden/>
              </w:rPr>
              <w:tab/>
            </w:r>
            <w:r>
              <w:rPr>
                <w:noProof/>
                <w:webHidden/>
              </w:rPr>
              <w:fldChar w:fldCharType="begin"/>
            </w:r>
            <w:r>
              <w:rPr>
                <w:noProof/>
                <w:webHidden/>
              </w:rPr>
              <w:instrText xml:space="preserve"> PAGEREF _Toc225454319 \h </w:instrText>
            </w:r>
            <w:r>
              <w:rPr>
                <w:noProof/>
                <w:webHidden/>
              </w:rPr>
            </w:r>
            <w:r>
              <w:rPr>
                <w:noProof/>
                <w:webHidden/>
              </w:rPr>
              <w:fldChar w:fldCharType="separate"/>
            </w:r>
            <w:r>
              <w:rPr>
                <w:noProof/>
                <w:webHidden/>
              </w:rPr>
              <w:t>19</w:t>
            </w:r>
            <w:r>
              <w:rPr>
                <w:noProof/>
                <w:webHidden/>
              </w:rPr>
              <w:fldChar w:fldCharType="end"/>
            </w:r>
          </w:hyperlink>
        </w:p>
        <w:p w14:paraId="61A6C5AB" w14:textId="6C243630"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0" w:history="1">
            <w:r w:rsidRPr="00112D89">
              <w:rPr>
                <w:rStyle w:val="Hyperlink"/>
                <w:rFonts w:eastAsiaTheme="majorEastAsia"/>
                <w:noProof/>
              </w:rPr>
              <w:t>8.1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Uitsluitingsgronden</w:t>
            </w:r>
            <w:r>
              <w:rPr>
                <w:noProof/>
                <w:webHidden/>
              </w:rPr>
              <w:tab/>
            </w:r>
            <w:r>
              <w:rPr>
                <w:noProof/>
                <w:webHidden/>
              </w:rPr>
              <w:fldChar w:fldCharType="begin"/>
            </w:r>
            <w:r>
              <w:rPr>
                <w:noProof/>
                <w:webHidden/>
              </w:rPr>
              <w:instrText xml:space="preserve"> PAGEREF _Toc225454320 \h </w:instrText>
            </w:r>
            <w:r>
              <w:rPr>
                <w:noProof/>
                <w:webHidden/>
              </w:rPr>
            </w:r>
            <w:r>
              <w:rPr>
                <w:noProof/>
                <w:webHidden/>
              </w:rPr>
              <w:fldChar w:fldCharType="separate"/>
            </w:r>
            <w:r>
              <w:rPr>
                <w:noProof/>
                <w:webHidden/>
              </w:rPr>
              <w:t>19</w:t>
            </w:r>
            <w:r>
              <w:rPr>
                <w:noProof/>
                <w:webHidden/>
              </w:rPr>
              <w:fldChar w:fldCharType="end"/>
            </w:r>
          </w:hyperlink>
        </w:p>
        <w:p w14:paraId="55FA1A52" w14:textId="5F232764"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1" w:history="1">
            <w:r w:rsidRPr="00112D89">
              <w:rPr>
                <w:rStyle w:val="Hyperlink"/>
                <w:rFonts w:eastAsiaTheme="majorEastAsia"/>
                <w:noProof/>
              </w:rPr>
              <w:t>8.1.1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Inschrijving in het beroeps- of handelsregister</w:t>
            </w:r>
            <w:r>
              <w:rPr>
                <w:noProof/>
                <w:webHidden/>
              </w:rPr>
              <w:tab/>
            </w:r>
            <w:r>
              <w:rPr>
                <w:noProof/>
                <w:webHidden/>
              </w:rPr>
              <w:fldChar w:fldCharType="begin"/>
            </w:r>
            <w:r>
              <w:rPr>
                <w:noProof/>
                <w:webHidden/>
              </w:rPr>
              <w:instrText xml:space="preserve"> PAGEREF _Toc225454321 \h </w:instrText>
            </w:r>
            <w:r>
              <w:rPr>
                <w:noProof/>
                <w:webHidden/>
              </w:rPr>
            </w:r>
            <w:r>
              <w:rPr>
                <w:noProof/>
                <w:webHidden/>
              </w:rPr>
              <w:fldChar w:fldCharType="separate"/>
            </w:r>
            <w:r>
              <w:rPr>
                <w:noProof/>
                <w:webHidden/>
              </w:rPr>
              <w:t>19</w:t>
            </w:r>
            <w:r>
              <w:rPr>
                <w:noProof/>
                <w:webHidden/>
              </w:rPr>
              <w:fldChar w:fldCharType="end"/>
            </w:r>
          </w:hyperlink>
        </w:p>
        <w:p w14:paraId="76D09686" w14:textId="57F66229"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2" w:history="1">
            <w:r w:rsidRPr="00112D89">
              <w:rPr>
                <w:rStyle w:val="Hyperlink"/>
                <w:rFonts w:eastAsiaTheme="majorEastAsia"/>
                <w:noProof/>
              </w:rPr>
              <w:t>8.1.2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Verklaring van betalingsgedrag</w:t>
            </w:r>
            <w:r>
              <w:rPr>
                <w:noProof/>
                <w:webHidden/>
              </w:rPr>
              <w:tab/>
            </w:r>
            <w:r>
              <w:rPr>
                <w:noProof/>
                <w:webHidden/>
              </w:rPr>
              <w:fldChar w:fldCharType="begin"/>
            </w:r>
            <w:r>
              <w:rPr>
                <w:noProof/>
                <w:webHidden/>
              </w:rPr>
              <w:instrText xml:space="preserve"> PAGEREF _Toc225454322 \h </w:instrText>
            </w:r>
            <w:r>
              <w:rPr>
                <w:noProof/>
                <w:webHidden/>
              </w:rPr>
            </w:r>
            <w:r>
              <w:rPr>
                <w:noProof/>
                <w:webHidden/>
              </w:rPr>
              <w:fldChar w:fldCharType="separate"/>
            </w:r>
            <w:r>
              <w:rPr>
                <w:noProof/>
                <w:webHidden/>
              </w:rPr>
              <w:t>19</w:t>
            </w:r>
            <w:r>
              <w:rPr>
                <w:noProof/>
                <w:webHidden/>
              </w:rPr>
              <w:fldChar w:fldCharType="end"/>
            </w:r>
          </w:hyperlink>
        </w:p>
        <w:p w14:paraId="3B2B919C" w14:textId="5753D8AF"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3" w:history="1">
            <w:r w:rsidRPr="00112D89">
              <w:rPr>
                <w:rStyle w:val="Hyperlink"/>
                <w:rFonts w:eastAsiaTheme="majorEastAsia"/>
                <w:noProof/>
              </w:rPr>
              <w:t>8.1.3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Verklaring Russische betrokkenheid</w:t>
            </w:r>
            <w:r>
              <w:rPr>
                <w:noProof/>
                <w:webHidden/>
              </w:rPr>
              <w:tab/>
            </w:r>
            <w:r>
              <w:rPr>
                <w:noProof/>
                <w:webHidden/>
              </w:rPr>
              <w:fldChar w:fldCharType="begin"/>
            </w:r>
            <w:r>
              <w:rPr>
                <w:noProof/>
                <w:webHidden/>
              </w:rPr>
              <w:instrText xml:space="preserve"> PAGEREF _Toc225454323 \h </w:instrText>
            </w:r>
            <w:r>
              <w:rPr>
                <w:noProof/>
                <w:webHidden/>
              </w:rPr>
            </w:r>
            <w:r>
              <w:rPr>
                <w:noProof/>
                <w:webHidden/>
              </w:rPr>
              <w:fldChar w:fldCharType="separate"/>
            </w:r>
            <w:r>
              <w:rPr>
                <w:noProof/>
                <w:webHidden/>
              </w:rPr>
              <w:t>19</w:t>
            </w:r>
            <w:r>
              <w:rPr>
                <w:noProof/>
                <w:webHidden/>
              </w:rPr>
              <w:fldChar w:fldCharType="end"/>
            </w:r>
          </w:hyperlink>
        </w:p>
        <w:p w14:paraId="117DDC20" w14:textId="65D48303"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4" w:history="1">
            <w:r w:rsidRPr="00112D89">
              <w:rPr>
                <w:rStyle w:val="Hyperlink"/>
                <w:rFonts w:eastAsiaTheme="majorEastAsia"/>
                <w:noProof/>
              </w:rPr>
              <w:t>8.2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RAW bestek</w:t>
            </w:r>
            <w:r>
              <w:rPr>
                <w:noProof/>
                <w:webHidden/>
              </w:rPr>
              <w:tab/>
            </w:r>
            <w:r>
              <w:rPr>
                <w:noProof/>
                <w:webHidden/>
              </w:rPr>
              <w:fldChar w:fldCharType="begin"/>
            </w:r>
            <w:r>
              <w:rPr>
                <w:noProof/>
                <w:webHidden/>
              </w:rPr>
              <w:instrText xml:space="preserve"> PAGEREF _Toc225454324 \h </w:instrText>
            </w:r>
            <w:r>
              <w:rPr>
                <w:noProof/>
                <w:webHidden/>
              </w:rPr>
            </w:r>
            <w:r>
              <w:rPr>
                <w:noProof/>
                <w:webHidden/>
              </w:rPr>
              <w:fldChar w:fldCharType="separate"/>
            </w:r>
            <w:r>
              <w:rPr>
                <w:noProof/>
                <w:webHidden/>
              </w:rPr>
              <w:t>19</w:t>
            </w:r>
            <w:r>
              <w:rPr>
                <w:noProof/>
                <w:webHidden/>
              </w:rPr>
              <w:fldChar w:fldCharType="end"/>
            </w:r>
          </w:hyperlink>
        </w:p>
        <w:p w14:paraId="247271EC" w14:textId="0117EE0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5" w:history="1">
            <w:r w:rsidRPr="00112D89">
              <w:rPr>
                <w:rStyle w:val="Hyperlink"/>
                <w:rFonts w:eastAsiaTheme="majorEastAsia"/>
                <w:noProof/>
              </w:rPr>
              <w:t>8.3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Geschiktheidseisen</w:t>
            </w:r>
            <w:r>
              <w:rPr>
                <w:noProof/>
                <w:webHidden/>
              </w:rPr>
              <w:tab/>
            </w:r>
            <w:r>
              <w:rPr>
                <w:noProof/>
                <w:webHidden/>
              </w:rPr>
              <w:fldChar w:fldCharType="begin"/>
            </w:r>
            <w:r>
              <w:rPr>
                <w:noProof/>
                <w:webHidden/>
              </w:rPr>
              <w:instrText xml:space="preserve"> PAGEREF _Toc225454325 \h </w:instrText>
            </w:r>
            <w:r>
              <w:rPr>
                <w:noProof/>
                <w:webHidden/>
              </w:rPr>
            </w:r>
            <w:r>
              <w:rPr>
                <w:noProof/>
                <w:webHidden/>
              </w:rPr>
              <w:fldChar w:fldCharType="separate"/>
            </w:r>
            <w:r>
              <w:rPr>
                <w:noProof/>
                <w:webHidden/>
              </w:rPr>
              <w:t>20</w:t>
            </w:r>
            <w:r>
              <w:rPr>
                <w:noProof/>
                <w:webHidden/>
              </w:rPr>
              <w:fldChar w:fldCharType="end"/>
            </w:r>
          </w:hyperlink>
        </w:p>
        <w:p w14:paraId="55892A59" w14:textId="07758973"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6" w:history="1">
            <w:r w:rsidRPr="00112D89">
              <w:rPr>
                <w:rStyle w:val="Hyperlink"/>
                <w:rFonts w:eastAsiaTheme="majorEastAsia"/>
                <w:noProof/>
              </w:rPr>
              <w:t>8.3.1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Financiële en economische draagkracht</w:t>
            </w:r>
            <w:r>
              <w:rPr>
                <w:noProof/>
                <w:webHidden/>
              </w:rPr>
              <w:tab/>
            </w:r>
            <w:r>
              <w:rPr>
                <w:noProof/>
                <w:webHidden/>
              </w:rPr>
              <w:fldChar w:fldCharType="begin"/>
            </w:r>
            <w:r>
              <w:rPr>
                <w:noProof/>
                <w:webHidden/>
              </w:rPr>
              <w:instrText xml:space="preserve"> PAGEREF _Toc225454326 \h </w:instrText>
            </w:r>
            <w:r>
              <w:rPr>
                <w:noProof/>
                <w:webHidden/>
              </w:rPr>
            </w:r>
            <w:r>
              <w:rPr>
                <w:noProof/>
                <w:webHidden/>
              </w:rPr>
              <w:fldChar w:fldCharType="separate"/>
            </w:r>
            <w:r>
              <w:rPr>
                <w:noProof/>
                <w:webHidden/>
              </w:rPr>
              <w:t>20</w:t>
            </w:r>
            <w:r>
              <w:rPr>
                <w:noProof/>
                <w:webHidden/>
              </w:rPr>
              <w:fldChar w:fldCharType="end"/>
            </w:r>
          </w:hyperlink>
        </w:p>
        <w:p w14:paraId="0A2A7A58" w14:textId="3C7DFEA3"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27" w:history="1">
            <w:r w:rsidRPr="00112D89">
              <w:rPr>
                <w:rStyle w:val="Hyperlink"/>
                <w:rFonts w:eastAsiaTheme="majorEastAsia"/>
                <w:noProof/>
              </w:rPr>
              <w:t>8.3.2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Technische- en/of beroepsbekwaamheid</w:t>
            </w:r>
            <w:r>
              <w:rPr>
                <w:noProof/>
                <w:webHidden/>
              </w:rPr>
              <w:tab/>
            </w:r>
            <w:r>
              <w:rPr>
                <w:noProof/>
                <w:webHidden/>
              </w:rPr>
              <w:fldChar w:fldCharType="begin"/>
            </w:r>
            <w:r>
              <w:rPr>
                <w:noProof/>
                <w:webHidden/>
              </w:rPr>
              <w:instrText xml:space="preserve"> PAGEREF _Toc225454327 \h </w:instrText>
            </w:r>
            <w:r>
              <w:rPr>
                <w:noProof/>
                <w:webHidden/>
              </w:rPr>
            </w:r>
            <w:r>
              <w:rPr>
                <w:noProof/>
                <w:webHidden/>
              </w:rPr>
              <w:fldChar w:fldCharType="separate"/>
            </w:r>
            <w:r>
              <w:rPr>
                <w:noProof/>
                <w:webHidden/>
              </w:rPr>
              <w:t>20</w:t>
            </w:r>
            <w:r>
              <w:rPr>
                <w:noProof/>
                <w:webHidden/>
              </w:rPr>
              <w:fldChar w:fldCharType="end"/>
            </w:r>
          </w:hyperlink>
        </w:p>
        <w:p w14:paraId="1AA42590" w14:textId="06C9B5EC"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28" w:history="1">
            <w:r w:rsidRPr="00112D89">
              <w:rPr>
                <w:rStyle w:val="Hyperlink"/>
                <w:rFonts w:eastAsiaTheme="majorEastAsia"/>
                <w:noProof/>
              </w:rPr>
              <w:t>8.4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Kwaliteitsborging</w:t>
            </w:r>
            <w:r>
              <w:rPr>
                <w:noProof/>
                <w:webHidden/>
              </w:rPr>
              <w:tab/>
            </w:r>
            <w:r>
              <w:rPr>
                <w:noProof/>
                <w:webHidden/>
              </w:rPr>
              <w:fldChar w:fldCharType="begin"/>
            </w:r>
            <w:r>
              <w:rPr>
                <w:noProof/>
                <w:webHidden/>
              </w:rPr>
              <w:instrText xml:space="preserve"> PAGEREF _Toc225454328 \h </w:instrText>
            </w:r>
            <w:r>
              <w:rPr>
                <w:noProof/>
                <w:webHidden/>
              </w:rPr>
            </w:r>
            <w:r>
              <w:rPr>
                <w:noProof/>
                <w:webHidden/>
              </w:rPr>
              <w:fldChar w:fldCharType="separate"/>
            </w:r>
            <w:r>
              <w:rPr>
                <w:noProof/>
                <w:webHidden/>
              </w:rPr>
              <w:t>21</w:t>
            </w:r>
            <w:r>
              <w:rPr>
                <w:noProof/>
                <w:webHidden/>
              </w:rPr>
              <w:fldChar w:fldCharType="end"/>
            </w:r>
          </w:hyperlink>
        </w:p>
        <w:p w14:paraId="2641C381" w14:textId="6AE87291" w:rsidR="000B155B" w:rsidRDefault="000B155B">
          <w:pPr>
            <w:pStyle w:val="Inhopg1"/>
            <w:tabs>
              <w:tab w:val="left" w:pos="420"/>
              <w:tab w:val="right" w:leader="dot" w:pos="9017"/>
            </w:tabs>
            <w:rPr>
              <w:rFonts w:asciiTheme="minorHAnsi" w:eastAsiaTheme="minorEastAsia" w:hAnsiTheme="minorHAnsi" w:cstheme="minorBidi"/>
              <w:noProof/>
              <w:kern w:val="2"/>
              <w:sz w:val="24"/>
              <w:szCs w:val="24"/>
              <w14:ligatures w14:val="standardContextual"/>
            </w:rPr>
          </w:pPr>
          <w:hyperlink w:anchor="_Toc225454329" w:history="1">
            <w:r w:rsidRPr="00112D89">
              <w:rPr>
                <w:rStyle w:val="Hyperlink"/>
                <w:rFonts w:eastAsiaTheme="majorEastAsia"/>
                <w:noProof/>
              </w:rPr>
              <w:t>9</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Beoordeling van de Inschrijvingen</w:t>
            </w:r>
            <w:r>
              <w:rPr>
                <w:noProof/>
                <w:webHidden/>
              </w:rPr>
              <w:tab/>
            </w:r>
            <w:r>
              <w:rPr>
                <w:noProof/>
                <w:webHidden/>
              </w:rPr>
              <w:fldChar w:fldCharType="begin"/>
            </w:r>
            <w:r>
              <w:rPr>
                <w:noProof/>
                <w:webHidden/>
              </w:rPr>
              <w:instrText xml:space="preserve"> PAGEREF _Toc225454329 \h </w:instrText>
            </w:r>
            <w:r>
              <w:rPr>
                <w:noProof/>
                <w:webHidden/>
              </w:rPr>
            </w:r>
            <w:r>
              <w:rPr>
                <w:noProof/>
                <w:webHidden/>
              </w:rPr>
              <w:fldChar w:fldCharType="separate"/>
            </w:r>
            <w:r>
              <w:rPr>
                <w:noProof/>
                <w:webHidden/>
              </w:rPr>
              <w:t>22</w:t>
            </w:r>
            <w:r>
              <w:rPr>
                <w:noProof/>
                <w:webHidden/>
              </w:rPr>
              <w:fldChar w:fldCharType="end"/>
            </w:r>
          </w:hyperlink>
        </w:p>
        <w:p w14:paraId="43F5FC90" w14:textId="37FCE109"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0" w:history="1">
            <w:r w:rsidRPr="00112D89">
              <w:rPr>
                <w:rStyle w:val="Hyperlink"/>
                <w:rFonts w:eastAsiaTheme="majorEastAsia"/>
                <w:noProof/>
              </w:rPr>
              <w:t>9.1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Beoordelingsproces</w:t>
            </w:r>
            <w:r>
              <w:rPr>
                <w:noProof/>
                <w:webHidden/>
              </w:rPr>
              <w:tab/>
            </w:r>
            <w:r>
              <w:rPr>
                <w:noProof/>
                <w:webHidden/>
              </w:rPr>
              <w:fldChar w:fldCharType="begin"/>
            </w:r>
            <w:r>
              <w:rPr>
                <w:noProof/>
                <w:webHidden/>
              </w:rPr>
              <w:instrText xml:space="preserve"> PAGEREF _Toc225454330 \h </w:instrText>
            </w:r>
            <w:r>
              <w:rPr>
                <w:noProof/>
                <w:webHidden/>
              </w:rPr>
            </w:r>
            <w:r>
              <w:rPr>
                <w:noProof/>
                <w:webHidden/>
              </w:rPr>
              <w:fldChar w:fldCharType="separate"/>
            </w:r>
            <w:r>
              <w:rPr>
                <w:noProof/>
                <w:webHidden/>
              </w:rPr>
              <w:t>22</w:t>
            </w:r>
            <w:r>
              <w:rPr>
                <w:noProof/>
                <w:webHidden/>
              </w:rPr>
              <w:fldChar w:fldCharType="end"/>
            </w:r>
          </w:hyperlink>
        </w:p>
        <w:p w14:paraId="4EE6EBD7" w14:textId="0DC09E8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1" w:history="1">
            <w:r w:rsidRPr="00112D89">
              <w:rPr>
                <w:rStyle w:val="Hyperlink"/>
                <w:rFonts w:eastAsiaTheme="majorEastAsia"/>
                <w:noProof/>
              </w:rPr>
              <w:t>9.2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Uitsluitingsgronden en Geschiktheidseisen Inschrijver</w:t>
            </w:r>
            <w:r>
              <w:rPr>
                <w:noProof/>
                <w:webHidden/>
              </w:rPr>
              <w:tab/>
            </w:r>
            <w:r>
              <w:rPr>
                <w:noProof/>
                <w:webHidden/>
              </w:rPr>
              <w:fldChar w:fldCharType="begin"/>
            </w:r>
            <w:r>
              <w:rPr>
                <w:noProof/>
                <w:webHidden/>
              </w:rPr>
              <w:instrText xml:space="preserve"> PAGEREF _Toc225454331 \h </w:instrText>
            </w:r>
            <w:r>
              <w:rPr>
                <w:noProof/>
                <w:webHidden/>
              </w:rPr>
            </w:r>
            <w:r>
              <w:rPr>
                <w:noProof/>
                <w:webHidden/>
              </w:rPr>
              <w:fldChar w:fldCharType="separate"/>
            </w:r>
            <w:r>
              <w:rPr>
                <w:noProof/>
                <w:webHidden/>
              </w:rPr>
              <w:t>22</w:t>
            </w:r>
            <w:r>
              <w:rPr>
                <w:noProof/>
                <w:webHidden/>
              </w:rPr>
              <w:fldChar w:fldCharType="end"/>
            </w:r>
          </w:hyperlink>
        </w:p>
        <w:p w14:paraId="0BF2748B" w14:textId="3911693C"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2" w:history="1">
            <w:r w:rsidRPr="00112D89">
              <w:rPr>
                <w:rStyle w:val="Hyperlink"/>
                <w:rFonts w:eastAsiaTheme="majorEastAsia"/>
                <w:noProof/>
              </w:rPr>
              <w:t>9.3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Gunningscriterium laagste prijs</w:t>
            </w:r>
            <w:r>
              <w:rPr>
                <w:noProof/>
                <w:webHidden/>
              </w:rPr>
              <w:tab/>
            </w:r>
            <w:r>
              <w:rPr>
                <w:noProof/>
                <w:webHidden/>
              </w:rPr>
              <w:fldChar w:fldCharType="begin"/>
            </w:r>
            <w:r>
              <w:rPr>
                <w:noProof/>
                <w:webHidden/>
              </w:rPr>
              <w:instrText xml:space="preserve"> PAGEREF _Toc225454332 \h </w:instrText>
            </w:r>
            <w:r>
              <w:rPr>
                <w:noProof/>
                <w:webHidden/>
              </w:rPr>
            </w:r>
            <w:r>
              <w:rPr>
                <w:noProof/>
                <w:webHidden/>
              </w:rPr>
              <w:fldChar w:fldCharType="separate"/>
            </w:r>
            <w:r>
              <w:rPr>
                <w:noProof/>
                <w:webHidden/>
              </w:rPr>
              <w:t>22</w:t>
            </w:r>
            <w:r>
              <w:rPr>
                <w:noProof/>
                <w:webHidden/>
              </w:rPr>
              <w:fldChar w:fldCharType="end"/>
            </w:r>
          </w:hyperlink>
        </w:p>
        <w:p w14:paraId="6F6DBF60" w14:textId="2FC18FCD"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3" w:history="1">
            <w:r w:rsidRPr="00112D89">
              <w:rPr>
                <w:rStyle w:val="Hyperlink"/>
                <w:rFonts w:eastAsiaTheme="majorEastAsia"/>
                <w:noProof/>
              </w:rPr>
              <w:t>9.4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Ex aequo uitslag</w:t>
            </w:r>
            <w:r>
              <w:rPr>
                <w:noProof/>
                <w:webHidden/>
              </w:rPr>
              <w:tab/>
            </w:r>
            <w:r>
              <w:rPr>
                <w:noProof/>
                <w:webHidden/>
              </w:rPr>
              <w:fldChar w:fldCharType="begin"/>
            </w:r>
            <w:r>
              <w:rPr>
                <w:noProof/>
                <w:webHidden/>
              </w:rPr>
              <w:instrText xml:space="preserve"> PAGEREF _Toc225454333 \h </w:instrText>
            </w:r>
            <w:r>
              <w:rPr>
                <w:noProof/>
                <w:webHidden/>
              </w:rPr>
            </w:r>
            <w:r>
              <w:rPr>
                <w:noProof/>
                <w:webHidden/>
              </w:rPr>
              <w:fldChar w:fldCharType="separate"/>
            </w:r>
            <w:r>
              <w:rPr>
                <w:noProof/>
                <w:webHidden/>
              </w:rPr>
              <w:t>22</w:t>
            </w:r>
            <w:r>
              <w:rPr>
                <w:noProof/>
                <w:webHidden/>
              </w:rPr>
              <w:fldChar w:fldCharType="end"/>
            </w:r>
          </w:hyperlink>
        </w:p>
        <w:p w14:paraId="6053BFA2" w14:textId="088C9B15"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4" w:history="1">
            <w:r w:rsidRPr="00112D89">
              <w:rPr>
                <w:rStyle w:val="Hyperlink"/>
                <w:rFonts w:eastAsiaTheme="majorEastAsia"/>
                <w:noProof/>
              </w:rPr>
              <w:t>9.5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Procedure van verificatie</w:t>
            </w:r>
            <w:r>
              <w:rPr>
                <w:noProof/>
                <w:webHidden/>
              </w:rPr>
              <w:tab/>
            </w:r>
            <w:r>
              <w:rPr>
                <w:noProof/>
                <w:webHidden/>
              </w:rPr>
              <w:fldChar w:fldCharType="begin"/>
            </w:r>
            <w:r>
              <w:rPr>
                <w:noProof/>
                <w:webHidden/>
              </w:rPr>
              <w:instrText xml:space="preserve"> PAGEREF _Toc225454334 \h </w:instrText>
            </w:r>
            <w:r>
              <w:rPr>
                <w:noProof/>
                <w:webHidden/>
              </w:rPr>
            </w:r>
            <w:r>
              <w:rPr>
                <w:noProof/>
                <w:webHidden/>
              </w:rPr>
              <w:fldChar w:fldCharType="separate"/>
            </w:r>
            <w:r>
              <w:rPr>
                <w:noProof/>
                <w:webHidden/>
              </w:rPr>
              <w:t>22</w:t>
            </w:r>
            <w:r>
              <w:rPr>
                <w:noProof/>
                <w:webHidden/>
              </w:rPr>
              <w:fldChar w:fldCharType="end"/>
            </w:r>
          </w:hyperlink>
        </w:p>
        <w:p w14:paraId="07EB8A23" w14:textId="748F9D7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5" w:history="1">
            <w:r w:rsidRPr="00112D89">
              <w:rPr>
                <w:rStyle w:val="Hyperlink"/>
                <w:rFonts w:eastAsiaTheme="majorEastAsia"/>
                <w:noProof/>
              </w:rPr>
              <w:t>9.6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Bewijsstukken</w:t>
            </w:r>
            <w:r>
              <w:rPr>
                <w:noProof/>
                <w:webHidden/>
              </w:rPr>
              <w:tab/>
            </w:r>
            <w:r>
              <w:rPr>
                <w:noProof/>
                <w:webHidden/>
              </w:rPr>
              <w:fldChar w:fldCharType="begin"/>
            </w:r>
            <w:r>
              <w:rPr>
                <w:noProof/>
                <w:webHidden/>
              </w:rPr>
              <w:instrText xml:space="preserve"> PAGEREF _Toc225454335 \h </w:instrText>
            </w:r>
            <w:r>
              <w:rPr>
                <w:noProof/>
                <w:webHidden/>
              </w:rPr>
            </w:r>
            <w:r>
              <w:rPr>
                <w:noProof/>
                <w:webHidden/>
              </w:rPr>
              <w:fldChar w:fldCharType="separate"/>
            </w:r>
            <w:r>
              <w:rPr>
                <w:noProof/>
                <w:webHidden/>
              </w:rPr>
              <w:t>22</w:t>
            </w:r>
            <w:r>
              <w:rPr>
                <w:noProof/>
                <w:webHidden/>
              </w:rPr>
              <w:fldChar w:fldCharType="end"/>
            </w:r>
          </w:hyperlink>
        </w:p>
        <w:p w14:paraId="721F23D9" w14:textId="2DFD88C6" w:rsidR="000B155B" w:rsidRDefault="000B155B">
          <w:pPr>
            <w:pStyle w:val="Inhopg2"/>
            <w:tabs>
              <w:tab w:val="left" w:pos="880"/>
              <w:tab w:val="right" w:leader="dot" w:pos="9017"/>
            </w:tabs>
            <w:rPr>
              <w:rFonts w:asciiTheme="minorHAnsi" w:eastAsiaTheme="minorEastAsia" w:hAnsiTheme="minorHAnsi" w:cstheme="minorBidi"/>
              <w:noProof/>
              <w:kern w:val="2"/>
              <w:sz w:val="24"/>
              <w:szCs w:val="24"/>
              <w14:ligatures w14:val="standardContextual"/>
            </w:rPr>
          </w:pPr>
          <w:hyperlink w:anchor="_Toc225454336" w:history="1">
            <w:r w:rsidRPr="00112D89">
              <w:rPr>
                <w:rStyle w:val="Hyperlink"/>
                <w:rFonts w:eastAsiaTheme="majorEastAsia"/>
                <w:noProof/>
              </w:rPr>
              <w:t>9.7</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Gunningsbeslissing</w:t>
            </w:r>
            <w:r>
              <w:rPr>
                <w:noProof/>
                <w:webHidden/>
              </w:rPr>
              <w:tab/>
            </w:r>
            <w:r>
              <w:rPr>
                <w:noProof/>
                <w:webHidden/>
              </w:rPr>
              <w:fldChar w:fldCharType="begin"/>
            </w:r>
            <w:r>
              <w:rPr>
                <w:noProof/>
                <w:webHidden/>
              </w:rPr>
              <w:instrText xml:space="preserve"> PAGEREF _Toc225454336 \h </w:instrText>
            </w:r>
            <w:r>
              <w:rPr>
                <w:noProof/>
                <w:webHidden/>
              </w:rPr>
            </w:r>
            <w:r>
              <w:rPr>
                <w:noProof/>
                <w:webHidden/>
              </w:rPr>
              <w:fldChar w:fldCharType="separate"/>
            </w:r>
            <w:r>
              <w:rPr>
                <w:noProof/>
                <w:webHidden/>
              </w:rPr>
              <w:t>23</w:t>
            </w:r>
            <w:r>
              <w:rPr>
                <w:noProof/>
                <w:webHidden/>
              </w:rPr>
              <w:fldChar w:fldCharType="end"/>
            </w:r>
          </w:hyperlink>
        </w:p>
        <w:p w14:paraId="2FAF3272" w14:textId="0B878818"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37" w:history="1">
            <w:r w:rsidRPr="00112D89">
              <w:rPr>
                <w:rStyle w:val="Hyperlink"/>
                <w:rFonts w:eastAsiaTheme="majorEastAsia"/>
                <w:noProof/>
              </w:rPr>
              <w:t>9.7.1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De uitslag</w:t>
            </w:r>
            <w:r>
              <w:rPr>
                <w:noProof/>
                <w:webHidden/>
              </w:rPr>
              <w:tab/>
            </w:r>
            <w:r>
              <w:rPr>
                <w:noProof/>
                <w:webHidden/>
              </w:rPr>
              <w:fldChar w:fldCharType="begin"/>
            </w:r>
            <w:r>
              <w:rPr>
                <w:noProof/>
                <w:webHidden/>
              </w:rPr>
              <w:instrText xml:space="preserve"> PAGEREF _Toc225454337 \h </w:instrText>
            </w:r>
            <w:r>
              <w:rPr>
                <w:noProof/>
                <w:webHidden/>
              </w:rPr>
            </w:r>
            <w:r>
              <w:rPr>
                <w:noProof/>
                <w:webHidden/>
              </w:rPr>
              <w:fldChar w:fldCharType="separate"/>
            </w:r>
            <w:r>
              <w:rPr>
                <w:noProof/>
                <w:webHidden/>
              </w:rPr>
              <w:t>23</w:t>
            </w:r>
            <w:r>
              <w:rPr>
                <w:noProof/>
                <w:webHidden/>
              </w:rPr>
              <w:fldChar w:fldCharType="end"/>
            </w:r>
          </w:hyperlink>
        </w:p>
        <w:p w14:paraId="6F2F0791" w14:textId="71616517"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38" w:history="1">
            <w:r w:rsidRPr="00112D89">
              <w:rPr>
                <w:rStyle w:val="Hyperlink"/>
                <w:rFonts w:eastAsiaTheme="majorEastAsia"/>
                <w:noProof/>
              </w:rPr>
              <w:t>9.7.2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Bezwaar</w:t>
            </w:r>
            <w:r>
              <w:rPr>
                <w:noProof/>
                <w:webHidden/>
              </w:rPr>
              <w:tab/>
            </w:r>
            <w:r>
              <w:rPr>
                <w:noProof/>
                <w:webHidden/>
              </w:rPr>
              <w:fldChar w:fldCharType="begin"/>
            </w:r>
            <w:r>
              <w:rPr>
                <w:noProof/>
                <w:webHidden/>
              </w:rPr>
              <w:instrText xml:space="preserve"> PAGEREF _Toc225454338 \h </w:instrText>
            </w:r>
            <w:r>
              <w:rPr>
                <w:noProof/>
                <w:webHidden/>
              </w:rPr>
            </w:r>
            <w:r>
              <w:rPr>
                <w:noProof/>
                <w:webHidden/>
              </w:rPr>
              <w:fldChar w:fldCharType="separate"/>
            </w:r>
            <w:r>
              <w:rPr>
                <w:noProof/>
                <w:webHidden/>
              </w:rPr>
              <w:t>23</w:t>
            </w:r>
            <w:r>
              <w:rPr>
                <w:noProof/>
                <w:webHidden/>
              </w:rPr>
              <w:fldChar w:fldCharType="end"/>
            </w:r>
          </w:hyperlink>
        </w:p>
        <w:p w14:paraId="7A4242CE" w14:textId="279587C5" w:rsidR="000B155B" w:rsidRDefault="000B155B">
          <w:pPr>
            <w:pStyle w:val="Inhopg3"/>
            <w:tabs>
              <w:tab w:val="left" w:pos="1100"/>
              <w:tab w:val="right" w:leader="dot" w:pos="9017"/>
            </w:tabs>
            <w:rPr>
              <w:rFonts w:asciiTheme="minorHAnsi" w:eastAsiaTheme="minorEastAsia" w:hAnsiTheme="minorHAnsi" w:cstheme="minorBidi"/>
              <w:noProof/>
              <w:kern w:val="2"/>
              <w:sz w:val="24"/>
              <w:szCs w:val="24"/>
              <w14:ligatures w14:val="standardContextual"/>
            </w:rPr>
          </w:pPr>
          <w:hyperlink w:anchor="_Toc225454339" w:history="1">
            <w:r w:rsidRPr="00112D89">
              <w:rPr>
                <w:rStyle w:val="Hyperlink"/>
                <w:rFonts w:eastAsiaTheme="majorEastAsia"/>
                <w:noProof/>
              </w:rPr>
              <w:t>9.7.3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Gunning en Overeenkomst</w:t>
            </w:r>
            <w:r>
              <w:rPr>
                <w:noProof/>
                <w:webHidden/>
              </w:rPr>
              <w:tab/>
            </w:r>
            <w:r>
              <w:rPr>
                <w:noProof/>
                <w:webHidden/>
              </w:rPr>
              <w:fldChar w:fldCharType="begin"/>
            </w:r>
            <w:r>
              <w:rPr>
                <w:noProof/>
                <w:webHidden/>
              </w:rPr>
              <w:instrText xml:space="preserve"> PAGEREF _Toc225454339 \h </w:instrText>
            </w:r>
            <w:r>
              <w:rPr>
                <w:noProof/>
                <w:webHidden/>
              </w:rPr>
            </w:r>
            <w:r>
              <w:rPr>
                <w:noProof/>
                <w:webHidden/>
              </w:rPr>
              <w:fldChar w:fldCharType="separate"/>
            </w:r>
            <w:r>
              <w:rPr>
                <w:noProof/>
                <w:webHidden/>
              </w:rPr>
              <w:t>24</w:t>
            </w:r>
            <w:r>
              <w:rPr>
                <w:noProof/>
                <w:webHidden/>
              </w:rPr>
              <w:fldChar w:fldCharType="end"/>
            </w:r>
          </w:hyperlink>
        </w:p>
        <w:p w14:paraId="5B09BFDC" w14:textId="71EFB484"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0" w:history="1">
            <w:r w:rsidRPr="00112D89">
              <w:rPr>
                <w:rStyle w:val="Hyperlink"/>
                <w:rFonts w:eastAsiaTheme="majorEastAsia"/>
                <w:noProof/>
              </w:rPr>
              <w:t>Bijlage 1</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Checklist</w:t>
            </w:r>
            <w:r>
              <w:rPr>
                <w:noProof/>
                <w:webHidden/>
              </w:rPr>
              <w:tab/>
            </w:r>
            <w:r>
              <w:rPr>
                <w:noProof/>
                <w:webHidden/>
              </w:rPr>
              <w:fldChar w:fldCharType="begin"/>
            </w:r>
            <w:r>
              <w:rPr>
                <w:noProof/>
                <w:webHidden/>
              </w:rPr>
              <w:instrText xml:space="preserve"> PAGEREF _Toc225454340 \h </w:instrText>
            </w:r>
            <w:r>
              <w:rPr>
                <w:noProof/>
                <w:webHidden/>
              </w:rPr>
            </w:r>
            <w:r>
              <w:rPr>
                <w:noProof/>
                <w:webHidden/>
              </w:rPr>
              <w:fldChar w:fldCharType="separate"/>
            </w:r>
            <w:r>
              <w:rPr>
                <w:noProof/>
                <w:webHidden/>
              </w:rPr>
              <w:t>25</w:t>
            </w:r>
            <w:r>
              <w:rPr>
                <w:noProof/>
                <w:webHidden/>
              </w:rPr>
              <w:fldChar w:fldCharType="end"/>
            </w:r>
          </w:hyperlink>
        </w:p>
        <w:p w14:paraId="201251D6" w14:textId="0B623C1D"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1" w:history="1">
            <w:r w:rsidRPr="00112D89">
              <w:rPr>
                <w:rStyle w:val="Hyperlink"/>
                <w:rFonts w:eastAsiaTheme="majorEastAsia"/>
                <w:noProof/>
              </w:rPr>
              <w:t>Bijlage 2</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Uniform Europees Aanbestedingsdocument</w:t>
            </w:r>
            <w:r>
              <w:rPr>
                <w:noProof/>
                <w:webHidden/>
              </w:rPr>
              <w:tab/>
            </w:r>
            <w:r>
              <w:rPr>
                <w:noProof/>
                <w:webHidden/>
              </w:rPr>
              <w:fldChar w:fldCharType="begin"/>
            </w:r>
            <w:r>
              <w:rPr>
                <w:noProof/>
                <w:webHidden/>
              </w:rPr>
              <w:instrText xml:space="preserve"> PAGEREF _Toc225454341 \h </w:instrText>
            </w:r>
            <w:r>
              <w:rPr>
                <w:noProof/>
                <w:webHidden/>
              </w:rPr>
            </w:r>
            <w:r>
              <w:rPr>
                <w:noProof/>
                <w:webHidden/>
              </w:rPr>
              <w:fldChar w:fldCharType="separate"/>
            </w:r>
            <w:r>
              <w:rPr>
                <w:noProof/>
                <w:webHidden/>
              </w:rPr>
              <w:t>26</w:t>
            </w:r>
            <w:r>
              <w:rPr>
                <w:noProof/>
                <w:webHidden/>
              </w:rPr>
              <w:fldChar w:fldCharType="end"/>
            </w:r>
          </w:hyperlink>
        </w:p>
        <w:p w14:paraId="79DA3C54" w14:textId="339BCF71"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2" w:history="1">
            <w:r w:rsidRPr="00112D89">
              <w:rPr>
                <w:rStyle w:val="Hyperlink"/>
                <w:rFonts w:eastAsiaTheme="majorEastAsia"/>
                <w:noProof/>
              </w:rPr>
              <w:t>Bijlage 3</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Opgave referentieprojecten</w:t>
            </w:r>
            <w:r>
              <w:rPr>
                <w:noProof/>
                <w:webHidden/>
              </w:rPr>
              <w:tab/>
            </w:r>
            <w:r>
              <w:rPr>
                <w:noProof/>
                <w:webHidden/>
              </w:rPr>
              <w:fldChar w:fldCharType="begin"/>
            </w:r>
            <w:r>
              <w:rPr>
                <w:noProof/>
                <w:webHidden/>
              </w:rPr>
              <w:instrText xml:space="preserve"> PAGEREF _Toc225454342 \h </w:instrText>
            </w:r>
            <w:r>
              <w:rPr>
                <w:noProof/>
                <w:webHidden/>
              </w:rPr>
            </w:r>
            <w:r>
              <w:rPr>
                <w:noProof/>
                <w:webHidden/>
              </w:rPr>
              <w:fldChar w:fldCharType="separate"/>
            </w:r>
            <w:r>
              <w:rPr>
                <w:noProof/>
                <w:webHidden/>
              </w:rPr>
              <w:t>27</w:t>
            </w:r>
            <w:r>
              <w:rPr>
                <w:noProof/>
                <w:webHidden/>
              </w:rPr>
              <w:fldChar w:fldCharType="end"/>
            </w:r>
          </w:hyperlink>
        </w:p>
        <w:p w14:paraId="44496E8F" w14:textId="5E69108B"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3" w:history="1">
            <w:r w:rsidRPr="00112D89">
              <w:rPr>
                <w:rStyle w:val="Hyperlink"/>
                <w:rFonts w:eastAsiaTheme="majorEastAsia"/>
                <w:noProof/>
              </w:rPr>
              <w:t>Bijlage 4</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Maatschappelijk Verantwoord Inkopen</w:t>
            </w:r>
            <w:r>
              <w:rPr>
                <w:noProof/>
                <w:webHidden/>
              </w:rPr>
              <w:tab/>
            </w:r>
            <w:r>
              <w:rPr>
                <w:noProof/>
                <w:webHidden/>
              </w:rPr>
              <w:fldChar w:fldCharType="begin"/>
            </w:r>
            <w:r>
              <w:rPr>
                <w:noProof/>
                <w:webHidden/>
              </w:rPr>
              <w:instrText xml:space="preserve"> PAGEREF _Toc225454343 \h </w:instrText>
            </w:r>
            <w:r>
              <w:rPr>
                <w:noProof/>
                <w:webHidden/>
              </w:rPr>
            </w:r>
            <w:r>
              <w:rPr>
                <w:noProof/>
                <w:webHidden/>
              </w:rPr>
              <w:fldChar w:fldCharType="separate"/>
            </w:r>
            <w:r>
              <w:rPr>
                <w:noProof/>
                <w:webHidden/>
              </w:rPr>
              <w:t>28</w:t>
            </w:r>
            <w:r>
              <w:rPr>
                <w:noProof/>
                <w:webHidden/>
              </w:rPr>
              <w:fldChar w:fldCharType="end"/>
            </w:r>
          </w:hyperlink>
        </w:p>
        <w:p w14:paraId="50232A28" w14:textId="187FEF05"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4" w:history="1">
            <w:r w:rsidRPr="00112D89">
              <w:rPr>
                <w:rStyle w:val="Hyperlink"/>
                <w:rFonts w:eastAsiaTheme="majorEastAsia"/>
                <w:noProof/>
              </w:rPr>
              <w:t>Bijlage 5</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RAW bestek</w:t>
            </w:r>
            <w:r>
              <w:rPr>
                <w:noProof/>
                <w:webHidden/>
              </w:rPr>
              <w:tab/>
            </w:r>
            <w:r>
              <w:rPr>
                <w:noProof/>
                <w:webHidden/>
              </w:rPr>
              <w:fldChar w:fldCharType="begin"/>
            </w:r>
            <w:r>
              <w:rPr>
                <w:noProof/>
                <w:webHidden/>
              </w:rPr>
              <w:instrText xml:space="preserve"> PAGEREF _Toc225454344 \h </w:instrText>
            </w:r>
            <w:r>
              <w:rPr>
                <w:noProof/>
                <w:webHidden/>
              </w:rPr>
            </w:r>
            <w:r>
              <w:rPr>
                <w:noProof/>
                <w:webHidden/>
              </w:rPr>
              <w:fldChar w:fldCharType="separate"/>
            </w:r>
            <w:r>
              <w:rPr>
                <w:noProof/>
                <w:webHidden/>
              </w:rPr>
              <w:t>32</w:t>
            </w:r>
            <w:r>
              <w:rPr>
                <w:noProof/>
                <w:webHidden/>
              </w:rPr>
              <w:fldChar w:fldCharType="end"/>
            </w:r>
          </w:hyperlink>
        </w:p>
        <w:p w14:paraId="701521EF" w14:textId="6F9375AC" w:rsidR="000B155B" w:rsidRDefault="000B155B">
          <w:pPr>
            <w:pStyle w:val="Inhopg2"/>
            <w:tabs>
              <w:tab w:val="left" w:pos="1320"/>
              <w:tab w:val="right" w:leader="dot" w:pos="9017"/>
            </w:tabs>
            <w:rPr>
              <w:rFonts w:asciiTheme="minorHAnsi" w:eastAsiaTheme="minorEastAsia" w:hAnsiTheme="minorHAnsi" w:cstheme="minorBidi"/>
              <w:noProof/>
              <w:kern w:val="2"/>
              <w:sz w:val="24"/>
              <w:szCs w:val="24"/>
              <w14:ligatures w14:val="standardContextual"/>
            </w:rPr>
          </w:pPr>
          <w:hyperlink w:anchor="_Toc225454345" w:history="1">
            <w:r w:rsidRPr="00112D89">
              <w:rPr>
                <w:rStyle w:val="Hyperlink"/>
                <w:rFonts w:eastAsiaTheme="majorEastAsia"/>
                <w:noProof/>
              </w:rPr>
              <w:t>Bijlage 6</w:t>
            </w:r>
            <w:r>
              <w:rPr>
                <w:rFonts w:asciiTheme="minorHAnsi" w:eastAsiaTheme="minorEastAsia" w:hAnsiTheme="minorHAnsi" w:cstheme="minorBidi"/>
                <w:noProof/>
                <w:kern w:val="2"/>
                <w:sz w:val="24"/>
                <w:szCs w:val="24"/>
                <w14:ligatures w14:val="standardContextual"/>
              </w:rPr>
              <w:tab/>
            </w:r>
            <w:r w:rsidRPr="00112D89">
              <w:rPr>
                <w:rStyle w:val="Hyperlink"/>
                <w:rFonts w:eastAsiaTheme="majorEastAsia"/>
                <w:noProof/>
              </w:rPr>
              <w:t>Verklaring Russische betrokkenheid</w:t>
            </w:r>
            <w:r>
              <w:rPr>
                <w:noProof/>
                <w:webHidden/>
              </w:rPr>
              <w:tab/>
            </w:r>
            <w:r>
              <w:rPr>
                <w:noProof/>
                <w:webHidden/>
              </w:rPr>
              <w:fldChar w:fldCharType="begin"/>
            </w:r>
            <w:r>
              <w:rPr>
                <w:noProof/>
                <w:webHidden/>
              </w:rPr>
              <w:instrText xml:space="preserve"> PAGEREF _Toc225454345 \h </w:instrText>
            </w:r>
            <w:r>
              <w:rPr>
                <w:noProof/>
                <w:webHidden/>
              </w:rPr>
            </w:r>
            <w:r>
              <w:rPr>
                <w:noProof/>
                <w:webHidden/>
              </w:rPr>
              <w:fldChar w:fldCharType="separate"/>
            </w:r>
            <w:r>
              <w:rPr>
                <w:noProof/>
                <w:webHidden/>
              </w:rPr>
              <w:t>33</w:t>
            </w:r>
            <w:r>
              <w:rPr>
                <w:noProof/>
                <w:webHidden/>
              </w:rPr>
              <w:fldChar w:fldCharType="end"/>
            </w:r>
          </w:hyperlink>
        </w:p>
        <w:p w14:paraId="706230ED" w14:textId="75C3D31E" w:rsidR="00735075" w:rsidRDefault="00735075">
          <w:r>
            <w:rPr>
              <w:b/>
              <w:bCs/>
            </w:rPr>
            <w:fldChar w:fldCharType="end"/>
          </w:r>
        </w:p>
      </w:sdtContent>
    </w:sdt>
    <w:p w14:paraId="01FBF6ED" w14:textId="77777777" w:rsidR="00B46985" w:rsidRDefault="00B46985">
      <w:pPr>
        <w:spacing w:after="200" w:line="276" w:lineRule="auto"/>
        <w:jc w:val="left"/>
        <w:rPr>
          <w:rFonts w:eastAsiaTheme="majorEastAsia" w:cstheme="majorBidi"/>
          <w:b/>
          <w:bCs/>
          <w:color w:val="008000"/>
          <w:sz w:val="28"/>
          <w:szCs w:val="28"/>
        </w:rPr>
      </w:pPr>
      <w:r>
        <w:br w:type="page"/>
      </w:r>
    </w:p>
    <w:p w14:paraId="3A3C9B45" w14:textId="77777777" w:rsidR="00C404FF" w:rsidRDefault="002F6664" w:rsidP="00C404FF">
      <w:pPr>
        <w:pStyle w:val="Kop1"/>
      </w:pPr>
      <w:bookmarkStart w:id="1" w:name="_Toc225454269"/>
      <w:bookmarkEnd w:id="0"/>
      <w:r>
        <w:lastRenderedPageBreak/>
        <w:t>Definities</w:t>
      </w:r>
      <w:bookmarkEnd w:id="1"/>
    </w:p>
    <w:p w14:paraId="421D703F" w14:textId="77777777" w:rsidR="005F0B59" w:rsidRDefault="00D37B7A" w:rsidP="005F0B59">
      <w:r>
        <w:t>De g</w:t>
      </w:r>
      <w:r w:rsidR="005F0B59">
        <w:t>emeente Utrechtse Heuvelrug hanteert in dit Aanbestedingsdocumen</w:t>
      </w:r>
      <w:r w:rsidR="0046387D">
        <w:t>t, naast de in de A</w:t>
      </w:r>
      <w:r w:rsidR="005F0B59">
        <w:t>anbestedingswet opgenomen definities, de hierna volgende definities:</w:t>
      </w:r>
    </w:p>
    <w:p w14:paraId="7E680AFB" w14:textId="77777777" w:rsidR="005F0B59" w:rsidRDefault="005F0B59" w:rsidP="005F0B59"/>
    <w:p w14:paraId="787A472D" w14:textId="77777777" w:rsidR="005F0B59" w:rsidRDefault="005F0B59" w:rsidP="005F0B59">
      <w:r w:rsidRPr="005F0B59">
        <w:rPr>
          <w:b/>
        </w:rPr>
        <w:t>Aanbestedende dienst</w:t>
      </w:r>
      <w:r>
        <w:t>: de gemeente Utrechtse Heuvelrug</w:t>
      </w:r>
      <w:r w:rsidR="002F71DB">
        <w:t>.</w:t>
      </w:r>
    </w:p>
    <w:p w14:paraId="06097D44" w14:textId="77777777" w:rsidR="005F0B59" w:rsidRDefault="005F0B59" w:rsidP="005F0B59"/>
    <w:p w14:paraId="35174D2E" w14:textId="77777777" w:rsidR="005F0B59" w:rsidRDefault="005F0B59" w:rsidP="005F0B59">
      <w:r w:rsidRPr="005F0B59">
        <w:rPr>
          <w:b/>
        </w:rPr>
        <w:t>Aanbestedingsdocument</w:t>
      </w:r>
      <w:r>
        <w:t>: dit document met bijlagen</w:t>
      </w:r>
      <w:r w:rsidR="002F71DB">
        <w:t>.</w:t>
      </w:r>
    </w:p>
    <w:p w14:paraId="59F8AF62" w14:textId="77777777" w:rsidR="005F0B59" w:rsidRDefault="005F0B59" w:rsidP="005F0B59"/>
    <w:p w14:paraId="6787CEF0" w14:textId="77777777" w:rsidR="00475230" w:rsidRDefault="00475230" w:rsidP="00475230">
      <w:bookmarkStart w:id="2" w:name="_Hlk212151687"/>
      <w:r w:rsidRPr="00A549E6">
        <w:rPr>
          <w:b/>
          <w:bCs/>
        </w:rPr>
        <w:t>Aanbestedingsreglement Werken (ARW 2016):</w:t>
      </w:r>
      <w:r>
        <w:t xml:space="preserve"> Regelement voor het aanbesteden van opdrachten voor werken en aan werken gerelateerde leveringen en diensten, gepubliceerd in Staatscourant 2020, nr 30657. In geval van werken en aan werken gerelateerde leveringen en diensten het vervangend wettelijk kader in plaats van de Aanbestedingswet 2012.</w:t>
      </w:r>
    </w:p>
    <w:bookmarkEnd w:id="2"/>
    <w:p w14:paraId="601AC718" w14:textId="77777777" w:rsidR="00475230" w:rsidRPr="00E31D92" w:rsidRDefault="00475230" w:rsidP="00475230"/>
    <w:p w14:paraId="0B8B0D99" w14:textId="1C5F74B7" w:rsidR="00475230" w:rsidRPr="00C3053B" w:rsidRDefault="00475230" w:rsidP="00475230">
      <w:r w:rsidRPr="00C3053B">
        <w:rPr>
          <w:b/>
        </w:rPr>
        <w:t>Bestek</w:t>
      </w:r>
      <w:r w:rsidRPr="00C3053B">
        <w:t xml:space="preserve">: </w:t>
      </w:r>
      <w:r w:rsidRPr="00083197">
        <w:t xml:space="preserve">RAW-Bestek </w:t>
      </w:r>
      <w:r>
        <w:t>“Reinigen kolken en lijngoten”</w:t>
      </w:r>
      <w:r w:rsidRPr="00083197">
        <w:t>,</w:t>
      </w:r>
      <w:r w:rsidRPr="008719A5">
        <w:t xml:space="preserve"> gemeente Utrechtse Heuvelrug 202</w:t>
      </w:r>
      <w:r>
        <w:t xml:space="preserve">6-2030 </w:t>
      </w:r>
      <w:r w:rsidRPr="00F95A4D">
        <w:t xml:space="preserve">met besteknummer </w:t>
      </w:r>
      <w:r w:rsidR="00DA189C" w:rsidRPr="00F95A4D">
        <w:t>2026-9612-BU zaak 2025-09612</w:t>
      </w:r>
    </w:p>
    <w:p w14:paraId="70956E36" w14:textId="77777777" w:rsidR="00475230" w:rsidRDefault="00475230" w:rsidP="00475230"/>
    <w:p w14:paraId="61CF1E5A" w14:textId="77777777" w:rsidR="005F0B59" w:rsidRDefault="005F0B59" w:rsidP="005F0B59">
      <w:r w:rsidRPr="005F0B59">
        <w:rPr>
          <w:b/>
        </w:rPr>
        <w:t>Combinatie</w:t>
      </w:r>
      <w:r>
        <w:t xml:space="preserve">: Een samenwerkingsverband van ondernemingen dat als zodanig als Inschrijver optreedt. </w:t>
      </w:r>
    </w:p>
    <w:p w14:paraId="61CC5423" w14:textId="77777777" w:rsidR="005F0B59" w:rsidRDefault="005F0B59" w:rsidP="005F0B59"/>
    <w:p w14:paraId="76C49CB3" w14:textId="58ABC3C8" w:rsidR="005F0B59" w:rsidRDefault="005F0B59" w:rsidP="005F0B59">
      <w:r w:rsidRPr="005F0B59">
        <w:rPr>
          <w:b/>
        </w:rPr>
        <w:t>Geschiktheidseisen</w:t>
      </w:r>
      <w:r>
        <w:t>: Criteria die de Aanbestedende dienst stelt aan Inschrijvers betreffende hun bevoegdheid om een beroepsactiviteit uit te oefenen, betreffende hun financiële en economische draagkracht en/of betreffende hun technische bekwaamheid of beroepsbekwaamheid (artikel 2.</w:t>
      </w:r>
      <w:r w:rsidR="00D8658F">
        <w:t>15. 2.16 en 2.19</w:t>
      </w:r>
      <w:r>
        <w:t xml:space="preserve"> Aanbestedings</w:t>
      </w:r>
      <w:r w:rsidR="00D8658F">
        <w:t>reglement Werken 2016</w:t>
      </w:r>
      <w:r>
        <w:t>) op grond waarvan de Aanbestedende dienst Inschrijver kan uitsluiten van deelname aan de procedure.</w:t>
      </w:r>
    </w:p>
    <w:p w14:paraId="6FBC84FF" w14:textId="77777777" w:rsidR="005F0B59" w:rsidRDefault="005F0B59" w:rsidP="005F0B59"/>
    <w:p w14:paraId="05FDA7D0" w14:textId="2E91927F" w:rsidR="005970D2" w:rsidRDefault="005970D2" w:rsidP="005F0B59">
      <w:r w:rsidRPr="005970D2">
        <w:rPr>
          <w:b/>
        </w:rPr>
        <w:t>Gids Proportionaliteit</w:t>
      </w:r>
      <w:r>
        <w:t xml:space="preserve">: </w:t>
      </w:r>
      <w:r w:rsidR="00E22E60">
        <w:t>de</w:t>
      </w:r>
      <w:r>
        <w:t xml:space="preserve"> Gids</w:t>
      </w:r>
      <w:r w:rsidR="00E22E60">
        <w:t xml:space="preserve"> </w:t>
      </w:r>
      <w:r>
        <w:t>is het resultaat van de werkzaamheden van de Schrijfgroep Gids Proportionaliteit. De Gids is tot stand gekomen in het kader van het flankerend beleid bij de Aanbestedingswet 2012</w:t>
      </w:r>
      <w:r w:rsidR="00C572B5">
        <w:t xml:space="preserve"> en ARW 2016</w:t>
      </w:r>
      <w:r>
        <w:t>.</w:t>
      </w:r>
    </w:p>
    <w:p w14:paraId="23FFE789" w14:textId="77777777" w:rsidR="005970D2" w:rsidRDefault="005970D2" w:rsidP="005F0B59"/>
    <w:p w14:paraId="2E472226" w14:textId="2D2E0F8F" w:rsidR="005F0B59" w:rsidRDefault="005F0B59" w:rsidP="005F0B59">
      <w:r w:rsidRPr="005F0B59">
        <w:rPr>
          <w:b/>
        </w:rPr>
        <w:t>Gunning</w:t>
      </w:r>
      <w:r>
        <w:t xml:space="preserve">: De mededeling van de Aanbestedende dienst aan de Inschrijver die een Voornemen tot </w:t>
      </w:r>
      <w:r w:rsidR="00A66FE8">
        <w:t>gunning heeft ontvangen dat de O</w:t>
      </w:r>
      <w:r>
        <w:t>pdracht wordt gegund en dat wordt overgega</w:t>
      </w:r>
      <w:r w:rsidR="001E1EB4">
        <w:t>an tot het sluiten van de</w:t>
      </w:r>
      <w:r w:rsidR="006219E9">
        <w:t xml:space="preserve"> </w:t>
      </w:r>
      <w:r w:rsidR="006219E9" w:rsidRPr="002114B4">
        <w:t>Overeenkomst</w:t>
      </w:r>
      <w:r w:rsidRPr="002114B4">
        <w:t>.</w:t>
      </w:r>
    </w:p>
    <w:p w14:paraId="79F5DADA" w14:textId="77777777" w:rsidR="001E1EB4" w:rsidRDefault="001E1EB4" w:rsidP="005F0B59"/>
    <w:p w14:paraId="67D9CF3C" w14:textId="77777777" w:rsidR="001E1EB4" w:rsidRPr="00E31D92" w:rsidRDefault="001E1EB4" w:rsidP="001E1EB4">
      <w:r w:rsidRPr="00E31D92">
        <w:rPr>
          <w:b/>
        </w:rPr>
        <w:t>Gunningscriteria</w:t>
      </w:r>
      <w:r>
        <w:rPr>
          <w:b/>
        </w:rPr>
        <w:t xml:space="preserve">: </w:t>
      </w:r>
      <w:r>
        <w:t>criteria op basis waarvan de Inschrijvingen</w:t>
      </w:r>
      <w:r w:rsidRPr="00E31D92">
        <w:t xml:space="preserve"> worden beoordeeld om te bepalen welke </w:t>
      </w:r>
      <w:r>
        <w:t>Inschrijving</w:t>
      </w:r>
      <w:r w:rsidRPr="00E31D92">
        <w:t xml:space="preserve"> voor gunning in aanmerking komt.</w:t>
      </w:r>
    </w:p>
    <w:p w14:paraId="29F01C52" w14:textId="77777777" w:rsidR="005F0B59" w:rsidRDefault="005F0B59" w:rsidP="005F0B59"/>
    <w:p w14:paraId="7B7B425D" w14:textId="77777777" w:rsidR="005F0B59" w:rsidRDefault="005F0B59" w:rsidP="005F0B59">
      <w:r w:rsidRPr="005F0B59">
        <w:rPr>
          <w:b/>
        </w:rPr>
        <w:t>Inschrijver</w:t>
      </w:r>
      <w:r w:rsidR="00157B2F">
        <w:rPr>
          <w:b/>
        </w:rPr>
        <w:t>(s)</w:t>
      </w:r>
      <w:r>
        <w:t>: Een onderneming</w:t>
      </w:r>
      <w:r w:rsidR="00157B2F">
        <w:t>/ondernemingen</w:t>
      </w:r>
      <w:r>
        <w:t xml:space="preserve"> die een Inschrijving heeft</w:t>
      </w:r>
      <w:r w:rsidR="00157B2F">
        <w:t>/hebben</w:t>
      </w:r>
      <w:r>
        <w:t xml:space="preserve"> ingediend.</w:t>
      </w:r>
    </w:p>
    <w:p w14:paraId="42ADDC0D" w14:textId="77777777" w:rsidR="005F0B59" w:rsidRDefault="005F0B59" w:rsidP="005F0B59"/>
    <w:p w14:paraId="22DFB8B7" w14:textId="77777777" w:rsidR="005F0B59" w:rsidRDefault="005F0B59" w:rsidP="005F0B59">
      <w:r w:rsidRPr="005F0B59">
        <w:rPr>
          <w:b/>
        </w:rPr>
        <w:t>Inschrijving</w:t>
      </w:r>
      <w:r>
        <w:t>: De documenten, in samenhang bezien, die de Inschrijver aanbiedt aan de Aanbestedende dienst ter beantwoording van de uitvraag als verwoord in het Aanbestedingsdocument en</w:t>
      </w:r>
      <w:r w:rsidR="00A66FE8">
        <w:t xml:space="preserve"> daarmee ter verwerving van de O</w:t>
      </w:r>
      <w:r>
        <w:t>pdracht die onderwerp is van de aanbestedingsprocedure.</w:t>
      </w:r>
    </w:p>
    <w:p w14:paraId="7BBDFDB9" w14:textId="77777777" w:rsidR="005F0B59" w:rsidRDefault="005F0B59" w:rsidP="005F0B59"/>
    <w:p w14:paraId="42BB99B8" w14:textId="77777777" w:rsidR="005F0B59" w:rsidRDefault="005F0B59" w:rsidP="005F0B59">
      <w:r w:rsidRPr="005F0B59">
        <w:rPr>
          <w:b/>
        </w:rPr>
        <w:t>Nota</w:t>
      </w:r>
      <w:r w:rsidR="002F71DB">
        <w:rPr>
          <w:b/>
        </w:rPr>
        <w:t>(‘s)</w:t>
      </w:r>
      <w:r w:rsidRPr="005F0B59">
        <w:rPr>
          <w:b/>
        </w:rPr>
        <w:t xml:space="preserve"> van Inlichtingen (NvI)</w:t>
      </w:r>
      <w:r>
        <w:t>: Document(en) waa</w:t>
      </w:r>
      <w:r w:rsidR="00A66FE8">
        <w:t xml:space="preserve">rin de door </w:t>
      </w:r>
      <w:r w:rsidR="007A101B">
        <w:t>Inschrijver</w:t>
      </w:r>
      <w:r w:rsidR="007F4D4A">
        <w:t>(</w:t>
      </w:r>
      <w:r w:rsidR="007A101B">
        <w:t>s</w:t>
      </w:r>
      <w:r w:rsidR="007F4D4A">
        <w:t>)</w:t>
      </w:r>
      <w:r w:rsidR="00A66FE8">
        <w:t xml:space="preserve"> voor de O</w:t>
      </w:r>
      <w:r>
        <w:t>pdracht schriftelijk gestelde vragen geanonimiseerd worden weergegeven met daarbij de beantwoording vanuit de Aanbestedende dienst. De Nota van Inlichtingen kan uit verschillende, opvolgende, delen bestaan (NvI I, NvI II etc.).</w:t>
      </w:r>
    </w:p>
    <w:p w14:paraId="3204F6E5" w14:textId="77777777" w:rsidR="005F0B59" w:rsidRDefault="005F0B59" w:rsidP="005F0B59"/>
    <w:p w14:paraId="03807ADF" w14:textId="327D423A" w:rsidR="005F64C7" w:rsidRDefault="005F0B59" w:rsidP="005F64C7">
      <w:r w:rsidRPr="005F0B59">
        <w:rPr>
          <w:b/>
        </w:rPr>
        <w:lastRenderedPageBreak/>
        <w:t>Opdracht</w:t>
      </w:r>
      <w:r>
        <w:t>:</w:t>
      </w:r>
      <w:r w:rsidR="005F64C7">
        <w:t xml:space="preserve"> </w:t>
      </w:r>
      <w:r w:rsidR="00AB1DC4" w:rsidRPr="00FB01F4">
        <w:t>d</w:t>
      </w:r>
      <w:r w:rsidR="005F64C7" w:rsidRPr="00FB01F4">
        <w:t>e uitvoering van werkzaamheden</w:t>
      </w:r>
      <w:r w:rsidR="00E36B9A" w:rsidRPr="00FB01F4">
        <w:t xml:space="preserve"> graven, delven en ruimen van graven en kelders</w:t>
      </w:r>
      <w:r w:rsidR="005F64C7" w:rsidRPr="00FB01F4">
        <w:t xml:space="preserve"> zoals omschreven in dit </w:t>
      </w:r>
      <w:r w:rsidR="005172DB" w:rsidRPr="00FB01F4">
        <w:t>Aanbestedingsdocument</w:t>
      </w:r>
      <w:r w:rsidR="005F64C7" w:rsidRPr="00E31D92">
        <w:t xml:space="preserve"> en alle wijzigingen daarop en alle wijzigingen daarop ten gevolge van de Nota van Inlichtingen en de Overeenkomst.</w:t>
      </w:r>
    </w:p>
    <w:p w14:paraId="72F68205" w14:textId="77777777" w:rsidR="00BA635C" w:rsidRDefault="00BA635C" w:rsidP="005F0B59">
      <w:pPr>
        <w:rPr>
          <w:b/>
        </w:rPr>
      </w:pPr>
    </w:p>
    <w:p w14:paraId="75E6DED1" w14:textId="77777777" w:rsidR="005F0B59" w:rsidRDefault="005F0B59" w:rsidP="005F0B59">
      <w:r w:rsidRPr="005F0B59">
        <w:rPr>
          <w:b/>
        </w:rPr>
        <w:t>Opdrachtgever</w:t>
      </w:r>
      <w:r>
        <w:t>: de gemeente Utrechtse Heuvelrug</w:t>
      </w:r>
      <w:r w:rsidR="00B35B6C">
        <w:t>.</w:t>
      </w:r>
    </w:p>
    <w:p w14:paraId="34FEF26F" w14:textId="77777777" w:rsidR="005F0B59" w:rsidRDefault="005F0B59" w:rsidP="005F0B59"/>
    <w:p w14:paraId="33A76591" w14:textId="6C4589A4" w:rsidR="005F0B59" w:rsidRDefault="005F0B59" w:rsidP="005F0B59">
      <w:r w:rsidRPr="000679C4">
        <w:rPr>
          <w:b/>
        </w:rPr>
        <w:t>Opdrachtnemer</w:t>
      </w:r>
      <w:r w:rsidR="00A3028D">
        <w:t>: d</w:t>
      </w:r>
      <w:r>
        <w:t xml:space="preserve">e Inschrijver aan </w:t>
      </w:r>
      <w:r w:rsidR="00E133B4">
        <w:t>wie de Aanbestedende dienst de O</w:t>
      </w:r>
      <w:r>
        <w:t xml:space="preserve">pdracht in het kader van de aanbesteding definitief heeft gegund en met wie </w:t>
      </w:r>
      <w:r w:rsidRPr="005A248A">
        <w:t xml:space="preserve">vervolgens de </w:t>
      </w:r>
      <w:r w:rsidR="00E36B9A" w:rsidRPr="005A248A">
        <w:t>Over</w:t>
      </w:r>
      <w:r w:rsidR="005A248A" w:rsidRPr="005A248A">
        <w:t>eenkomst</w:t>
      </w:r>
      <w:r w:rsidRPr="005A248A">
        <w:t xml:space="preserve"> is gesloten</w:t>
      </w:r>
      <w:r>
        <w:t>.</w:t>
      </w:r>
    </w:p>
    <w:p w14:paraId="37F02BF7" w14:textId="77777777" w:rsidR="005F0B59" w:rsidRDefault="005F0B59" w:rsidP="005F0B59"/>
    <w:p w14:paraId="13D376BA" w14:textId="0870616E" w:rsidR="005F0B59" w:rsidRDefault="005F0B59" w:rsidP="005F0B59">
      <w:r w:rsidRPr="000679C4">
        <w:rPr>
          <w:b/>
        </w:rPr>
        <w:t>Openbare procedure</w:t>
      </w:r>
      <w:r>
        <w:t xml:space="preserve">: Een aanbestedingsprocedure zonder voorselectie. De Aanbestedende dienst publiceert de aanbesteding en geïnteresseerden kunnen het Aanbestedingsdocument </w:t>
      </w:r>
      <w:r w:rsidR="00EE660A">
        <w:t>downloaden</w:t>
      </w:r>
      <w:r w:rsidR="00C729E3">
        <w:t xml:space="preserve"> </w:t>
      </w:r>
      <w:r>
        <w:t>en vervolgens een Inschrijving indienen.</w:t>
      </w:r>
    </w:p>
    <w:p w14:paraId="327E88CD" w14:textId="77777777" w:rsidR="005F0B59" w:rsidRDefault="005F0B59" w:rsidP="005F0B59"/>
    <w:p w14:paraId="3B52E209" w14:textId="36D73FFB" w:rsidR="005F0B59" w:rsidRDefault="005F0B59" w:rsidP="005F0B59">
      <w:r w:rsidRPr="000679C4">
        <w:rPr>
          <w:b/>
        </w:rPr>
        <w:t>Onderaannemer</w:t>
      </w:r>
      <w:r w:rsidR="00317639">
        <w:rPr>
          <w:b/>
        </w:rPr>
        <w:t>(s)</w:t>
      </w:r>
      <w:r w:rsidR="00317639">
        <w:t>: N</w:t>
      </w:r>
      <w:r>
        <w:t>atuurlijk persoon</w:t>
      </w:r>
      <w:r w:rsidR="00317639">
        <w:t>/personen</w:t>
      </w:r>
      <w:r>
        <w:t xml:space="preserve"> of rechtspersoon</w:t>
      </w:r>
      <w:r w:rsidR="00317639">
        <w:t>/rechtspersonen</w:t>
      </w:r>
      <w:r>
        <w:t xml:space="preserve"> die door Opdrachtnemer wordt ingeschakeld om onder verantwoordelijkheid en aansturing van de Opdrachtnemer alsmede voor diens rekening en risico (een deel van) de uitvoering van de werkzaa</w:t>
      </w:r>
      <w:r w:rsidR="009B4036">
        <w:t>mheden die voortvloeien uit de O</w:t>
      </w:r>
      <w:r>
        <w:t xml:space="preserve">pdracht die onderwerp is van deze aanbesteding c.q. uit </w:t>
      </w:r>
      <w:r w:rsidRPr="00CB52EC">
        <w:t>de</w:t>
      </w:r>
      <w:r w:rsidR="00E36B9A" w:rsidRPr="00CB52EC">
        <w:t xml:space="preserve"> O</w:t>
      </w:r>
      <w:r w:rsidR="00CB52EC" w:rsidRPr="00CB52EC">
        <w:t>vereenkomst</w:t>
      </w:r>
      <w:r w:rsidR="00E36B9A" w:rsidRPr="00CB52EC">
        <w:t xml:space="preserve">, </w:t>
      </w:r>
      <w:r w:rsidRPr="00CB52EC">
        <w:t>uit</w:t>
      </w:r>
      <w:r>
        <w:t xml:space="preserve"> te voeren. </w:t>
      </w:r>
    </w:p>
    <w:p w14:paraId="35B51D8B" w14:textId="77777777" w:rsidR="00086DB6" w:rsidRDefault="00086DB6" w:rsidP="005F0B59"/>
    <w:p w14:paraId="7CF2E097" w14:textId="77777777" w:rsidR="007969E5" w:rsidRPr="007969E5" w:rsidRDefault="007969E5" w:rsidP="007969E5">
      <w:pPr>
        <w:rPr>
          <w:b/>
        </w:rPr>
      </w:pPr>
      <w:r w:rsidRPr="007969E5">
        <w:rPr>
          <w:b/>
        </w:rPr>
        <w:t>Overeenkomst</w:t>
      </w:r>
    </w:p>
    <w:p w14:paraId="45CD0541" w14:textId="0ADF7C22" w:rsidR="007969E5" w:rsidRDefault="005228EE" w:rsidP="007969E5">
      <w:r>
        <w:rPr>
          <w:bCs/>
        </w:rPr>
        <w:t xml:space="preserve">Document waarin de afspraken tussen Opdrachtgever en Opdrachtnemer zijn vastgelegd ten behoeve van de uitvoering van de </w:t>
      </w:r>
      <w:r w:rsidR="00747512" w:rsidRPr="000303D7">
        <w:rPr>
          <w:bCs/>
        </w:rPr>
        <w:t>Overeenkomst</w:t>
      </w:r>
      <w:r w:rsidR="007969E5" w:rsidRPr="000303D7">
        <w:rPr>
          <w:bCs/>
        </w:rPr>
        <w:t xml:space="preserve"> </w:t>
      </w:r>
      <w:r w:rsidR="007969E5" w:rsidRPr="000303D7">
        <w:t>met dossiernummer</w:t>
      </w:r>
      <w:r w:rsidR="00360AAA" w:rsidRPr="000303D7">
        <w:t xml:space="preserve"> 202</w:t>
      </w:r>
      <w:r w:rsidR="00D8658F" w:rsidRPr="000303D7">
        <w:t>6</w:t>
      </w:r>
      <w:r w:rsidR="00360AAA" w:rsidRPr="000303D7">
        <w:t>-</w:t>
      </w:r>
      <w:r w:rsidR="000303D7" w:rsidRPr="000303D7">
        <w:t>9612</w:t>
      </w:r>
      <w:r w:rsidR="00360AAA" w:rsidRPr="000303D7">
        <w:t>-BU</w:t>
      </w:r>
      <w:r w:rsidR="00E7769A" w:rsidRPr="000303D7">
        <w:t>.</w:t>
      </w:r>
    </w:p>
    <w:p w14:paraId="654F7B7B" w14:textId="77777777" w:rsidR="007969E5" w:rsidRDefault="007969E5" w:rsidP="007969E5"/>
    <w:p w14:paraId="003B2668" w14:textId="77777777" w:rsidR="005F0B59" w:rsidRDefault="005F0B59" w:rsidP="005F0B59">
      <w:r w:rsidRPr="000679C4">
        <w:rPr>
          <w:b/>
        </w:rPr>
        <w:t>Perceel</w:t>
      </w:r>
      <w:r w:rsidR="009B4036">
        <w:t>: Een afgebakend deel van de O</w:t>
      </w:r>
      <w:r>
        <w:t>pdracht waarop afzonderlijk kan worden ingeschreven.</w:t>
      </w:r>
    </w:p>
    <w:p w14:paraId="783D0D23" w14:textId="77777777" w:rsidR="005F0B59" w:rsidRDefault="005F0B59" w:rsidP="005F0B59"/>
    <w:p w14:paraId="6A7623F1" w14:textId="7C976997" w:rsidR="005F0B59" w:rsidRDefault="005F0B59" w:rsidP="005F0B59">
      <w:r w:rsidRPr="000679C4">
        <w:rPr>
          <w:b/>
        </w:rPr>
        <w:t>Stand still termijn</w:t>
      </w:r>
      <w:r>
        <w:t xml:space="preserve">: Termijn waarin de afgewezen Inschrijvers op voorgeschreven wijze bezwaar kunnen aantekenen tegen het Voornemen tot gunning. De Aanbestedende dienst hanteert behoudens andersluidend bericht een termijn van </w:t>
      </w:r>
      <w:r w:rsidR="00911BA0">
        <w:t>twintig (</w:t>
      </w:r>
      <w:r>
        <w:t>20</w:t>
      </w:r>
      <w:r w:rsidR="00911BA0">
        <w:t>) kalender</w:t>
      </w:r>
      <w:r>
        <w:t>dagen na dagtekening van het Voornemen tot gunning. De betreffende termijn dient als een vervaltermijn te worden beschouwd.</w:t>
      </w:r>
    </w:p>
    <w:p w14:paraId="04FB255E" w14:textId="77777777" w:rsidR="00FF0FA1" w:rsidRDefault="00FF0FA1" w:rsidP="00FF0FA1">
      <w:pPr>
        <w:rPr>
          <w:b/>
          <w:bCs/>
        </w:rPr>
      </w:pPr>
    </w:p>
    <w:p w14:paraId="6247D907" w14:textId="222E18E5" w:rsidR="00FF0FA1" w:rsidRPr="003E7291" w:rsidRDefault="00DA2BDE" w:rsidP="00FF0FA1">
      <w:pPr>
        <w:rPr>
          <w:b/>
          <w:bCs/>
        </w:rPr>
      </w:pPr>
      <w:r>
        <w:rPr>
          <w:b/>
          <w:bCs/>
        </w:rPr>
        <w:t>Uniforme Administratieve Voorwaarden (</w:t>
      </w:r>
      <w:r w:rsidR="00FF0FA1" w:rsidRPr="003E7291">
        <w:rPr>
          <w:b/>
          <w:bCs/>
        </w:rPr>
        <w:t>UAV 2012</w:t>
      </w:r>
      <w:r>
        <w:rPr>
          <w:b/>
          <w:bCs/>
        </w:rPr>
        <w:t>)</w:t>
      </w:r>
    </w:p>
    <w:p w14:paraId="795DC798" w14:textId="73950E56" w:rsidR="00FF0FA1" w:rsidRDefault="00FF0FA1" w:rsidP="00FF0FA1">
      <w:r w:rsidRPr="003E7291">
        <w:t xml:space="preserve">De werkzaamheden vallen onder de Uniforme Administratieve Voorwaarden voor de uitvoering van werken </w:t>
      </w:r>
      <w:r w:rsidR="00CB52EC">
        <w:t>e</w:t>
      </w:r>
      <w:r w:rsidRPr="003E7291">
        <w:t>n van technische installatiewerken 2012 (UAV 2012 (versie 2025)) zoals gepubliceerd in de Staatscourant van 26 februari 2025 met nummer 6896.</w:t>
      </w:r>
    </w:p>
    <w:p w14:paraId="514DD6ED" w14:textId="77777777" w:rsidR="005F0B59" w:rsidRDefault="005F0B59" w:rsidP="005F0B59"/>
    <w:p w14:paraId="323B1E09" w14:textId="77777777" w:rsidR="002F6664" w:rsidRPr="002F6664" w:rsidRDefault="005F0B59" w:rsidP="005F0B59">
      <w:r w:rsidRPr="000679C4">
        <w:rPr>
          <w:b/>
        </w:rPr>
        <w:t>Voornemen tot gunning</w:t>
      </w:r>
      <w:r>
        <w:t xml:space="preserve">: De schriftelijke mededeling van de Aanbestedende dienst aan de Inschrijvers omtrent de uitkomst van de aanbestedingsprocedure, inhoudende een voorlopige gunningbeslissing waartegen </w:t>
      </w:r>
      <w:r w:rsidR="008D4F50">
        <w:t>nog bezwaar kan worden gemaakt.</w:t>
      </w:r>
    </w:p>
    <w:p w14:paraId="20FC143E" w14:textId="77777777" w:rsidR="00865ADB" w:rsidRDefault="00865ADB" w:rsidP="00865ADB"/>
    <w:p w14:paraId="22510CF8" w14:textId="6E327A29" w:rsidR="00C404FF" w:rsidRDefault="00C404FF" w:rsidP="00EF756B">
      <w:pPr>
        <w:pStyle w:val="Kop1"/>
      </w:pPr>
      <w:r>
        <w:br w:type="page"/>
      </w:r>
      <w:bookmarkStart w:id="3" w:name="_Toc7087769"/>
      <w:bookmarkStart w:id="4" w:name="_Toc225454270"/>
      <w:r>
        <w:lastRenderedPageBreak/>
        <w:t>Inleiding</w:t>
      </w:r>
      <w:bookmarkEnd w:id="3"/>
      <w:bookmarkEnd w:id="4"/>
    </w:p>
    <w:p w14:paraId="1A6B3BF9" w14:textId="540CBADC" w:rsidR="00DB7827" w:rsidRDefault="00DB7827" w:rsidP="00DA11B1">
      <w:pPr>
        <w:pStyle w:val="Kop2"/>
      </w:pPr>
      <w:bookmarkStart w:id="5" w:name="_Toc225454271"/>
      <w:r>
        <w:t>Uitnodiging</w:t>
      </w:r>
      <w:bookmarkEnd w:id="5"/>
    </w:p>
    <w:p w14:paraId="1EE86F14" w14:textId="1B515785" w:rsidR="00B154F5" w:rsidRDefault="00B154F5" w:rsidP="00C404FF">
      <w:r w:rsidRPr="00C13EC3">
        <w:t xml:space="preserve">De gemeente Utrechtse Heuvelrug (hierna Aanbestedende dienst) is voornemens een </w:t>
      </w:r>
      <w:r w:rsidR="00831931" w:rsidRPr="00C13EC3">
        <w:t>Over</w:t>
      </w:r>
      <w:r w:rsidR="005228EE" w:rsidRPr="00C13EC3">
        <w:t>eenkom</w:t>
      </w:r>
      <w:r w:rsidR="00AA0CED" w:rsidRPr="00C13EC3">
        <w:t>st</w:t>
      </w:r>
      <w:r w:rsidR="00831931" w:rsidRPr="00C13EC3">
        <w:t xml:space="preserve"> </w:t>
      </w:r>
      <w:r w:rsidRPr="00C13EC3">
        <w:t xml:space="preserve">te sluiten met betrekking tot </w:t>
      </w:r>
      <w:r w:rsidR="00831931" w:rsidRPr="00C13EC3">
        <w:t>het graven, delven en ruimen van graven en kelders</w:t>
      </w:r>
      <w:r w:rsidR="00AA0CED" w:rsidRPr="00C13EC3">
        <w:t>.</w:t>
      </w:r>
      <w:r w:rsidR="00831931" w:rsidRPr="00C13EC3">
        <w:t xml:space="preserve"> </w:t>
      </w:r>
      <w:r w:rsidR="0093393A" w:rsidRPr="00C13EC3">
        <w:t>Op basis van de</w:t>
      </w:r>
      <w:r w:rsidR="00F07362" w:rsidRPr="00C13EC3">
        <w:t>ze Overeenkomst</w:t>
      </w:r>
      <w:r w:rsidR="001E287D" w:rsidRPr="00C13EC3">
        <w:t xml:space="preserve"> zal een</w:t>
      </w:r>
      <w:r w:rsidR="00FA6CAF" w:rsidRPr="00C13EC3">
        <w:t xml:space="preserve"> </w:t>
      </w:r>
      <w:r w:rsidR="00747512">
        <w:t>Overeenkomst</w:t>
      </w:r>
      <w:r w:rsidR="00FA6CAF" w:rsidRPr="00C13EC3">
        <w:t xml:space="preserve"> </w:t>
      </w:r>
      <w:r w:rsidR="0093393A" w:rsidRPr="00C13EC3">
        <w:t xml:space="preserve">aan de Opdrachtnemer </w:t>
      </w:r>
      <w:r w:rsidR="004C16A9" w:rsidRPr="00C13EC3">
        <w:t xml:space="preserve"> </w:t>
      </w:r>
      <w:r w:rsidR="0093393A" w:rsidRPr="00C13EC3">
        <w:t>verstrek</w:t>
      </w:r>
      <w:r w:rsidR="00C13EC3" w:rsidRPr="00C13EC3">
        <w:t>t worden</w:t>
      </w:r>
      <w:r w:rsidR="00A444D5" w:rsidRPr="00C13EC3">
        <w:t>.</w:t>
      </w:r>
      <w:r w:rsidR="0093393A" w:rsidRPr="00C13EC3">
        <w:t xml:space="preserve"> </w:t>
      </w:r>
      <w:r w:rsidRPr="00C13EC3">
        <w:t>Aanbestedende dienst is voornemens om aan één</w:t>
      </w:r>
      <w:r w:rsidR="00FA6CAF" w:rsidRPr="00C13EC3">
        <w:t xml:space="preserve"> </w:t>
      </w:r>
      <w:r w:rsidRPr="00C13EC3">
        <w:t>Inschrijver de onderhavige Opdracht te gunnen.</w:t>
      </w:r>
      <w:r>
        <w:t xml:space="preserve"> </w:t>
      </w:r>
    </w:p>
    <w:p w14:paraId="55FA0328" w14:textId="1E8055A5" w:rsidR="00B154F5" w:rsidRDefault="00B154F5" w:rsidP="00C404FF"/>
    <w:p w14:paraId="7357F027" w14:textId="5BEFD350" w:rsidR="00B154F5" w:rsidRDefault="00B154F5" w:rsidP="00C404FF">
      <w:r>
        <w:t xml:space="preserve">De Opdracht zal </w:t>
      </w:r>
      <w:r w:rsidRPr="00176CD9">
        <w:t xml:space="preserve">gegund worden aan de Inschrijver met de </w:t>
      </w:r>
      <w:r w:rsidR="008D5754">
        <w:t>laagste prijs op het inschrijfbiljet van het RAW bestek</w:t>
      </w:r>
      <w:r w:rsidR="00807C3E" w:rsidRPr="00176CD9">
        <w:t>.</w:t>
      </w:r>
      <w:r w:rsidR="00C9276E" w:rsidRPr="00176CD9">
        <w:t xml:space="preserve"> </w:t>
      </w:r>
      <w:r w:rsidR="006A0314" w:rsidRPr="00176CD9">
        <w:t>De (minimum)</w:t>
      </w:r>
      <w:r w:rsidR="00FE4F35" w:rsidRPr="00176CD9">
        <w:t xml:space="preserve"> </w:t>
      </w:r>
      <w:r w:rsidR="006A0314" w:rsidRPr="00176CD9">
        <w:t>eisen die de Aanbestedende dienst aan de Opdracht stelt, zijn</w:t>
      </w:r>
      <w:r w:rsidR="008D5754">
        <w:t xml:space="preserve"> dus</w:t>
      </w:r>
      <w:r w:rsidR="006A0314" w:rsidRPr="00176CD9">
        <w:t xml:space="preserve"> opgenomen </w:t>
      </w:r>
      <w:r w:rsidR="006A0314" w:rsidRPr="00A75E08">
        <w:t>in h</w:t>
      </w:r>
      <w:r w:rsidR="008D5754">
        <w:t>et RAW bestek wat als bijlage</w:t>
      </w:r>
      <w:r w:rsidR="000B155B">
        <w:t xml:space="preserve"> 5</w:t>
      </w:r>
      <w:r w:rsidR="006A0314" w:rsidRPr="00A75E08">
        <w:t xml:space="preserve"> van </w:t>
      </w:r>
      <w:r w:rsidR="00807C3E" w:rsidRPr="00DE6270">
        <w:t xml:space="preserve">deze </w:t>
      </w:r>
      <w:r w:rsidR="00DE6270" w:rsidRPr="00DE6270">
        <w:t>Aanbestedingsleidraad</w:t>
      </w:r>
      <w:r w:rsidR="008D5754">
        <w:t xml:space="preserve"> is toegevoegd</w:t>
      </w:r>
      <w:r w:rsidR="00807C3E" w:rsidRPr="00DE6270">
        <w:t>.</w:t>
      </w:r>
    </w:p>
    <w:p w14:paraId="0FA50FCB" w14:textId="0EF2CC5D" w:rsidR="003026CA" w:rsidRDefault="003026CA" w:rsidP="00C404FF"/>
    <w:p w14:paraId="104D7550" w14:textId="1B3F22DA" w:rsidR="008E455C" w:rsidRDefault="008D5754" w:rsidP="00C404FF">
      <w:r>
        <w:t>De werkzaamheden worden gezien als aan werken gerelateerde dienstverlening, daarom is het ARW 2016 als wetgevend kader van toepassing verklaard en</w:t>
      </w:r>
      <w:r w:rsidR="00917EB7">
        <w:t xml:space="preserve"> wordt de Opdracht als dienst gekwalificeerd. </w:t>
      </w:r>
      <w:r w:rsidR="008B6F56">
        <w:t>Kijkend naar het onderwerp en de financiële raming van de Opdracht afgezet tegen het karakter de markt waarin potentiële leveranciers opereren, acht de Aanbestedende dienst het geschikt en proportioneel om de Europese Openbare aanbestedingsprocedure te hanteren</w:t>
      </w:r>
      <w:r w:rsidR="00A444D5">
        <w:t>.</w:t>
      </w:r>
      <w:r w:rsidR="008B6F56">
        <w:t xml:space="preserve"> </w:t>
      </w:r>
      <w:r w:rsidR="008E455C">
        <w:t>Documenten voor deze aanbesteding zijn en worden beschikbaar gesteld via TenderNed.</w:t>
      </w:r>
    </w:p>
    <w:p w14:paraId="069A4732" w14:textId="4193438C" w:rsidR="006A0314" w:rsidRDefault="006A0314" w:rsidP="00C404FF"/>
    <w:p w14:paraId="00EBDEA2" w14:textId="675429A6" w:rsidR="00A731BE" w:rsidRDefault="000C1BA0" w:rsidP="00011B93">
      <w:r>
        <w:t>De Aanbestedende dienst nodigt u van harte uit deel te nemen aan de aanbestedingsprocedure en een Inschrijving in te dienen.</w:t>
      </w:r>
    </w:p>
    <w:p w14:paraId="73C88DE4" w14:textId="446F070B" w:rsidR="00C404FF" w:rsidRDefault="00536D4C" w:rsidP="00DA11B1">
      <w:pPr>
        <w:pStyle w:val="Kop2"/>
      </w:pPr>
      <w:bookmarkStart w:id="6" w:name="_Toc225454272"/>
      <w:r>
        <w:t>Beschrijving van de</w:t>
      </w:r>
      <w:r w:rsidR="00F926A9">
        <w:t xml:space="preserve"> </w:t>
      </w:r>
      <w:r w:rsidR="00C529C3">
        <w:t>Aanbestedende dienst</w:t>
      </w:r>
      <w:r>
        <w:t>/Opdrachtgever</w:t>
      </w:r>
      <w:bookmarkEnd w:id="6"/>
    </w:p>
    <w:p w14:paraId="41FB9785" w14:textId="024EFCFC" w:rsidR="0039527F" w:rsidRPr="00027486" w:rsidRDefault="0039527F" w:rsidP="00176CD9">
      <w:r>
        <w:rPr>
          <w:szCs w:val="21"/>
        </w:rPr>
        <w:t>De g</w:t>
      </w:r>
      <w:r w:rsidRPr="00D41BB5">
        <w:rPr>
          <w:szCs w:val="21"/>
        </w:rPr>
        <w:t xml:space="preserve">emeente Utrechtse Heuvelrug is een </w:t>
      </w:r>
      <w:r>
        <w:rPr>
          <w:szCs w:val="21"/>
        </w:rPr>
        <w:t>g</w:t>
      </w:r>
      <w:r w:rsidRPr="00D41BB5">
        <w:rPr>
          <w:szCs w:val="21"/>
        </w:rPr>
        <w:t xml:space="preserve">emeente in het zuidoosten van de Nederlandse Provincie Utrecht, </w:t>
      </w:r>
      <w:r>
        <w:rPr>
          <w:szCs w:val="21"/>
        </w:rPr>
        <w:t>dat</w:t>
      </w:r>
      <w:r w:rsidRPr="00D41BB5">
        <w:rPr>
          <w:szCs w:val="21"/>
        </w:rPr>
        <w:t xml:space="preserve"> een groot deel van de gelijknamige Heuvelrug omvat. De </w:t>
      </w:r>
      <w:r w:rsidRPr="00027486">
        <w:rPr>
          <w:szCs w:val="21"/>
        </w:rPr>
        <w:t>gemeente</w:t>
      </w:r>
      <w:r w:rsidRPr="00D41BB5">
        <w:rPr>
          <w:szCs w:val="21"/>
        </w:rPr>
        <w:t xml:space="preserve"> is ontstaan door de samenvoeging van de voormalige </w:t>
      </w:r>
      <w:r w:rsidRPr="00027486">
        <w:rPr>
          <w:szCs w:val="21"/>
        </w:rPr>
        <w:t>gemeenten</w:t>
      </w:r>
      <w:r w:rsidRPr="00D41BB5">
        <w:rPr>
          <w:szCs w:val="21"/>
        </w:rPr>
        <w:t xml:space="preserve"> Amerongen, Doorn, Driebergen-Rijssenburg, Leersum en </w:t>
      </w:r>
      <w:r w:rsidRPr="00104DC7">
        <w:rPr>
          <w:szCs w:val="21"/>
        </w:rPr>
        <w:t xml:space="preserve">Maarn. Op </w:t>
      </w:r>
      <w:r w:rsidR="00BE6727" w:rsidRPr="00104DC7">
        <w:rPr>
          <w:szCs w:val="21"/>
        </w:rPr>
        <w:t xml:space="preserve">2 augustus 2025 </w:t>
      </w:r>
      <w:r w:rsidRPr="00104DC7">
        <w:rPr>
          <w:szCs w:val="21"/>
        </w:rPr>
        <w:t xml:space="preserve">had de gemeente </w:t>
      </w:r>
      <w:r w:rsidR="00BE6727" w:rsidRPr="00104DC7">
        <w:t>50945</w:t>
      </w:r>
      <w:r w:rsidRPr="00104DC7">
        <w:t xml:space="preserve"> </w:t>
      </w:r>
      <w:r w:rsidRPr="00104DC7">
        <w:rPr>
          <w:szCs w:val="21"/>
        </w:rPr>
        <w:t>inwoners</w:t>
      </w:r>
      <w:r w:rsidRPr="00D41BB5">
        <w:rPr>
          <w:szCs w:val="21"/>
        </w:rPr>
        <w:t>.</w:t>
      </w:r>
    </w:p>
    <w:p w14:paraId="6BF09D89" w14:textId="354012A8" w:rsidR="00093E8A" w:rsidRDefault="00EE0BB1">
      <w:pPr>
        <w:spacing w:after="200" w:line="276" w:lineRule="auto"/>
        <w:jc w:val="left"/>
      </w:pPr>
      <w:r w:rsidRPr="00027486">
        <w:rPr>
          <w:noProof/>
          <w:szCs w:val="21"/>
        </w:rPr>
        <w:drawing>
          <wp:anchor distT="0" distB="0" distL="114300" distR="114300" simplePos="0" relativeHeight="251658241" behindDoc="0" locked="0" layoutInCell="1" allowOverlap="1" wp14:anchorId="070C32E2" wp14:editId="36928D77">
            <wp:simplePos x="0" y="0"/>
            <wp:positionH relativeFrom="column">
              <wp:posOffset>396240</wp:posOffset>
            </wp:positionH>
            <wp:positionV relativeFrom="paragraph">
              <wp:posOffset>142875</wp:posOffset>
            </wp:positionV>
            <wp:extent cx="4411345" cy="3693795"/>
            <wp:effectExtent l="19050" t="19050" r="27305" b="20955"/>
            <wp:wrapNone/>
            <wp:docPr id="3" name="Afbeelding 1" descr="ka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1345" cy="369379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093E8A">
        <w:br w:type="page"/>
      </w:r>
    </w:p>
    <w:p w14:paraId="08D870E8" w14:textId="77777777" w:rsidR="008C743B" w:rsidRDefault="0080047E" w:rsidP="00DA11B1">
      <w:pPr>
        <w:pStyle w:val="Kop2"/>
      </w:pPr>
      <w:bookmarkStart w:id="7" w:name="_Toc225454273"/>
      <w:r>
        <w:lastRenderedPageBreak/>
        <w:t>TenderNed en e-herkenning</w:t>
      </w:r>
      <w:bookmarkEnd w:id="7"/>
    </w:p>
    <w:p w14:paraId="7270298D" w14:textId="77777777" w:rsidR="0080047E" w:rsidRDefault="0080047E" w:rsidP="0080047E">
      <w:r>
        <w:t>Deze aanbesteding zal geheel digitaal plaatsvinden met gebruikmaking van het aanbestedingsplatform TenderNed. Dit betekent dat:</w:t>
      </w:r>
    </w:p>
    <w:p w14:paraId="53F70C0B" w14:textId="77777777" w:rsidR="0080047E" w:rsidRDefault="0080047E" w:rsidP="0080047E">
      <w:pPr>
        <w:pStyle w:val="Lijstalinea"/>
        <w:numPr>
          <w:ilvl w:val="0"/>
          <w:numId w:val="16"/>
        </w:numPr>
      </w:pPr>
      <w:r>
        <w:t>De aanbestedingsdocumenten via TenderNed ter beschikking worden gesteld;</w:t>
      </w:r>
    </w:p>
    <w:p w14:paraId="4795EBB8" w14:textId="77777777" w:rsidR="0080047E" w:rsidRDefault="0080047E" w:rsidP="0080047E">
      <w:pPr>
        <w:pStyle w:val="Lijstalinea"/>
        <w:numPr>
          <w:ilvl w:val="0"/>
          <w:numId w:val="16"/>
        </w:numPr>
      </w:pPr>
      <w:r>
        <w:t>Ondernemers via TenderNed nadere inlichtingen kunnen inwinnen;</w:t>
      </w:r>
    </w:p>
    <w:p w14:paraId="5D80D6FF" w14:textId="77777777" w:rsidR="0080047E" w:rsidRDefault="0080047E" w:rsidP="0080047E">
      <w:pPr>
        <w:pStyle w:val="Lijstalinea"/>
        <w:numPr>
          <w:ilvl w:val="0"/>
          <w:numId w:val="16"/>
        </w:numPr>
      </w:pPr>
      <w:r>
        <w:t>Ondernemers via TenderNed hun Inschrijving moeten indienen;</w:t>
      </w:r>
    </w:p>
    <w:p w14:paraId="32C4D6B8" w14:textId="77777777" w:rsidR="0080047E" w:rsidRDefault="0080047E" w:rsidP="0080047E">
      <w:pPr>
        <w:pStyle w:val="Lijstalinea"/>
        <w:numPr>
          <w:ilvl w:val="0"/>
          <w:numId w:val="16"/>
        </w:numPr>
      </w:pPr>
      <w:r>
        <w:t>De correspondentie t</w:t>
      </w:r>
      <w:r w:rsidR="00BD54F0">
        <w:t>en aanzien van de (voorlopige) G</w:t>
      </w:r>
      <w:r>
        <w:t>unning van de Opdracht via TenderNed plaats zal vinden.</w:t>
      </w:r>
    </w:p>
    <w:p w14:paraId="446E21C4" w14:textId="77777777" w:rsidR="0080047E" w:rsidRDefault="0080047E" w:rsidP="0080047E"/>
    <w:p w14:paraId="50123CA3" w14:textId="77777777" w:rsidR="00A731BE" w:rsidRDefault="00A731BE" w:rsidP="00A731BE">
      <w:r>
        <w:t xml:space="preserve">Inschrijver heeft e-herkenning nodig om een onderneming te registreren in TenderNed. E-herkenning is te vergelijken met DigiD voor particulieren. Met één e-herkenningsmiddel logt u in op websites van verschillende overheidsorganisaties. Voor registreren en inloggen bij TenderNed heeft Inschrijver minimaal betrouwbaarheidsniveau 2 nodig. Een e-herkenningsmiddel aanschaffen kan bij een van de erkende leveranciers. De kosten voor aanschaf en gebruik variëren per middel en leverancier. Op de site van TenderNed is meer informatie te raadplegen over e-herkenning en TenderNed. Hier is ook het stappenplannen voor het inloggen en registreren met e-herkenning te vinden. Voor vragen kan contact opgenomen worden met de servicedesk van TenderNed via 0800-TenderNed (0800-8363376) of via </w:t>
      </w:r>
      <w:r w:rsidRPr="001933D2">
        <w:t>servicedesk@TenderNed.nl</w:t>
      </w:r>
      <w:r>
        <w:t>.</w:t>
      </w:r>
    </w:p>
    <w:p w14:paraId="66AD0A49" w14:textId="77777777" w:rsidR="001933D2" w:rsidRDefault="001933D2" w:rsidP="001933D2">
      <w:pPr>
        <w:pStyle w:val="Kop3"/>
      </w:pPr>
      <w:bookmarkStart w:id="8" w:name="_Toc225454274"/>
      <w:r>
        <w:t>Storing in TenderNed</w:t>
      </w:r>
      <w:bookmarkEnd w:id="8"/>
    </w:p>
    <w:p w14:paraId="0EE9734C" w14:textId="77777777" w:rsidR="00712B25" w:rsidRDefault="00712B25" w:rsidP="00712B25">
      <w:r>
        <w:t xml:space="preserve">Er kunnen storingen in TenderNed optreden. Hierbij gaat het specifiek om storingen in TenderNed zelf. Storingen aan elektronische apparatuur of internetstoringen vallen hier buiten. </w:t>
      </w:r>
    </w:p>
    <w:p w14:paraId="2CF8E79A" w14:textId="77777777" w:rsidR="00712B25" w:rsidRDefault="00712B25" w:rsidP="00712B25"/>
    <w:p w14:paraId="63D9D33D" w14:textId="77777777" w:rsidR="00712B25" w:rsidRDefault="00712B25" w:rsidP="00712B25">
      <w:r>
        <w:t>De Aanbestedende dienst heeft het recht de termijn voor het indienen van het Verzoek tot deelneming te verlengen indien zich een storing in Tenderned  voordoet, maar is hiertoe niet verplicht. De keuze om hiervan gebruik te maken ligt geheel bij de Aanbestedende dienst.</w:t>
      </w:r>
    </w:p>
    <w:p w14:paraId="3689B243" w14:textId="77777777" w:rsidR="00712B25" w:rsidRDefault="00712B25" w:rsidP="00712B25"/>
    <w:p w14:paraId="5B888BC8" w14:textId="6EAF48B6" w:rsidR="00712B25" w:rsidRDefault="00712B25" w:rsidP="00712B25">
      <w:r>
        <w:t xml:space="preserve">Indien zich een storing voordoet in TenderNed, dient </w:t>
      </w:r>
      <w:r w:rsidR="00F85765">
        <w:t>Inschrijver</w:t>
      </w:r>
      <w:r>
        <w:t xml:space="preserve"> direct, doch zo spoedig mogelijk contact op te nemen met de Aanbestedende dienst. De Aanbestedende dienst stelt </w:t>
      </w:r>
      <w:r w:rsidR="00F85765">
        <w:t>Inschrijver</w:t>
      </w:r>
      <w:r>
        <w:t xml:space="preserve"> in kennis of zij wel of geen gebruik zal maken van de mogelijkheid om de inschrijvingstermijn te verlengen.  </w:t>
      </w:r>
    </w:p>
    <w:p w14:paraId="20675086" w14:textId="77777777" w:rsidR="00712B25" w:rsidRDefault="00712B25" w:rsidP="00712B25"/>
    <w:p w14:paraId="3688E87E" w14:textId="32CAA68B" w:rsidR="00712B25" w:rsidRDefault="00712B25" w:rsidP="00712B25">
      <w:r>
        <w:t xml:space="preserve">Indien de Aanbestedende dienst ervoor heeft gekozen gebruik te maken van de mogelijkheid om de inschrijvingstermijn te verlengen, krijgen alle </w:t>
      </w:r>
      <w:r w:rsidR="00F85765">
        <w:t>Inschrijvers</w:t>
      </w:r>
      <w:r>
        <w:t xml:space="preserve"> de gelegenheid hun Inschrijving te wijzigen of aan te vullen gedurende deze eventuele verlenging. </w:t>
      </w:r>
      <w:r w:rsidR="00F85765">
        <w:t>Inschrijvers</w:t>
      </w:r>
      <w:r>
        <w:t xml:space="preserve"> vernemen van de Aanbestedende dienst welke maatregelen zij dienen te treffen om het indienen van </w:t>
      </w:r>
      <w:r w:rsidR="00F85765">
        <w:t>de Inschrijving</w:t>
      </w:r>
      <w:r>
        <w:t xml:space="preserve"> te kunnen volbrengen. </w:t>
      </w:r>
    </w:p>
    <w:p w14:paraId="6A967EE3" w14:textId="77777777" w:rsidR="0080047E" w:rsidRDefault="0039527F" w:rsidP="00DA11B1">
      <w:pPr>
        <w:pStyle w:val="Kop2"/>
      </w:pPr>
      <w:bookmarkStart w:id="9" w:name="_Toc225454275"/>
      <w:r>
        <w:t>Leeswijzer</w:t>
      </w:r>
      <w:bookmarkEnd w:id="9"/>
    </w:p>
    <w:p w14:paraId="2A8EB7DD" w14:textId="77777777" w:rsidR="00D57C57" w:rsidRDefault="00D57C57" w:rsidP="00D57C57">
      <w:r>
        <w:t>Dit Aanbestedingsdocument is opgebouwd in de volgende hoofdstukken en bijlagen:</w:t>
      </w:r>
    </w:p>
    <w:p w14:paraId="40305441" w14:textId="77777777" w:rsidR="00611F8E" w:rsidRDefault="00611F8E" w:rsidP="00D671BD">
      <w:pPr>
        <w:pStyle w:val="Lijstalinea"/>
        <w:numPr>
          <w:ilvl w:val="0"/>
          <w:numId w:val="19"/>
        </w:numPr>
        <w:ind w:left="426" w:hanging="426"/>
      </w:pPr>
      <w:r>
        <w:t>In hoofdstuk 3 is het aanbestedingskader beschreven waarin onder meer de opdrachtomschrijving is opgenomen.</w:t>
      </w:r>
    </w:p>
    <w:p w14:paraId="191D1995" w14:textId="77777777" w:rsidR="00946A51" w:rsidRDefault="00946A51" w:rsidP="00D671BD">
      <w:pPr>
        <w:pStyle w:val="Lijstalinea"/>
        <w:numPr>
          <w:ilvl w:val="0"/>
          <w:numId w:val="19"/>
        </w:numPr>
        <w:ind w:left="426" w:hanging="426"/>
      </w:pPr>
      <w:r>
        <w:t>In hoofdstuk 4 zijn onderwerpen met betrekking tot Maatschappelijk Verantwoord Inkopen opgenomen.</w:t>
      </w:r>
    </w:p>
    <w:p w14:paraId="0C6B260D" w14:textId="77777777" w:rsidR="00946A51" w:rsidRDefault="00946A51" w:rsidP="00D671BD">
      <w:pPr>
        <w:pStyle w:val="Lijstalinea"/>
        <w:numPr>
          <w:ilvl w:val="0"/>
          <w:numId w:val="19"/>
        </w:numPr>
        <w:ind w:left="426" w:hanging="426"/>
      </w:pPr>
      <w:r>
        <w:t xml:space="preserve">In hoofdstuk 5 en 6 zijn de aanbestedingsprocedure en de algemene bepalingen beschreven. </w:t>
      </w:r>
    </w:p>
    <w:p w14:paraId="059F67B0" w14:textId="77777777" w:rsidR="00620720" w:rsidRDefault="00946A51" w:rsidP="00D671BD">
      <w:pPr>
        <w:pStyle w:val="Lijstalinea"/>
        <w:numPr>
          <w:ilvl w:val="0"/>
          <w:numId w:val="19"/>
        </w:numPr>
        <w:ind w:left="426" w:hanging="426"/>
      </w:pPr>
      <w:r>
        <w:t xml:space="preserve">In hoofdstuk 7 </w:t>
      </w:r>
      <w:r w:rsidR="00620720">
        <w:t xml:space="preserve">zijn de instructies voor het indienen van </w:t>
      </w:r>
      <w:r w:rsidR="0022293F">
        <w:t>een Inschrijving beschreven.</w:t>
      </w:r>
    </w:p>
    <w:p w14:paraId="4F598FCC" w14:textId="77777777" w:rsidR="0022293F" w:rsidRDefault="00620720" w:rsidP="00D671BD">
      <w:pPr>
        <w:pStyle w:val="Lijstalinea"/>
        <w:numPr>
          <w:ilvl w:val="0"/>
          <w:numId w:val="19"/>
        </w:numPr>
        <w:ind w:left="426" w:hanging="426"/>
      </w:pPr>
      <w:r>
        <w:t xml:space="preserve">In hoofdstuk 8 </w:t>
      </w:r>
      <w:r w:rsidR="0022293F">
        <w:t>zijn de Uitsluitingsgronden en Geschiktheidseisen opgenomen.</w:t>
      </w:r>
    </w:p>
    <w:p w14:paraId="39EE5C2D" w14:textId="77777777" w:rsidR="006B0BA4" w:rsidRDefault="0022293F" w:rsidP="00D671BD">
      <w:pPr>
        <w:pStyle w:val="Lijstalinea"/>
        <w:numPr>
          <w:ilvl w:val="0"/>
          <w:numId w:val="19"/>
        </w:numPr>
        <w:ind w:left="426" w:hanging="426"/>
      </w:pPr>
      <w:r>
        <w:t xml:space="preserve">In hoofdstuk 9 </w:t>
      </w:r>
      <w:r w:rsidR="006B0BA4">
        <w:t>is het beoordelingsproces van de Inschrijvingen beschreven.</w:t>
      </w:r>
    </w:p>
    <w:p w14:paraId="085306BD" w14:textId="77777777" w:rsidR="0039527F" w:rsidRDefault="00D671BD" w:rsidP="00D671BD">
      <w:pPr>
        <w:pStyle w:val="Lijstalinea"/>
        <w:numPr>
          <w:ilvl w:val="0"/>
          <w:numId w:val="19"/>
        </w:numPr>
        <w:ind w:left="426" w:hanging="426"/>
      </w:pPr>
      <w:r>
        <w:t>Als laatste</w:t>
      </w:r>
      <w:r w:rsidR="006B0BA4">
        <w:t xml:space="preserve"> is de verwijzing naar de apart bijgevoegde bijlagen opgenomen.</w:t>
      </w:r>
      <w:r w:rsidR="0039527F">
        <w:br w:type="page"/>
      </w:r>
    </w:p>
    <w:p w14:paraId="743632B6" w14:textId="77777777" w:rsidR="008C743B" w:rsidRDefault="0061258B" w:rsidP="008C743B">
      <w:pPr>
        <w:pStyle w:val="Kop1"/>
      </w:pPr>
      <w:bookmarkStart w:id="10" w:name="_Toc225454276"/>
      <w:r>
        <w:lastRenderedPageBreak/>
        <w:t>Aanbestedingskader</w:t>
      </w:r>
      <w:bookmarkEnd w:id="10"/>
    </w:p>
    <w:p w14:paraId="5E4456D8" w14:textId="77777777" w:rsidR="008C743B" w:rsidRDefault="008C743B" w:rsidP="00DA11B1">
      <w:pPr>
        <w:pStyle w:val="Kop2"/>
      </w:pPr>
      <w:bookmarkStart w:id="11" w:name="_Toc7087772"/>
      <w:bookmarkStart w:id="12" w:name="_Toc225454277"/>
      <w:r>
        <w:t>Aanleiding</w:t>
      </w:r>
      <w:bookmarkEnd w:id="11"/>
      <w:bookmarkEnd w:id="12"/>
    </w:p>
    <w:p w14:paraId="7EC47781" w14:textId="77777777" w:rsidR="003D04A5" w:rsidRDefault="003D04A5" w:rsidP="003D04A5">
      <w:pPr>
        <w:pStyle w:val="Kop3"/>
      </w:pPr>
      <w:bookmarkStart w:id="13" w:name="_Toc225454278"/>
      <w:r>
        <w:t>Huidige situatie</w:t>
      </w:r>
      <w:bookmarkEnd w:id="13"/>
    </w:p>
    <w:p w14:paraId="49697E9C" w14:textId="5C5C5556" w:rsidR="00DA189C" w:rsidRPr="00F95A4D" w:rsidRDefault="00DA189C" w:rsidP="003D04A5">
      <w:pPr>
        <w:rPr>
          <w:iCs/>
        </w:rPr>
      </w:pPr>
      <w:r w:rsidRPr="00F95A4D">
        <w:rPr>
          <w:iCs/>
        </w:rPr>
        <w:t xml:space="preserve">Weggebruik dient veilig en comfortabel te zijn; “water op de weg” beperkt </w:t>
      </w:r>
      <w:r w:rsidR="001F25C6" w:rsidRPr="00F95A4D">
        <w:rPr>
          <w:iCs/>
        </w:rPr>
        <w:t xml:space="preserve">mede </w:t>
      </w:r>
      <w:r w:rsidRPr="00F95A4D">
        <w:rPr>
          <w:iCs/>
        </w:rPr>
        <w:t xml:space="preserve">de veiligheid en het comfort.  Kolken, lijngoten en putten dienen om water op de weg af te voeren. Voor een goed functioneren is een periodieke reiniging noodzakelijk. </w:t>
      </w:r>
    </w:p>
    <w:p w14:paraId="612F62B5" w14:textId="77777777" w:rsidR="00DA189C" w:rsidRPr="00F95A4D" w:rsidRDefault="00DA189C" w:rsidP="003D04A5">
      <w:pPr>
        <w:rPr>
          <w:iCs/>
        </w:rPr>
      </w:pPr>
    </w:p>
    <w:p w14:paraId="66B6502C" w14:textId="602A3E0C" w:rsidR="001F25C6" w:rsidRPr="00F95A4D" w:rsidRDefault="00DA189C" w:rsidP="003D04A5">
      <w:pPr>
        <w:rPr>
          <w:iCs/>
        </w:rPr>
      </w:pPr>
      <w:r w:rsidRPr="00F95A4D">
        <w:rPr>
          <w:iCs/>
        </w:rPr>
        <w:t xml:space="preserve">Binnen de gemeente is er behoefte ontstaan aan een nieuwe </w:t>
      </w:r>
      <w:r w:rsidR="001F25C6" w:rsidRPr="00F95A4D">
        <w:rPr>
          <w:iCs/>
        </w:rPr>
        <w:t>aannemingso</w:t>
      </w:r>
      <w:r w:rsidRPr="00F95A4D">
        <w:rPr>
          <w:iCs/>
        </w:rPr>
        <w:t>vereenkomst voor de reiniging, omdat de huidige 30 juni 2026 afloopt. Deze aanbesteding classificeert zich als een dienst, zie ook de motivering in hoofdstuk 2.1.</w:t>
      </w:r>
    </w:p>
    <w:p w14:paraId="0F1B10C8" w14:textId="77777777" w:rsidR="00F95A4D" w:rsidRPr="00F95A4D" w:rsidRDefault="00F95A4D" w:rsidP="003D04A5">
      <w:pPr>
        <w:rPr>
          <w:iCs/>
        </w:rPr>
      </w:pPr>
    </w:p>
    <w:p w14:paraId="1DC5624E" w14:textId="7EF24D2E" w:rsidR="003D04A5" w:rsidRPr="00F95A4D" w:rsidRDefault="006A59B7" w:rsidP="003D04A5">
      <w:r w:rsidRPr="00F95A4D">
        <w:rPr>
          <w:iCs/>
        </w:rPr>
        <w:t xml:space="preserve">De werkzaamheden </w:t>
      </w:r>
      <w:r w:rsidR="001F25C6" w:rsidRPr="00F95A4D">
        <w:rPr>
          <w:iCs/>
        </w:rPr>
        <w:t xml:space="preserve">die worden aanbesteed </w:t>
      </w:r>
      <w:r w:rsidRPr="00F95A4D">
        <w:rPr>
          <w:iCs/>
        </w:rPr>
        <w:t xml:space="preserve">bestaan </w:t>
      </w:r>
      <w:r w:rsidR="00C572B5" w:rsidRPr="00F95A4D">
        <w:rPr>
          <w:iCs/>
        </w:rPr>
        <w:t>uit drie reinigingsrondes, de eerste aan begin van de zomer (juni</w:t>
      </w:r>
      <w:r w:rsidR="00EA6815" w:rsidRPr="00F95A4D">
        <w:rPr>
          <w:iCs/>
        </w:rPr>
        <w:t>/juli</w:t>
      </w:r>
      <w:r w:rsidR="00C572B5" w:rsidRPr="00F95A4D">
        <w:rPr>
          <w:iCs/>
        </w:rPr>
        <w:t xml:space="preserve">), de tweede in september en de derde in </w:t>
      </w:r>
      <w:r w:rsidR="00EA6815" w:rsidRPr="00F95A4D">
        <w:rPr>
          <w:iCs/>
        </w:rPr>
        <w:t>Dec</w:t>
      </w:r>
      <w:r w:rsidR="00C572B5" w:rsidRPr="00F95A4D">
        <w:rPr>
          <w:iCs/>
        </w:rPr>
        <w:t>ember</w:t>
      </w:r>
      <w:r w:rsidR="00EA6815" w:rsidRPr="00F95A4D">
        <w:rPr>
          <w:iCs/>
        </w:rPr>
        <w:t xml:space="preserve"> / januari</w:t>
      </w:r>
      <w:r w:rsidR="00C572B5" w:rsidRPr="00F95A4D">
        <w:rPr>
          <w:iCs/>
        </w:rPr>
        <w:t xml:space="preserve"> (gecombineerd met de bladcampagne). De eerste en laatste ronde zijn uitgebreide reinigingsacties en de middelste ronde is vooral bedoeld om verstopte goten weer gangbaar te maken en te zorgen dat het systeem niet geblokkeerd wordt door </w:t>
      </w:r>
      <w:r w:rsidR="00546883" w:rsidRPr="00F95A4D">
        <w:rPr>
          <w:iCs/>
        </w:rPr>
        <w:t>blad- en bloesemmateriaal</w:t>
      </w:r>
      <w:r w:rsidRPr="00F95A4D">
        <w:rPr>
          <w:iCs/>
        </w:rPr>
        <w:t xml:space="preserve">. </w:t>
      </w:r>
      <w:r w:rsidR="00DA189C" w:rsidRPr="00F95A4D">
        <w:rPr>
          <w:iCs/>
        </w:rPr>
        <w:t xml:space="preserve">Vrijkomend </w:t>
      </w:r>
      <w:r w:rsidR="001F25C6" w:rsidRPr="00F95A4D">
        <w:rPr>
          <w:iCs/>
        </w:rPr>
        <w:t>slib wordt afgevoerd naar een erkend verwerkingsbedrijf</w:t>
      </w:r>
      <w:r w:rsidRPr="00F95A4D">
        <w:rPr>
          <w:iCs/>
        </w:rPr>
        <w:t xml:space="preserve"> .</w:t>
      </w:r>
    </w:p>
    <w:p w14:paraId="05CE4F0E" w14:textId="77777777" w:rsidR="003D04A5" w:rsidRPr="00F95A4D" w:rsidRDefault="003D04A5" w:rsidP="003D04A5">
      <w:pPr>
        <w:pStyle w:val="Kop3"/>
      </w:pPr>
      <w:bookmarkStart w:id="14" w:name="_Toc225454279"/>
      <w:r w:rsidRPr="00F95A4D">
        <w:t>Gewenste situatie</w:t>
      </w:r>
      <w:bookmarkEnd w:id="14"/>
    </w:p>
    <w:p w14:paraId="0C158E91" w14:textId="64DB0877" w:rsidR="0033296D" w:rsidRPr="00F95A4D" w:rsidRDefault="00EA6815" w:rsidP="003D04A5">
      <w:pPr>
        <w:rPr>
          <w:iCs/>
        </w:rPr>
      </w:pPr>
      <w:r w:rsidRPr="00F95A4D">
        <w:t>Het reinigen en inspecteren van de kolken en lijngoten om een schone ,droge en veilige openbare ruimte te behouden</w:t>
      </w:r>
      <w:r w:rsidR="0033296D" w:rsidRPr="00F95A4D">
        <w:rPr>
          <w:iCs/>
        </w:rPr>
        <w:t>.</w:t>
      </w:r>
    </w:p>
    <w:p w14:paraId="19DAB12F" w14:textId="77777777" w:rsidR="004A2CE9" w:rsidRPr="00AC660A" w:rsidRDefault="00CC05A7" w:rsidP="00DA11B1">
      <w:pPr>
        <w:pStyle w:val="Kop2"/>
      </w:pPr>
      <w:bookmarkStart w:id="15" w:name="_Toc7087773"/>
      <w:bookmarkStart w:id="16" w:name="_Toc225454280"/>
      <w:r w:rsidRPr="00AC660A">
        <w:t>Het d</w:t>
      </w:r>
      <w:r w:rsidR="006D3D96" w:rsidRPr="00AC660A">
        <w:t>oel</w:t>
      </w:r>
      <w:r w:rsidR="008C743B" w:rsidRPr="00AC660A">
        <w:t xml:space="preserve"> van de aanbesteding</w:t>
      </w:r>
      <w:bookmarkEnd w:id="15"/>
      <w:bookmarkEnd w:id="16"/>
    </w:p>
    <w:p w14:paraId="75CC22C6" w14:textId="37A36A45" w:rsidR="004A2CE9" w:rsidRPr="00C1455C" w:rsidRDefault="004A2CE9" w:rsidP="00D151B3">
      <w:pPr>
        <w:rPr>
          <w:szCs w:val="21"/>
        </w:rPr>
      </w:pPr>
      <w:r w:rsidRPr="00C1455C">
        <w:rPr>
          <w:szCs w:val="21"/>
        </w:rPr>
        <w:t xml:space="preserve">Het doel van deze Europese Openbare aanbesteding is het sluiten van een </w:t>
      </w:r>
      <w:r w:rsidR="00747512" w:rsidRPr="00C1455C">
        <w:rPr>
          <w:szCs w:val="21"/>
        </w:rPr>
        <w:t>Overeenkomst</w:t>
      </w:r>
      <w:r w:rsidR="00B176E6" w:rsidRPr="00C1455C">
        <w:rPr>
          <w:szCs w:val="21"/>
        </w:rPr>
        <w:t xml:space="preserve"> </w:t>
      </w:r>
      <w:r w:rsidRPr="00C1455C">
        <w:rPr>
          <w:szCs w:val="21"/>
        </w:rPr>
        <w:t>op een transparante, rechtmatige en doelmatige wijze waarbij de Aanbestedende dienst één</w:t>
      </w:r>
      <w:r w:rsidR="00B176E6" w:rsidRPr="00C1455C">
        <w:rPr>
          <w:szCs w:val="21"/>
        </w:rPr>
        <w:t xml:space="preserve"> </w:t>
      </w:r>
      <w:r w:rsidRPr="00C1455C">
        <w:rPr>
          <w:szCs w:val="21"/>
        </w:rPr>
        <w:t xml:space="preserve">Inschrijver wenst te contracteren voor </w:t>
      </w:r>
      <w:r w:rsidR="00B176E6" w:rsidRPr="00C1455C">
        <w:rPr>
          <w:szCs w:val="21"/>
        </w:rPr>
        <w:t xml:space="preserve">het </w:t>
      </w:r>
      <w:r w:rsidR="00C1455C" w:rsidRPr="00C1455C">
        <w:rPr>
          <w:szCs w:val="21"/>
        </w:rPr>
        <w:t>reinigen van kolken</w:t>
      </w:r>
      <w:r w:rsidR="00B176E6" w:rsidRPr="00C1455C">
        <w:rPr>
          <w:szCs w:val="21"/>
        </w:rPr>
        <w:t xml:space="preserve">, </w:t>
      </w:r>
      <w:r w:rsidR="00C1455C" w:rsidRPr="00C1455C">
        <w:rPr>
          <w:szCs w:val="21"/>
        </w:rPr>
        <w:t>lijngoten</w:t>
      </w:r>
      <w:r w:rsidR="00B176E6" w:rsidRPr="00C1455C">
        <w:rPr>
          <w:szCs w:val="21"/>
        </w:rPr>
        <w:t xml:space="preserve"> en </w:t>
      </w:r>
      <w:r w:rsidR="00C1455C" w:rsidRPr="00C1455C">
        <w:rPr>
          <w:szCs w:val="21"/>
        </w:rPr>
        <w:t>infiltratieputten</w:t>
      </w:r>
      <w:r w:rsidRPr="00C1455C">
        <w:rPr>
          <w:szCs w:val="21"/>
        </w:rPr>
        <w:t xml:space="preserve">. </w:t>
      </w:r>
    </w:p>
    <w:p w14:paraId="335F09CE" w14:textId="77777777" w:rsidR="00D151B3" w:rsidRPr="00C1455C" w:rsidRDefault="00D151B3" w:rsidP="00D151B3">
      <w:pPr>
        <w:rPr>
          <w:szCs w:val="21"/>
        </w:rPr>
      </w:pPr>
    </w:p>
    <w:p w14:paraId="6007F1AF" w14:textId="36DA585D" w:rsidR="00D151B3" w:rsidRPr="007F6BDE" w:rsidRDefault="00D151B3" w:rsidP="00D151B3">
      <w:pPr>
        <w:rPr>
          <w:szCs w:val="21"/>
        </w:rPr>
      </w:pPr>
      <w:r w:rsidRPr="00C1455C">
        <w:rPr>
          <w:szCs w:val="21"/>
        </w:rPr>
        <w:t xml:space="preserve">Na opdrachtgunning kunnen wijzigingen ten opzichte van de beschrijving van de Opdracht ontstaan, bijvoorbeeld als gevolg van politieke, bestuurlijke en organisatorische ontwikkelingen zoals een reorganisatie. </w:t>
      </w:r>
      <w:r w:rsidR="00B24400" w:rsidRPr="00C1455C">
        <w:rPr>
          <w:szCs w:val="21"/>
        </w:rPr>
        <w:t>Aanbestedende dienst</w:t>
      </w:r>
      <w:r w:rsidRPr="00C1455C">
        <w:rPr>
          <w:szCs w:val="21"/>
        </w:rPr>
        <w:t xml:space="preserve"> treedt in die gevallen in overleg met </w:t>
      </w:r>
      <w:r w:rsidR="00B24400" w:rsidRPr="00C1455C">
        <w:rPr>
          <w:szCs w:val="21"/>
        </w:rPr>
        <w:t xml:space="preserve">de gecontracteerde </w:t>
      </w:r>
      <w:r w:rsidR="00DF0B29" w:rsidRPr="00C1455C">
        <w:rPr>
          <w:szCs w:val="21"/>
        </w:rPr>
        <w:t>Inschrijver</w:t>
      </w:r>
      <w:r w:rsidRPr="00C1455C">
        <w:rPr>
          <w:szCs w:val="21"/>
        </w:rPr>
        <w:t>.</w:t>
      </w:r>
      <w:r w:rsidRPr="007F6BDE">
        <w:rPr>
          <w:szCs w:val="21"/>
        </w:rPr>
        <w:t xml:space="preserve"> </w:t>
      </w:r>
    </w:p>
    <w:p w14:paraId="5B744433" w14:textId="77777777" w:rsidR="007706F9" w:rsidRDefault="007706F9" w:rsidP="00DA11B1">
      <w:pPr>
        <w:pStyle w:val="Kop2"/>
      </w:pPr>
      <w:bookmarkStart w:id="17" w:name="_Toc225454281"/>
      <w:r>
        <w:t>Pe</w:t>
      </w:r>
      <w:r w:rsidR="0092723D">
        <w:t>rceelindeling en omvang van de O</w:t>
      </w:r>
      <w:r>
        <w:t>pdracht</w:t>
      </w:r>
      <w:bookmarkEnd w:id="17"/>
    </w:p>
    <w:p w14:paraId="5AD8BBDC" w14:textId="67E17197" w:rsidR="00467C6D" w:rsidRPr="005513E0" w:rsidRDefault="00AC660A" w:rsidP="00467C6D">
      <w:r w:rsidRPr="005513E0">
        <w:rPr>
          <w:iCs/>
          <w:szCs w:val="21"/>
        </w:rPr>
        <w:t xml:space="preserve">Er vindt geen </w:t>
      </w:r>
      <w:r w:rsidR="00ED59E0" w:rsidRPr="005513E0">
        <w:rPr>
          <w:iCs/>
          <w:szCs w:val="21"/>
        </w:rPr>
        <w:t>Perceelindeling plaats</w:t>
      </w:r>
      <w:r w:rsidR="00025425" w:rsidRPr="005513E0">
        <w:rPr>
          <w:iCs/>
          <w:szCs w:val="21"/>
        </w:rPr>
        <w:t xml:space="preserve">, omdat het homogene werkzaamheden betreft die de </w:t>
      </w:r>
      <w:r w:rsidR="005513E0" w:rsidRPr="005513E0">
        <w:rPr>
          <w:iCs/>
          <w:szCs w:val="21"/>
        </w:rPr>
        <w:t>Opdrachtgever door één Opdrachtnemer wil laten uitvoeren</w:t>
      </w:r>
      <w:r w:rsidR="00ED59E0" w:rsidRPr="005513E0">
        <w:rPr>
          <w:iCs/>
          <w:szCs w:val="21"/>
        </w:rPr>
        <w:t xml:space="preserve">. </w:t>
      </w:r>
    </w:p>
    <w:p w14:paraId="47ABCB53" w14:textId="2334A8DA" w:rsidR="008C743B" w:rsidRDefault="009250DA" w:rsidP="00DA11B1">
      <w:pPr>
        <w:pStyle w:val="Kop2"/>
      </w:pPr>
      <w:bookmarkStart w:id="18" w:name="_Toc7087774"/>
      <w:bookmarkStart w:id="19" w:name="_Toc225454282"/>
      <w:r>
        <w:t>Over</w:t>
      </w:r>
      <w:r w:rsidR="00F06CC6">
        <w:t>eenkomst</w:t>
      </w:r>
      <w:bookmarkEnd w:id="18"/>
      <w:r w:rsidR="002638F1">
        <w:t xml:space="preserve"> en looptijd</w:t>
      </w:r>
      <w:bookmarkEnd w:id="19"/>
    </w:p>
    <w:p w14:paraId="24A41847" w14:textId="63A74252" w:rsidR="00B50ABC" w:rsidRDefault="00DA5249" w:rsidP="00D151B3">
      <w:pPr>
        <w:rPr>
          <w:szCs w:val="21"/>
        </w:rPr>
      </w:pPr>
      <w:r>
        <w:rPr>
          <w:szCs w:val="21"/>
        </w:rPr>
        <w:t xml:space="preserve">De Opdracht </w:t>
      </w:r>
      <w:r w:rsidRPr="00B960C5">
        <w:rPr>
          <w:szCs w:val="21"/>
        </w:rPr>
        <w:t xml:space="preserve">betreft een </w:t>
      </w:r>
      <w:r w:rsidR="00747512">
        <w:rPr>
          <w:szCs w:val="21"/>
        </w:rPr>
        <w:t>Overeenkomst</w:t>
      </w:r>
      <w:r w:rsidR="00ED59E0" w:rsidRPr="00B960C5">
        <w:rPr>
          <w:szCs w:val="21"/>
        </w:rPr>
        <w:t xml:space="preserve"> </w:t>
      </w:r>
      <w:r w:rsidR="00B50ABC" w:rsidRPr="00B960C5">
        <w:rPr>
          <w:szCs w:val="21"/>
        </w:rPr>
        <w:t xml:space="preserve">met een initiële looptijd </w:t>
      </w:r>
      <w:r w:rsidR="00B50ABC" w:rsidRPr="00F95A4D">
        <w:rPr>
          <w:szCs w:val="21"/>
        </w:rPr>
        <w:t xml:space="preserve">van </w:t>
      </w:r>
      <w:r w:rsidR="00ED59E0" w:rsidRPr="00F95A4D">
        <w:rPr>
          <w:szCs w:val="21"/>
        </w:rPr>
        <w:t xml:space="preserve">1 </w:t>
      </w:r>
      <w:r w:rsidR="00415E57" w:rsidRPr="00F95A4D">
        <w:rPr>
          <w:szCs w:val="21"/>
        </w:rPr>
        <w:t>ju</w:t>
      </w:r>
      <w:r w:rsidR="00A15C6A" w:rsidRPr="00F95A4D">
        <w:rPr>
          <w:szCs w:val="21"/>
        </w:rPr>
        <w:t>n</w:t>
      </w:r>
      <w:r w:rsidR="00415E57" w:rsidRPr="00F95A4D">
        <w:rPr>
          <w:szCs w:val="21"/>
        </w:rPr>
        <w:t>i</w:t>
      </w:r>
      <w:r w:rsidR="00ED59E0" w:rsidRPr="00F95A4D">
        <w:rPr>
          <w:szCs w:val="21"/>
        </w:rPr>
        <w:t xml:space="preserve"> 2026 t/m 3</w:t>
      </w:r>
      <w:r w:rsidR="00A15C6A" w:rsidRPr="00F95A4D">
        <w:rPr>
          <w:szCs w:val="21"/>
        </w:rPr>
        <w:t>1</w:t>
      </w:r>
      <w:r w:rsidR="00ED59E0" w:rsidRPr="00F95A4D">
        <w:rPr>
          <w:szCs w:val="21"/>
        </w:rPr>
        <w:t xml:space="preserve"> </w:t>
      </w:r>
      <w:r w:rsidR="00A15C6A" w:rsidRPr="00F95A4D">
        <w:rPr>
          <w:szCs w:val="21"/>
        </w:rPr>
        <w:t>mei</w:t>
      </w:r>
      <w:r w:rsidR="00ED59E0" w:rsidRPr="00F95A4D">
        <w:rPr>
          <w:szCs w:val="21"/>
        </w:rPr>
        <w:t xml:space="preserve"> 20</w:t>
      </w:r>
      <w:r w:rsidR="0003254E" w:rsidRPr="00F95A4D">
        <w:rPr>
          <w:szCs w:val="21"/>
        </w:rPr>
        <w:t>31</w:t>
      </w:r>
      <w:r w:rsidR="00ED59E0" w:rsidRPr="00F95A4D">
        <w:rPr>
          <w:szCs w:val="21"/>
        </w:rPr>
        <w:t xml:space="preserve"> </w:t>
      </w:r>
      <w:r w:rsidR="00B50ABC" w:rsidRPr="00F95A4D">
        <w:rPr>
          <w:szCs w:val="21"/>
        </w:rPr>
        <w:t xml:space="preserve">met een eenzijdige optie </w:t>
      </w:r>
      <w:r w:rsidR="00F00072" w:rsidRPr="00F95A4D">
        <w:rPr>
          <w:szCs w:val="21"/>
        </w:rPr>
        <w:t xml:space="preserve">voor Opdrachtgever </w:t>
      </w:r>
      <w:r w:rsidR="00B50ABC" w:rsidRPr="00F95A4D">
        <w:rPr>
          <w:szCs w:val="21"/>
        </w:rPr>
        <w:t>tot verlenging van</w:t>
      </w:r>
      <w:r w:rsidR="004E7A55" w:rsidRPr="00F95A4D">
        <w:rPr>
          <w:szCs w:val="21"/>
        </w:rPr>
        <w:t xml:space="preserve"> 2</w:t>
      </w:r>
      <w:r w:rsidR="00A15C6A" w:rsidRPr="00F95A4D">
        <w:rPr>
          <w:szCs w:val="21"/>
        </w:rPr>
        <w:t xml:space="preserve"> </w:t>
      </w:r>
      <w:r w:rsidR="004E7A55" w:rsidRPr="00F95A4D">
        <w:rPr>
          <w:szCs w:val="21"/>
        </w:rPr>
        <w:t>x</w:t>
      </w:r>
      <w:r w:rsidR="00A15C6A" w:rsidRPr="00F95A4D">
        <w:rPr>
          <w:szCs w:val="21"/>
        </w:rPr>
        <w:t xml:space="preserve"> </w:t>
      </w:r>
      <w:r w:rsidR="0003254E" w:rsidRPr="00F95A4D">
        <w:rPr>
          <w:szCs w:val="21"/>
        </w:rPr>
        <w:t>2</w:t>
      </w:r>
      <w:r w:rsidR="00A15C6A" w:rsidRPr="00F95A4D">
        <w:rPr>
          <w:szCs w:val="21"/>
        </w:rPr>
        <w:t xml:space="preserve"> </w:t>
      </w:r>
      <w:r w:rsidR="004E7A55" w:rsidRPr="00F95A4D">
        <w:rPr>
          <w:szCs w:val="21"/>
        </w:rPr>
        <w:t xml:space="preserve">jaar. </w:t>
      </w:r>
      <w:r w:rsidR="00135B08" w:rsidRPr="00F95A4D">
        <w:rPr>
          <w:szCs w:val="21"/>
        </w:rPr>
        <w:t>Voor</w:t>
      </w:r>
      <w:r w:rsidR="00135B08">
        <w:rPr>
          <w:szCs w:val="21"/>
        </w:rPr>
        <w:t xml:space="preserve"> deze verlengingsopties is gekozen, omdat de </w:t>
      </w:r>
      <w:r w:rsidR="00823765">
        <w:rPr>
          <w:szCs w:val="21"/>
        </w:rPr>
        <w:t>Aanbestedende dienst er grote waarde hecht</w:t>
      </w:r>
      <w:r w:rsidR="00B50ABC">
        <w:rPr>
          <w:szCs w:val="21"/>
        </w:rPr>
        <w:t xml:space="preserve"> </w:t>
      </w:r>
      <w:r w:rsidR="00823765">
        <w:rPr>
          <w:szCs w:val="21"/>
        </w:rPr>
        <w:t xml:space="preserve">aan </w:t>
      </w:r>
      <w:r w:rsidR="00310C2B">
        <w:rPr>
          <w:szCs w:val="21"/>
        </w:rPr>
        <w:t>continuïteit</w:t>
      </w:r>
      <w:r w:rsidR="00823765">
        <w:rPr>
          <w:szCs w:val="21"/>
        </w:rPr>
        <w:t xml:space="preserve"> van de dienstverlening en </w:t>
      </w:r>
      <w:r w:rsidR="00310C2B">
        <w:rPr>
          <w:szCs w:val="21"/>
        </w:rPr>
        <w:t>daarom ook langdurig wil samenwerken met de geselecteerde Ondernemer.</w:t>
      </w:r>
      <w:r w:rsidR="006A628C">
        <w:rPr>
          <w:szCs w:val="21"/>
        </w:rPr>
        <w:t xml:space="preserve"> De keuze voor twee verlengingen wordt ingegeven door het feit dat Aanbestedende dienst</w:t>
      </w:r>
      <w:r w:rsidR="00397317">
        <w:rPr>
          <w:szCs w:val="21"/>
        </w:rPr>
        <w:t xml:space="preserve"> de dienstverlening wel regelmatig wil evalueren.</w:t>
      </w:r>
    </w:p>
    <w:p w14:paraId="46442F90" w14:textId="77777777" w:rsidR="00B50ABC" w:rsidRDefault="00B50ABC" w:rsidP="00D151B3">
      <w:pPr>
        <w:rPr>
          <w:szCs w:val="21"/>
        </w:rPr>
      </w:pPr>
    </w:p>
    <w:p w14:paraId="2691C1ED" w14:textId="654AA557" w:rsidR="00F24F62" w:rsidRDefault="00B50ABC" w:rsidP="00096C70">
      <w:r>
        <w:rPr>
          <w:szCs w:val="21"/>
        </w:rPr>
        <w:t>Voor verlenging gelden dezelfde prijzen</w:t>
      </w:r>
      <w:r w:rsidR="00BE5EAA">
        <w:rPr>
          <w:szCs w:val="21"/>
        </w:rPr>
        <w:t xml:space="preserve"> </w:t>
      </w:r>
      <w:r>
        <w:rPr>
          <w:szCs w:val="21"/>
        </w:rPr>
        <w:t xml:space="preserve">en </w:t>
      </w:r>
      <w:r w:rsidR="00BA2992">
        <w:rPr>
          <w:szCs w:val="21"/>
        </w:rPr>
        <w:t>voorwaarden</w:t>
      </w:r>
      <w:r>
        <w:rPr>
          <w:szCs w:val="21"/>
        </w:rPr>
        <w:t xml:space="preserve"> als gedaan bij de Inschrijving. </w:t>
      </w:r>
      <w:r w:rsidR="002806F6">
        <w:rPr>
          <w:szCs w:val="21"/>
        </w:rPr>
        <w:t xml:space="preserve">De Aanbestedende dienst behoud zich het recht voor </w:t>
      </w:r>
      <w:r w:rsidR="008938FD">
        <w:rPr>
          <w:szCs w:val="21"/>
        </w:rPr>
        <w:t xml:space="preserve">al dan niet </w:t>
      </w:r>
      <w:r w:rsidR="00135B08">
        <w:rPr>
          <w:szCs w:val="21"/>
        </w:rPr>
        <w:t>g</w:t>
      </w:r>
      <w:r w:rsidR="002806F6">
        <w:rPr>
          <w:szCs w:val="21"/>
        </w:rPr>
        <w:t>ebruik te maken van de opties tot verlenging</w:t>
      </w:r>
      <w:r w:rsidR="004E7A55">
        <w:rPr>
          <w:szCs w:val="21"/>
        </w:rPr>
        <w:t>.</w:t>
      </w:r>
    </w:p>
    <w:p w14:paraId="40C97757" w14:textId="77777777" w:rsidR="00620B78" w:rsidRDefault="00012C16" w:rsidP="00DA11B1">
      <w:pPr>
        <w:pStyle w:val="Kop2"/>
      </w:pPr>
      <w:bookmarkStart w:id="20" w:name="_Toc225454283"/>
      <w:r>
        <w:lastRenderedPageBreak/>
        <w:t>Prijs en indexering</w:t>
      </w:r>
      <w:bookmarkEnd w:id="20"/>
    </w:p>
    <w:p w14:paraId="0BF42112" w14:textId="77777777" w:rsidR="00FA5403" w:rsidRDefault="00347522" w:rsidP="00347522">
      <w:pPr>
        <w:pStyle w:val="Kop3"/>
      </w:pPr>
      <w:bookmarkStart w:id="21" w:name="_Toc225454284"/>
      <w:bookmarkStart w:id="22" w:name="_Hlk8141831"/>
      <w:r>
        <w:t>Prijs</w:t>
      </w:r>
      <w:bookmarkEnd w:id="21"/>
    </w:p>
    <w:p w14:paraId="77A9188D" w14:textId="0BA7BF7F" w:rsidR="00A6792B" w:rsidRDefault="00A5711E" w:rsidP="00620B78">
      <w:r w:rsidRPr="003A3043">
        <w:rPr>
          <w:iCs/>
        </w:rPr>
        <w:t>Er wordt geen gebruik gemaakt van een prijsplafond of prijsbodem</w:t>
      </w:r>
      <w:r w:rsidR="006015E1" w:rsidRPr="003A3043">
        <w:rPr>
          <w:iCs/>
        </w:rPr>
        <w:t xml:space="preserve">, anders dan </w:t>
      </w:r>
      <w:r w:rsidR="008938FD" w:rsidRPr="003A3043">
        <w:rPr>
          <w:iCs/>
        </w:rPr>
        <w:t>de eventuele bepaling van een extreem lage inschrijving conform de Aanbestedingswet</w:t>
      </w:r>
      <w:r w:rsidRPr="003A3043">
        <w:rPr>
          <w:iCs/>
        </w:rPr>
        <w:t xml:space="preserve">. </w:t>
      </w:r>
    </w:p>
    <w:p w14:paraId="2D1FDAED" w14:textId="77777777" w:rsidR="00012C16" w:rsidRDefault="00012C16" w:rsidP="00012C16">
      <w:pPr>
        <w:pStyle w:val="Kop3"/>
      </w:pPr>
      <w:bookmarkStart w:id="23" w:name="_Toc225454285"/>
      <w:r>
        <w:t>Indexering</w:t>
      </w:r>
      <w:bookmarkEnd w:id="23"/>
    </w:p>
    <w:p w14:paraId="3A1E79C2" w14:textId="6897AC9C" w:rsidR="00620B78" w:rsidRDefault="00620B78" w:rsidP="00620B78">
      <w:r w:rsidRPr="004651D7">
        <w:t xml:space="preserve">De prijzen </w:t>
      </w:r>
      <w:r w:rsidR="00A15C6A">
        <w:t>worden 12-maandelijks</w:t>
      </w:r>
      <w:r w:rsidRPr="00602FD0">
        <w:t xml:space="preserve"> geïndexeerd </w:t>
      </w:r>
      <w:r w:rsidR="00A15C6A" w:rsidRPr="00A15C6A">
        <w:t>volgens de Staline-tabellen van het CBS, welke wordt gepubliceerd op de website</w:t>
      </w:r>
      <w:r w:rsidR="00A15C6A">
        <w:t>:</w:t>
      </w:r>
      <w:r w:rsidR="00A15C6A" w:rsidRPr="00A15C6A">
        <w:t xml:space="preserve"> URL</w:t>
      </w:r>
      <w:r w:rsidR="00A15C6A">
        <w:t xml:space="preserve"> </w:t>
      </w:r>
      <w:r w:rsidR="00A15C6A" w:rsidRPr="00A15C6A">
        <w:t>https://www.cbs.nl/nl-nl/cijfers/detail/84538NED.</w:t>
      </w:r>
      <w:r w:rsidR="00A15C6A" w:rsidRPr="00A15C6A">
        <w:cr/>
        <w:t>Op deze RROK is de rubriek 4211a "wegen met open verharding" van de website van toepassing.</w:t>
      </w:r>
      <w:r w:rsidR="00A15C6A">
        <w:t xml:space="preserve"> </w:t>
      </w:r>
      <w:r w:rsidRPr="00602FD0">
        <w:t>met het indexcijfer</w:t>
      </w:r>
      <w:r w:rsidR="00BE5EAA" w:rsidRPr="00602FD0">
        <w:t>, maand juni van het jaar ervoor.</w:t>
      </w:r>
      <w:bookmarkEnd w:id="22"/>
      <w:r w:rsidR="00C33CB3" w:rsidRPr="00602FD0">
        <w:t xml:space="preserve"> </w:t>
      </w:r>
      <w:r w:rsidR="00A15C6A">
        <w:t>De eerste mogelijkheid tot indexatie vindt plaats 1 juni 2027.</w:t>
      </w:r>
    </w:p>
    <w:p w14:paraId="3E31E224" w14:textId="77777777" w:rsidR="00620B78" w:rsidRDefault="00620B78" w:rsidP="00620B78"/>
    <w:p w14:paraId="6BCCCF44" w14:textId="45DB8284" w:rsidR="008C743B" w:rsidRPr="004E29ED" w:rsidRDefault="00620B78" w:rsidP="008C743B">
      <w:r>
        <w:t xml:space="preserve">Wanneer Opdrachtnemer een prijsstijging en/of prijsdaling wenst door te berekenen, dient Opdrachtnemer dit minimaal twee (2) maanden voor ingangsdatum schriftelijk aan te vragen bij </w:t>
      </w:r>
      <w:r w:rsidRPr="004E29ED">
        <w:t xml:space="preserve">de Aanbestedende dienst. </w:t>
      </w:r>
    </w:p>
    <w:p w14:paraId="2B385C6A" w14:textId="77777777" w:rsidR="006D3D96" w:rsidRPr="004E29ED" w:rsidRDefault="009D7B0A" w:rsidP="00DA11B1">
      <w:pPr>
        <w:pStyle w:val="Kop2"/>
      </w:pPr>
      <w:bookmarkStart w:id="24" w:name="_Toc225454286"/>
      <w:r w:rsidRPr="004E29ED">
        <w:t>Opdrachtomschrijving</w:t>
      </w:r>
      <w:bookmarkEnd w:id="24"/>
    </w:p>
    <w:p w14:paraId="6F5E4BED" w14:textId="77777777" w:rsidR="00F95A4D" w:rsidRPr="00F95A4D" w:rsidRDefault="00560109" w:rsidP="00211193">
      <w:pPr>
        <w:pStyle w:val="Lijstalinea"/>
        <w:numPr>
          <w:ilvl w:val="0"/>
          <w:numId w:val="36"/>
        </w:numPr>
      </w:pPr>
      <w:r w:rsidRPr="00F95A4D">
        <w:rPr>
          <w:iCs/>
        </w:rPr>
        <w:t xml:space="preserve">Het </w:t>
      </w:r>
      <w:r w:rsidR="00713661" w:rsidRPr="00F95A4D">
        <w:rPr>
          <w:iCs/>
        </w:rPr>
        <w:t>uitvoeren</w:t>
      </w:r>
      <w:r w:rsidRPr="00F95A4D">
        <w:rPr>
          <w:iCs/>
        </w:rPr>
        <w:t xml:space="preserve"> van voorbereidende werkzaamheden </w:t>
      </w:r>
    </w:p>
    <w:p w14:paraId="0D4A56B0" w14:textId="6ED510CC" w:rsidR="00DF09AC" w:rsidRPr="00F95A4D" w:rsidRDefault="00F95A4D" w:rsidP="002C01C0">
      <w:pPr>
        <w:pStyle w:val="Lijstalinea"/>
        <w:numPr>
          <w:ilvl w:val="0"/>
          <w:numId w:val="36"/>
        </w:numPr>
        <w:jc w:val="left"/>
        <w:rPr>
          <w:iCs/>
        </w:rPr>
      </w:pPr>
      <w:r w:rsidRPr="00F95A4D">
        <w:t>Het reinigen en inspecteren van de kolken en lijngoten om een schone ,droge en veilige openbare ruimte te behouden</w:t>
      </w:r>
      <w:r w:rsidR="00DF09AC" w:rsidRPr="00F95A4D">
        <w:rPr>
          <w:iCs/>
        </w:rPr>
        <w:t>.</w:t>
      </w:r>
    </w:p>
    <w:p w14:paraId="4F67E697" w14:textId="77777777" w:rsidR="00701F4D" w:rsidRDefault="00701F4D" w:rsidP="00701F4D">
      <w:pPr>
        <w:pStyle w:val="Lijstalinea"/>
        <w:ind w:left="360"/>
        <w:jc w:val="left"/>
        <w:rPr>
          <w:iCs/>
        </w:rPr>
      </w:pPr>
    </w:p>
    <w:p w14:paraId="4E2E1B52" w14:textId="77777777" w:rsidR="00DA11A8" w:rsidRPr="004E29ED" w:rsidRDefault="00DA11A8">
      <w:pPr>
        <w:spacing w:after="200" w:line="276" w:lineRule="auto"/>
        <w:jc w:val="left"/>
        <w:rPr>
          <w:iCs/>
        </w:rPr>
      </w:pPr>
      <w:r w:rsidRPr="004E29ED">
        <w:rPr>
          <w:iCs/>
        </w:rPr>
        <w:br w:type="page"/>
      </w:r>
    </w:p>
    <w:p w14:paraId="09542C11" w14:textId="77777777" w:rsidR="00AE7F1F" w:rsidRPr="008B55BC" w:rsidRDefault="00EC62AE" w:rsidP="00EC62AE">
      <w:pPr>
        <w:pStyle w:val="Kop1"/>
      </w:pPr>
      <w:bookmarkStart w:id="25" w:name="_Toc225454287"/>
      <w:r w:rsidRPr="008B55BC">
        <w:lastRenderedPageBreak/>
        <w:t>Maatschappelijk Verantwoord Inkopen</w:t>
      </w:r>
      <w:bookmarkEnd w:id="25"/>
    </w:p>
    <w:p w14:paraId="7D2B3AC0" w14:textId="0B06CCA5" w:rsidR="00E16052" w:rsidRDefault="00E16052" w:rsidP="00E16052">
      <w:r w:rsidRPr="00A5546D">
        <w:t xml:space="preserve">Bij alle gemeentelijke </w:t>
      </w:r>
      <w:r>
        <w:t xml:space="preserve">inkopen </w:t>
      </w:r>
      <w:r w:rsidRPr="00A5546D">
        <w:t>wordt</w:t>
      </w:r>
      <w:r>
        <w:t xml:space="preserve"> ook gelet op de effecten van de inkoop op het milieu en sociale aspecten. Om die reden wordt bij elke aanbesteding </w:t>
      </w:r>
      <w:r w:rsidR="008B3DB3">
        <w:t>bepaald</w:t>
      </w:r>
      <w:r w:rsidRPr="00A5546D">
        <w:t xml:space="preserve"> op welke manier en in hoeverre een bijdrage aan onderstaande uitgangspunten </w:t>
      </w:r>
      <w:r>
        <w:t xml:space="preserve">moet </w:t>
      </w:r>
      <w:r w:rsidRPr="00A5546D">
        <w:t>worden geleverd.</w:t>
      </w:r>
    </w:p>
    <w:p w14:paraId="7E79C8E3" w14:textId="77777777" w:rsidR="00E16052" w:rsidRDefault="00E16052" w:rsidP="00E16052"/>
    <w:p w14:paraId="211CB776" w14:textId="77777777" w:rsidR="008B55BC" w:rsidRDefault="008B55BC" w:rsidP="008B55BC">
      <w:r>
        <w:t xml:space="preserve">Bij het indienen van een Inschrijving gaat </w:t>
      </w:r>
      <w:r w:rsidRPr="00E2234A">
        <w:t>Inschrijver</w:t>
      </w:r>
      <w:r>
        <w:t xml:space="preserve"> onvoorwaardelijk akkoord met onderstaande eisen op de aspecten duurzaamheid en Social Return on Investment (hierna </w:t>
      </w:r>
      <w:r w:rsidRPr="005663D8">
        <w:t>SROI</w:t>
      </w:r>
      <w:r>
        <w:t xml:space="preserve">) en neemt de gestelde eisen op in zijn of haar Inschrijving. </w:t>
      </w:r>
    </w:p>
    <w:p w14:paraId="65B6DB3E" w14:textId="77777777" w:rsidR="008B55BC" w:rsidRDefault="008B55BC" w:rsidP="008B55BC"/>
    <w:p w14:paraId="00C6BA08" w14:textId="50010216" w:rsidR="008B55BC" w:rsidRPr="00A5546D" w:rsidRDefault="008B55BC" w:rsidP="00E16052">
      <w:r w:rsidRPr="000B155B">
        <w:t xml:space="preserve">In bijlage </w:t>
      </w:r>
      <w:r w:rsidR="000B155B" w:rsidRPr="000B155B">
        <w:t>4</w:t>
      </w:r>
      <w:r w:rsidRPr="000B155B">
        <w:t xml:space="preserve"> van </w:t>
      </w:r>
      <w:r w:rsidR="00880514" w:rsidRPr="000B155B">
        <w:t xml:space="preserve">dit Aanbestedingsdocument </w:t>
      </w:r>
      <w:r w:rsidRPr="000B155B">
        <w:t>is de visie die de Aanbestedende dienst heeft op de aspecten duurzaamheid en SROI beschreven alsmede de wijze waarop de Inschrijver wordt geacht</w:t>
      </w:r>
      <w:r>
        <w:t xml:space="preserve"> er invulling aan te geven. </w:t>
      </w:r>
    </w:p>
    <w:p w14:paraId="62DB88A4" w14:textId="77777777" w:rsidR="00E16052" w:rsidRDefault="00E16052" w:rsidP="00DA11B1">
      <w:pPr>
        <w:pStyle w:val="Kop2"/>
      </w:pPr>
      <w:bookmarkStart w:id="26" w:name="_Toc4569596"/>
      <w:bookmarkStart w:id="27" w:name="_Toc225454288"/>
      <w:r w:rsidRPr="0028150D">
        <w:t>Duurzaamheid</w:t>
      </w:r>
      <w:bookmarkEnd w:id="26"/>
      <w:bookmarkEnd w:id="27"/>
    </w:p>
    <w:p w14:paraId="01D87A31" w14:textId="4190BE13" w:rsidR="00A17A21" w:rsidRPr="00701F4D" w:rsidRDefault="00701F4D" w:rsidP="008B55BC">
      <w:pPr>
        <w:rPr>
          <w:iCs/>
        </w:rPr>
      </w:pPr>
      <w:r w:rsidRPr="00701F4D">
        <w:rPr>
          <w:iCs/>
        </w:rPr>
        <w:t>Ontwikkelen en inzetten van duurzaam materieel.</w:t>
      </w:r>
      <w:r w:rsidR="009C3007">
        <w:rPr>
          <w:iCs/>
        </w:rPr>
        <w:t xml:space="preserve"> Verder komt dit onderwerp aan de orde in het Plan van Aanpak</w:t>
      </w:r>
    </w:p>
    <w:p w14:paraId="30342BFE" w14:textId="77777777" w:rsidR="00E16052" w:rsidRPr="008B55BC" w:rsidRDefault="00E16052" w:rsidP="00DA11B1">
      <w:pPr>
        <w:pStyle w:val="Kop2"/>
      </w:pPr>
      <w:bookmarkStart w:id="28" w:name="_Toc4569597"/>
      <w:bookmarkStart w:id="29" w:name="_Toc225454289"/>
      <w:r w:rsidRPr="008B55BC">
        <w:t>S</w:t>
      </w:r>
      <w:bookmarkEnd w:id="28"/>
      <w:r w:rsidR="008B55BC">
        <w:t>ROI</w:t>
      </w:r>
      <w:bookmarkEnd w:id="29"/>
    </w:p>
    <w:p w14:paraId="02E8E4B0" w14:textId="77777777" w:rsidR="00880514" w:rsidRDefault="00880514" w:rsidP="008B55BC">
      <w:r>
        <w:t>Aanbestedende dienst stelt de volgende eis(en) met betrekking tot SROI:</w:t>
      </w:r>
    </w:p>
    <w:p w14:paraId="3B99D2BC" w14:textId="1F50D6DA" w:rsidR="008B55BC" w:rsidRDefault="008B55BC" w:rsidP="0026512D">
      <w:pPr>
        <w:pStyle w:val="Lijstalinea"/>
        <w:numPr>
          <w:ilvl w:val="0"/>
          <w:numId w:val="30"/>
        </w:numPr>
        <w:ind w:left="426" w:hanging="426"/>
      </w:pPr>
      <w:r>
        <w:t xml:space="preserve">Inschrijver </w:t>
      </w:r>
      <w:r w:rsidRPr="00447EF9">
        <w:t xml:space="preserve">dient </w:t>
      </w:r>
      <w:r w:rsidR="009069B6">
        <w:t>3</w:t>
      </w:r>
      <w:r w:rsidRPr="00447EF9">
        <w:t xml:space="preserve">% van de </w:t>
      </w:r>
      <w:r w:rsidR="009069B6">
        <w:t xml:space="preserve">opdrachtwaarde </w:t>
      </w:r>
      <w:r w:rsidRPr="00447EF9">
        <w:t xml:space="preserve">te besteden aan </w:t>
      </w:r>
      <w:r w:rsidR="00DF3470" w:rsidRPr="00447EF9">
        <w:t>SROI</w:t>
      </w:r>
      <w:r w:rsidR="0063371B" w:rsidRPr="00447EF9">
        <w:t>.</w:t>
      </w:r>
    </w:p>
    <w:p w14:paraId="74A63998" w14:textId="6C043327" w:rsidR="00447EF9" w:rsidRPr="009C3007" w:rsidRDefault="00447EF9" w:rsidP="0026512D">
      <w:pPr>
        <w:pStyle w:val="Lijstalinea"/>
        <w:numPr>
          <w:ilvl w:val="0"/>
          <w:numId w:val="30"/>
        </w:numPr>
        <w:ind w:left="426" w:hanging="426"/>
      </w:pPr>
      <w:r w:rsidRPr="000B155B">
        <w:t>Zie bijlage 4</w:t>
      </w:r>
      <w:r w:rsidR="00F80673" w:rsidRPr="000B155B">
        <w:t xml:space="preserve"> voor de toelichting</w:t>
      </w:r>
      <w:r w:rsidR="00F80673" w:rsidRPr="009C3007">
        <w:t xml:space="preserve"> op de bouwblokkenmethode</w:t>
      </w:r>
    </w:p>
    <w:p w14:paraId="173642E1" w14:textId="77777777" w:rsidR="00CB7DD1" w:rsidRDefault="00CB7DD1" w:rsidP="00CB7DD1"/>
    <w:p w14:paraId="17B06E48" w14:textId="77777777" w:rsidR="00865ADB" w:rsidRDefault="00865ADB" w:rsidP="00DA11B1">
      <w:pPr>
        <w:pStyle w:val="Kop2"/>
        <w:numPr>
          <w:ilvl w:val="0"/>
          <w:numId w:val="0"/>
        </w:numPr>
        <w:ind w:left="578"/>
      </w:pPr>
      <w:r>
        <w:br w:type="page"/>
      </w:r>
    </w:p>
    <w:p w14:paraId="66839100" w14:textId="77777777" w:rsidR="008C743B" w:rsidRDefault="00D565A9" w:rsidP="00865ADB">
      <w:pPr>
        <w:pStyle w:val="Kop1"/>
      </w:pPr>
      <w:bookmarkStart w:id="30" w:name="_Toc7087782"/>
      <w:bookmarkStart w:id="31" w:name="_Toc225454290"/>
      <w:r>
        <w:lastRenderedPageBreak/>
        <w:t>De a</w:t>
      </w:r>
      <w:r w:rsidR="0033479E">
        <w:t>anbestedingsprocedure</w:t>
      </w:r>
      <w:bookmarkEnd w:id="30"/>
      <w:bookmarkEnd w:id="31"/>
    </w:p>
    <w:p w14:paraId="2B191636" w14:textId="0CA5D425" w:rsidR="00CA1282" w:rsidRDefault="00065979" w:rsidP="0033479E">
      <w:r>
        <w:t xml:space="preserve">In dit hoofdstuk is de planning voor deze aanbesteding opgenomen. Daarnaast is toegelicht hoe en met welke contactpersoon de communicatie omtrent deze aanbesteding dient te verlopen. Ook is toegelicht hoe Inschrijvers vragen kunnen stellen over de aanbestedingsprocedure en dit Aanbestedingsdocument. </w:t>
      </w:r>
    </w:p>
    <w:p w14:paraId="7C75DD3F" w14:textId="77777777" w:rsidR="00D565A9" w:rsidRDefault="00D565A9" w:rsidP="00DA11B1">
      <w:pPr>
        <w:pStyle w:val="Kop2"/>
      </w:pPr>
      <w:bookmarkStart w:id="32" w:name="_Toc225454291"/>
      <w:r>
        <w:t>Planning</w:t>
      </w:r>
      <w:bookmarkEnd w:id="32"/>
    </w:p>
    <w:p w14:paraId="50B5AC9A" w14:textId="77777777" w:rsidR="0033479E" w:rsidRDefault="0033479E" w:rsidP="0033479E">
      <w:r>
        <w:t xml:space="preserve">In onderstaande tabel is de planning van de gehele aanbestedingsprocedure opgenomen. </w:t>
      </w:r>
      <w:r w:rsidR="00A02F69">
        <w:rPr>
          <w:szCs w:val="21"/>
        </w:rPr>
        <w:t xml:space="preserve">Aanbestedende dienst behoudt zich het recht voor wijzigingen aan te brengen c.q. af te wijken van deze indicatieve planning. In dergelijke gevallen vindt communicatie zo spoedig mogelijk plaats. </w:t>
      </w:r>
      <w:r w:rsidR="003649CF">
        <w:t>De wettelijke minimumtermijnen zullen te allen tijde gerespecteerd worden.</w:t>
      </w:r>
    </w:p>
    <w:p w14:paraId="64AB6D61" w14:textId="77777777" w:rsidR="003649CF" w:rsidRDefault="003649CF" w:rsidP="0033479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4577"/>
        <w:gridCol w:w="4252"/>
      </w:tblGrid>
      <w:tr w:rsidR="0080239B" w14:paraId="73255E42" w14:textId="77777777" w:rsidTr="00501A06">
        <w:trPr>
          <w:trHeight w:val="478"/>
        </w:trPr>
        <w:tc>
          <w:tcPr>
            <w:tcW w:w="4678" w:type="dxa"/>
            <w:shd w:val="clear" w:color="auto" w:fill="EAEAEA"/>
          </w:tcPr>
          <w:p w14:paraId="1F900F7C" w14:textId="77777777" w:rsidR="0080239B" w:rsidRPr="00215455" w:rsidRDefault="0080239B" w:rsidP="00215E4A">
            <w:pPr>
              <w:tabs>
                <w:tab w:val="left" w:pos="3360"/>
              </w:tabs>
              <w:rPr>
                <w:b/>
                <w:sz w:val="32"/>
              </w:rPr>
            </w:pPr>
            <w:r w:rsidRPr="00B8614E">
              <w:rPr>
                <w:b/>
                <w:color w:val="008000"/>
                <w:sz w:val="28"/>
              </w:rPr>
              <w:t>Actie</w:t>
            </w:r>
          </w:p>
        </w:tc>
        <w:tc>
          <w:tcPr>
            <w:tcW w:w="4381" w:type="dxa"/>
            <w:shd w:val="clear" w:color="auto" w:fill="EAEAEA"/>
          </w:tcPr>
          <w:p w14:paraId="74AEDB70" w14:textId="77777777" w:rsidR="0080239B" w:rsidRPr="00215455" w:rsidRDefault="0080239B" w:rsidP="00215E4A">
            <w:pPr>
              <w:tabs>
                <w:tab w:val="left" w:pos="3360"/>
              </w:tabs>
              <w:rPr>
                <w:b/>
                <w:sz w:val="32"/>
              </w:rPr>
            </w:pPr>
            <w:r w:rsidRPr="00B8614E">
              <w:rPr>
                <w:b/>
                <w:color w:val="008000"/>
                <w:sz w:val="28"/>
              </w:rPr>
              <w:t>Data</w:t>
            </w:r>
          </w:p>
        </w:tc>
      </w:tr>
      <w:tr w:rsidR="0080239B" w14:paraId="7BD7943B" w14:textId="77777777" w:rsidTr="00501A06">
        <w:trPr>
          <w:trHeight w:val="613"/>
        </w:trPr>
        <w:tc>
          <w:tcPr>
            <w:tcW w:w="4678" w:type="dxa"/>
            <w:shd w:val="clear" w:color="auto" w:fill="EAEAEA"/>
            <w:vAlign w:val="center"/>
          </w:tcPr>
          <w:p w14:paraId="7B9DEC81" w14:textId="77777777" w:rsidR="0080239B" w:rsidRDefault="00D31D1D" w:rsidP="00D31D1D">
            <w:pPr>
              <w:tabs>
                <w:tab w:val="left" w:pos="3360"/>
              </w:tabs>
              <w:jc w:val="left"/>
            </w:pPr>
            <w:r>
              <w:t>Publicatie Aanbestedingsdocument op TenderNed</w:t>
            </w:r>
          </w:p>
        </w:tc>
        <w:tc>
          <w:tcPr>
            <w:tcW w:w="4381" w:type="dxa"/>
            <w:shd w:val="clear" w:color="auto" w:fill="EAEAEA"/>
            <w:vAlign w:val="center"/>
          </w:tcPr>
          <w:p w14:paraId="74870BAB" w14:textId="428A9800" w:rsidR="0080239B" w:rsidRPr="002346A2" w:rsidRDefault="00264FB8" w:rsidP="00FC0664">
            <w:pPr>
              <w:tabs>
                <w:tab w:val="left" w:pos="3360"/>
              </w:tabs>
              <w:jc w:val="center"/>
            </w:pPr>
            <w:r>
              <w:t>13</w:t>
            </w:r>
            <w:r w:rsidR="00C1455C">
              <w:t xml:space="preserve"> april</w:t>
            </w:r>
            <w:r w:rsidR="002625A2" w:rsidRPr="002346A2">
              <w:t xml:space="preserve"> 202</w:t>
            </w:r>
            <w:r w:rsidR="00C1455C">
              <w:t>6</w:t>
            </w:r>
          </w:p>
        </w:tc>
      </w:tr>
      <w:tr w:rsidR="0080239B" w14:paraId="71701BF8" w14:textId="77777777" w:rsidTr="00501A06">
        <w:trPr>
          <w:trHeight w:val="577"/>
        </w:trPr>
        <w:tc>
          <w:tcPr>
            <w:tcW w:w="4678" w:type="dxa"/>
            <w:shd w:val="clear" w:color="auto" w:fill="EAEAEA"/>
            <w:vAlign w:val="center"/>
          </w:tcPr>
          <w:p w14:paraId="185E980B" w14:textId="77777777" w:rsidR="0080239B" w:rsidRDefault="007A00B1" w:rsidP="007A00B1">
            <w:pPr>
              <w:tabs>
                <w:tab w:val="left" w:pos="3360"/>
              </w:tabs>
              <w:jc w:val="left"/>
            </w:pPr>
            <w:r>
              <w:t>Gelegenheid voor het stellen van vragen tot:</w:t>
            </w:r>
          </w:p>
        </w:tc>
        <w:tc>
          <w:tcPr>
            <w:tcW w:w="4381" w:type="dxa"/>
            <w:shd w:val="clear" w:color="auto" w:fill="EAEAEA"/>
            <w:vAlign w:val="center"/>
          </w:tcPr>
          <w:p w14:paraId="7FFB942A" w14:textId="6A84A72B" w:rsidR="0080239B" w:rsidRPr="002346A2" w:rsidRDefault="00C1455C" w:rsidP="00FC0664">
            <w:pPr>
              <w:tabs>
                <w:tab w:val="left" w:pos="3360"/>
              </w:tabs>
              <w:jc w:val="center"/>
            </w:pPr>
            <w:r>
              <w:t>2</w:t>
            </w:r>
            <w:r w:rsidR="00171B71">
              <w:t>8</w:t>
            </w:r>
            <w:r>
              <w:t xml:space="preserve"> april</w:t>
            </w:r>
            <w:r w:rsidR="00BD4BE7" w:rsidRPr="002346A2">
              <w:t xml:space="preserve"> 202</w:t>
            </w:r>
            <w:r>
              <w:t>6</w:t>
            </w:r>
            <w:r w:rsidR="00BD4BE7" w:rsidRPr="002346A2">
              <w:t xml:space="preserve"> 10:00</w:t>
            </w:r>
            <w:r w:rsidR="007471B2" w:rsidRPr="002346A2">
              <w:t xml:space="preserve"> uur</w:t>
            </w:r>
          </w:p>
        </w:tc>
      </w:tr>
      <w:tr w:rsidR="0080239B" w14:paraId="630BBE7E" w14:textId="77777777" w:rsidTr="00501A06">
        <w:trPr>
          <w:trHeight w:val="557"/>
        </w:trPr>
        <w:tc>
          <w:tcPr>
            <w:tcW w:w="4678" w:type="dxa"/>
            <w:shd w:val="clear" w:color="auto" w:fill="EAEAEA"/>
            <w:vAlign w:val="center"/>
          </w:tcPr>
          <w:p w14:paraId="74EDFE17" w14:textId="77777777" w:rsidR="0080239B" w:rsidRDefault="00451966" w:rsidP="00215E4A">
            <w:pPr>
              <w:tabs>
                <w:tab w:val="left" w:pos="3360"/>
              </w:tabs>
              <w:jc w:val="left"/>
            </w:pPr>
            <w:r>
              <w:t>Publicatie</w:t>
            </w:r>
            <w:r w:rsidR="0080239B">
              <w:t xml:space="preserve"> eerste Nota van Inlichtingen</w:t>
            </w:r>
            <w:r w:rsidR="007A00B1">
              <w:t xml:space="preserve"> </w:t>
            </w:r>
          </w:p>
        </w:tc>
        <w:tc>
          <w:tcPr>
            <w:tcW w:w="4381" w:type="dxa"/>
            <w:shd w:val="clear" w:color="auto" w:fill="EAEAEA"/>
            <w:vAlign w:val="center"/>
          </w:tcPr>
          <w:p w14:paraId="6939A214" w14:textId="6D1FFE5A" w:rsidR="0080239B" w:rsidRPr="002346A2" w:rsidRDefault="00171B71" w:rsidP="00FC0664">
            <w:pPr>
              <w:tabs>
                <w:tab w:val="left" w:pos="3360"/>
              </w:tabs>
              <w:jc w:val="center"/>
            </w:pPr>
            <w:r>
              <w:t>1 mei</w:t>
            </w:r>
            <w:r w:rsidR="00BD4BE7" w:rsidRPr="002346A2">
              <w:t xml:space="preserve"> 202</w:t>
            </w:r>
            <w:r w:rsidR="00C1455C">
              <w:t>6</w:t>
            </w:r>
          </w:p>
        </w:tc>
      </w:tr>
      <w:tr w:rsidR="0080239B" w14:paraId="41E571F3" w14:textId="77777777" w:rsidTr="00501A06">
        <w:trPr>
          <w:trHeight w:val="565"/>
        </w:trPr>
        <w:tc>
          <w:tcPr>
            <w:tcW w:w="4678" w:type="dxa"/>
            <w:shd w:val="clear" w:color="auto" w:fill="EAEAEA"/>
            <w:vAlign w:val="center"/>
          </w:tcPr>
          <w:p w14:paraId="5497D0D2" w14:textId="77777777" w:rsidR="0080239B" w:rsidRDefault="007A00B1" w:rsidP="007A00B1">
            <w:pPr>
              <w:tabs>
                <w:tab w:val="left" w:pos="3360"/>
              </w:tabs>
              <w:jc w:val="left"/>
            </w:pPr>
            <w:r>
              <w:t>Gelegenheid voor het stellen van verdiepende vragen op de eerste Nota van Inlichtingen tot:</w:t>
            </w:r>
          </w:p>
        </w:tc>
        <w:tc>
          <w:tcPr>
            <w:tcW w:w="4381" w:type="dxa"/>
            <w:shd w:val="clear" w:color="auto" w:fill="EAEAEA"/>
            <w:vAlign w:val="center"/>
          </w:tcPr>
          <w:p w14:paraId="5F32FB74" w14:textId="3E41A348" w:rsidR="0080239B" w:rsidRPr="002346A2" w:rsidRDefault="00171B71" w:rsidP="00FC0664">
            <w:pPr>
              <w:tabs>
                <w:tab w:val="left" w:pos="3360"/>
              </w:tabs>
              <w:jc w:val="center"/>
            </w:pPr>
            <w:r>
              <w:t>18</w:t>
            </w:r>
            <w:r w:rsidR="00C1455C">
              <w:t xml:space="preserve"> mei</w:t>
            </w:r>
            <w:r w:rsidR="00220729" w:rsidRPr="002346A2">
              <w:t xml:space="preserve"> 202</w:t>
            </w:r>
            <w:r w:rsidR="002346A2" w:rsidRPr="002346A2">
              <w:t>6</w:t>
            </w:r>
            <w:r w:rsidR="00FC0664" w:rsidRPr="002346A2">
              <w:t xml:space="preserve"> 10:00 uur</w:t>
            </w:r>
          </w:p>
        </w:tc>
      </w:tr>
      <w:tr w:rsidR="0080239B" w14:paraId="07F9DFF0" w14:textId="77777777" w:rsidTr="00501A06">
        <w:trPr>
          <w:trHeight w:val="573"/>
        </w:trPr>
        <w:tc>
          <w:tcPr>
            <w:tcW w:w="4678" w:type="dxa"/>
            <w:shd w:val="clear" w:color="auto" w:fill="EAEAEA"/>
            <w:vAlign w:val="center"/>
          </w:tcPr>
          <w:p w14:paraId="1A5144D5" w14:textId="77777777" w:rsidR="0080239B" w:rsidRDefault="00BB647F" w:rsidP="00215E4A">
            <w:pPr>
              <w:tabs>
                <w:tab w:val="left" w:pos="3360"/>
              </w:tabs>
              <w:jc w:val="left"/>
            </w:pPr>
            <w:r>
              <w:t>Publicatie</w:t>
            </w:r>
            <w:r w:rsidR="0080239B">
              <w:t xml:space="preserve"> tweede Nota van Inlichtingen</w:t>
            </w:r>
          </w:p>
        </w:tc>
        <w:tc>
          <w:tcPr>
            <w:tcW w:w="4381" w:type="dxa"/>
            <w:shd w:val="clear" w:color="auto" w:fill="EAEAEA"/>
            <w:vAlign w:val="center"/>
          </w:tcPr>
          <w:p w14:paraId="7ED68D5B" w14:textId="625135FA" w:rsidR="00A7349C" w:rsidRPr="002346A2" w:rsidRDefault="00D07115" w:rsidP="00FC0664">
            <w:pPr>
              <w:tabs>
                <w:tab w:val="left" w:pos="3360"/>
              </w:tabs>
              <w:jc w:val="center"/>
            </w:pPr>
            <w:r>
              <w:t>22</w:t>
            </w:r>
            <w:r w:rsidR="00FC0664" w:rsidRPr="002346A2">
              <w:t xml:space="preserve"> </w:t>
            </w:r>
            <w:r w:rsidR="00C1455C">
              <w:t>mei</w:t>
            </w:r>
            <w:r w:rsidR="00FC0664" w:rsidRPr="002346A2">
              <w:t xml:space="preserve"> 202</w:t>
            </w:r>
            <w:r w:rsidR="002346A2" w:rsidRPr="002346A2">
              <w:t>6</w:t>
            </w:r>
          </w:p>
        </w:tc>
      </w:tr>
      <w:tr w:rsidR="0080239B" w14:paraId="02F73AD9" w14:textId="77777777" w:rsidTr="0058550E">
        <w:trPr>
          <w:trHeight w:val="567"/>
        </w:trPr>
        <w:tc>
          <w:tcPr>
            <w:tcW w:w="4678" w:type="dxa"/>
            <w:shd w:val="clear" w:color="auto" w:fill="EAEAEA"/>
            <w:vAlign w:val="center"/>
          </w:tcPr>
          <w:p w14:paraId="1810A1AD" w14:textId="77777777" w:rsidR="0080239B" w:rsidRDefault="0080239B" w:rsidP="00215E4A">
            <w:pPr>
              <w:tabs>
                <w:tab w:val="left" w:pos="3360"/>
              </w:tabs>
              <w:jc w:val="left"/>
            </w:pPr>
            <w:r>
              <w:t>Sluitingstermijn indienen Inschrijvingen</w:t>
            </w:r>
          </w:p>
        </w:tc>
        <w:tc>
          <w:tcPr>
            <w:tcW w:w="4381" w:type="dxa"/>
            <w:shd w:val="clear" w:color="auto" w:fill="FBD4B4" w:themeFill="accent6" w:themeFillTint="66"/>
            <w:vAlign w:val="center"/>
          </w:tcPr>
          <w:p w14:paraId="5117391F" w14:textId="39B315B2" w:rsidR="0080239B" w:rsidRPr="002346A2" w:rsidRDefault="007471B2" w:rsidP="00FC0664">
            <w:pPr>
              <w:tabs>
                <w:tab w:val="left" w:pos="3360"/>
              </w:tabs>
              <w:jc w:val="center"/>
              <w:rPr>
                <w:b/>
              </w:rPr>
            </w:pPr>
            <w:r w:rsidRPr="002346A2">
              <w:rPr>
                <w:b/>
              </w:rPr>
              <w:t>2</w:t>
            </w:r>
            <w:r w:rsidR="00BF12D8">
              <w:rPr>
                <w:b/>
              </w:rPr>
              <w:t xml:space="preserve"> juni</w:t>
            </w:r>
            <w:r w:rsidRPr="002346A2">
              <w:rPr>
                <w:b/>
              </w:rPr>
              <w:t xml:space="preserve"> 202</w:t>
            </w:r>
            <w:r w:rsidR="002346A2" w:rsidRPr="002346A2">
              <w:rPr>
                <w:b/>
              </w:rPr>
              <w:t>6</w:t>
            </w:r>
            <w:r w:rsidRPr="002346A2">
              <w:rPr>
                <w:b/>
              </w:rPr>
              <w:t xml:space="preserve"> 10:00 uur</w:t>
            </w:r>
          </w:p>
        </w:tc>
      </w:tr>
      <w:tr w:rsidR="0080239B" w14:paraId="57F7D95C" w14:textId="77777777" w:rsidTr="00501A06">
        <w:trPr>
          <w:trHeight w:val="569"/>
        </w:trPr>
        <w:tc>
          <w:tcPr>
            <w:tcW w:w="4678" w:type="dxa"/>
            <w:shd w:val="clear" w:color="auto" w:fill="EAEAEA"/>
            <w:vAlign w:val="center"/>
          </w:tcPr>
          <w:p w14:paraId="61994F7A" w14:textId="77777777" w:rsidR="0080239B" w:rsidRDefault="00F33F78" w:rsidP="00F33F78">
            <w:pPr>
              <w:tabs>
                <w:tab w:val="left" w:pos="3360"/>
              </w:tabs>
              <w:jc w:val="left"/>
            </w:pPr>
            <w:r>
              <w:t>Mededeling Voornemen tot</w:t>
            </w:r>
            <w:r w:rsidR="0080239B">
              <w:t xml:space="preserve"> gunning</w:t>
            </w:r>
          </w:p>
        </w:tc>
        <w:tc>
          <w:tcPr>
            <w:tcW w:w="4381" w:type="dxa"/>
            <w:shd w:val="clear" w:color="auto" w:fill="EAEAEA"/>
            <w:vAlign w:val="center"/>
          </w:tcPr>
          <w:p w14:paraId="518AE173" w14:textId="50DFEE36" w:rsidR="0080239B" w:rsidRPr="002346A2" w:rsidRDefault="002D289F" w:rsidP="00FC0664">
            <w:pPr>
              <w:tabs>
                <w:tab w:val="left" w:pos="3360"/>
              </w:tabs>
              <w:jc w:val="center"/>
            </w:pPr>
            <w:r>
              <w:t>5</w:t>
            </w:r>
            <w:r w:rsidR="00C1455C">
              <w:t xml:space="preserve"> juni</w:t>
            </w:r>
            <w:r w:rsidR="00623225" w:rsidRPr="002346A2">
              <w:t xml:space="preserve"> 202</w:t>
            </w:r>
            <w:r w:rsidR="002346A2" w:rsidRPr="002346A2">
              <w:t>6</w:t>
            </w:r>
          </w:p>
        </w:tc>
      </w:tr>
      <w:tr w:rsidR="0080239B" w14:paraId="539DFAEF" w14:textId="77777777" w:rsidTr="0058550E">
        <w:trPr>
          <w:trHeight w:val="563"/>
        </w:trPr>
        <w:tc>
          <w:tcPr>
            <w:tcW w:w="4678" w:type="dxa"/>
            <w:shd w:val="clear" w:color="auto" w:fill="EAEAEA"/>
            <w:vAlign w:val="center"/>
          </w:tcPr>
          <w:p w14:paraId="5A5A7D6E" w14:textId="77777777" w:rsidR="0080239B" w:rsidRDefault="0080239B" w:rsidP="00215E4A">
            <w:pPr>
              <w:tabs>
                <w:tab w:val="left" w:pos="3360"/>
              </w:tabs>
              <w:jc w:val="left"/>
            </w:pPr>
            <w:r>
              <w:t>Stand</w:t>
            </w:r>
            <w:r w:rsidR="007A00B1">
              <w:t xml:space="preserve"> </w:t>
            </w:r>
            <w:r>
              <w:t>still termijn</w:t>
            </w:r>
          </w:p>
        </w:tc>
        <w:tc>
          <w:tcPr>
            <w:tcW w:w="4381" w:type="dxa"/>
            <w:shd w:val="clear" w:color="auto" w:fill="E5B8B7" w:themeFill="accent2" w:themeFillTint="66"/>
            <w:vAlign w:val="center"/>
          </w:tcPr>
          <w:p w14:paraId="5C8ACB16" w14:textId="77777777" w:rsidR="0080239B" w:rsidRPr="002346A2" w:rsidRDefault="0080239B" w:rsidP="00FC0664">
            <w:pPr>
              <w:tabs>
                <w:tab w:val="left" w:pos="3360"/>
              </w:tabs>
              <w:jc w:val="center"/>
              <w:rPr>
                <w:b/>
              </w:rPr>
            </w:pPr>
            <w:r w:rsidRPr="002346A2">
              <w:rPr>
                <w:b/>
              </w:rPr>
              <w:t xml:space="preserve">20 </w:t>
            </w:r>
            <w:r w:rsidR="00CA3249" w:rsidRPr="002346A2">
              <w:rPr>
                <w:b/>
              </w:rPr>
              <w:t>kalender</w:t>
            </w:r>
            <w:r w:rsidRPr="002346A2">
              <w:rPr>
                <w:b/>
              </w:rPr>
              <w:t>dagen</w:t>
            </w:r>
          </w:p>
        </w:tc>
      </w:tr>
      <w:tr w:rsidR="0080239B" w14:paraId="37888794" w14:textId="77777777" w:rsidTr="00501A06">
        <w:trPr>
          <w:trHeight w:val="571"/>
        </w:trPr>
        <w:tc>
          <w:tcPr>
            <w:tcW w:w="4678" w:type="dxa"/>
            <w:shd w:val="clear" w:color="auto" w:fill="EAEAEA"/>
            <w:vAlign w:val="center"/>
          </w:tcPr>
          <w:p w14:paraId="6EB08AE6" w14:textId="77777777" w:rsidR="0080239B" w:rsidRDefault="0080239B" w:rsidP="00215E4A">
            <w:pPr>
              <w:tabs>
                <w:tab w:val="left" w:pos="3360"/>
              </w:tabs>
              <w:jc w:val="left"/>
            </w:pPr>
            <w:r>
              <w:t>Mededeling definitieve gunning</w:t>
            </w:r>
          </w:p>
        </w:tc>
        <w:tc>
          <w:tcPr>
            <w:tcW w:w="4381" w:type="dxa"/>
            <w:shd w:val="clear" w:color="auto" w:fill="EAEAEA"/>
            <w:vAlign w:val="center"/>
          </w:tcPr>
          <w:p w14:paraId="05CD7EDD" w14:textId="14ADD082" w:rsidR="0080239B" w:rsidRPr="002346A2" w:rsidRDefault="002346A2" w:rsidP="00FC0664">
            <w:pPr>
              <w:tabs>
                <w:tab w:val="left" w:pos="3360"/>
              </w:tabs>
              <w:jc w:val="center"/>
            </w:pPr>
            <w:r w:rsidRPr="002346A2">
              <w:t>2</w:t>
            </w:r>
            <w:r w:rsidR="003525D3">
              <w:t>9</w:t>
            </w:r>
            <w:r w:rsidR="00286996" w:rsidRPr="002346A2">
              <w:t xml:space="preserve"> </w:t>
            </w:r>
            <w:r w:rsidR="00C1455C">
              <w:t>juni</w:t>
            </w:r>
            <w:r w:rsidR="00286996" w:rsidRPr="002346A2">
              <w:t xml:space="preserve"> 202</w:t>
            </w:r>
            <w:r w:rsidR="00F80673" w:rsidRPr="002346A2">
              <w:t>6</w:t>
            </w:r>
          </w:p>
        </w:tc>
      </w:tr>
      <w:tr w:rsidR="0080239B" w14:paraId="13BDDE9D" w14:textId="77777777" w:rsidTr="00501A06">
        <w:trPr>
          <w:trHeight w:val="565"/>
        </w:trPr>
        <w:tc>
          <w:tcPr>
            <w:tcW w:w="4678" w:type="dxa"/>
            <w:shd w:val="clear" w:color="auto" w:fill="EAEAEA"/>
            <w:vAlign w:val="center"/>
          </w:tcPr>
          <w:p w14:paraId="0BC60173" w14:textId="77777777" w:rsidR="0080239B" w:rsidRDefault="00DD7826" w:rsidP="00215E4A">
            <w:pPr>
              <w:tabs>
                <w:tab w:val="left" w:pos="3360"/>
              </w:tabs>
              <w:jc w:val="left"/>
            </w:pPr>
            <w:r>
              <w:t>Ingangsdatum O</w:t>
            </w:r>
            <w:r w:rsidR="0080239B">
              <w:t>vereenkomst</w:t>
            </w:r>
          </w:p>
        </w:tc>
        <w:tc>
          <w:tcPr>
            <w:tcW w:w="4381" w:type="dxa"/>
            <w:shd w:val="clear" w:color="auto" w:fill="EAEAEA"/>
            <w:vAlign w:val="center"/>
          </w:tcPr>
          <w:p w14:paraId="46325399" w14:textId="6298A32E" w:rsidR="0080239B" w:rsidRPr="002346A2" w:rsidRDefault="00C1455C" w:rsidP="00FC0664">
            <w:pPr>
              <w:tabs>
                <w:tab w:val="left" w:pos="3360"/>
              </w:tabs>
              <w:jc w:val="center"/>
            </w:pPr>
            <w:r>
              <w:t>1</w:t>
            </w:r>
            <w:r w:rsidR="002346A2" w:rsidRPr="002346A2">
              <w:t xml:space="preserve"> </w:t>
            </w:r>
            <w:r>
              <w:t>juli</w:t>
            </w:r>
            <w:r w:rsidR="00286996" w:rsidRPr="002346A2">
              <w:t xml:space="preserve"> 2026</w:t>
            </w:r>
          </w:p>
        </w:tc>
      </w:tr>
    </w:tbl>
    <w:p w14:paraId="76452913" w14:textId="77777777" w:rsidR="00B8614E" w:rsidRDefault="00B8614E" w:rsidP="00DA11B1">
      <w:pPr>
        <w:pStyle w:val="Kop2"/>
      </w:pPr>
      <w:bookmarkStart w:id="33" w:name="_Toc225454292"/>
      <w:r>
        <w:t>Co</w:t>
      </w:r>
      <w:r w:rsidR="004A4E8A">
        <w:t>mmunicatie en contactpersoon</w:t>
      </w:r>
      <w:bookmarkEnd w:id="33"/>
    </w:p>
    <w:p w14:paraId="5645A5C0" w14:textId="77777777" w:rsidR="0051395A" w:rsidRDefault="0051395A" w:rsidP="00B8614E">
      <w:r>
        <w:t xml:space="preserve">Alle communicatie met betrekking tot deze aanbesteding verloopt via TenderNed met de hieronder vermelde contactpersonen. </w:t>
      </w:r>
    </w:p>
    <w:p w14:paraId="48F4ADA9" w14:textId="77777777" w:rsidR="00B8614E" w:rsidRDefault="00B8614E" w:rsidP="00B8614E"/>
    <w:tbl>
      <w:tblPr>
        <w:tblStyle w:val="Tabelraster"/>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AEAEA"/>
        <w:tblLook w:val="04A0" w:firstRow="1" w:lastRow="0" w:firstColumn="1" w:lastColumn="0" w:noHBand="0" w:noVBand="1"/>
      </w:tblPr>
      <w:tblGrid>
        <w:gridCol w:w="3750"/>
        <w:gridCol w:w="5079"/>
      </w:tblGrid>
      <w:tr w:rsidR="00B8614E" w14:paraId="1408954D" w14:textId="77777777" w:rsidTr="0052509B">
        <w:tc>
          <w:tcPr>
            <w:tcW w:w="3828" w:type="dxa"/>
            <w:shd w:val="clear" w:color="auto" w:fill="EAEAEA"/>
          </w:tcPr>
          <w:p w14:paraId="6DB71059" w14:textId="77777777" w:rsidR="00B8614E" w:rsidRPr="00ED4EF0" w:rsidRDefault="00B8614E" w:rsidP="006A25DB">
            <w:pPr>
              <w:rPr>
                <w:b/>
              </w:rPr>
            </w:pPr>
            <w:r w:rsidRPr="0051395A">
              <w:rPr>
                <w:b/>
                <w:color w:val="008000"/>
                <w:sz w:val="24"/>
              </w:rPr>
              <w:t>Contactpersoon</w:t>
            </w:r>
          </w:p>
        </w:tc>
        <w:tc>
          <w:tcPr>
            <w:tcW w:w="5231" w:type="dxa"/>
            <w:shd w:val="clear" w:color="auto" w:fill="EAEAEA"/>
          </w:tcPr>
          <w:p w14:paraId="22FB0C03" w14:textId="77777777" w:rsidR="00B8614E" w:rsidRPr="00B8614E" w:rsidRDefault="0051395A" w:rsidP="006A25DB">
            <w:pPr>
              <w:rPr>
                <w:b/>
                <w:sz w:val="28"/>
              </w:rPr>
            </w:pPr>
            <w:r>
              <w:rPr>
                <w:b/>
                <w:color w:val="008000"/>
                <w:sz w:val="24"/>
              </w:rPr>
              <w:t>Bij afwezigheid</w:t>
            </w:r>
          </w:p>
        </w:tc>
      </w:tr>
      <w:tr w:rsidR="00B8614E" w14:paraId="02626321" w14:textId="77777777" w:rsidTr="0052509B">
        <w:trPr>
          <w:trHeight w:val="584"/>
        </w:trPr>
        <w:tc>
          <w:tcPr>
            <w:tcW w:w="3828" w:type="dxa"/>
            <w:shd w:val="clear" w:color="auto" w:fill="EAEAEA"/>
            <w:vAlign w:val="center"/>
          </w:tcPr>
          <w:p w14:paraId="28546605" w14:textId="3A949C91" w:rsidR="00B8614E" w:rsidRDefault="0063371B" w:rsidP="006A25DB">
            <w:pPr>
              <w:jc w:val="left"/>
            </w:pPr>
            <w:r w:rsidRPr="00F953B6">
              <w:t>Henk Nap</w:t>
            </w:r>
          </w:p>
        </w:tc>
        <w:tc>
          <w:tcPr>
            <w:tcW w:w="5231" w:type="dxa"/>
            <w:shd w:val="clear" w:color="auto" w:fill="EAEAEA"/>
            <w:vAlign w:val="center"/>
          </w:tcPr>
          <w:p w14:paraId="48DA8663" w14:textId="529F2A92" w:rsidR="00B8614E" w:rsidRDefault="002346A2" w:rsidP="006A25DB">
            <w:pPr>
              <w:jc w:val="left"/>
            </w:pPr>
            <w:r>
              <w:t>Paulien Voncken - Struijk</w:t>
            </w:r>
          </w:p>
        </w:tc>
      </w:tr>
    </w:tbl>
    <w:p w14:paraId="13819054" w14:textId="77777777" w:rsidR="004E3165" w:rsidRDefault="004E3165" w:rsidP="004E3165"/>
    <w:p w14:paraId="1E565606" w14:textId="6DCD135F" w:rsidR="006301FE" w:rsidRDefault="0051395A" w:rsidP="004E3165">
      <w:r>
        <w:lastRenderedPageBreak/>
        <w:t xml:space="preserve">Op </w:t>
      </w:r>
      <w:r w:rsidR="00CB0D86">
        <w:t xml:space="preserve">eventueel door andere medewerkers/vertegenwoordigers van de Aanbestedende dienst gegeven informatie kunnen Inschrijvers zich niet beroepen. Hetzelfde geldt voor informatie die op een andere wijze dan hiervoor beschreven, is verstrekt. </w:t>
      </w:r>
    </w:p>
    <w:p w14:paraId="712EF985" w14:textId="77777777" w:rsidR="001C4DA6" w:rsidRDefault="005C6C4D" w:rsidP="00DA11B1">
      <w:pPr>
        <w:pStyle w:val="Kop2"/>
      </w:pPr>
      <w:bookmarkStart w:id="34" w:name="_Toc225454293"/>
      <w:r>
        <w:t>Vragen over het Aanbestedingsdocument</w:t>
      </w:r>
      <w:bookmarkEnd w:id="34"/>
    </w:p>
    <w:p w14:paraId="32275F40" w14:textId="77777777" w:rsidR="005C6C4D" w:rsidRDefault="005C6C4D" w:rsidP="00827274">
      <w:r>
        <w:t>Tot het in de planning vermelde datum en tijdstip worden Inschrijvers in de gelegenheid gesteld om vragen te stellen ten behoeve van de Nota</w:t>
      </w:r>
      <w:r w:rsidR="00256A8C">
        <w:t>(‘s)</w:t>
      </w:r>
      <w:r>
        <w:t xml:space="preserve"> van Inlichtingen. Bij iedere vraag dient zo mogelijk nadrukkelijk te worden aangegeven op welke paragraaf van welk document de vraag betrekking heeft. Vragen kunnen uitsluitend worden gesteld via de vraag- &amp; antwoordmodule op TenderNed. Ten aanzien van de vragen die na het vermelde tijdstip worden gesteld, behoudt de Aanbestedende dienst zich het recht voor die niet meer te beantwoorden. </w:t>
      </w:r>
    </w:p>
    <w:p w14:paraId="2B7DDE83" w14:textId="77777777" w:rsidR="005C6C4D" w:rsidRDefault="005C6C4D" w:rsidP="00827274"/>
    <w:p w14:paraId="16CE0D47" w14:textId="77777777" w:rsidR="005C6C4D" w:rsidRDefault="005C6C4D" w:rsidP="00827274">
      <w:r>
        <w:t>De Nota</w:t>
      </w:r>
      <w:r w:rsidR="00256A8C">
        <w:t>(‘s) van Inlichtingen worden</w:t>
      </w:r>
      <w:r>
        <w:t xml:space="preserve"> verstrekt via TenderNed. Alle binnengekomen vragen worden anoniem gemaakt. De vragen en antwoorden maken onderdeel uit van de aanbestedingsdocumenten waarbij de Aanbestedende dienst bevoegd is op eigen initiatief nadere Inlichtingen te verstrekken. </w:t>
      </w:r>
    </w:p>
    <w:p w14:paraId="79E00D6B" w14:textId="77777777" w:rsidR="003B6616" w:rsidRDefault="003B6616" w:rsidP="00827274"/>
    <w:p w14:paraId="236FBDA8" w14:textId="77777777" w:rsidR="008C2C97" w:rsidRDefault="008C2C97">
      <w:pPr>
        <w:spacing w:after="200" w:line="276" w:lineRule="auto"/>
        <w:jc w:val="left"/>
      </w:pPr>
    </w:p>
    <w:p w14:paraId="10CB8C35" w14:textId="77777777" w:rsidR="002638F1" w:rsidRDefault="002638F1" w:rsidP="00B05208">
      <w:pPr>
        <w:spacing w:after="200" w:line="276" w:lineRule="auto"/>
        <w:jc w:val="left"/>
      </w:pPr>
      <w:r>
        <w:br w:type="page"/>
      </w:r>
    </w:p>
    <w:p w14:paraId="6BCE8D3E" w14:textId="77777777" w:rsidR="008A5239" w:rsidRDefault="008A5239" w:rsidP="008A5239">
      <w:pPr>
        <w:pStyle w:val="Kop1"/>
      </w:pPr>
      <w:bookmarkStart w:id="35" w:name="_Toc225454294"/>
      <w:r>
        <w:lastRenderedPageBreak/>
        <w:t>Algemene bepalingen</w:t>
      </w:r>
      <w:bookmarkEnd w:id="35"/>
    </w:p>
    <w:p w14:paraId="6E0D6201" w14:textId="77777777" w:rsidR="007D5F67" w:rsidRDefault="007D5F67" w:rsidP="00724278">
      <w:pPr>
        <w:pStyle w:val="Kop2"/>
      </w:pPr>
      <w:bookmarkStart w:id="36" w:name="_Toc225454295"/>
      <w:r>
        <w:t xml:space="preserve">Toepasselijke </w:t>
      </w:r>
      <w:r w:rsidRPr="00724278">
        <w:t>regelgeving</w:t>
      </w:r>
      <w:bookmarkEnd w:id="36"/>
    </w:p>
    <w:p w14:paraId="1275C284" w14:textId="2336398C" w:rsidR="007D5F67" w:rsidRDefault="00C1455C" w:rsidP="008A5239">
      <w:r>
        <w:t>Het Aanbestedingsreglement Werken (ARW</w:t>
      </w:r>
      <w:r w:rsidR="007D5F67">
        <w:t xml:space="preserve"> 201</w:t>
      </w:r>
      <w:r>
        <w:t>6)</w:t>
      </w:r>
      <w:r w:rsidR="007D5F67">
        <w:t xml:space="preserve"> </w:t>
      </w:r>
      <w:r w:rsidR="00525618">
        <w:t xml:space="preserve">en Gids Proportionaliteit </w:t>
      </w:r>
      <w:r w:rsidR="0030432B">
        <w:t>zijn</w:t>
      </w:r>
      <w:r w:rsidR="007D5F67">
        <w:t xml:space="preserve"> op de onderhavige aanbesteding van toepassing. De aan</w:t>
      </w:r>
      <w:r w:rsidR="00C01355">
        <w:t xml:space="preserve">besteding geschiedt volgens </w:t>
      </w:r>
      <w:r>
        <w:t xml:space="preserve">hoofdstuk 2, </w:t>
      </w:r>
      <w:r w:rsidR="00C01355">
        <w:t>de O</w:t>
      </w:r>
      <w:r w:rsidR="007D5F67">
        <w:t>penbare procedure.</w:t>
      </w:r>
    </w:p>
    <w:p w14:paraId="77CC6CBF" w14:textId="77777777" w:rsidR="007D5F67" w:rsidRDefault="007D5F67" w:rsidP="00724278">
      <w:pPr>
        <w:pStyle w:val="Kop2"/>
      </w:pPr>
      <w:bookmarkStart w:id="37" w:name="_Toc225454296"/>
      <w:r>
        <w:t>Integriteit</w:t>
      </w:r>
      <w:bookmarkEnd w:id="37"/>
    </w:p>
    <w:p w14:paraId="7874D597" w14:textId="77777777" w:rsidR="007D5F67" w:rsidRDefault="007D5F67" w:rsidP="007D5F67">
      <w:r>
        <w:t xml:space="preserve">Aanbestedende dienst hecht veel waarde aan een integer functioneren van de overheid. Bij alle handelingen worden zeer zorgvuldig de algemene beginselen van het aanbestedingsrecht toegepast zoals het transparantie-, objectiviteit- en non-discriminatiebeginsel. Meer informatie over dit onderwerp is te vinden op </w:t>
      </w:r>
      <w:r w:rsidRPr="007D5F67">
        <w:t>www.integriteitoverheid.nl</w:t>
      </w:r>
      <w:r>
        <w:t xml:space="preserve">. </w:t>
      </w:r>
    </w:p>
    <w:p w14:paraId="025E3A21" w14:textId="77777777" w:rsidR="007D5F67" w:rsidRDefault="007D5F67" w:rsidP="00DA11B1">
      <w:pPr>
        <w:pStyle w:val="Kop2"/>
      </w:pPr>
      <w:bookmarkStart w:id="38" w:name="_Toc225454297"/>
      <w:r>
        <w:t>Voertaal</w:t>
      </w:r>
      <w:bookmarkEnd w:id="38"/>
    </w:p>
    <w:p w14:paraId="73E8B716" w14:textId="77777777" w:rsidR="007D5F67" w:rsidRDefault="00C023C2" w:rsidP="007D5F67">
      <w:r>
        <w:t>Alle documenten behorende bij deze aanbesteding worden door de Aanbestedende dienst ter beschikking gesteld in de Nederlandse taal. Alle tijdens de aanbesteding te voeren correspondentie en in te dienen stukken dienen in de Nederlandse taal te worden opgesteld. Correspondentie en/of stukken die hieraan niet voldoen worden niet in behandeling genomen.</w:t>
      </w:r>
    </w:p>
    <w:p w14:paraId="346879DC" w14:textId="77777777" w:rsidR="00C023C2" w:rsidRDefault="00C023C2" w:rsidP="00DA11B1">
      <w:pPr>
        <w:pStyle w:val="Kop2"/>
      </w:pPr>
      <w:bookmarkStart w:id="39" w:name="_Toc225454298"/>
      <w:r>
        <w:t>Gebruik merknamen of typen</w:t>
      </w:r>
      <w:bookmarkEnd w:id="39"/>
    </w:p>
    <w:p w14:paraId="2717B036" w14:textId="77777777" w:rsidR="00C023C2" w:rsidRDefault="00C023C2" w:rsidP="00C023C2">
      <w:r>
        <w:t>Daar waarin het Aanbestedi</w:t>
      </w:r>
      <w:r w:rsidR="0092723D">
        <w:t>ngsdocument ter duiding van de O</w:t>
      </w:r>
      <w:r>
        <w:t>pdracht bepaalde merken, octrooien, typen, of een bepaalde oorsprong of productie of specifieke techniek worden genoemd, dient gelezen te worden ‘’of daaraan ten minste gelijkwaardig’’. In het geval dat de Inschrijver niet de eventueel genoemde merken, octrooien, typen, oorsprong, productie of specifieke techniek kan leveren, moet de Inschrijver aantonen dat er sprake is van gelijkwaardigheid.</w:t>
      </w:r>
    </w:p>
    <w:p w14:paraId="06F011E5" w14:textId="77777777" w:rsidR="00C023C2" w:rsidRPr="008B3DB3" w:rsidRDefault="00C023C2" w:rsidP="00DA11B1">
      <w:pPr>
        <w:pStyle w:val="Kop2"/>
      </w:pPr>
      <w:bookmarkStart w:id="40" w:name="_Toc225454299"/>
      <w:r w:rsidRPr="008B3DB3">
        <w:t>Rangorde documenten</w:t>
      </w:r>
      <w:bookmarkEnd w:id="40"/>
    </w:p>
    <w:p w14:paraId="42EB2860" w14:textId="49A4594B" w:rsidR="00C023C2" w:rsidRPr="005D0F38" w:rsidRDefault="00A91021" w:rsidP="00C023C2">
      <w:r>
        <w:t xml:space="preserve">In de aanbestedingsprocedure geldt de onderstaande rangorde van documenten (voor zover in de aanbesteding reeds van toepassing). Bedacht dient te worden </w:t>
      </w:r>
      <w:r w:rsidR="00FC3036">
        <w:t xml:space="preserve">dat de inhoud van deze documenten ook onderdeel zal zijn van de te </w:t>
      </w:r>
      <w:r w:rsidR="00FC3036" w:rsidRPr="005D0F38">
        <w:t>sl</w:t>
      </w:r>
      <w:r w:rsidR="007753DE" w:rsidRPr="005D0F38">
        <w:t xml:space="preserve">uiten </w:t>
      </w:r>
      <w:r w:rsidR="0063371B" w:rsidRPr="005D0F38">
        <w:rPr>
          <w:szCs w:val="21"/>
        </w:rPr>
        <w:t>Over</w:t>
      </w:r>
      <w:r w:rsidR="00B75A5C" w:rsidRPr="005D0F38">
        <w:rPr>
          <w:szCs w:val="21"/>
        </w:rPr>
        <w:t>eenkomst</w:t>
      </w:r>
      <w:r w:rsidR="0063371B" w:rsidRPr="005D0F38">
        <w:rPr>
          <w:szCs w:val="21"/>
        </w:rPr>
        <w:t>,</w:t>
      </w:r>
      <w:r w:rsidR="00FC3036" w:rsidRPr="005D0F38">
        <w:t xml:space="preserve"> waarbij alsdan dezelfde rangorde geldt.</w:t>
      </w:r>
    </w:p>
    <w:p w14:paraId="5278CED4" w14:textId="77777777" w:rsidR="00FC3036" w:rsidRPr="005D0F38" w:rsidRDefault="00FC3036" w:rsidP="00C023C2"/>
    <w:p w14:paraId="7FA380B1" w14:textId="590D6949" w:rsidR="00FC3036" w:rsidRPr="005D0F38" w:rsidRDefault="000E5728" w:rsidP="0026512D">
      <w:pPr>
        <w:pStyle w:val="Lijstalinea"/>
        <w:numPr>
          <w:ilvl w:val="0"/>
          <w:numId w:val="17"/>
        </w:numPr>
        <w:ind w:left="426" w:hanging="426"/>
      </w:pPr>
      <w:r w:rsidRPr="005D0F38">
        <w:t xml:space="preserve">Ondertekende </w:t>
      </w:r>
      <w:r w:rsidR="0063371B" w:rsidRPr="005D0F38">
        <w:rPr>
          <w:szCs w:val="21"/>
        </w:rPr>
        <w:t>Over</w:t>
      </w:r>
      <w:r w:rsidR="00B75A5C" w:rsidRPr="005D0F38">
        <w:rPr>
          <w:szCs w:val="21"/>
        </w:rPr>
        <w:t>eenkomst</w:t>
      </w:r>
      <w:r w:rsidR="0063371B" w:rsidRPr="005D0F38">
        <w:rPr>
          <w:szCs w:val="21"/>
        </w:rPr>
        <w:t xml:space="preserve"> </w:t>
      </w:r>
    </w:p>
    <w:p w14:paraId="3E8CF2CC" w14:textId="041C786A" w:rsidR="00FC3036" w:rsidRPr="00A728FD" w:rsidRDefault="007E7609" w:rsidP="0026512D">
      <w:pPr>
        <w:pStyle w:val="Lijstalinea"/>
        <w:numPr>
          <w:ilvl w:val="0"/>
          <w:numId w:val="17"/>
        </w:numPr>
        <w:ind w:left="426" w:hanging="426"/>
      </w:pPr>
      <w:r w:rsidRPr="00A728FD">
        <w:t>Nota</w:t>
      </w:r>
      <w:r w:rsidR="00F06A19">
        <w:t>(‘s)</w:t>
      </w:r>
      <w:r w:rsidRPr="00A728FD">
        <w:t xml:space="preserve"> van Inlichtingen op het A</w:t>
      </w:r>
      <w:r w:rsidR="00FC3036" w:rsidRPr="00A728FD">
        <w:t>anbestedingsdocument</w:t>
      </w:r>
    </w:p>
    <w:p w14:paraId="404B568C" w14:textId="728CF74C" w:rsidR="00FC3036" w:rsidRPr="00A728FD" w:rsidRDefault="00FC3036" w:rsidP="0026512D">
      <w:pPr>
        <w:pStyle w:val="Lijstalinea"/>
        <w:numPr>
          <w:ilvl w:val="0"/>
          <w:numId w:val="17"/>
        </w:numPr>
        <w:ind w:left="426" w:hanging="426"/>
      </w:pPr>
      <w:r w:rsidRPr="00A728FD">
        <w:t>Aanbested</w:t>
      </w:r>
      <w:r w:rsidR="007753DE" w:rsidRPr="00A728FD">
        <w:t xml:space="preserve">ingsdocument inclusief bijlagen </w:t>
      </w:r>
    </w:p>
    <w:p w14:paraId="25441BEB" w14:textId="77777777" w:rsidR="00FC3036" w:rsidRDefault="00FC3036" w:rsidP="0026512D">
      <w:pPr>
        <w:pStyle w:val="Lijstalinea"/>
        <w:numPr>
          <w:ilvl w:val="0"/>
          <w:numId w:val="17"/>
        </w:numPr>
        <w:ind w:left="426" w:hanging="426"/>
      </w:pPr>
      <w:r w:rsidRPr="00A728FD">
        <w:t>Inschrijving</w:t>
      </w:r>
    </w:p>
    <w:p w14:paraId="40EFBECB" w14:textId="77777777" w:rsidR="00963365" w:rsidRDefault="00963365" w:rsidP="00963365"/>
    <w:p w14:paraId="487742F8" w14:textId="77777777" w:rsidR="00963365" w:rsidRDefault="00963365" w:rsidP="00963365">
      <w:r>
        <w:t>Waar eventueel sprake is van tegenspraak tussen document geldt telkens hetgeen is bepaald in het hoger geplaatste document. In het geval dat sprake is van tegenspraak binnen een document geldt dat specifiek boven algemeen gaat.</w:t>
      </w:r>
    </w:p>
    <w:p w14:paraId="17951239" w14:textId="77777777" w:rsidR="00983B69" w:rsidRDefault="00983B69" w:rsidP="00DA11B1">
      <w:pPr>
        <w:pStyle w:val="Kop2"/>
      </w:pPr>
      <w:bookmarkStart w:id="41" w:name="_Toc225454300"/>
      <w:r>
        <w:t>Fouten en tegenstrijdigheden</w:t>
      </w:r>
      <w:bookmarkEnd w:id="41"/>
    </w:p>
    <w:p w14:paraId="4CE8DE36" w14:textId="77777777" w:rsidR="00983B69" w:rsidRDefault="00637EC9" w:rsidP="00983B69">
      <w:r>
        <w:t>Alle documenten met bijhorende bijlagen die naar aanleiding van de onderhavige aanbesteding door de Aanbestedende dienst zijn aangeboden, zijn met de grootste zorg samengesteld en opgesteld. In het geval een gegadigde niettemin onrechtmatigheden, onregelmatigheden, tegenstrijdigheden of onduidelijkh</w:t>
      </w:r>
      <w:r w:rsidR="001212ED">
        <w:t>eden ontdekt, dan dient zij de c</w:t>
      </w:r>
      <w:r>
        <w:t xml:space="preserve">ontactpersoon van de Aanbestedende dienst hiervan zo spoedig mogelijk doch in elk geval vóór het sluiten van de termijn voor het indienen van een Inschrijving op de hoogte te stellen, via een bericht op TenderNed. </w:t>
      </w:r>
      <w:r w:rsidR="00447659">
        <w:t>Indi</w:t>
      </w:r>
      <w:r w:rsidR="00BD54F0">
        <w:t>en daarna nog, bijvoorbeeld na G</w:t>
      </w:r>
      <w:r w:rsidR="00447659">
        <w:t xml:space="preserve">unning, blijkt dat er sprake is van </w:t>
      </w:r>
      <w:r w:rsidR="00447659">
        <w:lastRenderedPageBreak/>
        <w:t>onrechtmatigheden, onregelmatigheden, tegenstrijdigheden of onduidelijkheden, zijn die in beginsel voor rekening en risico van de gegadigde/Inschrijver.</w:t>
      </w:r>
    </w:p>
    <w:p w14:paraId="7F5308A1" w14:textId="0F594613" w:rsidR="00447659" w:rsidRDefault="005E1BA0" w:rsidP="00DA11B1">
      <w:pPr>
        <w:pStyle w:val="Kop2"/>
      </w:pPr>
      <w:bookmarkStart w:id="42" w:name="_Toc225454301"/>
      <w:r>
        <w:t>Onredelijk</w:t>
      </w:r>
      <w:r w:rsidR="00447659">
        <w:t xml:space="preserve"> bezwarende Eisen</w:t>
      </w:r>
      <w:bookmarkEnd w:id="42"/>
    </w:p>
    <w:p w14:paraId="2F7EF822" w14:textId="77777777" w:rsidR="00447659" w:rsidRDefault="004067FA" w:rsidP="00447659">
      <w:r>
        <w:t>Indien een gegadigde van mening is dat in het Aanbestedingsdocument een of meerdere eisen/voorwaarden zijn opgenomen waarvan – ook voor een ter zake ervaren, deskundige en goed geoutilleerde onderneming of samenwerkingsverband van ondernemingen – nakoming onmogelijk of onredelijk bezwarend is, zodat nakoming van deze eisen/voorwaarden in redelijkheid niet kan worden gevergd, dan dient de gegadigde dit zo spoedig mogelijk toch in elk geval voor het sluiten van de termijn voor het indienen van een Inschrijving, gemotiveerd te melden aan de Aanbestedende dienst, via een bericht op TenderNed.</w:t>
      </w:r>
    </w:p>
    <w:p w14:paraId="284862C1" w14:textId="77777777" w:rsidR="004067FA" w:rsidRDefault="004067FA" w:rsidP="00DA11B1">
      <w:pPr>
        <w:pStyle w:val="Kop2"/>
      </w:pPr>
      <w:bookmarkStart w:id="43" w:name="_Toc225454302"/>
      <w:r>
        <w:t>Voorbehouden</w:t>
      </w:r>
      <w:bookmarkEnd w:id="43"/>
    </w:p>
    <w:p w14:paraId="7C014606" w14:textId="77777777" w:rsidR="004067FA" w:rsidRDefault="00B25BCA" w:rsidP="00407378">
      <w:pPr>
        <w:pStyle w:val="Lijstalinea"/>
        <w:numPr>
          <w:ilvl w:val="0"/>
          <w:numId w:val="18"/>
        </w:numPr>
        <w:ind w:left="426" w:hanging="426"/>
      </w:pPr>
      <w:r>
        <w:t>Aanbestedende dienst behoudt zich het recht voor (zover binnen juridische grenzen mogelijk), om het aanbestedingsproject geheel of gedeeltelijk, tijdelijk of definitief te stoppen.</w:t>
      </w:r>
    </w:p>
    <w:p w14:paraId="57E8520F" w14:textId="77777777" w:rsidR="00B25BCA" w:rsidRDefault="00B25BCA" w:rsidP="00407378">
      <w:pPr>
        <w:pStyle w:val="Lijstalinea"/>
        <w:numPr>
          <w:ilvl w:val="0"/>
          <w:numId w:val="18"/>
        </w:numPr>
        <w:ind w:left="426" w:hanging="426"/>
      </w:pPr>
      <w:r>
        <w:t>Aanbestedende dienst behoudt zich het recht voor om de planning te wijzigen.</w:t>
      </w:r>
    </w:p>
    <w:p w14:paraId="06A0E949" w14:textId="77777777" w:rsidR="00B25BCA" w:rsidRDefault="00B25BCA" w:rsidP="00407378">
      <w:pPr>
        <w:pStyle w:val="Lijstalinea"/>
        <w:numPr>
          <w:ilvl w:val="0"/>
          <w:numId w:val="18"/>
        </w:numPr>
        <w:ind w:left="426" w:hanging="426"/>
      </w:pPr>
      <w:r>
        <w:t>Aanbestedende dienst behoudt zich het recht voor de Opdracht niet te gunnen.</w:t>
      </w:r>
    </w:p>
    <w:p w14:paraId="4E2BBB3A" w14:textId="77777777" w:rsidR="00B25BCA" w:rsidRDefault="00B25BCA" w:rsidP="00DA11B1">
      <w:pPr>
        <w:pStyle w:val="Kop2"/>
      </w:pPr>
      <w:bookmarkStart w:id="44" w:name="_Toc225454303"/>
      <w:r>
        <w:t>Onvolledige of onjuiste informatie</w:t>
      </w:r>
      <w:bookmarkEnd w:id="44"/>
    </w:p>
    <w:p w14:paraId="7EBA8C43" w14:textId="77777777" w:rsidR="00B25BCA" w:rsidRDefault="00B25BCA" w:rsidP="00B25BCA">
      <w:r>
        <w:t>De Inschrijving dient volledig en juist te zijn. Inschrijvingen die niet volledig en juist zijn kunnen door de Aanbestedende dienst ongeldig worden verklaard.</w:t>
      </w:r>
      <w:r w:rsidR="00051F42">
        <w:t xml:space="preserve"> </w:t>
      </w:r>
    </w:p>
    <w:p w14:paraId="0D79A11B" w14:textId="77777777" w:rsidR="00051F42" w:rsidRDefault="00051F42" w:rsidP="00DA11B1">
      <w:pPr>
        <w:pStyle w:val="Kop2"/>
      </w:pPr>
      <w:bookmarkStart w:id="45" w:name="_Toc225454304"/>
      <w:r>
        <w:t>Controle van de verstrekte informatie</w:t>
      </w:r>
      <w:bookmarkEnd w:id="45"/>
    </w:p>
    <w:p w14:paraId="0E2646B4" w14:textId="77777777" w:rsidR="00051F42" w:rsidRDefault="00051F42" w:rsidP="00051F42">
      <w:r>
        <w:t xml:space="preserve">Alle informatie die door de Inschrijver ter beschikking wordt gesteld kan door de Aanbestedende dienst op juistheid worden gecontroleerd. De Aanbestedende dienst behoudt zich het recht voor om alle gegevens die afkomstig zijn van derden op juistheid te controleren door deze derden te benaderen. Een (proces-)audit van de Inschrijver door de Aanbestedende dienst kan onderdeel uitmaken van de Aanbestedingsprocedure. </w:t>
      </w:r>
    </w:p>
    <w:p w14:paraId="740E45FD" w14:textId="77777777" w:rsidR="00051F42" w:rsidRDefault="00051F42" w:rsidP="00DA11B1">
      <w:pPr>
        <w:pStyle w:val="Kop2"/>
      </w:pPr>
      <w:bookmarkStart w:id="46" w:name="_Toc225454305"/>
      <w:r>
        <w:t>Valse verklaringen</w:t>
      </w:r>
      <w:bookmarkEnd w:id="46"/>
    </w:p>
    <w:p w14:paraId="629FFD35" w14:textId="0D3465CD" w:rsidR="0089682F" w:rsidRDefault="0089682F" w:rsidP="0089682F">
      <w:r w:rsidRPr="00B916CF">
        <w:t xml:space="preserve">De </w:t>
      </w:r>
      <w:r>
        <w:t>Aanbestedende dienst</w:t>
      </w:r>
      <w:r w:rsidRPr="00B916CF">
        <w:t xml:space="preserve"> wijst er nadrukkelijk op dat</w:t>
      </w:r>
      <w:r>
        <w:t xml:space="preserve"> Inschrijvingen c.q.</w:t>
      </w:r>
      <w:r w:rsidRPr="00B916CF">
        <w:t xml:space="preserve"> verklaringen </w:t>
      </w:r>
      <w:r>
        <w:t xml:space="preserve">in die Inschrijvingen </w:t>
      </w:r>
      <w:r w:rsidRPr="00B916CF">
        <w:t>die – al dan niet achteraf</w:t>
      </w:r>
      <w:r>
        <w:t xml:space="preserve"> –</w:t>
      </w:r>
      <w:r w:rsidRPr="00B916CF">
        <w:t xml:space="preserve"> onjuistheden blijken te bevatten, door haar worden aangemerkt als 'valse verklaringen' in de zin</w:t>
      </w:r>
      <w:r w:rsidR="00415E57" w:rsidRPr="00B916CF">
        <w:t xml:space="preserve"> van </w:t>
      </w:r>
      <w:r w:rsidR="00415E57" w:rsidRPr="003A188D">
        <w:t xml:space="preserve">artikel </w:t>
      </w:r>
      <w:r w:rsidR="00B119C6">
        <w:t>2.13.</w:t>
      </w:r>
      <w:r w:rsidR="00415E57" w:rsidRPr="003A188D">
        <w:t xml:space="preserve">7 van </w:t>
      </w:r>
      <w:r w:rsidR="00415E57">
        <w:t>het</w:t>
      </w:r>
      <w:r w:rsidR="00415E57" w:rsidRPr="003A188D">
        <w:t xml:space="preserve"> ARW 2016</w:t>
      </w:r>
      <w:r w:rsidRPr="003B798E">
        <w:t>. Dit kan uitsluiting</w:t>
      </w:r>
      <w:r w:rsidRPr="00B916CF">
        <w:t xml:space="preserve"> van verdere deelname aan deze en toekomstige </w:t>
      </w:r>
      <w:r>
        <w:t>aanbestedingsprocedure</w:t>
      </w:r>
      <w:r w:rsidRPr="00B916CF">
        <w:t xml:space="preserve">s van de </w:t>
      </w:r>
      <w:r>
        <w:t>Aanbestedende dienst</w:t>
      </w:r>
      <w:r w:rsidRPr="00B916CF">
        <w:t xml:space="preserve"> tot gevolg hebben.</w:t>
      </w:r>
    </w:p>
    <w:p w14:paraId="2EC1D5AA" w14:textId="71CEED90" w:rsidR="0089682F" w:rsidRPr="00B916CF" w:rsidRDefault="0089682F" w:rsidP="0089682F">
      <w:r w:rsidRPr="00B916CF">
        <w:t xml:space="preserve">Indien na gunning blijkt dat deze heeft plaatsgevonden op basis van 'valse verklaringen' kan de </w:t>
      </w:r>
      <w:r>
        <w:t>Inschrijver</w:t>
      </w:r>
      <w:r w:rsidRPr="00B916CF">
        <w:t xml:space="preserve"> alsnog worden uitgesloten van de </w:t>
      </w:r>
      <w:r>
        <w:t>aanbestedingsprocedure</w:t>
      </w:r>
      <w:r w:rsidRPr="00B916CF">
        <w:t xml:space="preserve"> </w:t>
      </w:r>
      <w:r>
        <w:t xml:space="preserve">c.q. </w:t>
      </w:r>
      <w:r w:rsidRPr="00841BF1">
        <w:t xml:space="preserve">kan de </w:t>
      </w:r>
      <w:r w:rsidR="00592D60" w:rsidRPr="00841BF1">
        <w:rPr>
          <w:szCs w:val="21"/>
        </w:rPr>
        <w:t>Over</w:t>
      </w:r>
      <w:r w:rsidR="00841BF1" w:rsidRPr="00841BF1">
        <w:rPr>
          <w:szCs w:val="21"/>
        </w:rPr>
        <w:t>eenkomst</w:t>
      </w:r>
      <w:r w:rsidR="00592D60" w:rsidRPr="00841BF1">
        <w:rPr>
          <w:szCs w:val="21"/>
        </w:rPr>
        <w:t xml:space="preserve"> </w:t>
      </w:r>
      <w:r w:rsidRPr="00841BF1">
        <w:t>door de Opdrachtgever worden ontbonden, zulks zonder dat</w:t>
      </w:r>
      <w:r w:rsidRPr="00B916CF">
        <w:t xml:space="preserve"> de </w:t>
      </w:r>
      <w:r>
        <w:t>Opdrachtgever</w:t>
      </w:r>
      <w:r w:rsidRPr="00B916CF">
        <w:t xml:space="preserve"> gehouden is tot schadevergoeding. De </w:t>
      </w:r>
      <w:r>
        <w:t>Inschrijver</w:t>
      </w:r>
      <w:r w:rsidRPr="00B916CF">
        <w:t xml:space="preserve"> die een 'valse verklaring' heeft gedaan is aansprakelijk voor alle directe en indirecte schade die de </w:t>
      </w:r>
      <w:r>
        <w:t>Aanbestedende dienst/Opdrachtgever</w:t>
      </w:r>
      <w:r w:rsidRPr="00B916CF">
        <w:t xml:space="preserve"> dientengevolge leidt.</w:t>
      </w:r>
    </w:p>
    <w:p w14:paraId="5F01FABC" w14:textId="77777777" w:rsidR="00B25BCA" w:rsidRDefault="0089682F" w:rsidP="00DA11B1">
      <w:pPr>
        <w:pStyle w:val="Kop2"/>
      </w:pPr>
      <w:bookmarkStart w:id="47" w:name="_Toc225454306"/>
      <w:r>
        <w:t>Knock-out</w:t>
      </w:r>
      <w:bookmarkEnd w:id="47"/>
      <w:r>
        <w:t xml:space="preserve"> </w:t>
      </w:r>
    </w:p>
    <w:p w14:paraId="69FCDAE8" w14:textId="77777777" w:rsidR="0089682F" w:rsidRDefault="0089682F" w:rsidP="0089682F">
      <w:r w:rsidRPr="00B916CF">
        <w:t xml:space="preserve">Het aanbestedingsrecht dwingt de </w:t>
      </w:r>
      <w:r>
        <w:t>Aanbestedende dienst</w:t>
      </w:r>
      <w:r w:rsidRPr="00B916CF">
        <w:t xml:space="preserve"> om een strikt onderscheid te maken tussen </w:t>
      </w:r>
      <w:r>
        <w:t>e</w:t>
      </w:r>
      <w:r w:rsidRPr="00B916CF">
        <w:t>isen en</w:t>
      </w:r>
      <w:r>
        <w:t xml:space="preserve"> voorwaarden enerzijds en g</w:t>
      </w:r>
      <w:r w:rsidRPr="00B916CF">
        <w:t xml:space="preserve">unningscriteria </w:t>
      </w:r>
      <w:r>
        <w:t xml:space="preserve">anderzijds </w:t>
      </w:r>
      <w:r w:rsidRPr="00B916CF">
        <w:t xml:space="preserve">en dit onderscheid vervolgens ook </w:t>
      </w:r>
      <w:r>
        <w:t xml:space="preserve">strikt </w:t>
      </w:r>
      <w:r w:rsidRPr="00B916CF">
        <w:t xml:space="preserve">na te leven. Dit betekent dat indien uw </w:t>
      </w:r>
      <w:r>
        <w:t>Inschrijving</w:t>
      </w:r>
      <w:r w:rsidRPr="00B916CF">
        <w:t xml:space="preserve"> niet voldoet aan de gestelde </w:t>
      </w:r>
      <w:r>
        <w:t>e</w:t>
      </w:r>
      <w:r w:rsidRPr="00B916CF">
        <w:t xml:space="preserve">isen en voorwaarden (waaronder </w:t>
      </w:r>
      <w:r>
        <w:t>bepalingen</w:t>
      </w:r>
      <w:r w:rsidRPr="00B916CF">
        <w:t xml:space="preserve"> aangemerkt met “dient”) </w:t>
      </w:r>
      <w:r>
        <w:t xml:space="preserve">is de Aanbestedende dienst </w:t>
      </w:r>
      <w:r w:rsidRPr="00B916CF">
        <w:t xml:space="preserve">gedwongen uw </w:t>
      </w:r>
      <w:r>
        <w:t>Inschrijving</w:t>
      </w:r>
      <w:r w:rsidRPr="00B916CF">
        <w:t xml:space="preserve"> </w:t>
      </w:r>
      <w:r>
        <w:t>ongeldig te verklaren.</w:t>
      </w:r>
      <w:r w:rsidRPr="00B916CF">
        <w:t xml:space="preserve"> Dit zou een gemiste kans zijn. U wordt dan ook verzocht hier de nodige aandacht aan te besteden.</w:t>
      </w:r>
    </w:p>
    <w:p w14:paraId="1A366550" w14:textId="77777777" w:rsidR="0089682F" w:rsidRDefault="0089682F" w:rsidP="00DA11B1">
      <w:pPr>
        <w:pStyle w:val="Kop2"/>
      </w:pPr>
      <w:bookmarkStart w:id="48" w:name="_Toc225454307"/>
      <w:r>
        <w:lastRenderedPageBreak/>
        <w:t>Manipulatieve Inschrijving</w:t>
      </w:r>
      <w:bookmarkEnd w:id="48"/>
    </w:p>
    <w:p w14:paraId="33D963CA" w14:textId="4ED0C248" w:rsidR="0089682F" w:rsidRPr="00415E57" w:rsidRDefault="0089682F" w:rsidP="00415E57">
      <w:r>
        <w:t>Inschrijving</w:t>
      </w:r>
      <w:r w:rsidRPr="00B916CF">
        <w:t xml:space="preserve">en, welke als manipulatief beoordeeld worden, worden ongeldig verklaard. Hierbij kunt u </w:t>
      </w:r>
      <w:r>
        <w:t xml:space="preserve">denken aan Inschrijvingen </w:t>
      </w:r>
      <w:r w:rsidRPr="00415E57">
        <w:t>met tarieven die de beoordelingssystematiek manipuleren of laten 'vastlopen'.</w:t>
      </w:r>
    </w:p>
    <w:p w14:paraId="6CBB6CF1" w14:textId="77777777" w:rsidR="0089682F" w:rsidRDefault="0089682F" w:rsidP="00DA11B1">
      <w:pPr>
        <w:pStyle w:val="Kop2"/>
      </w:pPr>
      <w:bookmarkStart w:id="49" w:name="_Toc225454308"/>
      <w:r>
        <w:t>Voorwaardelijke Inschrijving</w:t>
      </w:r>
      <w:bookmarkEnd w:id="49"/>
    </w:p>
    <w:p w14:paraId="6D4F5960" w14:textId="77777777" w:rsidR="0089682F" w:rsidRDefault="0089682F" w:rsidP="0089682F">
      <w:r w:rsidRPr="00406E46">
        <w:t xml:space="preserve">Indien een Inschrijver één of meerdere voorwaarden of voorbehouden aan haar Inschrijving verbindt, </w:t>
      </w:r>
      <w:r>
        <w:t xml:space="preserve">is de Inschrijving ongeldig en </w:t>
      </w:r>
      <w:r w:rsidRPr="00406E46">
        <w:t>legt</w:t>
      </w:r>
      <w:r>
        <w:t xml:space="preserve"> de</w:t>
      </w:r>
      <w:r w:rsidRPr="00406E46">
        <w:t xml:space="preserve"> </w:t>
      </w:r>
      <w:r>
        <w:t>Aanbestedende dienst</w:t>
      </w:r>
      <w:r w:rsidRPr="00406E46">
        <w:t xml:space="preserve"> deze Inschrijving terzijde als ware deze niet gedaan.</w:t>
      </w:r>
      <w:r>
        <w:t xml:space="preserve"> </w:t>
      </w:r>
    </w:p>
    <w:p w14:paraId="4F9411B7" w14:textId="77777777" w:rsidR="009E34E9" w:rsidRDefault="0032070D" w:rsidP="00DA11B1">
      <w:pPr>
        <w:pStyle w:val="Kop2"/>
      </w:pPr>
      <w:bookmarkStart w:id="50" w:name="_Toc225454309"/>
      <w:r>
        <w:t>Inschrijvingsvergoeding</w:t>
      </w:r>
      <w:bookmarkEnd w:id="50"/>
    </w:p>
    <w:p w14:paraId="7E787916" w14:textId="77777777" w:rsidR="0082488A" w:rsidRDefault="009E34E9" w:rsidP="009E34E9">
      <w:r>
        <w:t xml:space="preserve">Het doen van een Inschrijving geschied in de onderhavige aanbesteding voor eigen rekening en risico van de Inschrijver. Inschrijvingskosten worden niet vergoed door de Aanbestedende dienst. De Aanbestedende dienst meent dat dit in deze aanbesteding gerechtvaardigd is, aangezien ervoor is gezorgd dat de lasten voor de Inschrijvers in relatie tot het doen van een Inschrijving relatief beperkt kunnen zijn. </w:t>
      </w:r>
    </w:p>
    <w:p w14:paraId="6ECA3880" w14:textId="77777777" w:rsidR="0082488A" w:rsidRDefault="0082488A">
      <w:pPr>
        <w:spacing w:after="200" w:line="276" w:lineRule="auto"/>
        <w:jc w:val="left"/>
      </w:pPr>
      <w:r>
        <w:br w:type="page"/>
      </w:r>
    </w:p>
    <w:p w14:paraId="5EE67BE9" w14:textId="77777777" w:rsidR="009E34E9" w:rsidRDefault="00ED1160" w:rsidP="00ED1160">
      <w:pPr>
        <w:pStyle w:val="Kop1"/>
      </w:pPr>
      <w:bookmarkStart w:id="51" w:name="_Toc225454310"/>
      <w:r>
        <w:lastRenderedPageBreak/>
        <w:t>Instructies Inschrijving</w:t>
      </w:r>
      <w:bookmarkEnd w:id="51"/>
    </w:p>
    <w:p w14:paraId="4B2C8BC3" w14:textId="4BD09461" w:rsidR="00517832" w:rsidRPr="0091038A" w:rsidRDefault="00517832" w:rsidP="00517832">
      <w:r w:rsidRPr="0091038A">
        <w:t xml:space="preserve">In dit hoofdstuk zijn instructies ten aanzien van de Inschrijving opgenomen. </w:t>
      </w:r>
      <w:r w:rsidR="00A411D9">
        <w:t xml:space="preserve">De Aanbestedende dienst wijst Inschrijvers erop dat zijn of haar </w:t>
      </w:r>
      <w:r>
        <w:t>Inschrijving alsmede alle onderdelen daarvan</w:t>
      </w:r>
      <w:r w:rsidRPr="0091038A">
        <w:t xml:space="preserve"> als bindend worden beschouwd en dat </w:t>
      </w:r>
      <w:r>
        <w:t>de</w:t>
      </w:r>
      <w:r w:rsidRPr="0091038A">
        <w:t xml:space="preserve">ze een onderdeel </w:t>
      </w:r>
      <w:r w:rsidRPr="007D302B">
        <w:t xml:space="preserve">van de </w:t>
      </w:r>
      <w:r w:rsidR="00592D60" w:rsidRPr="007D302B">
        <w:rPr>
          <w:szCs w:val="21"/>
        </w:rPr>
        <w:t>Over</w:t>
      </w:r>
      <w:r w:rsidR="007D302B" w:rsidRPr="007D302B">
        <w:rPr>
          <w:szCs w:val="21"/>
        </w:rPr>
        <w:t>eenkomst</w:t>
      </w:r>
      <w:r w:rsidRPr="007D302B">
        <w:t xml:space="preserve"> zullen</w:t>
      </w:r>
      <w:r w:rsidRPr="0091038A">
        <w:t xml:space="preserve"> vormen. </w:t>
      </w:r>
    </w:p>
    <w:p w14:paraId="539FC9CF" w14:textId="77777777" w:rsidR="00517832" w:rsidRDefault="00B00102" w:rsidP="00DA11B1">
      <w:pPr>
        <w:pStyle w:val="Kop2"/>
      </w:pPr>
      <w:bookmarkStart w:id="52" w:name="_Toc225454311"/>
      <w:r>
        <w:t>In</w:t>
      </w:r>
      <w:r w:rsidR="0032070D">
        <w:t>schrijven</w:t>
      </w:r>
      <w:bookmarkEnd w:id="52"/>
    </w:p>
    <w:p w14:paraId="340DDEB8" w14:textId="77777777" w:rsidR="00B00102" w:rsidRPr="0091038A" w:rsidRDefault="00B00102" w:rsidP="00B00102">
      <w:r w:rsidRPr="0091038A">
        <w:t xml:space="preserve">Gegadigde </w:t>
      </w:r>
      <w:r>
        <w:t xml:space="preserve">die een (geldige) Inschrijving wil doen, </w:t>
      </w:r>
      <w:r w:rsidRPr="0091038A">
        <w:t>draagt er zorg voor dat verklaringen, bijlagen en overige onderdelen van de Inschrijving</w:t>
      </w:r>
      <w:r>
        <w:t xml:space="preserve"> volledig, naar waarheid en</w:t>
      </w:r>
      <w:r w:rsidRPr="0091038A">
        <w:t xml:space="preserve"> op de juiste plaats in TenderNed worden ge-upload. De digitale documenten worden in een al</w:t>
      </w:r>
      <w:r>
        <w:t>gemeen toegankelijk format (pdf, Word, Excel</w:t>
      </w:r>
      <w:r w:rsidRPr="0091038A">
        <w:t>) ingediend.</w:t>
      </w:r>
    </w:p>
    <w:p w14:paraId="13260E7D" w14:textId="77777777" w:rsidR="00B00102" w:rsidRPr="0091038A" w:rsidRDefault="00B00102" w:rsidP="00B00102"/>
    <w:p w14:paraId="36069C7D" w14:textId="77777777" w:rsidR="00B00102" w:rsidRPr="0091038A" w:rsidRDefault="00B00102" w:rsidP="00B00102">
      <w:r w:rsidRPr="0091038A">
        <w:t>De digitale documenten worden, daar waar dit wordt gevraagd, ondertekend door een daartoe bevoegd persoon. Op deze documenten moet de handtekening duidelijk zichtbaar zi</w:t>
      </w:r>
      <w:r w:rsidR="00946A51">
        <w:t>jn.</w:t>
      </w:r>
    </w:p>
    <w:p w14:paraId="36AE4166" w14:textId="77777777" w:rsidR="00B00102" w:rsidRPr="0091038A" w:rsidRDefault="00B00102" w:rsidP="00B00102">
      <w:r w:rsidRPr="0091038A">
        <w:t xml:space="preserve">De digitale </w:t>
      </w:r>
      <w:r w:rsidRPr="003E44C5">
        <w:t xml:space="preserve">Inschrijving is uiterlijk </w:t>
      </w:r>
      <w:r w:rsidRPr="009A67BF">
        <w:rPr>
          <w:rFonts w:cs="Arial"/>
          <w:snapToGrid w:val="0"/>
          <w:lang w:eastAsia="en-US"/>
        </w:rPr>
        <w:t>op het in de planning vermelde tijdstip</w:t>
      </w:r>
      <w:r w:rsidRPr="0091038A">
        <w:t xml:space="preserve"> via TenderNed ingediend. De Inschrijving zal door TenderNed in een digitale kluis worden bewaard. De digitale kluis wordt </w:t>
      </w:r>
      <w:r w:rsidRPr="00FA0312">
        <w:t xml:space="preserve">op </w:t>
      </w:r>
      <w:r w:rsidRPr="009A67BF">
        <w:rPr>
          <w:rFonts w:cs="Arial"/>
          <w:snapToGrid w:val="0"/>
          <w:lang w:eastAsia="en-US"/>
        </w:rPr>
        <w:t>het in TenderNed vermelde tijdstip</w:t>
      </w:r>
      <w:r w:rsidRPr="00FA0312">
        <w:t xml:space="preserve"> vrijgegeven aan de Aanbestedende dienst.</w:t>
      </w:r>
    </w:p>
    <w:p w14:paraId="560FC5AA" w14:textId="77777777" w:rsidR="00B00102" w:rsidRPr="0091038A" w:rsidRDefault="00B00102" w:rsidP="00B00102"/>
    <w:p w14:paraId="361EDBE8" w14:textId="77777777" w:rsidR="00B00102" w:rsidRPr="0091038A" w:rsidRDefault="00B00102" w:rsidP="00B00102">
      <w:r w:rsidRPr="0091038A">
        <w:t xml:space="preserve">Inschrijvingen kunnen na sluiting van de digitale kluis niet meer worden aangeboden. Een andere wijze van indienen dan digitaal via TenderNed is niet toegestaan. Inschrijvingen die op een andere wijze worden ingediend worden ongeldig verklaard en niet in behandeling genomen. </w:t>
      </w:r>
    </w:p>
    <w:p w14:paraId="361A02B0" w14:textId="77777777" w:rsidR="0089682F" w:rsidRDefault="00E00D23" w:rsidP="00DA11B1">
      <w:pPr>
        <w:pStyle w:val="Kop2"/>
      </w:pPr>
      <w:bookmarkStart w:id="53" w:name="_Toc225454312"/>
      <w:r>
        <w:t>Ondertekening Inschrijving</w:t>
      </w:r>
      <w:bookmarkEnd w:id="53"/>
    </w:p>
    <w:p w14:paraId="1EE5E312" w14:textId="77777777" w:rsidR="00540F3A" w:rsidRDefault="00540F3A" w:rsidP="00540F3A">
      <w:pPr>
        <w:rPr>
          <w:bCs/>
        </w:rPr>
      </w:pPr>
      <w:r w:rsidRPr="0091038A">
        <w:rPr>
          <w:bCs/>
        </w:rPr>
        <w:t>De Inschrijving dient rechtsgeldig ondertekend t</w:t>
      </w:r>
      <w:r>
        <w:rPr>
          <w:bCs/>
        </w:rPr>
        <w:t xml:space="preserve">e zijn. Dit geldt ook voor de documenten die als onderdeel van de Inschrijving dienen te worden ingediend en waarbij ondertekening door de Aanbestedende dienst is gevraagd. </w:t>
      </w:r>
    </w:p>
    <w:p w14:paraId="7444E7CD" w14:textId="77777777" w:rsidR="00540F3A" w:rsidRDefault="00540F3A" w:rsidP="00540F3A">
      <w:pPr>
        <w:rPr>
          <w:bCs/>
        </w:rPr>
      </w:pPr>
    </w:p>
    <w:p w14:paraId="127DA181" w14:textId="77777777" w:rsidR="00540F3A" w:rsidRPr="0091038A" w:rsidRDefault="00540F3A" w:rsidP="00540F3A">
      <w:pPr>
        <w:rPr>
          <w:bCs/>
        </w:rPr>
      </w:pPr>
      <w:r>
        <w:rPr>
          <w:bCs/>
        </w:rPr>
        <w:t xml:space="preserve">Er is sprake van een rechtsgeldige ondertekening zodra er is getekend </w:t>
      </w:r>
      <w:r w:rsidRPr="0091038A">
        <w:rPr>
          <w:bCs/>
        </w:rPr>
        <w:t xml:space="preserve">door een functionaris die volgens het beroeps/handelsregister (in Nederland: Kamer van Koophandel) bevoegd is namens de </w:t>
      </w:r>
      <w:r>
        <w:rPr>
          <w:bCs/>
        </w:rPr>
        <w:t>Inschrijver</w:t>
      </w:r>
      <w:r w:rsidRPr="0091038A">
        <w:rPr>
          <w:bCs/>
        </w:rPr>
        <w:t xml:space="preserve"> verplichtingen aan te gaan zoals door de Gemeenten gevraagd in deze aanbesteding. </w:t>
      </w:r>
      <w:r>
        <w:rPr>
          <w:bCs/>
        </w:rPr>
        <w:t xml:space="preserve">Er is ook sprake van een rechtsgeldige ondertekening zodra er is getekend door een persoon (gemachtigde) die daartoe is gemachtigd door een functionaris die volgens het beroeps-/handelsregister bevoegd is de Inschrijver rechtsgeldig te vertegenwoordigen. De betreffende volmacht dient bij de Inschrijving te worden gevoegd. </w:t>
      </w:r>
    </w:p>
    <w:p w14:paraId="1D6F899F" w14:textId="77777777" w:rsidR="0089682F" w:rsidRDefault="00C24437" w:rsidP="00DA11B1">
      <w:pPr>
        <w:pStyle w:val="Kop2"/>
      </w:pPr>
      <w:bookmarkStart w:id="54" w:name="_Toc225454313"/>
      <w:r>
        <w:t>Combinatievorming en o</w:t>
      </w:r>
      <w:r w:rsidR="00540F3A">
        <w:t>nderaanneming</w:t>
      </w:r>
      <w:bookmarkEnd w:id="54"/>
    </w:p>
    <w:p w14:paraId="5AFF5407" w14:textId="77777777" w:rsidR="00540F3A" w:rsidRDefault="00540F3A" w:rsidP="00540F3A">
      <w:pPr>
        <w:pStyle w:val="Kop3"/>
      </w:pPr>
      <w:bookmarkStart w:id="55" w:name="_Toc225454314"/>
      <w:r>
        <w:t>Combinatievorming</w:t>
      </w:r>
      <w:bookmarkEnd w:id="55"/>
    </w:p>
    <w:p w14:paraId="10478463" w14:textId="7D718133" w:rsidR="00540F3A" w:rsidRPr="00F810F8" w:rsidRDefault="00540F3A" w:rsidP="00540F3A">
      <w:r>
        <w:t>Als een Combinatie een Inschrijving wil indienen, wordt de Inschrijving feitelijk ingediend door de 'penvoerder' van de Combinatie. De leden van de Combinatie ('combinanten') wijzen gezamenlijk één van hen als penvoerder aan en machtigen de penvoerder om elk van hen alsmede hen gezamenlijk (als Combinatie) te vertegenwoordigen gedurende de aanbestedingsprocedure alsmede, in geval van G</w:t>
      </w:r>
      <w:r w:rsidR="0032070D">
        <w:t xml:space="preserve">unning, bij het aangaan </w:t>
      </w:r>
      <w:r w:rsidR="0032070D" w:rsidRPr="00F810F8">
        <w:t xml:space="preserve">van de </w:t>
      </w:r>
      <w:r w:rsidR="00592D60" w:rsidRPr="00F810F8">
        <w:rPr>
          <w:szCs w:val="21"/>
        </w:rPr>
        <w:t>Over</w:t>
      </w:r>
      <w:r w:rsidR="00F810F8" w:rsidRPr="00F810F8">
        <w:rPr>
          <w:szCs w:val="21"/>
        </w:rPr>
        <w:t>eenkomst</w:t>
      </w:r>
      <w:r w:rsidR="00592D60" w:rsidRPr="00F810F8">
        <w:rPr>
          <w:szCs w:val="21"/>
        </w:rPr>
        <w:t>.</w:t>
      </w:r>
    </w:p>
    <w:p w14:paraId="22AE7666" w14:textId="13F07F8B" w:rsidR="00540F3A" w:rsidRPr="00B916CF" w:rsidRDefault="00540F3A" w:rsidP="00540F3A">
      <w:r w:rsidRPr="00F810F8">
        <w:t>In geval van een Combinatie is elk van de combinanten hoofdelijk aansprakelijk in relatie tot de inhoud van de Inschrijving alsmede in geval van Gunn</w:t>
      </w:r>
      <w:r w:rsidR="002F7784" w:rsidRPr="00F810F8">
        <w:t>ing, voor de uitvoering van de O</w:t>
      </w:r>
      <w:r w:rsidRPr="00F810F8">
        <w:t>pdracht c.q. de verplichtingen zoal</w:t>
      </w:r>
      <w:r w:rsidR="0032070D" w:rsidRPr="00F810F8">
        <w:t xml:space="preserve">s die voortvloeien uit de </w:t>
      </w:r>
      <w:r w:rsidR="00592D60" w:rsidRPr="00F810F8">
        <w:rPr>
          <w:szCs w:val="21"/>
        </w:rPr>
        <w:t>Over</w:t>
      </w:r>
      <w:r w:rsidR="00F810F8" w:rsidRPr="00F810F8">
        <w:rPr>
          <w:szCs w:val="21"/>
        </w:rPr>
        <w:t>eenkomst</w:t>
      </w:r>
      <w:r w:rsidR="0032070D" w:rsidRPr="00F810F8">
        <w:t xml:space="preserve">. Bij het aangaan van de </w:t>
      </w:r>
      <w:r w:rsidR="00592D60" w:rsidRPr="00F810F8">
        <w:rPr>
          <w:szCs w:val="21"/>
        </w:rPr>
        <w:t>Over</w:t>
      </w:r>
      <w:r w:rsidR="00F810F8" w:rsidRPr="00F810F8">
        <w:rPr>
          <w:szCs w:val="21"/>
        </w:rPr>
        <w:t>eenkomst</w:t>
      </w:r>
      <w:r w:rsidR="00592D60" w:rsidRPr="00F810F8">
        <w:rPr>
          <w:szCs w:val="21"/>
        </w:rPr>
        <w:t xml:space="preserve"> </w:t>
      </w:r>
      <w:r w:rsidRPr="00F810F8">
        <w:t>zal zo nodig elk van de combinanten de overeenkomst mede ondertekenen ten bewijze van de erkenning van de hoofdelijke gebondenheid</w:t>
      </w:r>
      <w:r>
        <w:t xml:space="preserve"> jegens de Opdrachtgever</w:t>
      </w:r>
      <w:r w:rsidR="0032070D">
        <w:t>.</w:t>
      </w:r>
    </w:p>
    <w:p w14:paraId="31E595E0" w14:textId="77777777" w:rsidR="00B25BCA" w:rsidRDefault="00540F3A" w:rsidP="00540F3A">
      <w:pPr>
        <w:pStyle w:val="Kop3"/>
      </w:pPr>
      <w:bookmarkStart w:id="56" w:name="_Toc225454315"/>
      <w:r>
        <w:lastRenderedPageBreak/>
        <w:t>Onderaanneming</w:t>
      </w:r>
      <w:bookmarkEnd w:id="56"/>
    </w:p>
    <w:p w14:paraId="4FB383BF" w14:textId="77777777" w:rsidR="00540F3A" w:rsidRDefault="00540F3A" w:rsidP="00540F3A">
      <w:r>
        <w:t>Het is Inschrijvers (waaronder Combinaties) toegesta</w:t>
      </w:r>
      <w:r w:rsidR="00A72480">
        <w:t>an om bij de uitvoering van de O</w:t>
      </w:r>
      <w:r w:rsidR="00A52F19">
        <w:t>pdracht gebruik te maken van O</w:t>
      </w:r>
      <w:r>
        <w:t>nderaannemers. Op eerste verzoek van de Aanbestedende dienst di</w:t>
      </w:r>
      <w:r w:rsidR="00A52F19">
        <w:t>ent te worden aangegeven welke O</w:t>
      </w:r>
      <w:r>
        <w:t>nderaannemers (zullen) word</w:t>
      </w:r>
      <w:r w:rsidR="002F7784">
        <w:t>en ingezet en welk deel van de O</w:t>
      </w:r>
      <w:r w:rsidR="00A52F19">
        <w:t>pdracht door de betreffende O</w:t>
      </w:r>
      <w:r>
        <w:t>nderaannemers zullen worden uitgevoerd.</w:t>
      </w:r>
    </w:p>
    <w:p w14:paraId="7B468169" w14:textId="77777777" w:rsidR="00540F3A" w:rsidRDefault="00540F3A" w:rsidP="00DA11B1">
      <w:pPr>
        <w:pStyle w:val="Kop2"/>
      </w:pPr>
      <w:bookmarkStart w:id="57" w:name="_Toc225454316"/>
      <w:r>
        <w:t>Beroep op derden ten behoeve van Geschiktheidseisen</w:t>
      </w:r>
      <w:bookmarkEnd w:id="57"/>
    </w:p>
    <w:p w14:paraId="5ADF89C3" w14:textId="70DA44AF" w:rsidR="00540F3A" w:rsidRDefault="00540F3A" w:rsidP="00540F3A">
      <w:r>
        <w:t>Een Inschrijver (waaronder een Combinatie) kan o</w:t>
      </w:r>
      <w:r w:rsidR="00A72480">
        <w:t>m zich te kwalificeren voor de O</w:t>
      </w:r>
      <w:r>
        <w:t>pdracht een beroep doen op derden. Derden zijn andere natuurlijke personen of rechtspersonen, ongeacht de juridische aard of banden van de Inschrijver met die natuurlijke personen of rechtspersonen. Derden kun</w:t>
      </w:r>
      <w:r w:rsidR="00A52F19">
        <w:t>nen O</w:t>
      </w:r>
      <w:r>
        <w:t>nderaannemers zijn. In het geval een Inschrijver een beroep doet op derden o</w:t>
      </w:r>
      <w:r w:rsidR="00A72480">
        <w:t>m zich te kwalificeren voor de O</w:t>
      </w:r>
      <w:r>
        <w:t>pdracht, noemt Inschrijver in zijn Inschrijving de betreffende derden, geeft zij aan in relatie tot welke Geschiktheidseis en in welke mate zij een beroep doet op welke derden en toont de Inschrijver aan dat zij ten be</w:t>
      </w:r>
      <w:r w:rsidR="00A72480">
        <w:t>hoeve van de uitvoering van de O</w:t>
      </w:r>
      <w:r>
        <w:t xml:space="preserve">pdracht kan beschikken over de voor de uitvoering van de </w:t>
      </w:r>
      <w:r w:rsidR="00747512">
        <w:t>Overeenkomst</w:t>
      </w:r>
      <w:r>
        <w:t xml:space="preserve"> noodzakelijke middelen van die betreffende derden. </w:t>
      </w:r>
    </w:p>
    <w:p w14:paraId="4CB4D7FA" w14:textId="77777777" w:rsidR="00540F3A" w:rsidRDefault="00540F3A" w:rsidP="00540F3A"/>
    <w:p w14:paraId="50CE7F5D" w14:textId="77777777" w:rsidR="00540F3A" w:rsidRDefault="00540F3A" w:rsidP="00540F3A">
      <w:r>
        <w:t>Indien Inschrijver gebruik maakt van de gegevens en middelen van de moedermaatschappij dan moet Inschrijver bij de Inschrijving een verklaring van de moedermaatschappij, in de zin van artikel 2:403 sub f van het Burgerlijk Wetboek, toevoegen. Uit die verklaring moet blijken dat de moedermaatschappij onvoorwaardelijk garant staat voor de door de dochtermaatschappij op zich te nemen verplichtingen en ook kan voldoen aan de gestelde Eisen.</w:t>
      </w:r>
    </w:p>
    <w:p w14:paraId="17D0A2D0" w14:textId="77777777" w:rsidR="00540F3A" w:rsidRDefault="00540F3A" w:rsidP="00DA11B1">
      <w:pPr>
        <w:pStyle w:val="Kop2"/>
      </w:pPr>
      <w:bookmarkStart w:id="58" w:name="_Toc225454317"/>
      <w:r>
        <w:t>Fusie van Opdrachtnemer</w:t>
      </w:r>
      <w:bookmarkEnd w:id="58"/>
    </w:p>
    <w:p w14:paraId="3A02C33B" w14:textId="2B4ECE82" w:rsidR="00540F3A" w:rsidRDefault="00540F3A" w:rsidP="00540F3A">
      <w:r>
        <w:t xml:space="preserve">In het geval de Inschrijver tijdens deze aanbesteding of in het geval de Opdrachtnemer tijdens de looptijd </w:t>
      </w:r>
      <w:r w:rsidRPr="00F810F8">
        <w:t xml:space="preserve">van de </w:t>
      </w:r>
      <w:r w:rsidR="00592D60" w:rsidRPr="00F810F8">
        <w:rPr>
          <w:szCs w:val="21"/>
        </w:rPr>
        <w:t>Over</w:t>
      </w:r>
      <w:r w:rsidR="00F810F8" w:rsidRPr="00F810F8">
        <w:rPr>
          <w:szCs w:val="21"/>
        </w:rPr>
        <w:t>eenkomst</w:t>
      </w:r>
      <w:r w:rsidRPr="00F810F8">
        <w:t xml:space="preserve"> fuseert</w:t>
      </w:r>
      <w:r>
        <w:t xml:space="preserve"> of samengaat met een andere partij (in de ruimste zin des woords), informeert zij de Aanbestedende dienst hier voortijdig over.</w:t>
      </w:r>
    </w:p>
    <w:p w14:paraId="3A7278DB" w14:textId="77777777" w:rsidR="00540F3A" w:rsidRDefault="00540F3A" w:rsidP="00DA11B1">
      <w:pPr>
        <w:pStyle w:val="Kop2"/>
      </w:pPr>
      <w:bookmarkStart w:id="59" w:name="_Toc225454318"/>
      <w:r>
        <w:t>Gestanddoeningstermijn</w:t>
      </w:r>
      <w:bookmarkEnd w:id="59"/>
    </w:p>
    <w:p w14:paraId="5493445F" w14:textId="46CEC49A" w:rsidR="00540F3A" w:rsidRDefault="0068447F" w:rsidP="00540F3A">
      <w:r>
        <w:t>De Inschrijver doet zijn I</w:t>
      </w:r>
      <w:r w:rsidR="00540F3A">
        <w:t xml:space="preserve">nschrijving gestand tot en met </w:t>
      </w:r>
      <w:r w:rsidR="00C07292">
        <w:t>zest</w:t>
      </w:r>
      <w:r w:rsidR="00816C92">
        <w:t xml:space="preserve">ig </w:t>
      </w:r>
      <w:r w:rsidR="00816C92" w:rsidRPr="00816C92">
        <w:t>(</w:t>
      </w:r>
      <w:r w:rsidR="00C07292">
        <w:t>6</w:t>
      </w:r>
      <w:r w:rsidR="00A349E2" w:rsidRPr="00816C92">
        <w:t>0</w:t>
      </w:r>
      <w:r w:rsidR="00816C92" w:rsidRPr="00816C92">
        <w:t>) kalender</w:t>
      </w:r>
      <w:r w:rsidR="00540F3A" w:rsidRPr="00816C92">
        <w:t>dagen</w:t>
      </w:r>
      <w:r w:rsidR="00540F3A">
        <w:t xml:space="preserve"> na het sluiten van de inschrijvingstermijn. In het geval de Aanbestedende dienst in rechte wordt betrokken nadat de Inschrijvingen zijn ingediend, bijvoorbeeld in relatie tot het Voornemen tot gunning, loopt de termijn van gestanddoening tot en met </w:t>
      </w:r>
      <w:r w:rsidR="00816C92">
        <w:t>dertig (</w:t>
      </w:r>
      <w:r w:rsidR="00540F3A">
        <w:t>30</w:t>
      </w:r>
      <w:r w:rsidR="00816C92">
        <w:t>)</w:t>
      </w:r>
      <w:r w:rsidR="00540F3A">
        <w:t xml:space="preserve"> </w:t>
      </w:r>
      <w:r w:rsidR="00816C92">
        <w:t>kalender</w:t>
      </w:r>
      <w:r w:rsidR="00540F3A">
        <w:t>dagen na de dag waarop de rechter in eerste aanleg heeft beslist</w:t>
      </w:r>
      <w:r>
        <w:t>.</w:t>
      </w:r>
    </w:p>
    <w:p w14:paraId="09A74F3B" w14:textId="77777777" w:rsidR="00F76E38" w:rsidRDefault="00F76E38">
      <w:pPr>
        <w:spacing w:after="200" w:line="276" w:lineRule="auto"/>
        <w:jc w:val="left"/>
      </w:pPr>
      <w:r>
        <w:br w:type="page"/>
      </w:r>
    </w:p>
    <w:p w14:paraId="72974EC4" w14:textId="77777777" w:rsidR="001C6190" w:rsidRDefault="0022293F" w:rsidP="001C6190">
      <w:pPr>
        <w:pStyle w:val="Kop1"/>
      </w:pPr>
      <w:bookmarkStart w:id="60" w:name="_Toc225454319"/>
      <w:r>
        <w:lastRenderedPageBreak/>
        <w:t>Uitsluitingsgronden en G</w:t>
      </w:r>
      <w:r w:rsidR="001C6190">
        <w:t>eschiktheidseisen</w:t>
      </w:r>
      <w:bookmarkEnd w:id="60"/>
    </w:p>
    <w:p w14:paraId="31B5A838" w14:textId="77777777" w:rsidR="008116BC" w:rsidRDefault="008116BC" w:rsidP="00DA11B1">
      <w:pPr>
        <w:pStyle w:val="Kop2"/>
      </w:pPr>
      <w:bookmarkStart w:id="61" w:name="_Toc225454320"/>
      <w:r>
        <w:t>Uitsluitingsgronden</w:t>
      </w:r>
      <w:bookmarkEnd w:id="61"/>
    </w:p>
    <w:p w14:paraId="5A1705D7" w14:textId="78543FAB" w:rsidR="002556CF" w:rsidRDefault="002556CF" w:rsidP="002556CF">
      <w:pPr>
        <w:tabs>
          <w:tab w:val="left" w:pos="1323"/>
        </w:tabs>
      </w:pPr>
      <w:r w:rsidRPr="006C0C7D">
        <w:t xml:space="preserve">De Aanbestedende dienst verlangt dat geen van de Uitsluitingsgronden zoals bedoeld in art </w:t>
      </w:r>
      <w:r w:rsidR="00B119C6">
        <w:t>2</w:t>
      </w:r>
      <w:r w:rsidRPr="006C0C7D">
        <w:t>.</w:t>
      </w:r>
      <w:r w:rsidR="00B119C6">
        <w:t>13</w:t>
      </w:r>
      <w:r>
        <w:t xml:space="preserve">.2 en </w:t>
      </w:r>
      <w:r w:rsidR="00B119C6">
        <w:t>2</w:t>
      </w:r>
      <w:r>
        <w:t>.</w:t>
      </w:r>
      <w:r w:rsidR="00B119C6">
        <w:t>13</w:t>
      </w:r>
      <w:r>
        <w:t xml:space="preserve">.7 </w:t>
      </w:r>
      <w:r w:rsidRPr="006C0C7D">
        <w:t xml:space="preserve">van de Aanbestedingsrichtlijn Werken (ARW 2016) van toepassing zijn op de partij. </w:t>
      </w:r>
      <w:r>
        <w:t xml:space="preserve">De Aanbestedende dienst bepaalt welke van de facultatieve uitsluitingsgronden van art </w:t>
      </w:r>
      <w:r w:rsidR="00B119C6">
        <w:t>2</w:t>
      </w:r>
      <w:r>
        <w:t>.</w:t>
      </w:r>
      <w:r w:rsidR="00B119C6">
        <w:t>13</w:t>
      </w:r>
      <w:r>
        <w:t xml:space="preserve">.7 van toepassing zijn op deze uitvraag en geeft dit aan op het uniform Europees Aanbestedingsdocument. </w:t>
      </w:r>
    </w:p>
    <w:p w14:paraId="4047FC45" w14:textId="77777777" w:rsidR="002556CF" w:rsidRDefault="002556CF" w:rsidP="002556CF">
      <w:pPr>
        <w:tabs>
          <w:tab w:val="left" w:pos="1323"/>
        </w:tabs>
      </w:pPr>
    </w:p>
    <w:p w14:paraId="24A5C3E0" w14:textId="6481AC64" w:rsidR="002556CF" w:rsidRDefault="002556CF" w:rsidP="002556CF">
      <w:pPr>
        <w:tabs>
          <w:tab w:val="left" w:pos="1323"/>
        </w:tabs>
      </w:pPr>
      <w:r w:rsidRPr="006C0C7D">
        <w:t>Inschrijver kan voor het indienen van een Inschrijving op deze aanbesteding volstaan met het indienen</w:t>
      </w:r>
      <w:r>
        <w:t xml:space="preserve"> van het Uniform Europees Aanbestedingsdocument (bijlage </w:t>
      </w:r>
      <w:r w:rsidR="000B155B">
        <w:t>2</w:t>
      </w:r>
      <w:r>
        <w:t>)</w:t>
      </w:r>
      <w:r w:rsidRPr="00027486">
        <w:t>.</w:t>
      </w:r>
      <w:r>
        <w:t xml:space="preserve"> Dit betekent dat de bewijsstukken</w:t>
      </w:r>
      <w:r w:rsidR="00B119C6">
        <w:t xml:space="preserve"> als bedoeld in het ARW 2016 art. 2.13.9</w:t>
      </w:r>
      <w:r>
        <w:t xml:space="preserve">, zoals onder andere de gedragsverkaring aanbesteden (GVA) en de verklaring van de belastingdienst met betrekking tot betaling van sociale lasten en premies, pas ingediend hoeven te worden wanneer daartoe door de Aanbestedende dienst schriftelijk wordt verzocht. </w:t>
      </w:r>
    </w:p>
    <w:p w14:paraId="0193FFB6" w14:textId="77777777" w:rsidR="002556CF" w:rsidRDefault="002556CF" w:rsidP="008116BC">
      <w:pPr>
        <w:tabs>
          <w:tab w:val="left" w:pos="1323"/>
        </w:tabs>
      </w:pPr>
    </w:p>
    <w:p w14:paraId="52FA4CD6" w14:textId="19B64C26" w:rsidR="008116BC" w:rsidRDefault="00A52F19" w:rsidP="008116BC">
      <w:pPr>
        <w:tabs>
          <w:tab w:val="left" w:pos="1323"/>
        </w:tabs>
      </w:pPr>
      <w:r>
        <w:t>Voor alle combinanten, O</w:t>
      </w:r>
      <w:r w:rsidR="008116BC">
        <w:t xml:space="preserve">nderaannemers en overige derden waarop Inschrijver een beroep doet om te voldoen aan de geschiktheidscriteria, dient eveneens een Uniform Europees Aanbestedingsdocument bij de Inschrijving te worden gevoegd. </w:t>
      </w:r>
    </w:p>
    <w:p w14:paraId="67627FDD" w14:textId="77777777" w:rsidR="001E2220" w:rsidRDefault="001E2220" w:rsidP="008116BC">
      <w:pPr>
        <w:tabs>
          <w:tab w:val="left" w:pos="1323"/>
        </w:tabs>
      </w:pPr>
    </w:p>
    <w:p w14:paraId="48D01E1F" w14:textId="77777777" w:rsidR="008116BC" w:rsidRDefault="008116BC" w:rsidP="008116BC">
      <w:pPr>
        <w:tabs>
          <w:tab w:val="left" w:pos="1323"/>
        </w:tabs>
      </w:pPr>
      <w:r>
        <w:t xml:space="preserve">Indien een Inschrijver of diens combinant, </w:t>
      </w:r>
      <w:r w:rsidR="00A52F19">
        <w:t>O</w:t>
      </w:r>
      <w:r>
        <w:t>nderaannemer of derde zich bevindt in één van de van toepassing verklaarde omstandigheden, genoemd in het</w:t>
      </w:r>
      <w:r w:rsidRPr="00027486">
        <w:t xml:space="preserve"> </w:t>
      </w:r>
      <w:r>
        <w:t>Uniform Europees Aanbestedingsdocument zal de Inschrijving in beginsel terzijde worden gelegd.</w:t>
      </w:r>
    </w:p>
    <w:p w14:paraId="7320671F" w14:textId="77777777" w:rsidR="008116BC" w:rsidRPr="006B0CD9" w:rsidRDefault="008116BC" w:rsidP="008116BC">
      <w:pPr>
        <w:tabs>
          <w:tab w:val="left" w:pos="1323"/>
        </w:tabs>
      </w:pPr>
      <w:r w:rsidRPr="006B0CD9">
        <w:t xml:space="preserve">Indien </w:t>
      </w:r>
      <w:r>
        <w:t>een</w:t>
      </w:r>
      <w:r w:rsidRPr="006B0CD9">
        <w:t xml:space="preserve"> </w:t>
      </w:r>
      <w:r>
        <w:t>Uniform Europees Aanbestedingsdocument ontbreekt, of</w:t>
      </w:r>
      <w:r w:rsidRPr="006B0CD9">
        <w:t xml:space="preserve"> niet door een vertegenwoordigingsbevoegde is ondertekend, zal de Inschrijving terzijde worden gelegd.</w:t>
      </w:r>
    </w:p>
    <w:p w14:paraId="36BB4B69" w14:textId="77777777" w:rsidR="008116BC" w:rsidRPr="008116BC" w:rsidRDefault="008116BC" w:rsidP="008116BC">
      <w:pPr>
        <w:pStyle w:val="Kop3"/>
        <w:rPr>
          <w:rFonts w:eastAsiaTheme="majorEastAsia"/>
        </w:rPr>
      </w:pPr>
      <w:bookmarkStart w:id="62" w:name="_Toc225454321"/>
      <w:r>
        <w:t>Inschrijving in het beroeps- of handelsregister</w:t>
      </w:r>
      <w:bookmarkEnd w:id="62"/>
    </w:p>
    <w:p w14:paraId="4A48DA74" w14:textId="7853F9C7" w:rsidR="008116BC" w:rsidRPr="009A75D1" w:rsidRDefault="002556CF" w:rsidP="008116BC">
      <w:r w:rsidRPr="00736F55">
        <w:t xml:space="preserve">Inschrijver dient </w:t>
      </w:r>
      <w:r>
        <w:t xml:space="preserve">te beschikken over </w:t>
      </w:r>
      <w:r w:rsidRPr="00736F55">
        <w:t>ee</w:t>
      </w:r>
      <w:r>
        <w:t>n recent en actueel bewijs van i</w:t>
      </w:r>
      <w:r w:rsidRPr="00736F55">
        <w:t xml:space="preserve">nschrijving in het beroeps- of handelsregister van de lidstaat waar </w:t>
      </w:r>
      <w:r>
        <w:t>zij</w:t>
      </w:r>
      <w:r w:rsidRPr="00736F55">
        <w:t xml:space="preserve"> is gevestigd of een attest als bedoeld in artikel </w:t>
      </w:r>
      <w:r w:rsidR="00B119C6">
        <w:t>2.13.9</w:t>
      </w:r>
      <w:r>
        <w:t xml:space="preserve"> Aanbestedingsrichtlijn Werken </w:t>
      </w:r>
      <w:r w:rsidRPr="002556CF">
        <w:t>2016.</w:t>
      </w:r>
      <w:r w:rsidR="008116BC" w:rsidRPr="002556CF">
        <w:t xml:space="preserve"> Het uittreksel bevat de bedrijfssituatie op</w:t>
      </w:r>
      <w:r w:rsidR="008116BC" w:rsidRPr="00736F55">
        <w:t xml:space="preserve"> moment van inschrijven</w:t>
      </w:r>
      <w:r w:rsidR="008116BC">
        <w:t xml:space="preserve"> en is niet ouder dan zes</w:t>
      </w:r>
      <w:r w:rsidR="001E2220">
        <w:t xml:space="preserve"> (6)</w:t>
      </w:r>
      <w:r w:rsidR="008116BC">
        <w:t xml:space="preserve"> maanden op het</w:t>
      </w:r>
      <w:r w:rsidR="008116BC" w:rsidRPr="00736F55">
        <w:t xml:space="preserve"> moment van inschrijven.</w:t>
      </w:r>
      <w:r w:rsidR="008116BC" w:rsidRPr="00B916CF">
        <w:t xml:space="preserve"> </w:t>
      </w:r>
    </w:p>
    <w:p w14:paraId="345A04C1" w14:textId="77777777" w:rsidR="005B2EC9" w:rsidRDefault="005B2EC9" w:rsidP="005B2EC9">
      <w:pPr>
        <w:pStyle w:val="Kop3"/>
      </w:pPr>
      <w:bookmarkStart w:id="63" w:name="_Toc225454322"/>
      <w:r>
        <w:t>Verklaring van betalingsgedrag</w:t>
      </w:r>
      <w:bookmarkEnd w:id="63"/>
    </w:p>
    <w:p w14:paraId="7C752352" w14:textId="20948FC8" w:rsidR="003F104A" w:rsidRDefault="005B2EC9" w:rsidP="005B2EC9">
      <w:pPr>
        <w:tabs>
          <w:tab w:val="left" w:pos="1323"/>
        </w:tabs>
      </w:pPr>
      <w:r w:rsidRPr="006B0CD9">
        <w:t xml:space="preserve">Inschrijver </w:t>
      </w:r>
      <w:r>
        <w:t xml:space="preserve">wordt </w:t>
      </w:r>
      <w:r w:rsidRPr="006B0CD9">
        <w:t xml:space="preserve">verzocht om na het </w:t>
      </w:r>
      <w:r>
        <w:t>V</w:t>
      </w:r>
      <w:r w:rsidRPr="006B0CD9">
        <w:t xml:space="preserve">oornemen tot gunning, een recente verklaring van de Belastingdienst te overleggen waaruit blijkt dat de Inschrijver aan zijn verplichtingen heeft voldaan ten aanzien van betalingen van premies sociale verzekeringen en belastingen overeenkomstig de wettelijke bepalingen van het land waar </w:t>
      </w:r>
      <w:r w:rsidRPr="00B119C6">
        <w:t xml:space="preserve">Inschrijver gevestigd is, gebaseerd op </w:t>
      </w:r>
      <w:r w:rsidR="00B119C6" w:rsidRPr="00B119C6">
        <w:t>het</w:t>
      </w:r>
      <w:r w:rsidRPr="00B119C6">
        <w:t xml:space="preserve"> A</w:t>
      </w:r>
      <w:r w:rsidR="00B119C6" w:rsidRPr="00B119C6">
        <w:t>RW</w:t>
      </w:r>
      <w:r w:rsidRPr="00B119C6">
        <w:t xml:space="preserve"> 201</w:t>
      </w:r>
      <w:r w:rsidR="00B119C6" w:rsidRPr="00B119C6">
        <w:t>6</w:t>
      </w:r>
      <w:r w:rsidRPr="00B119C6">
        <w:t>, artikel. 2.</w:t>
      </w:r>
      <w:r w:rsidR="00B119C6" w:rsidRPr="00B119C6">
        <w:t>13.</w:t>
      </w:r>
      <w:r w:rsidRPr="00B119C6">
        <w:t>9. De verklaring is op de uiterste datum</w:t>
      </w:r>
      <w:r w:rsidRPr="006B0CD9">
        <w:t xml:space="preserve"> van indiening van de Inschrijving niet ouder dan zes </w:t>
      </w:r>
      <w:r w:rsidR="009E2CB9">
        <w:t xml:space="preserve">(6) </w:t>
      </w:r>
      <w:r w:rsidRPr="006B0CD9">
        <w:t>maanden.</w:t>
      </w:r>
    </w:p>
    <w:p w14:paraId="5E68E316" w14:textId="77777777" w:rsidR="007E59C4" w:rsidRPr="003D509C" w:rsidRDefault="007E59C4" w:rsidP="007E59C4">
      <w:pPr>
        <w:pStyle w:val="Kop3"/>
      </w:pPr>
      <w:bookmarkStart w:id="64" w:name="_Toc161691017"/>
      <w:bookmarkStart w:id="65" w:name="_Toc195728029"/>
      <w:bookmarkStart w:id="66" w:name="_Toc225454323"/>
      <w:r w:rsidRPr="000B643B">
        <w:t>Verklaring Russische betrokkenheid</w:t>
      </w:r>
      <w:bookmarkEnd w:id="64"/>
      <w:bookmarkEnd w:id="65"/>
      <w:bookmarkEnd w:id="66"/>
    </w:p>
    <w:p w14:paraId="78DCABAA" w14:textId="6808D04A" w:rsidR="007E59C4" w:rsidRDefault="007E59C4" w:rsidP="007E59C4">
      <w:pPr>
        <w:contextualSpacing/>
      </w:pPr>
      <w:r w:rsidRPr="00885E03">
        <w:t xml:space="preserve">Aanbestedende dienst eist dat Inschrijver een verklaring aflegt over het weren van Russische betrokkenheid bij de uitvoering van </w:t>
      </w:r>
      <w:r>
        <w:t>deze Overeenkomst</w:t>
      </w:r>
      <w:r w:rsidRPr="00885E03">
        <w:t>, onder andere i.v.m. met de sancties die betrekking hebben op de inval van Rusland in de soevereine staat Oekraïne. Deze verklaring dient volgens Bijlage</w:t>
      </w:r>
      <w:r w:rsidR="00C74E8D">
        <w:t xml:space="preserve"> 6</w:t>
      </w:r>
      <w:r w:rsidRPr="00885E03">
        <w:t xml:space="preserve"> ‘Verklaring Russische Betrokkenheid’.</w:t>
      </w:r>
    </w:p>
    <w:p w14:paraId="03A3467A" w14:textId="4B12351B" w:rsidR="003F104A" w:rsidRDefault="00A43A23" w:rsidP="003F104A">
      <w:pPr>
        <w:pStyle w:val="Kop2"/>
        <w:keepLines w:val="0"/>
        <w:spacing w:line="240" w:lineRule="auto"/>
        <w:jc w:val="both"/>
      </w:pPr>
      <w:bookmarkStart w:id="67" w:name="_Toc17101648"/>
      <w:bookmarkStart w:id="68" w:name="_Toc225454324"/>
      <w:r>
        <w:t>RAW bestek</w:t>
      </w:r>
      <w:bookmarkEnd w:id="67"/>
      <w:bookmarkEnd w:id="68"/>
    </w:p>
    <w:p w14:paraId="29D36022" w14:textId="7F7AF914" w:rsidR="003F104A" w:rsidRDefault="003F104A" w:rsidP="003F104A">
      <w:pPr>
        <w:rPr>
          <w:rFonts w:cs="Arial"/>
          <w:color w:val="000000"/>
        </w:rPr>
      </w:pPr>
      <w:r w:rsidRPr="000B155B">
        <w:rPr>
          <w:rFonts w:cs="Arial"/>
          <w:color w:val="000000"/>
        </w:rPr>
        <w:t xml:space="preserve">In </w:t>
      </w:r>
      <w:r w:rsidR="00A43A23" w:rsidRPr="000B155B">
        <w:rPr>
          <w:rFonts w:cs="Arial"/>
        </w:rPr>
        <w:t xml:space="preserve">bijlage </w:t>
      </w:r>
      <w:r w:rsidR="000B155B" w:rsidRPr="000B155B">
        <w:rPr>
          <w:rFonts w:cs="Arial"/>
        </w:rPr>
        <w:t>5</w:t>
      </w:r>
      <w:r w:rsidR="00A43A23" w:rsidRPr="000B155B">
        <w:rPr>
          <w:rFonts w:cs="Arial"/>
        </w:rPr>
        <w:t xml:space="preserve"> het </w:t>
      </w:r>
      <w:r w:rsidR="00A43A23" w:rsidRPr="000B155B">
        <w:rPr>
          <w:rFonts w:cs="Arial"/>
          <w:color w:val="000000"/>
        </w:rPr>
        <w:t>RAW</w:t>
      </w:r>
      <w:r w:rsidR="00A43A23">
        <w:rPr>
          <w:rFonts w:cs="Arial"/>
          <w:color w:val="000000"/>
        </w:rPr>
        <w:t xml:space="preserve"> bestek zi</w:t>
      </w:r>
      <w:r>
        <w:rPr>
          <w:rFonts w:cs="Arial"/>
          <w:color w:val="000000"/>
        </w:rPr>
        <w:t xml:space="preserve">jn de eisen opgenomen waar Inschrijver en zijn of haar Inschrijving minimaal aan dienen te voldoen. </w:t>
      </w:r>
      <w:r w:rsidRPr="00E62598">
        <w:rPr>
          <w:rFonts w:cs="Arial"/>
          <w:color w:val="000000"/>
        </w:rPr>
        <w:t xml:space="preserve">Het niet </w:t>
      </w:r>
      <w:r w:rsidR="00A43A23">
        <w:rPr>
          <w:rFonts w:cs="Arial"/>
          <w:color w:val="000000"/>
        </w:rPr>
        <w:t>voldoen aan de eisen gesteld in het RAW bestek</w:t>
      </w:r>
      <w:r w:rsidRPr="00E62598">
        <w:rPr>
          <w:rFonts w:cs="Arial"/>
          <w:color w:val="000000"/>
        </w:rPr>
        <w:t xml:space="preserve">, of het </w:t>
      </w:r>
      <w:r w:rsidRPr="00E62598">
        <w:rPr>
          <w:rFonts w:cs="Arial"/>
          <w:color w:val="000000"/>
        </w:rPr>
        <w:lastRenderedPageBreak/>
        <w:t>maken van een voorbehoud bij één of meerdere eisen</w:t>
      </w:r>
      <w:r w:rsidR="00A43A23">
        <w:rPr>
          <w:rFonts w:cs="Arial"/>
          <w:color w:val="000000"/>
        </w:rPr>
        <w:t xml:space="preserve"> of voorwaarden</w:t>
      </w:r>
      <w:r w:rsidRPr="00E62598">
        <w:rPr>
          <w:rFonts w:cs="Arial"/>
          <w:color w:val="000000"/>
        </w:rPr>
        <w:t xml:space="preserve"> zal leiden tot terzijdelegging van </w:t>
      </w:r>
      <w:r>
        <w:rPr>
          <w:rFonts w:cs="Arial"/>
          <w:color w:val="000000"/>
        </w:rPr>
        <w:t>de</w:t>
      </w:r>
      <w:r w:rsidRPr="00E62598">
        <w:rPr>
          <w:rFonts w:cs="Arial"/>
          <w:color w:val="000000"/>
        </w:rPr>
        <w:t xml:space="preserve"> </w:t>
      </w:r>
      <w:r>
        <w:rPr>
          <w:rFonts w:cs="Arial"/>
          <w:color w:val="000000"/>
        </w:rPr>
        <w:t>Inschrijving</w:t>
      </w:r>
      <w:r w:rsidRPr="00E62598">
        <w:rPr>
          <w:rFonts w:cs="Arial"/>
          <w:color w:val="000000"/>
        </w:rPr>
        <w:t>.</w:t>
      </w:r>
    </w:p>
    <w:p w14:paraId="50D94F9F" w14:textId="77777777" w:rsidR="008A5239" w:rsidRDefault="00D779F1" w:rsidP="00DA11B1">
      <w:pPr>
        <w:pStyle w:val="Kop2"/>
      </w:pPr>
      <w:bookmarkStart w:id="69" w:name="_Toc225454325"/>
      <w:r>
        <w:t>Geschiktheidseisen</w:t>
      </w:r>
      <w:bookmarkEnd w:id="69"/>
    </w:p>
    <w:p w14:paraId="3BD07163" w14:textId="0BDE7FC2" w:rsidR="0050224E" w:rsidRDefault="00FD7004" w:rsidP="0050224E">
      <w:r>
        <w:t xml:space="preserve">De Aanbestedende dienst hanteert Geschiktheidseisen om te bepalen of Inschrijver in staat is om de Opdracht uit te kunnen voeren. </w:t>
      </w:r>
      <w:r w:rsidR="009D6915">
        <w:t xml:space="preserve">De geschiktheid van Inschrijvingen kan worden getoetst op financiële en economische draagkracht, technische en/of beroepsbekwaamheid en beroepsbevoegdheid op </w:t>
      </w:r>
      <w:r w:rsidR="009D6915" w:rsidRPr="00A43A23">
        <w:t xml:space="preserve">grond van </w:t>
      </w:r>
      <w:r w:rsidR="00A43A23" w:rsidRPr="00A43A23">
        <w:t>het Aanbestedingsreglement Werken (ARW</w:t>
      </w:r>
      <w:r w:rsidRPr="00A43A23">
        <w:t xml:space="preserve"> 201</w:t>
      </w:r>
      <w:r w:rsidR="00A43A23" w:rsidRPr="00A43A23">
        <w:t>6)</w:t>
      </w:r>
      <w:r w:rsidRPr="00A43A23">
        <w:t>.</w:t>
      </w:r>
      <w:r w:rsidR="00B7393F" w:rsidRPr="00A43A23">
        <w:t xml:space="preserve"> Inschrijver dient tenminste aan de gestelde</w:t>
      </w:r>
      <w:r w:rsidR="00B7393F">
        <w:t xml:space="preserve"> Geschiktheidseisen te voldoen </w:t>
      </w:r>
      <w:r w:rsidR="00BD54F0">
        <w:t>om in aanmerking te komen voor G</w:t>
      </w:r>
      <w:r w:rsidR="00B7393F">
        <w:t xml:space="preserve">unning. </w:t>
      </w:r>
    </w:p>
    <w:p w14:paraId="3644BF4C" w14:textId="77777777" w:rsidR="0050224E" w:rsidRDefault="006A1968" w:rsidP="00D779F1">
      <w:pPr>
        <w:pStyle w:val="Kop3"/>
      </w:pPr>
      <w:bookmarkStart w:id="70" w:name="_Toc225454326"/>
      <w:r>
        <w:t>Financiële en economische draagkracht</w:t>
      </w:r>
      <w:bookmarkEnd w:id="70"/>
    </w:p>
    <w:p w14:paraId="066B9C08" w14:textId="77777777" w:rsidR="00447065" w:rsidRDefault="00447065" w:rsidP="00447065">
      <w:r>
        <w:t>Geschiktheidseisen op het gebied van financiële en economische draagkracht zijn gericht op het garanderen van continuïteit van de Inschrijver. Inschrijver dient aan de hierna genoemde Geschiktheidseisen te voldoen:</w:t>
      </w:r>
    </w:p>
    <w:p w14:paraId="694D9514" w14:textId="77777777" w:rsidR="00447065" w:rsidRDefault="00447065" w:rsidP="0026512D">
      <w:pPr>
        <w:pStyle w:val="Lijstalinea"/>
        <w:numPr>
          <w:ilvl w:val="0"/>
          <w:numId w:val="32"/>
        </w:numPr>
        <w:ind w:left="426" w:hanging="426"/>
      </w:pPr>
      <w:r>
        <w:t>Inschrijver heeft voldoende financiële en economische draagkracht om de continuïteit van zijn bedrijfsvoering gedurende de contractperiode, inclusief eventuele verlengingen te waarborgen;</w:t>
      </w:r>
    </w:p>
    <w:p w14:paraId="605D069E" w14:textId="77777777" w:rsidR="00447065" w:rsidRDefault="00447065" w:rsidP="0026512D">
      <w:pPr>
        <w:pStyle w:val="Lijstalinea"/>
        <w:numPr>
          <w:ilvl w:val="0"/>
          <w:numId w:val="32"/>
        </w:numPr>
        <w:ind w:left="426" w:hanging="426"/>
      </w:pPr>
      <w:r>
        <w:t>Inschrijver heeft voldoende financiële en</w:t>
      </w:r>
      <w:r w:rsidR="006463A2">
        <w:t xml:space="preserve"> economische draagkracht om de O</w:t>
      </w:r>
      <w:r>
        <w:t>pdracht, inclusief de eventuele verlenging hiervan, uit te voeren;</w:t>
      </w:r>
    </w:p>
    <w:p w14:paraId="6BD3B9E1" w14:textId="1286F531" w:rsidR="00447065" w:rsidRDefault="00447065" w:rsidP="0026512D">
      <w:pPr>
        <w:pStyle w:val="Lijstalinea"/>
        <w:numPr>
          <w:ilvl w:val="0"/>
          <w:numId w:val="32"/>
        </w:numPr>
        <w:ind w:left="426" w:hanging="426"/>
      </w:pPr>
      <w:r>
        <w:t>Aan Inschrijver zijn geen claims bekend en voor zover hem bekend, zijn gedurende de period</w:t>
      </w:r>
      <w:r w:rsidR="00592F1C">
        <w:t xml:space="preserve">e van de uitvoering </w:t>
      </w:r>
      <w:r w:rsidR="00592F1C" w:rsidRPr="00CA4D4A">
        <w:t xml:space="preserve">van de </w:t>
      </w:r>
      <w:r w:rsidR="00B260D4" w:rsidRPr="00CA4D4A">
        <w:rPr>
          <w:szCs w:val="21"/>
        </w:rPr>
        <w:t>Over</w:t>
      </w:r>
      <w:r w:rsidR="00CA4D4A" w:rsidRPr="00CA4D4A">
        <w:rPr>
          <w:szCs w:val="21"/>
        </w:rPr>
        <w:t>eenkomst</w:t>
      </w:r>
      <w:r w:rsidR="00B260D4" w:rsidRPr="00CA4D4A">
        <w:rPr>
          <w:szCs w:val="21"/>
        </w:rPr>
        <w:t xml:space="preserve"> </w:t>
      </w:r>
      <w:r w:rsidRPr="00CA4D4A">
        <w:t>geen</w:t>
      </w:r>
      <w:r>
        <w:t xml:space="preserve"> investeringen noodzakelijk die de financieel economische draagkracht van zijn onderneming of de continuïteit van zijn bedrijfsvoering in gevaar kunnen brengen;</w:t>
      </w:r>
    </w:p>
    <w:p w14:paraId="6A6C87FD" w14:textId="13F6EB8B" w:rsidR="00447065" w:rsidRDefault="00447065" w:rsidP="0026512D">
      <w:pPr>
        <w:pStyle w:val="Lijstalinea"/>
        <w:numPr>
          <w:ilvl w:val="0"/>
          <w:numId w:val="32"/>
        </w:numPr>
        <w:ind w:left="426" w:hanging="426"/>
      </w:pPr>
      <w:r>
        <w:t>Inschrijver heeft zich passend verzekerd tegen beroepsrisico’s;</w:t>
      </w:r>
      <w:r w:rsidR="0093651E">
        <w:t xml:space="preserve"> Als passend wordt</w:t>
      </w:r>
      <w:r w:rsidR="008D48CD">
        <w:t xml:space="preserve"> beschouwd een bedrijfsaansprakelijkheidsverzekering met een dekking van 1 miljoen Euro per geval en 2 miljoen Euro per </w:t>
      </w:r>
      <w:r w:rsidR="00032640">
        <w:t>jaar. Daarnaast mag het eigen risico maximaal 10.000 Euro per geval bedragen.</w:t>
      </w:r>
    </w:p>
    <w:p w14:paraId="60A9DA5D" w14:textId="77777777" w:rsidR="003F104A" w:rsidRDefault="00447065" w:rsidP="0026512D">
      <w:pPr>
        <w:pStyle w:val="Lijstalinea"/>
        <w:numPr>
          <w:ilvl w:val="0"/>
          <w:numId w:val="32"/>
        </w:numPr>
        <w:ind w:left="426" w:hanging="426"/>
      </w:pPr>
      <w:r>
        <w:t>Indien Inschrijver zich beroept op de financiële en economische draagkracht van andere natuurlijke of rechtspersonen, zijn zowel Inschrijver als die andere natuurlijke persoon of rechtspersonen hoofdelijk aansprakelijk voor de uitvoering van de desbetreffende Opdracht.</w:t>
      </w:r>
    </w:p>
    <w:p w14:paraId="5EADBEAD" w14:textId="77777777" w:rsidR="001700DD" w:rsidRPr="00ED7EAC" w:rsidRDefault="00447065" w:rsidP="00276872">
      <w:pPr>
        <w:pStyle w:val="Kop3"/>
      </w:pPr>
      <w:bookmarkStart w:id="71" w:name="_Toc225454327"/>
      <w:r w:rsidRPr="00ED7EAC">
        <w:t>Technische- en/of beroepsbekwaamheid</w:t>
      </w:r>
      <w:bookmarkEnd w:id="71"/>
    </w:p>
    <w:p w14:paraId="4A78D4C7" w14:textId="77777777" w:rsidR="00447065" w:rsidRPr="000C62E9" w:rsidRDefault="00733567" w:rsidP="00447065">
      <w:r w:rsidRPr="00ED7EAC">
        <w:t>Inschrijver wordt verzocht één referentie op te geven per onderstaande kerncompetentie. In het geval een referentie voldoet aan meerdere kerncompetenties mag deze voor de toepasselijke kerncompetenties worden opgegeven.</w:t>
      </w:r>
    </w:p>
    <w:p w14:paraId="1887BFA5" w14:textId="77777777" w:rsidR="00733567" w:rsidRPr="000C62E9" w:rsidRDefault="00733567" w:rsidP="00276872">
      <w:pPr>
        <w:pStyle w:val="Kop4"/>
      </w:pPr>
      <w:r w:rsidRPr="000C62E9">
        <w:t>Kerncompetenties</w:t>
      </w:r>
    </w:p>
    <w:p w14:paraId="4129163D" w14:textId="77777777" w:rsidR="00733567" w:rsidRPr="00705C6F" w:rsidRDefault="00733567" w:rsidP="00733567">
      <w:r w:rsidRPr="000347D7">
        <w:t xml:space="preserve">Onderstaande kerncompetenties komen overeen met de gewenste ervaring op essentiële punten </w:t>
      </w:r>
      <w:r w:rsidRPr="00705C6F">
        <w:t>van de onderhavige Opdracht:</w:t>
      </w:r>
    </w:p>
    <w:p w14:paraId="6046EDD6" w14:textId="77777777" w:rsidR="00733567" w:rsidRPr="00705C6F" w:rsidRDefault="00733567" w:rsidP="00733567"/>
    <w:tbl>
      <w:tblPr>
        <w:tblStyle w:val="Tabelraster"/>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F2F2F2" w:themeFill="background1" w:themeFillShade="F2"/>
        <w:tblLook w:val="04A0" w:firstRow="1" w:lastRow="0" w:firstColumn="1" w:lastColumn="0" w:noHBand="0" w:noVBand="1"/>
      </w:tblPr>
      <w:tblGrid>
        <w:gridCol w:w="8937"/>
      </w:tblGrid>
      <w:tr w:rsidR="00733567" w:rsidRPr="00F95A4D" w14:paraId="6FA03B89" w14:textId="77777777" w:rsidTr="0093651E">
        <w:trPr>
          <w:trHeight w:val="370"/>
        </w:trPr>
        <w:tc>
          <w:tcPr>
            <w:tcW w:w="8937" w:type="dxa"/>
            <w:shd w:val="clear" w:color="auto" w:fill="F2F2F2" w:themeFill="background1" w:themeFillShade="F2"/>
            <w:vAlign w:val="center"/>
          </w:tcPr>
          <w:p w14:paraId="1C1F161E" w14:textId="00D91A18" w:rsidR="00733567" w:rsidRPr="00F95A4D" w:rsidRDefault="00A43A23" w:rsidP="00733567">
            <w:pPr>
              <w:pStyle w:val="Lijstalinea"/>
              <w:numPr>
                <w:ilvl w:val="0"/>
                <w:numId w:val="15"/>
              </w:numPr>
              <w:jc w:val="left"/>
            </w:pPr>
            <w:r w:rsidRPr="00F95A4D">
              <w:t>Reinigen van een stelsel van straatkolken en lijngoten</w:t>
            </w:r>
            <w:r w:rsidR="00A15C6A" w:rsidRPr="00F95A4D">
              <w:t xml:space="preserve"> en </w:t>
            </w:r>
            <w:r w:rsidR="0078498A" w:rsidRPr="00F95A4D">
              <w:t>infiltratie-, zandvang- en infiltratieputten</w:t>
            </w:r>
          </w:p>
        </w:tc>
      </w:tr>
      <w:tr w:rsidR="00733567" w:rsidRPr="00705C6F" w14:paraId="64ED0A08" w14:textId="77777777" w:rsidTr="0093651E">
        <w:trPr>
          <w:trHeight w:val="320"/>
        </w:trPr>
        <w:tc>
          <w:tcPr>
            <w:tcW w:w="8937" w:type="dxa"/>
            <w:shd w:val="clear" w:color="auto" w:fill="F2F2F2" w:themeFill="background1" w:themeFillShade="F2"/>
            <w:vAlign w:val="center"/>
          </w:tcPr>
          <w:p w14:paraId="7118F146" w14:textId="3F212415" w:rsidR="00733567" w:rsidRPr="00F95A4D" w:rsidRDefault="00A43A23" w:rsidP="00733567">
            <w:pPr>
              <w:pStyle w:val="Lijstalinea"/>
              <w:numPr>
                <w:ilvl w:val="0"/>
                <w:numId w:val="15"/>
              </w:numPr>
              <w:jc w:val="left"/>
            </w:pPr>
            <w:r w:rsidRPr="00F95A4D">
              <w:t>Vrij maken van verstoppingen door blad-, bloesem- en overig groenafval</w:t>
            </w:r>
          </w:p>
        </w:tc>
      </w:tr>
    </w:tbl>
    <w:p w14:paraId="08AC7FF4" w14:textId="77777777" w:rsidR="007D62C4" w:rsidRPr="00705C6F" w:rsidRDefault="00BD1121" w:rsidP="00276872">
      <w:pPr>
        <w:pStyle w:val="Kop4"/>
      </w:pPr>
      <w:r w:rsidRPr="00705C6F">
        <w:t>Referenties</w:t>
      </w:r>
    </w:p>
    <w:p w14:paraId="5CB558E1" w14:textId="1C4AEFDE" w:rsidR="00D8117C" w:rsidRPr="00A43A23" w:rsidRDefault="00D8117C" w:rsidP="00BD1121">
      <w:r w:rsidRPr="00BC0D62">
        <w:t xml:space="preserve">Inschrijver dient per kerncompetentie een referentie te overleggen met een omschrijving van de prestaties en werkzaamheden die voor deze referent zijn verricht en naar behoren zijn uitgevoerd. </w:t>
      </w:r>
      <w:r w:rsidRPr="00BC0D62">
        <w:lastRenderedPageBreak/>
        <w:t xml:space="preserve">Formulier waar de Inschrijver de referenties volledig en juist in </w:t>
      </w:r>
      <w:r w:rsidR="00B8762C">
        <w:t>kan</w:t>
      </w:r>
      <w:r w:rsidRPr="00BC0D62">
        <w:t xml:space="preserve"> vullen </w:t>
      </w:r>
      <w:r w:rsidRPr="00C74E8D">
        <w:t xml:space="preserve">is bijgevoegd als bijlage </w:t>
      </w:r>
      <w:r w:rsidR="00CB639E" w:rsidRPr="00C74E8D">
        <w:t>3</w:t>
      </w:r>
      <w:r w:rsidRPr="00C74E8D">
        <w:t xml:space="preserve"> ‘Formulier referenties’.</w:t>
      </w:r>
    </w:p>
    <w:p w14:paraId="341F9425" w14:textId="77777777" w:rsidR="00FF3174" w:rsidRPr="00BC0D62" w:rsidRDefault="00FF3174" w:rsidP="00BD1121"/>
    <w:p w14:paraId="3A831234" w14:textId="77777777" w:rsidR="003251CD" w:rsidRPr="00BC0D62" w:rsidRDefault="003251CD" w:rsidP="003251CD">
      <w:r w:rsidRPr="00BC0D62">
        <w:t>Voor alle opgegeven referenties die de gevraagde kerncompetenties aantonen geldt dat:</w:t>
      </w:r>
    </w:p>
    <w:p w14:paraId="515E28A9" w14:textId="77777777" w:rsidR="003251CD" w:rsidRPr="00BC0D62" w:rsidRDefault="00107B2C" w:rsidP="0026512D">
      <w:pPr>
        <w:pStyle w:val="Lijstalinea"/>
        <w:numPr>
          <w:ilvl w:val="0"/>
          <w:numId w:val="33"/>
        </w:numPr>
        <w:ind w:left="426" w:hanging="426"/>
      </w:pPr>
      <w:r w:rsidRPr="00BC0D62">
        <w:t>De referentie de naam van de o</w:t>
      </w:r>
      <w:r w:rsidR="003251CD" w:rsidRPr="00BC0D62">
        <w:t>pdrachtgever bevat;</w:t>
      </w:r>
    </w:p>
    <w:p w14:paraId="244AB815" w14:textId="77777777" w:rsidR="003251CD" w:rsidRPr="00BC0D62" w:rsidRDefault="003251CD" w:rsidP="0026512D">
      <w:pPr>
        <w:pStyle w:val="Lijstalinea"/>
        <w:numPr>
          <w:ilvl w:val="0"/>
          <w:numId w:val="33"/>
        </w:numPr>
        <w:ind w:left="426" w:hanging="426"/>
      </w:pPr>
      <w:r w:rsidRPr="00BC0D62">
        <w:t>De referentie een duidelijke beschrijving bevat van de uitgevoerde opdracht;</w:t>
      </w:r>
    </w:p>
    <w:p w14:paraId="6184CB8D" w14:textId="02BDC7D1" w:rsidR="003251CD" w:rsidRPr="00BC0D62" w:rsidRDefault="003251CD" w:rsidP="0026512D">
      <w:pPr>
        <w:pStyle w:val="Lijstalinea"/>
        <w:numPr>
          <w:ilvl w:val="0"/>
          <w:numId w:val="33"/>
        </w:numPr>
        <w:ind w:left="426" w:hanging="426"/>
      </w:pPr>
      <w:r w:rsidRPr="00BC0D62">
        <w:t xml:space="preserve">De referentie een opdracht betreft die </w:t>
      </w:r>
      <w:r w:rsidRPr="002F0E48">
        <w:t xml:space="preserve">niet langer dan </w:t>
      </w:r>
      <w:r w:rsidR="002F0E48" w:rsidRPr="002F0E48">
        <w:t>vijf</w:t>
      </w:r>
      <w:r w:rsidRPr="002F0E48">
        <w:t xml:space="preserve"> jaar geleden is</w:t>
      </w:r>
      <w:r w:rsidRPr="00BC0D62">
        <w:t xml:space="preserve"> afgerond;</w:t>
      </w:r>
    </w:p>
    <w:p w14:paraId="3E81DCD4" w14:textId="77777777" w:rsidR="003251CD" w:rsidRPr="00BC0D62" w:rsidRDefault="003251CD" w:rsidP="003251CD"/>
    <w:p w14:paraId="17018D7B" w14:textId="77777777" w:rsidR="005D795F" w:rsidRPr="000C62E9" w:rsidRDefault="005D795F" w:rsidP="003251CD">
      <w:r w:rsidRPr="00BC0D62">
        <w:t>De beschrijving van de kerncompetenties en ervaringen dient zodanig te zijn dat het de Aanbestedende dienst voldoende inzicht verschaft om te kunnen beoordelen of aan de hiervoor genoemde aspecten is voldaan.</w:t>
      </w:r>
      <w:r w:rsidR="002F7864" w:rsidRPr="00BC0D62">
        <w:t xml:space="preserve"> De Aanbestedende dienst behoudt zich het recht voor de referenties te controleren zonder de Inschrijver hierover te informeren. Inschrijver heeft de referent op de hoogte gesteld dat hij benaderd kan worden door de Aanbestedende dienst. Indien de referentie niet voldoet aan de voornoemde eisen, wordt de Inschrijving terzijde gelegd.</w:t>
      </w:r>
      <w:r w:rsidR="002F7864" w:rsidRPr="000C62E9">
        <w:t xml:space="preserve"> </w:t>
      </w:r>
    </w:p>
    <w:p w14:paraId="7D93BBFE" w14:textId="77777777" w:rsidR="002F7864" w:rsidRPr="000C62E9" w:rsidRDefault="00C72751" w:rsidP="00DA11B1">
      <w:pPr>
        <w:pStyle w:val="Kop2"/>
      </w:pPr>
      <w:bookmarkStart w:id="72" w:name="_Toc225454328"/>
      <w:r w:rsidRPr="000C62E9">
        <w:t>Kwaliteitsborging</w:t>
      </w:r>
      <w:bookmarkEnd w:id="72"/>
    </w:p>
    <w:p w14:paraId="27A000FA" w14:textId="35516107" w:rsidR="00CB15B1" w:rsidRPr="000C62E9" w:rsidRDefault="001D7374" w:rsidP="00C56247">
      <w:r w:rsidRPr="000C62E9">
        <w:t xml:space="preserve">Aanbestedende dienst eist dat Inschrijver </w:t>
      </w:r>
      <w:r w:rsidR="009A64C6" w:rsidRPr="000C62E9">
        <w:t xml:space="preserve">proportionele </w:t>
      </w:r>
      <w:r w:rsidRPr="000C62E9">
        <w:t xml:space="preserve">maatregelen heeft getroffen inzake kwaliteitsborging </w:t>
      </w:r>
      <w:r w:rsidR="00984A7D">
        <w:t xml:space="preserve">en veilig werken </w:t>
      </w:r>
      <w:r w:rsidRPr="000C62E9">
        <w:t>aan het gestelde en gevraagd</w:t>
      </w:r>
      <w:r w:rsidR="009A64C6" w:rsidRPr="000C62E9">
        <w:t>e in dit Aanbestedingsdocument.</w:t>
      </w:r>
    </w:p>
    <w:p w14:paraId="40523A7B" w14:textId="77777777" w:rsidR="001D7374" w:rsidRPr="000C62E9" w:rsidRDefault="001D7374" w:rsidP="00C56247"/>
    <w:p w14:paraId="2D9A5B59" w14:textId="77777777" w:rsidR="001D7374" w:rsidRPr="00984A7D" w:rsidRDefault="001D7374" w:rsidP="00C56247">
      <w:r w:rsidRPr="00984A7D">
        <w:t>Inschrijver kan op een volgende wijze aantonen hieraan te voldoen:</w:t>
      </w:r>
    </w:p>
    <w:p w14:paraId="15AF36EF" w14:textId="77777777" w:rsidR="001D7374" w:rsidRPr="00984A7D" w:rsidRDefault="001D7374" w:rsidP="0026512D">
      <w:pPr>
        <w:pStyle w:val="Lijstalinea"/>
        <w:numPr>
          <w:ilvl w:val="0"/>
          <w:numId w:val="27"/>
        </w:numPr>
        <w:ind w:left="426" w:hanging="426"/>
      </w:pPr>
      <w:r w:rsidRPr="00984A7D">
        <w:t>Kwaliteitscertificaat NEN-EN-ISO 9001 (2015)</w:t>
      </w:r>
      <w:r w:rsidR="00670A82" w:rsidRPr="00984A7D">
        <w:t xml:space="preserve"> of een gelijkwaardig certificaat, geldig op de sluitingsdatum van inschrijven van deze aanbesteding;</w:t>
      </w:r>
    </w:p>
    <w:p w14:paraId="6ECEF848" w14:textId="77777777" w:rsidR="005120C8" w:rsidRPr="00984A7D" w:rsidRDefault="00C41F30" w:rsidP="0026512D">
      <w:pPr>
        <w:pStyle w:val="Lijstalinea"/>
        <w:numPr>
          <w:ilvl w:val="0"/>
          <w:numId w:val="27"/>
        </w:numPr>
        <w:ind w:left="426" w:hanging="426"/>
      </w:pPr>
      <w:r w:rsidRPr="00984A7D">
        <w:t>Overige bewijzen inzake gelijkwaardige maatregelen op het gebied van kwaliteitsborging, mits Inschrijver bewijst dat de voorgestelde maatregelen op het gebied van kwaliteitsborging voldoen.</w:t>
      </w:r>
    </w:p>
    <w:p w14:paraId="1517D1E1" w14:textId="3BC061B9" w:rsidR="005120C8" w:rsidRDefault="005120C8" w:rsidP="005120C8">
      <w:pPr>
        <w:pStyle w:val="Lijstalinea"/>
        <w:numPr>
          <w:ilvl w:val="0"/>
          <w:numId w:val="27"/>
        </w:numPr>
        <w:ind w:left="426" w:hanging="426"/>
      </w:pPr>
      <w:r w:rsidRPr="00984A7D">
        <w:t>VCA* certificaat of een gelijkwaardig certificaat, geldig op de sluitingsdatum van inschrijven van deze aanbesteding</w:t>
      </w:r>
      <w:r>
        <w:t>;</w:t>
      </w:r>
    </w:p>
    <w:p w14:paraId="0344498D" w14:textId="5BF659A3" w:rsidR="00A001B8" w:rsidRPr="00F51E94" w:rsidRDefault="00A001B8" w:rsidP="00491DF4">
      <w:pPr>
        <w:rPr>
          <w:i/>
        </w:rPr>
      </w:pPr>
      <w:r w:rsidRPr="00F51E94">
        <w:rPr>
          <w:i/>
        </w:rPr>
        <w:br w:type="page"/>
      </w:r>
    </w:p>
    <w:p w14:paraId="6DC64B76" w14:textId="77777777" w:rsidR="00D8117C" w:rsidRDefault="00A001B8" w:rsidP="00A001B8">
      <w:pPr>
        <w:pStyle w:val="Kop1"/>
      </w:pPr>
      <w:bookmarkStart w:id="73" w:name="_Toc225454329"/>
      <w:r>
        <w:lastRenderedPageBreak/>
        <w:t>Beoordeling van de Inschrijvingen</w:t>
      </w:r>
      <w:bookmarkEnd w:id="73"/>
    </w:p>
    <w:p w14:paraId="6B49D245" w14:textId="77777777" w:rsidR="004A04F8" w:rsidRDefault="004A04F8" w:rsidP="00DA11B1">
      <w:pPr>
        <w:pStyle w:val="Kop2"/>
      </w:pPr>
      <w:bookmarkStart w:id="74" w:name="_Toc225454330"/>
      <w:r>
        <w:t>Beoordelingsproces</w:t>
      </w:r>
      <w:bookmarkEnd w:id="74"/>
    </w:p>
    <w:p w14:paraId="547BA5D0" w14:textId="1AD57595" w:rsidR="00A001B8" w:rsidRDefault="00A001B8" w:rsidP="00A001B8">
      <w:r>
        <w:t xml:space="preserve">De Inschrijvingen worden allereerst beoordeeld op volledigheid en juistheid. Vervolgens worden de Inschrijvingen beoordeeld aan de hand van de Uitsluitingsgronden en Geschiktheidseisen. De Uitsluitingsgronden en Geschiktheidseisen zijn opgenomen in </w:t>
      </w:r>
      <w:r w:rsidRPr="00CC3073">
        <w:t xml:space="preserve">hoofdstuk </w:t>
      </w:r>
      <w:r w:rsidR="002B78B7">
        <w:t>8 van dit Aanbestedingsdocument.</w:t>
      </w:r>
      <w:r w:rsidR="003055C7">
        <w:t xml:space="preserve"> </w:t>
      </w:r>
      <w:r>
        <w:t xml:space="preserve">Inschrijvingen die voldoen aan de hiervoor bedoelde eisen worden inhoudelijk beoordeeld op de Gunningscriteria. Op basis van de inhoudelijke beoordeling aan de hand van de Gunningscriteria wordt de uitslag van de aanbestedingsprocedure bepaald. </w:t>
      </w:r>
    </w:p>
    <w:p w14:paraId="2694FCEC" w14:textId="77777777" w:rsidR="00D32987" w:rsidRDefault="004A04F8" w:rsidP="00DA11B1">
      <w:pPr>
        <w:pStyle w:val="Kop2"/>
      </w:pPr>
      <w:bookmarkStart w:id="75" w:name="_Toc225454331"/>
      <w:r>
        <w:t xml:space="preserve">Uitsluitingsgronden en </w:t>
      </w:r>
      <w:r w:rsidR="00845124">
        <w:t>G</w:t>
      </w:r>
      <w:r>
        <w:t>eschiktheidseisen Inschrijver</w:t>
      </w:r>
      <w:bookmarkEnd w:id="75"/>
    </w:p>
    <w:p w14:paraId="3CB7B3D7" w14:textId="77777777" w:rsidR="004A04F8" w:rsidRDefault="004A04F8" w:rsidP="004A04F8">
      <w:r>
        <w:t>Of een Inschrijving uitgesloten dient te worden wordt getoetst aan de hand van het door Inschrijver in te vullen Uniform E</w:t>
      </w:r>
      <w:r w:rsidR="00636CD8">
        <w:t xml:space="preserve">uropees </w:t>
      </w:r>
      <w:r w:rsidR="00636CD8" w:rsidRPr="00C74E8D">
        <w:t>Aanbestedingsdocument (b</w:t>
      </w:r>
      <w:r w:rsidRPr="00C74E8D">
        <w:t xml:space="preserve">ijlage </w:t>
      </w:r>
      <w:r w:rsidR="008A39ED" w:rsidRPr="00C74E8D">
        <w:t>2).</w:t>
      </w:r>
    </w:p>
    <w:p w14:paraId="6E7B0B3B" w14:textId="77777777" w:rsidR="004A04F8" w:rsidRDefault="004A04F8" w:rsidP="004A04F8">
      <w:r>
        <w:t xml:space="preserve">De Uitsluitingsgronden zijn opgenomen in paragraaf </w:t>
      </w:r>
      <w:r w:rsidR="0078367E">
        <w:t>8.1</w:t>
      </w:r>
      <w:r w:rsidR="00D20523">
        <w:t xml:space="preserve"> en d</w:t>
      </w:r>
      <w:r>
        <w:t xml:space="preserve">e Geschiktheidseisen zijn opgenomen in paragraaf </w:t>
      </w:r>
      <w:r w:rsidR="0078367E">
        <w:t xml:space="preserve">8.2 van dit Aanbestedingsdocument. </w:t>
      </w:r>
    </w:p>
    <w:p w14:paraId="0F376771" w14:textId="77777777" w:rsidR="00A43A23" w:rsidRPr="007F7F10" w:rsidRDefault="00A43A23" w:rsidP="00A43A23">
      <w:pPr>
        <w:pStyle w:val="Kop2"/>
      </w:pPr>
      <w:bookmarkStart w:id="76" w:name="_Toc225454332"/>
      <w:r w:rsidRPr="000B643B">
        <w:t>Gunningscriteri</w:t>
      </w:r>
      <w:r>
        <w:t>um laagste prijs</w:t>
      </w:r>
      <w:bookmarkEnd w:id="76"/>
    </w:p>
    <w:p w14:paraId="5847F310" w14:textId="61B37BBA" w:rsidR="004B4C7A" w:rsidRPr="00BC7A48" w:rsidRDefault="00A43A23" w:rsidP="004B4C7A">
      <w:r w:rsidRPr="004B40D4">
        <w:t xml:space="preserve">Als gunningscriterium wordt de laagste prijs gehanteerd. De motivering hiervoor is: Omdat dit </w:t>
      </w:r>
      <w:r>
        <w:t>RAW-</w:t>
      </w:r>
      <w:r w:rsidRPr="004B40D4">
        <w:t>bestek dermate gedetailleerd de toe te passen componenten beschrijft en voorschrijft</w:t>
      </w:r>
      <w:r>
        <w:t xml:space="preserve"> zijn er</w:t>
      </w:r>
      <w:r w:rsidRPr="004B40D4">
        <w:t xml:space="preserve"> geen bijzondere zaken aan de orde</w:t>
      </w:r>
      <w:r>
        <w:t xml:space="preserve"> en is het aspect van kwaliteit van de aanbieding reeds onderdeel van de bestekseisen. Hierdoor</w:t>
      </w:r>
      <w:r w:rsidRPr="004B40D4">
        <w:t xml:space="preserve"> zijn er geen reële </w:t>
      </w:r>
      <w:r>
        <w:t xml:space="preserve">aanvullende </w:t>
      </w:r>
      <w:r w:rsidRPr="004B40D4">
        <w:t>punten voor een EMVI aanbesteding op basis van de beste prijs-kwaliteitverhouding aanwezig.</w:t>
      </w:r>
    </w:p>
    <w:p w14:paraId="719207F2" w14:textId="77777777" w:rsidR="00053FA9" w:rsidRPr="00BC7A48" w:rsidRDefault="00053FA9" w:rsidP="00DA11B1">
      <w:pPr>
        <w:pStyle w:val="Kop2"/>
      </w:pPr>
      <w:bookmarkStart w:id="77" w:name="_Toc8037773"/>
      <w:bookmarkStart w:id="78" w:name="_Toc225454333"/>
      <w:r w:rsidRPr="00BC7A48">
        <w:t>Ex aequo uitslag</w:t>
      </w:r>
      <w:bookmarkEnd w:id="77"/>
      <w:bookmarkEnd w:id="78"/>
    </w:p>
    <w:p w14:paraId="0A47C54E" w14:textId="74825AA6" w:rsidR="00DB0629" w:rsidRDefault="00053FA9" w:rsidP="00DB0629">
      <w:r w:rsidRPr="00BC7A48">
        <w:t>Indien twee Inschrijvingen, na een gedegen controle door het beoordelingsteam, gelijk scoren</w:t>
      </w:r>
      <w:r w:rsidR="00F95A4D">
        <w:t>,</w:t>
      </w:r>
      <w:r w:rsidR="00CB639E">
        <w:t xml:space="preserve"> dan </w:t>
      </w:r>
      <w:r w:rsidRPr="00C0799D">
        <w:t xml:space="preserve">zal de Aanbestedende dienst overgaan tot loting. De loting wordt gedaan </w:t>
      </w:r>
      <w:r w:rsidR="00CB639E">
        <w:t>onder supervisie van</w:t>
      </w:r>
      <w:r w:rsidRPr="00C0799D">
        <w:t xml:space="preserve"> een jurist van de Aanbestedende dienst. De loting bepaalt de winnende Inschrijver. De betreffende Inschrijvers worden uitgenodigd om de loting </w:t>
      </w:r>
      <w:r w:rsidR="0020610B">
        <w:t xml:space="preserve">(digitaal) </w:t>
      </w:r>
      <w:r w:rsidRPr="00C0799D">
        <w:t>bij te wonen.</w:t>
      </w:r>
    </w:p>
    <w:p w14:paraId="1B7921C1" w14:textId="77777777" w:rsidR="007F5D15" w:rsidRDefault="007F5D15" w:rsidP="00DA11B1">
      <w:pPr>
        <w:pStyle w:val="Kop2"/>
      </w:pPr>
      <w:bookmarkStart w:id="79" w:name="_Toc225454334"/>
      <w:r>
        <w:t>Procedure van verificatie</w:t>
      </w:r>
      <w:bookmarkEnd w:id="79"/>
    </w:p>
    <w:p w14:paraId="1110ACC7" w14:textId="34897423" w:rsidR="007F5D15" w:rsidRDefault="007F5D15" w:rsidP="007F5D15">
      <w:r>
        <w:t xml:space="preserve">Ter voorbereiding op </w:t>
      </w:r>
      <w:r w:rsidR="005A7081">
        <w:t>een</w:t>
      </w:r>
      <w:r>
        <w:t xml:space="preserve"> verificatiegesprek dient Inschrijver, aan wie de Opdracht voorlopig gegund is, de bewijsstukken die de Aanbestedende dienst </w:t>
      </w:r>
      <w:r w:rsidR="00A55AB8">
        <w:t xml:space="preserve">verlangt </w:t>
      </w:r>
      <w:r>
        <w:t xml:space="preserve">te overleggen ter verificatie. Tevens stelt de Aanbestedende dienst vast welke aspecten van de Inschrijving opheldering behoeven en welke punten nader afgestemd dienen te worden. </w:t>
      </w:r>
    </w:p>
    <w:p w14:paraId="47C10298" w14:textId="77777777" w:rsidR="007F5D15" w:rsidRDefault="007F5D15" w:rsidP="007F5D15"/>
    <w:p w14:paraId="528D52D1" w14:textId="7A04EA5C" w:rsidR="007F5D15" w:rsidRPr="00BA49FE" w:rsidRDefault="007F5D15" w:rsidP="007F5D15">
      <w:r>
        <w:t xml:space="preserve">Wanneer vóór of tijdens het verificatiegesprek blijkt dat Inschrijver onjuiste informatie heeft verstrekt en/of dat er onoverkomelijke bezwaren bestaan (bijvoorbeeld het niet voldoen aan een eis) en/of de te overleggen bewijsstukken niet bezit of kan overleggen, dan zal de betreffende </w:t>
      </w:r>
      <w:r w:rsidRPr="00BA49FE">
        <w:t>Inschrijver alsnog uitgesloten worden van de verdere procedure</w:t>
      </w:r>
      <w:r w:rsidR="0008535F" w:rsidRPr="00BA49FE">
        <w:rPr>
          <w:rStyle w:val="Verwijzingopmerking"/>
        </w:rPr>
        <w:t xml:space="preserve"> </w:t>
      </w:r>
      <w:r w:rsidRPr="00BA49FE">
        <w:t>.</w:t>
      </w:r>
    </w:p>
    <w:p w14:paraId="5BFA9EAD" w14:textId="77777777" w:rsidR="000A6BD0" w:rsidRPr="00BA49FE" w:rsidRDefault="000A6BD0" w:rsidP="00B32BC0">
      <w:pPr>
        <w:pStyle w:val="Kop2"/>
      </w:pPr>
      <w:bookmarkStart w:id="80" w:name="_Toc225454335"/>
      <w:r w:rsidRPr="00BA49FE">
        <w:t>Bewijsstukken</w:t>
      </w:r>
      <w:bookmarkEnd w:id="80"/>
    </w:p>
    <w:p w14:paraId="38A64497" w14:textId="77777777" w:rsidR="000A6BD0" w:rsidRPr="00BA49FE" w:rsidRDefault="000A6BD0" w:rsidP="000A6BD0">
      <w:r w:rsidRPr="00BA49FE">
        <w:t>De Aanbestedende dienst kan de voorlopige winnende Inschrijver verzoeken tot het overleggen van de volgende bewijsstukken:</w:t>
      </w:r>
    </w:p>
    <w:p w14:paraId="35E71F6A" w14:textId="77777777" w:rsidR="00BA49FE" w:rsidRPr="00BA49FE" w:rsidRDefault="006B6F6E" w:rsidP="000A6BD0">
      <w:pPr>
        <w:pStyle w:val="Lijstalinea"/>
        <w:numPr>
          <w:ilvl w:val="0"/>
          <w:numId w:val="35"/>
        </w:numPr>
        <w:ind w:left="426" w:hanging="426"/>
      </w:pPr>
      <w:r w:rsidRPr="00BA49FE">
        <w:t xml:space="preserve">Verklaring Belastingdienst conform </w:t>
      </w:r>
      <w:r w:rsidR="00BA49FE" w:rsidRPr="00BA49FE">
        <w:t>hoofdstuk 8.1.2</w:t>
      </w:r>
    </w:p>
    <w:p w14:paraId="3059862F" w14:textId="48EC8CEC" w:rsidR="000A6BD0" w:rsidRPr="00BA49FE" w:rsidRDefault="000A6BD0" w:rsidP="000A6BD0">
      <w:pPr>
        <w:pStyle w:val="Lijstalinea"/>
        <w:numPr>
          <w:ilvl w:val="0"/>
          <w:numId w:val="35"/>
        </w:numPr>
        <w:ind w:left="426" w:hanging="426"/>
      </w:pPr>
      <w:r w:rsidRPr="00BA49FE">
        <w:t>Een recente kopie van de verzekeringspolis of een verklaring van de verzekeraar met daarin opgenomen: de dekking, de maximale dekking per verzekeringsjaar</w:t>
      </w:r>
      <w:r w:rsidR="006B6F6E" w:rsidRPr="00BA49FE">
        <w:t>, het eigen risico</w:t>
      </w:r>
      <w:r w:rsidRPr="00BA49FE">
        <w:t xml:space="preserve"> en de geldigheidsduur van de verzekering;</w:t>
      </w:r>
    </w:p>
    <w:p w14:paraId="757D8BB8" w14:textId="415CEBF9" w:rsidR="000A6BD0" w:rsidRPr="00BA49FE" w:rsidRDefault="000A6BD0" w:rsidP="000A6BD0">
      <w:pPr>
        <w:pStyle w:val="Lijstalinea"/>
        <w:numPr>
          <w:ilvl w:val="0"/>
          <w:numId w:val="35"/>
        </w:numPr>
        <w:ind w:left="426" w:hanging="426"/>
      </w:pPr>
      <w:r w:rsidRPr="00BA49FE">
        <w:t xml:space="preserve">Gedragsverklaring Aanbesteden. </w:t>
      </w:r>
    </w:p>
    <w:p w14:paraId="1F11F340" w14:textId="77777777" w:rsidR="00053FA9" w:rsidRDefault="00E23ACC" w:rsidP="00DA11B1">
      <w:pPr>
        <w:pStyle w:val="Kop2"/>
      </w:pPr>
      <w:bookmarkStart w:id="81" w:name="_Toc225454336"/>
      <w:r>
        <w:lastRenderedPageBreak/>
        <w:t>Gunningsbeslissing</w:t>
      </w:r>
      <w:bookmarkEnd w:id="81"/>
    </w:p>
    <w:p w14:paraId="0EAD9686" w14:textId="77777777" w:rsidR="00E23ACC" w:rsidRDefault="00E23ACC" w:rsidP="00E23ACC">
      <w:pPr>
        <w:pStyle w:val="Kop3"/>
      </w:pPr>
      <w:bookmarkStart w:id="82" w:name="_Toc225454337"/>
      <w:r>
        <w:t>De uitslag</w:t>
      </w:r>
      <w:bookmarkEnd w:id="82"/>
    </w:p>
    <w:p w14:paraId="347455F7" w14:textId="77777777" w:rsidR="00E23ACC" w:rsidRDefault="00E23ACC" w:rsidP="00E23ACC">
      <w:pPr>
        <w:rPr>
          <w:szCs w:val="21"/>
        </w:rPr>
      </w:pPr>
      <w:r>
        <w:rPr>
          <w:szCs w:val="21"/>
        </w:rPr>
        <w:t>Alle Inschrijvers ontvangen gelijktijdig en via TenderNed bericht over de uitslag van de aanbestedingsprocedure. Het betreft een voorlopige uitslag c.q. een Voornemen tot gunning</w:t>
      </w:r>
      <w:bookmarkStart w:id="83" w:name="_Toc293578500"/>
      <w:bookmarkStart w:id="84" w:name="_Toc361949337"/>
      <w:bookmarkStart w:id="85" w:name="_Toc425672051"/>
      <w:bookmarkStart w:id="86" w:name="_Toc464460973"/>
      <w:r>
        <w:rPr>
          <w:szCs w:val="21"/>
        </w:rPr>
        <w:t>.</w:t>
      </w:r>
    </w:p>
    <w:p w14:paraId="6E12C2EA" w14:textId="77777777" w:rsidR="00E23ACC" w:rsidRDefault="00E23ACC" w:rsidP="00E23ACC">
      <w:pPr>
        <w:rPr>
          <w:szCs w:val="21"/>
        </w:rPr>
      </w:pPr>
    </w:p>
    <w:p w14:paraId="60CC7135" w14:textId="77777777" w:rsidR="00E23ACC" w:rsidRPr="00027486" w:rsidRDefault="00E23ACC" w:rsidP="00E23ACC">
      <w:pPr>
        <w:rPr>
          <w:szCs w:val="21"/>
        </w:rPr>
      </w:pPr>
      <w:r>
        <w:rPr>
          <w:szCs w:val="21"/>
        </w:rPr>
        <w:t>Aanbestedende dienst</w:t>
      </w:r>
      <w:r w:rsidRPr="0029616E">
        <w:rPr>
          <w:szCs w:val="21"/>
        </w:rPr>
        <w:t xml:space="preserve"> deelt bepaalde gegevens betreffende de </w:t>
      </w:r>
      <w:r>
        <w:rPr>
          <w:szCs w:val="21"/>
        </w:rPr>
        <w:t>uitslag</w:t>
      </w:r>
      <w:r w:rsidRPr="0029616E">
        <w:rPr>
          <w:szCs w:val="21"/>
        </w:rPr>
        <w:t xml:space="preserve"> niet mee indien openbaarmaking van die gegevens:</w:t>
      </w:r>
    </w:p>
    <w:p w14:paraId="1E1FF52B" w14:textId="77777777" w:rsidR="00E23ACC" w:rsidRPr="0029616E" w:rsidRDefault="00E23ACC" w:rsidP="00D723CC">
      <w:pPr>
        <w:numPr>
          <w:ilvl w:val="0"/>
          <w:numId w:val="21"/>
        </w:numPr>
        <w:ind w:left="426" w:hanging="426"/>
        <w:jc w:val="left"/>
        <w:rPr>
          <w:szCs w:val="21"/>
        </w:rPr>
      </w:pPr>
      <w:r>
        <w:rPr>
          <w:szCs w:val="21"/>
        </w:rPr>
        <w:t>in strijd zou zijn met de wet;</w:t>
      </w:r>
    </w:p>
    <w:p w14:paraId="4B0D3036" w14:textId="77777777" w:rsidR="00E23ACC" w:rsidRPr="0029616E" w:rsidRDefault="00E23ACC" w:rsidP="00D723CC">
      <w:pPr>
        <w:numPr>
          <w:ilvl w:val="0"/>
          <w:numId w:val="21"/>
        </w:numPr>
        <w:ind w:left="426" w:hanging="426"/>
        <w:jc w:val="left"/>
        <w:rPr>
          <w:szCs w:val="21"/>
        </w:rPr>
      </w:pPr>
      <w:r>
        <w:rPr>
          <w:szCs w:val="21"/>
        </w:rPr>
        <w:t>in strijd zou zijn met</w:t>
      </w:r>
      <w:r w:rsidRPr="0029616E">
        <w:rPr>
          <w:szCs w:val="21"/>
        </w:rPr>
        <w:t xml:space="preserve"> het openbaar belang</w:t>
      </w:r>
      <w:r>
        <w:rPr>
          <w:szCs w:val="21"/>
        </w:rPr>
        <w:t>;</w:t>
      </w:r>
    </w:p>
    <w:p w14:paraId="53FF6D4B" w14:textId="77777777" w:rsidR="00E23ACC" w:rsidRPr="0029616E" w:rsidRDefault="00E23ACC" w:rsidP="00D723CC">
      <w:pPr>
        <w:numPr>
          <w:ilvl w:val="0"/>
          <w:numId w:val="21"/>
        </w:numPr>
        <w:ind w:left="426" w:hanging="426"/>
        <w:jc w:val="left"/>
        <w:rPr>
          <w:szCs w:val="21"/>
        </w:rPr>
      </w:pPr>
      <w:r>
        <w:rPr>
          <w:szCs w:val="21"/>
        </w:rPr>
        <w:t>d</w:t>
      </w:r>
      <w:r w:rsidRPr="0029616E">
        <w:rPr>
          <w:szCs w:val="21"/>
        </w:rPr>
        <w:t>e rechtmatige commerciële belangen van Inschrijvers zou kunnen schaden, of</w:t>
      </w:r>
    </w:p>
    <w:p w14:paraId="0910C2BF" w14:textId="77777777" w:rsidR="00E23ACC" w:rsidRPr="0029616E" w:rsidRDefault="00E23ACC" w:rsidP="00D723CC">
      <w:pPr>
        <w:numPr>
          <w:ilvl w:val="0"/>
          <w:numId w:val="21"/>
        </w:numPr>
        <w:ind w:left="426" w:hanging="426"/>
        <w:jc w:val="left"/>
        <w:rPr>
          <w:szCs w:val="21"/>
        </w:rPr>
      </w:pPr>
      <w:r>
        <w:rPr>
          <w:szCs w:val="21"/>
        </w:rPr>
        <w:t>a</w:t>
      </w:r>
      <w:r w:rsidRPr="0029616E">
        <w:rPr>
          <w:szCs w:val="21"/>
        </w:rPr>
        <w:t xml:space="preserve">fbreuk </w:t>
      </w:r>
      <w:r>
        <w:rPr>
          <w:szCs w:val="21"/>
        </w:rPr>
        <w:t xml:space="preserve">zou doen </w:t>
      </w:r>
      <w:r w:rsidRPr="0029616E">
        <w:rPr>
          <w:szCs w:val="21"/>
        </w:rPr>
        <w:t xml:space="preserve">aan de eerlijke mededinging tussen </w:t>
      </w:r>
      <w:r>
        <w:rPr>
          <w:szCs w:val="21"/>
        </w:rPr>
        <w:t>de Inschrijvers</w:t>
      </w:r>
      <w:r w:rsidRPr="0029616E">
        <w:rPr>
          <w:szCs w:val="21"/>
        </w:rPr>
        <w:t>.</w:t>
      </w:r>
    </w:p>
    <w:bookmarkEnd w:id="83"/>
    <w:bookmarkEnd w:id="84"/>
    <w:bookmarkEnd w:id="85"/>
    <w:bookmarkEnd w:id="86"/>
    <w:p w14:paraId="630BCD76" w14:textId="77777777" w:rsidR="00E23ACC" w:rsidRDefault="00E23ACC" w:rsidP="00E23ACC">
      <w:pPr>
        <w:rPr>
          <w:szCs w:val="21"/>
        </w:rPr>
      </w:pPr>
    </w:p>
    <w:p w14:paraId="6C6DDE84" w14:textId="0B047270" w:rsidR="00E23ACC" w:rsidRPr="00E23ACC" w:rsidRDefault="00E23ACC" w:rsidP="00E23ACC">
      <w:r w:rsidRPr="0029616E">
        <w:rPr>
          <w:szCs w:val="21"/>
        </w:rPr>
        <w:t xml:space="preserve">Aan </w:t>
      </w:r>
      <w:r>
        <w:rPr>
          <w:szCs w:val="21"/>
        </w:rPr>
        <w:t>het</w:t>
      </w:r>
      <w:r w:rsidRPr="0029616E">
        <w:rPr>
          <w:szCs w:val="21"/>
        </w:rPr>
        <w:t xml:space="preserve"> </w:t>
      </w:r>
      <w:r>
        <w:rPr>
          <w:szCs w:val="21"/>
        </w:rPr>
        <w:t>Voornemen tot</w:t>
      </w:r>
      <w:r w:rsidRPr="0029616E">
        <w:rPr>
          <w:szCs w:val="21"/>
        </w:rPr>
        <w:t xml:space="preserve"> gunning, kunnen </w:t>
      </w:r>
      <w:r>
        <w:rPr>
          <w:szCs w:val="21"/>
        </w:rPr>
        <w:t xml:space="preserve">door de betreffende Inschrijver ('winnaar') </w:t>
      </w:r>
      <w:r w:rsidRPr="0029616E">
        <w:rPr>
          <w:szCs w:val="21"/>
        </w:rPr>
        <w:t>geen rechten worden ontleend.</w:t>
      </w:r>
    </w:p>
    <w:p w14:paraId="4DFE658A" w14:textId="77777777" w:rsidR="00053FA9" w:rsidRDefault="009659AC" w:rsidP="009659AC">
      <w:pPr>
        <w:pStyle w:val="Kop3"/>
      </w:pPr>
      <w:bookmarkStart w:id="87" w:name="_Toc225454338"/>
      <w:r>
        <w:t>Bezwaar</w:t>
      </w:r>
      <w:bookmarkEnd w:id="87"/>
    </w:p>
    <w:p w14:paraId="338A3514" w14:textId="77777777" w:rsidR="009659AC" w:rsidRDefault="009659AC" w:rsidP="009659AC">
      <w:pPr>
        <w:rPr>
          <w:szCs w:val="21"/>
        </w:rPr>
      </w:pPr>
      <w:r>
        <w:rPr>
          <w:szCs w:val="21"/>
        </w:rPr>
        <w:t>De Aanbestedende dienst</w:t>
      </w:r>
      <w:r w:rsidRPr="0029616E">
        <w:rPr>
          <w:szCs w:val="21"/>
        </w:rPr>
        <w:t xml:space="preserve"> </w:t>
      </w:r>
      <w:r>
        <w:rPr>
          <w:szCs w:val="21"/>
        </w:rPr>
        <w:t xml:space="preserve">gaat niet eerder tot Gunning over </w:t>
      </w:r>
      <w:r w:rsidRPr="0029616E">
        <w:rPr>
          <w:szCs w:val="21"/>
        </w:rPr>
        <w:t xml:space="preserve">dan nadat </w:t>
      </w:r>
      <w:r w:rsidR="00DC320B">
        <w:rPr>
          <w:szCs w:val="21"/>
        </w:rPr>
        <w:t>de bezwaar</w:t>
      </w:r>
      <w:r w:rsidRPr="0029616E">
        <w:rPr>
          <w:szCs w:val="21"/>
        </w:rPr>
        <w:t xml:space="preserve">termijn van </w:t>
      </w:r>
      <w:r w:rsidR="00730CCB">
        <w:rPr>
          <w:szCs w:val="21"/>
        </w:rPr>
        <w:t xml:space="preserve">twintig (20) </w:t>
      </w:r>
      <w:r w:rsidRPr="004B4C7A">
        <w:rPr>
          <w:szCs w:val="21"/>
        </w:rPr>
        <w:t>kalenderdagen</w:t>
      </w:r>
      <w:r w:rsidRPr="0029616E">
        <w:rPr>
          <w:szCs w:val="21"/>
        </w:rPr>
        <w:t xml:space="preserve"> na verzending van </w:t>
      </w:r>
      <w:r>
        <w:rPr>
          <w:szCs w:val="21"/>
        </w:rPr>
        <w:t>het Voornemen tot gunning is verstreken.</w:t>
      </w:r>
      <w:r w:rsidRPr="0029616E">
        <w:rPr>
          <w:szCs w:val="21"/>
        </w:rPr>
        <w:t xml:space="preserve"> </w:t>
      </w:r>
    </w:p>
    <w:p w14:paraId="582300DA" w14:textId="77777777" w:rsidR="008643C9" w:rsidRDefault="008643C9" w:rsidP="009659AC">
      <w:pPr>
        <w:rPr>
          <w:szCs w:val="21"/>
        </w:rPr>
      </w:pPr>
    </w:p>
    <w:p w14:paraId="51E49B10" w14:textId="77777777" w:rsidR="008643C9" w:rsidRDefault="009659AC" w:rsidP="009659AC">
      <w:pPr>
        <w:rPr>
          <w:szCs w:val="21"/>
        </w:rPr>
      </w:pPr>
      <w:r w:rsidRPr="0029616E">
        <w:rPr>
          <w:szCs w:val="21"/>
        </w:rPr>
        <w:t xml:space="preserve">Indien een Inschrijver bezwaren heeft tegen </w:t>
      </w:r>
      <w:r>
        <w:rPr>
          <w:szCs w:val="21"/>
        </w:rPr>
        <w:t>het Voornemen tot gunning</w:t>
      </w:r>
      <w:r w:rsidRPr="0029616E">
        <w:rPr>
          <w:szCs w:val="21"/>
        </w:rPr>
        <w:t xml:space="preserve">, dient de Inschrijver binnen </w:t>
      </w:r>
      <w:r w:rsidR="007C3E8D">
        <w:rPr>
          <w:szCs w:val="21"/>
        </w:rPr>
        <w:t>de bezwaartermijn</w:t>
      </w:r>
      <w:r w:rsidRPr="0029616E">
        <w:rPr>
          <w:szCs w:val="21"/>
        </w:rPr>
        <w:t xml:space="preserve"> na verzending van </w:t>
      </w:r>
      <w:r>
        <w:rPr>
          <w:szCs w:val="21"/>
        </w:rPr>
        <w:t xml:space="preserve">de uitslag formeel bezwaar te maken door het aanhangig maken van </w:t>
      </w:r>
      <w:r w:rsidRPr="0029616E">
        <w:rPr>
          <w:szCs w:val="21"/>
        </w:rPr>
        <w:t>een kort geding</w:t>
      </w:r>
      <w:r>
        <w:rPr>
          <w:szCs w:val="21"/>
        </w:rPr>
        <w:t xml:space="preserve"> </w:t>
      </w:r>
      <w:r w:rsidRPr="0029616E">
        <w:rPr>
          <w:szCs w:val="21"/>
        </w:rPr>
        <w:t xml:space="preserve">bij de </w:t>
      </w:r>
      <w:r>
        <w:rPr>
          <w:szCs w:val="21"/>
        </w:rPr>
        <w:t>r</w:t>
      </w:r>
      <w:r w:rsidRPr="0029616E">
        <w:rPr>
          <w:szCs w:val="21"/>
        </w:rPr>
        <w:t>echtbank</w:t>
      </w:r>
      <w:r>
        <w:rPr>
          <w:szCs w:val="21"/>
        </w:rPr>
        <w:t xml:space="preserve"> Midden-Nederland</w:t>
      </w:r>
      <w:r w:rsidR="008643C9">
        <w:rPr>
          <w:szCs w:val="21"/>
        </w:rPr>
        <w:t>.</w:t>
      </w:r>
    </w:p>
    <w:p w14:paraId="4A1D95EB" w14:textId="77777777" w:rsidR="007C3E8D" w:rsidRDefault="007C3E8D" w:rsidP="009659AC">
      <w:pPr>
        <w:rPr>
          <w:szCs w:val="21"/>
        </w:rPr>
      </w:pPr>
    </w:p>
    <w:p w14:paraId="6C0D41CB" w14:textId="77777777" w:rsidR="009659AC" w:rsidRPr="0029616E" w:rsidRDefault="009659AC" w:rsidP="009659AC">
      <w:pPr>
        <w:rPr>
          <w:szCs w:val="21"/>
        </w:rPr>
      </w:pPr>
      <w:r>
        <w:rPr>
          <w:szCs w:val="21"/>
        </w:rPr>
        <w:t>De betreffende Inschrijver wordt vriende</w:t>
      </w:r>
      <w:r w:rsidR="00E55027">
        <w:rPr>
          <w:szCs w:val="21"/>
        </w:rPr>
        <w:t>lijk doch dringend verzocht de c</w:t>
      </w:r>
      <w:r>
        <w:rPr>
          <w:szCs w:val="21"/>
        </w:rPr>
        <w:t>ontactpersoon van de Aanbestedende dienst direct en persoonlijk te informeren over een kort geding en hem daarbij een afschrift van de conceptdagvaarding toe te sturen alsmede hem de gelegenheid te bieden verhinderdata van de zijde van de Aanbestedende dienst (en eventueel haar advocaat) door te geven waarmee de rechtbank alsdan rekening kan houden bij het bepalen van de zittingsdatum en –tijdstip.</w:t>
      </w:r>
    </w:p>
    <w:p w14:paraId="53A1F863" w14:textId="77777777" w:rsidR="009659AC" w:rsidRPr="0029616E" w:rsidRDefault="009659AC" w:rsidP="009659AC">
      <w:pPr>
        <w:rPr>
          <w:szCs w:val="21"/>
        </w:rPr>
      </w:pPr>
    </w:p>
    <w:p w14:paraId="07C2E0AF" w14:textId="77777777" w:rsidR="009659AC" w:rsidRDefault="009659AC" w:rsidP="009659AC">
      <w:pPr>
        <w:rPr>
          <w:szCs w:val="21"/>
        </w:rPr>
      </w:pPr>
      <w:r>
        <w:rPr>
          <w:szCs w:val="21"/>
        </w:rPr>
        <w:t xml:space="preserve">Indien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w:t>
      </w:r>
      <w:r>
        <w:rPr>
          <w:szCs w:val="21"/>
        </w:rPr>
        <w:t>,</w:t>
      </w:r>
      <w:r w:rsidRPr="0029616E">
        <w:rPr>
          <w:szCs w:val="21"/>
        </w:rPr>
        <w:t xml:space="preserve"> zal</w:t>
      </w:r>
      <w:r>
        <w:rPr>
          <w:szCs w:val="21"/>
        </w:rPr>
        <w:t xml:space="preserve"> de</w:t>
      </w:r>
      <w:r w:rsidRPr="0029616E">
        <w:rPr>
          <w:szCs w:val="21"/>
        </w:rPr>
        <w:t xml:space="preserve"> </w:t>
      </w:r>
      <w:r>
        <w:rPr>
          <w:szCs w:val="21"/>
        </w:rPr>
        <w:t>Aanbestedende dienst</w:t>
      </w:r>
      <w:r w:rsidRPr="0029616E">
        <w:rPr>
          <w:szCs w:val="21"/>
        </w:rPr>
        <w:t xml:space="preserve"> niet overgaan tot </w:t>
      </w:r>
      <w:r>
        <w:rPr>
          <w:szCs w:val="21"/>
        </w:rPr>
        <w:t>Gunning</w:t>
      </w:r>
      <w:r w:rsidRPr="0029616E">
        <w:rPr>
          <w:szCs w:val="21"/>
        </w:rPr>
        <w:t xml:space="preserve"> voordat in kort geding vonnis is gewezen, tenzij een zwaarwegend belang onverwijlde </w:t>
      </w:r>
      <w:r>
        <w:rPr>
          <w:szCs w:val="21"/>
        </w:rPr>
        <w:t>G</w:t>
      </w:r>
      <w:r w:rsidRPr="0029616E">
        <w:rPr>
          <w:szCs w:val="21"/>
        </w:rPr>
        <w:t xml:space="preserve">unning gebiedt. </w:t>
      </w:r>
    </w:p>
    <w:p w14:paraId="5A325092" w14:textId="77777777" w:rsidR="009659AC" w:rsidRDefault="009659AC" w:rsidP="009659AC">
      <w:pPr>
        <w:rPr>
          <w:szCs w:val="21"/>
        </w:rPr>
      </w:pPr>
    </w:p>
    <w:p w14:paraId="5749D751" w14:textId="46CFB8E7" w:rsidR="009659AC" w:rsidRPr="0029616E" w:rsidRDefault="009659AC" w:rsidP="009659AC">
      <w:pPr>
        <w:rPr>
          <w:szCs w:val="21"/>
        </w:rPr>
      </w:pPr>
      <w:r w:rsidRPr="0029616E">
        <w:rPr>
          <w:szCs w:val="21"/>
        </w:rPr>
        <w:t>Het is uiteraard mogelijk om in deze periode ee</w:t>
      </w:r>
      <w:r w:rsidR="008E501F">
        <w:rPr>
          <w:szCs w:val="21"/>
        </w:rPr>
        <w:t>rst contact op te nemen met de c</w:t>
      </w:r>
      <w:r w:rsidRPr="0029616E">
        <w:rPr>
          <w:szCs w:val="21"/>
        </w:rPr>
        <w:t xml:space="preserve">ontactpersoon van </w:t>
      </w:r>
      <w:r>
        <w:rPr>
          <w:szCs w:val="21"/>
        </w:rPr>
        <w:t>de Aanbestedende dienst</w:t>
      </w:r>
      <w:r w:rsidRPr="0029616E">
        <w:rPr>
          <w:szCs w:val="21"/>
        </w:rPr>
        <w:t xml:space="preserve"> voor een toelichting op de beoordeling van </w:t>
      </w:r>
      <w:r w:rsidR="008E501F">
        <w:rPr>
          <w:szCs w:val="21"/>
        </w:rPr>
        <w:t>de</w:t>
      </w:r>
      <w:r w:rsidRPr="0029616E">
        <w:rPr>
          <w:szCs w:val="21"/>
        </w:rPr>
        <w:t xml:space="preserve"> Insch</w:t>
      </w:r>
      <w:r>
        <w:rPr>
          <w:szCs w:val="21"/>
        </w:rPr>
        <w:t xml:space="preserve">rijving. Daarnaast beschikt de Aanbestedende dienst over een klachtenregeling en een klachtenmeldpunt waar u bij klachten over lopende aanbestedingsprocedures terecht kunt. Deze </w:t>
      </w:r>
      <w:r w:rsidR="008E501F">
        <w:rPr>
          <w:szCs w:val="21"/>
        </w:rPr>
        <w:t xml:space="preserve">is te vinden op de volgende internetsite: </w:t>
      </w:r>
      <w:hyperlink r:id="rId13" w:history="1">
        <w:r w:rsidR="008E501F">
          <w:rPr>
            <w:rStyle w:val="Hyperlink"/>
          </w:rPr>
          <w:t>https://www.heuvelrug.nl/klachtenregeling-inkoop-en-aanbestedingen</w:t>
        </w:r>
      </w:hyperlink>
      <w:r w:rsidRPr="00027486">
        <w:rPr>
          <w:szCs w:val="21"/>
        </w:rPr>
        <w:t>.</w:t>
      </w:r>
      <w:r>
        <w:rPr>
          <w:szCs w:val="21"/>
        </w:rPr>
        <w:t xml:space="preserve"> Bovendien </w:t>
      </w:r>
      <w:r w:rsidR="008E501F">
        <w:rPr>
          <w:szCs w:val="21"/>
        </w:rPr>
        <w:t xml:space="preserve">kan Inschrijver </w:t>
      </w:r>
      <w:r>
        <w:rPr>
          <w:szCs w:val="21"/>
        </w:rPr>
        <w:t>zich wenden tot de commissie van aanbestedingsexperts</w:t>
      </w:r>
      <w:r w:rsidRPr="00027486">
        <w:rPr>
          <w:szCs w:val="21"/>
        </w:rPr>
        <w:t xml:space="preserve">: </w:t>
      </w:r>
      <w:hyperlink r:id="rId14" w:history="1">
        <w:r w:rsidR="00EC4854" w:rsidRPr="00497FC8">
          <w:rPr>
            <w:rStyle w:val="Hyperlink"/>
            <w:szCs w:val="21"/>
          </w:rPr>
          <w:t>www.commissievanaanbestedingsexperts.nl</w:t>
        </w:r>
      </w:hyperlink>
      <w:r w:rsidR="00EC4854">
        <w:rPr>
          <w:szCs w:val="21"/>
        </w:rPr>
        <w:t xml:space="preserve">. </w:t>
      </w:r>
      <w:r>
        <w:rPr>
          <w:szCs w:val="21"/>
        </w:rPr>
        <w:t xml:space="preserve">Deze commissie </w:t>
      </w:r>
      <w:r w:rsidRPr="00A206A6">
        <w:rPr>
          <w:szCs w:val="21"/>
        </w:rPr>
        <w:t xml:space="preserve">is ingesteld door de minister van Economische Zaken om de kwaliteit van het plaatsen van </w:t>
      </w:r>
      <w:r w:rsidR="00747512">
        <w:rPr>
          <w:szCs w:val="21"/>
        </w:rPr>
        <w:t>Overeenkomst</w:t>
      </w:r>
      <w:r w:rsidRPr="00A206A6">
        <w:rPr>
          <w:szCs w:val="21"/>
        </w:rPr>
        <w:t>en in Nederland te verbeteren</w:t>
      </w:r>
      <w:r w:rsidRPr="0029616E">
        <w:rPr>
          <w:szCs w:val="21"/>
        </w:rPr>
        <w:t>.</w:t>
      </w:r>
      <w:r>
        <w:rPr>
          <w:szCs w:val="21"/>
        </w:rPr>
        <w:t xml:space="preserve"> </w:t>
      </w:r>
    </w:p>
    <w:p w14:paraId="46D615F1" w14:textId="77777777" w:rsidR="009659AC" w:rsidRPr="0029616E" w:rsidRDefault="009659AC" w:rsidP="009659AC">
      <w:pPr>
        <w:rPr>
          <w:szCs w:val="21"/>
        </w:rPr>
      </w:pPr>
    </w:p>
    <w:p w14:paraId="1E149E63" w14:textId="77777777" w:rsidR="009659AC" w:rsidRPr="0029616E" w:rsidRDefault="009659AC" w:rsidP="009659AC">
      <w:pPr>
        <w:rPr>
          <w:szCs w:val="21"/>
        </w:rPr>
      </w:pPr>
      <w:r>
        <w:rPr>
          <w:szCs w:val="21"/>
        </w:rPr>
        <w:t xml:space="preserve">De </w:t>
      </w:r>
      <w:r w:rsidR="007C3E8D">
        <w:rPr>
          <w:szCs w:val="21"/>
        </w:rPr>
        <w:t>bezwaartermijn</w:t>
      </w:r>
      <w:r w:rsidRPr="0029616E">
        <w:rPr>
          <w:szCs w:val="21"/>
        </w:rPr>
        <w:t xml:space="preserve"> geldt als een </w:t>
      </w:r>
      <w:r>
        <w:rPr>
          <w:szCs w:val="21"/>
        </w:rPr>
        <w:t>verval</w:t>
      </w:r>
      <w:r w:rsidRPr="0029616E">
        <w:rPr>
          <w:szCs w:val="21"/>
        </w:rPr>
        <w:t>termijn.</w:t>
      </w:r>
      <w:r>
        <w:rPr>
          <w:szCs w:val="21"/>
        </w:rPr>
        <w:t xml:space="preserve"> Melding maken van een klacht bij het klachtenmeldpunt van de </w:t>
      </w:r>
      <w:r w:rsidR="005F73E6">
        <w:rPr>
          <w:szCs w:val="21"/>
        </w:rPr>
        <w:t>A</w:t>
      </w:r>
      <w:r w:rsidR="00CC4AFF">
        <w:rPr>
          <w:szCs w:val="21"/>
        </w:rPr>
        <w:t>anbestedende dienst en/o</w:t>
      </w:r>
      <w:r>
        <w:rPr>
          <w:szCs w:val="21"/>
        </w:rPr>
        <w:t>f de commissie van aanbestedingsexperts heeft geen opschortende werking.</w:t>
      </w:r>
    </w:p>
    <w:p w14:paraId="180CFBA8" w14:textId="77777777" w:rsidR="009659AC" w:rsidRPr="0029616E" w:rsidRDefault="009659AC" w:rsidP="009659AC">
      <w:pPr>
        <w:rPr>
          <w:szCs w:val="21"/>
        </w:rPr>
      </w:pPr>
    </w:p>
    <w:p w14:paraId="451F1EA4" w14:textId="77777777" w:rsidR="009659AC" w:rsidRPr="0029616E" w:rsidRDefault="009659AC" w:rsidP="009659AC">
      <w:pPr>
        <w:rPr>
          <w:szCs w:val="21"/>
        </w:rPr>
      </w:pPr>
      <w:r>
        <w:rPr>
          <w:szCs w:val="21"/>
        </w:rPr>
        <w:lastRenderedPageBreak/>
        <w:t xml:space="preserve">Indien niet binnen </w:t>
      </w:r>
      <w:r w:rsidR="007C3E8D">
        <w:rPr>
          <w:szCs w:val="21"/>
        </w:rPr>
        <w:t>de bezwaartermijn</w:t>
      </w:r>
      <w:r w:rsidRPr="0029616E">
        <w:rPr>
          <w:szCs w:val="21"/>
        </w:rPr>
        <w:t xml:space="preserve"> na verzending van de </w:t>
      </w:r>
      <w:r>
        <w:rPr>
          <w:szCs w:val="21"/>
        </w:rPr>
        <w:t>uitslag</w:t>
      </w:r>
      <w:r w:rsidRPr="0029616E">
        <w:rPr>
          <w:szCs w:val="21"/>
        </w:rPr>
        <w:t xml:space="preserve"> een kort geding aanhangig is gemaakt, kunnen de gepasseerde Inschrijvers geen bezwaren meer maken naar aanleiding van </w:t>
      </w:r>
      <w:r>
        <w:rPr>
          <w:szCs w:val="21"/>
        </w:rPr>
        <w:t>het Voornemen tot gunning</w:t>
      </w:r>
      <w:r w:rsidRPr="0029616E">
        <w:rPr>
          <w:szCs w:val="21"/>
        </w:rPr>
        <w:t xml:space="preserve"> en hebben zij hun rechten ter zake verwerkt. </w:t>
      </w:r>
      <w:r>
        <w:rPr>
          <w:szCs w:val="21"/>
        </w:rPr>
        <w:t>De Aanbestedende dienst</w:t>
      </w:r>
      <w:r w:rsidRPr="0029616E">
        <w:rPr>
          <w:szCs w:val="21"/>
        </w:rPr>
        <w:t xml:space="preserve"> is in dat geval vrij om </w:t>
      </w:r>
      <w:r>
        <w:rPr>
          <w:szCs w:val="21"/>
        </w:rPr>
        <w:t>tot Gunning over te gaan</w:t>
      </w:r>
      <w:r w:rsidRPr="0029616E">
        <w:rPr>
          <w:szCs w:val="21"/>
        </w:rPr>
        <w:t xml:space="preserve">. De gepasseerde Inschrijvers hebben in genoemd geval evenzeer hun rechten verwerkt een (bodem)procedure </w:t>
      </w:r>
      <w:r>
        <w:rPr>
          <w:szCs w:val="21"/>
        </w:rPr>
        <w:t xml:space="preserve">aanhangig te maken en bijvoorbeeld </w:t>
      </w:r>
      <w:r w:rsidRPr="0029616E">
        <w:rPr>
          <w:szCs w:val="21"/>
        </w:rPr>
        <w:t>een vordering tot schadevergoeding in te stellen.</w:t>
      </w:r>
    </w:p>
    <w:p w14:paraId="55E765C6" w14:textId="77777777" w:rsidR="009659AC" w:rsidRPr="0029616E" w:rsidRDefault="009659AC" w:rsidP="009659AC">
      <w:pPr>
        <w:rPr>
          <w:szCs w:val="21"/>
        </w:rPr>
      </w:pPr>
    </w:p>
    <w:p w14:paraId="293841DC" w14:textId="77777777" w:rsidR="009659AC" w:rsidRPr="0029616E" w:rsidRDefault="009659AC" w:rsidP="009659AC">
      <w:pPr>
        <w:rPr>
          <w:szCs w:val="21"/>
        </w:rPr>
      </w:pPr>
      <w:r w:rsidRPr="0029616E">
        <w:rPr>
          <w:szCs w:val="21"/>
        </w:rPr>
        <w:t xml:space="preserve">In het geval </w:t>
      </w:r>
      <w:r>
        <w:rPr>
          <w:szCs w:val="21"/>
        </w:rPr>
        <w:t>de Aanbestedende dienst</w:t>
      </w:r>
      <w:r w:rsidRPr="0029616E">
        <w:rPr>
          <w:szCs w:val="21"/>
        </w:rPr>
        <w:t xml:space="preserve"> beslist om de overeenkomst niet te gunnen en eventueel de procedure opnieuw te beginnen, stelt </w:t>
      </w:r>
      <w:r>
        <w:rPr>
          <w:szCs w:val="21"/>
        </w:rPr>
        <w:t>zij</w:t>
      </w:r>
      <w:r w:rsidRPr="0029616E">
        <w:rPr>
          <w:szCs w:val="21"/>
        </w:rPr>
        <w:t xml:space="preserve"> Inschrijvers zo spoedig mogelijk gelijktijdig in kennis van de redenen daartoe.</w:t>
      </w:r>
    </w:p>
    <w:p w14:paraId="6E436218" w14:textId="1917F56D" w:rsidR="009659AC" w:rsidRPr="00747512" w:rsidRDefault="003B1FCB" w:rsidP="003B1FCB">
      <w:pPr>
        <w:pStyle w:val="Kop3"/>
      </w:pPr>
      <w:bookmarkStart w:id="88" w:name="_Toc225454339"/>
      <w:r w:rsidRPr="00747512">
        <w:t xml:space="preserve">Gunning en </w:t>
      </w:r>
      <w:r w:rsidR="00747512" w:rsidRPr="00747512">
        <w:t>Overeenkomst</w:t>
      </w:r>
      <w:bookmarkEnd w:id="88"/>
    </w:p>
    <w:p w14:paraId="2A17365F" w14:textId="77777777" w:rsidR="00D7579D" w:rsidRPr="00747512" w:rsidRDefault="00D7579D" w:rsidP="00D7579D">
      <w:pPr>
        <w:rPr>
          <w:szCs w:val="21"/>
        </w:rPr>
      </w:pPr>
      <w:r w:rsidRPr="00747512">
        <w:rPr>
          <w:szCs w:val="21"/>
        </w:rPr>
        <w:t xml:space="preserve">Na het verstrijken van de bezwaartermijn neemt Aanbestedende dienst een definitief besluit om </w:t>
      </w:r>
      <w:r w:rsidR="004879E4" w:rsidRPr="00747512">
        <w:rPr>
          <w:szCs w:val="21"/>
        </w:rPr>
        <w:t xml:space="preserve">wel of </w:t>
      </w:r>
      <w:r w:rsidRPr="00747512">
        <w:rPr>
          <w:szCs w:val="21"/>
        </w:rPr>
        <w:t>niet tot Gunning over te gaan. Aanbestedende dienst streeft er naar om de Inschrijvers conform de planning zoals vermeld op TenderNed te informeren over het definitieve gunningbesluit. Het bedoelde besluit wordt aan alle Inschrijvers via TenderNed bekend gemaakt.</w:t>
      </w:r>
    </w:p>
    <w:p w14:paraId="578D9388" w14:textId="77777777" w:rsidR="00D7579D" w:rsidRPr="00747512" w:rsidRDefault="00D7579D" w:rsidP="00D7579D">
      <w:pPr>
        <w:rPr>
          <w:szCs w:val="21"/>
        </w:rPr>
      </w:pPr>
    </w:p>
    <w:p w14:paraId="6D61AB02" w14:textId="75A4A9E9" w:rsidR="00D7579D" w:rsidRPr="00747512" w:rsidRDefault="00BE2A0C" w:rsidP="00D7579D">
      <w:pPr>
        <w:rPr>
          <w:szCs w:val="21"/>
        </w:rPr>
      </w:pPr>
      <w:r w:rsidRPr="00747512">
        <w:rPr>
          <w:szCs w:val="21"/>
        </w:rPr>
        <w:t xml:space="preserve">Zo spoedig mogelijk na </w:t>
      </w:r>
      <w:r w:rsidR="00D7579D" w:rsidRPr="00747512">
        <w:rPr>
          <w:szCs w:val="21"/>
        </w:rPr>
        <w:t xml:space="preserve">Gunning wordt tussen de Aanbestedende dienst en de winnende Inschrijver de </w:t>
      </w:r>
      <w:r w:rsidR="00747512" w:rsidRPr="00747512">
        <w:rPr>
          <w:szCs w:val="21"/>
        </w:rPr>
        <w:t>Overeenkomst</w:t>
      </w:r>
      <w:r w:rsidR="0001651B" w:rsidRPr="00747512">
        <w:rPr>
          <w:szCs w:val="21"/>
        </w:rPr>
        <w:t xml:space="preserve"> </w:t>
      </w:r>
      <w:r w:rsidR="00D7579D" w:rsidRPr="00747512">
        <w:rPr>
          <w:szCs w:val="21"/>
        </w:rPr>
        <w:t xml:space="preserve">getekend. Alsdan verworden de Aanbestedende dienst en de betreffende Inschrijver Opdrachtgever respectievelijk Opdrachtnemer. </w:t>
      </w:r>
    </w:p>
    <w:p w14:paraId="56EA6D6D" w14:textId="77777777" w:rsidR="00D7579D" w:rsidRPr="00747512" w:rsidRDefault="00D7579D" w:rsidP="00D7579D">
      <w:pPr>
        <w:rPr>
          <w:szCs w:val="21"/>
        </w:rPr>
      </w:pPr>
    </w:p>
    <w:p w14:paraId="7A74D89E" w14:textId="4177D455" w:rsidR="00D7579D" w:rsidRPr="00D7579D" w:rsidRDefault="00D7579D" w:rsidP="00D7579D">
      <w:pPr>
        <w:rPr>
          <w:szCs w:val="21"/>
        </w:rPr>
      </w:pPr>
      <w:r w:rsidRPr="00747512">
        <w:rPr>
          <w:szCs w:val="21"/>
        </w:rPr>
        <w:t xml:space="preserve">Op basis van de </w:t>
      </w:r>
      <w:r w:rsidR="00747512" w:rsidRPr="00747512">
        <w:rPr>
          <w:szCs w:val="21"/>
        </w:rPr>
        <w:t>Overeenkomst</w:t>
      </w:r>
      <w:r w:rsidRPr="00747512">
        <w:rPr>
          <w:szCs w:val="21"/>
        </w:rPr>
        <w:t xml:space="preserve"> heeft Opdrachtgever het recht deelopdrachten aan Opdrachtnemer te verstrekken. Er</w:t>
      </w:r>
      <w:r w:rsidRPr="0001651B">
        <w:rPr>
          <w:szCs w:val="21"/>
        </w:rPr>
        <w:t xml:space="preserve"> geldt geen afnameplicht voor de Opdrachtgever. De Inschrijver kan geen rechten ontlenen aan de genoemde fictieve hoeveelheden in het Bestek</w:t>
      </w:r>
      <w:r w:rsidR="00DA3D2A" w:rsidRPr="0001651B">
        <w:rPr>
          <w:szCs w:val="21"/>
        </w:rPr>
        <w:t>/Aanbestedingsdocument</w:t>
      </w:r>
      <w:r w:rsidRPr="0001651B">
        <w:rPr>
          <w:szCs w:val="21"/>
        </w:rPr>
        <w:t>.</w:t>
      </w:r>
      <w:r w:rsidRPr="005A113B">
        <w:t xml:space="preserve"> </w:t>
      </w:r>
    </w:p>
    <w:p w14:paraId="35F622A7" w14:textId="77777777" w:rsidR="003467BB" w:rsidRDefault="003467BB">
      <w:pPr>
        <w:spacing w:after="200" w:line="276" w:lineRule="auto"/>
        <w:jc w:val="left"/>
      </w:pPr>
      <w:r>
        <w:br w:type="page"/>
      </w:r>
    </w:p>
    <w:p w14:paraId="3E9C2561" w14:textId="77777777" w:rsidR="008D11CA" w:rsidRDefault="00B13E18" w:rsidP="00592867">
      <w:pPr>
        <w:pStyle w:val="Kop2"/>
        <w:numPr>
          <w:ilvl w:val="0"/>
          <w:numId w:val="0"/>
        </w:numPr>
        <w:ind w:left="357" w:hanging="357"/>
      </w:pPr>
      <w:bookmarkStart w:id="89" w:name="_Toc225454340"/>
      <w:r>
        <w:lastRenderedPageBreak/>
        <w:t>Bijlage 1</w:t>
      </w:r>
      <w:r>
        <w:tab/>
      </w:r>
      <w:r w:rsidR="008D11CA">
        <w:t>Checklist</w:t>
      </w:r>
      <w:bookmarkEnd w:id="89"/>
      <w:r w:rsidR="008D11CA">
        <w:t xml:space="preserve"> </w:t>
      </w:r>
    </w:p>
    <w:p w14:paraId="0752C35F" w14:textId="77777777" w:rsidR="00B13E18" w:rsidRDefault="00B13E18" w:rsidP="00B13E18"/>
    <w:tbl>
      <w:tblPr>
        <w:tblStyle w:val="Tabelraster"/>
        <w:tblpPr w:leftFromText="141" w:rightFromText="141" w:vertAnchor="page" w:horzAnchor="margin" w:tblpY="2311"/>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AEAEA"/>
        <w:tblLook w:val="04A0" w:firstRow="1" w:lastRow="0" w:firstColumn="1" w:lastColumn="0" w:noHBand="0" w:noVBand="1"/>
      </w:tblPr>
      <w:tblGrid>
        <w:gridCol w:w="1080"/>
        <w:gridCol w:w="2975"/>
        <w:gridCol w:w="1560"/>
        <w:gridCol w:w="2813"/>
      </w:tblGrid>
      <w:tr w:rsidR="002E35BC" w14:paraId="214CB363" w14:textId="77777777" w:rsidTr="00AB11A0">
        <w:tc>
          <w:tcPr>
            <w:tcW w:w="1080" w:type="dxa"/>
            <w:shd w:val="clear" w:color="auto" w:fill="FFFFFF" w:themeFill="background1"/>
          </w:tcPr>
          <w:p w14:paraId="0D1DD1C8" w14:textId="77777777" w:rsidR="002E35BC" w:rsidRPr="002E35BC" w:rsidRDefault="002E35BC" w:rsidP="002E35BC">
            <w:pPr>
              <w:rPr>
                <w:b/>
                <w:color w:val="008000"/>
              </w:rPr>
            </w:pPr>
            <w:r w:rsidRPr="002E35BC">
              <w:rPr>
                <w:b/>
                <w:color w:val="008000"/>
              </w:rPr>
              <w:t>Nummer</w:t>
            </w:r>
          </w:p>
        </w:tc>
        <w:tc>
          <w:tcPr>
            <w:tcW w:w="2975" w:type="dxa"/>
            <w:shd w:val="clear" w:color="auto" w:fill="FFFFFF" w:themeFill="background1"/>
          </w:tcPr>
          <w:p w14:paraId="4C0596F5" w14:textId="77777777" w:rsidR="002E35BC" w:rsidRPr="002E35BC" w:rsidRDefault="002E35BC" w:rsidP="002E35BC">
            <w:pPr>
              <w:jc w:val="center"/>
              <w:rPr>
                <w:b/>
                <w:color w:val="008000"/>
              </w:rPr>
            </w:pPr>
            <w:r w:rsidRPr="002E35BC">
              <w:rPr>
                <w:b/>
                <w:color w:val="008000"/>
              </w:rPr>
              <w:t>Onderwerp c.q. documentatie</w:t>
            </w:r>
          </w:p>
        </w:tc>
        <w:tc>
          <w:tcPr>
            <w:tcW w:w="1560" w:type="dxa"/>
            <w:shd w:val="clear" w:color="auto" w:fill="FFFFFF" w:themeFill="background1"/>
          </w:tcPr>
          <w:p w14:paraId="0D7D22C7" w14:textId="77777777" w:rsidR="002E35BC" w:rsidRPr="002E35BC" w:rsidRDefault="002E35BC" w:rsidP="002E35BC">
            <w:pPr>
              <w:jc w:val="center"/>
              <w:rPr>
                <w:b/>
                <w:color w:val="008000"/>
              </w:rPr>
            </w:pPr>
            <w:r w:rsidRPr="002E35BC">
              <w:rPr>
                <w:b/>
                <w:color w:val="008000"/>
              </w:rPr>
              <w:t>Toegevoegd en beantwoord</w:t>
            </w:r>
          </w:p>
        </w:tc>
        <w:tc>
          <w:tcPr>
            <w:tcW w:w="2813" w:type="dxa"/>
            <w:shd w:val="clear" w:color="auto" w:fill="FFFFFF" w:themeFill="background1"/>
          </w:tcPr>
          <w:p w14:paraId="14ABE3BE" w14:textId="77777777" w:rsidR="002E35BC" w:rsidRPr="002E35BC" w:rsidRDefault="002E35BC" w:rsidP="002E35BC">
            <w:pPr>
              <w:jc w:val="center"/>
              <w:rPr>
                <w:b/>
                <w:color w:val="008000"/>
              </w:rPr>
            </w:pPr>
            <w:r w:rsidRPr="002E35BC">
              <w:rPr>
                <w:b/>
                <w:color w:val="008000"/>
              </w:rPr>
              <w:t>Paginanummer en bestandnaam in Inschrijving</w:t>
            </w:r>
          </w:p>
        </w:tc>
      </w:tr>
      <w:tr w:rsidR="002E35BC" w14:paraId="0F10BAAC" w14:textId="77777777" w:rsidTr="004A1790">
        <w:tc>
          <w:tcPr>
            <w:tcW w:w="1080" w:type="dxa"/>
            <w:shd w:val="clear" w:color="auto" w:fill="D9D9D9" w:themeFill="background1" w:themeFillShade="D9"/>
          </w:tcPr>
          <w:p w14:paraId="168A9BC2" w14:textId="77777777" w:rsidR="002E35BC" w:rsidRDefault="002E35BC" w:rsidP="002E35BC">
            <w:r>
              <w:t>1</w:t>
            </w:r>
          </w:p>
        </w:tc>
        <w:tc>
          <w:tcPr>
            <w:tcW w:w="2975" w:type="dxa"/>
            <w:shd w:val="clear" w:color="auto" w:fill="D9D9D9" w:themeFill="background1" w:themeFillShade="D9"/>
          </w:tcPr>
          <w:p w14:paraId="5E861D31" w14:textId="653978A0" w:rsidR="002E35BC" w:rsidRDefault="002E35BC" w:rsidP="002E35BC">
            <w:r>
              <w:t>Checklist</w:t>
            </w:r>
            <w:r w:rsidR="008E5E75">
              <w:t xml:space="preserve"> bijgesloten</w:t>
            </w:r>
          </w:p>
        </w:tc>
        <w:tc>
          <w:tcPr>
            <w:tcW w:w="1560" w:type="dxa"/>
            <w:shd w:val="clear" w:color="auto" w:fill="D9D9D9" w:themeFill="background1" w:themeFillShade="D9"/>
          </w:tcPr>
          <w:p w14:paraId="5A1AD816" w14:textId="77777777" w:rsidR="002E35BC" w:rsidRDefault="002E35BC" w:rsidP="002E35BC">
            <w:pPr>
              <w:jc w:val="center"/>
            </w:pPr>
            <w:r>
              <w:t>Ja/Nee</w:t>
            </w:r>
          </w:p>
        </w:tc>
        <w:tc>
          <w:tcPr>
            <w:tcW w:w="2813" w:type="dxa"/>
            <w:shd w:val="clear" w:color="auto" w:fill="D9D9D9" w:themeFill="background1" w:themeFillShade="D9"/>
          </w:tcPr>
          <w:p w14:paraId="52E0A46D" w14:textId="77777777" w:rsidR="002E35BC" w:rsidRDefault="002E35BC" w:rsidP="002E35BC"/>
        </w:tc>
      </w:tr>
      <w:tr w:rsidR="002E35BC" w14:paraId="4ECA8FA3" w14:textId="77777777" w:rsidTr="004A1790">
        <w:tc>
          <w:tcPr>
            <w:tcW w:w="1080" w:type="dxa"/>
            <w:shd w:val="clear" w:color="auto" w:fill="D9D9D9" w:themeFill="background1" w:themeFillShade="D9"/>
          </w:tcPr>
          <w:p w14:paraId="0FD6207E" w14:textId="77777777" w:rsidR="002E35BC" w:rsidRDefault="002E35BC" w:rsidP="002E35BC">
            <w:r>
              <w:t>2</w:t>
            </w:r>
          </w:p>
        </w:tc>
        <w:tc>
          <w:tcPr>
            <w:tcW w:w="2975" w:type="dxa"/>
            <w:shd w:val="clear" w:color="auto" w:fill="D9D9D9" w:themeFill="background1" w:themeFillShade="D9"/>
          </w:tcPr>
          <w:p w14:paraId="24A94A9B" w14:textId="705A8C8B" w:rsidR="002E35BC" w:rsidRDefault="002E35BC" w:rsidP="002E35BC">
            <w:r>
              <w:t>Uniform Europees Aanbestedingsdocument bijgesl</w:t>
            </w:r>
            <w:r w:rsidR="007211C8">
              <w:t>oten en rechtsgeldig onderteken</w:t>
            </w:r>
            <w:r w:rsidR="004A1790">
              <w:t>d</w:t>
            </w:r>
          </w:p>
        </w:tc>
        <w:tc>
          <w:tcPr>
            <w:tcW w:w="1560" w:type="dxa"/>
            <w:shd w:val="clear" w:color="auto" w:fill="D9D9D9" w:themeFill="background1" w:themeFillShade="D9"/>
          </w:tcPr>
          <w:p w14:paraId="0D9FE511" w14:textId="77777777" w:rsidR="002E35BC" w:rsidRDefault="002E35BC" w:rsidP="002E35BC">
            <w:pPr>
              <w:jc w:val="center"/>
            </w:pPr>
            <w:r>
              <w:t>Ja/Nee</w:t>
            </w:r>
          </w:p>
        </w:tc>
        <w:tc>
          <w:tcPr>
            <w:tcW w:w="2813" w:type="dxa"/>
            <w:shd w:val="clear" w:color="auto" w:fill="D9D9D9" w:themeFill="background1" w:themeFillShade="D9"/>
          </w:tcPr>
          <w:p w14:paraId="4A237EF6" w14:textId="77777777" w:rsidR="002E35BC" w:rsidRDefault="002E35BC" w:rsidP="002E35BC"/>
        </w:tc>
      </w:tr>
      <w:tr w:rsidR="00AB11A0" w14:paraId="576A54F6" w14:textId="77777777" w:rsidTr="004A1790">
        <w:tc>
          <w:tcPr>
            <w:tcW w:w="1080" w:type="dxa"/>
            <w:shd w:val="clear" w:color="auto" w:fill="D9D9D9" w:themeFill="background1" w:themeFillShade="D9"/>
          </w:tcPr>
          <w:p w14:paraId="18A1A976" w14:textId="17B8F3CB" w:rsidR="00AB11A0" w:rsidRDefault="000B155B" w:rsidP="00AB11A0">
            <w:r>
              <w:t>3</w:t>
            </w:r>
          </w:p>
        </w:tc>
        <w:tc>
          <w:tcPr>
            <w:tcW w:w="2975" w:type="dxa"/>
            <w:shd w:val="clear" w:color="auto" w:fill="D9D9D9" w:themeFill="background1" w:themeFillShade="D9"/>
          </w:tcPr>
          <w:p w14:paraId="0CEEC326" w14:textId="702632A4" w:rsidR="00AB11A0" w:rsidRPr="00467549" w:rsidRDefault="000B155B" w:rsidP="00AB11A0">
            <w:r>
              <w:t>Inschrijfbiljet</w:t>
            </w:r>
            <w:r w:rsidR="003D1BBC" w:rsidRPr="00467549">
              <w:t xml:space="preserve"> </w:t>
            </w:r>
            <w:r w:rsidR="00AB11A0" w:rsidRPr="00467549">
              <w:t>bijgesloten</w:t>
            </w:r>
            <w:r>
              <w:t xml:space="preserve"> en rechtsgeldig ondertekend.</w:t>
            </w:r>
          </w:p>
        </w:tc>
        <w:tc>
          <w:tcPr>
            <w:tcW w:w="1560" w:type="dxa"/>
            <w:shd w:val="clear" w:color="auto" w:fill="D9D9D9" w:themeFill="background1" w:themeFillShade="D9"/>
          </w:tcPr>
          <w:p w14:paraId="3EC153E2" w14:textId="77777777" w:rsidR="00AB11A0" w:rsidRPr="00467549" w:rsidRDefault="00AB11A0" w:rsidP="00AB11A0">
            <w:pPr>
              <w:jc w:val="center"/>
            </w:pPr>
            <w:r w:rsidRPr="00467549">
              <w:t>Ja/Nee</w:t>
            </w:r>
          </w:p>
        </w:tc>
        <w:tc>
          <w:tcPr>
            <w:tcW w:w="2813" w:type="dxa"/>
            <w:shd w:val="clear" w:color="auto" w:fill="D9D9D9" w:themeFill="background1" w:themeFillShade="D9"/>
          </w:tcPr>
          <w:p w14:paraId="19BBDF18" w14:textId="77777777" w:rsidR="00AB11A0" w:rsidRDefault="00AB11A0" w:rsidP="00AB11A0"/>
        </w:tc>
      </w:tr>
      <w:tr w:rsidR="00AB11A0" w14:paraId="29AE1E17" w14:textId="77777777" w:rsidTr="004A1790">
        <w:tc>
          <w:tcPr>
            <w:tcW w:w="1080" w:type="dxa"/>
            <w:shd w:val="clear" w:color="auto" w:fill="D9D9D9" w:themeFill="background1" w:themeFillShade="D9"/>
          </w:tcPr>
          <w:p w14:paraId="254A58E1" w14:textId="58AF8D9C" w:rsidR="00AB11A0" w:rsidRDefault="000B155B" w:rsidP="00AB11A0">
            <w:r>
              <w:t>4</w:t>
            </w:r>
          </w:p>
        </w:tc>
        <w:tc>
          <w:tcPr>
            <w:tcW w:w="2975" w:type="dxa"/>
            <w:shd w:val="clear" w:color="auto" w:fill="D9D9D9" w:themeFill="background1" w:themeFillShade="D9"/>
          </w:tcPr>
          <w:p w14:paraId="30407EB7" w14:textId="6A0E0D91" w:rsidR="00AB11A0" w:rsidRDefault="00AB11A0" w:rsidP="00AB11A0">
            <w:r>
              <w:t>Uittreksel van Kamer van Koophandel bijgesloten</w:t>
            </w:r>
          </w:p>
        </w:tc>
        <w:tc>
          <w:tcPr>
            <w:tcW w:w="1560" w:type="dxa"/>
            <w:shd w:val="clear" w:color="auto" w:fill="D9D9D9" w:themeFill="background1" w:themeFillShade="D9"/>
          </w:tcPr>
          <w:p w14:paraId="3549F731" w14:textId="77777777" w:rsidR="00AB11A0" w:rsidRDefault="00AB11A0" w:rsidP="00AB11A0">
            <w:pPr>
              <w:jc w:val="center"/>
            </w:pPr>
            <w:r>
              <w:t>Ja/Nee</w:t>
            </w:r>
          </w:p>
        </w:tc>
        <w:tc>
          <w:tcPr>
            <w:tcW w:w="2813" w:type="dxa"/>
            <w:shd w:val="clear" w:color="auto" w:fill="D9D9D9" w:themeFill="background1" w:themeFillShade="D9"/>
          </w:tcPr>
          <w:p w14:paraId="719CDBEE" w14:textId="77777777" w:rsidR="00AB11A0" w:rsidRDefault="00AB11A0" w:rsidP="00AB11A0"/>
        </w:tc>
      </w:tr>
      <w:tr w:rsidR="00AB11A0" w14:paraId="7DD9A8F5" w14:textId="77777777" w:rsidTr="004A1790">
        <w:tc>
          <w:tcPr>
            <w:tcW w:w="1080" w:type="dxa"/>
            <w:shd w:val="clear" w:color="auto" w:fill="D9D9D9" w:themeFill="background1" w:themeFillShade="D9"/>
          </w:tcPr>
          <w:p w14:paraId="180A2C15" w14:textId="4BB3EDA5" w:rsidR="00AB11A0" w:rsidRDefault="000B155B" w:rsidP="00AB11A0">
            <w:r>
              <w:t>5</w:t>
            </w:r>
          </w:p>
        </w:tc>
        <w:tc>
          <w:tcPr>
            <w:tcW w:w="2975" w:type="dxa"/>
            <w:shd w:val="clear" w:color="auto" w:fill="D9D9D9" w:themeFill="background1" w:themeFillShade="D9"/>
          </w:tcPr>
          <w:p w14:paraId="5949F120" w14:textId="42B69528" w:rsidR="00AB11A0" w:rsidRDefault="00AB11A0" w:rsidP="00AB11A0">
            <w:r>
              <w:t>Verklaring beroep op middelen moedermaatschappij bijgesloten en rechtsgeldig ondertekend</w:t>
            </w:r>
            <w:r w:rsidR="00AC688E">
              <w:t xml:space="preserve"> (indien van toepassing)</w:t>
            </w:r>
          </w:p>
        </w:tc>
        <w:tc>
          <w:tcPr>
            <w:tcW w:w="1560" w:type="dxa"/>
            <w:shd w:val="clear" w:color="auto" w:fill="D9D9D9" w:themeFill="background1" w:themeFillShade="D9"/>
          </w:tcPr>
          <w:p w14:paraId="04B44E1E" w14:textId="77777777" w:rsidR="00AB11A0" w:rsidRDefault="00AB11A0" w:rsidP="00AB11A0">
            <w:pPr>
              <w:jc w:val="center"/>
            </w:pPr>
            <w:r>
              <w:t>Ja/Nee</w:t>
            </w:r>
          </w:p>
        </w:tc>
        <w:tc>
          <w:tcPr>
            <w:tcW w:w="2813" w:type="dxa"/>
            <w:shd w:val="clear" w:color="auto" w:fill="D9D9D9" w:themeFill="background1" w:themeFillShade="D9"/>
          </w:tcPr>
          <w:p w14:paraId="1425812F" w14:textId="77777777" w:rsidR="00AB11A0" w:rsidRDefault="00AB11A0" w:rsidP="00AB11A0"/>
        </w:tc>
      </w:tr>
      <w:tr w:rsidR="007F4EF8" w14:paraId="57AF9B12" w14:textId="77777777" w:rsidTr="004A1790">
        <w:tc>
          <w:tcPr>
            <w:tcW w:w="1080" w:type="dxa"/>
            <w:shd w:val="clear" w:color="auto" w:fill="D9D9D9" w:themeFill="background1" w:themeFillShade="D9"/>
          </w:tcPr>
          <w:p w14:paraId="2233CABF" w14:textId="2476EB1D" w:rsidR="007F4EF8" w:rsidRDefault="000B155B" w:rsidP="00AB11A0">
            <w:r>
              <w:t>6</w:t>
            </w:r>
          </w:p>
        </w:tc>
        <w:tc>
          <w:tcPr>
            <w:tcW w:w="2975" w:type="dxa"/>
            <w:shd w:val="clear" w:color="auto" w:fill="D9D9D9" w:themeFill="background1" w:themeFillShade="D9"/>
          </w:tcPr>
          <w:p w14:paraId="37F5D216" w14:textId="3F5E1EEB" w:rsidR="007F4EF8" w:rsidRDefault="00F80945" w:rsidP="00AB11A0">
            <w:r>
              <w:t>Verklaring Russische betrokkenheid</w:t>
            </w:r>
            <w:r w:rsidR="007F4EF8">
              <w:t xml:space="preserve"> bijgesloten en rechtsgeldig ondertekend</w:t>
            </w:r>
          </w:p>
        </w:tc>
        <w:tc>
          <w:tcPr>
            <w:tcW w:w="1560" w:type="dxa"/>
            <w:shd w:val="clear" w:color="auto" w:fill="D9D9D9" w:themeFill="background1" w:themeFillShade="D9"/>
          </w:tcPr>
          <w:p w14:paraId="6C896184" w14:textId="77777777" w:rsidR="007F4EF8" w:rsidRDefault="007F4EF8" w:rsidP="00AB11A0">
            <w:pPr>
              <w:jc w:val="center"/>
            </w:pPr>
            <w:r>
              <w:t>Ja/Nee</w:t>
            </w:r>
          </w:p>
        </w:tc>
        <w:tc>
          <w:tcPr>
            <w:tcW w:w="2813" w:type="dxa"/>
            <w:shd w:val="clear" w:color="auto" w:fill="D9D9D9" w:themeFill="background1" w:themeFillShade="D9"/>
          </w:tcPr>
          <w:p w14:paraId="6D6F08C0" w14:textId="77777777" w:rsidR="007F4EF8" w:rsidRDefault="007F4EF8" w:rsidP="00AB11A0"/>
        </w:tc>
      </w:tr>
    </w:tbl>
    <w:p w14:paraId="06DCDBFB" w14:textId="77777777" w:rsidR="003E319C" w:rsidRDefault="003E319C">
      <w:pPr>
        <w:spacing w:after="200" w:line="276" w:lineRule="auto"/>
        <w:jc w:val="left"/>
      </w:pPr>
    </w:p>
    <w:p w14:paraId="61EFE8E0" w14:textId="77777777" w:rsidR="003E319C" w:rsidRDefault="003E319C">
      <w:pPr>
        <w:spacing w:after="200" w:line="276" w:lineRule="auto"/>
        <w:jc w:val="left"/>
      </w:pPr>
    </w:p>
    <w:p w14:paraId="4BC5B829" w14:textId="77777777" w:rsidR="003E319C" w:rsidRDefault="003E319C">
      <w:pPr>
        <w:spacing w:after="200" w:line="276" w:lineRule="auto"/>
        <w:jc w:val="left"/>
      </w:pPr>
    </w:p>
    <w:p w14:paraId="7B36CE1D" w14:textId="77777777" w:rsidR="003E319C" w:rsidRDefault="003E319C">
      <w:pPr>
        <w:spacing w:after="200" w:line="276" w:lineRule="auto"/>
        <w:jc w:val="left"/>
      </w:pPr>
    </w:p>
    <w:p w14:paraId="008E2AD8" w14:textId="77777777" w:rsidR="003E319C" w:rsidRDefault="003E319C">
      <w:pPr>
        <w:spacing w:after="200" w:line="276" w:lineRule="auto"/>
        <w:jc w:val="left"/>
      </w:pPr>
    </w:p>
    <w:p w14:paraId="690E6121" w14:textId="77777777" w:rsidR="003E319C" w:rsidRDefault="003E319C">
      <w:pPr>
        <w:spacing w:after="200" w:line="276" w:lineRule="auto"/>
        <w:jc w:val="left"/>
      </w:pPr>
    </w:p>
    <w:p w14:paraId="67B125D3" w14:textId="77777777" w:rsidR="003E319C" w:rsidRDefault="003E319C">
      <w:pPr>
        <w:spacing w:after="200" w:line="276" w:lineRule="auto"/>
        <w:jc w:val="left"/>
      </w:pPr>
    </w:p>
    <w:p w14:paraId="1204F81B" w14:textId="77777777" w:rsidR="003E319C" w:rsidRDefault="003E319C">
      <w:pPr>
        <w:spacing w:after="200" w:line="276" w:lineRule="auto"/>
        <w:jc w:val="left"/>
      </w:pPr>
    </w:p>
    <w:p w14:paraId="63AEDF3A" w14:textId="77777777" w:rsidR="003E319C" w:rsidRDefault="003E319C">
      <w:pPr>
        <w:spacing w:after="200" w:line="276" w:lineRule="auto"/>
        <w:jc w:val="left"/>
      </w:pPr>
    </w:p>
    <w:p w14:paraId="46B68F7C" w14:textId="77777777" w:rsidR="003E319C" w:rsidRDefault="003E319C">
      <w:pPr>
        <w:spacing w:after="200" w:line="276" w:lineRule="auto"/>
        <w:jc w:val="left"/>
      </w:pPr>
    </w:p>
    <w:p w14:paraId="64AB5299" w14:textId="77777777" w:rsidR="003E319C" w:rsidRDefault="003E319C">
      <w:pPr>
        <w:spacing w:after="200" w:line="276" w:lineRule="auto"/>
        <w:jc w:val="left"/>
      </w:pPr>
    </w:p>
    <w:p w14:paraId="1B8CAD86" w14:textId="77777777" w:rsidR="003E319C" w:rsidRDefault="003E319C">
      <w:pPr>
        <w:spacing w:after="200" w:line="276" w:lineRule="auto"/>
        <w:jc w:val="left"/>
      </w:pPr>
    </w:p>
    <w:p w14:paraId="7EE99D68" w14:textId="77777777" w:rsidR="003E319C" w:rsidRDefault="003E319C">
      <w:pPr>
        <w:spacing w:after="200" w:line="276" w:lineRule="auto"/>
        <w:jc w:val="left"/>
      </w:pPr>
    </w:p>
    <w:p w14:paraId="7CD09972" w14:textId="77777777" w:rsidR="000A4554" w:rsidRDefault="000A4554">
      <w:pPr>
        <w:spacing w:after="200" w:line="276" w:lineRule="auto"/>
        <w:jc w:val="left"/>
        <w:rPr>
          <w:i/>
          <w:highlight w:val="yellow"/>
        </w:rPr>
      </w:pPr>
    </w:p>
    <w:p w14:paraId="08FA8B4D" w14:textId="1C6B0BB3" w:rsidR="003E319C" w:rsidRPr="000A4554" w:rsidRDefault="001076DD">
      <w:pPr>
        <w:spacing w:after="200" w:line="276" w:lineRule="auto"/>
        <w:jc w:val="left"/>
        <w:rPr>
          <w:i/>
        </w:rPr>
      </w:pPr>
      <w:r w:rsidRPr="000A4554">
        <w:rPr>
          <w:i/>
        </w:rPr>
        <w:br w:type="page"/>
      </w:r>
    </w:p>
    <w:p w14:paraId="479DCA72" w14:textId="77777777" w:rsidR="00742024" w:rsidRDefault="00742024" w:rsidP="00592867">
      <w:pPr>
        <w:pStyle w:val="Kop2"/>
        <w:numPr>
          <w:ilvl w:val="0"/>
          <w:numId w:val="0"/>
        </w:numPr>
        <w:ind w:left="357" w:hanging="357"/>
      </w:pPr>
      <w:bookmarkStart w:id="90" w:name="_Toc225454341"/>
      <w:r>
        <w:lastRenderedPageBreak/>
        <w:t>Bijlage 2</w:t>
      </w:r>
      <w:r>
        <w:tab/>
        <w:t>Uniform Europees Aanbestedingsdocument</w:t>
      </w:r>
      <w:bookmarkEnd w:id="90"/>
    </w:p>
    <w:p w14:paraId="0B6C657D" w14:textId="77777777" w:rsidR="00742024" w:rsidRDefault="00742024" w:rsidP="00742024"/>
    <w:p w14:paraId="587E195E" w14:textId="77777777" w:rsidR="00742024" w:rsidRDefault="00742024" w:rsidP="00742024">
      <w:r>
        <w:t>Z</w:t>
      </w:r>
      <w:r w:rsidR="007F4FE9">
        <w:t>ie separaat bijgevoegd document/formulier in TenderNed.</w:t>
      </w:r>
    </w:p>
    <w:p w14:paraId="78A00463" w14:textId="77777777" w:rsidR="00742024" w:rsidRDefault="00742024" w:rsidP="00742024"/>
    <w:p w14:paraId="5F8DC274" w14:textId="77777777" w:rsidR="00742024" w:rsidRDefault="00742024" w:rsidP="00AE49C1">
      <w:pPr>
        <w:rPr>
          <w:rFonts w:eastAsiaTheme="majorEastAsia"/>
        </w:rPr>
      </w:pPr>
      <w:r>
        <w:br w:type="page"/>
      </w:r>
    </w:p>
    <w:p w14:paraId="5C69C7A9" w14:textId="54F431BA" w:rsidR="001076DD" w:rsidRDefault="001076DD" w:rsidP="00592867">
      <w:pPr>
        <w:pStyle w:val="Kop2"/>
        <w:numPr>
          <w:ilvl w:val="0"/>
          <w:numId w:val="0"/>
        </w:numPr>
        <w:ind w:left="357" w:hanging="357"/>
      </w:pPr>
      <w:bookmarkStart w:id="91" w:name="_Toc225454342"/>
      <w:r w:rsidRPr="004A1790">
        <w:lastRenderedPageBreak/>
        <w:t xml:space="preserve">Bijlage </w:t>
      </w:r>
      <w:r w:rsidR="00016643" w:rsidRPr="004A1790">
        <w:t>3</w:t>
      </w:r>
      <w:r w:rsidR="00AE49C1" w:rsidRPr="004A1790">
        <w:tab/>
      </w:r>
      <w:r w:rsidRPr="004A1790">
        <w:t>Opgave referentieprojecten</w:t>
      </w:r>
      <w:bookmarkEnd w:id="91"/>
    </w:p>
    <w:p w14:paraId="611D9155" w14:textId="77777777" w:rsidR="001A07B9" w:rsidRPr="001A07B9" w:rsidRDefault="001A07B9" w:rsidP="001A07B9"/>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B916CF" w14:paraId="7C0068B2" w14:textId="77777777" w:rsidTr="001A07B9">
        <w:tc>
          <w:tcPr>
            <w:tcW w:w="2988" w:type="dxa"/>
            <w:shd w:val="clear" w:color="auto" w:fill="F8F8F8"/>
          </w:tcPr>
          <w:p w14:paraId="465D5C25" w14:textId="77777777" w:rsidR="001A07B9" w:rsidRPr="00B916CF" w:rsidRDefault="001A07B9" w:rsidP="00A444D5">
            <w:pPr>
              <w:widowControl w:val="0"/>
              <w:adjustRightInd w:val="0"/>
              <w:ind w:left="-28"/>
            </w:pPr>
            <w:r>
              <w:t>Naam Inschrijver:</w:t>
            </w:r>
          </w:p>
        </w:tc>
        <w:tc>
          <w:tcPr>
            <w:tcW w:w="6120" w:type="dxa"/>
            <w:shd w:val="clear" w:color="auto" w:fill="F8F8F8"/>
          </w:tcPr>
          <w:p w14:paraId="06A4D15C" w14:textId="77777777" w:rsidR="001A07B9" w:rsidRPr="00B916CF" w:rsidRDefault="001A07B9" w:rsidP="00A444D5"/>
        </w:tc>
      </w:tr>
    </w:tbl>
    <w:p w14:paraId="36BD704C"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765327" w:rsidRPr="00765327" w14:paraId="70BDB996" w14:textId="77777777" w:rsidTr="00765327">
        <w:tc>
          <w:tcPr>
            <w:tcW w:w="9108" w:type="dxa"/>
            <w:gridSpan w:val="2"/>
            <w:shd w:val="clear" w:color="auto" w:fill="F8F8F8"/>
          </w:tcPr>
          <w:p w14:paraId="1C89E25D" w14:textId="483C0D51" w:rsidR="00765327" w:rsidRPr="00765327" w:rsidRDefault="00765327" w:rsidP="00A444D5">
            <w:pPr>
              <w:rPr>
                <w:b/>
                <w:color w:val="008000"/>
              </w:rPr>
            </w:pPr>
            <w:r w:rsidRPr="00765327">
              <w:rPr>
                <w:b/>
                <w:color w:val="008000"/>
              </w:rPr>
              <w:t>Referentieproject bij kerncompetentie 1</w:t>
            </w:r>
            <w:r w:rsidRPr="006931E1">
              <w:rPr>
                <w:b/>
                <w:color w:val="008000"/>
              </w:rPr>
              <w:t xml:space="preserve">: </w:t>
            </w:r>
            <w:r w:rsidR="0078498A" w:rsidRPr="006931E1">
              <w:rPr>
                <w:b/>
                <w:color w:val="008000"/>
              </w:rPr>
              <w:t>Reinigen van kolken en lijngoten</w:t>
            </w:r>
          </w:p>
        </w:tc>
      </w:tr>
      <w:tr w:rsidR="00765327" w:rsidRPr="00B916CF" w14:paraId="465ECBD8" w14:textId="77777777" w:rsidTr="00765327">
        <w:tc>
          <w:tcPr>
            <w:tcW w:w="2988" w:type="dxa"/>
            <w:shd w:val="clear" w:color="auto" w:fill="F8F8F8"/>
          </w:tcPr>
          <w:p w14:paraId="3985AB59" w14:textId="77777777" w:rsidR="00765327" w:rsidRPr="00B916CF" w:rsidRDefault="00765327" w:rsidP="00A444D5">
            <w:pPr>
              <w:widowControl w:val="0"/>
              <w:adjustRightInd w:val="0"/>
              <w:ind w:left="-28"/>
            </w:pPr>
            <w:r w:rsidRPr="00B916CF">
              <w:t>Naam klant:</w:t>
            </w:r>
          </w:p>
        </w:tc>
        <w:tc>
          <w:tcPr>
            <w:tcW w:w="6120" w:type="dxa"/>
            <w:shd w:val="clear" w:color="auto" w:fill="F8F8F8"/>
          </w:tcPr>
          <w:p w14:paraId="580B58E9" w14:textId="77777777" w:rsidR="00765327" w:rsidRPr="00B916CF" w:rsidRDefault="00765327" w:rsidP="00A444D5"/>
        </w:tc>
      </w:tr>
      <w:tr w:rsidR="00765327" w:rsidRPr="00B916CF" w14:paraId="07980398" w14:textId="77777777" w:rsidTr="00765327">
        <w:tc>
          <w:tcPr>
            <w:tcW w:w="2988" w:type="dxa"/>
            <w:shd w:val="clear" w:color="auto" w:fill="F8F8F8"/>
          </w:tcPr>
          <w:p w14:paraId="3DBEF835" w14:textId="77777777" w:rsidR="00765327" w:rsidRPr="00B916CF" w:rsidRDefault="00765327" w:rsidP="00A444D5">
            <w:r w:rsidRPr="00B916CF">
              <w:t>Plaatsnaam:</w:t>
            </w:r>
          </w:p>
        </w:tc>
        <w:tc>
          <w:tcPr>
            <w:tcW w:w="6120" w:type="dxa"/>
            <w:shd w:val="clear" w:color="auto" w:fill="F8F8F8"/>
          </w:tcPr>
          <w:p w14:paraId="6244E1D1" w14:textId="77777777" w:rsidR="00765327" w:rsidRPr="00B916CF" w:rsidRDefault="00765327" w:rsidP="00A444D5"/>
        </w:tc>
      </w:tr>
      <w:tr w:rsidR="00765327" w:rsidRPr="00B916CF" w14:paraId="50421018" w14:textId="77777777" w:rsidTr="00765327">
        <w:tc>
          <w:tcPr>
            <w:tcW w:w="2988" w:type="dxa"/>
            <w:shd w:val="clear" w:color="auto" w:fill="F8F8F8"/>
          </w:tcPr>
          <w:p w14:paraId="6DCE8A93" w14:textId="77777777" w:rsidR="00765327" w:rsidRPr="00B916CF" w:rsidRDefault="00765327" w:rsidP="00A444D5">
            <w:r w:rsidRPr="00B916CF">
              <w:t>Naam contactpersoon:</w:t>
            </w:r>
          </w:p>
        </w:tc>
        <w:tc>
          <w:tcPr>
            <w:tcW w:w="6120" w:type="dxa"/>
            <w:shd w:val="clear" w:color="auto" w:fill="F8F8F8"/>
          </w:tcPr>
          <w:p w14:paraId="27A717A0" w14:textId="77777777" w:rsidR="00765327" w:rsidRPr="00B916CF" w:rsidRDefault="00765327" w:rsidP="00A444D5"/>
        </w:tc>
      </w:tr>
      <w:tr w:rsidR="00765327" w:rsidRPr="00B916CF" w14:paraId="16ED0AE3" w14:textId="77777777" w:rsidTr="00765327">
        <w:tc>
          <w:tcPr>
            <w:tcW w:w="2988" w:type="dxa"/>
            <w:shd w:val="clear" w:color="auto" w:fill="F8F8F8"/>
          </w:tcPr>
          <w:p w14:paraId="117040B0" w14:textId="77777777" w:rsidR="00765327" w:rsidRPr="00B916CF" w:rsidRDefault="00765327" w:rsidP="00A444D5">
            <w:r w:rsidRPr="00B916CF">
              <w:t>Telefoonnummer:</w:t>
            </w:r>
          </w:p>
        </w:tc>
        <w:tc>
          <w:tcPr>
            <w:tcW w:w="6120" w:type="dxa"/>
            <w:shd w:val="clear" w:color="auto" w:fill="F8F8F8"/>
          </w:tcPr>
          <w:p w14:paraId="1A6E5CDB" w14:textId="77777777" w:rsidR="00765327" w:rsidRPr="00B916CF" w:rsidRDefault="00765327" w:rsidP="00A444D5"/>
        </w:tc>
      </w:tr>
      <w:tr w:rsidR="00765327" w:rsidRPr="00B916CF" w14:paraId="6D600EBA" w14:textId="77777777" w:rsidTr="00765327">
        <w:tc>
          <w:tcPr>
            <w:tcW w:w="2988" w:type="dxa"/>
            <w:shd w:val="clear" w:color="auto" w:fill="F8F8F8"/>
          </w:tcPr>
          <w:p w14:paraId="1EC76B54" w14:textId="77777777" w:rsidR="00765327" w:rsidRPr="00B916CF" w:rsidRDefault="00765327" w:rsidP="00A444D5">
            <w:r w:rsidRPr="00B916CF">
              <w:t>Soort levering</w:t>
            </w:r>
            <w:r>
              <w:t>:</w:t>
            </w:r>
          </w:p>
        </w:tc>
        <w:tc>
          <w:tcPr>
            <w:tcW w:w="6120" w:type="dxa"/>
            <w:shd w:val="clear" w:color="auto" w:fill="F8F8F8"/>
          </w:tcPr>
          <w:p w14:paraId="636D2638" w14:textId="77777777" w:rsidR="00765327" w:rsidRPr="00B916CF" w:rsidRDefault="00765327" w:rsidP="00A444D5"/>
        </w:tc>
      </w:tr>
      <w:tr w:rsidR="00765327" w:rsidRPr="00B916CF" w14:paraId="3171D76A" w14:textId="77777777" w:rsidTr="00765327">
        <w:tc>
          <w:tcPr>
            <w:tcW w:w="2988" w:type="dxa"/>
            <w:shd w:val="clear" w:color="auto" w:fill="F8F8F8"/>
          </w:tcPr>
          <w:p w14:paraId="1921F45A" w14:textId="77777777" w:rsidR="00765327" w:rsidRPr="00B916CF" w:rsidRDefault="00765327" w:rsidP="00A444D5">
            <w:r w:rsidRPr="00B916CF">
              <w:t>Periode uitvoering</w:t>
            </w:r>
            <w:r>
              <w:t>:</w:t>
            </w:r>
          </w:p>
        </w:tc>
        <w:tc>
          <w:tcPr>
            <w:tcW w:w="6120" w:type="dxa"/>
            <w:shd w:val="clear" w:color="auto" w:fill="F8F8F8"/>
          </w:tcPr>
          <w:p w14:paraId="46A7E10F" w14:textId="1DB0C979" w:rsidR="00765327" w:rsidRPr="00765327" w:rsidRDefault="00765327" w:rsidP="00765327">
            <w:pPr>
              <w:jc w:val="left"/>
            </w:pPr>
          </w:p>
        </w:tc>
      </w:tr>
      <w:tr w:rsidR="00765327" w:rsidRPr="00B916CF" w14:paraId="0546EE17" w14:textId="77777777" w:rsidTr="00765327">
        <w:tc>
          <w:tcPr>
            <w:tcW w:w="2988" w:type="dxa"/>
            <w:shd w:val="clear" w:color="auto" w:fill="F8F8F8"/>
          </w:tcPr>
          <w:p w14:paraId="7761C49D" w14:textId="77777777" w:rsidR="00765327" w:rsidRPr="00B916CF" w:rsidRDefault="00765327"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7CC0A355" w14:textId="77777777" w:rsidR="00765327" w:rsidRPr="00B916CF" w:rsidRDefault="00765327" w:rsidP="00A444D5"/>
        </w:tc>
      </w:tr>
      <w:tr w:rsidR="00765327" w:rsidRPr="00B916CF" w14:paraId="6EFCC1AD" w14:textId="77777777" w:rsidTr="00765327">
        <w:tc>
          <w:tcPr>
            <w:tcW w:w="2988" w:type="dxa"/>
            <w:shd w:val="clear" w:color="auto" w:fill="F8F8F8"/>
          </w:tcPr>
          <w:p w14:paraId="0D28A5BA" w14:textId="77777777" w:rsidR="00765327" w:rsidRPr="00765327" w:rsidRDefault="00765327" w:rsidP="00A444D5">
            <w:r>
              <w:t>Financiële omvang van het project:</w:t>
            </w:r>
          </w:p>
        </w:tc>
        <w:tc>
          <w:tcPr>
            <w:tcW w:w="6120" w:type="dxa"/>
            <w:shd w:val="clear" w:color="auto" w:fill="F8F8F8"/>
          </w:tcPr>
          <w:p w14:paraId="6B6A7AFA" w14:textId="77777777" w:rsidR="00765327" w:rsidRPr="006931E1" w:rsidRDefault="00765327" w:rsidP="00A444D5">
            <w:r w:rsidRPr="006931E1">
              <w:t>€…</w:t>
            </w:r>
          </w:p>
        </w:tc>
      </w:tr>
    </w:tbl>
    <w:p w14:paraId="719F0999" w14:textId="77777777" w:rsidR="001076DD" w:rsidRDefault="001076DD" w:rsidP="001076DD"/>
    <w:tbl>
      <w:tblPr>
        <w:tblW w:w="9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8F8F8"/>
        <w:tblLook w:val="01E0" w:firstRow="1" w:lastRow="1" w:firstColumn="1" w:lastColumn="1" w:noHBand="0" w:noVBand="0"/>
      </w:tblPr>
      <w:tblGrid>
        <w:gridCol w:w="2988"/>
        <w:gridCol w:w="6120"/>
      </w:tblGrid>
      <w:tr w:rsidR="001A07B9" w:rsidRPr="00765327" w14:paraId="212E6EAF" w14:textId="77777777" w:rsidTr="00A444D5">
        <w:tc>
          <w:tcPr>
            <w:tcW w:w="9108" w:type="dxa"/>
            <w:gridSpan w:val="2"/>
            <w:shd w:val="clear" w:color="auto" w:fill="F8F8F8"/>
          </w:tcPr>
          <w:p w14:paraId="7D40273E" w14:textId="65EF0572" w:rsidR="001A07B9" w:rsidRPr="00765327" w:rsidRDefault="001A07B9" w:rsidP="00A444D5">
            <w:pPr>
              <w:rPr>
                <w:b/>
                <w:color w:val="008000"/>
              </w:rPr>
            </w:pPr>
            <w:r w:rsidRPr="00765327">
              <w:rPr>
                <w:b/>
                <w:color w:val="008000"/>
              </w:rPr>
              <w:t>Referentie</w:t>
            </w:r>
            <w:r>
              <w:rPr>
                <w:b/>
                <w:color w:val="008000"/>
              </w:rPr>
              <w:t xml:space="preserve">project bij kerncompetentie </w:t>
            </w:r>
            <w:r w:rsidRPr="006931E1">
              <w:rPr>
                <w:b/>
                <w:color w:val="008000"/>
              </w:rPr>
              <w:t xml:space="preserve">2: </w:t>
            </w:r>
            <w:r w:rsidR="0078498A" w:rsidRPr="006931E1">
              <w:rPr>
                <w:b/>
                <w:color w:val="008000"/>
              </w:rPr>
              <w:t>Reinigen van zandvang- en infiltratieputten</w:t>
            </w:r>
          </w:p>
        </w:tc>
      </w:tr>
      <w:tr w:rsidR="001A07B9" w:rsidRPr="00B916CF" w14:paraId="409DCF10" w14:textId="77777777" w:rsidTr="00A444D5">
        <w:tc>
          <w:tcPr>
            <w:tcW w:w="2988" w:type="dxa"/>
            <w:shd w:val="clear" w:color="auto" w:fill="F8F8F8"/>
          </w:tcPr>
          <w:p w14:paraId="0D58FE7A" w14:textId="77777777" w:rsidR="001A07B9" w:rsidRPr="00B916CF" w:rsidRDefault="001A07B9" w:rsidP="00A444D5">
            <w:pPr>
              <w:widowControl w:val="0"/>
              <w:adjustRightInd w:val="0"/>
              <w:ind w:left="-28"/>
            </w:pPr>
            <w:r w:rsidRPr="00B916CF">
              <w:t>Naam klant:</w:t>
            </w:r>
          </w:p>
        </w:tc>
        <w:tc>
          <w:tcPr>
            <w:tcW w:w="6120" w:type="dxa"/>
            <w:shd w:val="clear" w:color="auto" w:fill="F8F8F8"/>
          </w:tcPr>
          <w:p w14:paraId="2A274C10" w14:textId="77777777" w:rsidR="001A07B9" w:rsidRPr="00B916CF" w:rsidRDefault="001A07B9" w:rsidP="00A444D5"/>
        </w:tc>
      </w:tr>
      <w:tr w:rsidR="001A07B9" w:rsidRPr="00B916CF" w14:paraId="216D5BCD" w14:textId="77777777" w:rsidTr="00A444D5">
        <w:tc>
          <w:tcPr>
            <w:tcW w:w="2988" w:type="dxa"/>
            <w:shd w:val="clear" w:color="auto" w:fill="F8F8F8"/>
          </w:tcPr>
          <w:p w14:paraId="011D7D12" w14:textId="77777777" w:rsidR="001A07B9" w:rsidRPr="00B916CF" w:rsidRDefault="001A07B9" w:rsidP="00A444D5">
            <w:r w:rsidRPr="00B916CF">
              <w:t>Plaatsnaam:</w:t>
            </w:r>
          </w:p>
        </w:tc>
        <w:tc>
          <w:tcPr>
            <w:tcW w:w="6120" w:type="dxa"/>
            <w:shd w:val="clear" w:color="auto" w:fill="F8F8F8"/>
          </w:tcPr>
          <w:p w14:paraId="6353D05D" w14:textId="77777777" w:rsidR="001A07B9" w:rsidRPr="00B916CF" w:rsidRDefault="001A07B9" w:rsidP="00A444D5"/>
        </w:tc>
      </w:tr>
      <w:tr w:rsidR="001A07B9" w:rsidRPr="00B916CF" w14:paraId="11EF5AF4" w14:textId="77777777" w:rsidTr="00A444D5">
        <w:tc>
          <w:tcPr>
            <w:tcW w:w="2988" w:type="dxa"/>
            <w:shd w:val="clear" w:color="auto" w:fill="F8F8F8"/>
          </w:tcPr>
          <w:p w14:paraId="7B678882" w14:textId="77777777" w:rsidR="001A07B9" w:rsidRPr="00B916CF" w:rsidRDefault="001A07B9" w:rsidP="00A444D5">
            <w:r w:rsidRPr="00B916CF">
              <w:t>Naam contactpersoon:</w:t>
            </w:r>
          </w:p>
        </w:tc>
        <w:tc>
          <w:tcPr>
            <w:tcW w:w="6120" w:type="dxa"/>
            <w:shd w:val="clear" w:color="auto" w:fill="F8F8F8"/>
          </w:tcPr>
          <w:p w14:paraId="4DECD68A" w14:textId="77777777" w:rsidR="001A07B9" w:rsidRPr="00B916CF" w:rsidRDefault="001A07B9" w:rsidP="00A444D5"/>
        </w:tc>
      </w:tr>
      <w:tr w:rsidR="001A07B9" w:rsidRPr="00B916CF" w14:paraId="1236DA3E" w14:textId="77777777" w:rsidTr="00A444D5">
        <w:tc>
          <w:tcPr>
            <w:tcW w:w="2988" w:type="dxa"/>
            <w:shd w:val="clear" w:color="auto" w:fill="F8F8F8"/>
          </w:tcPr>
          <w:p w14:paraId="26810EEB" w14:textId="77777777" w:rsidR="001A07B9" w:rsidRPr="00B916CF" w:rsidRDefault="001A07B9" w:rsidP="00A444D5">
            <w:r w:rsidRPr="00B916CF">
              <w:t>Telefoonnummer:</w:t>
            </w:r>
          </w:p>
        </w:tc>
        <w:tc>
          <w:tcPr>
            <w:tcW w:w="6120" w:type="dxa"/>
            <w:shd w:val="clear" w:color="auto" w:fill="F8F8F8"/>
          </w:tcPr>
          <w:p w14:paraId="402623C4" w14:textId="77777777" w:rsidR="001A07B9" w:rsidRPr="00B916CF" w:rsidRDefault="001A07B9" w:rsidP="00A444D5"/>
        </w:tc>
      </w:tr>
      <w:tr w:rsidR="001A07B9" w:rsidRPr="00B916CF" w14:paraId="3A1A58D0" w14:textId="77777777" w:rsidTr="00A444D5">
        <w:tc>
          <w:tcPr>
            <w:tcW w:w="2988" w:type="dxa"/>
            <w:shd w:val="clear" w:color="auto" w:fill="F8F8F8"/>
          </w:tcPr>
          <w:p w14:paraId="5D5F2D4D" w14:textId="77777777" w:rsidR="001A07B9" w:rsidRPr="00B916CF" w:rsidRDefault="001A07B9" w:rsidP="00A444D5">
            <w:r w:rsidRPr="00B916CF">
              <w:t>Soort levering</w:t>
            </w:r>
            <w:r>
              <w:t>:</w:t>
            </w:r>
          </w:p>
        </w:tc>
        <w:tc>
          <w:tcPr>
            <w:tcW w:w="6120" w:type="dxa"/>
            <w:shd w:val="clear" w:color="auto" w:fill="F8F8F8"/>
          </w:tcPr>
          <w:p w14:paraId="2759C654" w14:textId="77777777" w:rsidR="001A07B9" w:rsidRPr="00B916CF" w:rsidRDefault="001A07B9" w:rsidP="00A444D5"/>
        </w:tc>
      </w:tr>
      <w:tr w:rsidR="001A07B9" w:rsidRPr="00B916CF" w14:paraId="2759FC60" w14:textId="77777777" w:rsidTr="00A444D5">
        <w:tc>
          <w:tcPr>
            <w:tcW w:w="2988" w:type="dxa"/>
            <w:shd w:val="clear" w:color="auto" w:fill="F8F8F8"/>
          </w:tcPr>
          <w:p w14:paraId="1FCDE44E" w14:textId="77777777" w:rsidR="001A07B9" w:rsidRPr="00B916CF" w:rsidRDefault="001A07B9" w:rsidP="00A444D5">
            <w:r w:rsidRPr="00B916CF">
              <w:t>Periode uitvoering</w:t>
            </w:r>
            <w:r>
              <w:t>:</w:t>
            </w:r>
          </w:p>
        </w:tc>
        <w:tc>
          <w:tcPr>
            <w:tcW w:w="6120" w:type="dxa"/>
            <w:shd w:val="clear" w:color="auto" w:fill="F8F8F8"/>
          </w:tcPr>
          <w:p w14:paraId="38BC356A" w14:textId="222DDF61" w:rsidR="001A07B9" w:rsidRPr="00765327" w:rsidRDefault="001A07B9" w:rsidP="00A444D5">
            <w:pPr>
              <w:jc w:val="left"/>
            </w:pPr>
          </w:p>
        </w:tc>
      </w:tr>
      <w:tr w:rsidR="001A07B9" w:rsidRPr="00B916CF" w14:paraId="3A57A3B4" w14:textId="77777777" w:rsidTr="00A444D5">
        <w:tc>
          <w:tcPr>
            <w:tcW w:w="2988" w:type="dxa"/>
            <w:shd w:val="clear" w:color="auto" w:fill="F8F8F8"/>
          </w:tcPr>
          <w:p w14:paraId="4233B2AF" w14:textId="77777777" w:rsidR="001A07B9" w:rsidRPr="00B916CF" w:rsidRDefault="001A07B9" w:rsidP="00A444D5">
            <w:r w:rsidRPr="00B916CF">
              <w:t>Uitgebreide omschrijving van de aard en de omvang van de geleverde producten en</w:t>
            </w:r>
            <w:r>
              <w:t>/of</w:t>
            </w:r>
            <w:r w:rsidRPr="00B916CF">
              <w:t xml:space="preserve"> verleende diensten:</w:t>
            </w:r>
          </w:p>
        </w:tc>
        <w:tc>
          <w:tcPr>
            <w:tcW w:w="6120" w:type="dxa"/>
            <w:shd w:val="clear" w:color="auto" w:fill="F8F8F8"/>
          </w:tcPr>
          <w:p w14:paraId="545ACC2C" w14:textId="77777777" w:rsidR="001A07B9" w:rsidRPr="00B916CF" w:rsidRDefault="001A07B9" w:rsidP="00A444D5"/>
        </w:tc>
      </w:tr>
      <w:tr w:rsidR="001A07B9" w:rsidRPr="00B916CF" w14:paraId="6CA453ED" w14:textId="77777777" w:rsidTr="00A444D5">
        <w:tc>
          <w:tcPr>
            <w:tcW w:w="2988" w:type="dxa"/>
            <w:shd w:val="clear" w:color="auto" w:fill="F8F8F8"/>
          </w:tcPr>
          <w:p w14:paraId="4F30038F" w14:textId="77777777" w:rsidR="001A07B9" w:rsidRPr="00765327" w:rsidRDefault="001A07B9" w:rsidP="00A444D5">
            <w:r>
              <w:t>Financiële omvang van het project:</w:t>
            </w:r>
          </w:p>
        </w:tc>
        <w:tc>
          <w:tcPr>
            <w:tcW w:w="6120" w:type="dxa"/>
            <w:shd w:val="clear" w:color="auto" w:fill="F8F8F8"/>
          </w:tcPr>
          <w:p w14:paraId="0005769F" w14:textId="77777777" w:rsidR="001A07B9" w:rsidRPr="00B916CF" w:rsidRDefault="001A07B9" w:rsidP="00A444D5">
            <w:r>
              <w:t>€</w:t>
            </w:r>
            <w:r w:rsidRPr="006931E1">
              <w:t>…</w:t>
            </w:r>
          </w:p>
        </w:tc>
      </w:tr>
    </w:tbl>
    <w:p w14:paraId="7734A4B4" w14:textId="77777777" w:rsidR="001A07B9" w:rsidRDefault="001A07B9" w:rsidP="001076DD"/>
    <w:tbl>
      <w:tblPr>
        <w:tblW w:w="9288" w:type="dxa"/>
        <w:tblBorders>
          <w:top w:val="single" w:sz="6" w:space="0" w:color="008000"/>
          <w:left w:val="single" w:sz="6" w:space="0" w:color="008000"/>
          <w:bottom w:val="single" w:sz="6" w:space="0" w:color="008000"/>
          <w:right w:val="single" w:sz="6" w:space="0" w:color="008000"/>
          <w:insideH w:val="single" w:sz="6" w:space="0" w:color="008000"/>
        </w:tblBorders>
        <w:tblLook w:val="01E0" w:firstRow="1" w:lastRow="1" w:firstColumn="1" w:lastColumn="1" w:noHBand="0" w:noVBand="0"/>
      </w:tblPr>
      <w:tblGrid>
        <w:gridCol w:w="2448"/>
        <w:gridCol w:w="6840"/>
      </w:tblGrid>
      <w:tr w:rsidR="001A07B9" w:rsidRPr="001A07B9" w14:paraId="00FD3792" w14:textId="77777777" w:rsidTr="001A07B9">
        <w:tc>
          <w:tcPr>
            <w:tcW w:w="928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5BF250D" w14:textId="77777777" w:rsidR="001A07B9" w:rsidRPr="001A07B9" w:rsidRDefault="001A07B9" w:rsidP="00A444D5">
            <w:pPr>
              <w:rPr>
                <w:b/>
                <w:color w:val="008000"/>
              </w:rPr>
            </w:pPr>
            <w:r w:rsidRPr="001A07B9">
              <w:rPr>
                <w:b/>
                <w:color w:val="008000"/>
              </w:rPr>
              <w:t>Rechtsgeldige ondertekening opgave referentieprojecten</w:t>
            </w:r>
          </w:p>
        </w:tc>
      </w:tr>
      <w:tr w:rsidR="001A07B9" w:rsidRPr="00B916CF" w14:paraId="290EEAB2"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0D499955" w14:textId="77777777" w:rsidR="001A07B9" w:rsidRPr="00B916CF" w:rsidRDefault="001A07B9" w:rsidP="00A444D5">
            <w:r w:rsidRPr="00B916CF">
              <w:t>Naam ondertekenaar:</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5B8C1BAF" w14:textId="77777777" w:rsidR="001A07B9" w:rsidRPr="00B916CF" w:rsidRDefault="001A07B9" w:rsidP="00A444D5"/>
        </w:tc>
      </w:tr>
      <w:tr w:rsidR="001A07B9" w:rsidRPr="00B916CF" w14:paraId="5B911436"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3C4E6FDA" w14:textId="77777777" w:rsidR="001A07B9" w:rsidRPr="00B916CF" w:rsidRDefault="001A07B9" w:rsidP="00A444D5">
            <w:r w:rsidRPr="00B916CF">
              <w:t>Handtekening:</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2825D916" w14:textId="77777777" w:rsidR="001A07B9" w:rsidRPr="00B916CF" w:rsidRDefault="001A07B9" w:rsidP="00A444D5"/>
          <w:p w14:paraId="4F05E121" w14:textId="77777777" w:rsidR="001A07B9" w:rsidRPr="00B916CF" w:rsidRDefault="001A07B9" w:rsidP="00A444D5"/>
          <w:p w14:paraId="2F9A9B69" w14:textId="77777777" w:rsidR="001A07B9" w:rsidRPr="00B916CF" w:rsidRDefault="001A07B9" w:rsidP="00A444D5"/>
          <w:p w14:paraId="5948DE9D" w14:textId="77777777" w:rsidR="001A07B9" w:rsidRPr="00B916CF" w:rsidRDefault="001A07B9" w:rsidP="00A444D5"/>
        </w:tc>
      </w:tr>
      <w:tr w:rsidR="001A07B9" w:rsidRPr="00B916CF" w14:paraId="63112211" w14:textId="77777777" w:rsidTr="001A07B9">
        <w:tc>
          <w:tcPr>
            <w:tcW w:w="244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67C13A06" w14:textId="77777777" w:rsidR="001A07B9" w:rsidRPr="00B916CF" w:rsidRDefault="001A07B9" w:rsidP="00A444D5">
            <w:r>
              <w:t>Datum en plaats:</w:t>
            </w:r>
          </w:p>
        </w:tc>
        <w:tc>
          <w:tcPr>
            <w:tcW w:w="68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8F8F8"/>
          </w:tcPr>
          <w:p w14:paraId="7ADBF349" w14:textId="77777777" w:rsidR="001A07B9" w:rsidRPr="00B916CF" w:rsidRDefault="001A07B9" w:rsidP="00A444D5">
            <w:r w:rsidRPr="0017263B">
              <w:rPr>
                <w:highlight w:val="yellow"/>
              </w:rPr>
              <w:t>&lt;dd-maand-jaar&gt;</w:t>
            </w:r>
            <w:r>
              <w:t xml:space="preserve">, te </w:t>
            </w:r>
            <w:r w:rsidRPr="0017263B">
              <w:rPr>
                <w:highlight w:val="yellow"/>
              </w:rPr>
              <w:t>&lt;plaatsnaam&gt;</w:t>
            </w:r>
          </w:p>
        </w:tc>
      </w:tr>
    </w:tbl>
    <w:p w14:paraId="2354CB68" w14:textId="77777777" w:rsidR="00EC3214" w:rsidRDefault="001076DD" w:rsidP="00EC3214">
      <w:r>
        <w:br w:type="page"/>
      </w:r>
    </w:p>
    <w:p w14:paraId="070C1779" w14:textId="0E428776" w:rsidR="00EC3214" w:rsidRDefault="00AE49C1" w:rsidP="00592867">
      <w:pPr>
        <w:pStyle w:val="Kop2"/>
        <w:numPr>
          <w:ilvl w:val="0"/>
          <w:numId w:val="0"/>
        </w:numPr>
        <w:ind w:left="357" w:hanging="357"/>
      </w:pPr>
      <w:bookmarkStart w:id="92" w:name="_Toc225454343"/>
      <w:r>
        <w:lastRenderedPageBreak/>
        <w:t xml:space="preserve">Bijlage </w:t>
      </w:r>
      <w:r w:rsidR="00016643">
        <w:t>4</w:t>
      </w:r>
      <w:r>
        <w:tab/>
      </w:r>
      <w:r w:rsidR="00311111">
        <w:t>Maatschappelijk Verantwoord Inkopen</w:t>
      </w:r>
      <w:bookmarkEnd w:id="92"/>
    </w:p>
    <w:p w14:paraId="75ED2364" w14:textId="77777777" w:rsidR="00311111" w:rsidRPr="00DF1BE1" w:rsidRDefault="00311111" w:rsidP="00DF1BE1">
      <w:pPr>
        <w:spacing w:before="240" w:after="120"/>
        <w:rPr>
          <w:b/>
          <w:bCs/>
        </w:rPr>
      </w:pPr>
      <w:bookmarkStart w:id="93" w:name="_Toc11147679"/>
      <w:r w:rsidRPr="00DF1BE1">
        <w:rPr>
          <w:b/>
          <w:bCs/>
        </w:rPr>
        <w:t>Duurzaamheid</w:t>
      </w:r>
      <w:bookmarkEnd w:id="93"/>
    </w:p>
    <w:p w14:paraId="2573BA80" w14:textId="77777777" w:rsidR="00311111" w:rsidRPr="00556ED2" w:rsidRDefault="00311111" w:rsidP="00311111">
      <w:r w:rsidRPr="00556ED2">
        <w:t>In het gemeentelijk inkoopbeleid staan de vijf centrale doelstellingen van ons milieubeleid:</w:t>
      </w:r>
    </w:p>
    <w:p w14:paraId="63C68E0D" w14:textId="77777777" w:rsidR="00311111" w:rsidRPr="00556ED2" w:rsidRDefault="00311111" w:rsidP="00311111">
      <w:r w:rsidRPr="00556ED2">
        <w:t>“Utrechtse Heuvelrug wil een gemeente zijn waar mensen met plezier wonen, werken en recreëren. Niet alleen nu, maar ook over 50 of 100 jaar. We willen een leidende positie innemen in duurzame ontwikkelingen en steeds op zoek gaan naar de meest waardevolle duurzaamheidsambitie.”</w:t>
      </w:r>
    </w:p>
    <w:p w14:paraId="5344627C" w14:textId="77777777" w:rsidR="00311111" w:rsidRPr="00556ED2" w:rsidRDefault="00311111" w:rsidP="00311111"/>
    <w:p w14:paraId="0183201E" w14:textId="77777777" w:rsidR="00311111" w:rsidRPr="00556ED2" w:rsidRDefault="00311111" w:rsidP="00311111">
      <w:pPr>
        <w:rPr>
          <w:color w:val="FF0000"/>
        </w:rPr>
      </w:pPr>
      <w:r>
        <w:t>De vijf</w:t>
      </w:r>
      <w:r w:rsidRPr="00556ED2">
        <w:t xml:space="preserve"> centrale doelen van het huidige gemeentelijk milieubeleid zijn: </w:t>
      </w:r>
    </w:p>
    <w:p w14:paraId="1E73D60C" w14:textId="77777777" w:rsidR="00311111" w:rsidRPr="003E77FF" w:rsidRDefault="00311111" w:rsidP="00D723CC">
      <w:pPr>
        <w:pStyle w:val="Lijstalinea"/>
        <w:numPr>
          <w:ilvl w:val="0"/>
          <w:numId w:val="10"/>
        </w:numPr>
        <w:ind w:left="426" w:hanging="426"/>
        <w:rPr>
          <w:szCs w:val="21"/>
        </w:rPr>
      </w:pPr>
      <w:r w:rsidRPr="003E77FF">
        <w:rPr>
          <w:szCs w:val="21"/>
        </w:rPr>
        <w:t>Klimaat neutrale Gemeente in 2035: binnen de gemeentegrenzen wekken we evenveel duurzame energie op als we gebruiken.</w:t>
      </w:r>
    </w:p>
    <w:p w14:paraId="5CE75836" w14:textId="77777777" w:rsidR="00311111" w:rsidRPr="00556ED2" w:rsidRDefault="00311111" w:rsidP="00D723CC">
      <w:pPr>
        <w:numPr>
          <w:ilvl w:val="0"/>
          <w:numId w:val="10"/>
        </w:numPr>
        <w:ind w:left="426" w:hanging="426"/>
        <w:jc w:val="left"/>
      </w:pPr>
      <w:r w:rsidRPr="00556ED2">
        <w:t>Kwaliteit leefomgeving (water, geluid, lucht, licht, geur, trilling, straling, bodem en externe veiligheid): een gezonde, veilige en duurzame leefomgeving voor de huidige en toekomstige inwoners.</w:t>
      </w:r>
    </w:p>
    <w:p w14:paraId="322FEA65" w14:textId="77777777" w:rsidR="00311111" w:rsidRPr="00556ED2" w:rsidRDefault="00311111" w:rsidP="00D723CC">
      <w:pPr>
        <w:numPr>
          <w:ilvl w:val="0"/>
          <w:numId w:val="10"/>
        </w:numPr>
        <w:ind w:left="426" w:hanging="426"/>
        <w:jc w:val="left"/>
      </w:pPr>
      <w:r w:rsidRPr="00556ED2">
        <w:t>Duurzame mobiliteit: de negatieve impact van mobiliteit op de leefomgevingskwaliteit (vooral op lucht, geluid) van onze gemeente vermindert. In 2035 is alle mobiliteit in de Gemeente klimaatneutraal, en in de mobiliteit wordt zo veel mogelijk gebruik gemaakt van hernieuwbare duurzame grondstoffen (groene stroom, groen gas, waterstof etc.).</w:t>
      </w:r>
    </w:p>
    <w:p w14:paraId="733FED85" w14:textId="77777777" w:rsidR="00311111" w:rsidRPr="00556ED2" w:rsidRDefault="00311111" w:rsidP="00D723CC">
      <w:pPr>
        <w:numPr>
          <w:ilvl w:val="0"/>
          <w:numId w:val="10"/>
        </w:numPr>
        <w:ind w:left="426" w:hanging="426"/>
        <w:jc w:val="left"/>
      </w:pPr>
      <w:r w:rsidRPr="00556ED2">
        <w:t>Duurzame economie: een gezonde, duurzame en klimaatvriendelijke lokale economie, waarin het ontwikkelen en aanbieden van duurzame producten rendabel is en waarbij inwoners en gasten kunnen kiezen voor duurzame consumptie.</w:t>
      </w:r>
    </w:p>
    <w:p w14:paraId="7687F66F" w14:textId="77777777" w:rsidR="00311111" w:rsidRPr="00556ED2" w:rsidRDefault="00311111" w:rsidP="00D723CC">
      <w:pPr>
        <w:numPr>
          <w:ilvl w:val="0"/>
          <w:numId w:val="10"/>
        </w:numPr>
        <w:ind w:left="426" w:hanging="426"/>
        <w:jc w:val="left"/>
      </w:pPr>
      <w:r w:rsidRPr="00556ED2">
        <w:t>Duurzame en klimaat neutrale organisatie: het realiseren van een duurzame organisatie en klimaat neutrale organisatie. Een klimaat neutrale organisatie betekent voor ons een CO2-neutrale organisatie.</w:t>
      </w:r>
    </w:p>
    <w:p w14:paraId="52B7362C" w14:textId="77777777" w:rsidR="00311111" w:rsidRPr="00DF1BE1" w:rsidRDefault="00311111" w:rsidP="00DF1BE1">
      <w:pPr>
        <w:spacing w:before="240" w:after="120"/>
        <w:rPr>
          <w:b/>
          <w:bCs/>
        </w:rPr>
      </w:pPr>
      <w:bookmarkStart w:id="94" w:name="_Toc11147680"/>
      <w:r w:rsidRPr="00DF1BE1">
        <w:rPr>
          <w:b/>
          <w:bCs/>
        </w:rPr>
        <w:t>Social Return on Investment</w:t>
      </w:r>
      <w:bookmarkEnd w:id="94"/>
    </w:p>
    <w:p w14:paraId="59A624BA" w14:textId="77777777" w:rsidR="00311111" w:rsidRPr="00556ED2" w:rsidRDefault="00311111" w:rsidP="00311111">
      <w:r w:rsidRPr="00556ED2">
        <w:t xml:space="preserve">De Aanbestedende dienst hecht grote waarde aan het bieden van kansen aan mensen met afstand tot de arbeidsmarkt. Aanbesteden is een instrument dat hier een wezenlijke bijdrage aan kan leveren. De Gemeente vraagt met Social Return On Investment (potentiële) partijen een bijdrage te leveren aan de versterking van de sociale infrastructuur. </w:t>
      </w:r>
    </w:p>
    <w:p w14:paraId="55DBDF3E" w14:textId="77777777" w:rsidR="00311111" w:rsidRPr="00556ED2" w:rsidRDefault="00311111" w:rsidP="00311111">
      <w:r w:rsidRPr="00556ED2">
        <w:t>De Aa</w:t>
      </w:r>
      <w:r>
        <w:t>nbestedende dienst bekijkt per O</w:t>
      </w:r>
      <w:r w:rsidRPr="00556ED2">
        <w:t>pdracht wat de mogelijkheden zijn om Social Return toe te passen. Via maatwerk kan de vormgeving van Social Return worden afgestemd op de doelstellingen van de Gemeente, de inkoopopdracht én de mogelijkheden van de partij.</w:t>
      </w:r>
    </w:p>
    <w:p w14:paraId="6F102809" w14:textId="77777777" w:rsidR="007B08A2" w:rsidRDefault="007B08A2" w:rsidP="00311111"/>
    <w:p w14:paraId="59DCCB4B" w14:textId="77777777" w:rsidR="00311111" w:rsidRPr="00556ED2" w:rsidRDefault="00311111" w:rsidP="00311111">
      <w:r>
        <w:t>Veelal</w:t>
      </w:r>
      <w:r w:rsidRPr="00556ED2">
        <w:t xml:space="preserve"> wordt Social Return toegepast in de vorm van een contracteis (bijvoorbeeld als 5%-regeling), maar er zijn meer mogelijkheden, bijvoorbeeld:</w:t>
      </w:r>
    </w:p>
    <w:p w14:paraId="066FD6FD" w14:textId="77777777" w:rsidR="00311111" w:rsidRPr="00556ED2" w:rsidRDefault="00311111" w:rsidP="00311111"/>
    <w:p w14:paraId="0B975A1E" w14:textId="77777777" w:rsidR="00311111" w:rsidRPr="00B8276C" w:rsidRDefault="00311111" w:rsidP="00D723CC">
      <w:pPr>
        <w:pStyle w:val="Lijstalinea"/>
        <w:numPr>
          <w:ilvl w:val="0"/>
          <w:numId w:val="9"/>
        </w:numPr>
        <w:ind w:left="426" w:hanging="426"/>
        <w:jc w:val="left"/>
        <w:rPr>
          <w:szCs w:val="21"/>
        </w:rPr>
      </w:pPr>
      <w:r w:rsidRPr="00B8276C">
        <w:rPr>
          <w:szCs w:val="21"/>
        </w:rPr>
        <w:t>in de vorm van een gunningscriterium,</w:t>
      </w:r>
    </w:p>
    <w:p w14:paraId="4868D8D6" w14:textId="77777777" w:rsidR="00311111" w:rsidRPr="00B8276C" w:rsidRDefault="00311111" w:rsidP="00D723CC">
      <w:pPr>
        <w:pStyle w:val="Lijstalinea"/>
        <w:numPr>
          <w:ilvl w:val="0"/>
          <w:numId w:val="9"/>
        </w:numPr>
        <w:ind w:left="426" w:hanging="426"/>
        <w:jc w:val="left"/>
        <w:rPr>
          <w:szCs w:val="21"/>
        </w:rPr>
      </w:pPr>
      <w:r w:rsidRPr="00B8276C">
        <w:rPr>
          <w:szCs w:val="21"/>
        </w:rPr>
        <w:t>door een Opdracht of percelen daaruit voor te behouden aan SW-bedrijven,</w:t>
      </w:r>
    </w:p>
    <w:p w14:paraId="79535C76" w14:textId="77777777" w:rsidR="00311111" w:rsidRPr="00B8276C" w:rsidRDefault="00311111" w:rsidP="00D723CC">
      <w:pPr>
        <w:pStyle w:val="Lijstalinea"/>
        <w:numPr>
          <w:ilvl w:val="0"/>
          <w:numId w:val="9"/>
        </w:numPr>
        <w:ind w:left="426" w:hanging="426"/>
        <w:jc w:val="left"/>
        <w:rPr>
          <w:szCs w:val="21"/>
        </w:rPr>
      </w:pPr>
      <w:r w:rsidRPr="00B8276C">
        <w:rPr>
          <w:szCs w:val="21"/>
        </w:rPr>
        <w:t>door kleine percelen via de percelenregeling uit een aanbesteding te houden, zodat die via een onderhandse procedure bij geselecteerde sociale ondernemers kunnen worden geplaatst.</w:t>
      </w:r>
    </w:p>
    <w:p w14:paraId="0E0F0917" w14:textId="77777777" w:rsidR="00311111" w:rsidRPr="00DF1BE1" w:rsidRDefault="00311111" w:rsidP="00DF1BE1">
      <w:pPr>
        <w:spacing w:before="240" w:after="120"/>
        <w:rPr>
          <w:b/>
          <w:bCs/>
        </w:rPr>
      </w:pPr>
      <w:r w:rsidRPr="00DF1BE1">
        <w:rPr>
          <w:b/>
          <w:bCs/>
        </w:rPr>
        <w:t>Bijzondere uitvoeringsvoorwaarden</w:t>
      </w:r>
    </w:p>
    <w:p w14:paraId="71DC7252" w14:textId="77777777" w:rsidR="00311111" w:rsidRPr="00DF1BE1" w:rsidRDefault="00311111" w:rsidP="00DF1BE1">
      <w:pPr>
        <w:spacing w:before="120"/>
        <w:rPr>
          <w:b/>
          <w:bCs/>
        </w:rPr>
      </w:pPr>
      <w:r w:rsidRPr="00DF1BE1">
        <w:rPr>
          <w:b/>
          <w:bCs/>
        </w:rPr>
        <w:t>De bouwblokken</w:t>
      </w:r>
    </w:p>
    <w:p w14:paraId="311AB21F" w14:textId="77777777" w:rsidR="00311111" w:rsidRDefault="00311111" w:rsidP="00311111">
      <w:r>
        <w:t xml:space="preserve">Om de waarde van de inspanning met betrekking tot Social Return on Investment verplichtingen te kunnen meten, wordt de gerealiseerde waarde van de projecten uitgedrukt in </w:t>
      </w:r>
      <w:r>
        <w:lastRenderedPageBreak/>
        <w:t>inspanningswaarde. Deze inspanningswaarde staat niet in relatie tot de werkelijke uitgave aan uitkeringen en loon. Uiteraard heeft dit te maken met de afstand van de doelgroep tot de arbeidsmarkt en de inspanning die geleverd moet worden om de doelgroep in te zetten.</w:t>
      </w:r>
    </w:p>
    <w:p w14:paraId="68300C53" w14:textId="77777777" w:rsidR="00311111" w:rsidRDefault="00311111" w:rsidP="00311111">
      <w:r>
        <w:t>De opbouw van de bouwblokken is onderstaande tabel weergegeven.</w:t>
      </w:r>
    </w:p>
    <w:p w14:paraId="1655CDC8" w14:textId="77777777" w:rsidR="00311111" w:rsidRDefault="00311111" w:rsidP="00311111"/>
    <w:tbl>
      <w:tblPr>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26"/>
        <w:gridCol w:w="4024"/>
        <w:gridCol w:w="4423"/>
      </w:tblGrid>
      <w:tr w:rsidR="00311111" w:rsidRPr="00305EAD" w14:paraId="3F2C453B" w14:textId="77777777" w:rsidTr="00B154F5">
        <w:tc>
          <w:tcPr>
            <w:tcW w:w="4536" w:type="dxa"/>
            <w:gridSpan w:val="2"/>
            <w:shd w:val="clear" w:color="auto" w:fill="FFFFFF" w:themeFill="background1"/>
            <w:vAlign w:val="center"/>
          </w:tcPr>
          <w:p w14:paraId="74C42E45" w14:textId="77777777" w:rsidR="00311111" w:rsidRPr="00385B79" w:rsidRDefault="00311111" w:rsidP="00B154F5">
            <w:pPr>
              <w:jc w:val="left"/>
              <w:rPr>
                <w:b/>
                <w:color w:val="008000"/>
                <w:szCs w:val="21"/>
              </w:rPr>
            </w:pPr>
            <w:r w:rsidRPr="00385B79">
              <w:rPr>
                <w:b/>
                <w:color w:val="008000"/>
                <w:szCs w:val="21"/>
              </w:rPr>
              <w:t>Soort en eventuele duur van de uitkering</w:t>
            </w:r>
          </w:p>
        </w:tc>
        <w:tc>
          <w:tcPr>
            <w:tcW w:w="4536" w:type="dxa"/>
            <w:shd w:val="clear" w:color="auto" w:fill="FFFFFF" w:themeFill="background1"/>
            <w:vAlign w:val="center"/>
          </w:tcPr>
          <w:p w14:paraId="25300B3F" w14:textId="77777777" w:rsidR="00311111" w:rsidRPr="00385B79" w:rsidRDefault="00311111" w:rsidP="00B154F5">
            <w:pPr>
              <w:jc w:val="left"/>
              <w:rPr>
                <w:b/>
                <w:color w:val="008000"/>
                <w:szCs w:val="21"/>
              </w:rPr>
            </w:pPr>
            <w:r w:rsidRPr="00385B79">
              <w:rPr>
                <w:b/>
                <w:color w:val="008000"/>
                <w:szCs w:val="21"/>
              </w:rPr>
              <w:t>Inspanningswaarde social return op basis van een jaarcontract fulltime (40 uur per week)</w:t>
            </w:r>
          </w:p>
        </w:tc>
      </w:tr>
      <w:tr w:rsidR="00311111" w:rsidRPr="00BA4EDF" w14:paraId="6D4DF078" w14:textId="77777777" w:rsidTr="00B154F5">
        <w:trPr>
          <w:trHeight w:val="472"/>
        </w:trPr>
        <w:tc>
          <w:tcPr>
            <w:tcW w:w="9072" w:type="dxa"/>
            <w:gridSpan w:val="3"/>
            <w:shd w:val="clear" w:color="auto" w:fill="F2F2F2" w:themeFill="background1" w:themeFillShade="F2"/>
            <w:vAlign w:val="center"/>
          </w:tcPr>
          <w:p w14:paraId="2068BE01" w14:textId="77777777" w:rsidR="00311111" w:rsidRPr="00EF652C" w:rsidRDefault="00311111" w:rsidP="00B154F5">
            <w:pPr>
              <w:jc w:val="left"/>
              <w:rPr>
                <w:b/>
              </w:rPr>
            </w:pPr>
            <w:r w:rsidRPr="00EF652C">
              <w:rPr>
                <w:b/>
              </w:rPr>
              <w:t>Werk/Arbeid</w:t>
            </w:r>
          </w:p>
        </w:tc>
      </w:tr>
      <w:tr w:rsidR="00311111" w:rsidRPr="00BA4EDF" w14:paraId="7FD2524A" w14:textId="77777777" w:rsidTr="00B154F5">
        <w:trPr>
          <w:trHeight w:val="472"/>
        </w:trPr>
        <w:tc>
          <w:tcPr>
            <w:tcW w:w="426" w:type="dxa"/>
            <w:shd w:val="clear" w:color="auto" w:fill="F2F2F2" w:themeFill="background1" w:themeFillShade="F2"/>
            <w:vAlign w:val="center"/>
          </w:tcPr>
          <w:p w14:paraId="620F3011" w14:textId="77777777" w:rsidR="00311111" w:rsidRPr="00EF652C" w:rsidRDefault="00311111" w:rsidP="00B154F5">
            <w:pPr>
              <w:jc w:val="left"/>
              <w:rPr>
                <w:b/>
              </w:rPr>
            </w:pPr>
            <w:r w:rsidRPr="00EF652C">
              <w:rPr>
                <w:b/>
              </w:rPr>
              <w:t>1</w:t>
            </w:r>
          </w:p>
        </w:tc>
        <w:tc>
          <w:tcPr>
            <w:tcW w:w="4110" w:type="dxa"/>
            <w:shd w:val="clear" w:color="auto" w:fill="F2F2F2" w:themeFill="background1" w:themeFillShade="F2"/>
            <w:vAlign w:val="center"/>
          </w:tcPr>
          <w:p w14:paraId="7BB3DB68" w14:textId="77777777" w:rsidR="00311111" w:rsidRPr="00BA4EDF" w:rsidRDefault="00311111" w:rsidP="00B154F5">
            <w:pPr>
              <w:jc w:val="left"/>
            </w:pPr>
            <w:r w:rsidRPr="00BA4EDF">
              <w:t>Participatiewet &lt; 2 jaar</w:t>
            </w:r>
          </w:p>
        </w:tc>
        <w:tc>
          <w:tcPr>
            <w:tcW w:w="4536" w:type="dxa"/>
            <w:shd w:val="clear" w:color="auto" w:fill="F2F2F2" w:themeFill="background1" w:themeFillShade="F2"/>
            <w:vAlign w:val="center"/>
          </w:tcPr>
          <w:p w14:paraId="3DF51FD0" w14:textId="77777777" w:rsidR="00311111" w:rsidRPr="00BA4EDF" w:rsidRDefault="00311111" w:rsidP="00B154F5">
            <w:pPr>
              <w:jc w:val="left"/>
            </w:pPr>
            <w:r w:rsidRPr="00BA4EDF">
              <w:t>€ 30.000,-</w:t>
            </w:r>
          </w:p>
        </w:tc>
      </w:tr>
      <w:tr w:rsidR="00311111" w:rsidRPr="00BA4EDF" w14:paraId="45FEBC47" w14:textId="77777777" w:rsidTr="00B154F5">
        <w:tc>
          <w:tcPr>
            <w:tcW w:w="426" w:type="dxa"/>
            <w:shd w:val="clear" w:color="auto" w:fill="F2F2F2" w:themeFill="background1" w:themeFillShade="F2"/>
            <w:vAlign w:val="center"/>
          </w:tcPr>
          <w:p w14:paraId="42ABD805" w14:textId="77777777" w:rsidR="00311111" w:rsidRPr="00EF652C" w:rsidRDefault="00311111" w:rsidP="00B154F5">
            <w:pPr>
              <w:jc w:val="left"/>
              <w:rPr>
                <w:b/>
              </w:rPr>
            </w:pPr>
            <w:r w:rsidRPr="00EF652C">
              <w:rPr>
                <w:b/>
              </w:rPr>
              <w:t>2</w:t>
            </w:r>
          </w:p>
        </w:tc>
        <w:tc>
          <w:tcPr>
            <w:tcW w:w="4110" w:type="dxa"/>
            <w:shd w:val="clear" w:color="auto" w:fill="F2F2F2" w:themeFill="background1" w:themeFillShade="F2"/>
            <w:vAlign w:val="center"/>
          </w:tcPr>
          <w:p w14:paraId="558B0A76" w14:textId="77777777" w:rsidR="00311111" w:rsidRPr="00BA4EDF" w:rsidRDefault="00311111" w:rsidP="00B154F5">
            <w:pPr>
              <w:jc w:val="left"/>
            </w:pPr>
            <w:r w:rsidRPr="00BA4EDF">
              <w:t>Participatiewet &gt; 2 jaar</w:t>
            </w:r>
          </w:p>
        </w:tc>
        <w:tc>
          <w:tcPr>
            <w:tcW w:w="4536" w:type="dxa"/>
            <w:shd w:val="clear" w:color="auto" w:fill="F2F2F2" w:themeFill="background1" w:themeFillShade="F2"/>
            <w:vAlign w:val="center"/>
          </w:tcPr>
          <w:p w14:paraId="521D381E" w14:textId="77777777" w:rsidR="00311111" w:rsidRPr="00BA4EDF" w:rsidRDefault="00311111" w:rsidP="00B154F5">
            <w:pPr>
              <w:jc w:val="left"/>
            </w:pPr>
            <w:r w:rsidRPr="00BA4EDF">
              <w:t>€ 40.000,-</w:t>
            </w:r>
          </w:p>
        </w:tc>
      </w:tr>
      <w:tr w:rsidR="00311111" w:rsidRPr="00BA4EDF" w14:paraId="694032D2" w14:textId="77777777" w:rsidTr="00B154F5">
        <w:tc>
          <w:tcPr>
            <w:tcW w:w="426" w:type="dxa"/>
            <w:shd w:val="clear" w:color="auto" w:fill="F2F2F2" w:themeFill="background1" w:themeFillShade="F2"/>
            <w:vAlign w:val="center"/>
          </w:tcPr>
          <w:p w14:paraId="5889C06A" w14:textId="77777777" w:rsidR="00311111" w:rsidRPr="00EF652C" w:rsidRDefault="00311111" w:rsidP="00B154F5">
            <w:pPr>
              <w:jc w:val="left"/>
              <w:rPr>
                <w:b/>
              </w:rPr>
            </w:pPr>
            <w:r w:rsidRPr="00EF652C">
              <w:rPr>
                <w:b/>
              </w:rPr>
              <w:t>3</w:t>
            </w:r>
          </w:p>
        </w:tc>
        <w:tc>
          <w:tcPr>
            <w:tcW w:w="4110" w:type="dxa"/>
            <w:shd w:val="clear" w:color="auto" w:fill="F2F2F2" w:themeFill="background1" w:themeFillShade="F2"/>
            <w:vAlign w:val="center"/>
          </w:tcPr>
          <w:p w14:paraId="37A78D6E" w14:textId="77777777" w:rsidR="00311111" w:rsidRPr="00BA4EDF" w:rsidRDefault="00311111" w:rsidP="00B154F5">
            <w:pPr>
              <w:jc w:val="left"/>
            </w:pPr>
            <w:r w:rsidRPr="00BA4EDF">
              <w:t>WW &lt; 1 jaar</w:t>
            </w:r>
          </w:p>
        </w:tc>
        <w:tc>
          <w:tcPr>
            <w:tcW w:w="4536" w:type="dxa"/>
            <w:shd w:val="clear" w:color="auto" w:fill="F2F2F2" w:themeFill="background1" w:themeFillShade="F2"/>
            <w:vAlign w:val="center"/>
          </w:tcPr>
          <w:p w14:paraId="31E99685" w14:textId="77777777" w:rsidR="00311111" w:rsidRPr="00BA4EDF" w:rsidRDefault="00311111" w:rsidP="00B154F5">
            <w:pPr>
              <w:jc w:val="left"/>
            </w:pPr>
            <w:r w:rsidRPr="00BA4EDF">
              <w:t>€ 15.000,-</w:t>
            </w:r>
          </w:p>
        </w:tc>
      </w:tr>
      <w:tr w:rsidR="00311111" w:rsidRPr="00BA4EDF" w14:paraId="54EEA027" w14:textId="77777777" w:rsidTr="00B154F5">
        <w:tc>
          <w:tcPr>
            <w:tcW w:w="426" w:type="dxa"/>
            <w:shd w:val="clear" w:color="auto" w:fill="F2F2F2" w:themeFill="background1" w:themeFillShade="F2"/>
            <w:vAlign w:val="center"/>
          </w:tcPr>
          <w:p w14:paraId="5EEA9F91" w14:textId="77777777" w:rsidR="00311111" w:rsidRPr="00EF652C" w:rsidRDefault="00311111" w:rsidP="00B154F5">
            <w:pPr>
              <w:jc w:val="left"/>
              <w:rPr>
                <w:b/>
              </w:rPr>
            </w:pPr>
            <w:r w:rsidRPr="00EF652C">
              <w:rPr>
                <w:b/>
              </w:rPr>
              <w:t>4</w:t>
            </w:r>
          </w:p>
        </w:tc>
        <w:tc>
          <w:tcPr>
            <w:tcW w:w="4110" w:type="dxa"/>
            <w:shd w:val="clear" w:color="auto" w:fill="F2F2F2" w:themeFill="background1" w:themeFillShade="F2"/>
            <w:vAlign w:val="center"/>
          </w:tcPr>
          <w:p w14:paraId="69F8727D" w14:textId="77777777" w:rsidR="00311111" w:rsidRPr="00BA4EDF" w:rsidRDefault="00311111" w:rsidP="00B154F5">
            <w:pPr>
              <w:jc w:val="left"/>
            </w:pPr>
            <w:r w:rsidRPr="00BA4EDF">
              <w:t>WW &gt; 1 jaar</w:t>
            </w:r>
          </w:p>
        </w:tc>
        <w:tc>
          <w:tcPr>
            <w:tcW w:w="4536" w:type="dxa"/>
            <w:shd w:val="clear" w:color="auto" w:fill="F2F2F2" w:themeFill="background1" w:themeFillShade="F2"/>
            <w:vAlign w:val="center"/>
          </w:tcPr>
          <w:p w14:paraId="7B4D0610" w14:textId="77777777" w:rsidR="00311111" w:rsidRPr="00BA4EDF" w:rsidRDefault="00311111" w:rsidP="00B154F5">
            <w:pPr>
              <w:jc w:val="left"/>
            </w:pPr>
            <w:r w:rsidRPr="00BA4EDF">
              <w:t>€ 20.000,-</w:t>
            </w:r>
          </w:p>
        </w:tc>
      </w:tr>
      <w:tr w:rsidR="00311111" w:rsidRPr="00BA4EDF" w14:paraId="0C3D5C06" w14:textId="77777777" w:rsidTr="00B154F5">
        <w:tc>
          <w:tcPr>
            <w:tcW w:w="426" w:type="dxa"/>
            <w:shd w:val="clear" w:color="auto" w:fill="F2F2F2" w:themeFill="background1" w:themeFillShade="F2"/>
            <w:vAlign w:val="center"/>
          </w:tcPr>
          <w:p w14:paraId="6182DA3F" w14:textId="77777777" w:rsidR="00311111" w:rsidRPr="00EF652C" w:rsidRDefault="00311111" w:rsidP="00B154F5">
            <w:pPr>
              <w:jc w:val="left"/>
              <w:rPr>
                <w:b/>
              </w:rPr>
            </w:pPr>
            <w:r w:rsidRPr="00EF652C">
              <w:rPr>
                <w:b/>
              </w:rPr>
              <w:t>5</w:t>
            </w:r>
          </w:p>
        </w:tc>
        <w:tc>
          <w:tcPr>
            <w:tcW w:w="4110" w:type="dxa"/>
            <w:shd w:val="clear" w:color="auto" w:fill="F2F2F2" w:themeFill="background1" w:themeFillShade="F2"/>
            <w:vAlign w:val="center"/>
          </w:tcPr>
          <w:p w14:paraId="73FB9A2B" w14:textId="77777777" w:rsidR="00311111" w:rsidRPr="00BA4EDF" w:rsidRDefault="00311111" w:rsidP="00B154F5">
            <w:pPr>
              <w:jc w:val="left"/>
            </w:pPr>
            <w:r w:rsidRPr="00BA4EDF">
              <w:t>WIA / WAO</w:t>
            </w:r>
          </w:p>
        </w:tc>
        <w:tc>
          <w:tcPr>
            <w:tcW w:w="4536" w:type="dxa"/>
            <w:shd w:val="clear" w:color="auto" w:fill="F2F2F2" w:themeFill="background1" w:themeFillShade="F2"/>
            <w:vAlign w:val="center"/>
          </w:tcPr>
          <w:p w14:paraId="16566A6C" w14:textId="77777777" w:rsidR="00311111" w:rsidRPr="00BA4EDF" w:rsidRDefault="00311111" w:rsidP="00B154F5">
            <w:pPr>
              <w:jc w:val="left"/>
            </w:pPr>
            <w:r w:rsidRPr="00BA4EDF">
              <w:t>€ 30.000,-</w:t>
            </w:r>
          </w:p>
        </w:tc>
      </w:tr>
      <w:tr w:rsidR="00311111" w:rsidRPr="00BA4EDF" w14:paraId="52D72A7B" w14:textId="77777777" w:rsidTr="00B154F5">
        <w:tc>
          <w:tcPr>
            <w:tcW w:w="426" w:type="dxa"/>
            <w:shd w:val="clear" w:color="auto" w:fill="F2F2F2" w:themeFill="background1" w:themeFillShade="F2"/>
            <w:vAlign w:val="center"/>
          </w:tcPr>
          <w:p w14:paraId="28FFFACB" w14:textId="77777777" w:rsidR="00311111" w:rsidRPr="00EF652C" w:rsidDel="005043B6" w:rsidRDefault="00311111" w:rsidP="00B154F5">
            <w:pPr>
              <w:jc w:val="left"/>
              <w:rPr>
                <w:b/>
              </w:rPr>
            </w:pPr>
            <w:r w:rsidRPr="00EF652C">
              <w:rPr>
                <w:b/>
              </w:rPr>
              <w:t>6</w:t>
            </w:r>
          </w:p>
        </w:tc>
        <w:tc>
          <w:tcPr>
            <w:tcW w:w="4110" w:type="dxa"/>
            <w:shd w:val="clear" w:color="auto" w:fill="F2F2F2" w:themeFill="background1" w:themeFillShade="F2"/>
            <w:vAlign w:val="center"/>
          </w:tcPr>
          <w:p w14:paraId="7F450274" w14:textId="77777777" w:rsidR="00311111" w:rsidRPr="00BA4EDF" w:rsidRDefault="00311111" w:rsidP="00B154F5">
            <w:pPr>
              <w:jc w:val="left"/>
            </w:pPr>
            <w:r w:rsidRPr="00BA4EDF">
              <w:t>Doelgroepen Banenafspraak (Wet Banenafspraak en quotum arbeidsbeperkten)</w:t>
            </w:r>
          </w:p>
        </w:tc>
        <w:tc>
          <w:tcPr>
            <w:tcW w:w="4536" w:type="dxa"/>
            <w:shd w:val="clear" w:color="auto" w:fill="F2F2F2" w:themeFill="background1" w:themeFillShade="F2"/>
            <w:vAlign w:val="center"/>
          </w:tcPr>
          <w:p w14:paraId="157C0BA3" w14:textId="77777777" w:rsidR="00311111" w:rsidRPr="00BA4EDF" w:rsidRDefault="00311111" w:rsidP="00B154F5">
            <w:pPr>
              <w:jc w:val="left"/>
            </w:pPr>
            <w:r w:rsidRPr="00BA4EDF">
              <w:t>€ 35.000,-</w:t>
            </w:r>
          </w:p>
        </w:tc>
      </w:tr>
      <w:tr w:rsidR="00311111" w:rsidRPr="00BA4EDF" w14:paraId="70CE8A56" w14:textId="77777777" w:rsidTr="00B154F5">
        <w:tc>
          <w:tcPr>
            <w:tcW w:w="426" w:type="dxa"/>
            <w:shd w:val="clear" w:color="auto" w:fill="F2F2F2" w:themeFill="background1" w:themeFillShade="F2"/>
            <w:vAlign w:val="center"/>
          </w:tcPr>
          <w:p w14:paraId="2385885A" w14:textId="77777777" w:rsidR="00311111" w:rsidRPr="00EF652C" w:rsidRDefault="00311111" w:rsidP="00B154F5">
            <w:pPr>
              <w:jc w:val="left"/>
              <w:rPr>
                <w:b/>
              </w:rPr>
            </w:pPr>
            <w:r w:rsidRPr="00EF652C">
              <w:rPr>
                <w:b/>
              </w:rPr>
              <w:t>7</w:t>
            </w:r>
          </w:p>
        </w:tc>
        <w:tc>
          <w:tcPr>
            <w:tcW w:w="4110" w:type="dxa"/>
            <w:shd w:val="clear" w:color="auto" w:fill="F2F2F2" w:themeFill="background1" w:themeFillShade="F2"/>
            <w:vAlign w:val="center"/>
          </w:tcPr>
          <w:p w14:paraId="54CCAC1A" w14:textId="77777777" w:rsidR="00311111" w:rsidRPr="00BA4EDF" w:rsidDel="005043B6" w:rsidRDefault="00311111" w:rsidP="00B154F5">
            <w:pPr>
              <w:jc w:val="left"/>
            </w:pPr>
            <w:r w:rsidRPr="00BA4EDF">
              <w:t>WSW inzet (detachering, diensten), niet zijnde in dienst nemen van WSW’ers. Bij in dienst nemen van een WSW’er geldt “doelgroep banenafspraak”.</w:t>
            </w:r>
          </w:p>
        </w:tc>
        <w:tc>
          <w:tcPr>
            <w:tcW w:w="4536" w:type="dxa"/>
            <w:shd w:val="clear" w:color="auto" w:fill="F2F2F2" w:themeFill="background1" w:themeFillShade="F2"/>
            <w:vAlign w:val="center"/>
          </w:tcPr>
          <w:p w14:paraId="4AF33F41" w14:textId="77777777" w:rsidR="00311111" w:rsidRPr="00BA4EDF" w:rsidRDefault="00311111" w:rsidP="00B154F5">
            <w:pPr>
              <w:jc w:val="left"/>
            </w:pPr>
            <w:r w:rsidRPr="00BA4EDF">
              <w:t>Betaalde rekeningen aan SW-bedrijf</w:t>
            </w:r>
          </w:p>
        </w:tc>
      </w:tr>
      <w:tr w:rsidR="00311111" w:rsidRPr="00BA4EDF" w14:paraId="0E6A216A" w14:textId="77777777" w:rsidTr="00B154F5">
        <w:tc>
          <w:tcPr>
            <w:tcW w:w="426" w:type="dxa"/>
            <w:shd w:val="clear" w:color="auto" w:fill="F2F2F2" w:themeFill="background1" w:themeFillShade="F2"/>
            <w:vAlign w:val="center"/>
          </w:tcPr>
          <w:p w14:paraId="3E9DEA65" w14:textId="77777777" w:rsidR="00311111" w:rsidRPr="00EF652C" w:rsidRDefault="00311111" w:rsidP="00B154F5">
            <w:pPr>
              <w:jc w:val="left"/>
              <w:rPr>
                <w:b/>
              </w:rPr>
            </w:pPr>
            <w:r w:rsidRPr="00EF652C">
              <w:rPr>
                <w:b/>
              </w:rPr>
              <w:t>8</w:t>
            </w:r>
          </w:p>
        </w:tc>
        <w:tc>
          <w:tcPr>
            <w:tcW w:w="4110" w:type="dxa"/>
            <w:shd w:val="clear" w:color="auto" w:fill="F2F2F2" w:themeFill="background1" w:themeFillShade="F2"/>
            <w:vAlign w:val="center"/>
          </w:tcPr>
          <w:p w14:paraId="4B3606EC" w14:textId="77777777" w:rsidR="00311111" w:rsidRPr="00BA4EDF" w:rsidDel="005043B6" w:rsidRDefault="00311111" w:rsidP="00B154F5">
            <w:pPr>
              <w:jc w:val="left"/>
            </w:pPr>
            <w:r w:rsidRPr="00BA4EDF">
              <w:t>Vast dienstverband</w:t>
            </w:r>
          </w:p>
        </w:tc>
        <w:tc>
          <w:tcPr>
            <w:tcW w:w="4536" w:type="dxa"/>
            <w:shd w:val="clear" w:color="auto" w:fill="F2F2F2" w:themeFill="background1" w:themeFillShade="F2"/>
            <w:vAlign w:val="center"/>
          </w:tcPr>
          <w:p w14:paraId="72B46A97" w14:textId="77777777" w:rsidR="00311111" w:rsidRPr="00BA4EDF" w:rsidRDefault="00311111" w:rsidP="00B154F5">
            <w:pPr>
              <w:jc w:val="left"/>
            </w:pPr>
            <w:r w:rsidRPr="00BA4EDF">
              <w:t>€ 10.000,- extra op bovenstaande bedragen</w:t>
            </w:r>
          </w:p>
        </w:tc>
      </w:tr>
      <w:tr w:rsidR="00311111" w:rsidRPr="00BA4EDF" w14:paraId="5BEFC51A" w14:textId="77777777" w:rsidTr="00B154F5">
        <w:tc>
          <w:tcPr>
            <w:tcW w:w="426" w:type="dxa"/>
            <w:shd w:val="clear" w:color="auto" w:fill="F2F2F2" w:themeFill="background1" w:themeFillShade="F2"/>
            <w:vAlign w:val="center"/>
          </w:tcPr>
          <w:p w14:paraId="18908B0B" w14:textId="77777777" w:rsidR="00311111" w:rsidRPr="00EF652C" w:rsidRDefault="00311111" w:rsidP="00B154F5">
            <w:pPr>
              <w:jc w:val="left"/>
              <w:rPr>
                <w:b/>
              </w:rPr>
            </w:pPr>
            <w:r w:rsidRPr="00EF652C">
              <w:rPr>
                <w:b/>
              </w:rPr>
              <w:t>9</w:t>
            </w:r>
          </w:p>
        </w:tc>
        <w:tc>
          <w:tcPr>
            <w:tcW w:w="4110" w:type="dxa"/>
            <w:shd w:val="clear" w:color="auto" w:fill="F2F2F2" w:themeFill="background1" w:themeFillShade="F2"/>
            <w:vAlign w:val="center"/>
          </w:tcPr>
          <w:p w14:paraId="7C32ECED" w14:textId="77777777" w:rsidR="00311111" w:rsidRPr="00BA4EDF" w:rsidRDefault="00311111" w:rsidP="00B154F5">
            <w:pPr>
              <w:jc w:val="left"/>
            </w:pPr>
            <w:r w:rsidRPr="00BA4EDF">
              <w:t>50+</w:t>
            </w:r>
          </w:p>
        </w:tc>
        <w:tc>
          <w:tcPr>
            <w:tcW w:w="4536" w:type="dxa"/>
            <w:shd w:val="clear" w:color="auto" w:fill="F2F2F2" w:themeFill="background1" w:themeFillShade="F2"/>
            <w:vAlign w:val="center"/>
          </w:tcPr>
          <w:p w14:paraId="48B82853" w14:textId="77777777" w:rsidR="00311111" w:rsidRPr="00BA4EDF" w:rsidRDefault="00311111" w:rsidP="00B154F5">
            <w:pPr>
              <w:jc w:val="left"/>
            </w:pPr>
            <w:r w:rsidRPr="00BA4EDF">
              <w:t>€ 5.000,- extra op bovenstaande bedragen</w:t>
            </w:r>
          </w:p>
        </w:tc>
      </w:tr>
      <w:tr w:rsidR="00311111" w:rsidRPr="00BA4EDF" w14:paraId="474B3D99" w14:textId="77777777" w:rsidTr="00B154F5">
        <w:tc>
          <w:tcPr>
            <w:tcW w:w="426" w:type="dxa"/>
            <w:shd w:val="clear" w:color="auto" w:fill="F2F2F2" w:themeFill="background1" w:themeFillShade="F2"/>
            <w:vAlign w:val="center"/>
          </w:tcPr>
          <w:p w14:paraId="18696531" w14:textId="77777777" w:rsidR="00311111" w:rsidRPr="00EF652C" w:rsidRDefault="00311111" w:rsidP="00B154F5">
            <w:pPr>
              <w:jc w:val="left"/>
              <w:rPr>
                <w:b/>
              </w:rPr>
            </w:pPr>
            <w:r w:rsidRPr="00EF652C">
              <w:rPr>
                <w:b/>
              </w:rPr>
              <w:t>10</w:t>
            </w:r>
          </w:p>
        </w:tc>
        <w:tc>
          <w:tcPr>
            <w:tcW w:w="4110" w:type="dxa"/>
            <w:shd w:val="clear" w:color="auto" w:fill="F2F2F2" w:themeFill="background1" w:themeFillShade="F2"/>
            <w:vAlign w:val="center"/>
          </w:tcPr>
          <w:p w14:paraId="1E5BCE1D" w14:textId="77777777" w:rsidR="00311111" w:rsidRPr="00BA4EDF" w:rsidRDefault="00311111" w:rsidP="00B154F5">
            <w:pPr>
              <w:jc w:val="left"/>
            </w:pPr>
            <w:r w:rsidRPr="00BA4EDF">
              <w:t>BBL traject</w:t>
            </w:r>
          </w:p>
        </w:tc>
        <w:tc>
          <w:tcPr>
            <w:tcW w:w="4536" w:type="dxa"/>
            <w:shd w:val="clear" w:color="auto" w:fill="F2F2F2" w:themeFill="background1" w:themeFillShade="F2"/>
            <w:vAlign w:val="center"/>
          </w:tcPr>
          <w:p w14:paraId="42FEE2AF" w14:textId="77777777" w:rsidR="00311111" w:rsidRPr="00BA4EDF" w:rsidRDefault="00311111" w:rsidP="00B154F5">
            <w:pPr>
              <w:jc w:val="left"/>
            </w:pPr>
            <w:r w:rsidRPr="00BA4EDF">
              <w:t>€ 15.000,-</w:t>
            </w:r>
          </w:p>
        </w:tc>
      </w:tr>
      <w:tr w:rsidR="00311111" w:rsidRPr="00BA4EDF" w14:paraId="7DEFBFF0" w14:textId="77777777" w:rsidTr="00B154F5">
        <w:tc>
          <w:tcPr>
            <w:tcW w:w="426" w:type="dxa"/>
            <w:shd w:val="clear" w:color="auto" w:fill="F2F2F2" w:themeFill="background1" w:themeFillShade="F2"/>
            <w:vAlign w:val="center"/>
          </w:tcPr>
          <w:p w14:paraId="2C86F13F" w14:textId="77777777" w:rsidR="00311111" w:rsidRPr="00EF652C" w:rsidRDefault="00311111" w:rsidP="00B154F5">
            <w:pPr>
              <w:jc w:val="left"/>
              <w:rPr>
                <w:b/>
              </w:rPr>
            </w:pPr>
            <w:r w:rsidRPr="00EF652C">
              <w:rPr>
                <w:b/>
              </w:rPr>
              <w:t>11</w:t>
            </w:r>
          </w:p>
        </w:tc>
        <w:tc>
          <w:tcPr>
            <w:tcW w:w="4110" w:type="dxa"/>
            <w:shd w:val="clear" w:color="auto" w:fill="F2F2F2" w:themeFill="background1" w:themeFillShade="F2"/>
            <w:vAlign w:val="center"/>
          </w:tcPr>
          <w:p w14:paraId="4FE1CF7C" w14:textId="77777777" w:rsidR="00311111" w:rsidRPr="00BA4EDF" w:rsidRDefault="00311111" w:rsidP="00B154F5">
            <w:pPr>
              <w:jc w:val="left"/>
            </w:pPr>
            <w:r w:rsidRPr="00BA4EDF">
              <w:t>BOL traject</w:t>
            </w:r>
          </w:p>
        </w:tc>
        <w:tc>
          <w:tcPr>
            <w:tcW w:w="4536" w:type="dxa"/>
            <w:shd w:val="clear" w:color="auto" w:fill="F2F2F2" w:themeFill="background1" w:themeFillShade="F2"/>
            <w:vAlign w:val="center"/>
          </w:tcPr>
          <w:p w14:paraId="24E19A78" w14:textId="77777777" w:rsidR="00311111" w:rsidRPr="00BA4EDF" w:rsidRDefault="00311111" w:rsidP="00B154F5">
            <w:pPr>
              <w:jc w:val="left"/>
            </w:pPr>
            <w:r w:rsidRPr="00BA4EDF">
              <w:t>€ 10.000,-</w:t>
            </w:r>
          </w:p>
        </w:tc>
      </w:tr>
      <w:tr w:rsidR="00311111" w:rsidRPr="00BA4EDF" w14:paraId="3D6F5C12" w14:textId="77777777" w:rsidTr="00B154F5">
        <w:tc>
          <w:tcPr>
            <w:tcW w:w="426" w:type="dxa"/>
            <w:shd w:val="clear" w:color="auto" w:fill="F2F2F2" w:themeFill="background1" w:themeFillShade="F2"/>
            <w:vAlign w:val="center"/>
          </w:tcPr>
          <w:p w14:paraId="71A34BED" w14:textId="77777777" w:rsidR="00311111" w:rsidRPr="00EF652C" w:rsidRDefault="00311111" w:rsidP="00B154F5">
            <w:pPr>
              <w:jc w:val="left"/>
              <w:rPr>
                <w:b/>
              </w:rPr>
            </w:pPr>
            <w:r w:rsidRPr="00EF652C">
              <w:rPr>
                <w:b/>
              </w:rPr>
              <w:t>12</w:t>
            </w:r>
          </w:p>
        </w:tc>
        <w:tc>
          <w:tcPr>
            <w:tcW w:w="4110" w:type="dxa"/>
            <w:shd w:val="clear" w:color="auto" w:fill="F2F2F2" w:themeFill="background1" w:themeFillShade="F2"/>
            <w:vAlign w:val="center"/>
          </w:tcPr>
          <w:p w14:paraId="20A4B91D" w14:textId="77777777" w:rsidR="00311111" w:rsidRPr="00BA4EDF" w:rsidRDefault="00311111" w:rsidP="00B154F5">
            <w:pPr>
              <w:jc w:val="left"/>
            </w:pPr>
            <w:r w:rsidRPr="00BA4EDF">
              <w:t>Maatschappelijke activiteit of hulp, steun, kennis bieden aan een lokaal initiatief</w:t>
            </w:r>
          </w:p>
        </w:tc>
        <w:tc>
          <w:tcPr>
            <w:tcW w:w="4536" w:type="dxa"/>
            <w:shd w:val="clear" w:color="auto" w:fill="F2F2F2" w:themeFill="background1" w:themeFillShade="F2"/>
            <w:vAlign w:val="center"/>
          </w:tcPr>
          <w:p w14:paraId="6A5E444E" w14:textId="77777777" w:rsidR="00311111" w:rsidRPr="00BA4EDF" w:rsidRDefault="00311111" w:rsidP="00B154F5">
            <w:pPr>
              <w:jc w:val="left"/>
            </w:pPr>
            <w:r w:rsidRPr="00BA4EDF">
              <w:t>Per medewerker €100,- per besteed uur of factuur ingezette activiteit.</w:t>
            </w:r>
          </w:p>
        </w:tc>
      </w:tr>
      <w:tr w:rsidR="00311111" w:rsidRPr="00BA4EDF" w14:paraId="72F9D8AA" w14:textId="77777777" w:rsidTr="00B154F5">
        <w:tc>
          <w:tcPr>
            <w:tcW w:w="426" w:type="dxa"/>
            <w:shd w:val="clear" w:color="auto" w:fill="F2F2F2" w:themeFill="background1" w:themeFillShade="F2"/>
            <w:vAlign w:val="center"/>
          </w:tcPr>
          <w:p w14:paraId="742C026A" w14:textId="77777777" w:rsidR="00311111" w:rsidRPr="00EF652C" w:rsidRDefault="00311111" w:rsidP="00B154F5">
            <w:pPr>
              <w:jc w:val="left"/>
              <w:rPr>
                <w:b/>
              </w:rPr>
            </w:pPr>
            <w:r w:rsidRPr="00EF652C">
              <w:rPr>
                <w:b/>
              </w:rPr>
              <w:t>13</w:t>
            </w:r>
          </w:p>
        </w:tc>
        <w:tc>
          <w:tcPr>
            <w:tcW w:w="4110" w:type="dxa"/>
            <w:shd w:val="clear" w:color="auto" w:fill="F2F2F2" w:themeFill="background1" w:themeFillShade="F2"/>
            <w:vAlign w:val="center"/>
          </w:tcPr>
          <w:p w14:paraId="5765A194" w14:textId="77777777" w:rsidR="00311111" w:rsidRPr="00BA4EDF" w:rsidRDefault="00311111" w:rsidP="00B154F5">
            <w:pPr>
              <w:jc w:val="left"/>
            </w:pPr>
            <w:r w:rsidRPr="00BA4EDF">
              <w:t>In dienst nemen van een niet uitkeringsgerechtigde</w:t>
            </w:r>
          </w:p>
        </w:tc>
        <w:tc>
          <w:tcPr>
            <w:tcW w:w="4536" w:type="dxa"/>
            <w:shd w:val="clear" w:color="auto" w:fill="F2F2F2" w:themeFill="background1" w:themeFillShade="F2"/>
            <w:vAlign w:val="center"/>
          </w:tcPr>
          <w:p w14:paraId="70F49B61" w14:textId="77777777" w:rsidR="00311111" w:rsidRPr="00BA4EDF" w:rsidRDefault="00311111" w:rsidP="00B154F5">
            <w:pPr>
              <w:jc w:val="left"/>
            </w:pPr>
            <w:r w:rsidRPr="00BA4EDF">
              <w:t>€ 10.000,-</w:t>
            </w:r>
          </w:p>
        </w:tc>
      </w:tr>
    </w:tbl>
    <w:p w14:paraId="75F9D87B" w14:textId="77777777" w:rsidR="00311111" w:rsidRPr="001A3CF2" w:rsidRDefault="00311111" w:rsidP="001A3CF2">
      <w:pPr>
        <w:spacing w:before="240" w:after="120"/>
        <w:rPr>
          <w:b/>
          <w:bCs/>
        </w:rPr>
      </w:pPr>
      <w:r w:rsidRPr="001A3CF2">
        <w:rPr>
          <w:b/>
          <w:bCs/>
        </w:rPr>
        <w:t>Toelichting op de tabel</w:t>
      </w:r>
    </w:p>
    <w:tbl>
      <w:tblPr>
        <w:tblStyle w:val="Tabelraste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455"/>
        <w:gridCol w:w="4526"/>
      </w:tblGrid>
      <w:tr w:rsidR="00311111" w14:paraId="70C1E933" w14:textId="77777777" w:rsidTr="001A3CF2">
        <w:tc>
          <w:tcPr>
            <w:tcW w:w="4455" w:type="dxa"/>
            <w:shd w:val="clear" w:color="auto" w:fill="F2F2F2" w:themeFill="background1" w:themeFillShade="F2"/>
            <w:vAlign w:val="center"/>
          </w:tcPr>
          <w:p w14:paraId="5DBE6224" w14:textId="77777777" w:rsidR="00311111" w:rsidRPr="008A2830" w:rsidRDefault="00311111" w:rsidP="00B154F5">
            <w:pPr>
              <w:jc w:val="left"/>
              <w:rPr>
                <w:b/>
              </w:rPr>
            </w:pPr>
            <w:r w:rsidRPr="008A2830">
              <w:rPr>
                <w:b/>
              </w:rPr>
              <w:t>Participatiewet</w:t>
            </w:r>
          </w:p>
        </w:tc>
        <w:tc>
          <w:tcPr>
            <w:tcW w:w="4526" w:type="dxa"/>
            <w:shd w:val="clear" w:color="auto" w:fill="F2F2F2" w:themeFill="background1" w:themeFillShade="F2"/>
            <w:vAlign w:val="center"/>
          </w:tcPr>
          <w:p w14:paraId="6BC7EA39" w14:textId="77777777" w:rsidR="00311111" w:rsidRPr="008A2830" w:rsidRDefault="00311111" w:rsidP="00B154F5">
            <w:pPr>
              <w:jc w:val="left"/>
              <w:rPr>
                <w:szCs w:val="21"/>
              </w:rPr>
            </w:pPr>
            <w:r w:rsidRPr="008A2830">
              <w:rPr>
                <w:szCs w:val="21"/>
              </w:rPr>
              <w:t>De participatiewet is op 1 januari 2015 inwerking getreden en is de opvolger van de Wet Werk en Bijstand (WWB)</w:t>
            </w:r>
          </w:p>
          <w:p w14:paraId="6F71832B" w14:textId="77777777" w:rsidR="00311111" w:rsidRDefault="00311111" w:rsidP="00B154F5">
            <w:pPr>
              <w:jc w:val="left"/>
              <w:rPr>
                <w:sz w:val="16"/>
                <w:szCs w:val="16"/>
              </w:rPr>
            </w:pPr>
          </w:p>
        </w:tc>
      </w:tr>
      <w:tr w:rsidR="00311111" w14:paraId="494253EA" w14:textId="77777777" w:rsidTr="001A3CF2">
        <w:tc>
          <w:tcPr>
            <w:tcW w:w="4455" w:type="dxa"/>
            <w:shd w:val="clear" w:color="auto" w:fill="F2F2F2" w:themeFill="background1" w:themeFillShade="F2"/>
            <w:vAlign w:val="center"/>
          </w:tcPr>
          <w:p w14:paraId="5A1C4EF9" w14:textId="77777777" w:rsidR="00311111" w:rsidRPr="008A2830" w:rsidRDefault="00311111" w:rsidP="00B154F5">
            <w:pPr>
              <w:jc w:val="left"/>
              <w:rPr>
                <w:b/>
              </w:rPr>
            </w:pPr>
            <w:r w:rsidRPr="008A2830">
              <w:rPr>
                <w:b/>
              </w:rPr>
              <w:t>WIA</w:t>
            </w:r>
          </w:p>
        </w:tc>
        <w:tc>
          <w:tcPr>
            <w:tcW w:w="4526" w:type="dxa"/>
            <w:shd w:val="clear" w:color="auto" w:fill="F2F2F2" w:themeFill="background1" w:themeFillShade="F2"/>
            <w:vAlign w:val="center"/>
          </w:tcPr>
          <w:p w14:paraId="0B0E93A2" w14:textId="77777777" w:rsidR="00311111" w:rsidRDefault="00311111" w:rsidP="00B154F5">
            <w:pPr>
              <w:jc w:val="left"/>
              <w:rPr>
                <w:sz w:val="16"/>
                <w:szCs w:val="16"/>
              </w:rPr>
            </w:pPr>
            <w:r w:rsidRPr="008A2830">
              <w:rPr>
                <w:szCs w:val="21"/>
              </w:rPr>
              <w:t>Wet Werk en Inkomen naar Arbeidsvermogen</w:t>
            </w:r>
          </w:p>
        </w:tc>
      </w:tr>
      <w:tr w:rsidR="00311111" w14:paraId="7A62ADF1" w14:textId="77777777" w:rsidTr="001A3CF2">
        <w:tc>
          <w:tcPr>
            <w:tcW w:w="4455" w:type="dxa"/>
            <w:shd w:val="clear" w:color="auto" w:fill="F2F2F2" w:themeFill="background1" w:themeFillShade="F2"/>
            <w:vAlign w:val="center"/>
          </w:tcPr>
          <w:p w14:paraId="109A1C57" w14:textId="77777777" w:rsidR="00311111" w:rsidRPr="008A2830" w:rsidRDefault="00311111" w:rsidP="00B154F5">
            <w:pPr>
              <w:jc w:val="left"/>
              <w:rPr>
                <w:b/>
              </w:rPr>
            </w:pPr>
            <w:r w:rsidRPr="008A2830">
              <w:rPr>
                <w:b/>
              </w:rPr>
              <w:t>WAO</w:t>
            </w:r>
          </w:p>
        </w:tc>
        <w:tc>
          <w:tcPr>
            <w:tcW w:w="4526" w:type="dxa"/>
            <w:shd w:val="clear" w:color="auto" w:fill="F2F2F2" w:themeFill="background1" w:themeFillShade="F2"/>
            <w:vAlign w:val="center"/>
          </w:tcPr>
          <w:p w14:paraId="033DF167" w14:textId="77777777" w:rsidR="00311111" w:rsidRDefault="00311111" w:rsidP="00B154F5">
            <w:pPr>
              <w:jc w:val="left"/>
              <w:rPr>
                <w:sz w:val="16"/>
                <w:szCs w:val="16"/>
              </w:rPr>
            </w:pPr>
            <w:r w:rsidRPr="008A2830">
              <w:rPr>
                <w:szCs w:val="21"/>
              </w:rPr>
              <w:t>Wet op de Arbeidsongeschiktheidsverzekering</w:t>
            </w:r>
          </w:p>
        </w:tc>
      </w:tr>
      <w:tr w:rsidR="00311111" w14:paraId="36F9C5F8" w14:textId="77777777" w:rsidTr="001A3CF2">
        <w:tc>
          <w:tcPr>
            <w:tcW w:w="4455" w:type="dxa"/>
            <w:shd w:val="clear" w:color="auto" w:fill="F2F2F2" w:themeFill="background1" w:themeFillShade="F2"/>
            <w:vAlign w:val="center"/>
          </w:tcPr>
          <w:p w14:paraId="36B7F93B" w14:textId="77777777" w:rsidR="00311111" w:rsidRPr="008A2830" w:rsidRDefault="00311111" w:rsidP="00B154F5">
            <w:pPr>
              <w:jc w:val="left"/>
              <w:rPr>
                <w:b/>
              </w:rPr>
            </w:pPr>
            <w:r w:rsidRPr="008A2830">
              <w:rPr>
                <w:b/>
              </w:rPr>
              <w:t>WSW</w:t>
            </w:r>
          </w:p>
        </w:tc>
        <w:tc>
          <w:tcPr>
            <w:tcW w:w="4526" w:type="dxa"/>
            <w:shd w:val="clear" w:color="auto" w:fill="F2F2F2" w:themeFill="background1" w:themeFillShade="F2"/>
            <w:vAlign w:val="center"/>
          </w:tcPr>
          <w:p w14:paraId="4AE10E98" w14:textId="77777777" w:rsidR="00311111" w:rsidRDefault="00311111" w:rsidP="00B154F5">
            <w:pPr>
              <w:jc w:val="left"/>
              <w:rPr>
                <w:sz w:val="16"/>
                <w:szCs w:val="16"/>
              </w:rPr>
            </w:pPr>
            <w:r w:rsidRPr="008A2830">
              <w:rPr>
                <w:szCs w:val="21"/>
              </w:rPr>
              <w:t>Wet Sociale Werkvoorziening</w:t>
            </w:r>
          </w:p>
        </w:tc>
      </w:tr>
      <w:tr w:rsidR="00311111" w14:paraId="25C0DF3F" w14:textId="77777777" w:rsidTr="001A3CF2">
        <w:tc>
          <w:tcPr>
            <w:tcW w:w="4455" w:type="dxa"/>
            <w:shd w:val="clear" w:color="auto" w:fill="F2F2F2" w:themeFill="background1" w:themeFillShade="F2"/>
            <w:vAlign w:val="center"/>
          </w:tcPr>
          <w:p w14:paraId="272C9263" w14:textId="77777777" w:rsidR="00311111" w:rsidRPr="008A2830" w:rsidRDefault="00311111" w:rsidP="00B154F5">
            <w:pPr>
              <w:jc w:val="left"/>
              <w:rPr>
                <w:b/>
              </w:rPr>
            </w:pPr>
            <w:r w:rsidRPr="008A2830">
              <w:rPr>
                <w:b/>
              </w:rPr>
              <w:t>Doelgroepen banenafspraak</w:t>
            </w:r>
          </w:p>
        </w:tc>
        <w:tc>
          <w:tcPr>
            <w:tcW w:w="4526" w:type="dxa"/>
            <w:shd w:val="clear" w:color="auto" w:fill="F2F2F2" w:themeFill="background1" w:themeFillShade="F2"/>
            <w:vAlign w:val="center"/>
          </w:tcPr>
          <w:p w14:paraId="73F8AAE4" w14:textId="77777777" w:rsidR="00311111" w:rsidRPr="008A2830" w:rsidRDefault="00311111" w:rsidP="00B154F5">
            <w:pPr>
              <w:jc w:val="left"/>
              <w:rPr>
                <w:szCs w:val="21"/>
              </w:rPr>
            </w:pPr>
            <w:r w:rsidRPr="008A2830">
              <w:rPr>
                <w:szCs w:val="21"/>
              </w:rPr>
              <w:t xml:space="preserve">Het betreft hier de doelgroepen die meetellen in het kader van de banenafspraak (de gemaakte afsprak om 125.000 banen te creëren voor arbeidsbeperkten), de zogenaamde </w:t>
            </w:r>
            <w:r w:rsidRPr="008A2830">
              <w:rPr>
                <w:szCs w:val="21"/>
              </w:rPr>
              <w:lastRenderedPageBreak/>
              <w:t>garantiebanen. Het gaat hier dan onder andere om personen met een Wajong indicatie, WSW-indicatie, WIW / ID baan en personen die behoren tot de doelgroep van de Participatiewet en niet in staat zijn zelfstandig het Wet</w:t>
            </w:r>
            <w:r>
              <w:rPr>
                <w:szCs w:val="21"/>
              </w:rPr>
              <w:t>telijk Minimumloon te verdienen.</w:t>
            </w:r>
          </w:p>
        </w:tc>
      </w:tr>
      <w:tr w:rsidR="00311111" w14:paraId="1924E17E" w14:textId="77777777" w:rsidTr="001A3CF2">
        <w:tc>
          <w:tcPr>
            <w:tcW w:w="4455" w:type="dxa"/>
            <w:shd w:val="clear" w:color="auto" w:fill="F2F2F2" w:themeFill="background1" w:themeFillShade="F2"/>
            <w:vAlign w:val="center"/>
          </w:tcPr>
          <w:p w14:paraId="73413572" w14:textId="77777777" w:rsidR="00311111" w:rsidRPr="008A2830" w:rsidRDefault="00311111" w:rsidP="00B154F5">
            <w:pPr>
              <w:jc w:val="left"/>
              <w:rPr>
                <w:b/>
              </w:rPr>
            </w:pPr>
            <w:r w:rsidRPr="008A2830">
              <w:rPr>
                <w:b/>
              </w:rPr>
              <w:lastRenderedPageBreak/>
              <w:t>BBL</w:t>
            </w:r>
          </w:p>
        </w:tc>
        <w:tc>
          <w:tcPr>
            <w:tcW w:w="4526" w:type="dxa"/>
            <w:shd w:val="clear" w:color="auto" w:fill="F2F2F2" w:themeFill="background1" w:themeFillShade="F2"/>
            <w:vAlign w:val="center"/>
          </w:tcPr>
          <w:p w14:paraId="27AC5425" w14:textId="77777777" w:rsidR="00311111" w:rsidRDefault="00311111" w:rsidP="00B154F5">
            <w:pPr>
              <w:jc w:val="left"/>
              <w:rPr>
                <w:sz w:val="16"/>
                <w:szCs w:val="16"/>
              </w:rPr>
            </w:pPr>
            <w:r w:rsidRPr="008A2830">
              <w:rPr>
                <w:szCs w:val="21"/>
              </w:rPr>
              <w:t>Beroepsbegeleidende leerweg (werken en leren)</w:t>
            </w:r>
            <w:r>
              <w:rPr>
                <w:szCs w:val="21"/>
              </w:rPr>
              <w:t>.</w:t>
            </w:r>
          </w:p>
        </w:tc>
      </w:tr>
      <w:tr w:rsidR="00311111" w14:paraId="797D74EA" w14:textId="77777777" w:rsidTr="001A3CF2">
        <w:tc>
          <w:tcPr>
            <w:tcW w:w="4455" w:type="dxa"/>
            <w:shd w:val="clear" w:color="auto" w:fill="F2F2F2" w:themeFill="background1" w:themeFillShade="F2"/>
            <w:vAlign w:val="center"/>
          </w:tcPr>
          <w:p w14:paraId="36EB4E47" w14:textId="77777777" w:rsidR="00311111" w:rsidRPr="008A2830" w:rsidRDefault="00311111" w:rsidP="00B154F5">
            <w:pPr>
              <w:jc w:val="left"/>
              <w:rPr>
                <w:b/>
              </w:rPr>
            </w:pPr>
            <w:r w:rsidRPr="008A2830">
              <w:rPr>
                <w:b/>
              </w:rPr>
              <w:t>BOL</w:t>
            </w:r>
          </w:p>
        </w:tc>
        <w:tc>
          <w:tcPr>
            <w:tcW w:w="4526" w:type="dxa"/>
            <w:shd w:val="clear" w:color="auto" w:fill="F2F2F2" w:themeFill="background1" w:themeFillShade="F2"/>
            <w:vAlign w:val="center"/>
          </w:tcPr>
          <w:p w14:paraId="7C26D9C6" w14:textId="77777777" w:rsidR="00311111" w:rsidRPr="008A2830" w:rsidRDefault="00311111" w:rsidP="00B154F5">
            <w:pPr>
              <w:jc w:val="left"/>
              <w:rPr>
                <w:szCs w:val="21"/>
              </w:rPr>
            </w:pPr>
            <w:r w:rsidRPr="008A2830">
              <w:rPr>
                <w:szCs w:val="21"/>
              </w:rPr>
              <w:t>Beroepsbegeleidende leerw</w:t>
            </w:r>
            <w:r>
              <w:rPr>
                <w:szCs w:val="21"/>
              </w:rPr>
              <w:t>eg (voltijdopleiding).</w:t>
            </w:r>
          </w:p>
        </w:tc>
      </w:tr>
      <w:tr w:rsidR="00311111" w14:paraId="2FF52016" w14:textId="77777777" w:rsidTr="001A3CF2">
        <w:tc>
          <w:tcPr>
            <w:tcW w:w="4455" w:type="dxa"/>
            <w:shd w:val="clear" w:color="auto" w:fill="F2F2F2" w:themeFill="background1" w:themeFillShade="F2"/>
            <w:vAlign w:val="center"/>
          </w:tcPr>
          <w:p w14:paraId="5CFB3C1A" w14:textId="77777777" w:rsidR="00311111" w:rsidRPr="008A2830" w:rsidRDefault="00311111" w:rsidP="00B154F5">
            <w:pPr>
              <w:jc w:val="left"/>
              <w:rPr>
                <w:b/>
              </w:rPr>
            </w:pPr>
            <w:r w:rsidRPr="008A2830">
              <w:rPr>
                <w:b/>
              </w:rPr>
              <w:t xml:space="preserve">Niet-uitkeringsgerechtigde </w:t>
            </w:r>
          </w:p>
        </w:tc>
        <w:tc>
          <w:tcPr>
            <w:tcW w:w="4526" w:type="dxa"/>
            <w:shd w:val="clear" w:color="auto" w:fill="F2F2F2" w:themeFill="background1" w:themeFillShade="F2"/>
            <w:vAlign w:val="center"/>
          </w:tcPr>
          <w:p w14:paraId="2D3D9E78" w14:textId="77777777" w:rsidR="00311111" w:rsidRDefault="00311111" w:rsidP="00B154F5">
            <w:pPr>
              <w:jc w:val="left"/>
              <w:rPr>
                <w:sz w:val="16"/>
                <w:szCs w:val="16"/>
              </w:rPr>
            </w:pPr>
            <w:r>
              <w:rPr>
                <w:szCs w:val="21"/>
              </w:rPr>
              <w:t>N</w:t>
            </w:r>
            <w:r w:rsidRPr="008A2830">
              <w:rPr>
                <w:szCs w:val="21"/>
              </w:rPr>
              <w:t>iet-werkende mensen die geen uitkering ontvangen</w:t>
            </w:r>
            <w:r>
              <w:rPr>
                <w:szCs w:val="21"/>
              </w:rPr>
              <w:t>.</w:t>
            </w:r>
          </w:p>
        </w:tc>
      </w:tr>
    </w:tbl>
    <w:p w14:paraId="52AD2FEF" w14:textId="77777777" w:rsidR="00311111" w:rsidRPr="001A3CF2" w:rsidRDefault="00311111" w:rsidP="001A3CF2">
      <w:pPr>
        <w:spacing w:before="240" w:after="120"/>
        <w:rPr>
          <w:b/>
          <w:bCs/>
        </w:rPr>
      </w:pPr>
      <w:r w:rsidRPr="001A3CF2">
        <w:rPr>
          <w:b/>
          <w:bCs/>
        </w:rPr>
        <w:t>Invulling Social Return on Investment</w:t>
      </w:r>
    </w:p>
    <w:p w14:paraId="5914C2C2" w14:textId="77777777" w:rsidR="00311111" w:rsidRDefault="00311111" w:rsidP="00311111">
      <w:r>
        <w:t xml:space="preserve">Bij de invulling van Social Return on Investment zijn verschillende situaties denkbaar: </w:t>
      </w:r>
    </w:p>
    <w:p w14:paraId="0C806BA4" w14:textId="77777777" w:rsidR="00311111" w:rsidRDefault="00311111" w:rsidP="00311111"/>
    <w:p w14:paraId="35AE19EB" w14:textId="77777777" w:rsidR="00311111" w:rsidRDefault="00311111" w:rsidP="00311111">
      <w:r>
        <w:t>U neemt een persoon in dienst na ingangsdatum van de overeenkomst.</w:t>
      </w:r>
    </w:p>
    <w:p w14:paraId="73250DB5" w14:textId="77777777" w:rsidR="00311111" w:rsidRDefault="00311111" w:rsidP="00311111">
      <w:r>
        <w:t>In dit geval kan deze persoon opgevoerd worden voor de duur van de Opdracht.</w:t>
      </w:r>
    </w:p>
    <w:p w14:paraId="6F8BC193" w14:textId="77777777" w:rsidR="00311111" w:rsidRDefault="00311111" w:rsidP="00311111"/>
    <w:p w14:paraId="5F8E2919" w14:textId="77777777" w:rsidR="00311111" w:rsidRDefault="00311111" w:rsidP="00311111">
      <w:r>
        <w:t>Voorbeeld 1:</w:t>
      </w:r>
      <w:r w:rsidR="00956AD1">
        <w:t xml:space="preserve"> </w:t>
      </w:r>
      <w:r>
        <w:t>De opdrachtduur is 6 maanden en u neemt een persoon in dienst 1 maand na startdatum opdracht. Deze persoon kan dan voor de resterende opdrachtduur van 5 maanden (6 maanden – 1 maand) voor social return opgevoerd worden.</w:t>
      </w:r>
    </w:p>
    <w:p w14:paraId="6BCB984B" w14:textId="77777777" w:rsidR="00311111" w:rsidRDefault="00311111" w:rsidP="00311111"/>
    <w:p w14:paraId="7C9E6AE1" w14:textId="77777777" w:rsidR="00311111" w:rsidRDefault="00311111" w:rsidP="00311111">
      <w:r>
        <w:t>Voorbeeld 2:</w:t>
      </w:r>
      <w:r w:rsidR="00956AD1">
        <w:t xml:space="preserve"> </w:t>
      </w:r>
      <w:r>
        <w:t>De opdrachtduur is 24 maanden en u neemt een persoon meteen bij de start van de opdracht in dienst. Deze persoon kan voor de duur van de opdracht, 24 maanden, opgevoerd worden voor social return. Neemt u deze persoon vervolgens ook in vaste dienst, dan kunt u hiervoor 10.000 euro extra opvoeren (conform bouwblok 8)</w:t>
      </w:r>
    </w:p>
    <w:p w14:paraId="647740D5" w14:textId="77777777" w:rsidR="00311111" w:rsidRDefault="00311111" w:rsidP="00311111"/>
    <w:p w14:paraId="4DFF1866" w14:textId="77777777" w:rsidR="00311111" w:rsidRPr="00956AD1" w:rsidRDefault="00311111" w:rsidP="00311111">
      <w:pPr>
        <w:rPr>
          <w:b/>
        </w:rPr>
      </w:pPr>
      <w:r w:rsidRPr="00956AD1">
        <w:rPr>
          <w:b/>
        </w:rPr>
        <w:t>U heeft al iemand in dienst voor ingangsdatum van de overeenkomst?</w:t>
      </w:r>
    </w:p>
    <w:p w14:paraId="4E57E5E8" w14:textId="77777777" w:rsidR="00311111" w:rsidRDefault="00311111" w:rsidP="00311111"/>
    <w:p w14:paraId="1D1BE1DB" w14:textId="77777777" w:rsidR="00311111" w:rsidRDefault="00311111" w:rsidP="00311111">
      <w:r>
        <w:t>In dit geval kan deze persoon opgevoerd worden voor de duur van de opdracht minus de tijd dat deze persoon al bij u in dienst is. Wel geldt hierbij de restrictie dat iemand niet langer dan 12 maanden opgevoerd kan worden.</w:t>
      </w:r>
    </w:p>
    <w:p w14:paraId="51B4499A" w14:textId="77777777" w:rsidR="00311111" w:rsidRDefault="00311111" w:rsidP="00311111"/>
    <w:p w14:paraId="0C7877E2" w14:textId="77777777" w:rsidR="00311111" w:rsidRDefault="00311111" w:rsidP="00311111">
      <w:r>
        <w:t>Voorbeeld 3:</w:t>
      </w:r>
      <w:r w:rsidR="00956AD1">
        <w:t xml:space="preserve"> </w:t>
      </w:r>
      <w:r>
        <w:t>De opdrachtduur is 6 maanden en u heeft bij de start van de overeenkomst al een persoon 2 maanden in dienst. Deze persoon kan voor de resterende duur van de opdracht, zijnde 4 maanden, opgevoerd worden.</w:t>
      </w:r>
    </w:p>
    <w:p w14:paraId="049BD1E7" w14:textId="77777777" w:rsidR="00311111" w:rsidRDefault="00311111" w:rsidP="00311111"/>
    <w:p w14:paraId="68D03241" w14:textId="77777777" w:rsidR="00311111" w:rsidRDefault="00311111" w:rsidP="00311111">
      <w:r>
        <w:t>Voorbeeld 4:</w:t>
      </w:r>
      <w:r w:rsidR="00956AD1">
        <w:t xml:space="preserve"> </w:t>
      </w:r>
      <w:r>
        <w:t>De opdrachtduur is 18 maanden en u heeft bij de start van de overeenkomst al een persoon 3 maanden in dienst. Deze persoon kan niet 12 maanden, maar maximaal 9 maanden opgevoerd worden.</w:t>
      </w:r>
    </w:p>
    <w:p w14:paraId="1D3218E4" w14:textId="77777777" w:rsidR="00311111" w:rsidRPr="001A3CF2" w:rsidRDefault="00311111" w:rsidP="001A3CF2">
      <w:pPr>
        <w:spacing w:before="240" w:after="120"/>
        <w:rPr>
          <w:b/>
          <w:bCs/>
        </w:rPr>
      </w:pPr>
      <w:r w:rsidRPr="001A3CF2">
        <w:rPr>
          <w:b/>
          <w:bCs/>
        </w:rPr>
        <w:t>Het proces na Gunning</w:t>
      </w:r>
    </w:p>
    <w:p w14:paraId="10E78DAB" w14:textId="1D223B7C" w:rsidR="00311111" w:rsidRDefault="00311111" w:rsidP="00311111">
      <w:r>
        <w:t xml:space="preserve">De Inschrijver die de Opdracht definitief gegund krijgt, dient na Gunning binnen één (1) week contact op te nemen met de contactpersoon social return van de Aanbestedende dienst, </w:t>
      </w:r>
      <w:r w:rsidR="001A3CF2">
        <w:t>Erik Masala</w:t>
      </w:r>
      <w:r w:rsidR="00016643">
        <w:t xml:space="preserve">. </w:t>
      </w:r>
      <w:r>
        <w:t>In samenspraak met de contactpersoon social return wordt een plan van aanpak opgesteld op welke wijze de verplichting van 5% over de totale opdrachtwaarde wordt ingevuld.</w:t>
      </w:r>
    </w:p>
    <w:p w14:paraId="1E329717" w14:textId="77777777" w:rsidR="00311111" w:rsidRDefault="00311111" w:rsidP="00311111"/>
    <w:p w14:paraId="15DB0927" w14:textId="77777777" w:rsidR="00311111" w:rsidRDefault="00311111" w:rsidP="00311111">
      <w:r>
        <w:lastRenderedPageBreak/>
        <w:t>Het plan bestaat uit de navolgende onderdelen:</w:t>
      </w:r>
    </w:p>
    <w:p w14:paraId="0EFACEB3" w14:textId="77777777" w:rsidR="00311111" w:rsidRDefault="00311111" w:rsidP="00D723CC">
      <w:pPr>
        <w:pStyle w:val="Lijstalinea"/>
        <w:numPr>
          <w:ilvl w:val="0"/>
          <w:numId w:val="22"/>
        </w:numPr>
        <w:ind w:left="426" w:hanging="426"/>
      </w:pPr>
      <w:r>
        <w:t>Opdrachtsom, of in het geval dat deze nog niet bekend is de verwachte opdrachtsom;</w:t>
      </w:r>
    </w:p>
    <w:p w14:paraId="46D85EFA" w14:textId="77777777" w:rsidR="00311111" w:rsidRDefault="00311111" w:rsidP="00D723CC">
      <w:pPr>
        <w:pStyle w:val="Lijstalinea"/>
        <w:numPr>
          <w:ilvl w:val="0"/>
          <w:numId w:val="22"/>
        </w:numPr>
        <w:ind w:left="426" w:hanging="426"/>
      </w:pPr>
      <w:r>
        <w:t>Keuze welke bouwblokken worden ingezet;</w:t>
      </w:r>
    </w:p>
    <w:p w14:paraId="75C06E44" w14:textId="77777777" w:rsidR="00311111" w:rsidRDefault="00311111" w:rsidP="00D723CC">
      <w:pPr>
        <w:pStyle w:val="Lijstalinea"/>
        <w:numPr>
          <w:ilvl w:val="0"/>
          <w:numId w:val="22"/>
        </w:numPr>
        <w:ind w:left="426" w:hanging="426"/>
      </w:pPr>
      <w:r>
        <w:t>Wijze en timing van tussenevaluatie(s), inclusief bewijsstukken;</w:t>
      </w:r>
    </w:p>
    <w:p w14:paraId="7253118C" w14:textId="77777777" w:rsidR="00311111" w:rsidRDefault="00311111" w:rsidP="00D723CC">
      <w:pPr>
        <w:pStyle w:val="Lijstalinea"/>
        <w:numPr>
          <w:ilvl w:val="0"/>
          <w:numId w:val="22"/>
        </w:numPr>
        <w:ind w:left="426" w:hanging="426"/>
      </w:pPr>
      <w:r>
        <w:t>Wijze en timing van eindevaluatie, inclusief bewijsstukken.</w:t>
      </w:r>
    </w:p>
    <w:p w14:paraId="77D528F5" w14:textId="77777777" w:rsidR="00311111" w:rsidRDefault="00311111" w:rsidP="00311111"/>
    <w:p w14:paraId="47913E02" w14:textId="77777777" w:rsidR="00311111" w:rsidRDefault="00311111" w:rsidP="00311111">
      <w:r>
        <w:t>Deze fase resulteert in een concreet en realiseerbaar plan. Inschrijver aan wie de Opdracht definitief is gegund dient ervoor te zorgen dat dit plan binnen drie (3) weken na gunning goedgekeurd is door de contactpersoon social return. De contactpersoon social return kan, op beargumenteerd schriftelijk verzoek van de Opdrachtnemer, deze termijn verlengen tot maximaal twaalf (12) weken.</w:t>
      </w:r>
    </w:p>
    <w:p w14:paraId="2A04A812" w14:textId="77777777" w:rsidR="00311111" w:rsidRDefault="00311111" w:rsidP="00311111"/>
    <w:p w14:paraId="0FB0901C" w14:textId="77777777" w:rsidR="00311111" w:rsidRDefault="00311111" w:rsidP="00311111">
      <w:r>
        <w:t xml:space="preserve">Bij vragen en/of onduidelijkheden kan Opdrachtnemer de contactpersoon social return benaderen via het hiervoor genoemde e-mailadres. </w:t>
      </w:r>
    </w:p>
    <w:p w14:paraId="03954649" w14:textId="77777777" w:rsidR="00311111" w:rsidRDefault="00311111" w:rsidP="00311111"/>
    <w:p w14:paraId="10B61645" w14:textId="77777777" w:rsidR="00311111" w:rsidRPr="00845B02" w:rsidRDefault="00311111" w:rsidP="00311111">
      <w:pPr>
        <w:rPr>
          <w:rFonts w:eastAsia="Frutiger LT Std 55 Roman"/>
        </w:rPr>
      </w:pPr>
    </w:p>
    <w:p w14:paraId="34810DF0" w14:textId="77777777" w:rsidR="00311111" w:rsidRDefault="00311111">
      <w:pPr>
        <w:spacing w:after="200" w:line="276" w:lineRule="auto"/>
        <w:jc w:val="left"/>
      </w:pPr>
      <w:r>
        <w:br w:type="page"/>
      </w:r>
    </w:p>
    <w:p w14:paraId="1AFC3A7F" w14:textId="09AE284D" w:rsidR="006D260F" w:rsidRDefault="007F4FE9" w:rsidP="00592867">
      <w:pPr>
        <w:pStyle w:val="Kop2"/>
        <w:numPr>
          <w:ilvl w:val="0"/>
          <w:numId w:val="0"/>
        </w:numPr>
        <w:ind w:left="357" w:hanging="357"/>
      </w:pPr>
      <w:bookmarkStart w:id="95" w:name="_Toc225454344"/>
      <w:r w:rsidRPr="004A1790">
        <w:lastRenderedPageBreak/>
        <w:t xml:space="preserve">Bijlage </w:t>
      </w:r>
      <w:r w:rsidR="00016643" w:rsidRPr="004A1790">
        <w:t>5</w:t>
      </w:r>
      <w:r w:rsidR="00620493" w:rsidRPr="004A1790">
        <w:tab/>
      </w:r>
      <w:r w:rsidR="000B155B">
        <w:t>RAW bestek</w:t>
      </w:r>
      <w:bookmarkEnd w:id="95"/>
    </w:p>
    <w:p w14:paraId="595CE79D" w14:textId="77777777" w:rsidR="006D260F" w:rsidRDefault="000E1677" w:rsidP="006D260F">
      <w:r>
        <w:t xml:space="preserve">Zie </w:t>
      </w:r>
      <w:r w:rsidR="00620493">
        <w:t>separaat</w:t>
      </w:r>
      <w:r>
        <w:t xml:space="preserve"> bijgevoegd bestand.</w:t>
      </w:r>
    </w:p>
    <w:p w14:paraId="35AD39D5" w14:textId="77777777" w:rsidR="00016643" w:rsidRDefault="00016643" w:rsidP="006D260F"/>
    <w:p w14:paraId="6403AFAF" w14:textId="37D95208" w:rsidR="00016643" w:rsidRDefault="00016643">
      <w:pPr>
        <w:spacing w:after="200" w:line="276" w:lineRule="auto"/>
        <w:jc w:val="left"/>
      </w:pPr>
      <w:r>
        <w:br w:type="page"/>
      </w:r>
    </w:p>
    <w:p w14:paraId="6079141E" w14:textId="1EB8F96D" w:rsidR="00DF1BE1" w:rsidRDefault="007F4FE9" w:rsidP="000B155B">
      <w:pPr>
        <w:pStyle w:val="Kop2"/>
        <w:numPr>
          <w:ilvl w:val="0"/>
          <w:numId w:val="0"/>
        </w:numPr>
        <w:ind w:left="357" w:hanging="357"/>
      </w:pPr>
      <w:bookmarkStart w:id="96" w:name="_Toc225454345"/>
      <w:r>
        <w:lastRenderedPageBreak/>
        <w:t xml:space="preserve">Bijlage </w:t>
      </w:r>
      <w:r w:rsidR="00016643">
        <w:t>6</w:t>
      </w:r>
      <w:r w:rsidR="00620493">
        <w:tab/>
      </w:r>
      <w:bookmarkStart w:id="97" w:name="_Toc195728050"/>
      <w:r w:rsidR="00DF1BE1">
        <w:t>Verklaring Russische betrokkenheid</w:t>
      </w:r>
      <w:bookmarkEnd w:id="96"/>
      <w:bookmarkEnd w:id="97"/>
    </w:p>
    <w:p w14:paraId="2005A98D" w14:textId="77777777" w:rsidR="00DF1BE1" w:rsidRDefault="00DF1BE1" w:rsidP="00DF1BE1">
      <w: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14465A38" w14:textId="77777777" w:rsidR="00DF1BE1" w:rsidRDefault="00DF1BE1" w:rsidP="00DF1BE1"/>
    <w:p w14:paraId="69FFE192" w14:textId="77777777" w:rsidR="00DF1BE1" w:rsidRDefault="00DF1BE1" w:rsidP="00DF1BE1">
      <w:r>
        <w:t>Ik verklaar in het bijzonder dat:</w:t>
      </w:r>
    </w:p>
    <w:p w14:paraId="187D85F8" w14:textId="77777777" w:rsidR="00DF1BE1" w:rsidRDefault="00DF1BE1" w:rsidP="00DF1BE1"/>
    <w:p w14:paraId="22892C19" w14:textId="77777777" w:rsidR="00DF1BE1" w:rsidRDefault="00DF1BE1" w:rsidP="00DF1BE1">
      <w: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36D8CFC" w14:textId="77777777" w:rsidR="00DF1BE1" w:rsidRDefault="00DF1BE1" w:rsidP="00DF1BE1"/>
    <w:p w14:paraId="1CC6411E" w14:textId="77777777" w:rsidR="00DF1BE1" w:rsidRDefault="00DF1BE1" w:rsidP="00DF1BE1">
      <w:r>
        <w:t>b) de opdrachtnemer die ik vertegenwoordig (en de bedrijven die een onderdeel zijn van ons consortium) geen rechtspersonen zijn (gevestigd in Rusland of een ander land) die voor meer dan 50% eigendom zijn van een Russische partij zoals hierboven onder a) genoemd;</w:t>
      </w:r>
    </w:p>
    <w:p w14:paraId="7CBCDDC2" w14:textId="77777777" w:rsidR="00DF1BE1" w:rsidRDefault="00DF1BE1" w:rsidP="00DF1BE1"/>
    <w:p w14:paraId="74944EB7" w14:textId="77777777" w:rsidR="00DF1BE1" w:rsidRDefault="00DF1BE1" w:rsidP="00DF1BE1">
      <w:r>
        <w:t>c) noch ik noch de onderneming die ik vertegenwoordig een (rechts)persoon (gevestigd in Rusland of een ander land) is die handelt in belang van of op aanwijzing van een Russische partij, zoals bedoeld onder a) en b);</w:t>
      </w:r>
    </w:p>
    <w:p w14:paraId="789CAA67" w14:textId="77777777" w:rsidR="00DF1BE1" w:rsidRDefault="00DF1BE1" w:rsidP="00DF1BE1"/>
    <w:p w14:paraId="2D422F39" w14:textId="77777777" w:rsidR="00DF1BE1" w:rsidRDefault="00DF1BE1" w:rsidP="00DF1BE1">
      <w: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1A76A5" w14:textId="77777777" w:rsidR="00DF1BE1" w:rsidRDefault="00DF1BE1" w:rsidP="00DF1BE1"/>
    <w:p w14:paraId="15468916" w14:textId="77777777" w:rsidR="00DF1BE1" w:rsidRDefault="00DF1BE1" w:rsidP="00DF1BE1">
      <w:r>
        <w:t>Aldus, naar waarheid opgemaakt op</w:t>
      </w:r>
    </w:p>
    <w:p w14:paraId="4E05CF1B" w14:textId="77777777" w:rsidR="00DF1BE1" w:rsidRDefault="00DF1BE1" w:rsidP="00DF1BE1">
      <w:r>
        <w:t>(datum)                            te   (plaats)</w:t>
      </w:r>
    </w:p>
    <w:p w14:paraId="4FE72EE7" w14:textId="77777777" w:rsidR="00DF1BE1" w:rsidRDefault="00DF1BE1" w:rsidP="00DF1BE1"/>
    <w:p w14:paraId="72FF2390" w14:textId="77777777" w:rsidR="00DF1BE1" w:rsidRDefault="00DF1BE1" w:rsidP="00DF1BE1">
      <w:r>
        <w:t>Door, (naam en voorletters), (functie)</w:t>
      </w:r>
    </w:p>
    <w:p w14:paraId="41044EBD" w14:textId="77777777" w:rsidR="00DF1BE1" w:rsidRDefault="00DF1BE1" w:rsidP="00DF1BE1"/>
    <w:p w14:paraId="5D4D7336" w14:textId="77777777" w:rsidR="00DF1BE1" w:rsidRDefault="00DF1BE1" w:rsidP="00DF1BE1"/>
    <w:p w14:paraId="7F49D48D" w14:textId="77777777" w:rsidR="00DF1BE1" w:rsidRDefault="00DF1BE1" w:rsidP="00DF1BE1">
      <w:r>
        <w:t>Als rechtsgeldig vertegenwoordiger van (onderneming)</w:t>
      </w:r>
    </w:p>
    <w:p w14:paraId="4E6C21AE" w14:textId="77777777" w:rsidR="00DF1BE1" w:rsidRDefault="00DF1BE1" w:rsidP="00DF1BE1"/>
    <w:p w14:paraId="2554DED0" w14:textId="77777777" w:rsidR="00DF1BE1" w:rsidRDefault="00DF1BE1" w:rsidP="00DF1BE1"/>
    <w:p w14:paraId="43F499CB" w14:textId="77777777" w:rsidR="00DF1BE1" w:rsidRDefault="00DF1BE1" w:rsidP="00DF1BE1"/>
    <w:p w14:paraId="19BCDE7C" w14:textId="77777777" w:rsidR="00DF1BE1" w:rsidRDefault="00DF1BE1" w:rsidP="00DF1BE1">
      <w:r>
        <w:t>Handtekening:</w:t>
      </w:r>
    </w:p>
    <w:p w14:paraId="7DAFF770" w14:textId="77777777" w:rsidR="00DF1BE1" w:rsidRDefault="00DF1BE1" w:rsidP="00DF1BE1"/>
    <w:p w14:paraId="62B46CF6" w14:textId="77777777" w:rsidR="00DF1BE1" w:rsidRDefault="00DF1BE1" w:rsidP="00DF1BE1"/>
    <w:p w14:paraId="3EC4FB26" w14:textId="77777777" w:rsidR="00DF1BE1" w:rsidRDefault="00DF1BE1" w:rsidP="00DF1BE1"/>
    <w:p w14:paraId="25E3BC38" w14:textId="77777777" w:rsidR="00DF1BE1" w:rsidRPr="00F5127B" w:rsidRDefault="00DF1BE1" w:rsidP="00DF1BE1"/>
    <w:p w14:paraId="6BA0ED00" w14:textId="77AF1A2C" w:rsidR="006D260F" w:rsidRPr="006D260F" w:rsidRDefault="006D260F" w:rsidP="000B155B">
      <w:pPr>
        <w:spacing w:after="200" w:line="276" w:lineRule="auto"/>
        <w:jc w:val="left"/>
      </w:pPr>
    </w:p>
    <w:sectPr w:rsidR="006D260F" w:rsidRPr="006D260F" w:rsidSect="001F64DA">
      <w:footerReference w:type="default" r:id="rId15"/>
      <w:pgSz w:w="11907" w:h="16839" w:code="9"/>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0823" w14:textId="77777777" w:rsidR="00B2187B" w:rsidRDefault="00B2187B" w:rsidP="003D2E8D">
      <w:r>
        <w:separator/>
      </w:r>
    </w:p>
  </w:endnote>
  <w:endnote w:type="continuationSeparator" w:id="0">
    <w:p w14:paraId="57B8B3B2" w14:textId="77777777" w:rsidR="00B2187B" w:rsidRDefault="00B2187B" w:rsidP="003D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55 Roma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7218"/>
      <w:docPartObj>
        <w:docPartGallery w:val="Page Numbers (Bottom of Page)"/>
        <w:docPartUnique/>
      </w:docPartObj>
    </w:sdtPr>
    <w:sdtContent>
      <w:p w14:paraId="15F6B55C" w14:textId="77777777" w:rsidR="004633E1" w:rsidRDefault="004633E1">
        <w:pPr>
          <w:pStyle w:val="Voettekst"/>
          <w:jc w:val="right"/>
        </w:pPr>
        <w:r>
          <w:fldChar w:fldCharType="begin"/>
        </w:r>
        <w:r>
          <w:instrText>PAGE   \* MERGEFORMAT</w:instrText>
        </w:r>
        <w:r>
          <w:fldChar w:fldCharType="separate"/>
        </w:r>
        <w:r w:rsidR="00EC4854">
          <w:rPr>
            <w:noProof/>
          </w:rPr>
          <w:t>29</w:t>
        </w:r>
        <w:r>
          <w:fldChar w:fldCharType="end"/>
        </w:r>
      </w:p>
    </w:sdtContent>
  </w:sdt>
  <w:p w14:paraId="3498459E" w14:textId="77777777" w:rsidR="004633E1" w:rsidRDefault="00463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BA3E" w14:textId="77777777" w:rsidR="00B2187B" w:rsidRDefault="00B2187B" w:rsidP="003D2E8D">
      <w:r>
        <w:separator/>
      </w:r>
    </w:p>
  </w:footnote>
  <w:footnote w:type="continuationSeparator" w:id="0">
    <w:p w14:paraId="6CBC7F2E" w14:textId="77777777" w:rsidR="00B2187B" w:rsidRDefault="00B2187B" w:rsidP="003D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46F"/>
    <w:multiLevelType w:val="hybridMultilevel"/>
    <w:tmpl w:val="50E01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BB55BA"/>
    <w:multiLevelType w:val="multilevel"/>
    <w:tmpl w:val="35F4483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0491622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72E74"/>
    <w:multiLevelType w:val="hybridMultilevel"/>
    <w:tmpl w:val="C214F69E"/>
    <w:lvl w:ilvl="0" w:tplc="EB4676D2">
      <w:start w:val="1"/>
      <w:numFmt w:val="decimal"/>
      <w:pStyle w:val="OpmaakprofielLijst2PalatinoLinotype1"/>
      <w:lvlText w:val="%1."/>
      <w:lvlJc w:val="left"/>
      <w:pPr>
        <w:tabs>
          <w:tab w:val="num" w:pos="1001"/>
        </w:tabs>
        <w:ind w:left="1001" w:hanging="360"/>
      </w:pPr>
      <w:rPr>
        <w:rFonts w:hint="default"/>
      </w:rPr>
    </w:lvl>
    <w:lvl w:ilvl="1" w:tplc="04130019" w:tentative="1">
      <w:start w:val="1"/>
      <w:numFmt w:val="lowerLetter"/>
      <w:lvlText w:val="%2."/>
      <w:lvlJc w:val="left"/>
      <w:pPr>
        <w:tabs>
          <w:tab w:val="num" w:pos="1723"/>
        </w:tabs>
        <w:ind w:left="1723" w:hanging="360"/>
      </w:pPr>
    </w:lvl>
    <w:lvl w:ilvl="2" w:tplc="0413001B" w:tentative="1">
      <w:start w:val="1"/>
      <w:numFmt w:val="lowerRoman"/>
      <w:lvlText w:val="%3."/>
      <w:lvlJc w:val="right"/>
      <w:pPr>
        <w:tabs>
          <w:tab w:val="num" w:pos="2443"/>
        </w:tabs>
        <w:ind w:left="2443" w:hanging="180"/>
      </w:pPr>
    </w:lvl>
    <w:lvl w:ilvl="3" w:tplc="0413000F" w:tentative="1">
      <w:start w:val="1"/>
      <w:numFmt w:val="decimal"/>
      <w:lvlText w:val="%4."/>
      <w:lvlJc w:val="left"/>
      <w:pPr>
        <w:tabs>
          <w:tab w:val="num" w:pos="3163"/>
        </w:tabs>
        <w:ind w:left="3163" w:hanging="360"/>
      </w:pPr>
    </w:lvl>
    <w:lvl w:ilvl="4" w:tplc="04130019" w:tentative="1">
      <w:start w:val="1"/>
      <w:numFmt w:val="lowerLetter"/>
      <w:lvlText w:val="%5."/>
      <w:lvlJc w:val="left"/>
      <w:pPr>
        <w:tabs>
          <w:tab w:val="num" w:pos="3883"/>
        </w:tabs>
        <w:ind w:left="3883" w:hanging="360"/>
      </w:pPr>
    </w:lvl>
    <w:lvl w:ilvl="5" w:tplc="0413001B" w:tentative="1">
      <w:start w:val="1"/>
      <w:numFmt w:val="lowerRoman"/>
      <w:lvlText w:val="%6."/>
      <w:lvlJc w:val="right"/>
      <w:pPr>
        <w:tabs>
          <w:tab w:val="num" w:pos="4603"/>
        </w:tabs>
        <w:ind w:left="4603" w:hanging="180"/>
      </w:pPr>
    </w:lvl>
    <w:lvl w:ilvl="6" w:tplc="0413000F" w:tentative="1">
      <w:start w:val="1"/>
      <w:numFmt w:val="decimal"/>
      <w:lvlText w:val="%7."/>
      <w:lvlJc w:val="left"/>
      <w:pPr>
        <w:tabs>
          <w:tab w:val="num" w:pos="5323"/>
        </w:tabs>
        <w:ind w:left="5323" w:hanging="360"/>
      </w:pPr>
    </w:lvl>
    <w:lvl w:ilvl="7" w:tplc="04130019" w:tentative="1">
      <w:start w:val="1"/>
      <w:numFmt w:val="lowerLetter"/>
      <w:lvlText w:val="%8."/>
      <w:lvlJc w:val="left"/>
      <w:pPr>
        <w:tabs>
          <w:tab w:val="num" w:pos="6043"/>
        </w:tabs>
        <w:ind w:left="6043" w:hanging="360"/>
      </w:pPr>
    </w:lvl>
    <w:lvl w:ilvl="8" w:tplc="0413001B" w:tentative="1">
      <w:start w:val="1"/>
      <w:numFmt w:val="lowerRoman"/>
      <w:lvlText w:val="%9."/>
      <w:lvlJc w:val="right"/>
      <w:pPr>
        <w:tabs>
          <w:tab w:val="num" w:pos="6763"/>
        </w:tabs>
        <w:ind w:left="6763" w:hanging="180"/>
      </w:pPr>
    </w:lvl>
  </w:abstractNum>
  <w:abstractNum w:abstractNumId="4" w15:restartNumberingAfterBreak="0">
    <w:nsid w:val="097803A3"/>
    <w:multiLevelType w:val="hybridMultilevel"/>
    <w:tmpl w:val="56682D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A238B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7" w15:restartNumberingAfterBreak="0">
    <w:nsid w:val="0B8C3CE8"/>
    <w:multiLevelType w:val="hybridMultilevel"/>
    <w:tmpl w:val="9754D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3D0475"/>
    <w:multiLevelType w:val="hybridMultilevel"/>
    <w:tmpl w:val="06FEB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A57DC8"/>
    <w:multiLevelType w:val="hybridMultilevel"/>
    <w:tmpl w:val="8646A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4025CB"/>
    <w:multiLevelType w:val="hybridMultilevel"/>
    <w:tmpl w:val="0A687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9E170DD"/>
    <w:multiLevelType w:val="hybridMultilevel"/>
    <w:tmpl w:val="412ED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F308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345B6"/>
    <w:multiLevelType w:val="hybridMultilevel"/>
    <w:tmpl w:val="55BC6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D11463"/>
    <w:multiLevelType w:val="hybridMultilevel"/>
    <w:tmpl w:val="9F10B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471F4D"/>
    <w:multiLevelType w:val="hybridMultilevel"/>
    <w:tmpl w:val="B1CC6A0E"/>
    <w:lvl w:ilvl="0" w:tplc="59DE155C">
      <w:start w:val="1"/>
      <w:numFmt w:val="bullet"/>
      <w:lvlText w:val="-"/>
      <w:lvlJc w:val="left"/>
      <w:pPr>
        <w:ind w:left="720" w:hanging="360"/>
      </w:pPr>
      <w:rPr>
        <w:rFonts w:ascii="Palatino Linotype" w:eastAsia="Times New Roman" w:hAnsi="Palatino Linotype"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B57AE"/>
    <w:multiLevelType w:val="hybridMultilevel"/>
    <w:tmpl w:val="B2BAF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44769D"/>
    <w:multiLevelType w:val="hybridMultilevel"/>
    <w:tmpl w:val="6B4EF2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FA5B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9D763D"/>
    <w:multiLevelType w:val="hybridMultilevel"/>
    <w:tmpl w:val="CCA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D83D6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7B1075"/>
    <w:multiLevelType w:val="hybridMultilevel"/>
    <w:tmpl w:val="DDCC8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0443E"/>
    <w:multiLevelType w:val="hybridMultilevel"/>
    <w:tmpl w:val="9C088D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595267"/>
    <w:multiLevelType w:val="hybridMultilevel"/>
    <w:tmpl w:val="5F6C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781A9B"/>
    <w:multiLevelType w:val="hybridMultilevel"/>
    <w:tmpl w:val="A4DC0A7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B353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C51527"/>
    <w:multiLevelType w:val="hybridMultilevel"/>
    <w:tmpl w:val="64023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480782"/>
    <w:multiLevelType w:val="hybridMultilevel"/>
    <w:tmpl w:val="61B49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B94233"/>
    <w:multiLevelType w:val="hybridMultilevel"/>
    <w:tmpl w:val="D00860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0283909"/>
    <w:multiLevelType w:val="hybridMultilevel"/>
    <w:tmpl w:val="9CE2F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20F2BFE"/>
    <w:multiLevelType w:val="hybridMultilevel"/>
    <w:tmpl w:val="A9603B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E50A5F"/>
    <w:multiLevelType w:val="hybridMultilevel"/>
    <w:tmpl w:val="B0727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214FC8"/>
    <w:multiLevelType w:val="hybridMultilevel"/>
    <w:tmpl w:val="EA0C6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444566"/>
    <w:multiLevelType w:val="hybridMultilevel"/>
    <w:tmpl w:val="1F4ADD3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4" w15:restartNumberingAfterBreak="0">
    <w:nsid w:val="7BC75758"/>
    <w:multiLevelType w:val="hybridMultilevel"/>
    <w:tmpl w:val="33C0ABBA"/>
    <w:lvl w:ilvl="0" w:tplc="6CC4FF92">
      <w:start w:val="1"/>
      <w:numFmt w:val="bullet"/>
      <w:lvlText w:val=""/>
      <w:lvlJc w:val="left"/>
      <w:pPr>
        <w:ind w:left="720" w:hanging="360"/>
      </w:pPr>
      <w:rPr>
        <w:rFonts w:ascii="Wingdings" w:eastAsia="Times New Roman" w:hAnsi="Wingdings" w:cs="Times New Roman"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4F45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BB3E40"/>
    <w:multiLevelType w:val="hybridMultilevel"/>
    <w:tmpl w:val="865C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DF3402"/>
    <w:multiLevelType w:val="multilevel"/>
    <w:tmpl w:val="0C9C41B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58972461">
    <w:abstractNumId w:val="37"/>
  </w:num>
  <w:num w:numId="2" w16cid:durableId="885528966">
    <w:abstractNumId w:val="5"/>
  </w:num>
  <w:num w:numId="3" w16cid:durableId="1925260857">
    <w:abstractNumId w:val="20"/>
  </w:num>
  <w:num w:numId="4" w16cid:durableId="1016004830">
    <w:abstractNumId w:val="1"/>
  </w:num>
  <w:num w:numId="5" w16cid:durableId="1237666706">
    <w:abstractNumId w:val="33"/>
  </w:num>
  <w:num w:numId="6" w16cid:durableId="1331061952">
    <w:abstractNumId w:val="21"/>
  </w:num>
  <w:num w:numId="7" w16cid:durableId="464812174">
    <w:abstractNumId w:val="15"/>
  </w:num>
  <w:num w:numId="8" w16cid:durableId="1318999087">
    <w:abstractNumId w:val="23"/>
  </w:num>
  <w:num w:numId="9" w16cid:durableId="1118063074">
    <w:abstractNumId w:val="32"/>
  </w:num>
  <w:num w:numId="10" w16cid:durableId="1896164884">
    <w:abstractNumId w:val="10"/>
  </w:num>
  <w:num w:numId="11" w16cid:durableId="548299703">
    <w:abstractNumId w:val="8"/>
  </w:num>
  <w:num w:numId="12" w16cid:durableId="1276524532">
    <w:abstractNumId w:val="25"/>
  </w:num>
  <w:num w:numId="13" w16cid:durableId="938105674">
    <w:abstractNumId w:val="12"/>
  </w:num>
  <w:num w:numId="14" w16cid:durableId="1810050404">
    <w:abstractNumId w:val="34"/>
  </w:num>
  <w:num w:numId="15" w16cid:durableId="160776634">
    <w:abstractNumId w:val="30"/>
  </w:num>
  <w:num w:numId="16" w16cid:durableId="1898929124">
    <w:abstractNumId w:val="0"/>
  </w:num>
  <w:num w:numId="17" w16cid:durableId="2000427502">
    <w:abstractNumId w:val="31"/>
  </w:num>
  <w:num w:numId="18" w16cid:durableId="761990866">
    <w:abstractNumId w:val="19"/>
  </w:num>
  <w:num w:numId="19" w16cid:durableId="1212305019">
    <w:abstractNumId w:val="24"/>
  </w:num>
  <w:num w:numId="20" w16cid:durableId="958343634">
    <w:abstractNumId w:val="3"/>
  </w:num>
  <w:num w:numId="21" w16cid:durableId="1856577072">
    <w:abstractNumId w:val="16"/>
  </w:num>
  <w:num w:numId="22" w16cid:durableId="1812869920">
    <w:abstractNumId w:val="4"/>
  </w:num>
  <w:num w:numId="23" w16cid:durableId="691030467">
    <w:abstractNumId w:val="1"/>
  </w:num>
  <w:num w:numId="24" w16cid:durableId="1106315956">
    <w:abstractNumId w:val="29"/>
  </w:num>
  <w:num w:numId="25" w16cid:durableId="1609317947">
    <w:abstractNumId w:val="7"/>
  </w:num>
  <w:num w:numId="26" w16cid:durableId="1953710466">
    <w:abstractNumId w:val="6"/>
  </w:num>
  <w:num w:numId="27" w16cid:durableId="250817975">
    <w:abstractNumId w:val="18"/>
  </w:num>
  <w:num w:numId="28" w16cid:durableId="1436680337">
    <w:abstractNumId w:val="36"/>
  </w:num>
  <w:num w:numId="29" w16cid:durableId="1342777639">
    <w:abstractNumId w:val="27"/>
  </w:num>
  <w:num w:numId="30" w16cid:durableId="2145921933">
    <w:abstractNumId w:val="14"/>
  </w:num>
  <w:num w:numId="31" w16cid:durableId="157892885">
    <w:abstractNumId w:val="2"/>
  </w:num>
  <w:num w:numId="32" w16cid:durableId="1650089578">
    <w:abstractNumId w:val="26"/>
  </w:num>
  <w:num w:numId="33" w16cid:durableId="2019232767">
    <w:abstractNumId w:val="9"/>
  </w:num>
  <w:num w:numId="34" w16cid:durableId="1601402548">
    <w:abstractNumId w:val="35"/>
  </w:num>
  <w:num w:numId="35" w16cid:durableId="1072508119">
    <w:abstractNumId w:val="17"/>
  </w:num>
  <w:num w:numId="36" w16cid:durableId="375589673">
    <w:abstractNumId w:val="28"/>
  </w:num>
  <w:num w:numId="37" w16cid:durableId="845291793">
    <w:abstractNumId w:val="22"/>
  </w:num>
  <w:num w:numId="38" w16cid:durableId="738282758">
    <w:abstractNumId w:val="11"/>
  </w:num>
  <w:num w:numId="39" w16cid:durableId="1784154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3"/>
    <w:rsid w:val="00000233"/>
    <w:rsid w:val="0000124F"/>
    <w:rsid w:val="00001C52"/>
    <w:rsid w:val="00001DDD"/>
    <w:rsid w:val="0000204F"/>
    <w:rsid w:val="00003127"/>
    <w:rsid w:val="00003E05"/>
    <w:rsid w:val="000042AB"/>
    <w:rsid w:val="000043CB"/>
    <w:rsid w:val="000046FF"/>
    <w:rsid w:val="00004BE3"/>
    <w:rsid w:val="00004ED4"/>
    <w:rsid w:val="000051D1"/>
    <w:rsid w:val="00005986"/>
    <w:rsid w:val="00011B93"/>
    <w:rsid w:val="00012C16"/>
    <w:rsid w:val="0001352A"/>
    <w:rsid w:val="000135CC"/>
    <w:rsid w:val="000148BB"/>
    <w:rsid w:val="00014AC1"/>
    <w:rsid w:val="00015B83"/>
    <w:rsid w:val="0001607F"/>
    <w:rsid w:val="0001651B"/>
    <w:rsid w:val="00016643"/>
    <w:rsid w:val="000166CC"/>
    <w:rsid w:val="00016D80"/>
    <w:rsid w:val="00017ECB"/>
    <w:rsid w:val="00020079"/>
    <w:rsid w:val="000209EB"/>
    <w:rsid w:val="00020A44"/>
    <w:rsid w:val="00022163"/>
    <w:rsid w:val="000232E3"/>
    <w:rsid w:val="000233FC"/>
    <w:rsid w:val="00024E65"/>
    <w:rsid w:val="00025425"/>
    <w:rsid w:val="000254C2"/>
    <w:rsid w:val="0002588D"/>
    <w:rsid w:val="00026ADE"/>
    <w:rsid w:val="00026D3C"/>
    <w:rsid w:val="00027117"/>
    <w:rsid w:val="000303D7"/>
    <w:rsid w:val="00031108"/>
    <w:rsid w:val="00031853"/>
    <w:rsid w:val="00031ACF"/>
    <w:rsid w:val="0003254E"/>
    <w:rsid w:val="00032640"/>
    <w:rsid w:val="000339D5"/>
    <w:rsid w:val="000347D7"/>
    <w:rsid w:val="00034E7A"/>
    <w:rsid w:val="000357EF"/>
    <w:rsid w:val="000358DB"/>
    <w:rsid w:val="000403DE"/>
    <w:rsid w:val="00040DD7"/>
    <w:rsid w:val="000415CF"/>
    <w:rsid w:val="00042329"/>
    <w:rsid w:val="00043082"/>
    <w:rsid w:val="000442F0"/>
    <w:rsid w:val="000443B5"/>
    <w:rsid w:val="000444EC"/>
    <w:rsid w:val="000448DD"/>
    <w:rsid w:val="00044C7A"/>
    <w:rsid w:val="00046D17"/>
    <w:rsid w:val="0004746A"/>
    <w:rsid w:val="00047769"/>
    <w:rsid w:val="00047F09"/>
    <w:rsid w:val="0005171F"/>
    <w:rsid w:val="00051C9A"/>
    <w:rsid w:val="00051F42"/>
    <w:rsid w:val="00051F61"/>
    <w:rsid w:val="00052C9B"/>
    <w:rsid w:val="000537AB"/>
    <w:rsid w:val="00053D8D"/>
    <w:rsid w:val="00053FA9"/>
    <w:rsid w:val="0005488F"/>
    <w:rsid w:val="0005635C"/>
    <w:rsid w:val="000570AD"/>
    <w:rsid w:val="0005788C"/>
    <w:rsid w:val="00060D48"/>
    <w:rsid w:val="00060D91"/>
    <w:rsid w:val="00061188"/>
    <w:rsid w:val="00064359"/>
    <w:rsid w:val="000645F7"/>
    <w:rsid w:val="00064994"/>
    <w:rsid w:val="0006583B"/>
    <w:rsid w:val="00065979"/>
    <w:rsid w:val="0006630D"/>
    <w:rsid w:val="00066872"/>
    <w:rsid w:val="000668CD"/>
    <w:rsid w:val="000668D8"/>
    <w:rsid w:val="0006798A"/>
    <w:rsid w:val="000679C4"/>
    <w:rsid w:val="000709A3"/>
    <w:rsid w:val="0007168E"/>
    <w:rsid w:val="00073488"/>
    <w:rsid w:val="00074221"/>
    <w:rsid w:val="00074A7E"/>
    <w:rsid w:val="0007531A"/>
    <w:rsid w:val="000755FD"/>
    <w:rsid w:val="00075B56"/>
    <w:rsid w:val="00075FE3"/>
    <w:rsid w:val="00076083"/>
    <w:rsid w:val="00077354"/>
    <w:rsid w:val="00080059"/>
    <w:rsid w:val="00080191"/>
    <w:rsid w:val="000801FD"/>
    <w:rsid w:val="00080302"/>
    <w:rsid w:val="0008040C"/>
    <w:rsid w:val="00081D35"/>
    <w:rsid w:val="00081EE6"/>
    <w:rsid w:val="0008253E"/>
    <w:rsid w:val="00082A70"/>
    <w:rsid w:val="00083DA7"/>
    <w:rsid w:val="00084023"/>
    <w:rsid w:val="0008535F"/>
    <w:rsid w:val="0008690B"/>
    <w:rsid w:val="00086DB6"/>
    <w:rsid w:val="00086FC7"/>
    <w:rsid w:val="0008700F"/>
    <w:rsid w:val="00087319"/>
    <w:rsid w:val="00087A58"/>
    <w:rsid w:val="00087D39"/>
    <w:rsid w:val="00087F4E"/>
    <w:rsid w:val="00090D94"/>
    <w:rsid w:val="0009177B"/>
    <w:rsid w:val="00091DA6"/>
    <w:rsid w:val="0009207E"/>
    <w:rsid w:val="00092378"/>
    <w:rsid w:val="000923A7"/>
    <w:rsid w:val="00092EA4"/>
    <w:rsid w:val="00093E8A"/>
    <w:rsid w:val="000958BF"/>
    <w:rsid w:val="00095C37"/>
    <w:rsid w:val="000966B1"/>
    <w:rsid w:val="00096C70"/>
    <w:rsid w:val="000970C7"/>
    <w:rsid w:val="000976A2"/>
    <w:rsid w:val="000A0267"/>
    <w:rsid w:val="000A0A28"/>
    <w:rsid w:val="000A1BF0"/>
    <w:rsid w:val="000A1E73"/>
    <w:rsid w:val="000A20B3"/>
    <w:rsid w:val="000A2A10"/>
    <w:rsid w:val="000A2B49"/>
    <w:rsid w:val="000A2EA8"/>
    <w:rsid w:val="000A376A"/>
    <w:rsid w:val="000A3FDB"/>
    <w:rsid w:val="000A41D1"/>
    <w:rsid w:val="000A4554"/>
    <w:rsid w:val="000A513E"/>
    <w:rsid w:val="000A640D"/>
    <w:rsid w:val="000A6A53"/>
    <w:rsid w:val="000A6AC7"/>
    <w:rsid w:val="000A6BD0"/>
    <w:rsid w:val="000A71DB"/>
    <w:rsid w:val="000A76F0"/>
    <w:rsid w:val="000A7A47"/>
    <w:rsid w:val="000A7D62"/>
    <w:rsid w:val="000B0655"/>
    <w:rsid w:val="000B1524"/>
    <w:rsid w:val="000B155B"/>
    <w:rsid w:val="000B43F0"/>
    <w:rsid w:val="000B47E6"/>
    <w:rsid w:val="000B5929"/>
    <w:rsid w:val="000B59C2"/>
    <w:rsid w:val="000B7A51"/>
    <w:rsid w:val="000C0B2D"/>
    <w:rsid w:val="000C0CD0"/>
    <w:rsid w:val="000C1BA0"/>
    <w:rsid w:val="000C2081"/>
    <w:rsid w:val="000C3925"/>
    <w:rsid w:val="000C3D3C"/>
    <w:rsid w:val="000C58A6"/>
    <w:rsid w:val="000C62E9"/>
    <w:rsid w:val="000D0123"/>
    <w:rsid w:val="000D090E"/>
    <w:rsid w:val="000D1018"/>
    <w:rsid w:val="000D1FB4"/>
    <w:rsid w:val="000D2905"/>
    <w:rsid w:val="000D3DD3"/>
    <w:rsid w:val="000D4D0B"/>
    <w:rsid w:val="000D5EB6"/>
    <w:rsid w:val="000D6DBF"/>
    <w:rsid w:val="000D6DC4"/>
    <w:rsid w:val="000D6F4D"/>
    <w:rsid w:val="000E0120"/>
    <w:rsid w:val="000E1677"/>
    <w:rsid w:val="000E1C16"/>
    <w:rsid w:val="000E1E03"/>
    <w:rsid w:val="000E22FB"/>
    <w:rsid w:val="000E26E9"/>
    <w:rsid w:val="000E2BF4"/>
    <w:rsid w:val="000E2F4A"/>
    <w:rsid w:val="000E3076"/>
    <w:rsid w:val="000E308D"/>
    <w:rsid w:val="000E4A1A"/>
    <w:rsid w:val="000E5505"/>
    <w:rsid w:val="000E56EA"/>
    <w:rsid w:val="000E5728"/>
    <w:rsid w:val="000E5D9A"/>
    <w:rsid w:val="000E5F51"/>
    <w:rsid w:val="000E6816"/>
    <w:rsid w:val="000F2304"/>
    <w:rsid w:val="000F240E"/>
    <w:rsid w:val="000F39BE"/>
    <w:rsid w:val="000F5CCA"/>
    <w:rsid w:val="000F6ED6"/>
    <w:rsid w:val="00100285"/>
    <w:rsid w:val="00100428"/>
    <w:rsid w:val="00101C73"/>
    <w:rsid w:val="00101C81"/>
    <w:rsid w:val="00102500"/>
    <w:rsid w:val="00102803"/>
    <w:rsid w:val="00102DAB"/>
    <w:rsid w:val="00103B92"/>
    <w:rsid w:val="00103DE6"/>
    <w:rsid w:val="00104353"/>
    <w:rsid w:val="00104653"/>
    <w:rsid w:val="00104DC7"/>
    <w:rsid w:val="00105038"/>
    <w:rsid w:val="00105716"/>
    <w:rsid w:val="001059A4"/>
    <w:rsid w:val="00106383"/>
    <w:rsid w:val="001076DD"/>
    <w:rsid w:val="0010781D"/>
    <w:rsid w:val="00107B2C"/>
    <w:rsid w:val="00107D96"/>
    <w:rsid w:val="00111067"/>
    <w:rsid w:val="0011125C"/>
    <w:rsid w:val="001114C5"/>
    <w:rsid w:val="0011582D"/>
    <w:rsid w:val="0011647A"/>
    <w:rsid w:val="001166D5"/>
    <w:rsid w:val="00116BEF"/>
    <w:rsid w:val="00116F33"/>
    <w:rsid w:val="00117AA9"/>
    <w:rsid w:val="001212ED"/>
    <w:rsid w:val="00121DC6"/>
    <w:rsid w:val="00122216"/>
    <w:rsid w:val="00122935"/>
    <w:rsid w:val="00122EB2"/>
    <w:rsid w:val="00122EB7"/>
    <w:rsid w:val="001230E8"/>
    <w:rsid w:val="001234F5"/>
    <w:rsid w:val="00123667"/>
    <w:rsid w:val="00123766"/>
    <w:rsid w:val="00123F17"/>
    <w:rsid w:val="001246DC"/>
    <w:rsid w:val="00124D9A"/>
    <w:rsid w:val="001258B9"/>
    <w:rsid w:val="00125B6B"/>
    <w:rsid w:val="0012720F"/>
    <w:rsid w:val="00130C65"/>
    <w:rsid w:val="0013261E"/>
    <w:rsid w:val="001329A6"/>
    <w:rsid w:val="00133361"/>
    <w:rsid w:val="001338A8"/>
    <w:rsid w:val="00133F9B"/>
    <w:rsid w:val="0013439D"/>
    <w:rsid w:val="00135515"/>
    <w:rsid w:val="00135B08"/>
    <w:rsid w:val="00136962"/>
    <w:rsid w:val="00136CB9"/>
    <w:rsid w:val="001371CF"/>
    <w:rsid w:val="001373F9"/>
    <w:rsid w:val="0013779D"/>
    <w:rsid w:val="00137889"/>
    <w:rsid w:val="001379A6"/>
    <w:rsid w:val="001402E4"/>
    <w:rsid w:val="001404A5"/>
    <w:rsid w:val="00140F15"/>
    <w:rsid w:val="001447BE"/>
    <w:rsid w:val="0014538D"/>
    <w:rsid w:val="00145488"/>
    <w:rsid w:val="00145AF4"/>
    <w:rsid w:val="00145B36"/>
    <w:rsid w:val="00145B57"/>
    <w:rsid w:val="0014640A"/>
    <w:rsid w:val="00146A10"/>
    <w:rsid w:val="00147300"/>
    <w:rsid w:val="001474B2"/>
    <w:rsid w:val="0014766F"/>
    <w:rsid w:val="001479D7"/>
    <w:rsid w:val="00147A5F"/>
    <w:rsid w:val="00147C94"/>
    <w:rsid w:val="001500CF"/>
    <w:rsid w:val="00150252"/>
    <w:rsid w:val="001502C3"/>
    <w:rsid w:val="00150989"/>
    <w:rsid w:val="001537AD"/>
    <w:rsid w:val="00154277"/>
    <w:rsid w:val="00155017"/>
    <w:rsid w:val="001559ED"/>
    <w:rsid w:val="0015771F"/>
    <w:rsid w:val="00157B0F"/>
    <w:rsid w:val="00157B2F"/>
    <w:rsid w:val="00157F5F"/>
    <w:rsid w:val="001607A1"/>
    <w:rsid w:val="001613DF"/>
    <w:rsid w:val="0016177D"/>
    <w:rsid w:val="0016225B"/>
    <w:rsid w:val="001629BC"/>
    <w:rsid w:val="00162B20"/>
    <w:rsid w:val="00162C65"/>
    <w:rsid w:val="0016302D"/>
    <w:rsid w:val="00163E25"/>
    <w:rsid w:val="00163FBA"/>
    <w:rsid w:val="0016434B"/>
    <w:rsid w:val="00164969"/>
    <w:rsid w:val="00167398"/>
    <w:rsid w:val="001679D2"/>
    <w:rsid w:val="001700DD"/>
    <w:rsid w:val="00170858"/>
    <w:rsid w:val="0017121E"/>
    <w:rsid w:val="00171B71"/>
    <w:rsid w:val="001722FE"/>
    <w:rsid w:val="0017263B"/>
    <w:rsid w:val="00172726"/>
    <w:rsid w:val="001756E3"/>
    <w:rsid w:val="001769A6"/>
    <w:rsid w:val="00176CD9"/>
    <w:rsid w:val="0017791B"/>
    <w:rsid w:val="00180AD0"/>
    <w:rsid w:val="00180EE3"/>
    <w:rsid w:val="00180F31"/>
    <w:rsid w:val="00181616"/>
    <w:rsid w:val="00181F52"/>
    <w:rsid w:val="001827C8"/>
    <w:rsid w:val="0018298D"/>
    <w:rsid w:val="00182B38"/>
    <w:rsid w:val="00182C6D"/>
    <w:rsid w:val="00183C5B"/>
    <w:rsid w:val="00184319"/>
    <w:rsid w:val="001846E5"/>
    <w:rsid w:val="00184988"/>
    <w:rsid w:val="00184CAB"/>
    <w:rsid w:val="001854C1"/>
    <w:rsid w:val="00185931"/>
    <w:rsid w:val="00185FE1"/>
    <w:rsid w:val="001864F9"/>
    <w:rsid w:val="00190D5C"/>
    <w:rsid w:val="0019238E"/>
    <w:rsid w:val="0019271B"/>
    <w:rsid w:val="001933D2"/>
    <w:rsid w:val="00193888"/>
    <w:rsid w:val="00194546"/>
    <w:rsid w:val="001957C7"/>
    <w:rsid w:val="00195BB8"/>
    <w:rsid w:val="00196C9A"/>
    <w:rsid w:val="00196CDE"/>
    <w:rsid w:val="00197C1E"/>
    <w:rsid w:val="001A07B9"/>
    <w:rsid w:val="001A090D"/>
    <w:rsid w:val="001A0BAA"/>
    <w:rsid w:val="001A1BAD"/>
    <w:rsid w:val="001A226C"/>
    <w:rsid w:val="001A2C53"/>
    <w:rsid w:val="001A3CF2"/>
    <w:rsid w:val="001A4190"/>
    <w:rsid w:val="001A46F4"/>
    <w:rsid w:val="001A4E3F"/>
    <w:rsid w:val="001A5474"/>
    <w:rsid w:val="001A5C83"/>
    <w:rsid w:val="001A659F"/>
    <w:rsid w:val="001A6AA8"/>
    <w:rsid w:val="001B07D7"/>
    <w:rsid w:val="001B0BCA"/>
    <w:rsid w:val="001B0DC8"/>
    <w:rsid w:val="001B2CB7"/>
    <w:rsid w:val="001B32F7"/>
    <w:rsid w:val="001B442D"/>
    <w:rsid w:val="001B4785"/>
    <w:rsid w:val="001B480C"/>
    <w:rsid w:val="001B4F74"/>
    <w:rsid w:val="001C0177"/>
    <w:rsid w:val="001C1638"/>
    <w:rsid w:val="001C196E"/>
    <w:rsid w:val="001C2CE0"/>
    <w:rsid w:val="001C327B"/>
    <w:rsid w:val="001C44ED"/>
    <w:rsid w:val="001C4DA6"/>
    <w:rsid w:val="001C5DCF"/>
    <w:rsid w:val="001C5E95"/>
    <w:rsid w:val="001C6190"/>
    <w:rsid w:val="001C7267"/>
    <w:rsid w:val="001C74BF"/>
    <w:rsid w:val="001D0048"/>
    <w:rsid w:val="001D0272"/>
    <w:rsid w:val="001D0549"/>
    <w:rsid w:val="001D1BEB"/>
    <w:rsid w:val="001D3E2F"/>
    <w:rsid w:val="001D4459"/>
    <w:rsid w:val="001D4744"/>
    <w:rsid w:val="001D49FA"/>
    <w:rsid w:val="001D59AA"/>
    <w:rsid w:val="001D59EA"/>
    <w:rsid w:val="001D605C"/>
    <w:rsid w:val="001D6577"/>
    <w:rsid w:val="001D69ED"/>
    <w:rsid w:val="001D7330"/>
    <w:rsid w:val="001D7374"/>
    <w:rsid w:val="001D7C4F"/>
    <w:rsid w:val="001D7D43"/>
    <w:rsid w:val="001E0253"/>
    <w:rsid w:val="001E0807"/>
    <w:rsid w:val="001E1A34"/>
    <w:rsid w:val="001E1EB4"/>
    <w:rsid w:val="001E2220"/>
    <w:rsid w:val="001E27CC"/>
    <w:rsid w:val="001E287D"/>
    <w:rsid w:val="001E434D"/>
    <w:rsid w:val="001E478D"/>
    <w:rsid w:val="001E4B3F"/>
    <w:rsid w:val="001E5048"/>
    <w:rsid w:val="001E5EB8"/>
    <w:rsid w:val="001E6A96"/>
    <w:rsid w:val="001F067F"/>
    <w:rsid w:val="001F0DA1"/>
    <w:rsid w:val="001F1420"/>
    <w:rsid w:val="001F1A01"/>
    <w:rsid w:val="001F25C6"/>
    <w:rsid w:val="001F270B"/>
    <w:rsid w:val="001F33C4"/>
    <w:rsid w:val="001F3544"/>
    <w:rsid w:val="001F3CF8"/>
    <w:rsid w:val="001F3FF6"/>
    <w:rsid w:val="001F64DA"/>
    <w:rsid w:val="001F73F3"/>
    <w:rsid w:val="0020027B"/>
    <w:rsid w:val="00200B53"/>
    <w:rsid w:val="00200CA1"/>
    <w:rsid w:val="002011EB"/>
    <w:rsid w:val="00201B8A"/>
    <w:rsid w:val="00201FDC"/>
    <w:rsid w:val="00202FC2"/>
    <w:rsid w:val="00203D15"/>
    <w:rsid w:val="00203F81"/>
    <w:rsid w:val="00205B1F"/>
    <w:rsid w:val="0020610B"/>
    <w:rsid w:val="002114B4"/>
    <w:rsid w:val="00212FEB"/>
    <w:rsid w:val="00214A07"/>
    <w:rsid w:val="00214C08"/>
    <w:rsid w:val="00215368"/>
    <w:rsid w:val="00215A87"/>
    <w:rsid w:val="00215E4A"/>
    <w:rsid w:val="00216DBB"/>
    <w:rsid w:val="00217CC3"/>
    <w:rsid w:val="00220729"/>
    <w:rsid w:val="00220C96"/>
    <w:rsid w:val="00221BD4"/>
    <w:rsid w:val="0022293F"/>
    <w:rsid w:val="00222D8B"/>
    <w:rsid w:val="00224075"/>
    <w:rsid w:val="00224446"/>
    <w:rsid w:val="002247C9"/>
    <w:rsid w:val="00226F0C"/>
    <w:rsid w:val="002274BD"/>
    <w:rsid w:val="002304E8"/>
    <w:rsid w:val="0023092A"/>
    <w:rsid w:val="002333A1"/>
    <w:rsid w:val="0023410F"/>
    <w:rsid w:val="002342DC"/>
    <w:rsid w:val="002346A2"/>
    <w:rsid w:val="0023478F"/>
    <w:rsid w:val="00240B66"/>
    <w:rsid w:val="00243A51"/>
    <w:rsid w:val="00244031"/>
    <w:rsid w:val="002445A0"/>
    <w:rsid w:val="00247229"/>
    <w:rsid w:val="00247E0B"/>
    <w:rsid w:val="00247E39"/>
    <w:rsid w:val="002500D2"/>
    <w:rsid w:val="0025022B"/>
    <w:rsid w:val="0025037C"/>
    <w:rsid w:val="00250B5F"/>
    <w:rsid w:val="00251DED"/>
    <w:rsid w:val="0025250F"/>
    <w:rsid w:val="00253369"/>
    <w:rsid w:val="00253C88"/>
    <w:rsid w:val="00253D8C"/>
    <w:rsid w:val="0025449A"/>
    <w:rsid w:val="00254EA5"/>
    <w:rsid w:val="002556CF"/>
    <w:rsid w:val="00255971"/>
    <w:rsid w:val="002565E7"/>
    <w:rsid w:val="00256673"/>
    <w:rsid w:val="00256A3E"/>
    <w:rsid w:val="00256A8C"/>
    <w:rsid w:val="00257B1F"/>
    <w:rsid w:val="00260A53"/>
    <w:rsid w:val="00261595"/>
    <w:rsid w:val="00261777"/>
    <w:rsid w:val="00261CDA"/>
    <w:rsid w:val="00262326"/>
    <w:rsid w:val="0026239F"/>
    <w:rsid w:val="002625A2"/>
    <w:rsid w:val="002633D6"/>
    <w:rsid w:val="002638F1"/>
    <w:rsid w:val="00263AC3"/>
    <w:rsid w:val="00264924"/>
    <w:rsid w:val="00264FB8"/>
    <w:rsid w:val="0026512D"/>
    <w:rsid w:val="00266DF6"/>
    <w:rsid w:val="00267131"/>
    <w:rsid w:val="00271C9A"/>
    <w:rsid w:val="0027229D"/>
    <w:rsid w:val="00273BBD"/>
    <w:rsid w:val="00273C9F"/>
    <w:rsid w:val="0027471F"/>
    <w:rsid w:val="00276872"/>
    <w:rsid w:val="0027708E"/>
    <w:rsid w:val="0027746B"/>
    <w:rsid w:val="002806F6"/>
    <w:rsid w:val="00280AF4"/>
    <w:rsid w:val="002811B9"/>
    <w:rsid w:val="0028338C"/>
    <w:rsid w:val="00283E07"/>
    <w:rsid w:val="00285636"/>
    <w:rsid w:val="002864FB"/>
    <w:rsid w:val="00286996"/>
    <w:rsid w:val="00286E50"/>
    <w:rsid w:val="00286E61"/>
    <w:rsid w:val="002878AF"/>
    <w:rsid w:val="00287E08"/>
    <w:rsid w:val="002915CD"/>
    <w:rsid w:val="00291BAC"/>
    <w:rsid w:val="00291D8B"/>
    <w:rsid w:val="0029380C"/>
    <w:rsid w:val="0029537E"/>
    <w:rsid w:val="00296F83"/>
    <w:rsid w:val="002A0908"/>
    <w:rsid w:val="002A21D6"/>
    <w:rsid w:val="002A226D"/>
    <w:rsid w:val="002A2CAC"/>
    <w:rsid w:val="002A45D4"/>
    <w:rsid w:val="002A54A7"/>
    <w:rsid w:val="002A5DDB"/>
    <w:rsid w:val="002A5FB8"/>
    <w:rsid w:val="002A6DEF"/>
    <w:rsid w:val="002A742F"/>
    <w:rsid w:val="002A757E"/>
    <w:rsid w:val="002A7779"/>
    <w:rsid w:val="002B0B82"/>
    <w:rsid w:val="002B0ED3"/>
    <w:rsid w:val="002B13D0"/>
    <w:rsid w:val="002B720D"/>
    <w:rsid w:val="002B7394"/>
    <w:rsid w:val="002B76E3"/>
    <w:rsid w:val="002B78B7"/>
    <w:rsid w:val="002B7FB3"/>
    <w:rsid w:val="002C0500"/>
    <w:rsid w:val="002C0BC2"/>
    <w:rsid w:val="002C0E3A"/>
    <w:rsid w:val="002C2A6C"/>
    <w:rsid w:val="002C39FD"/>
    <w:rsid w:val="002C3C09"/>
    <w:rsid w:val="002C5DC3"/>
    <w:rsid w:val="002C5F0D"/>
    <w:rsid w:val="002C66A8"/>
    <w:rsid w:val="002D0D26"/>
    <w:rsid w:val="002D0F13"/>
    <w:rsid w:val="002D1A95"/>
    <w:rsid w:val="002D2162"/>
    <w:rsid w:val="002D27CC"/>
    <w:rsid w:val="002D289F"/>
    <w:rsid w:val="002D34F0"/>
    <w:rsid w:val="002D439C"/>
    <w:rsid w:val="002D465C"/>
    <w:rsid w:val="002D50E6"/>
    <w:rsid w:val="002D55ED"/>
    <w:rsid w:val="002D6936"/>
    <w:rsid w:val="002D69C9"/>
    <w:rsid w:val="002D6FBD"/>
    <w:rsid w:val="002D72AC"/>
    <w:rsid w:val="002D7F52"/>
    <w:rsid w:val="002D7F60"/>
    <w:rsid w:val="002E04FE"/>
    <w:rsid w:val="002E0C05"/>
    <w:rsid w:val="002E121E"/>
    <w:rsid w:val="002E1FC3"/>
    <w:rsid w:val="002E23BA"/>
    <w:rsid w:val="002E2C8E"/>
    <w:rsid w:val="002E35BC"/>
    <w:rsid w:val="002E4A7D"/>
    <w:rsid w:val="002E5A55"/>
    <w:rsid w:val="002E64D3"/>
    <w:rsid w:val="002E6F6D"/>
    <w:rsid w:val="002E774C"/>
    <w:rsid w:val="002E78BC"/>
    <w:rsid w:val="002E78C7"/>
    <w:rsid w:val="002F0710"/>
    <w:rsid w:val="002F0E48"/>
    <w:rsid w:val="002F1005"/>
    <w:rsid w:val="002F1609"/>
    <w:rsid w:val="002F19CE"/>
    <w:rsid w:val="002F1B33"/>
    <w:rsid w:val="002F1F3F"/>
    <w:rsid w:val="002F24B8"/>
    <w:rsid w:val="002F632A"/>
    <w:rsid w:val="002F6664"/>
    <w:rsid w:val="002F6B55"/>
    <w:rsid w:val="002F71DB"/>
    <w:rsid w:val="002F7784"/>
    <w:rsid w:val="002F784B"/>
    <w:rsid w:val="002F7864"/>
    <w:rsid w:val="00300A53"/>
    <w:rsid w:val="00301E2B"/>
    <w:rsid w:val="003022EA"/>
    <w:rsid w:val="003026CA"/>
    <w:rsid w:val="00302A8F"/>
    <w:rsid w:val="0030432B"/>
    <w:rsid w:val="00304758"/>
    <w:rsid w:val="00304D71"/>
    <w:rsid w:val="00305195"/>
    <w:rsid w:val="003053AC"/>
    <w:rsid w:val="0030550D"/>
    <w:rsid w:val="003055C7"/>
    <w:rsid w:val="00305EAD"/>
    <w:rsid w:val="0031051A"/>
    <w:rsid w:val="00310C2B"/>
    <w:rsid w:val="00310F70"/>
    <w:rsid w:val="003110DE"/>
    <w:rsid w:val="00311111"/>
    <w:rsid w:val="00311475"/>
    <w:rsid w:val="00312EDC"/>
    <w:rsid w:val="00313450"/>
    <w:rsid w:val="00313BD9"/>
    <w:rsid w:val="00314D18"/>
    <w:rsid w:val="00315D81"/>
    <w:rsid w:val="00316012"/>
    <w:rsid w:val="00316743"/>
    <w:rsid w:val="00317048"/>
    <w:rsid w:val="00317639"/>
    <w:rsid w:val="00317799"/>
    <w:rsid w:val="0032070D"/>
    <w:rsid w:val="00320E86"/>
    <w:rsid w:val="00321316"/>
    <w:rsid w:val="00322668"/>
    <w:rsid w:val="00322ED9"/>
    <w:rsid w:val="00322F49"/>
    <w:rsid w:val="003232C9"/>
    <w:rsid w:val="00323E51"/>
    <w:rsid w:val="0032436F"/>
    <w:rsid w:val="0032454D"/>
    <w:rsid w:val="00324746"/>
    <w:rsid w:val="00324D3F"/>
    <w:rsid w:val="003251CD"/>
    <w:rsid w:val="003264DA"/>
    <w:rsid w:val="00332003"/>
    <w:rsid w:val="0033296D"/>
    <w:rsid w:val="003330D0"/>
    <w:rsid w:val="0033393F"/>
    <w:rsid w:val="003341FE"/>
    <w:rsid w:val="0033474A"/>
    <w:rsid w:val="0033479E"/>
    <w:rsid w:val="00335DB9"/>
    <w:rsid w:val="00336AC5"/>
    <w:rsid w:val="00336DA3"/>
    <w:rsid w:val="00336EB9"/>
    <w:rsid w:val="00336FC5"/>
    <w:rsid w:val="00340C4E"/>
    <w:rsid w:val="003414FB"/>
    <w:rsid w:val="00341A2F"/>
    <w:rsid w:val="00342E23"/>
    <w:rsid w:val="00343D9C"/>
    <w:rsid w:val="00344D0E"/>
    <w:rsid w:val="00345172"/>
    <w:rsid w:val="003452AD"/>
    <w:rsid w:val="00345E92"/>
    <w:rsid w:val="0034650A"/>
    <w:rsid w:val="003467BB"/>
    <w:rsid w:val="00346E5C"/>
    <w:rsid w:val="00347522"/>
    <w:rsid w:val="00347533"/>
    <w:rsid w:val="00351384"/>
    <w:rsid w:val="00351BCE"/>
    <w:rsid w:val="0035203E"/>
    <w:rsid w:val="0035224A"/>
    <w:rsid w:val="003525D3"/>
    <w:rsid w:val="003526D2"/>
    <w:rsid w:val="00352EC4"/>
    <w:rsid w:val="0035597C"/>
    <w:rsid w:val="00356787"/>
    <w:rsid w:val="003571E2"/>
    <w:rsid w:val="00360AAA"/>
    <w:rsid w:val="00360DAC"/>
    <w:rsid w:val="00361C30"/>
    <w:rsid w:val="003624BC"/>
    <w:rsid w:val="0036349B"/>
    <w:rsid w:val="0036368C"/>
    <w:rsid w:val="003646E5"/>
    <w:rsid w:val="003649CF"/>
    <w:rsid w:val="00364BC6"/>
    <w:rsid w:val="00366A61"/>
    <w:rsid w:val="00366E6F"/>
    <w:rsid w:val="0036737A"/>
    <w:rsid w:val="003674B7"/>
    <w:rsid w:val="00370B56"/>
    <w:rsid w:val="003726BA"/>
    <w:rsid w:val="00372CF6"/>
    <w:rsid w:val="00372E9C"/>
    <w:rsid w:val="00373733"/>
    <w:rsid w:val="00374331"/>
    <w:rsid w:val="00374345"/>
    <w:rsid w:val="00375AAE"/>
    <w:rsid w:val="00376A2C"/>
    <w:rsid w:val="00376B4E"/>
    <w:rsid w:val="003824A3"/>
    <w:rsid w:val="00382658"/>
    <w:rsid w:val="00382D8D"/>
    <w:rsid w:val="0038368B"/>
    <w:rsid w:val="00385058"/>
    <w:rsid w:val="00385391"/>
    <w:rsid w:val="0038590B"/>
    <w:rsid w:val="00385B79"/>
    <w:rsid w:val="00387D08"/>
    <w:rsid w:val="00387D33"/>
    <w:rsid w:val="00390C82"/>
    <w:rsid w:val="00391099"/>
    <w:rsid w:val="0039213C"/>
    <w:rsid w:val="00392953"/>
    <w:rsid w:val="00392BD7"/>
    <w:rsid w:val="0039527F"/>
    <w:rsid w:val="0039563F"/>
    <w:rsid w:val="003963D6"/>
    <w:rsid w:val="00396F21"/>
    <w:rsid w:val="00397317"/>
    <w:rsid w:val="00397598"/>
    <w:rsid w:val="00397B6D"/>
    <w:rsid w:val="00397DCC"/>
    <w:rsid w:val="003A1DFE"/>
    <w:rsid w:val="003A26DC"/>
    <w:rsid w:val="003A2837"/>
    <w:rsid w:val="003A2907"/>
    <w:rsid w:val="003A3043"/>
    <w:rsid w:val="003A312A"/>
    <w:rsid w:val="003A3378"/>
    <w:rsid w:val="003A34F1"/>
    <w:rsid w:val="003A376A"/>
    <w:rsid w:val="003A394F"/>
    <w:rsid w:val="003A3CB4"/>
    <w:rsid w:val="003A66DC"/>
    <w:rsid w:val="003A68E2"/>
    <w:rsid w:val="003B0662"/>
    <w:rsid w:val="003B1B5C"/>
    <w:rsid w:val="003B1FCB"/>
    <w:rsid w:val="003B2F05"/>
    <w:rsid w:val="003B30B8"/>
    <w:rsid w:val="003B38BF"/>
    <w:rsid w:val="003B3E62"/>
    <w:rsid w:val="003B4037"/>
    <w:rsid w:val="003B4840"/>
    <w:rsid w:val="003B5E2D"/>
    <w:rsid w:val="003B6616"/>
    <w:rsid w:val="003B7225"/>
    <w:rsid w:val="003C0AF3"/>
    <w:rsid w:val="003C1B6C"/>
    <w:rsid w:val="003C2CC3"/>
    <w:rsid w:val="003C34AD"/>
    <w:rsid w:val="003C34FB"/>
    <w:rsid w:val="003C3888"/>
    <w:rsid w:val="003C49F9"/>
    <w:rsid w:val="003C4E07"/>
    <w:rsid w:val="003C5135"/>
    <w:rsid w:val="003C5E04"/>
    <w:rsid w:val="003C5FF8"/>
    <w:rsid w:val="003C7E8F"/>
    <w:rsid w:val="003D04A5"/>
    <w:rsid w:val="003D1BBC"/>
    <w:rsid w:val="003D2E8D"/>
    <w:rsid w:val="003D45A5"/>
    <w:rsid w:val="003D4C5A"/>
    <w:rsid w:val="003D4F2F"/>
    <w:rsid w:val="003D5999"/>
    <w:rsid w:val="003D622A"/>
    <w:rsid w:val="003D6524"/>
    <w:rsid w:val="003D67B6"/>
    <w:rsid w:val="003D7FD7"/>
    <w:rsid w:val="003E04A4"/>
    <w:rsid w:val="003E073B"/>
    <w:rsid w:val="003E0A64"/>
    <w:rsid w:val="003E1819"/>
    <w:rsid w:val="003E2524"/>
    <w:rsid w:val="003E270F"/>
    <w:rsid w:val="003E319C"/>
    <w:rsid w:val="003E3A05"/>
    <w:rsid w:val="003E3BE6"/>
    <w:rsid w:val="003E5F9C"/>
    <w:rsid w:val="003E6A2E"/>
    <w:rsid w:val="003E7291"/>
    <w:rsid w:val="003F07C1"/>
    <w:rsid w:val="003F104A"/>
    <w:rsid w:val="003F12E3"/>
    <w:rsid w:val="003F16CE"/>
    <w:rsid w:val="003F190F"/>
    <w:rsid w:val="003F207E"/>
    <w:rsid w:val="003F382F"/>
    <w:rsid w:val="003F415E"/>
    <w:rsid w:val="003F43DE"/>
    <w:rsid w:val="003F4B80"/>
    <w:rsid w:val="003F587E"/>
    <w:rsid w:val="0040076F"/>
    <w:rsid w:val="00401F7C"/>
    <w:rsid w:val="00402B39"/>
    <w:rsid w:val="00403B62"/>
    <w:rsid w:val="00403E64"/>
    <w:rsid w:val="00404799"/>
    <w:rsid w:val="004067FA"/>
    <w:rsid w:val="00406C92"/>
    <w:rsid w:val="00407378"/>
    <w:rsid w:val="00407758"/>
    <w:rsid w:val="0041239E"/>
    <w:rsid w:val="00412C9E"/>
    <w:rsid w:val="00413946"/>
    <w:rsid w:val="004143A1"/>
    <w:rsid w:val="004145B4"/>
    <w:rsid w:val="0041591C"/>
    <w:rsid w:val="00415BB9"/>
    <w:rsid w:val="00415E57"/>
    <w:rsid w:val="00416226"/>
    <w:rsid w:val="00416924"/>
    <w:rsid w:val="00420BF5"/>
    <w:rsid w:val="0042158A"/>
    <w:rsid w:val="00421BB3"/>
    <w:rsid w:val="00422002"/>
    <w:rsid w:val="00422DF5"/>
    <w:rsid w:val="0042309B"/>
    <w:rsid w:val="00425B01"/>
    <w:rsid w:val="00425FC8"/>
    <w:rsid w:val="00426D73"/>
    <w:rsid w:val="00427227"/>
    <w:rsid w:val="004274C0"/>
    <w:rsid w:val="004304AA"/>
    <w:rsid w:val="004315CB"/>
    <w:rsid w:val="004319BC"/>
    <w:rsid w:val="004327DF"/>
    <w:rsid w:val="004331D6"/>
    <w:rsid w:val="00433A0F"/>
    <w:rsid w:val="00433D06"/>
    <w:rsid w:val="004346B6"/>
    <w:rsid w:val="0043597E"/>
    <w:rsid w:val="0043678A"/>
    <w:rsid w:val="00436F78"/>
    <w:rsid w:val="00437536"/>
    <w:rsid w:val="00437762"/>
    <w:rsid w:val="00437F73"/>
    <w:rsid w:val="00437F9E"/>
    <w:rsid w:val="00440500"/>
    <w:rsid w:val="004413C3"/>
    <w:rsid w:val="00441E79"/>
    <w:rsid w:val="00442B12"/>
    <w:rsid w:val="00442B27"/>
    <w:rsid w:val="00444B74"/>
    <w:rsid w:val="00445A3F"/>
    <w:rsid w:val="00445AD1"/>
    <w:rsid w:val="00446C59"/>
    <w:rsid w:val="00447065"/>
    <w:rsid w:val="004475B0"/>
    <w:rsid w:val="00447659"/>
    <w:rsid w:val="00447EF9"/>
    <w:rsid w:val="004512EC"/>
    <w:rsid w:val="00451333"/>
    <w:rsid w:val="00451966"/>
    <w:rsid w:val="004520C7"/>
    <w:rsid w:val="004521D0"/>
    <w:rsid w:val="00452737"/>
    <w:rsid w:val="004527FD"/>
    <w:rsid w:val="00453453"/>
    <w:rsid w:val="00453E07"/>
    <w:rsid w:val="00453FF6"/>
    <w:rsid w:val="00454422"/>
    <w:rsid w:val="00454856"/>
    <w:rsid w:val="0045500E"/>
    <w:rsid w:val="00455D1E"/>
    <w:rsid w:val="00455D2B"/>
    <w:rsid w:val="00455E3E"/>
    <w:rsid w:val="00456001"/>
    <w:rsid w:val="0046052B"/>
    <w:rsid w:val="0046273A"/>
    <w:rsid w:val="00462A21"/>
    <w:rsid w:val="004631FB"/>
    <w:rsid w:val="004633E1"/>
    <w:rsid w:val="004634E0"/>
    <w:rsid w:val="0046387D"/>
    <w:rsid w:val="004638A7"/>
    <w:rsid w:val="00465575"/>
    <w:rsid w:val="004656A3"/>
    <w:rsid w:val="00466986"/>
    <w:rsid w:val="0046701F"/>
    <w:rsid w:val="00467072"/>
    <w:rsid w:val="00467549"/>
    <w:rsid w:val="00467916"/>
    <w:rsid w:val="00467C6D"/>
    <w:rsid w:val="00470061"/>
    <w:rsid w:val="004718B9"/>
    <w:rsid w:val="004736C4"/>
    <w:rsid w:val="00473B3A"/>
    <w:rsid w:val="00475230"/>
    <w:rsid w:val="00475510"/>
    <w:rsid w:val="00475DA9"/>
    <w:rsid w:val="00476464"/>
    <w:rsid w:val="00480085"/>
    <w:rsid w:val="004802DF"/>
    <w:rsid w:val="00480ECA"/>
    <w:rsid w:val="0048117E"/>
    <w:rsid w:val="004813D2"/>
    <w:rsid w:val="0048170C"/>
    <w:rsid w:val="0048177E"/>
    <w:rsid w:val="0048179A"/>
    <w:rsid w:val="00481B30"/>
    <w:rsid w:val="00482233"/>
    <w:rsid w:val="004834F9"/>
    <w:rsid w:val="004836B8"/>
    <w:rsid w:val="00483B2D"/>
    <w:rsid w:val="004852D0"/>
    <w:rsid w:val="004857EA"/>
    <w:rsid w:val="0048699E"/>
    <w:rsid w:val="00486A38"/>
    <w:rsid w:val="004879E4"/>
    <w:rsid w:val="00491DF4"/>
    <w:rsid w:val="004926BE"/>
    <w:rsid w:val="004927A0"/>
    <w:rsid w:val="00493545"/>
    <w:rsid w:val="0049439E"/>
    <w:rsid w:val="004944C7"/>
    <w:rsid w:val="0049573A"/>
    <w:rsid w:val="0049653F"/>
    <w:rsid w:val="004A00B4"/>
    <w:rsid w:val="004A04F8"/>
    <w:rsid w:val="004A0901"/>
    <w:rsid w:val="004A1790"/>
    <w:rsid w:val="004A19FA"/>
    <w:rsid w:val="004A1A66"/>
    <w:rsid w:val="004A1A98"/>
    <w:rsid w:val="004A1E68"/>
    <w:rsid w:val="004A2265"/>
    <w:rsid w:val="004A2CE9"/>
    <w:rsid w:val="004A36AE"/>
    <w:rsid w:val="004A4279"/>
    <w:rsid w:val="004A4E8A"/>
    <w:rsid w:val="004A5E7D"/>
    <w:rsid w:val="004A68BA"/>
    <w:rsid w:val="004B0389"/>
    <w:rsid w:val="004B0B3B"/>
    <w:rsid w:val="004B2B85"/>
    <w:rsid w:val="004B326E"/>
    <w:rsid w:val="004B36D6"/>
    <w:rsid w:val="004B4404"/>
    <w:rsid w:val="004B4C7A"/>
    <w:rsid w:val="004B4EC3"/>
    <w:rsid w:val="004B5901"/>
    <w:rsid w:val="004B6284"/>
    <w:rsid w:val="004B6E71"/>
    <w:rsid w:val="004B7312"/>
    <w:rsid w:val="004C0FF3"/>
    <w:rsid w:val="004C16A9"/>
    <w:rsid w:val="004C3794"/>
    <w:rsid w:val="004C68F9"/>
    <w:rsid w:val="004C69A6"/>
    <w:rsid w:val="004C6F80"/>
    <w:rsid w:val="004C7999"/>
    <w:rsid w:val="004D00A0"/>
    <w:rsid w:val="004D269E"/>
    <w:rsid w:val="004D2A44"/>
    <w:rsid w:val="004D2B88"/>
    <w:rsid w:val="004D3C37"/>
    <w:rsid w:val="004D4BE5"/>
    <w:rsid w:val="004D5C4B"/>
    <w:rsid w:val="004D6EC7"/>
    <w:rsid w:val="004D6F86"/>
    <w:rsid w:val="004E1171"/>
    <w:rsid w:val="004E29ED"/>
    <w:rsid w:val="004E3165"/>
    <w:rsid w:val="004E3671"/>
    <w:rsid w:val="004E373C"/>
    <w:rsid w:val="004E5A1F"/>
    <w:rsid w:val="004E6E67"/>
    <w:rsid w:val="004E70C1"/>
    <w:rsid w:val="004E738C"/>
    <w:rsid w:val="004E7A55"/>
    <w:rsid w:val="004F07E5"/>
    <w:rsid w:val="004F0B44"/>
    <w:rsid w:val="004F0D0C"/>
    <w:rsid w:val="004F0EBC"/>
    <w:rsid w:val="004F0FCD"/>
    <w:rsid w:val="004F18CB"/>
    <w:rsid w:val="004F1AFC"/>
    <w:rsid w:val="004F2272"/>
    <w:rsid w:val="004F2526"/>
    <w:rsid w:val="004F2669"/>
    <w:rsid w:val="004F2876"/>
    <w:rsid w:val="004F28C3"/>
    <w:rsid w:val="004F297F"/>
    <w:rsid w:val="004F39B6"/>
    <w:rsid w:val="004F3CEA"/>
    <w:rsid w:val="004F3EC0"/>
    <w:rsid w:val="004F426E"/>
    <w:rsid w:val="004F4276"/>
    <w:rsid w:val="004F4CC2"/>
    <w:rsid w:val="004F522D"/>
    <w:rsid w:val="004F5868"/>
    <w:rsid w:val="004F5B7F"/>
    <w:rsid w:val="004F5E11"/>
    <w:rsid w:val="004F6440"/>
    <w:rsid w:val="004F69AE"/>
    <w:rsid w:val="004F6E76"/>
    <w:rsid w:val="004F7E5C"/>
    <w:rsid w:val="005001C1"/>
    <w:rsid w:val="00500940"/>
    <w:rsid w:val="005009F5"/>
    <w:rsid w:val="00500A9D"/>
    <w:rsid w:val="0050105D"/>
    <w:rsid w:val="00501A06"/>
    <w:rsid w:val="00501A26"/>
    <w:rsid w:val="0050224E"/>
    <w:rsid w:val="00502387"/>
    <w:rsid w:val="0050242D"/>
    <w:rsid w:val="005052AD"/>
    <w:rsid w:val="00507BBF"/>
    <w:rsid w:val="00507DD6"/>
    <w:rsid w:val="005102E7"/>
    <w:rsid w:val="00510D3B"/>
    <w:rsid w:val="00511410"/>
    <w:rsid w:val="005117ED"/>
    <w:rsid w:val="00512054"/>
    <w:rsid w:val="005120C8"/>
    <w:rsid w:val="0051395A"/>
    <w:rsid w:val="0051497B"/>
    <w:rsid w:val="00515349"/>
    <w:rsid w:val="005153F2"/>
    <w:rsid w:val="00515BAA"/>
    <w:rsid w:val="00516164"/>
    <w:rsid w:val="00516777"/>
    <w:rsid w:val="00516C4B"/>
    <w:rsid w:val="0051710D"/>
    <w:rsid w:val="005172DB"/>
    <w:rsid w:val="00517832"/>
    <w:rsid w:val="00517949"/>
    <w:rsid w:val="0052026A"/>
    <w:rsid w:val="005228EE"/>
    <w:rsid w:val="005231B2"/>
    <w:rsid w:val="00523BA8"/>
    <w:rsid w:val="0052509B"/>
    <w:rsid w:val="00525618"/>
    <w:rsid w:val="00526A6E"/>
    <w:rsid w:val="005272BD"/>
    <w:rsid w:val="00527F16"/>
    <w:rsid w:val="005314A6"/>
    <w:rsid w:val="005314C1"/>
    <w:rsid w:val="00531514"/>
    <w:rsid w:val="005327CA"/>
    <w:rsid w:val="00534314"/>
    <w:rsid w:val="005355C2"/>
    <w:rsid w:val="005367AF"/>
    <w:rsid w:val="00536D4C"/>
    <w:rsid w:val="00537409"/>
    <w:rsid w:val="00537587"/>
    <w:rsid w:val="00540F3A"/>
    <w:rsid w:val="005410F9"/>
    <w:rsid w:val="005412E6"/>
    <w:rsid w:val="00541371"/>
    <w:rsid w:val="00541554"/>
    <w:rsid w:val="00541C80"/>
    <w:rsid w:val="00541DAB"/>
    <w:rsid w:val="00541DB1"/>
    <w:rsid w:val="0054211A"/>
    <w:rsid w:val="005421C1"/>
    <w:rsid w:val="00542ABB"/>
    <w:rsid w:val="005437A5"/>
    <w:rsid w:val="00546090"/>
    <w:rsid w:val="00546774"/>
    <w:rsid w:val="00546883"/>
    <w:rsid w:val="00547175"/>
    <w:rsid w:val="005476ED"/>
    <w:rsid w:val="0054777F"/>
    <w:rsid w:val="00547B88"/>
    <w:rsid w:val="00547CC7"/>
    <w:rsid w:val="005513E0"/>
    <w:rsid w:val="0055148B"/>
    <w:rsid w:val="005515AD"/>
    <w:rsid w:val="00552043"/>
    <w:rsid w:val="00553171"/>
    <w:rsid w:val="0055375C"/>
    <w:rsid w:val="00555D40"/>
    <w:rsid w:val="00555DC6"/>
    <w:rsid w:val="00556B2C"/>
    <w:rsid w:val="00556CC2"/>
    <w:rsid w:val="00556ED2"/>
    <w:rsid w:val="00556EFF"/>
    <w:rsid w:val="00560109"/>
    <w:rsid w:val="005601FB"/>
    <w:rsid w:val="005606AE"/>
    <w:rsid w:val="00560BEF"/>
    <w:rsid w:val="0056122E"/>
    <w:rsid w:val="00562098"/>
    <w:rsid w:val="00562BAB"/>
    <w:rsid w:val="00562BCF"/>
    <w:rsid w:val="00562C23"/>
    <w:rsid w:val="005635C9"/>
    <w:rsid w:val="00564034"/>
    <w:rsid w:val="005651B3"/>
    <w:rsid w:val="005651E9"/>
    <w:rsid w:val="005655BF"/>
    <w:rsid w:val="00567A07"/>
    <w:rsid w:val="0057062D"/>
    <w:rsid w:val="005720E0"/>
    <w:rsid w:val="005723AF"/>
    <w:rsid w:val="00573332"/>
    <w:rsid w:val="00573F82"/>
    <w:rsid w:val="005749FA"/>
    <w:rsid w:val="00576603"/>
    <w:rsid w:val="00576624"/>
    <w:rsid w:val="0057710D"/>
    <w:rsid w:val="00577EC1"/>
    <w:rsid w:val="00581896"/>
    <w:rsid w:val="00583B5A"/>
    <w:rsid w:val="0058550E"/>
    <w:rsid w:val="005868F8"/>
    <w:rsid w:val="0058791F"/>
    <w:rsid w:val="00587A55"/>
    <w:rsid w:val="00590BCF"/>
    <w:rsid w:val="0059182A"/>
    <w:rsid w:val="00592299"/>
    <w:rsid w:val="00592867"/>
    <w:rsid w:val="00592D60"/>
    <w:rsid w:val="00592F1C"/>
    <w:rsid w:val="00592FEF"/>
    <w:rsid w:val="00595364"/>
    <w:rsid w:val="00595AC4"/>
    <w:rsid w:val="00595EEF"/>
    <w:rsid w:val="005970D2"/>
    <w:rsid w:val="005978EF"/>
    <w:rsid w:val="00597C63"/>
    <w:rsid w:val="005A032E"/>
    <w:rsid w:val="005A07F6"/>
    <w:rsid w:val="005A0B8A"/>
    <w:rsid w:val="005A0D5C"/>
    <w:rsid w:val="005A0FA5"/>
    <w:rsid w:val="005A248A"/>
    <w:rsid w:val="005A41A9"/>
    <w:rsid w:val="005A6CF0"/>
    <w:rsid w:val="005A7081"/>
    <w:rsid w:val="005A77E9"/>
    <w:rsid w:val="005A7C01"/>
    <w:rsid w:val="005B180F"/>
    <w:rsid w:val="005B2437"/>
    <w:rsid w:val="005B2EC9"/>
    <w:rsid w:val="005B2F26"/>
    <w:rsid w:val="005B3362"/>
    <w:rsid w:val="005B5ADC"/>
    <w:rsid w:val="005B5D82"/>
    <w:rsid w:val="005B66A8"/>
    <w:rsid w:val="005B6C72"/>
    <w:rsid w:val="005B72F0"/>
    <w:rsid w:val="005B7598"/>
    <w:rsid w:val="005B7DA7"/>
    <w:rsid w:val="005C06A5"/>
    <w:rsid w:val="005C1114"/>
    <w:rsid w:val="005C1A28"/>
    <w:rsid w:val="005C20CB"/>
    <w:rsid w:val="005C2DAB"/>
    <w:rsid w:val="005C3743"/>
    <w:rsid w:val="005C43F2"/>
    <w:rsid w:val="005C4860"/>
    <w:rsid w:val="005C55FB"/>
    <w:rsid w:val="005C5723"/>
    <w:rsid w:val="005C6C4D"/>
    <w:rsid w:val="005C710D"/>
    <w:rsid w:val="005D0C10"/>
    <w:rsid w:val="005D0F38"/>
    <w:rsid w:val="005D1C58"/>
    <w:rsid w:val="005D26F6"/>
    <w:rsid w:val="005D2926"/>
    <w:rsid w:val="005D3015"/>
    <w:rsid w:val="005D38FE"/>
    <w:rsid w:val="005D3C26"/>
    <w:rsid w:val="005D3D9E"/>
    <w:rsid w:val="005D45AF"/>
    <w:rsid w:val="005D5396"/>
    <w:rsid w:val="005D795F"/>
    <w:rsid w:val="005E025C"/>
    <w:rsid w:val="005E0836"/>
    <w:rsid w:val="005E1350"/>
    <w:rsid w:val="005E1A29"/>
    <w:rsid w:val="005E1BA0"/>
    <w:rsid w:val="005E1F26"/>
    <w:rsid w:val="005E496B"/>
    <w:rsid w:val="005E5714"/>
    <w:rsid w:val="005E5844"/>
    <w:rsid w:val="005E588B"/>
    <w:rsid w:val="005E5A51"/>
    <w:rsid w:val="005E5B8B"/>
    <w:rsid w:val="005E71EB"/>
    <w:rsid w:val="005E7D91"/>
    <w:rsid w:val="005E7E7C"/>
    <w:rsid w:val="005F004C"/>
    <w:rsid w:val="005F0A3B"/>
    <w:rsid w:val="005F0A5B"/>
    <w:rsid w:val="005F0B59"/>
    <w:rsid w:val="005F1789"/>
    <w:rsid w:val="005F2101"/>
    <w:rsid w:val="005F3932"/>
    <w:rsid w:val="005F6460"/>
    <w:rsid w:val="005F64C7"/>
    <w:rsid w:val="005F6867"/>
    <w:rsid w:val="005F6B59"/>
    <w:rsid w:val="005F73E6"/>
    <w:rsid w:val="005F77FF"/>
    <w:rsid w:val="006015E1"/>
    <w:rsid w:val="0060278B"/>
    <w:rsid w:val="00602FD0"/>
    <w:rsid w:val="006049E1"/>
    <w:rsid w:val="00604C04"/>
    <w:rsid w:val="00607D5D"/>
    <w:rsid w:val="00610083"/>
    <w:rsid w:val="006112B7"/>
    <w:rsid w:val="00611B2A"/>
    <w:rsid w:val="00611F8E"/>
    <w:rsid w:val="00612501"/>
    <w:rsid w:val="0061258B"/>
    <w:rsid w:val="006126A9"/>
    <w:rsid w:val="006128F8"/>
    <w:rsid w:val="006132D9"/>
    <w:rsid w:val="0061372E"/>
    <w:rsid w:val="00613FBE"/>
    <w:rsid w:val="0061505E"/>
    <w:rsid w:val="006165C1"/>
    <w:rsid w:val="006168A3"/>
    <w:rsid w:val="00616AEB"/>
    <w:rsid w:val="00616BCC"/>
    <w:rsid w:val="006203A8"/>
    <w:rsid w:val="00620493"/>
    <w:rsid w:val="00620720"/>
    <w:rsid w:val="00620A0E"/>
    <w:rsid w:val="00620B78"/>
    <w:rsid w:val="0062173B"/>
    <w:rsid w:val="006219E9"/>
    <w:rsid w:val="00621E75"/>
    <w:rsid w:val="00622950"/>
    <w:rsid w:val="00622BC2"/>
    <w:rsid w:val="00623225"/>
    <w:rsid w:val="0062343D"/>
    <w:rsid w:val="00624D44"/>
    <w:rsid w:val="0062528B"/>
    <w:rsid w:val="006252BB"/>
    <w:rsid w:val="00625640"/>
    <w:rsid w:val="00625AEA"/>
    <w:rsid w:val="0062683C"/>
    <w:rsid w:val="006301FE"/>
    <w:rsid w:val="006307F5"/>
    <w:rsid w:val="0063136F"/>
    <w:rsid w:val="006326A3"/>
    <w:rsid w:val="00633589"/>
    <w:rsid w:val="0063371B"/>
    <w:rsid w:val="00633CAF"/>
    <w:rsid w:val="006352AC"/>
    <w:rsid w:val="0063557C"/>
    <w:rsid w:val="00635677"/>
    <w:rsid w:val="00635908"/>
    <w:rsid w:val="00635DCC"/>
    <w:rsid w:val="00636CD8"/>
    <w:rsid w:val="00636DA7"/>
    <w:rsid w:val="0063727C"/>
    <w:rsid w:val="00637EC9"/>
    <w:rsid w:val="00637F93"/>
    <w:rsid w:val="00640AD9"/>
    <w:rsid w:val="00640B28"/>
    <w:rsid w:val="00640BD4"/>
    <w:rsid w:val="006412C8"/>
    <w:rsid w:val="006417F5"/>
    <w:rsid w:val="00641CB0"/>
    <w:rsid w:val="00641F70"/>
    <w:rsid w:val="006422F1"/>
    <w:rsid w:val="00643713"/>
    <w:rsid w:val="00644F17"/>
    <w:rsid w:val="006458C9"/>
    <w:rsid w:val="006463A2"/>
    <w:rsid w:val="00647979"/>
    <w:rsid w:val="00651AE4"/>
    <w:rsid w:val="00651CAF"/>
    <w:rsid w:val="006528C7"/>
    <w:rsid w:val="00652939"/>
    <w:rsid w:val="0065307E"/>
    <w:rsid w:val="00653639"/>
    <w:rsid w:val="00653DA5"/>
    <w:rsid w:val="00655D74"/>
    <w:rsid w:val="0065728F"/>
    <w:rsid w:val="006606D9"/>
    <w:rsid w:val="006607BB"/>
    <w:rsid w:val="006627B4"/>
    <w:rsid w:val="00663167"/>
    <w:rsid w:val="00663270"/>
    <w:rsid w:val="00663529"/>
    <w:rsid w:val="00663AB7"/>
    <w:rsid w:val="00663AE1"/>
    <w:rsid w:val="00664A3F"/>
    <w:rsid w:val="00664F57"/>
    <w:rsid w:val="006667C5"/>
    <w:rsid w:val="0067030B"/>
    <w:rsid w:val="00670A82"/>
    <w:rsid w:val="00670E60"/>
    <w:rsid w:val="006717FB"/>
    <w:rsid w:val="006727C0"/>
    <w:rsid w:val="006734F9"/>
    <w:rsid w:val="00673647"/>
    <w:rsid w:val="00673855"/>
    <w:rsid w:val="00674115"/>
    <w:rsid w:val="00674316"/>
    <w:rsid w:val="00675116"/>
    <w:rsid w:val="006764A3"/>
    <w:rsid w:val="00677066"/>
    <w:rsid w:val="006802D8"/>
    <w:rsid w:val="006809A4"/>
    <w:rsid w:val="00680C2A"/>
    <w:rsid w:val="00680E52"/>
    <w:rsid w:val="00681E85"/>
    <w:rsid w:val="00681ED4"/>
    <w:rsid w:val="006829AB"/>
    <w:rsid w:val="006829FF"/>
    <w:rsid w:val="00682A40"/>
    <w:rsid w:val="00683962"/>
    <w:rsid w:val="0068447F"/>
    <w:rsid w:val="006848A9"/>
    <w:rsid w:val="006853CD"/>
    <w:rsid w:val="006857E7"/>
    <w:rsid w:val="006874E8"/>
    <w:rsid w:val="00687BD3"/>
    <w:rsid w:val="00687DD7"/>
    <w:rsid w:val="006909F6"/>
    <w:rsid w:val="0069139F"/>
    <w:rsid w:val="0069145C"/>
    <w:rsid w:val="00691D28"/>
    <w:rsid w:val="00691D97"/>
    <w:rsid w:val="00692BB6"/>
    <w:rsid w:val="006931E1"/>
    <w:rsid w:val="006931FD"/>
    <w:rsid w:val="0069366E"/>
    <w:rsid w:val="0069479B"/>
    <w:rsid w:val="006948F7"/>
    <w:rsid w:val="0069598E"/>
    <w:rsid w:val="00696798"/>
    <w:rsid w:val="00697B0F"/>
    <w:rsid w:val="006A0314"/>
    <w:rsid w:val="006A0420"/>
    <w:rsid w:val="006A0428"/>
    <w:rsid w:val="006A0953"/>
    <w:rsid w:val="006A1968"/>
    <w:rsid w:val="006A1F26"/>
    <w:rsid w:val="006A25DB"/>
    <w:rsid w:val="006A2BCF"/>
    <w:rsid w:val="006A37C5"/>
    <w:rsid w:val="006A55BF"/>
    <w:rsid w:val="006A57D4"/>
    <w:rsid w:val="006A59B7"/>
    <w:rsid w:val="006A628C"/>
    <w:rsid w:val="006A68BD"/>
    <w:rsid w:val="006A6C01"/>
    <w:rsid w:val="006A79C5"/>
    <w:rsid w:val="006B0531"/>
    <w:rsid w:val="006B06DE"/>
    <w:rsid w:val="006B0BA4"/>
    <w:rsid w:val="006B0DC8"/>
    <w:rsid w:val="006B2239"/>
    <w:rsid w:val="006B3158"/>
    <w:rsid w:val="006B4459"/>
    <w:rsid w:val="006B5AD6"/>
    <w:rsid w:val="006B5D81"/>
    <w:rsid w:val="006B677A"/>
    <w:rsid w:val="006B6C3B"/>
    <w:rsid w:val="006B6F6E"/>
    <w:rsid w:val="006C024C"/>
    <w:rsid w:val="006C0D20"/>
    <w:rsid w:val="006C0EFE"/>
    <w:rsid w:val="006C1E45"/>
    <w:rsid w:val="006C1F2E"/>
    <w:rsid w:val="006C23D0"/>
    <w:rsid w:val="006C29ED"/>
    <w:rsid w:val="006C2C47"/>
    <w:rsid w:val="006C62B1"/>
    <w:rsid w:val="006D0056"/>
    <w:rsid w:val="006D0C1E"/>
    <w:rsid w:val="006D0C43"/>
    <w:rsid w:val="006D219E"/>
    <w:rsid w:val="006D2405"/>
    <w:rsid w:val="006D260F"/>
    <w:rsid w:val="006D3A91"/>
    <w:rsid w:val="006D3D96"/>
    <w:rsid w:val="006D590C"/>
    <w:rsid w:val="006D6355"/>
    <w:rsid w:val="006D69A1"/>
    <w:rsid w:val="006D6C18"/>
    <w:rsid w:val="006E1F8A"/>
    <w:rsid w:val="006E3935"/>
    <w:rsid w:val="006E3E20"/>
    <w:rsid w:val="006E4B84"/>
    <w:rsid w:val="006E50FD"/>
    <w:rsid w:val="006E5524"/>
    <w:rsid w:val="006E6355"/>
    <w:rsid w:val="006E6959"/>
    <w:rsid w:val="006E7ACE"/>
    <w:rsid w:val="006E7B3A"/>
    <w:rsid w:val="006F0789"/>
    <w:rsid w:val="006F154C"/>
    <w:rsid w:val="006F2B3A"/>
    <w:rsid w:val="006F2D1E"/>
    <w:rsid w:val="006F3A9D"/>
    <w:rsid w:val="006F3E80"/>
    <w:rsid w:val="006F5475"/>
    <w:rsid w:val="006F6252"/>
    <w:rsid w:val="006F6349"/>
    <w:rsid w:val="006F6A7C"/>
    <w:rsid w:val="006F7BF0"/>
    <w:rsid w:val="007012D5"/>
    <w:rsid w:val="00701F4D"/>
    <w:rsid w:val="00703A8A"/>
    <w:rsid w:val="007040BF"/>
    <w:rsid w:val="0070552B"/>
    <w:rsid w:val="007055F4"/>
    <w:rsid w:val="00705C6F"/>
    <w:rsid w:val="0070608D"/>
    <w:rsid w:val="00710A95"/>
    <w:rsid w:val="00710CA5"/>
    <w:rsid w:val="00711526"/>
    <w:rsid w:val="0071218C"/>
    <w:rsid w:val="00712B25"/>
    <w:rsid w:val="00713661"/>
    <w:rsid w:val="00715009"/>
    <w:rsid w:val="00715012"/>
    <w:rsid w:val="00715299"/>
    <w:rsid w:val="00715517"/>
    <w:rsid w:val="007168A8"/>
    <w:rsid w:val="007211C8"/>
    <w:rsid w:val="00721DD3"/>
    <w:rsid w:val="0072302D"/>
    <w:rsid w:val="00723E24"/>
    <w:rsid w:val="00724278"/>
    <w:rsid w:val="007243CE"/>
    <w:rsid w:val="00726692"/>
    <w:rsid w:val="0072696D"/>
    <w:rsid w:val="00727402"/>
    <w:rsid w:val="00727805"/>
    <w:rsid w:val="00727E7B"/>
    <w:rsid w:val="00727ED1"/>
    <w:rsid w:val="00727F87"/>
    <w:rsid w:val="00730CCB"/>
    <w:rsid w:val="00730D65"/>
    <w:rsid w:val="00730FB2"/>
    <w:rsid w:val="0073148D"/>
    <w:rsid w:val="0073180A"/>
    <w:rsid w:val="00732021"/>
    <w:rsid w:val="00732BE6"/>
    <w:rsid w:val="00733026"/>
    <w:rsid w:val="00733567"/>
    <w:rsid w:val="00733DFF"/>
    <w:rsid w:val="00734D20"/>
    <w:rsid w:val="00734FAF"/>
    <w:rsid w:val="00735075"/>
    <w:rsid w:val="0073573D"/>
    <w:rsid w:val="007358ED"/>
    <w:rsid w:val="00735F34"/>
    <w:rsid w:val="00737F01"/>
    <w:rsid w:val="00740EEA"/>
    <w:rsid w:val="00742024"/>
    <w:rsid w:val="007429D1"/>
    <w:rsid w:val="0074333A"/>
    <w:rsid w:val="00743D9D"/>
    <w:rsid w:val="00744158"/>
    <w:rsid w:val="00744246"/>
    <w:rsid w:val="00745518"/>
    <w:rsid w:val="0074599C"/>
    <w:rsid w:val="0074654E"/>
    <w:rsid w:val="007471B2"/>
    <w:rsid w:val="00747512"/>
    <w:rsid w:val="00747545"/>
    <w:rsid w:val="00747D35"/>
    <w:rsid w:val="00750E30"/>
    <w:rsid w:val="00751D41"/>
    <w:rsid w:val="007544A7"/>
    <w:rsid w:val="00756446"/>
    <w:rsid w:val="007571DC"/>
    <w:rsid w:val="00757443"/>
    <w:rsid w:val="007577D7"/>
    <w:rsid w:val="00760157"/>
    <w:rsid w:val="007604A2"/>
    <w:rsid w:val="0076053C"/>
    <w:rsid w:val="007605A1"/>
    <w:rsid w:val="0076255A"/>
    <w:rsid w:val="00763A42"/>
    <w:rsid w:val="00763C50"/>
    <w:rsid w:val="007646F5"/>
    <w:rsid w:val="00765327"/>
    <w:rsid w:val="00765586"/>
    <w:rsid w:val="007661F3"/>
    <w:rsid w:val="00767C5D"/>
    <w:rsid w:val="00767D77"/>
    <w:rsid w:val="007706F9"/>
    <w:rsid w:val="00773891"/>
    <w:rsid w:val="007738AC"/>
    <w:rsid w:val="0077454C"/>
    <w:rsid w:val="00774838"/>
    <w:rsid w:val="007753DE"/>
    <w:rsid w:val="0077555C"/>
    <w:rsid w:val="007759B6"/>
    <w:rsid w:val="00776AF2"/>
    <w:rsid w:val="00776B66"/>
    <w:rsid w:val="0077719D"/>
    <w:rsid w:val="007804B3"/>
    <w:rsid w:val="00780D04"/>
    <w:rsid w:val="00782660"/>
    <w:rsid w:val="00782BEB"/>
    <w:rsid w:val="00783482"/>
    <w:rsid w:val="0078367E"/>
    <w:rsid w:val="0078498A"/>
    <w:rsid w:val="00784DAF"/>
    <w:rsid w:val="00784F97"/>
    <w:rsid w:val="00785B2A"/>
    <w:rsid w:val="0078629E"/>
    <w:rsid w:val="007866B1"/>
    <w:rsid w:val="00786D68"/>
    <w:rsid w:val="00790B64"/>
    <w:rsid w:val="00792729"/>
    <w:rsid w:val="007930D0"/>
    <w:rsid w:val="00793F01"/>
    <w:rsid w:val="00794B87"/>
    <w:rsid w:val="00794F3B"/>
    <w:rsid w:val="007963CB"/>
    <w:rsid w:val="007969E5"/>
    <w:rsid w:val="007A00B1"/>
    <w:rsid w:val="007A0D19"/>
    <w:rsid w:val="007A101B"/>
    <w:rsid w:val="007A1274"/>
    <w:rsid w:val="007A1F26"/>
    <w:rsid w:val="007A34B5"/>
    <w:rsid w:val="007A3BB6"/>
    <w:rsid w:val="007A3D30"/>
    <w:rsid w:val="007A499C"/>
    <w:rsid w:val="007A4ACF"/>
    <w:rsid w:val="007A6787"/>
    <w:rsid w:val="007A67A7"/>
    <w:rsid w:val="007A7532"/>
    <w:rsid w:val="007B00EF"/>
    <w:rsid w:val="007B084D"/>
    <w:rsid w:val="007B08A2"/>
    <w:rsid w:val="007B114F"/>
    <w:rsid w:val="007B1570"/>
    <w:rsid w:val="007B49A8"/>
    <w:rsid w:val="007B4B97"/>
    <w:rsid w:val="007B6230"/>
    <w:rsid w:val="007B691A"/>
    <w:rsid w:val="007C01B8"/>
    <w:rsid w:val="007C1C2E"/>
    <w:rsid w:val="007C1CFA"/>
    <w:rsid w:val="007C2166"/>
    <w:rsid w:val="007C2AFD"/>
    <w:rsid w:val="007C2D67"/>
    <w:rsid w:val="007C2EDE"/>
    <w:rsid w:val="007C3E8D"/>
    <w:rsid w:val="007C4095"/>
    <w:rsid w:val="007C4383"/>
    <w:rsid w:val="007C4CAF"/>
    <w:rsid w:val="007C4FA1"/>
    <w:rsid w:val="007C50FC"/>
    <w:rsid w:val="007C64A9"/>
    <w:rsid w:val="007C67C7"/>
    <w:rsid w:val="007C69C8"/>
    <w:rsid w:val="007C7813"/>
    <w:rsid w:val="007C78A4"/>
    <w:rsid w:val="007D027F"/>
    <w:rsid w:val="007D06E2"/>
    <w:rsid w:val="007D137B"/>
    <w:rsid w:val="007D1DA8"/>
    <w:rsid w:val="007D254F"/>
    <w:rsid w:val="007D302B"/>
    <w:rsid w:val="007D3320"/>
    <w:rsid w:val="007D5F67"/>
    <w:rsid w:val="007D62C4"/>
    <w:rsid w:val="007D66B8"/>
    <w:rsid w:val="007D6A66"/>
    <w:rsid w:val="007D71CE"/>
    <w:rsid w:val="007D728B"/>
    <w:rsid w:val="007E0475"/>
    <w:rsid w:val="007E1261"/>
    <w:rsid w:val="007E1C0B"/>
    <w:rsid w:val="007E218E"/>
    <w:rsid w:val="007E2CC5"/>
    <w:rsid w:val="007E358D"/>
    <w:rsid w:val="007E4D3F"/>
    <w:rsid w:val="007E4E0A"/>
    <w:rsid w:val="007E51AB"/>
    <w:rsid w:val="007E523F"/>
    <w:rsid w:val="007E53EE"/>
    <w:rsid w:val="007E59C4"/>
    <w:rsid w:val="007E6423"/>
    <w:rsid w:val="007E6C6A"/>
    <w:rsid w:val="007E7609"/>
    <w:rsid w:val="007E78B9"/>
    <w:rsid w:val="007E7E42"/>
    <w:rsid w:val="007F0405"/>
    <w:rsid w:val="007F0CBE"/>
    <w:rsid w:val="007F1566"/>
    <w:rsid w:val="007F22B2"/>
    <w:rsid w:val="007F2C8A"/>
    <w:rsid w:val="007F4D4A"/>
    <w:rsid w:val="007F4E7B"/>
    <w:rsid w:val="007F4EF8"/>
    <w:rsid w:val="007F4FE9"/>
    <w:rsid w:val="007F5D15"/>
    <w:rsid w:val="007F682A"/>
    <w:rsid w:val="007F6BDE"/>
    <w:rsid w:val="007F7F81"/>
    <w:rsid w:val="00800110"/>
    <w:rsid w:val="0080047E"/>
    <w:rsid w:val="00801573"/>
    <w:rsid w:val="0080239B"/>
    <w:rsid w:val="00802E6B"/>
    <w:rsid w:val="00802F11"/>
    <w:rsid w:val="008032AB"/>
    <w:rsid w:val="008046B9"/>
    <w:rsid w:val="00806656"/>
    <w:rsid w:val="00807C3E"/>
    <w:rsid w:val="00810201"/>
    <w:rsid w:val="00810E60"/>
    <w:rsid w:val="008114DF"/>
    <w:rsid w:val="008116BC"/>
    <w:rsid w:val="0081269B"/>
    <w:rsid w:val="00812868"/>
    <w:rsid w:val="00813FF1"/>
    <w:rsid w:val="008146C1"/>
    <w:rsid w:val="00815B8A"/>
    <w:rsid w:val="008169F5"/>
    <w:rsid w:val="00816C92"/>
    <w:rsid w:val="008173E4"/>
    <w:rsid w:val="00817E44"/>
    <w:rsid w:val="008203C6"/>
    <w:rsid w:val="00820EBC"/>
    <w:rsid w:val="008216DD"/>
    <w:rsid w:val="008221E1"/>
    <w:rsid w:val="008222FE"/>
    <w:rsid w:val="00822E65"/>
    <w:rsid w:val="00822F72"/>
    <w:rsid w:val="00823204"/>
    <w:rsid w:val="00823646"/>
    <w:rsid w:val="00823765"/>
    <w:rsid w:val="00824135"/>
    <w:rsid w:val="0082488A"/>
    <w:rsid w:val="0082492B"/>
    <w:rsid w:val="00825AFA"/>
    <w:rsid w:val="008261B5"/>
    <w:rsid w:val="00827274"/>
    <w:rsid w:val="00827FA6"/>
    <w:rsid w:val="00831931"/>
    <w:rsid w:val="00831A4E"/>
    <w:rsid w:val="00831B03"/>
    <w:rsid w:val="00832C52"/>
    <w:rsid w:val="008334AA"/>
    <w:rsid w:val="00834377"/>
    <w:rsid w:val="00834EB7"/>
    <w:rsid w:val="00835F00"/>
    <w:rsid w:val="00836E2F"/>
    <w:rsid w:val="008373E4"/>
    <w:rsid w:val="00837918"/>
    <w:rsid w:val="00840D93"/>
    <w:rsid w:val="0084169B"/>
    <w:rsid w:val="008419F5"/>
    <w:rsid w:val="00841BF1"/>
    <w:rsid w:val="00841C82"/>
    <w:rsid w:val="00841EA1"/>
    <w:rsid w:val="008427F0"/>
    <w:rsid w:val="00842924"/>
    <w:rsid w:val="00842DCE"/>
    <w:rsid w:val="00843EB8"/>
    <w:rsid w:val="00844605"/>
    <w:rsid w:val="00844637"/>
    <w:rsid w:val="00845124"/>
    <w:rsid w:val="00845346"/>
    <w:rsid w:val="0084648E"/>
    <w:rsid w:val="00846B2C"/>
    <w:rsid w:val="00846F51"/>
    <w:rsid w:val="00850D7C"/>
    <w:rsid w:val="00852059"/>
    <w:rsid w:val="00852F0A"/>
    <w:rsid w:val="00853A02"/>
    <w:rsid w:val="00853FAD"/>
    <w:rsid w:val="00854AD0"/>
    <w:rsid w:val="0085552C"/>
    <w:rsid w:val="00856B39"/>
    <w:rsid w:val="0085799F"/>
    <w:rsid w:val="00857BD8"/>
    <w:rsid w:val="00861470"/>
    <w:rsid w:val="00862146"/>
    <w:rsid w:val="00862939"/>
    <w:rsid w:val="008643C9"/>
    <w:rsid w:val="0086463F"/>
    <w:rsid w:val="00865268"/>
    <w:rsid w:val="00865ADB"/>
    <w:rsid w:val="00865DE3"/>
    <w:rsid w:val="00866AFD"/>
    <w:rsid w:val="00867017"/>
    <w:rsid w:val="00867CC7"/>
    <w:rsid w:val="008720C7"/>
    <w:rsid w:val="008729B0"/>
    <w:rsid w:val="008732A0"/>
    <w:rsid w:val="00873A03"/>
    <w:rsid w:val="00873BBB"/>
    <w:rsid w:val="008745E9"/>
    <w:rsid w:val="00874631"/>
    <w:rsid w:val="00875822"/>
    <w:rsid w:val="00875C05"/>
    <w:rsid w:val="0087603D"/>
    <w:rsid w:val="00876A13"/>
    <w:rsid w:val="00877D90"/>
    <w:rsid w:val="00880187"/>
    <w:rsid w:val="008804FA"/>
    <w:rsid w:val="00880514"/>
    <w:rsid w:val="00881463"/>
    <w:rsid w:val="008815A6"/>
    <w:rsid w:val="00883A9A"/>
    <w:rsid w:val="008844D3"/>
    <w:rsid w:val="0088461F"/>
    <w:rsid w:val="00884630"/>
    <w:rsid w:val="00884870"/>
    <w:rsid w:val="008852F5"/>
    <w:rsid w:val="00887E12"/>
    <w:rsid w:val="008902B5"/>
    <w:rsid w:val="008903E7"/>
    <w:rsid w:val="00892EA0"/>
    <w:rsid w:val="00892F50"/>
    <w:rsid w:val="00893301"/>
    <w:rsid w:val="008938DA"/>
    <w:rsid w:val="008938FD"/>
    <w:rsid w:val="008963B9"/>
    <w:rsid w:val="0089682F"/>
    <w:rsid w:val="008968A4"/>
    <w:rsid w:val="008974E5"/>
    <w:rsid w:val="0089768F"/>
    <w:rsid w:val="00897D1E"/>
    <w:rsid w:val="008A001A"/>
    <w:rsid w:val="008A182C"/>
    <w:rsid w:val="008A1B34"/>
    <w:rsid w:val="008A2461"/>
    <w:rsid w:val="008A2830"/>
    <w:rsid w:val="008A345E"/>
    <w:rsid w:val="008A3975"/>
    <w:rsid w:val="008A39ED"/>
    <w:rsid w:val="008A4625"/>
    <w:rsid w:val="008A4CC6"/>
    <w:rsid w:val="008A5239"/>
    <w:rsid w:val="008A54B0"/>
    <w:rsid w:val="008A7BB3"/>
    <w:rsid w:val="008A7D0F"/>
    <w:rsid w:val="008B09AA"/>
    <w:rsid w:val="008B1237"/>
    <w:rsid w:val="008B13BA"/>
    <w:rsid w:val="008B2867"/>
    <w:rsid w:val="008B2D68"/>
    <w:rsid w:val="008B2FCF"/>
    <w:rsid w:val="008B372A"/>
    <w:rsid w:val="008B3734"/>
    <w:rsid w:val="008B3905"/>
    <w:rsid w:val="008B3DB3"/>
    <w:rsid w:val="008B55BC"/>
    <w:rsid w:val="008B6813"/>
    <w:rsid w:val="008B6C9C"/>
    <w:rsid w:val="008B6F56"/>
    <w:rsid w:val="008B7A52"/>
    <w:rsid w:val="008C2C97"/>
    <w:rsid w:val="008C323D"/>
    <w:rsid w:val="008C3C7D"/>
    <w:rsid w:val="008C4048"/>
    <w:rsid w:val="008C4251"/>
    <w:rsid w:val="008C466F"/>
    <w:rsid w:val="008C54D4"/>
    <w:rsid w:val="008C67F6"/>
    <w:rsid w:val="008C743B"/>
    <w:rsid w:val="008C7D6C"/>
    <w:rsid w:val="008D0491"/>
    <w:rsid w:val="008D11CA"/>
    <w:rsid w:val="008D1E70"/>
    <w:rsid w:val="008D290E"/>
    <w:rsid w:val="008D48CD"/>
    <w:rsid w:val="008D4F50"/>
    <w:rsid w:val="008D5754"/>
    <w:rsid w:val="008D586F"/>
    <w:rsid w:val="008D61CA"/>
    <w:rsid w:val="008D61DA"/>
    <w:rsid w:val="008D66E4"/>
    <w:rsid w:val="008E02FC"/>
    <w:rsid w:val="008E222B"/>
    <w:rsid w:val="008E28BF"/>
    <w:rsid w:val="008E2C13"/>
    <w:rsid w:val="008E2DA1"/>
    <w:rsid w:val="008E2F5E"/>
    <w:rsid w:val="008E3CF0"/>
    <w:rsid w:val="008E440F"/>
    <w:rsid w:val="008E455C"/>
    <w:rsid w:val="008E501F"/>
    <w:rsid w:val="008E5E75"/>
    <w:rsid w:val="008E6478"/>
    <w:rsid w:val="008E748A"/>
    <w:rsid w:val="008E7845"/>
    <w:rsid w:val="008F047A"/>
    <w:rsid w:val="008F0B8F"/>
    <w:rsid w:val="008F128B"/>
    <w:rsid w:val="008F3110"/>
    <w:rsid w:val="008F35B6"/>
    <w:rsid w:val="008F55C2"/>
    <w:rsid w:val="008F573B"/>
    <w:rsid w:val="008F6758"/>
    <w:rsid w:val="008F71D6"/>
    <w:rsid w:val="00900B21"/>
    <w:rsid w:val="00901F8F"/>
    <w:rsid w:val="00902936"/>
    <w:rsid w:val="00902EF9"/>
    <w:rsid w:val="00902F7A"/>
    <w:rsid w:val="00903CBC"/>
    <w:rsid w:val="00903E68"/>
    <w:rsid w:val="009042A4"/>
    <w:rsid w:val="009048A5"/>
    <w:rsid w:val="009048FC"/>
    <w:rsid w:val="009059DA"/>
    <w:rsid w:val="00906070"/>
    <w:rsid w:val="009061D6"/>
    <w:rsid w:val="009069B6"/>
    <w:rsid w:val="00906BEB"/>
    <w:rsid w:val="00907826"/>
    <w:rsid w:val="009101EF"/>
    <w:rsid w:val="00910334"/>
    <w:rsid w:val="009117D8"/>
    <w:rsid w:val="00911BA0"/>
    <w:rsid w:val="0091207A"/>
    <w:rsid w:val="0091267A"/>
    <w:rsid w:val="00912BB7"/>
    <w:rsid w:val="00913863"/>
    <w:rsid w:val="009140A2"/>
    <w:rsid w:val="00914121"/>
    <w:rsid w:val="00915414"/>
    <w:rsid w:val="00916A23"/>
    <w:rsid w:val="00916BBB"/>
    <w:rsid w:val="00916F8E"/>
    <w:rsid w:val="00917809"/>
    <w:rsid w:val="00917EB7"/>
    <w:rsid w:val="00920A15"/>
    <w:rsid w:val="00920D4D"/>
    <w:rsid w:val="00921F93"/>
    <w:rsid w:val="00923131"/>
    <w:rsid w:val="009231B3"/>
    <w:rsid w:val="00923B37"/>
    <w:rsid w:val="009242CC"/>
    <w:rsid w:val="00924627"/>
    <w:rsid w:val="009247AD"/>
    <w:rsid w:val="00924926"/>
    <w:rsid w:val="009250DA"/>
    <w:rsid w:val="00926AF2"/>
    <w:rsid w:val="00926D1B"/>
    <w:rsid w:val="0092723D"/>
    <w:rsid w:val="00930242"/>
    <w:rsid w:val="00931587"/>
    <w:rsid w:val="009317B5"/>
    <w:rsid w:val="00931A34"/>
    <w:rsid w:val="0093252C"/>
    <w:rsid w:val="00932C8A"/>
    <w:rsid w:val="0093393A"/>
    <w:rsid w:val="0093651E"/>
    <w:rsid w:val="00936BA9"/>
    <w:rsid w:val="00937BB7"/>
    <w:rsid w:val="009401B8"/>
    <w:rsid w:val="00941406"/>
    <w:rsid w:val="009416BF"/>
    <w:rsid w:val="009448D6"/>
    <w:rsid w:val="0094520A"/>
    <w:rsid w:val="009461C9"/>
    <w:rsid w:val="009469AD"/>
    <w:rsid w:val="00946A51"/>
    <w:rsid w:val="00946C4D"/>
    <w:rsid w:val="00950699"/>
    <w:rsid w:val="0095261C"/>
    <w:rsid w:val="0095314C"/>
    <w:rsid w:val="00955F7C"/>
    <w:rsid w:val="00956AD1"/>
    <w:rsid w:val="00960E6D"/>
    <w:rsid w:val="00963365"/>
    <w:rsid w:val="00964753"/>
    <w:rsid w:val="009659AC"/>
    <w:rsid w:val="009674E8"/>
    <w:rsid w:val="00967CD3"/>
    <w:rsid w:val="009705BE"/>
    <w:rsid w:val="00971A60"/>
    <w:rsid w:val="00971E9F"/>
    <w:rsid w:val="00972434"/>
    <w:rsid w:val="00974378"/>
    <w:rsid w:val="00974ED8"/>
    <w:rsid w:val="009750BA"/>
    <w:rsid w:val="00975B59"/>
    <w:rsid w:val="00975ECE"/>
    <w:rsid w:val="00976B2E"/>
    <w:rsid w:val="009801FB"/>
    <w:rsid w:val="00980464"/>
    <w:rsid w:val="0098062D"/>
    <w:rsid w:val="009814E1"/>
    <w:rsid w:val="00982E29"/>
    <w:rsid w:val="0098304D"/>
    <w:rsid w:val="009834AE"/>
    <w:rsid w:val="00983B69"/>
    <w:rsid w:val="00984687"/>
    <w:rsid w:val="009846D1"/>
    <w:rsid w:val="00984A7D"/>
    <w:rsid w:val="009858ED"/>
    <w:rsid w:val="00986CBF"/>
    <w:rsid w:val="00990280"/>
    <w:rsid w:val="00990381"/>
    <w:rsid w:val="00990B26"/>
    <w:rsid w:val="00990E91"/>
    <w:rsid w:val="00993256"/>
    <w:rsid w:val="00994075"/>
    <w:rsid w:val="00994156"/>
    <w:rsid w:val="009946C6"/>
    <w:rsid w:val="0099481F"/>
    <w:rsid w:val="009960A9"/>
    <w:rsid w:val="009A0338"/>
    <w:rsid w:val="009A0711"/>
    <w:rsid w:val="009A0FF0"/>
    <w:rsid w:val="009A2033"/>
    <w:rsid w:val="009A28F0"/>
    <w:rsid w:val="009A2ADE"/>
    <w:rsid w:val="009A2C73"/>
    <w:rsid w:val="009A3CD2"/>
    <w:rsid w:val="009A43DC"/>
    <w:rsid w:val="009A4CB5"/>
    <w:rsid w:val="009A5096"/>
    <w:rsid w:val="009A64C6"/>
    <w:rsid w:val="009A68A4"/>
    <w:rsid w:val="009A6AE4"/>
    <w:rsid w:val="009A761A"/>
    <w:rsid w:val="009A7764"/>
    <w:rsid w:val="009B0123"/>
    <w:rsid w:val="009B4036"/>
    <w:rsid w:val="009B60B1"/>
    <w:rsid w:val="009B7633"/>
    <w:rsid w:val="009B7D80"/>
    <w:rsid w:val="009C11E8"/>
    <w:rsid w:val="009C1A38"/>
    <w:rsid w:val="009C2090"/>
    <w:rsid w:val="009C28B4"/>
    <w:rsid w:val="009C3007"/>
    <w:rsid w:val="009C394C"/>
    <w:rsid w:val="009C463B"/>
    <w:rsid w:val="009C6BCA"/>
    <w:rsid w:val="009C6EA3"/>
    <w:rsid w:val="009C78DF"/>
    <w:rsid w:val="009D0269"/>
    <w:rsid w:val="009D2421"/>
    <w:rsid w:val="009D2A30"/>
    <w:rsid w:val="009D31D3"/>
    <w:rsid w:val="009D42F7"/>
    <w:rsid w:val="009D53C3"/>
    <w:rsid w:val="009D5A7D"/>
    <w:rsid w:val="009D5C02"/>
    <w:rsid w:val="009D5F5D"/>
    <w:rsid w:val="009D6100"/>
    <w:rsid w:val="009D6763"/>
    <w:rsid w:val="009D6915"/>
    <w:rsid w:val="009D6923"/>
    <w:rsid w:val="009D7B0A"/>
    <w:rsid w:val="009D7CC0"/>
    <w:rsid w:val="009E01CC"/>
    <w:rsid w:val="009E0F1E"/>
    <w:rsid w:val="009E1F61"/>
    <w:rsid w:val="009E2613"/>
    <w:rsid w:val="009E2CB9"/>
    <w:rsid w:val="009E34E9"/>
    <w:rsid w:val="009E355A"/>
    <w:rsid w:val="009E45D9"/>
    <w:rsid w:val="009E4788"/>
    <w:rsid w:val="009E4A87"/>
    <w:rsid w:val="009E4CA9"/>
    <w:rsid w:val="009E632A"/>
    <w:rsid w:val="009E6B5A"/>
    <w:rsid w:val="009E6B6C"/>
    <w:rsid w:val="009F1110"/>
    <w:rsid w:val="009F3BBA"/>
    <w:rsid w:val="009F51F0"/>
    <w:rsid w:val="009F5E2A"/>
    <w:rsid w:val="009F5E58"/>
    <w:rsid w:val="009F6815"/>
    <w:rsid w:val="009F6910"/>
    <w:rsid w:val="009F6F3D"/>
    <w:rsid w:val="009F711F"/>
    <w:rsid w:val="00A001B8"/>
    <w:rsid w:val="00A006F2"/>
    <w:rsid w:val="00A00C1E"/>
    <w:rsid w:val="00A01597"/>
    <w:rsid w:val="00A02350"/>
    <w:rsid w:val="00A023EC"/>
    <w:rsid w:val="00A02F69"/>
    <w:rsid w:val="00A039F4"/>
    <w:rsid w:val="00A03A2A"/>
    <w:rsid w:val="00A05856"/>
    <w:rsid w:val="00A05BA2"/>
    <w:rsid w:val="00A06382"/>
    <w:rsid w:val="00A0688A"/>
    <w:rsid w:val="00A06F52"/>
    <w:rsid w:val="00A101F0"/>
    <w:rsid w:val="00A10EE2"/>
    <w:rsid w:val="00A12524"/>
    <w:rsid w:val="00A14182"/>
    <w:rsid w:val="00A14530"/>
    <w:rsid w:val="00A15000"/>
    <w:rsid w:val="00A15700"/>
    <w:rsid w:val="00A15A47"/>
    <w:rsid w:val="00A15BD7"/>
    <w:rsid w:val="00A15C6A"/>
    <w:rsid w:val="00A17A21"/>
    <w:rsid w:val="00A2106E"/>
    <w:rsid w:val="00A21BCD"/>
    <w:rsid w:val="00A230C5"/>
    <w:rsid w:val="00A233A8"/>
    <w:rsid w:val="00A24954"/>
    <w:rsid w:val="00A24F71"/>
    <w:rsid w:val="00A26CE5"/>
    <w:rsid w:val="00A27C6F"/>
    <w:rsid w:val="00A27D85"/>
    <w:rsid w:val="00A3028D"/>
    <w:rsid w:val="00A30B6D"/>
    <w:rsid w:val="00A318B5"/>
    <w:rsid w:val="00A31E81"/>
    <w:rsid w:val="00A321FB"/>
    <w:rsid w:val="00A32971"/>
    <w:rsid w:val="00A32BFE"/>
    <w:rsid w:val="00A349E2"/>
    <w:rsid w:val="00A35559"/>
    <w:rsid w:val="00A35699"/>
    <w:rsid w:val="00A35AD2"/>
    <w:rsid w:val="00A367E0"/>
    <w:rsid w:val="00A378FA"/>
    <w:rsid w:val="00A37CF1"/>
    <w:rsid w:val="00A411D9"/>
    <w:rsid w:val="00A41820"/>
    <w:rsid w:val="00A41F88"/>
    <w:rsid w:val="00A425C5"/>
    <w:rsid w:val="00A427D0"/>
    <w:rsid w:val="00A43A23"/>
    <w:rsid w:val="00A440CC"/>
    <w:rsid w:val="00A444D5"/>
    <w:rsid w:val="00A4457B"/>
    <w:rsid w:val="00A448AD"/>
    <w:rsid w:val="00A44D07"/>
    <w:rsid w:val="00A45BEC"/>
    <w:rsid w:val="00A46B52"/>
    <w:rsid w:val="00A47DA7"/>
    <w:rsid w:val="00A50A44"/>
    <w:rsid w:val="00A51CFC"/>
    <w:rsid w:val="00A5230A"/>
    <w:rsid w:val="00A52893"/>
    <w:rsid w:val="00A52D13"/>
    <w:rsid w:val="00A52F19"/>
    <w:rsid w:val="00A53636"/>
    <w:rsid w:val="00A546AC"/>
    <w:rsid w:val="00A55311"/>
    <w:rsid w:val="00A559A4"/>
    <w:rsid w:val="00A55AB8"/>
    <w:rsid w:val="00A56C1C"/>
    <w:rsid w:val="00A56C36"/>
    <w:rsid w:val="00A5711E"/>
    <w:rsid w:val="00A57317"/>
    <w:rsid w:val="00A57955"/>
    <w:rsid w:val="00A579CA"/>
    <w:rsid w:val="00A60C1C"/>
    <w:rsid w:val="00A61E85"/>
    <w:rsid w:val="00A628DC"/>
    <w:rsid w:val="00A658D8"/>
    <w:rsid w:val="00A65F27"/>
    <w:rsid w:val="00A663BE"/>
    <w:rsid w:val="00A66FE8"/>
    <w:rsid w:val="00A6792B"/>
    <w:rsid w:val="00A67B5A"/>
    <w:rsid w:val="00A70899"/>
    <w:rsid w:val="00A71C9F"/>
    <w:rsid w:val="00A72480"/>
    <w:rsid w:val="00A7279E"/>
    <w:rsid w:val="00A728FD"/>
    <w:rsid w:val="00A72BD8"/>
    <w:rsid w:val="00A731B6"/>
    <w:rsid w:val="00A731BE"/>
    <w:rsid w:val="00A7349C"/>
    <w:rsid w:val="00A73D2F"/>
    <w:rsid w:val="00A740D5"/>
    <w:rsid w:val="00A74258"/>
    <w:rsid w:val="00A75E08"/>
    <w:rsid w:val="00A76D3E"/>
    <w:rsid w:val="00A77D50"/>
    <w:rsid w:val="00A807BB"/>
    <w:rsid w:val="00A8281F"/>
    <w:rsid w:val="00A82C66"/>
    <w:rsid w:val="00A82CA3"/>
    <w:rsid w:val="00A83812"/>
    <w:rsid w:val="00A83BA9"/>
    <w:rsid w:val="00A84AB2"/>
    <w:rsid w:val="00A853D4"/>
    <w:rsid w:val="00A8638C"/>
    <w:rsid w:val="00A86D60"/>
    <w:rsid w:val="00A87B4C"/>
    <w:rsid w:val="00A9021D"/>
    <w:rsid w:val="00A91021"/>
    <w:rsid w:val="00A91D22"/>
    <w:rsid w:val="00A92777"/>
    <w:rsid w:val="00A92BBB"/>
    <w:rsid w:val="00A93A90"/>
    <w:rsid w:val="00A95487"/>
    <w:rsid w:val="00A956D7"/>
    <w:rsid w:val="00A973D6"/>
    <w:rsid w:val="00A97D6F"/>
    <w:rsid w:val="00AA0819"/>
    <w:rsid w:val="00AA0CED"/>
    <w:rsid w:val="00AA1AA0"/>
    <w:rsid w:val="00AA2733"/>
    <w:rsid w:val="00AA29FB"/>
    <w:rsid w:val="00AA479E"/>
    <w:rsid w:val="00AA47B9"/>
    <w:rsid w:val="00AA4818"/>
    <w:rsid w:val="00AA4B5D"/>
    <w:rsid w:val="00AA73AF"/>
    <w:rsid w:val="00AB0363"/>
    <w:rsid w:val="00AB06C5"/>
    <w:rsid w:val="00AB0CE6"/>
    <w:rsid w:val="00AB10FD"/>
    <w:rsid w:val="00AB11A0"/>
    <w:rsid w:val="00AB1DC4"/>
    <w:rsid w:val="00AB2490"/>
    <w:rsid w:val="00AB298D"/>
    <w:rsid w:val="00AB3680"/>
    <w:rsid w:val="00AB3946"/>
    <w:rsid w:val="00AB41FC"/>
    <w:rsid w:val="00AB4AB7"/>
    <w:rsid w:val="00AB4B5C"/>
    <w:rsid w:val="00AB50B4"/>
    <w:rsid w:val="00AB77C5"/>
    <w:rsid w:val="00AB7B61"/>
    <w:rsid w:val="00AC0C98"/>
    <w:rsid w:val="00AC1033"/>
    <w:rsid w:val="00AC1993"/>
    <w:rsid w:val="00AC1BF8"/>
    <w:rsid w:val="00AC2044"/>
    <w:rsid w:val="00AC2984"/>
    <w:rsid w:val="00AC3828"/>
    <w:rsid w:val="00AC3D76"/>
    <w:rsid w:val="00AC4B4A"/>
    <w:rsid w:val="00AC4D8A"/>
    <w:rsid w:val="00AC51BE"/>
    <w:rsid w:val="00AC5555"/>
    <w:rsid w:val="00AC57CF"/>
    <w:rsid w:val="00AC660A"/>
    <w:rsid w:val="00AC688E"/>
    <w:rsid w:val="00AC6BC6"/>
    <w:rsid w:val="00AC793B"/>
    <w:rsid w:val="00AC7C1A"/>
    <w:rsid w:val="00AD2410"/>
    <w:rsid w:val="00AD2563"/>
    <w:rsid w:val="00AD265D"/>
    <w:rsid w:val="00AD2E44"/>
    <w:rsid w:val="00AD48CB"/>
    <w:rsid w:val="00AD7C5A"/>
    <w:rsid w:val="00AE013F"/>
    <w:rsid w:val="00AE1786"/>
    <w:rsid w:val="00AE1B63"/>
    <w:rsid w:val="00AE21EA"/>
    <w:rsid w:val="00AE3B14"/>
    <w:rsid w:val="00AE3FC8"/>
    <w:rsid w:val="00AE49C1"/>
    <w:rsid w:val="00AE5BC2"/>
    <w:rsid w:val="00AE5C38"/>
    <w:rsid w:val="00AE5C78"/>
    <w:rsid w:val="00AE6AAB"/>
    <w:rsid w:val="00AE70FA"/>
    <w:rsid w:val="00AE7401"/>
    <w:rsid w:val="00AE7F1F"/>
    <w:rsid w:val="00AF1253"/>
    <w:rsid w:val="00AF2A81"/>
    <w:rsid w:val="00AF4769"/>
    <w:rsid w:val="00AF4E22"/>
    <w:rsid w:val="00AF53E3"/>
    <w:rsid w:val="00AF6A03"/>
    <w:rsid w:val="00AF6F44"/>
    <w:rsid w:val="00AF7789"/>
    <w:rsid w:val="00B00102"/>
    <w:rsid w:val="00B00AE3"/>
    <w:rsid w:val="00B00FC1"/>
    <w:rsid w:val="00B0104E"/>
    <w:rsid w:val="00B0129F"/>
    <w:rsid w:val="00B014AB"/>
    <w:rsid w:val="00B026B2"/>
    <w:rsid w:val="00B033E8"/>
    <w:rsid w:val="00B03BEA"/>
    <w:rsid w:val="00B048F6"/>
    <w:rsid w:val="00B05208"/>
    <w:rsid w:val="00B059A0"/>
    <w:rsid w:val="00B05DFB"/>
    <w:rsid w:val="00B07C46"/>
    <w:rsid w:val="00B10242"/>
    <w:rsid w:val="00B10B8F"/>
    <w:rsid w:val="00B119C6"/>
    <w:rsid w:val="00B11AF7"/>
    <w:rsid w:val="00B1251F"/>
    <w:rsid w:val="00B12EBD"/>
    <w:rsid w:val="00B13024"/>
    <w:rsid w:val="00B13388"/>
    <w:rsid w:val="00B13E18"/>
    <w:rsid w:val="00B14057"/>
    <w:rsid w:val="00B154F5"/>
    <w:rsid w:val="00B169F8"/>
    <w:rsid w:val="00B16B66"/>
    <w:rsid w:val="00B16E32"/>
    <w:rsid w:val="00B174B4"/>
    <w:rsid w:val="00B176E6"/>
    <w:rsid w:val="00B179D6"/>
    <w:rsid w:val="00B17D3A"/>
    <w:rsid w:val="00B20019"/>
    <w:rsid w:val="00B20D2D"/>
    <w:rsid w:val="00B210E5"/>
    <w:rsid w:val="00B2187B"/>
    <w:rsid w:val="00B21BF6"/>
    <w:rsid w:val="00B22655"/>
    <w:rsid w:val="00B22C25"/>
    <w:rsid w:val="00B231A4"/>
    <w:rsid w:val="00B236C5"/>
    <w:rsid w:val="00B23C78"/>
    <w:rsid w:val="00B24254"/>
    <w:rsid w:val="00B243B9"/>
    <w:rsid w:val="00B24400"/>
    <w:rsid w:val="00B2598A"/>
    <w:rsid w:val="00B25BCA"/>
    <w:rsid w:val="00B25E8F"/>
    <w:rsid w:val="00B260D4"/>
    <w:rsid w:val="00B2712E"/>
    <w:rsid w:val="00B279BF"/>
    <w:rsid w:val="00B301AC"/>
    <w:rsid w:val="00B31E05"/>
    <w:rsid w:val="00B324BC"/>
    <w:rsid w:val="00B32BC0"/>
    <w:rsid w:val="00B34AF4"/>
    <w:rsid w:val="00B35B6C"/>
    <w:rsid w:val="00B35C8F"/>
    <w:rsid w:val="00B35CE3"/>
    <w:rsid w:val="00B35E27"/>
    <w:rsid w:val="00B36657"/>
    <w:rsid w:val="00B41F0A"/>
    <w:rsid w:val="00B434FF"/>
    <w:rsid w:val="00B443AF"/>
    <w:rsid w:val="00B45326"/>
    <w:rsid w:val="00B45C19"/>
    <w:rsid w:val="00B46985"/>
    <w:rsid w:val="00B50435"/>
    <w:rsid w:val="00B50ABC"/>
    <w:rsid w:val="00B530A3"/>
    <w:rsid w:val="00B535CE"/>
    <w:rsid w:val="00B54019"/>
    <w:rsid w:val="00B54090"/>
    <w:rsid w:val="00B540EA"/>
    <w:rsid w:val="00B5519B"/>
    <w:rsid w:val="00B560D2"/>
    <w:rsid w:val="00B60B69"/>
    <w:rsid w:val="00B60C08"/>
    <w:rsid w:val="00B614F7"/>
    <w:rsid w:val="00B61C47"/>
    <w:rsid w:val="00B62996"/>
    <w:rsid w:val="00B64061"/>
    <w:rsid w:val="00B642B7"/>
    <w:rsid w:val="00B65C22"/>
    <w:rsid w:val="00B66735"/>
    <w:rsid w:val="00B66843"/>
    <w:rsid w:val="00B66A2C"/>
    <w:rsid w:val="00B673EF"/>
    <w:rsid w:val="00B70635"/>
    <w:rsid w:val="00B70A90"/>
    <w:rsid w:val="00B71149"/>
    <w:rsid w:val="00B71349"/>
    <w:rsid w:val="00B726A8"/>
    <w:rsid w:val="00B7393F"/>
    <w:rsid w:val="00B7403F"/>
    <w:rsid w:val="00B74C0E"/>
    <w:rsid w:val="00B75A5C"/>
    <w:rsid w:val="00B75E18"/>
    <w:rsid w:val="00B76CB2"/>
    <w:rsid w:val="00B771C4"/>
    <w:rsid w:val="00B80117"/>
    <w:rsid w:val="00B83D8D"/>
    <w:rsid w:val="00B83E47"/>
    <w:rsid w:val="00B846C0"/>
    <w:rsid w:val="00B856CF"/>
    <w:rsid w:val="00B86007"/>
    <w:rsid w:val="00B8614E"/>
    <w:rsid w:val="00B8762C"/>
    <w:rsid w:val="00B911F3"/>
    <w:rsid w:val="00B912C4"/>
    <w:rsid w:val="00B91DDA"/>
    <w:rsid w:val="00B91FE8"/>
    <w:rsid w:val="00B925F2"/>
    <w:rsid w:val="00B93337"/>
    <w:rsid w:val="00B9372B"/>
    <w:rsid w:val="00B94659"/>
    <w:rsid w:val="00B960C5"/>
    <w:rsid w:val="00B97E89"/>
    <w:rsid w:val="00BA0B57"/>
    <w:rsid w:val="00BA0EB9"/>
    <w:rsid w:val="00BA125A"/>
    <w:rsid w:val="00BA216E"/>
    <w:rsid w:val="00BA2954"/>
    <w:rsid w:val="00BA2992"/>
    <w:rsid w:val="00BA32EB"/>
    <w:rsid w:val="00BA480F"/>
    <w:rsid w:val="00BA49FE"/>
    <w:rsid w:val="00BA4B79"/>
    <w:rsid w:val="00BA5FAC"/>
    <w:rsid w:val="00BA635C"/>
    <w:rsid w:val="00BA6634"/>
    <w:rsid w:val="00BA76FE"/>
    <w:rsid w:val="00BB0636"/>
    <w:rsid w:val="00BB17E8"/>
    <w:rsid w:val="00BB2670"/>
    <w:rsid w:val="00BB30C4"/>
    <w:rsid w:val="00BB647F"/>
    <w:rsid w:val="00BB7BFF"/>
    <w:rsid w:val="00BB7E18"/>
    <w:rsid w:val="00BC0D62"/>
    <w:rsid w:val="00BC222D"/>
    <w:rsid w:val="00BC2629"/>
    <w:rsid w:val="00BC28CB"/>
    <w:rsid w:val="00BC29C9"/>
    <w:rsid w:val="00BC2B3F"/>
    <w:rsid w:val="00BC3688"/>
    <w:rsid w:val="00BC39BD"/>
    <w:rsid w:val="00BC5EEF"/>
    <w:rsid w:val="00BC6855"/>
    <w:rsid w:val="00BC7A48"/>
    <w:rsid w:val="00BC7A61"/>
    <w:rsid w:val="00BD0EF6"/>
    <w:rsid w:val="00BD1121"/>
    <w:rsid w:val="00BD1330"/>
    <w:rsid w:val="00BD15E9"/>
    <w:rsid w:val="00BD1FE9"/>
    <w:rsid w:val="00BD2BDD"/>
    <w:rsid w:val="00BD323E"/>
    <w:rsid w:val="00BD4528"/>
    <w:rsid w:val="00BD4BE7"/>
    <w:rsid w:val="00BD4BF1"/>
    <w:rsid w:val="00BD4E54"/>
    <w:rsid w:val="00BD54F0"/>
    <w:rsid w:val="00BD5B9F"/>
    <w:rsid w:val="00BD5DFE"/>
    <w:rsid w:val="00BD6926"/>
    <w:rsid w:val="00BD7769"/>
    <w:rsid w:val="00BD7EE6"/>
    <w:rsid w:val="00BE10D6"/>
    <w:rsid w:val="00BE205C"/>
    <w:rsid w:val="00BE276D"/>
    <w:rsid w:val="00BE2A0C"/>
    <w:rsid w:val="00BE3113"/>
    <w:rsid w:val="00BE5382"/>
    <w:rsid w:val="00BE5CAD"/>
    <w:rsid w:val="00BE5EAA"/>
    <w:rsid w:val="00BE646C"/>
    <w:rsid w:val="00BE6727"/>
    <w:rsid w:val="00BE6819"/>
    <w:rsid w:val="00BE6A8E"/>
    <w:rsid w:val="00BE70DD"/>
    <w:rsid w:val="00BE75F4"/>
    <w:rsid w:val="00BE762A"/>
    <w:rsid w:val="00BE7930"/>
    <w:rsid w:val="00BE7F76"/>
    <w:rsid w:val="00BF04A3"/>
    <w:rsid w:val="00BF0BA3"/>
    <w:rsid w:val="00BF12D8"/>
    <w:rsid w:val="00BF1FB7"/>
    <w:rsid w:val="00BF2112"/>
    <w:rsid w:val="00BF217B"/>
    <w:rsid w:val="00BF3185"/>
    <w:rsid w:val="00BF4CCA"/>
    <w:rsid w:val="00BF4EA4"/>
    <w:rsid w:val="00BF5F6F"/>
    <w:rsid w:val="00BF6212"/>
    <w:rsid w:val="00C001B9"/>
    <w:rsid w:val="00C01355"/>
    <w:rsid w:val="00C023C2"/>
    <w:rsid w:val="00C028AF"/>
    <w:rsid w:val="00C02FE6"/>
    <w:rsid w:val="00C035C5"/>
    <w:rsid w:val="00C067CC"/>
    <w:rsid w:val="00C071E8"/>
    <w:rsid w:val="00C07292"/>
    <w:rsid w:val="00C07436"/>
    <w:rsid w:val="00C07FD8"/>
    <w:rsid w:val="00C11828"/>
    <w:rsid w:val="00C12F57"/>
    <w:rsid w:val="00C13EC3"/>
    <w:rsid w:val="00C141EA"/>
    <w:rsid w:val="00C1455C"/>
    <w:rsid w:val="00C15C39"/>
    <w:rsid w:val="00C173E4"/>
    <w:rsid w:val="00C1740E"/>
    <w:rsid w:val="00C17818"/>
    <w:rsid w:val="00C17C40"/>
    <w:rsid w:val="00C17E39"/>
    <w:rsid w:val="00C214EF"/>
    <w:rsid w:val="00C21CF6"/>
    <w:rsid w:val="00C235A0"/>
    <w:rsid w:val="00C24437"/>
    <w:rsid w:val="00C247E2"/>
    <w:rsid w:val="00C24CEF"/>
    <w:rsid w:val="00C25E9D"/>
    <w:rsid w:val="00C26925"/>
    <w:rsid w:val="00C313B8"/>
    <w:rsid w:val="00C3170C"/>
    <w:rsid w:val="00C32870"/>
    <w:rsid w:val="00C32E48"/>
    <w:rsid w:val="00C33CB3"/>
    <w:rsid w:val="00C34312"/>
    <w:rsid w:val="00C358D3"/>
    <w:rsid w:val="00C35C5F"/>
    <w:rsid w:val="00C35F92"/>
    <w:rsid w:val="00C368FB"/>
    <w:rsid w:val="00C36E28"/>
    <w:rsid w:val="00C402EE"/>
    <w:rsid w:val="00C404FF"/>
    <w:rsid w:val="00C413F9"/>
    <w:rsid w:val="00C41CF7"/>
    <w:rsid w:val="00C41F30"/>
    <w:rsid w:val="00C425B8"/>
    <w:rsid w:val="00C4495D"/>
    <w:rsid w:val="00C455E4"/>
    <w:rsid w:val="00C45AAA"/>
    <w:rsid w:val="00C47A2C"/>
    <w:rsid w:val="00C50078"/>
    <w:rsid w:val="00C5036D"/>
    <w:rsid w:val="00C50A00"/>
    <w:rsid w:val="00C514EE"/>
    <w:rsid w:val="00C51E7C"/>
    <w:rsid w:val="00C529C3"/>
    <w:rsid w:val="00C52CF7"/>
    <w:rsid w:val="00C52F3A"/>
    <w:rsid w:val="00C531AB"/>
    <w:rsid w:val="00C548C3"/>
    <w:rsid w:val="00C54D2C"/>
    <w:rsid w:val="00C5544A"/>
    <w:rsid w:val="00C5596A"/>
    <w:rsid w:val="00C56247"/>
    <w:rsid w:val="00C571B8"/>
    <w:rsid w:val="00C572B5"/>
    <w:rsid w:val="00C5743B"/>
    <w:rsid w:val="00C5789D"/>
    <w:rsid w:val="00C60BA6"/>
    <w:rsid w:val="00C61634"/>
    <w:rsid w:val="00C61E5A"/>
    <w:rsid w:val="00C6203E"/>
    <w:rsid w:val="00C62814"/>
    <w:rsid w:val="00C62F54"/>
    <w:rsid w:val="00C63420"/>
    <w:rsid w:val="00C64F74"/>
    <w:rsid w:val="00C651EC"/>
    <w:rsid w:val="00C66A3C"/>
    <w:rsid w:val="00C66BFC"/>
    <w:rsid w:val="00C71886"/>
    <w:rsid w:val="00C72751"/>
    <w:rsid w:val="00C729E3"/>
    <w:rsid w:val="00C72B78"/>
    <w:rsid w:val="00C7311B"/>
    <w:rsid w:val="00C74BB8"/>
    <w:rsid w:val="00C74C8B"/>
    <w:rsid w:val="00C74CC2"/>
    <w:rsid w:val="00C74E8D"/>
    <w:rsid w:val="00C74F55"/>
    <w:rsid w:val="00C75B28"/>
    <w:rsid w:val="00C76273"/>
    <w:rsid w:val="00C76AF3"/>
    <w:rsid w:val="00C76FAC"/>
    <w:rsid w:val="00C7715D"/>
    <w:rsid w:val="00C77654"/>
    <w:rsid w:val="00C80299"/>
    <w:rsid w:val="00C81558"/>
    <w:rsid w:val="00C82122"/>
    <w:rsid w:val="00C84446"/>
    <w:rsid w:val="00C851B3"/>
    <w:rsid w:val="00C87535"/>
    <w:rsid w:val="00C87CEB"/>
    <w:rsid w:val="00C906D7"/>
    <w:rsid w:val="00C9128B"/>
    <w:rsid w:val="00C91B52"/>
    <w:rsid w:val="00C9276E"/>
    <w:rsid w:val="00C92F14"/>
    <w:rsid w:val="00C93607"/>
    <w:rsid w:val="00C94287"/>
    <w:rsid w:val="00C949FA"/>
    <w:rsid w:val="00C95B74"/>
    <w:rsid w:val="00C95D81"/>
    <w:rsid w:val="00C95FEF"/>
    <w:rsid w:val="00C965DB"/>
    <w:rsid w:val="00C96727"/>
    <w:rsid w:val="00C96DF1"/>
    <w:rsid w:val="00CA1282"/>
    <w:rsid w:val="00CA170A"/>
    <w:rsid w:val="00CA2955"/>
    <w:rsid w:val="00CA3135"/>
    <w:rsid w:val="00CA3249"/>
    <w:rsid w:val="00CA3875"/>
    <w:rsid w:val="00CA3961"/>
    <w:rsid w:val="00CA4D4A"/>
    <w:rsid w:val="00CA63B2"/>
    <w:rsid w:val="00CA65A1"/>
    <w:rsid w:val="00CA65E0"/>
    <w:rsid w:val="00CA741D"/>
    <w:rsid w:val="00CB03DF"/>
    <w:rsid w:val="00CB0853"/>
    <w:rsid w:val="00CB0D0A"/>
    <w:rsid w:val="00CB0D86"/>
    <w:rsid w:val="00CB13D9"/>
    <w:rsid w:val="00CB15B1"/>
    <w:rsid w:val="00CB2650"/>
    <w:rsid w:val="00CB3AAB"/>
    <w:rsid w:val="00CB4BCC"/>
    <w:rsid w:val="00CB52EC"/>
    <w:rsid w:val="00CB5336"/>
    <w:rsid w:val="00CB5551"/>
    <w:rsid w:val="00CB563E"/>
    <w:rsid w:val="00CB5D69"/>
    <w:rsid w:val="00CB639E"/>
    <w:rsid w:val="00CB7D07"/>
    <w:rsid w:val="00CB7DD1"/>
    <w:rsid w:val="00CC05A7"/>
    <w:rsid w:val="00CC0A8D"/>
    <w:rsid w:val="00CC23FA"/>
    <w:rsid w:val="00CC2C6D"/>
    <w:rsid w:val="00CC3073"/>
    <w:rsid w:val="00CC48B7"/>
    <w:rsid w:val="00CC4AFF"/>
    <w:rsid w:val="00CC4CAA"/>
    <w:rsid w:val="00CC6566"/>
    <w:rsid w:val="00CD05A8"/>
    <w:rsid w:val="00CD117D"/>
    <w:rsid w:val="00CD14EB"/>
    <w:rsid w:val="00CD15C2"/>
    <w:rsid w:val="00CD1836"/>
    <w:rsid w:val="00CD1F82"/>
    <w:rsid w:val="00CD1FDE"/>
    <w:rsid w:val="00CD2BFE"/>
    <w:rsid w:val="00CD4955"/>
    <w:rsid w:val="00CD5C87"/>
    <w:rsid w:val="00CD5CEE"/>
    <w:rsid w:val="00CD65A2"/>
    <w:rsid w:val="00CD7257"/>
    <w:rsid w:val="00CD7ACE"/>
    <w:rsid w:val="00CD7B75"/>
    <w:rsid w:val="00CD7DFD"/>
    <w:rsid w:val="00CE0604"/>
    <w:rsid w:val="00CE08D4"/>
    <w:rsid w:val="00CE0CBF"/>
    <w:rsid w:val="00CE0DA8"/>
    <w:rsid w:val="00CE1B12"/>
    <w:rsid w:val="00CE1E87"/>
    <w:rsid w:val="00CE3652"/>
    <w:rsid w:val="00CE4777"/>
    <w:rsid w:val="00CE47CD"/>
    <w:rsid w:val="00CE604A"/>
    <w:rsid w:val="00CE6469"/>
    <w:rsid w:val="00CE6639"/>
    <w:rsid w:val="00CE72EB"/>
    <w:rsid w:val="00CE7ADE"/>
    <w:rsid w:val="00CF129C"/>
    <w:rsid w:val="00CF162A"/>
    <w:rsid w:val="00CF18A7"/>
    <w:rsid w:val="00CF1D34"/>
    <w:rsid w:val="00CF225C"/>
    <w:rsid w:val="00CF2891"/>
    <w:rsid w:val="00CF29B8"/>
    <w:rsid w:val="00CF305D"/>
    <w:rsid w:val="00CF3158"/>
    <w:rsid w:val="00CF32E7"/>
    <w:rsid w:val="00CF376D"/>
    <w:rsid w:val="00CF4ED7"/>
    <w:rsid w:val="00CF5BD5"/>
    <w:rsid w:val="00CF6269"/>
    <w:rsid w:val="00CF6373"/>
    <w:rsid w:val="00CF6B6F"/>
    <w:rsid w:val="00CF6DA3"/>
    <w:rsid w:val="00CF70B4"/>
    <w:rsid w:val="00CF788C"/>
    <w:rsid w:val="00D009AD"/>
    <w:rsid w:val="00D00C36"/>
    <w:rsid w:val="00D00F3D"/>
    <w:rsid w:val="00D010D1"/>
    <w:rsid w:val="00D01304"/>
    <w:rsid w:val="00D0211A"/>
    <w:rsid w:val="00D030A6"/>
    <w:rsid w:val="00D037FA"/>
    <w:rsid w:val="00D03B7E"/>
    <w:rsid w:val="00D045E0"/>
    <w:rsid w:val="00D04D0B"/>
    <w:rsid w:val="00D069F3"/>
    <w:rsid w:val="00D07115"/>
    <w:rsid w:val="00D105B6"/>
    <w:rsid w:val="00D10F07"/>
    <w:rsid w:val="00D115A8"/>
    <w:rsid w:val="00D115DA"/>
    <w:rsid w:val="00D11DEB"/>
    <w:rsid w:val="00D13343"/>
    <w:rsid w:val="00D1410D"/>
    <w:rsid w:val="00D15189"/>
    <w:rsid w:val="00D151B3"/>
    <w:rsid w:val="00D15788"/>
    <w:rsid w:val="00D15A6E"/>
    <w:rsid w:val="00D15AAC"/>
    <w:rsid w:val="00D171B2"/>
    <w:rsid w:val="00D17ECA"/>
    <w:rsid w:val="00D2049F"/>
    <w:rsid w:val="00D20523"/>
    <w:rsid w:val="00D2110C"/>
    <w:rsid w:val="00D21C2A"/>
    <w:rsid w:val="00D229C6"/>
    <w:rsid w:val="00D22C62"/>
    <w:rsid w:val="00D22C91"/>
    <w:rsid w:val="00D23E3F"/>
    <w:rsid w:val="00D24145"/>
    <w:rsid w:val="00D242A3"/>
    <w:rsid w:val="00D249D6"/>
    <w:rsid w:val="00D2638C"/>
    <w:rsid w:val="00D26DD5"/>
    <w:rsid w:val="00D27BF6"/>
    <w:rsid w:val="00D27F05"/>
    <w:rsid w:val="00D31AA0"/>
    <w:rsid w:val="00D31D1D"/>
    <w:rsid w:val="00D32987"/>
    <w:rsid w:val="00D33889"/>
    <w:rsid w:val="00D33959"/>
    <w:rsid w:val="00D33B23"/>
    <w:rsid w:val="00D35040"/>
    <w:rsid w:val="00D350FB"/>
    <w:rsid w:val="00D35361"/>
    <w:rsid w:val="00D3540D"/>
    <w:rsid w:val="00D355BE"/>
    <w:rsid w:val="00D36598"/>
    <w:rsid w:val="00D3695E"/>
    <w:rsid w:val="00D37107"/>
    <w:rsid w:val="00D3716F"/>
    <w:rsid w:val="00D37B7A"/>
    <w:rsid w:val="00D411E4"/>
    <w:rsid w:val="00D42331"/>
    <w:rsid w:val="00D426CF"/>
    <w:rsid w:val="00D434C5"/>
    <w:rsid w:val="00D43E8D"/>
    <w:rsid w:val="00D441D2"/>
    <w:rsid w:val="00D4563C"/>
    <w:rsid w:val="00D45D18"/>
    <w:rsid w:val="00D46B34"/>
    <w:rsid w:val="00D47309"/>
    <w:rsid w:val="00D502F3"/>
    <w:rsid w:val="00D519FD"/>
    <w:rsid w:val="00D522F0"/>
    <w:rsid w:val="00D53334"/>
    <w:rsid w:val="00D5498B"/>
    <w:rsid w:val="00D55998"/>
    <w:rsid w:val="00D565A9"/>
    <w:rsid w:val="00D56EB9"/>
    <w:rsid w:val="00D574CD"/>
    <w:rsid w:val="00D57C57"/>
    <w:rsid w:val="00D6007A"/>
    <w:rsid w:val="00D63033"/>
    <w:rsid w:val="00D635EB"/>
    <w:rsid w:val="00D65805"/>
    <w:rsid w:val="00D66370"/>
    <w:rsid w:val="00D671BD"/>
    <w:rsid w:val="00D6769A"/>
    <w:rsid w:val="00D6791B"/>
    <w:rsid w:val="00D7138B"/>
    <w:rsid w:val="00D723CC"/>
    <w:rsid w:val="00D7241F"/>
    <w:rsid w:val="00D724E6"/>
    <w:rsid w:val="00D72F79"/>
    <w:rsid w:val="00D7347D"/>
    <w:rsid w:val="00D7442D"/>
    <w:rsid w:val="00D74B22"/>
    <w:rsid w:val="00D74F12"/>
    <w:rsid w:val="00D75071"/>
    <w:rsid w:val="00D75163"/>
    <w:rsid w:val="00D75194"/>
    <w:rsid w:val="00D7579D"/>
    <w:rsid w:val="00D758ED"/>
    <w:rsid w:val="00D75DE5"/>
    <w:rsid w:val="00D76B1E"/>
    <w:rsid w:val="00D76B30"/>
    <w:rsid w:val="00D774C5"/>
    <w:rsid w:val="00D779F1"/>
    <w:rsid w:val="00D77AE7"/>
    <w:rsid w:val="00D806B3"/>
    <w:rsid w:val="00D8117C"/>
    <w:rsid w:val="00D825C6"/>
    <w:rsid w:val="00D83374"/>
    <w:rsid w:val="00D8397D"/>
    <w:rsid w:val="00D8496C"/>
    <w:rsid w:val="00D864EB"/>
    <w:rsid w:val="00D8658F"/>
    <w:rsid w:val="00D86C13"/>
    <w:rsid w:val="00D87216"/>
    <w:rsid w:val="00D87906"/>
    <w:rsid w:val="00D91C7B"/>
    <w:rsid w:val="00D92822"/>
    <w:rsid w:val="00D958EA"/>
    <w:rsid w:val="00D95D82"/>
    <w:rsid w:val="00D9693C"/>
    <w:rsid w:val="00D97FA8"/>
    <w:rsid w:val="00DA0108"/>
    <w:rsid w:val="00DA0853"/>
    <w:rsid w:val="00DA11A8"/>
    <w:rsid w:val="00DA11B1"/>
    <w:rsid w:val="00DA1844"/>
    <w:rsid w:val="00DA189C"/>
    <w:rsid w:val="00DA2BDE"/>
    <w:rsid w:val="00DA3A9A"/>
    <w:rsid w:val="00DA3D2A"/>
    <w:rsid w:val="00DA441A"/>
    <w:rsid w:val="00DA444C"/>
    <w:rsid w:val="00DA4655"/>
    <w:rsid w:val="00DA5249"/>
    <w:rsid w:val="00DA6516"/>
    <w:rsid w:val="00DA667C"/>
    <w:rsid w:val="00DA6A62"/>
    <w:rsid w:val="00DA75E6"/>
    <w:rsid w:val="00DA7898"/>
    <w:rsid w:val="00DB0629"/>
    <w:rsid w:val="00DB0B93"/>
    <w:rsid w:val="00DB0F4B"/>
    <w:rsid w:val="00DB1A1A"/>
    <w:rsid w:val="00DB27C1"/>
    <w:rsid w:val="00DB28AA"/>
    <w:rsid w:val="00DB3302"/>
    <w:rsid w:val="00DB4172"/>
    <w:rsid w:val="00DB5517"/>
    <w:rsid w:val="00DB5550"/>
    <w:rsid w:val="00DB5C37"/>
    <w:rsid w:val="00DB686D"/>
    <w:rsid w:val="00DB6EE0"/>
    <w:rsid w:val="00DB73A9"/>
    <w:rsid w:val="00DB7827"/>
    <w:rsid w:val="00DC0DF0"/>
    <w:rsid w:val="00DC27AE"/>
    <w:rsid w:val="00DC31BA"/>
    <w:rsid w:val="00DC320B"/>
    <w:rsid w:val="00DC3E9E"/>
    <w:rsid w:val="00DC56DC"/>
    <w:rsid w:val="00DC7ED7"/>
    <w:rsid w:val="00DD1A3E"/>
    <w:rsid w:val="00DD1A9A"/>
    <w:rsid w:val="00DD1D93"/>
    <w:rsid w:val="00DD2649"/>
    <w:rsid w:val="00DD264B"/>
    <w:rsid w:val="00DD3025"/>
    <w:rsid w:val="00DD3403"/>
    <w:rsid w:val="00DD37A1"/>
    <w:rsid w:val="00DD42F8"/>
    <w:rsid w:val="00DD5BE7"/>
    <w:rsid w:val="00DD6DA5"/>
    <w:rsid w:val="00DD7211"/>
    <w:rsid w:val="00DD7807"/>
    <w:rsid w:val="00DD7826"/>
    <w:rsid w:val="00DE0249"/>
    <w:rsid w:val="00DE03B5"/>
    <w:rsid w:val="00DE0C78"/>
    <w:rsid w:val="00DE0E0E"/>
    <w:rsid w:val="00DE0EB8"/>
    <w:rsid w:val="00DE138B"/>
    <w:rsid w:val="00DE2785"/>
    <w:rsid w:val="00DE3497"/>
    <w:rsid w:val="00DE3C2B"/>
    <w:rsid w:val="00DE3C8C"/>
    <w:rsid w:val="00DE4A43"/>
    <w:rsid w:val="00DE5922"/>
    <w:rsid w:val="00DE6270"/>
    <w:rsid w:val="00DE7372"/>
    <w:rsid w:val="00DE73A2"/>
    <w:rsid w:val="00DE7F92"/>
    <w:rsid w:val="00DF091C"/>
    <w:rsid w:val="00DF09AC"/>
    <w:rsid w:val="00DF0B29"/>
    <w:rsid w:val="00DF128F"/>
    <w:rsid w:val="00DF1BE1"/>
    <w:rsid w:val="00DF1D24"/>
    <w:rsid w:val="00DF2558"/>
    <w:rsid w:val="00DF2FFA"/>
    <w:rsid w:val="00DF3470"/>
    <w:rsid w:val="00DF4CDB"/>
    <w:rsid w:val="00DF5B0E"/>
    <w:rsid w:val="00DF693E"/>
    <w:rsid w:val="00DF69D0"/>
    <w:rsid w:val="00E003CA"/>
    <w:rsid w:val="00E00463"/>
    <w:rsid w:val="00E0077A"/>
    <w:rsid w:val="00E00B53"/>
    <w:rsid w:val="00E00D23"/>
    <w:rsid w:val="00E016B9"/>
    <w:rsid w:val="00E01DC9"/>
    <w:rsid w:val="00E042A0"/>
    <w:rsid w:val="00E04B88"/>
    <w:rsid w:val="00E04DBB"/>
    <w:rsid w:val="00E0658F"/>
    <w:rsid w:val="00E06A27"/>
    <w:rsid w:val="00E070C1"/>
    <w:rsid w:val="00E07874"/>
    <w:rsid w:val="00E102AB"/>
    <w:rsid w:val="00E10ED4"/>
    <w:rsid w:val="00E1202A"/>
    <w:rsid w:val="00E124DA"/>
    <w:rsid w:val="00E13262"/>
    <w:rsid w:val="00E133B4"/>
    <w:rsid w:val="00E135D9"/>
    <w:rsid w:val="00E145BD"/>
    <w:rsid w:val="00E14877"/>
    <w:rsid w:val="00E15F91"/>
    <w:rsid w:val="00E16052"/>
    <w:rsid w:val="00E16B4D"/>
    <w:rsid w:val="00E16CDB"/>
    <w:rsid w:val="00E17CFC"/>
    <w:rsid w:val="00E202E1"/>
    <w:rsid w:val="00E20760"/>
    <w:rsid w:val="00E21982"/>
    <w:rsid w:val="00E21C0D"/>
    <w:rsid w:val="00E222A1"/>
    <w:rsid w:val="00E22E60"/>
    <w:rsid w:val="00E2351F"/>
    <w:rsid w:val="00E23695"/>
    <w:rsid w:val="00E2396D"/>
    <w:rsid w:val="00E23A1E"/>
    <w:rsid w:val="00E23ACC"/>
    <w:rsid w:val="00E24373"/>
    <w:rsid w:val="00E254DC"/>
    <w:rsid w:val="00E25EDD"/>
    <w:rsid w:val="00E260C7"/>
    <w:rsid w:val="00E26A2C"/>
    <w:rsid w:val="00E26F2A"/>
    <w:rsid w:val="00E271F6"/>
    <w:rsid w:val="00E272B0"/>
    <w:rsid w:val="00E30490"/>
    <w:rsid w:val="00E31BAE"/>
    <w:rsid w:val="00E31EEE"/>
    <w:rsid w:val="00E32838"/>
    <w:rsid w:val="00E32BA5"/>
    <w:rsid w:val="00E32BF4"/>
    <w:rsid w:val="00E3300B"/>
    <w:rsid w:val="00E3337B"/>
    <w:rsid w:val="00E3416E"/>
    <w:rsid w:val="00E35B0C"/>
    <w:rsid w:val="00E35CD5"/>
    <w:rsid w:val="00E36B9A"/>
    <w:rsid w:val="00E401E9"/>
    <w:rsid w:val="00E4169D"/>
    <w:rsid w:val="00E41F50"/>
    <w:rsid w:val="00E422F0"/>
    <w:rsid w:val="00E429E9"/>
    <w:rsid w:val="00E431D8"/>
    <w:rsid w:val="00E45ACE"/>
    <w:rsid w:val="00E46A15"/>
    <w:rsid w:val="00E518BC"/>
    <w:rsid w:val="00E51CDE"/>
    <w:rsid w:val="00E52CFE"/>
    <w:rsid w:val="00E530A7"/>
    <w:rsid w:val="00E54C83"/>
    <w:rsid w:val="00E54CD1"/>
    <w:rsid w:val="00E55027"/>
    <w:rsid w:val="00E55366"/>
    <w:rsid w:val="00E55ED8"/>
    <w:rsid w:val="00E56E1C"/>
    <w:rsid w:val="00E57D28"/>
    <w:rsid w:val="00E61111"/>
    <w:rsid w:val="00E61DCB"/>
    <w:rsid w:val="00E6272C"/>
    <w:rsid w:val="00E661CB"/>
    <w:rsid w:val="00E66433"/>
    <w:rsid w:val="00E66B83"/>
    <w:rsid w:val="00E67883"/>
    <w:rsid w:val="00E7015A"/>
    <w:rsid w:val="00E71439"/>
    <w:rsid w:val="00E7155F"/>
    <w:rsid w:val="00E7204D"/>
    <w:rsid w:val="00E729B3"/>
    <w:rsid w:val="00E73647"/>
    <w:rsid w:val="00E73CF7"/>
    <w:rsid w:val="00E7484E"/>
    <w:rsid w:val="00E763AB"/>
    <w:rsid w:val="00E768E2"/>
    <w:rsid w:val="00E76CBF"/>
    <w:rsid w:val="00E76FD9"/>
    <w:rsid w:val="00E7756A"/>
    <w:rsid w:val="00E7769A"/>
    <w:rsid w:val="00E77772"/>
    <w:rsid w:val="00E80A92"/>
    <w:rsid w:val="00E81096"/>
    <w:rsid w:val="00E81581"/>
    <w:rsid w:val="00E8260F"/>
    <w:rsid w:val="00E83AC4"/>
    <w:rsid w:val="00E851A7"/>
    <w:rsid w:val="00E8616E"/>
    <w:rsid w:val="00E86AF8"/>
    <w:rsid w:val="00E86E19"/>
    <w:rsid w:val="00E87C66"/>
    <w:rsid w:val="00E90975"/>
    <w:rsid w:val="00E90DD9"/>
    <w:rsid w:val="00E911EC"/>
    <w:rsid w:val="00E91AB0"/>
    <w:rsid w:val="00E9337D"/>
    <w:rsid w:val="00E94277"/>
    <w:rsid w:val="00E95668"/>
    <w:rsid w:val="00E95F58"/>
    <w:rsid w:val="00E96B8F"/>
    <w:rsid w:val="00E97206"/>
    <w:rsid w:val="00E9724A"/>
    <w:rsid w:val="00E97E32"/>
    <w:rsid w:val="00EA1B0C"/>
    <w:rsid w:val="00EA2562"/>
    <w:rsid w:val="00EA41A6"/>
    <w:rsid w:val="00EA46A1"/>
    <w:rsid w:val="00EA48F9"/>
    <w:rsid w:val="00EA62B0"/>
    <w:rsid w:val="00EA6815"/>
    <w:rsid w:val="00EB055B"/>
    <w:rsid w:val="00EB0589"/>
    <w:rsid w:val="00EB276D"/>
    <w:rsid w:val="00EB34E0"/>
    <w:rsid w:val="00EB485A"/>
    <w:rsid w:val="00EB5EEC"/>
    <w:rsid w:val="00EB797F"/>
    <w:rsid w:val="00EB7D74"/>
    <w:rsid w:val="00EC0475"/>
    <w:rsid w:val="00EC19D0"/>
    <w:rsid w:val="00EC30A8"/>
    <w:rsid w:val="00EC3214"/>
    <w:rsid w:val="00EC3B0B"/>
    <w:rsid w:val="00EC3B36"/>
    <w:rsid w:val="00EC4023"/>
    <w:rsid w:val="00EC420B"/>
    <w:rsid w:val="00EC4854"/>
    <w:rsid w:val="00EC4958"/>
    <w:rsid w:val="00EC5E92"/>
    <w:rsid w:val="00EC62AE"/>
    <w:rsid w:val="00EC6D57"/>
    <w:rsid w:val="00EC793F"/>
    <w:rsid w:val="00ED0A6D"/>
    <w:rsid w:val="00ED1160"/>
    <w:rsid w:val="00ED2158"/>
    <w:rsid w:val="00ED2287"/>
    <w:rsid w:val="00ED36D5"/>
    <w:rsid w:val="00ED38F9"/>
    <w:rsid w:val="00ED432D"/>
    <w:rsid w:val="00ED4EF0"/>
    <w:rsid w:val="00ED59E0"/>
    <w:rsid w:val="00ED6D2E"/>
    <w:rsid w:val="00ED6F3A"/>
    <w:rsid w:val="00ED76E6"/>
    <w:rsid w:val="00ED7D0C"/>
    <w:rsid w:val="00ED7EAC"/>
    <w:rsid w:val="00ED7F48"/>
    <w:rsid w:val="00EE0275"/>
    <w:rsid w:val="00EE05F2"/>
    <w:rsid w:val="00EE0896"/>
    <w:rsid w:val="00EE0BB1"/>
    <w:rsid w:val="00EE12F3"/>
    <w:rsid w:val="00EE1473"/>
    <w:rsid w:val="00EE31E6"/>
    <w:rsid w:val="00EE40BC"/>
    <w:rsid w:val="00EE4FD4"/>
    <w:rsid w:val="00EE596A"/>
    <w:rsid w:val="00EE60B3"/>
    <w:rsid w:val="00EE660A"/>
    <w:rsid w:val="00EE6DA8"/>
    <w:rsid w:val="00EE6FFD"/>
    <w:rsid w:val="00EE7688"/>
    <w:rsid w:val="00EF222A"/>
    <w:rsid w:val="00EF241F"/>
    <w:rsid w:val="00EF3E81"/>
    <w:rsid w:val="00EF43AA"/>
    <w:rsid w:val="00EF4836"/>
    <w:rsid w:val="00EF507F"/>
    <w:rsid w:val="00EF5875"/>
    <w:rsid w:val="00EF652C"/>
    <w:rsid w:val="00EF6F06"/>
    <w:rsid w:val="00EF756B"/>
    <w:rsid w:val="00EF7AA4"/>
    <w:rsid w:val="00EF7D01"/>
    <w:rsid w:val="00F00007"/>
    <w:rsid w:val="00F00072"/>
    <w:rsid w:val="00F001BB"/>
    <w:rsid w:val="00F0358A"/>
    <w:rsid w:val="00F03855"/>
    <w:rsid w:val="00F0492A"/>
    <w:rsid w:val="00F0526B"/>
    <w:rsid w:val="00F062CC"/>
    <w:rsid w:val="00F06536"/>
    <w:rsid w:val="00F06A19"/>
    <w:rsid w:val="00F06CC6"/>
    <w:rsid w:val="00F070D8"/>
    <w:rsid w:val="00F0730C"/>
    <w:rsid w:val="00F07362"/>
    <w:rsid w:val="00F10F53"/>
    <w:rsid w:val="00F110C0"/>
    <w:rsid w:val="00F11661"/>
    <w:rsid w:val="00F11725"/>
    <w:rsid w:val="00F11EB6"/>
    <w:rsid w:val="00F125A9"/>
    <w:rsid w:val="00F12F27"/>
    <w:rsid w:val="00F13522"/>
    <w:rsid w:val="00F13877"/>
    <w:rsid w:val="00F142EF"/>
    <w:rsid w:val="00F149C0"/>
    <w:rsid w:val="00F14DA4"/>
    <w:rsid w:val="00F17DB6"/>
    <w:rsid w:val="00F17FA4"/>
    <w:rsid w:val="00F2073C"/>
    <w:rsid w:val="00F224FD"/>
    <w:rsid w:val="00F225F9"/>
    <w:rsid w:val="00F23197"/>
    <w:rsid w:val="00F23410"/>
    <w:rsid w:val="00F24AC6"/>
    <w:rsid w:val="00F24F62"/>
    <w:rsid w:val="00F250CF"/>
    <w:rsid w:val="00F2655E"/>
    <w:rsid w:val="00F276B8"/>
    <w:rsid w:val="00F278DA"/>
    <w:rsid w:val="00F27FCB"/>
    <w:rsid w:val="00F31319"/>
    <w:rsid w:val="00F31BB9"/>
    <w:rsid w:val="00F32093"/>
    <w:rsid w:val="00F3223F"/>
    <w:rsid w:val="00F32A08"/>
    <w:rsid w:val="00F33466"/>
    <w:rsid w:val="00F33F78"/>
    <w:rsid w:val="00F340E3"/>
    <w:rsid w:val="00F342D5"/>
    <w:rsid w:val="00F346E5"/>
    <w:rsid w:val="00F34B0E"/>
    <w:rsid w:val="00F35C30"/>
    <w:rsid w:val="00F35E03"/>
    <w:rsid w:val="00F369B7"/>
    <w:rsid w:val="00F36F66"/>
    <w:rsid w:val="00F4078C"/>
    <w:rsid w:val="00F41352"/>
    <w:rsid w:val="00F41C7D"/>
    <w:rsid w:val="00F42B5D"/>
    <w:rsid w:val="00F42C5A"/>
    <w:rsid w:val="00F43D0F"/>
    <w:rsid w:val="00F44B65"/>
    <w:rsid w:val="00F44CB6"/>
    <w:rsid w:val="00F45E9F"/>
    <w:rsid w:val="00F462F7"/>
    <w:rsid w:val="00F50B40"/>
    <w:rsid w:val="00F50BF7"/>
    <w:rsid w:val="00F511E1"/>
    <w:rsid w:val="00F51927"/>
    <w:rsid w:val="00F51E94"/>
    <w:rsid w:val="00F521D8"/>
    <w:rsid w:val="00F5260F"/>
    <w:rsid w:val="00F52987"/>
    <w:rsid w:val="00F53007"/>
    <w:rsid w:val="00F53597"/>
    <w:rsid w:val="00F53EF8"/>
    <w:rsid w:val="00F543B9"/>
    <w:rsid w:val="00F54610"/>
    <w:rsid w:val="00F54851"/>
    <w:rsid w:val="00F57855"/>
    <w:rsid w:val="00F57970"/>
    <w:rsid w:val="00F57FE4"/>
    <w:rsid w:val="00F60114"/>
    <w:rsid w:val="00F60153"/>
    <w:rsid w:val="00F6137C"/>
    <w:rsid w:val="00F63A6C"/>
    <w:rsid w:val="00F64291"/>
    <w:rsid w:val="00F64D6B"/>
    <w:rsid w:val="00F64F12"/>
    <w:rsid w:val="00F658EA"/>
    <w:rsid w:val="00F663CB"/>
    <w:rsid w:val="00F67994"/>
    <w:rsid w:val="00F7133D"/>
    <w:rsid w:val="00F71AEE"/>
    <w:rsid w:val="00F726CA"/>
    <w:rsid w:val="00F72D47"/>
    <w:rsid w:val="00F7328F"/>
    <w:rsid w:val="00F733F7"/>
    <w:rsid w:val="00F73C37"/>
    <w:rsid w:val="00F746C3"/>
    <w:rsid w:val="00F74796"/>
    <w:rsid w:val="00F76DA4"/>
    <w:rsid w:val="00F76E38"/>
    <w:rsid w:val="00F76E6A"/>
    <w:rsid w:val="00F7713F"/>
    <w:rsid w:val="00F8052F"/>
    <w:rsid w:val="00F80673"/>
    <w:rsid w:val="00F80945"/>
    <w:rsid w:val="00F8102F"/>
    <w:rsid w:val="00F810F8"/>
    <w:rsid w:val="00F81DB3"/>
    <w:rsid w:val="00F820DA"/>
    <w:rsid w:val="00F82282"/>
    <w:rsid w:val="00F824CC"/>
    <w:rsid w:val="00F827CE"/>
    <w:rsid w:val="00F829EB"/>
    <w:rsid w:val="00F83CCF"/>
    <w:rsid w:val="00F84065"/>
    <w:rsid w:val="00F85765"/>
    <w:rsid w:val="00F85959"/>
    <w:rsid w:val="00F85BE5"/>
    <w:rsid w:val="00F8628F"/>
    <w:rsid w:val="00F87394"/>
    <w:rsid w:val="00F90306"/>
    <w:rsid w:val="00F90AC7"/>
    <w:rsid w:val="00F91959"/>
    <w:rsid w:val="00F919AF"/>
    <w:rsid w:val="00F91BAB"/>
    <w:rsid w:val="00F926A9"/>
    <w:rsid w:val="00F93289"/>
    <w:rsid w:val="00F953B6"/>
    <w:rsid w:val="00F954B6"/>
    <w:rsid w:val="00F95A4D"/>
    <w:rsid w:val="00F9728E"/>
    <w:rsid w:val="00F97377"/>
    <w:rsid w:val="00F9780D"/>
    <w:rsid w:val="00FA00BC"/>
    <w:rsid w:val="00FA0713"/>
    <w:rsid w:val="00FA097F"/>
    <w:rsid w:val="00FA2610"/>
    <w:rsid w:val="00FA2FF8"/>
    <w:rsid w:val="00FA467A"/>
    <w:rsid w:val="00FA4747"/>
    <w:rsid w:val="00FA4B11"/>
    <w:rsid w:val="00FA5403"/>
    <w:rsid w:val="00FA5813"/>
    <w:rsid w:val="00FA5BEB"/>
    <w:rsid w:val="00FA6730"/>
    <w:rsid w:val="00FA6B64"/>
    <w:rsid w:val="00FA6CAF"/>
    <w:rsid w:val="00FA6D1C"/>
    <w:rsid w:val="00FA7860"/>
    <w:rsid w:val="00FA7BC1"/>
    <w:rsid w:val="00FB01F4"/>
    <w:rsid w:val="00FB143F"/>
    <w:rsid w:val="00FB2388"/>
    <w:rsid w:val="00FB2402"/>
    <w:rsid w:val="00FB24FA"/>
    <w:rsid w:val="00FB2893"/>
    <w:rsid w:val="00FB413A"/>
    <w:rsid w:val="00FB5135"/>
    <w:rsid w:val="00FB7D18"/>
    <w:rsid w:val="00FC0664"/>
    <w:rsid w:val="00FC11DF"/>
    <w:rsid w:val="00FC1385"/>
    <w:rsid w:val="00FC21A2"/>
    <w:rsid w:val="00FC3036"/>
    <w:rsid w:val="00FC4F13"/>
    <w:rsid w:val="00FC5AF1"/>
    <w:rsid w:val="00FC65BB"/>
    <w:rsid w:val="00FC6D81"/>
    <w:rsid w:val="00FC72B0"/>
    <w:rsid w:val="00FC7825"/>
    <w:rsid w:val="00FC79E2"/>
    <w:rsid w:val="00FD0DBF"/>
    <w:rsid w:val="00FD0EBF"/>
    <w:rsid w:val="00FD1C19"/>
    <w:rsid w:val="00FD1D9C"/>
    <w:rsid w:val="00FD2404"/>
    <w:rsid w:val="00FD2BB6"/>
    <w:rsid w:val="00FD2C96"/>
    <w:rsid w:val="00FD354D"/>
    <w:rsid w:val="00FD3B3F"/>
    <w:rsid w:val="00FD4226"/>
    <w:rsid w:val="00FD5271"/>
    <w:rsid w:val="00FD53C4"/>
    <w:rsid w:val="00FD6523"/>
    <w:rsid w:val="00FD6941"/>
    <w:rsid w:val="00FD6A3F"/>
    <w:rsid w:val="00FD7004"/>
    <w:rsid w:val="00FD79CE"/>
    <w:rsid w:val="00FE01E3"/>
    <w:rsid w:val="00FE0219"/>
    <w:rsid w:val="00FE118F"/>
    <w:rsid w:val="00FE14DC"/>
    <w:rsid w:val="00FE2CD8"/>
    <w:rsid w:val="00FE386C"/>
    <w:rsid w:val="00FE4E12"/>
    <w:rsid w:val="00FE4F35"/>
    <w:rsid w:val="00FE59F4"/>
    <w:rsid w:val="00FE6137"/>
    <w:rsid w:val="00FE7186"/>
    <w:rsid w:val="00FF0C30"/>
    <w:rsid w:val="00FF0FA1"/>
    <w:rsid w:val="00FF11B3"/>
    <w:rsid w:val="00FF203A"/>
    <w:rsid w:val="00FF3174"/>
    <w:rsid w:val="00FF35BB"/>
    <w:rsid w:val="00FF37A4"/>
    <w:rsid w:val="00FF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087A"/>
  <w15:docId w15:val="{89D9A790-04E1-4F26-A741-AF89EBEB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B53"/>
    <w:pPr>
      <w:spacing w:after="0" w:line="240" w:lineRule="auto"/>
      <w:jc w:val="both"/>
    </w:pPr>
    <w:rPr>
      <w:rFonts w:eastAsia="Times New Roman" w:cs="Times New Roman"/>
      <w:szCs w:val="20"/>
      <w:lang w:val="nl-NL" w:eastAsia="nl-NL"/>
    </w:rPr>
  </w:style>
  <w:style w:type="paragraph" w:styleId="Kop1">
    <w:name w:val="heading 1"/>
    <w:basedOn w:val="Standaard"/>
    <w:next w:val="Standaard"/>
    <w:link w:val="Kop1Char"/>
    <w:uiPriority w:val="9"/>
    <w:qFormat/>
    <w:rsid w:val="00312EDC"/>
    <w:pPr>
      <w:keepNext/>
      <w:keepLines/>
      <w:numPr>
        <w:numId w:val="4"/>
      </w:numPr>
      <w:spacing w:before="480"/>
      <w:outlineLvl w:val="0"/>
    </w:pPr>
    <w:rPr>
      <w:rFonts w:eastAsiaTheme="majorEastAsia" w:cstheme="majorBidi"/>
      <w:b/>
      <w:bCs/>
      <w:color w:val="008000"/>
      <w:sz w:val="28"/>
      <w:szCs w:val="28"/>
    </w:rPr>
  </w:style>
  <w:style w:type="paragraph" w:styleId="Kop2">
    <w:name w:val="heading 2"/>
    <w:basedOn w:val="Standaard"/>
    <w:next w:val="Standaard"/>
    <w:link w:val="Kop2Char"/>
    <w:autoRedefine/>
    <w:uiPriority w:val="9"/>
    <w:unhideWhenUsed/>
    <w:qFormat/>
    <w:rsid w:val="00724278"/>
    <w:pPr>
      <w:keepNext/>
      <w:keepLines/>
      <w:numPr>
        <w:ilvl w:val="1"/>
        <w:numId w:val="4"/>
      </w:numPr>
      <w:spacing w:before="240" w:line="276" w:lineRule="auto"/>
      <w:jc w:val="left"/>
      <w:outlineLvl w:val="1"/>
    </w:pPr>
    <w:rPr>
      <w:rFonts w:eastAsiaTheme="majorEastAsia" w:cstheme="majorBidi"/>
      <w:b/>
      <w:bCs/>
      <w:color w:val="008000"/>
      <w:sz w:val="24"/>
      <w:szCs w:val="26"/>
    </w:rPr>
  </w:style>
  <w:style w:type="paragraph" w:styleId="Kop3">
    <w:name w:val="heading 3"/>
    <w:basedOn w:val="Standaard"/>
    <w:next w:val="Standaard"/>
    <w:link w:val="Kop3Char"/>
    <w:autoRedefine/>
    <w:uiPriority w:val="9"/>
    <w:unhideWhenUsed/>
    <w:qFormat/>
    <w:rsid w:val="003B1B5C"/>
    <w:pPr>
      <w:keepNext/>
      <w:keepLines/>
      <w:numPr>
        <w:ilvl w:val="2"/>
        <w:numId w:val="4"/>
      </w:numPr>
      <w:spacing w:before="200"/>
      <w:outlineLvl w:val="2"/>
    </w:pPr>
    <w:rPr>
      <w:b/>
      <w:color w:val="008000"/>
      <w:sz w:val="22"/>
      <w:szCs w:val="21"/>
    </w:rPr>
  </w:style>
  <w:style w:type="paragraph" w:styleId="Kop4">
    <w:name w:val="heading 4"/>
    <w:basedOn w:val="Standaard"/>
    <w:next w:val="Standaard"/>
    <w:link w:val="Kop4Char"/>
    <w:uiPriority w:val="9"/>
    <w:unhideWhenUsed/>
    <w:qFormat/>
    <w:rsid w:val="008A2830"/>
    <w:pPr>
      <w:keepNext/>
      <w:keepLines/>
      <w:numPr>
        <w:ilvl w:val="3"/>
        <w:numId w:val="4"/>
      </w:numPr>
      <w:spacing w:before="200"/>
      <w:ind w:left="862" w:hanging="862"/>
      <w:outlineLvl w:val="3"/>
    </w:pPr>
    <w:rPr>
      <w:rFonts w:eastAsiaTheme="majorEastAsia" w:cstheme="majorBidi"/>
      <w:b/>
      <w:bCs/>
      <w:iCs/>
      <w:color w:val="008000"/>
    </w:rPr>
  </w:style>
  <w:style w:type="paragraph" w:styleId="Kop5">
    <w:name w:val="heading 5"/>
    <w:basedOn w:val="Standaard"/>
    <w:next w:val="Standaard"/>
    <w:link w:val="Kop5Char"/>
    <w:uiPriority w:val="9"/>
    <w:semiHidden/>
    <w:unhideWhenUsed/>
    <w:qFormat/>
    <w:rsid w:val="00D4730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4730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4730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47309"/>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D4730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04FF"/>
    <w:rPr>
      <w:color w:val="808080"/>
    </w:rPr>
  </w:style>
  <w:style w:type="paragraph" w:styleId="Ballontekst">
    <w:name w:val="Balloon Text"/>
    <w:basedOn w:val="Standaard"/>
    <w:link w:val="BallontekstChar"/>
    <w:uiPriority w:val="99"/>
    <w:semiHidden/>
    <w:unhideWhenUsed/>
    <w:rsid w:val="00C404FF"/>
    <w:rPr>
      <w:rFonts w:ascii="Tahoma" w:hAnsi="Tahoma" w:cs="Tahoma"/>
      <w:sz w:val="16"/>
      <w:szCs w:val="16"/>
    </w:rPr>
  </w:style>
  <w:style w:type="character" w:customStyle="1" w:styleId="BallontekstChar">
    <w:name w:val="Ballontekst Char"/>
    <w:basedOn w:val="Standaardalinea-lettertype"/>
    <w:link w:val="Ballontekst"/>
    <w:uiPriority w:val="99"/>
    <w:semiHidden/>
    <w:rsid w:val="00C404FF"/>
    <w:rPr>
      <w:rFonts w:ascii="Tahoma" w:eastAsia="Times New Roman" w:hAnsi="Tahoma" w:cs="Tahoma"/>
      <w:sz w:val="16"/>
      <w:szCs w:val="16"/>
      <w:lang w:val="nl-NL" w:eastAsia="nl-NL"/>
    </w:rPr>
  </w:style>
  <w:style w:type="character" w:customStyle="1" w:styleId="Kop1Char">
    <w:name w:val="Kop 1 Char"/>
    <w:basedOn w:val="Standaardalinea-lettertype"/>
    <w:link w:val="Kop1"/>
    <w:uiPriority w:val="9"/>
    <w:rsid w:val="00312EDC"/>
    <w:rPr>
      <w:rFonts w:eastAsiaTheme="majorEastAsia" w:cstheme="majorBidi"/>
      <w:b/>
      <w:bCs/>
      <w:color w:val="008000"/>
      <w:sz w:val="28"/>
      <w:szCs w:val="28"/>
      <w:lang w:val="nl-NL" w:eastAsia="nl-NL"/>
    </w:rPr>
  </w:style>
  <w:style w:type="paragraph" w:styleId="Lijstalinea">
    <w:name w:val="List Paragraph"/>
    <w:basedOn w:val="Standaard"/>
    <w:link w:val="LijstalineaChar"/>
    <w:uiPriority w:val="34"/>
    <w:qFormat/>
    <w:rsid w:val="00C404FF"/>
    <w:pPr>
      <w:ind w:left="720"/>
      <w:contextualSpacing/>
    </w:pPr>
  </w:style>
  <w:style w:type="character" w:customStyle="1" w:styleId="Kop2Char">
    <w:name w:val="Kop 2 Char"/>
    <w:basedOn w:val="Standaardalinea-lettertype"/>
    <w:link w:val="Kop2"/>
    <w:uiPriority w:val="9"/>
    <w:rsid w:val="00724278"/>
    <w:rPr>
      <w:rFonts w:eastAsiaTheme="majorEastAsia" w:cstheme="majorBidi"/>
      <w:b/>
      <w:bCs/>
      <w:color w:val="008000"/>
      <w:sz w:val="24"/>
      <w:szCs w:val="26"/>
      <w:lang w:val="nl-NL" w:eastAsia="nl-NL"/>
    </w:rPr>
  </w:style>
  <w:style w:type="character" w:customStyle="1" w:styleId="Kop3Char">
    <w:name w:val="Kop 3 Char"/>
    <w:basedOn w:val="Standaardalinea-lettertype"/>
    <w:link w:val="Kop3"/>
    <w:uiPriority w:val="9"/>
    <w:rsid w:val="003B1B5C"/>
    <w:rPr>
      <w:rFonts w:eastAsia="Times New Roman" w:cs="Times New Roman"/>
      <w:b/>
      <w:color w:val="008000"/>
      <w:sz w:val="22"/>
      <w:lang w:val="nl-NL" w:eastAsia="nl-NL"/>
    </w:rPr>
  </w:style>
  <w:style w:type="character" w:customStyle="1" w:styleId="Kop4Char">
    <w:name w:val="Kop 4 Char"/>
    <w:basedOn w:val="Standaardalinea-lettertype"/>
    <w:link w:val="Kop4"/>
    <w:uiPriority w:val="9"/>
    <w:rsid w:val="008A2830"/>
    <w:rPr>
      <w:rFonts w:eastAsiaTheme="majorEastAsia" w:cstheme="majorBidi"/>
      <w:b/>
      <w:bCs/>
      <w:iCs/>
      <w:color w:val="008000"/>
      <w:szCs w:val="20"/>
      <w:lang w:val="nl-NL" w:eastAsia="nl-NL"/>
    </w:rPr>
  </w:style>
  <w:style w:type="character" w:customStyle="1" w:styleId="Kop5Char">
    <w:name w:val="Kop 5 Char"/>
    <w:basedOn w:val="Standaardalinea-lettertype"/>
    <w:link w:val="Kop5"/>
    <w:uiPriority w:val="9"/>
    <w:semiHidden/>
    <w:rsid w:val="00D47309"/>
    <w:rPr>
      <w:rFonts w:asciiTheme="majorHAnsi" w:eastAsiaTheme="majorEastAsia" w:hAnsiTheme="majorHAnsi" w:cstheme="majorBidi"/>
      <w:color w:val="243F60" w:themeColor="accent1" w:themeShade="7F"/>
      <w:szCs w:val="20"/>
      <w:lang w:val="nl-NL" w:eastAsia="nl-NL"/>
    </w:rPr>
  </w:style>
  <w:style w:type="character" w:customStyle="1" w:styleId="Kop6Char">
    <w:name w:val="Kop 6 Char"/>
    <w:basedOn w:val="Standaardalinea-lettertype"/>
    <w:link w:val="Kop6"/>
    <w:uiPriority w:val="9"/>
    <w:semiHidden/>
    <w:rsid w:val="00D47309"/>
    <w:rPr>
      <w:rFonts w:asciiTheme="majorHAnsi" w:eastAsiaTheme="majorEastAsia" w:hAnsiTheme="majorHAnsi" w:cstheme="majorBidi"/>
      <w:i/>
      <w:iCs/>
      <w:color w:val="243F60" w:themeColor="accent1" w:themeShade="7F"/>
      <w:szCs w:val="20"/>
      <w:lang w:val="nl-NL" w:eastAsia="nl-NL"/>
    </w:rPr>
  </w:style>
  <w:style w:type="character" w:customStyle="1" w:styleId="Kop7Char">
    <w:name w:val="Kop 7 Char"/>
    <w:basedOn w:val="Standaardalinea-lettertype"/>
    <w:link w:val="Kop7"/>
    <w:uiPriority w:val="9"/>
    <w:semiHidden/>
    <w:rsid w:val="00D47309"/>
    <w:rPr>
      <w:rFonts w:asciiTheme="majorHAnsi" w:eastAsiaTheme="majorEastAsia" w:hAnsiTheme="majorHAnsi" w:cstheme="majorBidi"/>
      <w:i/>
      <w:iCs/>
      <w:color w:val="404040" w:themeColor="text1" w:themeTint="BF"/>
      <w:szCs w:val="20"/>
      <w:lang w:val="nl-NL" w:eastAsia="nl-NL"/>
    </w:rPr>
  </w:style>
  <w:style w:type="character" w:customStyle="1" w:styleId="Kop8Char">
    <w:name w:val="Kop 8 Char"/>
    <w:basedOn w:val="Standaardalinea-lettertype"/>
    <w:link w:val="Kop8"/>
    <w:uiPriority w:val="9"/>
    <w:semiHidden/>
    <w:rsid w:val="00D47309"/>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D47309"/>
    <w:rPr>
      <w:rFonts w:asciiTheme="majorHAnsi" w:eastAsiaTheme="majorEastAsia" w:hAnsiTheme="majorHAnsi" w:cstheme="majorBidi"/>
      <w:i/>
      <w:iCs/>
      <w:color w:val="404040" w:themeColor="text1" w:themeTint="BF"/>
      <w:sz w:val="20"/>
      <w:szCs w:val="20"/>
      <w:lang w:val="nl-NL" w:eastAsia="nl-NL"/>
    </w:rPr>
  </w:style>
  <w:style w:type="paragraph" w:styleId="Kopvaninhoudsopgave">
    <w:name w:val="TOC Heading"/>
    <w:basedOn w:val="Kop1"/>
    <w:next w:val="Standaard"/>
    <w:uiPriority w:val="39"/>
    <w:semiHidden/>
    <w:unhideWhenUsed/>
    <w:qFormat/>
    <w:rsid w:val="009C6BCA"/>
    <w:pPr>
      <w:numPr>
        <w:numId w:val="0"/>
      </w:numPr>
      <w:spacing w:line="276" w:lineRule="auto"/>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9C6BCA"/>
    <w:pPr>
      <w:spacing w:after="100"/>
    </w:pPr>
  </w:style>
  <w:style w:type="paragraph" w:styleId="Inhopg2">
    <w:name w:val="toc 2"/>
    <w:basedOn w:val="Standaard"/>
    <w:next w:val="Standaard"/>
    <w:autoRedefine/>
    <w:uiPriority w:val="39"/>
    <w:unhideWhenUsed/>
    <w:rsid w:val="009C6BCA"/>
    <w:pPr>
      <w:spacing w:after="100"/>
      <w:ind w:left="210"/>
    </w:pPr>
  </w:style>
  <w:style w:type="character" w:styleId="Hyperlink">
    <w:name w:val="Hyperlink"/>
    <w:basedOn w:val="Standaardalinea-lettertype"/>
    <w:uiPriority w:val="99"/>
    <w:unhideWhenUsed/>
    <w:rsid w:val="009C6BCA"/>
    <w:rPr>
      <w:color w:val="0000FF" w:themeColor="hyperlink"/>
      <w:u w:val="single"/>
    </w:rPr>
  </w:style>
  <w:style w:type="paragraph" w:styleId="Koptekst">
    <w:name w:val="header"/>
    <w:basedOn w:val="Standaard"/>
    <w:link w:val="KoptekstChar"/>
    <w:uiPriority w:val="99"/>
    <w:unhideWhenUsed/>
    <w:rsid w:val="003D2E8D"/>
    <w:pPr>
      <w:tabs>
        <w:tab w:val="center" w:pos="4536"/>
        <w:tab w:val="right" w:pos="9072"/>
      </w:tabs>
    </w:pPr>
  </w:style>
  <w:style w:type="character" w:customStyle="1" w:styleId="KoptekstChar">
    <w:name w:val="Koptekst Char"/>
    <w:basedOn w:val="Standaardalinea-lettertype"/>
    <w:link w:val="Koptekst"/>
    <w:uiPriority w:val="99"/>
    <w:rsid w:val="003D2E8D"/>
    <w:rPr>
      <w:rFonts w:eastAsia="Times New Roman" w:cs="Times New Roman"/>
      <w:szCs w:val="20"/>
      <w:lang w:val="nl-NL" w:eastAsia="nl-NL"/>
    </w:rPr>
  </w:style>
  <w:style w:type="paragraph" w:styleId="Voettekst">
    <w:name w:val="footer"/>
    <w:basedOn w:val="Standaard"/>
    <w:link w:val="VoettekstChar"/>
    <w:uiPriority w:val="99"/>
    <w:unhideWhenUsed/>
    <w:rsid w:val="003D2E8D"/>
    <w:pPr>
      <w:tabs>
        <w:tab w:val="center" w:pos="4536"/>
        <w:tab w:val="right" w:pos="9072"/>
      </w:tabs>
    </w:pPr>
  </w:style>
  <w:style w:type="character" w:customStyle="1" w:styleId="VoettekstChar">
    <w:name w:val="Voettekst Char"/>
    <w:basedOn w:val="Standaardalinea-lettertype"/>
    <w:link w:val="Voettekst"/>
    <w:uiPriority w:val="99"/>
    <w:rsid w:val="003D2E8D"/>
    <w:rPr>
      <w:rFonts w:eastAsia="Times New Roman" w:cs="Times New Roman"/>
      <w:szCs w:val="20"/>
      <w:lang w:val="nl-NL" w:eastAsia="nl-NL"/>
    </w:rPr>
  </w:style>
  <w:style w:type="table" w:styleId="Tabelraster">
    <w:name w:val="Table Grid"/>
    <w:basedOn w:val="Standaardtabel"/>
    <w:uiPriority w:val="59"/>
    <w:rsid w:val="00802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CD2BFE"/>
    <w:rPr>
      <w:rFonts w:eastAsia="Times New Roman" w:cs="Times New Roman"/>
      <w:szCs w:val="20"/>
      <w:lang w:val="nl-NL" w:eastAsia="nl-NL"/>
    </w:rPr>
  </w:style>
  <w:style w:type="paragraph" w:styleId="Inhopg3">
    <w:name w:val="toc 3"/>
    <w:basedOn w:val="Standaard"/>
    <w:next w:val="Standaard"/>
    <w:autoRedefine/>
    <w:uiPriority w:val="39"/>
    <w:unhideWhenUsed/>
    <w:rsid w:val="003D6524"/>
    <w:pPr>
      <w:spacing w:after="100"/>
      <w:ind w:left="420"/>
    </w:pPr>
  </w:style>
  <w:style w:type="paragraph" w:customStyle="1" w:styleId="Default">
    <w:name w:val="Default"/>
    <w:rsid w:val="0050224E"/>
    <w:pPr>
      <w:autoSpaceDE w:val="0"/>
      <w:autoSpaceDN w:val="0"/>
      <w:adjustRightInd w:val="0"/>
      <w:spacing w:after="0" w:line="240" w:lineRule="auto"/>
    </w:pPr>
    <w:rPr>
      <w:rFonts w:ascii="Arial" w:hAnsi="Arial" w:cs="Arial"/>
      <w:color w:val="000000"/>
      <w:sz w:val="24"/>
      <w:szCs w:val="24"/>
      <w:lang w:val="nl-NL"/>
    </w:rPr>
  </w:style>
  <w:style w:type="character" w:customStyle="1" w:styleId="details">
    <w:name w:val="details"/>
    <w:basedOn w:val="Standaardalinea-lettertype"/>
    <w:rsid w:val="00C72751"/>
  </w:style>
  <w:style w:type="character" w:styleId="Verwijzingopmerking">
    <w:name w:val="annotation reference"/>
    <w:basedOn w:val="Standaardalinea-lettertype"/>
    <w:uiPriority w:val="99"/>
    <w:semiHidden/>
    <w:unhideWhenUsed/>
    <w:rsid w:val="00E95668"/>
    <w:rPr>
      <w:sz w:val="16"/>
      <w:szCs w:val="16"/>
    </w:rPr>
  </w:style>
  <w:style w:type="paragraph" w:styleId="Tekstopmerking">
    <w:name w:val="annotation text"/>
    <w:basedOn w:val="Standaard"/>
    <w:link w:val="TekstopmerkingChar"/>
    <w:uiPriority w:val="99"/>
    <w:unhideWhenUsed/>
    <w:rsid w:val="00E95668"/>
    <w:rPr>
      <w:sz w:val="20"/>
    </w:rPr>
  </w:style>
  <w:style w:type="character" w:customStyle="1" w:styleId="TekstopmerkingChar">
    <w:name w:val="Tekst opmerking Char"/>
    <w:basedOn w:val="Standaardalinea-lettertype"/>
    <w:link w:val="Tekstopmerking"/>
    <w:uiPriority w:val="99"/>
    <w:rsid w:val="00E95668"/>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5668"/>
    <w:rPr>
      <w:b/>
      <w:bCs/>
    </w:rPr>
  </w:style>
  <w:style w:type="character" w:customStyle="1" w:styleId="OnderwerpvanopmerkingChar">
    <w:name w:val="Onderwerp van opmerking Char"/>
    <w:basedOn w:val="TekstopmerkingChar"/>
    <w:link w:val="Onderwerpvanopmerking"/>
    <w:uiPriority w:val="99"/>
    <w:semiHidden/>
    <w:rsid w:val="00E95668"/>
    <w:rPr>
      <w:rFonts w:eastAsia="Times New Roman" w:cs="Times New Roman"/>
      <w:b/>
      <w:bCs/>
      <w:sz w:val="20"/>
      <w:szCs w:val="20"/>
      <w:lang w:val="nl-NL" w:eastAsia="nl-NL"/>
    </w:rPr>
  </w:style>
  <w:style w:type="paragraph" w:customStyle="1" w:styleId="OpmaakprofielLijst2PalatinoLinotype1">
    <w:name w:val="Opmaakprofiel Lijst 2 + Palatino Linotype1"/>
    <w:basedOn w:val="Lijst2"/>
    <w:rsid w:val="00053FA9"/>
    <w:pPr>
      <w:numPr>
        <w:numId w:val="20"/>
      </w:numPr>
      <w:tabs>
        <w:tab w:val="clear" w:pos="1001"/>
      </w:tabs>
      <w:spacing w:before="120" w:after="120"/>
      <w:ind w:left="432" w:hanging="432"/>
      <w:contextualSpacing w:val="0"/>
      <w:jc w:val="left"/>
    </w:pPr>
    <w:rPr>
      <w:sz w:val="20"/>
      <w:lang w:eastAsia="en-US"/>
    </w:rPr>
  </w:style>
  <w:style w:type="paragraph" w:styleId="Lijst2">
    <w:name w:val="List 2"/>
    <w:basedOn w:val="Standaard"/>
    <w:uiPriority w:val="99"/>
    <w:semiHidden/>
    <w:unhideWhenUsed/>
    <w:rsid w:val="00053FA9"/>
    <w:pPr>
      <w:ind w:left="566" w:hanging="283"/>
      <w:contextualSpacing/>
    </w:pPr>
  </w:style>
  <w:style w:type="paragraph" w:styleId="Inhopg4">
    <w:name w:val="toc 4"/>
    <w:basedOn w:val="Standaard"/>
    <w:next w:val="Standaard"/>
    <w:autoRedefine/>
    <w:uiPriority w:val="39"/>
    <w:unhideWhenUsed/>
    <w:rsid w:val="000645F7"/>
    <w:pPr>
      <w:spacing w:after="100" w:line="276" w:lineRule="auto"/>
      <w:ind w:left="660"/>
      <w:jc w:val="left"/>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0645F7"/>
    <w:pPr>
      <w:spacing w:after="100" w:line="276" w:lineRule="auto"/>
      <w:ind w:left="880"/>
      <w:jc w:val="left"/>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0645F7"/>
    <w:pPr>
      <w:spacing w:after="100" w:line="276" w:lineRule="auto"/>
      <w:ind w:left="1100"/>
      <w:jc w:val="left"/>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0645F7"/>
    <w:pPr>
      <w:spacing w:after="100" w:line="276" w:lineRule="auto"/>
      <w:ind w:left="1320"/>
      <w:jc w:val="left"/>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0645F7"/>
    <w:pPr>
      <w:spacing w:after="100" w:line="276" w:lineRule="auto"/>
      <w:ind w:left="1540"/>
      <w:jc w:val="left"/>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0645F7"/>
    <w:pPr>
      <w:spacing w:after="100" w:line="276" w:lineRule="auto"/>
      <w:ind w:left="1760"/>
      <w:jc w:val="left"/>
    </w:pPr>
    <w:rPr>
      <w:rFonts w:asciiTheme="minorHAnsi" w:eastAsiaTheme="minorEastAsia" w:hAnsiTheme="minorHAnsi" w:cstheme="minorBidi"/>
      <w:sz w:val="22"/>
      <w:szCs w:val="22"/>
    </w:rPr>
  </w:style>
  <w:style w:type="paragraph" w:styleId="Lijstvoortzetting">
    <w:name w:val="List Continue"/>
    <w:basedOn w:val="Standaard"/>
    <w:rsid w:val="00DC31BA"/>
    <w:pPr>
      <w:numPr>
        <w:numId w:val="26"/>
      </w:numPr>
      <w:spacing w:line="276" w:lineRule="auto"/>
      <w:jc w:val="left"/>
    </w:pPr>
    <w:rPr>
      <w:rFonts w:asciiTheme="minorHAnsi" w:hAnsiTheme="minorHAnsi"/>
      <w:sz w:val="22"/>
      <w:szCs w:val="24"/>
    </w:rPr>
  </w:style>
  <w:style w:type="character" w:styleId="Onopgelostemelding">
    <w:name w:val="Unresolved Mention"/>
    <w:basedOn w:val="Standaardalinea-lettertype"/>
    <w:uiPriority w:val="99"/>
    <w:semiHidden/>
    <w:unhideWhenUsed/>
    <w:rsid w:val="0074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9884">
      <w:bodyDiv w:val="1"/>
      <w:marLeft w:val="0"/>
      <w:marRight w:val="0"/>
      <w:marTop w:val="0"/>
      <w:marBottom w:val="0"/>
      <w:divBdr>
        <w:top w:val="none" w:sz="0" w:space="0" w:color="auto"/>
        <w:left w:val="none" w:sz="0" w:space="0" w:color="auto"/>
        <w:bottom w:val="none" w:sz="0" w:space="0" w:color="auto"/>
        <w:right w:val="none" w:sz="0" w:space="0" w:color="auto"/>
      </w:divBdr>
      <w:divsChild>
        <w:div w:id="2041205579">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49489760">
      <w:bodyDiv w:val="1"/>
      <w:marLeft w:val="0"/>
      <w:marRight w:val="0"/>
      <w:marTop w:val="0"/>
      <w:marBottom w:val="0"/>
      <w:divBdr>
        <w:top w:val="none" w:sz="0" w:space="0" w:color="auto"/>
        <w:left w:val="none" w:sz="0" w:space="0" w:color="auto"/>
        <w:bottom w:val="none" w:sz="0" w:space="0" w:color="auto"/>
        <w:right w:val="none" w:sz="0" w:space="0" w:color="auto"/>
      </w:divBdr>
    </w:div>
    <w:div w:id="590774098">
      <w:bodyDiv w:val="1"/>
      <w:marLeft w:val="0"/>
      <w:marRight w:val="0"/>
      <w:marTop w:val="0"/>
      <w:marBottom w:val="0"/>
      <w:divBdr>
        <w:top w:val="none" w:sz="0" w:space="0" w:color="auto"/>
        <w:left w:val="none" w:sz="0" w:space="0" w:color="auto"/>
        <w:bottom w:val="none" w:sz="0" w:space="0" w:color="auto"/>
        <w:right w:val="none" w:sz="0" w:space="0" w:color="auto"/>
      </w:divBdr>
    </w:div>
    <w:div w:id="882904632">
      <w:bodyDiv w:val="1"/>
      <w:marLeft w:val="0"/>
      <w:marRight w:val="0"/>
      <w:marTop w:val="0"/>
      <w:marBottom w:val="0"/>
      <w:divBdr>
        <w:top w:val="none" w:sz="0" w:space="0" w:color="auto"/>
        <w:left w:val="none" w:sz="0" w:space="0" w:color="auto"/>
        <w:bottom w:val="none" w:sz="0" w:space="0" w:color="auto"/>
        <w:right w:val="none" w:sz="0" w:space="0" w:color="auto"/>
      </w:divBdr>
    </w:div>
    <w:div w:id="1719548820">
      <w:bodyDiv w:val="1"/>
      <w:marLeft w:val="0"/>
      <w:marRight w:val="0"/>
      <w:marTop w:val="0"/>
      <w:marBottom w:val="0"/>
      <w:divBdr>
        <w:top w:val="none" w:sz="0" w:space="0" w:color="auto"/>
        <w:left w:val="none" w:sz="0" w:space="0" w:color="auto"/>
        <w:bottom w:val="none" w:sz="0" w:space="0" w:color="auto"/>
        <w:right w:val="none" w:sz="0" w:space="0" w:color="auto"/>
      </w:divBdr>
    </w:div>
    <w:div w:id="18358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uvelrug.nl/klachtenregeling-inkoop-en-aanbesteding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issievanaanbestedingsexpert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156e41-4daa-4e07-93de-a47122b36338">
      <Terms xmlns="http://schemas.microsoft.com/office/infopath/2007/PartnerControls"/>
    </lcf76f155ced4ddcb4097134ff3c332f>
    <TaxCatchAll xmlns="e0d38337-8b15-451a-af93-761c1cee3c8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6F85EEF0851D43B6C4994BFC3909F6" ma:contentTypeVersion="12" ma:contentTypeDescription="Een nieuw document maken." ma:contentTypeScope="" ma:versionID="d388cd060c85e2980e6ecd3f034564c5">
  <xsd:schema xmlns:xsd="http://www.w3.org/2001/XMLSchema" xmlns:xs="http://www.w3.org/2001/XMLSchema" xmlns:p="http://schemas.microsoft.com/office/2006/metadata/properties" xmlns:ns2="59156e41-4daa-4e07-93de-a47122b36338" xmlns:ns3="e0d38337-8b15-451a-af93-761c1cee3c89" targetNamespace="http://schemas.microsoft.com/office/2006/metadata/properties" ma:root="true" ma:fieldsID="5e1647af97dcda7bcba7db9ada173db4" ns2:_="" ns3:_="">
    <xsd:import namespace="59156e41-4daa-4e07-93de-a47122b36338"/>
    <xsd:import namespace="e0d38337-8b15-451a-af93-761c1cee3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6e41-4daa-4e07-93de-a47122b36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6d2c33c-08d8-457b-b253-7c2cb6c3c6b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d38337-8b15-451a-af93-761c1cee3c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b3a60f-4ff7-4c9c-9634-5edf3ee9c257}" ma:internalName="TaxCatchAll" ma:showField="CatchAllData" ma:web="e0d38337-8b15-451a-af93-761c1cee3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7DCA1-2079-4AE7-8B56-942B15CCC2D6}">
  <ds:schemaRefs>
    <ds:schemaRef ds:uri="http://schemas.microsoft.com/office/2006/metadata/properties"/>
    <ds:schemaRef ds:uri="http://schemas.microsoft.com/office/infopath/2007/PartnerControls"/>
    <ds:schemaRef ds:uri="59156e41-4daa-4e07-93de-a47122b36338"/>
    <ds:schemaRef ds:uri="e0d38337-8b15-451a-af93-761c1cee3c89"/>
  </ds:schemaRefs>
</ds:datastoreItem>
</file>

<file path=customXml/itemProps2.xml><?xml version="1.0" encoding="utf-8"?>
<ds:datastoreItem xmlns:ds="http://schemas.openxmlformats.org/officeDocument/2006/customXml" ds:itemID="{6A92C0FC-BC0A-4694-8390-98681FA62EE4}">
  <ds:schemaRefs>
    <ds:schemaRef ds:uri="http://schemas.openxmlformats.org/officeDocument/2006/bibliography"/>
  </ds:schemaRefs>
</ds:datastoreItem>
</file>

<file path=customXml/itemProps3.xml><?xml version="1.0" encoding="utf-8"?>
<ds:datastoreItem xmlns:ds="http://schemas.openxmlformats.org/officeDocument/2006/customXml" ds:itemID="{F5583AEA-9AFA-435E-A741-9831FDBC6410}">
  <ds:schemaRefs>
    <ds:schemaRef ds:uri="http://schemas.microsoft.com/sharepoint/v3/contenttype/forms"/>
  </ds:schemaRefs>
</ds:datastoreItem>
</file>

<file path=customXml/itemProps4.xml><?xml version="1.0" encoding="utf-8"?>
<ds:datastoreItem xmlns:ds="http://schemas.openxmlformats.org/officeDocument/2006/customXml" ds:itemID="{28C12380-1C8F-4071-ADC5-C4740E273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6e41-4daa-4e07-93de-a47122b36338"/>
    <ds:schemaRef ds:uri="e0d38337-8b15-451a-af93-761c1cee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9726</Words>
  <Characters>53494</Characters>
  <Application>Microsoft Office Word</Application>
  <DocSecurity>0</DocSecurity>
  <Lines>445</Lines>
  <Paragraphs>126</Paragraphs>
  <ScaleCrop>false</ScaleCrop>
  <HeadingPairs>
    <vt:vector size="2" baseType="variant">
      <vt:variant>
        <vt:lpstr>Titel</vt:lpstr>
      </vt:variant>
      <vt:variant>
        <vt:i4>1</vt:i4>
      </vt:variant>
    </vt:vector>
  </HeadingPairs>
  <TitlesOfParts>
    <vt:vector size="1" baseType="lpstr">
      <vt:lpstr>Aanbestedingsdocument Europese openbare procedure</vt:lpstr>
    </vt:vector>
  </TitlesOfParts>
  <Company>Regionale ICT Dienst Utrecht</Company>
  <LinksUpToDate>false</LinksUpToDate>
  <CharactersWithSpaces>63094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Europese openbare procedure</dc:title>
  <dc:subject/>
  <dc:creator>Anne Josefine Ehme</dc:creator>
  <cp:keywords/>
  <dc:description/>
  <cp:lastModifiedBy>Henk Nap</cp:lastModifiedBy>
  <cp:revision>10</cp:revision>
  <cp:lastPrinted>2019-05-27T08:24:00Z</cp:lastPrinted>
  <dcterms:created xsi:type="dcterms:W3CDTF">2026-04-07T07:59:00Z</dcterms:created>
  <dcterms:modified xsi:type="dcterms:W3CDTF">2026-04-13T07:13:00Z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2025-08-12T09:33:09Z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b073fcf4-7dd4-4b32-a14f-970c7bedc471</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MediaServiceImageTags">
    <vt:lpwstr/>
  </property>
  <property fmtid="{D5CDD505-2E9C-101B-9397-08002B2CF9AE}" pid="11" name="ContentTypeId">
    <vt:lpwstr>0x010100D56F85EEF0851D43B6C4994BFC3909F6</vt:lpwstr>
  </property>
</Properties>
</file>