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35EA" w:rsidP="222A6B7B" w:rsidRDefault="006735EA" w14:paraId="0579F13E" w14:textId="77777777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cs="Arial"/>
          <w:sz w:val="21"/>
          <w:szCs w:val="21"/>
        </w:rPr>
      </w:pPr>
      <w:bookmarkStart w:name="_Toc444849199" w:id="0"/>
      <w:bookmarkStart w:name="_Toc107026060" w:id="1"/>
      <w:bookmarkStart w:name="_Toc107027630" w:id="2"/>
      <w:bookmarkStart w:name="_Toc107380612" w:id="3"/>
      <w:bookmarkStart w:name="_Toc109801458" w:id="4"/>
      <w:bookmarkStart w:name="_Toc109802547" w:id="5"/>
      <w:bookmarkStart w:name="_Toc110240597" w:id="6"/>
      <w:bookmarkStart w:name="_Toc119464214" w:id="7"/>
    </w:p>
    <w:p w:rsidRPr="006735EA" w:rsidR="007B64F6" w:rsidP="00F22B71" w:rsidRDefault="00F423D2" w14:paraId="3FD652B6" w14:textId="610BA424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rPr>
          <w:rFonts w:cs="Arial"/>
          <w:sz w:val="21"/>
          <w:szCs w:val="21"/>
        </w:rPr>
      </w:pPr>
      <w:r w:rsidRPr="09828B6B" w:rsidR="00F423D2">
        <w:rPr>
          <w:rFonts w:cs="Arial"/>
          <w:sz w:val="21"/>
          <w:szCs w:val="21"/>
        </w:rPr>
        <w:t>BIJLAGE</w:t>
      </w:r>
      <w:r w:rsidRPr="09828B6B" w:rsidR="00941054">
        <w:rPr>
          <w:rFonts w:cs="Arial"/>
          <w:sz w:val="21"/>
          <w:szCs w:val="21"/>
        </w:rPr>
        <w:t xml:space="preserve"> </w:t>
      </w:r>
      <w:r w:rsidRPr="09828B6B" w:rsidR="4961F72B">
        <w:rPr>
          <w:rFonts w:cs="Arial"/>
          <w:sz w:val="21"/>
          <w:szCs w:val="21"/>
        </w:rPr>
        <w:t>8</w:t>
      </w:r>
      <w:r w:rsidRPr="09828B6B" w:rsidR="00F423D2">
        <w:rPr>
          <w:rFonts w:cs="Arial"/>
          <w:sz w:val="21"/>
          <w:szCs w:val="21"/>
        </w:rPr>
        <w:t xml:space="preserve">: </w:t>
      </w:r>
      <w:r w:rsidRPr="09828B6B" w:rsidR="007B64F6">
        <w:rPr>
          <w:rFonts w:cs="Arial"/>
          <w:sz w:val="21"/>
          <w:szCs w:val="21"/>
        </w:rPr>
        <w:t xml:space="preserve">VERKLARING </w:t>
      </w:r>
      <w:bookmarkEnd w:id="0"/>
      <w:r w:rsidRPr="09828B6B" w:rsidR="00765B36">
        <w:rPr>
          <w:rFonts w:cs="Arial"/>
          <w:sz w:val="21"/>
          <w:szCs w:val="21"/>
        </w:rPr>
        <w:t>OMTRENT</w:t>
      </w:r>
      <w:r w:rsidRPr="09828B6B" w:rsidR="00765B36">
        <w:rPr>
          <w:rFonts w:cs="Arial"/>
          <w:sz w:val="21"/>
          <w:szCs w:val="21"/>
        </w:rPr>
        <w:t xml:space="preserve"> </w:t>
      </w:r>
      <w:r w:rsidRPr="09828B6B" w:rsidR="0077234F">
        <w:rPr>
          <w:rFonts w:cs="Arial"/>
          <w:sz w:val="21"/>
          <w:szCs w:val="21"/>
        </w:rPr>
        <w:t xml:space="preserve">RUSSISCHE </w:t>
      </w:r>
      <w:r w:rsidRPr="09828B6B" w:rsidR="00765B36">
        <w:rPr>
          <w:rFonts w:cs="Arial"/>
          <w:sz w:val="21"/>
          <w:szCs w:val="21"/>
        </w:rPr>
        <w:t>BETROKKENHEID</w:t>
      </w:r>
    </w:p>
    <w:p w:rsidRPr="006735EA" w:rsidR="0077234F" w:rsidP="0077234F" w:rsidRDefault="007B64F6" w14:paraId="7F8A8864" w14:textId="77777777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 xml:space="preserve">Ondergetekende verklaart </w:t>
      </w:r>
      <w:r w:rsidRPr="006735EA" w:rsidR="0077234F">
        <w:rPr>
          <w:rFonts w:ascii="Arial" w:hAnsi="Arial" w:cs="Arial"/>
          <w:sz w:val="21"/>
          <w:szCs w:val="21"/>
          <w:lang w:val="nl-NL"/>
        </w:rPr>
        <w:t xml:space="preserve">naar eer en geweten dat er geen sprake is van Russische betrokkenheid bij de uitvoering van deze overeenkomst die de drempels van artikel 5 </w:t>
      </w:r>
      <w:proofErr w:type="spellStart"/>
      <w:r w:rsidRPr="006735EA" w:rsidR="0077234F">
        <w:rPr>
          <w:rFonts w:ascii="Arial" w:hAnsi="Arial" w:cs="Arial"/>
          <w:sz w:val="21"/>
          <w:szCs w:val="21"/>
          <w:lang w:val="nl-NL"/>
        </w:rPr>
        <w:t>duodecies</w:t>
      </w:r>
      <w:proofErr w:type="spellEnd"/>
      <w:r w:rsidRPr="006735EA" w:rsidR="0077234F">
        <w:rPr>
          <w:rFonts w:ascii="Arial" w:hAnsi="Arial" w:cs="Arial"/>
          <w:sz w:val="21"/>
          <w:szCs w:val="21"/>
          <w:lang w:val="nl-NL"/>
        </w:rPr>
        <w:t xml:space="preserve"> van EU Verordening (EU) 833/2014 van 31 juli 2014 betreffende de betreffende beperkende maatregelen naar aanleiding van de acties van Rusland die de situatie in Oekraïne destabiliseren, zoals gewijzigd bij Verordening 2022/578 van 8 april 2022 overschrijdt.</w:t>
      </w:r>
    </w:p>
    <w:p w:rsidRPr="006735EA" w:rsidR="0077234F" w:rsidP="0077234F" w:rsidRDefault="0077234F" w14:paraId="009F5A32" w14:textId="38A92C45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Ondergetekende verklaart in het bijzonder dat:</w:t>
      </w:r>
    </w:p>
    <w:p w:rsidRPr="006735EA" w:rsidR="0077234F" w:rsidP="0077234F" w:rsidRDefault="0077234F" w14:paraId="7C53D8FF" w14:textId="032E3FA4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2B2C004F">
        <w:rPr>
          <w:rFonts w:ascii="Arial" w:hAnsi="Arial" w:cs="Arial"/>
          <w:sz w:val="21"/>
          <w:szCs w:val="21"/>
          <w:lang w:val="nl-NL"/>
        </w:rPr>
        <w:t xml:space="preserve">a) de opdrachtnemer die hij/zij vertegenwoordigt (en de bedrijven die een onderdeel zijn van zijn/haar consortium) geen (rechts)personen zijn met een Russische nationaliteit en deze (rechts) </w:t>
      </w:r>
      <w:r w:rsidRPr="2B2C004F" w:rsidR="19A10EA8">
        <w:rPr>
          <w:rFonts w:ascii="Arial" w:hAnsi="Arial" w:cs="Arial"/>
          <w:sz w:val="21"/>
          <w:szCs w:val="21"/>
          <w:lang w:val="nl-NL"/>
        </w:rPr>
        <w:t>personen (</w:t>
      </w:r>
      <w:r w:rsidRPr="2B2C004F">
        <w:rPr>
          <w:rFonts w:ascii="Arial" w:hAnsi="Arial" w:cs="Arial"/>
          <w:sz w:val="21"/>
          <w:szCs w:val="21"/>
          <w:lang w:val="nl-NL"/>
        </w:rPr>
        <w:t>natuurlijke personen, bedrijven, entiteiten of organen) niet gevestigd zijn in Rusland;</w:t>
      </w:r>
    </w:p>
    <w:p w:rsidRPr="006735EA" w:rsidR="0077234F" w:rsidP="0077234F" w:rsidRDefault="0077234F" w14:paraId="37B8AE9E" w14:textId="4F192AC8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b) de opdrachtnemer die hij/zij vertegenwoordigt (en de bedrijven die een onderdeel zijn van zijn/haar consortium) geen rechtspersonen zijn (gevestigd in Rusland of een ander land) die voor meer dan 50% eigendom zijn van een Russische partij zoals hierboven onder a) genoemd; </w:t>
      </w:r>
    </w:p>
    <w:p w:rsidRPr="006735EA" w:rsidR="0077234F" w:rsidP="0077234F" w:rsidRDefault="0077234F" w14:paraId="430FABB4" w14:textId="6E80A491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c) noch ondergetekende noch de onderneming die hij/zij vertegenwoordigt een (rechts)persoon (gevestigd in Rusland of een ander land) is die handelt in belang van of op aanwijzing van een Russische partij, zoals bedoeld onder a) en b);</w:t>
      </w:r>
    </w:p>
    <w:p w:rsidRPr="006735EA" w:rsidR="0077234F" w:rsidP="0077234F" w:rsidRDefault="0077234F" w14:paraId="4B3AFD18" w14:textId="47D3C04A">
      <w:pPr>
        <w:pStyle w:val="Normaalweb"/>
        <w:rPr>
          <w:rFonts w:ascii="Arial" w:hAnsi="Arial" w:cs="Arial"/>
          <w:sz w:val="21"/>
          <w:szCs w:val="21"/>
          <w:lang w:val="nl-NL"/>
        </w:rPr>
      </w:pPr>
      <w:r w:rsidRPr="006735EA">
        <w:rPr>
          <w:rFonts w:ascii="Arial" w:hAnsi="Arial" w:cs="Arial"/>
          <w:sz w:val="21"/>
          <w:szCs w:val="21"/>
          <w:lang w:val="nl-NL"/>
        </w:rPr>
        <w:t>d) er geen onderaannemers, leveranciers of ondernemingen deelnemen wier capaciteit wordt ingeroepen door de opdrachtnemer die ondergetekende vertegenwoordigt én die een aandeel hebben van meer dan 10% van de contractwaarde waarbij een situatie als onder a) t/m c) zich voordoet.</w:t>
      </w:r>
    </w:p>
    <w:p w:rsidRPr="006735EA" w:rsidR="0077234F" w:rsidP="00F22B71" w:rsidRDefault="0077234F" w14:paraId="32426E77" w14:textId="77777777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38FB9453" w14:paraId="1C2FEC35" w14:textId="70FE07B4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2B2C004F">
        <w:rPr>
          <w:rFonts w:cs="Arial"/>
          <w:sz w:val="21"/>
          <w:szCs w:val="21"/>
          <w:lang w:eastAsia="en-US"/>
        </w:rPr>
        <w:t>Dat</w:t>
      </w:r>
      <w:r w:rsidRPr="2B2C004F" w:rsidR="007B64F6">
        <w:rPr>
          <w:rFonts w:cs="Arial"/>
          <w:sz w:val="21"/>
          <w:szCs w:val="21"/>
          <w:lang w:eastAsia="en-US"/>
        </w:rPr>
        <w:t xml:space="preserve"> onderhavige inschrijving niet tot stand is gekomen onder invloed van een overeenkomst, besluit of gedraging in strijd met het Nederlandse of Europese mededingingsrecht.</w:t>
      </w:r>
    </w:p>
    <w:p w:rsidRPr="006735EA" w:rsidR="007B64F6" w:rsidP="00F22B71" w:rsidRDefault="007B64F6" w14:paraId="758569CB" w14:textId="77777777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007B64F6" w14:paraId="1A3887F6" w14:textId="77777777">
      <w:pPr>
        <w:spacing w:line="276" w:lineRule="auto"/>
        <w:jc w:val="both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Aldus, naar waarheid opgemaakt op </w:t>
      </w:r>
    </w:p>
    <w:p w:rsidRPr="006735EA" w:rsidR="007B64F6" w:rsidP="00F22B71" w:rsidRDefault="007B64F6" w14:paraId="05C49B8C" w14:textId="77777777">
      <w:pPr>
        <w:spacing w:line="276" w:lineRule="auto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007B64F6" w14:paraId="628FFFA8" w14:textId="77777777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Dag/maand/jaar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Dag/maand/jaar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te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plaat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plaats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:rsidRPr="006735EA" w:rsidR="007B64F6" w:rsidP="00F22B71" w:rsidRDefault="007B64F6" w14:paraId="494FB9E8" w14:textId="77777777">
      <w:pPr>
        <w:spacing w:line="276" w:lineRule="auto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007B64F6" w14:paraId="129BC603" w14:textId="77777777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Door,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naam en voorletters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naam en voorletters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,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functie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functie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  <w:r w:rsidRPr="006735EA">
        <w:rPr>
          <w:rFonts w:cs="Arial"/>
          <w:sz w:val="21"/>
          <w:szCs w:val="21"/>
          <w:lang w:eastAsia="en-US"/>
        </w:rPr>
        <w:t xml:space="preserve"> </w:t>
      </w:r>
    </w:p>
    <w:p w:rsidRPr="006735EA" w:rsidR="007B64F6" w:rsidP="00F22B71" w:rsidRDefault="007B64F6" w14:paraId="7D081490" w14:textId="77777777">
      <w:pPr>
        <w:spacing w:line="276" w:lineRule="auto"/>
        <w:rPr>
          <w:rFonts w:cs="Arial"/>
          <w:sz w:val="21"/>
          <w:szCs w:val="21"/>
          <w:lang w:eastAsia="en-US"/>
        </w:rPr>
      </w:pPr>
    </w:p>
    <w:p w:rsidRPr="006735EA" w:rsidR="007B64F6" w:rsidP="00F22B71" w:rsidRDefault="007B64F6" w14:paraId="3A09D059" w14:textId="77777777">
      <w:pPr>
        <w:spacing w:line="276" w:lineRule="auto"/>
        <w:rPr>
          <w:rFonts w:cs="Arial"/>
          <w:sz w:val="21"/>
          <w:szCs w:val="21"/>
          <w:lang w:eastAsia="en-US"/>
        </w:rPr>
      </w:pPr>
      <w:r w:rsidRPr="006735EA">
        <w:rPr>
          <w:rFonts w:cs="Arial"/>
          <w:sz w:val="21"/>
          <w:szCs w:val="21"/>
          <w:lang w:eastAsia="en-US"/>
        </w:rPr>
        <w:t xml:space="preserve">Als rechtsgeldig vertegenwoordiger van 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begin">
          <w:ffData>
            <w:name w:val=""/>
            <w:enabled/>
            <w:calcOnExit w:val="0"/>
            <w:helpText w:type="text" w:val="Handtekening van de rechtsgeldige ondertekenaar/functionaris."/>
            <w:statusText w:type="text" w:val="Handtekening van de rechtsgeldige ondertekenaar/functionaris."/>
            <w:textInput>
              <w:default w:val="onderneming"/>
            </w:textInput>
          </w:ffData>
        </w:fldChar>
      </w:r>
      <w:r w:rsidRPr="006735EA">
        <w:rPr>
          <w:rFonts w:cs="Arial"/>
          <w:sz w:val="21"/>
          <w:szCs w:val="21"/>
          <w:highlight w:val="cyan"/>
          <w:lang w:eastAsia="en-US"/>
        </w:rPr>
        <w:instrText xml:space="preserve"> FORMTEXT </w:instrText>
      </w:r>
      <w:r w:rsidRPr="006735EA">
        <w:rPr>
          <w:rFonts w:cs="Arial"/>
          <w:sz w:val="21"/>
          <w:szCs w:val="21"/>
          <w:highlight w:val="cyan"/>
          <w:lang w:eastAsia="en-US"/>
        </w:rPr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separate"/>
      </w:r>
      <w:r w:rsidRPr="006735EA">
        <w:rPr>
          <w:rFonts w:cs="Arial"/>
          <w:sz w:val="21"/>
          <w:szCs w:val="21"/>
          <w:highlight w:val="cyan"/>
          <w:lang w:eastAsia="en-US"/>
        </w:rPr>
        <w:t>onderneming</w:t>
      </w:r>
      <w:r w:rsidRPr="006735EA">
        <w:rPr>
          <w:rFonts w:cs="Arial"/>
          <w:sz w:val="21"/>
          <w:szCs w:val="21"/>
          <w:highlight w:val="cyan"/>
          <w:lang w:eastAsia="en-US"/>
        </w:rPr>
        <w:fldChar w:fldCharType="end"/>
      </w:r>
    </w:p>
    <w:p w:rsidRPr="006735EA" w:rsidR="007B64F6" w:rsidP="00F22B71" w:rsidRDefault="007B64F6" w14:paraId="258ABFE0" w14:textId="77777777">
      <w:pPr>
        <w:spacing w:line="276" w:lineRule="auto"/>
        <w:rPr>
          <w:rFonts w:cs="Arial"/>
          <w:sz w:val="21"/>
          <w:szCs w:val="21"/>
        </w:rPr>
      </w:pPr>
    </w:p>
    <w:p w:rsidRPr="006735EA" w:rsidR="007B64F6" w:rsidP="00F22B71" w:rsidRDefault="007B64F6" w14:paraId="436043DC" w14:textId="77777777">
      <w:pPr>
        <w:spacing w:line="276" w:lineRule="auto"/>
        <w:rPr>
          <w:rFonts w:cs="Arial"/>
          <w:sz w:val="21"/>
          <w:szCs w:val="21"/>
        </w:rPr>
      </w:pPr>
    </w:p>
    <w:p w:rsidRPr="006735EA" w:rsidR="007B64F6" w:rsidP="00F22B71" w:rsidRDefault="007B64F6" w14:paraId="5F181BA6" w14:textId="77777777">
      <w:pPr>
        <w:spacing w:line="276" w:lineRule="auto"/>
        <w:rPr>
          <w:rFonts w:cs="Arial"/>
          <w:sz w:val="21"/>
          <w:szCs w:val="21"/>
        </w:rPr>
      </w:pPr>
      <w:r w:rsidRPr="006735EA">
        <w:rPr>
          <w:rFonts w:cs="Arial"/>
          <w:sz w:val="21"/>
          <w:szCs w:val="21"/>
        </w:rPr>
        <w:t>Handtekening:</w:t>
      </w:r>
    </w:p>
    <w:p w:rsidRPr="00085A89" w:rsidR="007B64F6" w:rsidP="00F22B71" w:rsidRDefault="007B64F6" w14:paraId="3AE98925" w14:textId="77777777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ind w:left="567" w:hanging="567"/>
        <w:jc w:val="center"/>
        <w:rPr>
          <w:rFonts w:cs="Arial" w:asciiTheme="minorHAnsi" w:hAnsiTheme="minorHAnsi"/>
          <w:sz w:val="22"/>
        </w:rPr>
      </w:pPr>
    </w:p>
    <w:bookmarkEnd w:id="1"/>
    <w:bookmarkEnd w:id="2"/>
    <w:bookmarkEnd w:id="3"/>
    <w:bookmarkEnd w:id="4"/>
    <w:bookmarkEnd w:id="5"/>
    <w:bookmarkEnd w:id="6"/>
    <w:bookmarkEnd w:id="7"/>
    <w:p w:rsidRPr="00085A89" w:rsidR="007B64F6" w:rsidP="00F22B71" w:rsidRDefault="007B64F6" w14:paraId="2C3F221D" w14:textId="77777777">
      <w:pPr>
        <w:pStyle w:val="Kop2"/>
        <w:numPr>
          <w:ilvl w:val="0"/>
          <w:numId w:val="0"/>
        </w:numPr>
        <w:tabs>
          <w:tab w:val="left" w:pos="1418"/>
        </w:tabs>
        <w:spacing w:line="276" w:lineRule="auto"/>
        <w:rPr>
          <w:rFonts w:asciiTheme="minorHAnsi" w:hAnsiTheme="minorHAnsi"/>
          <w:b w:val="0"/>
          <w:sz w:val="22"/>
        </w:rPr>
      </w:pPr>
      <w:r w:rsidRPr="00085A89">
        <w:rPr>
          <w:rFonts w:asciiTheme="minorHAnsi" w:hAnsiTheme="minorHAnsi"/>
          <w:b w:val="0"/>
          <w:sz w:val="22"/>
        </w:rPr>
        <w:t xml:space="preserve"> </w:t>
      </w:r>
    </w:p>
    <w:p w:rsidRPr="00085A89" w:rsidR="006A185B" w:rsidP="00F22B71" w:rsidRDefault="006A185B" w14:paraId="0D0C8BEE" w14:textId="77777777">
      <w:pPr>
        <w:spacing w:line="276" w:lineRule="auto"/>
        <w:rPr>
          <w:rFonts w:asciiTheme="minorHAnsi" w:hAnsiTheme="minorHAnsi"/>
          <w:sz w:val="22"/>
        </w:rPr>
      </w:pPr>
    </w:p>
    <w:sectPr w:rsidRPr="00085A89" w:rsidR="006A185B" w:rsidSect="00F211F4">
      <w:headerReference w:type="default" r:id="rId10"/>
      <w:pgSz w:w="11909" w:h="16838" w:orient="portrait"/>
      <w:pgMar w:top="1145" w:right="1041" w:bottom="1699" w:left="1075" w:header="0" w:footer="697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41054" w:rsidP="00941054" w:rsidRDefault="00941054" w14:paraId="54F5736D" w14:textId="77777777">
      <w:r>
        <w:separator/>
      </w:r>
    </w:p>
  </w:endnote>
  <w:endnote w:type="continuationSeparator" w:id="0">
    <w:p w:rsidR="00941054" w:rsidP="00941054" w:rsidRDefault="00941054" w14:paraId="295A4E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41054" w:rsidP="00941054" w:rsidRDefault="00941054" w14:paraId="55ECA92E" w14:textId="77777777">
      <w:r>
        <w:separator/>
      </w:r>
    </w:p>
  </w:footnote>
  <w:footnote w:type="continuationSeparator" w:id="0">
    <w:p w:rsidR="00941054" w:rsidP="00941054" w:rsidRDefault="00941054" w14:paraId="3688A85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41054" w:rsidP="00941054" w:rsidRDefault="00941054" w14:paraId="7E5C26E7" w14:textId="5898A581">
    <w:pPr>
      <w:pStyle w:val="Koptekst"/>
      <w:jc w:val="center"/>
    </w:pPr>
    <w:r w:rsidRPr="00FF4689">
      <w:rPr>
        <w:noProof/>
        <w:lang w:val="en-US"/>
      </w:rPr>
      <w:drawing>
        <wp:inline distT="0" distB="0" distL="0" distR="0" wp14:anchorId="73122ADD" wp14:editId="196FB6EE">
          <wp:extent cx="1763042" cy="1181100"/>
          <wp:effectExtent l="0" t="0" r="889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042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9Wl991x6J/XAc" int2:id="dKlU1s5L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408EDFE8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hint="default" w:ascii="Trebuchet MS" w:hAnsi="Trebuchet MS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hint="default" w:ascii="Trebuchet MS" w:hAnsi="Trebuchet MS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3665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4F6"/>
    <w:rsid w:val="00085A89"/>
    <w:rsid w:val="001732F5"/>
    <w:rsid w:val="00346753"/>
    <w:rsid w:val="005B7F15"/>
    <w:rsid w:val="005F169E"/>
    <w:rsid w:val="006735EA"/>
    <w:rsid w:val="00695DD7"/>
    <w:rsid w:val="006A185B"/>
    <w:rsid w:val="00720C03"/>
    <w:rsid w:val="00765B36"/>
    <w:rsid w:val="0077234F"/>
    <w:rsid w:val="007B64F6"/>
    <w:rsid w:val="00805625"/>
    <w:rsid w:val="00941054"/>
    <w:rsid w:val="00B1105B"/>
    <w:rsid w:val="00CE6207"/>
    <w:rsid w:val="00E25F21"/>
    <w:rsid w:val="00F10A0F"/>
    <w:rsid w:val="00F11D65"/>
    <w:rsid w:val="00F211F4"/>
    <w:rsid w:val="00F22B71"/>
    <w:rsid w:val="00F275BF"/>
    <w:rsid w:val="00F423D2"/>
    <w:rsid w:val="00FA3FE6"/>
    <w:rsid w:val="09828B6B"/>
    <w:rsid w:val="195E013D"/>
    <w:rsid w:val="19A10EA8"/>
    <w:rsid w:val="1D057718"/>
    <w:rsid w:val="222A6B7B"/>
    <w:rsid w:val="2B2C004F"/>
    <w:rsid w:val="38FB9453"/>
    <w:rsid w:val="3D62BB61"/>
    <w:rsid w:val="4961F72B"/>
    <w:rsid w:val="72A1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D1843"/>
  <w15:docId w15:val="{B659C2E6-9407-4838-A70F-E28420FA7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7B64F6"/>
    <w:pPr>
      <w:spacing w:after="0" w:line="240" w:lineRule="auto"/>
    </w:pPr>
    <w:rPr>
      <w:rFonts w:ascii="Arial" w:hAnsi="Arial" w:eastAsia="Times New Roman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7B64F6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7B64F6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7B64F6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7B64F6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7B64F6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7B64F6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7B64F6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7B64F6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7B64F6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aliases w:val="Section Heading Char,Hoofdstuk Char,sectionHeading Char1,sectionHeading Char Char"/>
    <w:basedOn w:val="Standaardalinea-lettertype"/>
    <w:link w:val="Kop1"/>
    <w:rsid w:val="007B64F6"/>
    <w:rPr>
      <w:rFonts w:ascii="Arial" w:hAnsi="Arial" w:eastAsia="Times New Roman" w:cs="Times New Roman"/>
      <w:b/>
      <w:caps/>
      <w:sz w:val="24"/>
      <w:szCs w:val="20"/>
      <w:lang w:val="en-GB"/>
    </w:rPr>
  </w:style>
  <w:style w:type="character" w:styleId="Kop2Char" w:customStyle="1">
    <w:name w:val="Kop 2 Char"/>
    <w:aliases w:val="Reset numbering Char,Bijlage Char,paragraaf Char,Paragraaf Char"/>
    <w:basedOn w:val="Standaardalinea-lettertype"/>
    <w:link w:val="Kop2"/>
    <w:rsid w:val="007B64F6"/>
    <w:rPr>
      <w:rFonts w:ascii="Arial" w:hAnsi="Arial" w:eastAsia="Times New Roman" w:cs="Times New Roman"/>
      <w:b/>
      <w:sz w:val="20"/>
      <w:szCs w:val="20"/>
    </w:rPr>
  </w:style>
  <w:style w:type="character" w:styleId="Kop3Char" w:customStyle="1">
    <w:name w:val="Kop 3 Char"/>
    <w:aliases w:val="Level 1 - 1 Char,Voorwoord Char,subparagraaf Char,Subparagraaf Char"/>
    <w:basedOn w:val="Standaardalinea-lettertype"/>
    <w:link w:val="Kop3"/>
    <w:rsid w:val="007B64F6"/>
    <w:rPr>
      <w:rFonts w:ascii="Trebuchet MS" w:hAnsi="Trebuchet MS" w:eastAsia="Times New Roman" w:cs="Times New Roman"/>
      <w:b/>
      <w:sz w:val="20"/>
      <w:szCs w:val="20"/>
      <w:lang w:val="en-GB"/>
    </w:rPr>
  </w:style>
  <w:style w:type="character" w:styleId="Kop4Char" w:customStyle="1">
    <w:name w:val="Kop 4 Char"/>
    <w:aliases w:val="Level 2 - a Char"/>
    <w:basedOn w:val="Standaardalinea-lettertype"/>
    <w:link w:val="Kop4"/>
    <w:rsid w:val="007B64F6"/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Kop5Char" w:customStyle="1">
    <w:name w:val="Kop 5 Char"/>
    <w:aliases w:val="Level 3 - i Char"/>
    <w:basedOn w:val="Standaardalinea-lettertype"/>
    <w:link w:val="Kop5"/>
    <w:rsid w:val="007B64F6"/>
    <w:rPr>
      <w:rFonts w:ascii="Times New Roman" w:hAnsi="Times New Roman" w:eastAsia="Times New Roman" w:cs="Times New Roman"/>
      <w:sz w:val="24"/>
      <w:szCs w:val="20"/>
      <w:lang w:val="en-GB"/>
    </w:rPr>
  </w:style>
  <w:style w:type="character" w:styleId="Kop6Char" w:customStyle="1">
    <w:name w:val="Kop 6 Char"/>
    <w:aliases w:val="Legal Level 1. Char"/>
    <w:basedOn w:val="Standaardalinea-lettertype"/>
    <w:link w:val="Kop6"/>
    <w:rsid w:val="007B64F6"/>
    <w:rPr>
      <w:rFonts w:ascii="Times New Roman" w:hAnsi="Times New Roman" w:eastAsia="Times New Roman" w:cs="Times New Roman"/>
      <w:b/>
      <w:sz w:val="24"/>
      <w:szCs w:val="20"/>
    </w:rPr>
  </w:style>
  <w:style w:type="character" w:styleId="Kop7Char" w:customStyle="1">
    <w:name w:val="Kop 7 Char"/>
    <w:aliases w:val="Legal Level 1.1. Char"/>
    <w:basedOn w:val="Standaardalinea-lettertype"/>
    <w:link w:val="Kop7"/>
    <w:rsid w:val="007B64F6"/>
    <w:rPr>
      <w:rFonts w:ascii="Times New Roman" w:hAnsi="Times New Roman" w:eastAsia="Times New Roman" w:cs="Times New Roman"/>
      <w:b/>
      <w:szCs w:val="20"/>
    </w:rPr>
  </w:style>
  <w:style w:type="character" w:styleId="Kop8Char" w:customStyle="1">
    <w:name w:val="Kop 8 Char"/>
    <w:aliases w:val="Legal Level 1.1.1. Char1,Legal Level 1.1.1. Char Char"/>
    <w:basedOn w:val="Standaardalinea-lettertype"/>
    <w:link w:val="Kop8"/>
    <w:rsid w:val="007B64F6"/>
    <w:rPr>
      <w:rFonts w:ascii="Times New Roman" w:hAnsi="Times New Roman" w:eastAsia="Times New Roman" w:cs="Times New Roman"/>
      <w:b/>
      <w:i/>
      <w:szCs w:val="20"/>
      <w:lang w:eastAsia="nl-NL"/>
    </w:rPr>
  </w:style>
  <w:style w:type="character" w:styleId="Kop9Char" w:customStyle="1">
    <w:name w:val="Kop 9 Char"/>
    <w:aliases w:val="Legal Level 1.1.1.1. Char"/>
    <w:basedOn w:val="Standaardalinea-lettertype"/>
    <w:link w:val="Kop9"/>
    <w:rsid w:val="007B64F6"/>
    <w:rPr>
      <w:rFonts w:ascii="Times New Roman" w:hAnsi="Times New Roman" w:eastAsia="Times New Roman" w:cs="Times New Roman"/>
      <w:i/>
      <w:szCs w:val="20"/>
      <w:lang w:eastAsia="nl-NL"/>
    </w:rPr>
  </w:style>
  <w:style w:type="paragraph" w:styleId="Plattetekst">
    <w:name w:val="Body Text"/>
    <w:basedOn w:val="Standaard"/>
    <w:link w:val="PlattetekstChar"/>
    <w:rsid w:val="007B64F6"/>
    <w:rPr>
      <w:rFonts w:ascii="Tahoma" w:hAnsi="Tahoma"/>
      <w:color w:val="000000"/>
    </w:rPr>
  </w:style>
  <w:style w:type="character" w:styleId="PlattetekstChar" w:customStyle="1">
    <w:name w:val="Platte tekst Char"/>
    <w:basedOn w:val="Standaardalinea-lettertype"/>
    <w:link w:val="Plattetekst"/>
    <w:rsid w:val="007B64F6"/>
    <w:rPr>
      <w:rFonts w:ascii="Tahoma" w:hAnsi="Tahoma" w:eastAsia="Times New Roman" w:cs="Times New Roman"/>
      <w:color w:val="000000"/>
      <w:sz w:val="20"/>
      <w:szCs w:val="20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77234F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Koptekst">
    <w:name w:val="header"/>
    <w:basedOn w:val="Standaard"/>
    <w:link w:val="Kop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941054"/>
    <w:rPr>
      <w:rFonts w:ascii="Arial" w:hAnsi="Arial" w:eastAsia="Times New Roman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941054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41054"/>
    <w:rPr>
      <w:rFonts w:ascii="Arial" w:hAnsi="Arial" w:eastAsia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20/10/relationships/intelligence" Target="intelligence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D59A583157346875EF9BEADAC4C3B" ma:contentTypeVersion="10" ma:contentTypeDescription="Een nieuw document maken." ma:contentTypeScope="" ma:versionID="88d0770170207f40d044445012430a0a">
  <xsd:schema xmlns:xsd="http://www.w3.org/2001/XMLSchema" xmlns:xs="http://www.w3.org/2001/XMLSchema" xmlns:p="http://schemas.microsoft.com/office/2006/metadata/properties" xmlns:ns2="41ff0d8b-5863-49a4-b97c-252b37e3c424" xmlns:ns3="5b928d91-eba1-421c-98ef-c8db883de95f" targetNamespace="http://schemas.microsoft.com/office/2006/metadata/properties" ma:root="true" ma:fieldsID="14f04ffdb889604d302b524c9cd83fc4" ns2:_="" ns3:_="">
    <xsd:import namespace="41ff0d8b-5863-49a4-b97c-252b37e3c424"/>
    <xsd:import namespace="5b928d91-eba1-421c-98ef-c8db883de9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f0d8b-5863-49a4-b97c-252b37e3c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97930d97-a13f-4334-bcfc-44a4953a3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28d91-eba1-421c-98ef-c8db883de9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f33b746-c2b4-44f0-af4c-039c14701365}" ma:internalName="TaxCatchAll" ma:showField="CatchAllData" ma:web="5b928d91-eba1-421c-98ef-c8db883de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ff0d8b-5863-49a4-b97c-252b37e3c424">
      <Terms xmlns="http://schemas.microsoft.com/office/infopath/2007/PartnerControls"/>
    </lcf76f155ced4ddcb4097134ff3c332f>
    <TaxCatchAll xmlns="5b928d91-eba1-421c-98ef-c8db883de95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21CA8D-5C89-4404-97EB-B2515A95BA5F}"/>
</file>

<file path=customXml/itemProps2.xml><?xml version="1.0" encoding="utf-8"?>
<ds:datastoreItem xmlns:ds="http://schemas.openxmlformats.org/officeDocument/2006/customXml" ds:itemID="{BFA92AB9-F35C-4951-A042-14979562CBCA}">
  <ds:schemaRefs>
    <ds:schemaRef ds:uri="c8ca6268-58f3-454b-8946-63a28c02e6cd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a53d670a-fa0c-4e11-83ed-7df85f78587d"/>
  </ds:schemaRefs>
</ds:datastoreItem>
</file>

<file path=customXml/itemProps3.xml><?xml version="1.0" encoding="utf-8"?>
<ds:datastoreItem xmlns:ds="http://schemas.openxmlformats.org/officeDocument/2006/customXml" ds:itemID="{EDC9CCD5-26DD-49C8-9C9D-18F93682EEF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Combined Business Power B.V.</dc:creator>
  <lastModifiedBy>Julia Poelwijk</lastModifiedBy>
  <revision>12</revision>
  <lastPrinted>2022-07-04T07:30:00.0000000Z</lastPrinted>
  <dcterms:created xsi:type="dcterms:W3CDTF">2022-11-07T08:51:00.0000000Z</dcterms:created>
  <dcterms:modified xsi:type="dcterms:W3CDTF">2026-04-08T08:28:55.9082085Z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{dd5a37bb-450f-464e-a36a-5a8ffd29f532}</vt:lpwstr>
  </property>
  <property fmtid="{D5CDD505-2E9C-101B-9397-08002B2CF9AE}" pid="5" name="eSynDocContactDesc">
    <vt:lpwstr>
    </vt:lpwstr>
  </property>
  <property fmtid="{D5CDD505-2E9C-101B-9397-08002B2CF9AE}" pid="6" name="eSynDocAccountDesc">
    <vt:lpwstr>Werkorganisatie de BUCH</vt:lpwstr>
  </property>
  <property fmtid="{D5CDD505-2E9C-101B-9397-08002B2CF9AE}" pid="7" name="eSynDocProjectDesc">
    <vt:lpwstr>Abonnement standaarddocumenten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
    </vt:lpwstr>
  </property>
  <property fmtid="{D5CDD505-2E9C-101B-9397-08002B2CF9AE}" pid="11" name="eSynDocResourceDesc">
    <vt:lpwstr>
    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
    </vt:lpwstr>
  </property>
  <property fmtid="{D5CDD505-2E9C-101B-9397-08002B2CF9AE}" pid="14" name="eSynDocVersion">
    <vt:lpwstr>
    </vt:lpwstr>
  </property>
  <property fmtid="{D5CDD505-2E9C-101B-9397-08002B2CF9AE}" pid="15" name="eSynDocAttachFileName">
    <vt:lpwstr>Bijlage - Verklaring omtrent rechtmatigheid.docx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230</vt:lpwstr>
  </property>
  <property fmtid="{D5CDD505-2E9C-101B-9397-08002B2CF9AE}" pid="19" name="eSynDocSerialNumber">
    <vt:lpwstr>
    </vt:lpwstr>
  </property>
  <property fmtid="{D5CDD505-2E9C-101B-9397-08002B2CF9AE}" pid="20" name="eSynDocSubject">
    <vt:lpwstr>Aanbestedingsdocumenten - bijlagen mei 2022</vt:lpwstr>
  </property>
  <property fmtid="{D5CDD505-2E9C-101B-9397-08002B2CF9AE}" pid="21" name="eSynDocItem">
    <vt:lpwstr>
    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962083266</vt:lpwstr>
  </property>
  <property fmtid="{D5CDD505-2E9C-101B-9397-08002B2CF9AE}" pid="25" name="eSynDocResource">
    <vt:lpwstr>
    </vt:lpwstr>
  </property>
  <property fmtid="{D5CDD505-2E9C-101B-9397-08002B2CF9AE}" pid="26" name="eSynDocProjectNr">
    <vt:lpwstr>BUCH STD</vt:lpwstr>
  </property>
  <property fmtid="{D5CDD505-2E9C-101B-9397-08002B2CF9AE}" pid="27" name="eSynDocSecurity">
    <vt:lpwstr>3</vt:lpwstr>
  </property>
  <property fmtid="{D5CDD505-2E9C-101B-9397-08002B2CF9AE}" pid="28" name="eSynDocAssortment">
    <vt:lpwstr>
    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Back office</vt:lpwstr>
  </property>
  <property fmtid="{D5CDD505-2E9C-101B-9397-08002B2CF9AE}" pid="36" name="eSynDocGroupID">
    <vt:lpwstr>10</vt:lpwstr>
  </property>
  <property fmtid="{D5CDD505-2E9C-101B-9397-08002B2CF9AE}" pid="37" name="eSynDocHID">
    <vt:lpwstr>78625</vt:lpwstr>
  </property>
  <property fmtid="{D5CDD505-2E9C-101B-9397-08002B2CF9AE}" pid="38" name="eSynCleanUp03/04/2020 11:51:52">
    <vt:i4>1</vt:i4>
  </property>
  <property fmtid="{D5CDD505-2E9C-101B-9397-08002B2CF9AE}" pid="39" name="ContentTypeId">
    <vt:lpwstr>0x010100FE6D59A583157346875EF9BEADAC4C3B</vt:lpwstr>
  </property>
  <property fmtid="{D5CDD505-2E9C-101B-9397-08002B2CF9AE}" pid="40" name="eSynCleanUp06/30/2022 15:52:08">
    <vt:i4>1</vt:i4>
  </property>
  <property fmtid="{D5CDD505-2E9C-101B-9397-08002B2CF9AE}" pid="41" name="MediaServiceImageTags">
    <vt:lpwstr/>
  </property>
</Properties>
</file>