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7208DB3E" w14:textId="77777777" w:rsidR="004A6504" w:rsidRDefault="004A6504" w:rsidP="004A6504">
            <w:pPr>
              <w:rPr>
                <w:rFonts w:ascii="Aptos" w:hAnsi="Aptos" w:cstheme="minorHAnsi"/>
                <w:b w:val="0"/>
                <w:bCs w:val="0"/>
                <w:color w:val="FFFFFF" w:themeColor="background1"/>
                <w:sz w:val="18"/>
                <w:szCs w:val="18"/>
              </w:rPr>
            </w:pPr>
          </w:p>
          <w:p w14:paraId="6CB2D828" w14:textId="1C1879E4" w:rsidR="004A6504" w:rsidRPr="004A6504" w:rsidRDefault="004A6504" w:rsidP="004A6504">
            <w:pPr>
              <w:rPr>
                <w:rFonts w:ascii="Aptos" w:hAnsi="Aptos" w:cstheme="minorHAnsi"/>
                <w:color w:val="FFFFFF" w:themeColor="background1"/>
                <w:sz w:val="18"/>
                <w:szCs w:val="18"/>
              </w:rPr>
            </w:pPr>
            <w:r w:rsidRPr="004A6504">
              <w:rPr>
                <w:rFonts w:ascii="Aptos" w:hAnsi="Aptos" w:cstheme="minorHAnsi"/>
                <w:color w:val="FFFFFF" w:themeColor="background1"/>
                <w:sz w:val="18"/>
                <w:szCs w:val="18"/>
              </w:rPr>
              <w:t xml:space="preserve">Inschrijver heeft ervaring met het leveren van food-gerelateerde producten aan onderwijsorganisatie met een </w:t>
            </w:r>
            <w:proofErr w:type="spellStart"/>
            <w:r w:rsidRPr="004A6504">
              <w:rPr>
                <w:rFonts w:ascii="Aptos" w:hAnsi="Aptos" w:cstheme="minorHAnsi"/>
                <w:color w:val="FFFFFF" w:themeColor="background1"/>
                <w:sz w:val="18"/>
                <w:szCs w:val="18"/>
              </w:rPr>
              <w:t>foodgerelateerde</w:t>
            </w:r>
            <w:proofErr w:type="spellEnd"/>
            <w:r w:rsidRPr="004A6504">
              <w:rPr>
                <w:rFonts w:ascii="Aptos" w:hAnsi="Aptos" w:cstheme="minorHAnsi"/>
                <w:color w:val="FFFFFF" w:themeColor="background1"/>
                <w:sz w:val="18"/>
                <w:szCs w:val="18"/>
              </w:rPr>
              <w:t xml:space="preserve"> opleiding, met een opdrachtwaarde van ten minste € 80.000,- inclusief btw opdrachtwaarde per jaar.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115DC528"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B293" w14:textId="77777777" w:rsidR="00B12843" w:rsidRDefault="00B12843" w:rsidP="00C91125">
      <w:pPr>
        <w:spacing w:after="0" w:line="240" w:lineRule="auto"/>
      </w:pPr>
      <w:r>
        <w:separator/>
      </w:r>
    </w:p>
  </w:endnote>
  <w:endnote w:type="continuationSeparator" w:id="0">
    <w:p w14:paraId="6F229903" w14:textId="77777777" w:rsidR="00B12843" w:rsidRDefault="00B12843" w:rsidP="00C91125">
      <w:pPr>
        <w:spacing w:after="0" w:line="240" w:lineRule="auto"/>
      </w:pPr>
      <w:r>
        <w:continuationSeparator/>
      </w:r>
    </w:p>
  </w:endnote>
  <w:endnote w:type="continuationNotice" w:id="1">
    <w:p w14:paraId="6013DF26" w14:textId="77777777" w:rsidR="00B12843" w:rsidRDefault="00B12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altName w:val="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6769F0D"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4A6504">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CA09" w14:textId="77777777" w:rsidR="00B12843" w:rsidRDefault="00B12843" w:rsidP="00C91125">
      <w:pPr>
        <w:spacing w:after="0" w:line="240" w:lineRule="auto"/>
      </w:pPr>
      <w:r>
        <w:separator/>
      </w:r>
    </w:p>
  </w:footnote>
  <w:footnote w:type="continuationSeparator" w:id="0">
    <w:p w14:paraId="19FF97EA" w14:textId="77777777" w:rsidR="00B12843" w:rsidRDefault="00B12843" w:rsidP="00C91125">
      <w:pPr>
        <w:spacing w:after="0" w:line="240" w:lineRule="auto"/>
      </w:pPr>
      <w:r>
        <w:continuationSeparator/>
      </w:r>
    </w:p>
  </w:footnote>
  <w:footnote w:type="continuationNotice" w:id="1">
    <w:p w14:paraId="5924596C" w14:textId="77777777" w:rsidR="00B12843" w:rsidRDefault="00B12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72EF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2"/>
  </w:num>
  <w:num w:numId="2" w16cid:durableId="884684748">
    <w:abstractNumId w:val="0"/>
  </w:num>
  <w:num w:numId="3" w16cid:durableId="360054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57427"/>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A6504"/>
    <w:rsid w:val="004C0670"/>
    <w:rsid w:val="004F1981"/>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76A6A"/>
    <w:rsid w:val="009805D1"/>
    <w:rsid w:val="00986A45"/>
    <w:rsid w:val="009A05EB"/>
    <w:rsid w:val="009A441A"/>
    <w:rsid w:val="009B49A2"/>
    <w:rsid w:val="00A01F67"/>
    <w:rsid w:val="00A35A37"/>
    <w:rsid w:val="00A35F96"/>
    <w:rsid w:val="00A46E87"/>
    <w:rsid w:val="00A62EA6"/>
    <w:rsid w:val="00A7136A"/>
    <w:rsid w:val="00A93E76"/>
    <w:rsid w:val="00AB503C"/>
    <w:rsid w:val="00AB6113"/>
    <w:rsid w:val="00AC32F0"/>
    <w:rsid w:val="00AD5D2E"/>
    <w:rsid w:val="00B07A24"/>
    <w:rsid w:val="00B1057E"/>
    <w:rsid w:val="00B12843"/>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E90B95"/>
    <w:rsid w:val="00EA6133"/>
    <w:rsid w:val="00ED307D"/>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8B12E99F-3D70-490D-97E2-30AC1454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186</Words>
  <Characters>1024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79</cp:revision>
  <dcterms:created xsi:type="dcterms:W3CDTF">2023-10-12T12:15:00Z</dcterms:created>
  <dcterms:modified xsi:type="dcterms:W3CDTF">2026-04-09T13:57:00Z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