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9FEA" w14:textId="4EC0D9CC" w:rsidR="00932A3F" w:rsidRPr="0068145F" w:rsidRDefault="0068145F" w:rsidP="0068145F">
      <w:pPr>
        <w:pStyle w:val="Kop1"/>
        <w:rPr>
          <w:sz w:val="40"/>
          <w:szCs w:val="40"/>
        </w:rPr>
      </w:pPr>
      <w:r w:rsidRPr="0068145F">
        <w:rPr>
          <w:sz w:val="40"/>
          <w:szCs w:val="40"/>
        </w:rPr>
        <w:t xml:space="preserve">Bijlage </w:t>
      </w:r>
      <w:r w:rsidR="00775988">
        <w:rPr>
          <w:sz w:val="40"/>
          <w:szCs w:val="40"/>
        </w:rPr>
        <w:t>2 -</w:t>
      </w:r>
      <w:r w:rsidRPr="0068145F">
        <w:rPr>
          <w:sz w:val="40"/>
          <w:szCs w:val="40"/>
        </w:rPr>
        <w:t xml:space="preserve"> Concept overeenkomst GIBIT ICT prestaties</w:t>
      </w:r>
    </w:p>
    <w:tbl>
      <w:tblPr>
        <w:tblStyle w:val="NormalTablePHPDOCX"/>
        <w:tblW w:w="5000" w:type="pct"/>
        <w:tblLayout w:type="fixed"/>
        <w:tblCellMar>
          <w:top w:w="30" w:type="dxa"/>
          <w:left w:w="30" w:type="dxa"/>
          <w:bottom w:w="30" w:type="dxa"/>
          <w:right w:w="30" w:type="dxa"/>
        </w:tblCellMar>
        <w:tblLook w:val="04A0" w:firstRow="1" w:lastRow="0" w:firstColumn="1" w:lastColumn="0" w:noHBand="0" w:noVBand="1"/>
      </w:tblPr>
      <w:tblGrid>
        <w:gridCol w:w="9086"/>
      </w:tblGrid>
      <w:tr w:rsidR="00932A3F" w14:paraId="5D9EF3F5" w14:textId="77777777">
        <w:tc>
          <w:tcPr>
            <w:tcW w:w="9026" w:type="dxa"/>
            <w:tcBorders>
              <w:top w:val="single" w:sz="4" w:space="0" w:color="999999"/>
              <w:left w:val="single" w:sz="4" w:space="0" w:color="999999"/>
              <w:bottom w:val="single" w:sz="4" w:space="0" w:color="999999"/>
              <w:right w:val="single" w:sz="4" w:space="0" w:color="999999"/>
            </w:tcBorders>
            <w:vAlign w:val="center"/>
          </w:tcPr>
          <w:p w14:paraId="4D5B96D8" w14:textId="77777777" w:rsidR="00932A3F" w:rsidRDefault="001678D3">
            <w:pPr>
              <w:spacing w:before="240" w:after="240" w:line="240" w:lineRule="auto"/>
              <w:textAlignment w:val="center"/>
              <w:rPr>
                <w:rFonts w:ascii="Calibri" w:eastAsia="Calibri" w:hAnsi="Calibri"/>
              </w:rPr>
            </w:pPr>
            <w:r>
              <w:rPr>
                <w:rFonts w:eastAsia="Calibri"/>
                <w:b/>
                <w:bCs/>
                <w:position w:val="-3"/>
              </w:rPr>
              <w:t>VERWIJDER DIT BLOK TEKST ALVORENS U DE OVEREENKOMST IN GEBRUIKT NEEMT. DIT IS ALLEEN TER INFORMATIE!</w:t>
            </w:r>
          </w:p>
          <w:p w14:paraId="4DB6B735" w14:textId="77777777" w:rsidR="00932A3F" w:rsidRDefault="001678D3">
            <w:pPr>
              <w:spacing w:before="240" w:after="240" w:line="240" w:lineRule="auto"/>
              <w:textAlignment w:val="center"/>
              <w:rPr>
                <w:rFonts w:ascii="Calibri" w:eastAsia="Calibri" w:hAnsi="Calibri"/>
              </w:rPr>
            </w:pPr>
            <w:r>
              <w:rPr>
                <w:rFonts w:eastAsia="Calibri"/>
                <w:position w:val="-3"/>
              </w:rPr>
              <w:t>Voor u ligt de door u gegenereerde overeenkomst op basis van de GIBIT.</w:t>
            </w:r>
          </w:p>
          <w:p w14:paraId="759F44D1" w14:textId="77777777" w:rsidR="00932A3F" w:rsidRDefault="001678D3">
            <w:pPr>
              <w:spacing w:before="240" w:after="240" w:line="240" w:lineRule="auto"/>
              <w:textAlignment w:val="center"/>
              <w:rPr>
                <w:rFonts w:ascii="Calibri" w:eastAsia="Calibri" w:hAnsi="Calibri"/>
              </w:rPr>
            </w:pPr>
            <w:r>
              <w:rPr>
                <w:rFonts w:eastAsia="Calibri"/>
                <w:position w:val="-3"/>
              </w:rPr>
              <w:t>Mocht u wijzigingen hierin willen maken, doe deze dan in de overeenkomstengenerator zelf. We raden het verder af om de gegenereerde overeenkomst als Format in uw organisatie toe te passen aangezien de overeenkomstengenerator periodiek toevoegingen en wijzigingen ondervindt en daarmee de overeenkomsten.</w:t>
            </w:r>
          </w:p>
          <w:p w14:paraId="7A1FFA96" w14:textId="77777777" w:rsidR="00932A3F" w:rsidRDefault="001678D3">
            <w:pPr>
              <w:spacing w:before="240" w:after="240" w:line="240" w:lineRule="auto"/>
              <w:textAlignment w:val="center"/>
              <w:rPr>
                <w:rFonts w:ascii="Calibri" w:eastAsia="Calibri" w:hAnsi="Calibri"/>
              </w:rPr>
            </w:pPr>
            <w:r>
              <w:rPr>
                <w:rFonts w:eastAsia="Calibri"/>
                <w:position w:val="-3"/>
              </w:rPr>
              <w:t>In de tekst ziet u rechte, onderstreepte en cursieve tekst. Deze hebben de volgende betekenissen:</w:t>
            </w:r>
          </w:p>
          <w:p w14:paraId="37DD45A7" w14:textId="77777777" w:rsidR="00932A3F" w:rsidRDefault="001678D3">
            <w:pPr>
              <w:numPr>
                <w:ilvl w:val="0"/>
                <w:numId w:val="7"/>
              </w:numPr>
              <w:spacing w:line="240" w:lineRule="auto"/>
              <w:rPr>
                <w:rFonts w:ascii="Calibri" w:eastAsia="Calibri" w:hAnsi="Calibri"/>
              </w:rPr>
            </w:pPr>
            <w:r>
              <w:rPr>
                <w:rFonts w:eastAsia="Calibri"/>
                <w:position w:val="-3"/>
              </w:rPr>
              <w:t>Rechte tekst: standaardtekst waar uw keuzes, in de generator, geen invloed op hebben gehad.</w:t>
            </w:r>
          </w:p>
          <w:p w14:paraId="3EC5E691" w14:textId="77777777" w:rsidR="00932A3F" w:rsidRDefault="001678D3">
            <w:pPr>
              <w:numPr>
                <w:ilvl w:val="0"/>
                <w:numId w:val="7"/>
              </w:numPr>
              <w:spacing w:line="240" w:lineRule="auto"/>
              <w:rPr>
                <w:rFonts w:ascii="Calibri" w:eastAsia="Calibri" w:hAnsi="Calibri"/>
              </w:rPr>
            </w:pPr>
            <w:r>
              <w:rPr>
                <w:rFonts w:eastAsia="Calibri"/>
                <w:i/>
                <w:iCs/>
                <w:position w:val="-3"/>
              </w:rPr>
              <w:t>Cursieve tekst: tekst die gegenereerd is op basis van uw keuzes en invulling.</w:t>
            </w:r>
          </w:p>
          <w:p w14:paraId="492B2CC8" w14:textId="77777777" w:rsidR="00932A3F" w:rsidRDefault="001678D3">
            <w:pPr>
              <w:numPr>
                <w:ilvl w:val="0"/>
                <w:numId w:val="7"/>
              </w:numPr>
              <w:spacing w:line="240" w:lineRule="auto"/>
              <w:rPr>
                <w:rFonts w:ascii="Calibri" w:eastAsia="Calibri" w:hAnsi="Calibri"/>
              </w:rPr>
            </w:pPr>
            <w:r>
              <w:rPr>
                <w:rFonts w:eastAsia="Calibri"/>
                <w:position w:val="-3"/>
                <w:u w:val="single" w:color="000000"/>
              </w:rPr>
              <w:t>Onderstreepte tekst: tekst die als standaard geadviseerd wordt door Team GIBIT, maar waar u wel van kon afwijken in de generator.</w:t>
            </w:r>
          </w:p>
          <w:p w14:paraId="1861C1E9" w14:textId="77777777" w:rsidR="00932A3F" w:rsidRDefault="001678D3">
            <w:pPr>
              <w:spacing w:before="240" w:after="240" w:line="240" w:lineRule="auto"/>
              <w:textAlignment w:val="center"/>
              <w:rPr>
                <w:rFonts w:ascii="Calibri" w:eastAsia="Calibri" w:hAnsi="Calibri"/>
              </w:rPr>
            </w:pPr>
            <w:r>
              <w:rPr>
                <w:rFonts w:eastAsia="Calibri"/>
                <w:position w:val="-3"/>
              </w:rPr>
              <w:t>Wij adviseren de cursieve en onderstreepte teksten zo te laten. Op deze wijze kunnen u en uw leverancier gemakkelijk achterhalen welke wijzigingen er in de overeenkomst zijn gemaakt ten opzichte van de GIBIT.</w:t>
            </w:r>
          </w:p>
          <w:p w14:paraId="7958C588" w14:textId="77777777" w:rsidR="00932A3F" w:rsidRDefault="001678D3">
            <w:pPr>
              <w:spacing w:before="240" w:after="240" w:line="240" w:lineRule="auto"/>
              <w:textAlignment w:val="center"/>
              <w:rPr>
                <w:rFonts w:ascii="Calibri" w:eastAsia="Calibri" w:hAnsi="Calibri"/>
              </w:rPr>
            </w:pPr>
            <w:r>
              <w:rPr>
                <w:rFonts w:eastAsia="Calibri"/>
                <w:position w:val="-3"/>
              </w:rPr>
              <w:t>Ten slotte is de inhoud van de gegenereerde overeenkomst een advies vanuit VNG Realisatie en geen verplichting. De overeenkomstengenerator heeft het doel gemeenten te ondersteunen in het proportioneel maken van de GIBIT-voorwaarden aan de situatie van de gemeente.</w:t>
            </w:r>
          </w:p>
        </w:tc>
      </w:tr>
    </w:tbl>
    <w:p w14:paraId="3601DA17" w14:textId="77777777" w:rsidR="00932A3F" w:rsidRDefault="001678D3">
      <w:pPr>
        <w:pStyle w:val="Titel"/>
        <w:spacing w:before="240" w:after="240"/>
        <w:jc w:val="left"/>
      </w:pPr>
      <w:r>
        <w:rPr>
          <w:i/>
          <w:iCs/>
        </w:rPr>
        <w:t>Leveren van ICT-hardware</w:t>
      </w:r>
    </w:p>
    <w:p w14:paraId="00188744" w14:textId="77777777" w:rsidR="00932A3F" w:rsidRDefault="001678D3">
      <w:pPr>
        <w:spacing w:before="240" w:after="240" w:line="240" w:lineRule="auto"/>
      </w:pPr>
      <w:r>
        <w:rPr>
          <w:b/>
          <w:bCs/>
        </w:rPr>
        <w:t>De ondergetekenden:</w:t>
      </w:r>
    </w:p>
    <w:p w14:paraId="4809E630" w14:textId="77777777" w:rsidR="00932A3F" w:rsidRDefault="001678D3">
      <w:pPr>
        <w:pStyle w:val="Partijen"/>
        <w:spacing w:before="240" w:after="240" w:line="240" w:lineRule="auto"/>
      </w:pPr>
      <w:r>
        <w:t xml:space="preserve">De publiekrechtelijke rechtspersoon </w:t>
      </w:r>
      <w:r>
        <w:rPr>
          <w:i/>
          <w:iCs/>
        </w:rPr>
        <w:t>Gemeente Westerkwartier</w:t>
      </w:r>
      <w:r>
        <w:t xml:space="preserve">, gevestigd en kantoorhoudende te </w:t>
      </w:r>
      <w:r>
        <w:rPr>
          <w:i/>
          <w:iCs/>
        </w:rPr>
        <w:t>Zuidhorn</w:t>
      </w:r>
      <w:r>
        <w:t xml:space="preserve"> aan </w:t>
      </w:r>
      <w:r>
        <w:rPr>
          <w:i/>
          <w:iCs/>
        </w:rPr>
        <w:t>Hooiweg 9</w:t>
      </w:r>
      <w:r>
        <w:t xml:space="preserve"> (KvK-nummer </w:t>
      </w:r>
      <w:r>
        <w:rPr>
          <w:i/>
          <w:iCs/>
        </w:rPr>
        <w:t>73552208</w:t>
      </w:r>
      <w:r>
        <w:t xml:space="preserve">), hierbij rechtsgeldig vertegenwoordigd door </w:t>
      </w:r>
      <w:r>
        <w:rPr>
          <w:i/>
          <w:iCs/>
        </w:rPr>
        <w:t>Albert Buruma, Adviseur ICT</w:t>
      </w:r>
      <w:r>
        <w:t>, hierna te noemen "Opdrachtgever"; en;</w:t>
      </w:r>
    </w:p>
    <w:p w14:paraId="3ED098E7" w14:textId="77777777" w:rsidR="00932A3F" w:rsidRDefault="001678D3">
      <w:pPr>
        <w:pStyle w:val="Partijen"/>
        <w:spacing w:before="240" w:after="240" w:line="240" w:lineRule="auto"/>
      </w:pPr>
      <w:r>
        <w:t>[NAAM_LEVERANCIER], gevestigd en kantoorhoudende te [PLAATS_LEVERANCIER] aan [ADRES_LEVERANCIER] (KvK-nummer [KVK_LEVERANCIER]), hierbij rechtsgeldig vertegenwoordigd door [NAAM], [FUNCTIE], hierna te noemen "Leverancier";</w:t>
      </w:r>
    </w:p>
    <w:p w14:paraId="6386B8BF" w14:textId="77777777" w:rsidR="00932A3F" w:rsidRDefault="001678D3">
      <w:pPr>
        <w:spacing w:before="240" w:after="240" w:line="240" w:lineRule="auto"/>
      </w:pPr>
      <w:r>
        <w:t>Opdrachtgever en Leverancier worden hierna gezamenlijk ook aangeduid als "Partijen" en afzonderlijk als "Partij".</w:t>
      </w:r>
    </w:p>
    <w:p w14:paraId="426A67A1" w14:textId="77777777" w:rsidR="00932A3F" w:rsidRDefault="001678D3">
      <w:pPr>
        <w:spacing w:before="240" w:after="240" w:line="240" w:lineRule="auto"/>
      </w:pPr>
      <w:r>
        <w:rPr>
          <w:b/>
          <w:bCs/>
        </w:rPr>
        <w:t>Nemen het volgende in aanmerking:</w:t>
      </w:r>
    </w:p>
    <w:p w14:paraId="07166914" w14:textId="77777777" w:rsidR="00932A3F" w:rsidRDefault="001678D3">
      <w:pPr>
        <w:pStyle w:val="Opsomming"/>
        <w:spacing w:before="240" w:after="240" w:line="240" w:lineRule="auto"/>
      </w:pPr>
      <w:r>
        <w:rPr>
          <w:i/>
          <w:iCs/>
        </w:rPr>
        <w:t>Opdrachtgever heeft behoefte aan een ICT Prestatie die ook in de toekomst blijft voldoen aan de in haar organisatie voorkomende behoeftes</w:t>
      </w:r>
      <w:r>
        <w:t>;</w:t>
      </w:r>
    </w:p>
    <w:p w14:paraId="01C9D2BA" w14:textId="77777777" w:rsidR="00932A3F" w:rsidRDefault="001678D3">
      <w:pPr>
        <w:pStyle w:val="Opsomming"/>
        <w:spacing w:before="240" w:after="240" w:line="240" w:lineRule="auto"/>
      </w:pPr>
      <w:r>
        <w:t xml:space="preserve">Opdrachtgever is overgegaan tot </w:t>
      </w:r>
      <w:r>
        <w:rPr>
          <w:i/>
          <w:iCs/>
        </w:rPr>
        <w:t>een Europese aanbesteding</w:t>
      </w:r>
      <w:r>
        <w:t>;</w:t>
      </w:r>
    </w:p>
    <w:p w14:paraId="36A5CE5C" w14:textId="77777777" w:rsidR="00932A3F" w:rsidRDefault="001678D3">
      <w:pPr>
        <w:pStyle w:val="Opsomming"/>
        <w:spacing w:before="240" w:after="240" w:line="240" w:lineRule="auto"/>
      </w:pPr>
      <w:r>
        <w:lastRenderedPageBreak/>
        <w:t>Leverancier is een ervaren leverancier van [WAT LEVERT LEVERANCIER?];</w:t>
      </w:r>
    </w:p>
    <w:p w14:paraId="11EA8062" w14:textId="77777777" w:rsidR="00932A3F" w:rsidRDefault="001678D3">
      <w:pPr>
        <w:pStyle w:val="Opsomming"/>
        <w:spacing w:before="240" w:after="240" w:line="240" w:lineRule="auto"/>
      </w:pPr>
      <w:r>
        <w:t>Leverancier heeft aangegeven dat met haar ICT Prestatie aan de eisen van de Opdrachtgever zal worden voldaan;</w:t>
      </w:r>
    </w:p>
    <w:p w14:paraId="6C4BFBBA" w14:textId="77777777" w:rsidR="00932A3F" w:rsidRDefault="001678D3">
      <w:pPr>
        <w:pStyle w:val="Opsomming"/>
        <w:spacing w:before="240" w:after="240" w:line="240" w:lineRule="auto"/>
      </w:pPr>
      <w:r>
        <w:t>Opdrachtgever heeft de opdracht gegund aan Leverancier;</w:t>
      </w:r>
    </w:p>
    <w:p w14:paraId="3A04FD64" w14:textId="77777777" w:rsidR="00932A3F" w:rsidRDefault="001678D3">
      <w:pPr>
        <w:pStyle w:val="Opsomming"/>
        <w:spacing w:before="240" w:after="240" w:line="240" w:lineRule="auto"/>
      </w:pPr>
      <w:r>
        <w:t>Partijen wensen de uit het bovenstaande voortvloeiende rechtsverhouding schriftelijk vast te leggen.</w:t>
      </w:r>
    </w:p>
    <w:p w14:paraId="6C79B1AD" w14:textId="77777777" w:rsidR="00932A3F" w:rsidRDefault="001678D3">
      <w:pPr>
        <w:spacing w:before="240" w:after="240" w:line="240" w:lineRule="auto"/>
      </w:pPr>
      <w:r>
        <w:rPr>
          <w:b/>
          <w:bCs/>
        </w:rPr>
        <w:t>Zijn als volgt overeengekomen:</w:t>
      </w:r>
    </w:p>
    <w:p w14:paraId="13A23D93" w14:textId="77777777" w:rsidR="00932A3F" w:rsidRDefault="001678D3">
      <w:pPr>
        <w:pStyle w:val="ArticleLevel1"/>
        <w:spacing w:before="240" w:after="240" w:line="240" w:lineRule="auto"/>
      </w:pPr>
      <w:r>
        <w:t>Algemeen</w:t>
      </w:r>
    </w:p>
    <w:p w14:paraId="5220F077" w14:textId="77777777" w:rsidR="00932A3F" w:rsidRDefault="001678D3" w:rsidP="00762FE4">
      <w:pPr>
        <w:pStyle w:val="ArticleLevel2"/>
        <w:numPr>
          <w:ilvl w:val="1"/>
          <w:numId w:val="8"/>
        </w:numPr>
        <w:spacing w:before="240" w:after="240" w:line="240" w:lineRule="auto"/>
      </w:pPr>
      <w:r>
        <w:t>Deze Overeenkomst heeft betrekking op:</w:t>
      </w:r>
    </w:p>
    <w:p w14:paraId="54B5EAAF" w14:textId="77777777" w:rsidR="00932A3F" w:rsidRDefault="001678D3" w:rsidP="00762FE4">
      <w:pPr>
        <w:pStyle w:val="ArticleLevel5"/>
        <w:numPr>
          <w:ilvl w:val="4"/>
          <w:numId w:val="9"/>
        </w:numPr>
        <w:spacing w:before="240" w:after="240"/>
        <w:ind w:left="993"/>
      </w:pPr>
      <w:r>
        <w:rPr>
          <w:i/>
          <w:iCs/>
        </w:rPr>
        <w:t>het leveren van ICT-hardware</w:t>
      </w:r>
      <w:r>
        <w:t>;</w:t>
      </w:r>
    </w:p>
    <w:p w14:paraId="61F9132A" w14:textId="77777777" w:rsidR="00932A3F" w:rsidRDefault="001678D3" w:rsidP="00762FE4">
      <w:pPr>
        <w:pStyle w:val="ArticleLevel5"/>
        <w:numPr>
          <w:ilvl w:val="4"/>
          <w:numId w:val="10"/>
        </w:numPr>
        <w:spacing w:before="240" w:after="240"/>
        <w:ind w:left="993"/>
      </w:pPr>
      <w:r>
        <w:rPr>
          <w:i/>
          <w:iCs/>
        </w:rPr>
        <w:t>het verrichten van Dienstverlening op afstand via Internet, Onderhoud en Consultancy</w:t>
      </w:r>
      <w:r>
        <w:t>.</w:t>
      </w:r>
    </w:p>
    <w:p w14:paraId="2B611910" w14:textId="77777777" w:rsidR="00932A3F" w:rsidRDefault="001678D3" w:rsidP="00762FE4">
      <w:pPr>
        <w:pStyle w:val="ArticleLevel2"/>
        <w:numPr>
          <w:ilvl w:val="1"/>
          <w:numId w:val="11"/>
        </w:numPr>
        <w:spacing w:before="240" w:after="240" w:line="240" w:lineRule="auto"/>
      </w:pPr>
      <w:r>
        <w:rPr>
          <w:i/>
          <w:iCs/>
        </w:rPr>
        <w:t xml:space="preserve">Partijen voorzien dat Opdrachtgever in de toekomst behoefte kan hebben aan Diensten die aan de ICT Prestatie verwant zijn, zoals aanvullende modules. Indien Leverancier dergelijke Diensten ontwikkelt en aanbiedt en dit mogelijk is in lijn met de aanbestedingsrechtelijke wet- en regelgeving, kunnen Partijen overeenkomen om ook deze Diensten onderdeel te laten vormen van de ICT Prestatie waar deze Overeenkomst betrekking op heeft. Partijen zullen alsdan nadere afspraken maken over zaken als de Implementatie, </w:t>
      </w:r>
      <w:r>
        <w:rPr>
          <w:i/>
          <w:iCs/>
        </w:rPr>
        <w:t>het Onderhoud en de prijs hiervan. Deze mogelijkheid tot afname kan in geen geval tot een afnameverplichting van de aanvullende Diensten leiden</w:t>
      </w:r>
      <w:r>
        <w:t>.</w:t>
      </w:r>
    </w:p>
    <w:p w14:paraId="470B3661" w14:textId="77777777" w:rsidR="00932A3F" w:rsidRDefault="001678D3" w:rsidP="00762FE4">
      <w:pPr>
        <w:pStyle w:val="ArticleLevel2"/>
        <w:numPr>
          <w:ilvl w:val="1"/>
          <w:numId w:val="12"/>
        </w:numPr>
        <w:spacing w:before="240" w:after="240" w:line="240" w:lineRule="auto"/>
      </w:pPr>
      <w:r>
        <w:t>Op deze Overeenkomst zijn de Inkoopvoorwaarden van de GIBIT 2025 ("</w:t>
      </w:r>
      <w:r>
        <w:rPr>
          <w:b/>
          <w:bCs/>
        </w:rPr>
        <w:t>Inkoopvoorwaarden</w:t>
      </w:r>
      <w:r>
        <w:t>") van toepassing. Waar in deze Overeenkomst begrippen met een (begin)hoofdletter worden gebruikt, hebben zij de betekenis zoals gegeven in de Inkoopvoorwaarden.</w:t>
      </w:r>
    </w:p>
    <w:p w14:paraId="14321097" w14:textId="77777777" w:rsidR="00932A3F" w:rsidRDefault="001678D3" w:rsidP="00762FE4">
      <w:pPr>
        <w:pStyle w:val="ArticleLevel2"/>
        <w:numPr>
          <w:ilvl w:val="1"/>
          <w:numId w:val="13"/>
        </w:numPr>
        <w:spacing w:before="240" w:after="240" w:line="240" w:lineRule="auto"/>
      </w:pPr>
      <w:r>
        <w:t>Eventuele algemene leverings- en betalingsvoorwaarden van Leverancier zijn niet van toepassing op de Overeenkomst, ook niet indien Partijen naar deze voorwaarden verwijzen op briefpapier, offertes, facturen of anderszins.</w:t>
      </w:r>
    </w:p>
    <w:p w14:paraId="5FB3332A" w14:textId="77777777" w:rsidR="00932A3F" w:rsidRDefault="001678D3" w:rsidP="00762FE4">
      <w:pPr>
        <w:pStyle w:val="ArticleLevel2"/>
        <w:numPr>
          <w:ilvl w:val="1"/>
          <w:numId w:val="14"/>
        </w:numPr>
        <w:spacing w:before="240" w:after="240" w:line="240" w:lineRule="auto"/>
      </w:pPr>
      <w:r>
        <w:t>Onderstaande documenten maken deel uit van de Overeenkomst als bijlage. Voor zover deze documenten met elkaar in tegenspraak zijn, geldt dat bepalingen van het hoger geplaatste document prevaleren boven de betreffende bepalingen van het lager geplaatste document, tenzij het tegendeel blijkt uit het betreffende document. Voorts geldt dat een nieuwere door Partijen vastgestelde versie van een document de oudere versie vervangt.</w:t>
      </w:r>
    </w:p>
    <w:p w14:paraId="78BEC8F1" w14:textId="77777777" w:rsidR="00932A3F" w:rsidRDefault="001678D3" w:rsidP="00762FE4">
      <w:pPr>
        <w:pStyle w:val="ArticleLevel5"/>
        <w:numPr>
          <w:ilvl w:val="4"/>
          <w:numId w:val="15"/>
        </w:numPr>
        <w:spacing w:before="240" w:after="240"/>
        <w:ind w:left="993"/>
      </w:pPr>
      <w:r>
        <w:rPr>
          <w:i/>
          <w:iCs/>
          <w:u w:val="single" w:color="000000"/>
        </w:rPr>
        <w:t>De Overeenkomst</w:t>
      </w:r>
      <w:r>
        <w:rPr>
          <w:i/>
          <w:iCs/>
        </w:rPr>
        <w:t>;</w:t>
      </w:r>
    </w:p>
    <w:p w14:paraId="4A2FBAF7" w14:textId="77777777" w:rsidR="00932A3F" w:rsidRDefault="001678D3" w:rsidP="00762FE4">
      <w:pPr>
        <w:pStyle w:val="ArticleLevel5"/>
        <w:numPr>
          <w:ilvl w:val="4"/>
          <w:numId w:val="16"/>
        </w:numPr>
        <w:spacing w:before="240" w:after="240"/>
        <w:ind w:left="993"/>
      </w:pPr>
      <w:r>
        <w:rPr>
          <w:i/>
          <w:iCs/>
          <w:u w:val="single" w:color="000000"/>
        </w:rPr>
        <w:t>de Inkoopvoorwaarden</w:t>
      </w:r>
      <w:r>
        <w:rPr>
          <w:i/>
          <w:iCs/>
        </w:rPr>
        <w:t>;</w:t>
      </w:r>
    </w:p>
    <w:p w14:paraId="2424617C" w14:textId="77777777" w:rsidR="00932A3F" w:rsidRDefault="001678D3" w:rsidP="00762FE4">
      <w:pPr>
        <w:pStyle w:val="ArticleLevel5"/>
        <w:numPr>
          <w:ilvl w:val="4"/>
          <w:numId w:val="17"/>
        </w:numPr>
        <w:spacing w:before="240" w:after="240"/>
        <w:ind w:left="993"/>
      </w:pPr>
      <w:r>
        <w:rPr>
          <w:i/>
          <w:iCs/>
        </w:rPr>
        <w:t>het ingevulde Programma van Eisen (</w:t>
      </w:r>
      <w:proofErr w:type="spellStart"/>
      <w:r>
        <w:rPr>
          <w:i/>
          <w:iCs/>
        </w:rPr>
        <w:t>PvE</w:t>
      </w:r>
      <w:proofErr w:type="spellEnd"/>
      <w:r>
        <w:rPr>
          <w:i/>
          <w:iCs/>
        </w:rPr>
        <w:t>);</w:t>
      </w:r>
    </w:p>
    <w:p w14:paraId="22BC9E07" w14:textId="77777777" w:rsidR="00932A3F" w:rsidRDefault="001678D3" w:rsidP="00762FE4">
      <w:pPr>
        <w:pStyle w:val="ArticleLevel5"/>
        <w:numPr>
          <w:ilvl w:val="4"/>
          <w:numId w:val="18"/>
        </w:numPr>
        <w:spacing w:before="240" w:after="240"/>
        <w:ind w:left="993"/>
      </w:pPr>
      <w:r>
        <w:rPr>
          <w:i/>
          <w:iCs/>
        </w:rPr>
        <w:t>de Nota van Inlichtingen (</w:t>
      </w:r>
      <w:proofErr w:type="spellStart"/>
      <w:r>
        <w:rPr>
          <w:i/>
          <w:iCs/>
        </w:rPr>
        <w:t>NvI</w:t>
      </w:r>
      <w:proofErr w:type="spellEnd"/>
      <w:r>
        <w:rPr>
          <w:i/>
          <w:iCs/>
        </w:rPr>
        <w:t>) d.d. 7 april 2026;</w:t>
      </w:r>
    </w:p>
    <w:p w14:paraId="39072D10" w14:textId="77777777" w:rsidR="00932A3F" w:rsidRDefault="001678D3" w:rsidP="00762FE4">
      <w:pPr>
        <w:pStyle w:val="ArticleLevel5"/>
        <w:numPr>
          <w:ilvl w:val="4"/>
          <w:numId w:val="19"/>
        </w:numPr>
        <w:spacing w:before="240" w:after="240"/>
        <w:ind w:left="993"/>
      </w:pPr>
      <w:r>
        <w:rPr>
          <w:i/>
          <w:iCs/>
        </w:rPr>
        <w:t>de offerte/inschrijving (Inschrijving leverancier).</w:t>
      </w:r>
    </w:p>
    <w:p w14:paraId="63589354" w14:textId="77777777" w:rsidR="00932A3F" w:rsidRDefault="001678D3" w:rsidP="00762FE4">
      <w:pPr>
        <w:pStyle w:val="ArticleLevel2"/>
        <w:numPr>
          <w:ilvl w:val="1"/>
          <w:numId w:val="20"/>
        </w:numPr>
        <w:spacing w:before="240" w:after="240" w:line="240" w:lineRule="auto"/>
      </w:pPr>
      <w:r>
        <w:t>Partijen bevestigen dat zij alle bovengenoemde bijlagen hebben ontvangen en dat zij kennis hebben genomen van de inhoud daarvan.</w:t>
      </w:r>
    </w:p>
    <w:p w14:paraId="5818F985" w14:textId="77777777" w:rsidR="00932A3F" w:rsidRDefault="001678D3" w:rsidP="00762FE4">
      <w:pPr>
        <w:pStyle w:val="ArticleLevel2"/>
        <w:numPr>
          <w:ilvl w:val="1"/>
          <w:numId w:val="21"/>
        </w:numPr>
        <w:spacing w:before="240" w:after="240" w:line="240" w:lineRule="auto"/>
      </w:pPr>
      <w:r>
        <w:lastRenderedPageBreak/>
        <w:t>Wijzigingen van en aanvullingen op de Overeenkomst en bovengenoemde bijlagen gelden slechts indien deze schriftelijk tussen Partijen zijn overeengekomen.</w:t>
      </w:r>
    </w:p>
    <w:p w14:paraId="512954C2" w14:textId="77777777" w:rsidR="00932A3F" w:rsidRDefault="001678D3">
      <w:pPr>
        <w:pStyle w:val="ArticleLevel1"/>
        <w:spacing w:before="240" w:after="240" w:line="240" w:lineRule="auto"/>
      </w:pPr>
      <w:r>
        <w:t>De ICT Prestatie</w:t>
      </w:r>
    </w:p>
    <w:p w14:paraId="39A57077" w14:textId="77777777" w:rsidR="00932A3F" w:rsidRDefault="001678D3" w:rsidP="00762FE4">
      <w:pPr>
        <w:pStyle w:val="ArticleLevel2"/>
        <w:numPr>
          <w:ilvl w:val="1"/>
          <w:numId w:val="22"/>
        </w:numPr>
        <w:spacing w:before="240" w:after="240" w:line="240" w:lineRule="auto"/>
      </w:pPr>
      <w:r>
        <w:t>Tot het Overeengekomen gebruik behoort dat de ICT Prestatie voldoet aan hetgeen beschreven is in de bijlagen.</w:t>
      </w:r>
    </w:p>
    <w:p w14:paraId="1AD864D7" w14:textId="77777777" w:rsidR="00932A3F" w:rsidRDefault="001678D3" w:rsidP="00762FE4">
      <w:pPr>
        <w:pStyle w:val="ArticleLevel2"/>
        <w:numPr>
          <w:ilvl w:val="1"/>
          <w:numId w:val="23"/>
        </w:numPr>
        <w:spacing w:before="240" w:after="240" w:line="240" w:lineRule="auto"/>
      </w:pPr>
      <w:r>
        <w:t xml:space="preserve">De Leverancier verstrekt Documentatie en actualiseert deze waar nodig. Geactualiseerde Documentatie </w:t>
      </w:r>
      <w:r>
        <w:rPr>
          <w:i/>
          <w:iCs/>
        </w:rPr>
        <w:t>stelt Leverancier voor Opdrachtgever beschikbaar</w:t>
      </w:r>
      <w:r>
        <w:t>.</w:t>
      </w:r>
    </w:p>
    <w:p w14:paraId="7AA15D40" w14:textId="77777777" w:rsidR="00932A3F" w:rsidRDefault="001678D3">
      <w:pPr>
        <w:pStyle w:val="ArticleLevel1"/>
        <w:spacing w:before="240" w:after="240" w:line="240" w:lineRule="auto"/>
      </w:pPr>
      <w:r>
        <w:t>Transport en Aflevering van de ICT Prestatie</w:t>
      </w:r>
    </w:p>
    <w:p w14:paraId="1B835597" w14:textId="77777777" w:rsidR="00932A3F" w:rsidRDefault="001678D3" w:rsidP="00762FE4">
      <w:pPr>
        <w:pStyle w:val="ArticleLevel2"/>
        <w:numPr>
          <w:ilvl w:val="1"/>
          <w:numId w:val="24"/>
        </w:numPr>
        <w:spacing w:before="240" w:after="240" w:line="240" w:lineRule="auto"/>
      </w:pPr>
      <w:r>
        <w:t>Leverancier levert de ICT Prestatie af op een locatie die is aangegeven door de Opdrachtgever.</w:t>
      </w:r>
    </w:p>
    <w:p w14:paraId="187746B8" w14:textId="77777777" w:rsidR="00932A3F" w:rsidRDefault="001678D3">
      <w:pPr>
        <w:pStyle w:val="ArticleLevel1"/>
        <w:spacing w:before="240" w:after="240" w:line="240" w:lineRule="auto"/>
      </w:pPr>
      <w:r>
        <w:t>Acceptatie van de ICT Prestatie</w:t>
      </w:r>
    </w:p>
    <w:p w14:paraId="32E0B18C" w14:textId="77777777" w:rsidR="00932A3F" w:rsidRDefault="001678D3" w:rsidP="00762FE4">
      <w:pPr>
        <w:pStyle w:val="ArticleLevel2"/>
        <w:numPr>
          <w:ilvl w:val="1"/>
          <w:numId w:val="25"/>
        </w:numPr>
        <w:spacing w:before="240" w:after="240" w:line="240" w:lineRule="auto"/>
      </w:pPr>
      <w:r>
        <w:rPr>
          <w:i/>
          <w:iCs/>
        </w:rPr>
        <w:t>Er is uitdrukkelijk overeengekomen dat er geen Acceptatieprocedure wordt vastgesteld</w:t>
      </w:r>
      <w:r>
        <w:t>.</w:t>
      </w:r>
    </w:p>
    <w:p w14:paraId="7108243E" w14:textId="77777777" w:rsidR="00932A3F" w:rsidRDefault="001678D3">
      <w:pPr>
        <w:pStyle w:val="ArticleLevel1"/>
        <w:spacing w:before="240" w:after="240" w:line="240" w:lineRule="auto"/>
      </w:pPr>
      <w:r>
        <w:t>Onderhoud en ondersteuning</w:t>
      </w:r>
    </w:p>
    <w:p w14:paraId="60635D4D" w14:textId="77777777" w:rsidR="00932A3F" w:rsidRDefault="001678D3" w:rsidP="00762FE4">
      <w:pPr>
        <w:pStyle w:val="ArticleLevel2"/>
        <w:numPr>
          <w:ilvl w:val="1"/>
          <w:numId w:val="26"/>
        </w:numPr>
        <w:spacing w:before="240" w:after="240" w:line="240" w:lineRule="auto"/>
      </w:pPr>
      <w:r>
        <w:t>Leverancier onderhoudt de onder deze Overeenkomst aan Opdrachtgever geleverde ICT Prestatie gedurende de looptijd van de Overeenkomst zodat de ICT Prestatie blijft voldoen aan het Overeengekomen gebruik en de gegeven garanties.</w:t>
      </w:r>
    </w:p>
    <w:p w14:paraId="5EFF39B3" w14:textId="77777777" w:rsidR="00932A3F" w:rsidRDefault="001678D3" w:rsidP="00762FE4">
      <w:pPr>
        <w:pStyle w:val="ArticleLevel2"/>
        <w:numPr>
          <w:ilvl w:val="1"/>
          <w:numId w:val="27"/>
        </w:numPr>
        <w:spacing w:before="240" w:after="240" w:line="240" w:lineRule="auto"/>
      </w:pPr>
      <w:r>
        <w:t>Het Onderhoud wordt verricht conform hetgeen daaromtrent is bepaald in en de Inkoopvoorwaarden.</w:t>
      </w:r>
    </w:p>
    <w:p w14:paraId="005562FF" w14:textId="77777777" w:rsidR="00932A3F" w:rsidRDefault="001678D3" w:rsidP="00762FE4">
      <w:pPr>
        <w:pStyle w:val="ArticleLevel2"/>
        <w:numPr>
          <w:ilvl w:val="1"/>
          <w:numId w:val="28"/>
        </w:numPr>
        <w:spacing w:before="240" w:after="240" w:line="240" w:lineRule="auto"/>
      </w:pPr>
      <w:r>
        <w:rPr>
          <w:i/>
          <w:iCs/>
        </w:rPr>
        <w:t>Het Onderhoud maakt onderdeel uit van de dienstverlening en daarom is er geen aanvullende vergoeding verschuldigd.</w:t>
      </w:r>
    </w:p>
    <w:p w14:paraId="66C37161" w14:textId="77777777" w:rsidR="00932A3F" w:rsidRDefault="001678D3" w:rsidP="00762FE4">
      <w:pPr>
        <w:pStyle w:val="ArticleLevel2"/>
        <w:numPr>
          <w:ilvl w:val="1"/>
          <w:numId w:val="29"/>
        </w:numPr>
        <w:spacing w:before="240" w:after="240" w:line="240" w:lineRule="auto"/>
      </w:pPr>
      <w:r>
        <w:t xml:space="preserve">Leverancier verzorgt de Implementatie van Updates en Upgrades </w:t>
      </w:r>
      <w:r>
        <w:rPr>
          <w:i/>
          <w:iCs/>
        </w:rPr>
        <w:t>na akkoord van de Opdrachtgever.</w:t>
      </w:r>
      <w:r>
        <w:t xml:space="preserve"> De Implementatie geschiedt </w:t>
      </w:r>
      <w:r>
        <w:rPr>
          <w:i/>
          <w:iCs/>
          <w:u w:val="single" w:color="000000"/>
        </w:rPr>
        <w:t>zonder nadere vergoeding</w:t>
      </w:r>
      <w:r>
        <w:t>.</w:t>
      </w:r>
    </w:p>
    <w:p w14:paraId="72E17E8A" w14:textId="77777777" w:rsidR="00932A3F" w:rsidRDefault="001678D3" w:rsidP="00762FE4">
      <w:pPr>
        <w:pStyle w:val="ArticleLevel2"/>
        <w:numPr>
          <w:ilvl w:val="1"/>
          <w:numId w:val="30"/>
        </w:numPr>
        <w:spacing w:before="240" w:after="240" w:line="240" w:lineRule="auto"/>
      </w:pPr>
      <w:r>
        <w:t xml:space="preserve">Bij Implementatie van een Update zal </w:t>
      </w:r>
      <w:r>
        <w:rPr>
          <w:i/>
          <w:iCs/>
        </w:rPr>
        <w:t>in beginsel geen Acceptatieprocedure plaatsvinden</w:t>
      </w:r>
      <w:r>
        <w:t>.</w:t>
      </w:r>
    </w:p>
    <w:p w14:paraId="4FC0565D" w14:textId="77777777" w:rsidR="00932A3F" w:rsidRDefault="001678D3" w:rsidP="00762FE4">
      <w:pPr>
        <w:pStyle w:val="ArticleLevel2"/>
        <w:numPr>
          <w:ilvl w:val="1"/>
          <w:numId w:val="31"/>
        </w:numPr>
        <w:spacing w:before="240" w:after="240" w:line="240" w:lineRule="auto"/>
      </w:pPr>
      <w:r>
        <w:t xml:space="preserve">Het verbeuren van service </w:t>
      </w:r>
      <w:proofErr w:type="spellStart"/>
      <w:r>
        <w:t>credits</w:t>
      </w:r>
      <w:proofErr w:type="spellEnd"/>
      <w:r>
        <w:t xml:space="preserve"> of andersoortige boetes bij niet-tijdige of -volledige nakoming van de verplichtingen uit de SLA laat de overige rechten van Opdrachtgever onverlet, waaronder begrepen het recht om naast de verbeurde boete de door haar geleden schade te verhalen.</w:t>
      </w:r>
    </w:p>
    <w:p w14:paraId="20BE0CB9" w14:textId="77777777" w:rsidR="00932A3F" w:rsidRDefault="001678D3">
      <w:pPr>
        <w:pStyle w:val="ArticleLevel1"/>
        <w:spacing w:before="240" w:after="240" w:line="240" w:lineRule="auto"/>
      </w:pPr>
      <w:r>
        <w:t>Vergoeding, facturatie en betaling</w:t>
      </w:r>
    </w:p>
    <w:p w14:paraId="35FACE01" w14:textId="77777777" w:rsidR="00932A3F" w:rsidRDefault="001678D3" w:rsidP="00762FE4">
      <w:pPr>
        <w:pStyle w:val="ArticleLevel2"/>
        <w:numPr>
          <w:ilvl w:val="1"/>
          <w:numId w:val="32"/>
        </w:numPr>
        <w:spacing w:before="240" w:after="240" w:line="240" w:lineRule="auto"/>
      </w:pPr>
      <w:r>
        <w:t xml:space="preserve">De door Opdrachtgever aan Leverancier te betalen vergoedingen voor het gebruik van de ICT Prestatie zijn vastgelegd in </w:t>
      </w:r>
      <w:r>
        <w:rPr>
          <w:i/>
          <w:iCs/>
        </w:rPr>
        <w:t>Prijzenblad</w:t>
      </w:r>
      <w:r>
        <w:t>, waarbij geldt dat alle vergoedingen worden vermeerderd met de voor de desbetreffende prestatie verschuldigde btw.</w:t>
      </w:r>
    </w:p>
    <w:p w14:paraId="71BDCA10" w14:textId="77777777" w:rsidR="00932A3F" w:rsidRDefault="001678D3" w:rsidP="00762FE4">
      <w:pPr>
        <w:pStyle w:val="ArticleLevel2"/>
        <w:numPr>
          <w:ilvl w:val="1"/>
          <w:numId w:val="33"/>
        </w:numPr>
        <w:spacing w:before="240" w:after="240" w:line="240" w:lineRule="auto"/>
      </w:pPr>
      <w:r>
        <w:t>Indien aanvullende diensten worden overeengekomen, worden de te betalen vergoedingen voor die aanvullende diensten vastgelegd in nadere Overeenkomsten en/of bijlagen bij deze Overeenkomst.</w:t>
      </w:r>
    </w:p>
    <w:p w14:paraId="18FDAF84" w14:textId="7DAA1F61" w:rsidR="00932A3F" w:rsidRDefault="001678D3" w:rsidP="00762FE4">
      <w:pPr>
        <w:pStyle w:val="ArticleLevel2"/>
        <w:numPr>
          <w:ilvl w:val="1"/>
          <w:numId w:val="34"/>
        </w:numPr>
        <w:spacing w:before="240" w:after="240" w:line="240" w:lineRule="auto"/>
      </w:pPr>
      <w:r>
        <w:lastRenderedPageBreak/>
        <w:t xml:space="preserve">Leverancier verzendt de facturen aan Opdrachtgever elektronisch </w:t>
      </w:r>
      <w:r>
        <w:rPr>
          <w:i/>
          <w:iCs/>
        </w:rPr>
        <w:t xml:space="preserve">als </w:t>
      </w:r>
      <w:proofErr w:type="spellStart"/>
      <w:r>
        <w:rPr>
          <w:i/>
          <w:iCs/>
        </w:rPr>
        <w:t>PDF-bestand</w:t>
      </w:r>
      <w:proofErr w:type="spellEnd"/>
      <w:r>
        <w:rPr>
          <w:i/>
          <w:iCs/>
        </w:rPr>
        <w:t xml:space="preserve"> naar factuur@westerkwartier.nl, onder vermelding van 1969</w:t>
      </w:r>
      <w:r w:rsidR="00127051">
        <w:rPr>
          <w:i/>
          <w:iCs/>
        </w:rPr>
        <w:t>261674</w:t>
      </w:r>
      <w:r>
        <w:rPr>
          <w:i/>
          <w:iCs/>
        </w:rPr>
        <w:t>.</w:t>
      </w:r>
    </w:p>
    <w:p w14:paraId="57431D6A" w14:textId="77777777" w:rsidR="00932A3F" w:rsidRDefault="001678D3" w:rsidP="00762FE4">
      <w:pPr>
        <w:pStyle w:val="ArticleLevel2"/>
        <w:numPr>
          <w:ilvl w:val="1"/>
          <w:numId w:val="35"/>
        </w:numPr>
        <w:spacing w:before="240" w:after="240" w:line="240" w:lineRule="auto"/>
      </w:pPr>
      <w:r>
        <w:t xml:space="preserve">De betalingstermijn van de facturen bedraagt </w:t>
      </w:r>
      <w:r>
        <w:rPr>
          <w:i/>
          <w:iCs/>
        </w:rPr>
        <w:t>dertig (30) dagen</w:t>
      </w:r>
      <w:r>
        <w:t xml:space="preserve"> na ontvangst van de factuur.</w:t>
      </w:r>
    </w:p>
    <w:p w14:paraId="44CC49C5" w14:textId="77777777" w:rsidR="00932A3F" w:rsidRDefault="001678D3" w:rsidP="00762FE4">
      <w:pPr>
        <w:pStyle w:val="ArticleLevel2"/>
        <w:numPr>
          <w:ilvl w:val="1"/>
          <w:numId w:val="36"/>
        </w:numPr>
        <w:spacing w:before="240" w:after="240" w:line="240" w:lineRule="auto"/>
      </w:pPr>
      <w:r>
        <w:t xml:space="preserve">Leverancier verzendt indexeringsaankondigingen aan Opdrachtgever elektronisch naar </w:t>
      </w:r>
      <w:r>
        <w:rPr>
          <w:i/>
          <w:iCs/>
        </w:rPr>
        <w:t>albert.buruma@westerkwartier.nl</w:t>
      </w:r>
      <w:r>
        <w:t>.</w:t>
      </w:r>
    </w:p>
    <w:p w14:paraId="6C36D15F" w14:textId="77777777" w:rsidR="00932A3F" w:rsidRDefault="001678D3">
      <w:pPr>
        <w:pStyle w:val="ArticleLevel1"/>
        <w:spacing w:before="240" w:after="240" w:line="240" w:lineRule="auto"/>
      </w:pPr>
      <w:proofErr w:type="spellStart"/>
      <w:r>
        <w:t>Governance</w:t>
      </w:r>
      <w:proofErr w:type="spellEnd"/>
    </w:p>
    <w:p w14:paraId="0E0B1C4E" w14:textId="77777777" w:rsidR="00932A3F" w:rsidRDefault="001678D3" w:rsidP="00762FE4">
      <w:pPr>
        <w:pStyle w:val="ArticleLevel2"/>
        <w:numPr>
          <w:ilvl w:val="1"/>
          <w:numId w:val="37"/>
        </w:numPr>
        <w:spacing w:before="240" w:after="240" w:line="240" w:lineRule="auto"/>
      </w:pPr>
      <w:r>
        <w:t>Partijen wijzen personen aan als contactpersoon namens hun organisatie gedurende de looptijd van de Overeenkomst.</w:t>
      </w:r>
    </w:p>
    <w:p w14:paraId="5B499A4D" w14:textId="77777777" w:rsidR="00932A3F" w:rsidRDefault="001678D3" w:rsidP="00762FE4">
      <w:pPr>
        <w:pStyle w:val="ArticleLevel2"/>
        <w:numPr>
          <w:ilvl w:val="1"/>
          <w:numId w:val="38"/>
        </w:numPr>
        <w:spacing w:before="240" w:after="240" w:line="240" w:lineRule="auto"/>
      </w:pPr>
      <w:r>
        <w:t>Een Partij mag haar contactpersonen wijzigen via een schriftelijke mededeling aan de andere Partij. De wijziging wordt minimaal een week van tevoren gemeld, behoudens in spoedgevallen.</w:t>
      </w:r>
    </w:p>
    <w:p w14:paraId="31B15E21" w14:textId="77777777" w:rsidR="00932A3F" w:rsidRDefault="001678D3" w:rsidP="00762FE4">
      <w:pPr>
        <w:pStyle w:val="ArticleLevel2"/>
        <w:numPr>
          <w:ilvl w:val="1"/>
          <w:numId w:val="39"/>
        </w:numPr>
        <w:spacing w:before="240" w:after="240" w:line="240" w:lineRule="auto"/>
      </w:pPr>
      <w:r>
        <w:t xml:space="preserve">Partijen evalueren minimaal één (1) maal per </w:t>
      </w:r>
      <w:r>
        <w:rPr>
          <w:i/>
          <w:iCs/>
        </w:rPr>
        <w:t>jaar</w:t>
      </w:r>
      <w:r>
        <w:t xml:space="preserve"> de uitvoering van de Overeenkomst en het resultaat van de ICT Prestatie. De onderwerpen van evaluatie omvatten in ieder geval:</w:t>
      </w:r>
    </w:p>
    <w:p w14:paraId="7C74EFE0" w14:textId="77777777" w:rsidR="00932A3F" w:rsidRDefault="001678D3" w:rsidP="00762FE4">
      <w:pPr>
        <w:pStyle w:val="ArticleLevel5"/>
        <w:numPr>
          <w:ilvl w:val="4"/>
          <w:numId w:val="40"/>
        </w:numPr>
        <w:spacing w:before="240" w:after="240"/>
        <w:ind w:left="993"/>
      </w:pPr>
      <w:r>
        <w:rPr>
          <w:i/>
          <w:iCs/>
        </w:rPr>
        <w:t>De prijs</w:t>
      </w:r>
      <w:r>
        <w:t>;</w:t>
      </w:r>
    </w:p>
    <w:p w14:paraId="2D23670D" w14:textId="77777777" w:rsidR="00932A3F" w:rsidRDefault="001678D3" w:rsidP="00762FE4">
      <w:pPr>
        <w:pStyle w:val="ArticleLevel5"/>
        <w:numPr>
          <w:ilvl w:val="4"/>
          <w:numId w:val="41"/>
        </w:numPr>
        <w:spacing w:before="240" w:after="240"/>
        <w:ind w:left="993"/>
      </w:pPr>
      <w:r>
        <w:rPr>
          <w:i/>
          <w:iCs/>
        </w:rPr>
        <w:t>De kwaliteit</w:t>
      </w:r>
      <w:r>
        <w:t>;</w:t>
      </w:r>
    </w:p>
    <w:p w14:paraId="42352F2B" w14:textId="77777777" w:rsidR="00932A3F" w:rsidRDefault="001678D3" w:rsidP="00762FE4">
      <w:pPr>
        <w:pStyle w:val="ArticleLevel5"/>
        <w:numPr>
          <w:ilvl w:val="4"/>
          <w:numId w:val="42"/>
        </w:numPr>
        <w:spacing w:before="240" w:after="240"/>
        <w:ind w:left="993"/>
      </w:pPr>
      <w:r>
        <w:rPr>
          <w:i/>
          <w:iCs/>
        </w:rPr>
        <w:t>Oplevering en levertijd</w:t>
      </w:r>
      <w:r>
        <w:t>;</w:t>
      </w:r>
    </w:p>
    <w:p w14:paraId="0D5F6F79" w14:textId="77777777" w:rsidR="00932A3F" w:rsidRDefault="001678D3" w:rsidP="00762FE4">
      <w:pPr>
        <w:pStyle w:val="ArticleLevel5"/>
        <w:numPr>
          <w:ilvl w:val="4"/>
          <w:numId w:val="43"/>
        </w:numPr>
        <w:spacing w:before="240" w:after="240"/>
        <w:ind w:left="993"/>
      </w:pPr>
      <w:r>
        <w:rPr>
          <w:i/>
          <w:iCs/>
        </w:rPr>
        <w:t>Service</w:t>
      </w:r>
      <w:r>
        <w:t>.</w:t>
      </w:r>
    </w:p>
    <w:p w14:paraId="2144292F" w14:textId="77777777" w:rsidR="00932A3F" w:rsidRDefault="001678D3" w:rsidP="00762FE4">
      <w:pPr>
        <w:pStyle w:val="ArticleLevel2"/>
        <w:numPr>
          <w:ilvl w:val="1"/>
          <w:numId w:val="44"/>
        </w:numPr>
        <w:spacing w:before="240" w:after="240" w:line="240" w:lineRule="auto"/>
      </w:pPr>
      <w:r>
        <w:t xml:space="preserve">De tussen Partijen gesloten contractbijlagen worden minimaal één (1) maal per </w:t>
      </w:r>
      <w:r>
        <w:rPr>
          <w:i/>
          <w:iCs/>
        </w:rPr>
        <w:t>jaar,</w:t>
      </w:r>
      <w:r>
        <w:t xml:space="preserve">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14:paraId="4EECBAB4" w14:textId="77777777" w:rsidR="00932A3F" w:rsidRDefault="001678D3">
      <w:pPr>
        <w:pStyle w:val="ArticleLevel1"/>
        <w:spacing w:before="240" w:after="240" w:line="240" w:lineRule="auto"/>
      </w:pPr>
      <w:r>
        <w:t>Duur, beëindiging en gevolgen van beëindiging</w:t>
      </w:r>
    </w:p>
    <w:p w14:paraId="6AC361EE" w14:textId="441F3CBC" w:rsidR="00932A3F" w:rsidRDefault="001678D3" w:rsidP="00762FE4">
      <w:pPr>
        <w:pStyle w:val="ArticleLevel2"/>
        <w:numPr>
          <w:ilvl w:val="1"/>
          <w:numId w:val="45"/>
        </w:numPr>
        <w:spacing w:before="240" w:after="240" w:line="240" w:lineRule="auto"/>
      </w:pPr>
      <w:r>
        <w:t xml:space="preserve">De Overeenkomst vangt aan op </w:t>
      </w:r>
      <w:r>
        <w:rPr>
          <w:i/>
          <w:iCs/>
        </w:rPr>
        <w:t>het moment van ondertekening</w:t>
      </w:r>
      <w:r>
        <w:t xml:space="preserve"> en heeft een </w:t>
      </w:r>
      <w:r>
        <w:rPr>
          <w:i/>
          <w:iCs/>
        </w:rPr>
        <w:t>initiële</w:t>
      </w:r>
      <w:r>
        <w:t xml:space="preserve"> looptijd van </w:t>
      </w:r>
      <w:r>
        <w:rPr>
          <w:i/>
          <w:iCs/>
        </w:rPr>
        <w:t>2</w:t>
      </w:r>
      <w:r w:rsidR="00492C75">
        <w:rPr>
          <w:i/>
          <w:iCs/>
        </w:rPr>
        <w:t xml:space="preserve"> jaren</w:t>
      </w:r>
      <w:r w:rsidR="00B82F70">
        <w:rPr>
          <w:i/>
          <w:iCs/>
        </w:rPr>
        <w:t xml:space="preserve"> </w:t>
      </w:r>
      <w:r w:rsidR="00B82F70">
        <w:t>van 1 september 2026 tot en met 31 augustus 2028</w:t>
      </w:r>
      <w:r>
        <w:t>.</w:t>
      </w:r>
    </w:p>
    <w:p w14:paraId="6490DFCB" w14:textId="77777777" w:rsidR="00932A3F" w:rsidRDefault="001678D3" w:rsidP="00762FE4">
      <w:pPr>
        <w:pStyle w:val="ArticleLevel2"/>
        <w:numPr>
          <w:ilvl w:val="1"/>
          <w:numId w:val="46"/>
        </w:numPr>
        <w:spacing w:before="240" w:after="240" w:line="240" w:lineRule="auto"/>
      </w:pPr>
      <w:r>
        <w:t xml:space="preserve">Na afloop van de looptijd wordt de Overeenkomst </w:t>
      </w:r>
      <w:r>
        <w:rPr>
          <w:i/>
          <w:iCs/>
        </w:rPr>
        <w:t>met wederzijds goedvinden</w:t>
      </w:r>
      <w:r>
        <w:t xml:space="preserve"> verlengd met telkens </w:t>
      </w:r>
      <w:r>
        <w:rPr>
          <w:i/>
          <w:iCs/>
        </w:rPr>
        <w:t>een</w:t>
      </w:r>
      <w:r>
        <w:t xml:space="preserve"> (</w:t>
      </w:r>
      <w:r>
        <w:rPr>
          <w:i/>
          <w:iCs/>
        </w:rPr>
        <w:t>1) jaar</w:t>
      </w:r>
      <w:r>
        <w:t>.</w:t>
      </w:r>
    </w:p>
    <w:p w14:paraId="24E66403" w14:textId="11676EF6" w:rsidR="00932A3F" w:rsidRDefault="001678D3" w:rsidP="00762FE4">
      <w:pPr>
        <w:pStyle w:val="ArticleLevel2"/>
        <w:numPr>
          <w:ilvl w:val="1"/>
          <w:numId w:val="47"/>
        </w:numPr>
        <w:spacing w:before="240" w:after="240" w:line="240" w:lineRule="auto"/>
      </w:pPr>
      <w:r>
        <w:t xml:space="preserve">De Overeenkomst kan maximaal </w:t>
      </w:r>
      <w:r>
        <w:rPr>
          <w:i/>
          <w:iCs/>
        </w:rPr>
        <w:t>tweemaal</w:t>
      </w:r>
      <w:r>
        <w:t xml:space="preserve"> worden verlengd</w:t>
      </w:r>
      <w:r w:rsidR="00B82F70">
        <w:t xml:space="preserve"> tot </w:t>
      </w:r>
      <w:r w:rsidR="00DD1FF4">
        <w:t>de eind datum 31 augustus 2030.</w:t>
      </w:r>
    </w:p>
    <w:p w14:paraId="359784D5" w14:textId="77777777" w:rsidR="00932A3F" w:rsidRDefault="001678D3" w:rsidP="00762FE4">
      <w:pPr>
        <w:pStyle w:val="ArticleLevel2"/>
        <w:numPr>
          <w:ilvl w:val="1"/>
          <w:numId w:val="48"/>
        </w:numPr>
        <w:spacing w:before="240" w:after="240" w:line="240" w:lineRule="auto"/>
      </w:pPr>
      <w:r>
        <w:t xml:space="preserve">Partijen treden uiterlijk </w:t>
      </w:r>
      <w:r>
        <w:rPr>
          <w:i/>
          <w:iCs/>
        </w:rPr>
        <w:t>zes (6) maanden</w:t>
      </w:r>
      <w:r>
        <w:t xml:space="preserve"> voor het einde van de looptijd in overleg om verlenging van de Overeenkomst te bespreken.</w:t>
      </w:r>
    </w:p>
    <w:p w14:paraId="10CFACA2" w14:textId="77777777" w:rsidR="00932A3F" w:rsidRDefault="001678D3">
      <w:pPr>
        <w:spacing w:before="240" w:after="240" w:line="240" w:lineRule="auto"/>
      </w:pPr>
      <w:r>
        <w:t xml:space="preserve"> </w:t>
      </w:r>
    </w:p>
    <w:p w14:paraId="12DE9389" w14:textId="77777777" w:rsidR="00DD1FF4" w:rsidRDefault="00DD1FF4">
      <w:pPr>
        <w:spacing w:before="240" w:after="240" w:line="240" w:lineRule="auto"/>
      </w:pPr>
    </w:p>
    <w:p w14:paraId="3880368A" w14:textId="77777777" w:rsidR="00DD1FF4" w:rsidRDefault="00DD1FF4">
      <w:pPr>
        <w:spacing w:before="240" w:after="240" w:line="240" w:lineRule="auto"/>
      </w:pPr>
    </w:p>
    <w:p w14:paraId="0A1E80BF" w14:textId="7FCEB845" w:rsidR="00932A3F" w:rsidRDefault="001678D3">
      <w:pPr>
        <w:spacing w:before="240" w:after="240" w:line="240" w:lineRule="auto"/>
      </w:pPr>
      <w:r>
        <w:lastRenderedPageBreak/>
        <w:t>Aldus overeengekomen en ondertekend:</w:t>
      </w:r>
    </w:p>
    <w:tbl>
      <w:tblPr>
        <w:tblStyle w:val="NormalTablePHPDOCX"/>
        <w:tblW w:w="5000" w:type="pct"/>
        <w:tblLayout w:type="fixed"/>
        <w:tblCellMar>
          <w:left w:w="0" w:type="dxa"/>
          <w:right w:w="0" w:type="dxa"/>
        </w:tblCellMar>
        <w:tblLook w:val="04A0" w:firstRow="1" w:lastRow="0" w:firstColumn="1" w:lastColumn="0" w:noHBand="0" w:noVBand="1"/>
      </w:tblPr>
      <w:tblGrid>
        <w:gridCol w:w="4512"/>
        <w:gridCol w:w="4514"/>
      </w:tblGrid>
      <w:tr w:rsidR="00932A3F" w14:paraId="7476B29B" w14:textId="77777777">
        <w:tc>
          <w:tcPr>
            <w:tcW w:w="4512" w:type="dxa"/>
          </w:tcPr>
          <w:p w14:paraId="4F3DD436" w14:textId="77777777" w:rsidR="00932A3F" w:rsidRDefault="001678D3">
            <w:pPr>
              <w:spacing w:before="240" w:after="240" w:line="240" w:lineRule="auto"/>
              <w:textAlignment w:val="top"/>
              <w:rPr>
                <w:rFonts w:ascii="Calibri" w:eastAsia="Calibri" w:hAnsi="Calibri"/>
              </w:rPr>
            </w:pPr>
            <w:r>
              <w:rPr>
                <w:rFonts w:eastAsia="Calibri"/>
                <w:b/>
                <w:bCs/>
              </w:rPr>
              <w:t>Namens Opdrachtgever</w:t>
            </w:r>
          </w:p>
          <w:p w14:paraId="1202F7A2" w14:textId="77777777" w:rsidR="00932A3F" w:rsidRDefault="001678D3">
            <w:pPr>
              <w:spacing w:before="240" w:after="240" w:line="240" w:lineRule="auto"/>
              <w:textAlignment w:val="top"/>
              <w:rPr>
                <w:rFonts w:ascii="Calibri" w:eastAsia="Calibri" w:hAnsi="Calibri"/>
              </w:rPr>
            </w:pPr>
            <w:r>
              <w:rPr>
                <w:rFonts w:eastAsia="Calibri"/>
              </w:rPr>
              <w:t xml:space="preserve"> </w:t>
            </w:r>
          </w:p>
          <w:p w14:paraId="16E2B76E" w14:textId="77777777" w:rsidR="00932A3F" w:rsidRDefault="001678D3">
            <w:pPr>
              <w:spacing w:before="240" w:after="240" w:line="240" w:lineRule="auto"/>
              <w:textAlignment w:val="top"/>
              <w:rPr>
                <w:rFonts w:ascii="Calibri" w:eastAsia="Calibri" w:hAnsi="Calibri"/>
              </w:rPr>
            </w:pPr>
            <w:r>
              <w:rPr>
                <w:rFonts w:eastAsia="Calibri"/>
              </w:rPr>
              <w:t xml:space="preserve"> </w:t>
            </w:r>
          </w:p>
        </w:tc>
        <w:tc>
          <w:tcPr>
            <w:tcW w:w="4513" w:type="dxa"/>
          </w:tcPr>
          <w:p w14:paraId="12A3A592" w14:textId="77777777" w:rsidR="00932A3F" w:rsidRDefault="001678D3">
            <w:pPr>
              <w:spacing w:before="240" w:after="240" w:line="240" w:lineRule="auto"/>
              <w:textAlignment w:val="top"/>
              <w:rPr>
                <w:rFonts w:ascii="Calibri" w:eastAsia="Calibri" w:hAnsi="Calibri"/>
              </w:rPr>
            </w:pPr>
            <w:r>
              <w:rPr>
                <w:rFonts w:eastAsia="Calibri"/>
                <w:b/>
                <w:bCs/>
              </w:rPr>
              <w:t>Namens Leverancier</w:t>
            </w:r>
          </w:p>
          <w:p w14:paraId="2B1384C4" w14:textId="77777777" w:rsidR="00932A3F" w:rsidRDefault="001678D3">
            <w:pPr>
              <w:spacing w:before="240" w:after="240" w:line="240" w:lineRule="auto"/>
              <w:textAlignment w:val="top"/>
              <w:rPr>
                <w:rFonts w:ascii="Calibri" w:eastAsia="Calibri" w:hAnsi="Calibri"/>
              </w:rPr>
            </w:pPr>
            <w:r>
              <w:rPr>
                <w:rFonts w:eastAsia="Calibri"/>
              </w:rPr>
              <w:t xml:space="preserve"> </w:t>
            </w:r>
          </w:p>
          <w:p w14:paraId="26D92BEC" w14:textId="77777777" w:rsidR="00932A3F" w:rsidRDefault="001678D3">
            <w:pPr>
              <w:spacing w:before="240" w:after="240" w:line="240" w:lineRule="auto"/>
              <w:textAlignment w:val="top"/>
              <w:rPr>
                <w:rFonts w:ascii="Calibri" w:eastAsia="Calibri" w:hAnsi="Calibri"/>
              </w:rPr>
            </w:pPr>
            <w:r>
              <w:rPr>
                <w:rFonts w:eastAsia="Calibri"/>
              </w:rPr>
              <w:t xml:space="preserve"> </w:t>
            </w:r>
          </w:p>
        </w:tc>
      </w:tr>
      <w:tr w:rsidR="00932A3F" w14:paraId="043AA2E4" w14:textId="77777777">
        <w:tc>
          <w:tcPr>
            <w:tcW w:w="4512" w:type="dxa"/>
          </w:tcPr>
          <w:p w14:paraId="08AED528" w14:textId="77777777" w:rsidR="00932A3F" w:rsidRDefault="001678D3">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c>
          <w:tcPr>
            <w:tcW w:w="4513" w:type="dxa"/>
          </w:tcPr>
          <w:p w14:paraId="363401ED" w14:textId="77777777" w:rsidR="00932A3F" w:rsidRDefault="001678D3">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r>
    </w:tbl>
    <w:p w14:paraId="5887A45F" w14:textId="77777777" w:rsidR="00855943" w:rsidRDefault="00855943"/>
    <w:sectPr w:rsidR="00855943">
      <w:footerReference w:type="even" r:id="rId10"/>
      <w:footerReference w:type="default" r:id="rId11"/>
      <w:footerReference w:type="firs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96E6" w14:textId="77777777" w:rsidR="00855943" w:rsidRDefault="00855943">
      <w:pPr>
        <w:spacing w:line="240" w:lineRule="auto"/>
      </w:pPr>
      <w:r>
        <w:separator/>
      </w:r>
    </w:p>
  </w:endnote>
  <w:endnote w:type="continuationSeparator" w:id="0">
    <w:p w14:paraId="598E32BE" w14:textId="77777777" w:rsidR="00855943" w:rsidRDefault="00855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F180" w14:textId="77777777" w:rsidR="00932A3F" w:rsidRDefault="00932A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196A" w14:textId="77777777" w:rsidR="00932A3F" w:rsidRDefault="001678D3">
    <w:pPr>
      <w:pStyle w:val="Voettekst"/>
      <w:tabs>
        <w:tab w:val="clear" w:pos="9026"/>
        <w:tab w:val="right" w:pos="9020"/>
      </w:tabs>
    </w:pPr>
    <w:r>
      <w:tab/>
    </w:r>
    <w:r>
      <w:tab/>
      <w:t xml:space="preserve">Pagina </w:t>
    </w:r>
    <w:r>
      <w:fldChar w:fldCharType="begin"/>
    </w:r>
    <w:r>
      <w:instrText xml:space="preserve"> PAGE \* ARABIC </w:instrText>
    </w:r>
    <w:r>
      <w:fldChar w:fldCharType="separate"/>
    </w:r>
    <w:r>
      <w:t>5</w:t>
    </w:r>
    <w:r>
      <w:fldChar w:fldCharType="end"/>
    </w:r>
    <w:r>
      <w:t xml:space="preserve"> van </w:t>
    </w:r>
    <w:r>
      <w:fldChar w:fldCharType="begin"/>
    </w:r>
    <w:r>
      <w:instrText xml:space="preserve"> NUMPAGES \* ARABIC </w:instrText>
    </w:r>
    <w:r>
      <w:fldChar w:fldCharType="separate"/>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1747" w14:textId="77777777" w:rsidR="00932A3F" w:rsidRDefault="001678D3">
    <w:pPr>
      <w:pStyle w:val="Voettekst"/>
      <w:tabs>
        <w:tab w:val="clear" w:pos="9026"/>
        <w:tab w:val="right" w:pos="9020"/>
      </w:tabs>
    </w:pPr>
    <w:r>
      <w:tab/>
    </w:r>
    <w:r>
      <w:tab/>
      <w:t xml:space="preserve">Pagina </w:t>
    </w:r>
    <w:r>
      <w:fldChar w:fldCharType="begin"/>
    </w:r>
    <w:r>
      <w:instrText xml:space="preserve"> PAGE \* ARABIC </w:instrText>
    </w:r>
    <w:r>
      <w:fldChar w:fldCharType="separate"/>
    </w:r>
    <w:r>
      <w:t>5</w:t>
    </w:r>
    <w:r>
      <w:fldChar w:fldCharType="end"/>
    </w:r>
    <w:r>
      <w:t xml:space="preserve"> van </w:t>
    </w:r>
    <w:r>
      <w:fldChar w:fldCharType="begin"/>
    </w:r>
    <w:r>
      <w:instrText xml:space="preserve"> NUMPAGES \* ARABIC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15A5" w14:textId="77777777" w:rsidR="00855943" w:rsidRDefault="00855943">
      <w:pPr>
        <w:spacing w:line="240" w:lineRule="auto"/>
      </w:pPr>
      <w:r>
        <w:separator/>
      </w:r>
    </w:p>
  </w:footnote>
  <w:footnote w:type="continuationSeparator" w:id="0">
    <w:p w14:paraId="2EAD4AC8" w14:textId="77777777" w:rsidR="00855943" w:rsidRDefault="008559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A6FCD"/>
    <w:multiLevelType w:val="multilevel"/>
    <w:tmpl w:val="99D61266"/>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EAB3A23"/>
    <w:multiLevelType w:val="multilevel"/>
    <w:tmpl w:val="10EC9C46"/>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2" w15:restartNumberingAfterBreak="0">
    <w:nsid w:val="215B5A2A"/>
    <w:multiLevelType w:val="multilevel"/>
    <w:tmpl w:val="87288C9A"/>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3" w15:restartNumberingAfterBreak="0">
    <w:nsid w:val="33B3226F"/>
    <w:multiLevelType w:val="multilevel"/>
    <w:tmpl w:val="71949D32"/>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82B1934"/>
    <w:multiLevelType w:val="multilevel"/>
    <w:tmpl w:val="2904F032"/>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412D22E9"/>
    <w:multiLevelType w:val="multilevel"/>
    <w:tmpl w:val="DBACD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9BE6DC2"/>
    <w:multiLevelType w:val="multilevel"/>
    <w:tmpl w:val="12D84CEE"/>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496149552">
    <w:abstractNumId w:val="3"/>
  </w:num>
  <w:num w:numId="2" w16cid:durableId="692149170">
    <w:abstractNumId w:val="0"/>
  </w:num>
  <w:num w:numId="3" w16cid:durableId="1632323090">
    <w:abstractNumId w:val="2"/>
  </w:num>
  <w:num w:numId="4" w16cid:durableId="1984850316">
    <w:abstractNumId w:val="1"/>
  </w:num>
  <w:num w:numId="5" w16cid:durableId="1524858155">
    <w:abstractNumId w:val="6"/>
  </w:num>
  <w:num w:numId="6" w16cid:durableId="838009922">
    <w:abstractNumId w:val="4"/>
  </w:num>
  <w:num w:numId="7" w16cid:durableId="555506636">
    <w:abstractNumId w:val="5"/>
  </w:num>
  <w:num w:numId="8" w16cid:durableId="1512522801">
    <w:abstractNumId w:val="2"/>
  </w:num>
  <w:num w:numId="9" w16cid:durableId="859440593">
    <w:abstractNumId w:val="2"/>
  </w:num>
  <w:num w:numId="10" w16cid:durableId="963079592">
    <w:abstractNumId w:val="2"/>
  </w:num>
  <w:num w:numId="11" w16cid:durableId="975335782">
    <w:abstractNumId w:val="2"/>
  </w:num>
  <w:num w:numId="12" w16cid:durableId="1244954437">
    <w:abstractNumId w:val="2"/>
  </w:num>
  <w:num w:numId="13" w16cid:durableId="1323705392">
    <w:abstractNumId w:val="2"/>
  </w:num>
  <w:num w:numId="14" w16cid:durableId="1080520224">
    <w:abstractNumId w:val="2"/>
  </w:num>
  <w:num w:numId="15" w16cid:durableId="1898740843">
    <w:abstractNumId w:val="2"/>
  </w:num>
  <w:num w:numId="16" w16cid:durableId="1590429971">
    <w:abstractNumId w:val="2"/>
  </w:num>
  <w:num w:numId="17" w16cid:durableId="2043825062">
    <w:abstractNumId w:val="2"/>
  </w:num>
  <w:num w:numId="18" w16cid:durableId="1674410052">
    <w:abstractNumId w:val="2"/>
  </w:num>
  <w:num w:numId="19" w16cid:durableId="304622771">
    <w:abstractNumId w:val="2"/>
  </w:num>
  <w:num w:numId="20" w16cid:durableId="957758667">
    <w:abstractNumId w:val="2"/>
  </w:num>
  <w:num w:numId="21" w16cid:durableId="709575071">
    <w:abstractNumId w:val="2"/>
  </w:num>
  <w:num w:numId="22" w16cid:durableId="1864512093">
    <w:abstractNumId w:val="2"/>
  </w:num>
  <w:num w:numId="23" w16cid:durableId="620572808">
    <w:abstractNumId w:val="2"/>
  </w:num>
  <w:num w:numId="24" w16cid:durableId="1794597161">
    <w:abstractNumId w:val="2"/>
  </w:num>
  <w:num w:numId="25" w16cid:durableId="873465503">
    <w:abstractNumId w:val="2"/>
  </w:num>
  <w:num w:numId="26" w16cid:durableId="264653091">
    <w:abstractNumId w:val="2"/>
  </w:num>
  <w:num w:numId="27" w16cid:durableId="1147161829">
    <w:abstractNumId w:val="2"/>
  </w:num>
  <w:num w:numId="28" w16cid:durableId="1115564245">
    <w:abstractNumId w:val="2"/>
  </w:num>
  <w:num w:numId="29" w16cid:durableId="353843331">
    <w:abstractNumId w:val="2"/>
  </w:num>
  <w:num w:numId="30" w16cid:durableId="1750881036">
    <w:abstractNumId w:val="2"/>
  </w:num>
  <w:num w:numId="31" w16cid:durableId="36975745">
    <w:abstractNumId w:val="2"/>
  </w:num>
  <w:num w:numId="32" w16cid:durableId="1437405610">
    <w:abstractNumId w:val="2"/>
  </w:num>
  <w:num w:numId="33" w16cid:durableId="780733709">
    <w:abstractNumId w:val="2"/>
  </w:num>
  <w:num w:numId="34" w16cid:durableId="906495774">
    <w:abstractNumId w:val="2"/>
  </w:num>
  <w:num w:numId="35" w16cid:durableId="994064446">
    <w:abstractNumId w:val="2"/>
  </w:num>
  <w:num w:numId="36" w16cid:durableId="1270043875">
    <w:abstractNumId w:val="2"/>
  </w:num>
  <w:num w:numId="37" w16cid:durableId="1751612110">
    <w:abstractNumId w:val="2"/>
  </w:num>
  <w:num w:numId="38" w16cid:durableId="2067337404">
    <w:abstractNumId w:val="2"/>
  </w:num>
  <w:num w:numId="39" w16cid:durableId="601837635">
    <w:abstractNumId w:val="2"/>
  </w:num>
  <w:num w:numId="40" w16cid:durableId="1734811899">
    <w:abstractNumId w:val="2"/>
  </w:num>
  <w:num w:numId="41" w16cid:durableId="1893225319">
    <w:abstractNumId w:val="2"/>
  </w:num>
  <w:num w:numId="42" w16cid:durableId="744692762">
    <w:abstractNumId w:val="2"/>
  </w:num>
  <w:num w:numId="43" w16cid:durableId="1065488515">
    <w:abstractNumId w:val="2"/>
  </w:num>
  <w:num w:numId="44" w16cid:durableId="1212303908">
    <w:abstractNumId w:val="2"/>
  </w:num>
  <w:num w:numId="45" w16cid:durableId="192545149">
    <w:abstractNumId w:val="2"/>
  </w:num>
  <w:num w:numId="46" w16cid:durableId="1809855273">
    <w:abstractNumId w:val="2"/>
  </w:num>
  <w:num w:numId="47" w16cid:durableId="1162041289">
    <w:abstractNumId w:val="2"/>
  </w:num>
  <w:num w:numId="48" w16cid:durableId="357583669">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3F"/>
    <w:rsid w:val="00127051"/>
    <w:rsid w:val="001678D3"/>
    <w:rsid w:val="00492C75"/>
    <w:rsid w:val="0068145F"/>
    <w:rsid w:val="00762FE4"/>
    <w:rsid w:val="00775988"/>
    <w:rsid w:val="008322B6"/>
    <w:rsid w:val="00855943"/>
    <w:rsid w:val="00932A3F"/>
    <w:rsid w:val="00995C88"/>
    <w:rsid w:val="009F10CD"/>
    <w:rsid w:val="00B82F70"/>
    <w:rsid w:val="00DD1FF4"/>
    <w:rsid w:val="00FB0BB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024E"/>
  <w15:docId w15:val="{3BC0B35E-7251-4A71-AF4A-415D8EDB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lang w:val="nl-NL"/>
    </w:rPr>
  </w:style>
  <w:style w:type="character" w:customStyle="1" w:styleId="ArticleLevel2Char">
    <w:name w:val="Article Level 2 Char"/>
    <w:basedOn w:val="Standaardalinea-lettertype"/>
    <w:link w:val="ArticleLevel2"/>
    <w:qFormat/>
    <w:rsid w:val="0066162B"/>
    <w:rPr>
      <w:sz w:val="22"/>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3"/>
      </w:numPr>
    </w:pPr>
    <w:rPr>
      <w:b/>
      <w:bCs/>
    </w:rPr>
  </w:style>
  <w:style w:type="paragraph" w:customStyle="1" w:styleId="ArticleLevel2">
    <w:name w:val="Article Level 2"/>
    <w:basedOn w:val="Standaard"/>
    <w:link w:val="ArticleLevel2Char"/>
    <w:qFormat/>
    <w:rsid w:val="0066162B"/>
    <w:pPr>
      <w:numPr>
        <w:ilvl w:val="1"/>
        <w:numId w:val="4"/>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4"/>
      </w:numPr>
    </w:pPr>
  </w:style>
  <w:style w:type="paragraph" w:customStyle="1" w:styleId="ArticleLevel4">
    <w:name w:val="Article Level 4"/>
    <w:basedOn w:val="Standaard"/>
    <w:qFormat/>
    <w:rsid w:val="00C80280"/>
    <w:pPr>
      <w:numPr>
        <w:ilvl w:val="3"/>
        <w:numId w:val="4"/>
      </w:numPr>
    </w:pPr>
  </w:style>
  <w:style w:type="paragraph" w:customStyle="1" w:styleId="ArticleLevel5">
    <w:name w:val="Article Level 5"/>
    <w:basedOn w:val="ArticleLevel2"/>
    <w:qFormat/>
    <w:rsid w:val="00A25BD5"/>
    <w:pPr>
      <w:spacing w:line="240" w:lineRule="auto"/>
      <w:ind w:left="993"/>
      <w:contextualSpacing/>
    </w:pPr>
  </w:style>
  <w:style w:type="paragraph" w:customStyle="1" w:styleId="ArticleLevel6">
    <w:name w:val="Article Level 6"/>
    <w:basedOn w:val="Standaard"/>
    <w:qFormat/>
    <w:rsid w:val="00C80280"/>
    <w:pPr>
      <w:numPr>
        <w:ilvl w:val="5"/>
        <w:numId w:val="4"/>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style>
  <w:style w:type="paragraph" w:customStyle="1" w:styleId="annotationtextPHPDOCX">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uiPriority w:val="99"/>
    <w:semiHidden/>
    <w:unhideWhenUsed/>
    <w:qFormat/>
    <w:rsid w:val="00E139EA"/>
    <w:rPr>
      <w:b/>
      <w:bCs/>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Tekstopmerking">
    <w:name w:val="annotation text"/>
    <w:basedOn w:val="Standaard"/>
    <w:link w:val="TekstopmerkingChar"/>
    <w:uiPriority w:val="99"/>
    <w:unhideWhenUsed/>
    <w:rsid w:val="0068145F"/>
    <w:pPr>
      <w:spacing w:line="240" w:lineRule="auto"/>
    </w:pPr>
    <w:rPr>
      <w:sz w:val="20"/>
      <w:szCs w:val="20"/>
    </w:rPr>
  </w:style>
  <w:style w:type="character" w:customStyle="1" w:styleId="TekstopmerkingChar">
    <w:name w:val="Tekst opmerking Char"/>
    <w:basedOn w:val="Standaardalinea-lettertype"/>
    <w:link w:val="Tekstopmerking"/>
    <w:uiPriority w:val="99"/>
    <w:rsid w:val="0068145F"/>
    <w:rPr>
      <w:sz w:val="20"/>
      <w:szCs w:val="20"/>
    </w:rPr>
  </w:style>
  <w:style w:type="paragraph" w:styleId="Onderwerpvanopmerking">
    <w:name w:val="annotation subject"/>
    <w:basedOn w:val="Tekstopmerking"/>
    <w:next w:val="Tekstopmerking"/>
    <w:link w:val="OnderwerpvanopmerkingChar"/>
    <w:uiPriority w:val="99"/>
    <w:semiHidden/>
    <w:unhideWhenUsed/>
    <w:rsid w:val="0068145F"/>
    <w:rPr>
      <w:b/>
      <w:bCs/>
    </w:rPr>
  </w:style>
  <w:style w:type="character" w:customStyle="1" w:styleId="OnderwerpvanopmerkingChar">
    <w:name w:val="Onderwerp van opmerking Char"/>
    <w:basedOn w:val="TekstopmerkingChar"/>
    <w:link w:val="Onderwerpvanopmerking"/>
    <w:uiPriority w:val="99"/>
    <w:semiHidden/>
    <w:rsid w:val="006814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85995CCB8024887C1B302074AC903" ma:contentTypeVersion="3" ma:contentTypeDescription="Een nieuw document maken." ma:contentTypeScope="" ma:versionID="57056ac75f3fb3bee219fbb76dbd258a">
  <xsd:schema xmlns:xsd="http://www.w3.org/2001/XMLSchema" xmlns:xs="http://www.w3.org/2001/XMLSchema" xmlns:p="http://schemas.microsoft.com/office/2006/metadata/properties" xmlns:ns2="fb310fea-1bad-4960-a90f-26231aceee2d" targetNamespace="http://schemas.microsoft.com/office/2006/metadata/properties" ma:root="true" ma:fieldsID="924451e9d0605a57699e55aa1a2ca1b4" ns2:_="">
    <xsd:import namespace="fb310fea-1bad-4960-a90f-26231aceee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0fea-1bad-4960-a90f-26231acee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402DA-EC46-48AF-A3DB-03A9B289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0fea-1bad-4960-a90f-26231acee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D2619-038E-4D7A-9016-2F082AB1FE6E}">
  <ds:schemaRefs>
    <ds:schemaRef ds:uri="http://schemas.microsoft.com/sharepoint/v3/contenttype/forms"/>
  </ds:schemaRefs>
</ds:datastoreItem>
</file>

<file path=customXml/itemProps3.xml><?xml version="1.0" encoding="utf-8"?>
<ds:datastoreItem xmlns:ds="http://schemas.openxmlformats.org/officeDocument/2006/customXml" ds:itemID="{E9DD8C9C-B1D5-4048-B048-B546E29E041A}">
  <ds:schemaRefs>
    <ds:schemaRef ds:uri="http://purl.org/dc/dcmitype/"/>
    <ds:schemaRef ds:uri="http://purl.org/dc/terms/"/>
    <ds:schemaRef ds:uri="fb310fea-1bad-4960-a90f-26231aceee2d"/>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1409</Words>
  <Characters>7752</Characters>
  <Application>Microsoft Office Word</Application>
  <DocSecurity>0</DocSecurity>
  <Lines>64</Lines>
  <Paragraphs>18</Paragraphs>
  <ScaleCrop>false</ScaleCrop>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GIBIT ICT prestaties</dc:title>
  <dc:subject/>
  <dc:creator>Michael Noordhuis</dc:creator>
  <dc:description/>
  <cp:lastModifiedBy>Michael Noordhuis</cp:lastModifiedBy>
  <cp:revision>11</cp:revision>
  <dcterms:created xsi:type="dcterms:W3CDTF">2026-04-01T12:26:00Z</dcterms:created>
  <dcterms:modified xsi:type="dcterms:W3CDTF">2026-04-03T09:49:00Z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0x01010077E85995CCB8024887C1B302074AC903</vt:lpwstr>
  </property>
</Properties>
</file>