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2DDEC" w14:textId="4312B6C0" w:rsidR="004E1C85" w:rsidRPr="00376E2A" w:rsidRDefault="004E1C85" w:rsidP="00166FF0">
      <w:pPr>
        <w:pStyle w:val="Titel"/>
        <w:rPr>
          <w:rFonts w:ascii="Open Sans" w:hAnsi="Open Sans"/>
          <w:b/>
          <w:color w:val="DF2E20"/>
          <w:spacing w:val="0"/>
          <w:kern w:val="0"/>
          <w:sz w:val="68"/>
          <w:lang w:eastAsia="ja-JP"/>
          <w14:ligatures w14:val="none"/>
        </w:rPr>
      </w:pPr>
      <w:r w:rsidRPr="00376E2A">
        <w:rPr>
          <w:rFonts w:ascii="Open Sans" w:hAnsi="Open Sans"/>
          <w:b/>
          <w:color w:val="DF2E20"/>
          <w:spacing w:val="0"/>
          <w:kern w:val="0"/>
          <w:sz w:val="68"/>
          <w:lang w:eastAsia="ja-JP"/>
          <w14:ligatures w14:val="none"/>
        </w:rPr>
        <w:t>Bijlage MVOI</w:t>
      </w:r>
      <w:r w:rsidR="0092598C">
        <w:rPr>
          <w:rFonts w:ascii="Open Sans" w:hAnsi="Open Sans"/>
          <w:b/>
          <w:color w:val="DF2E20"/>
          <w:spacing w:val="0"/>
          <w:kern w:val="0"/>
          <w:sz w:val="68"/>
          <w:lang w:eastAsia="ja-JP"/>
          <w14:ligatures w14:val="none"/>
        </w:rPr>
        <w:t xml:space="preserve"> werken</w:t>
      </w:r>
    </w:p>
    <w:p w14:paraId="40F881C6" w14:textId="2C735965" w:rsidR="004E1C85" w:rsidRDefault="004E1C85" w:rsidP="040E08E8">
      <w:pPr>
        <w:pStyle w:val="Introtekst"/>
      </w:pPr>
      <w:r>
        <w:t>In deze bijlage staat de beschrijving wat MVOI is, hoe de Aanbestedende dienst hiermee omgaat en welke (</w:t>
      </w:r>
      <w:proofErr w:type="spellStart"/>
      <w:r>
        <w:t>beleids</w:t>
      </w:r>
      <w:proofErr w:type="spellEnd"/>
      <w:r>
        <w:t xml:space="preserve">)doelen onder deze thema’s vallen verschillende thema’s uitgeschreven. Daarnaast zijn de thema’s gekoppeld aan de </w:t>
      </w:r>
      <w:proofErr w:type="spellStart"/>
      <w:r>
        <w:t>Sustainable</w:t>
      </w:r>
      <w:proofErr w:type="spellEnd"/>
      <w:r>
        <w:t xml:space="preserve"> Development Goals (SDG’). </w:t>
      </w:r>
      <w:r w:rsidR="007F7B2E">
        <w:t>Ook geeft deze</w:t>
      </w:r>
      <w:r w:rsidR="00CC67FF">
        <w:t xml:space="preserve"> bijlage </w:t>
      </w:r>
      <w:r w:rsidR="007F7B2E">
        <w:t>achtergrondinformatie waar de gemeentelijke organisatie zich mee bezig houd</w:t>
      </w:r>
      <w:r w:rsidR="77F54F8A">
        <w:t>t</w:t>
      </w:r>
      <w:r w:rsidR="007F7B2E">
        <w:t xml:space="preserve">. </w:t>
      </w:r>
    </w:p>
    <w:p w14:paraId="18975702" w14:textId="00969611" w:rsidR="004E1C85" w:rsidRPr="006F0389" w:rsidRDefault="004E1C85" w:rsidP="00166FF0">
      <w:pPr>
        <w:pStyle w:val="Kop2"/>
        <w:pBdr>
          <w:bottom w:val="none" w:sz="0" w:space="0" w:color="auto"/>
        </w:pBdr>
        <w:spacing w:before="100" w:beforeAutospacing="1" w:after="0" w:line="240" w:lineRule="auto"/>
        <w:rPr>
          <w:rFonts w:ascii="Open Sans" w:hAnsi="Open Sans"/>
          <w:bCs/>
          <w:color w:val="auto"/>
          <w:sz w:val="28"/>
          <w:szCs w:val="28"/>
          <w:lang w:eastAsia="ja-JP"/>
          <w14:ligatures w14:val="none"/>
        </w:rPr>
      </w:pPr>
      <w:r w:rsidRPr="006F0389">
        <w:rPr>
          <w:rFonts w:ascii="Open Sans" w:hAnsi="Open Sans"/>
          <w:bCs/>
          <w:color w:val="auto"/>
          <w:sz w:val="28"/>
          <w:szCs w:val="28"/>
          <w:lang w:eastAsia="ja-JP"/>
          <w14:ligatures w14:val="none"/>
        </w:rPr>
        <w:t>Doel</w:t>
      </w:r>
    </w:p>
    <w:p w14:paraId="00F1A58C" w14:textId="2B42B8C8" w:rsidR="004E1C85" w:rsidRPr="00292241" w:rsidRDefault="004E1C85" w:rsidP="00166FF0">
      <w:pPr>
        <w:spacing w:line="276" w:lineRule="auto"/>
        <w:rPr>
          <w:rFonts w:ascii="Open Sans" w:eastAsiaTheme="minorEastAsia" w:hAnsi="Open Sans" w:cstheme="minorBidi"/>
          <w:lang w:eastAsia="ja-JP"/>
          <w14:ligatures w14:val="none"/>
        </w:rPr>
      </w:pPr>
      <w:r w:rsidRPr="00292241">
        <w:rPr>
          <w:rFonts w:ascii="Open Sans" w:eastAsiaTheme="minorEastAsia" w:hAnsi="Open Sans" w:cstheme="minorBidi"/>
          <w:lang w:eastAsia="ja-JP"/>
          <w14:ligatures w14:val="none"/>
        </w:rPr>
        <w:t xml:space="preserve">Het doel van Maatschappelijk Verantwoord Inkopen is om via inkoop maatschappelijke effecten te bereiken. Dit krachtige instrument en beleidskader wordt ook op Europees en mondiaal niveau steeds vaker ingezet. In Nederland is het beleid hiervoor vastgelegd in het Nationaal Plan MVI 2021-2025.  Dit plan heeft als doel dat steeds meer organisaties maatschappelijk verantwoord opdrachtgeven en inkopen vaker en effectiever gaan toepassen. Dit is in lijn met de visie over inkopen binnen het Rijk, zoals verwoord in de strategie ‘Inkopen met Impact’. Het hoofddoel van het inkopen door het Rijk is om maatschappelijke effecten te bereiken, zaken te realiseren en resultaten te boeken. Het draait om meer dan rechtmatig en efficiënt inkopen. </w:t>
      </w:r>
    </w:p>
    <w:p w14:paraId="516899B7" w14:textId="66C3FEFF" w:rsidR="004E1C85" w:rsidRPr="00B134C9" w:rsidRDefault="004E1C85" w:rsidP="00166FF0">
      <w:pPr>
        <w:spacing w:line="276" w:lineRule="auto"/>
        <w:rPr>
          <w:rFonts w:ascii="Arial" w:eastAsia="Arial" w:hAnsi="Arial" w:cs="Arial"/>
          <w:sz w:val="20"/>
          <w:szCs w:val="20"/>
        </w:rPr>
      </w:pPr>
    </w:p>
    <w:p w14:paraId="050073CA" w14:textId="3EB87DFB" w:rsidR="00B82F98" w:rsidRDefault="004E1C85" w:rsidP="00166FF0">
      <w:pPr>
        <w:spacing w:line="276" w:lineRule="auto"/>
        <w:rPr>
          <w:rFonts w:ascii="Open Sans" w:eastAsiaTheme="minorEastAsia" w:hAnsi="Open Sans" w:cstheme="minorBidi"/>
          <w:lang w:eastAsia="ja-JP"/>
          <w14:ligatures w14:val="none"/>
        </w:rPr>
      </w:pPr>
      <w:r w:rsidRPr="00292241">
        <w:rPr>
          <w:rFonts w:ascii="Open Sans" w:eastAsiaTheme="minorEastAsia" w:hAnsi="Open Sans" w:cstheme="minorBidi"/>
          <w:lang w:eastAsia="ja-JP"/>
          <w14:ligatures w14:val="none"/>
        </w:rPr>
        <w:t>Het Nationaal Plan MVI beschrijft zes thema’s voor maatschappelijk verantwoord inkopen, gericht op de in de illustratie</w:t>
      </w:r>
      <w:r w:rsidR="00435ECA">
        <w:rPr>
          <w:rFonts w:ascii="Open Sans" w:eastAsiaTheme="minorEastAsia" w:hAnsi="Open Sans" w:cstheme="minorBidi"/>
          <w:lang w:eastAsia="ja-JP"/>
          <w14:ligatures w14:val="none"/>
        </w:rPr>
        <w:t xml:space="preserve"> 1</w:t>
      </w:r>
      <w:r w:rsidRPr="00292241">
        <w:rPr>
          <w:rFonts w:ascii="Open Sans" w:eastAsiaTheme="minorEastAsia" w:hAnsi="Open Sans" w:cstheme="minorBidi"/>
          <w:lang w:eastAsia="ja-JP"/>
          <w14:ligatures w14:val="none"/>
        </w:rPr>
        <w:t xml:space="preserve"> weergegeven maatschappelijke doelen. Al deze doelen zijn gekoppeld aan </w:t>
      </w:r>
      <w:proofErr w:type="spellStart"/>
      <w:r w:rsidRPr="00292241">
        <w:rPr>
          <w:rFonts w:ascii="Open Sans" w:eastAsiaTheme="minorEastAsia" w:hAnsi="Open Sans" w:cstheme="minorBidi"/>
          <w:lang w:eastAsia="ja-JP"/>
          <w14:ligatures w14:val="none"/>
        </w:rPr>
        <w:t>Sustainable</w:t>
      </w:r>
      <w:proofErr w:type="spellEnd"/>
      <w:r w:rsidRPr="00292241">
        <w:rPr>
          <w:rFonts w:ascii="Open Sans" w:eastAsiaTheme="minorEastAsia" w:hAnsi="Open Sans" w:cstheme="minorBidi"/>
          <w:lang w:eastAsia="ja-JP"/>
          <w14:ligatures w14:val="none"/>
        </w:rPr>
        <w:t xml:space="preserve"> Development Goal (SDG) ‘Verantwoorde consumptie en productie’ en aanvullend daarop ook aan de </w:t>
      </w:r>
      <w:proofErr w:type="spellStart"/>
      <w:r w:rsidRPr="00292241">
        <w:rPr>
          <w:rFonts w:ascii="Open Sans" w:eastAsiaTheme="minorEastAsia" w:hAnsi="Open Sans" w:cstheme="minorBidi"/>
          <w:lang w:eastAsia="ja-JP"/>
          <w14:ligatures w14:val="none"/>
        </w:rPr>
        <w:t>Sustainable</w:t>
      </w:r>
      <w:proofErr w:type="spellEnd"/>
      <w:r w:rsidRPr="00292241">
        <w:rPr>
          <w:rFonts w:ascii="Open Sans" w:eastAsiaTheme="minorEastAsia" w:hAnsi="Open Sans" w:cstheme="minorBidi"/>
          <w:lang w:eastAsia="ja-JP"/>
          <w14:ligatures w14:val="none"/>
        </w:rPr>
        <w:t xml:space="preserve"> Development Goals (</w:t>
      </w:r>
      <w:proofErr w:type="spellStart"/>
      <w:r w:rsidRPr="00292241">
        <w:rPr>
          <w:rFonts w:ascii="Open Sans" w:eastAsiaTheme="minorEastAsia" w:hAnsi="Open Sans" w:cstheme="minorBidi"/>
          <w:lang w:eastAsia="ja-JP"/>
          <w14:ligatures w14:val="none"/>
        </w:rPr>
        <w:t>SDG’s</w:t>
      </w:r>
      <w:proofErr w:type="spellEnd"/>
      <w:r w:rsidRPr="00292241">
        <w:rPr>
          <w:rFonts w:ascii="Open Sans" w:eastAsiaTheme="minorEastAsia" w:hAnsi="Open Sans" w:cstheme="minorBidi"/>
          <w:lang w:eastAsia="ja-JP"/>
          <w14:ligatures w14:val="none"/>
        </w:rPr>
        <w:t xml:space="preserve">) die in de illustratie ‘Relatie maatschappelijke doelen en </w:t>
      </w:r>
      <w:proofErr w:type="spellStart"/>
      <w:r w:rsidRPr="00292241">
        <w:rPr>
          <w:rFonts w:ascii="Open Sans" w:eastAsiaTheme="minorEastAsia" w:hAnsi="Open Sans" w:cstheme="minorBidi"/>
          <w:lang w:eastAsia="ja-JP"/>
          <w14:ligatures w14:val="none"/>
        </w:rPr>
        <w:t>SDG’s</w:t>
      </w:r>
      <w:proofErr w:type="spellEnd"/>
      <w:r w:rsidRPr="00292241">
        <w:rPr>
          <w:rFonts w:ascii="Open Sans" w:eastAsiaTheme="minorEastAsia" w:hAnsi="Open Sans" w:cstheme="minorBidi"/>
          <w:lang w:eastAsia="ja-JP"/>
          <w14:ligatures w14:val="none"/>
        </w:rPr>
        <w:t>’ zijn weergegeven.</w:t>
      </w:r>
    </w:p>
    <w:p w14:paraId="11B40094" w14:textId="5786F037" w:rsidR="009B2FFF" w:rsidRDefault="009B2FFF" w:rsidP="00166FF0">
      <w:pPr>
        <w:spacing w:after="160" w:line="259" w:lineRule="auto"/>
        <w:rPr>
          <w:rFonts w:ascii="Open Sans" w:hAnsi="Open Sans"/>
          <w:bCs/>
          <w:sz w:val="28"/>
          <w:szCs w:val="28"/>
          <w:lang w:eastAsia="ja-JP"/>
          <w14:ligatures w14:val="none"/>
        </w:rPr>
      </w:pPr>
    </w:p>
    <w:p w14:paraId="64D85981" w14:textId="2F7ED047" w:rsidR="00A45EEF" w:rsidRDefault="00A45EEF" w:rsidP="00166FF0">
      <w:pPr>
        <w:spacing w:after="160" w:line="259" w:lineRule="auto"/>
        <w:rPr>
          <w:rFonts w:ascii="Open Sans" w:eastAsiaTheme="majorEastAsia" w:hAnsi="Open Sans" w:cstheme="majorBidi"/>
          <w:b/>
          <w:bCs/>
          <w:sz w:val="28"/>
          <w:szCs w:val="28"/>
          <w:lang w:eastAsia="ja-JP"/>
          <w14:ligatures w14:val="none"/>
        </w:rPr>
      </w:pPr>
      <w:r>
        <w:rPr>
          <w:rFonts w:ascii="Open Sans" w:hAnsi="Open Sans"/>
          <w:bCs/>
          <w:sz w:val="28"/>
          <w:szCs w:val="28"/>
          <w:lang w:eastAsia="ja-JP"/>
          <w14:ligatures w14:val="none"/>
        </w:rPr>
        <w:br w:type="page"/>
      </w:r>
    </w:p>
    <w:p w14:paraId="58A9C81D" w14:textId="62063F5E" w:rsidR="00B82F98" w:rsidRPr="00435ECA" w:rsidRDefault="00B82F98" w:rsidP="00166FF0">
      <w:pPr>
        <w:pStyle w:val="Kop2"/>
        <w:pBdr>
          <w:bottom w:val="none" w:sz="0" w:space="0" w:color="auto"/>
        </w:pBdr>
        <w:spacing w:before="100" w:beforeAutospacing="1" w:after="0" w:line="240" w:lineRule="auto"/>
        <w:rPr>
          <w:rFonts w:ascii="Open Sans" w:hAnsi="Open Sans"/>
          <w:bCs/>
          <w:color w:val="auto"/>
          <w:sz w:val="28"/>
          <w:szCs w:val="28"/>
          <w:lang w:eastAsia="ja-JP"/>
          <w14:ligatures w14:val="none"/>
        </w:rPr>
      </w:pPr>
      <w:r w:rsidRPr="00435ECA">
        <w:rPr>
          <w:rFonts w:ascii="Open Sans" w:hAnsi="Open Sans"/>
          <w:bCs/>
          <w:color w:val="auto"/>
          <w:sz w:val="28"/>
          <w:szCs w:val="28"/>
          <w:lang w:eastAsia="ja-JP"/>
          <w14:ligatures w14:val="none"/>
        </w:rPr>
        <w:lastRenderedPageBreak/>
        <w:t>MVOI- thema’s</w:t>
      </w:r>
    </w:p>
    <w:p w14:paraId="02F917D1" w14:textId="0570D86D" w:rsidR="00B82F98" w:rsidRDefault="00B82F98" w:rsidP="00166FF0">
      <w:pPr>
        <w:pStyle w:val="Lijstalinea"/>
        <w:numPr>
          <w:ilvl w:val="0"/>
          <w:numId w:val="10"/>
        </w:numPr>
        <w:spacing w:line="276" w:lineRule="auto"/>
        <w:rPr>
          <w:rFonts w:ascii="Open Sans" w:eastAsiaTheme="minorEastAsia" w:hAnsi="Open Sans" w:cstheme="minorBidi"/>
          <w:lang w:eastAsia="ja-JP"/>
          <w14:ligatures w14:val="none"/>
        </w:rPr>
      </w:pPr>
      <w:r>
        <w:rPr>
          <w:rFonts w:ascii="Open Sans" w:eastAsiaTheme="minorEastAsia" w:hAnsi="Open Sans" w:cstheme="minorBidi"/>
          <w:lang w:eastAsia="ja-JP"/>
          <w14:ligatures w14:val="none"/>
        </w:rPr>
        <w:t xml:space="preserve">Milieu (inclusief biodiversiteit) </w:t>
      </w:r>
      <w:r w:rsidR="00B01136">
        <w:rPr>
          <w:rFonts w:ascii="Open Sans" w:eastAsiaTheme="minorEastAsia" w:hAnsi="Open Sans" w:cstheme="minorBidi"/>
          <w:lang w:eastAsia="ja-JP"/>
          <w14:ligatures w14:val="none"/>
        </w:rPr>
        <w:t>(SDG 12, 14, 15, 2, 6, 11)</w:t>
      </w:r>
    </w:p>
    <w:p w14:paraId="2DC9BF8A" w14:textId="57C6DC14" w:rsidR="00B01136" w:rsidRDefault="00B01136" w:rsidP="00166FF0">
      <w:pPr>
        <w:pStyle w:val="Lijstalinea"/>
        <w:numPr>
          <w:ilvl w:val="0"/>
          <w:numId w:val="10"/>
        </w:numPr>
        <w:spacing w:line="276" w:lineRule="auto"/>
        <w:rPr>
          <w:rFonts w:ascii="Open Sans" w:eastAsiaTheme="minorEastAsia" w:hAnsi="Open Sans" w:cstheme="minorBidi"/>
          <w:lang w:eastAsia="ja-JP"/>
          <w14:ligatures w14:val="none"/>
        </w:rPr>
      </w:pPr>
      <w:r>
        <w:rPr>
          <w:rFonts w:ascii="Open Sans" w:eastAsiaTheme="minorEastAsia" w:hAnsi="Open Sans" w:cstheme="minorBidi"/>
          <w:lang w:eastAsia="ja-JP"/>
          <w14:ligatures w14:val="none"/>
        </w:rPr>
        <w:t>Klimaat (SDG 12, 13, 7 en 9)</w:t>
      </w:r>
    </w:p>
    <w:p w14:paraId="6A0A2007" w14:textId="2A9E425C" w:rsidR="00B01136" w:rsidRDefault="006D2EA4" w:rsidP="00166FF0">
      <w:pPr>
        <w:pStyle w:val="Lijstalinea"/>
        <w:numPr>
          <w:ilvl w:val="0"/>
          <w:numId w:val="10"/>
        </w:numPr>
        <w:spacing w:line="276" w:lineRule="auto"/>
        <w:rPr>
          <w:rFonts w:ascii="Open Sans" w:eastAsiaTheme="minorEastAsia" w:hAnsi="Open Sans" w:cstheme="minorBidi"/>
          <w:lang w:eastAsia="ja-JP"/>
          <w14:ligatures w14:val="none"/>
        </w:rPr>
      </w:pPr>
      <w:r>
        <w:rPr>
          <w:rFonts w:ascii="Open Sans" w:eastAsiaTheme="minorEastAsia" w:hAnsi="Open Sans" w:cstheme="minorBidi"/>
          <w:lang w:eastAsia="ja-JP"/>
          <w14:ligatures w14:val="none"/>
        </w:rPr>
        <w:t>Circulair</w:t>
      </w:r>
      <w:r w:rsidR="00B01136">
        <w:rPr>
          <w:rFonts w:ascii="Open Sans" w:eastAsiaTheme="minorEastAsia" w:hAnsi="Open Sans" w:cstheme="minorBidi"/>
          <w:lang w:eastAsia="ja-JP"/>
          <w14:ligatures w14:val="none"/>
        </w:rPr>
        <w:t xml:space="preserve"> </w:t>
      </w:r>
      <w:proofErr w:type="gramStart"/>
      <w:r w:rsidR="00B01136">
        <w:rPr>
          <w:rFonts w:ascii="Open Sans" w:eastAsiaTheme="minorEastAsia" w:hAnsi="Open Sans" w:cstheme="minorBidi"/>
          <w:lang w:eastAsia="ja-JP"/>
          <w14:ligatures w14:val="none"/>
        </w:rPr>
        <w:t>( SDG</w:t>
      </w:r>
      <w:proofErr w:type="gramEnd"/>
      <w:r w:rsidR="00B01136">
        <w:rPr>
          <w:rFonts w:ascii="Open Sans" w:eastAsiaTheme="minorEastAsia" w:hAnsi="Open Sans" w:cstheme="minorBidi"/>
          <w:lang w:eastAsia="ja-JP"/>
          <w14:ligatures w14:val="none"/>
        </w:rPr>
        <w:t xml:space="preserve"> </w:t>
      </w:r>
      <w:r>
        <w:rPr>
          <w:rFonts w:ascii="Open Sans" w:eastAsiaTheme="minorEastAsia" w:hAnsi="Open Sans" w:cstheme="minorBidi"/>
          <w:lang w:eastAsia="ja-JP"/>
          <w14:ligatures w14:val="none"/>
        </w:rPr>
        <w:t>2, 6, 7, 8, 9, 11, 12, 14 en 15)</w:t>
      </w:r>
    </w:p>
    <w:p w14:paraId="37771DF5" w14:textId="0827DB67" w:rsidR="006D2EA4" w:rsidRDefault="006D2EA4" w:rsidP="00166FF0">
      <w:pPr>
        <w:pStyle w:val="Lijstalinea"/>
        <w:numPr>
          <w:ilvl w:val="0"/>
          <w:numId w:val="10"/>
        </w:numPr>
        <w:spacing w:line="276" w:lineRule="auto"/>
        <w:rPr>
          <w:rFonts w:ascii="Open Sans" w:eastAsiaTheme="minorEastAsia" w:hAnsi="Open Sans" w:cstheme="minorBidi"/>
          <w:lang w:eastAsia="ja-JP"/>
          <w14:ligatures w14:val="none"/>
        </w:rPr>
      </w:pPr>
      <w:r>
        <w:rPr>
          <w:rFonts w:ascii="Open Sans" w:eastAsiaTheme="minorEastAsia" w:hAnsi="Open Sans" w:cstheme="minorBidi"/>
          <w:lang w:eastAsia="ja-JP"/>
          <w14:ligatures w14:val="none"/>
        </w:rPr>
        <w:t>Internationale Sociale voorwaarden (Ketenverantwoordelijkheid (SDG 8, 12,1 en 2)</w:t>
      </w:r>
    </w:p>
    <w:p w14:paraId="39E1FD98" w14:textId="2645CFA7" w:rsidR="006D2EA4" w:rsidRDefault="006D2EA4" w:rsidP="00166FF0">
      <w:pPr>
        <w:pStyle w:val="Lijstalinea"/>
        <w:numPr>
          <w:ilvl w:val="0"/>
          <w:numId w:val="10"/>
        </w:numPr>
        <w:spacing w:line="276" w:lineRule="auto"/>
        <w:rPr>
          <w:rFonts w:ascii="Open Sans" w:eastAsiaTheme="minorEastAsia" w:hAnsi="Open Sans" w:cstheme="minorBidi"/>
          <w:lang w:eastAsia="ja-JP"/>
          <w14:ligatures w14:val="none"/>
        </w:rPr>
      </w:pPr>
      <w:r>
        <w:rPr>
          <w:rFonts w:ascii="Open Sans" w:eastAsiaTheme="minorEastAsia" w:hAnsi="Open Sans" w:cstheme="minorBidi"/>
          <w:lang w:eastAsia="ja-JP"/>
          <w14:ligatures w14:val="none"/>
        </w:rPr>
        <w:t>Diversiteit en Inclusie (SDG 10, 12,4, 5,78 en 11)</w:t>
      </w:r>
    </w:p>
    <w:p w14:paraId="76B3EED4" w14:textId="1464898F" w:rsidR="006D2EA4" w:rsidRDefault="0084348A" w:rsidP="00166FF0">
      <w:pPr>
        <w:pStyle w:val="Lijstalinea"/>
        <w:numPr>
          <w:ilvl w:val="0"/>
          <w:numId w:val="10"/>
        </w:numPr>
        <w:spacing w:line="276" w:lineRule="auto"/>
        <w:rPr>
          <w:rFonts w:ascii="Open Sans" w:eastAsiaTheme="minorEastAsia" w:hAnsi="Open Sans" w:cstheme="minorBidi"/>
          <w:lang w:eastAsia="ja-JP"/>
          <w14:ligatures w14:val="none"/>
        </w:rPr>
      </w:pPr>
      <w:r w:rsidRPr="00292241">
        <w:rPr>
          <w:rFonts w:ascii="Open Sans" w:eastAsiaTheme="minorEastAsia" w:hAnsi="Open Sans" w:cstheme="minorBidi"/>
          <w:noProof/>
          <w:lang w:eastAsia="ja-JP"/>
          <w14:ligatures w14:val="none"/>
        </w:rPr>
        <w:lastRenderedPageBreak/>
        <w:drawing>
          <wp:anchor distT="0" distB="0" distL="114300" distR="114300" simplePos="0" relativeHeight="251658240" behindDoc="0" locked="0" layoutInCell="1" allowOverlap="1" wp14:anchorId="5EAD1319" wp14:editId="3BE39F15">
            <wp:simplePos x="0" y="0"/>
            <wp:positionH relativeFrom="page">
              <wp:align>left</wp:align>
            </wp:positionH>
            <wp:positionV relativeFrom="paragraph">
              <wp:posOffset>363832</wp:posOffset>
            </wp:positionV>
            <wp:extent cx="7562215" cy="6447155"/>
            <wp:effectExtent l="0" t="0" r="635" b="0"/>
            <wp:wrapThrough wrapText="bothSides">
              <wp:wrapPolygon edited="0">
                <wp:start x="0" y="0"/>
                <wp:lineTo x="0" y="21509"/>
                <wp:lineTo x="21547" y="21509"/>
                <wp:lineTo x="21547" y="0"/>
                <wp:lineTo x="0" y="0"/>
              </wp:wrapPolygon>
            </wp:wrapThrough>
            <wp:docPr id="35079005" name="Afbeelding 35079005" descr="MVOI Thema's inclusief SDG's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79005" name="Afbeelding 35079005" descr="MVOI Thema's inclusief SDG's ">
                      <a:extLst>
                        <a:ext uri="{C183D7F6-B498-43B3-948B-1728B52AA6E4}">
                          <adec:decorative xmlns:adec="http://schemas.microsoft.com/office/drawing/2017/decorative" val="0"/>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2215" cy="6447155"/>
                    </a:xfrm>
                    <a:prstGeom prst="rect">
                      <a:avLst/>
                    </a:prstGeom>
                  </pic:spPr>
                </pic:pic>
              </a:graphicData>
            </a:graphic>
            <wp14:sizeRelH relativeFrom="page">
              <wp14:pctWidth>0</wp14:pctWidth>
            </wp14:sizeRelH>
            <wp14:sizeRelV relativeFrom="page">
              <wp14:pctHeight>0</wp14:pctHeight>
            </wp14:sizeRelV>
          </wp:anchor>
        </w:drawing>
      </w:r>
      <w:proofErr w:type="spellStart"/>
      <w:r w:rsidR="006D2EA4">
        <w:rPr>
          <w:rFonts w:ascii="Open Sans" w:eastAsiaTheme="minorEastAsia" w:hAnsi="Open Sans" w:cstheme="minorBidi"/>
          <w:lang w:eastAsia="ja-JP"/>
          <w14:ligatures w14:val="none"/>
        </w:rPr>
        <w:t>Social</w:t>
      </w:r>
      <w:proofErr w:type="spellEnd"/>
      <w:r w:rsidR="006D2EA4">
        <w:rPr>
          <w:rFonts w:ascii="Open Sans" w:eastAsiaTheme="minorEastAsia" w:hAnsi="Open Sans" w:cstheme="minorBidi"/>
          <w:lang w:eastAsia="ja-JP"/>
          <w14:ligatures w14:val="none"/>
        </w:rPr>
        <w:t xml:space="preserve"> Return (SDG 8, 10</w:t>
      </w:r>
      <w:r w:rsidR="00435ECA">
        <w:rPr>
          <w:rFonts w:ascii="Open Sans" w:eastAsiaTheme="minorEastAsia" w:hAnsi="Open Sans" w:cstheme="minorBidi"/>
          <w:lang w:eastAsia="ja-JP"/>
          <w14:ligatures w14:val="none"/>
        </w:rPr>
        <w:t>, 12, 1 en 4)</w:t>
      </w:r>
    </w:p>
    <w:p w14:paraId="22939494" w14:textId="77777777" w:rsidR="00ED3811" w:rsidRPr="00B82F98" w:rsidRDefault="00ED3811" w:rsidP="00166FF0">
      <w:pPr>
        <w:pStyle w:val="Lijstalinea"/>
        <w:spacing w:line="276" w:lineRule="auto"/>
        <w:rPr>
          <w:rFonts w:ascii="Open Sans" w:eastAsiaTheme="minorEastAsia" w:hAnsi="Open Sans" w:cstheme="minorBidi"/>
          <w:lang w:eastAsia="ja-JP"/>
          <w14:ligatures w14:val="none"/>
        </w:rPr>
      </w:pPr>
    </w:p>
    <w:p w14:paraId="4B902E81" w14:textId="29F6A035" w:rsidR="004E1C85" w:rsidRPr="006F0389" w:rsidRDefault="007E0D1E" w:rsidP="00166FF0">
      <w:pPr>
        <w:pStyle w:val="Kop2"/>
        <w:numPr>
          <w:ilvl w:val="0"/>
          <w:numId w:val="5"/>
        </w:numPr>
        <w:pBdr>
          <w:bottom w:val="none" w:sz="0" w:space="0" w:color="auto"/>
        </w:pBdr>
        <w:spacing w:before="100" w:beforeAutospacing="1" w:after="0" w:line="240" w:lineRule="auto"/>
        <w:rPr>
          <w:rFonts w:ascii="Open Sans" w:hAnsi="Open Sans"/>
          <w:bCs/>
          <w:color w:val="auto"/>
          <w:sz w:val="28"/>
          <w:szCs w:val="28"/>
          <w:lang w:eastAsia="ja-JP"/>
          <w14:ligatures w14:val="none"/>
        </w:rPr>
      </w:pPr>
      <w:r>
        <w:rPr>
          <w:rFonts w:ascii="Open Sans" w:hAnsi="Open Sans"/>
          <w:bCs/>
          <w:color w:val="auto"/>
          <w:sz w:val="28"/>
          <w:szCs w:val="28"/>
          <w:lang w:eastAsia="ja-JP"/>
          <w14:ligatures w14:val="none"/>
        </w:rPr>
        <w:lastRenderedPageBreak/>
        <w:t xml:space="preserve"> </w:t>
      </w:r>
      <w:r w:rsidR="004E1C85" w:rsidRPr="006F0389">
        <w:rPr>
          <w:rFonts w:ascii="Open Sans" w:hAnsi="Open Sans"/>
          <w:bCs/>
          <w:color w:val="auto"/>
          <w:sz w:val="28"/>
          <w:szCs w:val="28"/>
          <w:lang w:eastAsia="ja-JP"/>
          <w14:ligatures w14:val="none"/>
        </w:rPr>
        <w:t>Milieu en biodiversiteit</w:t>
      </w:r>
    </w:p>
    <w:p w14:paraId="7554F4A9" w14:textId="4FEB67AA" w:rsidR="00EC0C93" w:rsidRDefault="004E1C85" w:rsidP="00166FF0">
      <w:pPr>
        <w:pStyle w:val="Introtekst"/>
        <w:numPr>
          <w:ilvl w:val="1"/>
          <w:numId w:val="0"/>
        </w:numPr>
      </w:pPr>
      <w:r w:rsidRPr="008764F3">
        <w:t xml:space="preserve">Het thema milieu is voor het tegengaan van milieuverontreiniging, mede te bescherming van de biodiversiteit. SDG 12 ‘verantwoordelijk consumptie en productie’, SDG 14 ‘Leven in het water’, SDG 15 ‘leven op het land’ en mogelijk SDG 2 ‘geen honger’, SDG 6 ‘schoonwater en sanitair’ en SDG 11 ‘duurzame steden en gemeenschappen’ vallen onder dit thema. </w:t>
      </w:r>
    </w:p>
    <w:p w14:paraId="44893A40" w14:textId="19ACEDF8" w:rsidR="00FE7728" w:rsidRPr="00463BC9" w:rsidRDefault="000B5CA3" w:rsidP="00166FF0">
      <w:pPr>
        <w:spacing w:after="160" w:line="259" w:lineRule="auto"/>
        <w:rPr>
          <w:rFonts w:ascii="Open Sans" w:eastAsiaTheme="minorEastAsia" w:hAnsi="Open Sans" w:cstheme="minorBidi"/>
          <w:lang w:eastAsia="ja-JP"/>
          <w14:ligatures w14:val="none"/>
        </w:rPr>
      </w:pPr>
      <w:r w:rsidRPr="00463BC9">
        <w:rPr>
          <w:rFonts w:ascii="Open Sans" w:eastAsiaTheme="minorEastAsia" w:hAnsi="Open Sans" w:cstheme="minorBidi"/>
          <w:lang w:eastAsia="ja-JP"/>
          <w14:ligatures w14:val="none"/>
        </w:rPr>
        <w:t>Milieubewust inkopen omvat het tegengaan van milieuverontreiniging (stikstofuitstoot), luchtverontreiniging en gebruik van schadelijke stoffen en pesticiden. Dit mede ter bescherming van de biodiversiteit. Ook het tegengaan van voedselverspilling en het verminderen van water- en energiegebruik vallen hieronder. De Aanbestedende dienst streeft naar het inkopen van producten met een lage milieu-impact of die een positieve bijdrage leveren aan bijvoorbeeld biodiversiteit.</w:t>
      </w:r>
      <w:r w:rsidR="00E8480F" w:rsidRPr="00463BC9">
        <w:rPr>
          <w:rFonts w:ascii="Open Sans" w:eastAsiaTheme="minorEastAsia" w:hAnsi="Open Sans" w:cstheme="minorBidi"/>
          <w:lang w:eastAsia="ja-JP"/>
          <w14:ligatures w14:val="none"/>
        </w:rPr>
        <w:t xml:space="preserve"> </w:t>
      </w:r>
      <w:r w:rsidR="00FE7728" w:rsidRPr="00463BC9">
        <w:rPr>
          <w:rFonts w:ascii="Open Sans" w:eastAsiaTheme="minorEastAsia" w:hAnsi="Open Sans" w:cstheme="minorBidi"/>
          <w:lang w:eastAsia="ja-JP"/>
          <w14:ligatures w14:val="none"/>
        </w:rPr>
        <w:t xml:space="preserve">Er zijn verschillende hulpmiddelen die worden </w:t>
      </w:r>
      <w:r w:rsidR="00C71487" w:rsidRPr="00463BC9">
        <w:rPr>
          <w:rFonts w:ascii="Open Sans" w:eastAsiaTheme="minorEastAsia" w:hAnsi="Open Sans" w:cstheme="minorBidi"/>
          <w:lang w:eastAsia="ja-JP"/>
          <w14:ligatures w14:val="none"/>
        </w:rPr>
        <w:t xml:space="preserve">toegepast om bij te dragen aan dit thema. </w:t>
      </w:r>
    </w:p>
    <w:p w14:paraId="2A174FFF" w14:textId="1DBC218C" w:rsidR="001C2D5A" w:rsidRPr="002D0BCC" w:rsidRDefault="007F7488" w:rsidP="00166FF0">
      <w:pPr>
        <w:pStyle w:val="Geenafstand"/>
        <w:rPr>
          <w:rFonts w:ascii="Open Sans" w:eastAsiaTheme="minorEastAsia" w:hAnsi="Open Sans"/>
          <w:b/>
          <w:bCs/>
          <w:color w:val="DF2E20"/>
          <w:sz w:val="24"/>
          <w:szCs w:val="24"/>
          <w:lang w:eastAsia="ja-JP"/>
        </w:rPr>
      </w:pPr>
      <w:r w:rsidRPr="002D0BCC">
        <w:rPr>
          <w:rFonts w:ascii="Open Sans" w:eastAsiaTheme="minorEastAsia" w:hAnsi="Open Sans"/>
          <w:b/>
          <w:bCs/>
          <w:color w:val="DF2E20"/>
          <w:sz w:val="24"/>
          <w:szCs w:val="24"/>
          <w:lang w:eastAsia="ja-JP"/>
        </w:rPr>
        <w:t>Openbare ruimte</w:t>
      </w:r>
      <w:r w:rsidR="00532B23" w:rsidRPr="002D0BCC">
        <w:rPr>
          <w:rFonts w:ascii="Open Sans" w:eastAsiaTheme="minorEastAsia" w:hAnsi="Open Sans"/>
          <w:b/>
          <w:bCs/>
          <w:color w:val="DF2E20"/>
          <w:sz w:val="24"/>
          <w:szCs w:val="24"/>
          <w:lang w:eastAsia="ja-JP"/>
        </w:rPr>
        <w:t xml:space="preserve"> </w:t>
      </w:r>
      <w:r w:rsidR="001C2D5A" w:rsidRPr="002D0BCC">
        <w:rPr>
          <w:rFonts w:ascii="Open Sans" w:eastAsiaTheme="minorEastAsia" w:hAnsi="Open Sans"/>
          <w:b/>
          <w:bCs/>
          <w:color w:val="DF2E20"/>
          <w:lang w:eastAsia="ja-JP"/>
        </w:rPr>
        <w:t>B</w:t>
      </w:r>
      <w:r w:rsidR="001C2D5A" w:rsidRPr="002D0BCC">
        <w:rPr>
          <w:rFonts w:ascii="Open Sans" w:eastAsiaTheme="minorEastAsia" w:hAnsi="Open Sans"/>
          <w:b/>
          <w:bCs/>
          <w:color w:val="DF2E20"/>
          <w:sz w:val="24"/>
          <w:szCs w:val="24"/>
          <w:lang w:eastAsia="ja-JP"/>
        </w:rPr>
        <w:t>iodiversiteit </w:t>
      </w:r>
    </w:p>
    <w:p w14:paraId="43FC6D5F" w14:textId="734A6637" w:rsidR="001C2D5A" w:rsidRDefault="001C2D5A" w:rsidP="00166FF0">
      <w:pPr>
        <w:pStyle w:val="paragraph"/>
        <w:spacing w:before="0" w:beforeAutospacing="0" w:after="0" w:afterAutospacing="0"/>
        <w:textAlignment w:val="baseline"/>
        <w:rPr>
          <w:rFonts w:ascii="Open Sans" w:eastAsiaTheme="minorEastAsia" w:hAnsi="Open Sans" w:cstheme="minorBidi"/>
          <w:sz w:val="22"/>
          <w:szCs w:val="22"/>
          <w:lang w:eastAsia="ja-JP"/>
        </w:rPr>
      </w:pPr>
      <w:r w:rsidRPr="00463BC9">
        <w:rPr>
          <w:rFonts w:ascii="Open Sans" w:eastAsiaTheme="minorEastAsia" w:hAnsi="Open Sans" w:cstheme="minorBidi"/>
          <w:sz w:val="22"/>
          <w:szCs w:val="22"/>
          <w:lang w:eastAsia="ja-JP"/>
        </w:rPr>
        <w:t>Voor biodiversiteit is de ambitie om het leefgebied van</w:t>
      </w:r>
      <w:r w:rsidR="00F85399">
        <w:rPr>
          <w:rFonts w:ascii="Open Sans" w:eastAsiaTheme="minorEastAsia" w:hAnsi="Open Sans" w:cstheme="minorBidi"/>
          <w:sz w:val="22"/>
          <w:szCs w:val="22"/>
          <w:lang w:eastAsia="ja-JP"/>
        </w:rPr>
        <w:t xml:space="preserve"> bestaande</w:t>
      </w:r>
      <w:r w:rsidRPr="00463BC9">
        <w:rPr>
          <w:rFonts w:ascii="Open Sans" w:eastAsiaTheme="minorEastAsia" w:hAnsi="Open Sans" w:cstheme="minorBidi"/>
          <w:sz w:val="22"/>
          <w:szCs w:val="22"/>
          <w:lang w:eastAsia="ja-JP"/>
        </w:rPr>
        <w:t xml:space="preserve"> soorten flora en fauna </w:t>
      </w:r>
      <w:r w:rsidR="00F85399">
        <w:rPr>
          <w:rFonts w:ascii="Open Sans" w:eastAsiaTheme="minorEastAsia" w:hAnsi="Open Sans" w:cstheme="minorBidi"/>
          <w:sz w:val="22"/>
          <w:szCs w:val="22"/>
          <w:lang w:eastAsia="ja-JP"/>
        </w:rPr>
        <w:t xml:space="preserve">te </w:t>
      </w:r>
      <w:r w:rsidRPr="00463BC9">
        <w:rPr>
          <w:rFonts w:ascii="Open Sans" w:eastAsiaTheme="minorEastAsia" w:hAnsi="Open Sans" w:cstheme="minorBidi"/>
          <w:sz w:val="22"/>
          <w:szCs w:val="22"/>
          <w:lang w:eastAsia="ja-JP"/>
        </w:rPr>
        <w:t>behouden en om nieuwe natuurkwaliteit te realiseren. Dit geldt zowel voor het gebouw als het overige programma.</w:t>
      </w:r>
      <w:r w:rsidR="00AD2EAF">
        <w:rPr>
          <w:rFonts w:ascii="Open Sans" w:eastAsiaTheme="minorEastAsia" w:hAnsi="Open Sans" w:cstheme="minorBidi"/>
          <w:sz w:val="22"/>
          <w:szCs w:val="22"/>
          <w:lang w:eastAsia="ja-JP"/>
        </w:rPr>
        <w:t xml:space="preserve"> </w:t>
      </w:r>
      <w:r w:rsidR="0012316B">
        <w:rPr>
          <w:rFonts w:ascii="Open Sans" w:eastAsiaTheme="minorEastAsia" w:hAnsi="Open Sans" w:cstheme="minorBidi"/>
          <w:sz w:val="22"/>
          <w:szCs w:val="22"/>
          <w:lang w:eastAsia="ja-JP"/>
        </w:rPr>
        <w:t>In de voorbereiding, vooraf het aanbesteden</w:t>
      </w:r>
      <w:r w:rsidR="00451E55">
        <w:rPr>
          <w:rFonts w:ascii="Open Sans" w:eastAsiaTheme="minorEastAsia" w:hAnsi="Open Sans" w:cstheme="minorBidi"/>
          <w:sz w:val="22"/>
          <w:szCs w:val="22"/>
          <w:lang w:eastAsia="ja-JP"/>
        </w:rPr>
        <w:t xml:space="preserve"> en v</w:t>
      </w:r>
      <w:r w:rsidR="00AD2EAF">
        <w:rPr>
          <w:rFonts w:ascii="Open Sans" w:eastAsiaTheme="minorEastAsia" w:hAnsi="Open Sans" w:cstheme="minorBidi"/>
          <w:sz w:val="22"/>
          <w:szCs w:val="22"/>
          <w:lang w:eastAsia="ja-JP"/>
        </w:rPr>
        <w:t xml:space="preserve">oordat er gestart wordt met een bouw-of </w:t>
      </w:r>
      <w:r w:rsidR="00C94CCF">
        <w:rPr>
          <w:rFonts w:ascii="Open Sans" w:eastAsiaTheme="minorEastAsia" w:hAnsi="Open Sans" w:cstheme="minorBidi"/>
          <w:sz w:val="22"/>
          <w:szCs w:val="22"/>
          <w:lang w:eastAsia="ja-JP"/>
        </w:rPr>
        <w:t>renovatiewerkzaamheden</w:t>
      </w:r>
      <w:r w:rsidR="00AD2EAF">
        <w:rPr>
          <w:rFonts w:ascii="Open Sans" w:eastAsiaTheme="minorEastAsia" w:hAnsi="Open Sans" w:cstheme="minorBidi"/>
          <w:sz w:val="22"/>
          <w:szCs w:val="22"/>
          <w:lang w:eastAsia="ja-JP"/>
        </w:rPr>
        <w:t>, wordt er rekening gehouden met de wettelijke</w:t>
      </w:r>
      <w:r w:rsidR="006B7774">
        <w:rPr>
          <w:rFonts w:ascii="Open Sans" w:eastAsiaTheme="minorEastAsia" w:hAnsi="Open Sans" w:cstheme="minorBidi"/>
          <w:sz w:val="22"/>
          <w:szCs w:val="22"/>
          <w:lang w:eastAsia="ja-JP"/>
        </w:rPr>
        <w:t xml:space="preserve"> eisen van de Wet natuurbescherming (</w:t>
      </w:r>
      <w:proofErr w:type="spellStart"/>
      <w:r w:rsidR="006B7774">
        <w:rPr>
          <w:rFonts w:ascii="Open Sans" w:eastAsiaTheme="minorEastAsia" w:hAnsi="Open Sans" w:cstheme="minorBidi"/>
          <w:sz w:val="22"/>
          <w:szCs w:val="22"/>
          <w:lang w:eastAsia="ja-JP"/>
        </w:rPr>
        <w:t>Wnb</w:t>
      </w:r>
      <w:proofErr w:type="spellEnd"/>
      <w:r w:rsidR="006B7774">
        <w:rPr>
          <w:rFonts w:ascii="Open Sans" w:eastAsiaTheme="minorEastAsia" w:hAnsi="Open Sans" w:cstheme="minorBidi"/>
          <w:sz w:val="22"/>
          <w:szCs w:val="22"/>
          <w:lang w:eastAsia="ja-JP"/>
        </w:rPr>
        <w:t>) en de Verordening fysieke leefomgeving (onderdeel bomen)</w:t>
      </w:r>
      <w:r w:rsidR="00C94CCF">
        <w:rPr>
          <w:rFonts w:ascii="Open Sans" w:eastAsiaTheme="minorEastAsia" w:hAnsi="Open Sans" w:cstheme="minorBidi"/>
          <w:sz w:val="22"/>
          <w:szCs w:val="22"/>
          <w:lang w:eastAsia="ja-JP"/>
        </w:rPr>
        <w:t xml:space="preserve"> en</w:t>
      </w:r>
      <w:r w:rsidRPr="00463BC9">
        <w:rPr>
          <w:rFonts w:ascii="Open Sans" w:eastAsiaTheme="minorEastAsia" w:hAnsi="Open Sans" w:cstheme="minorBidi"/>
          <w:sz w:val="22"/>
          <w:szCs w:val="22"/>
          <w:lang w:eastAsia="ja-JP"/>
        </w:rPr>
        <w:t xml:space="preserve"> de </w:t>
      </w:r>
      <w:hyperlink r:id="rId12" w:tgtFrame="_blank" w:history="1">
        <w:r w:rsidRPr="00463BC9">
          <w:rPr>
            <w:rFonts w:ascii="Open Sans" w:eastAsiaTheme="minorEastAsia" w:hAnsi="Open Sans" w:cstheme="minorBidi"/>
            <w:sz w:val="22"/>
            <w:szCs w:val="22"/>
            <w:lang w:eastAsia="ja-JP"/>
          </w:rPr>
          <w:t>afwegingen voor de aanwijzing en bescherming bomen Leiden 2021</w:t>
        </w:r>
      </w:hyperlink>
      <w:r w:rsidRPr="00463BC9">
        <w:rPr>
          <w:rFonts w:ascii="Open Sans" w:eastAsiaTheme="minorEastAsia" w:hAnsi="Open Sans" w:cstheme="minorBidi"/>
          <w:sz w:val="22"/>
          <w:szCs w:val="22"/>
          <w:lang w:eastAsia="ja-JP"/>
        </w:rPr>
        <w:t xml:space="preserve"> (samen ook wel bomenverordening genaamd). </w:t>
      </w:r>
      <w:bookmarkStart w:id="0" w:name="_Hlk139967343"/>
      <w:r w:rsidRPr="00463BC9">
        <w:rPr>
          <w:rFonts w:ascii="Open Sans" w:eastAsiaTheme="minorEastAsia" w:hAnsi="Open Sans" w:cstheme="minorBidi"/>
          <w:sz w:val="22"/>
          <w:szCs w:val="22"/>
          <w:lang w:eastAsia="ja-JP"/>
        </w:rPr>
        <w:t>Bij het plaatsen van nieuwe bomen, maak een bewuste keuze gebaseerd op het Register Ecologische Bomen Gemeente Leiden. Bij het plaatsen van planten kies voor inheemse en toekomstbestendige soorten.</w:t>
      </w:r>
    </w:p>
    <w:p w14:paraId="78FF2AD9" w14:textId="77777777" w:rsidR="009C42C7" w:rsidRDefault="009C42C7" w:rsidP="00166FF0">
      <w:pPr>
        <w:pStyle w:val="paragraph"/>
        <w:spacing w:before="0" w:beforeAutospacing="0" w:after="0" w:afterAutospacing="0"/>
        <w:textAlignment w:val="baseline"/>
        <w:rPr>
          <w:rFonts w:ascii="Open Sans" w:eastAsiaTheme="minorEastAsia" w:hAnsi="Open Sans" w:cstheme="minorBidi"/>
          <w:sz w:val="22"/>
          <w:szCs w:val="22"/>
          <w:lang w:eastAsia="ja-JP"/>
        </w:rPr>
      </w:pPr>
    </w:p>
    <w:bookmarkEnd w:id="0"/>
    <w:p w14:paraId="09C322AA" w14:textId="1A042ACF" w:rsidR="001C2D5A" w:rsidRPr="00463BC9" w:rsidRDefault="001C2D5A" w:rsidP="00166FF0">
      <w:pPr>
        <w:pStyle w:val="Geenafstand"/>
        <w:rPr>
          <w:rFonts w:ascii="Open Sans" w:eastAsiaTheme="minorEastAsia" w:hAnsi="Open Sans"/>
          <w:lang w:eastAsia="ja-JP"/>
        </w:rPr>
      </w:pPr>
      <w:r w:rsidRPr="00463BC9">
        <w:rPr>
          <w:rFonts w:ascii="Open Sans" w:eastAsiaTheme="minorEastAsia" w:hAnsi="Open Sans"/>
          <w:lang w:eastAsia="ja-JP"/>
        </w:rPr>
        <w:t xml:space="preserve">Met het inrichten van de openbare ruimte wordt een bijdrage geleverd aan het creëren </w:t>
      </w:r>
      <w:proofErr w:type="gramStart"/>
      <w:r w:rsidRPr="00463BC9">
        <w:rPr>
          <w:rFonts w:ascii="Open Sans" w:eastAsiaTheme="minorEastAsia" w:hAnsi="Open Sans"/>
          <w:lang w:eastAsia="ja-JP"/>
        </w:rPr>
        <w:t>van  hoogwaardige</w:t>
      </w:r>
      <w:proofErr w:type="gramEnd"/>
      <w:r w:rsidRPr="00463BC9">
        <w:rPr>
          <w:rFonts w:ascii="Open Sans" w:eastAsiaTheme="minorEastAsia" w:hAnsi="Open Sans"/>
          <w:lang w:eastAsia="ja-JP"/>
        </w:rPr>
        <w:t xml:space="preserve"> </w:t>
      </w:r>
      <w:proofErr w:type="spellStart"/>
      <w:r w:rsidRPr="00463BC9">
        <w:rPr>
          <w:rFonts w:ascii="Open Sans" w:eastAsiaTheme="minorEastAsia" w:hAnsi="Open Sans"/>
          <w:lang w:eastAsia="ja-JP"/>
        </w:rPr>
        <w:t>habitats</w:t>
      </w:r>
      <w:proofErr w:type="spellEnd"/>
      <w:r w:rsidR="00560EA4">
        <w:rPr>
          <w:rFonts w:ascii="Open Sans" w:eastAsiaTheme="minorEastAsia" w:hAnsi="Open Sans"/>
          <w:lang w:eastAsia="ja-JP"/>
        </w:rPr>
        <w:t>, waaronder:</w:t>
      </w:r>
    </w:p>
    <w:p w14:paraId="1E1589A2" w14:textId="77777777" w:rsidR="001C2D5A" w:rsidRPr="00463BC9" w:rsidRDefault="001C2D5A" w:rsidP="00166FF0">
      <w:pPr>
        <w:pStyle w:val="Geenafstand"/>
        <w:numPr>
          <w:ilvl w:val="1"/>
          <w:numId w:val="13"/>
        </w:numPr>
        <w:rPr>
          <w:rFonts w:ascii="Open Sans" w:eastAsiaTheme="minorEastAsia" w:hAnsi="Open Sans"/>
          <w:lang w:eastAsia="ja-JP"/>
        </w:rPr>
      </w:pPr>
      <w:r w:rsidRPr="00463BC9">
        <w:rPr>
          <w:rFonts w:ascii="Open Sans" w:eastAsiaTheme="minorEastAsia" w:hAnsi="Open Sans"/>
          <w:lang w:eastAsia="ja-JP"/>
        </w:rPr>
        <w:t>Gebouw bewonend</w:t>
      </w:r>
    </w:p>
    <w:p w14:paraId="3B4DD655" w14:textId="77777777" w:rsidR="001C2D5A" w:rsidRPr="00463BC9" w:rsidRDefault="001C2D5A" w:rsidP="00166FF0">
      <w:pPr>
        <w:pStyle w:val="Geenafstand"/>
        <w:numPr>
          <w:ilvl w:val="1"/>
          <w:numId w:val="13"/>
        </w:numPr>
        <w:rPr>
          <w:rFonts w:ascii="Open Sans" w:eastAsiaTheme="minorEastAsia" w:hAnsi="Open Sans"/>
          <w:lang w:eastAsia="ja-JP"/>
        </w:rPr>
      </w:pPr>
      <w:r w:rsidRPr="00463BC9">
        <w:rPr>
          <w:rFonts w:ascii="Open Sans" w:eastAsiaTheme="minorEastAsia" w:hAnsi="Open Sans"/>
          <w:lang w:eastAsia="ja-JP"/>
        </w:rPr>
        <w:t>Boom bewonend</w:t>
      </w:r>
    </w:p>
    <w:p w14:paraId="3424437C" w14:textId="77777777" w:rsidR="001C2D5A" w:rsidRPr="00463BC9" w:rsidRDefault="001C2D5A" w:rsidP="00166FF0">
      <w:pPr>
        <w:pStyle w:val="Geenafstand"/>
        <w:numPr>
          <w:ilvl w:val="1"/>
          <w:numId w:val="13"/>
        </w:numPr>
        <w:rPr>
          <w:rFonts w:ascii="Open Sans" w:eastAsiaTheme="minorEastAsia" w:hAnsi="Open Sans"/>
          <w:lang w:eastAsia="ja-JP"/>
        </w:rPr>
      </w:pPr>
      <w:r w:rsidRPr="00463BC9">
        <w:rPr>
          <w:rFonts w:ascii="Open Sans" w:eastAsiaTheme="minorEastAsia" w:hAnsi="Open Sans"/>
          <w:lang w:eastAsia="ja-JP"/>
        </w:rPr>
        <w:t>Aan struweel gebonden</w:t>
      </w:r>
    </w:p>
    <w:p w14:paraId="6E3DC642" w14:textId="77777777" w:rsidR="001C2D5A" w:rsidRPr="00463BC9" w:rsidRDefault="001C2D5A" w:rsidP="00166FF0">
      <w:pPr>
        <w:pStyle w:val="Geenafstand"/>
        <w:numPr>
          <w:ilvl w:val="1"/>
          <w:numId w:val="13"/>
        </w:numPr>
        <w:rPr>
          <w:rFonts w:ascii="Open Sans" w:eastAsiaTheme="minorEastAsia" w:hAnsi="Open Sans"/>
          <w:lang w:eastAsia="ja-JP"/>
        </w:rPr>
      </w:pPr>
      <w:r w:rsidRPr="00463BC9">
        <w:rPr>
          <w:rFonts w:ascii="Open Sans" w:eastAsiaTheme="minorEastAsia" w:hAnsi="Open Sans"/>
          <w:lang w:eastAsia="ja-JP"/>
        </w:rPr>
        <w:t>Aan bloemrijk grasland gebonden</w:t>
      </w:r>
    </w:p>
    <w:p w14:paraId="52EBC67D" w14:textId="77777777" w:rsidR="001C2D5A" w:rsidRPr="00463BC9" w:rsidRDefault="001C2D5A" w:rsidP="00166FF0">
      <w:pPr>
        <w:pStyle w:val="Geenafstand"/>
        <w:numPr>
          <w:ilvl w:val="1"/>
          <w:numId w:val="13"/>
        </w:numPr>
        <w:rPr>
          <w:rFonts w:ascii="Open Sans" w:eastAsiaTheme="minorEastAsia" w:hAnsi="Open Sans"/>
          <w:lang w:eastAsia="ja-JP"/>
        </w:rPr>
      </w:pPr>
      <w:r w:rsidRPr="00463BC9">
        <w:rPr>
          <w:rFonts w:ascii="Open Sans" w:eastAsiaTheme="minorEastAsia" w:hAnsi="Open Sans"/>
          <w:lang w:eastAsia="ja-JP"/>
        </w:rPr>
        <w:t>Aan water en oevers gebonden</w:t>
      </w:r>
    </w:p>
    <w:p w14:paraId="3A2A94A2" w14:textId="77777777" w:rsidR="001C2D5A" w:rsidRPr="00463BC9" w:rsidRDefault="001C2D5A" w:rsidP="00166FF0">
      <w:pPr>
        <w:pStyle w:val="Geenafstand"/>
        <w:ind w:left="1440"/>
        <w:rPr>
          <w:rFonts w:ascii="Open Sans" w:eastAsiaTheme="minorEastAsia" w:hAnsi="Open Sans"/>
          <w:lang w:eastAsia="ja-JP"/>
        </w:rPr>
      </w:pPr>
      <w:r w:rsidRPr="00463BC9">
        <w:rPr>
          <w:rFonts w:ascii="Open Sans" w:eastAsiaTheme="minorEastAsia" w:hAnsi="Open Sans"/>
          <w:lang w:eastAsia="ja-JP"/>
        </w:rPr>
        <w:t>Eventueel aangevuld met:</w:t>
      </w:r>
    </w:p>
    <w:p w14:paraId="0E94E1EC" w14:textId="77777777" w:rsidR="001C2D5A" w:rsidRPr="00463BC9" w:rsidRDefault="001C2D5A" w:rsidP="00166FF0">
      <w:pPr>
        <w:pStyle w:val="Geenafstand"/>
        <w:numPr>
          <w:ilvl w:val="1"/>
          <w:numId w:val="13"/>
        </w:numPr>
        <w:rPr>
          <w:rFonts w:ascii="Open Sans" w:eastAsiaTheme="minorEastAsia" w:hAnsi="Open Sans"/>
          <w:lang w:eastAsia="ja-JP"/>
        </w:rPr>
      </w:pPr>
      <w:r w:rsidRPr="00463BC9">
        <w:rPr>
          <w:rFonts w:ascii="Open Sans" w:eastAsiaTheme="minorEastAsia" w:hAnsi="Open Sans"/>
          <w:lang w:eastAsia="ja-JP"/>
        </w:rPr>
        <w:t>Kademuren gebonden</w:t>
      </w:r>
    </w:p>
    <w:p w14:paraId="00ABD0C3" w14:textId="77777777" w:rsidR="001C2D5A" w:rsidRPr="00463BC9" w:rsidRDefault="001C2D5A" w:rsidP="00166FF0">
      <w:pPr>
        <w:pStyle w:val="Geenafstand"/>
        <w:numPr>
          <w:ilvl w:val="1"/>
          <w:numId w:val="13"/>
        </w:numPr>
        <w:rPr>
          <w:rFonts w:ascii="Open Sans" w:eastAsiaTheme="minorEastAsia" w:hAnsi="Open Sans"/>
          <w:lang w:eastAsia="ja-JP"/>
        </w:rPr>
      </w:pPr>
      <w:r w:rsidRPr="00463BC9">
        <w:rPr>
          <w:rFonts w:ascii="Open Sans" w:eastAsiaTheme="minorEastAsia" w:hAnsi="Open Sans"/>
          <w:lang w:eastAsia="ja-JP"/>
        </w:rPr>
        <w:t>Straatgroen</w:t>
      </w:r>
    </w:p>
    <w:p w14:paraId="68ACA2C2" w14:textId="3AEF3C10" w:rsidR="000B5CA3" w:rsidRPr="003644FE" w:rsidRDefault="001C2D5A" w:rsidP="00166FF0">
      <w:pPr>
        <w:pStyle w:val="paragraph"/>
        <w:spacing w:before="0" w:beforeAutospacing="0" w:after="0" w:afterAutospacing="0"/>
        <w:textAlignment w:val="baseline"/>
        <w:rPr>
          <w:rFonts w:ascii="Open Sans" w:eastAsiaTheme="minorEastAsia" w:hAnsi="Open Sans" w:cstheme="minorBidi"/>
          <w:sz w:val="22"/>
          <w:szCs w:val="22"/>
          <w:lang w:eastAsia="ja-JP"/>
        </w:rPr>
      </w:pPr>
      <w:r w:rsidRPr="00463BC9">
        <w:rPr>
          <w:rFonts w:ascii="Open Sans" w:eastAsiaTheme="minorEastAsia" w:hAnsi="Open Sans" w:cstheme="minorBidi"/>
          <w:sz w:val="22"/>
          <w:szCs w:val="22"/>
          <w:lang w:eastAsia="ja-JP"/>
        </w:rPr>
        <w:lastRenderedPageBreak/>
        <w:t>Daarnaast is in het project ook aandacht voor de invloed (straat)verlichting op de natuur. Daar waar mogelijk wordt gedoseerd verlichting toegepast om lichtoverlast in de</w:t>
      </w:r>
      <w:r w:rsidR="003644FE">
        <w:rPr>
          <w:rFonts w:ascii="Open Sans" w:eastAsiaTheme="minorEastAsia" w:hAnsi="Open Sans" w:cstheme="minorBidi"/>
          <w:sz w:val="22"/>
          <w:szCs w:val="22"/>
          <w:lang w:eastAsia="ja-JP"/>
        </w:rPr>
        <w:t xml:space="preserve"> </w:t>
      </w:r>
      <w:r w:rsidRPr="00463BC9">
        <w:rPr>
          <w:rFonts w:ascii="Open Sans" w:eastAsiaTheme="minorEastAsia" w:hAnsi="Open Sans" w:cstheme="minorBidi"/>
          <w:sz w:val="22"/>
          <w:szCs w:val="22"/>
          <w:lang w:eastAsia="ja-JP"/>
        </w:rPr>
        <w:t>omgeving te voorkomen. </w:t>
      </w:r>
      <w:r w:rsidR="007F7488">
        <w:rPr>
          <w:rFonts w:ascii="Open Sans" w:eastAsiaTheme="minorEastAsia" w:hAnsi="Open Sans" w:cstheme="minorBidi"/>
          <w:lang w:eastAsia="ja-JP"/>
        </w:rPr>
        <w:br/>
      </w:r>
    </w:p>
    <w:p w14:paraId="09371CFE" w14:textId="73552A06" w:rsidR="004E1C85" w:rsidRPr="006F0389" w:rsidRDefault="004E1C85" w:rsidP="00166FF0">
      <w:pPr>
        <w:pStyle w:val="Kop2"/>
        <w:numPr>
          <w:ilvl w:val="0"/>
          <w:numId w:val="5"/>
        </w:numPr>
        <w:pBdr>
          <w:bottom w:val="none" w:sz="0" w:space="0" w:color="auto"/>
        </w:pBdr>
        <w:spacing w:before="100" w:beforeAutospacing="1" w:after="0" w:line="240" w:lineRule="auto"/>
        <w:rPr>
          <w:rFonts w:ascii="Open Sans" w:hAnsi="Open Sans"/>
          <w:bCs/>
          <w:color w:val="auto"/>
          <w:sz w:val="28"/>
          <w:szCs w:val="28"/>
          <w:lang w:eastAsia="ja-JP"/>
          <w14:ligatures w14:val="none"/>
        </w:rPr>
      </w:pPr>
      <w:r w:rsidRPr="006F0389">
        <w:rPr>
          <w:rFonts w:ascii="Open Sans" w:hAnsi="Open Sans"/>
          <w:bCs/>
          <w:color w:val="auto"/>
          <w:sz w:val="28"/>
          <w:szCs w:val="28"/>
          <w:lang w:eastAsia="ja-JP"/>
          <w14:ligatures w14:val="none"/>
        </w:rPr>
        <w:t>Klimaat</w:t>
      </w:r>
    </w:p>
    <w:p w14:paraId="1B919E53" w14:textId="3E1BC48B" w:rsidR="00B05CFD" w:rsidRPr="003644FE" w:rsidRDefault="004E1C85" w:rsidP="00166FF0">
      <w:pPr>
        <w:pStyle w:val="Ondertitel"/>
        <w:numPr>
          <w:ilvl w:val="0"/>
          <w:numId w:val="0"/>
        </w:numPr>
        <w:spacing w:line="276" w:lineRule="auto"/>
        <w:rPr>
          <w:rFonts w:cs="Arial"/>
          <w:szCs w:val="20"/>
        </w:rPr>
      </w:pPr>
      <w:r w:rsidRPr="008764F3">
        <w:rPr>
          <w:rFonts w:ascii="Open Sans SemiBold" w:hAnsi="Open Sans SemiBold"/>
          <w:color w:val="auto"/>
          <w:spacing w:val="0"/>
          <w:sz w:val="24"/>
          <w:lang w:eastAsia="ja-JP"/>
          <w14:ligatures w14:val="none"/>
        </w:rPr>
        <w:t>Het thema klimaat gaat om het tegengaan van de klimaatverandering, vooral door afname van de CO2- Uitstoot. SDG 12 ‘verantwoordelijk consumptie en productie’, SDG 13 ‘Klimaatactie’ en mogelijk SDG 7 ‘betaalbare en duurzame energie’ en SDG 9 ‘Industrie, innovatie en infrastructuur’ vallen onder dit thema. Daarnaast zijn de onderstaande onderwerpen in het beleid opgenomen</w:t>
      </w:r>
      <w:r w:rsidRPr="00331895">
        <w:rPr>
          <w:rFonts w:cs="Arial"/>
          <w:szCs w:val="20"/>
        </w:rPr>
        <w:t xml:space="preserve">. </w:t>
      </w:r>
    </w:p>
    <w:p w14:paraId="0ACF249E" w14:textId="77777777" w:rsidR="00A45EEF" w:rsidRPr="00A45EEF" w:rsidRDefault="004E1C85" w:rsidP="00166FF0">
      <w:pPr>
        <w:spacing w:line="276" w:lineRule="auto"/>
        <w:rPr>
          <w:rFonts w:ascii="Open Sans" w:eastAsiaTheme="minorEastAsia" w:hAnsi="Open Sans" w:cstheme="minorBidi"/>
          <w:lang w:eastAsia="ja-JP"/>
          <w14:ligatures w14:val="none"/>
        </w:rPr>
      </w:pPr>
      <w:r w:rsidRPr="002D0BCC">
        <w:rPr>
          <w:rFonts w:ascii="Open Sans" w:eastAsiaTheme="minorEastAsia" w:hAnsi="Open Sans" w:cstheme="minorBidi"/>
          <w:b/>
          <w:bCs/>
          <w:color w:val="DF2E20"/>
          <w:sz w:val="24"/>
          <w:szCs w:val="24"/>
          <w:lang w:eastAsia="ja-JP"/>
          <w14:ligatures w14:val="none"/>
        </w:rPr>
        <w:t>Klimaatakkoord 2019</w:t>
      </w:r>
    </w:p>
    <w:p w14:paraId="55410D23" w14:textId="3AF6AAB5" w:rsidR="004E1C85" w:rsidRPr="00A45EEF" w:rsidRDefault="004E1C85" w:rsidP="00166FF0">
      <w:pPr>
        <w:spacing w:line="276" w:lineRule="auto"/>
        <w:rPr>
          <w:rFonts w:ascii="Open Sans" w:eastAsiaTheme="minorEastAsia" w:hAnsi="Open Sans" w:cstheme="minorBidi"/>
          <w:lang w:eastAsia="ja-JP"/>
          <w14:ligatures w14:val="none"/>
        </w:rPr>
      </w:pPr>
      <w:r w:rsidRPr="00A45EEF">
        <w:rPr>
          <w:rFonts w:ascii="Open Sans" w:eastAsiaTheme="minorEastAsia" w:hAnsi="Open Sans" w:cstheme="minorBidi"/>
          <w:lang w:eastAsia="ja-JP"/>
          <w14:ligatures w14:val="none"/>
        </w:rPr>
        <w:t>Het Klimaatakkoord is een onderdeel van het Nederlandse klimaatbeleid. Het is een overeenkomst tussen veel organisaties en bedrijven in Nederland om de opwarming van de aarde tegen te gaan. Het doel is om de CO2-uitstoot in 2030 met 49% verminderen. Om deze doelstelling te realiseren, heeft het kabinet het pakket aan maatregelen voor het Klimaatakkoord vastgesteld. Deze “klimaatregelen” hebben impact op alle Nederlanders, dus ook op ons en de manier waarop we aanbesteden. Dat komt tot uiting in de volgende subdoelstelling:</w:t>
      </w:r>
    </w:p>
    <w:p w14:paraId="4B585617" w14:textId="77777777" w:rsidR="004E1C85" w:rsidRPr="00472163" w:rsidRDefault="004E1C85" w:rsidP="00472163">
      <w:pPr>
        <w:spacing w:line="276" w:lineRule="auto"/>
        <w:rPr>
          <w:rFonts w:ascii="Open Sans" w:eastAsiaTheme="minorEastAsia" w:hAnsi="Open Sans" w:cstheme="minorBidi"/>
          <w:lang w:eastAsia="ja-JP"/>
          <w14:ligatures w14:val="none"/>
        </w:rPr>
      </w:pPr>
      <w:r w:rsidRPr="00472163">
        <w:rPr>
          <w:rFonts w:ascii="Open Sans" w:eastAsiaTheme="minorEastAsia" w:hAnsi="Open Sans" w:cstheme="minorBidi"/>
          <w:lang w:eastAsia="ja-JP"/>
          <w14:ligatures w14:val="none"/>
        </w:rPr>
        <w:t>Streven dat in 2030:</w:t>
      </w:r>
    </w:p>
    <w:p w14:paraId="16EB9FB4" w14:textId="37DF627B" w:rsidR="004E1C85" w:rsidRPr="002C1FEB" w:rsidRDefault="009F17C2" w:rsidP="00166FF0">
      <w:pPr>
        <w:pStyle w:val="Lijstalinea"/>
        <w:numPr>
          <w:ilvl w:val="1"/>
          <w:numId w:val="2"/>
        </w:numPr>
        <w:spacing w:line="276" w:lineRule="auto"/>
        <w:rPr>
          <w:rFonts w:ascii="Open Sans" w:eastAsiaTheme="minorEastAsia" w:hAnsi="Open Sans" w:cstheme="minorBidi"/>
          <w:lang w:eastAsia="ja-JP"/>
          <w14:ligatures w14:val="none"/>
        </w:rPr>
      </w:pPr>
      <w:r>
        <w:rPr>
          <w:rFonts w:ascii="Open Sans" w:eastAsiaTheme="minorEastAsia" w:hAnsi="Open Sans" w:cstheme="minorBidi"/>
          <w:lang w:eastAsia="ja-JP"/>
          <w14:ligatures w14:val="none"/>
        </w:rPr>
        <w:t xml:space="preserve">Broeikasgassen </w:t>
      </w:r>
      <w:r w:rsidR="004E1C85" w:rsidRPr="002C1FEB">
        <w:rPr>
          <w:rFonts w:ascii="Open Sans" w:eastAsiaTheme="minorEastAsia" w:hAnsi="Open Sans" w:cstheme="minorBidi"/>
          <w:lang w:eastAsia="ja-JP"/>
          <w14:ligatures w14:val="none"/>
        </w:rPr>
        <w:t xml:space="preserve">met 49% </w:t>
      </w:r>
      <w:r>
        <w:rPr>
          <w:rFonts w:ascii="Open Sans" w:eastAsiaTheme="minorEastAsia" w:hAnsi="Open Sans" w:cstheme="minorBidi"/>
          <w:lang w:eastAsia="ja-JP"/>
          <w14:ligatures w14:val="none"/>
        </w:rPr>
        <w:t xml:space="preserve">zijn gedaald </w:t>
      </w:r>
      <w:r w:rsidR="00472163">
        <w:rPr>
          <w:rFonts w:ascii="Open Sans" w:eastAsiaTheme="minorEastAsia" w:hAnsi="Open Sans" w:cstheme="minorBidi"/>
          <w:lang w:eastAsia="ja-JP"/>
          <w14:ligatures w14:val="none"/>
        </w:rPr>
        <w:t xml:space="preserve">ten opzichte van </w:t>
      </w:r>
      <w:r w:rsidR="004E1C85" w:rsidRPr="002C1FEB">
        <w:rPr>
          <w:rFonts w:ascii="Open Sans" w:eastAsiaTheme="minorEastAsia" w:hAnsi="Open Sans" w:cstheme="minorBidi"/>
          <w:lang w:eastAsia="ja-JP"/>
          <w14:ligatures w14:val="none"/>
        </w:rPr>
        <w:t xml:space="preserve">1990. </w:t>
      </w:r>
    </w:p>
    <w:p w14:paraId="685A6CB8" w14:textId="2A755A51" w:rsidR="004E1C85" w:rsidRPr="002C1FEB" w:rsidRDefault="009F17C2" w:rsidP="00166FF0">
      <w:pPr>
        <w:pStyle w:val="Lijstalinea"/>
        <w:numPr>
          <w:ilvl w:val="1"/>
          <w:numId w:val="2"/>
        </w:numPr>
        <w:spacing w:line="276" w:lineRule="auto"/>
        <w:rPr>
          <w:rFonts w:ascii="Open Sans" w:eastAsiaTheme="minorEastAsia" w:hAnsi="Open Sans" w:cstheme="minorBidi"/>
          <w:lang w:eastAsia="ja-JP"/>
          <w14:ligatures w14:val="none"/>
        </w:rPr>
      </w:pPr>
      <w:r>
        <w:rPr>
          <w:rFonts w:ascii="Open Sans" w:eastAsiaTheme="minorEastAsia" w:hAnsi="Open Sans" w:cstheme="minorBidi"/>
          <w:lang w:eastAsia="ja-JP"/>
          <w14:ligatures w14:val="none"/>
        </w:rPr>
        <w:t xml:space="preserve">Er een </w:t>
      </w:r>
      <w:r w:rsidR="004E1C85" w:rsidRPr="002C1FEB">
        <w:rPr>
          <w:rFonts w:ascii="Open Sans" w:eastAsiaTheme="minorEastAsia" w:hAnsi="Open Sans" w:cstheme="minorBidi"/>
          <w:lang w:eastAsia="ja-JP"/>
          <w14:ligatures w14:val="none"/>
        </w:rPr>
        <w:t>klimaat neutrale circulaire GWW</w:t>
      </w:r>
      <w:r>
        <w:rPr>
          <w:rFonts w:ascii="Open Sans" w:eastAsiaTheme="minorEastAsia" w:hAnsi="Open Sans" w:cstheme="minorBidi"/>
          <w:lang w:eastAsia="ja-JP"/>
          <w14:ligatures w14:val="none"/>
        </w:rPr>
        <w:t xml:space="preserve"> is</w:t>
      </w:r>
      <w:r w:rsidR="004E1C85" w:rsidRPr="002C1FEB">
        <w:rPr>
          <w:rFonts w:ascii="Open Sans" w:eastAsiaTheme="minorEastAsia" w:hAnsi="Open Sans" w:cstheme="minorBidi"/>
          <w:lang w:eastAsia="ja-JP"/>
          <w14:ligatures w14:val="none"/>
        </w:rPr>
        <w:t xml:space="preserve">. </w:t>
      </w:r>
    </w:p>
    <w:p w14:paraId="7009AEC0" w14:textId="77777777" w:rsidR="004E1C85" w:rsidRPr="002D0BCC" w:rsidRDefault="004E1C85" w:rsidP="00166FF0">
      <w:pPr>
        <w:spacing w:line="276" w:lineRule="auto"/>
        <w:rPr>
          <w:rFonts w:ascii="Open Sans" w:eastAsiaTheme="minorEastAsia" w:hAnsi="Open Sans" w:cstheme="minorBidi"/>
          <w:b/>
          <w:bCs/>
          <w:color w:val="DF2E20"/>
          <w:sz w:val="24"/>
          <w:szCs w:val="24"/>
          <w:lang w:eastAsia="ja-JP"/>
          <w14:ligatures w14:val="none"/>
        </w:rPr>
      </w:pPr>
    </w:p>
    <w:p w14:paraId="3E81E8C5" w14:textId="6774E7FE" w:rsidR="004E1C85" w:rsidRPr="00A45EEF" w:rsidRDefault="004E1C85" w:rsidP="00166FF0">
      <w:pPr>
        <w:spacing w:line="276" w:lineRule="auto"/>
        <w:rPr>
          <w:rFonts w:ascii="Open Sans" w:eastAsiaTheme="minorEastAsia" w:hAnsi="Open Sans" w:cstheme="minorBidi"/>
          <w:lang w:eastAsia="ja-JP"/>
          <w14:ligatures w14:val="none"/>
        </w:rPr>
      </w:pPr>
      <w:r w:rsidRPr="002D0BCC">
        <w:rPr>
          <w:rFonts w:ascii="Open Sans" w:eastAsiaTheme="minorEastAsia" w:hAnsi="Open Sans" w:cstheme="minorBidi"/>
          <w:b/>
          <w:bCs/>
          <w:color w:val="DF2E20"/>
          <w:sz w:val="24"/>
          <w:szCs w:val="24"/>
          <w:lang w:eastAsia="ja-JP"/>
          <w14:ligatures w14:val="none"/>
        </w:rPr>
        <w:t>Zero Emissie Stadslogistiek (ZES)</w:t>
      </w:r>
      <w:r w:rsidRPr="00A45EEF">
        <w:rPr>
          <w:rFonts w:ascii="Arial" w:hAnsi="Arial" w:cs="Arial"/>
          <w:b/>
          <w:bCs/>
          <w:sz w:val="20"/>
          <w:szCs w:val="20"/>
        </w:rPr>
        <w:br/>
      </w:r>
      <w:r w:rsidRPr="00A45EEF">
        <w:rPr>
          <w:rFonts w:ascii="Open Sans" w:eastAsiaTheme="minorEastAsia" w:hAnsi="Open Sans" w:cstheme="minorBidi"/>
          <w:lang w:eastAsia="ja-JP"/>
          <w14:ligatures w14:val="none"/>
        </w:rPr>
        <w:t>Leiden heeft in 2019 de Green Deal Zero Emissie Stadslogistiek</w:t>
      </w:r>
      <w:r w:rsidR="007C6727">
        <w:rPr>
          <w:rFonts w:ascii="Open Sans" w:eastAsiaTheme="minorEastAsia" w:hAnsi="Open Sans" w:cstheme="minorBidi"/>
          <w:lang w:eastAsia="ja-JP"/>
          <w14:ligatures w14:val="none"/>
        </w:rPr>
        <w:t xml:space="preserve"> </w:t>
      </w:r>
      <w:r w:rsidRPr="00A45EEF">
        <w:rPr>
          <w:rFonts w:ascii="Open Sans" w:eastAsiaTheme="minorEastAsia" w:hAnsi="Open Sans" w:cstheme="minorBidi"/>
          <w:lang w:eastAsia="ja-JP"/>
          <w14:ligatures w14:val="none"/>
        </w:rPr>
        <w:t>(ZES) ondertekend. Hiermee is afgesproken om in 2025 een zero-emissie-zone in te voeren voor goederenvervoer. Alleen schone vervoersmiddelen mogen dan nog in de binnenstad rijden. Het doel van ZES is minder vervoersbewegingen, een schonere lucht en betere bereikbaarheid. Dat is goed voor de leefbaarheid en de economische vitaliteit van de (binnen)stad. Er zijn al mooie initiatieven en pilots waarmee we vooroplopen, zoals het leveren van gymmaterialen met e-vrachtwagens.</w:t>
      </w:r>
    </w:p>
    <w:p w14:paraId="18CBB27F" w14:textId="77777777" w:rsidR="004E1C85" w:rsidRPr="002C1FEB" w:rsidRDefault="004E1C85" w:rsidP="00166FF0">
      <w:pPr>
        <w:spacing w:line="276" w:lineRule="auto"/>
        <w:rPr>
          <w:rFonts w:ascii="Open Sans" w:eastAsiaTheme="minorEastAsia" w:hAnsi="Open Sans" w:cstheme="minorBidi"/>
          <w:lang w:eastAsia="ja-JP"/>
          <w14:ligatures w14:val="none"/>
        </w:rPr>
      </w:pPr>
    </w:p>
    <w:p w14:paraId="598B7F50" w14:textId="609F03F6" w:rsidR="004E1C85" w:rsidRPr="002C1FEB" w:rsidRDefault="004E1C85" w:rsidP="00166FF0">
      <w:pPr>
        <w:spacing w:line="276" w:lineRule="auto"/>
        <w:rPr>
          <w:rFonts w:ascii="Open Sans" w:eastAsiaTheme="minorEastAsia" w:hAnsi="Open Sans" w:cstheme="minorBidi"/>
          <w:lang w:eastAsia="ja-JP"/>
          <w14:ligatures w14:val="none"/>
        </w:rPr>
      </w:pPr>
      <w:r w:rsidRPr="002C1FEB">
        <w:rPr>
          <w:rFonts w:ascii="Open Sans" w:eastAsiaTheme="minorEastAsia" w:hAnsi="Open Sans" w:cstheme="minorBidi"/>
          <w:lang w:eastAsia="ja-JP"/>
          <w14:ligatures w14:val="none"/>
        </w:rPr>
        <w:lastRenderedPageBreak/>
        <w:t xml:space="preserve">Vanaf het moment dat de ZES zone van kracht is, ondersteund door een verkeersbesluit, dient elke Opdrachtnemer zich hieraan te houden. (Bijlage </w:t>
      </w:r>
      <w:r w:rsidR="00031A34">
        <w:rPr>
          <w:rFonts w:ascii="Open Sans" w:eastAsiaTheme="minorEastAsia" w:hAnsi="Open Sans" w:cstheme="minorBidi"/>
          <w:lang w:eastAsia="ja-JP"/>
          <w14:ligatures w14:val="none"/>
        </w:rPr>
        <w:t>3</w:t>
      </w:r>
      <w:r w:rsidRPr="002C1FEB">
        <w:rPr>
          <w:rFonts w:ascii="Open Sans" w:eastAsiaTheme="minorEastAsia" w:hAnsi="Open Sans" w:cstheme="minorBidi"/>
          <w:lang w:eastAsia="ja-JP"/>
          <w14:ligatures w14:val="none"/>
        </w:rPr>
        <w:t xml:space="preserve">. Flyer Zero Emissie Stadslogistiek). Landelijk is een overeenkomst bereikt over het toelatings- en overgangsregime voor zero emissie bestel- en vrachtauto’s. Dit houdt in om toegelaten te worden tot de zero-emissiezone: </w:t>
      </w:r>
    </w:p>
    <w:p w14:paraId="579FFD59" w14:textId="3858C1B3" w:rsidR="004E1C85" w:rsidRPr="00292241" w:rsidRDefault="004E1C85" w:rsidP="00166FF0">
      <w:pPr>
        <w:pStyle w:val="Lijstalinea"/>
        <w:numPr>
          <w:ilvl w:val="0"/>
          <w:numId w:val="2"/>
        </w:numPr>
        <w:spacing w:line="276" w:lineRule="auto"/>
        <w:rPr>
          <w:rFonts w:ascii="Open Sans" w:eastAsiaTheme="minorEastAsia" w:hAnsi="Open Sans" w:cstheme="minorBidi"/>
          <w:lang w:eastAsia="ja-JP"/>
          <w14:ligatures w14:val="none"/>
        </w:rPr>
      </w:pPr>
      <w:r w:rsidRPr="00292241">
        <w:rPr>
          <w:rFonts w:ascii="Open Sans" w:eastAsiaTheme="minorEastAsia" w:hAnsi="Open Sans" w:cstheme="minorBidi"/>
          <w:lang w:eastAsia="ja-JP"/>
          <w14:ligatures w14:val="none"/>
        </w:rPr>
        <w:t>Na 1 januari 2025 alle nieuwe voertuigen die op kenteken worden gezet;</w:t>
      </w:r>
    </w:p>
    <w:p w14:paraId="2FC71EA4" w14:textId="54BBF1B4" w:rsidR="004E1C85" w:rsidRPr="00292241" w:rsidRDefault="004E1C85" w:rsidP="00166FF0">
      <w:pPr>
        <w:pStyle w:val="Lijstalinea"/>
        <w:numPr>
          <w:ilvl w:val="0"/>
          <w:numId w:val="2"/>
        </w:numPr>
        <w:spacing w:after="40" w:line="276" w:lineRule="auto"/>
        <w:rPr>
          <w:rFonts w:ascii="Open Sans" w:eastAsiaTheme="minorEastAsia" w:hAnsi="Open Sans" w:cstheme="minorBidi"/>
          <w:lang w:eastAsia="ja-JP"/>
          <w14:ligatures w14:val="none"/>
        </w:rPr>
      </w:pPr>
      <w:r w:rsidRPr="00292241">
        <w:rPr>
          <w:rFonts w:ascii="Open Sans" w:eastAsiaTheme="minorEastAsia" w:hAnsi="Open Sans" w:cstheme="minorBidi"/>
          <w:lang w:eastAsia="ja-JP"/>
          <w14:ligatures w14:val="none"/>
        </w:rPr>
        <w:t>Vanaf 1 januari 2030 alle bestel- en vrachtauto’s zero emissie moeten zijn, zie onderstaand tabel.</w:t>
      </w:r>
      <w:r w:rsidR="00B05CFD">
        <w:rPr>
          <w:rFonts w:ascii="Open Sans" w:eastAsiaTheme="minorEastAsia" w:hAnsi="Open Sans" w:cstheme="minorBidi"/>
          <w:lang w:eastAsia="ja-JP"/>
          <w14:ligatures w14:val="none"/>
        </w:rPr>
        <w:br/>
      </w:r>
    </w:p>
    <w:tbl>
      <w:tblPr>
        <w:tblStyle w:val="Tabelraster"/>
        <w:tblW w:w="0" w:type="auto"/>
        <w:tblInd w:w="421" w:type="dxa"/>
        <w:tblLook w:val="04A0" w:firstRow="1" w:lastRow="0" w:firstColumn="1" w:lastColumn="0" w:noHBand="0" w:noVBand="1"/>
      </w:tblPr>
      <w:tblGrid>
        <w:gridCol w:w="1701"/>
        <w:gridCol w:w="6520"/>
      </w:tblGrid>
      <w:tr w:rsidR="004E1C85" w:rsidRPr="00292241" w14:paraId="10C1F844" w14:textId="77777777" w:rsidTr="00755797">
        <w:tc>
          <w:tcPr>
            <w:tcW w:w="1701" w:type="dxa"/>
          </w:tcPr>
          <w:p w14:paraId="04EF5538" w14:textId="77777777" w:rsidR="004E1C85" w:rsidRPr="00292241" w:rsidRDefault="004E1C85" w:rsidP="00166FF0">
            <w:pPr>
              <w:spacing w:after="40" w:line="276" w:lineRule="auto"/>
              <w:rPr>
                <w:rFonts w:ascii="Open Sans" w:eastAsiaTheme="minorEastAsia" w:hAnsi="Open Sans" w:cstheme="minorBidi"/>
                <w:b/>
                <w:bCs/>
                <w:lang w:eastAsia="ja-JP"/>
                <w14:ligatures w14:val="none"/>
              </w:rPr>
            </w:pPr>
            <w:r w:rsidRPr="00292241">
              <w:rPr>
                <w:rFonts w:ascii="Open Sans" w:eastAsiaTheme="minorEastAsia" w:hAnsi="Open Sans" w:cstheme="minorBidi"/>
                <w:b/>
                <w:bCs/>
                <w:lang w:eastAsia="ja-JP"/>
                <w14:ligatures w14:val="none"/>
              </w:rPr>
              <w:t>Toegang uiterlijk tot</w:t>
            </w:r>
          </w:p>
        </w:tc>
        <w:tc>
          <w:tcPr>
            <w:tcW w:w="6520" w:type="dxa"/>
          </w:tcPr>
          <w:p w14:paraId="6CA4FE70" w14:textId="77777777" w:rsidR="004E1C85" w:rsidRPr="00292241" w:rsidRDefault="004E1C85" w:rsidP="00166FF0">
            <w:pPr>
              <w:spacing w:after="40" w:line="276" w:lineRule="auto"/>
              <w:rPr>
                <w:rFonts w:ascii="Open Sans" w:eastAsiaTheme="minorEastAsia" w:hAnsi="Open Sans" w:cstheme="minorBidi"/>
                <w:b/>
                <w:bCs/>
                <w:lang w:eastAsia="ja-JP"/>
                <w14:ligatures w14:val="none"/>
              </w:rPr>
            </w:pPr>
            <w:r w:rsidRPr="00292241">
              <w:rPr>
                <w:rFonts w:ascii="Open Sans" w:eastAsiaTheme="minorEastAsia" w:hAnsi="Open Sans" w:cstheme="minorBidi"/>
                <w:b/>
                <w:bCs/>
                <w:lang w:eastAsia="ja-JP"/>
                <w14:ligatures w14:val="none"/>
              </w:rPr>
              <w:t>Soort vracht- en bestelauto’s</w:t>
            </w:r>
          </w:p>
        </w:tc>
      </w:tr>
      <w:tr w:rsidR="004E1C85" w:rsidRPr="00292241" w14:paraId="45C572B5" w14:textId="77777777" w:rsidTr="00755797">
        <w:tc>
          <w:tcPr>
            <w:tcW w:w="1701" w:type="dxa"/>
          </w:tcPr>
          <w:p w14:paraId="7C5DF9A1" w14:textId="77777777" w:rsidR="004E1C85" w:rsidRPr="00292241" w:rsidRDefault="004E1C85" w:rsidP="00166FF0">
            <w:pPr>
              <w:spacing w:after="40" w:line="276" w:lineRule="auto"/>
              <w:rPr>
                <w:rFonts w:ascii="Open Sans" w:eastAsiaTheme="minorEastAsia" w:hAnsi="Open Sans" w:cstheme="minorBidi"/>
                <w:lang w:eastAsia="ja-JP"/>
                <w14:ligatures w14:val="none"/>
              </w:rPr>
            </w:pPr>
            <w:r w:rsidRPr="00292241">
              <w:rPr>
                <w:rFonts w:ascii="Open Sans" w:eastAsiaTheme="minorEastAsia" w:hAnsi="Open Sans" w:cstheme="minorBidi"/>
                <w:lang w:eastAsia="ja-JP"/>
                <w14:ligatures w14:val="none"/>
              </w:rPr>
              <w:t>1 januari 2030</w:t>
            </w:r>
          </w:p>
        </w:tc>
        <w:tc>
          <w:tcPr>
            <w:tcW w:w="6520" w:type="dxa"/>
          </w:tcPr>
          <w:p w14:paraId="3C3E86C8" w14:textId="77777777" w:rsidR="004E1C85" w:rsidRPr="00292241" w:rsidRDefault="004E1C85" w:rsidP="00166FF0">
            <w:pPr>
              <w:spacing w:after="40" w:line="276" w:lineRule="auto"/>
              <w:rPr>
                <w:rFonts w:ascii="Open Sans" w:eastAsiaTheme="minorEastAsia" w:hAnsi="Open Sans" w:cstheme="minorBidi"/>
                <w:lang w:eastAsia="ja-JP"/>
                <w14:ligatures w14:val="none"/>
              </w:rPr>
            </w:pPr>
            <w:r w:rsidRPr="00292241">
              <w:rPr>
                <w:rFonts w:ascii="Open Sans" w:eastAsiaTheme="minorEastAsia" w:hAnsi="Open Sans" w:cstheme="minorBidi"/>
                <w:lang w:eastAsia="ja-JP"/>
                <w14:ligatures w14:val="none"/>
              </w:rPr>
              <w:t>Euro VI-vrachtwagens - bakwagens (max. 5 jaar oud)</w:t>
            </w:r>
          </w:p>
        </w:tc>
      </w:tr>
      <w:tr w:rsidR="004E1C85" w:rsidRPr="00292241" w14:paraId="7D3F50C5" w14:textId="77777777" w:rsidTr="00755797">
        <w:tc>
          <w:tcPr>
            <w:tcW w:w="1701" w:type="dxa"/>
          </w:tcPr>
          <w:p w14:paraId="42CE719B" w14:textId="77777777" w:rsidR="004E1C85" w:rsidRPr="00292241" w:rsidRDefault="004E1C85" w:rsidP="00166FF0">
            <w:pPr>
              <w:spacing w:after="40" w:line="276" w:lineRule="auto"/>
              <w:rPr>
                <w:rFonts w:ascii="Open Sans" w:eastAsiaTheme="minorEastAsia" w:hAnsi="Open Sans" w:cstheme="minorBidi"/>
                <w:lang w:eastAsia="ja-JP"/>
                <w14:ligatures w14:val="none"/>
              </w:rPr>
            </w:pPr>
            <w:r w:rsidRPr="00292241">
              <w:rPr>
                <w:rFonts w:ascii="Open Sans" w:eastAsiaTheme="minorEastAsia" w:hAnsi="Open Sans" w:cstheme="minorBidi"/>
                <w:lang w:eastAsia="ja-JP"/>
                <w14:ligatures w14:val="none"/>
              </w:rPr>
              <w:t>1 januari 2030</w:t>
            </w:r>
          </w:p>
        </w:tc>
        <w:tc>
          <w:tcPr>
            <w:tcW w:w="6520" w:type="dxa"/>
          </w:tcPr>
          <w:p w14:paraId="04E917B6" w14:textId="77777777" w:rsidR="004E1C85" w:rsidRPr="00292241" w:rsidRDefault="004E1C85" w:rsidP="00166FF0">
            <w:pPr>
              <w:spacing w:after="40" w:line="276" w:lineRule="auto"/>
              <w:rPr>
                <w:rFonts w:ascii="Open Sans" w:eastAsiaTheme="minorEastAsia" w:hAnsi="Open Sans" w:cstheme="minorBidi"/>
                <w:lang w:eastAsia="ja-JP"/>
                <w14:ligatures w14:val="none"/>
              </w:rPr>
            </w:pPr>
            <w:r w:rsidRPr="00292241">
              <w:rPr>
                <w:rFonts w:ascii="Open Sans" w:eastAsiaTheme="minorEastAsia" w:hAnsi="Open Sans" w:cstheme="minorBidi"/>
                <w:lang w:eastAsia="ja-JP"/>
                <w14:ligatures w14:val="none"/>
              </w:rPr>
              <w:t xml:space="preserve">Euro VI-vrachtwagens - trekker-oplegger Combinatie (max. 8 jaar oud) </w:t>
            </w:r>
          </w:p>
        </w:tc>
      </w:tr>
      <w:tr w:rsidR="004E1C85" w:rsidRPr="00292241" w14:paraId="73978819" w14:textId="77777777" w:rsidTr="00755797">
        <w:tc>
          <w:tcPr>
            <w:tcW w:w="1701" w:type="dxa"/>
          </w:tcPr>
          <w:p w14:paraId="010A837E" w14:textId="77777777" w:rsidR="004E1C85" w:rsidRPr="00292241" w:rsidRDefault="004E1C85" w:rsidP="00166FF0">
            <w:pPr>
              <w:spacing w:after="40" w:line="276" w:lineRule="auto"/>
              <w:rPr>
                <w:rFonts w:ascii="Open Sans" w:eastAsiaTheme="minorEastAsia" w:hAnsi="Open Sans" w:cstheme="minorBidi"/>
                <w:lang w:eastAsia="ja-JP"/>
                <w14:ligatures w14:val="none"/>
              </w:rPr>
            </w:pPr>
            <w:r w:rsidRPr="00292241">
              <w:rPr>
                <w:rFonts w:ascii="Open Sans" w:eastAsiaTheme="minorEastAsia" w:hAnsi="Open Sans" w:cstheme="minorBidi"/>
                <w:lang w:eastAsia="ja-JP"/>
                <w14:ligatures w14:val="none"/>
              </w:rPr>
              <w:t>1 januari 2030</w:t>
            </w:r>
          </w:p>
        </w:tc>
        <w:tc>
          <w:tcPr>
            <w:tcW w:w="6520" w:type="dxa"/>
          </w:tcPr>
          <w:p w14:paraId="0B6317DF" w14:textId="77777777" w:rsidR="004E1C85" w:rsidRPr="00292241" w:rsidRDefault="004E1C85" w:rsidP="00166FF0">
            <w:pPr>
              <w:spacing w:after="40" w:line="276" w:lineRule="auto"/>
              <w:rPr>
                <w:rFonts w:ascii="Open Sans" w:eastAsiaTheme="minorEastAsia" w:hAnsi="Open Sans" w:cstheme="minorBidi"/>
                <w:lang w:eastAsia="ja-JP"/>
                <w14:ligatures w14:val="none"/>
              </w:rPr>
            </w:pPr>
            <w:r w:rsidRPr="00292241">
              <w:rPr>
                <w:rFonts w:ascii="Open Sans" w:eastAsiaTheme="minorEastAsia" w:hAnsi="Open Sans" w:cstheme="minorBidi"/>
                <w:lang w:eastAsia="ja-JP"/>
                <w14:ligatures w14:val="none"/>
              </w:rPr>
              <w:t>Plug-in hybride vrachtauto’s (alleen als zij aantoonbaar en handhaafbaar emissie loos rijden).</w:t>
            </w:r>
          </w:p>
        </w:tc>
      </w:tr>
      <w:tr w:rsidR="004E1C85" w:rsidRPr="00292241" w14:paraId="0F71289B" w14:textId="77777777" w:rsidTr="00755797">
        <w:tc>
          <w:tcPr>
            <w:tcW w:w="1701" w:type="dxa"/>
          </w:tcPr>
          <w:p w14:paraId="174D145E" w14:textId="77777777" w:rsidR="004E1C85" w:rsidRPr="00292241" w:rsidRDefault="004E1C85" w:rsidP="00166FF0">
            <w:pPr>
              <w:spacing w:after="40" w:line="276" w:lineRule="auto"/>
              <w:rPr>
                <w:rFonts w:ascii="Open Sans" w:eastAsiaTheme="minorEastAsia" w:hAnsi="Open Sans" w:cstheme="minorBidi"/>
                <w:lang w:eastAsia="ja-JP"/>
                <w14:ligatures w14:val="none"/>
              </w:rPr>
            </w:pPr>
            <w:r w:rsidRPr="00292241">
              <w:rPr>
                <w:rFonts w:ascii="Open Sans" w:eastAsiaTheme="minorEastAsia" w:hAnsi="Open Sans" w:cstheme="minorBidi"/>
                <w:lang w:eastAsia="ja-JP"/>
                <w14:ligatures w14:val="none"/>
              </w:rPr>
              <w:t>1 januari 2027</w:t>
            </w:r>
          </w:p>
        </w:tc>
        <w:tc>
          <w:tcPr>
            <w:tcW w:w="6520" w:type="dxa"/>
          </w:tcPr>
          <w:p w14:paraId="03131DF6" w14:textId="77777777" w:rsidR="004E1C85" w:rsidRPr="00292241" w:rsidRDefault="004E1C85" w:rsidP="00166FF0">
            <w:pPr>
              <w:spacing w:after="40" w:line="276" w:lineRule="auto"/>
              <w:rPr>
                <w:rFonts w:ascii="Open Sans" w:eastAsiaTheme="minorEastAsia" w:hAnsi="Open Sans" w:cstheme="minorBidi"/>
                <w:lang w:eastAsia="ja-JP"/>
                <w14:ligatures w14:val="none"/>
              </w:rPr>
            </w:pPr>
            <w:r w:rsidRPr="00292241">
              <w:rPr>
                <w:rFonts w:ascii="Open Sans" w:eastAsiaTheme="minorEastAsia" w:hAnsi="Open Sans" w:cstheme="minorBidi"/>
                <w:lang w:eastAsia="ja-JP"/>
                <w14:ligatures w14:val="none"/>
              </w:rPr>
              <w:t>Euro 5 bestelauto’s</w:t>
            </w:r>
          </w:p>
        </w:tc>
      </w:tr>
      <w:tr w:rsidR="004E1C85" w:rsidRPr="00292241" w14:paraId="79C7AD0F" w14:textId="77777777" w:rsidTr="00755797">
        <w:tc>
          <w:tcPr>
            <w:tcW w:w="1701" w:type="dxa"/>
          </w:tcPr>
          <w:p w14:paraId="032F8BAB" w14:textId="77777777" w:rsidR="004E1C85" w:rsidRPr="00292241" w:rsidRDefault="004E1C85" w:rsidP="00166FF0">
            <w:pPr>
              <w:spacing w:after="40" w:line="276" w:lineRule="auto"/>
              <w:rPr>
                <w:rFonts w:ascii="Open Sans" w:eastAsiaTheme="minorEastAsia" w:hAnsi="Open Sans" w:cstheme="minorBidi"/>
                <w:lang w:eastAsia="ja-JP"/>
                <w14:ligatures w14:val="none"/>
              </w:rPr>
            </w:pPr>
            <w:r w:rsidRPr="00292241">
              <w:rPr>
                <w:rFonts w:ascii="Open Sans" w:eastAsiaTheme="minorEastAsia" w:hAnsi="Open Sans" w:cstheme="minorBidi"/>
                <w:lang w:eastAsia="ja-JP"/>
                <w14:ligatures w14:val="none"/>
              </w:rPr>
              <w:t>1 januari 2028</w:t>
            </w:r>
          </w:p>
        </w:tc>
        <w:tc>
          <w:tcPr>
            <w:tcW w:w="6520" w:type="dxa"/>
          </w:tcPr>
          <w:p w14:paraId="520DE2EE" w14:textId="77777777" w:rsidR="004E1C85" w:rsidRPr="00292241" w:rsidRDefault="004E1C85" w:rsidP="00166FF0">
            <w:pPr>
              <w:spacing w:after="40" w:line="276" w:lineRule="auto"/>
              <w:rPr>
                <w:rFonts w:ascii="Open Sans" w:eastAsiaTheme="minorEastAsia" w:hAnsi="Open Sans" w:cstheme="minorBidi"/>
                <w:lang w:eastAsia="ja-JP"/>
                <w14:ligatures w14:val="none"/>
              </w:rPr>
            </w:pPr>
            <w:r w:rsidRPr="00292241">
              <w:rPr>
                <w:rFonts w:ascii="Open Sans" w:eastAsiaTheme="minorEastAsia" w:hAnsi="Open Sans" w:cstheme="minorBidi"/>
                <w:lang w:eastAsia="ja-JP"/>
                <w14:ligatures w14:val="none"/>
              </w:rPr>
              <w:t>Euro 6 bestelauto’s</w:t>
            </w:r>
          </w:p>
        </w:tc>
      </w:tr>
    </w:tbl>
    <w:p w14:paraId="7C471F2B" w14:textId="77777777" w:rsidR="004E1C85" w:rsidRPr="00292241" w:rsidRDefault="004E1C85" w:rsidP="00166FF0">
      <w:pPr>
        <w:rPr>
          <w:rFonts w:ascii="Open Sans" w:eastAsiaTheme="minorEastAsia" w:hAnsi="Open Sans" w:cstheme="minorBidi"/>
          <w:lang w:eastAsia="ja-JP"/>
          <w14:ligatures w14:val="none"/>
        </w:rPr>
      </w:pPr>
    </w:p>
    <w:p w14:paraId="569A0506" w14:textId="10AA89A6" w:rsidR="0035525A" w:rsidRPr="001C2D5A" w:rsidRDefault="0035525A" w:rsidP="00166FF0">
      <w:pPr>
        <w:spacing w:line="276" w:lineRule="auto"/>
        <w:rPr>
          <w:rFonts w:ascii="Open Sans" w:eastAsiaTheme="minorEastAsia" w:hAnsi="Open Sans" w:cstheme="minorBidi"/>
          <w:b/>
          <w:bCs/>
          <w:color w:val="DF2E20"/>
          <w:sz w:val="24"/>
          <w:szCs w:val="24"/>
          <w:lang w:val="en-US" w:eastAsia="ja-JP"/>
          <w14:ligatures w14:val="none"/>
        </w:rPr>
      </w:pPr>
      <w:proofErr w:type="spellStart"/>
      <w:r w:rsidRPr="001C2D5A">
        <w:rPr>
          <w:rFonts w:ascii="Open Sans" w:eastAsiaTheme="minorEastAsia" w:hAnsi="Open Sans" w:cstheme="minorBidi"/>
          <w:b/>
          <w:bCs/>
          <w:color w:val="DF2E20"/>
          <w:sz w:val="24"/>
          <w:szCs w:val="24"/>
          <w:lang w:val="en-US" w:eastAsia="ja-JP"/>
          <w14:ligatures w14:val="none"/>
        </w:rPr>
        <w:t>Klimaatadaptatie</w:t>
      </w:r>
      <w:proofErr w:type="spellEnd"/>
      <w:r w:rsidRPr="001C2D5A">
        <w:rPr>
          <w:rFonts w:ascii="Open Sans" w:eastAsiaTheme="minorEastAsia" w:hAnsi="Open Sans" w:cstheme="minorBidi"/>
          <w:b/>
          <w:bCs/>
          <w:color w:val="DF2E20"/>
          <w:sz w:val="24"/>
          <w:szCs w:val="24"/>
          <w:lang w:val="en-US" w:eastAsia="ja-JP"/>
          <w14:ligatures w14:val="none"/>
        </w:rPr>
        <w:t xml:space="preserve"> </w:t>
      </w:r>
      <w:r>
        <w:rPr>
          <w:rFonts w:ascii="Open Sans" w:eastAsiaTheme="minorEastAsia" w:hAnsi="Open Sans" w:cstheme="minorBidi"/>
          <w:b/>
          <w:bCs/>
          <w:color w:val="DF2E20"/>
          <w:sz w:val="24"/>
          <w:szCs w:val="24"/>
          <w:lang w:val="en-US" w:eastAsia="ja-JP"/>
          <w14:ligatures w14:val="none"/>
        </w:rPr>
        <w:t xml:space="preserve">bij </w:t>
      </w:r>
      <w:proofErr w:type="spellStart"/>
      <w:r w:rsidRPr="00FF0C61">
        <w:rPr>
          <w:rFonts w:ascii="Open Sans" w:eastAsiaTheme="minorEastAsia" w:hAnsi="Open Sans" w:cstheme="minorBidi"/>
          <w:b/>
          <w:bCs/>
          <w:color w:val="DF2E20"/>
          <w:sz w:val="24"/>
          <w:szCs w:val="24"/>
          <w:lang w:val="en-US" w:eastAsia="ja-JP"/>
          <w14:ligatures w14:val="none"/>
        </w:rPr>
        <w:t>o</w:t>
      </w:r>
      <w:r w:rsidRPr="0035525A">
        <w:rPr>
          <w:rFonts w:ascii="Open Sans" w:eastAsiaTheme="minorEastAsia" w:hAnsi="Open Sans" w:cstheme="minorBidi"/>
          <w:b/>
          <w:bCs/>
          <w:color w:val="DF2E20"/>
          <w:sz w:val="24"/>
          <w:szCs w:val="24"/>
          <w:lang w:val="en-US" w:eastAsia="ja-JP"/>
          <w14:ligatures w14:val="none"/>
        </w:rPr>
        <w:t>penbare</w:t>
      </w:r>
      <w:proofErr w:type="spellEnd"/>
      <w:r w:rsidRPr="0035525A">
        <w:rPr>
          <w:rFonts w:ascii="Open Sans" w:eastAsiaTheme="minorEastAsia" w:hAnsi="Open Sans" w:cstheme="minorBidi"/>
          <w:b/>
          <w:bCs/>
          <w:color w:val="DF2E20"/>
          <w:sz w:val="24"/>
          <w:szCs w:val="24"/>
          <w:lang w:val="en-US" w:eastAsia="ja-JP"/>
          <w14:ligatures w14:val="none"/>
        </w:rPr>
        <w:t xml:space="preserve"> </w:t>
      </w:r>
      <w:proofErr w:type="spellStart"/>
      <w:r w:rsidRPr="0035525A">
        <w:rPr>
          <w:rFonts w:ascii="Open Sans" w:eastAsiaTheme="minorEastAsia" w:hAnsi="Open Sans" w:cstheme="minorBidi"/>
          <w:b/>
          <w:bCs/>
          <w:color w:val="DF2E20"/>
          <w:sz w:val="24"/>
          <w:szCs w:val="24"/>
          <w:lang w:val="en-US" w:eastAsia="ja-JP"/>
          <w14:ligatures w14:val="none"/>
        </w:rPr>
        <w:t>ruimte</w:t>
      </w:r>
      <w:proofErr w:type="spellEnd"/>
    </w:p>
    <w:p w14:paraId="6BC060BE" w14:textId="77777777" w:rsidR="0035525A" w:rsidRPr="00A379E5" w:rsidRDefault="0035525A" w:rsidP="00166FF0">
      <w:pPr>
        <w:pStyle w:val="paragraph"/>
        <w:spacing w:before="0" w:beforeAutospacing="0" w:after="0" w:afterAutospacing="0"/>
        <w:textAlignment w:val="baseline"/>
        <w:rPr>
          <w:rFonts w:ascii="Open Sans" w:eastAsiaTheme="minorEastAsia" w:hAnsi="Open Sans" w:cstheme="minorBidi"/>
          <w:sz w:val="22"/>
          <w:szCs w:val="22"/>
          <w:lang w:eastAsia="ja-JP"/>
        </w:rPr>
      </w:pPr>
      <w:r w:rsidRPr="00A379E5">
        <w:rPr>
          <w:rFonts w:ascii="Open Sans" w:eastAsiaTheme="minorEastAsia" w:hAnsi="Open Sans" w:cstheme="minorBidi"/>
          <w:sz w:val="22"/>
          <w:szCs w:val="22"/>
          <w:lang w:eastAsia="ja-JP"/>
        </w:rPr>
        <w:t xml:space="preserve">Leiden wil in 2050 een klimaatbestendige stad zijn, waarbij ze zichtbaar groener is geworden en de biodiversiteit is vergroot (Leiden </w:t>
      </w:r>
      <w:proofErr w:type="spellStart"/>
      <w:r w:rsidRPr="00A379E5">
        <w:rPr>
          <w:rFonts w:ascii="Open Sans" w:eastAsiaTheme="minorEastAsia" w:hAnsi="Open Sans" w:cstheme="minorBidi"/>
          <w:sz w:val="22"/>
          <w:szCs w:val="22"/>
          <w:lang w:eastAsia="ja-JP"/>
        </w:rPr>
        <w:t>Biodivers</w:t>
      </w:r>
      <w:proofErr w:type="spellEnd"/>
      <w:r w:rsidRPr="00A379E5">
        <w:rPr>
          <w:rFonts w:ascii="Open Sans" w:eastAsiaTheme="minorEastAsia" w:hAnsi="Open Sans" w:cstheme="minorBidi"/>
          <w:sz w:val="22"/>
          <w:szCs w:val="22"/>
          <w:lang w:eastAsia="ja-JP"/>
        </w:rPr>
        <w:t xml:space="preserve"> en Klimaatbestendig, Samen maken we Leiden groener! Uitvoeringsprogramma 2020-2023 (RV 20.0074, 2020)). De ambities en doelen voor klimaatadaptatie, </w:t>
      </w:r>
      <w:proofErr w:type="spellStart"/>
      <w:r w:rsidRPr="00A379E5">
        <w:rPr>
          <w:rFonts w:ascii="Open Sans" w:eastAsiaTheme="minorEastAsia" w:hAnsi="Open Sans" w:cstheme="minorBidi"/>
          <w:sz w:val="22"/>
          <w:szCs w:val="22"/>
          <w:lang w:eastAsia="ja-JP"/>
        </w:rPr>
        <w:t>vergroenen</w:t>
      </w:r>
      <w:proofErr w:type="spellEnd"/>
      <w:r w:rsidRPr="00A379E5">
        <w:rPr>
          <w:rFonts w:ascii="Open Sans" w:eastAsiaTheme="minorEastAsia" w:hAnsi="Open Sans" w:cstheme="minorBidi"/>
          <w:sz w:val="22"/>
          <w:szCs w:val="22"/>
          <w:lang w:eastAsia="ja-JP"/>
        </w:rPr>
        <w:t xml:space="preserve"> en biodiversiteit kennen veel samenhang en kunnen niet los van elkaar worden gezien. Deze ambitie sluit aan op de Deltabeslissing Ruimtelijke Adaptatie, waarin als doel is gesteld dat Nederland in 2050 zo goed mogelijk klimaatbestendig is ingericht voor wateroverlast, droogte, hitte en overstromingen.  </w:t>
      </w:r>
    </w:p>
    <w:p w14:paraId="4E4C3DA7" w14:textId="77777777" w:rsidR="0035525A" w:rsidRPr="00A379E5" w:rsidRDefault="0035525A" w:rsidP="00166FF0">
      <w:pPr>
        <w:pStyle w:val="paragraph"/>
        <w:spacing w:before="0" w:beforeAutospacing="0" w:after="0" w:afterAutospacing="0"/>
        <w:textAlignment w:val="baseline"/>
        <w:rPr>
          <w:rFonts w:ascii="Open Sans" w:eastAsiaTheme="minorEastAsia" w:hAnsi="Open Sans" w:cstheme="minorBidi"/>
          <w:sz w:val="22"/>
          <w:szCs w:val="22"/>
          <w:lang w:eastAsia="ja-JP"/>
        </w:rPr>
      </w:pPr>
    </w:p>
    <w:p w14:paraId="5DE60768" w14:textId="77777777" w:rsidR="0035525A" w:rsidRPr="00A379E5" w:rsidRDefault="0035525A" w:rsidP="00166FF0">
      <w:pPr>
        <w:pStyle w:val="paragraph"/>
        <w:spacing w:before="0" w:beforeAutospacing="0" w:after="0" w:afterAutospacing="0"/>
        <w:textAlignment w:val="baseline"/>
        <w:rPr>
          <w:rFonts w:ascii="Open Sans" w:eastAsiaTheme="minorEastAsia" w:hAnsi="Open Sans" w:cstheme="minorBidi"/>
          <w:sz w:val="22"/>
          <w:szCs w:val="22"/>
          <w:lang w:eastAsia="ja-JP"/>
        </w:rPr>
      </w:pPr>
      <w:r w:rsidRPr="00A379E5">
        <w:rPr>
          <w:rFonts w:ascii="Open Sans" w:eastAsiaTheme="minorEastAsia" w:hAnsi="Open Sans" w:cstheme="minorBidi"/>
          <w:sz w:val="22"/>
          <w:szCs w:val="22"/>
          <w:lang w:eastAsia="ja-JP"/>
        </w:rPr>
        <w:t>In de omgevingsvisie Zuid-Holland zijn het omgevingsbeleid voor de fysieke leefomgeving en de ambities om de gevolgen van klimaatverandering tegen te gaan vastgelegd. De provincie wil zich beter voorbereiden op zaken als hittestress of wateroverlast en de fysieke leefomgeving zo inrichten dat deze klimaatbestendig blijft. In artikel 6.35a van de omgevingsverordening staat dat er rekening moet worden gehouden met de risico’s van klimaatverandering. In ieder geval (voor zo ver het betreft) de risico’s ten aanzien van: </w:t>
      </w:r>
    </w:p>
    <w:p w14:paraId="5CB71585" w14:textId="77777777" w:rsidR="0035525A" w:rsidRPr="00A379E5" w:rsidRDefault="0035525A" w:rsidP="00166FF0">
      <w:pPr>
        <w:pStyle w:val="paragraph"/>
        <w:numPr>
          <w:ilvl w:val="0"/>
          <w:numId w:val="15"/>
        </w:numPr>
        <w:spacing w:before="0" w:beforeAutospacing="0" w:after="0" w:afterAutospacing="0"/>
        <w:textAlignment w:val="baseline"/>
        <w:rPr>
          <w:rFonts w:ascii="Open Sans" w:eastAsiaTheme="minorEastAsia" w:hAnsi="Open Sans" w:cstheme="minorBidi"/>
          <w:sz w:val="22"/>
          <w:szCs w:val="22"/>
          <w:lang w:eastAsia="ja-JP"/>
        </w:rPr>
      </w:pPr>
      <w:r w:rsidRPr="00A379E5">
        <w:rPr>
          <w:rFonts w:ascii="Open Sans" w:eastAsiaTheme="minorEastAsia" w:hAnsi="Open Sans" w:cstheme="minorBidi"/>
          <w:sz w:val="22"/>
          <w:szCs w:val="22"/>
          <w:lang w:eastAsia="ja-JP"/>
        </w:rPr>
        <w:lastRenderedPageBreak/>
        <w:t>Wateroverlast door overvloedige neerslag; </w:t>
      </w:r>
    </w:p>
    <w:p w14:paraId="76C16901" w14:textId="77777777" w:rsidR="0035525A" w:rsidRPr="00A379E5" w:rsidRDefault="0035525A" w:rsidP="00166FF0">
      <w:pPr>
        <w:pStyle w:val="paragraph"/>
        <w:numPr>
          <w:ilvl w:val="0"/>
          <w:numId w:val="15"/>
        </w:numPr>
        <w:spacing w:before="0" w:beforeAutospacing="0" w:after="0" w:afterAutospacing="0"/>
        <w:textAlignment w:val="baseline"/>
        <w:rPr>
          <w:rFonts w:ascii="Open Sans" w:eastAsiaTheme="minorEastAsia" w:hAnsi="Open Sans" w:cstheme="minorBidi"/>
          <w:sz w:val="22"/>
          <w:szCs w:val="22"/>
          <w:lang w:eastAsia="ja-JP"/>
        </w:rPr>
      </w:pPr>
      <w:r w:rsidRPr="00A379E5">
        <w:rPr>
          <w:rFonts w:ascii="Open Sans" w:eastAsiaTheme="minorEastAsia" w:hAnsi="Open Sans" w:cstheme="minorBidi"/>
          <w:sz w:val="22"/>
          <w:szCs w:val="22"/>
          <w:lang w:eastAsia="ja-JP"/>
        </w:rPr>
        <w:t>Overstroming; </w:t>
      </w:r>
    </w:p>
    <w:p w14:paraId="74E63575" w14:textId="77777777" w:rsidR="0035525A" w:rsidRPr="00A379E5" w:rsidRDefault="0035525A" w:rsidP="00166FF0">
      <w:pPr>
        <w:pStyle w:val="paragraph"/>
        <w:numPr>
          <w:ilvl w:val="0"/>
          <w:numId w:val="15"/>
        </w:numPr>
        <w:spacing w:before="0" w:beforeAutospacing="0" w:after="0" w:afterAutospacing="0"/>
        <w:textAlignment w:val="baseline"/>
        <w:rPr>
          <w:rFonts w:ascii="Open Sans" w:eastAsiaTheme="minorEastAsia" w:hAnsi="Open Sans" w:cstheme="minorBidi"/>
          <w:sz w:val="22"/>
          <w:szCs w:val="22"/>
          <w:lang w:eastAsia="ja-JP"/>
        </w:rPr>
      </w:pPr>
      <w:r w:rsidRPr="00A379E5">
        <w:rPr>
          <w:rFonts w:ascii="Open Sans" w:eastAsiaTheme="minorEastAsia" w:hAnsi="Open Sans" w:cstheme="minorBidi"/>
          <w:sz w:val="22"/>
          <w:szCs w:val="22"/>
          <w:lang w:eastAsia="ja-JP"/>
        </w:rPr>
        <w:t>Hitte; </w:t>
      </w:r>
    </w:p>
    <w:p w14:paraId="3E9DD180" w14:textId="77777777" w:rsidR="0035525A" w:rsidRPr="00A379E5" w:rsidRDefault="0035525A" w:rsidP="00166FF0">
      <w:pPr>
        <w:pStyle w:val="paragraph"/>
        <w:numPr>
          <w:ilvl w:val="0"/>
          <w:numId w:val="15"/>
        </w:numPr>
        <w:spacing w:before="0" w:beforeAutospacing="0" w:after="0" w:afterAutospacing="0"/>
        <w:textAlignment w:val="baseline"/>
        <w:rPr>
          <w:rFonts w:ascii="Open Sans" w:eastAsiaTheme="minorEastAsia" w:hAnsi="Open Sans" w:cstheme="minorBidi"/>
          <w:sz w:val="22"/>
          <w:szCs w:val="22"/>
          <w:lang w:eastAsia="ja-JP"/>
        </w:rPr>
      </w:pPr>
      <w:proofErr w:type="gramStart"/>
      <w:r w:rsidRPr="00A379E5">
        <w:rPr>
          <w:rFonts w:ascii="Open Sans" w:eastAsiaTheme="minorEastAsia" w:hAnsi="Open Sans" w:cstheme="minorBidi"/>
          <w:sz w:val="22"/>
          <w:szCs w:val="22"/>
          <w:lang w:eastAsia="ja-JP"/>
        </w:rPr>
        <w:t>Droogte .</w:t>
      </w:r>
      <w:proofErr w:type="gramEnd"/>
      <w:r w:rsidRPr="00A379E5">
        <w:rPr>
          <w:rFonts w:ascii="Open Sans" w:eastAsiaTheme="minorEastAsia" w:hAnsi="Open Sans" w:cstheme="minorBidi"/>
          <w:sz w:val="22"/>
          <w:szCs w:val="22"/>
          <w:lang w:eastAsia="ja-JP"/>
        </w:rPr>
        <w:br/>
      </w:r>
    </w:p>
    <w:p w14:paraId="477AE90D" w14:textId="77777777" w:rsidR="0035525A" w:rsidRPr="00A379E5" w:rsidRDefault="0035525A" w:rsidP="00166FF0">
      <w:pPr>
        <w:pStyle w:val="paragraph"/>
        <w:spacing w:before="0" w:beforeAutospacing="0" w:after="0" w:afterAutospacing="0"/>
        <w:textAlignment w:val="baseline"/>
        <w:rPr>
          <w:rFonts w:ascii="Open Sans" w:eastAsiaTheme="minorEastAsia" w:hAnsi="Open Sans" w:cstheme="minorBidi"/>
          <w:sz w:val="22"/>
          <w:szCs w:val="22"/>
          <w:lang w:eastAsia="ja-JP"/>
        </w:rPr>
      </w:pPr>
      <w:proofErr w:type="gramStart"/>
      <w:r w:rsidRPr="00A379E5">
        <w:rPr>
          <w:rFonts w:ascii="Open Sans" w:eastAsiaTheme="minorEastAsia" w:hAnsi="Open Sans" w:cstheme="minorBidi"/>
          <w:sz w:val="22"/>
          <w:szCs w:val="22"/>
          <w:lang w:eastAsia="ja-JP"/>
        </w:rPr>
        <w:t>Alsmede</w:t>
      </w:r>
      <w:proofErr w:type="gramEnd"/>
      <w:r w:rsidRPr="00A379E5">
        <w:rPr>
          <w:rFonts w:ascii="Open Sans" w:eastAsiaTheme="minorEastAsia" w:hAnsi="Open Sans" w:cstheme="minorBidi"/>
          <w:sz w:val="22"/>
          <w:szCs w:val="22"/>
          <w:lang w:eastAsia="ja-JP"/>
        </w:rPr>
        <w:t xml:space="preserve"> de effecten van de bovengenoemde risico’s op het risico van bodemdaling.  Voor de gemeente Leiden zijn vooral wateroverlast door overvloedige neerslag, hitte en droogte van toepassing. Voor zover risico’s zich voordoen wordt rekening gehouden met het zo veel mogelijk voorkomen en beperken, via maatregelen, dan wel het gericht aanvaarden van deze risico’s.  </w:t>
      </w:r>
    </w:p>
    <w:p w14:paraId="514B717C" w14:textId="77777777" w:rsidR="0035525A" w:rsidRPr="00A379E5" w:rsidRDefault="0035525A" w:rsidP="00166FF0">
      <w:pPr>
        <w:pStyle w:val="Geenafstand"/>
        <w:rPr>
          <w:rFonts w:ascii="Open Sans" w:eastAsiaTheme="minorEastAsia" w:hAnsi="Open Sans"/>
          <w:lang w:eastAsia="ja-JP"/>
        </w:rPr>
      </w:pPr>
    </w:p>
    <w:p w14:paraId="564D931D" w14:textId="088818EB" w:rsidR="0035525A" w:rsidRPr="00A379E5" w:rsidRDefault="0035525A" w:rsidP="00166FF0">
      <w:pPr>
        <w:pStyle w:val="Geenafstand"/>
        <w:rPr>
          <w:rFonts w:ascii="Open Sans" w:eastAsiaTheme="minorEastAsia" w:hAnsi="Open Sans"/>
          <w:lang w:eastAsia="ja-JP"/>
        </w:rPr>
      </w:pPr>
      <w:r w:rsidRPr="00A379E5">
        <w:rPr>
          <w:rFonts w:ascii="Open Sans" w:eastAsiaTheme="minorEastAsia" w:hAnsi="Open Sans"/>
          <w:lang w:eastAsia="ja-JP"/>
        </w:rPr>
        <w:t xml:space="preserve">Om </w:t>
      </w:r>
      <w:proofErr w:type="spellStart"/>
      <w:r w:rsidRPr="00A379E5">
        <w:rPr>
          <w:rFonts w:ascii="Open Sans" w:eastAsiaTheme="minorEastAsia" w:hAnsi="Open Sans"/>
          <w:lang w:eastAsia="ja-JP"/>
        </w:rPr>
        <w:t>klimaatadaptief</w:t>
      </w:r>
      <w:proofErr w:type="spellEnd"/>
      <w:r w:rsidRPr="00A379E5">
        <w:rPr>
          <w:rFonts w:ascii="Open Sans" w:eastAsiaTheme="minorEastAsia" w:hAnsi="Open Sans"/>
          <w:lang w:eastAsia="ja-JP"/>
        </w:rPr>
        <w:t xml:space="preserve"> bouwen te stimuleren heeft de gemeente </w:t>
      </w:r>
      <w:hyperlink r:id="rId13" w:history="1">
        <w:r w:rsidRPr="00A379E5">
          <w:rPr>
            <w:rFonts w:ascii="Open Sans" w:eastAsiaTheme="minorEastAsia" w:hAnsi="Open Sans"/>
            <w:lang w:eastAsia="ja-JP"/>
          </w:rPr>
          <w:t xml:space="preserve">richtlijnen voor </w:t>
        </w:r>
        <w:proofErr w:type="spellStart"/>
        <w:r w:rsidRPr="00A379E5">
          <w:rPr>
            <w:rFonts w:ascii="Open Sans" w:eastAsiaTheme="minorEastAsia" w:hAnsi="Open Sans"/>
            <w:lang w:eastAsia="ja-JP"/>
          </w:rPr>
          <w:t>klimaatadaptief</w:t>
        </w:r>
        <w:proofErr w:type="spellEnd"/>
        <w:r w:rsidRPr="00A379E5">
          <w:rPr>
            <w:rFonts w:ascii="Open Sans" w:eastAsiaTheme="minorEastAsia" w:hAnsi="Open Sans"/>
            <w:lang w:eastAsia="ja-JP"/>
          </w:rPr>
          <w:t xml:space="preserve"> bouwen en inrichten</w:t>
        </w:r>
      </w:hyperlink>
      <w:r w:rsidRPr="00A379E5">
        <w:rPr>
          <w:rFonts w:ascii="Open Sans" w:eastAsiaTheme="minorEastAsia" w:hAnsi="Open Sans"/>
          <w:lang w:eastAsia="ja-JP"/>
        </w:rPr>
        <w:t xml:space="preserve"> vastgesteld. Aanvullend op deze richtlijnen hanteert de gemeente de Verordening afvoer hemelwater en grondwater</w:t>
      </w:r>
      <w:r w:rsidR="00027ED0" w:rsidRPr="00A379E5">
        <w:rPr>
          <w:rStyle w:val="Voetnootmarkering"/>
          <w:rFonts w:ascii="Open Sans" w:eastAsiaTheme="minorEastAsia" w:hAnsi="Open Sans"/>
          <w:lang w:eastAsia="ja-JP"/>
        </w:rPr>
        <w:footnoteReference w:id="1"/>
      </w:r>
      <w:r w:rsidRPr="00A379E5">
        <w:rPr>
          <w:rFonts w:ascii="Open Sans" w:eastAsiaTheme="minorEastAsia" w:hAnsi="Open Sans"/>
          <w:lang w:eastAsia="ja-JP"/>
        </w:rPr>
        <w:t xml:space="preserve"> Leiden en de Keur Hoogheemraadschap van Rijnland</w:t>
      </w:r>
      <w:r w:rsidR="00027ED0" w:rsidRPr="00A379E5">
        <w:rPr>
          <w:rStyle w:val="Voetnootmarkering"/>
          <w:rFonts w:ascii="Open Sans" w:eastAsiaTheme="minorEastAsia" w:hAnsi="Open Sans"/>
          <w:lang w:eastAsia="ja-JP"/>
        </w:rPr>
        <w:footnoteReference w:id="2"/>
      </w:r>
      <w:r w:rsidRPr="00A379E5">
        <w:rPr>
          <w:rFonts w:ascii="Open Sans" w:eastAsiaTheme="minorEastAsia" w:hAnsi="Open Sans"/>
          <w:lang w:eastAsia="ja-JP"/>
        </w:rPr>
        <w:t>. Vanuit de Keur stelt het Hoogheemraadschap van Rijnland eisen wanneer bij ruimtelijke ontwikkelingen het verhard oppervlak (&gt; 500m2) toeneemt. Dit betreft compensatie in de vorm van aanleg van water van 15% van het verhard oppervlak. Het doel van deze compensatie is het behouden van een robuust watersysteem dat in staat is het extra hemelwater dat afvloeit naar het oppervlaktewater af te voeren zonder dat hierbij overstroming vanuit het oppervlaktewater optreedt door ongewenste peilstijgingen. </w:t>
      </w:r>
    </w:p>
    <w:p w14:paraId="321E775B" w14:textId="77777777" w:rsidR="006E5233" w:rsidRDefault="006E5233" w:rsidP="00166FF0">
      <w:pPr>
        <w:spacing w:after="160" w:line="259" w:lineRule="auto"/>
        <w:rPr>
          <w:rFonts w:ascii="Arial" w:eastAsia="Calibri" w:hAnsi="Arial" w:cs="Arial"/>
          <w:b/>
          <w:bCs/>
          <w:sz w:val="20"/>
          <w:szCs w:val="20"/>
        </w:rPr>
      </w:pPr>
    </w:p>
    <w:p w14:paraId="55D5BC64" w14:textId="77777777" w:rsidR="006E5233" w:rsidRPr="002D0BCC" w:rsidRDefault="006E5233" w:rsidP="00166FF0">
      <w:pPr>
        <w:pStyle w:val="paragraph"/>
        <w:spacing w:before="0" w:beforeAutospacing="0" w:after="0" w:afterAutospacing="0"/>
        <w:textAlignment w:val="baseline"/>
        <w:rPr>
          <w:rFonts w:ascii="Open Sans" w:eastAsiaTheme="minorEastAsia" w:hAnsi="Open Sans" w:cstheme="minorBidi"/>
          <w:b/>
          <w:bCs/>
          <w:color w:val="DF2E20"/>
          <w:lang w:eastAsia="ja-JP"/>
        </w:rPr>
      </w:pPr>
      <w:r w:rsidRPr="002D0BCC">
        <w:rPr>
          <w:rFonts w:ascii="Open Sans" w:eastAsiaTheme="minorEastAsia" w:hAnsi="Open Sans" w:cstheme="minorBidi"/>
          <w:b/>
          <w:color w:val="DF2E20"/>
          <w:lang w:eastAsia="ja-JP"/>
        </w:rPr>
        <w:t>Openbare ruimte Energie(transitie) </w:t>
      </w:r>
    </w:p>
    <w:p w14:paraId="03A93C79" w14:textId="77777777" w:rsidR="006E5233" w:rsidRPr="00463BC9" w:rsidRDefault="006E5233" w:rsidP="00166FF0">
      <w:pPr>
        <w:pStyle w:val="Geenafstand"/>
        <w:rPr>
          <w:rFonts w:ascii="Open Sans" w:eastAsiaTheme="minorEastAsia" w:hAnsi="Open Sans"/>
          <w:lang w:eastAsia="ja-JP"/>
        </w:rPr>
      </w:pPr>
      <w:r w:rsidRPr="00463BC9">
        <w:rPr>
          <w:rFonts w:ascii="Open Sans" w:eastAsiaTheme="minorEastAsia" w:hAnsi="Open Sans"/>
          <w:lang w:eastAsia="ja-JP"/>
        </w:rPr>
        <w:t>De uitvoering van de warmtetransitie heeft veel impact, omdat Leiden grote ambi</w:t>
      </w:r>
      <w:r w:rsidRPr="00463BC9">
        <w:rPr>
          <w:rFonts w:ascii="Open Sans" w:eastAsiaTheme="minorEastAsia" w:hAnsi="Open Sans"/>
          <w:lang w:eastAsia="ja-JP"/>
        </w:rPr>
        <w:softHyphen/>
        <w:t xml:space="preserve">ties heeft. </w:t>
      </w:r>
      <w:r>
        <w:rPr>
          <w:rFonts w:ascii="Open Sans" w:eastAsiaTheme="minorEastAsia" w:hAnsi="Open Sans"/>
          <w:lang w:eastAsia="ja-JP"/>
        </w:rPr>
        <w:t>V</w:t>
      </w:r>
      <w:r w:rsidRPr="00923409">
        <w:rPr>
          <w:rFonts w:ascii="Open Sans" w:eastAsiaTheme="minorEastAsia" w:hAnsi="Open Sans"/>
          <w:lang w:eastAsia="ja-JP"/>
        </w:rPr>
        <w:t>oor 2030 is het streven om 8.000 nieuwe aansluitingen op een duurzaam warmtenet, zowel nieuw als bestaand, te realiseren.</w:t>
      </w:r>
      <w:r>
        <w:rPr>
          <w:rFonts w:ascii="Open Sans" w:eastAsiaTheme="minorEastAsia" w:hAnsi="Open Sans"/>
          <w:lang w:eastAsia="ja-JP"/>
        </w:rPr>
        <w:t xml:space="preserve"> </w:t>
      </w:r>
      <w:r w:rsidRPr="00463BC9">
        <w:rPr>
          <w:rFonts w:ascii="Open Sans" w:eastAsiaTheme="minorEastAsia" w:hAnsi="Open Sans"/>
          <w:lang w:eastAsia="ja-JP"/>
        </w:rPr>
        <w:t xml:space="preserve"> Om een betaalbare, haalbare energietransitie te realiseren, wordt bovendien voor een groot deel van de stad een duurzame, collectieve warmteoplossing (op </w:t>
      </w:r>
      <w:proofErr w:type="spellStart"/>
      <w:r w:rsidRPr="00463BC9">
        <w:rPr>
          <w:rFonts w:ascii="Open Sans" w:eastAsiaTheme="minorEastAsia" w:hAnsi="Open Sans"/>
          <w:lang w:eastAsia="ja-JP"/>
        </w:rPr>
        <w:t>middentemperatuur</w:t>
      </w:r>
      <w:proofErr w:type="spellEnd"/>
      <w:r w:rsidRPr="00463BC9">
        <w:rPr>
          <w:rFonts w:ascii="Open Sans" w:eastAsiaTheme="minorEastAsia" w:hAnsi="Open Sans"/>
          <w:lang w:eastAsia="ja-JP"/>
        </w:rPr>
        <w:t>) voorzien. Een collectieve warmtevoorziening betekent in veel gevallen het aanleggen van een warmtenet; dat vraagt zowel boven-als ondergronds ruimte.</w:t>
      </w:r>
      <w:r>
        <w:rPr>
          <w:rFonts w:ascii="Open Sans" w:eastAsiaTheme="minorEastAsia" w:hAnsi="Open Sans"/>
          <w:lang w:eastAsia="ja-JP"/>
        </w:rPr>
        <w:t xml:space="preserve"> </w:t>
      </w:r>
      <w:r w:rsidRPr="00463BC9">
        <w:rPr>
          <w:rFonts w:ascii="Open Sans" w:eastAsiaTheme="minorEastAsia" w:hAnsi="Open Sans"/>
          <w:lang w:eastAsia="ja-JP"/>
        </w:rPr>
        <w:t xml:space="preserve">Het uitgangspunt is dat bestaand groen in de stad zoveel mogelijk beschermd wordt en dat de aanleg zo min mogelijk impact heeft op bomen, struiken en infiltratie van water. Door in te zetten op innovatieve oplossingen, wordt zo goed mogelijk naar een combinatie van de duurzaamheidsopgaven gezocht. Dit gebeurt door middel van een afwegingskader. Andere opgaven, zoals verstedelijking, parkeren en klimaatadaptatie vragen namelijk ook ruimte. Samen met de warmtetransitie vormen zij een ruimtelijke puzzel. Door de </w:t>
      </w:r>
      <w:r w:rsidRPr="00463BC9">
        <w:rPr>
          <w:rFonts w:ascii="Open Sans" w:eastAsiaTheme="minorEastAsia" w:hAnsi="Open Sans"/>
          <w:lang w:eastAsia="ja-JP"/>
        </w:rPr>
        <w:lastRenderedPageBreak/>
        <w:t>planning af te stemmen met (bijvoorbeeld) duurzame wijkvernieuwingen wordt er gecombineerd om zoveel mogelijk werk</w:t>
      </w:r>
      <w:r w:rsidRPr="00463BC9">
        <w:rPr>
          <w:rFonts w:ascii="Open Sans" w:eastAsiaTheme="minorEastAsia" w:hAnsi="Open Sans"/>
          <w:lang w:eastAsia="ja-JP"/>
        </w:rPr>
        <w:softHyphen/>
        <w:t>zaamheden te combineren.</w:t>
      </w:r>
      <w:r w:rsidRPr="00463BC9">
        <w:rPr>
          <w:rFonts w:ascii="Open Sans" w:eastAsiaTheme="minorEastAsia" w:hAnsi="Open Sans"/>
          <w:lang w:eastAsia="ja-JP"/>
        </w:rPr>
        <w:footnoteReference w:id="3"/>
      </w:r>
    </w:p>
    <w:p w14:paraId="4F83A53D" w14:textId="3C8AC118" w:rsidR="00EC0C93" w:rsidRDefault="00EC0C93" w:rsidP="00166FF0">
      <w:pPr>
        <w:spacing w:after="160" w:line="259" w:lineRule="auto"/>
        <w:rPr>
          <w:rFonts w:ascii="Arial" w:eastAsia="Calibri" w:hAnsi="Arial" w:cs="Arial"/>
          <w:b/>
          <w:bCs/>
          <w:sz w:val="20"/>
          <w:szCs w:val="20"/>
        </w:rPr>
      </w:pPr>
      <w:r>
        <w:rPr>
          <w:rFonts w:ascii="Arial" w:eastAsia="Calibri" w:hAnsi="Arial" w:cs="Arial"/>
          <w:b/>
          <w:bCs/>
          <w:sz w:val="20"/>
          <w:szCs w:val="20"/>
        </w:rPr>
        <w:br w:type="page"/>
      </w:r>
    </w:p>
    <w:p w14:paraId="0866EF4D" w14:textId="7ADD376C" w:rsidR="004E1C85" w:rsidRPr="006F0389" w:rsidRDefault="004E1C85" w:rsidP="00166FF0">
      <w:pPr>
        <w:pStyle w:val="Kop2"/>
        <w:numPr>
          <w:ilvl w:val="0"/>
          <w:numId w:val="5"/>
        </w:numPr>
        <w:pBdr>
          <w:bottom w:val="none" w:sz="0" w:space="0" w:color="auto"/>
        </w:pBdr>
        <w:spacing w:before="100" w:beforeAutospacing="1" w:after="0" w:line="240" w:lineRule="auto"/>
        <w:rPr>
          <w:rFonts w:ascii="Open Sans" w:hAnsi="Open Sans"/>
          <w:bCs/>
          <w:color w:val="auto"/>
          <w:sz w:val="28"/>
          <w:szCs w:val="28"/>
          <w:lang w:eastAsia="ja-JP"/>
          <w14:ligatures w14:val="none"/>
        </w:rPr>
      </w:pPr>
      <w:r w:rsidRPr="006F0389">
        <w:rPr>
          <w:rFonts w:ascii="Open Sans" w:hAnsi="Open Sans"/>
          <w:bCs/>
          <w:color w:val="auto"/>
          <w:sz w:val="28"/>
          <w:szCs w:val="28"/>
          <w:lang w:eastAsia="ja-JP"/>
          <w14:ligatures w14:val="none"/>
        </w:rPr>
        <w:lastRenderedPageBreak/>
        <w:t xml:space="preserve">Circulair (inclusief </w:t>
      </w:r>
      <w:proofErr w:type="spellStart"/>
      <w:r w:rsidRPr="006F0389">
        <w:rPr>
          <w:rFonts w:ascii="Open Sans" w:hAnsi="Open Sans"/>
          <w:bCs/>
          <w:color w:val="auto"/>
          <w:sz w:val="28"/>
          <w:szCs w:val="28"/>
          <w:lang w:eastAsia="ja-JP"/>
          <w14:ligatures w14:val="none"/>
        </w:rPr>
        <w:t>biobased</w:t>
      </w:r>
      <w:proofErr w:type="spellEnd"/>
      <w:r w:rsidRPr="006F0389">
        <w:rPr>
          <w:rFonts w:ascii="Open Sans" w:hAnsi="Open Sans"/>
          <w:bCs/>
          <w:color w:val="auto"/>
          <w:sz w:val="28"/>
          <w:szCs w:val="28"/>
          <w:lang w:eastAsia="ja-JP"/>
          <w14:ligatures w14:val="none"/>
        </w:rPr>
        <w:t>)</w:t>
      </w:r>
    </w:p>
    <w:p w14:paraId="6FF72427" w14:textId="77777777" w:rsidR="004E1C85" w:rsidRDefault="004E1C85" w:rsidP="00166FF0">
      <w:pPr>
        <w:pStyle w:val="Introtekst"/>
        <w:numPr>
          <w:ilvl w:val="1"/>
          <w:numId w:val="0"/>
        </w:numPr>
      </w:pPr>
      <w:r w:rsidRPr="008764F3">
        <w:t xml:space="preserve">Het thema Circulair gaat om het helpen opbouwen van een circulaire economie. SDG 2 ‘geen honger’, SDG 6 ‘schoonwater en sanitair’, SDG 7 ‘betaalbare en duurzame energie’, SDG 8 ‘eerlijk werk en economische groei, SDG 9 ‘Industrie, innovatie en infrastructuur, SDG 11 ‘duurzame steden en gemeenschappen’, SDG 12 ‘verantwoordelijk consumptie en productie’, SDG 14 ‘Leven in het water’ en SDG 15 ‘leven op het land’ vallen onder dit thema.  Daarnaast zijn de onderstaande onderwerpen in het beleid opgenomen. </w:t>
      </w:r>
    </w:p>
    <w:p w14:paraId="18725553" w14:textId="2CEEE7B2" w:rsidR="00317E76" w:rsidRPr="006609E6" w:rsidRDefault="00317E76" w:rsidP="00166FF0">
      <w:pPr>
        <w:pStyle w:val="paragraph"/>
        <w:spacing w:before="0" w:beforeAutospacing="0" w:after="0" w:afterAutospacing="0"/>
        <w:textAlignment w:val="baseline"/>
        <w:rPr>
          <w:rFonts w:ascii="Open Sans" w:eastAsiaTheme="minorEastAsia" w:hAnsi="Open Sans" w:cstheme="minorBidi"/>
          <w:sz w:val="22"/>
          <w:szCs w:val="22"/>
          <w:lang w:eastAsia="ja-JP"/>
        </w:rPr>
      </w:pPr>
      <w:r w:rsidRPr="006609E6">
        <w:rPr>
          <w:rFonts w:ascii="Open Sans" w:eastAsiaTheme="minorEastAsia" w:hAnsi="Open Sans" w:cstheme="minorBidi"/>
          <w:sz w:val="22"/>
          <w:szCs w:val="22"/>
          <w:lang w:eastAsia="ja-JP"/>
        </w:rPr>
        <w:t xml:space="preserve">De nationale doelstelling, zoals geformuleerd in het </w:t>
      </w:r>
      <w:proofErr w:type="spellStart"/>
      <w:r w:rsidRPr="006609E6">
        <w:rPr>
          <w:rFonts w:ascii="Open Sans" w:eastAsiaTheme="minorEastAsia" w:hAnsi="Open Sans" w:cstheme="minorBidi"/>
          <w:sz w:val="22"/>
          <w:szCs w:val="22"/>
          <w:lang w:eastAsia="ja-JP"/>
        </w:rPr>
        <w:t>Rijksbrede</w:t>
      </w:r>
      <w:proofErr w:type="spellEnd"/>
      <w:r w:rsidRPr="006609E6">
        <w:rPr>
          <w:rFonts w:ascii="Open Sans" w:eastAsiaTheme="minorEastAsia" w:hAnsi="Open Sans" w:cstheme="minorBidi"/>
          <w:sz w:val="22"/>
          <w:szCs w:val="22"/>
          <w:lang w:eastAsia="ja-JP"/>
        </w:rPr>
        <w:t xml:space="preserve"> programma ‘Nederland Circulair in 2050’ en die onderschreven is door de gemeente Leiden, is om in 2050 circulair te consumeren en te produceren. In 2030 willen we deze doelstelling voor 50% hebben bereikt. Veel natuur- en milieuproblemen zijn toe te schrijven aan grondstofverspilling. Door naar een circulaire economie toe te werken, zorgen we ervoor dat we minder afhankelijk zijn van de winning van nieuwe grondstoffen. We verlagen de milieu-impact door verantwoord om te gaan met materiaalgebruik en type materialen. </w:t>
      </w:r>
    </w:p>
    <w:p w14:paraId="7540163C" w14:textId="77777777" w:rsidR="00317E76" w:rsidRPr="006609E6" w:rsidRDefault="00317E76" w:rsidP="00166FF0">
      <w:pPr>
        <w:pStyle w:val="paragraph"/>
        <w:spacing w:before="0" w:beforeAutospacing="0" w:after="0" w:afterAutospacing="0"/>
        <w:textAlignment w:val="baseline"/>
        <w:rPr>
          <w:rFonts w:ascii="Open Sans" w:eastAsiaTheme="minorEastAsia" w:hAnsi="Open Sans" w:cstheme="minorBidi"/>
          <w:sz w:val="22"/>
          <w:szCs w:val="22"/>
          <w:lang w:eastAsia="ja-JP"/>
        </w:rPr>
      </w:pPr>
    </w:p>
    <w:p w14:paraId="1D379DB1" w14:textId="6184131B" w:rsidR="00317E76" w:rsidRPr="007E1363" w:rsidRDefault="00317E76" w:rsidP="00166FF0">
      <w:pPr>
        <w:pStyle w:val="paragraph"/>
        <w:spacing w:before="0" w:beforeAutospacing="0" w:after="0" w:afterAutospacing="0"/>
        <w:textAlignment w:val="baseline"/>
        <w:rPr>
          <w:rFonts w:ascii="Open Sans" w:eastAsiaTheme="minorEastAsia" w:hAnsi="Open Sans" w:cstheme="minorBidi"/>
          <w:sz w:val="22"/>
          <w:szCs w:val="22"/>
          <w:lang w:eastAsia="ja-JP"/>
        </w:rPr>
      </w:pPr>
      <w:r w:rsidRPr="006609E6">
        <w:rPr>
          <w:rFonts w:ascii="Open Sans" w:eastAsiaTheme="minorEastAsia" w:hAnsi="Open Sans" w:cstheme="minorBidi"/>
          <w:sz w:val="22"/>
          <w:szCs w:val="22"/>
          <w:lang w:eastAsia="ja-JP"/>
        </w:rPr>
        <w:t>De transitie naar een circulaire economie is een zeer grote maatschappelijke verandering met grote impact op bedrijven, maatschappelijke organisaties en inwoners van de stad. Om dat te bereiken zijn forse veranderingen nodig in het huidige economische systeem én in het denken en handelen van bedrijven en consumenten. Circulaire bouw is voor de gemeente een belangrijke pijler</w:t>
      </w:r>
      <w:r w:rsidRPr="006A71B1">
        <w:rPr>
          <w:rFonts w:ascii="Open Sans" w:eastAsiaTheme="minorEastAsia" w:hAnsi="Open Sans" w:cstheme="minorBidi"/>
          <w:sz w:val="22"/>
          <w:szCs w:val="22"/>
          <w:lang w:eastAsia="ja-JP"/>
        </w:rPr>
        <w:t>.  Het thema ‘bouw’ gaat over (ver)nieuwbouw, sloop en grond-, weg- en waterbouw. Met dit thema willen we de grote milieu-impact van de bouwketen laten afnemen.</w:t>
      </w:r>
      <w:r w:rsidR="007E1363">
        <w:rPr>
          <w:rFonts w:ascii="Open Sans" w:eastAsiaTheme="minorEastAsia" w:hAnsi="Open Sans" w:cstheme="minorBidi"/>
          <w:color w:val="FF0000"/>
          <w:sz w:val="22"/>
          <w:szCs w:val="22"/>
          <w:lang w:eastAsia="ja-JP"/>
        </w:rPr>
        <w:br/>
      </w:r>
    </w:p>
    <w:p w14:paraId="7732DB6F" w14:textId="59044D28" w:rsidR="004E1C85" w:rsidRPr="002D0BCC" w:rsidRDefault="004E1C85" w:rsidP="00166FF0">
      <w:pPr>
        <w:rPr>
          <w:rFonts w:ascii="Open Sans" w:eastAsiaTheme="minorEastAsia" w:hAnsi="Open Sans" w:cstheme="minorBidi"/>
          <w:b/>
          <w:bCs/>
          <w:color w:val="DF2E20"/>
          <w:sz w:val="24"/>
          <w:szCs w:val="24"/>
          <w:lang w:eastAsia="ja-JP"/>
          <w14:ligatures w14:val="none"/>
        </w:rPr>
      </w:pPr>
      <w:r w:rsidRPr="002D0BCC">
        <w:rPr>
          <w:rFonts w:ascii="Open Sans" w:eastAsiaTheme="minorEastAsia" w:hAnsi="Open Sans" w:cstheme="minorBidi"/>
          <w:b/>
          <w:bCs/>
          <w:color w:val="DF2E20"/>
          <w:sz w:val="24"/>
          <w:szCs w:val="24"/>
          <w:lang w:eastAsia="ja-JP"/>
          <w14:ligatures w14:val="none"/>
        </w:rPr>
        <w:t>Grondstoffenakkoord 2017</w:t>
      </w:r>
    </w:p>
    <w:p w14:paraId="7519277C" w14:textId="77777777" w:rsidR="004E1C85" w:rsidRPr="002C1FEB" w:rsidRDefault="004E1C85" w:rsidP="00166FF0">
      <w:pPr>
        <w:spacing w:line="276" w:lineRule="auto"/>
        <w:rPr>
          <w:rFonts w:ascii="Open Sans" w:eastAsiaTheme="minorEastAsia" w:hAnsi="Open Sans" w:cstheme="minorBidi"/>
          <w:lang w:eastAsia="ja-JP"/>
          <w14:ligatures w14:val="none"/>
        </w:rPr>
      </w:pPr>
      <w:r w:rsidRPr="002C1FEB">
        <w:rPr>
          <w:rFonts w:ascii="Open Sans" w:eastAsiaTheme="minorEastAsia" w:hAnsi="Open Sans" w:cstheme="minorBidi"/>
          <w:lang w:eastAsia="ja-JP"/>
          <w14:ligatures w14:val="none"/>
        </w:rPr>
        <w:t xml:space="preserve">Het Grondstoffenakkoord bevat afspraken van de Rijksoverheid met andere partijen over maatregelen om de transitie naar de circulaire economie te versnellen. De ambitie is om zuiniger en slimmer om te gaan met grondstoffen. Vanuit deze afspraken en om deze ambitie te </w:t>
      </w:r>
      <w:proofErr w:type="gramStart"/>
      <w:r w:rsidRPr="002C1FEB">
        <w:rPr>
          <w:rFonts w:ascii="Open Sans" w:eastAsiaTheme="minorEastAsia" w:hAnsi="Open Sans" w:cstheme="minorBidi"/>
          <w:lang w:eastAsia="ja-JP"/>
          <w14:ligatures w14:val="none"/>
        </w:rPr>
        <w:t>realiseren  is</w:t>
      </w:r>
      <w:proofErr w:type="gramEnd"/>
      <w:r w:rsidRPr="002C1FEB">
        <w:rPr>
          <w:rFonts w:ascii="Open Sans" w:eastAsiaTheme="minorEastAsia" w:hAnsi="Open Sans" w:cstheme="minorBidi"/>
          <w:lang w:eastAsia="ja-JP"/>
          <w14:ligatures w14:val="none"/>
        </w:rPr>
        <w:t xml:space="preserve"> het Programma Circulaire Economie ‘Nederland Circulair in 2050’ opgesteld. De volgende doelstellingen zijn opgesteld naar aanleiding van het grondstofakkoord: </w:t>
      </w:r>
    </w:p>
    <w:p w14:paraId="610CAB1E" w14:textId="7F1A102D" w:rsidR="004E1C85" w:rsidRPr="00EC0C93" w:rsidRDefault="004E1C85" w:rsidP="00166FF0">
      <w:pPr>
        <w:pStyle w:val="Lijstalinea"/>
        <w:numPr>
          <w:ilvl w:val="0"/>
          <w:numId w:val="2"/>
        </w:numPr>
        <w:spacing w:line="276" w:lineRule="auto"/>
        <w:rPr>
          <w:rFonts w:ascii="Open Sans" w:eastAsiaTheme="minorEastAsia" w:hAnsi="Open Sans" w:cstheme="minorBidi"/>
          <w:lang w:eastAsia="ja-JP"/>
          <w14:ligatures w14:val="none"/>
        </w:rPr>
      </w:pPr>
      <w:r w:rsidRPr="00EC0C93">
        <w:rPr>
          <w:rFonts w:ascii="Open Sans" w:eastAsiaTheme="minorEastAsia" w:hAnsi="Open Sans" w:cstheme="minorBidi"/>
          <w:lang w:eastAsia="ja-JP"/>
          <w14:ligatures w14:val="none"/>
        </w:rPr>
        <w:t>Voor Bouw/GWW wordt in 2023 100% circulair uitgevraagd.</w:t>
      </w:r>
    </w:p>
    <w:p w14:paraId="3E0D8D78" w14:textId="31676C6F" w:rsidR="004E1C85" w:rsidRPr="00EC0C93" w:rsidRDefault="004E1C85" w:rsidP="00166FF0">
      <w:pPr>
        <w:pStyle w:val="Lijstalinea"/>
        <w:numPr>
          <w:ilvl w:val="0"/>
          <w:numId w:val="2"/>
        </w:numPr>
        <w:spacing w:line="276" w:lineRule="auto"/>
        <w:rPr>
          <w:rFonts w:ascii="Open Sans" w:eastAsiaTheme="minorEastAsia" w:hAnsi="Open Sans" w:cstheme="minorBidi"/>
          <w:lang w:eastAsia="ja-JP"/>
          <w14:ligatures w14:val="none"/>
        </w:rPr>
      </w:pPr>
      <w:r w:rsidRPr="00EC0C93">
        <w:rPr>
          <w:rFonts w:ascii="Open Sans" w:eastAsiaTheme="minorEastAsia" w:hAnsi="Open Sans" w:cstheme="minorBidi"/>
          <w:lang w:eastAsia="ja-JP"/>
          <w14:ligatures w14:val="none"/>
        </w:rPr>
        <w:t>Voor Bouw/GWW wordt in 2030 100% circulair aanbesteed.</w:t>
      </w:r>
    </w:p>
    <w:p w14:paraId="28F8F9D4" w14:textId="124F6EFD" w:rsidR="004E1C85" w:rsidRPr="00EC0C93" w:rsidRDefault="004E1C85" w:rsidP="00166FF0">
      <w:pPr>
        <w:pStyle w:val="Lijstalinea"/>
        <w:numPr>
          <w:ilvl w:val="0"/>
          <w:numId w:val="2"/>
        </w:numPr>
        <w:spacing w:line="276" w:lineRule="auto"/>
        <w:rPr>
          <w:rFonts w:ascii="Open Sans" w:eastAsiaTheme="minorEastAsia" w:hAnsi="Open Sans" w:cstheme="minorBidi"/>
          <w:lang w:eastAsia="ja-JP"/>
          <w14:ligatures w14:val="none"/>
        </w:rPr>
      </w:pPr>
      <w:r w:rsidRPr="00EC0C93">
        <w:rPr>
          <w:rFonts w:ascii="Open Sans" w:eastAsiaTheme="minorEastAsia" w:hAnsi="Open Sans" w:cstheme="minorBidi"/>
          <w:lang w:eastAsia="ja-JP"/>
          <w14:ligatures w14:val="none"/>
        </w:rPr>
        <w:t>In 2030 wordt 50% minder primaire grondstoffen gebruikt.</w:t>
      </w:r>
    </w:p>
    <w:p w14:paraId="72950D8F" w14:textId="65C813FC" w:rsidR="004E1C85" w:rsidRDefault="004E1C85" w:rsidP="00166FF0">
      <w:pPr>
        <w:pStyle w:val="Lijstalinea"/>
        <w:numPr>
          <w:ilvl w:val="0"/>
          <w:numId w:val="2"/>
        </w:numPr>
        <w:spacing w:line="276" w:lineRule="auto"/>
        <w:rPr>
          <w:rFonts w:ascii="Open Sans" w:eastAsiaTheme="minorEastAsia" w:hAnsi="Open Sans" w:cstheme="minorBidi"/>
          <w:lang w:eastAsia="ja-JP"/>
          <w14:ligatures w14:val="none"/>
        </w:rPr>
      </w:pPr>
      <w:r w:rsidRPr="00EC0C93">
        <w:rPr>
          <w:rFonts w:ascii="Open Sans" w:eastAsiaTheme="minorEastAsia" w:hAnsi="Open Sans" w:cstheme="minorBidi"/>
          <w:lang w:eastAsia="ja-JP"/>
          <w14:ligatures w14:val="none"/>
        </w:rPr>
        <w:lastRenderedPageBreak/>
        <w:t xml:space="preserve">In 2050 100% zijn we circulair, dus geen grondstoffen met een negatieve milieu-impact. </w:t>
      </w:r>
    </w:p>
    <w:p w14:paraId="603003F5" w14:textId="77777777" w:rsidR="00031A34" w:rsidRPr="00EC0C93" w:rsidRDefault="00031A34" w:rsidP="00166FF0">
      <w:pPr>
        <w:pStyle w:val="Lijstalinea"/>
        <w:numPr>
          <w:ilvl w:val="0"/>
          <w:numId w:val="2"/>
        </w:numPr>
        <w:spacing w:line="276" w:lineRule="auto"/>
        <w:rPr>
          <w:rFonts w:ascii="Open Sans" w:eastAsiaTheme="minorEastAsia" w:hAnsi="Open Sans" w:cstheme="minorBidi"/>
          <w:lang w:eastAsia="ja-JP"/>
          <w14:ligatures w14:val="none"/>
        </w:rPr>
      </w:pPr>
    </w:p>
    <w:p w14:paraId="44D41428" w14:textId="53D5BB06" w:rsidR="004E1C85" w:rsidRPr="002D0BCC" w:rsidRDefault="004E1C85" w:rsidP="00166FF0">
      <w:pPr>
        <w:rPr>
          <w:rFonts w:ascii="Open Sans" w:eastAsiaTheme="minorEastAsia" w:hAnsi="Open Sans" w:cstheme="minorBidi"/>
          <w:b/>
          <w:bCs/>
          <w:color w:val="DF2E20"/>
          <w:sz w:val="24"/>
          <w:szCs w:val="24"/>
          <w:lang w:eastAsia="ja-JP"/>
          <w14:ligatures w14:val="none"/>
        </w:rPr>
      </w:pPr>
      <w:r w:rsidRPr="002D0BCC">
        <w:rPr>
          <w:rFonts w:ascii="Open Sans" w:eastAsiaTheme="minorEastAsia" w:hAnsi="Open Sans" w:cstheme="minorBidi"/>
          <w:b/>
          <w:bCs/>
          <w:color w:val="DF2E20"/>
          <w:sz w:val="24"/>
          <w:szCs w:val="24"/>
          <w:lang w:eastAsia="ja-JP"/>
          <w14:ligatures w14:val="none"/>
        </w:rPr>
        <w:t xml:space="preserve">Betonakkoord </w:t>
      </w:r>
    </w:p>
    <w:p w14:paraId="17162597" w14:textId="77777777" w:rsidR="004E1C85" w:rsidRPr="002C1FEB" w:rsidRDefault="004E1C85" w:rsidP="00166FF0">
      <w:pPr>
        <w:spacing w:line="276" w:lineRule="auto"/>
        <w:rPr>
          <w:rFonts w:ascii="Open Sans" w:eastAsiaTheme="minorEastAsia" w:hAnsi="Open Sans" w:cstheme="minorBidi"/>
          <w:lang w:eastAsia="ja-JP"/>
          <w14:ligatures w14:val="none"/>
        </w:rPr>
      </w:pPr>
      <w:r w:rsidRPr="002C1FEB">
        <w:rPr>
          <w:rFonts w:ascii="Open Sans" w:eastAsiaTheme="minorEastAsia" w:hAnsi="Open Sans" w:cstheme="minorBidi"/>
          <w:lang w:eastAsia="ja-JP"/>
          <w14:ligatures w14:val="none"/>
        </w:rPr>
        <w:t xml:space="preserve">Gemeente Leiden heeft zich in 2019 aangesloten bij het Betonakkoord. Het doel van het Betonakkoord is dat Partijen gezamenlijk invulling geven aan een betonsector- en keten brede inzet voor het reduceren van C02-emissie, het bevorderen van circulariteit, natuurlijk kapitaal en sociaal kapitaal als bijdragen aan de verduurzaming van de Nederlandse samenleving en economie. De reikwijdte van het Betonakkoord betreft alle betontoepassingen, zowel constructief als niet-constructief beton en zowel binnen de B&amp;U-sector als de GWW-sector. Partijen richten zich voor 2030 op de volgende doelstellingen: </w:t>
      </w:r>
    </w:p>
    <w:p w14:paraId="47ACCA47" w14:textId="77777777" w:rsidR="004E1C85" w:rsidRPr="00970CC5" w:rsidRDefault="004E1C85" w:rsidP="00166FF0">
      <w:pPr>
        <w:spacing w:line="276" w:lineRule="auto"/>
        <w:ind w:left="360"/>
        <w:rPr>
          <w:rFonts w:ascii="Arial" w:hAnsi="Arial" w:cs="Arial"/>
          <w:sz w:val="20"/>
          <w:szCs w:val="18"/>
        </w:rPr>
      </w:pPr>
    </w:p>
    <w:p w14:paraId="4AD8D704" w14:textId="77777777" w:rsidR="004E1C85" w:rsidRPr="00EC0C93" w:rsidRDefault="004E1C85" w:rsidP="00166FF0">
      <w:pPr>
        <w:pStyle w:val="Lijstalinea"/>
        <w:numPr>
          <w:ilvl w:val="2"/>
          <w:numId w:val="1"/>
        </w:numPr>
        <w:spacing w:line="276" w:lineRule="auto"/>
        <w:rPr>
          <w:rFonts w:ascii="Open Sans" w:eastAsiaTheme="minorEastAsia" w:hAnsi="Open Sans" w:cstheme="minorBidi"/>
          <w:lang w:eastAsia="ja-JP"/>
          <w14:ligatures w14:val="none"/>
        </w:rPr>
      </w:pPr>
      <w:r w:rsidRPr="00EC0C93">
        <w:rPr>
          <w:rFonts w:ascii="Open Sans" w:eastAsiaTheme="minorEastAsia" w:hAnsi="Open Sans" w:cstheme="minorBidi"/>
          <w:lang w:eastAsia="ja-JP"/>
          <w14:ligatures w14:val="none"/>
        </w:rPr>
        <w:t xml:space="preserve">Samenwerking in de betonketen voor verdere verduurzaming; </w:t>
      </w:r>
    </w:p>
    <w:p w14:paraId="7BBD8A64" w14:textId="77777777" w:rsidR="004E1C85" w:rsidRPr="00EC0C93" w:rsidRDefault="004E1C85" w:rsidP="00166FF0">
      <w:pPr>
        <w:pStyle w:val="Lijstalinea"/>
        <w:numPr>
          <w:ilvl w:val="2"/>
          <w:numId w:val="1"/>
        </w:numPr>
        <w:spacing w:line="276" w:lineRule="auto"/>
        <w:rPr>
          <w:rFonts w:ascii="Open Sans" w:eastAsiaTheme="minorEastAsia" w:hAnsi="Open Sans" w:cstheme="minorBidi"/>
          <w:lang w:eastAsia="ja-JP"/>
          <w14:ligatures w14:val="none"/>
        </w:rPr>
      </w:pPr>
      <w:r w:rsidRPr="00EC0C93">
        <w:rPr>
          <w:rFonts w:ascii="Open Sans" w:eastAsiaTheme="minorEastAsia" w:hAnsi="Open Sans" w:cstheme="minorBidi"/>
          <w:lang w:eastAsia="ja-JP"/>
          <w14:ligatures w14:val="none"/>
        </w:rPr>
        <w:t xml:space="preserve">Consistente uitvraag van duurzaam beton; </w:t>
      </w:r>
    </w:p>
    <w:p w14:paraId="31732BA5" w14:textId="77777777" w:rsidR="004E1C85" w:rsidRPr="00EC0C93" w:rsidRDefault="004E1C85" w:rsidP="00166FF0">
      <w:pPr>
        <w:pStyle w:val="Lijstalinea"/>
        <w:numPr>
          <w:ilvl w:val="2"/>
          <w:numId w:val="1"/>
        </w:numPr>
        <w:spacing w:line="276" w:lineRule="auto"/>
        <w:rPr>
          <w:rFonts w:ascii="Open Sans" w:eastAsiaTheme="minorEastAsia" w:hAnsi="Open Sans" w:cstheme="minorBidi"/>
          <w:lang w:eastAsia="ja-JP"/>
          <w14:ligatures w14:val="none"/>
        </w:rPr>
      </w:pPr>
      <w:r w:rsidRPr="00EC0C93">
        <w:rPr>
          <w:rFonts w:ascii="Open Sans" w:eastAsiaTheme="minorEastAsia" w:hAnsi="Open Sans" w:cstheme="minorBidi"/>
          <w:lang w:eastAsia="ja-JP"/>
          <w14:ligatures w14:val="none"/>
        </w:rPr>
        <w:t>Vermindering van de C02-uitstoot in de betonketen met minimaal 30% t.o.v. 1990 gericht op de nationale C02-reductie ambitie van 49%.</w:t>
      </w:r>
    </w:p>
    <w:p w14:paraId="2A5E2299" w14:textId="77777777" w:rsidR="004E1C85" w:rsidRPr="00EC0C93" w:rsidRDefault="004E1C85" w:rsidP="00166FF0">
      <w:pPr>
        <w:pStyle w:val="Lijstalinea"/>
        <w:numPr>
          <w:ilvl w:val="2"/>
          <w:numId w:val="1"/>
        </w:numPr>
        <w:spacing w:line="276" w:lineRule="auto"/>
        <w:rPr>
          <w:rFonts w:ascii="Open Sans" w:eastAsiaTheme="minorEastAsia" w:hAnsi="Open Sans" w:cstheme="minorBidi"/>
          <w:lang w:eastAsia="ja-JP"/>
          <w14:ligatures w14:val="none"/>
        </w:rPr>
      </w:pPr>
      <w:r w:rsidRPr="00EC0C93">
        <w:rPr>
          <w:rFonts w:ascii="Open Sans" w:eastAsiaTheme="minorEastAsia" w:hAnsi="Open Sans" w:cstheme="minorBidi"/>
          <w:lang w:eastAsia="ja-JP"/>
          <w14:ligatures w14:val="none"/>
        </w:rPr>
        <w:t xml:space="preserve">100% hergebruik van vrijkomend beton (grondstoffen, elementen en componenten), waarbij transparantie is over de herkomst en samenstelling van het beton dat gerecycleerd wordt, t.b.v. de kwaliteit voor toekomstig hergebruik en aansluiting gezocht wordt bij erkende keurmerken en meetmethodes; </w:t>
      </w:r>
    </w:p>
    <w:p w14:paraId="78621042" w14:textId="77777777" w:rsidR="004E1C85" w:rsidRPr="00EC0C93" w:rsidRDefault="004E1C85" w:rsidP="00166FF0">
      <w:pPr>
        <w:pStyle w:val="Lijstalinea"/>
        <w:numPr>
          <w:ilvl w:val="2"/>
          <w:numId w:val="1"/>
        </w:numPr>
        <w:spacing w:line="276" w:lineRule="auto"/>
        <w:rPr>
          <w:rFonts w:ascii="Open Sans" w:eastAsiaTheme="minorEastAsia" w:hAnsi="Open Sans" w:cstheme="minorBidi"/>
          <w:lang w:eastAsia="ja-JP"/>
          <w14:ligatures w14:val="none"/>
        </w:rPr>
      </w:pPr>
      <w:r w:rsidRPr="00EC0C93">
        <w:rPr>
          <w:rFonts w:ascii="Open Sans" w:eastAsiaTheme="minorEastAsia" w:hAnsi="Open Sans" w:cstheme="minorBidi"/>
          <w:lang w:eastAsia="ja-JP"/>
          <w14:ligatures w14:val="none"/>
        </w:rPr>
        <w:t xml:space="preserve">Het creëren van een netto positieve waarde van natuurlijk kapitaal in de betonsector; </w:t>
      </w:r>
    </w:p>
    <w:p w14:paraId="6516BB85" w14:textId="77777777" w:rsidR="004E1C85" w:rsidRPr="00EC0C93" w:rsidRDefault="004E1C85" w:rsidP="00166FF0">
      <w:pPr>
        <w:pStyle w:val="Lijstalinea"/>
        <w:numPr>
          <w:ilvl w:val="2"/>
          <w:numId w:val="1"/>
        </w:numPr>
        <w:spacing w:line="276" w:lineRule="auto"/>
        <w:rPr>
          <w:rFonts w:ascii="Open Sans" w:eastAsiaTheme="minorEastAsia" w:hAnsi="Open Sans" w:cstheme="minorBidi"/>
          <w:lang w:eastAsia="ja-JP"/>
          <w14:ligatures w14:val="none"/>
        </w:rPr>
      </w:pPr>
      <w:r w:rsidRPr="00EC0C93">
        <w:rPr>
          <w:rFonts w:ascii="Open Sans" w:eastAsiaTheme="minorEastAsia" w:hAnsi="Open Sans" w:cstheme="minorBidi"/>
          <w:lang w:eastAsia="ja-JP"/>
          <w14:ligatures w14:val="none"/>
        </w:rPr>
        <w:t>Het bevorderen van innovaties en sociaal kapitaal.</w:t>
      </w:r>
    </w:p>
    <w:p w14:paraId="76B5814F" w14:textId="77777777" w:rsidR="006A59C5" w:rsidRDefault="006A59C5" w:rsidP="00166FF0">
      <w:pPr>
        <w:pStyle w:val="Lijstalinea"/>
        <w:spacing w:line="276" w:lineRule="auto"/>
        <w:ind w:left="0"/>
        <w:rPr>
          <w:rFonts w:ascii="Arial" w:hAnsi="Arial" w:cs="Arial"/>
          <w:sz w:val="20"/>
          <w:szCs w:val="18"/>
        </w:rPr>
      </w:pPr>
    </w:p>
    <w:p w14:paraId="6150B05A" w14:textId="77777777" w:rsidR="004D4828" w:rsidRDefault="009B0C85" w:rsidP="00166FF0">
      <w:pPr>
        <w:pStyle w:val="Lijstalinea"/>
        <w:spacing w:line="276" w:lineRule="auto"/>
        <w:ind w:left="0"/>
        <w:rPr>
          <w:rStyle w:val="Intensievebenadrukking"/>
          <w:rFonts w:ascii="Open Sans" w:hAnsi="Open Sans"/>
        </w:rPr>
      </w:pPr>
      <w:r w:rsidRPr="00EC0C93">
        <w:rPr>
          <w:rFonts w:ascii="Open Sans" w:eastAsiaTheme="minorEastAsia" w:hAnsi="Open Sans" w:cstheme="minorBidi"/>
          <w:lang w:eastAsia="ja-JP"/>
          <w14:ligatures w14:val="none"/>
        </w:rPr>
        <w:t xml:space="preserve">Vanaf 1 </w:t>
      </w:r>
      <w:r w:rsidR="00955ED5" w:rsidRPr="00EC0C93">
        <w:rPr>
          <w:rFonts w:ascii="Open Sans" w:eastAsiaTheme="minorEastAsia" w:hAnsi="Open Sans" w:cstheme="minorBidi"/>
          <w:lang w:eastAsia="ja-JP"/>
          <w14:ligatures w14:val="none"/>
        </w:rPr>
        <w:t xml:space="preserve">oktober </w:t>
      </w:r>
      <w:r w:rsidR="00C229FB" w:rsidRPr="00EC0C93">
        <w:rPr>
          <w:rFonts w:ascii="Open Sans" w:eastAsiaTheme="minorEastAsia" w:hAnsi="Open Sans" w:cstheme="minorBidi"/>
          <w:lang w:eastAsia="ja-JP"/>
          <w14:ligatures w14:val="none"/>
        </w:rPr>
        <w:t xml:space="preserve">zijn </w:t>
      </w:r>
      <w:r w:rsidR="00945176" w:rsidRPr="00EC0C93">
        <w:rPr>
          <w:rFonts w:ascii="Open Sans" w:eastAsiaTheme="minorEastAsia" w:hAnsi="Open Sans" w:cstheme="minorBidi"/>
          <w:lang w:eastAsia="ja-JP"/>
          <w14:ligatures w14:val="none"/>
        </w:rPr>
        <w:t xml:space="preserve">er nieuwe MKI- en </w:t>
      </w:r>
      <w:r w:rsidR="00F41615" w:rsidRPr="00EC0C93">
        <w:rPr>
          <w:rFonts w:ascii="Open Sans" w:eastAsiaTheme="minorEastAsia" w:hAnsi="Open Sans" w:cstheme="minorBidi"/>
          <w:lang w:eastAsia="ja-JP"/>
          <w14:ligatures w14:val="none"/>
        </w:rPr>
        <w:t>circulariteits</w:t>
      </w:r>
      <w:r w:rsidR="00945176" w:rsidRPr="00EC0C93">
        <w:rPr>
          <w:rFonts w:ascii="Open Sans" w:eastAsiaTheme="minorEastAsia" w:hAnsi="Open Sans" w:cstheme="minorBidi"/>
          <w:lang w:eastAsia="ja-JP"/>
          <w14:ligatures w14:val="none"/>
        </w:rPr>
        <w:t>eisen van kracht</w:t>
      </w:r>
      <w:r w:rsidR="003D4CD0" w:rsidRPr="00EC0C93">
        <w:rPr>
          <w:rFonts w:ascii="Open Sans" w:eastAsiaTheme="minorEastAsia" w:hAnsi="Open Sans" w:cstheme="minorBidi"/>
          <w:lang w:eastAsia="ja-JP"/>
          <w14:ligatures w14:val="none"/>
        </w:rPr>
        <w:t xml:space="preserve">, </w:t>
      </w:r>
      <w:r w:rsidR="00F0687C" w:rsidRPr="00EC0C93">
        <w:rPr>
          <w:rFonts w:ascii="Open Sans" w:eastAsiaTheme="minorEastAsia" w:hAnsi="Open Sans" w:cstheme="minorBidi"/>
          <w:lang w:eastAsia="ja-JP"/>
          <w14:ligatures w14:val="none"/>
        </w:rPr>
        <w:t>die een belangrijke stap betekenen naar een meer duurzame bouwsector</w:t>
      </w:r>
      <w:r w:rsidR="001E5581" w:rsidRPr="00EC0C93">
        <w:rPr>
          <w:rFonts w:ascii="Open Sans" w:eastAsiaTheme="minorEastAsia" w:hAnsi="Open Sans" w:cstheme="minorBidi"/>
          <w:lang w:eastAsia="ja-JP"/>
          <w14:ligatures w14:val="none"/>
        </w:rPr>
        <w:t xml:space="preserve">. </w:t>
      </w:r>
      <w:r w:rsidR="00B414BA" w:rsidRPr="00EC0C93">
        <w:rPr>
          <w:rFonts w:ascii="Open Sans" w:eastAsiaTheme="minorEastAsia" w:hAnsi="Open Sans" w:cstheme="minorBidi"/>
          <w:lang w:eastAsia="ja-JP"/>
          <w14:ligatures w14:val="none"/>
        </w:rPr>
        <w:t xml:space="preserve">Meer informatie is te vinden op: </w:t>
      </w:r>
      <w:hyperlink r:id="rId14" w:history="1">
        <w:r w:rsidR="004D4828" w:rsidRPr="00526285">
          <w:rPr>
            <w:rStyle w:val="Hyperlink"/>
            <w:rFonts w:ascii="Open Sans" w:hAnsi="Open Sans"/>
          </w:rPr>
          <w:t>https://www.betonakkoord.nl/wp-content/uploads/sites/43/2023/12/Minimale-eisen-2023-samenvatting.pdf</w:t>
        </w:r>
      </w:hyperlink>
      <w:r w:rsidR="004D4828">
        <w:rPr>
          <w:rStyle w:val="Intensievebenadrukking"/>
          <w:rFonts w:ascii="Open Sans" w:hAnsi="Open Sans"/>
        </w:rPr>
        <w:t xml:space="preserve">. </w:t>
      </w:r>
    </w:p>
    <w:p w14:paraId="286A344E" w14:textId="77777777" w:rsidR="004D4828" w:rsidRDefault="004D4828" w:rsidP="00166FF0">
      <w:pPr>
        <w:pStyle w:val="Lijstalinea"/>
        <w:spacing w:line="276" w:lineRule="auto"/>
        <w:ind w:left="0"/>
        <w:rPr>
          <w:rStyle w:val="Intensievebenadrukking"/>
          <w:rFonts w:ascii="Open Sans" w:hAnsi="Open Sans"/>
        </w:rPr>
      </w:pPr>
    </w:p>
    <w:p w14:paraId="62475820" w14:textId="4FA95C9E" w:rsidR="00574FE3" w:rsidRPr="00574FE3" w:rsidRDefault="00574FE3" w:rsidP="00166FF0">
      <w:pPr>
        <w:pStyle w:val="Lijstalinea"/>
        <w:spacing w:line="276" w:lineRule="auto"/>
        <w:ind w:left="0"/>
        <w:rPr>
          <w:rFonts w:ascii="Open Sans" w:eastAsiaTheme="minorEastAsia" w:hAnsi="Open Sans" w:cs="Open Sans"/>
          <w:lang w:eastAsia="ja-JP"/>
          <w14:ligatures w14:val="none"/>
        </w:rPr>
      </w:pPr>
      <w:r w:rsidRPr="00574FE3">
        <w:rPr>
          <w:rFonts w:ascii="Open Sans" w:eastAsiaTheme="minorEastAsia" w:hAnsi="Open Sans" w:cs="Open Sans"/>
          <w:lang w:eastAsia="ja-JP"/>
          <w14:ligatures w14:val="none"/>
        </w:rPr>
        <w:t xml:space="preserve">Voor het Betonakkoord zijn de eisen voor openbare ruimte verwerkt in ons eigen moederbestek waarin we verwijzen naar </w:t>
      </w:r>
      <w:hyperlink r:id="rId15" w:history="1">
        <w:r w:rsidRPr="00526285">
          <w:rPr>
            <w:rStyle w:val="Hyperlink"/>
            <w:rFonts w:ascii="Open Sans" w:hAnsi="Open Sans"/>
          </w:rPr>
          <w:t>www.Moederbestek.nl</w:t>
        </w:r>
      </w:hyperlink>
      <w:r>
        <w:rPr>
          <w:rStyle w:val="Intensievebenadrukking"/>
          <w:rFonts w:ascii="Open Sans" w:hAnsi="Open Sans"/>
        </w:rPr>
        <w:t xml:space="preserve">  </w:t>
      </w:r>
      <w:r w:rsidRPr="004D4828">
        <w:rPr>
          <w:rStyle w:val="Intensievebenadrukking"/>
          <w:rFonts w:ascii="Open Sans" w:hAnsi="Open Sans" w:cs="Open Sans"/>
          <w:i w:val="0"/>
          <w:iCs w:val="0"/>
          <w:color w:val="auto"/>
        </w:rPr>
        <w:t>(</w:t>
      </w:r>
      <w:proofErr w:type="spellStart"/>
      <w:r w:rsidRPr="004D4828">
        <w:rPr>
          <w:rStyle w:val="Intensievebenadrukking"/>
          <w:rFonts w:ascii="Open Sans" w:hAnsi="Open Sans" w:cs="Open Sans"/>
          <w:i w:val="0"/>
          <w:iCs w:val="0"/>
          <w:color w:val="auto"/>
        </w:rPr>
        <w:t>BouwCirculair</w:t>
      </w:r>
      <w:proofErr w:type="spellEnd"/>
      <w:r w:rsidRPr="004D4828">
        <w:rPr>
          <w:rStyle w:val="Intensievebenadrukking"/>
          <w:rFonts w:ascii="Open Sans" w:hAnsi="Open Sans" w:cs="Open Sans"/>
          <w:i w:val="0"/>
          <w:iCs w:val="0"/>
          <w:color w:val="auto"/>
        </w:rPr>
        <w:t>).</w:t>
      </w:r>
      <w:r w:rsidRPr="00574FE3">
        <w:rPr>
          <w:rFonts w:ascii="Open Sans" w:eastAsiaTheme="minorEastAsia" w:hAnsi="Open Sans" w:cs="Open Sans"/>
          <w:lang w:eastAsia="ja-JP"/>
          <w14:ligatures w14:val="none"/>
        </w:rPr>
        <w:t xml:space="preserve"> Voor gemeentelijk vastgoed staan de actuele eisen op de website van het Betonakkoord </w:t>
      </w:r>
      <w:r w:rsidR="003F1EE4">
        <w:rPr>
          <w:rFonts w:ascii="Open Sans" w:eastAsiaTheme="minorEastAsia" w:hAnsi="Open Sans" w:cs="Open Sans"/>
          <w:lang w:eastAsia="ja-JP"/>
          <w14:ligatures w14:val="none"/>
        </w:rPr>
        <w:t>(</w:t>
      </w:r>
      <w:hyperlink r:id="rId16" w:history="1">
        <w:r w:rsidR="003F1EE4" w:rsidRPr="00526285">
          <w:rPr>
            <w:rStyle w:val="Hyperlink"/>
            <w:rFonts w:ascii="Open Sans" w:hAnsi="Open Sans"/>
          </w:rPr>
          <w:t>https://www.betonakkoord.nl/wp-content/uploads/sites/43/2023/12/Minimale-eisen-2023-samenvatting.pdf</w:t>
        </w:r>
      </w:hyperlink>
      <w:r w:rsidR="003F1EE4">
        <w:rPr>
          <w:rStyle w:val="Intensievebenadrukking"/>
          <w:rFonts w:ascii="Open Sans" w:hAnsi="Open Sans"/>
        </w:rPr>
        <w:t>)</w:t>
      </w:r>
    </w:p>
    <w:p w14:paraId="5F6F2D00" w14:textId="77777777" w:rsidR="00B60CC0" w:rsidRDefault="00B60CC0" w:rsidP="00166FF0">
      <w:pPr>
        <w:spacing w:after="160" w:line="259" w:lineRule="auto"/>
        <w:rPr>
          <w:rFonts w:ascii="Arial" w:hAnsi="Arial" w:cs="Arial"/>
          <w:sz w:val="20"/>
          <w:szCs w:val="18"/>
        </w:rPr>
      </w:pPr>
    </w:p>
    <w:p w14:paraId="02F76427" w14:textId="48704C3A" w:rsidR="004E1C85" w:rsidRPr="006F0389" w:rsidRDefault="004E1C85" w:rsidP="00166FF0">
      <w:pPr>
        <w:pStyle w:val="Kop2"/>
        <w:numPr>
          <w:ilvl w:val="0"/>
          <w:numId w:val="5"/>
        </w:numPr>
        <w:pBdr>
          <w:bottom w:val="none" w:sz="0" w:space="0" w:color="auto"/>
        </w:pBdr>
        <w:spacing w:before="100" w:beforeAutospacing="1" w:after="0" w:line="240" w:lineRule="auto"/>
        <w:rPr>
          <w:rFonts w:ascii="Open Sans" w:hAnsi="Open Sans"/>
          <w:bCs/>
          <w:color w:val="auto"/>
          <w:sz w:val="28"/>
          <w:szCs w:val="28"/>
          <w:lang w:eastAsia="ja-JP"/>
          <w14:ligatures w14:val="none"/>
        </w:rPr>
      </w:pPr>
      <w:proofErr w:type="spellStart"/>
      <w:r w:rsidRPr="006F0389">
        <w:rPr>
          <w:rFonts w:ascii="Open Sans" w:hAnsi="Open Sans"/>
          <w:bCs/>
          <w:color w:val="auto"/>
          <w:sz w:val="28"/>
          <w:szCs w:val="28"/>
          <w:lang w:eastAsia="ja-JP"/>
          <w14:ligatures w14:val="none"/>
        </w:rPr>
        <w:lastRenderedPageBreak/>
        <w:t>Social</w:t>
      </w:r>
      <w:proofErr w:type="spellEnd"/>
      <w:r w:rsidRPr="006F0389">
        <w:rPr>
          <w:rFonts w:ascii="Open Sans" w:hAnsi="Open Sans"/>
          <w:bCs/>
          <w:color w:val="auto"/>
          <w:sz w:val="28"/>
          <w:szCs w:val="28"/>
          <w:lang w:eastAsia="ja-JP"/>
          <w14:ligatures w14:val="none"/>
        </w:rPr>
        <w:t xml:space="preserve"> Return</w:t>
      </w:r>
    </w:p>
    <w:p w14:paraId="43FAAC9F" w14:textId="6F5F3E2E" w:rsidR="004E1C85" w:rsidRDefault="004E1C85" w:rsidP="00166FF0">
      <w:pPr>
        <w:pStyle w:val="Introtekst"/>
        <w:numPr>
          <w:ilvl w:val="1"/>
          <w:numId w:val="0"/>
        </w:numPr>
      </w:pPr>
      <w:r w:rsidRPr="008764F3">
        <w:t xml:space="preserve">Het bieden van eerlijke kansen aan mensen met een afstand tot de arbeidsmarkt in lijn met het streven naar een diverse en inclusieve samenleving. </w:t>
      </w:r>
      <w:proofErr w:type="spellStart"/>
      <w:r w:rsidRPr="008764F3">
        <w:t>SDG’s</w:t>
      </w:r>
      <w:proofErr w:type="spellEnd"/>
      <w:r w:rsidRPr="008764F3">
        <w:t xml:space="preserve"> 8 ‘’Eerlijk werk en economische groei, SDG 10 ‘Ongelijkheid verminderen en SDG 12 ‘Verantwoorde consumptie en productie en mogelijk SDG’ 1 ‘Geen armoede’ en SDG 4 ‘Kwaliteitsonderwijs’. Daarnaast wordt SROI toegepast zijn de onderstaande onderwerpen in het beleid opgenomen, dit ook voor de deelgemeentes. </w:t>
      </w:r>
    </w:p>
    <w:p w14:paraId="02BD16CC" w14:textId="77777777" w:rsidR="004E1C85" w:rsidRDefault="004E1C85" w:rsidP="00166FF0"/>
    <w:p w14:paraId="2B204B14" w14:textId="30FCC3F6" w:rsidR="004E1C85" w:rsidRPr="002D0BCC" w:rsidRDefault="004E1C85" w:rsidP="00166FF0">
      <w:pPr>
        <w:rPr>
          <w:rFonts w:ascii="Open Sans" w:eastAsiaTheme="minorEastAsia" w:hAnsi="Open Sans" w:cstheme="minorBidi"/>
          <w:b/>
          <w:bCs/>
          <w:color w:val="DF2E20"/>
          <w:sz w:val="24"/>
          <w:szCs w:val="24"/>
          <w:lang w:eastAsia="ja-JP"/>
          <w14:ligatures w14:val="none"/>
        </w:rPr>
      </w:pPr>
      <w:r w:rsidRPr="002D0BCC">
        <w:rPr>
          <w:rFonts w:ascii="Open Sans" w:eastAsiaTheme="minorEastAsia" w:hAnsi="Open Sans" w:cstheme="minorBidi"/>
          <w:b/>
          <w:bCs/>
          <w:color w:val="DF2E20"/>
          <w:sz w:val="24"/>
          <w:szCs w:val="24"/>
          <w:lang w:eastAsia="ja-JP"/>
          <w14:ligatures w14:val="none"/>
        </w:rPr>
        <w:t xml:space="preserve">Beleid </w:t>
      </w:r>
      <w:proofErr w:type="spellStart"/>
      <w:r w:rsidRPr="002D0BCC">
        <w:rPr>
          <w:rFonts w:ascii="Open Sans" w:eastAsiaTheme="minorEastAsia" w:hAnsi="Open Sans" w:cstheme="minorBidi"/>
          <w:b/>
          <w:bCs/>
          <w:color w:val="DF2E20"/>
          <w:sz w:val="24"/>
          <w:szCs w:val="24"/>
          <w:lang w:eastAsia="ja-JP"/>
          <w14:ligatures w14:val="none"/>
        </w:rPr>
        <w:t>Social</w:t>
      </w:r>
      <w:proofErr w:type="spellEnd"/>
      <w:r w:rsidRPr="002D0BCC">
        <w:rPr>
          <w:rFonts w:ascii="Open Sans" w:eastAsiaTheme="minorEastAsia" w:hAnsi="Open Sans" w:cstheme="minorBidi"/>
          <w:b/>
          <w:bCs/>
          <w:color w:val="DF2E20"/>
          <w:sz w:val="24"/>
          <w:szCs w:val="24"/>
          <w:lang w:eastAsia="ja-JP"/>
          <w14:ligatures w14:val="none"/>
        </w:rPr>
        <w:t xml:space="preserve"> Return</w:t>
      </w:r>
    </w:p>
    <w:p w14:paraId="10ED163D" w14:textId="77777777" w:rsidR="004E1C85" w:rsidRPr="00292241" w:rsidRDefault="004E1C85" w:rsidP="00166FF0">
      <w:pPr>
        <w:spacing w:line="276" w:lineRule="auto"/>
        <w:rPr>
          <w:rFonts w:ascii="Open Sans" w:eastAsiaTheme="minorEastAsia" w:hAnsi="Open Sans" w:cstheme="minorBidi"/>
          <w:lang w:eastAsia="ja-JP"/>
          <w14:ligatures w14:val="none"/>
        </w:rPr>
      </w:pPr>
      <w:r w:rsidRPr="00292241">
        <w:rPr>
          <w:rFonts w:ascii="Open Sans" w:eastAsiaTheme="minorEastAsia" w:hAnsi="Open Sans" w:cstheme="minorBidi"/>
          <w:lang w:eastAsia="ja-JP"/>
          <w14:ligatures w14:val="none"/>
        </w:rPr>
        <w:t>Niet iedereen kan gemakkelijk meedoen in het werkproces. De overheid kan bij het geven van opdrachten aan bedrijven eisen stellen of aanmoedigen dat zij ook mensen met minder kansen op werk betrekken. Dit kan door banen te creëren en leerplekken aan te bieden. Dit geeft mensen met minder kans op werk de gelegenheid om ervaring op te doen, wat hen helpt om beter werk te vinden. Dit heet '</w:t>
      </w:r>
      <w:proofErr w:type="spellStart"/>
      <w:r w:rsidRPr="00292241">
        <w:rPr>
          <w:rFonts w:ascii="Open Sans" w:eastAsiaTheme="minorEastAsia" w:hAnsi="Open Sans" w:cstheme="minorBidi"/>
          <w:lang w:eastAsia="ja-JP"/>
          <w14:ligatures w14:val="none"/>
        </w:rPr>
        <w:t>Social</w:t>
      </w:r>
      <w:proofErr w:type="spellEnd"/>
      <w:r w:rsidRPr="00292241">
        <w:rPr>
          <w:rFonts w:ascii="Open Sans" w:eastAsiaTheme="minorEastAsia" w:hAnsi="Open Sans" w:cstheme="minorBidi"/>
          <w:lang w:eastAsia="ja-JP"/>
          <w14:ligatures w14:val="none"/>
        </w:rPr>
        <w:t xml:space="preserve"> Return (on Investment)'.</w:t>
      </w:r>
    </w:p>
    <w:p w14:paraId="727ACFB7" w14:textId="77777777" w:rsidR="004E1C85" w:rsidRPr="00292241" w:rsidRDefault="004E1C85" w:rsidP="00166FF0">
      <w:pPr>
        <w:spacing w:line="276" w:lineRule="auto"/>
        <w:rPr>
          <w:rFonts w:ascii="Open Sans" w:eastAsiaTheme="minorEastAsia" w:hAnsi="Open Sans" w:cstheme="minorBidi"/>
          <w:lang w:eastAsia="ja-JP"/>
          <w14:ligatures w14:val="none"/>
        </w:rPr>
      </w:pPr>
    </w:p>
    <w:p w14:paraId="6C7F8A1A" w14:textId="77777777" w:rsidR="004E1C85" w:rsidRPr="00292241" w:rsidRDefault="004E1C85" w:rsidP="00166FF0">
      <w:pPr>
        <w:spacing w:line="276" w:lineRule="auto"/>
        <w:rPr>
          <w:rFonts w:ascii="Open Sans" w:eastAsiaTheme="minorEastAsia" w:hAnsi="Open Sans" w:cstheme="minorBidi"/>
          <w:lang w:eastAsia="ja-JP"/>
          <w14:ligatures w14:val="none"/>
        </w:rPr>
      </w:pPr>
      <w:r w:rsidRPr="00292241">
        <w:rPr>
          <w:rFonts w:ascii="Open Sans" w:eastAsiaTheme="minorEastAsia" w:hAnsi="Open Sans" w:cstheme="minorBidi"/>
          <w:lang w:eastAsia="ja-JP"/>
          <w14:ligatures w14:val="none"/>
        </w:rPr>
        <w:t xml:space="preserve">De Aanbestedende dienst is groot voorstander van de inzet van </w:t>
      </w:r>
      <w:proofErr w:type="spellStart"/>
      <w:r w:rsidRPr="00292241">
        <w:rPr>
          <w:rFonts w:ascii="Open Sans" w:eastAsiaTheme="minorEastAsia" w:hAnsi="Open Sans" w:cstheme="minorBidi"/>
          <w:lang w:eastAsia="ja-JP"/>
          <w14:ligatures w14:val="none"/>
        </w:rPr>
        <w:t>Social</w:t>
      </w:r>
      <w:proofErr w:type="spellEnd"/>
      <w:r w:rsidRPr="00292241">
        <w:rPr>
          <w:rFonts w:ascii="Open Sans" w:eastAsiaTheme="minorEastAsia" w:hAnsi="Open Sans" w:cstheme="minorBidi"/>
          <w:lang w:eastAsia="ja-JP"/>
          <w14:ligatures w14:val="none"/>
        </w:rPr>
        <w:t xml:space="preserve"> Return bij Aanbestedingen. </w:t>
      </w:r>
      <w:proofErr w:type="spellStart"/>
      <w:r w:rsidRPr="00292241">
        <w:rPr>
          <w:rFonts w:ascii="Open Sans" w:eastAsiaTheme="minorEastAsia" w:hAnsi="Open Sans" w:cstheme="minorBidi"/>
          <w:lang w:eastAsia="ja-JP"/>
          <w14:ligatures w14:val="none"/>
        </w:rPr>
        <w:t>Social</w:t>
      </w:r>
      <w:proofErr w:type="spellEnd"/>
      <w:r w:rsidRPr="00292241">
        <w:rPr>
          <w:rFonts w:ascii="Open Sans" w:eastAsiaTheme="minorEastAsia" w:hAnsi="Open Sans" w:cstheme="minorBidi"/>
          <w:lang w:eastAsia="ja-JP"/>
          <w14:ligatures w14:val="none"/>
        </w:rPr>
        <w:t xml:space="preserve"> Return is daarom een vast onderdeel van het inkoopbeleid, om duurzaamheid te bevorderen. </w:t>
      </w:r>
      <w:proofErr w:type="spellStart"/>
      <w:r w:rsidRPr="00292241">
        <w:rPr>
          <w:rFonts w:ascii="Open Sans" w:eastAsiaTheme="minorEastAsia" w:hAnsi="Open Sans" w:cstheme="minorBidi"/>
          <w:lang w:eastAsia="ja-JP"/>
          <w14:ligatures w14:val="none"/>
        </w:rPr>
        <w:t>Social</w:t>
      </w:r>
      <w:proofErr w:type="spellEnd"/>
      <w:r w:rsidRPr="00292241">
        <w:rPr>
          <w:rFonts w:ascii="Open Sans" w:eastAsiaTheme="minorEastAsia" w:hAnsi="Open Sans" w:cstheme="minorBidi"/>
          <w:lang w:eastAsia="ja-JP"/>
          <w14:ligatures w14:val="none"/>
        </w:rPr>
        <w:t xml:space="preserve"> Return wordt toegepast bij opdrachten voor werk, diensten en leveringen. Hierbij wordt rekening gehouden met de situatie op de arbeidsmarkt, de grootte van de opdracht, de steun voor </w:t>
      </w:r>
      <w:proofErr w:type="spellStart"/>
      <w:r w:rsidRPr="00292241">
        <w:rPr>
          <w:rFonts w:ascii="Open Sans" w:eastAsiaTheme="minorEastAsia" w:hAnsi="Open Sans" w:cstheme="minorBidi"/>
          <w:lang w:eastAsia="ja-JP"/>
          <w14:ligatures w14:val="none"/>
        </w:rPr>
        <w:t>Social</w:t>
      </w:r>
      <w:proofErr w:type="spellEnd"/>
      <w:r w:rsidRPr="00292241">
        <w:rPr>
          <w:rFonts w:ascii="Open Sans" w:eastAsiaTheme="minorEastAsia" w:hAnsi="Open Sans" w:cstheme="minorBidi"/>
          <w:lang w:eastAsia="ja-JP"/>
          <w14:ligatures w14:val="none"/>
        </w:rPr>
        <w:t xml:space="preserve"> Return, het soort werk dat gedaan moet worden, de beschikbare geschikte kandidaten en de ervaring die zowel de instantie als de bedrijven hebben met </w:t>
      </w:r>
      <w:proofErr w:type="spellStart"/>
      <w:r w:rsidRPr="00292241">
        <w:rPr>
          <w:rFonts w:ascii="Open Sans" w:eastAsiaTheme="minorEastAsia" w:hAnsi="Open Sans" w:cstheme="minorBidi"/>
          <w:lang w:eastAsia="ja-JP"/>
          <w14:ligatures w14:val="none"/>
        </w:rPr>
        <w:t>Social</w:t>
      </w:r>
      <w:proofErr w:type="spellEnd"/>
      <w:r w:rsidRPr="00292241">
        <w:rPr>
          <w:rFonts w:ascii="Open Sans" w:eastAsiaTheme="minorEastAsia" w:hAnsi="Open Sans" w:cstheme="minorBidi"/>
          <w:lang w:eastAsia="ja-JP"/>
          <w14:ligatures w14:val="none"/>
        </w:rPr>
        <w:t xml:space="preserve"> Return.</w:t>
      </w:r>
    </w:p>
    <w:p w14:paraId="73E1F390" w14:textId="77777777" w:rsidR="004E1C85" w:rsidRPr="00292241" w:rsidRDefault="004E1C85" w:rsidP="00166FF0">
      <w:pPr>
        <w:spacing w:line="276" w:lineRule="auto"/>
        <w:ind w:left="360"/>
        <w:rPr>
          <w:rFonts w:ascii="Open Sans" w:eastAsiaTheme="minorEastAsia" w:hAnsi="Open Sans" w:cstheme="minorBidi"/>
          <w:lang w:eastAsia="ja-JP"/>
          <w14:ligatures w14:val="none"/>
        </w:rPr>
      </w:pPr>
    </w:p>
    <w:p w14:paraId="3E49DFB6" w14:textId="77777777" w:rsidR="004E1C85" w:rsidRPr="00292241" w:rsidRDefault="004E1C85" w:rsidP="00166FF0">
      <w:pPr>
        <w:spacing w:line="276" w:lineRule="auto"/>
        <w:rPr>
          <w:rFonts w:ascii="Open Sans" w:eastAsiaTheme="minorEastAsia" w:hAnsi="Open Sans" w:cstheme="minorBidi"/>
          <w:lang w:eastAsia="ja-JP"/>
          <w14:ligatures w14:val="none"/>
        </w:rPr>
      </w:pPr>
      <w:r w:rsidRPr="00292241">
        <w:rPr>
          <w:rFonts w:ascii="Open Sans" w:eastAsiaTheme="minorEastAsia" w:hAnsi="Open Sans" w:cstheme="minorBidi"/>
          <w:lang w:eastAsia="ja-JP"/>
          <w14:ligatures w14:val="none"/>
        </w:rPr>
        <w:t xml:space="preserve">Meestal vinden bedrijven maatschappelijk verantwoord ondernemen belangrijk. Ze willen werkzoekenden en leerlingen de kans geven. Het bedrijf hoeft zelf geen geschikte kandidaten te vinden. Om Opdrachtnemer te ontlasten is namens de Aanbestedende dienst een projectorganisatie </w:t>
      </w:r>
      <w:proofErr w:type="spellStart"/>
      <w:r w:rsidRPr="00292241">
        <w:rPr>
          <w:rFonts w:ascii="Open Sans" w:eastAsiaTheme="minorEastAsia" w:hAnsi="Open Sans" w:cstheme="minorBidi"/>
          <w:lang w:eastAsia="ja-JP"/>
          <w14:ligatures w14:val="none"/>
        </w:rPr>
        <w:t>Social</w:t>
      </w:r>
      <w:proofErr w:type="spellEnd"/>
      <w:r w:rsidRPr="00292241">
        <w:rPr>
          <w:rFonts w:ascii="Open Sans" w:eastAsiaTheme="minorEastAsia" w:hAnsi="Open Sans" w:cstheme="minorBidi"/>
          <w:lang w:eastAsia="ja-JP"/>
          <w14:ligatures w14:val="none"/>
        </w:rPr>
        <w:t xml:space="preserve"> Return beschikbaar die Opdrachtnemer kan adviseren en helpen bij het zoeken van geschikte kandidaten met affiniteit met het voorhanden Werk.</w:t>
      </w:r>
    </w:p>
    <w:p w14:paraId="33182175" w14:textId="77777777" w:rsidR="004E1C85" w:rsidRPr="00292241" w:rsidRDefault="004E1C85" w:rsidP="00166FF0">
      <w:pPr>
        <w:spacing w:line="276" w:lineRule="auto"/>
        <w:ind w:left="360"/>
        <w:rPr>
          <w:rFonts w:ascii="Open Sans" w:eastAsiaTheme="minorEastAsia" w:hAnsi="Open Sans" w:cstheme="minorBidi"/>
          <w:lang w:eastAsia="ja-JP"/>
          <w14:ligatures w14:val="none"/>
        </w:rPr>
      </w:pPr>
    </w:p>
    <w:p w14:paraId="3FC86543" w14:textId="1FCA5CA1" w:rsidR="004E1C85" w:rsidRDefault="004E1C85" w:rsidP="00166FF0">
      <w:pPr>
        <w:spacing w:line="276" w:lineRule="auto"/>
        <w:rPr>
          <w:rFonts w:ascii="Arial" w:hAnsi="Arial" w:cs="Arial"/>
          <w:sz w:val="20"/>
          <w:szCs w:val="20"/>
        </w:rPr>
      </w:pPr>
      <w:r w:rsidRPr="00292241">
        <w:rPr>
          <w:rFonts w:ascii="Open Sans" w:eastAsiaTheme="minorEastAsia" w:hAnsi="Open Sans" w:cstheme="minorBidi"/>
          <w:lang w:eastAsia="ja-JP"/>
          <w14:ligatures w14:val="none"/>
        </w:rPr>
        <w:lastRenderedPageBreak/>
        <w:t>Samen met de projectorganisatie "</w:t>
      </w:r>
      <w:proofErr w:type="spellStart"/>
      <w:r w:rsidRPr="00292241">
        <w:rPr>
          <w:rFonts w:ascii="Open Sans" w:eastAsiaTheme="minorEastAsia" w:hAnsi="Open Sans" w:cstheme="minorBidi"/>
          <w:lang w:eastAsia="ja-JP"/>
          <w14:ligatures w14:val="none"/>
        </w:rPr>
        <w:t>Social</w:t>
      </w:r>
      <w:proofErr w:type="spellEnd"/>
      <w:r w:rsidRPr="00292241">
        <w:rPr>
          <w:rFonts w:ascii="Open Sans" w:eastAsiaTheme="minorEastAsia" w:hAnsi="Open Sans" w:cstheme="minorBidi"/>
          <w:lang w:eastAsia="ja-JP"/>
          <w14:ligatures w14:val="none"/>
        </w:rPr>
        <w:t xml:space="preserve"> Return" en Opdrachtnemer wordt er gezocht naar geschikte kandidaten en gemotiveerde leerlingen die passen bij de opdracht. Zo hoeft het de Opdrachtnemer minder moeite te doen om deze mensen te vinden. Als het bedrijf zelf initiatief toont om aan de eisen van </w:t>
      </w:r>
      <w:proofErr w:type="spellStart"/>
      <w:r w:rsidRPr="00292241">
        <w:rPr>
          <w:rFonts w:ascii="Open Sans" w:eastAsiaTheme="minorEastAsia" w:hAnsi="Open Sans" w:cstheme="minorBidi"/>
          <w:lang w:eastAsia="ja-JP"/>
          <w14:ligatures w14:val="none"/>
        </w:rPr>
        <w:t>Social</w:t>
      </w:r>
      <w:proofErr w:type="spellEnd"/>
      <w:r w:rsidRPr="00292241">
        <w:rPr>
          <w:rFonts w:ascii="Open Sans" w:eastAsiaTheme="minorEastAsia" w:hAnsi="Open Sans" w:cstheme="minorBidi"/>
          <w:lang w:eastAsia="ja-JP"/>
          <w14:ligatures w14:val="none"/>
        </w:rPr>
        <w:t xml:space="preserve"> Return te voldoen, wordt dit zeker gewaardeerd, zolang het bedrijf maar recentelijk inspanningen heeft gedaan om mensen met minder kansen op werk te helpen. Meer informatie hierover is te vinden op deze website: </w:t>
      </w:r>
      <w:hyperlink r:id="rId17" w:history="1">
        <w:r w:rsidRPr="00DB5A46">
          <w:rPr>
            <w:rStyle w:val="Hyperlink"/>
            <w:rFonts w:ascii="Arial" w:hAnsi="Arial" w:cs="Arial"/>
            <w:szCs w:val="20"/>
          </w:rPr>
          <w:t>https://www.dzb.nl/social-return/</w:t>
        </w:r>
      </w:hyperlink>
      <w:r>
        <w:rPr>
          <w:rStyle w:val="Hyperlink"/>
          <w:rFonts w:ascii="Arial" w:hAnsi="Arial" w:cs="Arial"/>
          <w:sz w:val="20"/>
          <w:szCs w:val="20"/>
        </w:rPr>
        <w:t>.</w:t>
      </w:r>
      <w:r>
        <w:rPr>
          <w:rFonts w:ascii="Arial" w:hAnsi="Arial" w:cs="Arial"/>
          <w:sz w:val="20"/>
          <w:szCs w:val="20"/>
        </w:rPr>
        <w:t xml:space="preserve"> </w:t>
      </w:r>
    </w:p>
    <w:p w14:paraId="05E19A6D" w14:textId="77777777" w:rsidR="004E1C85" w:rsidRDefault="004E1C85" w:rsidP="00166FF0">
      <w:pPr>
        <w:spacing w:line="276" w:lineRule="auto"/>
        <w:ind w:left="360"/>
        <w:rPr>
          <w:rFonts w:ascii="Arial" w:hAnsi="Arial" w:cs="Arial"/>
          <w:sz w:val="20"/>
          <w:szCs w:val="20"/>
        </w:rPr>
      </w:pPr>
    </w:p>
    <w:p w14:paraId="3AEE0E55" w14:textId="77777777" w:rsidR="004E1C85" w:rsidRDefault="004E1C85" w:rsidP="00166FF0">
      <w:pPr>
        <w:spacing w:line="276" w:lineRule="auto"/>
        <w:rPr>
          <w:rFonts w:ascii="Arial" w:hAnsi="Arial" w:cs="Arial"/>
          <w:sz w:val="20"/>
          <w:szCs w:val="20"/>
        </w:rPr>
      </w:pPr>
      <w:r w:rsidRPr="00292241">
        <w:rPr>
          <w:rFonts w:ascii="Open Sans" w:eastAsiaTheme="minorEastAsia" w:hAnsi="Open Sans" w:cstheme="minorBidi"/>
          <w:lang w:eastAsia="ja-JP"/>
          <w14:ligatures w14:val="none"/>
        </w:rPr>
        <w:t xml:space="preserve">Opdrachtnemer neemt binnen 7 dagen na definitieve gunning contact op met de projectleider </w:t>
      </w:r>
      <w:proofErr w:type="spellStart"/>
      <w:r w:rsidRPr="00292241">
        <w:rPr>
          <w:rFonts w:ascii="Open Sans" w:eastAsiaTheme="minorEastAsia" w:hAnsi="Open Sans" w:cstheme="minorBidi"/>
          <w:lang w:eastAsia="ja-JP"/>
          <w14:ligatures w14:val="none"/>
        </w:rPr>
        <w:t>Social</w:t>
      </w:r>
      <w:proofErr w:type="spellEnd"/>
      <w:r w:rsidRPr="00292241">
        <w:rPr>
          <w:rFonts w:ascii="Open Sans" w:eastAsiaTheme="minorEastAsia" w:hAnsi="Open Sans" w:cstheme="minorBidi"/>
          <w:lang w:eastAsia="ja-JP"/>
          <w14:ligatures w14:val="none"/>
        </w:rPr>
        <w:t xml:space="preserve"> Return van de gemeente Leiden via e-mailadres </w:t>
      </w:r>
      <w:hyperlink r:id="rId18" w:history="1">
        <w:r w:rsidRPr="001217BD">
          <w:rPr>
            <w:rStyle w:val="Hyperlink"/>
            <w:rFonts w:ascii="Arial" w:hAnsi="Arial" w:cs="Arial"/>
            <w:szCs w:val="20"/>
          </w:rPr>
          <w:t>projectSROI@leiden.nl</w:t>
        </w:r>
      </w:hyperlink>
      <w:r w:rsidRPr="00B17379">
        <w:rPr>
          <w:rFonts w:ascii="Arial" w:hAnsi="Arial" w:cs="Arial"/>
          <w:sz w:val="20"/>
          <w:szCs w:val="20"/>
        </w:rPr>
        <w:t>.</w:t>
      </w:r>
    </w:p>
    <w:p w14:paraId="59A89856" w14:textId="77777777" w:rsidR="004E1C85" w:rsidRDefault="004E1C85" w:rsidP="00166FF0">
      <w:pPr>
        <w:spacing w:line="276" w:lineRule="auto"/>
        <w:ind w:left="360"/>
        <w:rPr>
          <w:rFonts w:ascii="Arial" w:hAnsi="Arial" w:cs="Arial"/>
          <w:sz w:val="20"/>
          <w:szCs w:val="20"/>
        </w:rPr>
      </w:pPr>
    </w:p>
    <w:p w14:paraId="5445363F" w14:textId="56C14441" w:rsidR="005B0D32" w:rsidRPr="002D0BCC" w:rsidRDefault="005B0D32" w:rsidP="00166FF0">
      <w:pPr>
        <w:rPr>
          <w:rFonts w:ascii="Open Sans" w:eastAsiaTheme="minorEastAsia" w:hAnsi="Open Sans" w:cstheme="minorBidi"/>
          <w:b/>
          <w:bCs/>
          <w:color w:val="DF2E20"/>
          <w:sz w:val="24"/>
          <w:szCs w:val="24"/>
          <w:lang w:eastAsia="ja-JP"/>
          <w14:ligatures w14:val="none"/>
        </w:rPr>
      </w:pPr>
      <w:r w:rsidRPr="002D0BCC">
        <w:rPr>
          <w:rFonts w:ascii="Open Sans" w:eastAsiaTheme="minorEastAsia" w:hAnsi="Open Sans" w:cstheme="minorBidi"/>
          <w:b/>
          <w:bCs/>
          <w:color w:val="DF2E20"/>
          <w:sz w:val="24"/>
          <w:szCs w:val="24"/>
          <w:lang w:eastAsia="ja-JP"/>
          <w14:ligatures w14:val="none"/>
        </w:rPr>
        <w:t>Motie21</w:t>
      </w:r>
    </w:p>
    <w:p w14:paraId="7E3EF336" w14:textId="77777777" w:rsidR="005B0D32" w:rsidRPr="00292241" w:rsidRDefault="005B0D32" w:rsidP="00166FF0">
      <w:pPr>
        <w:spacing w:line="276" w:lineRule="auto"/>
        <w:rPr>
          <w:rFonts w:ascii="Open Sans" w:eastAsiaTheme="minorEastAsia" w:hAnsi="Open Sans" w:cstheme="minorBidi"/>
          <w:lang w:eastAsia="ja-JP"/>
          <w14:ligatures w14:val="none"/>
        </w:rPr>
      </w:pPr>
      <w:r w:rsidRPr="00292241">
        <w:rPr>
          <w:rFonts w:ascii="Open Sans" w:eastAsiaTheme="minorEastAsia" w:hAnsi="Open Sans" w:cstheme="minorBidi"/>
          <w:lang w:eastAsia="ja-JP"/>
          <w14:ligatures w14:val="none"/>
        </w:rPr>
        <w:t xml:space="preserve">Motie21 is een gemeentelijk besluit van Leiden die tot stand is gekomen in 2002. In de voorbereiding wordt er gekeken of een deel van de opdracht bij DZB onder gebracht kan worden. Wanneer dit van toepassing is wordt dit beschreven in de Aanbestedingsleidraad en wat de samenwerking gaat zijn tussen Opdrachtnemer en DZB. </w:t>
      </w:r>
    </w:p>
    <w:p w14:paraId="0DE98FFB" w14:textId="724809A4" w:rsidR="00292241" w:rsidRDefault="00292241" w:rsidP="00166FF0">
      <w:pPr>
        <w:spacing w:after="160" w:line="259" w:lineRule="auto"/>
        <w:rPr>
          <w:rFonts w:ascii="Arial" w:hAnsi="Arial" w:cs="Arial"/>
          <w:sz w:val="20"/>
          <w:szCs w:val="20"/>
        </w:rPr>
      </w:pPr>
      <w:r>
        <w:rPr>
          <w:rFonts w:ascii="Arial" w:hAnsi="Arial" w:cs="Arial"/>
          <w:sz w:val="20"/>
          <w:szCs w:val="20"/>
        </w:rPr>
        <w:br w:type="page"/>
      </w:r>
    </w:p>
    <w:p w14:paraId="58A2848C" w14:textId="2BD63040" w:rsidR="004E1C85" w:rsidRPr="006F0389" w:rsidRDefault="004E1C85" w:rsidP="00166FF0">
      <w:pPr>
        <w:pStyle w:val="Kop2"/>
        <w:numPr>
          <w:ilvl w:val="0"/>
          <w:numId w:val="5"/>
        </w:numPr>
        <w:pBdr>
          <w:bottom w:val="none" w:sz="0" w:space="0" w:color="auto"/>
        </w:pBdr>
        <w:spacing w:before="100" w:beforeAutospacing="1" w:after="0" w:line="240" w:lineRule="auto"/>
        <w:rPr>
          <w:rFonts w:ascii="Open Sans" w:hAnsi="Open Sans"/>
          <w:bCs/>
          <w:color w:val="auto"/>
          <w:sz w:val="28"/>
          <w:szCs w:val="28"/>
          <w:lang w:eastAsia="ja-JP"/>
          <w14:ligatures w14:val="none"/>
        </w:rPr>
      </w:pPr>
      <w:r w:rsidRPr="006F0389">
        <w:rPr>
          <w:rFonts w:ascii="Open Sans" w:hAnsi="Open Sans"/>
          <w:bCs/>
          <w:color w:val="auto"/>
          <w:sz w:val="28"/>
          <w:szCs w:val="28"/>
          <w:lang w:eastAsia="ja-JP"/>
          <w14:ligatures w14:val="none"/>
        </w:rPr>
        <w:lastRenderedPageBreak/>
        <w:t>Diversiteit en Inclusie</w:t>
      </w:r>
    </w:p>
    <w:p w14:paraId="6DC3E4CB" w14:textId="77777777" w:rsidR="004E1C85" w:rsidRPr="008764F3" w:rsidRDefault="004E1C85" w:rsidP="00166FF0">
      <w:pPr>
        <w:pStyle w:val="Introtekst"/>
        <w:numPr>
          <w:ilvl w:val="1"/>
          <w:numId w:val="0"/>
        </w:numPr>
      </w:pPr>
      <w:r w:rsidRPr="00EE29E0">
        <w:t xml:space="preserve">Het stimuleren van een diverse en inclusieve samenleving en bedrijfsleven waarin iedereen wordt behandeld en beoordeeld op wat ze kunnen en niet op wie ze zijn, van wie ze houden, waar ze vandaan komen of wat ze geloven. </w:t>
      </w:r>
      <w:r w:rsidRPr="008764F3">
        <w:t>SDG 10</w:t>
      </w:r>
      <w:r w:rsidRPr="00331895">
        <w:t xml:space="preserve"> </w:t>
      </w:r>
      <w:r>
        <w:t xml:space="preserve">‘Ongelijkheid verminderen’, </w:t>
      </w:r>
      <w:r w:rsidRPr="008764F3">
        <w:t>SDG 12</w:t>
      </w:r>
      <w:r w:rsidRPr="00331895">
        <w:t xml:space="preserve"> ‘verantwoordelijk consumptie en productie’</w:t>
      </w:r>
      <w:r>
        <w:t xml:space="preserve"> en mogelijk </w:t>
      </w:r>
      <w:r w:rsidRPr="008764F3">
        <w:t>SDG 4</w:t>
      </w:r>
      <w:r w:rsidRPr="00331895">
        <w:t xml:space="preserve"> ‘</w:t>
      </w:r>
      <w:r>
        <w:t xml:space="preserve">kwaliteitsonderwijs, </w:t>
      </w:r>
      <w:r w:rsidRPr="008764F3">
        <w:t>SDG 5</w:t>
      </w:r>
      <w:r>
        <w:t xml:space="preserve"> ‘gendergelijkheid’, </w:t>
      </w:r>
      <w:r w:rsidRPr="008764F3">
        <w:t>SDG 8</w:t>
      </w:r>
      <w:r>
        <w:t xml:space="preserve"> ‘eerlijk werk en economische groei, </w:t>
      </w:r>
      <w:r w:rsidRPr="008764F3">
        <w:t>SDG 9</w:t>
      </w:r>
      <w:r>
        <w:t xml:space="preserve"> ‘Industrie, innovatie en infrastructuur, en </w:t>
      </w:r>
      <w:r w:rsidRPr="008764F3">
        <w:t>SDG 11</w:t>
      </w:r>
      <w:r w:rsidRPr="00331895">
        <w:t xml:space="preserve"> ‘duurzame steden en gemeenschappen’</w:t>
      </w:r>
      <w:r>
        <w:t xml:space="preserve">. </w:t>
      </w:r>
      <w:r w:rsidRPr="00331895">
        <w:t xml:space="preserve">Daarnaast zijn de onderstaande onderwerpen in het beleid opgenomen. </w:t>
      </w:r>
    </w:p>
    <w:p w14:paraId="4442907E" w14:textId="0C2EB78A" w:rsidR="00EC0C93" w:rsidRDefault="00C25A53" w:rsidP="00166FF0">
      <w:r>
        <w:rPr>
          <w:rFonts w:ascii="Open Sans" w:eastAsiaTheme="minorEastAsia" w:hAnsi="Open Sans" w:cstheme="minorBidi"/>
          <w:lang w:eastAsia="ja-JP"/>
          <w14:ligatures w14:val="none"/>
        </w:rPr>
        <w:t xml:space="preserve">Op dit moment is er een handboek gemaakt voor diversiteit en inclusie. De gemeente maakt hier gebruik van om vooraf een keuze te maken wat wordt meegenomen in de aanbesteding. </w:t>
      </w:r>
      <w:r w:rsidR="00FA4F2C">
        <w:rPr>
          <w:rFonts w:ascii="Arial" w:eastAsia="Calibri" w:hAnsi="Arial" w:cs="Arial"/>
          <w:b/>
          <w:bCs/>
          <w:sz w:val="20"/>
          <w:szCs w:val="20"/>
        </w:rPr>
        <w:t>(</w:t>
      </w:r>
      <w:hyperlink r:id="rId19" w:history="1">
        <w:r w:rsidR="006154B4" w:rsidRPr="00A45EEF">
          <w:rPr>
            <w:rStyle w:val="Hyperlink"/>
            <w:rFonts w:ascii="Arial" w:hAnsi="Arial" w:cs="Arial"/>
            <w:szCs w:val="20"/>
          </w:rPr>
          <w:t>Diversiteit en Inclusie in Aanbestedingen (pianoo.nl)</w:t>
        </w:r>
      </w:hyperlink>
      <w:r w:rsidR="00A45EEF" w:rsidRPr="00A45EEF">
        <w:rPr>
          <w:rStyle w:val="Hyperlink"/>
          <w:rFonts w:ascii="Arial" w:hAnsi="Arial" w:cs="Arial"/>
          <w:color w:val="auto"/>
          <w:szCs w:val="20"/>
        </w:rPr>
        <w:t>)</w:t>
      </w:r>
      <w:r w:rsidR="00FA4F2C" w:rsidRPr="00A45EEF">
        <w:rPr>
          <w:rStyle w:val="Hyperlink"/>
          <w:rFonts w:ascii="Arial" w:hAnsi="Arial" w:cs="Arial"/>
          <w:szCs w:val="20"/>
        </w:rPr>
        <w:t>.</w:t>
      </w:r>
      <w:r w:rsidR="00FA4F2C">
        <w:t xml:space="preserve"> </w:t>
      </w:r>
    </w:p>
    <w:p w14:paraId="1B29830D" w14:textId="77777777" w:rsidR="00EC0C93" w:rsidRDefault="00EC0C93" w:rsidP="00166FF0">
      <w:pPr>
        <w:spacing w:after="160" w:line="259" w:lineRule="auto"/>
      </w:pPr>
      <w:r>
        <w:br w:type="page"/>
      </w:r>
    </w:p>
    <w:p w14:paraId="556B657D" w14:textId="5793CB44" w:rsidR="004E1C85" w:rsidRPr="006F0389" w:rsidRDefault="004E1C85" w:rsidP="00166FF0">
      <w:pPr>
        <w:pStyle w:val="Kop2"/>
        <w:numPr>
          <w:ilvl w:val="0"/>
          <w:numId w:val="5"/>
        </w:numPr>
        <w:pBdr>
          <w:bottom w:val="none" w:sz="0" w:space="0" w:color="auto"/>
        </w:pBdr>
        <w:spacing w:before="100" w:beforeAutospacing="1" w:after="0" w:line="240" w:lineRule="auto"/>
        <w:rPr>
          <w:rFonts w:ascii="Open Sans" w:hAnsi="Open Sans"/>
          <w:bCs/>
          <w:color w:val="auto"/>
          <w:sz w:val="28"/>
          <w:szCs w:val="28"/>
          <w:lang w:eastAsia="ja-JP"/>
          <w14:ligatures w14:val="none"/>
        </w:rPr>
      </w:pPr>
      <w:r w:rsidRPr="006F0389">
        <w:rPr>
          <w:rFonts w:ascii="Open Sans" w:hAnsi="Open Sans"/>
          <w:bCs/>
          <w:color w:val="auto"/>
          <w:sz w:val="28"/>
          <w:szCs w:val="28"/>
          <w:lang w:eastAsia="ja-JP"/>
          <w14:ligatures w14:val="none"/>
        </w:rPr>
        <w:lastRenderedPageBreak/>
        <w:t>Ketenverantwoordelijkheid (Internationale Sociale</w:t>
      </w:r>
      <w:r w:rsidR="00EC3E77">
        <w:rPr>
          <w:rFonts w:ascii="Open Sans" w:hAnsi="Open Sans"/>
          <w:bCs/>
          <w:color w:val="auto"/>
          <w:sz w:val="28"/>
          <w:szCs w:val="28"/>
          <w:lang w:eastAsia="ja-JP"/>
          <w14:ligatures w14:val="none"/>
        </w:rPr>
        <w:t xml:space="preserve"> </w:t>
      </w:r>
      <w:r w:rsidRPr="006F0389">
        <w:rPr>
          <w:rFonts w:ascii="Open Sans" w:hAnsi="Open Sans"/>
          <w:bCs/>
          <w:color w:val="auto"/>
          <w:sz w:val="28"/>
          <w:szCs w:val="28"/>
          <w:lang w:eastAsia="ja-JP"/>
          <w14:ligatures w14:val="none"/>
        </w:rPr>
        <w:t>Voorwaarden)</w:t>
      </w:r>
    </w:p>
    <w:p w14:paraId="14215B02" w14:textId="77777777" w:rsidR="004E1C85" w:rsidRPr="00EC3E77" w:rsidRDefault="004E1C85" w:rsidP="00166FF0">
      <w:pPr>
        <w:pStyle w:val="Ondertitel"/>
        <w:rPr>
          <w:rFonts w:ascii="Open Sans SemiBold" w:hAnsi="Open Sans SemiBold"/>
          <w:color w:val="auto"/>
          <w:spacing w:val="0"/>
          <w:sz w:val="24"/>
          <w:lang w:eastAsia="ja-JP"/>
          <w14:ligatures w14:val="none"/>
        </w:rPr>
      </w:pPr>
      <w:r w:rsidRPr="00EC3E77">
        <w:rPr>
          <w:rFonts w:ascii="Open Sans SemiBold" w:hAnsi="Open Sans SemiBold"/>
          <w:color w:val="auto"/>
          <w:spacing w:val="0"/>
          <w:sz w:val="24"/>
          <w:lang w:eastAsia="ja-JP"/>
          <w14:ligatures w14:val="none"/>
        </w:rPr>
        <w:t xml:space="preserve">Het stimuleren van ketenverantwoordelijkheid van bedrijven. Dat betekent het voorkomen of aanpakken van misstanden op het gebied van arbeidsomstandigheden, mensenrechten en milieu </w:t>
      </w:r>
      <w:proofErr w:type="gramStart"/>
      <w:r w:rsidRPr="00EC3E77">
        <w:rPr>
          <w:rFonts w:ascii="Open Sans SemiBold" w:hAnsi="Open Sans SemiBold"/>
          <w:color w:val="auto"/>
          <w:spacing w:val="0"/>
          <w:sz w:val="24"/>
          <w:lang w:eastAsia="ja-JP"/>
          <w14:ligatures w14:val="none"/>
        </w:rPr>
        <w:t>conform</w:t>
      </w:r>
      <w:proofErr w:type="gramEnd"/>
      <w:r w:rsidRPr="00EC3E77">
        <w:rPr>
          <w:rFonts w:ascii="Open Sans SemiBold" w:hAnsi="Open Sans SemiBold"/>
          <w:color w:val="auto"/>
          <w:spacing w:val="0"/>
          <w:sz w:val="24"/>
          <w:lang w:eastAsia="ja-JP"/>
          <w14:ligatures w14:val="none"/>
        </w:rPr>
        <w:t xml:space="preserve"> de OESO-richtlijnen voor multinationale ondernemingen. SDG 8 ‘Eerlijk werk en economische groei’, SDG 12 ‘Verantwoordelijk consumptie en productie en mogelijk SDG 1 Geen armoede en SDG 2 ‘Geen honger’.</w:t>
      </w:r>
    </w:p>
    <w:p w14:paraId="46E78A9C" w14:textId="77777777" w:rsidR="001078C3" w:rsidRDefault="001078C3" w:rsidP="00166FF0"/>
    <w:p w14:paraId="06164DB7" w14:textId="64FE390E" w:rsidR="008106B5" w:rsidRDefault="008106B5" w:rsidP="00166FF0">
      <w:pPr>
        <w:pStyle w:val="Tekst"/>
        <w:rPr>
          <w:rFonts w:cs="Arial"/>
          <w:szCs w:val="20"/>
        </w:rPr>
      </w:pPr>
      <w:r w:rsidRPr="00804B1D">
        <w:rPr>
          <w:rFonts w:cs="Arial"/>
          <w:szCs w:val="20"/>
        </w:rPr>
        <w:t>Ketenverantwoordelijkheid draagt bij aan het uitbannen van misstanden op gebied van mens, natuur en milieu in de inkoopketen. Iedere schakel in de productieketen neemt verantwoordelijkheid om misstanden als kinderarbeid, onmenselijke werkomstandigheden en ontbossing op te sporen en aan te pakken.</w:t>
      </w:r>
      <w:r w:rsidR="00C25A53">
        <w:rPr>
          <w:rFonts w:cs="Arial"/>
          <w:szCs w:val="20"/>
        </w:rPr>
        <w:t xml:space="preserve"> </w:t>
      </w:r>
      <w:r w:rsidRPr="00804B1D">
        <w:rPr>
          <w:rFonts w:cs="Arial"/>
          <w:szCs w:val="20"/>
        </w:rPr>
        <w:t>De Rijksoverheid heeft sinds 2017 een lijst opgesteld 10 risicocategorieën. Rijksinkopers zijn verplicht om risico’s op mensenrechtenschendingen te analyseren, monitoren en verminderen. Onderstaand de 10 risicocategorieën</w:t>
      </w:r>
      <w:r>
        <w:rPr>
          <w:rFonts w:cs="Arial"/>
          <w:szCs w:val="20"/>
        </w:rPr>
        <w:t xml:space="preserve">: </w:t>
      </w:r>
    </w:p>
    <w:p w14:paraId="1940FA78" w14:textId="77777777" w:rsidR="008106B5" w:rsidRPr="00804B1D" w:rsidRDefault="008106B5" w:rsidP="00166FF0">
      <w:pPr>
        <w:pStyle w:val="Tekst"/>
        <w:rPr>
          <w:rFonts w:cs="Arial"/>
          <w:szCs w:val="20"/>
        </w:rPr>
      </w:pPr>
    </w:p>
    <w:p w14:paraId="1FF67274" w14:textId="77777777" w:rsidR="008106B5" w:rsidRPr="00804B1D" w:rsidRDefault="008106B5" w:rsidP="00166FF0">
      <w:pPr>
        <w:pStyle w:val="Tekst"/>
        <w:numPr>
          <w:ilvl w:val="0"/>
          <w:numId w:val="9"/>
        </w:numPr>
        <w:rPr>
          <w:rFonts w:cs="Arial"/>
          <w:szCs w:val="20"/>
        </w:rPr>
      </w:pPr>
      <w:r w:rsidRPr="00804B1D">
        <w:rPr>
          <w:rFonts w:cs="Arial"/>
          <w:szCs w:val="20"/>
        </w:rPr>
        <w:t>Bedrijfskleding;</w:t>
      </w:r>
    </w:p>
    <w:p w14:paraId="4C918636" w14:textId="77777777" w:rsidR="008106B5" w:rsidRPr="00804B1D" w:rsidRDefault="008106B5" w:rsidP="00166FF0">
      <w:pPr>
        <w:pStyle w:val="Tekst"/>
        <w:numPr>
          <w:ilvl w:val="0"/>
          <w:numId w:val="9"/>
        </w:numPr>
        <w:rPr>
          <w:rFonts w:cs="Arial"/>
          <w:szCs w:val="20"/>
        </w:rPr>
      </w:pPr>
      <w:r w:rsidRPr="00804B1D">
        <w:rPr>
          <w:rFonts w:cs="Arial"/>
          <w:szCs w:val="20"/>
        </w:rPr>
        <w:t>Catering;</w:t>
      </w:r>
    </w:p>
    <w:p w14:paraId="05D696B2" w14:textId="77777777" w:rsidR="008106B5" w:rsidRPr="00804B1D" w:rsidRDefault="008106B5" w:rsidP="00166FF0">
      <w:pPr>
        <w:pStyle w:val="Tekst"/>
        <w:numPr>
          <w:ilvl w:val="0"/>
          <w:numId w:val="9"/>
        </w:numPr>
        <w:rPr>
          <w:rFonts w:cs="Arial"/>
          <w:szCs w:val="20"/>
        </w:rPr>
      </w:pPr>
      <w:r w:rsidRPr="00804B1D">
        <w:rPr>
          <w:rFonts w:cs="Arial"/>
          <w:szCs w:val="20"/>
        </w:rPr>
        <w:t>Papier, afvoer vertrouwelijk informatiedragers en print- en drukwerk;</w:t>
      </w:r>
    </w:p>
    <w:p w14:paraId="145FCC4F" w14:textId="77777777" w:rsidR="008106B5" w:rsidRPr="00804B1D" w:rsidRDefault="008106B5" w:rsidP="00166FF0">
      <w:pPr>
        <w:pStyle w:val="Tekst"/>
        <w:numPr>
          <w:ilvl w:val="0"/>
          <w:numId w:val="9"/>
        </w:numPr>
        <w:rPr>
          <w:rFonts w:cs="Arial"/>
          <w:szCs w:val="20"/>
        </w:rPr>
      </w:pPr>
      <w:r w:rsidRPr="00804B1D">
        <w:rPr>
          <w:rFonts w:cs="Arial"/>
          <w:szCs w:val="20"/>
        </w:rPr>
        <w:t>Energie;</w:t>
      </w:r>
    </w:p>
    <w:p w14:paraId="3A2DBB88" w14:textId="77777777" w:rsidR="008106B5" w:rsidRPr="00804B1D" w:rsidRDefault="008106B5" w:rsidP="00166FF0">
      <w:pPr>
        <w:pStyle w:val="Tekst"/>
        <w:numPr>
          <w:ilvl w:val="0"/>
          <w:numId w:val="9"/>
        </w:numPr>
        <w:rPr>
          <w:rFonts w:cs="Arial"/>
          <w:szCs w:val="20"/>
        </w:rPr>
      </w:pPr>
      <w:r w:rsidRPr="00804B1D">
        <w:rPr>
          <w:rFonts w:cs="Arial"/>
          <w:szCs w:val="20"/>
        </w:rPr>
        <w:t>Grondstoffen-management en afvalzorg;</w:t>
      </w:r>
    </w:p>
    <w:p w14:paraId="0780192A" w14:textId="77777777" w:rsidR="008106B5" w:rsidRPr="00804B1D" w:rsidRDefault="008106B5" w:rsidP="00166FF0">
      <w:pPr>
        <w:pStyle w:val="Tekst"/>
        <w:numPr>
          <w:ilvl w:val="0"/>
          <w:numId w:val="9"/>
        </w:numPr>
        <w:rPr>
          <w:rFonts w:cs="Arial"/>
          <w:szCs w:val="20"/>
        </w:rPr>
      </w:pPr>
      <w:r w:rsidRPr="00804B1D">
        <w:rPr>
          <w:rFonts w:cs="Arial"/>
          <w:szCs w:val="20"/>
        </w:rPr>
        <w:t xml:space="preserve">Kantoorartikelen en </w:t>
      </w:r>
      <w:proofErr w:type="spellStart"/>
      <w:r w:rsidRPr="00804B1D">
        <w:rPr>
          <w:rFonts w:cs="Arial"/>
          <w:szCs w:val="20"/>
        </w:rPr>
        <w:t>computersupplies</w:t>
      </w:r>
      <w:proofErr w:type="spellEnd"/>
      <w:r w:rsidRPr="00804B1D">
        <w:rPr>
          <w:rFonts w:cs="Arial"/>
          <w:szCs w:val="20"/>
        </w:rPr>
        <w:t>;</w:t>
      </w:r>
    </w:p>
    <w:p w14:paraId="5852220B" w14:textId="77777777" w:rsidR="008106B5" w:rsidRPr="00804B1D" w:rsidRDefault="008106B5" w:rsidP="00166FF0">
      <w:pPr>
        <w:pStyle w:val="Tekst"/>
        <w:numPr>
          <w:ilvl w:val="0"/>
          <w:numId w:val="9"/>
        </w:numPr>
        <w:rPr>
          <w:rFonts w:cs="Arial"/>
          <w:szCs w:val="20"/>
        </w:rPr>
      </w:pPr>
      <w:r w:rsidRPr="00804B1D">
        <w:rPr>
          <w:rFonts w:cs="Arial"/>
          <w:szCs w:val="20"/>
        </w:rPr>
        <w:t>Laboratorium;</w:t>
      </w:r>
    </w:p>
    <w:p w14:paraId="61F0EC44" w14:textId="77777777" w:rsidR="008106B5" w:rsidRPr="00804B1D" w:rsidRDefault="008106B5" w:rsidP="00166FF0">
      <w:pPr>
        <w:pStyle w:val="Tekst"/>
        <w:numPr>
          <w:ilvl w:val="0"/>
          <w:numId w:val="9"/>
        </w:numPr>
        <w:rPr>
          <w:rFonts w:cs="Arial"/>
          <w:szCs w:val="20"/>
        </w:rPr>
      </w:pPr>
      <w:proofErr w:type="gramStart"/>
      <w:r w:rsidRPr="00804B1D">
        <w:rPr>
          <w:rFonts w:cs="Arial"/>
          <w:szCs w:val="20"/>
        </w:rPr>
        <w:t>ICT werkomgeving</w:t>
      </w:r>
      <w:proofErr w:type="gramEnd"/>
      <w:r w:rsidRPr="00804B1D">
        <w:rPr>
          <w:rFonts w:cs="Arial"/>
          <w:szCs w:val="20"/>
        </w:rPr>
        <w:t xml:space="preserve"> Rijk;</w:t>
      </w:r>
    </w:p>
    <w:p w14:paraId="72A4D899" w14:textId="77777777" w:rsidR="008106B5" w:rsidRPr="00804B1D" w:rsidRDefault="008106B5" w:rsidP="00166FF0">
      <w:pPr>
        <w:pStyle w:val="Tekst"/>
        <w:numPr>
          <w:ilvl w:val="0"/>
          <w:numId w:val="9"/>
        </w:numPr>
        <w:rPr>
          <w:rFonts w:cs="Arial"/>
          <w:szCs w:val="20"/>
        </w:rPr>
      </w:pPr>
      <w:r w:rsidRPr="00804B1D">
        <w:rPr>
          <w:rFonts w:cs="Arial"/>
          <w:szCs w:val="20"/>
        </w:rPr>
        <w:t>Datacenter</w:t>
      </w:r>
    </w:p>
    <w:p w14:paraId="39165500" w14:textId="11A46870" w:rsidR="008106B5" w:rsidRDefault="008106B5" w:rsidP="00166FF0">
      <w:pPr>
        <w:pStyle w:val="Tekst"/>
        <w:numPr>
          <w:ilvl w:val="0"/>
          <w:numId w:val="9"/>
        </w:numPr>
        <w:rPr>
          <w:rFonts w:cs="Arial"/>
          <w:szCs w:val="20"/>
        </w:rPr>
      </w:pPr>
      <w:r w:rsidRPr="00804B1D">
        <w:rPr>
          <w:rFonts w:cs="Arial"/>
          <w:szCs w:val="20"/>
        </w:rPr>
        <w:t>Dataverbindingen</w:t>
      </w:r>
      <w:r w:rsidR="00156D0F">
        <w:rPr>
          <w:rFonts w:cs="Arial"/>
          <w:szCs w:val="20"/>
        </w:rPr>
        <w:t>.</w:t>
      </w:r>
    </w:p>
    <w:p w14:paraId="27A75596" w14:textId="77777777" w:rsidR="00156D0F" w:rsidRDefault="00156D0F" w:rsidP="00166FF0">
      <w:pPr>
        <w:pStyle w:val="Tekst"/>
        <w:rPr>
          <w:rFonts w:cs="Arial"/>
          <w:szCs w:val="20"/>
        </w:rPr>
      </w:pPr>
    </w:p>
    <w:p w14:paraId="28C7BEBD" w14:textId="5913426D" w:rsidR="008106B5" w:rsidRDefault="008106B5" w:rsidP="00166FF0">
      <w:pPr>
        <w:pStyle w:val="Tekst"/>
        <w:rPr>
          <w:rFonts w:cs="Arial"/>
          <w:b/>
          <w:bCs/>
          <w:szCs w:val="20"/>
        </w:rPr>
      </w:pPr>
      <w:r w:rsidRPr="00804B1D">
        <w:rPr>
          <w:rFonts w:cs="Arial"/>
          <w:b/>
          <w:bCs/>
          <w:szCs w:val="20"/>
        </w:rPr>
        <w:t>Deze lijst is echter niet exclusief.</w:t>
      </w:r>
    </w:p>
    <w:p w14:paraId="301783BD" w14:textId="77777777" w:rsidR="00B939C6" w:rsidRDefault="008106B5" w:rsidP="00166FF0">
      <w:pPr>
        <w:pStyle w:val="Tekst"/>
        <w:rPr>
          <w:rFonts w:cs="Arial"/>
          <w:szCs w:val="20"/>
        </w:rPr>
      </w:pPr>
      <w:r w:rsidRPr="00804B1D">
        <w:rPr>
          <w:rFonts w:cs="Arial"/>
          <w:szCs w:val="20"/>
        </w:rPr>
        <w:t xml:space="preserve">Komt een productgroep niet in dit rijtje voor, betekent dat niet dat er geen mensenrechtenrisico’s zijn. Zo adviseert de IOB de Rijksoverheid de </w:t>
      </w:r>
      <w:proofErr w:type="spellStart"/>
      <w:r w:rsidRPr="00804B1D">
        <w:rPr>
          <w:rFonts w:cs="Arial"/>
          <w:szCs w:val="20"/>
        </w:rPr>
        <w:t>due</w:t>
      </w:r>
      <w:proofErr w:type="spellEnd"/>
      <w:r w:rsidRPr="00804B1D">
        <w:rPr>
          <w:rFonts w:cs="Arial"/>
          <w:szCs w:val="20"/>
        </w:rPr>
        <w:t xml:space="preserve"> diligence verplichting uit te breiden naar meer risicocategorieën. Het stappenplan geeft inzicht hoe op gepaste wijze nu al gehandeld kan worden om risico’s zo veel mogelijk uit te sluiten.</w:t>
      </w:r>
      <w:bookmarkStart w:id="1" w:name="_Hlk132280694"/>
    </w:p>
    <w:bookmarkEnd w:id="1"/>
    <w:p w14:paraId="55A2908C" w14:textId="77777777" w:rsidR="007D0880" w:rsidRDefault="007D0880" w:rsidP="00166FF0"/>
    <w:sectPr w:rsidR="007D0880" w:rsidSect="001C69B8">
      <w:headerReference w:type="default" r:id="rId20"/>
      <w:footerReference w:type="even" r:id="rId21"/>
      <w:footerReference w:type="default" r:id="rId22"/>
      <w:headerReference w:type="first" r:id="rId23"/>
      <w:footerReference w:type="first" r:id="rId24"/>
      <w:pgSz w:w="11906" w:h="16838"/>
      <w:pgMar w:top="993" w:right="1417" w:bottom="1135" w:left="1417" w:header="101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EF56C" w14:textId="77777777" w:rsidR="00977ADA" w:rsidRDefault="00977ADA" w:rsidP="007F7488">
      <w:r>
        <w:separator/>
      </w:r>
    </w:p>
  </w:endnote>
  <w:endnote w:type="continuationSeparator" w:id="0">
    <w:p w14:paraId="0584CE30" w14:textId="77777777" w:rsidR="00977ADA" w:rsidRDefault="00977ADA" w:rsidP="007F7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Open Sans SemiBold">
    <w:charset w:val="00"/>
    <w:family w:val="swiss"/>
    <w:pitch w:val="variable"/>
    <w:sig w:usb0="E00002EF" w:usb1="4000205B" w:usb2="00000028" w:usb3="00000000" w:csb0="0000019F" w:csb1="00000000"/>
  </w:font>
  <w:font w:name="Open Sans">
    <w:altName w:val="Open Sans"/>
    <w:charset w:val="00"/>
    <w:family w:val="swiss"/>
    <w:pitch w:val="variable"/>
    <w:sig w:usb0="E00002EF" w:usb1="4000205B" w:usb2="00000028" w:usb3="00000000" w:csb0="0000019F" w:csb1="00000000"/>
  </w:font>
  <w:font w:name="Mendoza Medium">
    <w:altName w:val="Cambria"/>
    <w:charset w:val="00"/>
    <w:family w:val="roman"/>
    <w:pitch w:val="variable"/>
    <w:sig w:usb0="00000001" w:usb1="00000000"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18AB4" w14:textId="77777777" w:rsidR="00693968" w:rsidRDefault="00847ABF" w:rsidP="00E66AF3">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1</w:t>
    </w:r>
    <w:r>
      <w:rPr>
        <w:rStyle w:val="Paginanummer"/>
      </w:rPr>
      <w:fldChar w:fldCharType="end"/>
    </w:r>
  </w:p>
  <w:p w14:paraId="06D2DBFC" w14:textId="77777777" w:rsidR="00693968" w:rsidRDefault="00693968" w:rsidP="00943B48">
    <w:pPr>
      <w:pStyle w:val="Voettekst"/>
      <w:ind w:right="360"/>
    </w:pPr>
  </w:p>
  <w:p w14:paraId="624DF5B0" w14:textId="77777777" w:rsidR="00693968" w:rsidRDefault="0069396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1793195624"/>
      <w:docPartObj>
        <w:docPartGallery w:val="Page Numbers (Bottom of Page)"/>
        <w:docPartUnique/>
      </w:docPartObj>
    </w:sdtPr>
    <w:sdtEndPr>
      <w:rPr>
        <w:rStyle w:val="Paginanummer"/>
      </w:rPr>
    </w:sdtEndPr>
    <w:sdtContent>
      <w:p w14:paraId="540D896B" w14:textId="77777777" w:rsidR="00693968" w:rsidRDefault="00847ABF" w:rsidP="00E66AF3">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2</w:t>
        </w:r>
        <w:r>
          <w:rPr>
            <w:rStyle w:val="Paginanummer"/>
          </w:rPr>
          <w:fldChar w:fldCharType="end"/>
        </w:r>
      </w:p>
    </w:sdtContent>
  </w:sdt>
  <w:p w14:paraId="265DBD84" w14:textId="77777777" w:rsidR="00693968" w:rsidRDefault="00693968" w:rsidP="00943B48">
    <w:pPr>
      <w:ind w:right="360"/>
    </w:pPr>
  </w:p>
  <w:p w14:paraId="753C3D27" w14:textId="77777777" w:rsidR="00693968" w:rsidRDefault="0069396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1A9F6" w14:textId="77777777" w:rsidR="00693968" w:rsidRDefault="00847ABF">
    <w:pPr>
      <w:jc w:val="right"/>
    </w:pPr>
    <w:r>
      <w:fldChar w:fldCharType="begin"/>
    </w:r>
    <w:r>
      <w:instrText>PAGE   \* MERGEFORMAT</w:instrText>
    </w:r>
    <w:r>
      <w:fldChar w:fldCharType="separate"/>
    </w:r>
    <w:r>
      <w:t>2</w:t>
    </w:r>
    <w:r>
      <w:fldChar w:fldCharType="end"/>
    </w:r>
  </w:p>
  <w:p w14:paraId="1E52050E" w14:textId="77777777" w:rsidR="00693968" w:rsidRDefault="00693968"/>
  <w:p w14:paraId="4B98B6E3" w14:textId="77777777" w:rsidR="00693968" w:rsidRDefault="006939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C0A21" w14:textId="77777777" w:rsidR="00977ADA" w:rsidRDefault="00977ADA" w:rsidP="007F7488">
      <w:r>
        <w:separator/>
      </w:r>
    </w:p>
  </w:footnote>
  <w:footnote w:type="continuationSeparator" w:id="0">
    <w:p w14:paraId="71040B5C" w14:textId="77777777" w:rsidR="00977ADA" w:rsidRDefault="00977ADA" w:rsidP="007F7488">
      <w:r>
        <w:continuationSeparator/>
      </w:r>
    </w:p>
  </w:footnote>
  <w:footnote w:id="1">
    <w:p w14:paraId="6830B7C0" w14:textId="0811D3AA" w:rsidR="00027ED0" w:rsidRDefault="00027ED0" w:rsidP="00111149">
      <w:pPr>
        <w:pStyle w:val="Geenafstand"/>
      </w:pPr>
      <w:r>
        <w:rPr>
          <w:rStyle w:val="Voetnootmarkering"/>
        </w:rPr>
        <w:footnoteRef/>
      </w:r>
      <w:r>
        <w:t xml:space="preserve"> </w:t>
      </w:r>
      <w:hyperlink r:id="rId1" w:history="1">
        <w:r w:rsidR="00111149" w:rsidRPr="005C3782">
          <w:rPr>
            <w:rStyle w:val="Hyperlink"/>
            <w:rFonts w:ascii="Calibri" w:hAnsi="Calibri" w:cs="Calibri"/>
          </w:rPr>
          <w:t>Verordening  afvoer hemelwater en grondwater gemeente Leiden</w:t>
        </w:r>
      </w:hyperlink>
      <w:r w:rsidR="00111149" w:rsidRPr="00A869ED">
        <w:t xml:space="preserve"> </w:t>
      </w:r>
    </w:p>
  </w:footnote>
  <w:footnote w:id="2">
    <w:p w14:paraId="1A82B62E" w14:textId="77777777" w:rsidR="00027ED0" w:rsidRPr="004E0139" w:rsidRDefault="00027ED0" w:rsidP="00027ED0">
      <w:pPr>
        <w:pStyle w:val="Geenafstand"/>
        <w:rPr>
          <w:i/>
          <w:iCs/>
        </w:rPr>
      </w:pPr>
      <w:r>
        <w:rPr>
          <w:rStyle w:val="Voetnootmarkering"/>
        </w:rPr>
        <w:footnoteRef/>
      </w:r>
      <w:r>
        <w:t xml:space="preserve"> </w:t>
      </w:r>
      <w:hyperlink r:id="rId2" w:history="1">
        <w:r w:rsidRPr="00212C5E">
          <w:rPr>
            <w:rStyle w:val="Hyperlink"/>
            <w:i/>
            <w:iCs/>
          </w:rPr>
          <w:t>Keur van het Hoogheemraad</w:t>
        </w:r>
        <w:r>
          <w:rPr>
            <w:rStyle w:val="Hyperlink"/>
            <w:i/>
            <w:iCs/>
          </w:rPr>
          <w:t>schap</w:t>
        </w:r>
        <w:r w:rsidRPr="00212C5E">
          <w:rPr>
            <w:rStyle w:val="Hyperlink"/>
            <w:i/>
            <w:iCs/>
          </w:rPr>
          <w:t xml:space="preserve"> van Rijnland</w:t>
        </w:r>
      </w:hyperlink>
    </w:p>
    <w:p w14:paraId="7F949C84" w14:textId="2393B105" w:rsidR="00027ED0" w:rsidRDefault="00027ED0">
      <w:pPr>
        <w:pStyle w:val="Voetnoottekst"/>
      </w:pPr>
    </w:p>
  </w:footnote>
  <w:footnote w:id="3">
    <w:p w14:paraId="0E818FE7" w14:textId="77777777" w:rsidR="006E5233" w:rsidRDefault="006E5233" w:rsidP="006E5233">
      <w:pPr>
        <w:pStyle w:val="Voetnoottekst"/>
      </w:pPr>
      <w:r>
        <w:rPr>
          <w:rStyle w:val="Voetnootmarkering"/>
        </w:rPr>
        <w:footnoteRef/>
      </w:r>
      <w:r>
        <w:t xml:space="preserve"> pva wijkgerichte warmtetransitie (herschreven)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6480" w:type="dxa"/>
      <w:tblLayout w:type="fixed"/>
      <w:tblCellMar>
        <w:left w:w="0" w:type="dxa"/>
        <w:right w:w="0" w:type="dxa"/>
      </w:tblCellMar>
      <w:tblLook w:val="0000" w:firstRow="0" w:lastRow="0" w:firstColumn="0" w:lastColumn="0" w:noHBand="0" w:noVBand="0"/>
    </w:tblPr>
    <w:tblGrid>
      <w:gridCol w:w="2340"/>
      <w:gridCol w:w="4140"/>
    </w:tblGrid>
    <w:tr w:rsidR="00135D8C" w:rsidRPr="00D51484" w14:paraId="516B81FF" w14:textId="77777777" w:rsidTr="00135D8C">
      <w:trPr>
        <w:gridAfter w:val="1"/>
        <w:wAfter w:w="4140" w:type="dxa"/>
        <w:trHeight w:hRule="exact" w:val="1073"/>
      </w:trPr>
      <w:tc>
        <w:tcPr>
          <w:tcW w:w="2340" w:type="dxa"/>
          <w:vAlign w:val="center"/>
        </w:tcPr>
        <w:p w14:paraId="2B50AF8D" w14:textId="3CC80E24" w:rsidR="00135D8C" w:rsidRPr="00D51484" w:rsidRDefault="00135D8C" w:rsidP="00135D8C">
          <w:pPr>
            <w:pStyle w:val="DienstAanduiding"/>
            <w:spacing w:line="240" w:lineRule="auto"/>
            <w:ind w:left="360"/>
            <w:rPr>
              <w:noProof/>
            </w:rPr>
          </w:pPr>
        </w:p>
      </w:tc>
    </w:tr>
    <w:tr w:rsidR="00135D8C" w14:paraId="6A0CB033" w14:textId="77777777" w:rsidTr="00135D8C">
      <w:trPr>
        <w:trHeight w:hRule="exact" w:val="1073"/>
      </w:trPr>
      <w:tc>
        <w:tcPr>
          <w:tcW w:w="6480" w:type="dxa"/>
          <w:gridSpan w:val="2"/>
          <w:vAlign w:val="center"/>
        </w:tcPr>
        <w:p w14:paraId="2605796C" w14:textId="77777777" w:rsidR="00135D8C" w:rsidRPr="006E7760" w:rsidRDefault="00135D8C" w:rsidP="006E583B">
          <w:pPr>
            <w:rPr>
              <w:rFonts w:cs="Arial"/>
              <w:szCs w:val="28"/>
            </w:rPr>
          </w:pPr>
        </w:p>
      </w:tc>
    </w:tr>
  </w:tbl>
  <w:p w14:paraId="72FAE635" w14:textId="39A959FD" w:rsidR="00693968" w:rsidRDefault="00135D8C" w:rsidP="00135D8C">
    <w:pPr>
      <w:pStyle w:val="Koptekst"/>
    </w:pPr>
    <w:r>
      <w:rPr>
        <w:noProof/>
      </w:rPr>
      <w:drawing>
        <wp:anchor distT="0" distB="0" distL="114300" distR="114300" simplePos="0" relativeHeight="251658240" behindDoc="1" locked="0" layoutInCell="1" allowOverlap="1" wp14:anchorId="2467024F" wp14:editId="3EC0DD3D">
          <wp:simplePos x="0" y="0"/>
          <wp:positionH relativeFrom="margin">
            <wp:posOffset>4784198</wp:posOffset>
          </wp:positionH>
          <wp:positionV relativeFrom="paragraph">
            <wp:posOffset>-1396634</wp:posOffset>
          </wp:positionV>
          <wp:extent cx="1371600" cy="619200"/>
          <wp:effectExtent l="0" t="0" r="0" b="9525"/>
          <wp:wrapTight wrapText="bothSides">
            <wp:wrapPolygon edited="0">
              <wp:start x="6000" y="0"/>
              <wp:lineTo x="0" y="1994"/>
              <wp:lineTo x="0" y="18609"/>
              <wp:lineTo x="6600" y="21268"/>
              <wp:lineTo x="8100" y="21268"/>
              <wp:lineTo x="21300" y="16615"/>
              <wp:lineTo x="21300" y="10634"/>
              <wp:lineTo x="18000" y="9969"/>
              <wp:lineTo x="8100" y="0"/>
              <wp:lineTo x="6000" y="0"/>
            </wp:wrapPolygon>
          </wp:wrapTight>
          <wp:docPr id="1148868524" name="Graphic 11488685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Afbeelding 2"/>
                  <pic:cNvPicPr>
                    <a:picLocks/>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bwMode="auto">
                  <a:xfrm>
                    <a:off x="0" y="0"/>
                    <a:ext cx="1371600" cy="619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8DD29" w14:textId="77777777" w:rsidR="00693968" w:rsidRDefault="00847ABF">
    <w:r>
      <w:rPr>
        <w:noProof/>
      </w:rPr>
      <w:drawing>
        <wp:inline distT="0" distB="0" distL="0" distR="0" wp14:anchorId="79AE3BFA" wp14:editId="2C3FE9B2">
          <wp:extent cx="1036800" cy="471600"/>
          <wp:effectExtent l="0" t="0" r="0" b="5080"/>
          <wp:docPr id="507312641" name="Afbeelding 507312641" descr="logo Leide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iden-Logo.png"/>
                  <pic:cNvPicPr/>
                </pic:nvPicPr>
                <pic:blipFill>
                  <a:blip r:embed="rId1">
                    <a:extLst>
                      <a:ext uri="{28A0092B-C50C-407E-A947-70E740481C1C}">
                        <a14:useLocalDpi xmlns:a14="http://schemas.microsoft.com/office/drawing/2010/main" val="0"/>
                      </a:ext>
                    </a:extLst>
                  </a:blip>
                  <a:stretch>
                    <a:fillRect/>
                  </a:stretch>
                </pic:blipFill>
                <pic:spPr>
                  <a:xfrm>
                    <a:off x="0" y="0"/>
                    <a:ext cx="1036800" cy="471600"/>
                  </a:xfrm>
                  <a:prstGeom prst="rect">
                    <a:avLst/>
                  </a:prstGeom>
                </pic:spPr>
              </pic:pic>
            </a:graphicData>
          </a:graphic>
        </wp:inline>
      </w:drawing>
    </w:r>
  </w:p>
  <w:p w14:paraId="0BD944AA" w14:textId="77777777" w:rsidR="00693968" w:rsidRDefault="00693968"/>
  <w:p w14:paraId="292BEE46" w14:textId="77777777" w:rsidR="00693968" w:rsidRDefault="0069396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50E32"/>
    <w:multiLevelType w:val="multilevel"/>
    <w:tmpl w:val="76528464"/>
    <w:lvl w:ilvl="0">
      <w:start w:val="1"/>
      <w:numFmt w:val="upperLetter"/>
      <w:lvlText w:val="%1."/>
      <w:lvlJc w:val="left"/>
      <w:pPr>
        <w:tabs>
          <w:tab w:val="num" w:pos="360"/>
        </w:tabs>
        <w:ind w:left="360" w:hanging="360"/>
      </w:pPr>
    </w:lvl>
    <w:lvl w:ilvl="1" w:tentative="1">
      <w:start w:val="1"/>
      <w:numFmt w:val="upperLetter"/>
      <w:lvlText w:val="%2."/>
      <w:lvlJc w:val="left"/>
      <w:pPr>
        <w:tabs>
          <w:tab w:val="num" w:pos="1080"/>
        </w:tabs>
        <w:ind w:left="1080" w:hanging="360"/>
      </w:pPr>
    </w:lvl>
    <w:lvl w:ilvl="2" w:tentative="1">
      <w:start w:val="1"/>
      <w:numFmt w:val="upperLetter"/>
      <w:lvlText w:val="%3."/>
      <w:lvlJc w:val="left"/>
      <w:pPr>
        <w:tabs>
          <w:tab w:val="num" w:pos="1800"/>
        </w:tabs>
        <w:ind w:left="1800" w:hanging="360"/>
      </w:pPr>
    </w:lvl>
    <w:lvl w:ilvl="3" w:tentative="1">
      <w:start w:val="1"/>
      <w:numFmt w:val="upperLetter"/>
      <w:lvlText w:val="%4."/>
      <w:lvlJc w:val="left"/>
      <w:pPr>
        <w:tabs>
          <w:tab w:val="num" w:pos="2520"/>
        </w:tabs>
        <w:ind w:left="2520" w:hanging="360"/>
      </w:pPr>
    </w:lvl>
    <w:lvl w:ilvl="4" w:tentative="1">
      <w:start w:val="1"/>
      <w:numFmt w:val="upperLetter"/>
      <w:lvlText w:val="%5."/>
      <w:lvlJc w:val="left"/>
      <w:pPr>
        <w:tabs>
          <w:tab w:val="num" w:pos="3240"/>
        </w:tabs>
        <w:ind w:left="3240" w:hanging="360"/>
      </w:pPr>
    </w:lvl>
    <w:lvl w:ilvl="5" w:tentative="1">
      <w:start w:val="1"/>
      <w:numFmt w:val="upperLetter"/>
      <w:lvlText w:val="%6."/>
      <w:lvlJc w:val="left"/>
      <w:pPr>
        <w:tabs>
          <w:tab w:val="num" w:pos="3960"/>
        </w:tabs>
        <w:ind w:left="3960" w:hanging="360"/>
      </w:pPr>
    </w:lvl>
    <w:lvl w:ilvl="6" w:tentative="1">
      <w:start w:val="1"/>
      <w:numFmt w:val="upperLetter"/>
      <w:lvlText w:val="%7."/>
      <w:lvlJc w:val="left"/>
      <w:pPr>
        <w:tabs>
          <w:tab w:val="num" w:pos="4680"/>
        </w:tabs>
        <w:ind w:left="4680" w:hanging="360"/>
      </w:pPr>
    </w:lvl>
    <w:lvl w:ilvl="7" w:tentative="1">
      <w:start w:val="1"/>
      <w:numFmt w:val="upperLetter"/>
      <w:lvlText w:val="%8."/>
      <w:lvlJc w:val="left"/>
      <w:pPr>
        <w:tabs>
          <w:tab w:val="num" w:pos="5400"/>
        </w:tabs>
        <w:ind w:left="5400" w:hanging="360"/>
      </w:pPr>
    </w:lvl>
    <w:lvl w:ilvl="8" w:tentative="1">
      <w:start w:val="1"/>
      <w:numFmt w:val="upperLetter"/>
      <w:lvlText w:val="%9."/>
      <w:lvlJc w:val="left"/>
      <w:pPr>
        <w:tabs>
          <w:tab w:val="num" w:pos="6120"/>
        </w:tabs>
        <w:ind w:left="6120" w:hanging="360"/>
      </w:pPr>
    </w:lvl>
  </w:abstractNum>
  <w:abstractNum w:abstractNumId="1" w15:restartNumberingAfterBreak="0">
    <w:nsid w:val="113B3D3C"/>
    <w:multiLevelType w:val="multilevel"/>
    <w:tmpl w:val="C2525E0E"/>
    <w:lvl w:ilvl="0">
      <w:start w:val="1"/>
      <w:numFmt w:val="decimal"/>
      <w:lvlText w:val="%1."/>
      <w:lvlJc w:val="left"/>
      <w:pPr>
        <w:ind w:left="360" w:hanging="360"/>
      </w:pPr>
      <w:rPr>
        <w:rFonts w:hint="default"/>
      </w:rPr>
    </w:lvl>
    <w:lvl w:ilvl="1">
      <w:start w:val="1"/>
      <w:numFmt w:val="decimal"/>
      <w:isLgl/>
      <w:lvlText w:val="%1.%2"/>
      <w:lvlJc w:val="left"/>
      <w:pPr>
        <w:ind w:left="765" w:hanging="405"/>
      </w:pPr>
      <w:rPr>
        <w:rFonts w:hint="default"/>
        <w:b/>
        <w:color w:val="DF2E20"/>
        <w:sz w:val="24"/>
      </w:rPr>
    </w:lvl>
    <w:lvl w:ilvl="2">
      <w:start w:val="1"/>
      <w:numFmt w:val="decimal"/>
      <w:isLgl/>
      <w:lvlText w:val="%1.%2.%3"/>
      <w:lvlJc w:val="left"/>
      <w:pPr>
        <w:ind w:left="1080" w:hanging="720"/>
      </w:pPr>
      <w:rPr>
        <w:rFonts w:hint="default"/>
        <w:b/>
        <w:color w:val="DF2E20"/>
        <w:sz w:val="24"/>
      </w:rPr>
    </w:lvl>
    <w:lvl w:ilvl="3">
      <w:start w:val="1"/>
      <w:numFmt w:val="decimal"/>
      <w:isLgl/>
      <w:lvlText w:val="%1.%2.%3.%4"/>
      <w:lvlJc w:val="left"/>
      <w:pPr>
        <w:ind w:left="1440" w:hanging="1080"/>
      </w:pPr>
      <w:rPr>
        <w:rFonts w:hint="default"/>
        <w:b/>
        <w:color w:val="DF2E20"/>
        <w:sz w:val="24"/>
      </w:rPr>
    </w:lvl>
    <w:lvl w:ilvl="4">
      <w:start w:val="1"/>
      <w:numFmt w:val="decimal"/>
      <w:isLgl/>
      <w:lvlText w:val="%1.%2.%3.%4.%5"/>
      <w:lvlJc w:val="left"/>
      <w:pPr>
        <w:ind w:left="1440" w:hanging="1080"/>
      </w:pPr>
      <w:rPr>
        <w:rFonts w:hint="default"/>
        <w:b/>
        <w:color w:val="DF2E20"/>
        <w:sz w:val="24"/>
      </w:rPr>
    </w:lvl>
    <w:lvl w:ilvl="5">
      <w:start w:val="1"/>
      <w:numFmt w:val="decimal"/>
      <w:isLgl/>
      <w:lvlText w:val="%1.%2.%3.%4.%5.%6"/>
      <w:lvlJc w:val="left"/>
      <w:pPr>
        <w:ind w:left="1800" w:hanging="1440"/>
      </w:pPr>
      <w:rPr>
        <w:rFonts w:hint="default"/>
        <w:b/>
        <w:color w:val="DF2E20"/>
        <w:sz w:val="24"/>
      </w:rPr>
    </w:lvl>
    <w:lvl w:ilvl="6">
      <w:start w:val="1"/>
      <w:numFmt w:val="decimal"/>
      <w:isLgl/>
      <w:lvlText w:val="%1.%2.%3.%4.%5.%6.%7"/>
      <w:lvlJc w:val="left"/>
      <w:pPr>
        <w:ind w:left="1800" w:hanging="1440"/>
      </w:pPr>
      <w:rPr>
        <w:rFonts w:hint="default"/>
        <w:b/>
        <w:color w:val="DF2E20"/>
        <w:sz w:val="24"/>
      </w:rPr>
    </w:lvl>
    <w:lvl w:ilvl="7">
      <w:start w:val="1"/>
      <w:numFmt w:val="decimal"/>
      <w:isLgl/>
      <w:lvlText w:val="%1.%2.%3.%4.%5.%6.%7.%8"/>
      <w:lvlJc w:val="left"/>
      <w:pPr>
        <w:ind w:left="2160" w:hanging="1800"/>
      </w:pPr>
      <w:rPr>
        <w:rFonts w:hint="default"/>
        <w:b/>
        <w:color w:val="DF2E20"/>
        <w:sz w:val="24"/>
      </w:rPr>
    </w:lvl>
    <w:lvl w:ilvl="8">
      <w:start w:val="1"/>
      <w:numFmt w:val="decimal"/>
      <w:isLgl/>
      <w:lvlText w:val="%1.%2.%3.%4.%5.%6.%7.%8.%9"/>
      <w:lvlJc w:val="left"/>
      <w:pPr>
        <w:ind w:left="2160" w:hanging="1800"/>
      </w:pPr>
      <w:rPr>
        <w:rFonts w:hint="default"/>
        <w:b/>
        <w:color w:val="DF2E20"/>
        <w:sz w:val="24"/>
      </w:rPr>
    </w:lvl>
  </w:abstractNum>
  <w:abstractNum w:abstractNumId="2" w15:restartNumberingAfterBreak="0">
    <w:nsid w:val="199E7BFD"/>
    <w:multiLevelType w:val="multilevel"/>
    <w:tmpl w:val="F8903140"/>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15:restartNumberingAfterBreak="0">
    <w:nsid w:val="265128B2"/>
    <w:multiLevelType w:val="hybridMultilevel"/>
    <w:tmpl w:val="0E98604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BC41310"/>
    <w:multiLevelType w:val="hybridMultilevel"/>
    <w:tmpl w:val="FC62FA46"/>
    <w:lvl w:ilvl="0" w:tplc="704ECB42">
      <w:numFmt w:val="bullet"/>
      <w:lvlText w:val="-"/>
      <w:lvlJc w:val="left"/>
      <w:pPr>
        <w:ind w:left="502"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1A34527"/>
    <w:multiLevelType w:val="hybridMultilevel"/>
    <w:tmpl w:val="5C44FD2A"/>
    <w:lvl w:ilvl="0" w:tplc="704ECB42">
      <w:numFmt w:val="bullet"/>
      <w:lvlText w:val="-"/>
      <w:lvlJc w:val="left"/>
      <w:pPr>
        <w:ind w:left="1080" w:hanging="360"/>
      </w:pPr>
      <w:rPr>
        <w:rFonts w:ascii="Arial" w:eastAsiaTheme="minorHAnsi" w:hAnsi="Arial"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6" w15:restartNumberingAfterBreak="0">
    <w:nsid w:val="50297E1E"/>
    <w:multiLevelType w:val="multilevel"/>
    <w:tmpl w:val="0413002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503972B6"/>
    <w:multiLevelType w:val="hybridMultilevel"/>
    <w:tmpl w:val="45CE461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2C60837"/>
    <w:multiLevelType w:val="multilevel"/>
    <w:tmpl w:val="0413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63FF0827"/>
    <w:multiLevelType w:val="multilevel"/>
    <w:tmpl w:val="A60E11A4"/>
    <w:lvl w:ilvl="0">
      <w:start w:val="1"/>
      <w:numFmt w:val="decimal"/>
      <w:pStyle w:val="Kop1"/>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pStyle w:val="Kop3"/>
      <w:lvlText w:val="%1.%2.%3"/>
      <w:lvlJc w:val="left"/>
      <w:pPr>
        <w:ind w:left="720" w:hanging="720"/>
      </w:pPr>
      <w:rPr>
        <w:rFonts w:hint="default"/>
      </w:rPr>
    </w:lvl>
    <w:lvl w:ilvl="3">
      <w:start w:val="1"/>
      <w:numFmt w:val="decimal"/>
      <w:pStyle w:val="Kop4"/>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10" w15:restartNumberingAfterBreak="0">
    <w:nsid w:val="65D732D6"/>
    <w:multiLevelType w:val="multilevel"/>
    <w:tmpl w:val="F6D4D0CE"/>
    <w:lvl w:ilvl="0">
      <w:start w:val="3"/>
      <w:numFmt w:val="upperLetter"/>
      <w:lvlText w:val="%1."/>
      <w:lvlJc w:val="left"/>
      <w:pPr>
        <w:tabs>
          <w:tab w:val="num" w:pos="720"/>
        </w:tabs>
        <w:ind w:left="720" w:hanging="360"/>
      </w:pPr>
    </w:lvl>
    <w:lvl w:ilvl="1">
      <w:numFmt w:val="bullet"/>
      <w:lvlText w:val="-"/>
      <w:lvlJc w:val="left"/>
      <w:pPr>
        <w:ind w:left="1440" w:hanging="360"/>
      </w:pPr>
      <w:rPr>
        <w:rFonts w:ascii="Calibri" w:eastAsiaTheme="minorHAnsi" w:hAnsi="Calibri" w:cs="Calibri" w:hint="default"/>
      </w:r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 w15:restartNumberingAfterBreak="0">
    <w:nsid w:val="661501CA"/>
    <w:multiLevelType w:val="hybridMultilevel"/>
    <w:tmpl w:val="BEC66456"/>
    <w:lvl w:ilvl="0" w:tplc="A16E6442">
      <w:start w:val="1"/>
      <w:numFmt w:val="bullet"/>
      <w:pStyle w:val="Opsommingbullets"/>
      <w:lvlText w:val=""/>
      <w:lvlJc w:val="left"/>
      <w:pPr>
        <w:ind w:left="360" w:hanging="360"/>
      </w:pPr>
      <w:rPr>
        <w:rFonts w:ascii="Symbol" w:hAnsi="Symbol" w:hint="default"/>
        <w:caps w:val="0"/>
        <w:strike w:val="0"/>
        <w:dstrike w:val="0"/>
        <w:vanish w:val="0"/>
        <w:color w:val="auto"/>
        <w:spacing w:val="0"/>
        <w:kern w:val="0"/>
        <w:position w:val="0"/>
        <w:sz w:val="18"/>
        <w:vertAlign w:val="baselin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6ED53D68"/>
    <w:multiLevelType w:val="hybridMultilevel"/>
    <w:tmpl w:val="3340AB0A"/>
    <w:lvl w:ilvl="0" w:tplc="704ECB42">
      <w:numFmt w:val="bullet"/>
      <w:lvlText w:val="-"/>
      <w:lvlJc w:val="left"/>
      <w:pPr>
        <w:ind w:left="502" w:hanging="360"/>
      </w:pPr>
      <w:rPr>
        <w:rFonts w:ascii="Arial" w:eastAsiaTheme="minorHAnsi" w:hAnsi="Arial" w:cs="Arial" w:hint="default"/>
      </w:rPr>
    </w:lvl>
    <w:lvl w:ilvl="1" w:tplc="04130003">
      <w:start w:val="1"/>
      <w:numFmt w:val="bullet"/>
      <w:lvlText w:val="o"/>
      <w:lvlJc w:val="left"/>
      <w:pPr>
        <w:ind w:left="1222" w:hanging="360"/>
      </w:pPr>
      <w:rPr>
        <w:rFonts w:ascii="Courier New" w:hAnsi="Courier New" w:cs="Courier New" w:hint="default"/>
      </w:rPr>
    </w:lvl>
    <w:lvl w:ilvl="2" w:tplc="04130005" w:tentative="1">
      <w:start w:val="1"/>
      <w:numFmt w:val="bullet"/>
      <w:lvlText w:val=""/>
      <w:lvlJc w:val="left"/>
      <w:pPr>
        <w:ind w:left="1942" w:hanging="360"/>
      </w:pPr>
      <w:rPr>
        <w:rFonts w:ascii="Wingdings" w:hAnsi="Wingdings" w:hint="default"/>
      </w:rPr>
    </w:lvl>
    <w:lvl w:ilvl="3" w:tplc="04130001" w:tentative="1">
      <w:start w:val="1"/>
      <w:numFmt w:val="bullet"/>
      <w:lvlText w:val=""/>
      <w:lvlJc w:val="left"/>
      <w:pPr>
        <w:ind w:left="2662" w:hanging="360"/>
      </w:pPr>
      <w:rPr>
        <w:rFonts w:ascii="Symbol" w:hAnsi="Symbol" w:hint="default"/>
      </w:rPr>
    </w:lvl>
    <w:lvl w:ilvl="4" w:tplc="04130003" w:tentative="1">
      <w:start w:val="1"/>
      <w:numFmt w:val="bullet"/>
      <w:lvlText w:val="o"/>
      <w:lvlJc w:val="left"/>
      <w:pPr>
        <w:ind w:left="3382" w:hanging="360"/>
      </w:pPr>
      <w:rPr>
        <w:rFonts w:ascii="Courier New" w:hAnsi="Courier New" w:cs="Courier New" w:hint="default"/>
      </w:rPr>
    </w:lvl>
    <w:lvl w:ilvl="5" w:tplc="04130005" w:tentative="1">
      <w:start w:val="1"/>
      <w:numFmt w:val="bullet"/>
      <w:lvlText w:val=""/>
      <w:lvlJc w:val="left"/>
      <w:pPr>
        <w:ind w:left="4102" w:hanging="360"/>
      </w:pPr>
      <w:rPr>
        <w:rFonts w:ascii="Wingdings" w:hAnsi="Wingdings" w:hint="default"/>
      </w:rPr>
    </w:lvl>
    <w:lvl w:ilvl="6" w:tplc="04130001" w:tentative="1">
      <w:start w:val="1"/>
      <w:numFmt w:val="bullet"/>
      <w:lvlText w:val=""/>
      <w:lvlJc w:val="left"/>
      <w:pPr>
        <w:ind w:left="4822" w:hanging="360"/>
      </w:pPr>
      <w:rPr>
        <w:rFonts w:ascii="Symbol" w:hAnsi="Symbol" w:hint="default"/>
      </w:rPr>
    </w:lvl>
    <w:lvl w:ilvl="7" w:tplc="04130003" w:tentative="1">
      <w:start w:val="1"/>
      <w:numFmt w:val="bullet"/>
      <w:lvlText w:val="o"/>
      <w:lvlJc w:val="left"/>
      <w:pPr>
        <w:ind w:left="5542" w:hanging="360"/>
      </w:pPr>
      <w:rPr>
        <w:rFonts w:ascii="Courier New" w:hAnsi="Courier New" w:cs="Courier New" w:hint="default"/>
      </w:rPr>
    </w:lvl>
    <w:lvl w:ilvl="8" w:tplc="04130005" w:tentative="1">
      <w:start w:val="1"/>
      <w:numFmt w:val="bullet"/>
      <w:lvlText w:val=""/>
      <w:lvlJc w:val="left"/>
      <w:pPr>
        <w:ind w:left="6262" w:hanging="360"/>
      </w:pPr>
      <w:rPr>
        <w:rFonts w:ascii="Wingdings" w:hAnsi="Wingdings" w:hint="default"/>
      </w:rPr>
    </w:lvl>
  </w:abstractNum>
  <w:abstractNum w:abstractNumId="13" w15:restartNumberingAfterBreak="0">
    <w:nsid w:val="733916B3"/>
    <w:multiLevelType w:val="multilevel"/>
    <w:tmpl w:val="FEA21826"/>
    <w:lvl w:ilvl="0">
      <w:start w:val="2"/>
      <w:numFmt w:val="upperLetter"/>
      <w:lvlText w:val="%1."/>
      <w:lvlJc w:val="left"/>
      <w:pPr>
        <w:tabs>
          <w:tab w:val="num" w:pos="295"/>
        </w:tabs>
        <w:ind w:left="295" w:hanging="360"/>
      </w:pPr>
    </w:lvl>
    <w:lvl w:ilvl="1" w:tentative="1">
      <w:start w:val="1"/>
      <w:numFmt w:val="upperLetter"/>
      <w:lvlText w:val="%2."/>
      <w:lvlJc w:val="left"/>
      <w:pPr>
        <w:tabs>
          <w:tab w:val="num" w:pos="1015"/>
        </w:tabs>
        <w:ind w:left="1015" w:hanging="360"/>
      </w:pPr>
    </w:lvl>
    <w:lvl w:ilvl="2" w:tentative="1">
      <w:start w:val="1"/>
      <w:numFmt w:val="upperLetter"/>
      <w:lvlText w:val="%3."/>
      <w:lvlJc w:val="left"/>
      <w:pPr>
        <w:tabs>
          <w:tab w:val="num" w:pos="1735"/>
        </w:tabs>
        <w:ind w:left="1735" w:hanging="360"/>
      </w:pPr>
    </w:lvl>
    <w:lvl w:ilvl="3" w:tentative="1">
      <w:start w:val="1"/>
      <w:numFmt w:val="upperLetter"/>
      <w:lvlText w:val="%4."/>
      <w:lvlJc w:val="left"/>
      <w:pPr>
        <w:tabs>
          <w:tab w:val="num" w:pos="2455"/>
        </w:tabs>
        <w:ind w:left="2455" w:hanging="360"/>
      </w:pPr>
    </w:lvl>
    <w:lvl w:ilvl="4" w:tentative="1">
      <w:start w:val="1"/>
      <w:numFmt w:val="upperLetter"/>
      <w:lvlText w:val="%5."/>
      <w:lvlJc w:val="left"/>
      <w:pPr>
        <w:tabs>
          <w:tab w:val="num" w:pos="3175"/>
        </w:tabs>
        <w:ind w:left="3175" w:hanging="360"/>
      </w:pPr>
    </w:lvl>
    <w:lvl w:ilvl="5" w:tentative="1">
      <w:start w:val="1"/>
      <w:numFmt w:val="upperLetter"/>
      <w:lvlText w:val="%6."/>
      <w:lvlJc w:val="left"/>
      <w:pPr>
        <w:tabs>
          <w:tab w:val="num" w:pos="3895"/>
        </w:tabs>
        <w:ind w:left="3895" w:hanging="360"/>
      </w:pPr>
    </w:lvl>
    <w:lvl w:ilvl="6" w:tentative="1">
      <w:start w:val="1"/>
      <w:numFmt w:val="upperLetter"/>
      <w:lvlText w:val="%7."/>
      <w:lvlJc w:val="left"/>
      <w:pPr>
        <w:tabs>
          <w:tab w:val="num" w:pos="4615"/>
        </w:tabs>
        <w:ind w:left="4615" w:hanging="360"/>
      </w:pPr>
    </w:lvl>
    <w:lvl w:ilvl="7" w:tentative="1">
      <w:start w:val="1"/>
      <w:numFmt w:val="upperLetter"/>
      <w:lvlText w:val="%8."/>
      <w:lvlJc w:val="left"/>
      <w:pPr>
        <w:tabs>
          <w:tab w:val="num" w:pos="5335"/>
        </w:tabs>
        <w:ind w:left="5335" w:hanging="360"/>
      </w:pPr>
    </w:lvl>
    <w:lvl w:ilvl="8" w:tentative="1">
      <w:start w:val="1"/>
      <w:numFmt w:val="upperLetter"/>
      <w:lvlText w:val="%9."/>
      <w:lvlJc w:val="left"/>
      <w:pPr>
        <w:tabs>
          <w:tab w:val="num" w:pos="6055"/>
        </w:tabs>
        <w:ind w:left="6055" w:hanging="360"/>
      </w:pPr>
    </w:lvl>
  </w:abstractNum>
  <w:abstractNum w:abstractNumId="14" w15:restartNumberingAfterBreak="0">
    <w:nsid w:val="73F255A4"/>
    <w:multiLevelType w:val="multilevel"/>
    <w:tmpl w:val="8EFCCF14"/>
    <w:lvl w:ilvl="0">
      <w:start w:val="2"/>
      <w:numFmt w:val="decimal"/>
      <w:lvlText w:val="%1."/>
      <w:lvlJc w:val="left"/>
      <w:pPr>
        <w:tabs>
          <w:tab w:val="num" w:pos="0"/>
        </w:tabs>
        <w:ind w:left="0" w:hanging="360"/>
      </w:pPr>
    </w:lvl>
    <w:lvl w:ilvl="1">
      <w:start w:val="1"/>
      <w:numFmt w:val="decimal"/>
      <w:lvlText w:val="%2."/>
      <w:lvlJc w:val="left"/>
      <w:pPr>
        <w:tabs>
          <w:tab w:val="num" w:pos="360"/>
        </w:tabs>
        <w:ind w:left="360" w:hanging="360"/>
      </w:pPr>
    </w:lvl>
    <w:lvl w:ilvl="2">
      <w:start w:val="1"/>
      <w:numFmt w:val="decimal"/>
      <w:lvlText w:val="%3."/>
      <w:lvlJc w:val="left"/>
      <w:pPr>
        <w:tabs>
          <w:tab w:val="num" w:pos="502"/>
        </w:tabs>
        <w:ind w:left="502"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880"/>
        </w:tabs>
        <w:ind w:left="2880" w:hanging="360"/>
      </w:pPr>
    </w:lvl>
    <w:lvl w:ilvl="5">
      <w:start w:val="1"/>
      <w:numFmt w:val="decimal"/>
      <w:lvlText w:val="%6."/>
      <w:lvlJc w:val="left"/>
      <w:pPr>
        <w:tabs>
          <w:tab w:val="num" w:pos="3600"/>
        </w:tabs>
        <w:ind w:left="3600" w:hanging="360"/>
      </w:pPr>
    </w:lvl>
    <w:lvl w:ilvl="6">
      <w:start w:val="1"/>
      <w:numFmt w:val="decimal"/>
      <w:lvlText w:val="%7."/>
      <w:lvlJc w:val="left"/>
      <w:pPr>
        <w:tabs>
          <w:tab w:val="num" w:pos="4320"/>
        </w:tabs>
        <w:ind w:left="4320" w:hanging="360"/>
      </w:pPr>
    </w:lvl>
    <w:lvl w:ilvl="7">
      <w:start w:val="1"/>
      <w:numFmt w:val="decimal"/>
      <w:lvlText w:val="%8."/>
      <w:lvlJc w:val="left"/>
      <w:pPr>
        <w:tabs>
          <w:tab w:val="num" w:pos="5040"/>
        </w:tabs>
        <w:ind w:left="5040" w:hanging="360"/>
      </w:pPr>
    </w:lvl>
    <w:lvl w:ilvl="8">
      <w:start w:val="1"/>
      <w:numFmt w:val="decimal"/>
      <w:lvlText w:val="%9."/>
      <w:lvlJc w:val="left"/>
      <w:pPr>
        <w:tabs>
          <w:tab w:val="num" w:pos="5760"/>
        </w:tabs>
        <w:ind w:left="5760" w:hanging="360"/>
      </w:pPr>
    </w:lvl>
  </w:abstractNum>
  <w:abstractNum w:abstractNumId="15" w15:restartNumberingAfterBreak="0">
    <w:nsid w:val="74355F36"/>
    <w:multiLevelType w:val="hybridMultilevel"/>
    <w:tmpl w:val="C2D03A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7734F4A"/>
    <w:multiLevelType w:val="hybridMultilevel"/>
    <w:tmpl w:val="430EF8C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557428268">
    <w:abstractNumId w:val="14"/>
  </w:num>
  <w:num w:numId="2" w16cid:durableId="160316966">
    <w:abstractNumId w:val="12"/>
  </w:num>
  <w:num w:numId="3" w16cid:durableId="1821574790">
    <w:abstractNumId w:val="9"/>
  </w:num>
  <w:num w:numId="4" w16cid:durableId="56906044">
    <w:abstractNumId w:val="5"/>
  </w:num>
  <w:num w:numId="5" w16cid:durableId="1463497105">
    <w:abstractNumId w:val="1"/>
  </w:num>
  <w:num w:numId="6" w16cid:durableId="1155608584">
    <w:abstractNumId w:val="8"/>
  </w:num>
  <w:num w:numId="7" w16cid:durableId="540677409">
    <w:abstractNumId w:val="6"/>
  </w:num>
  <w:num w:numId="8" w16cid:durableId="514925309">
    <w:abstractNumId w:val="11"/>
  </w:num>
  <w:num w:numId="9" w16cid:durableId="1928075613">
    <w:abstractNumId w:val="7"/>
  </w:num>
  <w:num w:numId="10" w16cid:durableId="1107653699">
    <w:abstractNumId w:val="3"/>
  </w:num>
  <w:num w:numId="11" w16cid:durableId="1347247825">
    <w:abstractNumId w:val="0"/>
  </w:num>
  <w:num w:numId="12" w16cid:durableId="903371750">
    <w:abstractNumId w:val="13"/>
  </w:num>
  <w:num w:numId="13" w16cid:durableId="1047679168">
    <w:abstractNumId w:val="10"/>
  </w:num>
  <w:num w:numId="14" w16cid:durableId="409037333">
    <w:abstractNumId w:val="2"/>
  </w:num>
  <w:num w:numId="15" w16cid:durableId="1008171531">
    <w:abstractNumId w:val="4"/>
  </w:num>
  <w:num w:numId="16" w16cid:durableId="1408306858">
    <w:abstractNumId w:val="15"/>
  </w:num>
  <w:num w:numId="17" w16cid:durableId="118282288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C85"/>
    <w:rsid w:val="0001487F"/>
    <w:rsid w:val="00027ED0"/>
    <w:rsid w:val="00031A34"/>
    <w:rsid w:val="0006223A"/>
    <w:rsid w:val="0007403C"/>
    <w:rsid w:val="000B5CA3"/>
    <w:rsid w:val="000F7FCA"/>
    <w:rsid w:val="001078C3"/>
    <w:rsid w:val="00111149"/>
    <w:rsid w:val="0012316B"/>
    <w:rsid w:val="00135D8C"/>
    <w:rsid w:val="00156D0F"/>
    <w:rsid w:val="00166FF0"/>
    <w:rsid w:val="001870A3"/>
    <w:rsid w:val="001C2D5A"/>
    <w:rsid w:val="001C69B8"/>
    <w:rsid w:val="001E5581"/>
    <w:rsid w:val="001F4CC4"/>
    <w:rsid w:val="00265864"/>
    <w:rsid w:val="00287FE4"/>
    <w:rsid w:val="00292241"/>
    <w:rsid w:val="002A5D4E"/>
    <w:rsid w:val="002C1FEB"/>
    <w:rsid w:val="002C5D28"/>
    <w:rsid w:val="002D0BCC"/>
    <w:rsid w:val="002F28B3"/>
    <w:rsid w:val="00303970"/>
    <w:rsid w:val="0031534E"/>
    <w:rsid w:val="00317E76"/>
    <w:rsid w:val="0035525A"/>
    <w:rsid w:val="003644FE"/>
    <w:rsid w:val="00376E2A"/>
    <w:rsid w:val="003A20DB"/>
    <w:rsid w:val="003D4CD0"/>
    <w:rsid w:val="003F1EE4"/>
    <w:rsid w:val="003F2DA2"/>
    <w:rsid w:val="00411C46"/>
    <w:rsid w:val="00435ECA"/>
    <w:rsid w:val="00451E55"/>
    <w:rsid w:val="00454438"/>
    <w:rsid w:val="00463BC9"/>
    <w:rsid w:val="00472163"/>
    <w:rsid w:val="004D4828"/>
    <w:rsid w:val="004E1C85"/>
    <w:rsid w:val="00521449"/>
    <w:rsid w:val="00532B23"/>
    <w:rsid w:val="00560EA4"/>
    <w:rsid w:val="00561EA8"/>
    <w:rsid w:val="00570291"/>
    <w:rsid w:val="00574FE3"/>
    <w:rsid w:val="0059225D"/>
    <w:rsid w:val="005B0D32"/>
    <w:rsid w:val="005E3B92"/>
    <w:rsid w:val="006154B4"/>
    <w:rsid w:val="00634B18"/>
    <w:rsid w:val="006609E6"/>
    <w:rsid w:val="00676442"/>
    <w:rsid w:val="006931F8"/>
    <w:rsid w:val="00693968"/>
    <w:rsid w:val="006A59C5"/>
    <w:rsid w:val="006A71B1"/>
    <w:rsid w:val="006A7785"/>
    <w:rsid w:val="006B7774"/>
    <w:rsid w:val="006D2EA4"/>
    <w:rsid w:val="006E5233"/>
    <w:rsid w:val="006F0389"/>
    <w:rsid w:val="006F15A2"/>
    <w:rsid w:val="007427F2"/>
    <w:rsid w:val="0078290C"/>
    <w:rsid w:val="00793FFD"/>
    <w:rsid w:val="0079614D"/>
    <w:rsid w:val="007C6727"/>
    <w:rsid w:val="007D0880"/>
    <w:rsid w:val="007D1CE6"/>
    <w:rsid w:val="007E0D1E"/>
    <w:rsid w:val="007E1363"/>
    <w:rsid w:val="007F7488"/>
    <w:rsid w:val="007F7B2E"/>
    <w:rsid w:val="00801469"/>
    <w:rsid w:val="008106B5"/>
    <w:rsid w:val="0084348A"/>
    <w:rsid w:val="00847ABF"/>
    <w:rsid w:val="008764F3"/>
    <w:rsid w:val="008A30FD"/>
    <w:rsid w:val="008C5AD9"/>
    <w:rsid w:val="0090160A"/>
    <w:rsid w:val="00907207"/>
    <w:rsid w:val="00923409"/>
    <w:rsid w:val="0092598C"/>
    <w:rsid w:val="00945176"/>
    <w:rsid w:val="009507F7"/>
    <w:rsid w:val="00951051"/>
    <w:rsid w:val="00955ED5"/>
    <w:rsid w:val="009634E8"/>
    <w:rsid w:val="00964AFF"/>
    <w:rsid w:val="00977ADA"/>
    <w:rsid w:val="009A30EF"/>
    <w:rsid w:val="009B0C85"/>
    <w:rsid w:val="009B2FFF"/>
    <w:rsid w:val="009C42C7"/>
    <w:rsid w:val="009F17C2"/>
    <w:rsid w:val="009F3B43"/>
    <w:rsid w:val="00A379E5"/>
    <w:rsid w:val="00A45EEF"/>
    <w:rsid w:val="00A817FD"/>
    <w:rsid w:val="00A82D17"/>
    <w:rsid w:val="00AA38DF"/>
    <w:rsid w:val="00AD2EAF"/>
    <w:rsid w:val="00AD6489"/>
    <w:rsid w:val="00AE0956"/>
    <w:rsid w:val="00B01136"/>
    <w:rsid w:val="00B05CFD"/>
    <w:rsid w:val="00B206BF"/>
    <w:rsid w:val="00B414BA"/>
    <w:rsid w:val="00B60CC0"/>
    <w:rsid w:val="00B82F98"/>
    <w:rsid w:val="00B939C6"/>
    <w:rsid w:val="00BC1D35"/>
    <w:rsid w:val="00BE6460"/>
    <w:rsid w:val="00BF150C"/>
    <w:rsid w:val="00C10766"/>
    <w:rsid w:val="00C229FB"/>
    <w:rsid w:val="00C25A53"/>
    <w:rsid w:val="00C71487"/>
    <w:rsid w:val="00C73EEF"/>
    <w:rsid w:val="00C94CCF"/>
    <w:rsid w:val="00CC67FF"/>
    <w:rsid w:val="00D01E94"/>
    <w:rsid w:val="00D32D77"/>
    <w:rsid w:val="00D415FC"/>
    <w:rsid w:val="00D77B93"/>
    <w:rsid w:val="00D95C0C"/>
    <w:rsid w:val="00DC6B3A"/>
    <w:rsid w:val="00E06942"/>
    <w:rsid w:val="00E7526C"/>
    <w:rsid w:val="00E75B31"/>
    <w:rsid w:val="00E8480F"/>
    <w:rsid w:val="00EC0C93"/>
    <w:rsid w:val="00EC3E77"/>
    <w:rsid w:val="00ED3811"/>
    <w:rsid w:val="00ED68C6"/>
    <w:rsid w:val="00F021CC"/>
    <w:rsid w:val="00F0687C"/>
    <w:rsid w:val="00F217AB"/>
    <w:rsid w:val="00F41615"/>
    <w:rsid w:val="00F56F49"/>
    <w:rsid w:val="00F85399"/>
    <w:rsid w:val="00F87ADF"/>
    <w:rsid w:val="00FA4F2C"/>
    <w:rsid w:val="00FD7579"/>
    <w:rsid w:val="00FE065E"/>
    <w:rsid w:val="00FE7728"/>
    <w:rsid w:val="00FF0C61"/>
    <w:rsid w:val="00FF3D16"/>
    <w:rsid w:val="00FF5F4F"/>
    <w:rsid w:val="040E08E8"/>
    <w:rsid w:val="77F54F8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AC6713"/>
  <w15:chartTrackingRefBased/>
  <w15:docId w15:val="{00380AA7-1527-4F66-9CF1-F4FD29F11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E1C85"/>
    <w:pPr>
      <w:spacing w:after="0" w:line="240" w:lineRule="auto"/>
    </w:pPr>
    <w:rPr>
      <w:rFonts w:ascii="Calibri" w:hAnsi="Calibri" w:cs="Calibri"/>
      <w:kern w:val="0"/>
    </w:rPr>
  </w:style>
  <w:style w:type="paragraph" w:styleId="Kop1">
    <w:name w:val="heading 1"/>
    <w:basedOn w:val="Standaard"/>
    <w:next w:val="Standaard"/>
    <w:link w:val="Kop1Char"/>
    <w:uiPriority w:val="9"/>
    <w:qFormat/>
    <w:rsid w:val="004E1C85"/>
    <w:pPr>
      <w:keepNext/>
      <w:keepLines/>
      <w:numPr>
        <w:numId w:val="3"/>
      </w:numPr>
      <w:spacing w:before="240" w:line="360" w:lineRule="auto"/>
      <w:outlineLvl w:val="0"/>
    </w:pPr>
    <w:rPr>
      <w:rFonts w:ascii="Arial" w:eastAsiaTheme="majorEastAsia" w:hAnsi="Arial" w:cstheme="majorBidi"/>
      <w:b/>
      <w:color w:val="2F5496" w:themeColor="accent1" w:themeShade="BF"/>
      <w:sz w:val="32"/>
      <w:szCs w:val="32"/>
    </w:rPr>
  </w:style>
  <w:style w:type="paragraph" w:styleId="Kop2">
    <w:name w:val="heading 2"/>
    <w:basedOn w:val="Standaard"/>
    <w:next w:val="Standaard"/>
    <w:link w:val="Kop2Char"/>
    <w:autoRedefine/>
    <w:uiPriority w:val="9"/>
    <w:unhideWhenUsed/>
    <w:qFormat/>
    <w:rsid w:val="004E1C85"/>
    <w:pPr>
      <w:keepNext/>
      <w:keepLines/>
      <w:pBdr>
        <w:bottom w:val="single" w:sz="4" w:space="1" w:color="auto"/>
      </w:pBdr>
      <w:spacing w:before="40" w:after="120" w:line="360" w:lineRule="auto"/>
      <w:outlineLvl w:val="1"/>
    </w:pPr>
    <w:rPr>
      <w:rFonts w:ascii="Arial" w:eastAsiaTheme="majorEastAsia" w:hAnsi="Arial" w:cstheme="majorBidi"/>
      <w:b/>
      <w:color w:val="2F5496" w:themeColor="accent1" w:themeShade="BF"/>
      <w:szCs w:val="26"/>
    </w:rPr>
  </w:style>
  <w:style w:type="paragraph" w:styleId="Kop3">
    <w:name w:val="heading 3"/>
    <w:basedOn w:val="Standaard"/>
    <w:next w:val="Standaard"/>
    <w:link w:val="Kop3Char"/>
    <w:autoRedefine/>
    <w:uiPriority w:val="9"/>
    <w:unhideWhenUsed/>
    <w:qFormat/>
    <w:rsid w:val="004E1C85"/>
    <w:pPr>
      <w:keepNext/>
      <w:keepLines/>
      <w:numPr>
        <w:ilvl w:val="2"/>
        <w:numId w:val="3"/>
      </w:numPr>
      <w:pBdr>
        <w:bottom w:val="single" w:sz="4" w:space="1" w:color="auto"/>
      </w:pBdr>
      <w:spacing w:before="40" w:line="360" w:lineRule="auto"/>
      <w:outlineLvl w:val="2"/>
    </w:pPr>
    <w:rPr>
      <w:rFonts w:ascii="Arial" w:eastAsiaTheme="majorEastAsia" w:hAnsi="Arial" w:cstheme="majorBidi"/>
      <w:b/>
      <w:color w:val="1F3763" w:themeColor="accent1" w:themeShade="7F"/>
      <w:sz w:val="20"/>
      <w:szCs w:val="24"/>
    </w:rPr>
  </w:style>
  <w:style w:type="paragraph" w:styleId="Kop4">
    <w:name w:val="heading 4"/>
    <w:basedOn w:val="Standaard"/>
    <w:next w:val="Standaard"/>
    <w:link w:val="Kop4Char"/>
    <w:uiPriority w:val="9"/>
    <w:unhideWhenUsed/>
    <w:qFormat/>
    <w:rsid w:val="004E1C85"/>
    <w:pPr>
      <w:keepNext/>
      <w:keepLines/>
      <w:numPr>
        <w:ilvl w:val="3"/>
        <w:numId w:val="3"/>
      </w:numPr>
      <w:spacing w:before="40" w:line="360" w:lineRule="auto"/>
      <w:outlineLvl w:val="3"/>
    </w:pPr>
    <w:rPr>
      <w:rFonts w:asciiTheme="majorHAnsi" w:eastAsiaTheme="majorEastAsia" w:hAnsiTheme="majorHAnsi" w:cstheme="majorBidi"/>
      <w:i/>
      <w:iCs/>
      <w:color w:val="2F5496" w:themeColor="accent1" w:themeShade="BF"/>
      <w:sz w:val="20"/>
    </w:rPr>
  </w:style>
  <w:style w:type="paragraph" w:styleId="Kop5">
    <w:name w:val="heading 5"/>
    <w:basedOn w:val="Standaard"/>
    <w:next w:val="Standaard"/>
    <w:link w:val="Kop5Char"/>
    <w:uiPriority w:val="9"/>
    <w:semiHidden/>
    <w:unhideWhenUsed/>
    <w:qFormat/>
    <w:rsid w:val="004E1C85"/>
    <w:pPr>
      <w:keepNext/>
      <w:keepLines/>
      <w:numPr>
        <w:ilvl w:val="4"/>
        <w:numId w:val="3"/>
      </w:numPr>
      <w:spacing w:before="40" w:line="360" w:lineRule="auto"/>
      <w:outlineLvl w:val="4"/>
    </w:pPr>
    <w:rPr>
      <w:rFonts w:asciiTheme="majorHAnsi" w:eastAsiaTheme="majorEastAsia" w:hAnsiTheme="majorHAnsi" w:cstheme="majorBidi"/>
      <w:color w:val="2F5496" w:themeColor="accent1" w:themeShade="BF"/>
      <w:sz w:val="20"/>
    </w:rPr>
  </w:style>
  <w:style w:type="paragraph" w:styleId="Kop6">
    <w:name w:val="heading 6"/>
    <w:basedOn w:val="Standaard"/>
    <w:next w:val="Standaard"/>
    <w:link w:val="Kop6Char"/>
    <w:uiPriority w:val="9"/>
    <w:semiHidden/>
    <w:unhideWhenUsed/>
    <w:qFormat/>
    <w:rsid w:val="004E1C85"/>
    <w:pPr>
      <w:keepNext/>
      <w:keepLines/>
      <w:numPr>
        <w:ilvl w:val="5"/>
        <w:numId w:val="3"/>
      </w:numPr>
      <w:spacing w:before="40" w:line="360" w:lineRule="auto"/>
      <w:outlineLvl w:val="5"/>
    </w:pPr>
    <w:rPr>
      <w:rFonts w:asciiTheme="majorHAnsi" w:eastAsiaTheme="majorEastAsia" w:hAnsiTheme="majorHAnsi" w:cstheme="majorBidi"/>
      <w:color w:val="1F3763" w:themeColor="accent1" w:themeShade="7F"/>
      <w:sz w:val="20"/>
    </w:rPr>
  </w:style>
  <w:style w:type="paragraph" w:styleId="Kop7">
    <w:name w:val="heading 7"/>
    <w:basedOn w:val="Standaard"/>
    <w:next w:val="Standaard"/>
    <w:link w:val="Kop7Char"/>
    <w:uiPriority w:val="9"/>
    <w:semiHidden/>
    <w:unhideWhenUsed/>
    <w:qFormat/>
    <w:rsid w:val="004E1C85"/>
    <w:pPr>
      <w:keepNext/>
      <w:keepLines/>
      <w:numPr>
        <w:ilvl w:val="6"/>
        <w:numId w:val="3"/>
      </w:numPr>
      <w:spacing w:before="40" w:line="360" w:lineRule="auto"/>
      <w:outlineLvl w:val="6"/>
    </w:pPr>
    <w:rPr>
      <w:rFonts w:asciiTheme="majorHAnsi" w:eastAsiaTheme="majorEastAsia" w:hAnsiTheme="majorHAnsi" w:cstheme="majorBidi"/>
      <w:i/>
      <w:iCs/>
      <w:color w:val="1F3763" w:themeColor="accent1" w:themeShade="7F"/>
      <w:sz w:val="20"/>
    </w:rPr>
  </w:style>
  <w:style w:type="paragraph" w:styleId="Kop8">
    <w:name w:val="heading 8"/>
    <w:basedOn w:val="Standaard"/>
    <w:next w:val="Standaard"/>
    <w:link w:val="Kop8Char"/>
    <w:uiPriority w:val="9"/>
    <w:semiHidden/>
    <w:unhideWhenUsed/>
    <w:qFormat/>
    <w:rsid w:val="004E1C85"/>
    <w:pPr>
      <w:keepNext/>
      <w:keepLines/>
      <w:numPr>
        <w:ilvl w:val="7"/>
        <w:numId w:val="3"/>
      </w:numPr>
      <w:spacing w:before="40" w:line="360" w:lineRule="auto"/>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4E1C85"/>
    <w:pPr>
      <w:keepNext/>
      <w:keepLines/>
      <w:numPr>
        <w:ilvl w:val="8"/>
        <w:numId w:val="3"/>
      </w:numPr>
      <w:spacing w:before="40" w:line="360" w:lineRule="auto"/>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E1C85"/>
    <w:rPr>
      <w:rFonts w:ascii="Arial" w:eastAsiaTheme="majorEastAsia" w:hAnsi="Arial" w:cstheme="majorBidi"/>
      <w:b/>
      <w:color w:val="2F5496" w:themeColor="accent1" w:themeShade="BF"/>
      <w:kern w:val="0"/>
      <w:sz w:val="32"/>
      <w:szCs w:val="32"/>
    </w:rPr>
  </w:style>
  <w:style w:type="character" w:customStyle="1" w:styleId="Kop2Char">
    <w:name w:val="Kop 2 Char"/>
    <w:basedOn w:val="Standaardalinea-lettertype"/>
    <w:link w:val="Kop2"/>
    <w:uiPriority w:val="9"/>
    <w:rsid w:val="004E1C85"/>
    <w:rPr>
      <w:rFonts w:ascii="Arial" w:eastAsiaTheme="majorEastAsia" w:hAnsi="Arial" w:cstheme="majorBidi"/>
      <w:b/>
      <w:color w:val="2F5496" w:themeColor="accent1" w:themeShade="BF"/>
      <w:kern w:val="0"/>
      <w:szCs w:val="26"/>
    </w:rPr>
  </w:style>
  <w:style w:type="character" w:customStyle="1" w:styleId="Kop3Char">
    <w:name w:val="Kop 3 Char"/>
    <w:basedOn w:val="Standaardalinea-lettertype"/>
    <w:link w:val="Kop3"/>
    <w:uiPriority w:val="9"/>
    <w:rsid w:val="004E1C85"/>
    <w:rPr>
      <w:rFonts w:ascii="Arial" w:eastAsiaTheme="majorEastAsia" w:hAnsi="Arial" w:cstheme="majorBidi"/>
      <w:b/>
      <w:color w:val="1F3763" w:themeColor="accent1" w:themeShade="7F"/>
      <w:kern w:val="0"/>
      <w:sz w:val="20"/>
      <w:szCs w:val="24"/>
    </w:rPr>
  </w:style>
  <w:style w:type="character" w:customStyle="1" w:styleId="Kop4Char">
    <w:name w:val="Kop 4 Char"/>
    <w:basedOn w:val="Standaardalinea-lettertype"/>
    <w:link w:val="Kop4"/>
    <w:uiPriority w:val="9"/>
    <w:rsid w:val="004E1C85"/>
    <w:rPr>
      <w:rFonts w:asciiTheme="majorHAnsi" w:eastAsiaTheme="majorEastAsia" w:hAnsiTheme="majorHAnsi" w:cstheme="majorBidi"/>
      <w:i/>
      <w:iCs/>
      <w:color w:val="2F5496" w:themeColor="accent1" w:themeShade="BF"/>
      <w:kern w:val="0"/>
      <w:sz w:val="20"/>
    </w:rPr>
  </w:style>
  <w:style w:type="character" w:customStyle="1" w:styleId="Kop5Char">
    <w:name w:val="Kop 5 Char"/>
    <w:basedOn w:val="Standaardalinea-lettertype"/>
    <w:link w:val="Kop5"/>
    <w:uiPriority w:val="9"/>
    <w:semiHidden/>
    <w:rsid w:val="004E1C85"/>
    <w:rPr>
      <w:rFonts w:asciiTheme="majorHAnsi" w:eastAsiaTheme="majorEastAsia" w:hAnsiTheme="majorHAnsi" w:cstheme="majorBidi"/>
      <w:color w:val="2F5496" w:themeColor="accent1" w:themeShade="BF"/>
      <w:kern w:val="0"/>
      <w:sz w:val="20"/>
    </w:rPr>
  </w:style>
  <w:style w:type="character" w:customStyle="1" w:styleId="Kop6Char">
    <w:name w:val="Kop 6 Char"/>
    <w:basedOn w:val="Standaardalinea-lettertype"/>
    <w:link w:val="Kop6"/>
    <w:uiPriority w:val="9"/>
    <w:semiHidden/>
    <w:rsid w:val="004E1C85"/>
    <w:rPr>
      <w:rFonts w:asciiTheme="majorHAnsi" w:eastAsiaTheme="majorEastAsia" w:hAnsiTheme="majorHAnsi" w:cstheme="majorBidi"/>
      <w:color w:val="1F3763" w:themeColor="accent1" w:themeShade="7F"/>
      <w:kern w:val="0"/>
      <w:sz w:val="20"/>
    </w:rPr>
  </w:style>
  <w:style w:type="character" w:customStyle="1" w:styleId="Kop7Char">
    <w:name w:val="Kop 7 Char"/>
    <w:basedOn w:val="Standaardalinea-lettertype"/>
    <w:link w:val="Kop7"/>
    <w:uiPriority w:val="9"/>
    <w:semiHidden/>
    <w:rsid w:val="004E1C85"/>
    <w:rPr>
      <w:rFonts w:asciiTheme="majorHAnsi" w:eastAsiaTheme="majorEastAsia" w:hAnsiTheme="majorHAnsi" w:cstheme="majorBidi"/>
      <w:i/>
      <w:iCs/>
      <w:color w:val="1F3763" w:themeColor="accent1" w:themeShade="7F"/>
      <w:kern w:val="0"/>
      <w:sz w:val="20"/>
    </w:rPr>
  </w:style>
  <w:style w:type="character" w:customStyle="1" w:styleId="Kop8Char">
    <w:name w:val="Kop 8 Char"/>
    <w:basedOn w:val="Standaardalinea-lettertype"/>
    <w:link w:val="Kop8"/>
    <w:uiPriority w:val="9"/>
    <w:semiHidden/>
    <w:rsid w:val="004E1C85"/>
    <w:rPr>
      <w:rFonts w:asciiTheme="majorHAnsi" w:eastAsiaTheme="majorEastAsia" w:hAnsiTheme="majorHAnsi" w:cstheme="majorBidi"/>
      <w:color w:val="272727" w:themeColor="text1" w:themeTint="D8"/>
      <w:kern w:val="0"/>
      <w:sz w:val="21"/>
      <w:szCs w:val="21"/>
    </w:rPr>
  </w:style>
  <w:style w:type="character" w:customStyle="1" w:styleId="Kop9Char">
    <w:name w:val="Kop 9 Char"/>
    <w:basedOn w:val="Standaardalinea-lettertype"/>
    <w:link w:val="Kop9"/>
    <w:uiPriority w:val="9"/>
    <w:semiHidden/>
    <w:rsid w:val="004E1C85"/>
    <w:rPr>
      <w:rFonts w:asciiTheme="majorHAnsi" w:eastAsiaTheme="majorEastAsia" w:hAnsiTheme="majorHAnsi" w:cstheme="majorBidi"/>
      <w:i/>
      <w:iCs/>
      <w:color w:val="272727" w:themeColor="text1" w:themeTint="D8"/>
      <w:kern w:val="0"/>
      <w:sz w:val="21"/>
      <w:szCs w:val="21"/>
    </w:rPr>
  </w:style>
  <w:style w:type="character" w:styleId="Hyperlink">
    <w:name w:val="Hyperlink"/>
    <w:basedOn w:val="Standaardalinea-lettertype"/>
    <w:uiPriority w:val="99"/>
    <w:unhideWhenUsed/>
    <w:rsid w:val="004E1C85"/>
    <w:rPr>
      <w:color w:val="0563C1" w:themeColor="hyperlink"/>
      <w:u w:val="single"/>
    </w:rPr>
  </w:style>
  <w:style w:type="character" w:styleId="Verwijzingopmerking">
    <w:name w:val="annotation reference"/>
    <w:basedOn w:val="Standaardalinea-lettertype"/>
    <w:uiPriority w:val="99"/>
    <w:unhideWhenUsed/>
    <w:rsid w:val="004E1C85"/>
    <w:rPr>
      <w:sz w:val="16"/>
      <w:szCs w:val="16"/>
    </w:rPr>
  </w:style>
  <w:style w:type="paragraph" w:styleId="Tekstopmerking">
    <w:name w:val="annotation text"/>
    <w:basedOn w:val="Standaard"/>
    <w:link w:val="TekstopmerkingChar"/>
    <w:uiPriority w:val="99"/>
    <w:unhideWhenUsed/>
    <w:rsid w:val="004E1C85"/>
    <w:rPr>
      <w:sz w:val="20"/>
      <w:szCs w:val="20"/>
    </w:rPr>
  </w:style>
  <w:style w:type="character" w:customStyle="1" w:styleId="TekstopmerkingChar">
    <w:name w:val="Tekst opmerking Char"/>
    <w:basedOn w:val="Standaardalinea-lettertype"/>
    <w:link w:val="Tekstopmerking"/>
    <w:uiPriority w:val="99"/>
    <w:rsid w:val="004E1C85"/>
    <w:rPr>
      <w:rFonts w:ascii="Calibri" w:hAnsi="Calibri" w:cs="Calibri"/>
      <w:kern w:val="0"/>
      <w:sz w:val="20"/>
      <w:szCs w:val="20"/>
    </w:rPr>
  </w:style>
  <w:style w:type="paragraph" w:styleId="Lijstalinea">
    <w:name w:val="List Paragraph"/>
    <w:basedOn w:val="Standaard"/>
    <w:uiPriority w:val="34"/>
    <w:qFormat/>
    <w:rsid w:val="004E1C85"/>
    <w:pPr>
      <w:ind w:left="720"/>
      <w:contextualSpacing/>
    </w:pPr>
  </w:style>
  <w:style w:type="character" w:styleId="Vermelding">
    <w:name w:val="Mention"/>
    <w:basedOn w:val="Standaardalinea-lettertype"/>
    <w:uiPriority w:val="99"/>
    <w:unhideWhenUsed/>
    <w:rsid w:val="004E1C85"/>
    <w:rPr>
      <w:color w:val="2B579A"/>
      <w:shd w:val="clear" w:color="auto" w:fill="E1DFDD"/>
    </w:rPr>
  </w:style>
  <w:style w:type="table" w:styleId="Tabelraster">
    <w:name w:val="Table Grid"/>
    <w:basedOn w:val="Standaardtabel"/>
    <w:uiPriority w:val="39"/>
    <w:rsid w:val="004E1C85"/>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ndertitel">
    <w:name w:val="Subtitle"/>
    <w:basedOn w:val="Standaard"/>
    <w:next w:val="Standaard"/>
    <w:link w:val="OndertitelChar"/>
    <w:uiPriority w:val="11"/>
    <w:qFormat/>
    <w:rsid w:val="004E1C85"/>
    <w:pPr>
      <w:numPr>
        <w:ilvl w:val="1"/>
      </w:numPr>
      <w:spacing w:after="160"/>
    </w:pPr>
    <w:rPr>
      <w:rFonts w:ascii="Arial" w:eastAsiaTheme="minorEastAsia" w:hAnsi="Arial" w:cstheme="minorBidi"/>
      <w:color w:val="5A5A5A" w:themeColor="text1" w:themeTint="A5"/>
      <w:spacing w:val="15"/>
      <w:sz w:val="20"/>
    </w:rPr>
  </w:style>
  <w:style w:type="character" w:customStyle="1" w:styleId="OndertitelChar">
    <w:name w:val="Ondertitel Char"/>
    <w:basedOn w:val="Standaardalinea-lettertype"/>
    <w:link w:val="Ondertitel"/>
    <w:uiPriority w:val="11"/>
    <w:rsid w:val="004E1C85"/>
    <w:rPr>
      <w:rFonts w:ascii="Arial" w:eastAsiaTheme="minorEastAsia" w:hAnsi="Arial"/>
      <w:color w:val="5A5A5A" w:themeColor="text1" w:themeTint="A5"/>
      <w:spacing w:val="15"/>
      <w:kern w:val="0"/>
      <w:sz w:val="20"/>
    </w:rPr>
  </w:style>
  <w:style w:type="paragraph" w:styleId="Titel">
    <w:name w:val="Title"/>
    <w:basedOn w:val="Standaard"/>
    <w:next w:val="Standaard"/>
    <w:link w:val="TitelChar"/>
    <w:uiPriority w:val="1"/>
    <w:qFormat/>
    <w:rsid w:val="004E1C85"/>
    <w:pPr>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
    <w:rsid w:val="004E1C85"/>
    <w:rPr>
      <w:rFonts w:asciiTheme="majorHAnsi" w:eastAsiaTheme="majorEastAsia" w:hAnsiTheme="majorHAnsi" w:cstheme="majorBidi"/>
      <w:spacing w:val="-10"/>
      <w:kern w:val="28"/>
      <w:sz w:val="56"/>
      <w:szCs w:val="56"/>
    </w:rPr>
  </w:style>
  <w:style w:type="paragraph" w:customStyle="1" w:styleId="Introtekst">
    <w:name w:val="Introtekst"/>
    <w:qFormat/>
    <w:rsid w:val="009A30EF"/>
    <w:pPr>
      <w:spacing w:after="240" w:line="400" w:lineRule="exact"/>
    </w:pPr>
    <w:rPr>
      <w:rFonts w:ascii="Open Sans SemiBold" w:eastAsiaTheme="minorEastAsia" w:hAnsi="Open Sans SemiBold"/>
      <w:kern w:val="0"/>
      <w:sz w:val="24"/>
      <w:lang w:eastAsia="ja-JP"/>
      <w14:ligatures w14:val="none"/>
    </w:rPr>
  </w:style>
  <w:style w:type="paragraph" w:customStyle="1" w:styleId="Tekst">
    <w:name w:val="Tekst"/>
    <w:link w:val="TekstChar"/>
    <w:qFormat/>
    <w:rsid w:val="008106B5"/>
    <w:pPr>
      <w:spacing w:after="0" w:line="288" w:lineRule="auto"/>
    </w:pPr>
    <w:rPr>
      <w:rFonts w:ascii="Open Sans" w:eastAsiaTheme="minorEastAsia" w:hAnsi="Open Sans"/>
      <w:kern w:val="0"/>
      <w:lang w:eastAsia="ja-JP"/>
      <w14:ligatures w14:val="none"/>
    </w:rPr>
  </w:style>
  <w:style w:type="paragraph" w:customStyle="1" w:styleId="Opsommingbullets">
    <w:name w:val="Opsomming bullets"/>
    <w:basedOn w:val="Tekst"/>
    <w:link w:val="OpsommingbulletsChar"/>
    <w:qFormat/>
    <w:rsid w:val="008106B5"/>
    <w:pPr>
      <w:numPr>
        <w:numId w:val="8"/>
      </w:numPr>
      <w:ind w:left="397" w:hanging="227"/>
    </w:pPr>
  </w:style>
  <w:style w:type="character" w:customStyle="1" w:styleId="TekstChar">
    <w:name w:val="Tekst Char"/>
    <w:basedOn w:val="Standaardalinea-lettertype"/>
    <w:link w:val="Tekst"/>
    <w:rsid w:val="008106B5"/>
    <w:rPr>
      <w:rFonts w:ascii="Open Sans" w:eastAsiaTheme="minorEastAsia" w:hAnsi="Open Sans"/>
      <w:kern w:val="0"/>
      <w:lang w:eastAsia="ja-JP"/>
      <w14:ligatures w14:val="none"/>
    </w:rPr>
  </w:style>
  <w:style w:type="character" w:customStyle="1" w:styleId="OpsommingbulletsChar">
    <w:name w:val="Opsomming bullets Char"/>
    <w:basedOn w:val="TekstChar"/>
    <w:link w:val="Opsommingbullets"/>
    <w:rsid w:val="008106B5"/>
    <w:rPr>
      <w:rFonts w:ascii="Open Sans" w:eastAsiaTheme="minorEastAsia" w:hAnsi="Open Sans"/>
      <w:kern w:val="0"/>
      <w:lang w:eastAsia="ja-JP"/>
      <w14:ligatures w14:val="none"/>
    </w:rPr>
  </w:style>
  <w:style w:type="character" w:customStyle="1" w:styleId="Bold">
    <w:name w:val="Bold"/>
    <w:basedOn w:val="Standaardalinea-lettertype"/>
    <w:uiPriority w:val="1"/>
    <w:qFormat/>
    <w:rsid w:val="008106B5"/>
    <w:rPr>
      <w:rFonts w:ascii="Open Sans SemiBold" w:hAnsi="Open Sans SemiBold" w:cs="Open Sans SemiBold"/>
    </w:rPr>
  </w:style>
  <w:style w:type="paragraph" w:styleId="Voettekst">
    <w:name w:val="footer"/>
    <w:basedOn w:val="Standaard"/>
    <w:link w:val="VoettekstChar"/>
    <w:uiPriority w:val="99"/>
    <w:unhideWhenUsed/>
    <w:rsid w:val="008106B5"/>
    <w:pPr>
      <w:tabs>
        <w:tab w:val="center" w:pos="4536"/>
        <w:tab w:val="right" w:pos="9072"/>
      </w:tabs>
    </w:pPr>
    <w:rPr>
      <w:rFonts w:asciiTheme="minorHAnsi" w:eastAsiaTheme="minorEastAsia" w:hAnsiTheme="minorHAnsi" w:cstheme="minorBidi"/>
      <w:lang w:eastAsia="ja-JP"/>
      <w14:ligatures w14:val="none"/>
    </w:rPr>
  </w:style>
  <w:style w:type="character" w:customStyle="1" w:styleId="VoettekstChar">
    <w:name w:val="Voettekst Char"/>
    <w:basedOn w:val="Standaardalinea-lettertype"/>
    <w:link w:val="Voettekst"/>
    <w:uiPriority w:val="99"/>
    <w:rsid w:val="008106B5"/>
    <w:rPr>
      <w:rFonts w:eastAsiaTheme="minorEastAsia"/>
      <w:kern w:val="0"/>
      <w:lang w:eastAsia="ja-JP"/>
      <w14:ligatures w14:val="none"/>
    </w:rPr>
  </w:style>
  <w:style w:type="character" w:styleId="Paginanummer">
    <w:name w:val="page number"/>
    <w:basedOn w:val="Standaardalinea-lettertype"/>
    <w:uiPriority w:val="99"/>
    <w:semiHidden/>
    <w:unhideWhenUsed/>
    <w:rsid w:val="008106B5"/>
  </w:style>
  <w:style w:type="paragraph" w:styleId="Koptekst">
    <w:name w:val="header"/>
    <w:basedOn w:val="Standaard"/>
    <w:link w:val="KoptekstChar"/>
    <w:uiPriority w:val="99"/>
    <w:unhideWhenUsed/>
    <w:rsid w:val="008106B5"/>
    <w:pPr>
      <w:tabs>
        <w:tab w:val="center" w:pos="4536"/>
        <w:tab w:val="right" w:pos="9072"/>
      </w:tabs>
    </w:pPr>
    <w:rPr>
      <w:rFonts w:asciiTheme="minorHAnsi" w:eastAsiaTheme="minorEastAsia" w:hAnsiTheme="minorHAnsi" w:cstheme="minorBidi"/>
      <w:lang w:eastAsia="ja-JP"/>
      <w14:ligatures w14:val="none"/>
    </w:rPr>
  </w:style>
  <w:style w:type="character" w:customStyle="1" w:styleId="KoptekstChar">
    <w:name w:val="Koptekst Char"/>
    <w:basedOn w:val="Standaardalinea-lettertype"/>
    <w:link w:val="Koptekst"/>
    <w:uiPriority w:val="99"/>
    <w:rsid w:val="008106B5"/>
    <w:rPr>
      <w:rFonts w:eastAsiaTheme="minorEastAsia"/>
      <w:kern w:val="0"/>
      <w:lang w:eastAsia="ja-JP"/>
      <w14:ligatures w14:val="none"/>
    </w:rPr>
  </w:style>
  <w:style w:type="paragraph" w:customStyle="1" w:styleId="DienstAanduiding">
    <w:name w:val="DienstAanduiding"/>
    <w:basedOn w:val="Standaard"/>
    <w:rsid w:val="008106B5"/>
    <w:pPr>
      <w:spacing w:line="280" w:lineRule="exact"/>
    </w:pPr>
    <w:rPr>
      <w:rFonts w:ascii="Mendoza Medium" w:eastAsia="Times New Roman" w:hAnsi="Mendoza Medium" w:cs="Times New Roman"/>
      <w:sz w:val="28"/>
      <w:szCs w:val="20"/>
      <w14:ligatures w14:val="none"/>
    </w:rPr>
  </w:style>
  <w:style w:type="character" w:styleId="Intensievebenadrukking">
    <w:name w:val="Intense Emphasis"/>
    <w:basedOn w:val="Standaardalinea-lettertype"/>
    <w:uiPriority w:val="21"/>
    <w:unhideWhenUsed/>
    <w:qFormat/>
    <w:rsid w:val="000B5CA3"/>
    <w:rPr>
      <w:i/>
      <w:iCs/>
      <w:color w:val="2F5496" w:themeColor="accent1" w:themeShade="BF"/>
    </w:rPr>
  </w:style>
  <w:style w:type="paragraph" w:customStyle="1" w:styleId="paragraph">
    <w:name w:val="paragraph"/>
    <w:basedOn w:val="Standaard"/>
    <w:rsid w:val="001C2D5A"/>
    <w:pPr>
      <w:spacing w:before="100" w:beforeAutospacing="1" w:after="100" w:afterAutospacing="1"/>
    </w:pPr>
    <w:rPr>
      <w:rFonts w:ascii="Times New Roman" w:eastAsia="Times New Roman" w:hAnsi="Times New Roman" w:cs="Times New Roman"/>
      <w:sz w:val="24"/>
      <w:szCs w:val="24"/>
      <w:lang w:eastAsia="nl-NL"/>
      <w14:ligatures w14:val="none"/>
    </w:rPr>
  </w:style>
  <w:style w:type="character" w:customStyle="1" w:styleId="normaltextrun">
    <w:name w:val="normaltextrun"/>
    <w:basedOn w:val="Standaardalinea-lettertype"/>
    <w:rsid w:val="001C2D5A"/>
  </w:style>
  <w:style w:type="character" w:customStyle="1" w:styleId="eop">
    <w:name w:val="eop"/>
    <w:basedOn w:val="Standaardalinea-lettertype"/>
    <w:rsid w:val="001C2D5A"/>
  </w:style>
  <w:style w:type="paragraph" w:styleId="Geenafstand">
    <w:name w:val="No Spacing"/>
    <w:uiPriority w:val="1"/>
    <w:qFormat/>
    <w:rsid w:val="001C2D5A"/>
    <w:pPr>
      <w:spacing w:after="0" w:line="240" w:lineRule="auto"/>
    </w:pPr>
    <w:rPr>
      <w:kern w:val="0"/>
      <w14:ligatures w14:val="none"/>
    </w:rPr>
  </w:style>
  <w:style w:type="paragraph" w:styleId="Voetnoottekst">
    <w:name w:val="footnote text"/>
    <w:basedOn w:val="Standaard"/>
    <w:link w:val="VoetnoottekstChar"/>
    <w:uiPriority w:val="99"/>
    <w:semiHidden/>
    <w:unhideWhenUsed/>
    <w:rsid w:val="007F7488"/>
    <w:rPr>
      <w:rFonts w:asciiTheme="minorHAnsi" w:hAnsiTheme="minorHAnsi" w:cstheme="minorBidi"/>
      <w:sz w:val="20"/>
      <w:szCs w:val="20"/>
      <w14:ligatures w14:val="none"/>
    </w:rPr>
  </w:style>
  <w:style w:type="character" w:customStyle="1" w:styleId="VoetnoottekstChar">
    <w:name w:val="Voetnoottekst Char"/>
    <w:basedOn w:val="Standaardalinea-lettertype"/>
    <w:link w:val="Voetnoottekst"/>
    <w:uiPriority w:val="99"/>
    <w:semiHidden/>
    <w:rsid w:val="007F7488"/>
    <w:rPr>
      <w:kern w:val="0"/>
      <w:sz w:val="20"/>
      <w:szCs w:val="20"/>
      <w14:ligatures w14:val="none"/>
    </w:rPr>
  </w:style>
  <w:style w:type="character" w:styleId="Voetnootmarkering">
    <w:name w:val="footnote reference"/>
    <w:basedOn w:val="Standaardalinea-lettertype"/>
    <w:uiPriority w:val="99"/>
    <w:semiHidden/>
    <w:unhideWhenUsed/>
    <w:rsid w:val="007F7488"/>
    <w:rPr>
      <w:vertAlign w:val="superscript"/>
    </w:rPr>
  </w:style>
  <w:style w:type="character" w:customStyle="1" w:styleId="spellingerror">
    <w:name w:val="spellingerror"/>
    <w:basedOn w:val="Standaardalinea-lettertype"/>
    <w:rsid w:val="00B60CC0"/>
  </w:style>
  <w:style w:type="paragraph" w:styleId="Onderwerpvanopmerking">
    <w:name w:val="annotation subject"/>
    <w:basedOn w:val="Tekstopmerking"/>
    <w:next w:val="Tekstopmerking"/>
    <w:link w:val="OnderwerpvanopmerkingChar"/>
    <w:uiPriority w:val="99"/>
    <w:semiHidden/>
    <w:unhideWhenUsed/>
    <w:rsid w:val="00317E76"/>
    <w:rPr>
      <w:b/>
      <w:bCs/>
    </w:rPr>
  </w:style>
  <w:style w:type="character" w:customStyle="1" w:styleId="OnderwerpvanopmerkingChar">
    <w:name w:val="Onderwerp van opmerking Char"/>
    <w:basedOn w:val="TekstopmerkingChar"/>
    <w:link w:val="Onderwerpvanopmerking"/>
    <w:uiPriority w:val="99"/>
    <w:semiHidden/>
    <w:rsid w:val="00317E76"/>
    <w:rPr>
      <w:rFonts w:ascii="Calibri" w:hAnsi="Calibri" w:cs="Calibri"/>
      <w:b/>
      <w:bCs/>
      <w:kern w:val="0"/>
      <w:sz w:val="20"/>
      <w:szCs w:val="20"/>
    </w:rPr>
  </w:style>
  <w:style w:type="character" w:styleId="GevolgdeHyperlink">
    <w:name w:val="FollowedHyperlink"/>
    <w:basedOn w:val="Standaardalinea-lettertype"/>
    <w:uiPriority w:val="99"/>
    <w:semiHidden/>
    <w:unhideWhenUsed/>
    <w:rsid w:val="0078290C"/>
    <w:rPr>
      <w:color w:val="954F72" w:themeColor="followedHyperlink"/>
      <w:u w:val="single"/>
    </w:rPr>
  </w:style>
  <w:style w:type="paragraph" w:styleId="Normaalweb">
    <w:name w:val="Normal (Web)"/>
    <w:basedOn w:val="Standaard"/>
    <w:uiPriority w:val="99"/>
    <w:unhideWhenUsed/>
    <w:rsid w:val="00303970"/>
    <w:pPr>
      <w:spacing w:after="225"/>
      <w:jc w:val="both"/>
    </w:pPr>
    <w:rPr>
      <w:rFonts w:ascii="Times New Roman" w:eastAsia="Times New Roman" w:hAnsi="Times New Roman" w:cs="Times New Roman"/>
      <w:sz w:val="24"/>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eiden.parlaeus.nl/user/postin/action=showannex/gdb=18360/B_16_Bijlage_1_Leidse_richtlijnen_klimaatadaptief_bouwen_bij_nieuwbouw__gebiedsontwikkeling_en_herstructurering_2023.pdf" TargetMode="External"/><Relationship Id="rId18" Type="http://schemas.openxmlformats.org/officeDocument/2006/relationships/hyperlink" Target="mailto:projectSROI@leiden.n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lokaleregelgeving.overheid.nl/CVDR660680/1" TargetMode="External"/><Relationship Id="rId17" Type="http://schemas.openxmlformats.org/officeDocument/2006/relationships/hyperlink" Target="https://www.dzb.nl/social-return/"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betonakkoord.nl/wp-content/uploads/sites/43/2023/12/Minimale-eisen-2023-samenvatting.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www.Moederbestek.nl"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pianoo.nl/sites/default/files/media/documents/2023-08/diversiteit-en-inclusie-in-aanbestedingen-juli2023.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etonakkoord.nl/wp-content/uploads/sites/43/2023/12/Minimale-eisen-2023-samenvatting.pdf"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rijnland.net/regels-op-een-rij/keur-en-uitvoeringsregels/" TargetMode="External"/><Relationship Id="rId1" Type="http://schemas.openxmlformats.org/officeDocument/2006/relationships/hyperlink" Target="https://lokaleregelgeving.overheid.nl/CVDR645162"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9bd92d5-1b95-4629-b465-e6e3a58c153d">
      <Terms xmlns="http://schemas.microsoft.com/office/infopath/2007/PartnerControls"/>
    </lcf76f155ced4ddcb4097134ff3c332f>
    <TaxCatchAll xmlns="54cc4668-d113-4bac-9d47-c8bca46526f0" xsi:nil="true"/>
    <Toegewezen xmlns="b9bd92d5-1b95-4629-b465-e6e3a58c153d">
      <UserInfo>
        <DisplayName/>
        <AccountId xsi:nil="true"/>
        <AccountType/>
      </UserInfo>
    </Toegewezen>
    <Status xmlns="b9bd92d5-1b95-4629-b465-e6e3a58c153d" xsi:nil="true"/>
    <Categorie xmlns="b9bd92d5-1b95-4629-b465-e6e3a58c153d" xsi:nil="true"/>
    <Procedure xmlns="b9bd92d5-1b95-4629-b465-e6e3a58c153d" xsi:nil="true"/>
    <TN_x002d_kenmerk xmlns="b9bd92d5-1b95-4629-b465-e6e3a58c153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C47C19B5595754EBC6803BA586018D8" ma:contentTypeVersion="22" ma:contentTypeDescription="Een nieuw document maken." ma:contentTypeScope="" ma:versionID="cb9bf39df62e714c2e0614a9e279c314">
  <xsd:schema xmlns:xsd="http://www.w3.org/2001/XMLSchema" xmlns:xs="http://www.w3.org/2001/XMLSchema" xmlns:p="http://schemas.microsoft.com/office/2006/metadata/properties" xmlns:ns2="b9bd92d5-1b95-4629-b465-e6e3a58c153d" xmlns:ns3="54cc4668-d113-4bac-9d47-c8bca46526f0" targetNamespace="http://schemas.microsoft.com/office/2006/metadata/properties" ma:root="true" ma:fieldsID="752e2ca0befee673e58a3e368e44e5f3" ns2:_="" ns3:_="">
    <xsd:import namespace="b9bd92d5-1b95-4629-b465-e6e3a58c153d"/>
    <xsd:import namespace="54cc4668-d113-4bac-9d47-c8bca46526f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Categorie" minOccurs="0"/>
                <xsd:element ref="ns2:TN_x002d_kenmerk" minOccurs="0"/>
                <xsd:element ref="ns2:Status" minOccurs="0"/>
                <xsd:element ref="ns2:Toegewezen" minOccurs="0"/>
                <xsd:element ref="ns2:Procedur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bd92d5-1b95-4629-b465-e6e3a58c15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111a3439-1d4c-408e-919b-7f3b2cc70625"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Categorie" ma:index="24" nillable="true" ma:displayName="Categorie" ma:format="Dropdown" ma:internalName="Categorie">
      <xsd:simpleType>
        <xsd:restriction base="dms:Choice">
          <xsd:enumeration value="1. Personeelsgerelateerde zaken"/>
          <xsd:enumeration value="2- Kantoorinrichting en benodigdheden, middelen voor bedrijfsvoering en informatie"/>
          <xsd:enumeration value="3- Automatisering en telecommunicatie"/>
          <xsd:enumeration value="4- Flexibele arbeid"/>
          <xsd:enumeration value="5-Advies en onderzoek"/>
          <xsd:enumeration value="6- Vervoer, aandrijfsystemen, emballage"/>
          <xsd:enumeration value="7- Gebouwen en gebouwgerelateerde installaties"/>
          <xsd:enumeration value="8-GWW (aanleg en onderhoud), niet gebouwgerelateerde installaties en openbare ruimten"/>
          <xsd:enumeration value="9-Hulpverlening en openbare orde"/>
          <xsd:enumeration value="10-Sociaal domein"/>
        </xsd:restriction>
      </xsd:simpleType>
    </xsd:element>
    <xsd:element name="TN_x002d_kenmerk" ma:index="25" nillable="true" ma:displayName="TN-kenmerk" ma:format="Dropdown" ma:internalName="TN_x002d_kenmerk">
      <xsd:simpleType>
        <xsd:restriction base="dms:Text">
          <xsd:maxLength value="255"/>
        </xsd:restriction>
      </xsd:simpleType>
    </xsd:element>
    <xsd:element name="Status" ma:index="26" nillable="true" ma:displayName="Status" ma:format="Dropdown" ma:internalName="Status">
      <xsd:simpleType>
        <xsd:restriction base="dms:Choice">
          <xsd:enumeration value="Open"/>
          <xsd:enumeration value="Afgerond"/>
          <xsd:enumeration value="On Hold"/>
          <xsd:enumeration value="Afgebroken"/>
        </xsd:restriction>
      </xsd:simpleType>
    </xsd:element>
    <xsd:element name="Toegewezen" ma:index="27" nillable="true" ma:displayName="Toegewezen" ma:format="Dropdown" ma:list="UserInfo" ma:SharePointGroup="0" ma:internalName="Toegewezen">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cedure" ma:index="28" nillable="true" ma:displayName="Procedure" ma:format="Dropdown" ma:internalName="Procedure">
      <xsd:simpleType>
        <xsd:restriction base="dms:Choice">
          <xsd:enumeration value="EU"/>
          <xsd:enumeration value="MVO / Nationaal"/>
        </xsd:restriction>
      </xsd:simpleType>
    </xsd:element>
    <xsd:element name="MediaServiceLocation" ma:index="2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cc4668-d113-4bac-9d47-c8bca46526f0"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18" nillable="true" ma:displayName="Taxonomy Catch All Column" ma:hidden="true" ma:list="{af295bdc-cfe6-43b2-972f-4a9dbb5e5572}" ma:internalName="TaxCatchAll" ma:showField="CatchAllData" ma:web="54cc4668-d113-4bac-9d47-c8bca46526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4B09EE-3CA0-48B0-A625-72B85DBBA28E}">
  <ds:schemaRefs>
    <ds:schemaRef ds:uri="http://purl.org/dc/elements/1.1/"/>
    <ds:schemaRef ds:uri="655d6469-9d33-4f4c-ad09-8270a384f05d"/>
    <ds:schemaRef ds:uri="http://schemas.microsoft.com/office/2006/documentManagement/types"/>
    <ds:schemaRef ds:uri="http://schemas.openxmlformats.org/package/2006/metadata/core-properties"/>
    <ds:schemaRef ds:uri="http://purl.org/dc/terms/"/>
    <ds:schemaRef ds:uri="http://purl.org/dc/dcmitype/"/>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0776D51B-0DA0-4AB2-9193-D0BEBA6E9D72}">
  <ds:schemaRefs>
    <ds:schemaRef ds:uri="http://schemas.openxmlformats.org/officeDocument/2006/bibliography"/>
  </ds:schemaRefs>
</ds:datastoreItem>
</file>

<file path=customXml/itemProps3.xml><?xml version="1.0" encoding="utf-8"?>
<ds:datastoreItem xmlns:ds="http://schemas.openxmlformats.org/officeDocument/2006/customXml" ds:itemID="{E931D7A8-015C-4184-9EBA-7678944DE8E3}"/>
</file>

<file path=customXml/itemProps4.xml><?xml version="1.0" encoding="utf-8"?>
<ds:datastoreItem xmlns:ds="http://schemas.openxmlformats.org/officeDocument/2006/customXml" ds:itemID="{D9F274E7-216A-4B2E-A7E8-658563D555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15</Pages>
  <Words>3193</Words>
  <Characters>17567</Characters>
  <Application>Microsoft Office Word</Application>
  <DocSecurity>0</DocSecurity>
  <Lines>146</Lines>
  <Paragraphs>41</Paragraphs>
  <ScaleCrop>false</ScaleCrop>
  <Company>Servicepunt 71</Company>
  <LinksUpToDate>false</LinksUpToDate>
  <CharactersWithSpaces>20719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Klomp, Naomi</dc:creator>
  <cp:keywords/>
  <dc:description/>
  <cp:lastModifiedBy>Boer, Elvira den</cp:lastModifiedBy>
  <cp:revision>136</cp:revision>
  <dcterms:created xsi:type="dcterms:W3CDTF">2023-08-21T09:27:00Z</dcterms:created>
  <dcterms:modified xsi:type="dcterms:W3CDTF">2025-10-27T15:34:00Z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0x0101007C47C19B5595754EBC6803BA586018D8</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