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8520F" w14:textId="32094DFF" w:rsidR="4E67989D" w:rsidRDefault="4E67989D" w:rsidP="25141F9A">
      <w:pPr>
        <w:pStyle w:val="KopBijlage"/>
        <w:rPr>
          <w:rStyle w:val="normaltextrun"/>
          <w:rFonts w:ascii="Arial" w:eastAsia="Arial" w:hAnsi="Arial" w:cs="Arial"/>
          <w:color w:val="813D91"/>
          <w:sz w:val="36"/>
          <w:szCs w:val="36"/>
        </w:rPr>
      </w:pPr>
      <w:bookmarkStart w:id="0" w:name="_Toc157790784"/>
      <w:r w:rsidRPr="25141F9A">
        <w:rPr>
          <w:rStyle w:val="normaltextrun"/>
          <w:color w:val="813D91"/>
          <w:sz w:val="36"/>
          <w:szCs w:val="36"/>
        </w:rPr>
        <w:t xml:space="preserve">Bijlage </w:t>
      </w:r>
      <w:r w:rsidR="196AB6FA" w:rsidRPr="25141F9A">
        <w:rPr>
          <w:rStyle w:val="normaltextrun"/>
          <w:color w:val="813D91"/>
          <w:sz w:val="36"/>
          <w:szCs w:val="36"/>
        </w:rPr>
        <w:t>8</w:t>
      </w:r>
      <w:r w:rsidRPr="25141F9A">
        <w:rPr>
          <w:rStyle w:val="normaltextrun"/>
          <w:color w:val="813D91"/>
          <w:sz w:val="36"/>
          <w:szCs w:val="36"/>
        </w:rPr>
        <w:t xml:space="preserve"> </w:t>
      </w:r>
      <w:r w:rsidR="261E4A7A" w:rsidRPr="25141F9A">
        <w:rPr>
          <w:rStyle w:val="normaltextrun"/>
          <w:color w:val="813D91"/>
          <w:sz w:val="36"/>
          <w:szCs w:val="36"/>
        </w:rPr>
        <w:t>Garantie</w:t>
      </w:r>
      <w:bookmarkEnd w:id="0"/>
    </w:p>
    <w:p w14:paraId="3D73E858" w14:textId="67711E02" w:rsidR="44BCF06E" w:rsidRDefault="44BCF06E" w:rsidP="06A46BC6">
      <w:pPr>
        <w:spacing w:before="210" w:after="210" w:line="300" w:lineRule="auto"/>
      </w:pPr>
      <w:r w:rsidRPr="06A46BC6">
        <w:rPr>
          <w:rFonts w:eastAsiaTheme="minorEastAsia"/>
          <w:szCs w:val="18"/>
        </w:rPr>
        <w:t>In deze bijlage dient de Inschrijver de door hem aangeboden garantieperiode op de te leveren producten expliciet op te geven.</w:t>
      </w:r>
    </w:p>
    <w:p w14:paraId="742C22D1" w14:textId="23AEA23F" w:rsidR="44BCF06E" w:rsidRDefault="44BCF06E" w:rsidP="06A46BC6">
      <w:pPr>
        <w:spacing w:before="210" w:after="210" w:line="300" w:lineRule="auto"/>
        <w:rPr>
          <w:rFonts w:eastAsiaTheme="minorEastAsia"/>
          <w:szCs w:val="18"/>
        </w:rPr>
      </w:pPr>
      <w:r w:rsidRPr="06A46BC6">
        <w:rPr>
          <w:rFonts w:eastAsiaTheme="minorEastAsia"/>
          <w:szCs w:val="18"/>
        </w:rPr>
        <w:t>De minimale vereiste garantie bedraagt 24 maanden vanaf de le</w:t>
      </w:r>
      <w:r w:rsidR="00FE49E9">
        <w:rPr>
          <w:rFonts w:eastAsiaTheme="minorEastAsia"/>
          <w:szCs w:val="18"/>
        </w:rPr>
        <w:t xml:space="preserve">verdatum, overeenkomstig Eis 77 </w:t>
      </w:r>
      <w:bookmarkStart w:id="1" w:name="_GoBack"/>
      <w:bookmarkEnd w:id="1"/>
      <w:r w:rsidRPr="06A46BC6">
        <w:rPr>
          <w:rFonts w:eastAsiaTheme="minorEastAsia"/>
          <w:szCs w:val="18"/>
        </w:rPr>
        <w:t xml:space="preserve">uit het </w:t>
      </w:r>
      <w:hyperlink r:id="rId9">
        <w:r w:rsidRPr="06A46BC6">
          <w:rPr>
            <w:rFonts w:eastAsiaTheme="minorEastAsia"/>
            <w:szCs w:val="18"/>
          </w:rPr>
          <w:t>Bijlage 5 Programma van Eisen</w:t>
        </w:r>
      </w:hyperlink>
      <w:r w:rsidRPr="06A46BC6">
        <w:rPr>
          <w:rFonts w:eastAsiaTheme="minorEastAsia"/>
          <w:szCs w:val="18"/>
        </w:rPr>
        <w:t xml:space="preserve">. Het niet voldoen aan deze minimale garantie-eis leidt tot uitsluiting van verdere deelname aan de aanbestedingsprocedure. </w:t>
      </w:r>
    </w:p>
    <w:p w14:paraId="7C83E318" w14:textId="0DF46F63" w:rsidR="44BCF06E" w:rsidRDefault="44BCF06E" w:rsidP="06A46BC6">
      <w:pPr>
        <w:spacing w:before="210" w:after="210" w:line="300" w:lineRule="auto"/>
      </w:pPr>
      <w:r w:rsidRPr="06A46BC6">
        <w:rPr>
          <w:rFonts w:eastAsiaTheme="minorEastAsia"/>
          <w:szCs w:val="18"/>
        </w:rPr>
        <w:t>De Inschrijver vult de aangeboden garantieperiode in volledige maanden in de onderstaande tabel in.</w:t>
      </w:r>
      <w:r>
        <w:br/>
      </w:r>
      <w:r w:rsidRPr="06A46BC6">
        <w:rPr>
          <w:rFonts w:eastAsiaTheme="minorEastAsia"/>
          <w:szCs w:val="18"/>
        </w:rPr>
        <w:t>Uitsluitend de in deze bijlage ingevulde garantieperiode wordt meegenomen in de beoordeling. Aanbiedingen of toelichtingen die elders in de Inschrijving zijn opgenomen, worden niet betrokken bij de beoordeling van dit gunningscriterium.</w:t>
      </w:r>
    </w:p>
    <w:p w14:paraId="1165B56D" w14:textId="25DFF387" w:rsidR="44BCF06E" w:rsidRDefault="44BCF06E" w:rsidP="06A46BC6">
      <w:pPr>
        <w:spacing w:before="210" w:after="210" w:line="300" w:lineRule="auto"/>
      </w:pPr>
      <w:r w:rsidRPr="06A46BC6">
        <w:rPr>
          <w:rFonts w:eastAsiaTheme="minorEastAsia"/>
          <w:szCs w:val="18"/>
        </w:rPr>
        <w:t xml:space="preserve">De beoordeling vindt plaats op basis van de aangeboden garantieperiode boven het minimum van 24 maanden. Een langere garantieperiode leidt tot een hogere score, </w:t>
      </w:r>
      <w:r w:rsidR="2832B9E5" w:rsidRPr="06A46BC6">
        <w:rPr>
          <w:rFonts w:eastAsiaTheme="minorEastAsia"/>
          <w:szCs w:val="18"/>
        </w:rPr>
        <w:t>volgens</w:t>
      </w:r>
      <w:r w:rsidRPr="06A46BC6">
        <w:rPr>
          <w:rFonts w:eastAsiaTheme="minorEastAsia"/>
          <w:szCs w:val="18"/>
        </w:rPr>
        <w:t xml:space="preserve"> de beoordelingssystematiek zoals hieronder weergegeven.</w:t>
      </w:r>
    </w:p>
    <w:p w14:paraId="3FA25F52" w14:textId="641AF00D" w:rsidR="06A46BC6" w:rsidRDefault="06A46BC6" w:rsidP="06A46BC6">
      <w:pPr>
        <w:spacing w:before="210" w:after="210" w:line="300" w:lineRule="auto"/>
        <w:rPr>
          <w:rFonts w:eastAsiaTheme="minorEastAsia"/>
          <w:szCs w:val="18"/>
        </w:rPr>
      </w:pPr>
    </w:p>
    <w:tbl>
      <w:tblPr>
        <w:tblW w:w="0" w:type="auto"/>
        <w:tblLook w:val="06A0" w:firstRow="1" w:lastRow="0" w:firstColumn="1" w:lastColumn="0" w:noHBand="1" w:noVBand="1"/>
      </w:tblPr>
      <w:tblGrid>
        <w:gridCol w:w="1564"/>
        <w:gridCol w:w="4994"/>
        <w:gridCol w:w="1931"/>
      </w:tblGrid>
      <w:tr w:rsidR="06A46BC6" w14:paraId="3EA72AA5" w14:textId="77777777" w:rsidTr="06A46BC6">
        <w:trPr>
          <w:trHeight w:val="300"/>
        </w:trPr>
        <w:tc>
          <w:tcPr>
            <w:tcW w:w="1455"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4FB05FFB" w14:textId="133F0A72" w:rsidR="06A46BC6" w:rsidRDefault="06A46BC6" w:rsidP="06A46BC6">
            <w:pPr>
              <w:spacing w:line="288" w:lineRule="auto"/>
              <w:ind w:left="57" w:right="-200"/>
              <w:rPr>
                <w:rFonts w:eastAsiaTheme="minorEastAsia"/>
                <w:szCs w:val="18"/>
              </w:rPr>
            </w:pPr>
            <w:r w:rsidRPr="06A46BC6">
              <w:rPr>
                <w:rFonts w:eastAsiaTheme="minorEastAsia"/>
                <w:szCs w:val="18"/>
              </w:rPr>
              <w:t>Onderdeel</w:t>
            </w:r>
          </w:p>
        </w:tc>
        <w:tc>
          <w:tcPr>
            <w:tcW w:w="5097"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04F0FC39" w14:textId="592A0DF8" w:rsidR="06A46BC6" w:rsidRDefault="06A46BC6" w:rsidP="06A46BC6">
            <w:pPr>
              <w:spacing w:line="288" w:lineRule="auto"/>
              <w:ind w:left="57" w:right="-200"/>
              <w:rPr>
                <w:rFonts w:eastAsiaTheme="minorEastAsia"/>
                <w:szCs w:val="18"/>
              </w:rPr>
            </w:pPr>
            <w:r w:rsidRPr="06A46BC6">
              <w:rPr>
                <w:rFonts w:eastAsiaTheme="minorEastAsia"/>
                <w:szCs w:val="18"/>
              </w:rPr>
              <w:t>Omschrijving</w:t>
            </w:r>
          </w:p>
        </w:tc>
        <w:tc>
          <w:tcPr>
            <w:tcW w:w="1953"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4D07148F" w14:textId="4B3CFD4D" w:rsidR="06A46BC6" w:rsidRDefault="06A46BC6" w:rsidP="06A46BC6">
            <w:pPr>
              <w:spacing w:line="288" w:lineRule="auto"/>
              <w:ind w:left="57" w:right="-200"/>
              <w:rPr>
                <w:rFonts w:eastAsiaTheme="minorEastAsia"/>
                <w:szCs w:val="18"/>
              </w:rPr>
            </w:pPr>
            <w:r w:rsidRPr="06A46BC6">
              <w:rPr>
                <w:rFonts w:eastAsiaTheme="minorEastAsia"/>
                <w:szCs w:val="18"/>
              </w:rPr>
              <w:t>In te vullen door Inschrijver</w:t>
            </w:r>
          </w:p>
        </w:tc>
      </w:tr>
      <w:tr w:rsidR="06A46BC6" w14:paraId="244C20FF" w14:textId="77777777" w:rsidTr="06A46BC6">
        <w:trPr>
          <w:trHeight w:val="300"/>
        </w:trPr>
        <w:tc>
          <w:tcPr>
            <w:tcW w:w="1455" w:type="dxa"/>
            <w:tcBorders>
              <w:top w:val="single" w:sz="6" w:space="0" w:color="E6E6E6"/>
              <w:left w:val="single" w:sz="6" w:space="0" w:color="E6E6E6"/>
              <w:bottom w:val="single" w:sz="6" w:space="0" w:color="E6E6E6"/>
              <w:right w:val="single" w:sz="6" w:space="0" w:color="E6E6E6"/>
            </w:tcBorders>
            <w:vAlign w:val="center"/>
          </w:tcPr>
          <w:p w14:paraId="73FEB447" w14:textId="269E3C64" w:rsidR="06A46BC6" w:rsidRDefault="06A46BC6" w:rsidP="06A46BC6">
            <w:pPr>
              <w:spacing w:line="288" w:lineRule="auto"/>
              <w:ind w:left="57" w:right="-200"/>
              <w:rPr>
                <w:rFonts w:eastAsiaTheme="minorEastAsia"/>
                <w:szCs w:val="18"/>
              </w:rPr>
            </w:pPr>
            <w:r w:rsidRPr="06A46BC6">
              <w:rPr>
                <w:rFonts w:eastAsiaTheme="minorEastAsia"/>
                <w:szCs w:val="18"/>
              </w:rPr>
              <w:t>Garantieperiode</w:t>
            </w:r>
          </w:p>
        </w:tc>
        <w:tc>
          <w:tcPr>
            <w:tcW w:w="5097" w:type="dxa"/>
            <w:tcBorders>
              <w:top w:val="single" w:sz="6" w:space="0" w:color="E6E6E6"/>
              <w:left w:val="single" w:sz="6" w:space="0" w:color="E6E6E6"/>
              <w:bottom w:val="single" w:sz="6" w:space="0" w:color="E6E6E6"/>
              <w:right w:val="single" w:sz="6" w:space="0" w:color="E6E6E6"/>
            </w:tcBorders>
            <w:vAlign w:val="center"/>
          </w:tcPr>
          <w:p w14:paraId="6EC9A81B" w14:textId="7487CFFE" w:rsidR="06A46BC6" w:rsidRDefault="06A46BC6" w:rsidP="06A46BC6">
            <w:pPr>
              <w:spacing w:line="288" w:lineRule="auto"/>
              <w:ind w:left="57" w:right="-200"/>
              <w:rPr>
                <w:rFonts w:eastAsiaTheme="minorEastAsia"/>
                <w:szCs w:val="18"/>
              </w:rPr>
            </w:pPr>
            <w:r w:rsidRPr="06A46BC6">
              <w:rPr>
                <w:rFonts w:eastAsiaTheme="minorEastAsia"/>
                <w:szCs w:val="18"/>
              </w:rPr>
              <w:t>Aangeboden garantieperiode vanaf leverdatum, uitgedrukt in volledige maanden</w:t>
            </w:r>
            <w:r w:rsidR="1AA535FF" w:rsidRPr="06A46BC6">
              <w:rPr>
                <w:rFonts w:eastAsiaTheme="minorEastAsia"/>
                <w:szCs w:val="18"/>
              </w:rPr>
              <w:t>.</w:t>
            </w:r>
          </w:p>
        </w:tc>
        <w:tc>
          <w:tcPr>
            <w:tcW w:w="1953" w:type="dxa"/>
            <w:tcBorders>
              <w:top w:val="single" w:sz="6" w:space="0" w:color="E6E6E6"/>
              <w:left w:val="single" w:sz="6" w:space="0" w:color="E6E6E6"/>
              <w:bottom w:val="single" w:sz="6" w:space="0" w:color="E6E6E6"/>
              <w:right w:val="single" w:sz="6" w:space="0" w:color="E6E6E6"/>
            </w:tcBorders>
            <w:vAlign w:val="center"/>
          </w:tcPr>
          <w:p w14:paraId="74667334" w14:textId="32354D09" w:rsidR="06A46BC6" w:rsidRDefault="06A46BC6" w:rsidP="06A46BC6">
            <w:pPr>
              <w:spacing w:line="288" w:lineRule="auto"/>
              <w:ind w:left="57" w:right="-200"/>
              <w:rPr>
                <w:rFonts w:eastAsiaTheme="minorEastAsia"/>
                <w:szCs w:val="18"/>
              </w:rPr>
            </w:pPr>
            <w:r w:rsidRPr="06A46BC6">
              <w:rPr>
                <w:rFonts w:eastAsiaTheme="minorEastAsia"/>
                <w:szCs w:val="18"/>
              </w:rPr>
              <w:t>…………… maa</w:t>
            </w:r>
            <w:r w:rsidR="31B637DA" w:rsidRPr="06A46BC6">
              <w:rPr>
                <w:rFonts w:eastAsiaTheme="minorEastAsia"/>
                <w:szCs w:val="18"/>
              </w:rPr>
              <w:t>nden</w:t>
            </w:r>
          </w:p>
        </w:tc>
      </w:tr>
    </w:tbl>
    <w:p w14:paraId="5FBB08EB" w14:textId="7D556887" w:rsidR="06A46BC6" w:rsidRDefault="06A46BC6" w:rsidP="06A46BC6">
      <w:pPr>
        <w:spacing w:line="288" w:lineRule="auto"/>
        <w:ind w:left="57" w:right="-200"/>
        <w:rPr>
          <w:rFonts w:eastAsiaTheme="minorEastAsia"/>
          <w:szCs w:val="18"/>
        </w:rPr>
      </w:pPr>
    </w:p>
    <w:p w14:paraId="1EBFBB6D" w14:textId="5B01EF26" w:rsidR="06A46BC6" w:rsidRDefault="06A46BC6" w:rsidP="06A46BC6">
      <w:pPr>
        <w:ind w:right="-200"/>
        <w:rPr>
          <w:rFonts w:eastAsiaTheme="minorEastAsia"/>
          <w:szCs w:val="18"/>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709"/>
        <w:gridCol w:w="3780"/>
      </w:tblGrid>
      <w:tr w:rsidR="06A46BC6" w14:paraId="12B7EC76" w14:textId="77777777" w:rsidTr="25141F9A">
        <w:trPr>
          <w:trHeight w:val="300"/>
        </w:trPr>
        <w:tc>
          <w:tcPr>
            <w:tcW w:w="4725" w:type="dxa"/>
            <w:tcBorders>
              <w:top w:val="single" w:sz="6" w:space="0" w:color="auto"/>
              <w:left w:val="single" w:sz="6" w:space="0" w:color="auto"/>
              <w:bottom w:val="single" w:sz="6" w:space="0" w:color="auto"/>
              <w:right w:val="single" w:sz="6" w:space="0" w:color="auto"/>
            </w:tcBorders>
            <w:shd w:val="clear" w:color="auto" w:fill="A02B93" w:themeFill="accent5"/>
            <w:tcMar>
              <w:left w:w="60" w:type="dxa"/>
              <w:right w:w="60" w:type="dxa"/>
            </w:tcMar>
            <w:vAlign w:val="bottom"/>
          </w:tcPr>
          <w:p w14:paraId="54827325" w14:textId="719B020B" w:rsidR="06A46BC6" w:rsidRDefault="06A46BC6" w:rsidP="06A46BC6">
            <w:pPr>
              <w:spacing w:line="240" w:lineRule="auto"/>
              <w:rPr>
                <w:rFonts w:eastAsiaTheme="minorEastAsia"/>
                <w:color w:val="FFFFFF" w:themeColor="background1"/>
                <w:szCs w:val="18"/>
              </w:rPr>
            </w:pPr>
            <w:r w:rsidRPr="06A46BC6">
              <w:rPr>
                <w:rFonts w:eastAsiaTheme="minorEastAsia"/>
                <w:color w:val="FFFFFF" w:themeColor="background1"/>
                <w:szCs w:val="18"/>
              </w:rPr>
              <w:t>Aangeboden garantieperiode</w:t>
            </w:r>
          </w:p>
        </w:tc>
        <w:tc>
          <w:tcPr>
            <w:tcW w:w="3795" w:type="dxa"/>
            <w:tcBorders>
              <w:top w:val="single" w:sz="6" w:space="0" w:color="auto"/>
              <w:left w:val="single" w:sz="6" w:space="0" w:color="auto"/>
              <w:bottom w:val="single" w:sz="6" w:space="0" w:color="auto"/>
              <w:right w:val="single" w:sz="6" w:space="0" w:color="auto"/>
            </w:tcBorders>
            <w:shd w:val="clear" w:color="auto" w:fill="A02B93" w:themeFill="accent5"/>
            <w:tcMar>
              <w:left w:w="60" w:type="dxa"/>
              <w:right w:w="60" w:type="dxa"/>
            </w:tcMar>
            <w:vAlign w:val="bottom"/>
          </w:tcPr>
          <w:p w14:paraId="0A01D0CA" w14:textId="73001E11" w:rsidR="06A46BC6" w:rsidRDefault="06A46BC6" w:rsidP="06A46BC6">
            <w:pPr>
              <w:spacing w:line="240" w:lineRule="auto"/>
              <w:rPr>
                <w:rFonts w:eastAsiaTheme="minorEastAsia"/>
                <w:color w:val="FFFFFF" w:themeColor="background1"/>
                <w:szCs w:val="18"/>
              </w:rPr>
            </w:pPr>
            <w:r w:rsidRPr="06A46BC6">
              <w:rPr>
                <w:rFonts w:eastAsiaTheme="minorEastAsia"/>
                <w:color w:val="FFFFFF" w:themeColor="background1"/>
                <w:szCs w:val="18"/>
              </w:rPr>
              <w:t>Te behalen punten</w:t>
            </w:r>
          </w:p>
        </w:tc>
      </w:tr>
      <w:tr w:rsidR="06A46BC6" w14:paraId="1F76A689" w14:textId="77777777" w:rsidTr="25141F9A">
        <w:trPr>
          <w:trHeight w:val="300"/>
        </w:trPr>
        <w:tc>
          <w:tcPr>
            <w:tcW w:w="47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29DE84E" w14:textId="5F60B4D1" w:rsidR="06A46BC6" w:rsidRDefault="06A46BC6" w:rsidP="06A46BC6">
            <w:pPr>
              <w:spacing w:line="240" w:lineRule="auto"/>
              <w:rPr>
                <w:rFonts w:eastAsiaTheme="minorEastAsia"/>
                <w:color w:val="000000" w:themeColor="text1"/>
                <w:szCs w:val="18"/>
              </w:rPr>
            </w:pPr>
            <w:r w:rsidRPr="06A46BC6">
              <w:rPr>
                <w:rFonts w:eastAsiaTheme="minorEastAsia"/>
                <w:color w:val="000000" w:themeColor="text1"/>
                <w:szCs w:val="18"/>
              </w:rPr>
              <w:t>24 maanden (min. eis)</w:t>
            </w:r>
          </w:p>
        </w:tc>
        <w:tc>
          <w:tcPr>
            <w:tcW w:w="37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0F5D46A" w14:textId="463616CB" w:rsidR="06A46BC6" w:rsidRDefault="06A46BC6" w:rsidP="06A46BC6">
            <w:pPr>
              <w:spacing w:line="240" w:lineRule="auto"/>
              <w:rPr>
                <w:rFonts w:eastAsiaTheme="minorEastAsia"/>
                <w:color w:val="000000" w:themeColor="text1"/>
                <w:szCs w:val="18"/>
              </w:rPr>
            </w:pPr>
            <w:r w:rsidRPr="06A46BC6">
              <w:rPr>
                <w:rFonts w:eastAsiaTheme="minorEastAsia"/>
                <w:color w:val="000000" w:themeColor="text1"/>
                <w:szCs w:val="18"/>
              </w:rPr>
              <w:t>0 punten</w:t>
            </w:r>
          </w:p>
        </w:tc>
      </w:tr>
      <w:tr w:rsidR="06A46BC6" w14:paraId="3D2C0E21" w14:textId="77777777" w:rsidTr="25141F9A">
        <w:trPr>
          <w:trHeight w:val="300"/>
        </w:trPr>
        <w:tc>
          <w:tcPr>
            <w:tcW w:w="47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E7A7C77" w14:textId="19133608" w:rsidR="06A46BC6" w:rsidRDefault="06A46BC6" w:rsidP="06A46BC6">
            <w:pPr>
              <w:spacing w:line="240" w:lineRule="auto"/>
              <w:rPr>
                <w:rFonts w:eastAsiaTheme="minorEastAsia"/>
                <w:color w:val="000000" w:themeColor="text1"/>
                <w:szCs w:val="18"/>
              </w:rPr>
            </w:pPr>
            <w:r w:rsidRPr="06A46BC6">
              <w:rPr>
                <w:rFonts w:eastAsiaTheme="minorEastAsia"/>
                <w:color w:val="000000" w:themeColor="text1"/>
                <w:szCs w:val="18"/>
              </w:rPr>
              <w:t>25-30 maanden</w:t>
            </w:r>
          </w:p>
        </w:tc>
        <w:tc>
          <w:tcPr>
            <w:tcW w:w="37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EDF761C" w14:textId="73245B51" w:rsidR="06A46BC6" w:rsidRDefault="06A46BC6" w:rsidP="06A46BC6">
            <w:pPr>
              <w:spacing w:line="240" w:lineRule="auto"/>
              <w:rPr>
                <w:rFonts w:eastAsiaTheme="minorEastAsia"/>
                <w:color w:val="000000" w:themeColor="text1"/>
                <w:szCs w:val="18"/>
              </w:rPr>
            </w:pPr>
            <w:r w:rsidRPr="06A46BC6">
              <w:rPr>
                <w:rFonts w:eastAsiaTheme="minorEastAsia"/>
                <w:color w:val="000000" w:themeColor="text1"/>
                <w:szCs w:val="18"/>
              </w:rPr>
              <w:t>25 punten</w:t>
            </w:r>
          </w:p>
        </w:tc>
      </w:tr>
      <w:tr w:rsidR="06A46BC6" w14:paraId="34D9BCD1" w14:textId="77777777" w:rsidTr="25141F9A">
        <w:trPr>
          <w:trHeight w:val="300"/>
        </w:trPr>
        <w:tc>
          <w:tcPr>
            <w:tcW w:w="47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79B87E5" w14:textId="2A1DBE3D" w:rsidR="06A46BC6" w:rsidRDefault="06A46BC6" w:rsidP="06A46BC6">
            <w:pPr>
              <w:spacing w:line="240" w:lineRule="auto"/>
              <w:rPr>
                <w:rFonts w:eastAsiaTheme="minorEastAsia"/>
                <w:color w:val="000000" w:themeColor="text1"/>
                <w:szCs w:val="18"/>
              </w:rPr>
            </w:pPr>
            <w:r w:rsidRPr="06A46BC6">
              <w:rPr>
                <w:rFonts w:eastAsiaTheme="minorEastAsia"/>
                <w:color w:val="000000" w:themeColor="text1"/>
                <w:szCs w:val="18"/>
              </w:rPr>
              <w:t>31-36 maanden</w:t>
            </w:r>
          </w:p>
        </w:tc>
        <w:tc>
          <w:tcPr>
            <w:tcW w:w="37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C70DE8A" w14:textId="21E4153F" w:rsidR="06A46BC6" w:rsidRDefault="06A46BC6" w:rsidP="06A46BC6">
            <w:pPr>
              <w:spacing w:line="240" w:lineRule="auto"/>
              <w:rPr>
                <w:rFonts w:eastAsiaTheme="minorEastAsia"/>
                <w:color w:val="000000" w:themeColor="text1"/>
                <w:szCs w:val="18"/>
              </w:rPr>
            </w:pPr>
            <w:r w:rsidRPr="06A46BC6">
              <w:rPr>
                <w:rFonts w:eastAsiaTheme="minorEastAsia"/>
                <w:color w:val="000000" w:themeColor="text1"/>
                <w:szCs w:val="18"/>
              </w:rPr>
              <w:t>50 punten</w:t>
            </w:r>
          </w:p>
        </w:tc>
      </w:tr>
      <w:tr w:rsidR="06A46BC6" w14:paraId="11DDBF44" w14:textId="77777777" w:rsidTr="25141F9A">
        <w:trPr>
          <w:trHeight w:val="300"/>
        </w:trPr>
        <w:tc>
          <w:tcPr>
            <w:tcW w:w="47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7F8D80F" w14:textId="5EA676FD" w:rsidR="06A46BC6" w:rsidRDefault="06A46BC6" w:rsidP="06A46BC6">
            <w:pPr>
              <w:spacing w:line="240" w:lineRule="auto"/>
              <w:rPr>
                <w:rFonts w:eastAsiaTheme="minorEastAsia"/>
                <w:color w:val="000000" w:themeColor="text1"/>
                <w:szCs w:val="18"/>
              </w:rPr>
            </w:pPr>
            <w:r w:rsidRPr="06A46BC6">
              <w:rPr>
                <w:rFonts w:eastAsiaTheme="minorEastAsia"/>
                <w:color w:val="000000" w:themeColor="text1"/>
                <w:szCs w:val="18"/>
              </w:rPr>
              <w:t>37-42 maanden</w:t>
            </w:r>
          </w:p>
        </w:tc>
        <w:tc>
          <w:tcPr>
            <w:tcW w:w="37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EF61CF9" w14:textId="239A67E1" w:rsidR="06A46BC6" w:rsidRDefault="06A46BC6" w:rsidP="06A46BC6">
            <w:pPr>
              <w:spacing w:line="240" w:lineRule="auto"/>
              <w:rPr>
                <w:rFonts w:eastAsiaTheme="minorEastAsia"/>
                <w:color w:val="000000" w:themeColor="text1"/>
                <w:szCs w:val="18"/>
              </w:rPr>
            </w:pPr>
            <w:r w:rsidRPr="06A46BC6">
              <w:rPr>
                <w:rFonts w:eastAsiaTheme="minorEastAsia"/>
                <w:color w:val="000000" w:themeColor="text1"/>
                <w:szCs w:val="18"/>
              </w:rPr>
              <w:t>75 punten</w:t>
            </w:r>
          </w:p>
        </w:tc>
      </w:tr>
      <w:tr w:rsidR="06A46BC6" w14:paraId="468C3155" w14:textId="77777777" w:rsidTr="25141F9A">
        <w:trPr>
          <w:trHeight w:val="300"/>
        </w:trPr>
        <w:tc>
          <w:tcPr>
            <w:tcW w:w="472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1D69990" w14:textId="5CBF21E4" w:rsidR="06A46BC6" w:rsidRDefault="06A46BC6" w:rsidP="06A46BC6">
            <w:pPr>
              <w:spacing w:line="240" w:lineRule="auto"/>
              <w:rPr>
                <w:rFonts w:eastAsiaTheme="minorEastAsia"/>
                <w:color w:val="000000" w:themeColor="text1"/>
                <w:szCs w:val="18"/>
              </w:rPr>
            </w:pPr>
            <w:r w:rsidRPr="06A46BC6">
              <w:rPr>
                <w:rFonts w:eastAsiaTheme="minorEastAsia"/>
                <w:color w:val="000000" w:themeColor="text1"/>
                <w:szCs w:val="18"/>
              </w:rPr>
              <w:t>≥ 43 maanden</w:t>
            </w:r>
          </w:p>
        </w:tc>
        <w:tc>
          <w:tcPr>
            <w:tcW w:w="3795"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B1E4448" w14:textId="54056E84" w:rsidR="06A46BC6" w:rsidRDefault="06A46BC6" w:rsidP="06A46BC6">
            <w:pPr>
              <w:spacing w:line="240" w:lineRule="auto"/>
              <w:rPr>
                <w:rFonts w:eastAsiaTheme="minorEastAsia"/>
                <w:color w:val="000000" w:themeColor="text1"/>
                <w:szCs w:val="18"/>
              </w:rPr>
            </w:pPr>
            <w:r w:rsidRPr="06A46BC6">
              <w:rPr>
                <w:rFonts w:eastAsiaTheme="minorEastAsia"/>
                <w:color w:val="000000" w:themeColor="text1"/>
                <w:szCs w:val="18"/>
              </w:rPr>
              <w:t>100 punten</w:t>
            </w:r>
          </w:p>
        </w:tc>
      </w:tr>
    </w:tbl>
    <w:p w14:paraId="371D63DA" w14:textId="49897611" w:rsidR="06A46BC6" w:rsidRDefault="06A46BC6" w:rsidP="06A46BC6">
      <w:pPr>
        <w:rPr>
          <w:rFonts w:eastAsiaTheme="minorEastAsia"/>
          <w:color w:val="000000" w:themeColor="text1"/>
          <w:szCs w:val="18"/>
        </w:rPr>
      </w:pPr>
    </w:p>
    <w:p w14:paraId="780C107F" w14:textId="232856CC" w:rsidR="06A46BC6" w:rsidRDefault="06A46BC6" w:rsidP="06A46BC6">
      <w:pPr>
        <w:ind w:right="-200"/>
        <w:rPr>
          <w:rFonts w:cs="Arial"/>
        </w:rPr>
      </w:pPr>
      <w:bookmarkStart w:id="2" w:name="_Toc86485888"/>
      <w:bookmarkStart w:id="3" w:name="_Toc86485886"/>
      <w:bookmarkStart w:id="4" w:name="_Toc68944752"/>
      <w:bookmarkStart w:id="5" w:name="_Toc86485889"/>
    </w:p>
    <w:tbl>
      <w:tblPr>
        <w:tblStyle w:val="Tabelraster1"/>
        <w:tblW w:w="5083" w:type="pct"/>
        <w:tblLook w:val="04A0" w:firstRow="1" w:lastRow="0" w:firstColumn="1" w:lastColumn="0" w:noHBand="0" w:noVBand="1"/>
      </w:tblPr>
      <w:tblGrid>
        <w:gridCol w:w="2808"/>
        <w:gridCol w:w="851"/>
        <w:gridCol w:w="4987"/>
      </w:tblGrid>
      <w:tr w:rsidR="00F737F7" w14:paraId="06FD370A" w14:textId="77777777" w:rsidTr="003B4F0C">
        <w:trPr>
          <w:cnfStyle w:val="100000000000" w:firstRow="1" w:lastRow="0" w:firstColumn="0" w:lastColumn="0" w:oddVBand="0" w:evenVBand="0" w:oddHBand="0" w:evenHBand="0" w:firstRowFirstColumn="0" w:firstRowLastColumn="0" w:lastRowFirstColumn="0" w:lastRowLastColumn="0"/>
        </w:trPr>
        <w:tc>
          <w:tcPr>
            <w:tcW w:w="2116" w:type="pct"/>
            <w:gridSpan w:val="2"/>
            <w:hideMark/>
          </w:tcPr>
          <w:p w14:paraId="36072B3E" w14:textId="77777777" w:rsidR="00F737F7" w:rsidRDefault="00F737F7" w:rsidP="003B4F0C">
            <w:pPr>
              <w:suppressAutoHyphens/>
              <w:spacing w:line="288" w:lineRule="auto"/>
              <w:ind w:left="57" w:right="-200"/>
              <w:rPr>
                <w:lang w:eastAsia="ar-SA"/>
              </w:rPr>
            </w:pPr>
            <w:r>
              <w:t>Inschrijver</w:t>
            </w:r>
          </w:p>
        </w:tc>
        <w:tc>
          <w:tcPr>
            <w:tcW w:w="2884" w:type="pct"/>
          </w:tcPr>
          <w:p w14:paraId="4C12C430" w14:textId="77777777" w:rsidR="00F737F7" w:rsidRDefault="00F737F7" w:rsidP="003B4F0C">
            <w:pPr>
              <w:suppressAutoHyphens/>
              <w:spacing w:line="288" w:lineRule="auto"/>
              <w:ind w:right="-200"/>
              <w:rPr>
                <w:lang w:eastAsia="ar-SA"/>
              </w:rPr>
            </w:pPr>
          </w:p>
        </w:tc>
      </w:tr>
      <w:tr w:rsidR="00F737F7" w:rsidRPr="009576D5" w14:paraId="634979AE" w14:textId="77777777" w:rsidTr="003B4F0C">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tcW w:w="1624" w:type="pct"/>
          </w:tcPr>
          <w:p w14:paraId="3B3526B1" w14:textId="77777777" w:rsidR="00F737F7" w:rsidRPr="009576D5" w:rsidRDefault="00F737F7" w:rsidP="003B4F0C">
            <w:pPr>
              <w:suppressAutoHyphens/>
              <w:snapToGrid w:val="0"/>
              <w:spacing w:after="54" w:line="240" w:lineRule="auto"/>
              <w:ind w:right="-200"/>
              <w:rPr>
                <w:rFonts w:eastAsia="Calibri"/>
              </w:rPr>
            </w:pPr>
            <w:r w:rsidRPr="009576D5">
              <w:rPr>
                <w:rFonts w:eastAsia="Calibri"/>
              </w:rPr>
              <w:t xml:space="preserve">Statutaire naam </w:t>
            </w:r>
          </w:p>
        </w:tc>
        <w:tc>
          <w:tcPr>
            <w:tcW w:w="3376" w:type="pct"/>
            <w:gridSpan w:val="2"/>
          </w:tcPr>
          <w:p w14:paraId="011A26A7" w14:textId="77777777" w:rsidR="00F737F7" w:rsidRPr="009576D5" w:rsidRDefault="00F737F7" w:rsidP="003B4F0C">
            <w:pPr>
              <w:suppressAutoHyphens/>
              <w:snapToGrid w:val="0"/>
              <w:spacing w:after="54" w:line="240" w:lineRule="auto"/>
              <w:ind w:right="-200"/>
              <w:rPr>
                <w:rFonts w:eastAsia="Calibri"/>
              </w:rPr>
            </w:pPr>
          </w:p>
        </w:tc>
      </w:tr>
      <w:tr w:rsidR="00F737F7" w:rsidRPr="009576D5" w14:paraId="30A82167" w14:textId="77777777" w:rsidTr="003B4F0C">
        <w:tblPrEx>
          <w:tblLook w:val="0000" w:firstRow="0"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Pr>
        <w:tc>
          <w:tcPr>
            <w:tcW w:w="1624" w:type="pct"/>
          </w:tcPr>
          <w:p w14:paraId="14CDFE14" w14:textId="77777777" w:rsidR="00F737F7" w:rsidRPr="009576D5" w:rsidRDefault="00F737F7" w:rsidP="003B4F0C">
            <w:pPr>
              <w:suppressAutoHyphens/>
              <w:snapToGrid w:val="0"/>
              <w:spacing w:after="54" w:line="240" w:lineRule="auto"/>
              <w:ind w:right="-200"/>
              <w:rPr>
                <w:rFonts w:eastAsia="Calibri"/>
              </w:rPr>
            </w:pPr>
            <w:r w:rsidRPr="009576D5">
              <w:rPr>
                <w:rFonts w:eastAsia="Calibri"/>
              </w:rPr>
              <w:t>Naam ondertekenaar</w:t>
            </w:r>
          </w:p>
        </w:tc>
        <w:tc>
          <w:tcPr>
            <w:tcW w:w="3376" w:type="pct"/>
            <w:gridSpan w:val="2"/>
          </w:tcPr>
          <w:p w14:paraId="3D98F97E" w14:textId="77777777" w:rsidR="00F737F7" w:rsidRPr="009576D5" w:rsidRDefault="00F737F7" w:rsidP="003B4F0C">
            <w:pPr>
              <w:suppressAutoHyphens/>
              <w:snapToGrid w:val="0"/>
              <w:spacing w:after="54" w:line="240" w:lineRule="auto"/>
              <w:ind w:right="-200"/>
              <w:rPr>
                <w:rFonts w:eastAsia="Calibri"/>
              </w:rPr>
            </w:pPr>
          </w:p>
        </w:tc>
      </w:tr>
      <w:tr w:rsidR="00F737F7" w:rsidRPr="009576D5" w14:paraId="7F543D80" w14:textId="77777777" w:rsidTr="003B4F0C">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tcW w:w="1624" w:type="pct"/>
          </w:tcPr>
          <w:p w14:paraId="3D1642F6" w14:textId="77777777" w:rsidR="00F737F7" w:rsidRPr="009576D5" w:rsidRDefault="00F737F7" w:rsidP="003B4F0C">
            <w:pPr>
              <w:suppressAutoHyphens/>
              <w:snapToGrid w:val="0"/>
              <w:spacing w:after="54" w:line="240" w:lineRule="auto"/>
              <w:ind w:right="-200"/>
              <w:rPr>
                <w:rFonts w:eastAsia="Calibri"/>
              </w:rPr>
            </w:pPr>
            <w:r w:rsidRPr="009576D5">
              <w:rPr>
                <w:rFonts w:eastAsia="Calibri"/>
              </w:rPr>
              <w:t>Functie ondertekenaar</w:t>
            </w:r>
          </w:p>
        </w:tc>
        <w:tc>
          <w:tcPr>
            <w:tcW w:w="3376" w:type="pct"/>
            <w:gridSpan w:val="2"/>
          </w:tcPr>
          <w:p w14:paraId="1A13A957" w14:textId="77777777" w:rsidR="00F737F7" w:rsidRPr="009576D5" w:rsidRDefault="00F737F7" w:rsidP="003B4F0C">
            <w:pPr>
              <w:suppressAutoHyphens/>
              <w:snapToGrid w:val="0"/>
              <w:spacing w:after="54" w:line="240" w:lineRule="auto"/>
              <w:ind w:right="-200"/>
              <w:rPr>
                <w:rFonts w:eastAsia="Calibri"/>
              </w:rPr>
            </w:pPr>
          </w:p>
        </w:tc>
      </w:tr>
      <w:tr w:rsidR="00F737F7" w:rsidRPr="009576D5" w14:paraId="2CCE7E0C" w14:textId="77777777" w:rsidTr="003B4F0C">
        <w:tblPrEx>
          <w:tblLook w:val="0000" w:firstRow="0"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Pr>
        <w:tc>
          <w:tcPr>
            <w:tcW w:w="1624" w:type="pct"/>
          </w:tcPr>
          <w:p w14:paraId="5DC861F7" w14:textId="77777777" w:rsidR="00F737F7" w:rsidRPr="009576D5" w:rsidRDefault="00F737F7" w:rsidP="003B4F0C">
            <w:pPr>
              <w:suppressAutoHyphens/>
              <w:snapToGrid w:val="0"/>
              <w:spacing w:after="54" w:line="240" w:lineRule="auto"/>
              <w:ind w:right="-200"/>
              <w:rPr>
                <w:rFonts w:eastAsia="Calibri"/>
              </w:rPr>
            </w:pPr>
            <w:r w:rsidRPr="009576D5">
              <w:rPr>
                <w:rFonts w:eastAsia="Calibri"/>
              </w:rPr>
              <w:t>Handtekening</w:t>
            </w:r>
          </w:p>
          <w:p w14:paraId="6B633458" w14:textId="77777777" w:rsidR="00F737F7" w:rsidRPr="009576D5" w:rsidRDefault="00F737F7" w:rsidP="003B4F0C">
            <w:pPr>
              <w:suppressAutoHyphens/>
              <w:spacing w:after="54" w:line="240" w:lineRule="auto"/>
              <w:ind w:right="-200"/>
              <w:rPr>
                <w:rFonts w:eastAsia="Calibri"/>
              </w:rPr>
            </w:pPr>
          </w:p>
        </w:tc>
        <w:tc>
          <w:tcPr>
            <w:tcW w:w="3376" w:type="pct"/>
            <w:gridSpan w:val="2"/>
          </w:tcPr>
          <w:p w14:paraId="57DBF839" w14:textId="77777777" w:rsidR="00F737F7" w:rsidRPr="009576D5" w:rsidRDefault="00F737F7" w:rsidP="003B4F0C">
            <w:pPr>
              <w:suppressAutoHyphens/>
              <w:snapToGrid w:val="0"/>
              <w:spacing w:after="54" w:line="240" w:lineRule="auto"/>
              <w:ind w:right="-200"/>
              <w:rPr>
                <w:rFonts w:eastAsia="Calibri"/>
              </w:rPr>
            </w:pPr>
          </w:p>
        </w:tc>
      </w:tr>
      <w:tr w:rsidR="00F737F7" w:rsidRPr="009576D5" w14:paraId="00DD4E65" w14:textId="77777777" w:rsidTr="003B4F0C">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Pr>
        <w:tc>
          <w:tcPr>
            <w:tcW w:w="1624" w:type="pct"/>
          </w:tcPr>
          <w:p w14:paraId="08C655F3" w14:textId="77777777" w:rsidR="00F737F7" w:rsidRPr="009576D5" w:rsidRDefault="00F737F7" w:rsidP="003B4F0C">
            <w:pPr>
              <w:suppressAutoHyphens/>
              <w:snapToGrid w:val="0"/>
              <w:spacing w:after="54" w:line="240" w:lineRule="auto"/>
              <w:ind w:right="-200"/>
              <w:rPr>
                <w:rFonts w:eastAsia="Calibri"/>
              </w:rPr>
            </w:pPr>
            <w:r w:rsidRPr="009576D5">
              <w:rPr>
                <w:rFonts w:eastAsia="Calibri"/>
              </w:rPr>
              <w:t>Plaats en datum</w:t>
            </w:r>
          </w:p>
        </w:tc>
        <w:tc>
          <w:tcPr>
            <w:tcW w:w="3376" w:type="pct"/>
            <w:gridSpan w:val="2"/>
          </w:tcPr>
          <w:p w14:paraId="3BDBF89C" w14:textId="77777777" w:rsidR="00F737F7" w:rsidRPr="009576D5" w:rsidRDefault="00F737F7" w:rsidP="003B4F0C">
            <w:pPr>
              <w:suppressAutoHyphens/>
              <w:snapToGrid w:val="0"/>
              <w:spacing w:after="54" w:line="240" w:lineRule="auto"/>
              <w:ind w:right="-200"/>
              <w:rPr>
                <w:rFonts w:eastAsia="Calibri"/>
              </w:rPr>
            </w:pPr>
          </w:p>
        </w:tc>
      </w:tr>
      <w:bookmarkEnd w:id="2"/>
      <w:bookmarkEnd w:id="3"/>
      <w:bookmarkEnd w:id="4"/>
      <w:bookmarkEnd w:id="5"/>
    </w:tbl>
    <w:p w14:paraId="60CCA9B3" w14:textId="77777777" w:rsidR="005B5814" w:rsidRDefault="005B5814"/>
    <w:sectPr w:rsidR="005B5814" w:rsidSect="00F737F7">
      <w:footerReference w:type="default" r:id="rId10"/>
      <w:pgSz w:w="11906" w:h="16838"/>
      <w:pgMar w:top="1276" w:right="184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E41B0" w14:textId="77777777" w:rsidR="00203270" w:rsidRDefault="00203270" w:rsidP="00DC3EF6">
      <w:pPr>
        <w:spacing w:line="240" w:lineRule="auto"/>
      </w:pPr>
      <w:r>
        <w:separator/>
      </w:r>
    </w:p>
  </w:endnote>
  <w:endnote w:type="continuationSeparator" w:id="0">
    <w:p w14:paraId="2B413149" w14:textId="77777777" w:rsidR="00203270" w:rsidRDefault="00203270" w:rsidP="00DC3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14CBE" w14:textId="77777777" w:rsidR="00DC3EF6" w:rsidRDefault="00DC3EF6">
    <w:pPr>
      <w:pStyle w:val="Voettekst"/>
      <w:jc w:val="right"/>
    </w:pPr>
    <w:r>
      <w:t xml:space="preserve">Pagina </w:t>
    </w:r>
    <w:sdt>
      <w:sdtPr>
        <w:id w:val="-361132599"/>
        <w:docPartObj>
          <w:docPartGallery w:val="Page Numbers (Bottom of Page)"/>
          <w:docPartUnique/>
        </w:docPartObj>
      </w:sdtPr>
      <w:sdtEndPr/>
      <w:sdtContent>
        <w:r>
          <w:fldChar w:fldCharType="begin"/>
        </w:r>
        <w:r>
          <w:instrText>PAGE   \* MERGEFORMAT</w:instrText>
        </w:r>
        <w:r>
          <w:fldChar w:fldCharType="separate"/>
        </w:r>
        <w:r>
          <w:rPr>
            <w:noProof/>
          </w:rPr>
          <w:t>55</w:t>
        </w:r>
        <w:r>
          <w:fldChar w:fldCharType="end"/>
        </w:r>
        <w:r>
          <w:t xml:space="preserve"> van [</w:t>
        </w:r>
        <w:r w:rsidRPr="003859F6">
          <w:rPr>
            <w:highlight w:val="lightGray"/>
          </w:rPr>
          <w:t>X</w:t>
        </w:r>
        <w:r>
          <w:t>]</w:t>
        </w:r>
      </w:sdtContent>
    </w:sdt>
  </w:p>
  <w:p w14:paraId="338A0079" w14:textId="77777777" w:rsidR="00DC3EF6" w:rsidRDefault="00DC3EF6" w:rsidP="000419DE">
    <w:pPr>
      <w:pStyle w:val="Voettekst"/>
      <w:ind w:left="-79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17756" w14:textId="77777777" w:rsidR="00203270" w:rsidRDefault="00203270" w:rsidP="00DC3EF6">
      <w:pPr>
        <w:spacing w:line="240" w:lineRule="auto"/>
      </w:pPr>
      <w:r>
        <w:separator/>
      </w:r>
    </w:p>
  </w:footnote>
  <w:footnote w:type="continuationSeparator" w:id="0">
    <w:p w14:paraId="731D348B" w14:textId="77777777" w:rsidR="00203270" w:rsidRDefault="00203270" w:rsidP="00DC3E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D7"/>
    <w:rsid w:val="00203270"/>
    <w:rsid w:val="00364120"/>
    <w:rsid w:val="004E095E"/>
    <w:rsid w:val="005B5814"/>
    <w:rsid w:val="008829A7"/>
    <w:rsid w:val="00960DD7"/>
    <w:rsid w:val="00CA2B7F"/>
    <w:rsid w:val="00DC3EF6"/>
    <w:rsid w:val="00F737F7"/>
    <w:rsid w:val="00FE49E9"/>
    <w:rsid w:val="06A46BC6"/>
    <w:rsid w:val="196AB6FA"/>
    <w:rsid w:val="1AA535FF"/>
    <w:rsid w:val="231EA8FA"/>
    <w:rsid w:val="237A121F"/>
    <w:rsid w:val="25141F9A"/>
    <w:rsid w:val="261E4A7A"/>
    <w:rsid w:val="2832B9E5"/>
    <w:rsid w:val="291C42B7"/>
    <w:rsid w:val="2F0FCC42"/>
    <w:rsid w:val="31B637DA"/>
    <w:rsid w:val="331B3E15"/>
    <w:rsid w:val="44BCF06E"/>
    <w:rsid w:val="44E68CBF"/>
    <w:rsid w:val="4E67989D"/>
    <w:rsid w:val="5181E38E"/>
    <w:rsid w:val="6346174F"/>
    <w:rsid w:val="6EC53C1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383A"/>
  <w15:chartTrackingRefBased/>
  <w15:docId w15:val="{D12D1703-FD1C-4C4B-9B16-FA481F9B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37F7"/>
    <w:pPr>
      <w:spacing w:after="0" w:line="280" w:lineRule="atLeast"/>
    </w:pPr>
    <w:rPr>
      <w:kern w:val="0"/>
      <w:sz w:val="18"/>
      <w:szCs w:val="16"/>
      <w14:ligatures w14:val="none"/>
    </w:rPr>
  </w:style>
  <w:style w:type="paragraph" w:styleId="Kop1">
    <w:name w:val="heading 1"/>
    <w:basedOn w:val="Standaard"/>
    <w:next w:val="Standaard"/>
    <w:link w:val="Kop1Char"/>
    <w:uiPriority w:val="9"/>
    <w:qFormat/>
    <w:rsid w:val="00960D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960D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960DD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960DD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960DD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960DD7"/>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960DD7"/>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960DD7"/>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960DD7"/>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6A46BC6"/>
    <w:rPr>
      <w:rFonts w:asciiTheme="majorHAnsi" w:eastAsiaTheme="majorEastAsia" w:hAnsiTheme="majorHAnsi" w:cstheme="majorBidi"/>
      <w:color w:val="0F4761" w:themeColor="accent1" w:themeShade="BF"/>
      <w:sz w:val="40"/>
      <w:szCs w:val="40"/>
    </w:rPr>
  </w:style>
  <w:style w:type="character" w:customStyle="1" w:styleId="Kop2Char">
    <w:name w:val="Kop 2 Char"/>
    <w:link w:val="Kop2"/>
    <w:uiPriority w:val="9"/>
    <w:semiHidden/>
    <w:rsid w:val="06A46BC6"/>
    <w:rPr>
      <w:rFonts w:asciiTheme="majorHAnsi" w:eastAsiaTheme="majorEastAsia" w:hAnsiTheme="majorHAnsi" w:cstheme="majorBidi"/>
      <w:color w:val="0F4761" w:themeColor="accent1" w:themeShade="BF"/>
      <w:sz w:val="32"/>
      <w:szCs w:val="32"/>
    </w:rPr>
  </w:style>
  <w:style w:type="character" w:customStyle="1" w:styleId="Kop3Char">
    <w:name w:val="Kop 3 Char"/>
    <w:link w:val="Kop3"/>
    <w:uiPriority w:val="9"/>
    <w:semiHidden/>
    <w:rsid w:val="06A46BC6"/>
    <w:rPr>
      <w:rFonts w:eastAsiaTheme="majorEastAsia" w:cstheme="majorBidi"/>
      <w:color w:val="0F4761" w:themeColor="accent1" w:themeShade="BF"/>
      <w:sz w:val="28"/>
      <w:szCs w:val="28"/>
    </w:rPr>
  </w:style>
  <w:style w:type="character" w:customStyle="1" w:styleId="Kop4Char">
    <w:name w:val="Kop 4 Char"/>
    <w:link w:val="Kop4"/>
    <w:uiPriority w:val="9"/>
    <w:semiHidden/>
    <w:rsid w:val="06A46BC6"/>
    <w:rPr>
      <w:rFonts w:eastAsiaTheme="majorEastAsia" w:cstheme="majorBidi"/>
      <w:i/>
      <w:iCs/>
      <w:color w:val="0F4761" w:themeColor="accent1" w:themeShade="BF"/>
    </w:rPr>
  </w:style>
  <w:style w:type="character" w:customStyle="1" w:styleId="Kop5Char">
    <w:name w:val="Kop 5 Char"/>
    <w:link w:val="Kop5"/>
    <w:uiPriority w:val="9"/>
    <w:semiHidden/>
    <w:rsid w:val="06A46BC6"/>
    <w:rPr>
      <w:rFonts w:eastAsiaTheme="majorEastAsia" w:cstheme="majorBidi"/>
      <w:color w:val="0F4761" w:themeColor="accent1" w:themeShade="BF"/>
    </w:rPr>
  </w:style>
  <w:style w:type="character" w:customStyle="1" w:styleId="Kop6Char">
    <w:name w:val="Kop 6 Char"/>
    <w:link w:val="Kop6"/>
    <w:uiPriority w:val="9"/>
    <w:semiHidden/>
    <w:rsid w:val="06A46BC6"/>
    <w:rPr>
      <w:rFonts w:eastAsiaTheme="majorEastAsia" w:cstheme="majorBidi"/>
      <w:i/>
      <w:iCs/>
      <w:color w:val="595959" w:themeColor="text1" w:themeTint="A6"/>
    </w:rPr>
  </w:style>
  <w:style w:type="character" w:customStyle="1" w:styleId="Kop7Char">
    <w:name w:val="Kop 7 Char"/>
    <w:link w:val="Kop7"/>
    <w:uiPriority w:val="9"/>
    <w:semiHidden/>
    <w:rsid w:val="06A46BC6"/>
    <w:rPr>
      <w:rFonts w:eastAsiaTheme="majorEastAsia" w:cstheme="majorBidi"/>
      <w:color w:val="595959" w:themeColor="text1" w:themeTint="A6"/>
    </w:rPr>
  </w:style>
  <w:style w:type="character" w:customStyle="1" w:styleId="Kop8Char">
    <w:name w:val="Kop 8 Char"/>
    <w:link w:val="Kop8"/>
    <w:uiPriority w:val="9"/>
    <w:semiHidden/>
    <w:rsid w:val="06A46BC6"/>
    <w:rPr>
      <w:rFonts w:eastAsiaTheme="majorEastAsia" w:cstheme="majorBidi"/>
      <w:i/>
      <w:iCs/>
      <w:color w:val="272727"/>
    </w:rPr>
  </w:style>
  <w:style w:type="character" w:customStyle="1" w:styleId="Kop9Char">
    <w:name w:val="Kop 9 Char"/>
    <w:link w:val="Kop9"/>
    <w:uiPriority w:val="9"/>
    <w:semiHidden/>
    <w:rsid w:val="06A46BC6"/>
    <w:rPr>
      <w:rFonts w:eastAsiaTheme="majorEastAsia" w:cstheme="majorBidi"/>
      <w:color w:val="272727"/>
    </w:rPr>
  </w:style>
  <w:style w:type="paragraph" w:styleId="Titel">
    <w:name w:val="Title"/>
    <w:basedOn w:val="Standaard"/>
    <w:next w:val="Standaard"/>
    <w:link w:val="TitelChar"/>
    <w:uiPriority w:val="10"/>
    <w:qFormat/>
    <w:rsid w:val="00960DD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link w:val="Titel"/>
    <w:uiPriority w:val="10"/>
    <w:rsid w:val="06A46BC6"/>
    <w:rPr>
      <w:rFonts w:asciiTheme="majorHAnsi" w:eastAsiaTheme="majorEastAsia" w:hAnsiTheme="majorHAnsi" w:cstheme="majorBidi"/>
      <w:sz w:val="56"/>
      <w:szCs w:val="56"/>
    </w:rPr>
  </w:style>
  <w:style w:type="paragraph" w:styleId="Ondertitel">
    <w:name w:val="Subtitle"/>
    <w:basedOn w:val="Standaard"/>
    <w:next w:val="Standaard"/>
    <w:link w:val="OndertitelChar"/>
    <w:uiPriority w:val="11"/>
    <w:qFormat/>
    <w:rsid w:val="00960DD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link w:val="Ondertitel"/>
    <w:uiPriority w:val="11"/>
    <w:rsid w:val="06A46BC6"/>
    <w:rPr>
      <w:rFonts w:eastAsiaTheme="majorEastAsia" w:cstheme="majorBidi"/>
      <w:color w:val="595959" w:themeColor="text1" w:themeTint="A6"/>
      <w:sz w:val="28"/>
      <w:szCs w:val="28"/>
    </w:rPr>
  </w:style>
  <w:style w:type="paragraph" w:styleId="Citaat">
    <w:name w:val="Quote"/>
    <w:basedOn w:val="Standaard"/>
    <w:next w:val="Standaard"/>
    <w:link w:val="CitaatChar"/>
    <w:uiPriority w:val="29"/>
    <w:qFormat/>
    <w:rsid w:val="00960DD7"/>
    <w:pPr>
      <w:spacing w:before="160" w:after="160" w:line="259" w:lineRule="auto"/>
      <w:jc w:val="center"/>
    </w:pPr>
    <w:rPr>
      <w:i/>
      <w:iCs/>
      <w:color w:val="404040" w:themeColor="text1" w:themeTint="BF"/>
      <w:kern w:val="2"/>
      <w:sz w:val="22"/>
      <w:szCs w:val="22"/>
      <w14:ligatures w14:val="standardContextual"/>
    </w:rPr>
  </w:style>
  <w:style w:type="character" w:customStyle="1" w:styleId="CitaatChar">
    <w:name w:val="Citaat Char"/>
    <w:link w:val="Citaat"/>
    <w:uiPriority w:val="29"/>
    <w:rsid w:val="06A46BC6"/>
    <w:rPr>
      <w:i/>
      <w:iCs/>
      <w:color w:val="404040" w:themeColor="text1" w:themeTint="BF"/>
    </w:rPr>
  </w:style>
  <w:style w:type="paragraph" w:styleId="Lijstalinea">
    <w:name w:val="List Paragraph"/>
    <w:basedOn w:val="Standaard"/>
    <w:uiPriority w:val="34"/>
    <w:qFormat/>
    <w:rsid w:val="00960DD7"/>
    <w:pPr>
      <w:spacing w:after="160" w:line="259" w:lineRule="auto"/>
      <w:ind w:left="720"/>
      <w:contextualSpacing/>
    </w:pPr>
    <w:rPr>
      <w:kern w:val="2"/>
      <w:sz w:val="22"/>
      <w:szCs w:val="22"/>
      <w14:ligatures w14:val="standardContextual"/>
    </w:rPr>
  </w:style>
  <w:style w:type="character" w:styleId="Intensievebenadrukking">
    <w:name w:val="Intense Emphasis"/>
    <w:uiPriority w:val="21"/>
    <w:qFormat/>
    <w:rsid w:val="06A46BC6"/>
    <w:rPr>
      <w:i/>
      <w:iCs/>
      <w:color w:val="0F4761" w:themeColor="accent1" w:themeShade="BF"/>
    </w:rPr>
  </w:style>
  <w:style w:type="paragraph" w:styleId="Duidelijkcitaat">
    <w:name w:val="Intense Quote"/>
    <w:basedOn w:val="Standaard"/>
    <w:next w:val="Standaard"/>
    <w:link w:val="DuidelijkcitaatChar"/>
    <w:uiPriority w:val="30"/>
    <w:qFormat/>
    <w:rsid w:val="00960DD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DuidelijkcitaatChar">
    <w:name w:val="Duidelijk citaat Char"/>
    <w:link w:val="Duidelijkcitaat"/>
    <w:uiPriority w:val="30"/>
    <w:rsid w:val="06A46BC6"/>
    <w:rPr>
      <w:i/>
      <w:iCs/>
      <w:color w:val="0F4761" w:themeColor="accent1" w:themeShade="BF"/>
    </w:rPr>
  </w:style>
  <w:style w:type="character" w:styleId="Intensieveverwijzing">
    <w:name w:val="Intense Reference"/>
    <w:uiPriority w:val="32"/>
    <w:qFormat/>
    <w:rsid w:val="06A46BC6"/>
    <w:rPr>
      <w:b/>
      <w:bCs/>
      <w:smallCaps/>
      <w:color w:val="0F4761" w:themeColor="accent1" w:themeShade="BF"/>
    </w:rPr>
  </w:style>
  <w:style w:type="paragraph" w:styleId="Koptekst">
    <w:name w:val="header"/>
    <w:basedOn w:val="Standaard"/>
    <w:link w:val="KoptekstChar"/>
    <w:unhideWhenUsed/>
    <w:rsid w:val="00F737F7"/>
    <w:pPr>
      <w:tabs>
        <w:tab w:val="center" w:pos="4536"/>
        <w:tab w:val="right" w:pos="9072"/>
      </w:tabs>
      <w:spacing w:line="240" w:lineRule="auto"/>
    </w:pPr>
  </w:style>
  <w:style w:type="character" w:customStyle="1" w:styleId="KoptekstChar">
    <w:name w:val="Koptekst Char"/>
    <w:link w:val="Koptekst"/>
    <w:uiPriority w:val="1"/>
    <w:rsid w:val="06A46BC6"/>
    <w:rPr>
      <w:sz w:val="18"/>
      <w:szCs w:val="18"/>
    </w:rPr>
  </w:style>
  <w:style w:type="paragraph" w:styleId="Voettekst">
    <w:name w:val="footer"/>
    <w:basedOn w:val="Standaard"/>
    <w:link w:val="VoettekstChar"/>
    <w:uiPriority w:val="99"/>
    <w:unhideWhenUsed/>
    <w:rsid w:val="00F737F7"/>
    <w:pPr>
      <w:tabs>
        <w:tab w:val="center" w:pos="4536"/>
        <w:tab w:val="right" w:pos="9072"/>
      </w:tabs>
      <w:spacing w:line="240" w:lineRule="auto"/>
    </w:pPr>
  </w:style>
  <w:style w:type="character" w:customStyle="1" w:styleId="VoettekstChar">
    <w:name w:val="Voettekst Char"/>
    <w:link w:val="Voettekst"/>
    <w:uiPriority w:val="99"/>
    <w:rsid w:val="06A46BC6"/>
    <w:rPr>
      <w:sz w:val="18"/>
      <w:szCs w:val="18"/>
    </w:rPr>
  </w:style>
  <w:style w:type="paragraph" w:customStyle="1" w:styleId="KopBijlage">
    <w:name w:val="Kop Bijlage"/>
    <w:basedOn w:val="Standaard"/>
    <w:next w:val="Standaard"/>
    <w:qFormat/>
    <w:rsid w:val="00F737F7"/>
    <w:pPr>
      <w:keepNext/>
      <w:pageBreakBefore/>
      <w:spacing w:line="600" w:lineRule="atLeast"/>
      <w:outlineLvl w:val="0"/>
    </w:pPr>
    <w:rPr>
      <w:rFonts w:eastAsia="MS Mincho" w:cs="Arial"/>
      <w:b/>
      <w:bCs/>
      <w:sz w:val="36"/>
      <w:szCs w:val="32"/>
    </w:rPr>
  </w:style>
  <w:style w:type="table" w:customStyle="1" w:styleId="Tabelraster1">
    <w:name w:val="Tabelraster1"/>
    <w:basedOn w:val="Standaardtabel"/>
    <w:next w:val="Tabelraster"/>
    <w:rsid w:val="00F737F7"/>
    <w:pPr>
      <w:spacing w:after="0" w:line="250" w:lineRule="atLeast"/>
    </w:pPr>
    <w:rPr>
      <w:rFonts w:ascii="Arial" w:eastAsia="Times New Roman" w:hAnsi="Arial" w:cs="Times New Roman"/>
      <w:kern w:val="0"/>
      <w:sz w:val="18"/>
      <w:szCs w:val="20"/>
      <w:lang w:eastAsia="nl-NL"/>
      <w14:ligatures w14:val="none"/>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table" w:styleId="Tabelraster">
    <w:name w:val="Table Grid"/>
    <w:basedOn w:val="Standaardtabel"/>
    <w:uiPriority w:val="39"/>
    <w:rsid w:val="00F73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6A46BC6"/>
    <w:rPr>
      <w:color w:val="467886"/>
      <w:u w:val="single"/>
    </w:rPr>
  </w:style>
  <w:style w:type="character" w:customStyle="1" w:styleId="normaltextrun">
    <w:name w:val="normaltextrun"/>
    <w:uiPriority w:val="1"/>
    <w:rsid w:val="25141F9A"/>
    <w:rPr>
      <w:rFonts w:asciiTheme="minorHAnsi" w:eastAsiaTheme="minorEastAsia" w:hAnsiTheme="minorHAnsi"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vrkennemerland.sharepoint.com/sites/prj-fb-mvo-vervanging-uitvoering-vic-werkzaamheden-/_layouts/15/Doc.aspx?sourcedoc=%7B3369E37D-8362-4191-8740-CD9BF69E23D4%7D&amp;file=Bijlage%205%20Programma%20van%20Eisen.docx&amp;action=default&amp;mobileredirect=true&amp;DefaultItemOpen=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65c18a-03b9-48c5-8977-c626c06fc92a" xsi:nil="true"/>
    <lcf76f155ced4ddcb4097134ff3c332f xmlns="97177eeb-979d-4458-841a-8bb34e9ece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B167E673AF44CA5CFF262F695E699" ma:contentTypeVersion="12" ma:contentTypeDescription="Een nieuw document maken." ma:contentTypeScope="" ma:versionID="e51cff6f63a0b8316239d480193bea85">
  <xsd:schema xmlns:xsd="http://www.w3.org/2001/XMLSchema" xmlns:xs="http://www.w3.org/2001/XMLSchema" xmlns:p="http://schemas.microsoft.com/office/2006/metadata/properties" xmlns:ns2="97177eeb-979d-4458-841a-8bb34e9ecefa" xmlns:ns3="7365c18a-03b9-48c5-8977-c626c06fc92a" targetNamespace="http://schemas.microsoft.com/office/2006/metadata/properties" ma:root="true" ma:fieldsID="a264b2b1f3a40e930933bf3e9e3d3d97" ns2:_="" ns3:_="">
    <xsd:import namespace="97177eeb-979d-4458-841a-8bb34e9ecefa"/>
    <xsd:import namespace="7365c18a-03b9-48c5-8977-c626c06fc9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77eeb-979d-4458-841a-8bb34e9ec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8a07bd16-b9b6-4854-be03-36f3fdd17d0f"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5c18a-03b9-48c5-8977-c626c06fc9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9087fb-8bd2-4242-b724-c6cd9cdb475a}" ma:internalName="TaxCatchAll" ma:showField="CatchAllData" ma:web="7365c18a-03b9-48c5-8977-c626c06f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C4383-7D19-45B9-A7C1-8CEE0DA4BE61}">
  <ds:schemaRefs>
    <ds:schemaRef ds:uri="http://schemas.microsoft.com/office/2006/metadata/properties"/>
    <ds:schemaRef ds:uri="http://schemas.microsoft.com/office/infopath/2007/PartnerControls"/>
    <ds:schemaRef ds:uri="7365c18a-03b9-48c5-8977-c626c06fc92a"/>
    <ds:schemaRef ds:uri="97177eeb-979d-4458-841a-8bb34e9ecefa"/>
  </ds:schemaRefs>
</ds:datastoreItem>
</file>

<file path=customXml/itemProps2.xml><?xml version="1.0" encoding="utf-8"?>
<ds:datastoreItem xmlns:ds="http://schemas.openxmlformats.org/officeDocument/2006/customXml" ds:itemID="{D81D7C66-EABD-44F6-956F-B8E5E261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77eeb-979d-4458-841a-8bb34e9ecefa"/>
    <ds:schemaRef ds:uri="7365c18a-03b9-48c5-8977-c626c06f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5EF93-DDEC-4318-9CFA-D62606572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1448</Characters>
  <Application>Microsoft Office Word</Application>
  <DocSecurity>0</DocSecurity>
  <Lines>12</Lines>
  <Paragraphs>3</Paragraphs>
  <ScaleCrop>false</ScaleCrop>
  <Company>Veiligheidsregio Kennemerland</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Eggenhuizen</dc:creator>
  <cp:keywords/>
  <dc:description/>
  <cp:lastModifiedBy>Sabrina Hetem</cp:lastModifiedBy>
  <cp:revision>7</cp:revision>
  <dcterms:created xsi:type="dcterms:W3CDTF">2026-03-22T11:07:00Z</dcterms:created>
  <dcterms:modified xsi:type="dcterms:W3CDTF">2026-04-03T18:30:00Z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0x010100EA8B167E673AF44CA5CFF262F695E699</vt:lpwstr>
  </property>
  <property fmtid="{D5CDD505-2E9C-101B-9397-08002B2CF9AE}" pid="3" name="MediaServiceImageTags">
    <vt:lpwstr/>
  </property>
</Properties>
</file>