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62E6047" w:rsidP="6799FBCF" w:rsidRDefault="162E6047" w14:paraId="06977DBC" w14:textId="12327430">
      <w:pPr>
        <w:pStyle w:val="Kop1"/>
        <w:spacing w:before="320" w:after="1041" w:line="259" w:lineRule="auto"/>
        <w:rPr>
          <w:rFonts w:ascii="Calibri" w:hAnsi="Calibri" w:eastAsia="Calibri" w:cs="Calibri"/>
          <w:b w:val="1"/>
          <w:bCs w:val="1"/>
          <w:color w:val="009FE3"/>
          <w:sz w:val="32"/>
          <w:szCs w:val="32"/>
        </w:rPr>
      </w:pPr>
      <w:r w:rsidRPr="17B0C998" w:rsidR="162E6047">
        <w:rPr>
          <w:rFonts w:ascii="Calibri" w:hAnsi="Calibri" w:eastAsia="Calibri" w:cs="Calibri"/>
          <w:b w:val="1"/>
          <w:bCs w:val="1"/>
          <w:color w:val="009FE3"/>
          <w:sz w:val="32"/>
          <w:szCs w:val="32"/>
        </w:rPr>
        <w:t xml:space="preserve">Bijlage </w:t>
      </w:r>
      <w:r w:rsidRPr="17B0C998" w:rsidR="4C601484">
        <w:rPr>
          <w:rFonts w:ascii="Calibri" w:hAnsi="Calibri" w:eastAsia="Calibri" w:cs="Calibri"/>
          <w:b w:val="1"/>
          <w:bCs w:val="1"/>
          <w:color w:val="009FE3"/>
          <w:sz w:val="32"/>
          <w:szCs w:val="32"/>
        </w:rPr>
        <w:t>7A</w:t>
      </w:r>
      <w:r w:rsidRPr="17B0C998" w:rsidR="162E6047">
        <w:rPr>
          <w:rFonts w:ascii="Calibri" w:hAnsi="Calibri" w:eastAsia="Calibri" w:cs="Calibri"/>
          <w:b w:val="1"/>
          <w:bCs w:val="1"/>
          <w:color w:val="009FE3"/>
          <w:sz w:val="32"/>
          <w:szCs w:val="32"/>
        </w:rPr>
        <w:t xml:space="preserve">: </w:t>
      </w:r>
      <w:r w:rsidRPr="17B0C998" w:rsidR="162E6047">
        <w:rPr>
          <w:rFonts w:ascii="Calibri" w:hAnsi="Calibri" w:eastAsia="Calibri" w:cs="Calibri"/>
          <w:b w:val="1"/>
          <w:bCs w:val="1"/>
          <w:color w:val="009FE3"/>
          <w:sz w:val="32"/>
          <w:szCs w:val="32"/>
        </w:rPr>
        <w:t>Bibob</w:t>
      </w:r>
      <w:r w:rsidRPr="17B0C998" w:rsidR="162E6047">
        <w:rPr>
          <w:rFonts w:ascii="Calibri" w:hAnsi="Calibri" w:eastAsia="Calibri" w:cs="Calibri"/>
          <w:b w:val="1"/>
          <w:bCs w:val="1"/>
          <w:color w:val="009FE3"/>
          <w:sz w:val="32"/>
          <w:szCs w:val="32"/>
        </w:rPr>
        <w:t>-verklaring</w:t>
      </w:r>
    </w:p>
    <w:p w:rsidR="162E6047" w:rsidP="6799FBCF" w:rsidRDefault="162E6047" w14:paraId="159A7D00" w14:textId="6D6C8522">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Door deze verklaring af te leggen, verklaart de potentiële opdrachtnemer zich onvoorwaardelijk en volledig akkoord met de eisen en voorwaarden in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-verklaring, zowel gedurende de aanbestedingsprocedure als bij een eventuele overeenkomst. In het laatste geval is hij geen potentiële opdrachtnemer meer, maar opdrachtnemer. De verklaring verduidelijkt passages over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opgenomen in het inkoopdocument de overeenkomst. </w:t>
      </w:r>
    </w:p>
    <w:p w:rsidR="6799FBCF" w:rsidP="6799FBCF" w:rsidRDefault="6799FBCF" w14:paraId="6FDA2245" w14:textId="2B35DB61">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71D6A4DA" w14:textId="56ACE365">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Al hetgeen in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-verklaring is bepaald, is zowel van toepassing op de (potentiële) opdrachtnemer als zijn bestuur en de aan hen verbonden partijen.</w:t>
      </w:r>
    </w:p>
    <w:p w:rsidR="6799FBCF" w:rsidP="6799FBCF" w:rsidRDefault="6799FBCF" w14:paraId="1EC3DC5F" w14:textId="0D567691">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2F917606" w14:textId="4EBE5500">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Onder verbonden partijen met betrekking tot (potentiële) opdrachtnemer en zijn bestuur verstaat deze verklaring:</w:t>
      </w:r>
    </w:p>
    <w:p w:rsidR="162E6047" w:rsidP="6799FBCF" w:rsidRDefault="162E6047" w14:paraId="58037118" w14:textId="4A553B84">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alle</w:t>
      </w:r>
      <w:r w:rsidRPr="6799FBCF" w:rsidR="162E6047">
        <w:rPr>
          <w:rFonts w:ascii="Calibri" w:hAnsi="Calibri" w:eastAsia="Calibri" w:cs="Calibri"/>
          <w:noProof w:val="0"/>
          <w:sz w:val="22"/>
          <w:szCs w:val="22"/>
          <w:lang w:val="nl-NL"/>
        </w:rPr>
        <w:t xml:space="preserve"> rechtsvormen en elke persoon, rechtspersoon of vennootschap waarmee die (rechts)persoon of rechtsvorm in een groep verbonden is;</w:t>
      </w:r>
    </w:p>
    <w:p w:rsidR="162E6047" w:rsidP="6799FBCF" w:rsidRDefault="162E6047" w14:paraId="49AE72B3" w14:textId="0DF28168">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dochtermaatschappij van die persoon of rechtsvorm;</w:t>
      </w:r>
    </w:p>
    <w:p w:rsidR="162E6047" w:rsidP="6799FBCF" w:rsidRDefault="162E6047" w14:paraId="49616C0D" w14:textId="2BC4E5A6">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persoon of rechtsvorm waarvan die persoon of rechtsvorm een dochtermaatschappij is en elke andere persoon of rechtsvorm die van de eerstbedoelde persoon of rechtsvorm een dochtermaatschappij is;</w:t>
      </w:r>
    </w:p>
    <w:p w:rsidR="162E6047" w:rsidP="6799FBCF" w:rsidRDefault="162E6047" w14:paraId="3FCDB119" w14:textId="55A51A19">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 directe en indirecte aandeelhouder van de betreffende persoon of rechtsvorm, waaronder in ieder geval, maar niet uitsluitend, de uiteindelijke belanghebbende, begunstigde, aandeelhouder(s) of natuurlijke persoon; in deze definitie zijn "dochtermaatschappij" en "groep" een dochtermaatschappij respectievelijk groep als bedoeld in de artikelen 2:24a en 2:24b van het Burgerlijk Wetboek; ten aanzien van natuurlijke personen en vennootschappen zijn die artikelen voor zover nodig van overeenkomstige toepassing</w:t>
      </w:r>
    </w:p>
    <w:p w:rsidR="162E6047" w:rsidP="6799FBCF" w:rsidRDefault="162E6047" w14:paraId="5AA089AC" w14:textId="5629F981">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onderaannemer van (potentiële) opdrachtnemer;</w:t>
      </w:r>
    </w:p>
    <w:p w:rsidR="162E6047" w:rsidP="6799FBCF" w:rsidRDefault="162E6047" w14:paraId="5DFF26ED" w14:textId="2A6A4B97">
      <w:pPr>
        <w:pStyle w:val="Lijstalinea"/>
        <w:numPr>
          <w:ilvl w:val="0"/>
          <w:numId w:val="20"/>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elke</w:t>
      </w:r>
      <w:r w:rsidRPr="6799FBCF" w:rsidR="162E6047">
        <w:rPr>
          <w:rFonts w:ascii="Calibri" w:hAnsi="Calibri" w:eastAsia="Calibri" w:cs="Calibri"/>
          <w:noProof w:val="0"/>
          <w:sz w:val="22"/>
          <w:szCs w:val="22"/>
          <w:lang w:val="nl-NL"/>
        </w:rPr>
        <w:t xml:space="preserve"> werknemer, die in dienst is bij (potentiële) opdrachtnemer en/of de hem verbonden partijen.</w:t>
      </w:r>
    </w:p>
    <w:p w:rsidR="6799FBCF" w:rsidP="6799FBCF" w:rsidRDefault="6799FBCF" w14:paraId="3C570FF6" w14:textId="5AA7A574">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67109910" w14:textId="50EADE2F">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(Potentiële) 0pdrachtnemer en zijn bestuur verklaren dat zij ervan doordrongen zijn dat opdrachtgever als gemeente(n) uitsluitend </w:t>
      </w:r>
      <w:r w:rsidRPr="6799FBCF" w:rsidR="162E6047">
        <w:rPr>
          <w:rFonts w:ascii="Calibri" w:hAnsi="Calibri" w:eastAsia="Calibri" w:cs="Calibri"/>
          <w:noProof w:val="0"/>
          <w:sz w:val="22"/>
          <w:szCs w:val="22"/>
          <w:lang w:val="nl-NL"/>
        </w:rPr>
        <w:t>zakendoen</w:t>
      </w:r>
      <w:r w:rsidRPr="6799FBCF" w:rsidR="162E6047">
        <w:rPr>
          <w:rFonts w:ascii="Calibri" w:hAnsi="Calibri" w:eastAsia="Calibri" w:cs="Calibri"/>
          <w:noProof w:val="0"/>
          <w:sz w:val="22"/>
          <w:szCs w:val="22"/>
          <w:lang w:val="nl-NL"/>
        </w:rPr>
        <w:t xml:space="preserve"> met partijen die integer handelen. Partijen die niet integer handelen of waarover integriteitstwijfels bestaan, faciliteert opdrachtgever niet. Jeugdhulp is bedoeld voor hulpbehoevenden en kwetsbare jeugdigen en ouders. Een opdracht tot het verlenen van jeugdhulp is dan ook alleen uit te voeren door partijen en personen van wie de integriteit boven elke twijfel is verheven. Opdrachtgever beoogt in dat verband te voorkomen dat hij overeenkomsten aangaat of laat voortbestaan met partijen waarover integriteitstwijfels bestaan of gaandeweg ontstaan. (Potentiële) opdrachtnemer en zijn bestuur verklaren in dat verband dat ten aanzien van hen en de aan hen verbonden partijen geen integriteitstwijfels bestaan. (Potentiële) opdrachtnemer en zijn bestuur verklaren in dat kader dat zij in de afgelopen vijf (5) jaren, voorafgaand aan de datum van ondertekening van deze verklaring:</w:t>
      </w:r>
    </w:p>
    <w:p w:rsidR="162E6047" w:rsidP="6799FBCF" w:rsidRDefault="162E6047" w14:paraId="25DBEA78" w14:textId="7C17CE75">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niet</w:t>
      </w:r>
      <w:r w:rsidRPr="6799FBCF" w:rsidR="162E6047">
        <w:rPr>
          <w:rFonts w:ascii="Calibri" w:hAnsi="Calibri" w:eastAsia="Calibri" w:cs="Calibri"/>
          <w:noProof w:val="0"/>
          <w:sz w:val="22"/>
          <w:szCs w:val="22"/>
          <w:lang w:val="nl-NL"/>
        </w:rPr>
        <w:t xml:space="preserve"> betrokken zijn geweest bij strafbare feiten;</w:t>
      </w:r>
    </w:p>
    <w:p w:rsidR="162E6047" w:rsidP="6799FBCF" w:rsidRDefault="162E6047" w14:paraId="17E4084E" w14:textId="41DE1277">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verdachten van strafbare feiten zijn geweest noch daarvoor zijn veroordeeld;</w:t>
      </w:r>
    </w:p>
    <w:p w:rsidR="162E6047" w:rsidP="6799FBCF" w:rsidRDefault="162E6047" w14:paraId="3CC50D23" w14:textId="212F0DD0">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bestuursrechtelijke en/of fiscaalrechtelijke boetes opgelegd hebben gekregen;</w:t>
      </w:r>
    </w:p>
    <w:p w:rsidR="162E6047" w:rsidP="6799FBCF" w:rsidRDefault="162E6047" w14:paraId="06B4BCC9" w14:textId="2D7E35D8">
      <w:pPr>
        <w:pStyle w:val="Lijstalinea"/>
        <w:numPr>
          <w:ilvl w:val="0"/>
          <w:numId w:val="21"/>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geen</w:t>
      </w:r>
      <w:r w:rsidRPr="6799FBCF" w:rsidR="162E6047">
        <w:rPr>
          <w:rFonts w:ascii="Calibri" w:hAnsi="Calibri" w:eastAsia="Calibri" w:cs="Calibri"/>
          <w:noProof w:val="0"/>
          <w:sz w:val="22"/>
          <w:szCs w:val="22"/>
          <w:lang w:val="nl-NL"/>
        </w:rPr>
        <w:t xml:space="preserve"> bestuursrechtelijke handhavingsmaatregelen opgelegd hebben gekregen in de vorm van een last onder bestuursdwang en/of dwangsom.</w:t>
      </w:r>
    </w:p>
    <w:p w:rsidR="6799FBCF" w:rsidP="6799FBCF" w:rsidRDefault="6799FBCF" w14:paraId="0182F95F" w14:textId="52033820">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5D8F9EB2" w14:textId="7C0A488A">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Gedurende de looptijd van de overeenkomst waarvoor deze verklaring geldt, is opdrachtnemer verplicht om zich integer te gedragen en mogen er geen integriteitstwijfels bestaan of ontstaan, hetgeen in ieder geval inhoudt dat opdrachtnemer geen misdrijven en/of overtredingen mag begaan noch daarvan verdacht mag zijn. Daarnaast mogen er gedurende de looptijd van de overeenkomst waarvoor deze verklaring geldt, geen feiten of omstandigheden bestaan of ontstaan die erop wijzen of redelijkerwijs doen vermoeden dat opdrachtnemer in relatie staat tot strafbare feiten. Het is in dit verband niet noodzakelijk dat opdrachtnemer formeel als verdachte is aangemerkt en/of strafrechtelijk vervolgd en veroordeeld is om integriteitstwijfels aan te nemen. Verwevenheid en/of zakelijk samenwerkingsverband tussen opdrachtnemer en de aan hem verbonden partijen, die in relatie staan tot strafbare feiten en/of daarvan verdacht zijn, creëert integriteits</w:t>
      </w:r>
      <w:r w:rsidRPr="6799FBCF" w:rsidR="0F54998C">
        <w:rPr>
          <w:rFonts w:ascii="Calibri" w:hAnsi="Calibri" w:eastAsia="Calibri" w:cs="Calibri"/>
          <w:noProof w:val="0"/>
          <w:sz w:val="22"/>
          <w:szCs w:val="22"/>
          <w:lang w:val="nl-NL"/>
        </w:rPr>
        <w:t>t</w:t>
      </w:r>
      <w:r w:rsidRPr="6799FBCF" w:rsidR="162E6047">
        <w:rPr>
          <w:rFonts w:ascii="Calibri" w:hAnsi="Calibri" w:eastAsia="Calibri" w:cs="Calibri"/>
          <w:noProof w:val="0"/>
          <w:sz w:val="22"/>
          <w:szCs w:val="22"/>
          <w:lang w:val="nl-NL"/>
        </w:rPr>
        <w:t>wijfels op grond waarvan opdrachtgever de overeenkomst waarvoor deze verklaring geldt, onmiddellijk en naar eigen keuze kan opschorten, ontbinden of beëindigen, zonder gehouden te zijn tot vergoeding van eventuele schade en zonder daarbij een termijn in acht te hoeven nemen (zie ook artikel 3.19.4, onder f en g, Overeenkomst).</w:t>
      </w:r>
    </w:p>
    <w:p w:rsidR="6799FBCF" w:rsidP="6799FBCF" w:rsidRDefault="6799FBCF" w14:paraId="7AFFDCD9" w14:textId="25F2DFD2">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16788B3" w14:textId="27F791D2">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Als gedurende de looptijd van de overeenkomst waarvoor deze verklaring geldt, blijkens een rechterlijk vonnis of een beslissing met vergelijkbare werking is komen vast te staan dat opdrachtnemer of de aan hem verbonden partijen een in dit artikel genoemde handeling heeft verricht of tegen hen strafvervolging is ingesteld, zal opdrachtnemer dit onverwijld aan opdrachtgever melden, op straffe van een dwangsom van EUR 5.000,00 per dag of dagdeel dat opdrachtnemer hiermee in verzuim blijft (zie ook artikel 3.10.7 Overeenkomst).</w:t>
      </w:r>
    </w:p>
    <w:p w:rsidR="6799FBCF" w:rsidP="6799FBCF" w:rsidRDefault="6799FBCF" w14:paraId="3E0BF79C" w14:textId="04E7A3D6">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63DC9824" w14:textId="058840DE">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Gedurende de looptijd van de overeenkomst waarvoor deze verklaring geldt, heeft opdrachtgever de bevoegdheid om opdrachtnemer te (laten) screenen op het van toepassing zijn van één of meerdere van de in deze verklaring bedoelde omstandigheden. Indien opdrachtgever hiertoe de medewerking van opdrachtnemer nodig heeft, zal opdrachtnemer hier op eerste verzoek aan voldoen. </w:t>
      </w:r>
      <w:r w:rsidRPr="6799FBCF" w:rsidR="79CC91B9">
        <w:rPr>
          <w:rFonts w:ascii="Calibri" w:hAnsi="Calibri" w:eastAsia="Calibri" w:cs="Calibri"/>
          <w:noProof w:val="0"/>
          <w:sz w:val="22"/>
          <w:szCs w:val="22"/>
          <w:lang w:val="nl-NL"/>
        </w:rPr>
        <w:t>O</w:t>
      </w:r>
      <w:r w:rsidRPr="6799FBCF" w:rsidR="162E6047">
        <w:rPr>
          <w:rFonts w:ascii="Calibri" w:hAnsi="Calibri" w:eastAsia="Calibri" w:cs="Calibri"/>
          <w:noProof w:val="0"/>
          <w:sz w:val="22"/>
          <w:szCs w:val="22"/>
          <w:lang w:val="nl-NL"/>
        </w:rPr>
        <w:t xml:space="preserve">pdrachtnemer is verplicht om onvoorwaardelijk en volledig mee te werken aan een eventueel integriteitsonderzoek en/of screening door alle (aanvullende) vragen van opdrachtgever te beantwoorden, </w:t>
      </w:r>
      <w:r w:rsidRPr="6799FBCF" w:rsidR="162E6047">
        <w:rPr>
          <w:rFonts w:ascii="Calibri" w:hAnsi="Calibri" w:eastAsia="Calibri" w:cs="Calibri"/>
          <w:noProof w:val="0"/>
          <w:sz w:val="22"/>
          <w:szCs w:val="22"/>
          <w:lang w:val="nl-NL"/>
        </w:rPr>
        <w:t>alsmede</w:t>
      </w:r>
      <w:r w:rsidRPr="6799FBCF" w:rsidR="162E6047">
        <w:rPr>
          <w:rFonts w:ascii="Calibri" w:hAnsi="Calibri" w:eastAsia="Calibri" w:cs="Calibri"/>
          <w:noProof w:val="0"/>
          <w:sz w:val="22"/>
          <w:szCs w:val="22"/>
          <w:lang w:val="nl-NL"/>
        </w:rPr>
        <w:t xml:space="preserve"> alle door opdrachtgever gevraagde informatie en stukken (op eigen kosten) tijdig aan te leveren, waarbij opdrachtgever een toetsende en </w:t>
      </w:r>
      <w:r w:rsidRPr="6799FBCF" w:rsidR="162E6047">
        <w:rPr>
          <w:rFonts w:ascii="Calibri" w:hAnsi="Calibri" w:eastAsia="Calibri" w:cs="Calibri"/>
          <w:noProof w:val="0"/>
          <w:sz w:val="22"/>
          <w:szCs w:val="22"/>
          <w:lang w:val="nl-NL"/>
        </w:rPr>
        <w:t>kaderstellende</w:t>
      </w:r>
      <w:r w:rsidRPr="6799FBCF" w:rsidR="162E6047">
        <w:rPr>
          <w:rFonts w:ascii="Calibri" w:hAnsi="Calibri" w:eastAsia="Calibri" w:cs="Calibri"/>
          <w:noProof w:val="0"/>
          <w:sz w:val="22"/>
          <w:szCs w:val="22"/>
          <w:lang w:val="nl-NL"/>
        </w:rPr>
        <w:t xml:space="preserve"> rol vervult. Bij weigering van medewerking door opdrachtnemer, is opdrachtgever gerechtigd om de overeenkomst waarvoor deze verklaring geldt, onmiddellijk en naar eigen keuze op te schorten of te ontbinden zonder gehouden te zijn tot vergoeding van eventuele schade en zonder daarbij een termijn in acht te hoeven nemen (zie ook artikel 1.8 en 3.19.4, onder h, Overeenkomst).</w:t>
      </w:r>
    </w:p>
    <w:p w:rsidR="6799FBCF" w:rsidP="6799FBCF" w:rsidRDefault="6799FBCF" w14:paraId="0C4C9271" w14:textId="32E844EA">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F057399" w14:textId="17E7142B">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Opdrachtgever heeft het recht om door opdrachtnemer bij de uitvoering van de overeenkomst waarvoor deze verklaring geldt, te betrekken derden, zoals onderaannemers, te screenen op het bestaan van een integriteitsrisico (zie ook artikel 1.8 Overeenkomst). Opdrachtgever heeft dit recht ook gedurende de looptijd van de overeenkomst waarvoor deze verklaring geldt. Opdrachtnemer staat ervoor in dat bij de uitvoering van de overeenkomst waarvoor deze verklaring geldt, te betrekken derden hun medewerking aan deze screening daartoe op eerste verzoek van opdrachtgever verlenen. Op grond van een integriteitsrisico kan opdrachtgever de inschakeling van een derde partij weigeren of verlangen dat de inschakeling van deze derde partij wordt beëindigd (zie ook artikel 1.8 en 3.9 Overeenkomst).</w:t>
      </w:r>
    </w:p>
    <w:p w:rsidR="6799FBCF" w:rsidP="6799FBCF" w:rsidRDefault="6799FBCF" w14:paraId="1D06BF7A" w14:textId="4F9E5B5F">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49C44078" w14:textId="73E1D2D1">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Opdrachtgever kan de overeenkomst waarvoor deze verklaring geldt, onmiddellijk en naar eigen keuze opschorten of ontbinden, zonder gehouden te zijn tot vergoeding van eventuele schade en/of kosten en zonder daarbij een termijn in acht te hoeven nemen, als sprake is van één of meer van de volgende situaties:</w:t>
      </w:r>
    </w:p>
    <w:p w:rsidR="162E6047" w:rsidP="6799FBCF" w:rsidRDefault="162E6047" w14:paraId="3FEC0DCC" w14:textId="16106D4B">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enige verplichting uit hoofde van deze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-verklaring niet volledig nakomt en/of schendt;</w:t>
      </w:r>
    </w:p>
    <w:p w:rsidR="4BB57EE9" w:rsidP="6799FBCF" w:rsidRDefault="4BB57EE9" w14:paraId="24A15202" w14:textId="15471862">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4BB57EE9">
        <w:rPr>
          <w:rFonts w:ascii="Calibri" w:hAnsi="Calibri" w:eastAsia="Calibri" w:cs="Calibri"/>
          <w:noProof w:val="0"/>
          <w:sz w:val="22"/>
          <w:szCs w:val="22"/>
          <w:lang w:val="nl-NL"/>
        </w:rPr>
        <w:t>Zich</w:t>
      </w:r>
      <w:r w:rsidRPr="6799FBCF" w:rsidR="162E6047">
        <w:rPr>
          <w:rFonts w:ascii="Calibri" w:hAnsi="Calibri" w:eastAsia="Calibri" w:cs="Calibri"/>
          <w:noProof w:val="0"/>
          <w:sz w:val="22"/>
          <w:szCs w:val="22"/>
          <w:lang w:val="nl-NL"/>
        </w:rPr>
        <w:t xml:space="preserve"> een van de situaties voordoet als in art. 9, tweede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(al dan niet blijkend uit een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-advies) (artikel 3.19.4, onder f en g, Overeenkomst);</w:t>
      </w:r>
    </w:p>
    <w:p w:rsidR="378F3E61" w:rsidP="6799FBCF" w:rsidRDefault="378F3E61" w14:paraId="1AF06BC9" w14:textId="08FAA4A4">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378F3E61">
        <w:rPr>
          <w:rFonts w:ascii="Calibri" w:hAnsi="Calibri" w:eastAsia="Calibri" w:cs="Calibri"/>
          <w:noProof w:val="0"/>
          <w:sz w:val="22"/>
          <w:szCs w:val="22"/>
          <w:lang w:val="nl-NL"/>
        </w:rPr>
        <w:t>De</w:t>
      </w:r>
      <w:r w:rsidRPr="6799FBCF" w:rsidR="162E6047">
        <w:rPr>
          <w:rFonts w:ascii="Calibri" w:hAnsi="Calibri" w:eastAsia="Calibri" w:cs="Calibri"/>
          <w:noProof w:val="0"/>
          <w:sz w:val="22"/>
          <w:szCs w:val="22"/>
          <w:lang w:val="nl-NL"/>
        </w:rPr>
        <w:t xml:space="preserve"> uitsluitingsgronden zoals toegepast bij de aanbestedingsprocedure alsnog op Opdrachtnemer van toepassing worden (artikel 3.19.4, onder a, Overeenkomst);</w:t>
      </w:r>
    </w:p>
    <w:p w:rsidR="162E6047" w:rsidP="6799FBCF" w:rsidRDefault="162E6047" w14:paraId="73786075" w14:textId="0E4A4E91">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niet naar waarheid heeft verklaard ten aanzien van het bepaalde in dit artikel (artikel 3.19.4, onder h, Overeenkomst);</w:t>
      </w:r>
    </w:p>
    <w:p w:rsidR="6691B379" w:rsidP="6799FBCF" w:rsidRDefault="6691B379" w14:paraId="4594E018" w14:textId="3D69A2BE">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6691B379">
        <w:rPr>
          <w:rFonts w:ascii="Calibri" w:hAnsi="Calibri" w:eastAsia="Calibri" w:cs="Calibri"/>
          <w:noProof w:val="0"/>
          <w:sz w:val="22"/>
          <w:szCs w:val="22"/>
          <w:lang w:val="nl-NL"/>
        </w:rPr>
        <w:t>Er</w:t>
      </w:r>
      <w:r w:rsidRPr="6799FBCF" w:rsidR="162E6047">
        <w:rPr>
          <w:rFonts w:ascii="Calibri" w:hAnsi="Calibri" w:eastAsia="Calibri" w:cs="Calibri"/>
          <w:noProof w:val="0"/>
          <w:sz w:val="22"/>
          <w:szCs w:val="22"/>
          <w:lang w:val="nl-NL"/>
        </w:rPr>
        <w:t xml:space="preserve"> sprake is van feiten en omstandigheden die erop wijzen of redelijkerwijs doen vermoeden dat opdrachtnemer en/of zijn bestuur en/of de aan hen verbonden partijen in relatie staan tot strafbare feiten of daarvan verdacht worden (artikel 3.19, onder e, f en g, Overeenkomst);</w:t>
      </w:r>
    </w:p>
    <w:p w:rsidR="28AAA652" w:rsidP="6799FBCF" w:rsidRDefault="28AAA652" w14:paraId="61A0E288" w14:textId="7256D5E6">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28AAA652">
        <w:rPr>
          <w:rFonts w:ascii="Calibri" w:hAnsi="Calibri" w:eastAsia="Calibri" w:cs="Calibri"/>
          <w:noProof w:val="0"/>
          <w:sz w:val="22"/>
          <w:szCs w:val="22"/>
          <w:lang w:val="nl-NL"/>
        </w:rPr>
        <w:t>Er</w:t>
      </w:r>
      <w:r w:rsidRPr="6799FBCF" w:rsidR="162E6047">
        <w:rPr>
          <w:rFonts w:ascii="Calibri" w:hAnsi="Calibri" w:eastAsia="Calibri" w:cs="Calibri"/>
          <w:noProof w:val="0"/>
          <w:sz w:val="22"/>
          <w:szCs w:val="22"/>
          <w:lang w:val="nl-NL"/>
        </w:rPr>
        <w:t xml:space="preserve"> sprake is van feiten en omstandigheden die erop wijzen of redelijkerwijs doen vermoeden dat ter verkrijging van de overeenkomst waarvoor deze verklaring geldt, een strafbaar feit is gepleegd of een overtreding is begaan (artikel 3.19, onder e, f en g, Overeenkomst);</w:t>
      </w:r>
    </w:p>
    <w:p w:rsidR="162E6047" w:rsidP="6799FBCF" w:rsidRDefault="162E6047" w14:paraId="2896AD4E" w14:textId="04FEA9C4">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weigert of nalaat om binnen de door Opdrachtgever gestelde termijn de gevraagde gegevens aan te leveren en/of weigert of nalaat de vragen die door Opdrachtgever worden gesteld tijdig, volledig en naar waarheid te beantwoorden (artikel 3.19.4, onder h, Overeenkomst);</w:t>
      </w:r>
    </w:p>
    <w:p w:rsidR="162E6047" w:rsidP="6799FBCF" w:rsidRDefault="162E6047" w14:paraId="720AC806" w14:textId="48A1483C">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weigert of nalaat om een formulier als bedoeld in artikel 7a, vijfde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volledig in te vullen en aan Opdrachtgever te overleggen ((artikel 3.19.4, onder h, Overeenkomst);</w:t>
      </w:r>
    </w:p>
    <w:p w:rsidR="162E6047" w:rsidP="6799FBCF" w:rsidRDefault="162E6047" w14:paraId="10B14842" w14:textId="509C68C2">
      <w:pPr>
        <w:pStyle w:val="Lijstalinea"/>
        <w:numPr>
          <w:ilvl w:val="0"/>
          <w:numId w:val="23"/>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 xml:space="preserve">Opdrachtnemer nalaat de vragen die hem eventueel door het Landelijk Bureau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zijn gesteld op grond van artikel 12, derde lid,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volledig en naar waarheid te beantwoorden (artikel 3.19.4, onder h, Overeenkomst)</w:t>
      </w:r>
      <w:r w:rsidRPr="6799FBCF" w:rsidR="0AF3DE1A">
        <w:rPr>
          <w:rFonts w:ascii="Calibri" w:hAnsi="Calibri" w:eastAsia="Calibri" w:cs="Calibri"/>
          <w:noProof w:val="0"/>
          <w:sz w:val="22"/>
          <w:szCs w:val="22"/>
          <w:lang w:val="nl-NL"/>
        </w:rPr>
        <w:t>.</w:t>
      </w:r>
    </w:p>
    <w:p w:rsidR="162E6047" w:rsidP="6799FBCF" w:rsidRDefault="162E6047" w14:paraId="158AD2F0" w14:textId="09B08490">
      <w:pPr>
        <w:pStyle w:val="Standaard"/>
        <w:ind w:left="720"/>
        <w:jc w:val="left"/>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De begrippen ‘ernstig gevaar’, ‘mindere mate van gevaar’, ‘strafbare feiten’, ‘in relatie staan</w:t>
      </w:r>
      <w:r w:rsidRPr="6799FBCF" w:rsidR="1ED15627">
        <w:rPr>
          <w:rFonts w:ascii="Calibri" w:hAnsi="Calibri" w:eastAsia="Calibri" w:cs="Calibri"/>
          <w:noProof w:val="0"/>
          <w:sz w:val="22"/>
          <w:szCs w:val="22"/>
          <w:lang w:val="nl-NL"/>
        </w:rPr>
        <w:t xml:space="preserve"> </w:t>
      </w:r>
      <w:r w:rsidRPr="6799FBCF" w:rsidR="162E6047">
        <w:rPr>
          <w:rFonts w:ascii="Calibri" w:hAnsi="Calibri" w:eastAsia="Calibri" w:cs="Calibri"/>
          <w:noProof w:val="0"/>
          <w:sz w:val="22"/>
          <w:szCs w:val="22"/>
          <w:lang w:val="nl-NL"/>
        </w:rPr>
        <w:t>tot</w:t>
      </w:r>
      <w:r w:rsidRPr="6799FBCF" w:rsidR="162E6047">
        <w:rPr>
          <w:rFonts w:ascii="Calibri" w:hAnsi="Calibri" w:eastAsia="Calibri" w:cs="Calibri"/>
          <w:noProof w:val="0"/>
          <w:sz w:val="22"/>
          <w:szCs w:val="22"/>
          <w:lang w:val="nl-NL"/>
        </w:rPr>
        <w:t>’ en ‘feiten en omstandigheden die erop wijzen of redelijkerwijs doen vermoeden’, hebben in</w:t>
      </w:r>
      <w:r w:rsidRPr="6799FBCF" w:rsidR="4BAB9E76">
        <w:rPr>
          <w:rFonts w:ascii="Calibri" w:hAnsi="Calibri" w:eastAsia="Calibri" w:cs="Calibri"/>
          <w:noProof w:val="0"/>
          <w:sz w:val="22"/>
          <w:szCs w:val="22"/>
          <w:lang w:val="nl-NL"/>
        </w:rPr>
        <w:t xml:space="preserve"> </w:t>
      </w:r>
      <w:r w:rsidRPr="6799FBCF" w:rsidR="162E6047">
        <w:rPr>
          <w:rFonts w:ascii="Calibri" w:hAnsi="Calibri" w:eastAsia="Calibri" w:cs="Calibri"/>
          <w:noProof w:val="0"/>
          <w:sz w:val="22"/>
          <w:szCs w:val="22"/>
          <w:lang w:val="nl-NL"/>
        </w:rPr>
        <w:t>deze</w:t>
      </w:r>
      <w:r w:rsidRPr="6799FBCF" w:rsidR="162E6047">
        <w:rPr>
          <w:rFonts w:ascii="Calibri" w:hAnsi="Calibri" w:eastAsia="Calibri" w:cs="Calibri"/>
          <w:noProof w:val="0"/>
          <w:sz w:val="22"/>
          <w:szCs w:val="22"/>
          <w:lang w:val="nl-NL"/>
        </w:rPr>
        <w:t xml:space="preserve"> verklaring de betekenis die hen in de Wet </w:t>
      </w:r>
      <w:r w:rsidRPr="6799FBCF" w:rsidR="162E6047">
        <w:rPr>
          <w:rFonts w:ascii="Calibri" w:hAnsi="Calibri" w:eastAsia="Calibri" w:cs="Calibri"/>
          <w:noProof w:val="0"/>
          <w:sz w:val="22"/>
          <w:szCs w:val="22"/>
          <w:lang w:val="nl-NL"/>
        </w:rPr>
        <w:t>Bibob</w:t>
      </w:r>
      <w:r w:rsidRPr="6799FBCF" w:rsidR="162E6047">
        <w:rPr>
          <w:rFonts w:ascii="Calibri" w:hAnsi="Calibri" w:eastAsia="Calibri" w:cs="Calibri"/>
          <w:noProof w:val="0"/>
          <w:sz w:val="22"/>
          <w:szCs w:val="22"/>
          <w:lang w:val="nl-NL"/>
        </w:rPr>
        <w:t xml:space="preserve"> toekomt.</w:t>
      </w:r>
    </w:p>
    <w:p w:rsidR="6799FBCF" w:rsidP="6799FBCF" w:rsidRDefault="6799FBCF" w14:paraId="6A2BC728" w14:textId="3B33A735">
      <w:pPr>
        <w:pStyle w:val="Standaard"/>
        <w:ind w:left="720"/>
        <w:jc w:val="left"/>
        <w:rPr>
          <w:rFonts w:ascii="Calibri" w:hAnsi="Calibri" w:eastAsia="Calibri" w:cs="Calibri"/>
          <w:noProof w:val="0"/>
          <w:sz w:val="22"/>
          <w:szCs w:val="22"/>
          <w:lang w:val="nl-NL"/>
        </w:rPr>
      </w:pPr>
    </w:p>
    <w:p w:rsidR="162E6047" w:rsidP="6799FBCF" w:rsidRDefault="162E6047" w14:paraId="27C4418C" w14:textId="02484CCE">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Opdrachtnemer vrijwaart opdrachtgever van (schade)claims van derden als gevolg van een vernietiging, ontbinding of o</w:t>
      </w:r>
      <w:r w:rsidRPr="6799FBCF" w:rsidR="7939C004">
        <w:rPr>
          <w:rFonts w:ascii="Calibri" w:hAnsi="Calibri" w:eastAsia="Calibri" w:cs="Calibri"/>
          <w:noProof w:val="0"/>
          <w:sz w:val="22"/>
          <w:szCs w:val="22"/>
          <w:lang w:val="nl-NL"/>
        </w:rPr>
        <w:t>p</w:t>
      </w:r>
      <w:r w:rsidRPr="6799FBCF" w:rsidR="162E6047">
        <w:rPr>
          <w:rFonts w:ascii="Calibri" w:hAnsi="Calibri" w:eastAsia="Calibri" w:cs="Calibri"/>
          <w:noProof w:val="0"/>
          <w:sz w:val="22"/>
          <w:szCs w:val="22"/>
          <w:lang w:val="nl-NL"/>
        </w:rPr>
        <w:t>zegging van de overeenkomst waarvoor deze verklaring geldt, door Opdrachtgever op grond van artikel 3.19.4, onder e tot en met i, Overeenkomst.</w:t>
      </w:r>
    </w:p>
    <w:p w:rsidR="6799FBCF" w:rsidP="6799FBCF" w:rsidRDefault="6799FBCF" w14:paraId="75D54C3A" w14:textId="3F7D4A08">
      <w:pPr>
        <w:pStyle w:val="Lijstalinea"/>
        <w:ind w:left="720"/>
        <w:rPr>
          <w:rFonts w:ascii="Calibri" w:hAnsi="Calibri" w:eastAsia="Calibri" w:cs="Calibri"/>
          <w:b w:val="0"/>
          <w:bCs w:val="0"/>
          <w:i w:val="0"/>
          <w:iCs w:val="0"/>
          <w:caps w:val="0"/>
          <w:smallCaps w:val="0"/>
          <w:noProof w:val="0"/>
          <w:color w:val="000000" w:themeColor="text1" w:themeTint="FF" w:themeShade="FF"/>
          <w:sz w:val="22"/>
          <w:szCs w:val="22"/>
          <w:lang w:val="nl-NL"/>
        </w:rPr>
      </w:pPr>
    </w:p>
    <w:p w:rsidR="162E6047" w:rsidP="6799FBCF" w:rsidRDefault="162E6047" w14:paraId="1E56DC18" w14:textId="4A7D60DA">
      <w:pPr>
        <w:pStyle w:val="Lijstalinea"/>
        <w:numPr>
          <w:ilvl w:val="0"/>
          <w:numId w:val="19"/>
        </w:numPr>
        <w:rPr>
          <w:rFonts w:ascii="Calibri" w:hAnsi="Calibri" w:eastAsia="Calibri" w:cs="Calibri"/>
          <w:b w:val="0"/>
          <w:bCs w:val="0"/>
          <w:i w:val="0"/>
          <w:iCs w:val="0"/>
          <w:caps w:val="0"/>
          <w:smallCaps w:val="0"/>
          <w:noProof w:val="0"/>
          <w:color w:val="000000" w:themeColor="text1" w:themeTint="FF" w:themeShade="FF"/>
          <w:sz w:val="22"/>
          <w:szCs w:val="22"/>
          <w:lang w:val="nl-NL"/>
        </w:rPr>
      </w:pPr>
      <w:r w:rsidRPr="6799FBCF" w:rsidR="162E6047">
        <w:rPr>
          <w:rFonts w:ascii="Calibri" w:hAnsi="Calibri" w:eastAsia="Calibri" w:cs="Calibri"/>
          <w:noProof w:val="0"/>
          <w:sz w:val="22"/>
          <w:szCs w:val="22"/>
          <w:lang w:val="nl-NL"/>
        </w:rPr>
        <w:t>In geval van opschorting, opzegging of ontbinding van de overeenkomst waarvoor deze verklaring geldt, op grond van het in artikel 3.19.4, onder e tot en met i, bepaalde is opdrachtnemer verplicht de schade- en gevolgschade die opdrachtgever daardoor lijdt en/of zal lijden te vergoeden (zie ook artikel 3.19.2 Overeenkomst).</w:t>
      </w:r>
    </w:p>
    <w:p w:rsidR="6799FBCF" w:rsidP="6799FBCF" w:rsidRDefault="6799FBCF" w14:paraId="0497979D" w14:textId="08E2FF77">
      <w:pPr>
        <w:pStyle w:val="Standaard"/>
        <w:rPr>
          <w:rFonts w:ascii="Calibri" w:hAnsi="Calibri" w:eastAsia="Calibri" w:cs="Calibri"/>
          <w:noProof w:val="0"/>
          <w:sz w:val="22"/>
          <w:szCs w:val="22"/>
          <w:lang w:val="nl-NL"/>
        </w:rPr>
      </w:pPr>
    </w:p>
    <w:p w:rsidR="6799FBCF" w:rsidP="6799FBCF" w:rsidRDefault="6799FBCF" w14:paraId="224F6BAF" w14:textId="5D2BF0E9">
      <w:pPr>
        <w:pStyle w:val="Standaard"/>
        <w:rPr>
          <w:rFonts w:ascii="Calibri" w:hAnsi="Calibri" w:eastAsia="Calibri" w:cs="Calibri"/>
          <w:noProof w:val="0"/>
          <w:sz w:val="22"/>
          <w:szCs w:val="22"/>
          <w:lang w:val="nl-NL"/>
        </w:rPr>
      </w:pPr>
    </w:p>
    <w:tbl>
      <w:tblPr>
        <w:tblStyle w:val="Tabelraster"/>
        <w:bidiVisual w:val="0"/>
        <w:tblW w:w="0" w:type="auto"/>
        <w:tblBorders>
          <w:top w:val="single" w:sz="6"/>
          <w:left w:val="single" w:sz="6"/>
          <w:bottom w:val="single" w:sz="6"/>
          <w:right w:val="single" w:sz="6"/>
        </w:tblBorders>
        <w:tblLook w:val="04A0" w:firstRow="1" w:lastRow="0" w:firstColumn="1" w:lastColumn="0" w:noHBand="0" w:noVBand="1"/>
      </w:tblPr>
      <w:tblGrid>
        <w:gridCol w:w="4524"/>
        <w:gridCol w:w="4524"/>
      </w:tblGrid>
      <w:tr w:rsidR="6799FBCF" w:rsidTr="6799FBCF" w14:paraId="394BAF5B">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56D98063" w14:textId="26FA84AE">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Naam betrokkene:</w:t>
            </w:r>
          </w:p>
        </w:tc>
        <w:tc>
          <w:tcPr>
            <w:tcW w:w="4524" w:type="dxa"/>
            <w:tcBorders>
              <w:top w:val="nil"/>
              <w:left w:val="nil"/>
              <w:bottom w:val="nil"/>
              <w:right w:val="nil"/>
            </w:tcBorders>
            <w:tcMar>
              <w:left w:w="105" w:type="dxa"/>
              <w:right w:w="105" w:type="dxa"/>
            </w:tcMar>
            <w:vAlign w:val="top"/>
          </w:tcPr>
          <w:p w:rsidR="6799FBCF" w:rsidP="6799FBCF" w:rsidRDefault="6799FBCF" w14:paraId="3A8E3F64" w14:textId="7CFBD9EF">
            <w:pPr>
              <w:pStyle w:val="Standaard"/>
              <w:rPr>
                <w:rFonts w:ascii="Calibri" w:hAnsi="Calibri" w:eastAsia="Calibri" w:cs="Calibri"/>
                <w:sz w:val="22"/>
                <w:szCs w:val="22"/>
              </w:rPr>
            </w:pPr>
          </w:p>
        </w:tc>
      </w:tr>
      <w:tr w:rsidR="6799FBCF" w:rsidTr="6799FBCF" w14:paraId="4A876B61">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3D3635E4" w14:textId="1A1B58B7">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Naam ondertekenaar:</w:t>
            </w:r>
          </w:p>
        </w:tc>
        <w:tc>
          <w:tcPr>
            <w:tcW w:w="4524" w:type="dxa"/>
            <w:tcBorders>
              <w:top w:val="nil"/>
              <w:left w:val="nil"/>
              <w:bottom w:val="nil"/>
              <w:right w:val="nil"/>
            </w:tcBorders>
            <w:tcMar>
              <w:left w:w="105" w:type="dxa"/>
              <w:right w:w="105" w:type="dxa"/>
            </w:tcMar>
            <w:vAlign w:val="top"/>
          </w:tcPr>
          <w:p w:rsidR="6799FBCF" w:rsidP="6799FBCF" w:rsidRDefault="6799FBCF" w14:paraId="4D4E6250" w14:textId="429F665A">
            <w:pPr>
              <w:pStyle w:val="Standaard"/>
              <w:rPr>
                <w:rFonts w:ascii="Calibri" w:hAnsi="Calibri" w:eastAsia="Calibri" w:cs="Calibri"/>
                <w:sz w:val="22"/>
                <w:szCs w:val="22"/>
              </w:rPr>
            </w:pPr>
          </w:p>
        </w:tc>
      </w:tr>
      <w:tr w:rsidR="6799FBCF" w:rsidTr="6799FBCF" w14:paraId="0CD9F739">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559196D9" w14:textId="6FDF6EDF">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Functie:</w:t>
            </w:r>
          </w:p>
        </w:tc>
        <w:tc>
          <w:tcPr>
            <w:tcW w:w="4524" w:type="dxa"/>
            <w:tcBorders>
              <w:top w:val="nil"/>
              <w:left w:val="nil"/>
              <w:bottom w:val="nil"/>
              <w:right w:val="nil"/>
            </w:tcBorders>
            <w:tcMar>
              <w:left w:w="105" w:type="dxa"/>
              <w:right w:w="105" w:type="dxa"/>
            </w:tcMar>
            <w:vAlign w:val="top"/>
          </w:tcPr>
          <w:p w:rsidR="6799FBCF" w:rsidP="6799FBCF" w:rsidRDefault="6799FBCF" w14:paraId="011C027F" w14:textId="66AFE3BE">
            <w:pPr>
              <w:pStyle w:val="Standaard"/>
              <w:rPr>
                <w:rFonts w:ascii="Calibri" w:hAnsi="Calibri" w:eastAsia="Calibri" w:cs="Calibri"/>
                <w:sz w:val="22"/>
                <w:szCs w:val="22"/>
              </w:rPr>
            </w:pPr>
          </w:p>
        </w:tc>
      </w:tr>
      <w:tr w:rsidR="6799FBCF" w:rsidTr="6799FBCF" w14:paraId="49DB7111">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3977DC6F" w14:textId="770C13A7">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Datum ondertekening:</w:t>
            </w:r>
          </w:p>
        </w:tc>
        <w:tc>
          <w:tcPr>
            <w:tcW w:w="4524" w:type="dxa"/>
            <w:tcBorders>
              <w:top w:val="nil"/>
              <w:left w:val="nil"/>
              <w:bottom w:val="nil"/>
              <w:right w:val="nil"/>
            </w:tcBorders>
            <w:tcMar>
              <w:left w:w="105" w:type="dxa"/>
              <w:right w:w="105" w:type="dxa"/>
            </w:tcMar>
            <w:vAlign w:val="top"/>
          </w:tcPr>
          <w:p w:rsidR="6799FBCF" w:rsidP="6799FBCF" w:rsidRDefault="6799FBCF" w14:paraId="6A8C94C2" w14:textId="0B84FF36">
            <w:pPr>
              <w:pStyle w:val="Standaard"/>
              <w:rPr>
                <w:rFonts w:ascii="Calibri" w:hAnsi="Calibri" w:eastAsia="Calibri" w:cs="Calibri"/>
                <w:sz w:val="22"/>
                <w:szCs w:val="22"/>
              </w:rPr>
            </w:pPr>
          </w:p>
        </w:tc>
      </w:tr>
      <w:tr w:rsidR="6799FBCF" w:rsidTr="6799FBCF" w14:paraId="4661D415">
        <w:trPr>
          <w:trHeight w:val="300"/>
        </w:trPr>
        <w:tc>
          <w:tcPr>
            <w:tcW w:w="4524" w:type="dxa"/>
            <w:tcBorders>
              <w:top w:val="nil"/>
              <w:left w:val="nil"/>
              <w:bottom w:val="nil"/>
              <w:right w:val="nil"/>
            </w:tcBorders>
            <w:tcMar>
              <w:left w:w="105" w:type="dxa"/>
              <w:right w:w="105" w:type="dxa"/>
            </w:tcMar>
            <w:vAlign w:val="top"/>
          </w:tcPr>
          <w:p w:rsidR="6799FBCF" w:rsidP="6799FBCF" w:rsidRDefault="6799FBCF" w14:paraId="1D834CE7" w14:textId="3A87F065">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Plaats ondertekening:</w:t>
            </w:r>
          </w:p>
        </w:tc>
        <w:tc>
          <w:tcPr>
            <w:tcW w:w="4524" w:type="dxa"/>
            <w:tcBorders>
              <w:top w:val="nil"/>
              <w:left w:val="nil"/>
              <w:bottom w:val="single" w:sz="6"/>
              <w:right w:val="nil"/>
            </w:tcBorders>
            <w:tcMar>
              <w:left w:w="105" w:type="dxa"/>
              <w:right w:w="105" w:type="dxa"/>
            </w:tcMar>
            <w:vAlign w:val="top"/>
          </w:tcPr>
          <w:p w:rsidR="6799FBCF" w:rsidP="6799FBCF" w:rsidRDefault="6799FBCF" w14:paraId="74A0E3E5" w14:textId="7537937A">
            <w:pPr>
              <w:pStyle w:val="Standaard"/>
              <w:rPr>
                <w:rFonts w:ascii="Calibri" w:hAnsi="Calibri" w:eastAsia="Calibri" w:cs="Calibri"/>
                <w:sz w:val="22"/>
                <w:szCs w:val="22"/>
              </w:rPr>
            </w:pPr>
          </w:p>
        </w:tc>
      </w:tr>
      <w:tr w:rsidR="6799FBCF" w:rsidTr="6799FBCF" w14:paraId="7A48253C">
        <w:trPr>
          <w:trHeight w:val="300"/>
        </w:trPr>
        <w:tc>
          <w:tcPr>
            <w:tcW w:w="4524" w:type="dxa"/>
            <w:tcBorders>
              <w:top w:val="nil"/>
              <w:left w:val="nil"/>
              <w:bottom w:val="nil"/>
              <w:right w:val="single" w:sz="6"/>
            </w:tcBorders>
            <w:tcMar>
              <w:left w:w="105" w:type="dxa"/>
              <w:right w:w="105" w:type="dxa"/>
            </w:tcMar>
            <w:vAlign w:val="top"/>
          </w:tcPr>
          <w:p w:rsidR="6799FBCF" w:rsidP="6799FBCF" w:rsidRDefault="6799FBCF" w14:paraId="10F920BE" w14:textId="2D9FD7CC">
            <w:pPr>
              <w:pStyle w:val="Standaard"/>
              <w:rPr>
                <w:rFonts w:ascii="Calibri" w:hAnsi="Calibri" w:eastAsia="Calibri" w:cs="Calibri"/>
                <w:b w:val="0"/>
                <w:bCs w:val="0"/>
                <w:i w:val="0"/>
                <w:iCs w:val="0"/>
                <w:sz w:val="22"/>
                <w:szCs w:val="22"/>
              </w:rPr>
            </w:pPr>
            <w:r w:rsidRPr="6799FBCF" w:rsidR="6799FBCF">
              <w:rPr>
                <w:rFonts w:ascii="Calibri" w:hAnsi="Calibri" w:eastAsia="Calibri" w:cs="Calibri"/>
                <w:sz w:val="22"/>
                <w:szCs w:val="22"/>
                <w:lang w:val="nl-NL"/>
              </w:rPr>
              <w:t>Handtekening:</w:t>
            </w:r>
          </w:p>
        </w:tc>
        <w:tc>
          <w:tcPr>
            <w:tcW w:w="4524" w:type="dxa"/>
            <w:tcBorders>
              <w:top w:val="single" w:sz="6"/>
              <w:left w:val="single" w:sz="6"/>
              <w:bottom w:val="single" w:sz="6"/>
              <w:right w:val="single" w:sz="6"/>
            </w:tcBorders>
            <w:tcMar>
              <w:left w:w="105" w:type="dxa"/>
              <w:right w:w="105" w:type="dxa"/>
            </w:tcMar>
            <w:vAlign w:val="top"/>
          </w:tcPr>
          <w:p w:rsidR="6799FBCF" w:rsidP="6799FBCF" w:rsidRDefault="6799FBCF" w14:paraId="4D7067A4" w14:textId="3BE91F63">
            <w:pPr>
              <w:pStyle w:val="Standaard"/>
              <w:rPr>
                <w:rFonts w:ascii="Calibri" w:hAnsi="Calibri" w:eastAsia="Calibri" w:cs="Calibri"/>
                <w:sz w:val="22"/>
                <w:szCs w:val="22"/>
              </w:rPr>
            </w:pPr>
          </w:p>
          <w:p w:rsidR="6799FBCF" w:rsidP="6799FBCF" w:rsidRDefault="6799FBCF" w14:paraId="3D66B055" w14:textId="6533B961">
            <w:pPr>
              <w:pStyle w:val="Standaard"/>
              <w:rPr>
                <w:rFonts w:ascii="Calibri" w:hAnsi="Calibri" w:eastAsia="Calibri" w:cs="Calibri"/>
                <w:sz w:val="22"/>
                <w:szCs w:val="22"/>
              </w:rPr>
            </w:pPr>
          </w:p>
          <w:p w:rsidR="6799FBCF" w:rsidP="6799FBCF" w:rsidRDefault="6799FBCF" w14:paraId="03129313" w14:textId="0A48720D">
            <w:pPr>
              <w:pStyle w:val="Standaard"/>
              <w:rPr>
                <w:rFonts w:ascii="Calibri" w:hAnsi="Calibri" w:eastAsia="Calibri" w:cs="Calibri"/>
                <w:sz w:val="22"/>
                <w:szCs w:val="22"/>
              </w:rPr>
            </w:pPr>
          </w:p>
          <w:p w:rsidR="6799FBCF" w:rsidP="6799FBCF" w:rsidRDefault="6799FBCF" w14:paraId="2DA84597" w14:textId="57F32A00">
            <w:pPr>
              <w:pStyle w:val="Standaard"/>
              <w:rPr>
                <w:rFonts w:ascii="Calibri" w:hAnsi="Calibri" w:eastAsia="Calibri" w:cs="Calibri"/>
                <w:sz w:val="22"/>
                <w:szCs w:val="22"/>
              </w:rPr>
            </w:pPr>
          </w:p>
        </w:tc>
      </w:tr>
    </w:tbl>
    <w:p w:rsidR="6799FBCF" w:rsidP="6799FBCF" w:rsidRDefault="6799FBCF" w14:paraId="3B267F56" w14:textId="08F786B3">
      <w:pPr>
        <w:pStyle w:val="Standaard"/>
        <w:bidi w:val="0"/>
        <w:rPr>
          <w:rFonts w:ascii="Calibri" w:hAnsi="Calibri" w:eastAsia="Calibri" w:cs="Calibri"/>
          <w:noProof w:val="0"/>
          <w:sz w:val="22"/>
          <w:szCs w:val="22"/>
          <w:lang w:val="nl-NL"/>
        </w:rPr>
      </w:pPr>
    </w:p>
    <w:p w:rsidR="6799FBCF" w:rsidP="6799FBCF" w:rsidRDefault="6799FBCF" w14:paraId="1D6AF78C" w14:textId="7A445808">
      <w:pPr>
        <w:pStyle w:val="Standaard"/>
      </w:pPr>
    </w:p>
    <w:p w:rsidR="6799FBCF" w:rsidP="6799FBCF" w:rsidRDefault="6799FBCF" w14:paraId="43F6F2D3" w14:textId="3EAEB8F1">
      <w:pPr>
        <w:pStyle w:val="Standaard"/>
      </w:pPr>
    </w:p>
    <w:sectPr w:rsidR="00E93D10">
      <w:headerReference w:type="default" r:id="rId10"/>
      <w:footerReference w:type="default" r:id="rId11"/>
      <w:pgSz w:w="11906" w:h="16838" w:orient="portrait"/>
      <w:pgMar w:top="1440" w:right="1415" w:bottom="1440" w:left="14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1F2" w:rsidRDefault="00C211F2" w14:paraId="61DA3EBD" w14:textId="77777777">
      <w:pPr>
        <w:spacing w:after="0" w:line="240" w:lineRule="auto"/>
      </w:pPr>
      <w:r>
        <w:separator/>
      </w:r>
    </w:p>
  </w:endnote>
  <w:endnote w:type="continuationSeparator" w:id="0">
    <w:p w:rsidR="00C211F2" w:rsidRDefault="00C211F2" w14:paraId="4DA934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5"/>
      <w:gridCol w:w="3025"/>
      <w:gridCol w:w="3025"/>
    </w:tblGrid>
    <w:tr w:rsidR="7ECDCC2F" w:rsidTr="7ECDCC2F" w14:paraId="137574E9" w14:textId="77777777">
      <w:trPr>
        <w:trHeight w:val="300"/>
      </w:trPr>
      <w:tc>
        <w:tcPr>
          <w:tcW w:w="3025" w:type="dxa"/>
        </w:tcPr>
        <w:p w:rsidR="7ECDCC2F" w:rsidP="7ECDCC2F" w:rsidRDefault="7ECDCC2F" w14:paraId="000F0617" w14:textId="28F9B987">
          <w:pPr>
            <w:pStyle w:val="Koptekst"/>
            <w:ind w:left="-115"/>
          </w:pPr>
        </w:p>
      </w:tc>
      <w:tc>
        <w:tcPr>
          <w:tcW w:w="3025" w:type="dxa"/>
        </w:tcPr>
        <w:p w:rsidR="7ECDCC2F" w:rsidP="7ECDCC2F" w:rsidRDefault="7ECDCC2F" w14:paraId="786C3FCB" w14:textId="69CC40CA">
          <w:pPr>
            <w:pStyle w:val="Koptekst"/>
            <w:jc w:val="center"/>
          </w:pPr>
        </w:p>
      </w:tc>
      <w:tc>
        <w:tcPr>
          <w:tcW w:w="3025" w:type="dxa"/>
        </w:tcPr>
        <w:p w:rsidR="7ECDCC2F" w:rsidP="7ECDCC2F" w:rsidRDefault="7ECDCC2F" w14:paraId="1172DEEF" w14:textId="3249F358">
          <w:pPr>
            <w:pStyle w:val="Koptekst"/>
            <w:ind w:right="-115"/>
            <w:jc w:val="right"/>
          </w:pPr>
        </w:p>
      </w:tc>
    </w:tr>
  </w:tbl>
  <w:p w:rsidR="7ECDCC2F" w:rsidP="7ECDCC2F" w:rsidRDefault="7ECDCC2F" w14:paraId="515AAD37" w14:textId="6347A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1F2" w:rsidRDefault="00C211F2" w14:paraId="28686A5E" w14:textId="77777777">
      <w:pPr>
        <w:spacing w:after="0" w:line="240" w:lineRule="auto"/>
      </w:pPr>
      <w:r>
        <w:separator/>
      </w:r>
    </w:p>
  </w:footnote>
  <w:footnote w:type="continuationSeparator" w:id="0">
    <w:p w:rsidR="00C211F2" w:rsidRDefault="00C211F2" w14:paraId="58E0F2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8640"/>
      <w:gridCol w:w="222"/>
      <w:gridCol w:w="222"/>
    </w:tblGrid>
    <w:tr w:rsidR="7ECDCC2F" w:rsidTr="7ECDCC2F" w14:paraId="5CDAB4ED" w14:textId="77777777">
      <w:trPr>
        <w:trHeight w:val="300"/>
      </w:trPr>
      <w:tc>
        <w:tcPr>
          <w:tcW w:w="3025" w:type="dxa"/>
        </w:tcPr>
        <w:p w:rsidR="7ECDCC2F" w:rsidP="7ECDCC2F" w:rsidRDefault="7ECDCC2F" w14:paraId="4C3E4A85" w14:textId="5A097B5D">
          <w:pPr>
            <w:pStyle w:val="Koptekst"/>
            <w:ind w:left="-115"/>
          </w:pPr>
          <w:r>
            <w:rPr>
              <w:noProof/>
            </w:rPr>
            <w:drawing>
              <wp:inline distT="0" distB="0" distL="0" distR="0" wp14:anchorId="255B081C" wp14:editId="1EF1F462">
                <wp:extent cx="5886450" cy="552450"/>
                <wp:effectExtent l="0" t="0" r="0" b="0"/>
                <wp:docPr id="1827227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7433" name="Picture 1827227433"/>
                        <pic:cNvPicPr/>
                      </pic:nvPicPr>
                      <pic:blipFill>
                        <a:blip r:embed="rId1">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25" w:type="dxa"/>
        </w:tcPr>
        <w:p w:rsidR="7ECDCC2F" w:rsidP="7ECDCC2F" w:rsidRDefault="7ECDCC2F" w14:paraId="4D5E106C" w14:textId="0CC8EA6A">
          <w:pPr>
            <w:pStyle w:val="Koptekst"/>
            <w:jc w:val="center"/>
          </w:pPr>
        </w:p>
      </w:tc>
      <w:tc>
        <w:tcPr>
          <w:tcW w:w="3025" w:type="dxa"/>
        </w:tcPr>
        <w:p w:rsidR="7ECDCC2F" w:rsidP="7ECDCC2F" w:rsidRDefault="7ECDCC2F" w14:paraId="5E590ECA" w14:textId="64100D98">
          <w:pPr>
            <w:pStyle w:val="Koptekst"/>
            <w:ind w:right="-115"/>
            <w:jc w:val="right"/>
          </w:pPr>
        </w:p>
      </w:tc>
    </w:tr>
  </w:tbl>
  <w:p w:rsidR="7ECDCC2F" w:rsidP="7ECDCC2F" w:rsidRDefault="7ECDCC2F" w14:paraId="6A2FAA91" w14:textId="1928E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3712137b"/>
    <w:multiLevelType xmlns:w="http://schemas.openxmlformats.org/wordprocessingml/2006/main" w:val="hybridMultilevel"/>
    <w:lvl xmlns:w="http://schemas.openxmlformats.org/wordprocessingml/2006/main" w:ilvl="0">
      <w:start w:val="1"/>
      <w:numFmt w:val="low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21">
    <w:nsid w:val="29bd0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28ba6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715f4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38b3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0a4eac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6">
    <w:nsid w:val="52b0d4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228452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4">
    <w:nsid w:val="23603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bfc3c2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2">
    <w:nsid w:val="22a73a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072f5a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2D25956"/>
    <w:multiLevelType w:val="hybridMultilevel"/>
    <w:tmpl w:val="BC628A96"/>
    <w:lvl w:ilvl="0" w:tplc="39D047EC">
      <w:start w:val="1"/>
      <w:numFmt w:val="decimal"/>
      <w:lvlText w:val="%1)"/>
      <w:lvlJc w:val="left"/>
      <w:pPr>
        <w:ind w:left="720"/>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1" w:tplc="C1008CF4">
      <w:start w:val="1"/>
      <w:numFmt w:val="lowerLetter"/>
      <w:lvlText w:val="%2"/>
      <w:lvlJc w:val="left"/>
      <w:pPr>
        <w:ind w:left="10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2" w:tplc="CD56EB46">
      <w:start w:val="1"/>
      <w:numFmt w:val="lowerRoman"/>
      <w:lvlText w:val="%3"/>
      <w:lvlJc w:val="left"/>
      <w:pPr>
        <w:ind w:left="18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3" w:tplc="8E1A0446">
      <w:start w:val="1"/>
      <w:numFmt w:val="decimal"/>
      <w:lvlText w:val="%4"/>
      <w:lvlJc w:val="left"/>
      <w:pPr>
        <w:ind w:left="25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4" w:tplc="5268E908">
      <w:start w:val="1"/>
      <w:numFmt w:val="lowerLetter"/>
      <w:lvlText w:val="%5"/>
      <w:lvlJc w:val="left"/>
      <w:pPr>
        <w:ind w:left="324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5" w:tplc="62C80468">
      <w:start w:val="1"/>
      <w:numFmt w:val="lowerRoman"/>
      <w:lvlText w:val="%6"/>
      <w:lvlJc w:val="left"/>
      <w:pPr>
        <w:ind w:left="396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6" w:tplc="65F040AC">
      <w:start w:val="1"/>
      <w:numFmt w:val="decimal"/>
      <w:lvlText w:val="%7"/>
      <w:lvlJc w:val="left"/>
      <w:pPr>
        <w:ind w:left="46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7" w:tplc="98C0A0D0">
      <w:start w:val="1"/>
      <w:numFmt w:val="lowerLetter"/>
      <w:lvlText w:val="%8"/>
      <w:lvlJc w:val="left"/>
      <w:pPr>
        <w:ind w:left="54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8" w:tplc="D5A82EE6">
      <w:start w:val="1"/>
      <w:numFmt w:val="lowerRoman"/>
      <w:lvlText w:val="%9"/>
      <w:lvlJc w:val="left"/>
      <w:pPr>
        <w:ind w:left="61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685CF30"/>
    <w:multiLevelType w:val="hybridMultilevel"/>
    <w:tmpl w:val="FFFFFFFF"/>
    <w:lvl w:ilvl="0" w:tplc="DCD6953A">
      <w:start w:val="1"/>
      <w:numFmt w:val="decimal"/>
      <w:lvlText w:val="%1."/>
      <w:lvlJc w:val="left"/>
      <w:pPr>
        <w:ind w:left="720" w:hanging="360"/>
      </w:pPr>
    </w:lvl>
    <w:lvl w:ilvl="1" w:tplc="6A328CAC">
      <w:start w:val="1"/>
      <w:numFmt w:val="lowerLetter"/>
      <w:lvlText w:val="%2."/>
      <w:lvlJc w:val="left"/>
      <w:pPr>
        <w:ind w:left="1440" w:hanging="360"/>
      </w:pPr>
    </w:lvl>
    <w:lvl w:ilvl="2" w:tplc="409894C4">
      <w:start w:val="1"/>
      <w:numFmt w:val="lowerRoman"/>
      <w:lvlText w:val="%3."/>
      <w:lvlJc w:val="right"/>
      <w:pPr>
        <w:ind w:left="2160" w:hanging="180"/>
      </w:pPr>
    </w:lvl>
    <w:lvl w:ilvl="3" w:tplc="A3B84C86">
      <w:start w:val="1"/>
      <w:numFmt w:val="decimal"/>
      <w:lvlText w:val="%4."/>
      <w:lvlJc w:val="left"/>
      <w:pPr>
        <w:ind w:left="2880" w:hanging="360"/>
      </w:pPr>
    </w:lvl>
    <w:lvl w:ilvl="4" w:tplc="362A4568">
      <w:start w:val="1"/>
      <w:numFmt w:val="lowerLetter"/>
      <w:lvlText w:val="%5."/>
      <w:lvlJc w:val="left"/>
      <w:pPr>
        <w:ind w:left="3600" w:hanging="360"/>
      </w:pPr>
    </w:lvl>
    <w:lvl w:ilvl="5" w:tplc="23586E0C">
      <w:start w:val="1"/>
      <w:numFmt w:val="lowerRoman"/>
      <w:lvlText w:val="%6."/>
      <w:lvlJc w:val="right"/>
      <w:pPr>
        <w:ind w:left="4320" w:hanging="180"/>
      </w:pPr>
    </w:lvl>
    <w:lvl w:ilvl="6" w:tplc="350691C0">
      <w:start w:val="1"/>
      <w:numFmt w:val="decimal"/>
      <w:lvlText w:val="%7."/>
      <w:lvlJc w:val="left"/>
      <w:pPr>
        <w:ind w:left="5040" w:hanging="360"/>
      </w:pPr>
    </w:lvl>
    <w:lvl w:ilvl="7" w:tplc="F6DA9B3E">
      <w:start w:val="1"/>
      <w:numFmt w:val="lowerLetter"/>
      <w:lvlText w:val="%8."/>
      <w:lvlJc w:val="left"/>
      <w:pPr>
        <w:ind w:left="5760" w:hanging="360"/>
      </w:pPr>
    </w:lvl>
    <w:lvl w:ilvl="8" w:tplc="3F6A33EE">
      <w:start w:val="1"/>
      <w:numFmt w:val="lowerRoman"/>
      <w:lvlText w:val="%9."/>
      <w:lvlJc w:val="right"/>
      <w:pPr>
        <w:ind w:left="6480" w:hanging="180"/>
      </w:pPr>
    </w:lvl>
  </w:abstractNum>
  <w:abstractNum w:abstractNumId="2" w15:restartNumberingAfterBreak="0">
    <w:nsid w:val="09BFA37C"/>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301178B"/>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90CFCC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650C3E2"/>
    <w:multiLevelType w:val="hybridMultilevel"/>
    <w:tmpl w:val="FFFFFFFF"/>
    <w:lvl w:ilvl="0" w:tplc="6BC03532">
      <w:start w:val="1"/>
      <w:numFmt w:val="decimal"/>
      <w:lvlText w:val="%1."/>
      <w:lvlJc w:val="left"/>
      <w:pPr>
        <w:ind w:left="720" w:hanging="360"/>
      </w:pPr>
    </w:lvl>
    <w:lvl w:ilvl="1" w:tplc="2F24C35A">
      <w:start w:val="1"/>
      <w:numFmt w:val="lowerLetter"/>
      <w:lvlText w:val="%2."/>
      <w:lvlJc w:val="left"/>
      <w:pPr>
        <w:ind w:left="1440" w:hanging="360"/>
      </w:pPr>
    </w:lvl>
    <w:lvl w:ilvl="2" w:tplc="FA0A0F2E">
      <w:start w:val="1"/>
      <w:numFmt w:val="lowerRoman"/>
      <w:lvlText w:val="%3."/>
      <w:lvlJc w:val="right"/>
      <w:pPr>
        <w:ind w:left="2160" w:hanging="180"/>
      </w:pPr>
    </w:lvl>
    <w:lvl w:ilvl="3" w:tplc="AFA84E06">
      <w:start w:val="1"/>
      <w:numFmt w:val="decimal"/>
      <w:lvlText w:val="%4."/>
      <w:lvlJc w:val="left"/>
      <w:pPr>
        <w:ind w:left="2880" w:hanging="360"/>
      </w:pPr>
    </w:lvl>
    <w:lvl w:ilvl="4" w:tplc="A226F8A6">
      <w:start w:val="1"/>
      <w:numFmt w:val="lowerLetter"/>
      <w:lvlText w:val="%5."/>
      <w:lvlJc w:val="left"/>
      <w:pPr>
        <w:ind w:left="3600" w:hanging="360"/>
      </w:pPr>
    </w:lvl>
    <w:lvl w:ilvl="5" w:tplc="C49C426E">
      <w:start w:val="1"/>
      <w:numFmt w:val="lowerRoman"/>
      <w:lvlText w:val="%6."/>
      <w:lvlJc w:val="right"/>
      <w:pPr>
        <w:ind w:left="4320" w:hanging="180"/>
      </w:pPr>
    </w:lvl>
    <w:lvl w:ilvl="6" w:tplc="CD76D25C">
      <w:start w:val="1"/>
      <w:numFmt w:val="decimal"/>
      <w:lvlText w:val="%7."/>
      <w:lvlJc w:val="left"/>
      <w:pPr>
        <w:ind w:left="5040" w:hanging="360"/>
      </w:pPr>
    </w:lvl>
    <w:lvl w:ilvl="7" w:tplc="95705B62">
      <w:start w:val="1"/>
      <w:numFmt w:val="lowerLetter"/>
      <w:lvlText w:val="%8."/>
      <w:lvlJc w:val="left"/>
      <w:pPr>
        <w:ind w:left="5760" w:hanging="360"/>
      </w:pPr>
    </w:lvl>
    <w:lvl w:ilvl="8" w:tplc="4CFAA7A4">
      <w:start w:val="1"/>
      <w:numFmt w:val="lowerRoman"/>
      <w:lvlText w:val="%9."/>
      <w:lvlJc w:val="right"/>
      <w:pPr>
        <w:ind w:left="6480" w:hanging="180"/>
      </w:pPr>
    </w:lvl>
  </w:abstractNum>
  <w:abstractNum w:abstractNumId="6" w15:restartNumberingAfterBreak="0">
    <w:nsid w:val="3CF662BE"/>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B7F5433"/>
    <w:multiLevelType w:val="hybridMultilevel"/>
    <w:tmpl w:val="FFFFFFFF"/>
    <w:lvl w:ilvl="0" w:tplc="C2BACB3A">
      <w:start w:val="1"/>
      <w:numFmt w:val="decimal"/>
      <w:lvlText w:val="%1."/>
      <w:lvlJc w:val="left"/>
      <w:pPr>
        <w:ind w:left="720" w:hanging="360"/>
      </w:pPr>
    </w:lvl>
    <w:lvl w:ilvl="1" w:tplc="2742542A">
      <w:start w:val="1"/>
      <w:numFmt w:val="lowerLetter"/>
      <w:lvlText w:val="%2."/>
      <w:lvlJc w:val="left"/>
      <w:pPr>
        <w:ind w:left="1440" w:hanging="360"/>
      </w:pPr>
    </w:lvl>
    <w:lvl w:ilvl="2" w:tplc="5436F3A0">
      <w:start w:val="1"/>
      <w:numFmt w:val="lowerRoman"/>
      <w:lvlText w:val="%3."/>
      <w:lvlJc w:val="right"/>
      <w:pPr>
        <w:ind w:left="2160" w:hanging="180"/>
      </w:pPr>
    </w:lvl>
    <w:lvl w:ilvl="3" w:tplc="EAA0A13E">
      <w:start w:val="1"/>
      <w:numFmt w:val="decimal"/>
      <w:lvlText w:val="%4."/>
      <w:lvlJc w:val="left"/>
      <w:pPr>
        <w:ind w:left="2880" w:hanging="360"/>
      </w:pPr>
    </w:lvl>
    <w:lvl w:ilvl="4" w:tplc="6266623E">
      <w:start w:val="1"/>
      <w:numFmt w:val="lowerLetter"/>
      <w:lvlText w:val="%5."/>
      <w:lvlJc w:val="left"/>
      <w:pPr>
        <w:ind w:left="3600" w:hanging="360"/>
      </w:pPr>
    </w:lvl>
    <w:lvl w:ilvl="5" w:tplc="5C3A7F5A">
      <w:start w:val="1"/>
      <w:numFmt w:val="lowerRoman"/>
      <w:lvlText w:val="%6."/>
      <w:lvlJc w:val="right"/>
      <w:pPr>
        <w:ind w:left="4320" w:hanging="180"/>
      </w:pPr>
    </w:lvl>
    <w:lvl w:ilvl="6" w:tplc="0A722AE2">
      <w:start w:val="1"/>
      <w:numFmt w:val="decimal"/>
      <w:lvlText w:val="%7."/>
      <w:lvlJc w:val="left"/>
      <w:pPr>
        <w:ind w:left="5040" w:hanging="360"/>
      </w:pPr>
    </w:lvl>
    <w:lvl w:ilvl="7" w:tplc="8FBA689C">
      <w:start w:val="1"/>
      <w:numFmt w:val="lowerLetter"/>
      <w:lvlText w:val="%8."/>
      <w:lvlJc w:val="left"/>
      <w:pPr>
        <w:ind w:left="5760" w:hanging="360"/>
      </w:pPr>
    </w:lvl>
    <w:lvl w:ilvl="8" w:tplc="948EB902">
      <w:start w:val="1"/>
      <w:numFmt w:val="lowerRoman"/>
      <w:lvlText w:val="%9."/>
      <w:lvlJc w:val="right"/>
      <w:pPr>
        <w:ind w:left="6480" w:hanging="180"/>
      </w:pPr>
    </w:lvl>
  </w:abstractNum>
  <w:abstractNum w:abstractNumId="8" w15:restartNumberingAfterBreak="0">
    <w:nsid w:val="6917DFEB"/>
    <w:multiLevelType w:val="hybridMultilevel"/>
    <w:tmpl w:val="FFFFFFFF"/>
    <w:lvl w:ilvl="0" w:tplc="70EC7858">
      <w:start w:val="1"/>
      <w:numFmt w:val="decimal"/>
      <w:lvlText w:val="%1."/>
      <w:lvlJc w:val="left"/>
      <w:pPr>
        <w:ind w:left="720" w:hanging="360"/>
      </w:pPr>
    </w:lvl>
    <w:lvl w:ilvl="1" w:tplc="588428F8">
      <w:start w:val="1"/>
      <w:numFmt w:val="lowerLetter"/>
      <w:lvlText w:val="%2."/>
      <w:lvlJc w:val="left"/>
      <w:pPr>
        <w:ind w:left="1440" w:hanging="360"/>
      </w:pPr>
    </w:lvl>
    <w:lvl w:ilvl="2" w:tplc="2154DE06">
      <w:start w:val="1"/>
      <w:numFmt w:val="lowerRoman"/>
      <w:lvlText w:val="%3."/>
      <w:lvlJc w:val="right"/>
      <w:pPr>
        <w:ind w:left="2160" w:hanging="180"/>
      </w:pPr>
    </w:lvl>
    <w:lvl w:ilvl="3" w:tplc="4E48AF86">
      <w:start w:val="1"/>
      <w:numFmt w:val="decimal"/>
      <w:lvlText w:val="%4."/>
      <w:lvlJc w:val="left"/>
      <w:pPr>
        <w:ind w:left="2880" w:hanging="360"/>
      </w:pPr>
    </w:lvl>
    <w:lvl w:ilvl="4" w:tplc="48BEFC44">
      <w:start w:val="1"/>
      <w:numFmt w:val="lowerLetter"/>
      <w:lvlText w:val="%5."/>
      <w:lvlJc w:val="left"/>
      <w:pPr>
        <w:ind w:left="3600" w:hanging="360"/>
      </w:pPr>
    </w:lvl>
    <w:lvl w:ilvl="5" w:tplc="5690674E">
      <w:start w:val="1"/>
      <w:numFmt w:val="lowerRoman"/>
      <w:lvlText w:val="%6."/>
      <w:lvlJc w:val="right"/>
      <w:pPr>
        <w:ind w:left="4320" w:hanging="180"/>
      </w:pPr>
    </w:lvl>
    <w:lvl w:ilvl="6" w:tplc="A748E438">
      <w:start w:val="1"/>
      <w:numFmt w:val="decimal"/>
      <w:lvlText w:val="%7."/>
      <w:lvlJc w:val="left"/>
      <w:pPr>
        <w:ind w:left="5040" w:hanging="360"/>
      </w:pPr>
    </w:lvl>
    <w:lvl w:ilvl="7" w:tplc="F26228EC">
      <w:start w:val="1"/>
      <w:numFmt w:val="lowerLetter"/>
      <w:lvlText w:val="%8."/>
      <w:lvlJc w:val="left"/>
      <w:pPr>
        <w:ind w:left="5760" w:hanging="360"/>
      </w:pPr>
    </w:lvl>
    <w:lvl w:ilvl="8" w:tplc="385ED2A4">
      <w:start w:val="1"/>
      <w:numFmt w:val="lowerRoman"/>
      <w:lvlText w:val="%9."/>
      <w:lvlJc w:val="right"/>
      <w:pPr>
        <w:ind w:left="6480" w:hanging="180"/>
      </w:pPr>
    </w:lvl>
  </w:abstractNum>
  <w:abstractNum w:abstractNumId="9" w15:restartNumberingAfterBreak="0">
    <w:nsid w:val="69B609B6"/>
    <w:multiLevelType w:val="hybridMultilevel"/>
    <w:tmpl w:val="FFFFFFFF"/>
    <w:lvl w:ilvl="0" w:tplc="D3445918">
      <w:start w:val="1"/>
      <w:numFmt w:val="decimal"/>
      <w:lvlText w:val="%1."/>
      <w:lvlJc w:val="left"/>
      <w:pPr>
        <w:ind w:left="720" w:hanging="360"/>
      </w:pPr>
    </w:lvl>
    <w:lvl w:ilvl="1" w:tplc="82D49982">
      <w:start w:val="1"/>
      <w:numFmt w:val="lowerLetter"/>
      <w:lvlText w:val="%2."/>
      <w:lvlJc w:val="left"/>
      <w:pPr>
        <w:ind w:left="1440" w:hanging="360"/>
      </w:pPr>
    </w:lvl>
    <w:lvl w:ilvl="2" w:tplc="B1C2EE48">
      <w:start w:val="1"/>
      <w:numFmt w:val="lowerRoman"/>
      <w:lvlText w:val="%3."/>
      <w:lvlJc w:val="right"/>
      <w:pPr>
        <w:ind w:left="2160" w:hanging="180"/>
      </w:pPr>
    </w:lvl>
    <w:lvl w:ilvl="3" w:tplc="C92AFD08">
      <w:start w:val="1"/>
      <w:numFmt w:val="decimal"/>
      <w:lvlText w:val="%4."/>
      <w:lvlJc w:val="left"/>
      <w:pPr>
        <w:ind w:left="2880" w:hanging="360"/>
      </w:pPr>
    </w:lvl>
    <w:lvl w:ilvl="4" w:tplc="A30226E8">
      <w:start w:val="1"/>
      <w:numFmt w:val="lowerLetter"/>
      <w:lvlText w:val="%5."/>
      <w:lvlJc w:val="left"/>
      <w:pPr>
        <w:ind w:left="3600" w:hanging="360"/>
      </w:pPr>
    </w:lvl>
    <w:lvl w:ilvl="5" w:tplc="D50EFB72">
      <w:start w:val="1"/>
      <w:numFmt w:val="lowerRoman"/>
      <w:lvlText w:val="%6."/>
      <w:lvlJc w:val="right"/>
      <w:pPr>
        <w:ind w:left="4320" w:hanging="180"/>
      </w:pPr>
    </w:lvl>
    <w:lvl w:ilvl="6" w:tplc="1272F6AA">
      <w:start w:val="1"/>
      <w:numFmt w:val="decimal"/>
      <w:lvlText w:val="%7."/>
      <w:lvlJc w:val="left"/>
      <w:pPr>
        <w:ind w:left="5040" w:hanging="360"/>
      </w:pPr>
    </w:lvl>
    <w:lvl w:ilvl="7" w:tplc="98CC7A20">
      <w:start w:val="1"/>
      <w:numFmt w:val="lowerLetter"/>
      <w:lvlText w:val="%8."/>
      <w:lvlJc w:val="left"/>
      <w:pPr>
        <w:ind w:left="5760" w:hanging="360"/>
      </w:pPr>
    </w:lvl>
    <w:lvl w:ilvl="8" w:tplc="9866FD0C">
      <w:start w:val="1"/>
      <w:numFmt w:val="lowerRoman"/>
      <w:lvlText w:val="%9."/>
      <w:lvlJc w:val="right"/>
      <w:pPr>
        <w:ind w:left="6480" w:hanging="180"/>
      </w:pPr>
    </w:lvl>
  </w:abstractNum>
  <w:abstractNum w:abstractNumId="10" w15:restartNumberingAfterBreak="0">
    <w:nsid w:val="6F7011F7"/>
    <w:multiLevelType w:val="hybridMultilevel"/>
    <w:tmpl w:val="FFFFFFFF"/>
    <w:lvl w:ilvl="0" w:tplc="8CF4032E">
      <w:start w:val="1"/>
      <w:numFmt w:val="decimal"/>
      <w:lvlText w:val="%1."/>
      <w:lvlJc w:val="left"/>
      <w:pPr>
        <w:ind w:left="720" w:hanging="360"/>
      </w:pPr>
    </w:lvl>
    <w:lvl w:ilvl="1" w:tplc="6E04E7DE">
      <w:start w:val="1"/>
      <w:numFmt w:val="lowerLetter"/>
      <w:lvlText w:val="%2."/>
      <w:lvlJc w:val="left"/>
      <w:pPr>
        <w:ind w:left="1440" w:hanging="360"/>
      </w:pPr>
    </w:lvl>
    <w:lvl w:ilvl="2" w:tplc="CB16AEEA">
      <w:start w:val="1"/>
      <w:numFmt w:val="lowerRoman"/>
      <w:lvlText w:val="%3."/>
      <w:lvlJc w:val="right"/>
      <w:pPr>
        <w:ind w:left="2160" w:hanging="180"/>
      </w:pPr>
    </w:lvl>
    <w:lvl w:ilvl="3" w:tplc="C0D2D014">
      <w:start w:val="1"/>
      <w:numFmt w:val="decimal"/>
      <w:lvlText w:val="%4."/>
      <w:lvlJc w:val="left"/>
      <w:pPr>
        <w:ind w:left="2880" w:hanging="360"/>
      </w:pPr>
    </w:lvl>
    <w:lvl w:ilvl="4" w:tplc="2C146798">
      <w:start w:val="1"/>
      <w:numFmt w:val="lowerLetter"/>
      <w:lvlText w:val="%5."/>
      <w:lvlJc w:val="left"/>
      <w:pPr>
        <w:ind w:left="3600" w:hanging="360"/>
      </w:pPr>
    </w:lvl>
    <w:lvl w:ilvl="5" w:tplc="96EC7F9C">
      <w:start w:val="1"/>
      <w:numFmt w:val="lowerRoman"/>
      <w:lvlText w:val="%6."/>
      <w:lvlJc w:val="right"/>
      <w:pPr>
        <w:ind w:left="4320" w:hanging="180"/>
      </w:pPr>
    </w:lvl>
    <w:lvl w:ilvl="6" w:tplc="1652967E">
      <w:start w:val="1"/>
      <w:numFmt w:val="decimal"/>
      <w:lvlText w:val="%7."/>
      <w:lvlJc w:val="left"/>
      <w:pPr>
        <w:ind w:left="5040" w:hanging="360"/>
      </w:pPr>
    </w:lvl>
    <w:lvl w:ilvl="7" w:tplc="F920FABC">
      <w:start w:val="1"/>
      <w:numFmt w:val="lowerLetter"/>
      <w:lvlText w:val="%8."/>
      <w:lvlJc w:val="left"/>
      <w:pPr>
        <w:ind w:left="5760" w:hanging="360"/>
      </w:pPr>
    </w:lvl>
    <w:lvl w:ilvl="8" w:tplc="B8A28E26">
      <w:start w:val="1"/>
      <w:numFmt w:val="lowerRoman"/>
      <w:lvlText w:val="%9."/>
      <w:lvlJc w:val="right"/>
      <w:pPr>
        <w:ind w:left="6480" w:hanging="180"/>
      </w:p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748380563">
    <w:abstractNumId w:val="3"/>
  </w:num>
  <w:num w:numId="2" w16cid:durableId="574323506">
    <w:abstractNumId w:val="8"/>
  </w:num>
  <w:num w:numId="3" w16cid:durableId="731731790">
    <w:abstractNumId w:val="2"/>
  </w:num>
  <w:num w:numId="4" w16cid:durableId="693188345">
    <w:abstractNumId w:val="7"/>
  </w:num>
  <w:num w:numId="5" w16cid:durableId="1879510090">
    <w:abstractNumId w:val="6"/>
  </w:num>
  <w:num w:numId="6" w16cid:durableId="69888487">
    <w:abstractNumId w:val="5"/>
  </w:num>
  <w:num w:numId="7" w16cid:durableId="1714385374">
    <w:abstractNumId w:val="4"/>
  </w:num>
  <w:num w:numId="8" w16cid:durableId="848526723">
    <w:abstractNumId w:val="10"/>
  </w:num>
  <w:num w:numId="9" w16cid:durableId="1058018415">
    <w:abstractNumId w:val="9"/>
  </w:num>
  <w:num w:numId="10" w16cid:durableId="16734873">
    <w:abstractNumId w:val="1"/>
  </w:num>
  <w:num w:numId="11" w16cid:durableId="18960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10"/>
    <w:rsid w:val="000972C0"/>
    <w:rsid w:val="00180DDF"/>
    <w:rsid w:val="00247D06"/>
    <w:rsid w:val="00271154"/>
    <w:rsid w:val="00360F43"/>
    <w:rsid w:val="007E212C"/>
    <w:rsid w:val="007F0172"/>
    <w:rsid w:val="00A11037"/>
    <w:rsid w:val="00C07F1C"/>
    <w:rsid w:val="00C211F2"/>
    <w:rsid w:val="00E93D10"/>
    <w:rsid w:val="093F176F"/>
    <w:rsid w:val="0A2B1686"/>
    <w:rsid w:val="0A2B1686"/>
    <w:rsid w:val="0AF0602E"/>
    <w:rsid w:val="0AF3DE1A"/>
    <w:rsid w:val="0F54998C"/>
    <w:rsid w:val="12FD5ED8"/>
    <w:rsid w:val="13B5253E"/>
    <w:rsid w:val="13B5253E"/>
    <w:rsid w:val="14974CB2"/>
    <w:rsid w:val="162E6047"/>
    <w:rsid w:val="17B0C998"/>
    <w:rsid w:val="1B2E4C0F"/>
    <w:rsid w:val="1EB75D98"/>
    <w:rsid w:val="1ED15627"/>
    <w:rsid w:val="23184F99"/>
    <w:rsid w:val="23184F99"/>
    <w:rsid w:val="23693E80"/>
    <w:rsid w:val="23B31281"/>
    <w:rsid w:val="2484D119"/>
    <w:rsid w:val="26F144B6"/>
    <w:rsid w:val="26F144B6"/>
    <w:rsid w:val="28AAA652"/>
    <w:rsid w:val="3426CEDC"/>
    <w:rsid w:val="366D0857"/>
    <w:rsid w:val="3747E101"/>
    <w:rsid w:val="3747E101"/>
    <w:rsid w:val="378F3E61"/>
    <w:rsid w:val="37AA85DF"/>
    <w:rsid w:val="3885162E"/>
    <w:rsid w:val="38B59214"/>
    <w:rsid w:val="41386F59"/>
    <w:rsid w:val="4BAB9E76"/>
    <w:rsid w:val="4BB57EE9"/>
    <w:rsid w:val="4BC5B88C"/>
    <w:rsid w:val="4C601484"/>
    <w:rsid w:val="534FF10E"/>
    <w:rsid w:val="56CC567B"/>
    <w:rsid w:val="58394E24"/>
    <w:rsid w:val="599D5016"/>
    <w:rsid w:val="59F117CF"/>
    <w:rsid w:val="5C093DC4"/>
    <w:rsid w:val="60EA78D7"/>
    <w:rsid w:val="63608B58"/>
    <w:rsid w:val="65C3CFB7"/>
    <w:rsid w:val="6691B379"/>
    <w:rsid w:val="6779C1ED"/>
    <w:rsid w:val="6799FBCF"/>
    <w:rsid w:val="67CD8035"/>
    <w:rsid w:val="68F19F6F"/>
    <w:rsid w:val="6AA00DEF"/>
    <w:rsid w:val="6D132962"/>
    <w:rsid w:val="6E8A52BF"/>
    <w:rsid w:val="704651B2"/>
    <w:rsid w:val="71DCA7CA"/>
    <w:rsid w:val="7214ABEF"/>
    <w:rsid w:val="74F1E32F"/>
    <w:rsid w:val="78C51B25"/>
    <w:rsid w:val="7939C004"/>
    <w:rsid w:val="79CC91B9"/>
    <w:rsid w:val="7AB78DBA"/>
    <w:rsid w:val="7ECDC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E61"/>
  <w15:docId w15:val="{7181AC54-38CA-46EB-9081-A3A112F5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1" w:line="268" w:lineRule="auto"/>
      <w:ind w:left="10" w:hanging="10"/>
      <w:jc w:val="both"/>
    </w:pPr>
    <w:rPr>
      <w:rFonts w:ascii="Verdana" w:hAnsi="Verdana" w:eastAsia="Verdana" w:cs="Verdana"/>
      <w:color w:val="000000"/>
      <w:sz w:val="18"/>
    </w:rPr>
  </w:style>
  <w:style w:type="paragraph" w:styleId="Kop1">
    <w:name w:val="heading 1"/>
    <w:uiPriority w:val="9"/>
    <w:qFormat/>
    <w:rsid w:val="534FF10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uiPriority w:val="99"/>
    <w:unhideWhenUsed/>
    <w:rsid w:val="7ECDCC2F"/>
    <w:pPr>
      <w:tabs>
        <w:tab w:val="center" w:pos="4680"/>
        <w:tab w:val="right" w:pos="9360"/>
      </w:tabs>
      <w:spacing w:after="0" w:line="240" w:lineRule="auto"/>
    </w:pPr>
  </w:style>
  <w:style w:type="paragraph" w:styleId="Voettekst">
    <w:name w:val="footer"/>
    <w:uiPriority w:val="99"/>
    <w:unhideWhenUsed/>
    <w:rsid w:val="7ECDCC2F"/>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uiPriority w:val="34"/>
    <w:qFormat/>
    <w:rsid w:val="4BC5B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3E1AE7-938E-4567-BCF8-A6A2E219ECB1}"/>
</file>

<file path=customXml/itemProps2.xml><?xml version="1.0" encoding="utf-8"?>
<ds:datastoreItem xmlns:ds="http://schemas.openxmlformats.org/officeDocument/2006/customXml" ds:itemID="{49DD998E-CB93-4B9D-BE88-49C97CDE4666}">
  <ds:schemaRefs>
    <ds:schemaRef ds:uri="http://schemas.microsoft.com/sharepoint/v3/contenttype/forms"/>
  </ds:schemaRefs>
</ds:datastoreItem>
</file>

<file path=customXml/itemProps3.xml><?xml version="1.0" encoding="utf-8"?>
<ds:datastoreItem xmlns:ds="http://schemas.openxmlformats.org/officeDocument/2006/customXml" ds:itemID="{4A7A1708-77E0-4586-8650-FCCF0829CEE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cp:lastModifiedBy>Carla Postma</cp:lastModifiedBy>
  <cp:revision>10</cp:revision>
  <dcterms:created xsi:type="dcterms:W3CDTF">2026-03-23T10:05:00Z</dcterms:created>
  <dcterms:modified xsi:type="dcterms:W3CDTF">2026-03-30T08:47:11Z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2026-03-18T10:32:52Z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3cba726d-faca-45a0-b002-68ac52bfaedc</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