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EC0F" w14:textId="77777777" w:rsidR="007D486C" w:rsidRPr="00F14695" w:rsidRDefault="007D486C" w:rsidP="001B1CBF">
      <w:pPr>
        <w:spacing w:before="105" w:line="240" w:lineRule="auto"/>
        <w:jc w:val="center"/>
        <w:rPr>
          <w:rFonts w:ascii="Arial" w:hAnsi="Arial" w:cs="Arial"/>
          <w:color w:val="C00000"/>
          <w:sz w:val="48"/>
          <w:szCs w:val="48"/>
        </w:rPr>
      </w:pPr>
    </w:p>
    <w:p w14:paraId="00977927" w14:textId="77777777" w:rsidR="007D486C" w:rsidRPr="00F14695" w:rsidRDefault="007D486C" w:rsidP="001B1CBF">
      <w:pPr>
        <w:spacing w:before="105" w:line="240" w:lineRule="auto"/>
        <w:jc w:val="center"/>
        <w:rPr>
          <w:rFonts w:ascii="Arial" w:hAnsi="Arial" w:cs="Arial"/>
          <w:color w:val="C00000"/>
          <w:sz w:val="48"/>
          <w:szCs w:val="48"/>
        </w:rPr>
      </w:pPr>
    </w:p>
    <w:p w14:paraId="4103EB6E" w14:textId="77777777" w:rsidR="007D486C" w:rsidRPr="00F14695" w:rsidRDefault="007D486C" w:rsidP="001B1CBF">
      <w:pPr>
        <w:spacing w:before="105" w:line="240" w:lineRule="auto"/>
        <w:jc w:val="center"/>
        <w:rPr>
          <w:rFonts w:ascii="Arial" w:hAnsi="Arial" w:cs="Arial"/>
          <w:color w:val="C00000"/>
          <w:sz w:val="48"/>
          <w:szCs w:val="48"/>
        </w:rPr>
      </w:pPr>
    </w:p>
    <w:p w14:paraId="65C5B9D1" w14:textId="3D080C64" w:rsidR="007D486C" w:rsidRPr="00F14695" w:rsidRDefault="00BC778F" w:rsidP="001B1CBF">
      <w:pPr>
        <w:spacing w:before="105" w:line="240" w:lineRule="auto"/>
        <w:jc w:val="center"/>
        <w:rPr>
          <w:rFonts w:ascii="Arial" w:hAnsi="Arial" w:cs="Arial"/>
          <w:color w:val="C00000"/>
          <w:sz w:val="48"/>
          <w:szCs w:val="48"/>
        </w:rPr>
      </w:pPr>
      <w:bookmarkStart w:id="0" w:name="_Hlk104815390"/>
      <w:r w:rsidRPr="00F14695">
        <w:rPr>
          <w:rFonts w:ascii="Arial" w:hAnsi="Arial" w:cs="Arial"/>
          <w:color w:val="C00000"/>
          <w:sz w:val="48"/>
          <w:szCs w:val="48"/>
        </w:rPr>
        <w:t>Algemene voorwaarden voor </w:t>
      </w:r>
    </w:p>
    <w:p w14:paraId="48DC4644" w14:textId="0F789BD0" w:rsidR="00CC0E1D" w:rsidRPr="00F14695" w:rsidRDefault="00BC778F" w:rsidP="001B1CBF">
      <w:pPr>
        <w:spacing w:before="105" w:line="240" w:lineRule="auto"/>
        <w:jc w:val="center"/>
        <w:rPr>
          <w:rFonts w:ascii="Arial" w:hAnsi="Arial" w:cs="Arial"/>
          <w:color w:val="C00000"/>
          <w:sz w:val="48"/>
          <w:szCs w:val="48"/>
        </w:rPr>
      </w:pPr>
      <w:r w:rsidRPr="00F14695">
        <w:rPr>
          <w:rFonts w:ascii="Arial" w:hAnsi="Arial" w:cs="Arial"/>
          <w:color w:val="C00000"/>
          <w:sz w:val="48"/>
          <w:szCs w:val="48"/>
        </w:rPr>
        <w:t>inhuur </w:t>
      </w:r>
      <w:r w:rsidR="00283549" w:rsidRPr="00F14695">
        <w:rPr>
          <w:rFonts w:ascii="Arial" w:hAnsi="Arial" w:cs="Arial"/>
          <w:color w:val="C00000"/>
          <w:sz w:val="48"/>
          <w:szCs w:val="48"/>
        </w:rPr>
        <w:t xml:space="preserve">van </w:t>
      </w:r>
      <w:r w:rsidRPr="00F14695">
        <w:rPr>
          <w:rFonts w:ascii="Arial" w:hAnsi="Arial" w:cs="Arial"/>
          <w:color w:val="C00000"/>
          <w:sz w:val="48"/>
          <w:szCs w:val="48"/>
        </w:rPr>
        <w:t>personeel </w:t>
      </w:r>
      <w:bookmarkEnd w:id="0"/>
      <w:r w:rsidR="007D486C" w:rsidRPr="00F14695">
        <w:rPr>
          <w:rFonts w:ascii="Arial" w:hAnsi="Arial" w:cs="Arial"/>
          <w:color w:val="C00000"/>
          <w:sz w:val="48"/>
          <w:szCs w:val="48"/>
        </w:rPr>
        <w:t>t.b.v. Hecht</w:t>
      </w:r>
    </w:p>
    <w:p w14:paraId="48DC4645" w14:textId="07371D8D" w:rsidR="00CC0E1D" w:rsidRPr="00F14695" w:rsidRDefault="00CC0E1D" w:rsidP="001B1CBF">
      <w:pPr>
        <w:spacing w:line="240" w:lineRule="auto"/>
        <w:jc w:val="center"/>
        <w:rPr>
          <w:rFonts w:ascii="Arial" w:hAnsi="Arial" w:cs="Arial"/>
          <w:b/>
          <w:sz w:val="20"/>
          <w:szCs w:val="20"/>
          <w:lang w:val="de-DE"/>
        </w:rPr>
      </w:pPr>
    </w:p>
    <w:p w14:paraId="6875527F" w14:textId="77EAB108" w:rsidR="009B3E1E" w:rsidRPr="00F14695" w:rsidRDefault="009B3E1E" w:rsidP="001B1CBF">
      <w:pPr>
        <w:spacing w:line="240" w:lineRule="auto"/>
        <w:jc w:val="center"/>
        <w:rPr>
          <w:rFonts w:ascii="Arial" w:hAnsi="Arial" w:cs="Arial"/>
          <w:b/>
          <w:sz w:val="20"/>
          <w:szCs w:val="20"/>
          <w:lang w:val="de-DE"/>
        </w:rPr>
      </w:pPr>
    </w:p>
    <w:p w14:paraId="01966ECE" w14:textId="032581B9" w:rsidR="009B3E1E" w:rsidRPr="00F14695" w:rsidRDefault="009B3E1E" w:rsidP="009B3E1E">
      <w:pPr>
        <w:pStyle w:val="Geenafstand"/>
        <w:ind w:left="7080"/>
        <w:rPr>
          <w:rFonts w:ascii="Arial" w:hAnsi="Arial" w:cs="Arial"/>
        </w:rPr>
      </w:pPr>
    </w:p>
    <w:p w14:paraId="4F20FB11" w14:textId="77777777" w:rsidR="009B3E1E" w:rsidRPr="00F14695" w:rsidRDefault="009B3E1E" w:rsidP="009B3E1E">
      <w:pPr>
        <w:pStyle w:val="Geenafstand"/>
        <w:ind w:left="6372"/>
        <w:rPr>
          <w:rFonts w:ascii="Arial" w:hAnsi="Arial" w:cs="Arial"/>
        </w:rPr>
      </w:pPr>
    </w:p>
    <w:p w14:paraId="78EF0142" w14:textId="77777777" w:rsidR="009B3E1E" w:rsidRPr="00F14695" w:rsidRDefault="009B3E1E" w:rsidP="009B3E1E">
      <w:pPr>
        <w:pStyle w:val="Geenafstand"/>
        <w:ind w:left="6372"/>
        <w:rPr>
          <w:rFonts w:ascii="Arial" w:hAnsi="Arial" w:cs="Arial"/>
        </w:rPr>
      </w:pPr>
    </w:p>
    <w:p w14:paraId="7E6D95C8" w14:textId="77777777" w:rsidR="009B3E1E" w:rsidRPr="00F14695" w:rsidRDefault="009B3E1E" w:rsidP="009B3E1E">
      <w:pPr>
        <w:pStyle w:val="Geenafstand"/>
        <w:ind w:left="6372"/>
        <w:rPr>
          <w:rFonts w:ascii="Arial" w:hAnsi="Arial" w:cs="Arial"/>
        </w:rPr>
      </w:pPr>
    </w:p>
    <w:p w14:paraId="313D37BE" w14:textId="77777777" w:rsidR="009B3E1E" w:rsidRPr="00F14695" w:rsidRDefault="009B3E1E" w:rsidP="009B3E1E">
      <w:pPr>
        <w:pStyle w:val="Geenafstand"/>
        <w:ind w:left="6372"/>
        <w:rPr>
          <w:rFonts w:ascii="Arial" w:hAnsi="Arial" w:cs="Arial"/>
        </w:rPr>
      </w:pPr>
    </w:p>
    <w:p w14:paraId="7AFA37A4" w14:textId="77777777" w:rsidR="009B3E1E" w:rsidRPr="00F14695" w:rsidRDefault="009B3E1E" w:rsidP="009B3E1E">
      <w:pPr>
        <w:pStyle w:val="Geenafstand"/>
        <w:ind w:left="6372"/>
        <w:rPr>
          <w:rFonts w:ascii="Arial" w:hAnsi="Arial" w:cs="Arial"/>
        </w:rPr>
      </w:pPr>
    </w:p>
    <w:p w14:paraId="5C5D4FB7" w14:textId="77777777" w:rsidR="009B3E1E" w:rsidRPr="00F14695" w:rsidRDefault="009B3E1E" w:rsidP="009B3E1E">
      <w:pPr>
        <w:pStyle w:val="Geenafstand"/>
        <w:ind w:left="6372"/>
        <w:rPr>
          <w:rFonts w:ascii="Arial" w:hAnsi="Arial" w:cs="Arial"/>
        </w:rPr>
      </w:pPr>
    </w:p>
    <w:p w14:paraId="5126DD3F" w14:textId="77777777" w:rsidR="009B3E1E" w:rsidRPr="00F14695" w:rsidRDefault="009B3E1E" w:rsidP="009B3E1E">
      <w:pPr>
        <w:pStyle w:val="Geenafstand"/>
        <w:ind w:left="6372"/>
        <w:rPr>
          <w:rFonts w:ascii="Arial" w:hAnsi="Arial" w:cs="Arial"/>
        </w:rPr>
      </w:pPr>
    </w:p>
    <w:p w14:paraId="0F7F5181" w14:textId="77777777" w:rsidR="009B3E1E" w:rsidRPr="00F14695" w:rsidRDefault="009B3E1E" w:rsidP="009B3E1E">
      <w:pPr>
        <w:pStyle w:val="Geenafstand"/>
        <w:ind w:left="6372"/>
        <w:rPr>
          <w:rFonts w:ascii="Arial" w:hAnsi="Arial" w:cs="Arial"/>
        </w:rPr>
      </w:pPr>
    </w:p>
    <w:p w14:paraId="4FF2794D" w14:textId="77777777" w:rsidR="009B3E1E" w:rsidRPr="00F14695" w:rsidRDefault="009B3E1E" w:rsidP="009B3E1E">
      <w:pPr>
        <w:pStyle w:val="Geenafstand"/>
        <w:ind w:left="6372"/>
        <w:rPr>
          <w:rFonts w:ascii="Arial" w:hAnsi="Arial" w:cs="Arial"/>
        </w:rPr>
      </w:pPr>
    </w:p>
    <w:p w14:paraId="2469B2F7" w14:textId="77777777" w:rsidR="009B3E1E" w:rsidRPr="00F14695" w:rsidRDefault="009B3E1E" w:rsidP="009B3E1E">
      <w:pPr>
        <w:pStyle w:val="Geenafstand"/>
        <w:ind w:left="6372"/>
        <w:rPr>
          <w:rFonts w:ascii="Arial" w:hAnsi="Arial" w:cs="Arial"/>
        </w:rPr>
      </w:pPr>
    </w:p>
    <w:p w14:paraId="4DB47D65" w14:textId="77777777" w:rsidR="009B3E1E" w:rsidRPr="00F14695" w:rsidRDefault="009B3E1E" w:rsidP="009B3E1E">
      <w:pPr>
        <w:pStyle w:val="Geenafstand"/>
        <w:ind w:left="6372"/>
        <w:rPr>
          <w:rFonts w:ascii="Arial" w:hAnsi="Arial" w:cs="Arial"/>
        </w:rPr>
      </w:pPr>
    </w:p>
    <w:p w14:paraId="23762FC7" w14:textId="77777777" w:rsidR="009B3E1E" w:rsidRPr="00F14695" w:rsidRDefault="009B3E1E" w:rsidP="009B3E1E">
      <w:pPr>
        <w:pStyle w:val="Geenafstand"/>
        <w:ind w:left="6372"/>
        <w:rPr>
          <w:rFonts w:ascii="Arial" w:hAnsi="Arial" w:cs="Arial"/>
        </w:rPr>
      </w:pPr>
    </w:p>
    <w:p w14:paraId="738DA717" w14:textId="77777777" w:rsidR="009B3E1E" w:rsidRPr="00F14695" w:rsidRDefault="009B3E1E" w:rsidP="009B3E1E">
      <w:pPr>
        <w:pStyle w:val="Geenafstand"/>
        <w:ind w:left="6372"/>
        <w:rPr>
          <w:rFonts w:ascii="Arial" w:hAnsi="Arial" w:cs="Arial"/>
        </w:rPr>
      </w:pPr>
    </w:p>
    <w:p w14:paraId="440FDC39" w14:textId="77777777" w:rsidR="009B3E1E" w:rsidRPr="00F14695" w:rsidRDefault="009B3E1E" w:rsidP="009B3E1E">
      <w:pPr>
        <w:pStyle w:val="Geenafstand"/>
        <w:ind w:left="6372"/>
        <w:rPr>
          <w:rFonts w:ascii="Arial" w:hAnsi="Arial" w:cs="Arial"/>
        </w:rPr>
      </w:pPr>
    </w:p>
    <w:p w14:paraId="67C1867D" w14:textId="77777777" w:rsidR="009B3E1E" w:rsidRPr="00F14695" w:rsidRDefault="009B3E1E" w:rsidP="009B3E1E">
      <w:pPr>
        <w:pStyle w:val="Geenafstand"/>
        <w:ind w:left="6372"/>
        <w:rPr>
          <w:rFonts w:ascii="Arial" w:hAnsi="Arial" w:cs="Arial"/>
        </w:rPr>
      </w:pPr>
    </w:p>
    <w:p w14:paraId="780C0EB8" w14:textId="77777777" w:rsidR="009B3E1E" w:rsidRPr="00F14695" w:rsidRDefault="009B3E1E" w:rsidP="009B3E1E">
      <w:pPr>
        <w:pStyle w:val="Geenafstand"/>
        <w:ind w:left="6372"/>
        <w:rPr>
          <w:rFonts w:ascii="Arial" w:hAnsi="Arial" w:cs="Arial"/>
        </w:rPr>
      </w:pPr>
    </w:p>
    <w:p w14:paraId="16B336F9" w14:textId="77777777" w:rsidR="009B3E1E" w:rsidRPr="00F14695" w:rsidRDefault="009B3E1E" w:rsidP="009B3E1E">
      <w:pPr>
        <w:pStyle w:val="Geenafstand"/>
        <w:ind w:left="6372"/>
        <w:rPr>
          <w:rFonts w:ascii="Arial" w:hAnsi="Arial" w:cs="Arial"/>
        </w:rPr>
      </w:pPr>
    </w:p>
    <w:p w14:paraId="5327D918" w14:textId="77777777" w:rsidR="009B3E1E" w:rsidRPr="00F14695" w:rsidRDefault="009B3E1E" w:rsidP="009B3E1E">
      <w:pPr>
        <w:pStyle w:val="Geenafstand"/>
        <w:ind w:left="6372"/>
        <w:rPr>
          <w:rFonts w:ascii="Arial" w:hAnsi="Arial" w:cs="Arial"/>
        </w:rPr>
      </w:pPr>
    </w:p>
    <w:p w14:paraId="7DFEC530" w14:textId="77777777" w:rsidR="009B3E1E" w:rsidRPr="00F14695" w:rsidRDefault="009B3E1E" w:rsidP="009B3E1E">
      <w:pPr>
        <w:pStyle w:val="Geenafstand"/>
        <w:ind w:left="6372"/>
        <w:rPr>
          <w:rFonts w:ascii="Arial" w:hAnsi="Arial" w:cs="Arial"/>
        </w:rPr>
      </w:pPr>
    </w:p>
    <w:p w14:paraId="6D3881FB" w14:textId="77777777" w:rsidR="009B3E1E" w:rsidRPr="00F14695" w:rsidRDefault="009B3E1E" w:rsidP="009B3E1E">
      <w:pPr>
        <w:pStyle w:val="Geenafstand"/>
        <w:ind w:left="6372"/>
        <w:rPr>
          <w:rFonts w:ascii="Arial" w:hAnsi="Arial" w:cs="Arial"/>
        </w:rPr>
      </w:pPr>
    </w:p>
    <w:p w14:paraId="372A9C81" w14:textId="77777777" w:rsidR="009B3E1E" w:rsidRPr="00F14695" w:rsidRDefault="009B3E1E" w:rsidP="009B3E1E">
      <w:pPr>
        <w:pStyle w:val="Geenafstand"/>
        <w:ind w:left="6372"/>
        <w:rPr>
          <w:rFonts w:ascii="Arial" w:hAnsi="Arial" w:cs="Arial"/>
        </w:rPr>
      </w:pPr>
    </w:p>
    <w:p w14:paraId="640B370E" w14:textId="77777777" w:rsidR="009B3E1E" w:rsidRPr="00F14695" w:rsidRDefault="009B3E1E" w:rsidP="009B3E1E">
      <w:pPr>
        <w:pStyle w:val="Geenafstand"/>
        <w:ind w:left="6372"/>
        <w:rPr>
          <w:rFonts w:ascii="Arial" w:hAnsi="Arial" w:cs="Arial"/>
        </w:rPr>
      </w:pPr>
    </w:p>
    <w:p w14:paraId="084C083C" w14:textId="77777777" w:rsidR="009B3E1E" w:rsidRPr="00F14695" w:rsidRDefault="009B3E1E" w:rsidP="009B3E1E">
      <w:pPr>
        <w:pStyle w:val="Geenafstand"/>
        <w:ind w:left="6372"/>
        <w:rPr>
          <w:rFonts w:ascii="Arial" w:hAnsi="Arial" w:cs="Arial"/>
        </w:rPr>
      </w:pPr>
    </w:p>
    <w:p w14:paraId="47B665A7" w14:textId="77777777" w:rsidR="009B3E1E" w:rsidRPr="00F14695" w:rsidRDefault="009B3E1E" w:rsidP="009B3E1E">
      <w:pPr>
        <w:pStyle w:val="Geenafstand"/>
        <w:ind w:left="6372"/>
        <w:rPr>
          <w:rFonts w:ascii="Arial" w:hAnsi="Arial" w:cs="Arial"/>
        </w:rPr>
      </w:pPr>
    </w:p>
    <w:p w14:paraId="6A812788" w14:textId="77777777" w:rsidR="009B3E1E" w:rsidRPr="00F14695" w:rsidRDefault="009B3E1E" w:rsidP="009B3E1E">
      <w:pPr>
        <w:pStyle w:val="Geenafstand"/>
        <w:ind w:left="6372"/>
        <w:rPr>
          <w:rFonts w:ascii="Arial" w:hAnsi="Arial" w:cs="Arial"/>
        </w:rPr>
      </w:pPr>
    </w:p>
    <w:p w14:paraId="7B561FEE" w14:textId="77777777" w:rsidR="009B3E1E" w:rsidRPr="00F14695" w:rsidRDefault="009B3E1E" w:rsidP="009B3E1E">
      <w:pPr>
        <w:pStyle w:val="Geenafstand"/>
        <w:ind w:left="6372"/>
        <w:rPr>
          <w:rFonts w:ascii="Arial" w:hAnsi="Arial" w:cs="Arial"/>
        </w:rPr>
      </w:pPr>
    </w:p>
    <w:p w14:paraId="3F46FEE3" w14:textId="77777777" w:rsidR="009B3E1E" w:rsidRPr="00F14695" w:rsidRDefault="009B3E1E" w:rsidP="009B3E1E">
      <w:pPr>
        <w:pStyle w:val="Geenafstand"/>
        <w:ind w:left="6372"/>
        <w:rPr>
          <w:rFonts w:ascii="Arial" w:hAnsi="Arial" w:cs="Arial"/>
        </w:rPr>
      </w:pPr>
    </w:p>
    <w:p w14:paraId="0AD23073" w14:textId="77777777" w:rsidR="009B3E1E" w:rsidRPr="00F14695" w:rsidRDefault="009B3E1E" w:rsidP="009B3E1E">
      <w:pPr>
        <w:pStyle w:val="Geenafstand"/>
        <w:ind w:left="6372"/>
        <w:rPr>
          <w:rFonts w:ascii="Arial" w:hAnsi="Arial" w:cs="Arial"/>
        </w:rPr>
      </w:pPr>
    </w:p>
    <w:p w14:paraId="3517EB73" w14:textId="77777777" w:rsidR="00055174" w:rsidRPr="00F14695" w:rsidRDefault="00055174" w:rsidP="00055174">
      <w:pPr>
        <w:pStyle w:val="Geenafstand"/>
        <w:ind w:left="5664"/>
        <w:rPr>
          <w:rFonts w:ascii="Arial" w:hAnsi="Arial" w:cs="Arial"/>
        </w:rPr>
      </w:pPr>
    </w:p>
    <w:p w14:paraId="5F6B48CE" w14:textId="5F219158" w:rsidR="009B3E1E" w:rsidRPr="00F14695" w:rsidRDefault="009B3E1E" w:rsidP="00055174">
      <w:pPr>
        <w:pStyle w:val="Geenafstand"/>
        <w:ind w:left="5664"/>
        <w:rPr>
          <w:rFonts w:ascii="Arial" w:hAnsi="Arial" w:cs="Arial"/>
        </w:rPr>
      </w:pPr>
      <w:r w:rsidRPr="00F14695">
        <w:rPr>
          <w:rFonts w:ascii="Arial" w:hAnsi="Arial" w:cs="Arial"/>
        </w:rPr>
        <w:t xml:space="preserve">Publicatie: </w:t>
      </w:r>
      <w:r w:rsidRPr="00F14695">
        <w:rPr>
          <w:rFonts w:ascii="Arial" w:hAnsi="Arial" w:cs="Arial"/>
        </w:rPr>
        <w:tab/>
      </w:r>
      <w:r w:rsidR="00F14695">
        <w:rPr>
          <w:rFonts w:ascii="Arial" w:hAnsi="Arial" w:cs="Arial"/>
        </w:rPr>
        <w:t>1</w:t>
      </w:r>
      <w:r w:rsidR="00055174" w:rsidRPr="00F14695">
        <w:rPr>
          <w:rFonts w:ascii="Arial" w:hAnsi="Arial" w:cs="Arial"/>
        </w:rPr>
        <w:t>.</w:t>
      </w:r>
      <w:r w:rsidR="00F14695">
        <w:rPr>
          <w:rFonts w:ascii="Arial" w:hAnsi="Arial" w:cs="Arial"/>
        </w:rPr>
        <w:t>0</w:t>
      </w:r>
      <w:r w:rsidR="00055174" w:rsidRPr="00F14695">
        <w:rPr>
          <w:rFonts w:ascii="Arial" w:hAnsi="Arial" w:cs="Arial"/>
        </w:rPr>
        <w:tab/>
      </w:r>
      <w:r w:rsidRPr="00F14695">
        <w:rPr>
          <w:rFonts w:ascii="Arial" w:hAnsi="Arial" w:cs="Arial"/>
        </w:rPr>
        <w:t xml:space="preserve"> </w:t>
      </w:r>
    </w:p>
    <w:p w14:paraId="524E3565" w14:textId="4000D37D" w:rsidR="009B3E1E" w:rsidRPr="00F14695" w:rsidRDefault="009B3E1E" w:rsidP="00055174">
      <w:pPr>
        <w:pStyle w:val="Geenafstand"/>
        <w:ind w:left="5664"/>
        <w:rPr>
          <w:rFonts w:ascii="Arial" w:hAnsi="Arial" w:cs="Arial"/>
        </w:rPr>
      </w:pPr>
      <w:r w:rsidRPr="00F14695">
        <w:rPr>
          <w:rFonts w:ascii="Arial" w:hAnsi="Arial" w:cs="Arial"/>
        </w:rPr>
        <w:t xml:space="preserve">Versie: </w:t>
      </w:r>
      <w:r w:rsidRPr="00F14695">
        <w:rPr>
          <w:rFonts w:ascii="Arial" w:hAnsi="Arial" w:cs="Arial"/>
        </w:rPr>
        <w:tab/>
      </w:r>
      <w:r w:rsidR="00FB028B">
        <w:rPr>
          <w:rFonts w:ascii="Arial" w:hAnsi="Arial" w:cs="Arial"/>
        </w:rPr>
        <w:t>30 maart 2026</w:t>
      </w:r>
    </w:p>
    <w:sdt>
      <w:sdtPr>
        <w:rPr>
          <w:rFonts w:asciiTheme="minorHAnsi" w:eastAsiaTheme="minorEastAsia" w:hAnsiTheme="minorHAnsi" w:cs="Arial"/>
          <w:b w:val="0"/>
          <w:color w:val="auto"/>
          <w:sz w:val="48"/>
          <w:szCs w:val="48"/>
          <w:lang w:eastAsia="en-US"/>
        </w:rPr>
        <w:id w:val="-322516001"/>
        <w:docPartObj>
          <w:docPartGallery w:val="Table of Contents"/>
          <w:docPartUnique/>
        </w:docPartObj>
      </w:sdtPr>
      <w:sdtEndPr>
        <w:rPr>
          <w:sz w:val="20"/>
          <w:szCs w:val="20"/>
        </w:rPr>
      </w:sdtEndPr>
      <w:sdtContent>
        <w:p w14:paraId="48DC4648" w14:textId="00BD8114" w:rsidR="003B07F7" w:rsidRPr="00F14695" w:rsidRDefault="003B07F7" w:rsidP="00E77F6F">
          <w:pPr>
            <w:pStyle w:val="Kopvaninhoudsopgave"/>
            <w:spacing w:line="240" w:lineRule="auto"/>
            <w:rPr>
              <w:rStyle w:val="Kop1Char"/>
              <w:rFonts w:cs="Arial"/>
              <w:b/>
              <w:szCs w:val="20"/>
            </w:rPr>
          </w:pPr>
          <w:r w:rsidRPr="00F14695">
            <w:rPr>
              <w:rStyle w:val="Kop1Char"/>
              <w:rFonts w:cs="Arial"/>
              <w:b/>
              <w:szCs w:val="20"/>
            </w:rPr>
            <w:t>Inhoud</w:t>
          </w:r>
        </w:p>
        <w:p w14:paraId="325CC4DE" w14:textId="23C2FBCF" w:rsidR="00192C33" w:rsidRDefault="003B07F7">
          <w:pPr>
            <w:pStyle w:val="Inhopg1"/>
            <w:rPr>
              <w:rFonts w:eastAsiaTheme="minorEastAsia"/>
              <w:noProof/>
              <w:kern w:val="2"/>
              <w:sz w:val="24"/>
              <w:szCs w:val="24"/>
              <w:lang w:eastAsia="nl-NL"/>
              <w14:ligatures w14:val="standardContextual"/>
            </w:rPr>
          </w:pPr>
          <w:r w:rsidRPr="00F14695">
            <w:rPr>
              <w:rFonts w:ascii="Arial" w:hAnsi="Arial" w:cs="Arial"/>
              <w:sz w:val="20"/>
              <w:szCs w:val="20"/>
            </w:rPr>
            <w:fldChar w:fldCharType="begin"/>
          </w:r>
          <w:r w:rsidRPr="00F14695">
            <w:rPr>
              <w:rFonts w:ascii="Arial" w:hAnsi="Arial" w:cs="Arial"/>
              <w:sz w:val="20"/>
              <w:szCs w:val="20"/>
            </w:rPr>
            <w:instrText xml:space="preserve"> TOC \o "1-3" \h \z \u </w:instrText>
          </w:r>
          <w:r w:rsidRPr="00F14695">
            <w:rPr>
              <w:rFonts w:ascii="Arial" w:hAnsi="Arial" w:cs="Arial"/>
              <w:sz w:val="20"/>
              <w:szCs w:val="20"/>
            </w:rPr>
            <w:fldChar w:fldCharType="separate"/>
          </w:r>
          <w:hyperlink w:anchor="_Toc225429865" w:history="1">
            <w:r w:rsidR="00192C33" w:rsidRPr="00014D29">
              <w:rPr>
                <w:rStyle w:val="Hyperlink"/>
                <w:rFonts w:cs="Arial"/>
                <w:noProof/>
              </w:rPr>
              <w:t>Artikel 1: Definities</w:t>
            </w:r>
            <w:r w:rsidR="00192C33">
              <w:rPr>
                <w:noProof/>
                <w:webHidden/>
              </w:rPr>
              <w:tab/>
            </w:r>
            <w:r w:rsidR="00192C33">
              <w:rPr>
                <w:noProof/>
                <w:webHidden/>
              </w:rPr>
              <w:fldChar w:fldCharType="begin"/>
            </w:r>
            <w:r w:rsidR="00192C33">
              <w:rPr>
                <w:noProof/>
                <w:webHidden/>
              </w:rPr>
              <w:instrText xml:space="preserve"> PAGEREF _Toc225429865 \h </w:instrText>
            </w:r>
            <w:r w:rsidR="00192C33">
              <w:rPr>
                <w:noProof/>
                <w:webHidden/>
              </w:rPr>
            </w:r>
            <w:r w:rsidR="00192C33">
              <w:rPr>
                <w:noProof/>
                <w:webHidden/>
              </w:rPr>
              <w:fldChar w:fldCharType="separate"/>
            </w:r>
            <w:r w:rsidR="00192C33">
              <w:rPr>
                <w:noProof/>
                <w:webHidden/>
              </w:rPr>
              <w:t>3</w:t>
            </w:r>
            <w:r w:rsidR="00192C33">
              <w:rPr>
                <w:noProof/>
                <w:webHidden/>
              </w:rPr>
              <w:fldChar w:fldCharType="end"/>
            </w:r>
          </w:hyperlink>
        </w:p>
        <w:p w14:paraId="2BF93AD0" w14:textId="49368A8A" w:rsidR="00192C33" w:rsidRDefault="00192C33">
          <w:pPr>
            <w:pStyle w:val="Inhopg1"/>
            <w:rPr>
              <w:rFonts w:eastAsiaTheme="minorEastAsia"/>
              <w:noProof/>
              <w:kern w:val="2"/>
              <w:sz w:val="24"/>
              <w:szCs w:val="24"/>
              <w:lang w:eastAsia="nl-NL"/>
              <w14:ligatures w14:val="standardContextual"/>
            </w:rPr>
          </w:pPr>
          <w:hyperlink w:anchor="_Toc225429866" w:history="1">
            <w:r w:rsidRPr="00014D29">
              <w:rPr>
                <w:rStyle w:val="Hyperlink"/>
                <w:rFonts w:cs="Arial"/>
                <w:noProof/>
              </w:rPr>
              <w:t>Artikel 2: Toepasselijkheid</w:t>
            </w:r>
            <w:r>
              <w:rPr>
                <w:noProof/>
                <w:webHidden/>
              </w:rPr>
              <w:tab/>
            </w:r>
            <w:r>
              <w:rPr>
                <w:noProof/>
                <w:webHidden/>
              </w:rPr>
              <w:fldChar w:fldCharType="begin"/>
            </w:r>
            <w:r>
              <w:rPr>
                <w:noProof/>
                <w:webHidden/>
              </w:rPr>
              <w:instrText xml:space="preserve"> PAGEREF _Toc225429866 \h </w:instrText>
            </w:r>
            <w:r>
              <w:rPr>
                <w:noProof/>
                <w:webHidden/>
              </w:rPr>
            </w:r>
            <w:r>
              <w:rPr>
                <w:noProof/>
                <w:webHidden/>
              </w:rPr>
              <w:fldChar w:fldCharType="separate"/>
            </w:r>
            <w:r>
              <w:rPr>
                <w:noProof/>
                <w:webHidden/>
              </w:rPr>
              <w:t>4</w:t>
            </w:r>
            <w:r>
              <w:rPr>
                <w:noProof/>
                <w:webHidden/>
              </w:rPr>
              <w:fldChar w:fldCharType="end"/>
            </w:r>
          </w:hyperlink>
        </w:p>
        <w:p w14:paraId="1351FFF4" w14:textId="243E7CBA" w:rsidR="00192C33" w:rsidRDefault="00192C33">
          <w:pPr>
            <w:pStyle w:val="Inhopg1"/>
            <w:rPr>
              <w:rFonts w:eastAsiaTheme="minorEastAsia"/>
              <w:noProof/>
              <w:kern w:val="2"/>
              <w:sz w:val="24"/>
              <w:szCs w:val="24"/>
              <w:lang w:eastAsia="nl-NL"/>
              <w14:ligatures w14:val="standardContextual"/>
            </w:rPr>
          </w:pPr>
          <w:hyperlink w:anchor="_Toc225429867" w:history="1">
            <w:r w:rsidRPr="00014D29">
              <w:rPr>
                <w:rStyle w:val="Hyperlink"/>
                <w:rFonts w:cs="Arial"/>
                <w:noProof/>
              </w:rPr>
              <w:t>Artikel 3: Inschrijving Kamer van Koophandel</w:t>
            </w:r>
            <w:r>
              <w:rPr>
                <w:noProof/>
                <w:webHidden/>
              </w:rPr>
              <w:tab/>
            </w:r>
            <w:r>
              <w:rPr>
                <w:noProof/>
                <w:webHidden/>
              </w:rPr>
              <w:fldChar w:fldCharType="begin"/>
            </w:r>
            <w:r>
              <w:rPr>
                <w:noProof/>
                <w:webHidden/>
              </w:rPr>
              <w:instrText xml:space="preserve"> PAGEREF _Toc225429867 \h </w:instrText>
            </w:r>
            <w:r>
              <w:rPr>
                <w:noProof/>
                <w:webHidden/>
              </w:rPr>
            </w:r>
            <w:r>
              <w:rPr>
                <w:noProof/>
                <w:webHidden/>
              </w:rPr>
              <w:fldChar w:fldCharType="separate"/>
            </w:r>
            <w:r>
              <w:rPr>
                <w:noProof/>
                <w:webHidden/>
              </w:rPr>
              <w:t>4</w:t>
            </w:r>
            <w:r>
              <w:rPr>
                <w:noProof/>
                <w:webHidden/>
              </w:rPr>
              <w:fldChar w:fldCharType="end"/>
            </w:r>
          </w:hyperlink>
        </w:p>
        <w:p w14:paraId="4BD4E492" w14:textId="1E8EC39B" w:rsidR="00192C33" w:rsidRDefault="00192C33">
          <w:pPr>
            <w:pStyle w:val="Inhopg1"/>
            <w:rPr>
              <w:rFonts w:eastAsiaTheme="minorEastAsia"/>
              <w:noProof/>
              <w:kern w:val="2"/>
              <w:sz w:val="24"/>
              <w:szCs w:val="24"/>
              <w:lang w:eastAsia="nl-NL"/>
              <w14:ligatures w14:val="standardContextual"/>
            </w:rPr>
          </w:pPr>
          <w:hyperlink w:anchor="_Toc225429868" w:history="1">
            <w:r w:rsidRPr="00014D29">
              <w:rPr>
                <w:rStyle w:val="Hyperlink"/>
                <w:rFonts w:cs="Arial"/>
                <w:noProof/>
              </w:rPr>
              <w:t xml:space="preserve">Artikel 4: </w:t>
            </w:r>
            <w:r w:rsidRPr="00014D29">
              <w:rPr>
                <w:rStyle w:val="Hyperlink"/>
                <w:rFonts w:cs="Arial"/>
                <w:bCs/>
                <w:noProof/>
              </w:rPr>
              <w:t>Offerte, opdracht en totstandkoming Overeenkomst</w:t>
            </w:r>
            <w:r>
              <w:rPr>
                <w:noProof/>
                <w:webHidden/>
              </w:rPr>
              <w:tab/>
            </w:r>
            <w:r>
              <w:rPr>
                <w:noProof/>
                <w:webHidden/>
              </w:rPr>
              <w:fldChar w:fldCharType="begin"/>
            </w:r>
            <w:r>
              <w:rPr>
                <w:noProof/>
                <w:webHidden/>
              </w:rPr>
              <w:instrText xml:space="preserve"> PAGEREF _Toc225429868 \h </w:instrText>
            </w:r>
            <w:r>
              <w:rPr>
                <w:noProof/>
                <w:webHidden/>
              </w:rPr>
            </w:r>
            <w:r>
              <w:rPr>
                <w:noProof/>
                <w:webHidden/>
              </w:rPr>
              <w:fldChar w:fldCharType="separate"/>
            </w:r>
            <w:r>
              <w:rPr>
                <w:noProof/>
                <w:webHidden/>
              </w:rPr>
              <w:t>4</w:t>
            </w:r>
            <w:r>
              <w:rPr>
                <w:noProof/>
                <w:webHidden/>
              </w:rPr>
              <w:fldChar w:fldCharType="end"/>
            </w:r>
          </w:hyperlink>
        </w:p>
        <w:p w14:paraId="41517FF8" w14:textId="2D3D8726" w:rsidR="00192C33" w:rsidRDefault="00192C33">
          <w:pPr>
            <w:pStyle w:val="Inhopg1"/>
            <w:rPr>
              <w:rFonts w:eastAsiaTheme="minorEastAsia"/>
              <w:noProof/>
              <w:kern w:val="2"/>
              <w:sz w:val="24"/>
              <w:szCs w:val="24"/>
              <w:lang w:eastAsia="nl-NL"/>
              <w14:ligatures w14:val="standardContextual"/>
            </w:rPr>
          </w:pPr>
          <w:hyperlink w:anchor="_Toc225429869" w:history="1">
            <w:r w:rsidRPr="00014D29">
              <w:rPr>
                <w:rStyle w:val="Hyperlink"/>
                <w:rFonts w:cs="Arial"/>
                <w:bCs/>
                <w:noProof/>
              </w:rPr>
              <w:t>Artikel 5 Algemene verplichtingen</w:t>
            </w:r>
            <w:r>
              <w:rPr>
                <w:noProof/>
                <w:webHidden/>
              </w:rPr>
              <w:tab/>
            </w:r>
            <w:r>
              <w:rPr>
                <w:noProof/>
                <w:webHidden/>
              </w:rPr>
              <w:fldChar w:fldCharType="begin"/>
            </w:r>
            <w:r>
              <w:rPr>
                <w:noProof/>
                <w:webHidden/>
              </w:rPr>
              <w:instrText xml:space="preserve"> PAGEREF _Toc225429869 \h </w:instrText>
            </w:r>
            <w:r>
              <w:rPr>
                <w:noProof/>
                <w:webHidden/>
              </w:rPr>
            </w:r>
            <w:r>
              <w:rPr>
                <w:noProof/>
                <w:webHidden/>
              </w:rPr>
              <w:fldChar w:fldCharType="separate"/>
            </w:r>
            <w:r>
              <w:rPr>
                <w:noProof/>
                <w:webHidden/>
              </w:rPr>
              <w:t>5</w:t>
            </w:r>
            <w:r>
              <w:rPr>
                <w:noProof/>
                <w:webHidden/>
              </w:rPr>
              <w:fldChar w:fldCharType="end"/>
            </w:r>
          </w:hyperlink>
        </w:p>
        <w:p w14:paraId="6EA71925" w14:textId="5CA927AC" w:rsidR="00192C33" w:rsidRDefault="00192C33">
          <w:pPr>
            <w:pStyle w:val="Inhopg1"/>
            <w:rPr>
              <w:rFonts w:eastAsiaTheme="minorEastAsia"/>
              <w:noProof/>
              <w:kern w:val="2"/>
              <w:sz w:val="24"/>
              <w:szCs w:val="24"/>
              <w:lang w:eastAsia="nl-NL"/>
              <w14:ligatures w14:val="standardContextual"/>
            </w:rPr>
          </w:pPr>
          <w:hyperlink w:anchor="_Toc225429870" w:history="1">
            <w:r w:rsidRPr="00014D29">
              <w:rPr>
                <w:rStyle w:val="Hyperlink"/>
                <w:rFonts w:cs="Arial"/>
                <w:noProof/>
              </w:rPr>
              <w:t>Artikel 6: Wijziging van opdracht</w:t>
            </w:r>
            <w:r>
              <w:rPr>
                <w:noProof/>
                <w:webHidden/>
              </w:rPr>
              <w:tab/>
            </w:r>
            <w:r>
              <w:rPr>
                <w:noProof/>
                <w:webHidden/>
              </w:rPr>
              <w:fldChar w:fldCharType="begin"/>
            </w:r>
            <w:r>
              <w:rPr>
                <w:noProof/>
                <w:webHidden/>
              </w:rPr>
              <w:instrText xml:space="preserve"> PAGEREF _Toc225429870 \h </w:instrText>
            </w:r>
            <w:r>
              <w:rPr>
                <w:noProof/>
                <w:webHidden/>
              </w:rPr>
            </w:r>
            <w:r>
              <w:rPr>
                <w:noProof/>
                <w:webHidden/>
              </w:rPr>
              <w:fldChar w:fldCharType="separate"/>
            </w:r>
            <w:r>
              <w:rPr>
                <w:noProof/>
                <w:webHidden/>
              </w:rPr>
              <w:t>5</w:t>
            </w:r>
            <w:r>
              <w:rPr>
                <w:noProof/>
                <w:webHidden/>
              </w:rPr>
              <w:fldChar w:fldCharType="end"/>
            </w:r>
          </w:hyperlink>
        </w:p>
        <w:p w14:paraId="1B7C884B" w14:textId="71A6C7DD" w:rsidR="00192C33" w:rsidRDefault="00192C33">
          <w:pPr>
            <w:pStyle w:val="Inhopg1"/>
            <w:rPr>
              <w:rFonts w:eastAsiaTheme="minorEastAsia"/>
              <w:noProof/>
              <w:kern w:val="2"/>
              <w:sz w:val="24"/>
              <w:szCs w:val="24"/>
              <w:lang w:eastAsia="nl-NL"/>
              <w14:ligatures w14:val="standardContextual"/>
            </w:rPr>
          </w:pPr>
          <w:hyperlink w:anchor="_Toc225429871" w:history="1">
            <w:r w:rsidRPr="00014D29">
              <w:rPr>
                <w:rStyle w:val="Hyperlink"/>
                <w:rFonts w:cs="Arial"/>
                <w:noProof/>
              </w:rPr>
              <w:t>Artikel 7: Wet Ketenaansprakelijkheid/belastingen</w:t>
            </w:r>
            <w:r>
              <w:rPr>
                <w:noProof/>
                <w:webHidden/>
              </w:rPr>
              <w:tab/>
            </w:r>
            <w:r>
              <w:rPr>
                <w:noProof/>
                <w:webHidden/>
              </w:rPr>
              <w:fldChar w:fldCharType="begin"/>
            </w:r>
            <w:r>
              <w:rPr>
                <w:noProof/>
                <w:webHidden/>
              </w:rPr>
              <w:instrText xml:space="preserve"> PAGEREF _Toc225429871 \h </w:instrText>
            </w:r>
            <w:r>
              <w:rPr>
                <w:noProof/>
                <w:webHidden/>
              </w:rPr>
            </w:r>
            <w:r>
              <w:rPr>
                <w:noProof/>
                <w:webHidden/>
              </w:rPr>
              <w:fldChar w:fldCharType="separate"/>
            </w:r>
            <w:r>
              <w:rPr>
                <w:noProof/>
                <w:webHidden/>
              </w:rPr>
              <w:t>5</w:t>
            </w:r>
            <w:r>
              <w:rPr>
                <w:noProof/>
                <w:webHidden/>
              </w:rPr>
              <w:fldChar w:fldCharType="end"/>
            </w:r>
          </w:hyperlink>
        </w:p>
        <w:p w14:paraId="138575CC" w14:textId="24EA8382" w:rsidR="00192C33" w:rsidRDefault="00192C33">
          <w:pPr>
            <w:pStyle w:val="Inhopg1"/>
            <w:rPr>
              <w:rFonts w:eastAsiaTheme="minorEastAsia"/>
              <w:noProof/>
              <w:kern w:val="2"/>
              <w:sz w:val="24"/>
              <w:szCs w:val="24"/>
              <w:lang w:eastAsia="nl-NL"/>
              <w14:ligatures w14:val="standardContextual"/>
            </w:rPr>
          </w:pPr>
          <w:hyperlink w:anchor="_Toc225429872" w:history="1">
            <w:r w:rsidRPr="00014D29">
              <w:rPr>
                <w:rStyle w:val="Hyperlink"/>
                <w:rFonts w:cs="Arial"/>
                <w:noProof/>
              </w:rPr>
              <w:t>Artikel 8: Wet- en regelgeving</w:t>
            </w:r>
            <w:r>
              <w:rPr>
                <w:noProof/>
                <w:webHidden/>
              </w:rPr>
              <w:tab/>
            </w:r>
            <w:r>
              <w:rPr>
                <w:noProof/>
                <w:webHidden/>
              </w:rPr>
              <w:fldChar w:fldCharType="begin"/>
            </w:r>
            <w:r>
              <w:rPr>
                <w:noProof/>
                <w:webHidden/>
              </w:rPr>
              <w:instrText xml:space="preserve"> PAGEREF _Toc225429872 \h </w:instrText>
            </w:r>
            <w:r>
              <w:rPr>
                <w:noProof/>
                <w:webHidden/>
              </w:rPr>
            </w:r>
            <w:r>
              <w:rPr>
                <w:noProof/>
                <w:webHidden/>
              </w:rPr>
              <w:fldChar w:fldCharType="separate"/>
            </w:r>
            <w:r>
              <w:rPr>
                <w:noProof/>
                <w:webHidden/>
              </w:rPr>
              <w:t>6</w:t>
            </w:r>
            <w:r>
              <w:rPr>
                <w:noProof/>
                <w:webHidden/>
              </w:rPr>
              <w:fldChar w:fldCharType="end"/>
            </w:r>
          </w:hyperlink>
        </w:p>
        <w:p w14:paraId="0204D0B4" w14:textId="1A1F6992" w:rsidR="00192C33" w:rsidRDefault="00192C33">
          <w:pPr>
            <w:pStyle w:val="Inhopg1"/>
            <w:rPr>
              <w:rFonts w:eastAsiaTheme="minorEastAsia"/>
              <w:noProof/>
              <w:kern w:val="2"/>
              <w:sz w:val="24"/>
              <w:szCs w:val="24"/>
              <w:lang w:eastAsia="nl-NL"/>
              <w14:ligatures w14:val="standardContextual"/>
            </w:rPr>
          </w:pPr>
          <w:hyperlink w:anchor="_Toc225429873" w:history="1">
            <w:r w:rsidRPr="00014D29">
              <w:rPr>
                <w:rStyle w:val="Hyperlink"/>
                <w:rFonts w:cs="Arial"/>
                <w:noProof/>
              </w:rPr>
              <w:t>Artikel 9: Onderaanneming</w:t>
            </w:r>
            <w:r>
              <w:rPr>
                <w:noProof/>
                <w:webHidden/>
              </w:rPr>
              <w:tab/>
            </w:r>
            <w:r>
              <w:rPr>
                <w:noProof/>
                <w:webHidden/>
              </w:rPr>
              <w:fldChar w:fldCharType="begin"/>
            </w:r>
            <w:r>
              <w:rPr>
                <w:noProof/>
                <w:webHidden/>
              </w:rPr>
              <w:instrText xml:space="preserve"> PAGEREF _Toc225429873 \h </w:instrText>
            </w:r>
            <w:r>
              <w:rPr>
                <w:noProof/>
                <w:webHidden/>
              </w:rPr>
            </w:r>
            <w:r>
              <w:rPr>
                <w:noProof/>
                <w:webHidden/>
              </w:rPr>
              <w:fldChar w:fldCharType="separate"/>
            </w:r>
            <w:r>
              <w:rPr>
                <w:noProof/>
                <w:webHidden/>
              </w:rPr>
              <w:t>6</w:t>
            </w:r>
            <w:r>
              <w:rPr>
                <w:noProof/>
                <w:webHidden/>
              </w:rPr>
              <w:fldChar w:fldCharType="end"/>
            </w:r>
          </w:hyperlink>
        </w:p>
        <w:p w14:paraId="0DC748B5" w14:textId="2671851D" w:rsidR="00192C33" w:rsidRDefault="00192C33">
          <w:pPr>
            <w:pStyle w:val="Inhopg1"/>
            <w:rPr>
              <w:rFonts w:eastAsiaTheme="minorEastAsia"/>
              <w:noProof/>
              <w:kern w:val="2"/>
              <w:sz w:val="24"/>
              <w:szCs w:val="24"/>
              <w:lang w:eastAsia="nl-NL"/>
              <w14:ligatures w14:val="standardContextual"/>
            </w:rPr>
          </w:pPr>
          <w:hyperlink w:anchor="_Toc225429874" w:history="1">
            <w:r w:rsidRPr="00014D29">
              <w:rPr>
                <w:rStyle w:val="Hyperlink"/>
                <w:rFonts w:cs="Arial"/>
                <w:noProof/>
              </w:rPr>
              <w:t>Artikel 10: Tarieven en tariefherziening</w:t>
            </w:r>
            <w:r>
              <w:rPr>
                <w:noProof/>
                <w:webHidden/>
              </w:rPr>
              <w:tab/>
            </w:r>
            <w:r>
              <w:rPr>
                <w:noProof/>
                <w:webHidden/>
              </w:rPr>
              <w:fldChar w:fldCharType="begin"/>
            </w:r>
            <w:r>
              <w:rPr>
                <w:noProof/>
                <w:webHidden/>
              </w:rPr>
              <w:instrText xml:space="preserve"> PAGEREF _Toc225429874 \h </w:instrText>
            </w:r>
            <w:r>
              <w:rPr>
                <w:noProof/>
                <w:webHidden/>
              </w:rPr>
            </w:r>
            <w:r>
              <w:rPr>
                <w:noProof/>
                <w:webHidden/>
              </w:rPr>
              <w:fldChar w:fldCharType="separate"/>
            </w:r>
            <w:r>
              <w:rPr>
                <w:noProof/>
                <w:webHidden/>
              </w:rPr>
              <w:t>6</w:t>
            </w:r>
            <w:r>
              <w:rPr>
                <w:noProof/>
                <w:webHidden/>
              </w:rPr>
              <w:fldChar w:fldCharType="end"/>
            </w:r>
          </w:hyperlink>
        </w:p>
        <w:p w14:paraId="313D0DE4" w14:textId="34418C44" w:rsidR="00192C33" w:rsidRDefault="00192C33">
          <w:pPr>
            <w:pStyle w:val="Inhopg1"/>
            <w:rPr>
              <w:rFonts w:eastAsiaTheme="minorEastAsia"/>
              <w:noProof/>
              <w:kern w:val="2"/>
              <w:sz w:val="24"/>
              <w:szCs w:val="24"/>
              <w:lang w:eastAsia="nl-NL"/>
              <w14:ligatures w14:val="standardContextual"/>
            </w:rPr>
          </w:pPr>
          <w:hyperlink w:anchor="_Toc225429875" w:history="1">
            <w:r w:rsidRPr="00014D29">
              <w:rPr>
                <w:rStyle w:val="Hyperlink"/>
                <w:rFonts w:cs="Arial"/>
                <w:noProof/>
              </w:rPr>
              <w:t>Artikel 11: Facturering en betaling</w:t>
            </w:r>
            <w:r>
              <w:rPr>
                <w:noProof/>
                <w:webHidden/>
              </w:rPr>
              <w:tab/>
            </w:r>
            <w:r>
              <w:rPr>
                <w:noProof/>
                <w:webHidden/>
              </w:rPr>
              <w:fldChar w:fldCharType="begin"/>
            </w:r>
            <w:r>
              <w:rPr>
                <w:noProof/>
                <w:webHidden/>
              </w:rPr>
              <w:instrText xml:space="preserve"> PAGEREF _Toc225429875 \h </w:instrText>
            </w:r>
            <w:r>
              <w:rPr>
                <w:noProof/>
                <w:webHidden/>
              </w:rPr>
            </w:r>
            <w:r>
              <w:rPr>
                <w:noProof/>
                <w:webHidden/>
              </w:rPr>
              <w:fldChar w:fldCharType="separate"/>
            </w:r>
            <w:r>
              <w:rPr>
                <w:noProof/>
                <w:webHidden/>
              </w:rPr>
              <w:t>6</w:t>
            </w:r>
            <w:r>
              <w:rPr>
                <w:noProof/>
                <w:webHidden/>
              </w:rPr>
              <w:fldChar w:fldCharType="end"/>
            </w:r>
          </w:hyperlink>
        </w:p>
        <w:p w14:paraId="0E4AAEE9" w14:textId="3EC6690C" w:rsidR="00192C33" w:rsidRDefault="00192C33">
          <w:pPr>
            <w:pStyle w:val="Inhopg1"/>
            <w:rPr>
              <w:rFonts w:eastAsiaTheme="minorEastAsia"/>
              <w:noProof/>
              <w:kern w:val="2"/>
              <w:sz w:val="24"/>
              <w:szCs w:val="24"/>
              <w:lang w:eastAsia="nl-NL"/>
              <w14:ligatures w14:val="standardContextual"/>
            </w:rPr>
          </w:pPr>
          <w:hyperlink w:anchor="_Toc225429876" w:history="1">
            <w:r w:rsidRPr="00014D29">
              <w:rPr>
                <w:rStyle w:val="Hyperlink"/>
                <w:rFonts w:cs="Arial"/>
                <w:noProof/>
              </w:rPr>
              <w:t xml:space="preserve">Artikel 12: Verlegging omzetbelasting </w:t>
            </w:r>
            <w:r>
              <w:rPr>
                <w:noProof/>
                <w:webHidden/>
              </w:rPr>
              <w:tab/>
            </w:r>
            <w:r>
              <w:rPr>
                <w:noProof/>
                <w:webHidden/>
              </w:rPr>
              <w:fldChar w:fldCharType="begin"/>
            </w:r>
            <w:r>
              <w:rPr>
                <w:noProof/>
                <w:webHidden/>
              </w:rPr>
              <w:instrText xml:space="preserve"> PAGEREF _Toc225429876 \h </w:instrText>
            </w:r>
            <w:r>
              <w:rPr>
                <w:noProof/>
                <w:webHidden/>
              </w:rPr>
            </w:r>
            <w:r>
              <w:rPr>
                <w:noProof/>
                <w:webHidden/>
              </w:rPr>
              <w:fldChar w:fldCharType="separate"/>
            </w:r>
            <w:r>
              <w:rPr>
                <w:noProof/>
                <w:webHidden/>
              </w:rPr>
              <w:t>7</w:t>
            </w:r>
            <w:r>
              <w:rPr>
                <w:noProof/>
                <w:webHidden/>
              </w:rPr>
              <w:fldChar w:fldCharType="end"/>
            </w:r>
          </w:hyperlink>
        </w:p>
        <w:p w14:paraId="6224D445" w14:textId="36E845C1" w:rsidR="00192C33" w:rsidRDefault="00192C33">
          <w:pPr>
            <w:pStyle w:val="Inhopg1"/>
            <w:rPr>
              <w:rFonts w:eastAsiaTheme="minorEastAsia"/>
              <w:noProof/>
              <w:kern w:val="2"/>
              <w:sz w:val="24"/>
              <w:szCs w:val="24"/>
              <w:lang w:eastAsia="nl-NL"/>
              <w14:ligatures w14:val="standardContextual"/>
            </w:rPr>
          </w:pPr>
          <w:hyperlink w:anchor="_Toc225429877" w:history="1">
            <w:r w:rsidRPr="00014D29">
              <w:rPr>
                <w:rStyle w:val="Hyperlink"/>
                <w:rFonts w:cs="Arial"/>
                <w:noProof/>
              </w:rPr>
              <w:t>Artikel 13: Ziekte</w:t>
            </w:r>
            <w:r>
              <w:rPr>
                <w:noProof/>
                <w:webHidden/>
              </w:rPr>
              <w:tab/>
            </w:r>
            <w:r>
              <w:rPr>
                <w:noProof/>
                <w:webHidden/>
              </w:rPr>
              <w:fldChar w:fldCharType="begin"/>
            </w:r>
            <w:r>
              <w:rPr>
                <w:noProof/>
                <w:webHidden/>
              </w:rPr>
              <w:instrText xml:space="preserve"> PAGEREF _Toc225429877 \h </w:instrText>
            </w:r>
            <w:r>
              <w:rPr>
                <w:noProof/>
                <w:webHidden/>
              </w:rPr>
            </w:r>
            <w:r>
              <w:rPr>
                <w:noProof/>
                <w:webHidden/>
              </w:rPr>
              <w:fldChar w:fldCharType="separate"/>
            </w:r>
            <w:r>
              <w:rPr>
                <w:noProof/>
                <w:webHidden/>
              </w:rPr>
              <w:t>8</w:t>
            </w:r>
            <w:r>
              <w:rPr>
                <w:noProof/>
                <w:webHidden/>
              </w:rPr>
              <w:fldChar w:fldCharType="end"/>
            </w:r>
          </w:hyperlink>
        </w:p>
        <w:p w14:paraId="39F03AAD" w14:textId="3D69F1A5" w:rsidR="00192C33" w:rsidRDefault="00192C33">
          <w:pPr>
            <w:pStyle w:val="Inhopg1"/>
            <w:rPr>
              <w:rFonts w:eastAsiaTheme="minorEastAsia"/>
              <w:noProof/>
              <w:kern w:val="2"/>
              <w:sz w:val="24"/>
              <w:szCs w:val="24"/>
              <w:lang w:eastAsia="nl-NL"/>
              <w14:ligatures w14:val="standardContextual"/>
            </w:rPr>
          </w:pPr>
          <w:hyperlink w:anchor="_Toc225429878" w:history="1">
            <w:r w:rsidRPr="00014D29">
              <w:rPr>
                <w:rStyle w:val="Hyperlink"/>
                <w:rFonts w:cs="Arial"/>
                <w:noProof/>
              </w:rPr>
              <w:t>Artikel 14: Eigendom en hulpmiddelen</w:t>
            </w:r>
            <w:r>
              <w:rPr>
                <w:noProof/>
                <w:webHidden/>
              </w:rPr>
              <w:tab/>
            </w:r>
            <w:r>
              <w:rPr>
                <w:noProof/>
                <w:webHidden/>
              </w:rPr>
              <w:fldChar w:fldCharType="begin"/>
            </w:r>
            <w:r>
              <w:rPr>
                <w:noProof/>
                <w:webHidden/>
              </w:rPr>
              <w:instrText xml:space="preserve"> PAGEREF _Toc225429878 \h </w:instrText>
            </w:r>
            <w:r>
              <w:rPr>
                <w:noProof/>
                <w:webHidden/>
              </w:rPr>
            </w:r>
            <w:r>
              <w:rPr>
                <w:noProof/>
                <w:webHidden/>
              </w:rPr>
              <w:fldChar w:fldCharType="separate"/>
            </w:r>
            <w:r>
              <w:rPr>
                <w:noProof/>
                <w:webHidden/>
              </w:rPr>
              <w:t>8</w:t>
            </w:r>
            <w:r>
              <w:rPr>
                <w:noProof/>
                <w:webHidden/>
              </w:rPr>
              <w:fldChar w:fldCharType="end"/>
            </w:r>
          </w:hyperlink>
        </w:p>
        <w:p w14:paraId="5007CFFF" w14:textId="46321332" w:rsidR="00192C33" w:rsidRDefault="00192C33">
          <w:pPr>
            <w:pStyle w:val="Inhopg1"/>
            <w:rPr>
              <w:rFonts w:eastAsiaTheme="minorEastAsia"/>
              <w:noProof/>
              <w:kern w:val="2"/>
              <w:sz w:val="24"/>
              <w:szCs w:val="24"/>
              <w:lang w:eastAsia="nl-NL"/>
              <w14:ligatures w14:val="standardContextual"/>
            </w:rPr>
          </w:pPr>
          <w:hyperlink w:anchor="_Toc225429879" w:history="1">
            <w:r w:rsidRPr="00014D29">
              <w:rPr>
                <w:rStyle w:val="Hyperlink"/>
                <w:rFonts w:cs="Arial"/>
                <w:noProof/>
              </w:rPr>
              <w:t>Artikel 15: Instructie en prestatie</w:t>
            </w:r>
            <w:r>
              <w:rPr>
                <w:noProof/>
                <w:webHidden/>
              </w:rPr>
              <w:tab/>
            </w:r>
            <w:r>
              <w:rPr>
                <w:noProof/>
                <w:webHidden/>
              </w:rPr>
              <w:fldChar w:fldCharType="begin"/>
            </w:r>
            <w:r>
              <w:rPr>
                <w:noProof/>
                <w:webHidden/>
              </w:rPr>
              <w:instrText xml:space="preserve"> PAGEREF _Toc225429879 \h </w:instrText>
            </w:r>
            <w:r>
              <w:rPr>
                <w:noProof/>
                <w:webHidden/>
              </w:rPr>
            </w:r>
            <w:r>
              <w:rPr>
                <w:noProof/>
                <w:webHidden/>
              </w:rPr>
              <w:fldChar w:fldCharType="separate"/>
            </w:r>
            <w:r>
              <w:rPr>
                <w:noProof/>
                <w:webHidden/>
              </w:rPr>
              <w:t>8</w:t>
            </w:r>
            <w:r>
              <w:rPr>
                <w:noProof/>
                <w:webHidden/>
              </w:rPr>
              <w:fldChar w:fldCharType="end"/>
            </w:r>
          </w:hyperlink>
        </w:p>
        <w:p w14:paraId="56C3389C" w14:textId="38771F6F" w:rsidR="00192C33" w:rsidRDefault="00192C33">
          <w:pPr>
            <w:pStyle w:val="Inhopg1"/>
            <w:rPr>
              <w:rFonts w:eastAsiaTheme="minorEastAsia"/>
              <w:noProof/>
              <w:kern w:val="2"/>
              <w:sz w:val="24"/>
              <w:szCs w:val="24"/>
              <w:lang w:eastAsia="nl-NL"/>
              <w14:ligatures w14:val="standardContextual"/>
            </w:rPr>
          </w:pPr>
          <w:hyperlink w:anchor="_Toc225429880" w:history="1">
            <w:r w:rsidRPr="00014D29">
              <w:rPr>
                <w:rStyle w:val="Hyperlink"/>
                <w:rFonts w:cs="Arial"/>
                <w:noProof/>
              </w:rPr>
              <w:t>Artikel 16: Rechtsverhouding en vrijwaring</w:t>
            </w:r>
            <w:r>
              <w:rPr>
                <w:noProof/>
                <w:webHidden/>
              </w:rPr>
              <w:tab/>
            </w:r>
            <w:r>
              <w:rPr>
                <w:noProof/>
                <w:webHidden/>
              </w:rPr>
              <w:fldChar w:fldCharType="begin"/>
            </w:r>
            <w:r>
              <w:rPr>
                <w:noProof/>
                <w:webHidden/>
              </w:rPr>
              <w:instrText xml:space="preserve"> PAGEREF _Toc225429880 \h </w:instrText>
            </w:r>
            <w:r>
              <w:rPr>
                <w:noProof/>
                <w:webHidden/>
              </w:rPr>
            </w:r>
            <w:r>
              <w:rPr>
                <w:noProof/>
                <w:webHidden/>
              </w:rPr>
              <w:fldChar w:fldCharType="separate"/>
            </w:r>
            <w:r>
              <w:rPr>
                <w:noProof/>
                <w:webHidden/>
              </w:rPr>
              <w:t>9</w:t>
            </w:r>
            <w:r>
              <w:rPr>
                <w:noProof/>
                <w:webHidden/>
              </w:rPr>
              <w:fldChar w:fldCharType="end"/>
            </w:r>
          </w:hyperlink>
        </w:p>
        <w:p w14:paraId="1A5FA3BF" w14:textId="3B8A97BA" w:rsidR="00192C33" w:rsidRDefault="00192C33">
          <w:pPr>
            <w:pStyle w:val="Inhopg1"/>
            <w:rPr>
              <w:rFonts w:eastAsiaTheme="minorEastAsia"/>
              <w:noProof/>
              <w:kern w:val="2"/>
              <w:sz w:val="24"/>
              <w:szCs w:val="24"/>
              <w:lang w:eastAsia="nl-NL"/>
              <w14:ligatures w14:val="standardContextual"/>
            </w:rPr>
          </w:pPr>
          <w:hyperlink w:anchor="_Toc225429881" w:history="1">
            <w:r w:rsidRPr="00014D29">
              <w:rPr>
                <w:rStyle w:val="Hyperlink"/>
                <w:rFonts w:cs="Arial"/>
                <w:noProof/>
              </w:rPr>
              <w:t>Artikel 17 Werkplanning en rapportage</w:t>
            </w:r>
            <w:r>
              <w:rPr>
                <w:noProof/>
                <w:webHidden/>
              </w:rPr>
              <w:tab/>
            </w:r>
            <w:r>
              <w:rPr>
                <w:noProof/>
                <w:webHidden/>
              </w:rPr>
              <w:fldChar w:fldCharType="begin"/>
            </w:r>
            <w:r>
              <w:rPr>
                <w:noProof/>
                <w:webHidden/>
              </w:rPr>
              <w:instrText xml:space="preserve"> PAGEREF _Toc225429881 \h </w:instrText>
            </w:r>
            <w:r>
              <w:rPr>
                <w:noProof/>
                <w:webHidden/>
              </w:rPr>
            </w:r>
            <w:r>
              <w:rPr>
                <w:noProof/>
                <w:webHidden/>
              </w:rPr>
              <w:fldChar w:fldCharType="separate"/>
            </w:r>
            <w:r>
              <w:rPr>
                <w:noProof/>
                <w:webHidden/>
              </w:rPr>
              <w:t>9</w:t>
            </w:r>
            <w:r>
              <w:rPr>
                <w:noProof/>
                <w:webHidden/>
              </w:rPr>
              <w:fldChar w:fldCharType="end"/>
            </w:r>
          </w:hyperlink>
        </w:p>
        <w:p w14:paraId="62199F84" w14:textId="3D3F221D" w:rsidR="00192C33" w:rsidRDefault="00192C33">
          <w:pPr>
            <w:pStyle w:val="Inhopg1"/>
            <w:rPr>
              <w:rFonts w:eastAsiaTheme="minorEastAsia"/>
              <w:noProof/>
              <w:kern w:val="2"/>
              <w:sz w:val="24"/>
              <w:szCs w:val="24"/>
              <w:lang w:eastAsia="nl-NL"/>
              <w14:ligatures w14:val="standardContextual"/>
            </w:rPr>
          </w:pPr>
          <w:hyperlink w:anchor="_Toc225429882" w:history="1">
            <w:r w:rsidRPr="00014D29">
              <w:rPr>
                <w:rStyle w:val="Hyperlink"/>
                <w:rFonts w:cs="Arial"/>
                <w:noProof/>
              </w:rPr>
              <w:t>Artikel 18: Nakoming tekortkoming</w:t>
            </w:r>
            <w:r>
              <w:rPr>
                <w:noProof/>
                <w:webHidden/>
              </w:rPr>
              <w:tab/>
            </w:r>
            <w:r>
              <w:rPr>
                <w:noProof/>
                <w:webHidden/>
              </w:rPr>
              <w:fldChar w:fldCharType="begin"/>
            </w:r>
            <w:r>
              <w:rPr>
                <w:noProof/>
                <w:webHidden/>
              </w:rPr>
              <w:instrText xml:space="preserve"> PAGEREF _Toc225429882 \h </w:instrText>
            </w:r>
            <w:r>
              <w:rPr>
                <w:noProof/>
                <w:webHidden/>
              </w:rPr>
            </w:r>
            <w:r>
              <w:rPr>
                <w:noProof/>
                <w:webHidden/>
              </w:rPr>
              <w:fldChar w:fldCharType="separate"/>
            </w:r>
            <w:r>
              <w:rPr>
                <w:noProof/>
                <w:webHidden/>
              </w:rPr>
              <w:t>9</w:t>
            </w:r>
            <w:r>
              <w:rPr>
                <w:noProof/>
                <w:webHidden/>
              </w:rPr>
              <w:fldChar w:fldCharType="end"/>
            </w:r>
          </w:hyperlink>
        </w:p>
        <w:p w14:paraId="0C096F96" w14:textId="0BB4B01B" w:rsidR="00192C33" w:rsidRDefault="00192C33">
          <w:pPr>
            <w:pStyle w:val="Inhopg1"/>
            <w:rPr>
              <w:rFonts w:eastAsiaTheme="minorEastAsia"/>
              <w:noProof/>
              <w:kern w:val="2"/>
              <w:sz w:val="24"/>
              <w:szCs w:val="24"/>
              <w:lang w:eastAsia="nl-NL"/>
              <w14:ligatures w14:val="standardContextual"/>
            </w:rPr>
          </w:pPr>
          <w:hyperlink w:anchor="_Toc225429883" w:history="1">
            <w:r w:rsidRPr="00014D29">
              <w:rPr>
                <w:rStyle w:val="Hyperlink"/>
                <w:rFonts w:cs="Arial"/>
                <w:noProof/>
              </w:rPr>
              <w:t>Artikel 19: Overmacht</w:t>
            </w:r>
            <w:r>
              <w:rPr>
                <w:noProof/>
                <w:webHidden/>
              </w:rPr>
              <w:tab/>
            </w:r>
            <w:r>
              <w:rPr>
                <w:noProof/>
                <w:webHidden/>
              </w:rPr>
              <w:fldChar w:fldCharType="begin"/>
            </w:r>
            <w:r>
              <w:rPr>
                <w:noProof/>
                <w:webHidden/>
              </w:rPr>
              <w:instrText xml:space="preserve"> PAGEREF _Toc225429883 \h </w:instrText>
            </w:r>
            <w:r>
              <w:rPr>
                <w:noProof/>
                <w:webHidden/>
              </w:rPr>
            </w:r>
            <w:r>
              <w:rPr>
                <w:noProof/>
                <w:webHidden/>
              </w:rPr>
              <w:fldChar w:fldCharType="separate"/>
            </w:r>
            <w:r>
              <w:rPr>
                <w:noProof/>
                <w:webHidden/>
              </w:rPr>
              <w:t>10</w:t>
            </w:r>
            <w:r>
              <w:rPr>
                <w:noProof/>
                <w:webHidden/>
              </w:rPr>
              <w:fldChar w:fldCharType="end"/>
            </w:r>
          </w:hyperlink>
        </w:p>
        <w:p w14:paraId="610A7ECB" w14:textId="547A8800" w:rsidR="00192C33" w:rsidRDefault="00192C33">
          <w:pPr>
            <w:pStyle w:val="Inhopg1"/>
            <w:rPr>
              <w:rFonts w:eastAsiaTheme="minorEastAsia"/>
              <w:noProof/>
              <w:kern w:val="2"/>
              <w:sz w:val="24"/>
              <w:szCs w:val="24"/>
              <w:lang w:eastAsia="nl-NL"/>
              <w14:ligatures w14:val="standardContextual"/>
            </w:rPr>
          </w:pPr>
          <w:hyperlink w:anchor="_Toc225429884" w:history="1">
            <w:r w:rsidRPr="00014D29">
              <w:rPr>
                <w:rStyle w:val="Hyperlink"/>
                <w:rFonts w:cs="Arial"/>
                <w:noProof/>
              </w:rPr>
              <w:t>Artikel 20: Aansprakelijkheid en verzekering</w:t>
            </w:r>
            <w:r>
              <w:rPr>
                <w:noProof/>
                <w:webHidden/>
              </w:rPr>
              <w:tab/>
            </w:r>
            <w:r>
              <w:rPr>
                <w:noProof/>
                <w:webHidden/>
              </w:rPr>
              <w:fldChar w:fldCharType="begin"/>
            </w:r>
            <w:r>
              <w:rPr>
                <w:noProof/>
                <w:webHidden/>
              </w:rPr>
              <w:instrText xml:space="preserve"> PAGEREF _Toc225429884 \h </w:instrText>
            </w:r>
            <w:r>
              <w:rPr>
                <w:noProof/>
                <w:webHidden/>
              </w:rPr>
            </w:r>
            <w:r>
              <w:rPr>
                <w:noProof/>
                <w:webHidden/>
              </w:rPr>
              <w:fldChar w:fldCharType="separate"/>
            </w:r>
            <w:r>
              <w:rPr>
                <w:noProof/>
                <w:webHidden/>
              </w:rPr>
              <w:t>10</w:t>
            </w:r>
            <w:r>
              <w:rPr>
                <w:noProof/>
                <w:webHidden/>
              </w:rPr>
              <w:fldChar w:fldCharType="end"/>
            </w:r>
          </w:hyperlink>
        </w:p>
        <w:p w14:paraId="6AAF1F84" w14:textId="19D8A4B6" w:rsidR="00192C33" w:rsidRDefault="00192C33">
          <w:pPr>
            <w:pStyle w:val="Inhopg1"/>
            <w:rPr>
              <w:rFonts w:eastAsiaTheme="minorEastAsia"/>
              <w:noProof/>
              <w:kern w:val="2"/>
              <w:sz w:val="24"/>
              <w:szCs w:val="24"/>
              <w:lang w:eastAsia="nl-NL"/>
              <w14:ligatures w14:val="standardContextual"/>
            </w:rPr>
          </w:pPr>
          <w:hyperlink w:anchor="_Toc225429885" w:history="1">
            <w:r w:rsidRPr="00014D29">
              <w:rPr>
                <w:rStyle w:val="Hyperlink"/>
                <w:rFonts w:cs="Arial"/>
                <w:noProof/>
              </w:rPr>
              <w:t>Artikel 21: Geheimhouding en Privacy</w:t>
            </w:r>
            <w:r>
              <w:rPr>
                <w:noProof/>
                <w:webHidden/>
              </w:rPr>
              <w:tab/>
            </w:r>
            <w:r>
              <w:rPr>
                <w:noProof/>
                <w:webHidden/>
              </w:rPr>
              <w:fldChar w:fldCharType="begin"/>
            </w:r>
            <w:r>
              <w:rPr>
                <w:noProof/>
                <w:webHidden/>
              </w:rPr>
              <w:instrText xml:space="preserve"> PAGEREF _Toc225429885 \h </w:instrText>
            </w:r>
            <w:r>
              <w:rPr>
                <w:noProof/>
                <w:webHidden/>
              </w:rPr>
            </w:r>
            <w:r>
              <w:rPr>
                <w:noProof/>
                <w:webHidden/>
              </w:rPr>
              <w:fldChar w:fldCharType="separate"/>
            </w:r>
            <w:r>
              <w:rPr>
                <w:noProof/>
                <w:webHidden/>
              </w:rPr>
              <w:t>11</w:t>
            </w:r>
            <w:r>
              <w:rPr>
                <w:noProof/>
                <w:webHidden/>
              </w:rPr>
              <w:fldChar w:fldCharType="end"/>
            </w:r>
          </w:hyperlink>
        </w:p>
        <w:p w14:paraId="5B58E8C3" w14:textId="015E3FCA" w:rsidR="00192C33" w:rsidRDefault="00192C33">
          <w:pPr>
            <w:pStyle w:val="Inhopg1"/>
            <w:rPr>
              <w:rFonts w:eastAsiaTheme="minorEastAsia"/>
              <w:noProof/>
              <w:kern w:val="2"/>
              <w:sz w:val="24"/>
              <w:szCs w:val="24"/>
              <w:lang w:eastAsia="nl-NL"/>
              <w14:ligatures w14:val="standardContextual"/>
            </w:rPr>
          </w:pPr>
          <w:hyperlink w:anchor="_Toc225429886" w:history="1">
            <w:r w:rsidRPr="00014D29">
              <w:rPr>
                <w:rStyle w:val="Hyperlink"/>
                <w:rFonts w:cs="Arial"/>
                <w:noProof/>
              </w:rPr>
              <w:t>Artikel 22: Ontbinding</w:t>
            </w:r>
            <w:r>
              <w:rPr>
                <w:noProof/>
                <w:webHidden/>
              </w:rPr>
              <w:tab/>
            </w:r>
            <w:r>
              <w:rPr>
                <w:noProof/>
                <w:webHidden/>
              </w:rPr>
              <w:fldChar w:fldCharType="begin"/>
            </w:r>
            <w:r>
              <w:rPr>
                <w:noProof/>
                <w:webHidden/>
              </w:rPr>
              <w:instrText xml:space="preserve"> PAGEREF _Toc225429886 \h </w:instrText>
            </w:r>
            <w:r>
              <w:rPr>
                <w:noProof/>
                <w:webHidden/>
              </w:rPr>
            </w:r>
            <w:r>
              <w:rPr>
                <w:noProof/>
                <w:webHidden/>
              </w:rPr>
              <w:fldChar w:fldCharType="separate"/>
            </w:r>
            <w:r>
              <w:rPr>
                <w:noProof/>
                <w:webHidden/>
              </w:rPr>
              <w:t>12</w:t>
            </w:r>
            <w:r>
              <w:rPr>
                <w:noProof/>
                <w:webHidden/>
              </w:rPr>
              <w:fldChar w:fldCharType="end"/>
            </w:r>
          </w:hyperlink>
        </w:p>
        <w:p w14:paraId="7CE66A8F" w14:textId="02D19BF6" w:rsidR="00192C33" w:rsidRDefault="00192C33">
          <w:pPr>
            <w:pStyle w:val="Inhopg1"/>
            <w:rPr>
              <w:rFonts w:eastAsiaTheme="minorEastAsia"/>
              <w:noProof/>
              <w:kern w:val="2"/>
              <w:sz w:val="24"/>
              <w:szCs w:val="24"/>
              <w:lang w:eastAsia="nl-NL"/>
              <w14:ligatures w14:val="standardContextual"/>
            </w:rPr>
          </w:pPr>
          <w:hyperlink w:anchor="_Toc225429887" w:history="1">
            <w:r w:rsidRPr="00014D29">
              <w:rPr>
                <w:rStyle w:val="Hyperlink"/>
                <w:rFonts w:cs="Arial"/>
                <w:noProof/>
              </w:rPr>
              <w:t>Artikel 23: Geschillen en toepasselijk recht</w:t>
            </w:r>
            <w:r>
              <w:rPr>
                <w:noProof/>
                <w:webHidden/>
              </w:rPr>
              <w:tab/>
            </w:r>
            <w:r>
              <w:rPr>
                <w:noProof/>
                <w:webHidden/>
              </w:rPr>
              <w:fldChar w:fldCharType="begin"/>
            </w:r>
            <w:r>
              <w:rPr>
                <w:noProof/>
                <w:webHidden/>
              </w:rPr>
              <w:instrText xml:space="preserve"> PAGEREF _Toc225429887 \h </w:instrText>
            </w:r>
            <w:r>
              <w:rPr>
                <w:noProof/>
                <w:webHidden/>
              </w:rPr>
            </w:r>
            <w:r>
              <w:rPr>
                <w:noProof/>
                <w:webHidden/>
              </w:rPr>
              <w:fldChar w:fldCharType="separate"/>
            </w:r>
            <w:r>
              <w:rPr>
                <w:noProof/>
                <w:webHidden/>
              </w:rPr>
              <w:t>13</w:t>
            </w:r>
            <w:r>
              <w:rPr>
                <w:noProof/>
                <w:webHidden/>
              </w:rPr>
              <w:fldChar w:fldCharType="end"/>
            </w:r>
          </w:hyperlink>
        </w:p>
        <w:p w14:paraId="2E92FB78" w14:textId="73077DC6" w:rsidR="00192C33" w:rsidRDefault="00192C33">
          <w:pPr>
            <w:pStyle w:val="Inhopg1"/>
            <w:rPr>
              <w:rFonts w:eastAsiaTheme="minorEastAsia"/>
              <w:noProof/>
              <w:kern w:val="2"/>
              <w:sz w:val="24"/>
              <w:szCs w:val="24"/>
              <w:lang w:eastAsia="nl-NL"/>
              <w14:ligatures w14:val="standardContextual"/>
            </w:rPr>
          </w:pPr>
          <w:hyperlink w:anchor="_Toc225429888" w:history="1">
            <w:r w:rsidRPr="00014D29">
              <w:rPr>
                <w:rStyle w:val="Hyperlink"/>
                <w:rFonts w:cs="Arial"/>
                <w:noProof/>
              </w:rPr>
              <w:t>Artikel 24: Slotbepalingen</w:t>
            </w:r>
            <w:r>
              <w:rPr>
                <w:noProof/>
                <w:webHidden/>
              </w:rPr>
              <w:tab/>
            </w:r>
            <w:r>
              <w:rPr>
                <w:noProof/>
                <w:webHidden/>
              </w:rPr>
              <w:fldChar w:fldCharType="begin"/>
            </w:r>
            <w:r>
              <w:rPr>
                <w:noProof/>
                <w:webHidden/>
              </w:rPr>
              <w:instrText xml:space="preserve"> PAGEREF _Toc225429888 \h </w:instrText>
            </w:r>
            <w:r>
              <w:rPr>
                <w:noProof/>
                <w:webHidden/>
              </w:rPr>
            </w:r>
            <w:r>
              <w:rPr>
                <w:noProof/>
                <w:webHidden/>
              </w:rPr>
              <w:fldChar w:fldCharType="separate"/>
            </w:r>
            <w:r>
              <w:rPr>
                <w:noProof/>
                <w:webHidden/>
              </w:rPr>
              <w:t>13</w:t>
            </w:r>
            <w:r>
              <w:rPr>
                <w:noProof/>
                <w:webHidden/>
              </w:rPr>
              <w:fldChar w:fldCharType="end"/>
            </w:r>
          </w:hyperlink>
        </w:p>
        <w:p w14:paraId="48DC4663" w14:textId="57C5E676" w:rsidR="003B07F7" w:rsidRPr="00F14695" w:rsidRDefault="003B07F7" w:rsidP="00E77F6F">
          <w:pPr>
            <w:spacing w:line="240" w:lineRule="auto"/>
            <w:rPr>
              <w:rFonts w:ascii="Arial" w:hAnsi="Arial" w:cs="Arial"/>
              <w:sz w:val="20"/>
              <w:szCs w:val="20"/>
            </w:rPr>
          </w:pPr>
          <w:r w:rsidRPr="00F14695">
            <w:rPr>
              <w:rFonts w:ascii="Arial" w:hAnsi="Arial" w:cs="Arial"/>
              <w:b/>
              <w:bCs/>
              <w:sz w:val="20"/>
              <w:szCs w:val="20"/>
            </w:rPr>
            <w:fldChar w:fldCharType="end"/>
          </w:r>
        </w:p>
      </w:sdtContent>
    </w:sdt>
    <w:p w14:paraId="7B06E112" w14:textId="77777777" w:rsidR="00411AE6" w:rsidRPr="00F14695" w:rsidRDefault="00411AE6" w:rsidP="007E7EBC">
      <w:pPr>
        <w:pStyle w:val="Kop1"/>
        <w:spacing w:line="240" w:lineRule="auto"/>
        <w:rPr>
          <w:rStyle w:val="Kop1Char"/>
          <w:rFonts w:cs="Arial"/>
          <w:b/>
        </w:rPr>
      </w:pPr>
      <w:r w:rsidRPr="00F14695">
        <w:rPr>
          <w:rStyle w:val="Kop1Char"/>
          <w:rFonts w:cs="Arial"/>
          <w:b/>
        </w:rPr>
        <w:br/>
      </w:r>
    </w:p>
    <w:p w14:paraId="4F065228" w14:textId="77777777" w:rsidR="00411AE6" w:rsidRPr="00F14695" w:rsidRDefault="00411AE6">
      <w:pPr>
        <w:rPr>
          <w:rStyle w:val="Kop1Char"/>
          <w:rFonts w:cs="Arial"/>
        </w:rPr>
      </w:pPr>
      <w:r w:rsidRPr="00F14695">
        <w:rPr>
          <w:rStyle w:val="Kop1Char"/>
          <w:rFonts w:cs="Arial"/>
          <w:b w:val="0"/>
        </w:rPr>
        <w:br w:type="page"/>
      </w:r>
    </w:p>
    <w:p w14:paraId="48DC4669" w14:textId="51F56A92" w:rsidR="000F0AD0" w:rsidRPr="00F14695" w:rsidRDefault="005577F3" w:rsidP="007E7EBC">
      <w:pPr>
        <w:pStyle w:val="Kop1"/>
        <w:spacing w:line="240" w:lineRule="auto"/>
        <w:rPr>
          <w:rStyle w:val="Kop1Char"/>
          <w:rFonts w:cs="Arial"/>
          <w:b/>
        </w:rPr>
      </w:pPr>
      <w:bookmarkStart w:id="1" w:name="_Toc225429865"/>
      <w:r w:rsidRPr="00F14695">
        <w:rPr>
          <w:rStyle w:val="Kop1Char"/>
          <w:rFonts w:cs="Arial"/>
          <w:b/>
        </w:rPr>
        <w:lastRenderedPageBreak/>
        <w:t>Artikel 1:</w:t>
      </w:r>
      <w:r w:rsidR="00F7260C" w:rsidRPr="00F14695">
        <w:rPr>
          <w:rStyle w:val="Kop1Char"/>
          <w:rFonts w:cs="Arial"/>
          <w:b/>
        </w:rPr>
        <w:t xml:space="preserve"> </w:t>
      </w:r>
      <w:r w:rsidR="00BC778F" w:rsidRPr="00F14695">
        <w:rPr>
          <w:rStyle w:val="Kop1Char"/>
          <w:rFonts w:cs="Arial"/>
          <w:b/>
        </w:rPr>
        <w:t>Definities</w:t>
      </w:r>
      <w:bookmarkEnd w:id="1"/>
      <w:r w:rsidR="00BC778F" w:rsidRPr="00F14695">
        <w:rPr>
          <w:rStyle w:val="Kop1Cha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6681"/>
      </w:tblGrid>
      <w:tr w:rsidR="00F85F81" w:rsidRPr="00F14695" w14:paraId="1A3B2DC2" w14:textId="77777777" w:rsidTr="00AB7F20">
        <w:trPr>
          <w:cantSplit/>
          <w:trHeight w:val="20"/>
          <w:tblHeader/>
        </w:trPr>
        <w:tc>
          <w:tcPr>
            <w:tcW w:w="0" w:type="auto"/>
            <w:shd w:val="clear" w:color="auto" w:fill="D9D9D9" w:themeFill="background1" w:themeFillShade="D9"/>
          </w:tcPr>
          <w:p w14:paraId="4EC74B7D" w14:textId="77777777" w:rsidR="00F85F81" w:rsidRPr="00F14695" w:rsidRDefault="00F85F81" w:rsidP="001B1CBF">
            <w:pPr>
              <w:spacing w:line="240" w:lineRule="auto"/>
              <w:rPr>
                <w:rFonts w:ascii="Arial" w:hAnsi="Arial" w:cs="Arial"/>
                <w:b/>
                <w:sz w:val="20"/>
                <w:szCs w:val="20"/>
              </w:rPr>
            </w:pPr>
            <w:r w:rsidRPr="00F14695">
              <w:rPr>
                <w:rFonts w:ascii="Arial" w:hAnsi="Arial" w:cs="Arial"/>
                <w:b/>
                <w:sz w:val="20"/>
                <w:szCs w:val="20"/>
              </w:rPr>
              <w:t>Begrip</w:t>
            </w:r>
          </w:p>
        </w:tc>
        <w:tc>
          <w:tcPr>
            <w:tcW w:w="0" w:type="auto"/>
            <w:shd w:val="clear" w:color="auto" w:fill="D9D9D9" w:themeFill="background1" w:themeFillShade="D9"/>
          </w:tcPr>
          <w:p w14:paraId="4EA7E64E" w14:textId="77777777" w:rsidR="00F85F81" w:rsidRPr="00F14695" w:rsidRDefault="00F85F81" w:rsidP="001B1CBF">
            <w:pPr>
              <w:spacing w:line="240" w:lineRule="auto"/>
              <w:rPr>
                <w:rFonts w:ascii="Arial" w:hAnsi="Arial" w:cs="Arial"/>
                <w:b/>
                <w:sz w:val="20"/>
                <w:szCs w:val="20"/>
              </w:rPr>
            </w:pPr>
            <w:r w:rsidRPr="00F14695">
              <w:rPr>
                <w:rFonts w:ascii="Arial" w:hAnsi="Arial" w:cs="Arial"/>
                <w:b/>
                <w:sz w:val="20"/>
                <w:szCs w:val="20"/>
              </w:rPr>
              <w:t>Definitie</w:t>
            </w:r>
          </w:p>
        </w:tc>
      </w:tr>
      <w:tr w:rsidR="00F85F81" w:rsidRPr="00F14695" w14:paraId="432916F3" w14:textId="77777777" w:rsidTr="00AB7F20">
        <w:trPr>
          <w:cantSplit/>
          <w:trHeight w:val="20"/>
        </w:trPr>
        <w:tc>
          <w:tcPr>
            <w:tcW w:w="0" w:type="auto"/>
          </w:tcPr>
          <w:p w14:paraId="6B5722C5" w14:textId="6C27F542" w:rsidR="00F85F81" w:rsidRPr="00F14695" w:rsidRDefault="006B5BDC" w:rsidP="001B1CBF">
            <w:pPr>
              <w:spacing w:line="240" w:lineRule="auto"/>
              <w:rPr>
                <w:rFonts w:ascii="Arial" w:hAnsi="Arial" w:cs="Arial"/>
                <w:sz w:val="20"/>
                <w:szCs w:val="20"/>
              </w:rPr>
            </w:pPr>
            <w:r w:rsidRPr="00F14695">
              <w:rPr>
                <w:rFonts w:ascii="Arial" w:hAnsi="Arial" w:cs="Arial"/>
                <w:sz w:val="20"/>
                <w:szCs w:val="20"/>
              </w:rPr>
              <w:t>Algemene Voorwaarden</w:t>
            </w:r>
            <w:r w:rsidR="007E0D66" w:rsidRPr="00F14695">
              <w:rPr>
                <w:rFonts w:ascii="Arial" w:hAnsi="Arial" w:cs="Arial"/>
                <w:sz w:val="20"/>
                <w:szCs w:val="20"/>
              </w:rPr>
              <w:t xml:space="preserve"> voor inhuur </w:t>
            </w:r>
            <w:r w:rsidR="000746B4" w:rsidRPr="00F14695">
              <w:rPr>
                <w:rFonts w:ascii="Arial" w:hAnsi="Arial" w:cs="Arial"/>
                <w:sz w:val="20"/>
                <w:szCs w:val="20"/>
              </w:rPr>
              <w:t>p</w:t>
            </w:r>
            <w:r w:rsidR="008E1CA7" w:rsidRPr="00F14695">
              <w:rPr>
                <w:rFonts w:ascii="Arial" w:hAnsi="Arial" w:cs="Arial"/>
                <w:sz w:val="20"/>
                <w:szCs w:val="20"/>
              </w:rPr>
              <w:t>ersoneel</w:t>
            </w:r>
          </w:p>
        </w:tc>
        <w:tc>
          <w:tcPr>
            <w:tcW w:w="0" w:type="auto"/>
          </w:tcPr>
          <w:p w14:paraId="08DDE1B8" w14:textId="4D288090" w:rsidR="00F85F81" w:rsidRPr="00F14695" w:rsidRDefault="00F85F81" w:rsidP="008538BB">
            <w:pPr>
              <w:spacing w:line="240" w:lineRule="auto"/>
              <w:rPr>
                <w:rFonts w:ascii="Arial" w:hAnsi="Arial" w:cs="Arial"/>
                <w:sz w:val="20"/>
                <w:szCs w:val="20"/>
              </w:rPr>
            </w:pPr>
            <w:r w:rsidRPr="00F14695">
              <w:rPr>
                <w:rFonts w:ascii="Arial" w:hAnsi="Arial" w:cs="Arial"/>
                <w:sz w:val="20"/>
                <w:szCs w:val="20"/>
              </w:rPr>
              <w:t>Algemene voorwaarden voor inhuur van personeel t.b.v. Hecht</w:t>
            </w:r>
            <w:r w:rsidR="008538BB" w:rsidRPr="00F14695">
              <w:rPr>
                <w:rFonts w:ascii="Arial" w:hAnsi="Arial" w:cs="Arial"/>
                <w:sz w:val="20"/>
                <w:szCs w:val="20"/>
              </w:rPr>
              <w:t>, inclusief alle daarin vermelde bijlagen welke daar integraal en onlosmakelijk onderdeel vanuit maken.</w:t>
            </w:r>
          </w:p>
        </w:tc>
      </w:tr>
      <w:tr w:rsidR="00F85F81" w:rsidRPr="00F14695" w14:paraId="25427154" w14:textId="77777777" w:rsidTr="00AB7F20">
        <w:trPr>
          <w:cantSplit/>
          <w:trHeight w:val="20"/>
        </w:trPr>
        <w:tc>
          <w:tcPr>
            <w:tcW w:w="0" w:type="auto"/>
          </w:tcPr>
          <w:p w14:paraId="1A625095" w14:textId="16194DDB" w:rsidR="00F85F81" w:rsidRPr="00F14695" w:rsidRDefault="00F85F81" w:rsidP="001B1CBF">
            <w:pPr>
              <w:spacing w:line="240" w:lineRule="auto"/>
              <w:rPr>
                <w:rFonts w:ascii="Arial" w:hAnsi="Arial" w:cs="Arial"/>
                <w:sz w:val="20"/>
                <w:szCs w:val="20"/>
              </w:rPr>
            </w:pPr>
            <w:r w:rsidRPr="00F14695">
              <w:rPr>
                <w:rFonts w:ascii="Arial" w:hAnsi="Arial" w:cs="Arial"/>
                <w:sz w:val="20"/>
                <w:szCs w:val="20"/>
              </w:rPr>
              <w:t>Flexibele Arbeidskracht</w:t>
            </w:r>
            <w:r w:rsidR="00571CA4" w:rsidRPr="00F14695">
              <w:rPr>
                <w:rFonts w:ascii="Arial" w:hAnsi="Arial" w:cs="Arial"/>
                <w:sz w:val="20"/>
                <w:szCs w:val="20"/>
              </w:rPr>
              <w:t>(en)</w:t>
            </w:r>
          </w:p>
        </w:tc>
        <w:tc>
          <w:tcPr>
            <w:tcW w:w="0" w:type="auto"/>
          </w:tcPr>
          <w:p w14:paraId="48BA119C" w14:textId="085F5962" w:rsidR="00F85F81" w:rsidRPr="00F14695" w:rsidRDefault="006B5BDC" w:rsidP="001B1CBF">
            <w:pPr>
              <w:spacing w:line="240" w:lineRule="auto"/>
              <w:rPr>
                <w:rFonts w:ascii="Arial" w:hAnsi="Arial" w:cs="Arial"/>
                <w:sz w:val="20"/>
                <w:szCs w:val="20"/>
              </w:rPr>
            </w:pPr>
            <w:r w:rsidRPr="00F14695">
              <w:rPr>
                <w:rFonts w:ascii="Arial" w:hAnsi="Arial" w:cs="Arial"/>
                <w:sz w:val="20"/>
                <w:szCs w:val="20"/>
              </w:rPr>
              <w:t xml:space="preserve">Iedere natuurlijke persoon, die een overeenkomst als bedoeld in artikel 7:690 BW is aangegaan met </w:t>
            </w:r>
            <w:r w:rsidR="007849F0" w:rsidRPr="00F14695">
              <w:rPr>
                <w:rFonts w:ascii="Arial" w:hAnsi="Arial" w:cs="Arial"/>
                <w:sz w:val="20"/>
                <w:szCs w:val="20"/>
              </w:rPr>
              <w:t>Contractant</w:t>
            </w:r>
            <w:r w:rsidRPr="00F14695">
              <w:rPr>
                <w:rFonts w:ascii="Arial" w:hAnsi="Arial" w:cs="Arial"/>
                <w:sz w:val="20"/>
                <w:szCs w:val="20"/>
              </w:rPr>
              <w:t xml:space="preserve">, teneinde arbeid te verrichten voor </w:t>
            </w:r>
            <w:r w:rsidR="004E727D" w:rsidRPr="00F14695">
              <w:rPr>
                <w:rFonts w:ascii="Arial" w:hAnsi="Arial" w:cs="Arial"/>
                <w:sz w:val="20"/>
                <w:szCs w:val="20"/>
              </w:rPr>
              <w:t>Hecht</w:t>
            </w:r>
            <w:r w:rsidR="00BF4108" w:rsidRPr="00F14695">
              <w:rPr>
                <w:rFonts w:ascii="Arial" w:hAnsi="Arial" w:cs="Arial"/>
                <w:sz w:val="20"/>
                <w:szCs w:val="20"/>
              </w:rPr>
              <w:t xml:space="preserve"> </w:t>
            </w:r>
            <w:r w:rsidRPr="00F14695">
              <w:rPr>
                <w:rFonts w:ascii="Arial" w:hAnsi="Arial" w:cs="Arial"/>
                <w:sz w:val="20"/>
                <w:szCs w:val="20"/>
              </w:rPr>
              <w:t xml:space="preserve">onder leiding en toezicht van </w:t>
            </w:r>
            <w:r w:rsidR="004E727D" w:rsidRPr="00F14695">
              <w:rPr>
                <w:rFonts w:ascii="Arial" w:hAnsi="Arial" w:cs="Arial"/>
                <w:sz w:val="20"/>
                <w:szCs w:val="20"/>
              </w:rPr>
              <w:t>Hecht</w:t>
            </w:r>
            <w:r w:rsidR="007F3BD8" w:rsidRPr="00F14695">
              <w:rPr>
                <w:rFonts w:ascii="Arial" w:hAnsi="Arial" w:cs="Arial"/>
                <w:sz w:val="20"/>
                <w:szCs w:val="20"/>
              </w:rPr>
              <w:t>.</w:t>
            </w:r>
            <w:r w:rsidRPr="00F14695">
              <w:rPr>
                <w:rFonts w:ascii="Arial" w:hAnsi="Arial" w:cs="Arial"/>
                <w:sz w:val="20"/>
                <w:szCs w:val="20"/>
              </w:rPr>
              <w:t xml:space="preserve"> Onder Flexibele Arbeidskracht wordt verstaan: 1. een uitzendkracht; 2. een gedetacheerde met een dienstverband bij </w:t>
            </w:r>
            <w:r w:rsidR="007849F0" w:rsidRPr="00F14695">
              <w:rPr>
                <w:rFonts w:ascii="Arial" w:hAnsi="Arial" w:cs="Arial"/>
                <w:sz w:val="20"/>
                <w:szCs w:val="20"/>
              </w:rPr>
              <w:t>Contractant</w:t>
            </w:r>
            <w:r w:rsidRPr="00F14695">
              <w:rPr>
                <w:rFonts w:ascii="Arial" w:hAnsi="Arial" w:cs="Arial"/>
                <w:sz w:val="20"/>
                <w:szCs w:val="20"/>
              </w:rPr>
              <w:t>; 3. een payrollkracht; 4. een zelfstandige zonder personeel.</w:t>
            </w:r>
          </w:p>
        </w:tc>
      </w:tr>
      <w:tr w:rsidR="00271C2C" w:rsidRPr="00F14695" w14:paraId="39A83A75" w14:textId="77777777" w:rsidTr="00AB7F20">
        <w:trPr>
          <w:cantSplit/>
          <w:trHeight w:val="20"/>
        </w:trPr>
        <w:tc>
          <w:tcPr>
            <w:tcW w:w="0" w:type="auto"/>
          </w:tcPr>
          <w:p w14:paraId="27986261" w14:textId="665B1368" w:rsidR="00271C2C" w:rsidRPr="00F14695" w:rsidRDefault="00271C2C" w:rsidP="001B1CBF">
            <w:pPr>
              <w:spacing w:line="240" w:lineRule="auto"/>
              <w:rPr>
                <w:rFonts w:ascii="Arial" w:hAnsi="Arial" w:cs="Arial"/>
                <w:sz w:val="20"/>
                <w:szCs w:val="20"/>
              </w:rPr>
            </w:pPr>
            <w:r w:rsidRPr="00F14695">
              <w:rPr>
                <w:rFonts w:ascii="Arial" w:hAnsi="Arial" w:cs="Arial"/>
                <w:sz w:val="20"/>
                <w:szCs w:val="20"/>
              </w:rPr>
              <w:t>Offerteaanvraag</w:t>
            </w:r>
          </w:p>
        </w:tc>
        <w:tc>
          <w:tcPr>
            <w:tcW w:w="0" w:type="auto"/>
          </w:tcPr>
          <w:p w14:paraId="1C02FCC8" w14:textId="41347722" w:rsidR="00271C2C" w:rsidRPr="00F14695" w:rsidRDefault="00B61097" w:rsidP="001B1CBF">
            <w:pPr>
              <w:spacing w:line="240" w:lineRule="auto"/>
              <w:rPr>
                <w:rFonts w:ascii="Arial" w:hAnsi="Arial" w:cs="Arial"/>
                <w:sz w:val="20"/>
                <w:szCs w:val="20"/>
              </w:rPr>
            </w:pPr>
            <w:r w:rsidRPr="00F14695">
              <w:rPr>
                <w:rFonts w:ascii="Arial" w:hAnsi="Arial" w:cs="Arial"/>
                <w:sz w:val="20"/>
                <w:szCs w:val="20"/>
              </w:rPr>
              <w:t xml:space="preserve">Uitnodiging tot het uitbrengen van een offerte met daarin een beschrijving die nodig is om gegadigden een zo goed mogelijk beeld te geven van de Opdracht. Het betreft zowel </w:t>
            </w:r>
            <w:r w:rsidR="00271C2C" w:rsidRPr="00F14695">
              <w:rPr>
                <w:rFonts w:ascii="Arial" w:hAnsi="Arial" w:cs="Arial"/>
                <w:sz w:val="20"/>
                <w:szCs w:val="20"/>
              </w:rPr>
              <w:t>eisen en wensen aan de leverancier als aan het te leveren product.</w:t>
            </w:r>
          </w:p>
        </w:tc>
      </w:tr>
      <w:tr w:rsidR="006B5BDC" w:rsidRPr="00F14695" w14:paraId="2239A044" w14:textId="77777777" w:rsidTr="00AB7F20">
        <w:trPr>
          <w:cantSplit/>
          <w:trHeight w:val="20"/>
        </w:trPr>
        <w:tc>
          <w:tcPr>
            <w:tcW w:w="0" w:type="auto"/>
          </w:tcPr>
          <w:p w14:paraId="0431CC5C" w14:textId="0D3A6892" w:rsidR="006B5BDC" w:rsidRPr="00F14695" w:rsidRDefault="004E727D" w:rsidP="001B1CBF">
            <w:pPr>
              <w:spacing w:line="240" w:lineRule="auto"/>
              <w:rPr>
                <w:rFonts w:ascii="Arial" w:hAnsi="Arial" w:cs="Arial"/>
                <w:sz w:val="20"/>
                <w:szCs w:val="20"/>
              </w:rPr>
            </w:pPr>
            <w:r w:rsidRPr="00F14695">
              <w:rPr>
                <w:rFonts w:ascii="Arial" w:hAnsi="Arial" w:cs="Arial"/>
                <w:sz w:val="20"/>
                <w:szCs w:val="20"/>
              </w:rPr>
              <w:t>Hecht</w:t>
            </w:r>
          </w:p>
        </w:tc>
        <w:tc>
          <w:tcPr>
            <w:tcW w:w="0" w:type="auto"/>
          </w:tcPr>
          <w:p w14:paraId="057986EB" w14:textId="55A39386" w:rsidR="006B5BDC" w:rsidRPr="00F14695" w:rsidRDefault="00B43210" w:rsidP="008E1CA7">
            <w:pPr>
              <w:spacing w:line="240" w:lineRule="auto"/>
              <w:rPr>
                <w:rFonts w:ascii="Arial" w:hAnsi="Arial" w:cs="Arial"/>
                <w:sz w:val="20"/>
                <w:szCs w:val="20"/>
              </w:rPr>
            </w:pPr>
            <w:r w:rsidRPr="00F14695">
              <w:rPr>
                <w:rFonts w:ascii="Arial" w:hAnsi="Arial" w:cs="Arial"/>
                <w:sz w:val="20"/>
                <w:szCs w:val="20"/>
              </w:rPr>
              <w:t xml:space="preserve">De gemeenschappelijke regeling </w:t>
            </w:r>
            <w:r w:rsidR="004E727D" w:rsidRPr="00F14695">
              <w:rPr>
                <w:rFonts w:ascii="Arial" w:hAnsi="Arial" w:cs="Arial"/>
                <w:sz w:val="20"/>
                <w:szCs w:val="20"/>
              </w:rPr>
              <w:t>Hecht</w:t>
            </w:r>
            <w:r w:rsidR="00F01C7A" w:rsidRPr="00F14695">
              <w:rPr>
                <w:rFonts w:ascii="Arial" w:hAnsi="Arial" w:cs="Arial"/>
                <w:sz w:val="20"/>
                <w:szCs w:val="20"/>
              </w:rPr>
              <w:t xml:space="preserve"> inclusief de Directie, </w:t>
            </w:r>
            <w:r w:rsidR="007E0D66" w:rsidRPr="00F14695">
              <w:rPr>
                <w:rFonts w:ascii="Arial" w:hAnsi="Arial" w:cs="Arial"/>
                <w:sz w:val="20"/>
                <w:szCs w:val="20"/>
              </w:rPr>
              <w:t>Resultaat</w:t>
            </w:r>
            <w:r w:rsidR="008E1CA7" w:rsidRPr="00F14695">
              <w:rPr>
                <w:rFonts w:ascii="Arial" w:hAnsi="Arial" w:cs="Arial"/>
                <w:sz w:val="20"/>
                <w:szCs w:val="20"/>
              </w:rPr>
              <w:t xml:space="preserve"> V</w:t>
            </w:r>
            <w:r w:rsidR="007E0D66" w:rsidRPr="00F14695">
              <w:rPr>
                <w:rFonts w:ascii="Arial" w:hAnsi="Arial" w:cs="Arial"/>
                <w:sz w:val="20"/>
                <w:szCs w:val="20"/>
              </w:rPr>
              <w:t xml:space="preserve">erantwoordelijke Eenheden </w:t>
            </w:r>
            <w:r w:rsidR="00F01C7A" w:rsidRPr="00F14695">
              <w:rPr>
                <w:rFonts w:ascii="Arial" w:hAnsi="Arial" w:cs="Arial"/>
                <w:sz w:val="20"/>
                <w:szCs w:val="20"/>
              </w:rPr>
              <w:t>en teams hiervan deel uitmakende.</w:t>
            </w:r>
          </w:p>
        </w:tc>
      </w:tr>
      <w:tr w:rsidR="006B5BDC" w:rsidRPr="00F14695" w14:paraId="656D0776" w14:textId="77777777" w:rsidTr="00AB7F20">
        <w:trPr>
          <w:cantSplit/>
          <w:trHeight w:val="20"/>
        </w:trPr>
        <w:tc>
          <w:tcPr>
            <w:tcW w:w="0" w:type="auto"/>
          </w:tcPr>
          <w:p w14:paraId="4E5DC3AA" w14:textId="02EB0CC9" w:rsidR="006B5BDC" w:rsidRPr="00F14695" w:rsidRDefault="007849F0" w:rsidP="001B1CBF">
            <w:pPr>
              <w:spacing w:line="240" w:lineRule="auto"/>
              <w:rPr>
                <w:rFonts w:ascii="Arial" w:hAnsi="Arial" w:cs="Arial"/>
                <w:sz w:val="20"/>
                <w:szCs w:val="20"/>
              </w:rPr>
            </w:pPr>
            <w:r w:rsidRPr="00F14695">
              <w:rPr>
                <w:rFonts w:ascii="Arial" w:hAnsi="Arial" w:cs="Arial"/>
                <w:sz w:val="20"/>
                <w:szCs w:val="20"/>
              </w:rPr>
              <w:t>Contractant</w:t>
            </w:r>
          </w:p>
        </w:tc>
        <w:tc>
          <w:tcPr>
            <w:tcW w:w="0" w:type="auto"/>
          </w:tcPr>
          <w:p w14:paraId="7E2826FF" w14:textId="3AA32147" w:rsidR="006B5BDC" w:rsidRPr="00F14695" w:rsidRDefault="006B5BDC" w:rsidP="001B1CBF">
            <w:pPr>
              <w:spacing w:line="240" w:lineRule="auto"/>
              <w:rPr>
                <w:rFonts w:ascii="Arial" w:hAnsi="Arial" w:cs="Arial"/>
                <w:sz w:val="20"/>
                <w:szCs w:val="20"/>
              </w:rPr>
            </w:pPr>
            <w:r w:rsidRPr="00F14695">
              <w:rPr>
                <w:rFonts w:ascii="Arial" w:hAnsi="Arial" w:cs="Arial"/>
                <w:sz w:val="20"/>
                <w:szCs w:val="20"/>
              </w:rPr>
              <w:t xml:space="preserve">De natuurlijke persoon (Zelfstandige) of rechtspersoon die de Opdracht is aangegaan met </w:t>
            </w:r>
            <w:r w:rsidR="004E727D" w:rsidRPr="00F14695">
              <w:rPr>
                <w:rFonts w:ascii="Arial" w:hAnsi="Arial" w:cs="Arial"/>
                <w:sz w:val="20"/>
                <w:szCs w:val="20"/>
              </w:rPr>
              <w:t>Hecht</w:t>
            </w:r>
            <w:r w:rsidRPr="00F14695">
              <w:rPr>
                <w:rFonts w:ascii="Arial" w:hAnsi="Arial" w:cs="Arial"/>
                <w:sz w:val="20"/>
                <w:szCs w:val="20"/>
              </w:rPr>
              <w:t xml:space="preserve"> en die werkzaamheden verricht ter uitvoering van de Opdracht of laat verrichten door de inzet van (een) </w:t>
            </w:r>
            <w:r w:rsidR="00022C74" w:rsidRPr="00F14695">
              <w:rPr>
                <w:rFonts w:ascii="Arial" w:hAnsi="Arial" w:cs="Arial"/>
                <w:sz w:val="20"/>
                <w:szCs w:val="20"/>
              </w:rPr>
              <w:t>Flexibele Arbeidskracht(en)</w:t>
            </w:r>
            <w:r w:rsidRPr="00F14695">
              <w:rPr>
                <w:rFonts w:ascii="Arial" w:hAnsi="Arial" w:cs="Arial"/>
                <w:sz w:val="20"/>
                <w:szCs w:val="20"/>
              </w:rPr>
              <w:t xml:space="preserve">. In de bijlagen wordt de </w:t>
            </w:r>
            <w:r w:rsidR="007849F0" w:rsidRPr="00F14695">
              <w:rPr>
                <w:rFonts w:ascii="Arial" w:hAnsi="Arial" w:cs="Arial"/>
                <w:sz w:val="20"/>
                <w:szCs w:val="20"/>
              </w:rPr>
              <w:t>Contractant</w:t>
            </w:r>
            <w:r w:rsidRPr="00F14695">
              <w:rPr>
                <w:rFonts w:ascii="Arial" w:hAnsi="Arial" w:cs="Arial"/>
                <w:sz w:val="20"/>
                <w:szCs w:val="20"/>
              </w:rPr>
              <w:t xml:space="preserve"> ook wel aangeduid met “Verkoper” of “Wederpartij”</w:t>
            </w:r>
          </w:p>
        </w:tc>
      </w:tr>
      <w:tr w:rsidR="006B5BDC" w:rsidRPr="00F14695" w14:paraId="2C76B618" w14:textId="77777777" w:rsidTr="00AB7F20">
        <w:trPr>
          <w:cantSplit/>
          <w:trHeight w:val="20"/>
        </w:trPr>
        <w:tc>
          <w:tcPr>
            <w:tcW w:w="0" w:type="auto"/>
          </w:tcPr>
          <w:p w14:paraId="07B9763B" w14:textId="671D37F0" w:rsidR="006B5BDC" w:rsidRPr="00F14695" w:rsidRDefault="006B5BDC" w:rsidP="001B1CBF">
            <w:pPr>
              <w:spacing w:line="240" w:lineRule="auto"/>
              <w:rPr>
                <w:rFonts w:ascii="Arial" w:hAnsi="Arial" w:cs="Arial"/>
                <w:sz w:val="20"/>
                <w:szCs w:val="20"/>
              </w:rPr>
            </w:pPr>
            <w:r w:rsidRPr="00F14695">
              <w:rPr>
                <w:rFonts w:ascii="Arial" w:hAnsi="Arial" w:cs="Arial"/>
                <w:sz w:val="20"/>
                <w:szCs w:val="20"/>
              </w:rPr>
              <w:t>Overeenkomst</w:t>
            </w:r>
            <w:r w:rsidR="5475B1D0" w:rsidRPr="45DE295E">
              <w:rPr>
                <w:rFonts w:ascii="Arial" w:hAnsi="Arial" w:cs="Arial"/>
                <w:sz w:val="20"/>
                <w:szCs w:val="20"/>
              </w:rPr>
              <w:t>(en)</w:t>
            </w:r>
          </w:p>
        </w:tc>
        <w:tc>
          <w:tcPr>
            <w:tcW w:w="0" w:type="auto"/>
          </w:tcPr>
          <w:p w14:paraId="70F97126" w14:textId="2602E7AE" w:rsidR="006B5BDC" w:rsidRPr="00F14695" w:rsidRDefault="00A30FB5" w:rsidP="00A30FB5">
            <w:pPr>
              <w:spacing w:line="240" w:lineRule="auto"/>
              <w:rPr>
                <w:rFonts w:ascii="Arial" w:hAnsi="Arial" w:cs="Arial"/>
                <w:sz w:val="20"/>
                <w:szCs w:val="20"/>
              </w:rPr>
            </w:pPr>
            <w:r w:rsidRPr="00F14695">
              <w:rPr>
                <w:rFonts w:ascii="Arial" w:hAnsi="Arial" w:cs="Arial"/>
                <w:sz w:val="20"/>
                <w:szCs w:val="20"/>
              </w:rPr>
              <w:t xml:space="preserve">Door de belastingdienst goedgekeurde </w:t>
            </w:r>
            <w:r w:rsidR="00983E49" w:rsidRPr="00F14695">
              <w:rPr>
                <w:rFonts w:ascii="Arial" w:hAnsi="Arial" w:cs="Arial"/>
                <w:sz w:val="20"/>
                <w:szCs w:val="20"/>
              </w:rPr>
              <w:t>model</w:t>
            </w:r>
            <w:r w:rsidRPr="00F14695">
              <w:rPr>
                <w:rFonts w:ascii="Arial" w:hAnsi="Arial" w:cs="Arial"/>
                <w:sz w:val="20"/>
                <w:szCs w:val="20"/>
              </w:rPr>
              <w:t xml:space="preserve">overeenkomst op basis waarvan een </w:t>
            </w:r>
            <w:r w:rsidR="56E31E6C" w:rsidRPr="45DE295E">
              <w:rPr>
                <w:rFonts w:ascii="Arial" w:hAnsi="Arial" w:cs="Arial"/>
                <w:sz w:val="20"/>
                <w:szCs w:val="20"/>
              </w:rPr>
              <w:t xml:space="preserve">Contractant </w:t>
            </w:r>
            <w:r w:rsidRPr="00F14695">
              <w:rPr>
                <w:rFonts w:ascii="Arial" w:hAnsi="Arial" w:cs="Arial"/>
                <w:sz w:val="20"/>
                <w:szCs w:val="20"/>
              </w:rPr>
              <w:t>kan worden gecontacteerd met voor de Opdrachtgever vrijwaring van naheffing van premies en belastingen.</w:t>
            </w:r>
          </w:p>
        </w:tc>
      </w:tr>
      <w:tr w:rsidR="006B5BDC" w:rsidRPr="00F14695" w14:paraId="4C1DCC58" w14:textId="77777777" w:rsidTr="00AB7F20">
        <w:trPr>
          <w:cantSplit/>
          <w:trHeight w:val="20"/>
        </w:trPr>
        <w:tc>
          <w:tcPr>
            <w:tcW w:w="0" w:type="auto"/>
          </w:tcPr>
          <w:p w14:paraId="31DEECE5" w14:textId="69087C35" w:rsidR="006B5BDC" w:rsidRPr="00F14695" w:rsidRDefault="006B5BDC" w:rsidP="001B1CBF">
            <w:pPr>
              <w:spacing w:line="240" w:lineRule="auto"/>
              <w:rPr>
                <w:rFonts w:ascii="Arial" w:hAnsi="Arial" w:cs="Arial"/>
                <w:sz w:val="20"/>
                <w:szCs w:val="20"/>
              </w:rPr>
            </w:pPr>
            <w:r w:rsidRPr="00F14695">
              <w:rPr>
                <w:rFonts w:ascii="Arial" w:hAnsi="Arial" w:cs="Arial"/>
                <w:sz w:val="20"/>
                <w:szCs w:val="20"/>
              </w:rPr>
              <w:t>Prestatie</w:t>
            </w:r>
          </w:p>
        </w:tc>
        <w:tc>
          <w:tcPr>
            <w:tcW w:w="0" w:type="auto"/>
          </w:tcPr>
          <w:p w14:paraId="5032E8E7" w14:textId="51C88571" w:rsidR="006B5BDC" w:rsidRPr="00F14695" w:rsidRDefault="000265A8" w:rsidP="000265A8">
            <w:pPr>
              <w:spacing w:line="240" w:lineRule="auto"/>
              <w:rPr>
                <w:rFonts w:ascii="Arial" w:hAnsi="Arial" w:cs="Arial"/>
                <w:sz w:val="20"/>
                <w:szCs w:val="20"/>
              </w:rPr>
            </w:pPr>
            <w:r w:rsidRPr="00F14695">
              <w:rPr>
                <w:rFonts w:ascii="Arial" w:hAnsi="Arial" w:cs="Arial"/>
                <w:sz w:val="20"/>
                <w:szCs w:val="20"/>
              </w:rPr>
              <w:t>Alle diensten</w:t>
            </w:r>
            <w:r w:rsidR="00B74E53" w:rsidRPr="45DE295E">
              <w:rPr>
                <w:rFonts w:ascii="Arial" w:hAnsi="Arial" w:cs="Arial"/>
                <w:sz w:val="20"/>
                <w:szCs w:val="20"/>
              </w:rPr>
              <w:t>, leveringen</w:t>
            </w:r>
            <w:r w:rsidRPr="00F14695">
              <w:rPr>
                <w:rFonts w:ascii="Arial" w:hAnsi="Arial" w:cs="Arial"/>
                <w:sz w:val="20"/>
                <w:szCs w:val="20"/>
              </w:rPr>
              <w:t xml:space="preserve"> en werkzaamheden, inclusief alle daarbij behorende verplichtingen en eisen, welke Contractant aan </w:t>
            </w:r>
            <w:r w:rsidR="004E727D" w:rsidRPr="00F14695">
              <w:rPr>
                <w:rFonts w:ascii="Arial" w:hAnsi="Arial" w:cs="Arial"/>
                <w:sz w:val="20"/>
                <w:szCs w:val="20"/>
              </w:rPr>
              <w:t>Hecht</w:t>
            </w:r>
            <w:r w:rsidRPr="00F14695">
              <w:rPr>
                <w:rFonts w:ascii="Arial" w:hAnsi="Arial" w:cs="Arial"/>
                <w:sz w:val="20"/>
                <w:szCs w:val="20"/>
              </w:rPr>
              <w:t xml:space="preserve"> levert uit hoofde van de </w:t>
            </w:r>
            <w:r w:rsidR="00A13CD4" w:rsidRPr="00F14695">
              <w:rPr>
                <w:rFonts w:ascii="Arial" w:hAnsi="Arial" w:cs="Arial"/>
                <w:sz w:val="20"/>
                <w:szCs w:val="20"/>
              </w:rPr>
              <w:t>Algemene Voorwaarden voor inhuur personeel</w:t>
            </w:r>
            <w:r w:rsidR="00A13CD4" w:rsidRPr="00F14695" w:rsidDel="00A13CD4">
              <w:rPr>
                <w:rFonts w:ascii="Arial" w:hAnsi="Arial" w:cs="Arial"/>
                <w:sz w:val="20"/>
                <w:szCs w:val="20"/>
              </w:rPr>
              <w:t xml:space="preserve"> </w:t>
            </w:r>
            <w:r w:rsidRPr="00F14695">
              <w:rPr>
                <w:rFonts w:ascii="Arial" w:hAnsi="Arial" w:cs="Arial"/>
                <w:sz w:val="20"/>
                <w:szCs w:val="20"/>
              </w:rPr>
              <w:t>en daaruit voortvloeiende Opdrachten.</w:t>
            </w:r>
          </w:p>
        </w:tc>
      </w:tr>
      <w:tr w:rsidR="006B5BDC" w:rsidRPr="00F14695" w14:paraId="43353502" w14:textId="77777777" w:rsidTr="00AB7F20">
        <w:trPr>
          <w:cantSplit/>
          <w:trHeight w:val="20"/>
        </w:trPr>
        <w:tc>
          <w:tcPr>
            <w:tcW w:w="0" w:type="auto"/>
          </w:tcPr>
          <w:p w14:paraId="78A175FE" w14:textId="09966FD9" w:rsidR="006B5BDC" w:rsidRPr="00F14695" w:rsidRDefault="006B5BDC" w:rsidP="001B1CBF">
            <w:pPr>
              <w:spacing w:line="240" w:lineRule="auto"/>
              <w:rPr>
                <w:rFonts w:ascii="Arial" w:hAnsi="Arial" w:cs="Arial"/>
                <w:sz w:val="20"/>
                <w:szCs w:val="20"/>
              </w:rPr>
            </w:pPr>
            <w:r w:rsidRPr="00F14695">
              <w:rPr>
                <w:rFonts w:ascii="Arial" w:hAnsi="Arial" w:cs="Arial"/>
                <w:sz w:val="20"/>
                <w:szCs w:val="20"/>
              </w:rPr>
              <w:t>Zelfstandige</w:t>
            </w:r>
          </w:p>
        </w:tc>
        <w:tc>
          <w:tcPr>
            <w:tcW w:w="0" w:type="auto"/>
          </w:tcPr>
          <w:p w14:paraId="65387D8B" w14:textId="6B4D81DD" w:rsidR="006B5BDC" w:rsidRPr="00F14695" w:rsidRDefault="006B5BDC" w:rsidP="001B1CBF">
            <w:pPr>
              <w:spacing w:line="240" w:lineRule="auto"/>
              <w:rPr>
                <w:rFonts w:ascii="Arial" w:hAnsi="Arial" w:cs="Arial"/>
                <w:sz w:val="20"/>
                <w:szCs w:val="20"/>
              </w:rPr>
            </w:pPr>
            <w:r w:rsidRPr="00F14695">
              <w:rPr>
                <w:rFonts w:ascii="Arial" w:hAnsi="Arial" w:cs="Arial"/>
                <w:sz w:val="20"/>
                <w:szCs w:val="20"/>
              </w:rPr>
              <w:t>Ieder die een economische activiteit beoefent zonder enige gezagsverhouding met betrekking tot de keuze van deze activiteit, de arbeidsomstandigheden en de prijsafspraak; onder eigen verantwoordelijkheid, geheel voor eigen rekening, risico en tegen een prijs die volledig en rechtstreeks aan zichzelf wordt betaald.</w:t>
            </w:r>
          </w:p>
        </w:tc>
      </w:tr>
    </w:tbl>
    <w:p w14:paraId="112115C2" w14:textId="77777777" w:rsidR="00BF2BC0" w:rsidRPr="00F14695" w:rsidRDefault="00BF2BC0" w:rsidP="001B1CBF">
      <w:pPr>
        <w:spacing w:line="240" w:lineRule="auto"/>
        <w:rPr>
          <w:rStyle w:val="Kop1Char"/>
          <w:rFonts w:cs="Arial"/>
          <w:szCs w:val="20"/>
        </w:rPr>
      </w:pPr>
    </w:p>
    <w:p w14:paraId="37A06A1B" w14:textId="77777777" w:rsidR="00BF2BC0" w:rsidRPr="00F14695" w:rsidRDefault="00BF2BC0">
      <w:pPr>
        <w:rPr>
          <w:rStyle w:val="Kop1Char"/>
          <w:rFonts w:cs="Arial"/>
          <w:szCs w:val="20"/>
        </w:rPr>
      </w:pPr>
      <w:r w:rsidRPr="00F14695">
        <w:rPr>
          <w:rStyle w:val="Kop1Char"/>
          <w:rFonts w:cs="Arial"/>
          <w:szCs w:val="20"/>
        </w:rPr>
        <w:br w:type="page"/>
      </w:r>
    </w:p>
    <w:p w14:paraId="48DC4673" w14:textId="3D4C6A8D" w:rsidR="00051B56" w:rsidRPr="00F14695" w:rsidRDefault="005577F3" w:rsidP="004B5085">
      <w:pPr>
        <w:pStyle w:val="Kop1"/>
        <w:rPr>
          <w:rFonts w:cs="Arial"/>
        </w:rPr>
      </w:pPr>
      <w:bookmarkStart w:id="2" w:name="_Toc225429866"/>
      <w:r w:rsidRPr="00F14695">
        <w:rPr>
          <w:rStyle w:val="Kop1Char"/>
          <w:rFonts w:cs="Arial"/>
          <w:b/>
        </w:rPr>
        <w:lastRenderedPageBreak/>
        <w:t>Artikel 2:</w:t>
      </w:r>
      <w:r w:rsidR="00F7260C" w:rsidRPr="00F14695">
        <w:rPr>
          <w:rStyle w:val="Kop1Char"/>
          <w:rFonts w:cs="Arial"/>
          <w:b/>
        </w:rPr>
        <w:t xml:space="preserve"> </w:t>
      </w:r>
      <w:r w:rsidR="007F3BD8" w:rsidRPr="00F14695">
        <w:rPr>
          <w:rStyle w:val="Kop1Char"/>
          <w:rFonts w:cs="Arial"/>
          <w:b/>
        </w:rPr>
        <w:t>Toepasselijkheid</w:t>
      </w:r>
      <w:bookmarkEnd w:id="2"/>
      <w:r w:rsidR="00F7260C" w:rsidRPr="00F14695">
        <w:rPr>
          <w:rFonts w:cs="Arial"/>
        </w:rPr>
        <w:t xml:space="preserve"> </w:t>
      </w:r>
    </w:p>
    <w:p w14:paraId="40854A95" w14:textId="59545FCF" w:rsidR="00FB549E" w:rsidRPr="00F14695" w:rsidRDefault="005577F3" w:rsidP="00FB549E">
      <w:pPr>
        <w:spacing w:line="240" w:lineRule="auto"/>
        <w:rPr>
          <w:rFonts w:ascii="Arial" w:hAnsi="Arial" w:cs="Arial"/>
          <w:sz w:val="20"/>
          <w:szCs w:val="20"/>
        </w:rPr>
      </w:pPr>
      <w:r w:rsidRPr="00F14695">
        <w:rPr>
          <w:rFonts w:ascii="Arial" w:hAnsi="Arial" w:cs="Arial"/>
          <w:sz w:val="20"/>
          <w:szCs w:val="20"/>
        </w:rPr>
        <w:t xml:space="preserve">2.1. </w:t>
      </w:r>
      <w:r w:rsidR="00BC778F" w:rsidRPr="00F14695">
        <w:rPr>
          <w:rFonts w:ascii="Arial" w:hAnsi="Arial" w:cs="Arial"/>
          <w:sz w:val="20"/>
          <w:szCs w:val="20"/>
        </w:rPr>
        <w:t xml:space="preserve">Deze </w:t>
      </w:r>
      <w:r w:rsidRPr="00F14695">
        <w:rPr>
          <w:rFonts w:ascii="Arial" w:hAnsi="Arial" w:cs="Arial"/>
          <w:sz w:val="20"/>
          <w:szCs w:val="20"/>
        </w:rPr>
        <w:t>A</w:t>
      </w:r>
      <w:r w:rsidR="00BC778F" w:rsidRPr="00F14695">
        <w:rPr>
          <w:rFonts w:ascii="Arial" w:hAnsi="Arial" w:cs="Arial"/>
          <w:sz w:val="20"/>
          <w:szCs w:val="20"/>
        </w:rPr>
        <w:t xml:space="preserve">lgemene </w:t>
      </w:r>
      <w:r w:rsidRPr="00F14695">
        <w:rPr>
          <w:rFonts w:ascii="Arial" w:hAnsi="Arial" w:cs="Arial"/>
          <w:sz w:val="20"/>
          <w:szCs w:val="20"/>
        </w:rPr>
        <w:t>V</w:t>
      </w:r>
      <w:r w:rsidR="00BC778F" w:rsidRPr="00F14695">
        <w:rPr>
          <w:rFonts w:ascii="Arial" w:hAnsi="Arial" w:cs="Arial"/>
          <w:sz w:val="20"/>
          <w:szCs w:val="20"/>
        </w:rPr>
        <w:t xml:space="preserve">oorwaarden zijn van toepassing op </w:t>
      </w:r>
      <w:r w:rsidRPr="00F14695">
        <w:rPr>
          <w:rFonts w:ascii="Arial" w:hAnsi="Arial" w:cs="Arial"/>
          <w:sz w:val="20"/>
          <w:szCs w:val="20"/>
        </w:rPr>
        <w:t xml:space="preserve">Offerteaanvraag en </w:t>
      </w:r>
      <w:r w:rsidR="00BC778F" w:rsidRPr="00F14695">
        <w:rPr>
          <w:rFonts w:ascii="Arial" w:hAnsi="Arial" w:cs="Arial"/>
          <w:sz w:val="20"/>
          <w:szCs w:val="20"/>
        </w:rPr>
        <w:t xml:space="preserve">Overeenkomsten </w:t>
      </w:r>
      <w:r w:rsidRPr="00F14695">
        <w:rPr>
          <w:rFonts w:ascii="Arial" w:hAnsi="Arial" w:cs="Arial"/>
          <w:sz w:val="20"/>
          <w:szCs w:val="20"/>
        </w:rPr>
        <w:t xml:space="preserve">met betrekking tot het </w:t>
      </w:r>
      <w:r w:rsidR="00BC778F" w:rsidRPr="00F14695">
        <w:rPr>
          <w:rFonts w:ascii="Arial" w:hAnsi="Arial" w:cs="Arial"/>
          <w:sz w:val="20"/>
          <w:szCs w:val="20"/>
        </w:rPr>
        <w:t>beschikbaar</w:t>
      </w:r>
      <w:r w:rsidR="006E0609" w:rsidRPr="00F14695">
        <w:rPr>
          <w:rFonts w:ascii="Arial" w:hAnsi="Arial" w:cs="Arial"/>
          <w:sz w:val="20"/>
          <w:szCs w:val="20"/>
        </w:rPr>
        <w:t xml:space="preserve"> </w:t>
      </w:r>
      <w:r w:rsidR="00BC778F" w:rsidRPr="00F14695">
        <w:rPr>
          <w:rFonts w:ascii="Arial" w:hAnsi="Arial" w:cs="Arial"/>
          <w:sz w:val="20"/>
          <w:szCs w:val="20"/>
        </w:rPr>
        <w:t>stell</w:t>
      </w:r>
      <w:r w:rsidR="006E0609" w:rsidRPr="00F14695">
        <w:rPr>
          <w:rFonts w:ascii="Arial" w:hAnsi="Arial" w:cs="Arial"/>
          <w:sz w:val="20"/>
          <w:szCs w:val="20"/>
        </w:rPr>
        <w:t>en</w:t>
      </w:r>
      <w:r w:rsidR="00BC778F" w:rsidRPr="00F14695">
        <w:rPr>
          <w:rFonts w:ascii="Arial" w:hAnsi="Arial" w:cs="Arial"/>
          <w:sz w:val="20"/>
          <w:szCs w:val="20"/>
        </w:rPr>
        <w:t xml:space="preserve"> </w:t>
      </w:r>
      <w:r w:rsidR="007B0BE0" w:rsidRPr="00F14695">
        <w:rPr>
          <w:rFonts w:ascii="Arial" w:hAnsi="Arial" w:cs="Arial"/>
          <w:sz w:val="20"/>
          <w:szCs w:val="20"/>
        </w:rPr>
        <w:t xml:space="preserve">van </w:t>
      </w:r>
      <w:r w:rsidR="00AE0D6B" w:rsidRPr="00F14695">
        <w:rPr>
          <w:rFonts w:ascii="Arial" w:hAnsi="Arial" w:cs="Arial"/>
          <w:sz w:val="20"/>
          <w:szCs w:val="20"/>
        </w:rPr>
        <w:t>Flexibele Arbeidskracht(en)</w:t>
      </w:r>
      <w:r w:rsidR="000636BE" w:rsidRPr="00F14695">
        <w:rPr>
          <w:rFonts w:ascii="Arial" w:hAnsi="Arial" w:cs="Arial"/>
          <w:sz w:val="20"/>
          <w:szCs w:val="20"/>
        </w:rPr>
        <w:t>.</w:t>
      </w:r>
      <w:r w:rsidR="00FB549E" w:rsidRPr="00F14695">
        <w:rPr>
          <w:rFonts w:ascii="Arial" w:hAnsi="Arial" w:cs="Arial"/>
          <w:sz w:val="20"/>
          <w:szCs w:val="20"/>
        </w:rPr>
        <w:t xml:space="preserve"> </w:t>
      </w:r>
    </w:p>
    <w:p w14:paraId="7588F36B" w14:textId="097715B5" w:rsidR="00FB549E" w:rsidRPr="00F14695" w:rsidRDefault="00FB549E" w:rsidP="00FB549E">
      <w:pPr>
        <w:spacing w:line="240" w:lineRule="auto"/>
        <w:rPr>
          <w:rFonts w:ascii="Arial" w:hAnsi="Arial" w:cs="Arial"/>
          <w:sz w:val="20"/>
          <w:szCs w:val="20"/>
        </w:rPr>
      </w:pPr>
      <w:r w:rsidRPr="00F14695">
        <w:rPr>
          <w:rFonts w:ascii="Arial" w:hAnsi="Arial" w:cs="Arial"/>
          <w:sz w:val="20"/>
          <w:szCs w:val="20"/>
        </w:rPr>
        <w:t xml:space="preserve">2.2. Van deze </w:t>
      </w:r>
      <w:r w:rsidR="005577F3" w:rsidRPr="00F14695">
        <w:rPr>
          <w:rFonts w:ascii="Arial" w:hAnsi="Arial" w:cs="Arial"/>
          <w:sz w:val="20"/>
          <w:szCs w:val="20"/>
        </w:rPr>
        <w:t>A</w:t>
      </w:r>
      <w:r w:rsidR="00BC778F" w:rsidRPr="00F14695">
        <w:rPr>
          <w:rFonts w:ascii="Arial" w:hAnsi="Arial" w:cs="Arial"/>
          <w:sz w:val="20"/>
          <w:szCs w:val="20"/>
        </w:rPr>
        <w:t xml:space="preserve">lgemene </w:t>
      </w:r>
      <w:r w:rsidR="005577F3" w:rsidRPr="00F14695">
        <w:rPr>
          <w:rFonts w:ascii="Arial" w:hAnsi="Arial" w:cs="Arial"/>
          <w:sz w:val="20"/>
          <w:szCs w:val="20"/>
        </w:rPr>
        <w:t>V</w:t>
      </w:r>
      <w:r w:rsidR="00BC778F" w:rsidRPr="00F14695">
        <w:rPr>
          <w:rFonts w:ascii="Arial" w:hAnsi="Arial" w:cs="Arial"/>
          <w:sz w:val="20"/>
          <w:szCs w:val="20"/>
        </w:rPr>
        <w:t xml:space="preserve">oorwaarden </w:t>
      </w:r>
      <w:r w:rsidRPr="00F14695">
        <w:rPr>
          <w:rFonts w:ascii="Arial" w:hAnsi="Arial" w:cs="Arial"/>
          <w:sz w:val="20"/>
          <w:szCs w:val="20"/>
        </w:rPr>
        <w:t>kan slechts worden afgeweken indien Partijen dit uitdrukkelijk schriftelijk met elkaar zijn overeengekomen.</w:t>
      </w:r>
    </w:p>
    <w:p w14:paraId="0A9A621C" w14:textId="0518F6B4" w:rsidR="00FB549E" w:rsidRPr="00F14695" w:rsidRDefault="00FB549E" w:rsidP="00FB549E">
      <w:pPr>
        <w:spacing w:line="240" w:lineRule="auto"/>
        <w:rPr>
          <w:rFonts w:ascii="Arial" w:hAnsi="Arial" w:cs="Arial"/>
          <w:sz w:val="20"/>
          <w:szCs w:val="20"/>
        </w:rPr>
      </w:pPr>
      <w:r w:rsidRPr="00F14695">
        <w:rPr>
          <w:rFonts w:ascii="Arial" w:hAnsi="Arial" w:cs="Arial"/>
          <w:sz w:val="20"/>
          <w:szCs w:val="20"/>
        </w:rPr>
        <w:t xml:space="preserve">2.3. Indien een bepaling van deze </w:t>
      </w:r>
      <w:r w:rsidR="005577F3" w:rsidRPr="00F14695">
        <w:rPr>
          <w:rFonts w:ascii="Arial" w:hAnsi="Arial" w:cs="Arial"/>
          <w:sz w:val="20"/>
          <w:szCs w:val="20"/>
        </w:rPr>
        <w:t>A</w:t>
      </w:r>
      <w:r w:rsidR="00BC778F" w:rsidRPr="00F14695">
        <w:rPr>
          <w:rFonts w:ascii="Arial" w:hAnsi="Arial" w:cs="Arial"/>
          <w:sz w:val="20"/>
          <w:szCs w:val="20"/>
        </w:rPr>
        <w:t xml:space="preserve">lgemene </w:t>
      </w:r>
      <w:r w:rsidR="005577F3" w:rsidRPr="00F14695">
        <w:rPr>
          <w:rFonts w:ascii="Arial" w:hAnsi="Arial" w:cs="Arial"/>
          <w:sz w:val="20"/>
          <w:szCs w:val="20"/>
        </w:rPr>
        <w:t>V</w:t>
      </w:r>
      <w:r w:rsidR="00BC778F" w:rsidRPr="00F14695">
        <w:rPr>
          <w:rFonts w:ascii="Arial" w:hAnsi="Arial" w:cs="Arial"/>
          <w:sz w:val="20"/>
          <w:szCs w:val="20"/>
        </w:rPr>
        <w:t xml:space="preserve">oorwaarden </w:t>
      </w:r>
      <w:r w:rsidRPr="00F14695">
        <w:rPr>
          <w:rFonts w:ascii="Arial" w:hAnsi="Arial" w:cs="Arial"/>
          <w:sz w:val="20"/>
          <w:szCs w:val="20"/>
        </w:rPr>
        <w:t xml:space="preserve">nietig </w:t>
      </w:r>
      <w:r w:rsidR="008D1FD7" w:rsidRPr="00F14695">
        <w:rPr>
          <w:rFonts w:ascii="Arial" w:hAnsi="Arial" w:cs="Arial"/>
          <w:sz w:val="20"/>
          <w:szCs w:val="20"/>
        </w:rPr>
        <w:t>is, vernietigd</w:t>
      </w:r>
      <w:r w:rsidRPr="00F14695">
        <w:rPr>
          <w:rFonts w:ascii="Arial" w:hAnsi="Arial" w:cs="Arial"/>
          <w:sz w:val="20"/>
          <w:szCs w:val="20"/>
        </w:rPr>
        <w:t xml:space="preserve"> wordt</w:t>
      </w:r>
      <w:r w:rsidR="00043ACB" w:rsidRPr="00F14695">
        <w:rPr>
          <w:rFonts w:ascii="Arial" w:hAnsi="Arial" w:cs="Arial"/>
          <w:sz w:val="20"/>
          <w:szCs w:val="20"/>
        </w:rPr>
        <w:t xml:space="preserve"> of onverbindend is</w:t>
      </w:r>
      <w:r w:rsidRPr="00F14695">
        <w:rPr>
          <w:rFonts w:ascii="Arial" w:hAnsi="Arial" w:cs="Arial"/>
          <w:sz w:val="20"/>
          <w:szCs w:val="20"/>
        </w:rPr>
        <w:t xml:space="preserve">, zullen de overige bepalingen van kracht blijven en treden Partijen in overleg teneinde een nieuwe bepaling (of bepalingen) ter vervanging van de </w:t>
      </w:r>
      <w:r w:rsidR="008D1FD7" w:rsidRPr="00F14695">
        <w:rPr>
          <w:rFonts w:ascii="Arial" w:hAnsi="Arial" w:cs="Arial"/>
          <w:sz w:val="20"/>
          <w:szCs w:val="20"/>
        </w:rPr>
        <w:t>nietige, vernietigde</w:t>
      </w:r>
      <w:r w:rsidRPr="00F14695">
        <w:rPr>
          <w:rFonts w:ascii="Arial" w:hAnsi="Arial" w:cs="Arial"/>
          <w:sz w:val="20"/>
          <w:szCs w:val="20"/>
        </w:rPr>
        <w:t xml:space="preserve"> </w:t>
      </w:r>
      <w:r w:rsidR="00043ACB" w:rsidRPr="00F14695">
        <w:rPr>
          <w:rFonts w:ascii="Arial" w:hAnsi="Arial" w:cs="Arial"/>
          <w:sz w:val="20"/>
          <w:szCs w:val="20"/>
        </w:rPr>
        <w:t xml:space="preserve">of onverbindende </w:t>
      </w:r>
      <w:r w:rsidRPr="00F14695">
        <w:rPr>
          <w:rFonts w:ascii="Arial" w:hAnsi="Arial" w:cs="Arial"/>
          <w:sz w:val="20"/>
          <w:szCs w:val="20"/>
        </w:rPr>
        <w:t>bepaling(en) overeen te komen, waarbij zoveel mogelijk het doel en de strekking van de nietige of vernietigde bepaling(en) in acht worden genomen.</w:t>
      </w:r>
    </w:p>
    <w:p w14:paraId="5F870193" w14:textId="4635B19D" w:rsidR="00FB549E" w:rsidRPr="00F14695" w:rsidRDefault="00FB549E" w:rsidP="00FB549E">
      <w:pPr>
        <w:spacing w:line="240" w:lineRule="auto"/>
        <w:rPr>
          <w:rFonts w:ascii="Arial" w:hAnsi="Arial" w:cs="Arial"/>
          <w:sz w:val="20"/>
          <w:szCs w:val="20"/>
        </w:rPr>
      </w:pPr>
      <w:r w:rsidRPr="00F14695">
        <w:rPr>
          <w:rFonts w:ascii="Arial" w:hAnsi="Arial" w:cs="Arial"/>
          <w:sz w:val="20"/>
          <w:szCs w:val="20"/>
        </w:rPr>
        <w:t xml:space="preserve">2.4. Door het indienen van de Offerte wijst </w:t>
      </w:r>
      <w:r w:rsidR="27B76DF9" w:rsidRPr="45DE295E">
        <w:rPr>
          <w:rFonts w:ascii="Arial" w:hAnsi="Arial" w:cs="Arial"/>
          <w:sz w:val="20"/>
          <w:szCs w:val="20"/>
        </w:rPr>
        <w:t>Hecht</w:t>
      </w:r>
      <w:r w:rsidRPr="00F14695">
        <w:rPr>
          <w:rFonts w:ascii="Arial" w:hAnsi="Arial" w:cs="Arial"/>
          <w:sz w:val="20"/>
          <w:szCs w:val="20"/>
        </w:rPr>
        <w:t xml:space="preserve"> uitdrukkelijk de toepasselijkheid van </w:t>
      </w:r>
      <w:r w:rsidR="0048064F" w:rsidRPr="00F14695">
        <w:rPr>
          <w:rFonts w:ascii="Arial" w:hAnsi="Arial" w:cs="Arial"/>
          <w:sz w:val="20"/>
          <w:szCs w:val="20"/>
        </w:rPr>
        <w:t xml:space="preserve">de </w:t>
      </w:r>
      <w:r w:rsidRPr="00F14695">
        <w:rPr>
          <w:rFonts w:ascii="Arial" w:hAnsi="Arial" w:cs="Arial"/>
          <w:sz w:val="20"/>
          <w:szCs w:val="20"/>
        </w:rPr>
        <w:t xml:space="preserve">algemene voorwaarden </w:t>
      </w:r>
      <w:r w:rsidR="0048064F" w:rsidRPr="00F14695">
        <w:rPr>
          <w:rFonts w:ascii="Arial" w:hAnsi="Arial" w:cs="Arial"/>
          <w:sz w:val="20"/>
          <w:szCs w:val="20"/>
        </w:rPr>
        <w:t xml:space="preserve">van de Contractant </w:t>
      </w:r>
      <w:r w:rsidRPr="00F14695">
        <w:rPr>
          <w:rFonts w:ascii="Arial" w:hAnsi="Arial" w:cs="Arial"/>
          <w:sz w:val="20"/>
          <w:szCs w:val="20"/>
        </w:rPr>
        <w:t>af.</w:t>
      </w:r>
      <w:r w:rsidR="07F496F7" w:rsidRPr="45DE295E">
        <w:rPr>
          <w:rFonts w:ascii="Arial" w:hAnsi="Arial" w:cs="Arial"/>
          <w:sz w:val="20"/>
          <w:szCs w:val="20"/>
        </w:rPr>
        <w:t xml:space="preserve"> Eventuele verwijzingen naar algemene voorwaarden in offertes, correspondentie, bevestigingen of portals van Contractant worden door Hecht van de hand gewezen.</w:t>
      </w:r>
    </w:p>
    <w:p w14:paraId="56460AB6" w14:textId="153AD066" w:rsidR="002E2762" w:rsidRPr="00F14695" w:rsidRDefault="00640463" w:rsidP="00640463">
      <w:pPr>
        <w:spacing w:line="240" w:lineRule="auto"/>
        <w:rPr>
          <w:rFonts w:ascii="Arial" w:hAnsi="Arial" w:cs="Arial"/>
          <w:sz w:val="20"/>
          <w:szCs w:val="20"/>
        </w:rPr>
      </w:pPr>
      <w:r w:rsidRPr="00F14695">
        <w:rPr>
          <w:rFonts w:ascii="Arial" w:hAnsi="Arial" w:cs="Arial"/>
          <w:sz w:val="20"/>
          <w:szCs w:val="20"/>
        </w:rPr>
        <w:t>2.5.</w:t>
      </w:r>
      <w:r w:rsidRPr="00F14695">
        <w:rPr>
          <w:rFonts w:ascii="Arial" w:hAnsi="Arial" w:cs="Arial"/>
        </w:rPr>
        <w:t xml:space="preserve"> </w:t>
      </w:r>
      <w:r w:rsidRPr="00F14695">
        <w:rPr>
          <w:rFonts w:ascii="Arial" w:hAnsi="Arial" w:cs="Arial"/>
          <w:sz w:val="20"/>
          <w:szCs w:val="20"/>
        </w:rPr>
        <w:t xml:space="preserve">De Inhuurvoorwaarden vervangen alle eerdere mondelinge en schriftelijke afspraken en correspondentie ter zake, zoals deze tussen </w:t>
      </w:r>
      <w:r w:rsidR="005E5E7D" w:rsidRPr="00F14695">
        <w:rPr>
          <w:rFonts w:ascii="Arial" w:hAnsi="Arial" w:cs="Arial"/>
          <w:sz w:val="20"/>
          <w:szCs w:val="20"/>
        </w:rPr>
        <w:t xml:space="preserve">Partijen </w:t>
      </w:r>
      <w:r w:rsidRPr="00F14695">
        <w:rPr>
          <w:rFonts w:ascii="Arial" w:hAnsi="Arial" w:cs="Arial"/>
          <w:sz w:val="20"/>
          <w:szCs w:val="20"/>
        </w:rPr>
        <w:t xml:space="preserve">bestaan voorafgaand aan de ingangsdatum van de Opdracht, </w:t>
      </w:r>
      <w:r w:rsidR="005E5E7D" w:rsidRPr="00F14695">
        <w:rPr>
          <w:rFonts w:ascii="Arial" w:hAnsi="Arial" w:cs="Arial"/>
          <w:sz w:val="20"/>
          <w:szCs w:val="20"/>
        </w:rPr>
        <w:t>tenzij daar schriftelijk andere afspraken over zijn gemaakt.</w:t>
      </w:r>
    </w:p>
    <w:p w14:paraId="55DFB305" w14:textId="5AEFDACA" w:rsidR="00571F18" w:rsidRPr="00F14695" w:rsidRDefault="00571F18" w:rsidP="00FB028B">
      <w:pPr>
        <w:pStyle w:val="Kop1"/>
        <w:rPr>
          <w:rStyle w:val="Kop1Char"/>
          <w:rFonts w:cs="Arial"/>
        </w:rPr>
      </w:pPr>
      <w:bookmarkStart w:id="3" w:name="_Toc225429867"/>
      <w:r w:rsidRPr="00FB028B">
        <w:rPr>
          <w:rStyle w:val="Kop1Char"/>
          <w:rFonts w:cs="Arial"/>
          <w:b/>
        </w:rPr>
        <w:t>Artikel 3</w:t>
      </w:r>
      <w:r w:rsidR="00D00AE5" w:rsidRPr="00FB028B">
        <w:rPr>
          <w:rStyle w:val="Kop1Char"/>
          <w:rFonts w:cs="Arial"/>
          <w:b/>
        </w:rPr>
        <w:t>:</w:t>
      </w:r>
      <w:r w:rsidRPr="00FB028B">
        <w:rPr>
          <w:rStyle w:val="Kop1Char"/>
          <w:rFonts w:cs="Arial"/>
          <w:b/>
        </w:rPr>
        <w:t xml:space="preserve"> Inschrijving Kamer van Koophandel</w:t>
      </w:r>
      <w:bookmarkEnd w:id="3"/>
    </w:p>
    <w:p w14:paraId="01E3B5CA" w14:textId="523CE957" w:rsidR="00571F18" w:rsidRPr="00F14695" w:rsidRDefault="00571F18" w:rsidP="001B1CBF">
      <w:pPr>
        <w:spacing w:line="240" w:lineRule="auto"/>
        <w:rPr>
          <w:rFonts w:ascii="Arial" w:hAnsi="Arial" w:cs="Arial"/>
          <w:sz w:val="20"/>
          <w:szCs w:val="20"/>
        </w:rPr>
      </w:pPr>
      <w:r w:rsidRPr="00F14695">
        <w:rPr>
          <w:rFonts w:ascii="Arial" w:hAnsi="Arial" w:cs="Arial"/>
          <w:sz w:val="20"/>
          <w:szCs w:val="20"/>
        </w:rPr>
        <w:t xml:space="preserve">3.1. </w:t>
      </w:r>
      <w:r w:rsidR="007849F0" w:rsidRPr="00F14695">
        <w:rPr>
          <w:rFonts w:ascii="Arial" w:hAnsi="Arial" w:cs="Arial"/>
          <w:sz w:val="20"/>
          <w:szCs w:val="20"/>
        </w:rPr>
        <w:t>Contractant</w:t>
      </w:r>
      <w:r w:rsidRPr="00F14695">
        <w:rPr>
          <w:rFonts w:ascii="Arial" w:hAnsi="Arial" w:cs="Arial"/>
          <w:sz w:val="20"/>
          <w:szCs w:val="20"/>
        </w:rPr>
        <w:t xml:space="preserve"> dient zich als ondernemer te hebben ingeschreven bij de Kamer van Koophandel voorafgaand en gedurende de gehele looptijd van de </w:t>
      </w:r>
      <w:r w:rsidR="1DB2B602" w:rsidRPr="45DE295E">
        <w:rPr>
          <w:rFonts w:ascii="Arial" w:hAnsi="Arial" w:cs="Arial"/>
          <w:sz w:val="20"/>
          <w:szCs w:val="20"/>
        </w:rPr>
        <w:t>O</w:t>
      </w:r>
      <w:r w:rsidRPr="45DE295E">
        <w:rPr>
          <w:rFonts w:ascii="Arial" w:hAnsi="Arial" w:cs="Arial"/>
          <w:sz w:val="20"/>
          <w:szCs w:val="20"/>
        </w:rPr>
        <w:t>vereenkomst.</w:t>
      </w:r>
    </w:p>
    <w:p w14:paraId="03F4A2C4" w14:textId="1F131B18" w:rsidR="00FB60BA" w:rsidRPr="00F14695" w:rsidRDefault="00FB60BA" w:rsidP="004B5085">
      <w:pPr>
        <w:pStyle w:val="Kop1"/>
        <w:rPr>
          <w:rFonts w:cs="Arial"/>
          <w:bCs/>
        </w:rPr>
      </w:pPr>
      <w:bookmarkStart w:id="4" w:name="_Toc225429868"/>
      <w:r w:rsidRPr="00F14695">
        <w:rPr>
          <w:rStyle w:val="Kop1Char"/>
          <w:rFonts w:cs="Arial"/>
          <w:b/>
        </w:rPr>
        <w:t xml:space="preserve">Artikel </w:t>
      </w:r>
      <w:r w:rsidR="00670A37" w:rsidRPr="00F14695">
        <w:rPr>
          <w:rStyle w:val="Kop1Char"/>
          <w:rFonts w:cs="Arial"/>
          <w:b/>
        </w:rPr>
        <w:t>4</w:t>
      </w:r>
      <w:r w:rsidR="00D00AE5" w:rsidRPr="00F14695">
        <w:rPr>
          <w:rStyle w:val="Kop1Char"/>
          <w:rFonts w:cs="Arial"/>
          <w:b/>
        </w:rPr>
        <w:t>:</w:t>
      </w:r>
      <w:r w:rsidRPr="00F14695">
        <w:rPr>
          <w:rStyle w:val="Kop1Char"/>
          <w:rFonts w:cs="Arial"/>
          <w:b/>
        </w:rPr>
        <w:t xml:space="preserve"> </w:t>
      </w:r>
      <w:r w:rsidR="004455B6" w:rsidRPr="00F14695">
        <w:rPr>
          <w:rFonts w:cs="Arial"/>
          <w:bCs/>
        </w:rPr>
        <w:t>Offerte, opdracht en totstandkoming Overeenkomst</w:t>
      </w:r>
      <w:bookmarkEnd w:id="4"/>
    </w:p>
    <w:p w14:paraId="64D78A70" w14:textId="03F7940D" w:rsidR="00676F3F" w:rsidRPr="00F14695" w:rsidRDefault="00676F3F" w:rsidP="00676F3F">
      <w:pPr>
        <w:spacing w:line="240" w:lineRule="auto"/>
        <w:rPr>
          <w:rFonts w:ascii="Arial" w:hAnsi="Arial" w:cs="Arial"/>
          <w:sz w:val="20"/>
          <w:szCs w:val="20"/>
        </w:rPr>
      </w:pPr>
      <w:r w:rsidRPr="45DE295E">
        <w:rPr>
          <w:rFonts w:ascii="Arial" w:hAnsi="Arial" w:cs="Arial"/>
          <w:sz w:val="20"/>
          <w:szCs w:val="20"/>
        </w:rPr>
        <w:t xml:space="preserve">4.1. </w:t>
      </w:r>
      <w:r w:rsidR="004E727D" w:rsidRPr="45DE295E">
        <w:rPr>
          <w:rFonts w:ascii="Arial" w:hAnsi="Arial" w:cs="Arial"/>
          <w:sz w:val="20"/>
          <w:szCs w:val="20"/>
        </w:rPr>
        <w:t>Hecht</w:t>
      </w:r>
      <w:r w:rsidRPr="45DE295E">
        <w:rPr>
          <w:rFonts w:ascii="Arial" w:hAnsi="Arial" w:cs="Arial"/>
          <w:sz w:val="20"/>
          <w:szCs w:val="20"/>
        </w:rPr>
        <w:t xml:space="preserve"> kan een Offerteaanvraag intrekken of wijzigen </w:t>
      </w:r>
      <w:r w:rsidR="4B09F827" w:rsidRPr="45DE295E">
        <w:rPr>
          <w:rFonts w:ascii="Arial" w:hAnsi="Arial" w:cs="Arial"/>
          <w:sz w:val="20"/>
          <w:szCs w:val="20"/>
        </w:rPr>
        <w:t>v</w:t>
      </w:r>
      <w:r w:rsidRPr="45DE295E">
        <w:rPr>
          <w:rFonts w:ascii="Arial" w:hAnsi="Arial" w:cs="Arial"/>
          <w:sz w:val="20"/>
          <w:szCs w:val="20"/>
        </w:rPr>
        <w:t>oor zover dit mogelijk is binnen de geldende Nederlandse</w:t>
      </w:r>
      <w:r w:rsidR="00BE721B">
        <w:rPr>
          <w:rFonts w:ascii="Arial" w:hAnsi="Arial" w:cs="Arial"/>
          <w:sz w:val="20"/>
          <w:szCs w:val="20"/>
        </w:rPr>
        <w:t xml:space="preserve"> </w:t>
      </w:r>
      <w:r w:rsidRPr="45DE295E">
        <w:rPr>
          <w:rFonts w:ascii="Arial" w:hAnsi="Arial" w:cs="Arial"/>
          <w:sz w:val="20"/>
          <w:szCs w:val="20"/>
        </w:rPr>
        <w:t xml:space="preserve">wet- en regelgeving. </w:t>
      </w:r>
      <w:r w:rsidR="004E727D" w:rsidRPr="45DE295E">
        <w:rPr>
          <w:rFonts w:ascii="Arial" w:hAnsi="Arial" w:cs="Arial"/>
          <w:sz w:val="20"/>
          <w:szCs w:val="20"/>
        </w:rPr>
        <w:t>Hecht</w:t>
      </w:r>
      <w:r w:rsidRPr="45DE295E">
        <w:rPr>
          <w:rFonts w:ascii="Arial" w:hAnsi="Arial" w:cs="Arial"/>
          <w:sz w:val="20"/>
          <w:szCs w:val="20"/>
        </w:rPr>
        <w:t xml:space="preserve"> zal geen kosten of schade vergoeden die hiermee samenhangen, tenzij </w:t>
      </w:r>
      <w:r w:rsidR="13890208" w:rsidRPr="45DE295E">
        <w:rPr>
          <w:rFonts w:ascii="Arial" w:hAnsi="Arial" w:cs="Arial"/>
          <w:sz w:val="20"/>
          <w:szCs w:val="20"/>
        </w:rPr>
        <w:t xml:space="preserve">vooraf </w:t>
      </w:r>
      <w:r w:rsidRPr="45DE295E">
        <w:rPr>
          <w:rFonts w:ascii="Arial" w:hAnsi="Arial" w:cs="Arial"/>
          <w:sz w:val="20"/>
          <w:szCs w:val="20"/>
        </w:rPr>
        <w:t xml:space="preserve">schriftelijk </w:t>
      </w:r>
      <w:r w:rsidR="1664F342" w:rsidRPr="45DE295E">
        <w:rPr>
          <w:rFonts w:ascii="Arial" w:hAnsi="Arial" w:cs="Arial"/>
          <w:sz w:val="20"/>
          <w:szCs w:val="20"/>
        </w:rPr>
        <w:t xml:space="preserve">uitdrukkelijk </w:t>
      </w:r>
      <w:r w:rsidRPr="45DE295E">
        <w:rPr>
          <w:rFonts w:ascii="Arial" w:hAnsi="Arial" w:cs="Arial"/>
          <w:sz w:val="20"/>
          <w:szCs w:val="20"/>
        </w:rPr>
        <w:t>anders is overeengekomen.</w:t>
      </w:r>
    </w:p>
    <w:p w14:paraId="0270AF96" w14:textId="2C09CCFD" w:rsidR="00676F3F" w:rsidRPr="00F14695" w:rsidRDefault="00676F3F" w:rsidP="00676F3F">
      <w:pPr>
        <w:spacing w:line="240" w:lineRule="auto"/>
        <w:rPr>
          <w:rFonts w:ascii="Arial" w:hAnsi="Arial" w:cs="Arial"/>
          <w:sz w:val="20"/>
          <w:szCs w:val="20"/>
        </w:rPr>
      </w:pPr>
      <w:r w:rsidRPr="45DE295E">
        <w:rPr>
          <w:rFonts w:ascii="Arial" w:hAnsi="Arial" w:cs="Arial"/>
          <w:sz w:val="20"/>
          <w:szCs w:val="20"/>
        </w:rPr>
        <w:t>4.2. De Offerte van de Contractant heeft een gestanddoeningstermijn van negentig dagen of zoveel langer of korter als in de Offerteaanvraag is vermeld. De gestanddoeningstermijn vangt aan op de dag waarop de inschrijvingstermijn sluit</w:t>
      </w:r>
      <w:r w:rsidR="007E0D66" w:rsidRPr="45DE295E">
        <w:rPr>
          <w:rFonts w:ascii="Arial" w:hAnsi="Arial" w:cs="Arial"/>
          <w:sz w:val="20"/>
          <w:szCs w:val="20"/>
        </w:rPr>
        <w:t>,</w:t>
      </w:r>
      <w:r w:rsidRPr="45DE295E">
        <w:rPr>
          <w:rFonts w:ascii="Arial" w:hAnsi="Arial" w:cs="Arial"/>
          <w:sz w:val="20"/>
          <w:szCs w:val="20"/>
        </w:rPr>
        <w:t xml:space="preserve"> of </w:t>
      </w:r>
      <w:r w:rsidR="016A44D0" w:rsidRPr="45DE295E">
        <w:rPr>
          <w:rFonts w:ascii="Arial" w:hAnsi="Arial" w:cs="Arial"/>
          <w:sz w:val="20"/>
          <w:szCs w:val="20"/>
        </w:rPr>
        <w:t xml:space="preserve">bij gebreke van een sluitingstermijn voor inschrijvingen </w:t>
      </w:r>
      <w:r w:rsidRPr="45DE295E">
        <w:rPr>
          <w:rFonts w:ascii="Arial" w:hAnsi="Arial" w:cs="Arial"/>
          <w:sz w:val="20"/>
          <w:szCs w:val="20"/>
        </w:rPr>
        <w:t>op de dag die wordt vermeld in de Offerteaanvraag.</w:t>
      </w:r>
    </w:p>
    <w:p w14:paraId="20E5B542" w14:textId="6E335261" w:rsidR="00676F3F" w:rsidRPr="00F14695" w:rsidRDefault="00676F3F" w:rsidP="00676F3F">
      <w:pPr>
        <w:spacing w:line="240" w:lineRule="auto"/>
        <w:rPr>
          <w:rFonts w:ascii="Arial" w:hAnsi="Arial" w:cs="Arial"/>
          <w:sz w:val="20"/>
          <w:szCs w:val="20"/>
        </w:rPr>
      </w:pPr>
      <w:r w:rsidRPr="45DE295E">
        <w:rPr>
          <w:rFonts w:ascii="Arial" w:hAnsi="Arial" w:cs="Arial"/>
          <w:sz w:val="20"/>
          <w:szCs w:val="20"/>
        </w:rPr>
        <w:t>4.3. Een Overeenkomst komt</w:t>
      </w:r>
      <w:r w:rsidR="00BE721B">
        <w:rPr>
          <w:rFonts w:ascii="Arial" w:hAnsi="Arial" w:cs="Arial"/>
          <w:sz w:val="20"/>
          <w:szCs w:val="20"/>
        </w:rPr>
        <w:t xml:space="preserve"> </w:t>
      </w:r>
      <w:r w:rsidR="00C5F4C1" w:rsidRPr="45DE295E">
        <w:rPr>
          <w:rFonts w:ascii="Arial" w:hAnsi="Arial" w:cs="Arial"/>
          <w:sz w:val="20"/>
          <w:szCs w:val="20"/>
        </w:rPr>
        <w:t>uitsluitend tot stand op het moment dat de expliciete schriftelijke aanvaarding van de Offerte door Hecht door de Contractant is ontvangen.</w:t>
      </w:r>
    </w:p>
    <w:p w14:paraId="3B033652" w14:textId="65B84E46" w:rsidR="00676F3F" w:rsidRPr="00F14695" w:rsidRDefault="00676F3F" w:rsidP="00676F3F">
      <w:pPr>
        <w:spacing w:line="240" w:lineRule="auto"/>
        <w:rPr>
          <w:rFonts w:ascii="Arial" w:hAnsi="Arial" w:cs="Arial"/>
          <w:sz w:val="20"/>
          <w:szCs w:val="20"/>
        </w:rPr>
      </w:pPr>
      <w:r w:rsidRPr="45DE295E">
        <w:rPr>
          <w:rFonts w:ascii="Arial" w:hAnsi="Arial" w:cs="Arial"/>
          <w:sz w:val="20"/>
          <w:szCs w:val="20"/>
        </w:rPr>
        <w:t xml:space="preserve">4.4. Alle handelingen die de </w:t>
      </w:r>
      <w:r w:rsidR="00A66C8D" w:rsidRPr="45DE295E">
        <w:rPr>
          <w:rFonts w:ascii="Arial" w:hAnsi="Arial" w:cs="Arial"/>
          <w:sz w:val="20"/>
          <w:szCs w:val="20"/>
        </w:rPr>
        <w:t>(beoogd)</w:t>
      </w:r>
      <w:r w:rsidR="00C206EA" w:rsidRPr="45DE295E">
        <w:rPr>
          <w:rFonts w:ascii="Arial" w:hAnsi="Arial" w:cs="Arial"/>
          <w:sz w:val="20"/>
          <w:szCs w:val="20"/>
        </w:rPr>
        <w:t xml:space="preserve"> </w:t>
      </w:r>
      <w:r w:rsidR="007849F0" w:rsidRPr="45DE295E">
        <w:rPr>
          <w:rFonts w:ascii="Arial" w:hAnsi="Arial" w:cs="Arial"/>
          <w:sz w:val="20"/>
          <w:szCs w:val="20"/>
        </w:rPr>
        <w:t>Contractant</w:t>
      </w:r>
      <w:r w:rsidR="00A01CFE" w:rsidRPr="45DE295E">
        <w:rPr>
          <w:rFonts w:ascii="Arial" w:hAnsi="Arial" w:cs="Arial"/>
          <w:sz w:val="20"/>
          <w:szCs w:val="20"/>
        </w:rPr>
        <w:t xml:space="preserve"> </w:t>
      </w:r>
      <w:r w:rsidRPr="45DE295E">
        <w:rPr>
          <w:rFonts w:ascii="Arial" w:hAnsi="Arial" w:cs="Arial"/>
          <w:sz w:val="20"/>
          <w:szCs w:val="20"/>
        </w:rPr>
        <w:t>verricht voorafgaand aan de totstandkoming van</w:t>
      </w:r>
      <w:r w:rsidR="00A01CFE" w:rsidRPr="45DE295E">
        <w:rPr>
          <w:rFonts w:ascii="Arial" w:hAnsi="Arial" w:cs="Arial"/>
          <w:sz w:val="20"/>
          <w:szCs w:val="20"/>
        </w:rPr>
        <w:t xml:space="preserve"> </w:t>
      </w:r>
      <w:r w:rsidRPr="45DE295E">
        <w:rPr>
          <w:rFonts w:ascii="Arial" w:hAnsi="Arial" w:cs="Arial"/>
          <w:sz w:val="20"/>
          <w:szCs w:val="20"/>
        </w:rPr>
        <w:t>de Overeenkomst zijn voor rekening en risico van de Contractant</w:t>
      </w:r>
      <w:r w:rsidR="7F5C6861" w:rsidRPr="45DE295E">
        <w:rPr>
          <w:rFonts w:ascii="Arial" w:hAnsi="Arial" w:cs="Arial"/>
          <w:sz w:val="20"/>
          <w:szCs w:val="20"/>
        </w:rPr>
        <w:t xml:space="preserve"> en geven geen aanspraak op enige vergoeding</w:t>
      </w:r>
      <w:r w:rsidRPr="45DE295E">
        <w:rPr>
          <w:rFonts w:ascii="Arial" w:hAnsi="Arial" w:cs="Arial"/>
          <w:sz w:val="20"/>
          <w:szCs w:val="20"/>
        </w:rPr>
        <w:t>.</w:t>
      </w:r>
    </w:p>
    <w:p w14:paraId="7EF83061" w14:textId="3064708D" w:rsidR="009A5132" w:rsidRPr="00F14695" w:rsidRDefault="009A5132" w:rsidP="001B1CBF">
      <w:pPr>
        <w:spacing w:line="240" w:lineRule="auto"/>
        <w:rPr>
          <w:rFonts w:ascii="Arial" w:hAnsi="Arial" w:cs="Arial"/>
          <w:sz w:val="20"/>
        </w:rPr>
      </w:pPr>
      <w:r w:rsidRPr="00F14695">
        <w:rPr>
          <w:rFonts w:ascii="Arial" w:hAnsi="Arial" w:cs="Arial"/>
          <w:sz w:val="20"/>
        </w:rPr>
        <w:t>4.</w:t>
      </w:r>
      <w:r w:rsidR="00676F3F" w:rsidRPr="00F14695">
        <w:rPr>
          <w:rFonts w:ascii="Arial" w:hAnsi="Arial" w:cs="Arial"/>
          <w:sz w:val="20"/>
        </w:rPr>
        <w:t>5</w:t>
      </w:r>
      <w:r w:rsidRPr="00F14695">
        <w:rPr>
          <w:rFonts w:ascii="Arial" w:hAnsi="Arial" w:cs="Arial"/>
          <w:sz w:val="20"/>
        </w:rPr>
        <w:t xml:space="preserve">. </w:t>
      </w:r>
      <w:r w:rsidR="007849F0" w:rsidRPr="00F14695">
        <w:rPr>
          <w:rFonts w:ascii="Arial" w:hAnsi="Arial" w:cs="Arial"/>
          <w:sz w:val="20"/>
        </w:rPr>
        <w:t>Contractant</w:t>
      </w:r>
      <w:r w:rsidRPr="00F14695">
        <w:rPr>
          <w:rFonts w:ascii="Arial" w:hAnsi="Arial" w:cs="Arial"/>
          <w:sz w:val="20"/>
        </w:rPr>
        <w:t xml:space="preserve"> heeft zich in voldoende mate op de hoogte gesteld van de doelstellingen van </w:t>
      </w:r>
      <w:r w:rsidR="004E727D" w:rsidRPr="00F14695">
        <w:rPr>
          <w:rFonts w:ascii="Arial" w:hAnsi="Arial" w:cs="Arial"/>
          <w:sz w:val="20"/>
        </w:rPr>
        <w:t>Hecht</w:t>
      </w:r>
      <w:r w:rsidRPr="00F14695">
        <w:rPr>
          <w:rFonts w:ascii="Arial" w:hAnsi="Arial" w:cs="Arial"/>
          <w:sz w:val="20"/>
        </w:rPr>
        <w:t xml:space="preserve"> met betrekking tot de Overeenkomst en de organisatie van </w:t>
      </w:r>
      <w:r w:rsidR="004E727D" w:rsidRPr="00F14695">
        <w:rPr>
          <w:rFonts w:ascii="Arial" w:hAnsi="Arial" w:cs="Arial"/>
          <w:sz w:val="20"/>
        </w:rPr>
        <w:t>Hecht</w:t>
      </w:r>
      <w:r w:rsidRPr="00F14695">
        <w:rPr>
          <w:rFonts w:ascii="Arial" w:hAnsi="Arial" w:cs="Arial"/>
          <w:sz w:val="20"/>
        </w:rPr>
        <w:t xml:space="preserve">. </w:t>
      </w:r>
      <w:r w:rsidR="004E727D" w:rsidRPr="00F14695">
        <w:rPr>
          <w:rFonts w:ascii="Arial" w:hAnsi="Arial" w:cs="Arial"/>
          <w:sz w:val="20"/>
        </w:rPr>
        <w:t>Hecht</w:t>
      </w:r>
      <w:r w:rsidRPr="00F14695">
        <w:rPr>
          <w:rFonts w:ascii="Arial" w:hAnsi="Arial" w:cs="Arial"/>
          <w:sz w:val="20"/>
        </w:rPr>
        <w:t xml:space="preserve"> heeft </w:t>
      </w:r>
      <w:r w:rsidR="007849F0" w:rsidRPr="00F14695">
        <w:rPr>
          <w:rFonts w:ascii="Arial" w:hAnsi="Arial" w:cs="Arial"/>
          <w:sz w:val="20"/>
        </w:rPr>
        <w:t>Contractant</w:t>
      </w:r>
      <w:r w:rsidRPr="00F14695">
        <w:rPr>
          <w:rFonts w:ascii="Arial" w:hAnsi="Arial" w:cs="Arial"/>
          <w:sz w:val="20"/>
        </w:rPr>
        <w:t xml:space="preserve"> daartoe van voldoende en correcte informatie voorzien en zal </w:t>
      </w:r>
      <w:r w:rsidR="007849F0" w:rsidRPr="00F14695">
        <w:rPr>
          <w:rFonts w:ascii="Arial" w:hAnsi="Arial" w:cs="Arial"/>
          <w:sz w:val="20"/>
        </w:rPr>
        <w:t>Contractant</w:t>
      </w:r>
      <w:r w:rsidRPr="00F14695">
        <w:rPr>
          <w:rFonts w:ascii="Arial" w:hAnsi="Arial" w:cs="Arial"/>
          <w:sz w:val="20"/>
        </w:rPr>
        <w:t xml:space="preserve"> op diens verzoek verdere informatie verstrekken voor zover die informatie bij </w:t>
      </w:r>
      <w:r w:rsidR="004E727D" w:rsidRPr="00F14695">
        <w:rPr>
          <w:rFonts w:ascii="Arial" w:hAnsi="Arial" w:cs="Arial"/>
          <w:sz w:val="20"/>
        </w:rPr>
        <w:t>Hecht</w:t>
      </w:r>
      <w:r w:rsidRPr="00F14695">
        <w:rPr>
          <w:rFonts w:ascii="Arial" w:hAnsi="Arial" w:cs="Arial"/>
          <w:sz w:val="20"/>
        </w:rPr>
        <w:t xml:space="preserve"> beschikbaar is.</w:t>
      </w:r>
    </w:p>
    <w:p w14:paraId="6A7C2FF5" w14:textId="55DA20A5" w:rsidR="00142D8E" w:rsidRPr="00F14695" w:rsidRDefault="00142D8E" w:rsidP="001B1CBF">
      <w:pPr>
        <w:spacing w:line="240" w:lineRule="auto"/>
        <w:rPr>
          <w:rFonts w:ascii="Arial" w:hAnsi="Arial" w:cs="Arial"/>
          <w:sz w:val="20"/>
        </w:rPr>
      </w:pPr>
      <w:r w:rsidRPr="00F14695">
        <w:rPr>
          <w:rFonts w:ascii="Arial" w:hAnsi="Arial" w:cs="Arial"/>
          <w:sz w:val="20"/>
        </w:rPr>
        <w:t>4.</w:t>
      </w:r>
      <w:r w:rsidR="00676F3F" w:rsidRPr="00F14695">
        <w:rPr>
          <w:rFonts w:ascii="Arial" w:hAnsi="Arial" w:cs="Arial"/>
          <w:sz w:val="20"/>
        </w:rPr>
        <w:t>6</w:t>
      </w:r>
      <w:r w:rsidRPr="00F14695">
        <w:rPr>
          <w:rFonts w:ascii="Arial" w:hAnsi="Arial" w:cs="Arial"/>
          <w:sz w:val="20"/>
        </w:rPr>
        <w:t xml:space="preserve">. Indien </w:t>
      </w:r>
      <w:r w:rsidR="007849F0" w:rsidRPr="00F14695">
        <w:rPr>
          <w:rFonts w:ascii="Arial" w:hAnsi="Arial" w:cs="Arial"/>
          <w:sz w:val="20"/>
        </w:rPr>
        <w:t>Contractant</w:t>
      </w:r>
      <w:r w:rsidRPr="00F14695">
        <w:rPr>
          <w:rFonts w:ascii="Arial" w:hAnsi="Arial" w:cs="Arial"/>
          <w:sz w:val="20"/>
        </w:rPr>
        <w:t xml:space="preserve"> onduidelijkheden, onvolkomenheden of tegenstrijdigheden aantreft in door </w:t>
      </w:r>
      <w:r w:rsidR="004E727D" w:rsidRPr="00F14695">
        <w:rPr>
          <w:rFonts w:ascii="Arial" w:hAnsi="Arial" w:cs="Arial"/>
          <w:sz w:val="20"/>
        </w:rPr>
        <w:t>Hecht</w:t>
      </w:r>
      <w:r w:rsidRPr="00F14695">
        <w:rPr>
          <w:rFonts w:ascii="Arial" w:hAnsi="Arial" w:cs="Arial"/>
          <w:sz w:val="20"/>
        </w:rPr>
        <w:t xml:space="preserve"> ten behoeve van de uitvoering van de Overeenkomst beschikbaar gestelde stukken of digitale bestanden, is hij verplicht daarover zo spoedig mogelijk in overleg te treden met </w:t>
      </w:r>
      <w:r w:rsidR="004E727D" w:rsidRPr="00F14695">
        <w:rPr>
          <w:rFonts w:ascii="Arial" w:hAnsi="Arial" w:cs="Arial"/>
          <w:sz w:val="20"/>
        </w:rPr>
        <w:t>Hecht</w:t>
      </w:r>
      <w:r w:rsidRPr="00F14695">
        <w:rPr>
          <w:rFonts w:ascii="Arial" w:hAnsi="Arial" w:cs="Arial"/>
          <w:sz w:val="20"/>
        </w:rPr>
        <w:t xml:space="preserve">. </w:t>
      </w:r>
    </w:p>
    <w:p w14:paraId="15EA57BC" w14:textId="77777777" w:rsidR="00C839B6" w:rsidRPr="00F14695" w:rsidRDefault="00C839B6">
      <w:pPr>
        <w:rPr>
          <w:rStyle w:val="Kop1Char"/>
          <w:rFonts w:cs="Arial"/>
          <w:szCs w:val="20"/>
        </w:rPr>
      </w:pPr>
      <w:r w:rsidRPr="00F14695">
        <w:rPr>
          <w:rStyle w:val="Kop1Char"/>
          <w:rFonts w:cs="Arial"/>
          <w:szCs w:val="20"/>
        </w:rPr>
        <w:br w:type="page"/>
      </w:r>
    </w:p>
    <w:p w14:paraId="53A15381" w14:textId="29FEA09F" w:rsidR="004B61B4" w:rsidRPr="00F14695" w:rsidRDefault="004B61B4" w:rsidP="004B61B4">
      <w:pPr>
        <w:pStyle w:val="Kop1"/>
        <w:rPr>
          <w:rFonts w:cs="Arial"/>
          <w:bCs/>
        </w:rPr>
      </w:pPr>
      <w:bookmarkStart w:id="5" w:name="_Toc225429869"/>
      <w:r w:rsidRPr="00F14695">
        <w:rPr>
          <w:rFonts w:cs="Arial"/>
          <w:bCs/>
        </w:rPr>
        <w:lastRenderedPageBreak/>
        <w:t xml:space="preserve">Artikel </w:t>
      </w:r>
      <w:r w:rsidR="00306C39" w:rsidRPr="00F14695">
        <w:rPr>
          <w:rFonts w:cs="Arial"/>
          <w:bCs/>
        </w:rPr>
        <w:t>5</w:t>
      </w:r>
      <w:r w:rsidRPr="00F14695">
        <w:rPr>
          <w:rFonts w:cs="Arial"/>
          <w:bCs/>
        </w:rPr>
        <w:t xml:space="preserve"> Algemene verplichtingen</w:t>
      </w:r>
      <w:bookmarkEnd w:id="5"/>
      <w:r w:rsidRPr="00F14695">
        <w:rPr>
          <w:rFonts w:cs="Arial"/>
          <w:bCs/>
        </w:rPr>
        <w:t xml:space="preserve"> </w:t>
      </w:r>
    </w:p>
    <w:p w14:paraId="1585452C" w14:textId="5E5DE7A1" w:rsidR="00412762" w:rsidRPr="00F14695" w:rsidRDefault="00412762" w:rsidP="00412762">
      <w:pPr>
        <w:spacing w:line="240" w:lineRule="auto"/>
        <w:rPr>
          <w:rFonts w:ascii="Arial" w:hAnsi="Arial" w:cs="Arial"/>
          <w:sz w:val="20"/>
          <w:szCs w:val="20"/>
        </w:rPr>
      </w:pPr>
      <w:r w:rsidRPr="00F14695">
        <w:rPr>
          <w:rFonts w:ascii="Arial" w:hAnsi="Arial" w:cs="Arial"/>
          <w:sz w:val="20"/>
          <w:szCs w:val="20"/>
        </w:rPr>
        <w:t xml:space="preserve">5.1. </w:t>
      </w:r>
      <w:r w:rsidR="004E727D" w:rsidRPr="00F14695">
        <w:rPr>
          <w:rFonts w:ascii="Arial" w:hAnsi="Arial" w:cs="Arial"/>
          <w:sz w:val="20"/>
          <w:szCs w:val="20"/>
        </w:rPr>
        <w:t>Hecht</w:t>
      </w:r>
      <w:r w:rsidRPr="00F14695">
        <w:rPr>
          <w:rFonts w:ascii="Arial" w:hAnsi="Arial" w:cs="Arial"/>
          <w:sz w:val="20"/>
          <w:szCs w:val="20"/>
        </w:rPr>
        <w:t xml:space="preserve"> zal op verzoek van de Contractant alle inlichtingen en gegevens verstrekken voor zover die nodig zijn om de Overeenkomst naar behoren uit te voeren.</w:t>
      </w:r>
    </w:p>
    <w:p w14:paraId="31A7C9DB" w14:textId="3884FDB7" w:rsidR="00412762" w:rsidRPr="00F14695" w:rsidRDefault="00412762" w:rsidP="004B61B4">
      <w:pPr>
        <w:spacing w:line="240" w:lineRule="auto"/>
        <w:rPr>
          <w:rFonts w:ascii="Arial" w:hAnsi="Arial" w:cs="Arial"/>
          <w:sz w:val="20"/>
          <w:szCs w:val="20"/>
        </w:rPr>
      </w:pPr>
      <w:r w:rsidRPr="00F14695">
        <w:rPr>
          <w:rFonts w:ascii="Arial" w:hAnsi="Arial" w:cs="Arial"/>
          <w:sz w:val="20"/>
          <w:szCs w:val="20"/>
        </w:rPr>
        <w:t xml:space="preserve">5.2. </w:t>
      </w:r>
      <w:r w:rsidR="004E727D" w:rsidRPr="00F14695">
        <w:rPr>
          <w:rFonts w:ascii="Arial" w:hAnsi="Arial" w:cs="Arial"/>
          <w:sz w:val="20"/>
          <w:szCs w:val="20"/>
        </w:rPr>
        <w:t>Hecht</w:t>
      </w:r>
      <w:r w:rsidRPr="00F14695">
        <w:rPr>
          <w:rFonts w:ascii="Arial" w:hAnsi="Arial" w:cs="Arial"/>
          <w:sz w:val="20"/>
          <w:szCs w:val="20"/>
        </w:rPr>
        <w:t xml:space="preserve"> zal zich inspannen zoals een goed opdrachtgever betaamt en zal zich indien nodig inspannen om haar medewerking, waaronder publiekrechtelijke medewerking, te verlenen die nodig zou kunnen zijn voor de uitvoering van de Overeenkomst.</w:t>
      </w:r>
    </w:p>
    <w:p w14:paraId="65FCBFED" w14:textId="43DF5F25" w:rsidR="004B61B4" w:rsidRPr="00F14695" w:rsidRDefault="00306C39" w:rsidP="004B61B4">
      <w:pPr>
        <w:spacing w:line="240" w:lineRule="auto"/>
        <w:rPr>
          <w:rFonts w:ascii="Arial" w:hAnsi="Arial" w:cs="Arial"/>
          <w:sz w:val="20"/>
          <w:szCs w:val="20"/>
        </w:rPr>
      </w:pPr>
      <w:r w:rsidRPr="00F14695">
        <w:rPr>
          <w:rFonts w:ascii="Arial" w:hAnsi="Arial" w:cs="Arial"/>
          <w:sz w:val="20"/>
          <w:szCs w:val="20"/>
        </w:rPr>
        <w:t>5</w:t>
      </w:r>
      <w:r w:rsidR="004B61B4" w:rsidRPr="00F14695">
        <w:rPr>
          <w:rFonts w:ascii="Arial" w:hAnsi="Arial" w:cs="Arial"/>
          <w:sz w:val="20"/>
          <w:szCs w:val="20"/>
        </w:rPr>
        <w:t>.</w:t>
      </w:r>
      <w:r w:rsidR="00412762" w:rsidRPr="00F14695">
        <w:rPr>
          <w:rFonts w:ascii="Arial" w:hAnsi="Arial" w:cs="Arial"/>
          <w:sz w:val="20"/>
          <w:szCs w:val="20"/>
        </w:rPr>
        <w:t>3</w:t>
      </w:r>
      <w:r w:rsidR="004B61B4" w:rsidRPr="00F14695">
        <w:rPr>
          <w:rFonts w:ascii="Arial" w:hAnsi="Arial" w:cs="Arial"/>
          <w:sz w:val="20"/>
          <w:szCs w:val="20"/>
        </w:rPr>
        <w:t xml:space="preserve">. De Contractant zal zijn verplichtingen voortvloeiend uit de Overeenkomst in nauwe samenwerking met </w:t>
      </w:r>
      <w:r w:rsidR="004E727D" w:rsidRPr="00F14695">
        <w:rPr>
          <w:rFonts w:ascii="Arial" w:hAnsi="Arial" w:cs="Arial"/>
          <w:sz w:val="20"/>
          <w:szCs w:val="20"/>
        </w:rPr>
        <w:t>Hecht</w:t>
      </w:r>
      <w:r w:rsidR="004B61B4" w:rsidRPr="00F14695">
        <w:rPr>
          <w:rFonts w:ascii="Arial" w:hAnsi="Arial" w:cs="Arial"/>
          <w:sz w:val="20"/>
          <w:szCs w:val="20"/>
        </w:rPr>
        <w:t xml:space="preserve"> nakomen, onverminderd de eigen verantwoordelijkheid van de Contractant.</w:t>
      </w:r>
    </w:p>
    <w:p w14:paraId="58BEF971" w14:textId="3D6355AF" w:rsidR="004B61B4" w:rsidRPr="00F14695" w:rsidRDefault="00306C39" w:rsidP="004B61B4">
      <w:pPr>
        <w:spacing w:line="240" w:lineRule="auto"/>
        <w:rPr>
          <w:rFonts w:ascii="Arial" w:hAnsi="Arial" w:cs="Arial"/>
          <w:sz w:val="20"/>
          <w:szCs w:val="20"/>
        </w:rPr>
      </w:pPr>
      <w:r w:rsidRPr="00F14695">
        <w:rPr>
          <w:rFonts w:ascii="Arial" w:hAnsi="Arial" w:cs="Arial"/>
          <w:sz w:val="20"/>
          <w:szCs w:val="20"/>
        </w:rPr>
        <w:t>5</w:t>
      </w:r>
      <w:r w:rsidR="004B61B4" w:rsidRPr="00F14695">
        <w:rPr>
          <w:rFonts w:ascii="Arial" w:hAnsi="Arial" w:cs="Arial"/>
          <w:sz w:val="20"/>
          <w:szCs w:val="20"/>
        </w:rPr>
        <w:t>.</w:t>
      </w:r>
      <w:r w:rsidR="00412762" w:rsidRPr="00F14695">
        <w:rPr>
          <w:rFonts w:ascii="Arial" w:hAnsi="Arial" w:cs="Arial"/>
          <w:sz w:val="20"/>
          <w:szCs w:val="20"/>
        </w:rPr>
        <w:t>4</w:t>
      </w:r>
      <w:r w:rsidR="004B61B4" w:rsidRPr="00F14695">
        <w:rPr>
          <w:rFonts w:ascii="Arial" w:hAnsi="Arial" w:cs="Arial"/>
          <w:sz w:val="20"/>
          <w:szCs w:val="20"/>
        </w:rPr>
        <w:t xml:space="preserve">. De Contractant zal </w:t>
      </w:r>
      <w:r w:rsidR="004E727D" w:rsidRPr="00F14695">
        <w:rPr>
          <w:rFonts w:ascii="Arial" w:hAnsi="Arial" w:cs="Arial"/>
          <w:sz w:val="20"/>
          <w:szCs w:val="20"/>
        </w:rPr>
        <w:t>Hecht</w:t>
      </w:r>
      <w:r w:rsidR="004B61B4" w:rsidRPr="00F14695">
        <w:rPr>
          <w:rFonts w:ascii="Arial" w:hAnsi="Arial" w:cs="Arial"/>
          <w:sz w:val="20"/>
          <w:szCs w:val="20"/>
        </w:rPr>
        <w:t xml:space="preserve"> op de hoogte houden van de uitvoering van de Overeenkomst en desgevraagd inlichtingen geven. De Contractant is onder meer, doch niet uitsluitend, verplicht om </w:t>
      </w:r>
      <w:r w:rsidR="004E727D" w:rsidRPr="00F14695">
        <w:rPr>
          <w:rFonts w:ascii="Arial" w:hAnsi="Arial" w:cs="Arial"/>
          <w:sz w:val="20"/>
          <w:szCs w:val="20"/>
        </w:rPr>
        <w:t>Hecht</w:t>
      </w:r>
      <w:r w:rsidR="004B61B4" w:rsidRPr="00F14695">
        <w:rPr>
          <w:rFonts w:ascii="Arial" w:hAnsi="Arial" w:cs="Arial"/>
          <w:sz w:val="20"/>
          <w:szCs w:val="20"/>
        </w:rPr>
        <w:t xml:space="preserve"> direct schriftelijk in te lichten over feiten en omstandigheden die kunnen leiden tot vertraging in de nakoming</w:t>
      </w:r>
      <w:r w:rsidR="001705B3" w:rsidRPr="00F14695">
        <w:rPr>
          <w:rFonts w:ascii="Arial" w:hAnsi="Arial" w:cs="Arial"/>
          <w:sz w:val="20"/>
          <w:szCs w:val="20"/>
        </w:rPr>
        <w:t>,</w:t>
      </w:r>
      <w:r w:rsidR="004B61B4" w:rsidRPr="00F14695">
        <w:rPr>
          <w:rFonts w:ascii="Arial" w:hAnsi="Arial" w:cs="Arial"/>
          <w:sz w:val="20"/>
          <w:szCs w:val="20"/>
        </w:rPr>
        <w:t xml:space="preserve"> of waarmee in de Overeenkomst geen rekening is gehouden.</w:t>
      </w:r>
    </w:p>
    <w:p w14:paraId="06097632" w14:textId="602FF70C" w:rsidR="004B61B4" w:rsidRPr="00F14695" w:rsidRDefault="00306C39" w:rsidP="004B61B4">
      <w:pPr>
        <w:spacing w:line="240" w:lineRule="auto"/>
        <w:rPr>
          <w:rFonts w:ascii="Arial" w:hAnsi="Arial" w:cs="Arial"/>
          <w:sz w:val="20"/>
          <w:szCs w:val="20"/>
        </w:rPr>
      </w:pPr>
      <w:r w:rsidRPr="00F14695">
        <w:rPr>
          <w:rFonts w:ascii="Arial" w:hAnsi="Arial" w:cs="Arial"/>
          <w:sz w:val="20"/>
          <w:szCs w:val="20"/>
        </w:rPr>
        <w:t>5</w:t>
      </w:r>
      <w:r w:rsidR="004B61B4" w:rsidRPr="00F14695">
        <w:rPr>
          <w:rFonts w:ascii="Arial" w:hAnsi="Arial" w:cs="Arial"/>
          <w:sz w:val="20"/>
          <w:szCs w:val="20"/>
        </w:rPr>
        <w:t>.</w:t>
      </w:r>
      <w:r w:rsidR="008044EF" w:rsidRPr="00F14695">
        <w:rPr>
          <w:rFonts w:ascii="Arial" w:hAnsi="Arial" w:cs="Arial"/>
          <w:sz w:val="20"/>
          <w:szCs w:val="20"/>
        </w:rPr>
        <w:t>5</w:t>
      </w:r>
      <w:r w:rsidR="004B61B4" w:rsidRPr="00F14695">
        <w:rPr>
          <w:rFonts w:ascii="Arial" w:hAnsi="Arial" w:cs="Arial"/>
          <w:sz w:val="20"/>
          <w:szCs w:val="20"/>
        </w:rPr>
        <w:t>. De Contractant garandeert ter zake van de Overeenkomst dat de Contractant of Personeel van Contractant of een met de Contractant verbonden rechtspersoon en de onder hen werkzame personen niet betrokken zijn of zijn geweest bij overleg of afspraken met andere ondernemingen op een wijze die strijdig zou kunnen zijn met bepalingen van de Mededingingswet of artikelen 101 en 102 Verdrag betreffende de werking van de Europese Unie, waaronder: (1) prijsvorming, (2) het afstemmen van Offerten, en/of (3) verdeling van werkzaamheden.</w:t>
      </w:r>
    </w:p>
    <w:p w14:paraId="09935823" w14:textId="46CDDCA0" w:rsidR="004B61B4" w:rsidRPr="00F14695" w:rsidRDefault="00306C39" w:rsidP="004B61B4">
      <w:pPr>
        <w:spacing w:line="240" w:lineRule="auto"/>
        <w:rPr>
          <w:rFonts w:ascii="Arial" w:hAnsi="Arial" w:cs="Arial"/>
          <w:sz w:val="20"/>
          <w:szCs w:val="20"/>
        </w:rPr>
      </w:pPr>
      <w:r w:rsidRPr="00F14695">
        <w:rPr>
          <w:rFonts w:ascii="Arial" w:hAnsi="Arial" w:cs="Arial"/>
          <w:sz w:val="20"/>
          <w:szCs w:val="20"/>
        </w:rPr>
        <w:t>5</w:t>
      </w:r>
      <w:r w:rsidR="004B61B4" w:rsidRPr="00F14695">
        <w:rPr>
          <w:rFonts w:ascii="Arial" w:hAnsi="Arial" w:cs="Arial"/>
          <w:sz w:val="20"/>
          <w:szCs w:val="20"/>
        </w:rPr>
        <w:t>.</w:t>
      </w:r>
      <w:r w:rsidR="008044EF" w:rsidRPr="00F14695">
        <w:rPr>
          <w:rFonts w:ascii="Arial" w:hAnsi="Arial" w:cs="Arial"/>
          <w:sz w:val="20"/>
          <w:szCs w:val="20"/>
        </w:rPr>
        <w:t>6</w:t>
      </w:r>
      <w:r w:rsidR="004B61B4" w:rsidRPr="00F14695">
        <w:rPr>
          <w:rFonts w:ascii="Arial" w:hAnsi="Arial" w:cs="Arial"/>
          <w:sz w:val="20"/>
          <w:szCs w:val="20"/>
        </w:rPr>
        <w:t xml:space="preserve">. De Contractant vrijwaart </w:t>
      </w:r>
      <w:r w:rsidR="004E727D" w:rsidRPr="00F14695">
        <w:rPr>
          <w:rFonts w:ascii="Arial" w:hAnsi="Arial" w:cs="Arial"/>
          <w:sz w:val="20"/>
          <w:szCs w:val="20"/>
        </w:rPr>
        <w:t>Hecht</w:t>
      </w:r>
      <w:r w:rsidR="004B61B4" w:rsidRPr="00F14695">
        <w:rPr>
          <w:rFonts w:ascii="Arial" w:hAnsi="Arial" w:cs="Arial"/>
          <w:sz w:val="20"/>
          <w:szCs w:val="20"/>
        </w:rPr>
        <w:t xml:space="preserve"> voor strafrechtelijke boetes en bestuurlijke sancties (als </w:t>
      </w:r>
      <w:r w:rsidR="3507C4C4" w:rsidRPr="45DE295E">
        <w:rPr>
          <w:rFonts w:ascii="Arial" w:hAnsi="Arial" w:cs="Arial"/>
          <w:sz w:val="20"/>
          <w:szCs w:val="20"/>
        </w:rPr>
        <w:t xml:space="preserve">onder andere doch niet uitsluitend </w:t>
      </w:r>
      <w:r w:rsidR="004B61B4" w:rsidRPr="00F14695">
        <w:rPr>
          <w:rFonts w:ascii="Arial" w:hAnsi="Arial" w:cs="Arial"/>
          <w:sz w:val="20"/>
          <w:szCs w:val="20"/>
        </w:rPr>
        <w:t xml:space="preserve">bedoeld in artikel 5:2, eerste lid aanhef en onder a van de Algemene wet bestuursrecht, het eventuele kostenverhaal daaronder begrepen) die verband houden met de Overeenkomst en die de Contractant of </w:t>
      </w:r>
      <w:r w:rsidR="004E727D" w:rsidRPr="00F14695">
        <w:rPr>
          <w:rFonts w:ascii="Arial" w:hAnsi="Arial" w:cs="Arial"/>
          <w:sz w:val="20"/>
          <w:szCs w:val="20"/>
        </w:rPr>
        <w:t>Hecht</w:t>
      </w:r>
      <w:r w:rsidR="004B61B4" w:rsidRPr="00F14695">
        <w:rPr>
          <w:rFonts w:ascii="Arial" w:hAnsi="Arial" w:cs="Arial"/>
          <w:sz w:val="20"/>
          <w:szCs w:val="20"/>
        </w:rPr>
        <w:t xml:space="preserve"> krijgt opgelegd</w:t>
      </w:r>
      <w:r w:rsidR="51291DD3" w:rsidRPr="45DE295E">
        <w:rPr>
          <w:rFonts w:ascii="Arial" w:hAnsi="Arial" w:cs="Arial"/>
          <w:sz w:val="20"/>
          <w:szCs w:val="20"/>
        </w:rPr>
        <w:t xml:space="preserve"> en voor zover deze </w:t>
      </w:r>
      <w:r w:rsidR="30396806" w:rsidRPr="45DE295E">
        <w:rPr>
          <w:rFonts w:ascii="Arial" w:hAnsi="Arial" w:cs="Arial"/>
          <w:sz w:val="20"/>
          <w:szCs w:val="20"/>
        </w:rPr>
        <w:t xml:space="preserve">boetes of </w:t>
      </w:r>
      <w:r w:rsidR="51291DD3" w:rsidRPr="45DE295E">
        <w:rPr>
          <w:rFonts w:ascii="Arial" w:hAnsi="Arial" w:cs="Arial"/>
          <w:sz w:val="20"/>
          <w:szCs w:val="20"/>
        </w:rPr>
        <w:t>sancties het gevolg zijn van een aan Contractant toerekenbare overtreding</w:t>
      </w:r>
      <w:r w:rsidR="004B61B4" w:rsidRPr="00F14695">
        <w:rPr>
          <w:rFonts w:ascii="Arial" w:hAnsi="Arial" w:cs="Arial"/>
          <w:sz w:val="20"/>
          <w:szCs w:val="20"/>
        </w:rPr>
        <w:t>.</w:t>
      </w:r>
    </w:p>
    <w:p w14:paraId="727A2F29" w14:textId="4C7D3434" w:rsidR="004B61B4" w:rsidRPr="00F14695" w:rsidRDefault="00306C39" w:rsidP="004B61B4">
      <w:pPr>
        <w:spacing w:line="240" w:lineRule="auto"/>
        <w:rPr>
          <w:rFonts w:ascii="Arial" w:hAnsi="Arial" w:cs="Arial"/>
          <w:sz w:val="20"/>
          <w:szCs w:val="20"/>
        </w:rPr>
      </w:pPr>
      <w:r w:rsidRPr="00F14695">
        <w:rPr>
          <w:rFonts w:ascii="Arial" w:hAnsi="Arial" w:cs="Arial"/>
          <w:sz w:val="20"/>
          <w:szCs w:val="20"/>
        </w:rPr>
        <w:t>5</w:t>
      </w:r>
      <w:r w:rsidR="004B61B4" w:rsidRPr="00F14695">
        <w:rPr>
          <w:rFonts w:ascii="Arial" w:hAnsi="Arial" w:cs="Arial"/>
          <w:sz w:val="20"/>
          <w:szCs w:val="20"/>
        </w:rPr>
        <w:t>.</w:t>
      </w:r>
      <w:r w:rsidR="008044EF" w:rsidRPr="00F14695">
        <w:rPr>
          <w:rFonts w:ascii="Arial" w:hAnsi="Arial" w:cs="Arial"/>
          <w:sz w:val="20"/>
          <w:szCs w:val="20"/>
        </w:rPr>
        <w:t>7</w:t>
      </w:r>
      <w:r w:rsidR="004B61B4" w:rsidRPr="00F14695">
        <w:rPr>
          <w:rFonts w:ascii="Arial" w:hAnsi="Arial" w:cs="Arial"/>
          <w:sz w:val="20"/>
          <w:szCs w:val="20"/>
        </w:rPr>
        <w:t>. De Contractant zal bij de uitvoering van de Overeenkomst alle van toepassing zijnde voorschriften bij of krachtens wet</w:t>
      </w:r>
      <w:r w:rsidR="24E14E58" w:rsidRPr="45DE295E">
        <w:rPr>
          <w:rFonts w:ascii="Arial" w:hAnsi="Arial" w:cs="Arial"/>
          <w:sz w:val="20"/>
          <w:szCs w:val="20"/>
        </w:rPr>
        <w:t>- en regelgeving</w:t>
      </w:r>
      <w:r w:rsidR="004B61B4" w:rsidRPr="00F14695">
        <w:rPr>
          <w:rFonts w:ascii="Arial" w:hAnsi="Arial" w:cs="Arial"/>
          <w:sz w:val="20"/>
          <w:szCs w:val="20"/>
        </w:rPr>
        <w:t xml:space="preserve"> gesteld naleven en de overeenkomsten die </w:t>
      </w:r>
      <w:r w:rsidR="004E727D" w:rsidRPr="00F14695">
        <w:rPr>
          <w:rFonts w:ascii="Arial" w:hAnsi="Arial" w:cs="Arial"/>
          <w:sz w:val="20"/>
          <w:szCs w:val="20"/>
        </w:rPr>
        <w:t>Hecht</w:t>
      </w:r>
      <w:r w:rsidR="004B61B4" w:rsidRPr="00F14695">
        <w:rPr>
          <w:rFonts w:ascii="Arial" w:hAnsi="Arial" w:cs="Arial"/>
          <w:sz w:val="20"/>
          <w:szCs w:val="20"/>
        </w:rPr>
        <w:t xml:space="preserve"> met derden heeft gesloten, voor zover deze overeenkomsten bekend zijn bij de Contractant, in acht nemen. Indien de Contractant genoodzaakt is om contact op te nemen met derden, zal de Contractant dit eerst voorleggen aan </w:t>
      </w:r>
      <w:r w:rsidR="004E727D" w:rsidRPr="00F14695">
        <w:rPr>
          <w:rFonts w:ascii="Arial" w:hAnsi="Arial" w:cs="Arial"/>
          <w:sz w:val="20"/>
          <w:szCs w:val="20"/>
        </w:rPr>
        <w:t>Hecht</w:t>
      </w:r>
      <w:r w:rsidR="004B61B4" w:rsidRPr="00F14695">
        <w:rPr>
          <w:rFonts w:ascii="Arial" w:hAnsi="Arial" w:cs="Arial"/>
          <w:sz w:val="20"/>
          <w:szCs w:val="20"/>
        </w:rPr>
        <w:t>.</w:t>
      </w:r>
    </w:p>
    <w:p w14:paraId="39CEE41E" w14:textId="1F8DBE0F" w:rsidR="004B61B4" w:rsidRPr="00F14695" w:rsidRDefault="00306C39" w:rsidP="004B61B4">
      <w:pPr>
        <w:spacing w:line="240" w:lineRule="auto"/>
        <w:rPr>
          <w:rFonts w:ascii="Arial" w:hAnsi="Arial" w:cs="Arial"/>
          <w:sz w:val="20"/>
          <w:szCs w:val="20"/>
        </w:rPr>
      </w:pPr>
      <w:r w:rsidRPr="00F14695">
        <w:rPr>
          <w:rFonts w:ascii="Arial" w:hAnsi="Arial" w:cs="Arial"/>
          <w:sz w:val="20"/>
          <w:szCs w:val="20"/>
        </w:rPr>
        <w:t>5</w:t>
      </w:r>
      <w:r w:rsidR="004B61B4" w:rsidRPr="00F14695">
        <w:rPr>
          <w:rFonts w:ascii="Arial" w:hAnsi="Arial" w:cs="Arial"/>
          <w:sz w:val="20"/>
          <w:szCs w:val="20"/>
        </w:rPr>
        <w:t>.</w:t>
      </w:r>
      <w:r w:rsidR="008044EF" w:rsidRPr="00F14695">
        <w:rPr>
          <w:rFonts w:ascii="Arial" w:hAnsi="Arial" w:cs="Arial"/>
          <w:sz w:val="20"/>
          <w:szCs w:val="20"/>
        </w:rPr>
        <w:t>8</w:t>
      </w:r>
      <w:r w:rsidR="004B61B4" w:rsidRPr="00F14695">
        <w:rPr>
          <w:rFonts w:ascii="Arial" w:hAnsi="Arial" w:cs="Arial"/>
          <w:sz w:val="20"/>
          <w:szCs w:val="20"/>
        </w:rPr>
        <w:t xml:space="preserve">. De Contractant draagt zelf de verantwoordelijkheid om de door hem ingeschakelde derden te informeren over de afspraken die gelden tussen de Contractant en </w:t>
      </w:r>
      <w:r w:rsidR="004E727D" w:rsidRPr="00F14695">
        <w:rPr>
          <w:rFonts w:ascii="Arial" w:hAnsi="Arial" w:cs="Arial"/>
          <w:sz w:val="20"/>
          <w:szCs w:val="20"/>
        </w:rPr>
        <w:t>Hecht</w:t>
      </w:r>
      <w:r w:rsidR="004B61B4" w:rsidRPr="00F14695">
        <w:rPr>
          <w:rFonts w:ascii="Arial" w:hAnsi="Arial" w:cs="Arial"/>
          <w:sz w:val="20"/>
          <w:szCs w:val="20"/>
        </w:rPr>
        <w:t xml:space="preserve"> bij de uitvoering van de Overeenkomst.</w:t>
      </w:r>
    </w:p>
    <w:p w14:paraId="777C95DE" w14:textId="1F5C0AD0" w:rsidR="004B61B4" w:rsidRPr="00F14695" w:rsidRDefault="00306C39" w:rsidP="004B61B4">
      <w:pPr>
        <w:spacing w:line="240" w:lineRule="auto"/>
        <w:rPr>
          <w:rFonts w:ascii="Arial" w:hAnsi="Arial" w:cs="Arial"/>
          <w:sz w:val="20"/>
          <w:szCs w:val="20"/>
        </w:rPr>
      </w:pPr>
      <w:r w:rsidRPr="00F14695">
        <w:rPr>
          <w:rFonts w:ascii="Arial" w:hAnsi="Arial" w:cs="Arial"/>
          <w:sz w:val="20"/>
          <w:szCs w:val="20"/>
        </w:rPr>
        <w:t>5</w:t>
      </w:r>
      <w:r w:rsidR="004B61B4" w:rsidRPr="00F14695">
        <w:rPr>
          <w:rFonts w:ascii="Arial" w:hAnsi="Arial" w:cs="Arial"/>
          <w:sz w:val="20"/>
          <w:szCs w:val="20"/>
        </w:rPr>
        <w:t>.</w:t>
      </w:r>
      <w:r w:rsidR="008044EF" w:rsidRPr="00F14695">
        <w:rPr>
          <w:rFonts w:ascii="Arial" w:hAnsi="Arial" w:cs="Arial"/>
          <w:sz w:val="20"/>
          <w:szCs w:val="20"/>
        </w:rPr>
        <w:t>9</w:t>
      </w:r>
      <w:r w:rsidR="004B61B4" w:rsidRPr="00F14695">
        <w:rPr>
          <w:rFonts w:ascii="Arial" w:hAnsi="Arial" w:cs="Arial"/>
          <w:sz w:val="20"/>
          <w:szCs w:val="20"/>
        </w:rPr>
        <w:t xml:space="preserve">. Slechts voor zover de Contractant expliciet en schriftelijk is gemachtigd door </w:t>
      </w:r>
      <w:r w:rsidR="004E727D" w:rsidRPr="00F14695">
        <w:rPr>
          <w:rFonts w:ascii="Arial" w:hAnsi="Arial" w:cs="Arial"/>
          <w:sz w:val="20"/>
          <w:szCs w:val="20"/>
        </w:rPr>
        <w:t>Hecht</w:t>
      </w:r>
      <w:r w:rsidR="004B61B4" w:rsidRPr="00F14695">
        <w:rPr>
          <w:rFonts w:ascii="Arial" w:hAnsi="Arial" w:cs="Arial"/>
          <w:sz w:val="20"/>
          <w:szCs w:val="20"/>
        </w:rPr>
        <w:t xml:space="preserve"> zal de Contractant optreden als gemachtigde van </w:t>
      </w:r>
      <w:r w:rsidR="004E727D" w:rsidRPr="00F14695">
        <w:rPr>
          <w:rFonts w:ascii="Arial" w:hAnsi="Arial" w:cs="Arial"/>
          <w:sz w:val="20"/>
          <w:szCs w:val="20"/>
        </w:rPr>
        <w:t>Hecht</w:t>
      </w:r>
      <w:r w:rsidR="004B61B4" w:rsidRPr="00F14695">
        <w:rPr>
          <w:rFonts w:ascii="Arial" w:hAnsi="Arial" w:cs="Arial"/>
          <w:sz w:val="20"/>
          <w:szCs w:val="20"/>
        </w:rPr>
        <w:t>. Eventuele gevolgen die door het in strijd handelen met het bepaalde in de voorgaande zin zijn ontstaan, komen voor rekening en risico van de Contractant.</w:t>
      </w:r>
    </w:p>
    <w:p w14:paraId="5DDA0361" w14:textId="777A2ED2" w:rsidR="003D02B4" w:rsidRPr="00F14695" w:rsidRDefault="003D02B4" w:rsidP="004B5085">
      <w:pPr>
        <w:pStyle w:val="Kop1"/>
        <w:rPr>
          <w:rFonts w:cs="Arial"/>
        </w:rPr>
      </w:pPr>
      <w:bookmarkStart w:id="6" w:name="_Toc225429870"/>
      <w:r w:rsidRPr="00F14695">
        <w:rPr>
          <w:rFonts w:cs="Arial"/>
        </w:rPr>
        <w:t>Artikel 6</w:t>
      </w:r>
      <w:r w:rsidR="00EA0496" w:rsidRPr="00F14695">
        <w:rPr>
          <w:rFonts w:cs="Arial"/>
        </w:rPr>
        <w:t>:</w:t>
      </w:r>
      <w:r w:rsidRPr="00F14695">
        <w:rPr>
          <w:rFonts w:cs="Arial"/>
        </w:rPr>
        <w:t xml:space="preserve"> Wijziging van opdracht</w:t>
      </w:r>
      <w:bookmarkEnd w:id="6"/>
    </w:p>
    <w:p w14:paraId="66370E19" w14:textId="07C956C5" w:rsidR="008E69C5" w:rsidRPr="00F14695" w:rsidRDefault="008E69C5" w:rsidP="008E69C5">
      <w:pPr>
        <w:spacing w:line="240" w:lineRule="auto"/>
        <w:rPr>
          <w:rFonts w:ascii="Arial" w:hAnsi="Arial" w:cs="Arial"/>
          <w:sz w:val="20"/>
          <w:szCs w:val="20"/>
        </w:rPr>
      </w:pPr>
      <w:r w:rsidRPr="00F14695">
        <w:rPr>
          <w:rFonts w:ascii="Arial" w:hAnsi="Arial" w:cs="Arial"/>
          <w:sz w:val="20"/>
          <w:szCs w:val="20"/>
        </w:rPr>
        <w:t xml:space="preserve">6.1. </w:t>
      </w:r>
      <w:r w:rsidR="004E727D" w:rsidRPr="00F14695">
        <w:rPr>
          <w:rFonts w:ascii="Arial" w:hAnsi="Arial" w:cs="Arial"/>
          <w:sz w:val="20"/>
          <w:szCs w:val="20"/>
        </w:rPr>
        <w:t>Hecht</w:t>
      </w:r>
      <w:r w:rsidRPr="00F14695">
        <w:rPr>
          <w:rFonts w:ascii="Arial" w:hAnsi="Arial" w:cs="Arial"/>
          <w:sz w:val="20"/>
          <w:szCs w:val="20"/>
        </w:rPr>
        <w:t xml:space="preserve"> is bevoegd om de Overeenkomst schriftelijk te wijzigen en/of aan te vullen, na overleg met en instemming van de Contractant over de gevolgen van de wijziging of aanvulling.</w:t>
      </w:r>
    </w:p>
    <w:p w14:paraId="6924B54A" w14:textId="0D07AA6D" w:rsidR="008E69C5" w:rsidRPr="00F14695" w:rsidRDefault="008E69C5" w:rsidP="008E69C5">
      <w:pPr>
        <w:spacing w:line="240" w:lineRule="auto"/>
        <w:rPr>
          <w:rFonts w:ascii="Arial" w:hAnsi="Arial" w:cs="Arial"/>
          <w:sz w:val="20"/>
          <w:szCs w:val="20"/>
        </w:rPr>
      </w:pPr>
      <w:r w:rsidRPr="00F14695">
        <w:rPr>
          <w:rFonts w:ascii="Arial" w:hAnsi="Arial" w:cs="Arial"/>
          <w:sz w:val="20"/>
          <w:szCs w:val="20"/>
        </w:rPr>
        <w:t>6.2. In dit kader blijven Partijen binnen de grenzen van de redelijkheid en billijkheid.</w:t>
      </w:r>
    </w:p>
    <w:p w14:paraId="47D8794C" w14:textId="0D3D2A6D" w:rsidR="005D1EB7" w:rsidRPr="00F14695" w:rsidRDefault="005577F3" w:rsidP="004B5085">
      <w:pPr>
        <w:pStyle w:val="Kop1"/>
        <w:rPr>
          <w:rFonts w:cs="Arial"/>
        </w:rPr>
      </w:pPr>
      <w:bookmarkStart w:id="7" w:name="_Toc225429871"/>
      <w:r w:rsidRPr="00F14695">
        <w:rPr>
          <w:rFonts w:cs="Arial"/>
        </w:rPr>
        <w:t xml:space="preserve">Artikel </w:t>
      </w:r>
      <w:r w:rsidR="005D1EB7" w:rsidRPr="00F14695">
        <w:rPr>
          <w:rFonts w:cs="Arial"/>
        </w:rPr>
        <w:t>7</w:t>
      </w:r>
      <w:r w:rsidRPr="00F14695">
        <w:rPr>
          <w:rFonts w:cs="Arial"/>
        </w:rPr>
        <w:t>:</w:t>
      </w:r>
      <w:r w:rsidR="00F7260C" w:rsidRPr="00F14695">
        <w:rPr>
          <w:rFonts w:cs="Arial"/>
        </w:rPr>
        <w:t xml:space="preserve"> </w:t>
      </w:r>
      <w:r w:rsidR="005D1EB7" w:rsidRPr="00F14695">
        <w:rPr>
          <w:rFonts w:cs="Arial"/>
        </w:rPr>
        <w:t>Wet Ketenaansprakelijkheid/belastingen</w:t>
      </w:r>
      <w:bookmarkEnd w:id="7"/>
    </w:p>
    <w:p w14:paraId="3FB08AFA" w14:textId="77777777" w:rsidR="007C5BCB" w:rsidRPr="000D7291" w:rsidRDefault="007C5BCB" w:rsidP="00917682">
      <w:pPr>
        <w:spacing w:after="0"/>
        <w:rPr>
          <w:rFonts w:ascii="Arial" w:hAnsi="Arial" w:cs="Arial"/>
          <w:sz w:val="20"/>
          <w:szCs w:val="20"/>
        </w:rPr>
      </w:pPr>
      <w:bookmarkStart w:id="8" w:name="_Toc225429872"/>
      <w:r w:rsidRPr="000D7291">
        <w:rPr>
          <w:rFonts w:ascii="Arial" w:hAnsi="Arial" w:cs="Arial"/>
          <w:sz w:val="20"/>
          <w:szCs w:val="20"/>
        </w:rPr>
        <w:t>7.1 Contractant is gehouden zorg te dragen voor:</w:t>
      </w:r>
    </w:p>
    <w:p w14:paraId="72D07E7F" w14:textId="77777777" w:rsidR="007C5BCB" w:rsidRPr="000D7291" w:rsidRDefault="007C5BCB" w:rsidP="00917682">
      <w:pPr>
        <w:pStyle w:val="Lijstalinea"/>
        <w:numPr>
          <w:ilvl w:val="0"/>
          <w:numId w:val="22"/>
        </w:numPr>
        <w:spacing w:after="0"/>
        <w:rPr>
          <w:rFonts w:ascii="Arial" w:hAnsi="Arial" w:cs="Arial"/>
          <w:sz w:val="20"/>
          <w:szCs w:val="20"/>
        </w:rPr>
      </w:pPr>
      <w:r w:rsidRPr="000D7291">
        <w:rPr>
          <w:rFonts w:ascii="Arial" w:hAnsi="Arial" w:cs="Arial"/>
          <w:sz w:val="20"/>
          <w:szCs w:val="20"/>
        </w:rPr>
        <w:t>Het scheppen van waarborgen voor de afdracht van belastingen en sociale lasten verband houdende met het verrichten van de Prestatie;</w:t>
      </w:r>
    </w:p>
    <w:p w14:paraId="4391BAA2" w14:textId="77777777" w:rsidR="007C5BCB" w:rsidRPr="000D7291" w:rsidRDefault="007C5BCB" w:rsidP="00917682">
      <w:pPr>
        <w:pStyle w:val="Lijstalinea"/>
        <w:numPr>
          <w:ilvl w:val="0"/>
          <w:numId w:val="22"/>
        </w:numPr>
        <w:spacing w:after="0"/>
        <w:rPr>
          <w:rFonts w:ascii="Arial" w:hAnsi="Arial" w:cs="Arial"/>
          <w:sz w:val="20"/>
          <w:szCs w:val="20"/>
        </w:rPr>
      </w:pPr>
      <w:r w:rsidRPr="000D7291">
        <w:rPr>
          <w:rFonts w:ascii="Arial" w:hAnsi="Arial" w:cs="Arial"/>
          <w:sz w:val="20"/>
          <w:szCs w:val="20"/>
        </w:rPr>
        <w:t>De tijdige en volledige girale betaling van het aan de door Contractant ingezette Flexibele Arbeidskracht(en) verschuldigde loon, met inachtneming van ten minste het wettelijk minimumloon en de toepasselijke cao;</w:t>
      </w:r>
    </w:p>
    <w:p w14:paraId="44F72B0D" w14:textId="5CACD9D3" w:rsidR="00523C97" w:rsidRPr="000D7291" w:rsidRDefault="007C5BCB" w:rsidP="00917682">
      <w:pPr>
        <w:pStyle w:val="Lijstalinea"/>
        <w:numPr>
          <w:ilvl w:val="0"/>
          <w:numId w:val="22"/>
        </w:numPr>
        <w:rPr>
          <w:rFonts w:ascii="Arial" w:hAnsi="Arial" w:cs="Arial"/>
          <w:sz w:val="20"/>
          <w:szCs w:val="20"/>
        </w:rPr>
      </w:pPr>
      <w:r w:rsidRPr="000D7291">
        <w:rPr>
          <w:rFonts w:ascii="Arial" w:hAnsi="Arial" w:cs="Arial"/>
          <w:sz w:val="20"/>
          <w:szCs w:val="20"/>
        </w:rPr>
        <w:t>Vrijwaring van opdrachtgever ter zake van aanspraken betreffende deze betalingen, waaronder uitdrukkelijk begrepen aanspraken op grond van de artikelen 7:616a tot en met 7:616f van het Burgerlijk Wetboek en artikel 34 van de Invorderingswet 1990.</w:t>
      </w:r>
    </w:p>
    <w:p w14:paraId="5388D5F9" w14:textId="4BCAFA75" w:rsidR="007C5BCB" w:rsidRPr="000D7291" w:rsidRDefault="007C5BCB" w:rsidP="000D7291">
      <w:pPr>
        <w:spacing w:after="0"/>
        <w:rPr>
          <w:rFonts w:ascii="Arial" w:hAnsi="Arial" w:cs="Arial"/>
          <w:sz w:val="20"/>
          <w:szCs w:val="20"/>
        </w:rPr>
      </w:pPr>
      <w:r w:rsidRPr="000D7291">
        <w:rPr>
          <w:rFonts w:ascii="Arial" w:hAnsi="Arial" w:cs="Arial"/>
          <w:sz w:val="20"/>
          <w:szCs w:val="20"/>
        </w:rPr>
        <w:t>7.2 Contractant zal bij aanvang van de Overeenkomst en vervolgens ten minste eenmaal per kalenderjaar, alsmede op eerste verzoek van Opdrachtgever, ten genoegen van Opdrachtgever dienen aan te tonen dat hij zorg heeft gedragen en zorg draagt voor:</w:t>
      </w:r>
    </w:p>
    <w:p w14:paraId="438582AE" w14:textId="77777777" w:rsidR="007C5BCB" w:rsidRPr="000D7291" w:rsidRDefault="007C5BCB" w:rsidP="000D7291">
      <w:pPr>
        <w:pStyle w:val="Lijstalinea"/>
        <w:numPr>
          <w:ilvl w:val="0"/>
          <w:numId w:val="23"/>
        </w:numPr>
        <w:spacing w:after="0"/>
        <w:rPr>
          <w:rFonts w:ascii="Arial" w:hAnsi="Arial" w:cs="Arial"/>
          <w:sz w:val="20"/>
          <w:szCs w:val="20"/>
        </w:rPr>
      </w:pPr>
      <w:r w:rsidRPr="000D7291">
        <w:rPr>
          <w:rFonts w:ascii="Arial" w:hAnsi="Arial" w:cs="Arial"/>
          <w:sz w:val="20"/>
          <w:szCs w:val="20"/>
        </w:rPr>
        <w:t>inhouding en afdracht van BTW, van de verschuldigde premies ter zake van werknemers- en volksverzekeringen en loonbelasting/heffing ten aanzien van de Prestatie;</w:t>
      </w:r>
    </w:p>
    <w:p w14:paraId="73F32327" w14:textId="77777777" w:rsidR="007C5BCB" w:rsidRPr="000D7291" w:rsidRDefault="007C5BCB" w:rsidP="000D7291">
      <w:pPr>
        <w:pStyle w:val="Lijstalinea"/>
        <w:numPr>
          <w:ilvl w:val="0"/>
          <w:numId w:val="23"/>
        </w:numPr>
        <w:spacing w:after="0"/>
        <w:rPr>
          <w:rFonts w:ascii="Arial" w:hAnsi="Arial" w:cs="Arial"/>
          <w:sz w:val="20"/>
          <w:szCs w:val="20"/>
        </w:rPr>
      </w:pPr>
      <w:r w:rsidRPr="000D7291">
        <w:rPr>
          <w:rFonts w:ascii="Arial" w:hAnsi="Arial" w:cs="Arial"/>
          <w:sz w:val="20"/>
          <w:szCs w:val="20"/>
        </w:rPr>
        <w:t>de daadwerkelijke betaling van het loon aan de door hem ingezette werknemers, door middel van overlegging van geanonimiseerde loonstroken en betalingsbewijzen.</w:t>
      </w:r>
    </w:p>
    <w:p w14:paraId="1D867F36" w14:textId="45EA4A63" w:rsidR="00523C97" w:rsidRPr="000D7291" w:rsidRDefault="007C5BCB" w:rsidP="000D7291">
      <w:pPr>
        <w:rPr>
          <w:rFonts w:ascii="Arial" w:hAnsi="Arial" w:cs="Arial"/>
          <w:sz w:val="20"/>
          <w:szCs w:val="20"/>
        </w:rPr>
      </w:pPr>
      <w:r w:rsidRPr="000D7291">
        <w:rPr>
          <w:rFonts w:ascii="Arial" w:hAnsi="Arial" w:cs="Arial"/>
          <w:sz w:val="20"/>
          <w:szCs w:val="20"/>
        </w:rPr>
        <w:t>Contractant zal op verzoek van Opdrachtgever een verklaring van goed betalingsgedrag overleggen.</w:t>
      </w:r>
    </w:p>
    <w:p w14:paraId="4C97D519" w14:textId="1748156C" w:rsidR="00523C97" w:rsidRPr="000D7291" w:rsidRDefault="007C5BCB" w:rsidP="000D7291">
      <w:pPr>
        <w:rPr>
          <w:rFonts w:ascii="Arial" w:hAnsi="Arial" w:cs="Arial"/>
          <w:sz w:val="20"/>
          <w:szCs w:val="20"/>
        </w:rPr>
      </w:pPr>
      <w:r w:rsidRPr="000D7291">
        <w:rPr>
          <w:rFonts w:ascii="Arial" w:hAnsi="Arial" w:cs="Arial"/>
          <w:sz w:val="20"/>
          <w:szCs w:val="20"/>
        </w:rPr>
        <w:t>7.3 Contractant dient facturen vergezeld te doen gaan van een urenstaat waaruit blijkt welke personen, waar, op welke dagen en gedurende hoeveel uur per dag voor de Prestatie zijn ingezet. De persoonsvermelding omvat naam en geboortedatum en de vacature dan wel de opdracht. Opdrachtgever kan Contractant ook verzoeken de gewerkte uren over een bepaalde periode in te voeren in het daartoe geëigende systeem en de urenstaat te laten goedkeuren.</w:t>
      </w:r>
    </w:p>
    <w:p w14:paraId="0D52C381" w14:textId="35374461" w:rsidR="00523C97" w:rsidRPr="000D7291" w:rsidRDefault="007C5BCB" w:rsidP="000D7291">
      <w:pPr>
        <w:rPr>
          <w:rFonts w:ascii="Arial" w:hAnsi="Arial" w:cs="Arial"/>
          <w:sz w:val="20"/>
          <w:szCs w:val="20"/>
        </w:rPr>
      </w:pPr>
      <w:r w:rsidRPr="000D7291">
        <w:rPr>
          <w:rFonts w:ascii="Arial" w:hAnsi="Arial" w:cs="Arial"/>
          <w:sz w:val="20"/>
          <w:szCs w:val="20"/>
        </w:rPr>
        <w:t>7.4 Contractant is gehouden storting te verrichten op een geblokkeerde rekening (G-rekening) ten behoeve van de voldoening van loonbelasting, omzetbelasting en premies werknemersverzekeringen in verband met het verrichten van de Prestatie. Contractant zal op eerste verzoek van Opdrachtgever het rekeningnummer van de G-rekening verstrekken alsmede periodieke overzichten van de daarop gestorte en afgeschreven bedragen.</w:t>
      </w:r>
    </w:p>
    <w:p w14:paraId="453D8E80" w14:textId="14AEE9D5" w:rsidR="00523C97" w:rsidRPr="000D7291" w:rsidRDefault="007C5BCB" w:rsidP="000D7291">
      <w:pPr>
        <w:rPr>
          <w:rFonts w:ascii="Arial" w:hAnsi="Arial" w:cs="Arial"/>
          <w:sz w:val="20"/>
          <w:szCs w:val="20"/>
        </w:rPr>
      </w:pPr>
      <w:r w:rsidRPr="000D7291">
        <w:rPr>
          <w:rFonts w:ascii="Arial" w:hAnsi="Arial" w:cs="Arial"/>
          <w:sz w:val="20"/>
          <w:szCs w:val="20"/>
        </w:rPr>
        <w:t>7.5 Onverminderd het in de vorige leden bepaalde, is Opdrachtgever steeds bevoegd de in die leden bedoelde premies en belastingen op de declaraties in te houden en namens Contractant rechtstreeks aan de ontvanger van de directe belastingen te voldoen.</w:t>
      </w:r>
    </w:p>
    <w:p w14:paraId="776AC909" w14:textId="55111916" w:rsidR="00523C97" w:rsidRPr="000D7291" w:rsidRDefault="007C5BCB" w:rsidP="000D7291">
      <w:pPr>
        <w:rPr>
          <w:rFonts w:ascii="Arial" w:hAnsi="Arial" w:cs="Arial"/>
          <w:sz w:val="20"/>
          <w:szCs w:val="20"/>
        </w:rPr>
      </w:pPr>
      <w:r w:rsidRPr="000D7291">
        <w:rPr>
          <w:rFonts w:ascii="Arial" w:hAnsi="Arial" w:cs="Arial"/>
          <w:sz w:val="20"/>
          <w:szCs w:val="20"/>
        </w:rPr>
        <w:t>7.6 Indien Contractant bij de uitvoering van de Prestatie gebruik maakt van onderaannemers of andere derden die werknemers ter beschikking stellen, is Contractant gehouden de verplichtingen uit dit artikel volledig en onverkort aan die onderaannemers of derden op te leggen. Contractant staat ervoor in dat deze onderaannemers of derden beschikken over de op grond van de Wet toelating terbeschikkingstelling van arbeidskrachten vereiste toelating, voor zover van toepassing. Contractant vrijwaart Opdrachtgever tegen iedere aansprakelijkheid ter zake van de door onderaannemers of derden verschuldigde loonbelasting, sociale premies en loon.</w:t>
      </w:r>
    </w:p>
    <w:p w14:paraId="61758B0D" w14:textId="51420DF2" w:rsidR="007C5BCB" w:rsidRPr="000D7291" w:rsidRDefault="007C5BCB" w:rsidP="000D7291">
      <w:pPr>
        <w:rPr>
          <w:rFonts w:ascii="Arial" w:hAnsi="Arial" w:cs="Arial"/>
          <w:sz w:val="20"/>
          <w:szCs w:val="20"/>
        </w:rPr>
      </w:pPr>
      <w:r w:rsidRPr="000D7291">
        <w:rPr>
          <w:rFonts w:ascii="Arial" w:hAnsi="Arial" w:cs="Arial"/>
          <w:sz w:val="20"/>
          <w:szCs w:val="20"/>
        </w:rPr>
        <w:t>7.7 Opdrachtgever is bevoegd om, indien Contractant niet of niet tijdig voldoet aan de verplichtingen uit dit artikel, de betaling van declaraties geheel of gedeeltelijk op te schorten totdat Contractant alsnog aan zijn verplichtingen heeft voldaan</w:t>
      </w:r>
      <w:r w:rsidR="000D7291" w:rsidRPr="000D7291">
        <w:rPr>
          <w:rFonts w:ascii="Arial" w:hAnsi="Arial" w:cs="Arial"/>
          <w:sz w:val="20"/>
          <w:szCs w:val="20"/>
        </w:rPr>
        <w:t>.</w:t>
      </w:r>
      <w:r w:rsidRPr="000D7291">
        <w:rPr>
          <w:rFonts w:ascii="Arial" w:hAnsi="Arial" w:cs="Arial"/>
          <w:sz w:val="20"/>
          <w:szCs w:val="20"/>
        </w:rPr>
        <w:t xml:space="preserve"> </w:t>
      </w:r>
    </w:p>
    <w:p w14:paraId="2489DDC0" w14:textId="202B7AF3" w:rsidR="00E05E5E" w:rsidRPr="00F14695" w:rsidRDefault="00E05E5E" w:rsidP="004B5085">
      <w:pPr>
        <w:pStyle w:val="Kop1"/>
        <w:rPr>
          <w:rStyle w:val="Kop1Char"/>
          <w:rFonts w:cs="Arial"/>
          <w:b/>
        </w:rPr>
      </w:pPr>
      <w:r w:rsidRPr="00F14695">
        <w:rPr>
          <w:rStyle w:val="Kop1Char"/>
          <w:rFonts w:cs="Arial"/>
          <w:b/>
        </w:rPr>
        <w:t xml:space="preserve">Artikel </w:t>
      </w:r>
      <w:r w:rsidR="003277EC" w:rsidRPr="00F14695">
        <w:rPr>
          <w:rStyle w:val="Kop1Char"/>
          <w:rFonts w:cs="Arial"/>
          <w:b/>
        </w:rPr>
        <w:t>8</w:t>
      </w:r>
      <w:r w:rsidRPr="00F14695">
        <w:rPr>
          <w:rStyle w:val="Kop1Char"/>
          <w:rFonts w:cs="Arial"/>
          <w:b/>
        </w:rPr>
        <w:t>:</w:t>
      </w:r>
      <w:r w:rsidR="00F7260C" w:rsidRPr="00F14695">
        <w:rPr>
          <w:rStyle w:val="Kop1Char"/>
          <w:rFonts w:cs="Arial"/>
          <w:b/>
        </w:rPr>
        <w:t xml:space="preserve"> </w:t>
      </w:r>
      <w:r w:rsidRPr="00F14695">
        <w:rPr>
          <w:rStyle w:val="Kop1Char"/>
          <w:rFonts w:cs="Arial"/>
          <w:b/>
        </w:rPr>
        <w:t>Wet</w:t>
      </w:r>
      <w:r w:rsidR="001C38D0" w:rsidRPr="00F14695">
        <w:rPr>
          <w:rStyle w:val="Kop1Char"/>
          <w:rFonts w:cs="Arial"/>
          <w:b/>
        </w:rPr>
        <w:t>- en regelgeving</w:t>
      </w:r>
      <w:bookmarkEnd w:id="8"/>
    </w:p>
    <w:p w14:paraId="48DC4686" w14:textId="6261543C" w:rsidR="00283549" w:rsidRPr="00F14695" w:rsidRDefault="00A4161F" w:rsidP="001B1CBF">
      <w:pPr>
        <w:spacing w:line="240" w:lineRule="auto"/>
        <w:rPr>
          <w:rFonts w:ascii="Arial" w:hAnsi="Arial" w:cs="Arial"/>
          <w:sz w:val="20"/>
          <w:szCs w:val="20"/>
        </w:rPr>
      </w:pPr>
      <w:r w:rsidRPr="00F14695">
        <w:rPr>
          <w:rFonts w:ascii="Arial" w:hAnsi="Arial" w:cs="Arial"/>
          <w:sz w:val="20"/>
          <w:szCs w:val="20"/>
        </w:rPr>
        <w:t xml:space="preserve">De Contractant </w:t>
      </w:r>
      <w:r w:rsidR="009C1672" w:rsidRPr="00F14695">
        <w:rPr>
          <w:rFonts w:ascii="Arial" w:hAnsi="Arial" w:cs="Arial"/>
          <w:sz w:val="20"/>
          <w:szCs w:val="20"/>
        </w:rPr>
        <w:t>zal bij uitvoering van een Opdracht alle van toepassing zijnde wet en regelgeving, waaronder uitdrukkelijk maar niet uitsluitend begrepen de voorschriften en bepalingen ten aanzien van belasting- en premieafdracht, veiligheid, milieu en</w:t>
      </w:r>
      <w:r w:rsidR="0086176E" w:rsidRPr="00F14695">
        <w:rPr>
          <w:rFonts w:ascii="Arial" w:hAnsi="Arial" w:cs="Arial"/>
          <w:sz w:val="20"/>
          <w:szCs w:val="20"/>
        </w:rPr>
        <w:t xml:space="preserve"> </w:t>
      </w:r>
      <w:r w:rsidR="009C1672" w:rsidRPr="00F14695">
        <w:rPr>
          <w:rFonts w:ascii="Arial" w:hAnsi="Arial" w:cs="Arial"/>
          <w:sz w:val="20"/>
          <w:szCs w:val="20"/>
        </w:rPr>
        <w:t xml:space="preserve">arbeidsomstandigheden in acht nemen. </w:t>
      </w:r>
      <w:r w:rsidR="003277EC" w:rsidRPr="00F14695">
        <w:rPr>
          <w:rFonts w:ascii="Arial" w:hAnsi="Arial" w:cs="Arial"/>
          <w:sz w:val="20"/>
          <w:szCs w:val="20"/>
        </w:rPr>
        <w:t>8</w:t>
      </w:r>
      <w:r w:rsidR="00E05E5E" w:rsidRPr="00F14695">
        <w:rPr>
          <w:rFonts w:ascii="Arial" w:hAnsi="Arial" w:cs="Arial"/>
          <w:sz w:val="20"/>
          <w:szCs w:val="20"/>
        </w:rPr>
        <w:t xml:space="preserve">.6.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kan de Overeenkomst met onmiddellijke ingang ontbinden als blijkt dat </w:t>
      </w:r>
      <w:r w:rsidR="007849F0" w:rsidRPr="00F14695">
        <w:rPr>
          <w:rFonts w:ascii="Arial" w:hAnsi="Arial" w:cs="Arial"/>
          <w:sz w:val="20"/>
          <w:szCs w:val="20"/>
        </w:rPr>
        <w:t>Contractant</w:t>
      </w:r>
      <w:r w:rsidR="00BC778F" w:rsidRPr="00F14695">
        <w:rPr>
          <w:rFonts w:ascii="Arial" w:hAnsi="Arial" w:cs="Arial"/>
          <w:sz w:val="20"/>
          <w:szCs w:val="20"/>
        </w:rPr>
        <w:t xml:space="preserve"> het bepaalde in dit artikel niet nakomt. Indien blijkt dat de </w:t>
      </w:r>
      <w:r w:rsidR="007849F0" w:rsidRPr="00F14695">
        <w:rPr>
          <w:rFonts w:ascii="Arial" w:hAnsi="Arial" w:cs="Arial"/>
          <w:sz w:val="20"/>
          <w:szCs w:val="20"/>
        </w:rPr>
        <w:t>Contractant</w:t>
      </w:r>
      <w:r w:rsidR="00BC778F" w:rsidRPr="00F14695">
        <w:rPr>
          <w:rFonts w:ascii="Arial" w:hAnsi="Arial" w:cs="Arial"/>
          <w:sz w:val="20"/>
          <w:szCs w:val="20"/>
        </w:rPr>
        <w:t xml:space="preserve"> het bepaalde in dit artikel niet nakomt, is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 na ingebrekestelling – tevens gerechtigd aan de </w:t>
      </w:r>
      <w:r w:rsidR="007849F0" w:rsidRPr="00F14695">
        <w:rPr>
          <w:rFonts w:ascii="Arial" w:hAnsi="Arial" w:cs="Arial"/>
          <w:sz w:val="20"/>
          <w:szCs w:val="20"/>
        </w:rPr>
        <w:t>Contractant</w:t>
      </w:r>
      <w:r w:rsidR="00BC778F" w:rsidRPr="00F14695">
        <w:rPr>
          <w:rFonts w:ascii="Arial" w:hAnsi="Arial" w:cs="Arial"/>
          <w:sz w:val="20"/>
          <w:szCs w:val="20"/>
        </w:rPr>
        <w:t xml:space="preserve"> een boete op te leggen tot maximaa</w:t>
      </w:r>
      <w:r w:rsidR="00283549" w:rsidRPr="00F14695">
        <w:rPr>
          <w:rFonts w:ascii="Arial" w:hAnsi="Arial" w:cs="Arial"/>
          <w:sz w:val="20"/>
          <w:szCs w:val="20"/>
        </w:rPr>
        <w:t>l de hoogte van de Opdracht.</w:t>
      </w:r>
    </w:p>
    <w:p w14:paraId="48DC4697" w14:textId="79182767" w:rsidR="00011618" w:rsidRPr="00F14695" w:rsidRDefault="00D63DE6" w:rsidP="004B5085">
      <w:pPr>
        <w:pStyle w:val="Kop1"/>
        <w:rPr>
          <w:rStyle w:val="Kop1Char"/>
          <w:rFonts w:cs="Arial"/>
          <w:b/>
        </w:rPr>
      </w:pPr>
      <w:bookmarkStart w:id="9" w:name="_Toc225429873"/>
      <w:r w:rsidRPr="00F14695">
        <w:rPr>
          <w:rStyle w:val="Kop1Char"/>
          <w:rFonts w:cs="Arial"/>
          <w:b/>
        </w:rPr>
        <w:t xml:space="preserve">Artikel </w:t>
      </w:r>
      <w:r w:rsidR="002959F7" w:rsidRPr="00F14695">
        <w:rPr>
          <w:rStyle w:val="Kop1Char"/>
          <w:rFonts w:cs="Arial"/>
          <w:b/>
        </w:rPr>
        <w:t>9</w:t>
      </w:r>
      <w:r w:rsidRPr="00F14695">
        <w:rPr>
          <w:rStyle w:val="Kop1Char"/>
          <w:rFonts w:cs="Arial"/>
          <w:b/>
        </w:rPr>
        <w:t>:</w:t>
      </w:r>
      <w:r w:rsidR="00F7260C" w:rsidRPr="00F14695">
        <w:rPr>
          <w:rStyle w:val="Kop1Char"/>
          <w:rFonts w:cs="Arial"/>
          <w:b/>
        </w:rPr>
        <w:t xml:space="preserve"> </w:t>
      </w:r>
      <w:proofErr w:type="spellStart"/>
      <w:r w:rsidR="00756A88" w:rsidRPr="00F14695">
        <w:rPr>
          <w:rStyle w:val="Kop1Char"/>
          <w:rFonts w:cs="Arial"/>
          <w:b/>
        </w:rPr>
        <w:t>Onderaanneming</w:t>
      </w:r>
      <w:bookmarkEnd w:id="9"/>
      <w:proofErr w:type="spellEnd"/>
      <w:r w:rsidR="00BC778F" w:rsidRPr="00F14695">
        <w:rPr>
          <w:rStyle w:val="Kop1Char"/>
          <w:rFonts w:cs="Arial"/>
          <w:b/>
        </w:rPr>
        <w:t xml:space="preserve"> </w:t>
      </w:r>
    </w:p>
    <w:p w14:paraId="48DC4698" w14:textId="402C122E" w:rsidR="00011618" w:rsidRPr="00F14695" w:rsidRDefault="002959F7" w:rsidP="001B1CBF">
      <w:pPr>
        <w:spacing w:line="240" w:lineRule="auto"/>
        <w:rPr>
          <w:rFonts w:ascii="Arial" w:hAnsi="Arial" w:cs="Arial"/>
          <w:sz w:val="20"/>
          <w:szCs w:val="20"/>
        </w:rPr>
      </w:pPr>
      <w:r w:rsidRPr="00F14695">
        <w:rPr>
          <w:rFonts w:ascii="Arial" w:hAnsi="Arial" w:cs="Arial"/>
          <w:sz w:val="20"/>
          <w:szCs w:val="20"/>
        </w:rPr>
        <w:t>9</w:t>
      </w:r>
      <w:r w:rsidR="00274C00" w:rsidRPr="00F14695">
        <w:rPr>
          <w:rFonts w:ascii="Arial" w:hAnsi="Arial" w:cs="Arial"/>
          <w:sz w:val="20"/>
          <w:szCs w:val="20"/>
        </w:rPr>
        <w:t xml:space="preserve">.1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kan een verplichting uit hoofde van de Overeenkomst slechts met voorafgaande schriftelijke toestemming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aan een derde overdragen, in </w:t>
      </w:r>
      <w:proofErr w:type="spellStart"/>
      <w:r w:rsidR="001629D7" w:rsidRPr="00F14695">
        <w:rPr>
          <w:rFonts w:ascii="Arial" w:hAnsi="Arial" w:cs="Arial"/>
          <w:sz w:val="20"/>
          <w:szCs w:val="20"/>
        </w:rPr>
        <w:t>onderaanneming</w:t>
      </w:r>
      <w:proofErr w:type="spellEnd"/>
      <w:r w:rsidR="00BC778F" w:rsidRPr="00F14695">
        <w:rPr>
          <w:rFonts w:ascii="Arial" w:hAnsi="Arial" w:cs="Arial"/>
          <w:sz w:val="20"/>
          <w:szCs w:val="20"/>
        </w:rPr>
        <w:t xml:space="preserve"> opdragen dan wel </w:t>
      </w:r>
      <w:r w:rsidR="00BC778F" w:rsidRPr="00F14695">
        <w:rPr>
          <w:rFonts w:ascii="Arial" w:hAnsi="Arial" w:cs="Arial"/>
          <w:sz w:val="20"/>
          <w:szCs w:val="20"/>
        </w:rPr>
        <w:lastRenderedPageBreak/>
        <w:t xml:space="preserve">anderszins door een derde laten uitvoeren. Aan deze toestemming kunnen voorwaarden worden verbonden. In alle gevallen zal </w:t>
      </w:r>
      <w:r w:rsidR="001629D7" w:rsidRPr="00F14695">
        <w:rPr>
          <w:rFonts w:ascii="Arial" w:hAnsi="Arial" w:cs="Arial"/>
          <w:sz w:val="20"/>
          <w:szCs w:val="20"/>
        </w:rPr>
        <w:t>onder aanneming</w:t>
      </w:r>
      <w:r w:rsidR="00BC778F" w:rsidRPr="00F14695">
        <w:rPr>
          <w:rFonts w:ascii="Arial" w:hAnsi="Arial" w:cs="Arial"/>
          <w:sz w:val="20"/>
          <w:szCs w:val="20"/>
        </w:rPr>
        <w:t xml:space="preserve"> slechts zijn toegestaan onder de voorwaarde dat de </w:t>
      </w:r>
      <w:r w:rsidR="007849F0" w:rsidRPr="00F14695">
        <w:rPr>
          <w:rFonts w:ascii="Arial" w:hAnsi="Arial" w:cs="Arial"/>
          <w:sz w:val="20"/>
          <w:szCs w:val="20"/>
        </w:rPr>
        <w:t>Contractant</w:t>
      </w:r>
      <w:r w:rsidR="00011618" w:rsidRPr="00F14695">
        <w:rPr>
          <w:rFonts w:ascii="Arial" w:hAnsi="Arial" w:cs="Arial"/>
          <w:sz w:val="20"/>
          <w:szCs w:val="20"/>
        </w:rPr>
        <w:t xml:space="preserve"> de verplichtingen </w:t>
      </w:r>
      <w:r w:rsidR="00BC778F" w:rsidRPr="00F14695">
        <w:rPr>
          <w:rFonts w:ascii="Arial" w:hAnsi="Arial" w:cs="Arial"/>
          <w:sz w:val="20"/>
          <w:szCs w:val="20"/>
        </w:rPr>
        <w:t xml:space="preserve">volledig en onverkort aan de onderaannemer oplegt, inclusief de verplichting deze op zijn beurt weer op te leggen aan eventuele verdere onderaannemers. </w:t>
      </w:r>
    </w:p>
    <w:p w14:paraId="48DC4699" w14:textId="7445BBDB" w:rsidR="00011618" w:rsidRPr="00F14695" w:rsidRDefault="002959F7" w:rsidP="001B1CBF">
      <w:pPr>
        <w:spacing w:line="240" w:lineRule="auto"/>
        <w:rPr>
          <w:rFonts w:ascii="Arial" w:hAnsi="Arial" w:cs="Arial"/>
          <w:sz w:val="20"/>
          <w:szCs w:val="20"/>
        </w:rPr>
      </w:pPr>
      <w:r w:rsidRPr="00F14695">
        <w:rPr>
          <w:rFonts w:ascii="Arial" w:hAnsi="Arial" w:cs="Arial"/>
          <w:sz w:val="20"/>
          <w:szCs w:val="20"/>
        </w:rPr>
        <w:t>9</w:t>
      </w:r>
      <w:r w:rsidR="00274C00" w:rsidRPr="00F14695">
        <w:rPr>
          <w:rFonts w:ascii="Arial" w:hAnsi="Arial" w:cs="Arial"/>
          <w:sz w:val="20"/>
          <w:szCs w:val="20"/>
        </w:rPr>
        <w:t xml:space="preserve">.2 </w:t>
      </w:r>
      <w:r w:rsidR="00BC778F" w:rsidRPr="00F14695">
        <w:rPr>
          <w:rFonts w:ascii="Arial" w:hAnsi="Arial" w:cs="Arial"/>
          <w:sz w:val="20"/>
          <w:szCs w:val="20"/>
        </w:rPr>
        <w:t xml:space="preserve">Onder ‘derde’ wordt in dit verband tevens begrepen een andere tot het concern van de </w:t>
      </w:r>
      <w:r w:rsidR="007849F0" w:rsidRPr="00F14695">
        <w:rPr>
          <w:rFonts w:ascii="Arial" w:hAnsi="Arial" w:cs="Arial"/>
          <w:sz w:val="20"/>
          <w:szCs w:val="20"/>
        </w:rPr>
        <w:t>Contractant</w:t>
      </w:r>
      <w:r w:rsidR="00BC778F" w:rsidRPr="00F14695">
        <w:rPr>
          <w:rFonts w:ascii="Arial" w:hAnsi="Arial" w:cs="Arial"/>
          <w:sz w:val="20"/>
          <w:szCs w:val="20"/>
        </w:rPr>
        <w:t xml:space="preserve"> behorende vennootschap. </w:t>
      </w:r>
      <w:r w:rsidR="007849F0" w:rsidRPr="00F14695">
        <w:rPr>
          <w:rFonts w:ascii="Arial" w:hAnsi="Arial" w:cs="Arial"/>
          <w:sz w:val="20"/>
          <w:szCs w:val="20"/>
        </w:rPr>
        <w:t>Contractant</w:t>
      </w:r>
      <w:r w:rsidR="00BC778F" w:rsidRPr="00F14695">
        <w:rPr>
          <w:rFonts w:ascii="Arial" w:hAnsi="Arial" w:cs="Arial"/>
          <w:sz w:val="20"/>
          <w:szCs w:val="20"/>
        </w:rPr>
        <w:t xml:space="preserve"> draagt er zorg voor dat de derde voldoet aan alle eisen en randvoorwaarden, zoals in de oorspronkelijke offerteaanvraag/uitvraag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011618" w:rsidRPr="00F14695">
        <w:rPr>
          <w:rFonts w:ascii="Arial" w:hAnsi="Arial" w:cs="Arial"/>
          <w:sz w:val="20"/>
          <w:szCs w:val="20"/>
        </w:rPr>
        <w:t xml:space="preserve">gesteld. </w:t>
      </w:r>
      <w:r w:rsidR="00BC778F" w:rsidRPr="00F14695">
        <w:rPr>
          <w:rFonts w:ascii="Arial" w:hAnsi="Arial" w:cs="Arial"/>
          <w:sz w:val="20"/>
          <w:szCs w:val="20"/>
        </w:rPr>
        <w:t>In geval van ove</w:t>
      </w:r>
      <w:r w:rsidR="00011618" w:rsidRPr="00F14695">
        <w:rPr>
          <w:rFonts w:ascii="Arial" w:hAnsi="Arial" w:cs="Arial"/>
          <w:sz w:val="20"/>
          <w:szCs w:val="20"/>
        </w:rPr>
        <w:t xml:space="preserve">rdracht of </w:t>
      </w:r>
      <w:proofErr w:type="spellStart"/>
      <w:r w:rsidR="001629D7" w:rsidRPr="00F14695">
        <w:rPr>
          <w:rFonts w:ascii="Arial" w:hAnsi="Arial" w:cs="Arial"/>
          <w:sz w:val="20"/>
          <w:szCs w:val="20"/>
        </w:rPr>
        <w:t>onderaanneming</w:t>
      </w:r>
      <w:proofErr w:type="spellEnd"/>
      <w:r w:rsidR="00BC778F" w:rsidRPr="00F14695">
        <w:rPr>
          <w:rFonts w:ascii="Arial" w:hAnsi="Arial" w:cs="Arial"/>
          <w:sz w:val="20"/>
          <w:szCs w:val="20"/>
        </w:rPr>
        <w:t xml:space="preserve">, is de </w:t>
      </w:r>
      <w:r w:rsidR="007849F0" w:rsidRPr="00F14695">
        <w:rPr>
          <w:rFonts w:ascii="Arial" w:hAnsi="Arial" w:cs="Arial"/>
          <w:sz w:val="20"/>
          <w:szCs w:val="20"/>
        </w:rPr>
        <w:t>Contractant</w:t>
      </w:r>
      <w:r w:rsidR="00BC778F" w:rsidRPr="00F14695">
        <w:rPr>
          <w:rFonts w:ascii="Arial" w:hAnsi="Arial" w:cs="Arial"/>
          <w:sz w:val="20"/>
          <w:szCs w:val="20"/>
        </w:rPr>
        <w:t xml:space="preserve"> verplicht desgevraagd aan </w:t>
      </w:r>
      <w:r w:rsidR="004E727D" w:rsidRPr="00F14695">
        <w:rPr>
          <w:rFonts w:ascii="Arial" w:hAnsi="Arial" w:cs="Arial"/>
          <w:sz w:val="20"/>
          <w:szCs w:val="20"/>
        </w:rPr>
        <w:t>Hecht</w:t>
      </w:r>
      <w:r w:rsidR="00BF4108" w:rsidRPr="00F14695">
        <w:rPr>
          <w:rFonts w:ascii="Arial" w:hAnsi="Arial" w:cs="Arial"/>
          <w:sz w:val="20"/>
          <w:szCs w:val="20"/>
        </w:rPr>
        <w:t xml:space="preserve"> </w:t>
      </w:r>
      <w:r w:rsidR="00011618" w:rsidRPr="00F14695">
        <w:rPr>
          <w:rFonts w:ascii="Arial" w:hAnsi="Arial" w:cs="Arial"/>
          <w:sz w:val="20"/>
          <w:szCs w:val="20"/>
        </w:rPr>
        <w:t>t</w:t>
      </w:r>
      <w:r w:rsidR="00BC778F" w:rsidRPr="00F14695">
        <w:rPr>
          <w:rFonts w:ascii="Arial" w:hAnsi="Arial" w:cs="Arial"/>
          <w:sz w:val="20"/>
          <w:szCs w:val="20"/>
        </w:rPr>
        <w:t xml:space="preserve">e melden welke zekerheden zijn gesteld voor de afdracht van btw, loonbelasting en sociale premies, die wettelijk zijn voorgeschreven voor werkgevers. De </w:t>
      </w:r>
      <w:r w:rsidR="007849F0" w:rsidRPr="00F14695">
        <w:rPr>
          <w:rFonts w:ascii="Arial" w:hAnsi="Arial" w:cs="Arial"/>
          <w:sz w:val="20"/>
          <w:szCs w:val="20"/>
        </w:rPr>
        <w:t>Contractant</w:t>
      </w:r>
      <w:r w:rsidR="00BC778F" w:rsidRPr="00F14695">
        <w:rPr>
          <w:rFonts w:ascii="Arial" w:hAnsi="Arial" w:cs="Arial"/>
          <w:sz w:val="20"/>
          <w:szCs w:val="20"/>
        </w:rPr>
        <w:t xml:space="preserve"> blijft bi</w:t>
      </w:r>
      <w:r w:rsidR="00011618" w:rsidRPr="00F14695">
        <w:rPr>
          <w:rFonts w:ascii="Arial" w:hAnsi="Arial" w:cs="Arial"/>
          <w:sz w:val="20"/>
          <w:szCs w:val="20"/>
        </w:rPr>
        <w:t xml:space="preserve">j overdracht of </w:t>
      </w:r>
      <w:r w:rsidR="001629D7" w:rsidRPr="00F14695">
        <w:rPr>
          <w:rFonts w:ascii="Arial" w:hAnsi="Arial" w:cs="Arial"/>
          <w:sz w:val="20"/>
          <w:szCs w:val="20"/>
        </w:rPr>
        <w:t>onder aanneming</w:t>
      </w:r>
      <w:r w:rsidR="00011618" w:rsidRPr="00F14695">
        <w:rPr>
          <w:rFonts w:ascii="Arial" w:hAnsi="Arial" w:cs="Arial"/>
          <w:sz w:val="20"/>
          <w:szCs w:val="20"/>
        </w:rPr>
        <w:t xml:space="preserve"> </w:t>
      </w:r>
      <w:r w:rsidR="00BC778F" w:rsidRPr="00F14695">
        <w:rPr>
          <w:rFonts w:ascii="Arial" w:hAnsi="Arial" w:cs="Arial"/>
          <w:sz w:val="20"/>
          <w:szCs w:val="20"/>
        </w:rPr>
        <w:t xml:space="preserve">volledig verantwoordelijk en aansprakelijk met betrekking tot door hem ingeschakelde of aangewezen derden en vrijwaart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tegen iedere aansprakelijkheid ter zake alsmede tegen aansprakelijkheid voor de betaling van door onderaannemers verschuldigde loonbelasting en sociale premies (ketenaansprakelijkheid). </w:t>
      </w:r>
    </w:p>
    <w:p w14:paraId="48DC469A" w14:textId="155AFF5B" w:rsidR="00011618" w:rsidRPr="00F14695" w:rsidRDefault="00416269" w:rsidP="004B5085">
      <w:pPr>
        <w:pStyle w:val="Kop1"/>
        <w:rPr>
          <w:rStyle w:val="Kop1Char"/>
          <w:rFonts w:cs="Arial"/>
          <w:b/>
        </w:rPr>
      </w:pPr>
      <w:bookmarkStart w:id="10" w:name="_Toc225429874"/>
      <w:r w:rsidRPr="00F14695">
        <w:rPr>
          <w:rStyle w:val="Kop1Char"/>
          <w:rFonts w:cs="Arial"/>
          <w:b/>
        </w:rPr>
        <w:t xml:space="preserve">Artikel </w:t>
      </w:r>
      <w:r w:rsidR="002959F7" w:rsidRPr="00F14695">
        <w:rPr>
          <w:rStyle w:val="Kop1Char"/>
          <w:rFonts w:cs="Arial"/>
          <w:b/>
        </w:rPr>
        <w:t>10</w:t>
      </w:r>
      <w:r w:rsidRPr="00F14695">
        <w:rPr>
          <w:rStyle w:val="Kop1Char"/>
          <w:rFonts w:cs="Arial"/>
          <w:b/>
        </w:rPr>
        <w:t>:</w:t>
      </w:r>
      <w:r w:rsidR="00F7260C" w:rsidRPr="00F14695">
        <w:rPr>
          <w:rStyle w:val="Kop1Char"/>
          <w:rFonts w:cs="Arial"/>
          <w:b/>
        </w:rPr>
        <w:t xml:space="preserve"> </w:t>
      </w:r>
      <w:r w:rsidR="00657BCB" w:rsidRPr="00F14695">
        <w:rPr>
          <w:rStyle w:val="Kop1Char"/>
          <w:rFonts w:cs="Arial"/>
          <w:b/>
        </w:rPr>
        <w:t xml:space="preserve">Tarieven </w:t>
      </w:r>
      <w:r w:rsidR="00011618" w:rsidRPr="00F14695">
        <w:rPr>
          <w:rStyle w:val="Kop1Char"/>
          <w:rFonts w:cs="Arial"/>
          <w:b/>
        </w:rPr>
        <w:t xml:space="preserve">en </w:t>
      </w:r>
      <w:r w:rsidR="00657BCB" w:rsidRPr="00F14695">
        <w:rPr>
          <w:rStyle w:val="Kop1Char"/>
          <w:rFonts w:cs="Arial"/>
          <w:b/>
        </w:rPr>
        <w:t>tariefherziening</w:t>
      </w:r>
      <w:bookmarkEnd w:id="10"/>
      <w:r w:rsidR="00657BCB" w:rsidRPr="00F14695">
        <w:rPr>
          <w:rStyle w:val="Kop1Char"/>
          <w:rFonts w:cs="Arial"/>
          <w:b/>
        </w:rPr>
        <w:t xml:space="preserve"> </w:t>
      </w:r>
    </w:p>
    <w:p w14:paraId="10834B0D" w14:textId="32710A9F" w:rsidR="00416269" w:rsidRPr="00F14695" w:rsidRDefault="002959F7" w:rsidP="001B1CBF">
      <w:pPr>
        <w:spacing w:line="240" w:lineRule="auto"/>
        <w:rPr>
          <w:rFonts w:ascii="Arial" w:hAnsi="Arial" w:cs="Arial"/>
          <w:sz w:val="20"/>
          <w:szCs w:val="20"/>
        </w:rPr>
      </w:pPr>
      <w:r w:rsidRPr="00F14695">
        <w:rPr>
          <w:rFonts w:ascii="Arial" w:hAnsi="Arial" w:cs="Arial"/>
          <w:sz w:val="20"/>
          <w:szCs w:val="20"/>
        </w:rPr>
        <w:t>10</w:t>
      </w:r>
      <w:r w:rsidR="00416269" w:rsidRPr="00F14695">
        <w:rPr>
          <w:rFonts w:ascii="Arial" w:hAnsi="Arial" w:cs="Arial"/>
          <w:sz w:val="20"/>
          <w:szCs w:val="20"/>
        </w:rPr>
        <w:t xml:space="preserve">.1. </w:t>
      </w:r>
      <w:r w:rsidR="00374066" w:rsidRPr="00F14695">
        <w:rPr>
          <w:rFonts w:ascii="Arial" w:hAnsi="Arial" w:cs="Arial"/>
          <w:sz w:val="20"/>
          <w:szCs w:val="20"/>
        </w:rPr>
        <w:t xml:space="preserve">Alle </w:t>
      </w:r>
      <w:r w:rsidR="00A01AEA" w:rsidRPr="00F14695">
        <w:rPr>
          <w:rFonts w:ascii="Arial" w:hAnsi="Arial" w:cs="Arial"/>
          <w:sz w:val="20"/>
          <w:szCs w:val="20"/>
        </w:rPr>
        <w:t xml:space="preserve">tarieven </w:t>
      </w:r>
      <w:r w:rsidR="00782AB2" w:rsidRPr="00F14695">
        <w:rPr>
          <w:rFonts w:ascii="Arial" w:hAnsi="Arial" w:cs="Arial"/>
          <w:sz w:val="20"/>
          <w:szCs w:val="20"/>
        </w:rPr>
        <w:t xml:space="preserve">zijn </w:t>
      </w:r>
      <w:r w:rsidR="00BC778F" w:rsidRPr="00F14695">
        <w:rPr>
          <w:rFonts w:ascii="Arial" w:hAnsi="Arial" w:cs="Arial"/>
          <w:sz w:val="20"/>
          <w:szCs w:val="20"/>
        </w:rPr>
        <w:t xml:space="preserve">in Euro’s, zijn exclusief eventueel verschuldigde btw en </w:t>
      </w:r>
      <w:r w:rsidR="006B2502" w:rsidRPr="00F14695">
        <w:rPr>
          <w:rFonts w:ascii="Arial" w:hAnsi="Arial" w:cs="Arial"/>
          <w:sz w:val="20"/>
          <w:szCs w:val="20"/>
        </w:rPr>
        <w:t>inc</w:t>
      </w:r>
      <w:r w:rsidR="00204EBC" w:rsidRPr="00F14695">
        <w:rPr>
          <w:rFonts w:ascii="Arial" w:hAnsi="Arial" w:cs="Arial"/>
          <w:sz w:val="20"/>
          <w:szCs w:val="20"/>
        </w:rPr>
        <w:t xml:space="preserve">lusief </w:t>
      </w:r>
      <w:r w:rsidR="00BC778F" w:rsidRPr="00F14695">
        <w:rPr>
          <w:rFonts w:ascii="Arial" w:hAnsi="Arial" w:cs="Arial"/>
          <w:sz w:val="20"/>
          <w:szCs w:val="20"/>
        </w:rPr>
        <w:t>alle kosten in verband met de nakoming van de verplic</w:t>
      </w:r>
      <w:r w:rsidR="00A703FF" w:rsidRPr="00F14695">
        <w:rPr>
          <w:rFonts w:ascii="Arial" w:hAnsi="Arial" w:cs="Arial"/>
          <w:sz w:val="20"/>
          <w:szCs w:val="20"/>
        </w:rPr>
        <w:t xml:space="preserve">htingen van de </w:t>
      </w:r>
      <w:r w:rsidR="007849F0" w:rsidRPr="00F14695">
        <w:rPr>
          <w:rFonts w:ascii="Arial" w:hAnsi="Arial" w:cs="Arial"/>
          <w:sz w:val="20"/>
          <w:szCs w:val="20"/>
        </w:rPr>
        <w:t>Contractant</w:t>
      </w:r>
      <w:r w:rsidR="00A703FF" w:rsidRPr="00F14695">
        <w:rPr>
          <w:rFonts w:ascii="Arial" w:hAnsi="Arial" w:cs="Arial"/>
          <w:sz w:val="20"/>
          <w:szCs w:val="20"/>
        </w:rPr>
        <w:t xml:space="preserve">. </w:t>
      </w:r>
      <w:r w:rsidR="00116675" w:rsidRPr="00F14695">
        <w:rPr>
          <w:rFonts w:ascii="Arial" w:hAnsi="Arial" w:cs="Arial"/>
          <w:sz w:val="20"/>
          <w:szCs w:val="20"/>
        </w:rPr>
        <w:t>Het betreft derhalve een ‘all-in’ tarief.</w:t>
      </w:r>
    </w:p>
    <w:p w14:paraId="48DC469B" w14:textId="7F982E95" w:rsidR="00A703FF" w:rsidRPr="00F14695" w:rsidRDefault="002959F7" w:rsidP="001B1CBF">
      <w:pPr>
        <w:spacing w:line="240" w:lineRule="auto"/>
        <w:rPr>
          <w:rFonts w:ascii="Arial" w:hAnsi="Arial" w:cs="Arial"/>
          <w:sz w:val="20"/>
          <w:szCs w:val="20"/>
        </w:rPr>
      </w:pPr>
      <w:r w:rsidRPr="00F14695">
        <w:rPr>
          <w:rFonts w:ascii="Arial" w:hAnsi="Arial" w:cs="Arial"/>
          <w:sz w:val="20"/>
          <w:szCs w:val="20"/>
        </w:rPr>
        <w:t>10</w:t>
      </w:r>
      <w:r w:rsidR="00416269" w:rsidRPr="00F14695">
        <w:rPr>
          <w:rFonts w:ascii="Arial" w:hAnsi="Arial" w:cs="Arial"/>
          <w:sz w:val="20"/>
          <w:szCs w:val="20"/>
        </w:rPr>
        <w:t xml:space="preserve">.2. </w:t>
      </w:r>
      <w:r w:rsidR="00BC778F" w:rsidRPr="00F14695">
        <w:rPr>
          <w:rFonts w:ascii="Arial" w:hAnsi="Arial" w:cs="Arial"/>
          <w:sz w:val="20"/>
          <w:szCs w:val="20"/>
        </w:rPr>
        <w:t xml:space="preserve">De </w:t>
      </w:r>
      <w:r w:rsidR="0012655D" w:rsidRPr="00F14695">
        <w:rPr>
          <w:rFonts w:ascii="Arial" w:hAnsi="Arial" w:cs="Arial"/>
          <w:sz w:val="20"/>
          <w:szCs w:val="20"/>
        </w:rPr>
        <w:t xml:space="preserve">tarieven </w:t>
      </w:r>
      <w:r w:rsidR="00BC778F" w:rsidRPr="00F14695">
        <w:rPr>
          <w:rFonts w:ascii="Arial" w:hAnsi="Arial" w:cs="Arial"/>
          <w:sz w:val="20"/>
          <w:szCs w:val="20"/>
        </w:rPr>
        <w:t xml:space="preserve">zijn vast, tenzij de Overeenkomst de omstandigheden vermeldt die tot </w:t>
      </w:r>
      <w:r w:rsidR="0012655D" w:rsidRPr="00F14695">
        <w:rPr>
          <w:rFonts w:ascii="Arial" w:hAnsi="Arial" w:cs="Arial"/>
          <w:sz w:val="20"/>
          <w:szCs w:val="20"/>
        </w:rPr>
        <w:t xml:space="preserve">tariefaanpassingen </w:t>
      </w:r>
      <w:r w:rsidR="00BC778F" w:rsidRPr="00F14695">
        <w:rPr>
          <w:rFonts w:ascii="Arial" w:hAnsi="Arial" w:cs="Arial"/>
          <w:sz w:val="20"/>
          <w:szCs w:val="20"/>
        </w:rPr>
        <w:t xml:space="preserve">kunnen leiden alsmede </w:t>
      </w:r>
      <w:r w:rsidR="00116675" w:rsidRPr="00F14695">
        <w:rPr>
          <w:rFonts w:ascii="Arial" w:hAnsi="Arial" w:cs="Arial"/>
          <w:sz w:val="20"/>
          <w:szCs w:val="20"/>
        </w:rPr>
        <w:t>de</w:t>
      </w:r>
      <w:r w:rsidR="00BC778F" w:rsidRPr="00F14695">
        <w:rPr>
          <w:rFonts w:ascii="Arial" w:hAnsi="Arial" w:cs="Arial"/>
          <w:sz w:val="20"/>
          <w:szCs w:val="20"/>
        </w:rPr>
        <w:t xml:space="preserve"> wijz</w:t>
      </w:r>
      <w:r w:rsidR="00A703FF" w:rsidRPr="00F14695">
        <w:rPr>
          <w:rFonts w:ascii="Arial" w:hAnsi="Arial" w:cs="Arial"/>
          <w:sz w:val="20"/>
          <w:szCs w:val="20"/>
        </w:rPr>
        <w:t xml:space="preserve">e </w:t>
      </w:r>
      <w:r w:rsidR="00116675" w:rsidRPr="00F14695">
        <w:rPr>
          <w:rFonts w:ascii="Arial" w:hAnsi="Arial" w:cs="Arial"/>
          <w:sz w:val="20"/>
          <w:szCs w:val="20"/>
        </w:rPr>
        <w:t xml:space="preserve">waarop </w:t>
      </w:r>
      <w:r w:rsidR="00A703FF" w:rsidRPr="00F14695">
        <w:rPr>
          <w:rFonts w:ascii="Arial" w:hAnsi="Arial" w:cs="Arial"/>
          <w:sz w:val="20"/>
          <w:szCs w:val="20"/>
        </w:rPr>
        <w:t>aanpassing plaatsvindt.</w:t>
      </w:r>
    </w:p>
    <w:p w14:paraId="48DC469D" w14:textId="0C3C9CA2" w:rsidR="00A703FF" w:rsidRPr="00F14695" w:rsidRDefault="00416269" w:rsidP="004B5085">
      <w:pPr>
        <w:pStyle w:val="Kop1"/>
        <w:rPr>
          <w:rStyle w:val="Kop1Char"/>
          <w:rFonts w:cs="Arial"/>
          <w:b/>
        </w:rPr>
      </w:pPr>
      <w:bookmarkStart w:id="11" w:name="_Toc225429875"/>
      <w:r w:rsidRPr="00F14695">
        <w:rPr>
          <w:rStyle w:val="Kop1Char"/>
          <w:rFonts w:cs="Arial"/>
          <w:b/>
        </w:rPr>
        <w:t xml:space="preserve">Artikel </w:t>
      </w:r>
      <w:r w:rsidR="002959F7" w:rsidRPr="00F14695">
        <w:rPr>
          <w:rStyle w:val="Kop1Char"/>
          <w:rFonts w:cs="Arial"/>
          <w:b/>
        </w:rPr>
        <w:t>11</w:t>
      </w:r>
      <w:r w:rsidRPr="00F14695">
        <w:rPr>
          <w:rStyle w:val="Kop1Char"/>
          <w:rFonts w:cs="Arial"/>
          <w:b/>
        </w:rPr>
        <w:t>:</w:t>
      </w:r>
      <w:r w:rsidR="00F7260C" w:rsidRPr="00F14695">
        <w:rPr>
          <w:rStyle w:val="Kop1Char"/>
          <w:rFonts w:cs="Arial"/>
          <w:b/>
        </w:rPr>
        <w:t xml:space="preserve"> </w:t>
      </w:r>
      <w:r w:rsidRPr="00F14695">
        <w:rPr>
          <w:rStyle w:val="Kop1Char"/>
          <w:rFonts w:cs="Arial"/>
          <w:b/>
        </w:rPr>
        <w:t>Facturering en betaling</w:t>
      </w:r>
      <w:bookmarkEnd w:id="11"/>
    </w:p>
    <w:p w14:paraId="4B7B1F80" w14:textId="141D9F72" w:rsidR="00416269" w:rsidRPr="00F14695" w:rsidRDefault="002959F7" w:rsidP="001B1CBF">
      <w:pPr>
        <w:spacing w:line="240" w:lineRule="auto"/>
        <w:rPr>
          <w:rFonts w:ascii="Arial" w:hAnsi="Arial" w:cs="Arial"/>
          <w:sz w:val="20"/>
          <w:szCs w:val="20"/>
        </w:rPr>
      </w:pPr>
      <w:r w:rsidRPr="00F14695">
        <w:rPr>
          <w:rFonts w:ascii="Arial" w:hAnsi="Arial" w:cs="Arial"/>
          <w:sz w:val="20"/>
          <w:szCs w:val="20"/>
        </w:rPr>
        <w:t>11</w:t>
      </w:r>
      <w:r w:rsidR="00416269" w:rsidRPr="00F14695">
        <w:rPr>
          <w:rFonts w:ascii="Arial" w:hAnsi="Arial" w:cs="Arial"/>
          <w:sz w:val="20"/>
          <w:szCs w:val="20"/>
        </w:rPr>
        <w:t xml:space="preserve">.1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zal na goedkeuring </w:t>
      </w:r>
      <w:r w:rsidR="00782AB2" w:rsidRPr="00F14695">
        <w:rPr>
          <w:rFonts w:ascii="Arial" w:hAnsi="Arial" w:cs="Arial"/>
          <w:sz w:val="20"/>
          <w:szCs w:val="20"/>
        </w:rPr>
        <w:t xml:space="preserve">van/door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tegen </w:t>
      </w:r>
      <w:r w:rsidR="00C75F4F" w:rsidRPr="00F14695">
        <w:rPr>
          <w:rFonts w:ascii="Arial" w:hAnsi="Arial" w:cs="Arial"/>
          <w:sz w:val="20"/>
          <w:szCs w:val="20"/>
        </w:rPr>
        <w:t xml:space="preserve">het </w:t>
      </w:r>
      <w:r w:rsidR="00BC778F" w:rsidRPr="00F14695">
        <w:rPr>
          <w:rFonts w:ascii="Arial" w:hAnsi="Arial" w:cs="Arial"/>
          <w:sz w:val="20"/>
          <w:szCs w:val="20"/>
        </w:rPr>
        <w:t xml:space="preserve">overeengekomen </w:t>
      </w:r>
      <w:r w:rsidR="00C75F4F" w:rsidRPr="00F14695">
        <w:rPr>
          <w:rFonts w:ascii="Arial" w:hAnsi="Arial" w:cs="Arial"/>
          <w:sz w:val="20"/>
          <w:szCs w:val="20"/>
        </w:rPr>
        <w:t xml:space="preserve">tarief </w:t>
      </w:r>
      <w:r w:rsidR="00BC778F" w:rsidRPr="00F14695">
        <w:rPr>
          <w:rFonts w:ascii="Arial" w:hAnsi="Arial" w:cs="Arial"/>
          <w:sz w:val="20"/>
          <w:szCs w:val="20"/>
        </w:rPr>
        <w:t>voor de ve</w:t>
      </w:r>
      <w:r w:rsidR="00A703FF" w:rsidRPr="00F14695">
        <w:rPr>
          <w:rFonts w:ascii="Arial" w:hAnsi="Arial" w:cs="Arial"/>
          <w:sz w:val="20"/>
          <w:szCs w:val="20"/>
        </w:rPr>
        <w:t xml:space="preserve">rrichte Prestatie factureren. </w:t>
      </w:r>
    </w:p>
    <w:p w14:paraId="2D8C49CE" w14:textId="342375AD" w:rsidR="004A39EF" w:rsidRPr="00F14695" w:rsidRDefault="002959F7" w:rsidP="001B1CBF">
      <w:pPr>
        <w:spacing w:line="240" w:lineRule="auto"/>
        <w:rPr>
          <w:rFonts w:ascii="Arial" w:hAnsi="Arial" w:cs="Arial"/>
          <w:sz w:val="20"/>
          <w:szCs w:val="20"/>
        </w:rPr>
      </w:pPr>
      <w:r w:rsidRPr="00F14695">
        <w:rPr>
          <w:rFonts w:ascii="Arial" w:hAnsi="Arial" w:cs="Arial"/>
          <w:sz w:val="20"/>
          <w:szCs w:val="20"/>
        </w:rPr>
        <w:t>11</w:t>
      </w:r>
      <w:r w:rsidR="00416269" w:rsidRPr="00F14695">
        <w:rPr>
          <w:rFonts w:ascii="Arial" w:hAnsi="Arial" w:cs="Arial"/>
          <w:sz w:val="20"/>
          <w:szCs w:val="20"/>
        </w:rPr>
        <w:t xml:space="preserve">.2.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zendt de factuur elektronisch en in enkelvoud per email aan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via emailadres: </w:t>
      </w:r>
      <w:r w:rsidR="004A39EF" w:rsidRPr="00F14695">
        <w:rPr>
          <w:rFonts w:ascii="Arial" w:hAnsi="Arial" w:cs="Arial"/>
          <w:sz w:val="20"/>
          <w:szCs w:val="20"/>
        </w:rPr>
        <w:t>crediteurenadm@</w:t>
      </w:r>
      <w:r w:rsidR="5B1D4993" w:rsidRPr="45DE295E">
        <w:rPr>
          <w:rFonts w:ascii="Arial" w:hAnsi="Arial" w:cs="Arial"/>
          <w:sz w:val="20"/>
          <w:szCs w:val="20"/>
        </w:rPr>
        <w:t>wijzijnhecht</w:t>
      </w:r>
      <w:r w:rsidR="004A39EF" w:rsidRPr="00F14695">
        <w:rPr>
          <w:rFonts w:ascii="Arial" w:hAnsi="Arial" w:cs="Arial"/>
          <w:sz w:val="20"/>
          <w:szCs w:val="20"/>
        </w:rPr>
        <w:t xml:space="preserve">.nl </w:t>
      </w:r>
      <w:r w:rsidR="00BC778F" w:rsidRPr="00F14695">
        <w:rPr>
          <w:rFonts w:ascii="Arial" w:hAnsi="Arial" w:cs="Arial"/>
          <w:sz w:val="20"/>
          <w:szCs w:val="20"/>
        </w:rPr>
        <w:t xml:space="preserve">De adressering op de factuur dient als volgt te zijn: </w:t>
      </w:r>
    </w:p>
    <w:p w14:paraId="52DA5467" w14:textId="23345629" w:rsidR="004A39EF" w:rsidRPr="00F14695" w:rsidRDefault="004A39EF" w:rsidP="00F20F92">
      <w:pPr>
        <w:pStyle w:val="Geenafstand"/>
        <w:ind w:left="708"/>
        <w:rPr>
          <w:rFonts w:ascii="Arial" w:hAnsi="Arial" w:cs="Arial"/>
          <w:sz w:val="20"/>
          <w:szCs w:val="20"/>
        </w:rPr>
      </w:pPr>
      <w:r w:rsidRPr="00F14695">
        <w:rPr>
          <w:rFonts w:ascii="Arial" w:hAnsi="Arial" w:cs="Arial"/>
          <w:sz w:val="20"/>
          <w:szCs w:val="20"/>
        </w:rPr>
        <w:t>Hecht</w:t>
      </w:r>
    </w:p>
    <w:p w14:paraId="29DA2B5A" w14:textId="0252AA7B" w:rsidR="004A39EF" w:rsidRPr="00F14695" w:rsidRDefault="004A39EF" w:rsidP="00F20F92">
      <w:pPr>
        <w:pStyle w:val="Geenafstand"/>
        <w:ind w:left="708"/>
        <w:rPr>
          <w:rFonts w:ascii="Arial" w:hAnsi="Arial" w:cs="Arial"/>
          <w:sz w:val="20"/>
          <w:szCs w:val="20"/>
        </w:rPr>
      </w:pPr>
      <w:r w:rsidRPr="00F14695">
        <w:rPr>
          <w:rFonts w:ascii="Arial" w:hAnsi="Arial" w:cs="Arial"/>
          <w:sz w:val="20"/>
          <w:szCs w:val="20"/>
        </w:rPr>
        <w:t>t.a.v. Crediteurenadministratie</w:t>
      </w:r>
    </w:p>
    <w:p w14:paraId="3862DFAA" w14:textId="60D4FC8F" w:rsidR="004A39EF" w:rsidRPr="00F14695" w:rsidRDefault="004A39EF" w:rsidP="00F20F92">
      <w:pPr>
        <w:pStyle w:val="Geenafstand"/>
        <w:ind w:left="708"/>
        <w:rPr>
          <w:rFonts w:ascii="Arial" w:hAnsi="Arial" w:cs="Arial"/>
          <w:sz w:val="20"/>
          <w:szCs w:val="20"/>
        </w:rPr>
      </w:pPr>
      <w:r w:rsidRPr="00F14695">
        <w:rPr>
          <w:rFonts w:ascii="Arial" w:hAnsi="Arial" w:cs="Arial"/>
          <w:sz w:val="20"/>
          <w:szCs w:val="20"/>
        </w:rPr>
        <w:t>Postbus 121</w:t>
      </w:r>
    </w:p>
    <w:p w14:paraId="65E9F654" w14:textId="36F2E5ED" w:rsidR="004A39EF" w:rsidRPr="00F14695" w:rsidRDefault="004A39EF" w:rsidP="00F20F92">
      <w:pPr>
        <w:pStyle w:val="Geenafstand"/>
        <w:ind w:left="708"/>
        <w:rPr>
          <w:rFonts w:ascii="Arial" w:hAnsi="Arial" w:cs="Arial"/>
          <w:sz w:val="20"/>
          <w:szCs w:val="20"/>
        </w:rPr>
      </w:pPr>
      <w:r w:rsidRPr="00F14695">
        <w:rPr>
          <w:rFonts w:ascii="Arial" w:hAnsi="Arial" w:cs="Arial"/>
          <w:sz w:val="20"/>
          <w:szCs w:val="20"/>
        </w:rPr>
        <w:t>2300 AC Leiden</w:t>
      </w:r>
      <w:r w:rsidR="00F20F92">
        <w:rPr>
          <w:rFonts w:ascii="Arial" w:hAnsi="Arial" w:cs="Arial"/>
          <w:sz w:val="20"/>
          <w:szCs w:val="20"/>
        </w:rPr>
        <w:br/>
      </w:r>
    </w:p>
    <w:p w14:paraId="462BBAB1" w14:textId="229A2F2E" w:rsidR="008E5502" w:rsidRPr="008E5502" w:rsidRDefault="000C440D" w:rsidP="002A76DD">
      <w:pPr>
        <w:pStyle w:val="Geenafstand"/>
      </w:pPr>
      <w:r w:rsidRPr="00F14695">
        <w:t>Onder</w:t>
      </w:r>
      <w:r w:rsidR="00BC778F" w:rsidRPr="00F14695">
        <w:t xml:space="preserve"> </w:t>
      </w:r>
      <w:r w:rsidR="00BC778F" w:rsidRPr="45DE295E">
        <w:t>vermelding</w:t>
      </w:r>
      <w:r w:rsidR="00BC778F" w:rsidRPr="00F14695">
        <w:t xml:space="preserve"> van:</w:t>
      </w:r>
      <w:r w:rsidR="004A39EF" w:rsidRPr="008E5502">
        <w:br/>
      </w:r>
      <w:r w:rsidR="008E5502" w:rsidRPr="008E5502">
        <w:t>de wettelijk verplichte factuurgegevens;</w:t>
      </w:r>
    </w:p>
    <w:p w14:paraId="16A5EBA0" w14:textId="15975507" w:rsidR="008E5502" w:rsidRPr="008E5502" w:rsidRDefault="008E5502" w:rsidP="008E5502">
      <w:pPr>
        <w:pStyle w:val="Geenafstand"/>
        <w:numPr>
          <w:ilvl w:val="0"/>
          <w:numId w:val="15"/>
        </w:numPr>
      </w:pPr>
      <w:r w:rsidRPr="008E5502">
        <w:t>de indeling van de facturen is dusdanig dat op eenvoudige en eenduidige wijze de relatie met de (initiële) bestelling, de artikelen en tarieven op het prijzenblad en de (verbruik) rapportages is te leggen;</w:t>
      </w:r>
    </w:p>
    <w:p w14:paraId="764D0C00" w14:textId="228EE7E2" w:rsidR="008E5502" w:rsidRPr="008E5502" w:rsidRDefault="008E5502" w:rsidP="008E5502">
      <w:pPr>
        <w:pStyle w:val="Geenafstand"/>
        <w:numPr>
          <w:ilvl w:val="0"/>
          <w:numId w:val="15"/>
        </w:numPr>
      </w:pPr>
      <w:r w:rsidRPr="008E5502">
        <w:t>factuurnummer en datum;</w:t>
      </w:r>
    </w:p>
    <w:p w14:paraId="04D242A8" w14:textId="5F627FA6" w:rsidR="008E5502" w:rsidRPr="008E5502" w:rsidRDefault="008E5502" w:rsidP="008E5502">
      <w:pPr>
        <w:pStyle w:val="Geenafstand"/>
        <w:numPr>
          <w:ilvl w:val="0"/>
          <w:numId w:val="15"/>
        </w:numPr>
      </w:pPr>
      <w:r w:rsidRPr="008E5502">
        <w:t>factuuradres;</w:t>
      </w:r>
    </w:p>
    <w:p w14:paraId="1153D4D1" w14:textId="60C7E622" w:rsidR="008E5502" w:rsidRPr="008E5502" w:rsidRDefault="008E5502" w:rsidP="008E5502">
      <w:pPr>
        <w:pStyle w:val="Geenafstand"/>
        <w:numPr>
          <w:ilvl w:val="0"/>
          <w:numId w:val="15"/>
        </w:numPr>
      </w:pPr>
      <w:r w:rsidRPr="008E5502">
        <w:t>kalendermaand waarop de factuur betrekking heeft;</w:t>
      </w:r>
    </w:p>
    <w:p w14:paraId="581808BA" w14:textId="6FD49697" w:rsidR="008E5502" w:rsidRPr="008E5502" w:rsidRDefault="008E5502" w:rsidP="008E5502">
      <w:pPr>
        <w:pStyle w:val="Geenafstand"/>
        <w:numPr>
          <w:ilvl w:val="0"/>
          <w:numId w:val="15"/>
        </w:numPr>
      </w:pPr>
      <w:r w:rsidRPr="008E5502">
        <w:t>Kostenplaats, kostendrager en projectcode en bijbehorende omschrijving;</w:t>
      </w:r>
    </w:p>
    <w:p w14:paraId="2D13A741" w14:textId="49A222CE" w:rsidR="008E5502" w:rsidRPr="008E5502" w:rsidRDefault="008E5502" w:rsidP="008E5502">
      <w:pPr>
        <w:pStyle w:val="Geenafstand"/>
        <w:numPr>
          <w:ilvl w:val="0"/>
          <w:numId w:val="15"/>
        </w:numPr>
      </w:pPr>
      <w:r w:rsidRPr="008E5502">
        <w:t>het subtotaal exclusief BTW;</w:t>
      </w:r>
    </w:p>
    <w:p w14:paraId="660440BA" w14:textId="6C1E0DBA" w:rsidR="008E5502" w:rsidRPr="008E5502" w:rsidRDefault="008E5502" w:rsidP="008E5502">
      <w:pPr>
        <w:pStyle w:val="Geenafstand"/>
        <w:numPr>
          <w:ilvl w:val="0"/>
          <w:numId w:val="15"/>
        </w:numPr>
      </w:pPr>
      <w:r w:rsidRPr="008E5502">
        <w:t>het totaalbedrag inclusief BTW;</w:t>
      </w:r>
    </w:p>
    <w:p w14:paraId="4C3410C9" w14:textId="5801910E" w:rsidR="008E5502" w:rsidRPr="008E5502" w:rsidRDefault="008E5502" w:rsidP="008E5502">
      <w:pPr>
        <w:pStyle w:val="Geenafstand"/>
        <w:numPr>
          <w:ilvl w:val="0"/>
          <w:numId w:val="15"/>
        </w:numPr>
      </w:pPr>
      <w:r w:rsidRPr="008E5502">
        <w:t>de gefactureerde Dienst;</w:t>
      </w:r>
      <w:r w:rsidRPr="008E5502">
        <w:tab/>
      </w:r>
      <w:r w:rsidRPr="008E5502">
        <w:tab/>
      </w:r>
      <w:r w:rsidRPr="008E5502">
        <w:tab/>
      </w:r>
    </w:p>
    <w:p w14:paraId="0474DA78" w14:textId="4F26A2EC" w:rsidR="008E5502" w:rsidRPr="00AD401C" w:rsidRDefault="008E5502" w:rsidP="008E5502">
      <w:pPr>
        <w:pStyle w:val="Geenafstand"/>
        <w:numPr>
          <w:ilvl w:val="0"/>
          <w:numId w:val="15"/>
        </w:numPr>
      </w:pPr>
      <w:r w:rsidRPr="008E5502">
        <w:t>Eventuele andere gegevens waarvan Hecht schriftelijk aan Opdrachtnemer</w:t>
      </w:r>
      <w:r w:rsidRPr="00AD401C">
        <w:t xml:space="preserve"> kenbaar heeft gemaakt dat deze op de factuur vermeld moeten worden.</w:t>
      </w:r>
    </w:p>
    <w:p w14:paraId="32CC899C" w14:textId="04B7C449" w:rsidR="00760375" w:rsidRPr="00F14695" w:rsidRDefault="004E727D" w:rsidP="008E5502">
      <w:pPr>
        <w:pStyle w:val="Geenafstand"/>
      </w:pPr>
      <w:r w:rsidRPr="00F14695">
        <w:t>Hecht</w:t>
      </w:r>
      <w:r w:rsidR="00BC778F" w:rsidRPr="00F14695">
        <w:t xml:space="preserve"> kan in verband met nieuwe ontwikkelingen aanvullende eisen stellen met betrekking tot het format van de elektronische aanlevering van de facturen bij E-f</w:t>
      </w:r>
      <w:r w:rsidR="00702144" w:rsidRPr="00F14695">
        <w:t>acturatie</w:t>
      </w:r>
      <w:r w:rsidR="00392C1D" w:rsidRPr="00F14695">
        <w:t>.</w:t>
      </w:r>
    </w:p>
    <w:p w14:paraId="48DC469F" w14:textId="0FB351ED" w:rsidR="00702144" w:rsidRPr="00F14695" w:rsidRDefault="002959F7" w:rsidP="001B1CBF">
      <w:pPr>
        <w:spacing w:line="240" w:lineRule="auto"/>
        <w:rPr>
          <w:rFonts w:ascii="Arial" w:hAnsi="Arial" w:cs="Arial"/>
          <w:sz w:val="20"/>
          <w:szCs w:val="20"/>
        </w:rPr>
      </w:pPr>
      <w:r w:rsidRPr="00F14695">
        <w:rPr>
          <w:rFonts w:ascii="Arial" w:hAnsi="Arial" w:cs="Arial"/>
          <w:sz w:val="20"/>
          <w:szCs w:val="20"/>
        </w:rPr>
        <w:t>11.</w:t>
      </w:r>
      <w:r w:rsidR="00760375" w:rsidRPr="00F14695">
        <w:rPr>
          <w:rFonts w:ascii="Arial" w:hAnsi="Arial" w:cs="Arial"/>
          <w:sz w:val="20"/>
          <w:szCs w:val="20"/>
        </w:rPr>
        <w:t xml:space="preserve">3. </w:t>
      </w:r>
      <w:r w:rsidR="00BC778F" w:rsidRPr="00F14695">
        <w:rPr>
          <w:rFonts w:ascii="Arial" w:hAnsi="Arial" w:cs="Arial"/>
          <w:sz w:val="20"/>
          <w:szCs w:val="20"/>
        </w:rPr>
        <w:t xml:space="preserve">Indien is overeengekomen dat betaling volgens nacalculatie zal plaatsvinden, wordt gespecificeerd en in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eventueel nader aangegeven vorm gefactureerd. In de factuur wordt </w:t>
      </w:r>
      <w:r w:rsidR="00BC778F" w:rsidRPr="00F14695">
        <w:rPr>
          <w:rFonts w:ascii="Arial" w:hAnsi="Arial" w:cs="Arial"/>
          <w:sz w:val="20"/>
          <w:szCs w:val="20"/>
        </w:rPr>
        <w:lastRenderedPageBreak/>
        <w:t xml:space="preserve">opgave gedaan van het aantal en de data van de werkelijk en noodzakelijk bestede dagen of uren, en wordt een korte omschrijving van de verrichte werkzaamheden gegeven, alsmede een omschrijving van de eventuele reis/ en verblijfkosten, indien deze contractueel niet zijn inbegrepen in de dag/ of uurtarieven. </w:t>
      </w:r>
    </w:p>
    <w:p w14:paraId="48DC46A0" w14:textId="4A2344AB" w:rsidR="00702144" w:rsidRPr="00F14695" w:rsidRDefault="002959F7" w:rsidP="001B1CBF">
      <w:pPr>
        <w:spacing w:line="240" w:lineRule="auto"/>
        <w:rPr>
          <w:rFonts w:ascii="Arial" w:hAnsi="Arial" w:cs="Arial"/>
          <w:sz w:val="20"/>
          <w:szCs w:val="20"/>
        </w:rPr>
      </w:pPr>
      <w:r w:rsidRPr="00F14695">
        <w:rPr>
          <w:rFonts w:ascii="Arial" w:hAnsi="Arial" w:cs="Arial"/>
          <w:sz w:val="20"/>
          <w:szCs w:val="20"/>
        </w:rPr>
        <w:t>11.</w:t>
      </w:r>
      <w:r w:rsidR="00760375" w:rsidRPr="00F14695">
        <w:rPr>
          <w:rFonts w:ascii="Arial" w:hAnsi="Arial" w:cs="Arial"/>
          <w:sz w:val="20"/>
          <w:szCs w:val="20"/>
        </w:rPr>
        <w:t xml:space="preserve">4. </w:t>
      </w:r>
      <w:r w:rsidR="00BC778F" w:rsidRPr="00F14695">
        <w:rPr>
          <w:rFonts w:ascii="Arial" w:hAnsi="Arial" w:cs="Arial"/>
          <w:sz w:val="20"/>
          <w:szCs w:val="20"/>
        </w:rPr>
        <w:t>Betaling van de overeengekomen prijs inclusief de eventueel verschuldigde btw zal plaatsvinden binnen 30 dagen na ontvangst in goede orde van de op de Prestati</w:t>
      </w:r>
      <w:r w:rsidR="00702144" w:rsidRPr="00F14695">
        <w:rPr>
          <w:rFonts w:ascii="Arial" w:hAnsi="Arial" w:cs="Arial"/>
          <w:sz w:val="20"/>
          <w:szCs w:val="20"/>
        </w:rPr>
        <w:t>e betrekking hebbende factuur.</w:t>
      </w:r>
      <w:r w:rsidR="00BC778F" w:rsidRPr="00F14695">
        <w:rPr>
          <w:rFonts w:ascii="Arial" w:hAnsi="Arial" w:cs="Arial"/>
          <w:sz w:val="20"/>
          <w:szCs w:val="20"/>
        </w:rPr>
        <w:t xml:space="preserve"> Indien de factuur niet voldoet aan de eise</w:t>
      </w:r>
      <w:r w:rsidR="004F48B4" w:rsidRPr="00F14695">
        <w:rPr>
          <w:rFonts w:ascii="Arial" w:hAnsi="Arial" w:cs="Arial"/>
          <w:sz w:val="20"/>
          <w:szCs w:val="20"/>
        </w:rPr>
        <w:t xml:space="preserve">n </w:t>
      </w:r>
      <w:r w:rsidR="00BC778F" w:rsidRPr="00F14695">
        <w:rPr>
          <w:rFonts w:ascii="Arial" w:hAnsi="Arial" w:cs="Arial"/>
          <w:sz w:val="20"/>
          <w:szCs w:val="20"/>
        </w:rPr>
        <w:t xml:space="preserve">is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gerechtigd betaling op te schorten totdat volledig aan de eisen is voldaan.</w:t>
      </w:r>
    </w:p>
    <w:p w14:paraId="48DC46A1" w14:textId="29118786" w:rsidR="00B85484" w:rsidRPr="00F14695" w:rsidRDefault="002959F7" w:rsidP="001B1CBF">
      <w:pPr>
        <w:spacing w:line="240" w:lineRule="auto"/>
        <w:rPr>
          <w:rFonts w:ascii="Arial" w:hAnsi="Arial" w:cs="Arial"/>
          <w:sz w:val="20"/>
          <w:szCs w:val="20"/>
        </w:rPr>
      </w:pPr>
      <w:r w:rsidRPr="00F14695">
        <w:rPr>
          <w:rFonts w:ascii="Arial" w:hAnsi="Arial" w:cs="Arial"/>
          <w:sz w:val="20"/>
          <w:szCs w:val="20"/>
        </w:rPr>
        <w:t>11.</w:t>
      </w:r>
      <w:r w:rsidR="00760375" w:rsidRPr="00F14695">
        <w:rPr>
          <w:rFonts w:ascii="Arial" w:hAnsi="Arial" w:cs="Arial"/>
          <w:sz w:val="20"/>
          <w:szCs w:val="20"/>
        </w:rPr>
        <w:t xml:space="preserve">5.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is gerechtigd betaling van een factuur op te schorten indien zij van mening is dat de verrichte Prestatie niet aan de Overeenkomst beantwoordt en/of gebreken vertoont of indien de </w:t>
      </w:r>
      <w:r w:rsidR="007849F0" w:rsidRPr="00F14695">
        <w:rPr>
          <w:rFonts w:ascii="Arial" w:hAnsi="Arial" w:cs="Arial"/>
          <w:sz w:val="20"/>
          <w:szCs w:val="20"/>
        </w:rPr>
        <w:t>Contractant</w:t>
      </w:r>
      <w:r w:rsidR="00BC778F" w:rsidRPr="00F14695">
        <w:rPr>
          <w:rFonts w:ascii="Arial" w:hAnsi="Arial" w:cs="Arial"/>
          <w:sz w:val="20"/>
          <w:szCs w:val="20"/>
        </w:rPr>
        <w:t xml:space="preserve"> anderszins in zijn verplichtingen tekortschiet</w:t>
      </w:r>
      <w:r w:rsidR="00B85484" w:rsidRPr="00F14695">
        <w:rPr>
          <w:rFonts w:ascii="Arial" w:hAnsi="Arial" w:cs="Arial"/>
          <w:sz w:val="20"/>
          <w:szCs w:val="20"/>
        </w:rPr>
        <w:t>.</w:t>
      </w:r>
    </w:p>
    <w:p w14:paraId="48DC46A2" w14:textId="0687905B" w:rsidR="00B85484" w:rsidRPr="00F14695" w:rsidRDefault="002959F7" w:rsidP="001B1CBF">
      <w:pPr>
        <w:spacing w:line="240" w:lineRule="auto"/>
        <w:rPr>
          <w:rFonts w:ascii="Arial" w:hAnsi="Arial" w:cs="Arial"/>
          <w:sz w:val="20"/>
          <w:szCs w:val="20"/>
        </w:rPr>
      </w:pPr>
      <w:r w:rsidRPr="00F14695">
        <w:rPr>
          <w:rFonts w:ascii="Arial" w:hAnsi="Arial" w:cs="Arial"/>
          <w:sz w:val="20"/>
          <w:szCs w:val="20"/>
        </w:rPr>
        <w:t>11.</w:t>
      </w:r>
      <w:r w:rsidR="00760375" w:rsidRPr="00F14695">
        <w:rPr>
          <w:rFonts w:ascii="Arial" w:hAnsi="Arial" w:cs="Arial"/>
          <w:sz w:val="20"/>
          <w:szCs w:val="20"/>
        </w:rPr>
        <w:t xml:space="preserve">6.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heeft het recht het bedrag van de factuur te verminderen met niet/betwiste bedragen die </w:t>
      </w:r>
      <w:r w:rsidR="007849F0" w:rsidRPr="00F14695">
        <w:rPr>
          <w:rFonts w:ascii="Arial" w:hAnsi="Arial" w:cs="Arial"/>
          <w:sz w:val="20"/>
          <w:szCs w:val="20"/>
        </w:rPr>
        <w:t>Contractant</w:t>
      </w:r>
      <w:r w:rsidR="00BC778F" w:rsidRPr="00F14695">
        <w:rPr>
          <w:rFonts w:ascii="Arial" w:hAnsi="Arial" w:cs="Arial"/>
          <w:sz w:val="20"/>
          <w:szCs w:val="20"/>
        </w:rPr>
        <w:t xml:space="preserve"> aan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verschuldigd is. Betaling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houdt geen goedkeuring van de verrichte Pr</w:t>
      </w:r>
      <w:r w:rsidR="00B85484" w:rsidRPr="00F14695">
        <w:rPr>
          <w:rFonts w:ascii="Arial" w:hAnsi="Arial" w:cs="Arial"/>
          <w:sz w:val="20"/>
          <w:szCs w:val="20"/>
        </w:rPr>
        <w:t xml:space="preserve">estatie of afstand van recht in. </w:t>
      </w:r>
    </w:p>
    <w:p w14:paraId="48DC46A3" w14:textId="7BA4D785" w:rsidR="00B85484" w:rsidRPr="00F14695" w:rsidRDefault="002959F7" w:rsidP="001B1CBF">
      <w:pPr>
        <w:spacing w:line="240" w:lineRule="auto"/>
        <w:rPr>
          <w:rFonts w:ascii="Arial" w:hAnsi="Arial" w:cs="Arial"/>
          <w:sz w:val="20"/>
          <w:szCs w:val="20"/>
        </w:rPr>
      </w:pPr>
      <w:r w:rsidRPr="00F14695">
        <w:rPr>
          <w:rFonts w:ascii="Arial" w:hAnsi="Arial" w:cs="Arial"/>
          <w:sz w:val="20"/>
          <w:szCs w:val="20"/>
        </w:rPr>
        <w:t>11.</w:t>
      </w:r>
      <w:r w:rsidR="00760375" w:rsidRPr="00F14695">
        <w:rPr>
          <w:rFonts w:ascii="Arial" w:hAnsi="Arial" w:cs="Arial"/>
          <w:sz w:val="20"/>
          <w:szCs w:val="20"/>
        </w:rPr>
        <w:t xml:space="preserve">7. </w:t>
      </w:r>
      <w:r w:rsidR="00BC778F" w:rsidRPr="00F14695">
        <w:rPr>
          <w:rFonts w:ascii="Arial" w:hAnsi="Arial" w:cs="Arial"/>
          <w:sz w:val="20"/>
          <w:szCs w:val="20"/>
        </w:rPr>
        <w:t xml:space="preserve">Overschrijding van een betalingstermijn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of </w:t>
      </w:r>
      <w:r w:rsidR="008D1FD7" w:rsidRPr="00F14695">
        <w:rPr>
          <w:rFonts w:ascii="Arial" w:hAnsi="Arial" w:cs="Arial"/>
          <w:sz w:val="20"/>
          <w:szCs w:val="20"/>
        </w:rPr>
        <w:t>niet-betaling</w:t>
      </w:r>
      <w:r w:rsidR="00BC778F" w:rsidRPr="00F14695">
        <w:rPr>
          <w:rFonts w:ascii="Arial" w:hAnsi="Arial" w:cs="Arial"/>
          <w:sz w:val="20"/>
          <w:szCs w:val="20"/>
        </w:rPr>
        <w:t xml:space="preserve">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van een factuur omdat zij de juistheid van de factuur of de deugdelijkheid van gefactureerde Prestaties betwist, geeft de </w:t>
      </w:r>
      <w:r w:rsidR="007849F0" w:rsidRPr="00F14695">
        <w:rPr>
          <w:rFonts w:ascii="Arial" w:hAnsi="Arial" w:cs="Arial"/>
          <w:sz w:val="20"/>
          <w:szCs w:val="20"/>
        </w:rPr>
        <w:t>Contractant</w:t>
      </w:r>
      <w:r w:rsidR="00BC778F" w:rsidRPr="00F14695">
        <w:rPr>
          <w:rFonts w:ascii="Arial" w:hAnsi="Arial" w:cs="Arial"/>
          <w:sz w:val="20"/>
          <w:szCs w:val="20"/>
        </w:rPr>
        <w:t xml:space="preserve"> niet het recht zijn werkzaamheden op te schorten of te beëindigen dan wel de</w:t>
      </w:r>
      <w:r w:rsidR="00B85484" w:rsidRPr="00F14695">
        <w:rPr>
          <w:rFonts w:ascii="Arial" w:hAnsi="Arial" w:cs="Arial"/>
          <w:sz w:val="20"/>
          <w:szCs w:val="20"/>
        </w:rPr>
        <w:t xml:space="preserve"> Overeenkomst </w:t>
      </w:r>
      <w:r w:rsidR="6E027A05" w:rsidRPr="45DE295E">
        <w:rPr>
          <w:rFonts w:ascii="Arial" w:hAnsi="Arial" w:cs="Arial"/>
          <w:sz w:val="20"/>
          <w:szCs w:val="20"/>
        </w:rPr>
        <w:t xml:space="preserve">op te zeggen of </w:t>
      </w:r>
      <w:r w:rsidR="00B85484" w:rsidRPr="00F14695">
        <w:rPr>
          <w:rFonts w:ascii="Arial" w:hAnsi="Arial" w:cs="Arial"/>
          <w:sz w:val="20"/>
          <w:szCs w:val="20"/>
        </w:rPr>
        <w:t xml:space="preserve">te ontbinden. </w:t>
      </w:r>
    </w:p>
    <w:p w14:paraId="46C1787B" w14:textId="76AA34C1" w:rsidR="00395405" w:rsidRPr="00F14695" w:rsidRDefault="00395405" w:rsidP="001B1CBF">
      <w:pPr>
        <w:pStyle w:val="Kop1"/>
        <w:spacing w:line="240" w:lineRule="auto"/>
        <w:rPr>
          <w:rFonts w:cs="Arial"/>
        </w:rPr>
      </w:pPr>
      <w:bookmarkStart w:id="12" w:name="_Toc225429876"/>
      <w:r w:rsidRPr="00F14695">
        <w:rPr>
          <w:rFonts w:cs="Arial"/>
        </w:rPr>
        <w:t xml:space="preserve">Artikel </w:t>
      </w:r>
      <w:r w:rsidR="002959F7" w:rsidRPr="00F14695">
        <w:rPr>
          <w:rFonts w:cs="Arial"/>
        </w:rPr>
        <w:t>12</w:t>
      </w:r>
      <w:r w:rsidRPr="00F14695">
        <w:rPr>
          <w:rFonts w:cs="Arial"/>
        </w:rPr>
        <w:t>:</w:t>
      </w:r>
      <w:r w:rsidR="00F7260C" w:rsidRPr="00F14695">
        <w:rPr>
          <w:rFonts w:cs="Arial"/>
        </w:rPr>
        <w:t xml:space="preserve"> </w:t>
      </w:r>
      <w:r w:rsidR="00BC778F" w:rsidRPr="00F14695">
        <w:rPr>
          <w:rFonts w:cs="Arial"/>
        </w:rPr>
        <w:t xml:space="preserve">Verlegging omzetbelasting </w:t>
      </w:r>
      <w:bookmarkEnd w:id="12"/>
    </w:p>
    <w:p w14:paraId="48DC46A5" w14:textId="3465D9C9" w:rsidR="00B85484" w:rsidRPr="00F14695" w:rsidRDefault="00BC778F" w:rsidP="001B1CBF">
      <w:pPr>
        <w:spacing w:line="240" w:lineRule="auto"/>
        <w:rPr>
          <w:rFonts w:ascii="Arial" w:hAnsi="Arial" w:cs="Arial"/>
          <w:sz w:val="20"/>
          <w:szCs w:val="20"/>
        </w:rPr>
      </w:pPr>
      <w:r w:rsidRPr="00F14695">
        <w:rPr>
          <w:rFonts w:ascii="Arial" w:hAnsi="Arial" w:cs="Arial"/>
          <w:sz w:val="20"/>
          <w:szCs w:val="20"/>
        </w:rPr>
        <w:t xml:space="preserve">Indien artikel 24b van het Uitvoeringsbesluit omzetbelasting 1968 van toepassing is, zal de </w:t>
      </w:r>
      <w:r w:rsidR="007849F0" w:rsidRPr="00F14695">
        <w:rPr>
          <w:rFonts w:ascii="Arial" w:hAnsi="Arial" w:cs="Arial"/>
          <w:sz w:val="20"/>
          <w:szCs w:val="20"/>
        </w:rPr>
        <w:t>Contractant</w:t>
      </w:r>
      <w:r w:rsidRPr="00F14695">
        <w:rPr>
          <w:rFonts w:ascii="Arial" w:hAnsi="Arial" w:cs="Arial"/>
          <w:sz w:val="20"/>
          <w:szCs w:val="20"/>
        </w:rPr>
        <w:t xml:space="preserve"> geen btw in rekening brengen en op de factuur vermelden "omzetbelasting verlegd". Indien over het toepassen van voornoemd artikel 24b verschil van mening ontstaat tussen </w:t>
      </w:r>
      <w:r w:rsidR="004E727D" w:rsidRPr="00F14695">
        <w:rPr>
          <w:rFonts w:ascii="Arial" w:hAnsi="Arial" w:cs="Arial"/>
          <w:sz w:val="20"/>
          <w:szCs w:val="20"/>
        </w:rPr>
        <w:t>Hecht</w:t>
      </w:r>
      <w:r w:rsidR="00BF4108" w:rsidRPr="00F14695">
        <w:rPr>
          <w:rFonts w:ascii="Arial" w:hAnsi="Arial" w:cs="Arial"/>
          <w:sz w:val="20"/>
          <w:szCs w:val="20"/>
        </w:rPr>
        <w:t xml:space="preserve"> </w:t>
      </w:r>
      <w:r w:rsidRPr="00F14695">
        <w:rPr>
          <w:rFonts w:ascii="Arial" w:hAnsi="Arial" w:cs="Arial"/>
          <w:sz w:val="20"/>
          <w:szCs w:val="20"/>
        </w:rPr>
        <w:t xml:space="preserve">en de </w:t>
      </w:r>
      <w:r w:rsidR="007849F0" w:rsidRPr="00F14695">
        <w:rPr>
          <w:rFonts w:ascii="Arial" w:hAnsi="Arial" w:cs="Arial"/>
          <w:sz w:val="20"/>
          <w:szCs w:val="20"/>
        </w:rPr>
        <w:t>Contractant</w:t>
      </w:r>
      <w:r w:rsidRPr="00F14695">
        <w:rPr>
          <w:rFonts w:ascii="Arial" w:hAnsi="Arial" w:cs="Arial"/>
          <w:sz w:val="20"/>
          <w:szCs w:val="20"/>
        </w:rPr>
        <w:t xml:space="preserve">, wordt hierover uitsluitsel gevraagd aan de voor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85484" w:rsidRPr="00F14695">
        <w:rPr>
          <w:rFonts w:ascii="Arial" w:hAnsi="Arial" w:cs="Arial"/>
          <w:sz w:val="20"/>
          <w:szCs w:val="20"/>
        </w:rPr>
        <w:t>ter zake bevoegde inspecteur</w:t>
      </w:r>
      <w:r w:rsidRPr="00F14695">
        <w:rPr>
          <w:rFonts w:ascii="Arial" w:hAnsi="Arial" w:cs="Arial"/>
          <w:sz w:val="20"/>
          <w:szCs w:val="20"/>
        </w:rPr>
        <w:t>.</w:t>
      </w:r>
      <w:r w:rsidR="00F7260C" w:rsidRPr="00F14695">
        <w:rPr>
          <w:rFonts w:ascii="Arial" w:hAnsi="Arial" w:cs="Arial"/>
          <w:sz w:val="20"/>
          <w:szCs w:val="20"/>
        </w:rPr>
        <w:t xml:space="preserve"> </w:t>
      </w:r>
      <w:r w:rsidR="004E727D" w:rsidRPr="00F14695">
        <w:rPr>
          <w:rFonts w:ascii="Arial" w:hAnsi="Arial" w:cs="Arial"/>
          <w:sz w:val="20"/>
          <w:szCs w:val="20"/>
        </w:rPr>
        <w:t>Hecht</w:t>
      </w:r>
      <w:r w:rsidR="00BF4108" w:rsidRPr="00F14695">
        <w:rPr>
          <w:rFonts w:ascii="Arial" w:hAnsi="Arial" w:cs="Arial"/>
          <w:sz w:val="20"/>
          <w:szCs w:val="20"/>
        </w:rPr>
        <w:t xml:space="preserve"> </w:t>
      </w:r>
      <w:r w:rsidRPr="00F14695">
        <w:rPr>
          <w:rFonts w:ascii="Arial" w:hAnsi="Arial" w:cs="Arial"/>
          <w:sz w:val="20"/>
          <w:szCs w:val="20"/>
        </w:rPr>
        <w:t>is door betaling van bedoelde bedragen gekweten voor zover</w:t>
      </w:r>
      <w:r w:rsidR="00B85484" w:rsidRPr="00F14695">
        <w:rPr>
          <w:rFonts w:ascii="Arial" w:hAnsi="Arial" w:cs="Arial"/>
          <w:sz w:val="20"/>
          <w:szCs w:val="20"/>
        </w:rPr>
        <w:t xml:space="preserve"> het deze bedragen betreft.</w:t>
      </w:r>
    </w:p>
    <w:p w14:paraId="48DC46AB" w14:textId="14526D7F" w:rsidR="00A6388B" w:rsidRPr="00F14695" w:rsidRDefault="00395405" w:rsidP="001B1CBF">
      <w:pPr>
        <w:pStyle w:val="Kop1"/>
        <w:spacing w:line="240" w:lineRule="auto"/>
        <w:rPr>
          <w:rStyle w:val="Kop1Char"/>
          <w:rFonts w:cs="Arial"/>
          <w:b/>
        </w:rPr>
      </w:pPr>
      <w:bookmarkStart w:id="13" w:name="_Toc225429877"/>
      <w:r w:rsidRPr="00F14695">
        <w:rPr>
          <w:rStyle w:val="Kop1Char"/>
          <w:rFonts w:cs="Arial"/>
          <w:b/>
        </w:rPr>
        <w:t xml:space="preserve">Artikel </w:t>
      </w:r>
      <w:r w:rsidR="002959F7" w:rsidRPr="00F14695">
        <w:rPr>
          <w:rStyle w:val="Kop1Char"/>
          <w:rFonts w:cs="Arial"/>
          <w:b/>
        </w:rPr>
        <w:t>13</w:t>
      </w:r>
      <w:r w:rsidRPr="00F14695">
        <w:rPr>
          <w:rStyle w:val="Kop1Char"/>
          <w:rFonts w:cs="Arial"/>
          <w:b/>
        </w:rPr>
        <w:t>:</w:t>
      </w:r>
      <w:r w:rsidR="00F7260C" w:rsidRPr="00F14695">
        <w:rPr>
          <w:rStyle w:val="Kop1Char"/>
          <w:rFonts w:cs="Arial"/>
          <w:b/>
        </w:rPr>
        <w:t xml:space="preserve"> </w:t>
      </w:r>
      <w:r w:rsidR="00BC778F" w:rsidRPr="00F14695">
        <w:rPr>
          <w:rStyle w:val="Kop1Char"/>
          <w:rFonts w:cs="Arial"/>
          <w:b/>
        </w:rPr>
        <w:t>Ziekte</w:t>
      </w:r>
      <w:bookmarkEnd w:id="13"/>
    </w:p>
    <w:p w14:paraId="48DC46AC" w14:textId="35FF410F" w:rsidR="00544406" w:rsidRPr="00F14695" w:rsidRDefault="00BC778F" w:rsidP="001B1CBF">
      <w:pPr>
        <w:spacing w:line="240" w:lineRule="auto"/>
        <w:rPr>
          <w:rFonts w:ascii="Arial" w:hAnsi="Arial" w:cs="Arial"/>
          <w:sz w:val="20"/>
          <w:szCs w:val="20"/>
        </w:rPr>
      </w:pPr>
      <w:r w:rsidRPr="00F14695">
        <w:rPr>
          <w:rFonts w:ascii="Arial" w:hAnsi="Arial" w:cs="Arial"/>
          <w:sz w:val="20"/>
          <w:szCs w:val="20"/>
        </w:rPr>
        <w:t xml:space="preserve">Indien de ingehuurde </w:t>
      </w:r>
      <w:r w:rsidR="00571CA4" w:rsidRPr="00F14695">
        <w:rPr>
          <w:rFonts w:ascii="Arial" w:hAnsi="Arial" w:cs="Arial"/>
          <w:sz w:val="20"/>
          <w:szCs w:val="20"/>
        </w:rPr>
        <w:t xml:space="preserve">Flexibele Arbeidskracht(en) </w:t>
      </w:r>
      <w:r w:rsidRPr="00F14695">
        <w:rPr>
          <w:rFonts w:ascii="Arial" w:hAnsi="Arial" w:cs="Arial"/>
          <w:sz w:val="20"/>
          <w:szCs w:val="20"/>
        </w:rPr>
        <w:t xml:space="preserve">vanwege ziekte niet in staat is tot het </w:t>
      </w:r>
      <w:r w:rsidR="00C84E3F" w:rsidRPr="00F14695">
        <w:rPr>
          <w:rFonts w:ascii="Arial" w:hAnsi="Arial" w:cs="Arial"/>
          <w:sz w:val="20"/>
          <w:szCs w:val="20"/>
        </w:rPr>
        <w:t>uitvoeren van de overeenkomst of overeengekomen prestatie</w:t>
      </w:r>
      <w:r w:rsidRPr="00F14695">
        <w:rPr>
          <w:rFonts w:ascii="Arial" w:hAnsi="Arial" w:cs="Arial"/>
          <w:sz w:val="20"/>
          <w:szCs w:val="20"/>
        </w:rPr>
        <w:t xml:space="preserve">, zal de </w:t>
      </w:r>
      <w:r w:rsidR="007849F0" w:rsidRPr="00F14695">
        <w:rPr>
          <w:rFonts w:ascii="Arial" w:hAnsi="Arial" w:cs="Arial"/>
          <w:sz w:val="20"/>
          <w:szCs w:val="20"/>
        </w:rPr>
        <w:t>Contractant</w:t>
      </w:r>
      <w:r w:rsidRPr="00F14695">
        <w:rPr>
          <w:rFonts w:ascii="Arial" w:hAnsi="Arial" w:cs="Arial"/>
          <w:sz w:val="20"/>
          <w:szCs w:val="20"/>
        </w:rPr>
        <w:t xml:space="preserve"> dit onverwijld aan </w:t>
      </w:r>
      <w:r w:rsidR="004E727D" w:rsidRPr="00F14695">
        <w:rPr>
          <w:rFonts w:ascii="Arial" w:hAnsi="Arial" w:cs="Arial"/>
          <w:sz w:val="20"/>
          <w:szCs w:val="20"/>
        </w:rPr>
        <w:t>Hecht</w:t>
      </w:r>
      <w:r w:rsidR="00BF4108" w:rsidRPr="00F14695">
        <w:rPr>
          <w:rFonts w:ascii="Arial" w:hAnsi="Arial" w:cs="Arial"/>
          <w:sz w:val="20"/>
          <w:szCs w:val="20"/>
        </w:rPr>
        <w:t xml:space="preserve"> </w:t>
      </w:r>
      <w:r w:rsidRPr="00F14695">
        <w:rPr>
          <w:rFonts w:ascii="Arial" w:hAnsi="Arial" w:cs="Arial"/>
          <w:sz w:val="20"/>
          <w:szCs w:val="20"/>
        </w:rPr>
        <w:t xml:space="preserve">melden. </w:t>
      </w:r>
      <w:r w:rsidR="181DBCC6" w:rsidRPr="45DE295E">
        <w:rPr>
          <w:rFonts w:ascii="Arial" w:hAnsi="Arial" w:cs="Arial"/>
          <w:sz w:val="20"/>
          <w:szCs w:val="20"/>
        </w:rPr>
        <w:t xml:space="preserve">Op de </w:t>
      </w:r>
      <w:r w:rsidRPr="45DE295E">
        <w:rPr>
          <w:rFonts w:ascii="Arial" w:hAnsi="Arial" w:cs="Arial"/>
          <w:sz w:val="20"/>
          <w:szCs w:val="20"/>
        </w:rPr>
        <w:t>vijf</w:t>
      </w:r>
      <w:r w:rsidR="60A9D1C6" w:rsidRPr="45DE295E">
        <w:rPr>
          <w:rFonts w:ascii="Arial" w:hAnsi="Arial" w:cs="Arial"/>
          <w:sz w:val="20"/>
          <w:szCs w:val="20"/>
        </w:rPr>
        <w:t>de</w:t>
      </w:r>
      <w:r w:rsidRPr="00F14695">
        <w:rPr>
          <w:rFonts w:ascii="Arial" w:hAnsi="Arial" w:cs="Arial"/>
          <w:sz w:val="20"/>
          <w:szCs w:val="20"/>
        </w:rPr>
        <w:t xml:space="preserve"> werkdagen dient de </w:t>
      </w:r>
      <w:r w:rsidR="007849F0" w:rsidRPr="00F14695">
        <w:rPr>
          <w:rFonts w:ascii="Arial" w:hAnsi="Arial" w:cs="Arial"/>
          <w:sz w:val="20"/>
          <w:szCs w:val="20"/>
        </w:rPr>
        <w:t>Contractant</w:t>
      </w:r>
      <w:r w:rsidRPr="00F14695">
        <w:rPr>
          <w:rFonts w:ascii="Arial" w:hAnsi="Arial" w:cs="Arial"/>
          <w:sz w:val="20"/>
          <w:szCs w:val="20"/>
        </w:rPr>
        <w:t xml:space="preserve"> </w:t>
      </w:r>
      <w:r w:rsidR="2553C6AC" w:rsidRPr="45DE295E">
        <w:rPr>
          <w:rFonts w:ascii="Arial" w:hAnsi="Arial" w:cs="Arial"/>
          <w:sz w:val="20"/>
          <w:szCs w:val="20"/>
        </w:rPr>
        <w:t>aan</w:t>
      </w:r>
      <w:r w:rsidRPr="00F14695">
        <w:rPr>
          <w:rFonts w:ascii="Arial" w:hAnsi="Arial" w:cs="Arial"/>
          <w:sz w:val="20"/>
          <w:szCs w:val="20"/>
        </w:rPr>
        <w:t xml:space="preserve"> </w:t>
      </w:r>
      <w:r w:rsidR="004E727D" w:rsidRPr="00F14695">
        <w:rPr>
          <w:rFonts w:ascii="Arial" w:hAnsi="Arial" w:cs="Arial"/>
          <w:sz w:val="20"/>
          <w:szCs w:val="20"/>
        </w:rPr>
        <w:t>Hecht</w:t>
      </w:r>
      <w:r w:rsidR="00BF4108" w:rsidRPr="00F14695">
        <w:rPr>
          <w:rFonts w:ascii="Arial" w:hAnsi="Arial" w:cs="Arial"/>
          <w:sz w:val="20"/>
          <w:szCs w:val="20"/>
        </w:rPr>
        <w:t xml:space="preserve"> </w:t>
      </w:r>
      <w:r w:rsidRPr="00F14695">
        <w:rPr>
          <w:rFonts w:ascii="Arial" w:hAnsi="Arial" w:cs="Arial"/>
          <w:sz w:val="20"/>
          <w:szCs w:val="20"/>
        </w:rPr>
        <w:t xml:space="preserve">een voorstel te doen voor een adequate vervanging van de betreffende </w:t>
      </w:r>
      <w:r w:rsidR="00365FB0" w:rsidRPr="00F14695">
        <w:rPr>
          <w:rFonts w:ascii="Arial" w:hAnsi="Arial" w:cs="Arial"/>
          <w:sz w:val="20"/>
          <w:szCs w:val="20"/>
        </w:rPr>
        <w:t>Flexibele Arbeidskracht(en)</w:t>
      </w:r>
      <w:r w:rsidRPr="00F14695">
        <w:rPr>
          <w:rFonts w:ascii="Arial" w:hAnsi="Arial" w:cs="Arial"/>
          <w:sz w:val="20"/>
          <w:szCs w:val="20"/>
        </w:rPr>
        <w:t xml:space="preserve">. Indien dit niet </w:t>
      </w:r>
      <w:r w:rsidR="04F8926F" w:rsidRPr="45DE295E">
        <w:rPr>
          <w:rFonts w:ascii="Arial" w:hAnsi="Arial" w:cs="Arial"/>
          <w:sz w:val="20"/>
          <w:szCs w:val="20"/>
        </w:rPr>
        <w:t>aanvaardbaar is naar het oordeel van Hecht</w:t>
      </w:r>
      <w:r w:rsidRPr="00F14695">
        <w:rPr>
          <w:rFonts w:ascii="Arial" w:hAnsi="Arial" w:cs="Arial"/>
          <w:sz w:val="20"/>
          <w:szCs w:val="20"/>
        </w:rPr>
        <w:t xml:space="preserve">, dan wel indien geen vervangende </w:t>
      </w:r>
      <w:r w:rsidR="00571CA4" w:rsidRPr="00F14695">
        <w:rPr>
          <w:rFonts w:ascii="Arial" w:hAnsi="Arial" w:cs="Arial"/>
          <w:sz w:val="20"/>
          <w:szCs w:val="20"/>
        </w:rPr>
        <w:t>Flexibele Arbeidskracht(en)</w:t>
      </w:r>
      <w:r w:rsidRPr="00F14695">
        <w:rPr>
          <w:rFonts w:ascii="Arial" w:hAnsi="Arial" w:cs="Arial"/>
          <w:sz w:val="20"/>
          <w:szCs w:val="20"/>
        </w:rPr>
        <w:t xml:space="preserve"> kan worden voorgesteld van voldoende kwaliteit, zulks ter beoordeling van </w:t>
      </w:r>
      <w:r w:rsidR="004E727D" w:rsidRPr="00F14695">
        <w:rPr>
          <w:rFonts w:ascii="Arial" w:hAnsi="Arial" w:cs="Arial"/>
          <w:sz w:val="20"/>
          <w:szCs w:val="20"/>
        </w:rPr>
        <w:t>Hecht</w:t>
      </w:r>
      <w:r w:rsidR="00183FB0" w:rsidRPr="00F14695">
        <w:rPr>
          <w:rFonts w:ascii="Arial" w:hAnsi="Arial" w:cs="Arial"/>
          <w:sz w:val="20"/>
          <w:szCs w:val="20"/>
        </w:rPr>
        <w:t>,</w:t>
      </w:r>
      <w:r w:rsidRPr="00F14695">
        <w:rPr>
          <w:rFonts w:ascii="Arial" w:hAnsi="Arial" w:cs="Arial"/>
          <w:sz w:val="20"/>
          <w:szCs w:val="20"/>
        </w:rPr>
        <w:t xml:space="preserve"> is </w:t>
      </w:r>
      <w:r w:rsidR="004E727D" w:rsidRPr="00F14695">
        <w:rPr>
          <w:rFonts w:ascii="Arial" w:hAnsi="Arial" w:cs="Arial"/>
          <w:sz w:val="20"/>
          <w:szCs w:val="20"/>
        </w:rPr>
        <w:t>Hecht</w:t>
      </w:r>
      <w:r w:rsidR="00BF4108" w:rsidRPr="00F14695">
        <w:rPr>
          <w:rFonts w:ascii="Arial" w:hAnsi="Arial" w:cs="Arial"/>
          <w:sz w:val="20"/>
          <w:szCs w:val="20"/>
        </w:rPr>
        <w:t xml:space="preserve"> </w:t>
      </w:r>
      <w:r w:rsidRPr="00F14695">
        <w:rPr>
          <w:rFonts w:ascii="Arial" w:hAnsi="Arial" w:cs="Arial"/>
          <w:sz w:val="20"/>
          <w:szCs w:val="20"/>
        </w:rPr>
        <w:t xml:space="preserve">gerechtigd de Overeenkomst zonder opzegtermijn </w:t>
      </w:r>
      <w:r w:rsidR="7619291F" w:rsidRPr="45DE295E">
        <w:rPr>
          <w:rFonts w:ascii="Arial" w:hAnsi="Arial" w:cs="Arial"/>
          <w:sz w:val="20"/>
          <w:szCs w:val="20"/>
        </w:rPr>
        <w:t>geheel of gedeeltelijk</w:t>
      </w:r>
      <w:r w:rsidRPr="45DE295E">
        <w:rPr>
          <w:rFonts w:ascii="Arial" w:hAnsi="Arial" w:cs="Arial"/>
          <w:sz w:val="20"/>
          <w:szCs w:val="20"/>
        </w:rPr>
        <w:t xml:space="preserve"> te </w:t>
      </w:r>
      <w:r w:rsidR="7A1FBC2B" w:rsidRPr="45DE295E">
        <w:rPr>
          <w:rFonts w:ascii="Arial" w:hAnsi="Arial" w:cs="Arial"/>
          <w:sz w:val="20"/>
          <w:szCs w:val="20"/>
        </w:rPr>
        <w:t>ontbinden of op te zeggen</w:t>
      </w:r>
      <w:r w:rsidRPr="00F14695">
        <w:rPr>
          <w:rFonts w:ascii="Arial" w:hAnsi="Arial" w:cs="Arial"/>
          <w:sz w:val="20"/>
          <w:szCs w:val="20"/>
        </w:rPr>
        <w:t xml:space="preserve">. </w:t>
      </w:r>
    </w:p>
    <w:p w14:paraId="3F4444A1" w14:textId="596AF0BE" w:rsidR="004A1E51" w:rsidRPr="00F14695" w:rsidRDefault="00960F1D" w:rsidP="001B1CBF">
      <w:pPr>
        <w:pStyle w:val="Kop1"/>
        <w:spacing w:line="240" w:lineRule="auto"/>
        <w:rPr>
          <w:rStyle w:val="Kop1Char"/>
          <w:rFonts w:cs="Arial"/>
          <w:b/>
        </w:rPr>
      </w:pPr>
      <w:bookmarkStart w:id="14" w:name="_Toc225429878"/>
      <w:r w:rsidRPr="00F14695">
        <w:rPr>
          <w:rStyle w:val="Kop1Char"/>
          <w:rFonts w:cs="Arial"/>
          <w:b/>
        </w:rPr>
        <w:t xml:space="preserve">Artikel </w:t>
      </w:r>
      <w:r w:rsidR="002959F7" w:rsidRPr="00F14695">
        <w:rPr>
          <w:rStyle w:val="Kop1Char"/>
          <w:rFonts w:cs="Arial"/>
          <w:b/>
        </w:rPr>
        <w:t>14</w:t>
      </w:r>
      <w:r w:rsidRPr="00F14695">
        <w:rPr>
          <w:rStyle w:val="Kop1Char"/>
          <w:rFonts w:cs="Arial"/>
          <w:b/>
        </w:rPr>
        <w:t>:</w:t>
      </w:r>
      <w:r w:rsidR="00F7260C" w:rsidRPr="00F14695">
        <w:rPr>
          <w:rStyle w:val="Kop1Char"/>
          <w:rFonts w:cs="Arial"/>
          <w:b/>
        </w:rPr>
        <w:t xml:space="preserve"> </w:t>
      </w:r>
      <w:r w:rsidR="004A1E51" w:rsidRPr="00F14695">
        <w:rPr>
          <w:rStyle w:val="Kop1Char"/>
          <w:rFonts w:cs="Arial"/>
          <w:b/>
        </w:rPr>
        <w:t>Eigendom en hulpmiddelen</w:t>
      </w:r>
      <w:bookmarkEnd w:id="14"/>
    </w:p>
    <w:p w14:paraId="5FE62743" w14:textId="45AD30C3" w:rsidR="0017507E" w:rsidRPr="00F14695" w:rsidRDefault="002959F7" w:rsidP="001B1CBF">
      <w:pPr>
        <w:spacing w:line="240" w:lineRule="auto"/>
        <w:rPr>
          <w:rFonts w:ascii="Arial" w:hAnsi="Arial" w:cs="Arial"/>
          <w:sz w:val="20"/>
          <w:szCs w:val="20"/>
        </w:rPr>
      </w:pPr>
      <w:r w:rsidRPr="00F14695">
        <w:rPr>
          <w:rFonts w:ascii="Arial" w:hAnsi="Arial" w:cs="Arial"/>
          <w:sz w:val="20"/>
          <w:szCs w:val="20"/>
        </w:rPr>
        <w:t>14.</w:t>
      </w:r>
      <w:r w:rsidR="0017507E" w:rsidRPr="00F14695">
        <w:rPr>
          <w:rFonts w:ascii="Arial" w:hAnsi="Arial" w:cs="Arial"/>
          <w:sz w:val="20"/>
          <w:szCs w:val="20"/>
        </w:rPr>
        <w:t xml:space="preserve">1. Alle materialen en/of hulpmiddelen - waaronder begrepen informatie waarvan het intellectuele eigendomsrecht of auteursrecht bij </w:t>
      </w:r>
      <w:r w:rsidR="004E727D" w:rsidRPr="00F14695">
        <w:rPr>
          <w:rFonts w:ascii="Arial" w:hAnsi="Arial" w:cs="Arial"/>
          <w:sz w:val="20"/>
          <w:szCs w:val="20"/>
        </w:rPr>
        <w:t>Hecht</w:t>
      </w:r>
      <w:r w:rsidR="0017507E" w:rsidRPr="00F14695">
        <w:rPr>
          <w:rFonts w:ascii="Arial" w:hAnsi="Arial" w:cs="Arial"/>
          <w:sz w:val="20"/>
          <w:szCs w:val="20"/>
        </w:rPr>
        <w:t xml:space="preserve"> berust - die op enige wijze een ondersteunende functie hebben voor uitvoering van de </w:t>
      </w:r>
      <w:r w:rsidR="20A0907E" w:rsidRPr="45DE295E">
        <w:rPr>
          <w:rFonts w:ascii="Arial" w:hAnsi="Arial" w:cs="Arial"/>
          <w:sz w:val="20"/>
          <w:szCs w:val="20"/>
        </w:rPr>
        <w:t xml:space="preserve">Overeenkomst </w:t>
      </w:r>
      <w:r w:rsidR="0017507E" w:rsidRPr="00F14695">
        <w:rPr>
          <w:rFonts w:ascii="Arial" w:hAnsi="Arial" w:cs="Arial"/>
          <w:sz w:val="20"/>
          <w:szCs w:val="20"/>
        </w:rPr>
        <w:t xml:space="preserve">en door </w:t>
      </w:r>
      <w:r w:rsidR="004E727D" w:rsidRPr="00F14695">
        <w:rPr>
          <w:rFonts w:ascii="Arial" w:hAnsi="Arial" w:cs="Arial"/>
          <w:sz w:val="20"/>
          <w:szCs w:val="20"/>
        </w:rPr>
        <w:t>Hecht</w:t>
      </w:r>
      <w:r w:rsidR="0017507E" w:rsidRPr="00F14695">
        <w:rPr>
          <w:rFonts w:ascii="Arial" w:hAnsi="Arial" w:cs="Arial"/>
          <w:sz w:val="20"/>
          <w:szCs w:val="20"/>
        </w:rPr>
        <w:t xml:space="preserve"> daarvoor aan </w:t>
      </w:r>
      <w:r w:rsidR="007849F0" w:rsidRPr="00F14695">
        <w:rPr>
          <w:rFonts w:ascii="Arial" w:hAnsi="Arial" w:cs="Arial"/>
          <w:sz w:val="20"/>
          <w:szCs w:val="20"/>
        </w:rPr>
        <w:t>Contractant</w:t>
      </w:r>
      <w:r w:rsidR="0017507E" w:rsidRPr="00F14695">
        <w:rPr>
          <w:rFonts w:ascii="Arial" w:hAnsi="Arial" w:cs="Arial"/>
          <w:sz w:val="20"/>
          <w:szCs w:val="20"/>
        </w:rPr>
        <w:t xml:space="preserve"> ter beschikking zijn gesteld of die door </w:t>
      </w:r>
      <w:r w:rsidR="007849F0" w:rsidRPr="00F14695">
        <w:rPr>
          <w:rFonts w:ascii="Arial" w:hAnsi="Arial" w:cs="Arial"/>
          <w:sz w:val="20"/>
          <w:szCs w:val="20"/>
        </w:rPr>
        <w:t>Contractant</w:t>
      </w:r>
      <w:r w:rsidR="0017507E" w:rsidRPr="00F14695">
        <w:rPr>
          <w:rFonts w:ascii="Arial" w:hAnsi="Arial" w:cs="Arial"/>
          <w:sz w:val="20"/>
          <w:szCs w:val="20"/>
        </w:rPr>
        <w:t xml:space="preserve"> voor rekening van </w:t>
      </w:r>
      <w:r w:rsidR="004E727D" w:rsidRPr="00F14695">
        <w:rPr>
          <w:rFonts w:ascii="Arial" w:hAnsi="Arial" w:cs="Arial"/>
          <w:sz w:val="20"/>
          <w:szCs w:val="20"/>
        </w:rPr>
        <w:t>Hecht</w:t>
      </w:r>
      <w:r w:rsidR="0017507E" w:rsidRPr="00F14695">
        <w:rPr>
          <w:rFonts w:ascii="Arial" w:hAnsi="Arial" w:cs="Arial"/>
          <w:sz w:val="20"/>
          <w:szCs w:val="20"/>
        </w:rPr>
        <w:t xml:space="preserve"> zijn aangeschaft of vervaardigd, blijven respectievelijk worden volledig eigendom van </w:t>
      </w:r>
      <w:r w:rsidR="004E727D" w:rsidRPr="00F14695">
        <w:rPr>
          <w:rFonts w:ascii="Arial" w:hAnsi="Arial" w:cs="Arial"/>
          <w:sz w:val="20"/>
          <w:szCs w:val="20"/>
        </w:rPr>
        <w:t>Hecht</w:t>
      </w:r>
      <w:r w:rsidR="0017507E" w:rsidRPr="00F14695">
        <w:rPr>
          <w:rFonts w:ascii="Arial" w:hAnsi="Arial" w:cs="Arial"/>
          <w:sz w:val="20"/>
          <w:szCs w:val="20"/>
        </w:rPr>
        <w:t>.</w:t>
      </w:r>
    </w:p>
    <w:p w14:paraId="50DDD18B" w14:textId="024B2576" w:rsidR="002959F7" w:rsidRDefault="2093ED1D" w:rsidP="45DE295E">
      <w:pPr>
        <w:spacing w:line="240" w:lineRule="auto"/>
        <w:rPr>
          <w:rFonts w:ascii="Arial" w:hAnsi="Arial" w:cs="Arial"/>
          <w:sz w:val="20"/>
          <w:szCs w:val="20"/>
        </w:rPr>
      </w:pPr>
      <w:r w:rsidRPr="45DE295E">
        <w:rPr>
          <w:rFonts w:ascii="Arial" w:hAnsi="Arial" w:cs="Arial"/>
          <w:sz w:val="20"/>
          <w:szCs w:val="20"/>
        </w:rPr>
        <w:t xml:space="preserve">14.1 </w:t>
      </w:r>
      <w:r w:rsidR="0AC9C851" w:rsidRPr="45DE295E">
        <w:rPr>
          <w:rFonts w:ascii="Arial" w:hAnsi="Arial" w:cs="Arial"/>
          <w:sz w:val="20"/>
          <w:szCs w:val="20"/>
        </w:rPr>
        <w:t>Alle intellectuele eigendomsrechten die kunnen of zullen kunnen worden uitgeoefend - waar e</w:t>
      </w:r>
      <w:r w:rsidR="55201694" w:rsidRPr="45DE295E">
        <w:rPr>
          <w:rFonts w:ascii="Arial" w:hAnsi="Arial" w:cs="Arial"/>
          <w:sz w:val="20"/>
          <w:szCs w:val="20"/>
        </w:rPr>
        <w:t xml:space="preserve">n </w:t>
      </w:r>
      <w:r w:rsidR="0AC9C851" w:rsidRPr="45DE295E">
        <w:rPr>
          <w:rFonts w:ascii="Arial" w:hAnsi="Arial" w:cs="Arial"/>
          <w:sz w:val="20"/>
          <w:szCs w:val="20"/>
        </w:rPr>
        <w:t>wanneer dan ook – ten aanzien van de resultaten van de Prestatie berusten bij Hecht. Deze rechten worden</w:t>
      </w:r>
      <w:r w:rsidR="65029E39" w:rsidRPr="45DE295E">
        <w:rPr>
          <w:rFonts w:ascii="Arial" w:hAnsi="Arial" w:cs="Arial"/>
          <w:sz w:val="20"/>
          <w:szCs w:val="20"/>
        </w:rPr>
        <w:t xml:space="preserve"> </w:t>
      </w:r>
      <w:r w:rsidR="0AC9C851" w:rsidRPr="45DE295E">
        <w:rPr>
          <w:rFonts w:ascii="Arial" w:hAnsi="Arial" w:cs="Arial"/>
          <w:sz w:val="20"/>
          <w:szCs w:val="20"/>
        </w:rPr>
        <w:t xml:space="preserve">door </w:t>
      </w:r>
      <w:r w:rsidR="6DFAF27A" w:rsidRPr="45DE295E">
        <w:rPr>
          <w:rFonts w:ascii="Arial" w:hAnsi="Arial" w:cs="Arial"/>
          <w:sz w:val="20"/>
          <w:szCs w:val="20"/>
        </w:rPr>
        <w:t xml:space="preserve">Contractant </w:t>
      </w:r>
      <w:r w:rsidR="0AC9C851" w:rsidRPr="45DE295E">
        <w:rPr>
          <w:rFonts w:ascii="Arial" w:hAnsi="Arial" w:cs="Arial"/>
          <w:sz w:val="20"/>
          <w:szCs w:val="20"/>
        </w:rPr>
        <w:t>op het moment van het ontstaan daarvan aan Hecht overgedragen, welke overdracht door</w:t>
      </w:r>
      <w:r w:rsidR="5582FC72" w:rsidRPr="45DE295E">
        <w:rPr>
          <w:rFonts w:ascii="Arial" w:hAnsi="Arial" w:cs="Arial"/>
          <w:sz w:val="20"/>
          <w:szCs w:val="20"/>
        </w:rPr>
        <w:t xml:space="preserve"> </w:t>
      </w:r>
      <w:r w:rsidR="0AC9C851" w:rsidRPr="45DE295E">
        <w:rPr>
          <w:rFonts w:ascii="Arial" w:hAnsi="Arial" w:cs="Arial"/>
          <w:sz w:val="20"/>
          <w:szCs w:val="20"/>
        </w:rPr>
        <w:t xml:space="preserve">Hecht reeds nu voor alsdan wordt aanvaard. </w:t>
      </w:r>
      <w:r w:rsidR="5BBA6FBF" w:rsidRPr="45DE295E">
        <w:rPr>
          <w:rFonts w:ascii="Arial" w:hAnsi="Arial" w:cs="Arial"/>
          <w:sz w:val="20"/>
          <w:szCs w:val="20"/>
        </w:rPr>
        <w:t xml:space="preserve">Contractant </w:t>
      </w:r>
      <w:r w:rsidR="0AC9C851" w:rsidRPr="45DE295E">
        <w:rPr>
          <w:rFonts w:ascii="Arial" w:hAnsi="Arial" w:cs="Arial"/>
          <w:sz w:val="20"/>
          <w:szCs w:val="20"/>
        </w:rPr>
        <w:t xml:space="preserve">verleent alle medewerking die nodig is om de overdracht te realiseren. </w:t>
      </w:r>
    </w:p>
    <w:p w14:paraId="04B8FFCC" w14:textId="098CDB2F" w:rsidR="009FF461" w:rsidRDefault="009FF461" w:rsidP="45DE295E">
      <w:pPr>
        <w:spacing w:line="240" w:lineRule="auto"/>
      </w:pPr>
      <w:r w:rsidRPr="45DE295E">
        <w:rPr>
          <w:rFonts w:ascii="Arial" w:hAnsi="Arial" w:cs="Arial"/>
          <w:sz w:val="20"/>
          <w:szCs w:val="20"/>
        </w:rPr>
        <w:t>14.2</w:t>
      </w:r>
      <w:r w:rsidR="0AC9C851" w:rsidRPr="45DE295E">
        <w:rPr>
          <w:rFonts w:ascii="Arial" w:hAnsi="Arial" w:cs="Arial"/>
          <w:sz w:val="20"/>
          <w:szCs w:val="20"/>
        </w:rPr>
        <w:t xml:space="preserve"> Voor zover de resultaten, bedoeld in het eerste lid, tot stand komen met gebruikmaking van reeds bestaande, niet aan Hecht toekomende intellectuele eigendomsrechten, verleent </w:t>
      </w:r>
      <w:r w:rsidR="48157AC6" w:rsidRPr="45DE295E">
        <w:rPr>
          <w:rFonts w:ascii="Arial" w:hAnsi="Arial" w:cs="Arial"/>
          <w:sz w:val="20"/>
          <w:szCs w:val="20"/>
        </w:rPr>
        <w:t xml:space="preserve">Contractant </w:t>
      </w:r>
      <w:r w:rsidR="0AC9C851" w:rsidRPr="45DE295E">
        <w:rPr>
          <w:rFonts w:ascii="Arial" w:hAnsi="Arial" w:cs="Arial"/>
          <w:sz w:val="20"/>
          <w:szCs w:val="20"/>
        </w:rPr>
        <w:t xml:space="preserve">aan Hecht een niet-opzegbaar, niet-exclusief gebruiksrecht van onbepaalde duur. </w:t>
      </w:r>
      <w:r w:rsidR="5DA34D8E" w:rsidRPr="45DE295E">
        <w:rPr>
          <w:rFonts w:ascii="Arial" w:hAnsi="Arial" w:cs="Arial"/>
          <w:sz w:val="20"/>
          <w:szCs w:val="20"/>
        </w:rPr>
        <w:t xml:space="preserve">Contractant </w:t>
      </w:r>
      <w:r w:rsidR="0AC9C851" w:rsidRPr="45DE295E">
        <w:rPr>
          <w:rFonts w:ascii="Arial" w:hAnsi="Arial" w:cs="Arial"/>
          <w:sz w:val="20"/>
          <w:szCs w:val="20"/>
        </w:rPr>
        <w:t xml:space="preserve">garandeert in dat geval gerechtigd te zijn tot het verlenen van vorenbedoeld gebruiksrecht. </w:t>
      </w:r>
    </w:p>
    <w:p w14:paraId="4C0E8851" w14:textId="5558D6EE" w:rsidR="3FFDB1AA" w:rsidRDefault="3FFDB1AA" w:rsidP="45DE295E">
      <w:pPr>
        <w:spacing w:line="240" w:lineRule="auto"/>
      </w:pPr>
      <w:r w:rsidRPr="45DE295E">
        <w:rPr>
          <w:rFonts w:ascii="Arial" w:hAnsi="Arial" w:cs="Arial"/>
          <w:sz w:val="20"/>
          <w:szCs w:val="20"/>
        </w:rPr>
        <w:lastRenderedPageBreak/>
        <w:t>14</w:t>
      </w:r>
      <w:r w:rsidR="0AC9C851" w:rsidRPr="45DE295E">
        <w:rPr>
          <w:rFonts w:ascii="Arial" w:hAnsi="Arial" w:cs="Arial"/>
          <w:sz w:val="20"/>
          <w:szCs w:val="20"/>
        </w:rPr>
        <w:t>.3</w:t>
      </w:r>
      <w:r w:rsidR="00BE721B">
        <w:rPr>
          <w:rFonts w:ascii="Arial" w:hAnsi="Arial" w:cs="Arial"/>
          <w:sz w:val="20"/>
          <w:szCs w:val="20"/>
        </w:rPr>
        <w:t xml:space="preserve"> </w:t>
      </w:r>
      <w:r w:rsidR="29D70E0B" w:rsidRPr="45DE295E">
        <w:rPr>
          <w:rFonts w:ascii="Arial" w:hAnsi="Arial" w:cs="Arial"/>
          <w:sz w:val="20"/>
          <w:szCs w:val="20"/>
        </w:rPr>
        <w:t xml:space="preserve">Contractant </w:t>
      </w:r>
      <w:r w:rsidR="0AC9C851" w:rsidRPr="45DE295E">
        <w:rPr>
          <w:rFonts w:ascii="Arial" w:hAnsi="Arial" w:cs="Arial"/>
          <w:sz w:val="20"/>
          <w:szCs w:val="20"/>
        </w:rPr>
        <w:t>en door hem ingeschakelde personen doet hierbij afstand jegens Hecht van alle eventueel aan he</w:t>
      </w:r>
      <w:r w:rsidR="3172C9A8" w:rsidRPr="45DE295E">
        <w:rPr>
          <w:rFonts w:ascii="Arial" w:hAnsi="Arial" w:cs="Arial"/>
          <w:sz w:val="20"/>
          <w:szCs w:val="20"/>
        </w:rPr>
        <w:t>n</w:t>
      </w:r>
      <w:r w:rsidR="0AC9C851" w:rsidRPr="45DE295E">
        <w:rPr>
          <w:rFonts w:ascii="Arial" w:hAnsi="Arial" w:cs="Arial"/>
          <w:sz w:val="20"/>
          <w:szCs w:val="20"/>
        </w:rPr>
        <w:t xml:space="preserve"> toekomende zogenaamde persoonlijkheidsrechten als bedoeld in de Auteurswet 1912,</w:t>
      </w:r>
    </w:p>
    <w:p w14:paraId="3450E354" w14:textId="72BDADC1" w:rsidR="003D3EDB" w:rsidRDefault="003D3EDB" w:rsidP="45DE295E">
      <w:pPr>
        <w:spacing w:line="240" w:lineRule="auto"/>
        <w:rPr>
          <w:rFonts w:ascii="Arial" w:hAnsi="Arial" w:cs="Arial"/>
          <w:sz w:val="20"/>
          <w:szCs w:val="20"/>
        </w:rPr>
      </w:pPr>
      <w:r w:rsidRPr="45DE295E">
        <w:rPr>
          <w:rFonts w:ascii="Arial" w:hAnsi="Arial" w:cs="Arial"/>
          <w:sz w:val="20"/>
          <w:szCs w:val="20"/>
        </w:rPr>
        <w:t>14.4</w:t>
      </w:r>
      <w:r w:rsidR="00F32857">
        <w:rPr>
          <w:rFonts w:ascii="Arial" w:hAnsi="Arial" w:cs="Arial"/>
          <w:sz w:val="20"/>
          <w:szCs w:val="20"/>
        </w:rPr>
        <w:t xml:space="preserve"> </w:t>
      </w:r>
      <w:r w:rsidRPr="45DE295E">
        <w:rPr>
          <w:rFonts w:ascii="Arial" w:hAnsi="Arial" w:cs="Arial"/>
          <w:sz w:val="20"/>
          <w:szCs w:val="20"/>
        </w:rPr>
        <w:t xml:space="preserve">De Contractant vrijwaart Hecht voor aanspraken van derden ter zake van inbreuk op (intellectuele </w:t>
      </w:r>
      <w:proofErr w:type="spellStart"/>
      <w:r w:rsidRPr="45DE295E">
        <w:rPr>
          <w:rFonts w:ascii="Arial" w:hAnsi="Arial" w:cs="Arial"/>
          <w:sz w:val="20"/>
          <w:szCs w:val="20"/>
        </w:rPr>
        <w:t>eigendoms</w:t>
      </w:r>
      <w:proofErr w:type="spellEnd"/>
      <w:r w:rsidRPr="45DE295E">
        <w:rPr>
          <w:rFonts w:ascii="Arial" w:hAnsi="Arial" w:cs="Arial"/>
          <w:sz w:val="20"/>
          <w:szCs w:val="20"/>
        </w:rPr>
        <w:t>) rechten van die derden in verband met de ter zake van de Overeenkomst verrichte werkzaamheden. De Contractant vrijwaart Hecht ter zake voor alle schade (inclusief alle gerechtelijke en buitengerechtelijke kosten), die voor Hecht dientengevolge op enig moment mocht ontstaan, voor zover binnen haar invloedssfeer. De Contractant is niet aansprakelijk voor inbreuken op intellectuele eigendomsrechten door ter beschikking gestelde Flexibele Arbeidskracht(en), voor zover de werkzaamheden onder leiding en toezicht van Hecht worden verricht.</w:t>
      </w:r>
      <w:r w:rsidR="00BE721B">
        <w:rPr>
          <w:rFonts w:ascii="Arial" w:hAnsi="Arial" w:cs="Arial"/>
          <w:sz w:val="20"/>
          <w:szCs w:val="20"/>
        </w:rPr>
        <w:t xml:space="preserve"> </w:t>
      </w:r>
      <w:r w:rsidRPr="45DE295E">
        <w:rPr>
          <w:rFonts w:ascii="Arial" w:hAnsi="Arial" w:cs="Arial"/>
          <w:sz w:val="20"/>
          <w:szCs w:val="20"/>
        </w:rPr>
        <w:t xml:space="preserve"> </w:t>
      </w:r>
    </w:p>
    <w:p w14:paraId="48DC46B1" w14:textId="5D869F28" w:rsidR="001D4E7F" w:rsidRPr="00F14695" w:rsidRDefault="003D117A" w:rsidP="004B5085">
      <w:pPr>
        <w:pStyle w:val="Kop1"/>
        <w:rPr>
          <w:rStyle w:val="Kop1Char"/>
          <w:rFonts w:cs="Arial"/>
          <w:b/>
        </w:rPr>
      </w:pPr>
      <w:bookmarkStart w:id="15" w:name="_Toc225429879"/>
      <w:r w:rsidRPr="00F14695">
        <w:rPr>
          <w:rStyle w:val="Kop1Char"/>
          <w:rFonts w:cs="Arial"/>
          <w:b/>
        </w:rPr>
        <w:t xml:space="preserve">Artikel </w:t>
      </w:r>
      <w:r w:rsidR="002959F7" w:rsidRPr="00F14695">
        <w:rPr>
          <w:rStyle w:val="Kop1Char"/>
          <w:rFonts w:cs="Arial"/>
          <w:b/>
        </w:rPr>
        <w:t>15</w:t>
      </w:r>
      <w:r w:rsidRPr="00F14695">
        <w:rPr>
          <w:rStyle w:val="Kop1Char"/>
          <w:rFonts w:cs="Arial"/>
          <w:b/>
        </w:rPr>
        <w:t>:</w:t>
      </w:r>
      <w:r w:rsidR="00F7260C" w:rsidRPr="00F14695">
        <w:rPr>
          <w:rStyle w:val="Kop1Char"/>
          <w:rFonts w:cs="Arial"/>
          <w:b/>
        </w:rPr>
        <w:t xml:space="preserve"> </w:t>
      </w:r>
      <w:r w:rsidR="006667EB" w:rsidRPr="00F14695">
        <w:rPr>
          <w:rStyle w:val="Kop1Char"/>
          <w:rFonts w:cs="Arial"/>
          <w:b/>
        </w:rPr>
        <w:t xml:space="preserve">Instructie </w:t>
      </w:r>
      <w:r w:rsidR="001D4E7F" w:rsidRPr="00F14695">
        <w:rPr>
          <w:rStyle w:val="Kop1Char"/>
          <w:rFonts w:cs="Arial"/>
          <w:b/>
        </w:rPr>
        <w:t>en prestatie</w:t>
      </w:r>
      <w:bookmarkEnd w:id="15"/>
      <w:r w:rsidR="001D4E7F" w:rsidRPr="00F14695">
        <w:rPr>
          <w:rStyle w:val="Kop1Char"/>
          <w:rFonts w:cs="Arial"/>
          <w:b/>
        </w:rPr>
        <w:t xml:space="preserve"> </w:t>
      </w:r>
    </w:p>
    <w:p w14:paraId="239F6CA1" w14:textId="2E405C01" w:rsidR="00614DE4" w:rsidRPr="00F14695" w:rsidRDefault="002959F7" w:rsidP="00C77CDA">
      <w:pPr>
        <w:spacing w:line="240" w:lineRule="auto"/>
        <w:rPr>
          <w:rFonts w:ascii="Arial" w:hAnsi="Arial" w:cs="Arial"/>
          <w:sz w:val="20"/>
          <w:szCs w:val="20"/>
        </w:rPr>
      </w:pPr>
      <w:r w:rsidRPr="00F14695">
        <w:rPr>
          <w:rFonts w:ascii="Arial" w:hAnsi="Arial" w:cs="Arial"/>
          <w:sz w:val="20"/>
          <w:szCs w:val="20"/>
        </w:rPr>
        <w:t>15.</w:t>
      </w:r>
      <w:r w:rsidR="000C440D" w:rsidRPr="00F14695">
        <w:rPr>
          <w:rFonts w:ascii="Arial" w:hAnsi="Arial" w:cs="Arial"/>
          <w:sz w:val="20"/>
          <w:szCs w:val="20"/>
        </w:rPr>
        <w:t xml:space="preserve">1. </w:t>
      </w:r>
      <w:r w:rsidR="007849F0" w:rsidRPr="00F14695">
        <w:rPr>
          <w:rFonts w:ascii="Arial" w:hAnsi="Arial" w:cs="Arial"/>
          <w:sz w:val="20"/>
          <w:szCs w:val="20"/>
        </w:rPr>
        <w:t>Contractant</w:t>
      </w:r>
      <w:r w:rsidR="009A64B1" w:rsidRPr="00F14695">
        <w:rPr>
          <w:rFonts w:ascii="Arial" w:hAnsi="Arial" w:cs="Arial"/>
          <w:sz w:val="20"/>
          <w:szCs w:val="20"/>
        </w:rPr>
        <w:t xml:space="preserve"> is verplicht </w:t>
      </w:r>
      <w:r w:rsidR="000C440D" w:rsidRPr="00F14695">
        <w:rPr>
          <w:rFonts w:ascii="Arial" w:hAnsi="Arial" w:cs="Arial"/>
          <w:sz w:val="20"/>
          <w:szCs w:val="20"/>
        </w:rPr>
        <w:t>eenieder</w:t>
      </w:r>
      <w:r w:rsidR="009A64B1" w:rsidRPr="00F14695">
        <w:rPr>
          <w:rFonts w:ascii="Arial" w:hAnsi="Arial" w:cs="Arial"/>
          <w:sz w:val="20"/>
          <w:szCs w:val="20"/>
        </w:rPr>
        <w:t xml:space="preserve"> die betrokken is bij de uitvoering van de </w:t>
      </w:r>
      <w:r w:rsidR="00B769E0" w:rsidRPr="00F14695">
        <w:rPr>
          <w:rFonts w:ascii="Arial" w:hAnsi="Arial" w:cs="Arial"/>
          <w:sz w:val="20"/>
          <w:szCs w:val="20"/>
        </w:rPr>
        <w:t>Prestatie</w:t>
      </w:r>
      <w:r w:rsidR="009A64B1" w:rsidRPr="00F14695">
        <w:rPr>
          <w:rFonts w:ascii="Arial" w:hAnsi="Arial" w:cs="Arial"/>
          <w:sz w:val="20"/>
          <w:szCs w:val="20"/>
        </w:rPr>
        <w:t xml:space="preserve"> , op te dragen de door </w:t>
      </w:r>
      <w:r w:rsidR="004E727D" w:rsidRPr="00F14695">
        <w:rPr>
          <w:rFonts w:ascii="Arial" w:hAnsi="Arial" w:cs="Arial"/>
          <w:sz w:val="20"/>
          <w:szCs w:val="20"/>
        </w:rPr>
        <w:t>Hecht</w:t>
      </w:r>
      <w:r w:rsidR="009A64B1" w:rsidRPr="00F14695">
        <w:rPr>
          <w:rFonts w:ascii="Arial" w:hAnsi="Arial" w:cs="Arial"/>
          <w:sz w:val="20"/>
          <w:szCs w:val="20"/>
        </w:rPr>
        <w:t xml:space="preserve"> aangehouden </w:t>
      </w:r>
      <w:r w:rsidR="00614DE4" w:rsidRPr="00F14695">
        <w:rPr>
          <w:rFonts w:ascii="Arial" w:hAnsi="Arial" w:cs="Arial"/>
          <w:sz w:val="20"/>
          <w:szCs w:val="20"/>
        </w:rPr>
        <w:t>beveiligingsprocedures, huisregels</w:t>
      </w:r>
      <w:r w:rsidR="009A64B1" w:rsidRPr="00F14695">
        <w:rPr>
          <w:rFonts w:ascii="Arial" w:hAnsi="Arial" w:cs="Arial"/>
          <w:sz w:val="20"/>
          <w:szCs w:val="20"/>
        </w:rPr>
        <w:t xml:space="preserve"> </w:t>
      </w:r>
      <w:r w:rsidR="006667EB" w:rsidRPr="00F14695">
        <w:rPr>
          <w:rFonts w:ascii="Arial" w:hAnsi="Arial" w:cs="Arial"/>
          <w:sz w:val="20"/>
          <w:szCs w:val="20"/>
        </w:rPr>
        <w:t xml:space="preserve">en gedragscode </w:t>
      </w:r>
      <w:r w:rsidR="009A64B1" w:rsidRPr="00F14695">
        <w:rPr>
          <w:rFonts w:ascii="Arial" w:hAnsi="Arial" w:cs="Arial"/>
          <w:sz w:val="20"/>
          <w:szCs w:val="20"/>
        </w:rPr>
        <w:t>in acht te nemen</w:t>
      </w:r>
      <w:r w:rsidR="00A41F1A" w:rsidRPr="00F14695">
        <w:rPr>
          <w:rFonts w:ascii="Arial" w:hAnsi="Arial" w:cs="Arial"/>
          <w:sz w:val="20"/>
          <w:szCs w:val="20"/>
        </w:rPr>
        <w:t xml:space="preserve"> en </w:t>
      </w:r>
      <w:r w:rsidR="00DE01EF" w:rsidRPr="00F14695">
        <w:rPr>
          <w:rFonts w:ascii="Arial" w:hAnsi="Arial" w:cs="Arial"/>
          <w:sz w:val="20"/>
          <w:szCs w:val="20"/>
        </w:rPr>
        <w:t>zich te conformeren</w:t>
      </w:r>
      <w:r w:rsidR="00614DE4" w:rsidRPr="00F14695">
        <w:rPr>
          <w:rFonts w:ascii="Arial" w:hAnsi="Arial" w:cs="Arial"/>
          <w:sz w:val="20"/>
          <w:szCs w:val="20"/>
        </w:rPr>
        <w:t xml:space="preserve"> </w:t>
      </w:r>
      <w:r w:rsidR="00A41F1A" w:rsidRPr="00F14695">
        <w:rPr>
          <w:rFonts w:ascii="Arial" w:hAnsi="Arial" w:cs="Arial"/>
          <w:sz w:val="20"/>
          <w:szCs w:val="20"/>
        </w:rPr>
        <w:t xml:space="preserve">aan de bij Hecht geldende regels omtrent integriteit en geheimhouding. </w:t>
      </w:r>
      <w:r w:rsidR="004E727D" w:rsidRPr="00F14695">
        <w:rPr>
          <w:rFonts w:ascii="Arial" w:hAnsi="Arial" w:cs="Arial"/>
          <w:sz w:val="20"/>
          <w:szCs w:val="20"/>
        </w:rPr>
        <w:t>Hecht</w:t>
      </w:r>
      <w:r w:rsidR="009A64B1" w:rsidRPr="00F14695">
        <w:rPr>
          <w:rFonts w:ascii="Arial" w:hAnsi="Arial" w:cs="Arial"/>
          <w:sz w:val="20"/>
          <w:szCs w:val="20"/>
        </w:rPr>
        <w:t xml:space="preserve"> informeert </w:t>
      </w:r>
      <w:r w:rsidR="007849F0" w:rsidRPr="00F14695">
        <w:rPr>
          <w:rFonts w:ascii="Arial" w:hAnsi="Arial" w:cs="Arial"/>
          <w:sz w:val="20"/>
          <w:szCs w:val="20"/>
        </w:rPr>
        <w:t>Contractant</w:t>
      </w:r>
      <w:r w:rsidR="009A64B1" w:rsidRPr="00F14695">
        <w:rPr>
          <w:rFonts w:ascii="Arial" w:hAnsi="Arial" w:cs="Arial"/>
          <w:sz w:val="20"/>
          <w:szCs w:val="20"/>
        </w:rPr>
        <w:t xml:space="preserve"> tijdig over deze procedures en regels.</w:t>
      </w:r>
      <w:r w:rsidR="00014213" w:rsidRPr="00F14695">
        <w:rPr>
          <w:rFonts w:ascii="Arial" w:hAnsi="Arial" w:cs="Arial"/>
          <w:sz w:val="20"/>
          <w:szCs w:val="20"/>
        </w:rPr>
        <w:t xml:space="preserve"> </w:t>
      </w:r>
    </w:p>
    <w:p w14:paraId="529899A9" w14:textId="13014BE9" w:rsidR="000B4D6F" w:rsidRPr="00F14695" w:rsidRDefault="002959F7" w:rsidP="001B1CBF">
      <w:pPr>
        <w:spacing w:line="240" w:lineRule="auto"/>
        <w:rPr>
          <w:rFonts w:ascii="Arial" w:hAnsi="Arial" w:cs="Arial"/>
          <w:sz w:val="20"/>
          <w:szCs w:val="20"/>
        </w:rPr>
      </w:pPr>
      <w:r w:rsidRPr="00F14695">
        <w:rPr>
          <w:rFonts w:ascii="Arial" w:hAnsi="Arial" w:cs="Arial"/>
          <w:sz w:val="20"/>
          <w:szCs w:val="20"/>
        </w:rPr>
        <w:t>15.</w:t>
      </w:r>
      <w:r w:rsidR="00C77CDA" w:rsidRPr="00F14695">
        <w:rPr>
          <w:rFonts w:ascii="Arial" w:hAnsi="Arial" w:cs="Arial"/>
          <w:sz w:val="20"/>
          <w:szCs w:val="20"/>
        </w:rPr>
        <w:t>2</w:t>
      </w:r>
      <w:r w:rsidR="009A64B1" w:rsidRPr="00F14695">
        <w:rPr>
          <w:rFonts w:ascii="Arial" w:hAnsi="Arial" w:cs="Arial"/>
          <w:sz w:val="20"/>
          <w:szCs w:val="20"/>
        </w:rPr>
        <w:t xml:space="preserve">. </w:t>
      </w:r>
      <w:r w:rsidR="000B4D6F" w:rsidRPr="00F14695">
        <w:rPr>
          <w:rFonts w:ascii="Arial" w:hAnsi="Arial" w:cs="Arial"/>
          <w:sz w:val="20"/>
          <w:szCs w:val="20"/>
        </w:rPr>
        <w:t xml:space="preserve">De Contractant dan wel de Flexibele Arbeidskracht die door de Contractant wordt ingezet bij Hecht beschikt voor aanvang van de Opdracht over een VOG die niet ouder is dan </w:t>
      </w:r>
      <w:r w:rsidR="001B3405">
        <w:rPr>
          <w:rFonts w:ascii="Arial" w:hAnsi="Arial" w:cs="Arial"/>
          <w:sz w:val="20"/>
          <w:szCs w:val="20"/>
        </w:rPr>
        <w:t>zes</w:t>
      </w:r>
      <w:r w:rsidR="000B4D6F" w:rsidRPr="00F14695">
        <w:rPr>
          <w:rFonts w:ascii="Arial" w:hAnsi="Arial" w:cs="Arial"/>
          <w:sz w:val="20"/>
          <w:szCs w:val="20"/>
        </w:rPr>
        <w:t xml:space="preserve"> maanden. </w:t>
      </w:r>
    </w:p>
    <w:p w14:paraId="33E46A0A" w14:textId="7FEECE13" w:rsidR="006563EE" w:rsidRPr="00F14695" w:rsidRDefault="002959F7" w:rsidP="001B1CBF">
      <w:pPr>
        <w:spacing w:line="240" w:lineRule="auto"/>
        <w:rPr>
          <w:rFonts w:ascii="Arial" w:hAnsi="Arial" w:cs="Arial"/>
          <w:sz w:val="20"/>
          <w:szCs w:val="20"/>
        </w:rPr>
      </w:pPr>
      <w:r w:rsidRPr="00F14695">
        <w:rPr>
          <w:rFonts w:ascii="Arial" w:hAnsi="Arial" w:cs="Arial"/>
          <w:sz w:val="20"/>
          <w:szCs w:val="20"/>
        </w:rPr>
        <w:t>15.</w:t>
      </w:r>
      <w:r w:rsidR="00C77CDA" w:rsidRPr="00F14695">
        <w:rPr>
          <w:rFonts w:ascii="Arial" w:hAnsi="Arial" w:cs="Arial"/>
          <w:sz w:val="20"/>
          <w:szCs w:val="20"/>
        </w:rPr>
        <w:t>3</w:t>
      </w:r>
      <w:r w:rsidR="006563EE" w:rsidRPr="00F14695">
        <w:rPr>
          <w:rFonts w:ascii="Arial" w:hAnsi="Arial" w:cs="Arial"/>
          <w:sz w:val="20"/>
          <w:szCs w:val="20"/>
        </w:rPr>
        <w:t xml:space="preserve">.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garandeert voor de gehele looptijd van de Overeenkomst dat de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ingehuurde </w:t>
      </w:r>
      <w:r w:rsidR="001122E4" w:rsidRPr="00F14695">
        <w:rPr>
          <w:rFonts w:ascii="Arial" w:hAnsi="Arial" w:cs="Arial"/>
          <w:sz w:val="20"/>
          <w:szCs w:val="20"/>
        </w:rPr>
        <w:t>Flexibele Arbeidskracht</w:t>
      </w:r>
      <w:r w:rsidR="005C3DDA" w:rsidRPr="00F14695">
        <w:rPr>
          <w:rFonts w:ascii="Arial" w:hAnsi="Arial" w:cs="Arial"/>
          <w:sz w:val="20"/>
          <w:szCs w:val="20"/>
        </w:rPr>
        <w:t>(</w:t>
      </w:r>
      <w:r w:rsidR="00BC778F" w:rsidRPr="00F14695">
        <w:rPr>
          <w:rFonts w:ascii="Arial" w:hAnsi="Arial" w:cs="Arial"/>
          <w:sz w:val="20"/>
          <w:szCs w:val="20"/>
        </w:rPr>
        <w:t>en</w:t>
      </w:r>
      <w:r w:rsidR="005C3DDA" w:rsidRPr="00F14695">
        <w:rPr>
          <w:rFonts w:ascii="Arial" w:hAnsi="Arial" w:cs="Arial"/>
          <w:sz w:val="20"/>
          <w:szCs w:val="20"/>
        </w:rPr>
        <w:t>)</w:t>
      </w:r>
      <w:r w:rsidR="00BC778F" w:rsidRPr="00F14695">
        <w:rPr>
          <w:rFonts w:ascii="Arial" w:hAnsi="Arial" w:cs="Arial"/>
          <w:sz w:val="20"/>
          <w:szCs w:val="20"/>
        </w:rPr>
        <w:t xml:space="preserve"> voldoen en zullen blijven voldoen aan de overeengekomen dan wel - bij ontbreken daarvan – de gebruikelijke vereisten ten aanzien van vakbekwaamheid, deskundigheid, integriteit, re</w:t>
      </w:r>
      <w:r w:rsidR="00B85154" w:rsidRPr="00F14695">
        <w:rPr>
          <w:rFonts w:ascii="Arial" w:hAnsi="Arial" w:cs="Arial"/>
          <w:sz w:val="20"/>
          <w:szCs w:val="20"/>
        </w:rPr>
        <w:t xml:space="preserve">presentativiteit en ervaring. </w:t>
      </w:r>
    </w:p>
    <w:p w14:paraId="2A0EA098" w14:textId="3CC0EF01" w:rsidR="006563EE" w:rsidRPr="00F14695" w:rsidRDefault="002959F7" w:rsidP="001B1CBF">
      <w:pPr>
        <w:spacing w:line="240" w:lineRule="auto"/>
        <w:rPr>
          <w:rFonts w:ascii="Arial" w:hAnsi="Arial" w:cs="Arial"/>
          <w:sz w:val="20"/>
          <w:szCs w:val="20"/>
        </w:rPr>
      </w:pPr>
      <w:r w:rsidRPr="00F14695">
        <w:rPr>
          <w:rFonts w:ascii="Arial" w:hAnsi="Arial" w:cs="Arial"/>
          <w:sz w:val="20"/>
          <w:szCs w:val="20"/>
        </w:rPr>
        <w:t>15.</w:t>
      </w:r>
      <w:r w:rsidR="00C77CDA" w:rsidRPr="00F14695">
        <w:rPr>
          <w:rFonts w:ascii="Arial" w:hAnsi="Arial" w:cs="Arial"/>
          <w:sz w:val="20"/>
          <w:szCs w:val="20"/>
        </w:rPr>
        <w:t>4</w:t>
      </w:r>
      <w:r w:rsidR="006563EE" w:rsidRPr="00F14695">
        <w:rPr>
          <w:rFonts w:ascii="Arial" w:hAnsi="Arial" w:cs="Arial"/>
          <w:sz w:val="20"/>
          <w:szCs w:val="20"/>
        </w:rPr>
        <w:t xml:space="preserve">. </w:t>
      </w:r>
      <w:r w:rsidR="00BC778F" w:rsidRPr="00F14695">
        <w:rPr>
          <w:rFonts w:ascii="Arial" w:hAnsi="Arial" w:cs="Arial"/>
          <w:sz w:val="20"/>
          <w:szCs w:val="20"/>
        </w:rPr>
        <w:t xml:space="preserve">Voor zover geen nadere omschrijving is gegeven van de prestaties die de ingehuurde </w:t>
      </w:r>
      <w:r w:rsidR="00AE0D6B" w:rsidRPr="00F14695">
        <w:rPr>
          <w:rFonts w:ascii="Arial" w:hAnsi="Arial" w:cs="Arial"/>
          <w:sz w:val="20"/>
          <w:szCs w:val="20"/>
        </w:rPr>
        <w:t>Flexibele Arbeidskracht(en)</w:t>
      </w:r>
      <w:r w:rsidR="00BC778F" w:rsidRPr="00F14695">
        <w:rPr>
          <w:rFonts w:ascii="Arial" w:hAnsi="Arial" w:cs="Arial"/>
          <w:sz w:val="20"/>
          <w:szCs w:val="20"/>
        </w:rPr>
        <w:t xml:space="preserve"> dienen te leveren, dienen deze te voldoen aan de verwachtingen die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redelijkerwijs mag hebben, dienen zij van goede kwaliteit te zijn en ten minste te voldoen aan de gebruik</w:t>
      </w:r>
      <w:r w:rsidR="00B85154" w:rsidRPr="00F14695">
        <w:rPr>
          <w:rFonts w:ascii="Arial" w:hAnsi="Arial" w:cs="Arial"/>
          <w:sz w:val="20"/>
          <w:szCs w:val="20"/>
        </w:rPr>
        <w:t xml:space="preserve">elijke eisen van vakmanschap. </w:t>
      </w:r>
    </w:p>
    <w:p w14:paraId="117B0C02" w14:textId="510CEB73" w:rsidR="006563EE" w:rsidRPr="00F14695" w:rsidRDefault="002959F7" w:rsidP="001B1CBF">
      <w:pPr>
        <w:spacing w:line="240" w:lineRule="auto"/>
        <w:rPr>
          <w:rFonts w:ascii="Arial" w:hAnsi="Arial" w:cs="Arial"/>
          <w:sz w:val="20"/>
          <w:szCs w:val="20"/>
        </w:rPr>
      </w:pPr>
      <w:r w:rsidRPr="00F14695">
        <w:rPr>
          <w:rFonts w:ascii="Arial" w:hAnsi="Arial" w:cs="Arial"/>
          <w:sz w:val="20"/>
          <w:szCs w:val="20"/>
        </w:rPr>
        <w:t>15.</w:t>
      </w:r>
      <w:r w:rsidR="00C77CDA" w:rsidRPr="00F14695">
        <w:rPr>
          <w:rFonts w:ascii="Arial" w:hAnsi="Arial" w:cs="Arial"/>
          <w:sz w:val="20"/>
          <w:szCs w:val="20"/>
        </w:rPr>
        <w:t>5</w:t>
      </w:r>
      <w:r w:rsidR="006563EE" w:rsidRPr="00F14695">
        <w:rPr>
          <w:rFonts w:ascii="Arial" w:hAnsi="Arial" w:cs="Arial"/>
          <w:sz w:val="20"/>
          <w:szCs w:val="20"/>
        </w:rPr>
        <w:t xml:space="preserve">.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zal een beschikbaar gestelde </w:t>
      </w:r>
      <w:r w:rsidR="00571CA4" w:rsidRPr="00F14695">
        <w:rPr>
          <w:rFonts w:ascii="Arial" w:hAnsi="Arial" w:cs="Arial"/>
          <w:sz w:val="20"/>
          <w:szCs w:val="20"/>
        </w:rPr>
        <w:t>Flexibele Arbeidskracht(en)</w:t>
      </w:r>
      <w:r w:rsidR="00BC778F" w:rsidRPr="00F14695">
        <w:rPr>
          <w:rFonts w:ascii="Arial" w:hAnsi="Arial" w:cs="Arial"/>
          <w:sz w:val="20"/>
          <w:szCs w:val="20"/>
        </w:rPr>
        <w:t xml:space="preserve"> slechts ingeval van zwaarwegende redenen vervangen. Voor vervanging is de voorafgaande schriftelijke toestemming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vereist. De vervangende </w:t>
      </w:r>
      <w:r w:rsidR="00571CA4" w:rsidRPr="00F14695">
        <w:rPr>
          <w:rFonts w:ascii="Arial" w:hAnsi="Arial" w:cs="Arial"/>
          <w:sz w:val="20"/>
          <w:szCs w:val="20"/>
        </w:rPr>
        <w:t>Flexibele Arbeidskracht(en)</w:t>
      </w:r>
      <w:r w:rsidR="00BC778F" w:rsidRPr="00F14695">
        <w:rPr>
          <w:rFonts w:ascii="Arial" w:hAnsi="Arial" w:cs="Arial"/>
          <w:sz w:val="20"/>
          <w:szCs w:val="20"/>
        </w:rPr>
        <w:t xml:space="preserve"> zal voldoen aan alle eisen en randvoorwaarden, zoals in de offerteaanvraag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gest</w:t>
      </w:r>
      <w:r w:rsidR="00B85154" w:rsidRPr="00F14695">
        <w:rPr>
          <w:rFonts w:ascii="Arial" w:hAnsi="Arial" w:cs="Arial"/>
          <w:sz w:val="20"/>
          <w:szCs w:val="20"/>
        </w:rPr>
        <w:t xml:space="preserve">eld. </w:t>
      </w:r>
      <w:r w:rsidR="00BC778F" w:rsidRPr="00F14695">
        <w:rPr>
          <w:rFonts w:ascii="Arial" w:hAnsi="Arial" w:cs="Arial"/>
          <w:sz w:val="20"/>
          <w:szCs w:val="20"/>
        </w:rPr>
        <w:t xml:space="preserve">Indien naar het oordeel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de goede uitvoering van de werkzaamheden vereist dat </w:t>
      </w:r>
      <w:r w:rsidR="00AE0D6B" w:rsidRPr="00F14695">
        <w:rPr>
          <w:rFonts w:ascii="Arial" w:hAnsi="Arial" w:cs="Arial"/>
          <w:sz w:val="20"/>
          <w:szCs w:val="20"/>
        </w:rPr>
        <w:t>Flexibele Arbeidskracht(en)</w:t>
      </w:r>
      <w:r w:rsidR="00BC778F" w:rsidRPr="00F14695">
        <w:rPr>
          <w:rFonts w:ascii="Arial" w:hAnsi="Arial" w:cs="Arial"/>
          <w:sz w:val="20"/>
          <w:szCs w:val="20"/>
        </w:rPr>
        <w:t xml:space="preserve"> worden vervangen, zal de </w:t>
      </w:r>
      <w:r w:rsidR="007849F0" w:rsidRPr="00F14695">
        <w:rPr>
          <w:rFonts w:ascii="Arial" w:hAnsi="Arial" w:cs="Arial"/>
          <w:sz w:val="20"/>
          <w:szCs w:val="20"/>
        </w:rPr>
        <w:t>Contractant</w:t>
      </w:r>
      <w:r w:rsidR="00BC778F" w:rsidRPr="00F14695">
        <w:rPr>
          <w:rFonts w:ascii="Arial" w:hAnsi="Arial" w:cs="Arial"/>
          <w:sz w:val="20"/>
          <w:szCs w:val="20"/>
        </w:rPr>
        <w:t xml:space="preserve"> daarvoor op eerste verzoek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zorgdragen. De voorgaande leden zijn alsdan van overeenkomstige toepassing. </w:t>
      </w:r>
    </w:p>
    <w:p w14:paraId="48DC46B2" w14:textId="70EFDF3F" w:rsidR="00B85154" w:rsidRPr="00F14695" w:rsidRDefault="002959F7" w:rsidP="001B1CBF">
      <w:pPr>
        <w:spacing w:line="240" w:lineRule="auto"/>
        <w:rPr>
          <w:rFonts w:ascii="Arial" w:hAnsi="Arial" w:cs="Arial"/>
          <w:sz w:val="20"/>
          <w:szCs w:val="20"/>
        </w:rPr>
      </w:pPr>
      <w:r w:rsidRPr="00F14695">
        <w:rPr>
          <w:rFonts w:ascii="Arial" w:hAnsi="Arial" w:cs="Arial"/>
          <w:sz w:val="20"/>
          <w:szCs w:val="20"/>
        </w:rPr>
        <w:t>15.</w:t>
      </w:r>
      <w:r w:rsidR="00C77CDA" w:rsidRPr="00F14695">
        <w:rPr>
          <w:rFonts w:ascii="Arial" w:hAnsi="Arial" w:cs="Arial"/>
          <w:sz w:val="20"/>
          <w:szCs w:val="20"/>
        </w:rPr>
        <w:t>6</w:t>
      </w:r>
      <w:r w:rsidR="006563EE" w:rsidRPr="00F14695">
        <w:rPr>
          <w:rFonts w:ascii="Arial" w:hAnsi="Arial" w:cs="Arial"/>
          <w:sz w:val="20"/>
          <w:szCs w:val="20"/>
        </w:rPr>
        <w:t xml:space="preserve">. </w:t>
      </w:r>
      <w:r w:rsidR="00BC778F" w:rsidRPr="00F14695">
        <w:rPr>
          <w:rFonts w:ascii="Arial" w:hAnsi="Arial" w:cs="Arial"/>
          <w:sz w:val="20"/>
          <w:szCs w:val="20"/>
        </w:rPr>
        <w:t xml:space="preserve">Indien de </w:t>
      </w:r>
      <w:r w:rsidR="007849F0" w:rsidRPr="00F14695">
        <w:rPr>
          <w:rFonts w:ascii="Arial" w:hAnsi="Arial" w:cs="Arial"/>
          <w:sz w:val="20"/>
          <w:szCs w:val="20"/>
        </w:rPr>
        <w:t>Contractant</w:t>
      </w:r>
      <w:r w:rsidR="00BC778F" w:rsidRPr="00F14695">
        <w:rPr>
          <w:rFonts w:ascii="Arial" w:hAnsi="Arial" w:cs="Arial"/>
          <w:sz w:val="20"/>
          <w:szCs w:val="20"/>
        </w:rPr>
        <w:t xml:space="preserve"> niet binnen redelijke termijn in staat is die </w:t>
      </w:r>
      <w:r w:rsidR="005E0D56" w:rsidRPr="00F14695">
        <w:rPr>
          <w:rFonts w:ascii="Arial" w:hAnsi="Arial" w:cs="Arial"/>
          <w:sz w:val="20"/>
          <w:szCs w:val="20"/>
        </w:rPr>
        <w:t xml:space="preserve">Flexibele Arbeidskracht(en) </w:t>
      </w:r>
      <w:r w:rsidR="00BC778F" w:rsidRPr="00F14695">
        <w:rPr>
          <w:rFonts w:ascii="Arial" w:hAnsi="Arial" w:cs="Arial"/>
          <w:sz w:val="20"/>
          <w:szCs w:val="20"/>
        </w:rPr>
        <w:t xml:space="preserve">aan te bieden die voor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acceptabel is en daardoor de vrees gerechtvaardigd is dat de werkzaamheden niet te aanvaarden vertraging oplopen, is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gerechtigd de Overeenkomst schriftelijk, buiten rechte, geheel of gedeeltelijk te ontbinden zonder dat hieruit enig recht op schadevergoeding voor de </w:t>
      </w:r>
      <w:r w:rsidR="007849F0" w:rsidRPr="00F14695">
        <w:rPr>
          <w:rFonts w:ascii="Arial" w:hAnsi="Arial" w:cs="Arial"/>
          <w:sz w:val="20"/>
          <w:szCs w:val="20"/>
        </w:rPr>
        <w:t>Contractant</w:t>
      </w:r>
      <w:r w:rsidR="00B85154" w:rsidRPr="00F14695">
        <w:rPr>
          <w:rFonts w:ascii="Arial" w:hAnsi="Arial" w:cs="Arial"/>
          <w:sz w:val="20"/>
          <w:szCs w:val="20"/>
        </w:rPr>
        <w:t xml:space="preserve"> zal voortvloeien. </w:t>
      </w:r>
    </w:p>
    <w:p w14:paraId="48DC46B3" w14:textId="3171BDE9" w:rsidR="00B85154" w:rsidRPr="00F14695" w:rsidRDefault="006563EE" w:rsidP="004B5085">
      <w:pPr>
        <w:pStyle w:val="Kop1"/>
        <w:rPr>
          <w:rStyle w:val="Kop1Char"/>
          <w:rFonts w:cs="Arial"/>
          <w:b/>
        </w:rPr>
      </w:pPr>
      <w:bookmarkStart w:id="16" w:name="_Toc225429880"/>
      <w:r w:rsidRPr="00F14695">
        <w:rPr>
          <w:rStyle w:val="Kop1Char"/>
          <w:rFonts w:cs="Arial"/>
          <w:b/>
        </w:rPr>
        <w:t xml:space="preserve">Artikel </w:t>
      </w:r>
      <w:r w:rsidR="002959F7" w:rsidRPr="00F14695">
        <w:rPr>
          <w:rStyle w:val="Kop1Char"/>
          <w:rFonts w:cs="Arial"/>
          <w:b/>
        </w:rPr>
        <w:t>16</w:t>
      </w:r>
      <w:r w:rsidRPr="00F14695">
        <w:rPr>
          <w:rStyle w:val="Kop1Char"/>
          <w:rFonts w:cs="Arial"/>
          <w:b/>
        </w:rPr>
        <w:t>:</w:t>
      </w:r>
      <w:r w:rsidR="00F7260C" w:rsidRPr="00F14695">
        <w:rPr>
          <w:rStyle w:val="Kop1Char"/>
          <w:rFonts w:cs="Arial"/>
          <w:b/>
        </w:rPr>
        <w:t xml:space="preserve"> </w:t>
      </w:r>
      <w:r w:rsidR="008A7D3F" w:rsidRPr="00F14695">
        <w:rPr>
          <w:rStyle w:val="Kop1Char"/>
          <w:rFonts w:cs="Arial"/>
          <w:b/>
        </w:rPr>
        <w:t>Rechtsverhouding</w:t>
      </w:r>
      <w:r w:rsidR="005C0552" w:rsidRPr="00F14695">
        <w:rPr>
          <w:rStyle w:val="Kop1Char"/>
          <w:rFonts w:cs="Arial"/>
          <w:b/>
        </w:rPr>
        <w:t xml:space="preserve"> en vrijwaring</w:t>
      </w:r>
      <w:bookmarkEnd w:id="16"/>
    </w:p>
    <w:p w14:paraId="0991A831" w14:textId="5F5CABBF" w:rsidR="00AF1E1D" w:rsidRPr="00F14695" w:rsidRDefault="002959F7" w:rsidP="001B1CBF">
      <w:pPr>
        <w:spacing w:line="240" w:lineRule="auto"/>
        <w:rPr>
          <w:rFonts w:ascii="Arial" w:hAnsi="Arial" w:cs="Arial"/>
          <w:sz w:val="20"/>
          <w:szCs w:val="20"/>
        </w:rPr>
      </w:pPr>
      <w:r w:rsidRPr="00F14695">
        <w:rPr>
          <w:rFonts w:ascii="Arial" w:hAnsi="Arial" w:cs="Arial"/>
          <w:sz w:val="20"/>
          <w:szCs w:val="20"/>
        </w:rPr>
        <w:t>16.</w:t>
      </w:r>
      <w:r w:rsidR="00AF1E1D" w:rsidRPr="00F14695">
        <w:rPr>
          <w:rFonts w:ascii="Arial" w:hAnsi="Arial" w:cs="Arial"/>
          <w:sz w:val="20"/>
          <w:szCs w:val="20"/>
        </w:rPr>
        <w:t xml:space="preserve">1. </w:t>
      </w:r>
      <w:r w:rsidR="00AD3573" w:rsidRPr="00F14695">
        <w:rPr>
          <w:rFonts w:ascii="Arial" w:hAnsi="Arial" w:cs="Arial"/>
          <w:sz w:val="20"/>
          <w:szCs w:val="20"/>
        </w:rPr>
        <w:t xml:space="preserve">Partijen wensen uitsluitend met elkaar te contracteren op basis van een overeenkomst van opdracht in de zin van artikel 7:400 e.v. BW; </w:t>
      </w:r>
      <w:r w:rsidR="00AF1E1D" w:rsidRPr="00F14695">
        <w:rPr>
          <w:rFonts w:ascii="Arial" w:hAnsi="Arial" w:cs="Arial"/>
          <w:sz w:val="20"/>
          <w:szCs w:val="20"/>
        </w:rPr>
        <w:t xml:space="preserve">Tussen de </w:t>
      </w:r>
      <w:r w:rsidR="00AD3573" w:rsidRPr="00F14695">
        <w:rPr>
          <w:rFonts w:ascii="Arial" w:hAnsi="Arial" w:cs="Arial"/>
          <w:sz w:val="20"/>
          <w:szCs w:val="20"/>
        </w:rPr>
        <w:t xml:space="preserve">Partijen </w:t>
      </w:r>
      <w:r w:rsidR="00AF1E1D" w:rsidRPr="00F14695">
        <w:rPr>
          <w:rFonts w:ascii="Arial" w:hAnsi="Arial" w:cs="Arial"/>
          <w:sz w:val="20"/>
          <w:szCs w:val="20"/>
        </w:rPr>
        <w:t>bestaat geen arbeidsrechtelijke relatie.</w:t>
      </w:r>
    </w:p>
    <w:p w14:paraId="795144BE" w14:textId="580F4EDD" w:rsidR="008B0FC4" w:rsidRPr="00F14695" w:rsidRDefault="002959F7" w:rsidP="001B1CBF">
      <w:pPr>
        <w:spacing w:line="240" w:lineRule="auto"/>
        <w:rPr>
          <w:rFonts w:ascii="Arial" w:hAnsi="Arial" w:cs="Arial"/>
          <w:sz w:val="20"/>
          <w:szCs w:val="20"/>
        </w:rPr>
      </w:pPr>
      <w:r w:rsidRPr="00F14695">
        <w:rPr>
          <w:rFonts w:ascii="Arial" w:hAnsi="Arial" w:cs="Arial"/>
          <w:sz w:val="20"/>
          <w:szCs w:val="20"/>
        </w:rPr>
        <w:t>16.</w:t>
      </w:r>
      <w:r w:rsidR="00AF1E1D" w:rsidRPr="00F14695">
        <w:rPr>
          <w:rFonts w:ascii="Arial" w:hAnsi="Arial" w:cs="Arial"/>
          <w:sz w:val="20"/>
          <w:szCs w:val="20"/>
        </w:rPr>
        <w:t>2</w:t>
      </w:r>
      <w:r w:rsidR="006563EE" w:rsidRPr="00F14695">
        <w:rPr>
          <w:rFonts w:ascii="Arial" w:hAnsi="Arial" w:cs="Arial"/>
          <w:sz w:val="20"/>
          <w:szCs w:val="20"/>
        </w:rPr>
        <w:t xml:space="preserve">.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draagt er zorg voor dat de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ingehuurde </w:t>
      </w:r>
      <w:r w:rsidR="001122E4" w:rsidRPr="00F14695">
        <w:rPr>
          <w:rFonts w:ascii="Arial" w:hAnsi="Arial" w:cs="Arial"/>
          <w:sz w:val="20"/>
          <w:szCs w:val="20"/>
        </w:rPr>
        <w:t>Flexibele Arbeidskracht</w:t>
      </w:r>
      <w:r w:rsidR="008E159B" w:rsidRPr="00F14695">
        <w:rPr>
          <w:rFonts w:ascii="Arial" w:hAnsi="Arial" w:cs="Arial"/>
          <w:sz w:val="20"/>
          <w:szCs w:val="20"/>
        </w:rPr>
        <w:t>(</w:t>
      </w:r>
      <w:r w:rsidR="00BC778F" w:rsidRPr="00F14695">
        <w:rPr>
          <w:rFonts w:ascii="Arial" w:hAnsi="Arial" w:cs="Arial"/>
          <w:sz w:val="20"/>
          <w:szCs w:val="20"/>
        </w:rPr>
        <w:t>en</w:t>
      </w:r>
      <w:r w:rsidR="008E159B" w:rsidRPr="00F14695">
        <w:rPr>
          <w:rFonts w:ascii="Arial" w:hAnsi="Arial" w:cs="Arial"/>
          <w:sz w:val="20"/>
          <w:szCs w:val="20"/>
        </w:rPr>
        <w:t>)</w:t>
      </w:r>
      <w:r w:rsidR="00BC778F" w:rsidRPr="00F14695">
        <w:rPr>
          <w:rFonts w:ascii="Arial" w:hAnsi="Arial" w:cs="Arial"/>
          <w:sz w:val="20"/>
          <w:szCs w:val="20"/>
        </w:rPr>
        <w:t xml:space="preserve"> op eerste daartoe strekkend verzoek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een door de </w:t>
      </w:r>
      <w:r w:rsidR="007849F0" w:rsidRPr="00F14695">
        <w:rPr>
          <w:rFonts w:ascii="Arial" w:hAnsi="Arial" w:cs="Arial"/>
          <w:sz w:val="20"/>
          <w:szCs w:val="20"/>
        </w:rPr>
        <w:t>Contractant</w:t>
      </w:r>
      <w:r w:rsidR="00BC778F" w:rsidRPr="00F14695">
        <w:rPr>
          <w:rFonts w:ascii="Arial" w:hAnsi="Arial" w:cs="Arial"/>
          <w:sz w:val="20"/>
          <w:szCs w:val="20"/>
        </w:rPr>
        <w:t xml:space="preserve"> ondertekend bewijs kunnen overleggen waaruit blijkt dat zij in dien</w:t>
      </w:r>
      <w:r w:rsidR="00B85154" w:rsidRPr="00F14695">
        <w:rPr>
          <w:rFonts w:ascii="Arial" w:hAnsi="Arial" w:cs="Arial"/>
          <w:sz w:val="20"/>
          <w:szCs w:val="20"/>
        </w:rPr>
        <w:t xml:space="preserve">st zijn van de </w:t>
      </w:r>
      <w:r w:rsidR="007849F0" w:rsidRPr="00F14695">
        <w:rPr>
          <w:rFonts w:ascii="Arial" w:hAnsi="Arial" w:cs="Arial"/>
          <w:sz w:val="20"/>
          <w:szCs w:val="20"/>
        </w:rPr>
        <w:t>Contractant</w:t>
      </w:r>
      <w:r w:rsidR="00B85154" w:rsidRPr="00F14695">
        <w:rPr>
          <w:rFonts w:ascii="Arial" w:hAnsi="Arial" w:cs="Arial"/>
          <w:sz w:val="20"/>
          <w:szCs w:val="20"/>
        </w:rPr>
        <w:t xml:space="preserve">. </w:t>
      </w:r>
    </w:p>
    <w:p w14:paraId="73508CBE" w14:textId="18A61176" w:rsidR="006563EE" w:rsidRPr="00F14695" w:rsidRDefault="002959F7" w:rsidP="001B1CBF">
      <w:pPr>
        <w:spacing w:line="240" w:lineRule="auto"/>
        <w:rPr>
          <w:rFonts w:ascii="Arial" w:hAnsi="Arial" w:cs="Arial"/>
          <w:sz w:val="20"/>
          <w:szCs w:val="20"/>
        </w:rPr>
      </w:pPr>
      <w:r w:rsidRPr="00F14695">
        <w:rPr>
          <w:rFonts w:ascii="Arial" w:hAnsi="Arial" w:cs="Arial"/>
          <w:sz w:val="20"/>
          <w:szCs w:val="20"/>
        </w:rPr>
        <w:t>16.</w:t>
      </w:r>
      <w:r w:rsidR="00AF1E1D" w:rsidRPr="00F14695">
        <w:rPr>
          <w:rFonts w:ascii="Arial" w:hAnsi="Arial" w:cs="Arial"/>
          <w:sz w:val="20"/>
          <w:szCs w:val="20"/>
        </w:rPr>
        <w:t>3</w:t>
      </w:r>
      <w:r w:rsidR="00F05132" w:rsidRPr="00F14695">
        <w:rPr>
          <w:rFonts w:ascii="Arial" w:hAnsi="Arial" w:cs="Arial"/>
          <w:sz w:val="20"/>
          <w:szCs w:val="20"/>
        </w:rPr>
        <w:t xml:space="preserve">. </w:t>
      </w:r>
      <w:r w:rsidR="00BC778F" w:rsidRPr="00F14695">
        <w:rPr>
          <w:rFonts w:ascii="Arial" w:hAnsi="Arial" w:cs="Arial"/>
          <w:sz w:val="20"/>
          <w:szCs w:val="20"/>
        </w:rPr>
        <w:t xml:space="preserve">Indien de ter beschikking gestelde </w:t>
      </w:r>
      <w:r w:rsidR="00571CA4" w:rsidRPr="00F14695">
        <w:rPr>
          <w:rFonts w:ascii="Arial" w:hAnsi="Arial" w:cs="Arial"/>
          <w:sz w:val="20"/>
          <w:szCs w:val="20"/>
        </w:rPr>
        <w:t>Flexibele Arbeidskracht(en)</w:t>
      </w:r>
      <w:r w:rsidR="00BC778F" w:rsidRPr="00F14695">
        <w:rPr>
          <w:rFonts w:ascii="Arial" w:hAnsi="Arial" w:cs="Arial"/>
          <w:sz w:val="20"/>
          <w:szCs w:val="20"/>
        </w:rPr>
        <w:t xml:space="preserve"> geen werknemer is van de </w:t>
      </w:r>
      <w:r w:rsidR="007849F0" w:rsidRPr="00F14695">
        <w:rPr>
          <w:rFonts w:ascii="Arial" w:hAnsi="Arial" w:cs="Arial"/>
          <w:sz w:val="20"/>
          <w:szCs w:val="20"/>
        </w:rPr>
        <w:t>Contractant</w:t>
      </w:r>
      <w:r w:rsidR="00BC778F" w:rsidRPr="00F14695">
        <w:rPr>
          <w:rFonts w:ascii="Arial" w:hAnsi="Arial" w:cs="Arial"/>
          <w:sz w:val="20"/>
          <w:szCs w:val="20"/>
        </w:rPr>
        <w:t xml:space="preserve"> of van derden maar zijn werkzaamheden bij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als zelfstandige zal uitvoeren, staat de </w:t>
      </w:r>
      <w:r w:rsidR="007849F0" w:rsidRPr="00F14695">
        <w:rPr>
          <w:rFonts w:ascii="Arial" w:hAnsi="Arial" w:cs="Arial"/>
          <w:sz w:val="20"/>
          <w:szCs w:val="20"/>
        </w:rPr>
        <w:t>Contractant</w:t>
      </w:r>
      <w:r w:rsidR="00BC778F" w:rsidRPr="00F14695">
        <w:rPr>
          <w:rFonts w:ascii="Arial" w:hAnsi="Arial" w:cs="Arial"/>
          <w:sz w:val="20"/>
          <w:szCs w:val="20"/>
        </w:rPr>
        <w:t xml:space="preserve"> ervoor in dat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uit dien hoofde gerechtigd is het overeengekomen tarief te betalen zonder inhouding en afdracht van loonbelastingen en/of sociale verzekeringspremies. De </w:t>
      </w:r>
      <w:r w:rsidR="007849F0" w:rsidRPr="00F14695">
        <w:rPr>
          <w:rFonts w:ascii="Arial" w:hAnsi="Arial" w:cs="Arial"/>
          <w:sz w:val="20"/>
          <w:szCs w:val="20"/>
        </w:rPr>
        <w:t>Contractant</w:t>
      </w:r>
      <w:r w:rsidR="00BC778F" w:rsidRPr="00F14695">
        <w:rPr>
          <w:rFonts w:ascii="Arial" w:hAnsi="Arial" w:cs="Arial"/>
          <w:sz w:val="20"/>
          <w:szCs w:val="20"/>
        </w:rPr>
        <w:t xml:space="preserve"> </w:t>
      </w:r>
      <w:r w:rsidR="00BC778F" w:rsidRPr="00F14695">
        <w:rPr>
          <w:rFonts w:ascii="Arial" w:hAnsi="Arial" w:cs="Arial"/>
          <w:sz w:val="20"/>
          <w:szCs w:val="20"/>
        </w:rPr>
        <w:lastRenderedPageBreak/>
        <w:t xml:space="preserve">vrijwaart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tegen aanspraken ter zake van de Belastingdienst en/of uitvoeringsinstellingen voor de social</w:t>
      </w:r>
      <w:r w:rsidR="00B85154" w:rsidRPr="00F14695">
        <w:rPr>
          <w:rFonts w:ascii="Arial" w:hAnsi="Arial" w:cs="Arial"/>
          <w:sz w:val="20"/>
          <w:szCs w:val="20"/>
        </w:rPr>
        <w:t>e zekerheid.</w:t>
      </w:r>
    </w:p>
    <w:p w14:paraId="48DC46B6" w14:textId="3B79E060" w:rsidR="00B85154" w:rsidRPr="00F14695" w:rsidRDefault="002959F7" w:rsidP="00C42D07">
      <w:pPr>
        <w:spacing w:line="240" w:lineRule="auto"/>
        <w:rPr>
          <w:rFonts w:ascii="Arial" w:hAnsi="Arial" w:cs="Arial"/>
          <w:sz w:val="20"/>
          <w:szCs w:val="20"/>
        </w:rPr>
      </w:pPr>
      <w:r w:rsidRPr="00F14695">
        <w:rPr>
          <w:rFonts w:ascii="Arial" w:hAnsi="Arial" w:cs="Arial"/>
          <w:sz w:val="20"/>
          <w:szCs w:val="20"/>
        </w:rPr>
        <w:t>16.</w:t>
      </w:r>
      <w:r w:rsidR="00AF1E1D" w:rsidRPr="00F14695">
        <w:rPr>
          <w:rFonts w:ascii="Arial" w:hAnsi="Arial" w:cs="Arial"/>
          <w:sz w:val="20"/>
          <w:szCs w:val="20"/>
        </w:rPr>
        <w:t>4</w:t>
      </w:r>
      <w:r w:rsidR="006563EE" w:rsidRPr="00F14695">
        <w:rPr>
          <w:rFonts w:ascii="Arial" w:hAnsi="Arial" w:cs="Arial"/>
          <w:sz w:val="20"/>
          <w:szCs w:val="20"/>
        </w:rPr>
        <w:t xml:space="preserve">.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vrijwaart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van aanspraken van door de </w:t>
      </w:r>
      <w:r w:rsidR="007849F0" w:rsidRPr="00F14695">
        <w:rPr>
          <w:rFonts w:ascii="Arial" w:hAnsi="Arial" w:cs="Arial"/>
          <w:sz w:val="20"/>
          <w:szCs w:val="20"/>
        </w:rPr>
        <w:t>Contractant</w:t>
      </w:r>
      <w:r w:rsidR="00BC778F" w:rsidRPr="00F14695">
        <w:rPr>
          <w:rFonts w:ascii="Arial" w:hAnsi="Arial" w:cs="Arial"/>
          <w:sz w:val="20"/>
          <w:szCs w:val="20"/>
        </w:rPr>
        <w:t xml:space="preserve"> ter beschikking gestelde </w:t>
      </w:r>
      <w:r w:rsidR="00AE0D6B" w:rsidRPr="00F14695">
        <w:rPr>
          <w:rFonts w:ascii="Arial" w:hAnsi="Arial" w:cs="Arial"/>
          <w:sz w:val="20"/>
          <w:szCs w:val="20"/>
        </w:rPr>
        <w:t>Flexibele Arbeidskracht(en)</w:t>
      </w:r>
      <w:r w:rsidR="00BC778F" w:rsidRPr="00F14695">
        <w:rPr>
          <w:rFonts w:ascii="Arial" w:hAnsi="Arial" w:cs="Arial"/>
          <w:sz w:val="20"/>
          <w:szCs w:val="20"/>
        </w:rPr>
        <w:t xml:space="preserve"> terzake van het ontstaan van een arbeidsverhouding met </w:t>
      </w:r>
      <w:r w:rsidR="004E727D" w:rsidRPr="00F14695">
        <w:rPr>
          <w:rFonts w:ascii="Arial" w:hAnsi="Arial" w:cs="Arial"/>
          <w:sz w:val="20"/>
          <w:szCs w:val="20"/>
        </w:rPr>
        <w:t>Hecht</w:t>
      </w:r>
      <w:r w:rsidR="00183FB0" w:rsidRPr="00F14695">
        <w:rPr>
          <w:rFonts w:ascii="Arial" w:hAnsi="Arial" w:cs="Arial"/>
          <w:sz w:val="20"/>
          <w:szCs w:val="20"/>
        </w:rPr>
        <w:t>,</w:t>
      </w:r>
      <w:r w:rsidR="00BC778F" w:rsidRPr="00F14695">
        <w:rPr>
          <w:rFonts w:ascii="Arial" w:hAnsi="Arial" w:cs="Arial"/>
          <w:sz w:val="20"/>
          <w:szCs w:val="20"/>
        </w:rPr>
        <w:t xml:space="preserve"> voor zover deze niet toe te rekenen zijn aan </w:t>
      </w:r>
      <w:r w:rsidR="004E727D" w:rsidRPr="00F14695">
        <w:rPr>
          <w:rFonts w:ascii="Arial" w:hAnsi="Arial" w:cs="Arial"/>
          <w:sz w:val="20"/>
          <w:szCs w:val="20"/>
        </w:rPr>
        <w:t>Hecht</w:t>
      </w:r>
      <w:r w:rsidR="007F3BD8" w:rsidRPr="00F14695">
        <w:rPr>
          <w:rFonts w:ascii="Arial" w:hAnsi="Arial" w:cs="Arial"/>
          <w:sz w:val="20"/>
          <w:szCs w:val="20"/>
        </w:rPr>
        <w:t>.</w:t>
      </w:r>
      <w:r w:rsidR="00C42D07" w:rsidRPr="00F14695" w:rsidDel="00C42D07">
        <w:rPr>
          <w:rFonts w:ascii="Arial" w:hAnsi="Arial" w:cs="Arial"/>
          <w:sz w:val="20"/>
          <w:szCs w:val="20"/>
        </w:rPr>
        <w:t xml:space="preserve"> </w:t>
      </w:r>
    </w:p>
    <w:p w14:paraId="48DC46B7" w14:textId="30AA9B1E" w:rsidR="00B85154" w:rsidRPr="00F14695" w:rsidRDefault="000D1F3B" w:rsidP="00026F1E">
      <w:pPr>
        <w:pStyle w:val="Kop1"/>
        <w:rPr>
          <w:rStyle w:val="Kop1Char"/>
          <w:rFonts w:cs="Arial"/>
          <w:b/>
        </w:rPr>
      </w:pPr>
      <w:bookmarkStart w:id="17" w:name="_Toc225429881"/>
      <w:r w:rsidRPr="00F14695">
        <w:rPr>
          <w:rStyle w:val="Kop1Char"/>
          <w:rFonts w:cs="Arial"/>
          <w:b/>
        </w:rPr>
        <w:t xml:space="preserve">Artikel </w:t>
      </w:r>
      <w:r w:rsidR="002959F7" w:rsidRPr="00F14695">
        <w:rPr>
          <w:rStyle w:val="Kop1Char"/>
          <w:rFonts w:cs="Arial"/>
          <w:b/>
        </w:rPr>
        <w:t>17</w:t>
      </w:r>
      <w:r w:rsidR="00F7260C" w:rsidRPr="00F14695">
        <w:rPr>
          <w:rStyle w:val="Kop1Char"/>
          <w:rFonts w:cs="Arial"/>
          <w:b/>
        </w:rPr>
        <w:t xml:space="preserve"> </w:t>
      </w:r>
      <w:r w:rsidR="00BC778F" w:rsidRPr="00F14695">
        <w:rPr>
          <w:rStyle w:val="Kop1Char"/>
          <w:rFonts w:cs="Arial"/>
          <w:b/>
        </w:rPr>
        <w:t>Werkplanning en rapportage</w:t>
      </w:r>
      <w:bookmarkEnd w:id="17"/>
    </w:p>
    <w:p w14:paraId="56542846" w14:textId="64D13F18" w:rsidR="0062550E" w:rsidRPr="00F14695" w:rsidRDefault="002959F7" w:rsidP="001B1CBF">
      <w:pPr>
        <w:spacing w:line="240" w:lineRule="auto"/>
        <w:rPr>
          <w:rFonts w:ascii="Arial" w:hAnsi="Arial" w:cs="Arial"/>
          <w:sz w:val="20"/>
          <w:szCs w:val="20"/>
        </w:rPr>
      </w:pPr>
      <w:r w:rsidRPr="00F14695">
        <w:rPr>
          <w:rFonts w:ascii="Arial" w:hAnsi="Arial" w:cs="Arial"/>
          <w:sz w:val="20"/>
          <w:szCs w:val="20"/>
        </w:rPr>
        <w:t>17.</w:t>
      </w:r>
      <w:r w:rsidR="0062550E" w:rsidRPr="00F14695">
        <w:rPr>
          <w:rFonts w:ascii="Arial" w:hAnsi="Arial" w:cs="Arial"/>
          <w:sz w:val="20"/>
          <w:szCs w:val="20"/>
        </w:rPr>
        <w:t xml:space="preserve">1. </w:t>
      </w:r>
      <w:r w:rsidR="00BC778F" w:rsidRPr="00F14695">
        <w:rPr>
          <w:rFonts w:ascii="Arial" w:hAnsi="Arial" w:cs="Arial"/>
          <w:sz w:val="20"/>
          <w:szCs w:val="20"/>
        </w:rPr>
        <w:t xml:space="preserve">Indien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dit noodzakelijk acht, zal de </w:t>
      </w:r>
      <w:r w:rsidR="007849F0" w:rsidRPr="00F14695">
        <w:rPr>
          <w:rFonts w:ascii="Arial" w:hAnsi="Arial" w:cs="Arial"/>
          <w:sz w:val="20"/>
          <w:szCs w:val="20"/>
        </w:rPr>
        <w:t>Contractant</w:t>
      </w:r>
      <w:r w:rsidR="00BC778F" w:rsidRPr="00F14695">
        <w:rPr>
          <w:rFonts w:ascii="Arial" w:hAnsi="Arial" w:cs="Arial"/>
          <w:sz w:val="20"/>
          <w:szCs w:val="20"/>
        </w:rPr>
        <w:t xml:space="preserve">, voordat met de werkzaamheden wordt begonnen, op basis van de bij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geldende dan wel overeengekomen werktijden een schriftelijke planning indienen van de ui</w:t>
      </w:r>
      <w:r w:rsidR="007C4330" w:rsidRPr="00F14695">
        <w:rPr>
          <w:rFonts w:ascii="Arial" w:hAnsi="Arial" w:cs="Arial"/>
          <w:sz w:val="20"/>
          <w:szCs w:val="20"/>
        </w:rPr>
        <w:t xml:space="preserve">tvoering van de </w:t>
      </w:r>
      <w:r w:rsidR="1D1304D8" w:rsidRPr="45DE295E">
        <w:rPr>
          <w:rFonts w:ascii="Arial" w:hAnsi="Arial" w:cs="Arial"/>
          <w:sz w:val="20"/>
          <w:szCs w:val="20"/>
        </w:rPr>
        <w:t>Prestatie</w:t>
      </w:r>
      <w:r w:rsidR="007C4330" w:rsidRPr="45DE295E">
        <w:rPr>
          <w:rFonts w:ascii="Arial" w:hAnsi="Arial" w:cs="Arial"/>
          <w:sz w:val="20"/>
          <w:szCs w:val="20"/>
        </w:rPr>
        <w:t xml:space="preserve">. </w:t>
      </w:r>
    </w:p>
    <w:p w14:paraId="6414F67B" w14:textId="3A710B90" w:rsidR="00D663FC" w:rsidRPr="00F14695" w:rsidRDefault="002959F7" w:rsidP="00D663FC">
      <w:pPr>
        <w:spacing w:line="240" w:lineRule="auto"/>
        <w:rPr>
          <w:rFonts w:ascii="Arial" w:hAnsi="Arial" w:cs="Arial"/>
          <w:sz w:val="20"/>
          <w:szCs w:val="20"/>
        </w:rPr>
      </w:pPr>
      <w:r w:rsidRPr="00F14695">
        <w:rPr>
          <w:rFonts w:ascii="Arial" w:hAnsi="Arial" w:cs="Arial"/>
          <w:sz w:val="20"/>
          <w:szCs w:val="20"/>
        </w:rPr>
        <w:t>17.</w:t>
      </w:r>
      <w:r w:rsidR="0062550E" w:rsidRPr="00F14695">
        <w:rPr>
          <w:rFonts w:ascii="Arial" w:hAnsi="Arial" w:cs="Arial"/>
          <w:sz w:val="20"/>
          <w:szCs w:val="20"/>
        </w:rPr>
        <w:t xml:space="preserve">2. </w:t>
      </w:r>
      <w:r w:rsidR="00BC778F" w:rsidRPr="00F14695">
        <w:rPr>
          <w:rFonts w:ascii="Arial" w:hAnsi="Arial" w:cs="Arial"/>
          <w:sz w:val="20"/>
          <w:szCs w:val="20"/>
        </w:rPr>
        <w:t xml:space="preserve">De planning is slechts geldig indien deze door of namens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is goedgekeurd. Goedkeuring van deze planning laat de verantwoordelijkheid van de </w:t>
      </w:r>
      <w:r w:rsidR="007849F0" w:rsidRPr="00F14695">
        <w:rPr>
          <w:rFonts w:ascii="Arial" w:hAnsi="Arial" w:cs="Arial"/>
          <w:sz w:val="20"/>
          <w:szCs w:val="20"/>
        </w:rPr>
        <w:t>Contractant</w:t>
      </w:r>
      <w:r w:rsidR="00BC778F" w:rsidRPr="00F14695">
        <w:rPr>
          <w:rFonts w:ascii="Arial" w:hAnsi="Arial" w:cs="Arial"/>
          <w:sz w:val="20"/>
          <w:szCs w:val="20"/>
        </w:rPr>
        <w:t xml:space="preserve"> voor de uitvoering va</w:t>
      </w:r>
      <w:r w:rsidR="007C4330" w:rsidRPr="00F14695">
        <w:rPr>
          <w:rFonts w:ascii="Arial" w:hAnsi="Arial" w:cs="Arial"/>
          <w:sz w:val="20"/>
          <w:szCs w:val="20"/>
        </w:rPr>
        <w:t xml:space="preserve">n de Overeenkomst onverlet. </w:t>
      </w:r>
    </w:p>
    <w:p w14:paraId="48DC46B8" w14:textId="0928A38C" w:rsidR="007C4330" w:rsidRPr="00F14695" w:rsidRDefault="002959F7" w:rsidP="001B1CBF">
      <w:pPr>
        <w:spacing w:line="240" w:lineRule="auto"/>
        <w:rPr>
          <w:rFonts w:ascii="Arial" w:hAnsi="Arial" w:cs="Arial"/>
          <w:sz w:val="20"/>
          <w:szCs w:val="20"/>
        </w:rPr>
      </w:pPr>
      <w:r w:rsidRPr="00F14695">
        <w:rPr>
          <w:rFonts w:ascii="Arial" w:hAnsi="Arial" w:cs="Arial"/>
          <w:sz w:val="20"/>
          <w:szCs w:val="20"/>
        </w:rPr>
        <w:t>17.</w:t>
      </w:r>
      <w:r w:rsidR="00C42D07" w:rsidRPr="00F14695">
        <w:rPr>
          <w:rFonts w:ascii="Arial" w:hAnsi="Arial" w:cs="Arial"/>
          <w:sz w:val="20"/>
          <w:szCs w:val="20"/>
        </w:rPr>
        <w:t>3</w:t>
      </w:r>
      <w:r w:rsidR="00D663FC" w:rsidRPr="00F14695">
        <w:rPr>
          <w:rFonts w:ascii="Arial" w:hAnsi="Arial" w:cs="Arial"/>
          <w:sz w:val="20"/>
          <w:szCs w:val="20"/>
        </w:rPr>
        <w:t xml:space="preserve">. De Contractant stelt </w:t>
      </w:r>
      <w:r w:rsidR="004E727D" w:rsidRPr="00F14695">
        <w:rPr>
          <w:rFonts w:ascii="Arial" w:hAnsi="Arial" w:cs="Arial"/>
          <w:sz w:val="20"/>
          <w:szCs w:val="20"/>
        </w:rPr>
        <w:t>Hecht</w:t>
      </w:r>
      <w:r w:rsidR="00D663FC" w:rsidRPr="00F14695">
        <w:rPr>
          <w:rFonts w:ascii="Arial" w:hAnsi="Arial" w:cs="Arial"/>
          <w:sz w:val="20"/>
          <w:szCs w:val="20"/>
        </w:rPr>
        <w:t xml:space="preserve"> schriftelijk tijdig en met opgaaf van redenen in kennis van een eventuele vertraging en de maatregelen die de Contractant zal treffen om de vertraging zoveel mogelijk te beperken.</w:t>
      </w:r>
      <w:r w:rsidR="2A57758A" w:rsidRPr="45DE295E">
        <w:rPr>
          <w:rFonts w:ascii="Arial" w:hAnsi="Arial" w:cs="Arial"/>
          <w:sz w:val="20"/>
          <w:szCs w:val="20"/>
        </w:rPr>
        <w:t xml:space="preserve"> Indien Hecht daarom verzoekt, stelt Contractant een schriftelijk verbeter- en herstelplan op.</w:t>
      </w:r>
    </w:p>
    <w:p w14:paraId="48DC46B9" w14:textId="0179E121" w:rsidR="007C4330" w:rsidRPr="00F14695" w:rsidRDefault="0062550E" w:rsidP="00026F1E">
      <w:pPr>
        <w:pStyle w:val="Kop1"/>
        <w:rPr>
          <w:rStyle w:val="Kop1Char"/>
          <w:rFonts w:cs="Arial"/>
          <w:b/>
        </w:rPr>
      </w:pPr>
      <w:bookmarkStart w:id="18" w:name="_Toc225429882"/>
      <w:r w:rsidRPr="00F14695">
        <w:rPr>
          <w:rStyle w:val="Kop1Char"/>
          <w:rFonts w:cs="Arial"/>
          <w:b/>
        </w:rPr>
        <w:t xml:space="preserve">Artikel </w:t>
      </w:r>
      <w:r w:rsidR="002959F7" w:rsidRPr="00F14695">
        <w:rPr>
          <w:rStyle w:val="Kop1Char"/>
          <w:rFonts w:cs="Arial"/>
          <w:b/>
        </w:rPr>
        <w:t>18</w:t>
      </w:r>
      <w:r w:rsidRPr="00F14695">
        <w:rPr>
          <w:rStyle w:val="Kop1Char"/>
          <w:rFonts w:cs="Arial"/>
          <w:b/>
        </w:rPr>
        <w:t>:</w:t>
      </w:r>
      <w:r w:rsidR="00F7260C" w:rsidRPr="00F14695">
        <w:rPr>
          <w:rStyle w:val="Kop1Char"/>
          <w:rFonts w:cs="Arial"/>
          <w:b/>
        </w:rPr>
        <w:t xml:space="preserve"> </w:t>
      </w:r>
      <w:r w:rsidR="000B3BB1" w:rsidRPr="00F14695">
        <w:rPr>
          <w:rStyle w:val="Kop1Char"/>
          <w:rFonts w:cs="Arial"/>
          <w:b/>
        </w:rPr>
        <w:t xml:space="preserve">Nakoming </w:t>
      </w:r>
      <w:r w:rsidR="007C4330" w:rsidRPr="00F14695">
        <w:rPr>
          <w:rStyle w:val="Kop1Char"/>
          <w:rFonts w:cs="Arial"/>
          <w:b/>
        </w:rPr>
        <w:t>tekortkoming</w:t>
      </w:r>
      <w:bookmarkEnd w:id="18"/>
      <w:r w:rsidR="007C4330" w:rsidRPr="00F14695">
        <w:rPr>
          <w:rStyle w:val="Kop1Char"/>
          <w:rFonts w:cs="Arial"/>
          <w:b/>
        </w:rPr>
        <w:t xml:space="preserve"> </w:t>
      </w:r>
    </w:p>
    <w:p w14:paraId="5183AC2E" w14:textId="4A5733FB" w:rsidR="00BA0D7A" w:rsidRPr="00F14695" w:rsidRDefault="002959F7" w:rsidP="001B1CBF">
      <w:pPr>
        <w:spacing w:line="240" w:lineRule="auto"/>
        <w:rPr>
          <w:rFonts w:ascii="Arial" w:hAnsi="Arial" w:cs="Arial"/>
          <w:sz w:val="20"/>
          <w:szCs w:val="20"/>
        </w:rPr>
      </w:pPr>
      <w:r w:rsidRPr="00F14695">
        <w:rPr>
          <w:rFonts w:ascii="Arial" w:hAnsi="Arial" w:cs="Arial"/>
          <w:sz w:val="20"/>
          <w:szCs w:val="20"/>
        </w:rPr>
        <w:t>18.</w:t>
      </w:r>
      <w:r w:rsidR="0062550E" w:rsidRPr="00F14695">
        <w:rPr>
          <w:rFonts w:ascii="Arial" w:hAnsi="Arial" w:cs="Arial"/>
          <w:sz w:val="20"/>
          <w:szCs w:val="20"/>
        </w:rPr>
        <w:t xml:space="preserve">1. </w:t>
      </w:r>
      <w:r w:rsidR="00E35143" w:rsidRPr="00F14695">
        <w:rPr>
          <w:rFonts w:ascii="Arial" w:hAnsi="Arial" w:cs="Arial"/>
          <w:sz w:val="20"/>
          <w:szCs w:val="20"/>
        </w:rPr>
        <w:t>Indien één van de Partijen toerekenbaar tekort schiet in de nakoming van de Overeenkomst en/of deze algemene in</w:t>
      </w:r>
      <w:r w:rsidR="00B17E77" w:rsidRPr="00F14695">
        <w:rPr>
          <w:rFonts w:ascii="Arial" w:hAnsi="Arial" w:cs="Arial"/>
          <w:sz w:val="20"/>
          <w:szCs w:val="20"/>
        </w:rPr>
        <w:t>huur</w:t>
      </w:r>
      <w:r w:rsidR="00E35143" w:rsidRPr="00F14695">
        <w:rPr>
          <w:rFonts w:ascii="Arial" w:hAnsi="Arial" w:cs="Arial"/>
          <w:sz w:val="20"/>
          <w:szCs w:val="20"/>
        </w:rPr>
        <w:t>voorwaarden, zal de andere Partij een aangetekend</w:t>
      </w:r>
      <w:r w:rsidR="00082C58" w:rsidRPr="00F14695">
        <w:rPr>
          <w:rFonts w:ascii="Arial" w:hAnsi="Arial" w:cs="Arial"/>
          <w:sz w:val="20"/>
          <w:szCs w:val="20"/>
        </w:rPr>
        <w:t>e ingebrekestelling</w:t>
      </w:r>
      <w:r w:rsidR="00E35143" w:rsidRPr="00F14695">
        <w:rPr>
          <w:rFonts w:ascii="Arial" w:hAnsi="Arial" w:cs="Arial"/>
          <w:sz w:val="20"/>
          <w:szCs w:val="20"/>
        </w:rPr>
        <w:t xml:space="preserve"> verzenden aan de tekortkomende Partij, alvorens gebruik te maken van de Partij toekomende wettelijke rechten, behoudens de gevallen waarin ingebrekestelling ingevolge het Burgerlijk Wetboek achterwege kan blijven, in welke gevallen de nalatige Partij in verzuim verkeert.</w:t>
      </w:r>
    </w:p>
    <w:p w14:paraId="36318F0B" w14:textId="4EA23FED" w:rsidR="00687391" w:rsidRPr="00F14695" w:rsidRDefault="002959F7" w:rsidP="001B1CBF">
      <w:pPr>
        <w:spacing w:line="240" w:lineRule="auto"/>
        <w:rPr>
          <w:rFonts w:ascii="Arial" w:hAnsi="Arial" w:cs="Arial"/>
          <w:sz w:val="20"/>
          <w:szCs w:val="20"/>
        </w:rPr>
      </w:pPr>
      <w:r w:rsidRPr="00F14695">
        <w:rPr>
          <w:rFonts w:ascii="Arial" w:hAnsi="Arial" w:cs="Arial"/>
          <w:sz w:val="20"/>
          <w:szCs w:val="20"/>
        </w:rPr>
        <w:t>18.</w:t>
      </w:r>
      <w:r w:rsidR="00687391" w:rsidRPr="00F14695">
        <w:rPr>
          <w:rFonts w:ascii="Arial" w:hAnsi="Arial" w:cs="Arial"/>
          <w:sz w:val="20"/>
          <w:szCs w:val="20"/>
        </w:rPr>
        <w:t xml:space="preserve">2. De Contractant is van rechtswege in verzuim nadat de fatale termijn(en) of termijnen voor de uitvoering van de desbetreffende Prestaties, zijn verstreken en de desbetreffende Prestaties </w:t>
      </w:r>
      <w:r w:rsidR="67B25AC2" w:rsidRPr="45DE295E">
        <w:rPr>
          <w:rFonts w:ascii="Arial" w:hAnsi="Arial" w:cs="Arial"/>
          <w:sz w:val="20"/>
          <w:szCs w:val="20"/>
        </w:rPr>
        <w:t>gebrekkig,</w:t>
      </w:r>
      <w:r w:rsidR="00687391" w:rsidRPr="45DE295E">
        <w:rPr>
          <w:rFonts w:ascii="Arial" w:hAnsi="Arial" w:cs="Arial"/>
          <w:sz w:val="20"/>
          <w:szCs w:val="20"/>
        </w:rPr>
        <w:t xml:space="preserve"> </w:t>
      </w:r>
      <w:r w:rsidR="00687391" w:rsidRPr="00F14695">
        <w:rPr>
          <w:rFonts w:ascii="Arial" w:hAnsi="Arial" w:cs="Arial"/>
          <w:sz w:val="20"/>
          <w:szCs w:val="20"/>
        </w:rPr>
        <w:t xml:space="preserve">niet of niet volledig zijn uitgevoerd. </w:t>
      </w:r>
    </w:p>
    <w:p w14:paraId="141E72E4" w14:textId="343F653C" w:rsidR="00BA0D7A" w:rsidRPr="00F14695" w:rsidRDefault="002959F7" w:rsidP="001B1CBF">
      <w:pPr>
        <w:spacing w:line="240" w:lineRule="auto"/>
        <w:rPr>
          <w:rFonts w:ascii="Arial" w:hAnsi="Arial" w:cs="Arial"/>
          <w:sz w:val="20"/>
          <w:szCs w:val="20"/>
        </w:rPr>
      </w:pPr>
      <w:r w:rsidRPr="00F14695">
        <w:rPr>
          <w:rFonts w:ascii="Arial" w:hAnsi="Arial" w:cs="Arial"/>
          <w:sz w:val="20"/>
          <w:szCs w:val="20"/>
        </w:rPr>
        <w:t>18.</w:t>
      </w:r>
      <w:r w:rsidR="00C42D07" w:rsidRPr="00F14695">
        <w:rPr>
          <w:rFonts w:ascii="Arial" w:hAnsi="Arial" w:cs="Arial"/>
          <w:sz w:val="20"/>
          <w:szCs w:val="20"/>
        </w:rPr>
        <w:t>3</w:t>
      </w:r>
      <w:r w:rsidR="00BA0D7A" w:rsidRPr="00F14695">
        <w:rPr>
          <w:rFonts w:ascii="Arial" w:hAnsi="Arial" w:cs="Arial"/>
          <w:sz w:val="20"/>
          <w:szCs w:val="20"/>
        </w:rPr>
        <w:t xml:space="preserve">. </w:t>
      </w:r>
      <w:r w:rsidR="00690B03" w:rsidRPr="00F14695">
        <w:rPr>
          <w:rFonts w:ascii="Arial" w:hAnsi="Arial" w:cs="Arial"/>
          <w:sz w:val="20"/>
          <w:szCs w:val="20"/>
        </w:rPr>
        <w:t xml:space="preserve">Ieder der Partijen is gerechtigd de Overeenkomst zonder rechterlijke tussenkomst en zonder ingebrekestelling met onmiddellijke ingang te ontbinden, indien de andere Partij in verzuim is geraakt, behoudens voor zover ontbinding – gelet op de omstandigheden van het geval, waaronder de ernst van het verzuim – in strijd zou zijn met de </w:t>
      </w:r>
      <w:r w:rsidR="39E28211" w:rsidRPr="45DE295E">
        <w:rPr>
          <w:rFonts w:ascii="Arial" w:hAnsi="Arial" w:cs="Arial"/>
          <w:sz w:val="20"/>
          <w:szCs w:val="20"/>
        </w:rPr>
        <w:t>is gerechtvaardigd</w:t>
      </w:r>
      <w:r w:rsidR="00690B03" w:rsidRPr="45DE295E">
        <w:rPr>
          <w:rFonts w:ascii="Arial" w:hAnsi="Arial" w:cs="Arial"/>
          <w:sz w:val="20"/>
          <w:szCs w:val="20"/>
        </w:rPr>
        <w:t>.</w:t>
      </w:r>
      <w:r w:rsidR="00690B03" w:rsidRPr="00F14695">
        <w:rPr>
          <w:rFonts w:ascii="Arial" w:hAnsi="Arial" w:cs="Arial"/>
          <w:sz w:val="20"/>
          <w:szCs w:val="20"/>
        </w:rPr>
        <w:t xml:space="preserve"> Elke ontbinding geschiedt door middel van een aangetekend schrijven.</w:t>
      </w:r>
      <w:r w:rsidR="1931CF67" w:rsidRPr="45DE295E">
        <w:rPr>
          <w:rFonts w:ascii="Arial" w:hAnsi="Arial" w:cs="Arial"/>
          <w:sz w:val="20"/>
          <w:szCs w:val="20"/>
        </w:rPr>
        <w:t xml:space="preserve"> Deze ontbinding laat overige wettelijke en contractuele rechten, waaronder het recht op schadevergoeding, onverlet</w:t>
      </w:r>
    </w:p>
    <w:p w14:paraId="561473D7" w14:textId="33ABE110" w:rsidR="00BA0D7A" w:rsidRPr="00F14695" w:rsidRDefault="002959F7" w:rsidP="001B1CBF">
      <w:pPr>
        <w:spacing w:line="240" w:lineRule="auto"/>
        <w:rPr>
          <w:rFonts w:ascii="Arial" w:hAnsi="Arial" w:cs="Arial"/>
          <w:sz w:val="20"/>
          <w:szCs w:val="20"/>
        </w:rPr>
      </w:pPr>
      <w:r w:rsidRPr="00F14695">
        <w:rPr>
          <w:rFonts w:ascii="Arial" w:hAnsi="Arial" w:cs="Arial"/>
          <w:sz w:val="20"/>
          <w:szCs w:val="20"/>
        </w:rPr>
        <w:t>18.</w:t>
      </w:r>
      <w:r w:rsidR="00C42D07" w:rsidRPr="00F14695">
        <w:rPr>
          <w:rFonts w:ascii="Arial" w:hAnsi="Arial" w:cs="Arial"/>
          <w:sz w:val="20"/>
          <w:szCs w:val="20"/>
        </w:rPr>
        <w:t>4</w:t>
      </w:r>
      <w:r w:rsidR="00BA0D7A" w:rsidRPr="00F14695">
        <w:rPr>
          <w:rFonts w:ascii="Arial" w:hAnsi="Arial" w:cs="Arial"/>
          <w:sz w:val="20"/>
          <w:szCs w:val="20"/>
        </w:rPr>
        <w:t xml:space="preserve">. </w:t>
      </w:r>
      <w:r w:rsidR="00BC778F" w:rsidRPr="00F14695">
        <w:rPr>
          <w:rFonts w:ascii="Arial" w:hAnsi="Arial" w:cs="Arial"/>
          <w:sz w:val="20"/>
          <w:szCs w:val="20"/>
        </w:rPr>
        <w:t xml:space="preserve">Indien er naar het oordeel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gegronde reden bestaat om te vrezen dat de </w:t>
      </w:r>
      <w:r w:rsidR="007849F0" w:rsidRPr="00F14695">
        <w:rPr>
          <w:rFonts w:ascii="Arial" w:hAnsi="Arial" w:cs="Arial"/>
          <w:sz w:val="20"/>
          <w:szCs w:val="20"/>
        </w:rPr>
        <w:t>Contractant</w:t>
      </w:r>
      <w:r w:rsidR="00BC778F" w:rsidRPr="00F14695">
        <w:rPr>
          <w:rFonts w:ascii="Arial" w:hAnsi="Arial" w:cs="Arial"/>
          <w:sz w:val="20"/>
          <w:szCs w:val="20"/>
        </w:rPr>
        <w:t xml:space="preserve"> zijn verplichtingen jegens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niet behoorlijk of niet tijdig zal nakomen, is de </w:t>
      </w:r>
      <w:r w:rsidR="007849F0" w:rsidRPr="00F14695">
        <w:rPr>
          <w:rFonts w:ascii="Arial" w:hAnsi="Arial" w:cs="Arial"/>
          <w:sz w:val="20"/>
          <w:szCs w:val="20"/>
        </w:rPr>
        <w:t>Contractant</w:t>
      </w:r>
      <w:r w:rsidR="00BC778F" w:rsidRPr="00F14695">
        <w:rPr>
          <w:rFonts w:ascii="Arial" w:hAnsi="Arial" w:cs="Arial"/>
          <w:sz w:val="20"/>
          <w:szCs w:val="20"/>
        </w:rPr>
        <w:t xml:space="preserve"> verplicht om, op eerste verzoek van </w:t>
      </w:r>
      <w:r w:rsidR="004E727D" w:rsidRPr="00F14695">
        <w:rPr>
          <w:rFonts w:ascii="Arial" w:hAnsi="Arial" w:cs="Arial"/>
          <w:sz w:val="20"/>
          <w:szCs w:val="20"/>
        </w:rPr>
        <w:t>Hecht</w:t>
      </w:r>
      <w:r w:rsidR="00183FB0" w:rsidRPr="00F14695">
        <w:rPr>
          <w:rFonts w:ascii="Arial" w:hAnsi="Arial" w:cs="Arial"/>
          <w:sz w:val="20"/>
          <w:szCs w:val="20"/>
        </w:rPr>
        <w:t>,</w:t>
      </w:r>
      <w:r w:rsidR="00BC778F" w:rsidRPr="00F14695">
        <w:rPr>
          <w:rFonts w:ascii="Arial" w:hAnsi="Arial" w:cs="Arial"/>
          <w:sz w:val="20"/>
          <w:szCs w:val="20"/>
        </w:rPr>
        <w:t xml:space="preserve"> terstond genoegzame en in de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gewenste vorm, zekerheid te stellen voor de volledige nakomi</w:t>
      </w:r>
      <w:r w:rsidR="00791196" w:rsidRPr="00F14695">
        <w:rPr>
          <w:rFonts w:ascii="Arial" w:hAnsi="Arial" w:cs="Arial"/>
          <w:sz w:val="20"/>
          <w:szCs w:val="20"/>
        </w:rPr>
        <w:t>ng van al zijn verplichtingen.</w:t>
      </w:r>
      <w:r w:rsidR="00BC778F" w:rsidRPr="00F14695">
        <w:rPr>
          <w:rFonts w:ascii="Arial" w:hAnsi="Arial" w:cs="Arial"/>
          <w:sz w:val="20"/>
          <w:szCs w:val="20"/>
        </w:rPr>
        <w:t xml:space="preserve"> </w:t>
      </w:r>
    </w:p>
    <w:p w14:paraId="1FDC7C2B" w14:textId="09CF7C32" w:rsidR="00B752E6" w:rsidRPr="00F14695" w:rsidRDefault="002959F7" w:rsidP="00B752E6">
      <w:pPr>
        <w:spacing w:line="240" w:lineRule="auto"/>
        <w:rPr>
          <w:rFonts w:ascii="Arial" w:hAnsi="Arial" w:cs="Arial"/>
          <w:sz w:val="20"/>
          <w:szCs w:val="20"/>
        </w:rPr>
      </w:pPr>
      <w:r w:rsidRPr="00F14695">
        <w:rPr>
          <w:rFonts w:ascii="Arial" w:hAnsi="Arial" w:cs="Arial"/>
          <w:sz w:val="20"/>
          <w:szCs w:val="20"/>
        </w:rPr>
        <w:t>18.</w:t>
      </w:r>
      <w:r w:rsidR="00C42D07" w:rsidRPr="00F14695">
        <w:rPr>
          <w:rFonts w:ascii="Arial" w:hAnsi="Arial" w:cs="Arial"/>
          <w:sz w:val="20"/>
          <w:szCs w:val="20"/>
        </w:rPr>
        <w:t>5</w:t>
      </w:r>
      <w:r w:rsidR="00BA0D7A" w:rsidRPr="00F14695">
        <w:rPr>
          <w:rFonts w:ascii="Arial" w:hAnsi="Arial" w:cs="Arial"/>
          <w:sz w:val="20"/>
          <w:szCs w:val="20"/>
        </w:rPr>
        <w:t xml:space="preserve">. </w:t>
      </w:r>
      <w:r w:rsidR="00B752E6" w:rsidRPr="00F14695">
        <w:rPr>
          <w:rFonts w:ascii="Arial" w:hAnsi="Arial" w:cs="Arial"/>
          <w:sz w:val="20"/>
          <w:szCs w:val="20"/>
        </w:rPr>
        <w:t xml:space="preserve">Er is geen sprake van enige toerekenbare tekortkoming zijdens </w:t>
      </w:r>
      <w:r w:rsidR="004E727D" w:rsidRPr="00F14695">
        <w:rPr>
          <w:rFonts w:ascii="Arial" w:hAnsi="Arial" w:cs="Arial"/>
          <w:sz w:val="20"/>
          <w:szCs w:val="20"/>
        </w:rPr>
        <w:t>Hecht</w:t>
      </w:r>
      <w:r w:rsidR="00B752E6" w:rsidRPr="00F14695">
        <w:rPr>
          <w:rFonts w:ascii="Arial" w:hAnsi="Arial" w:cs="Arial"/>
          <w:sz w:val="20"/>
          <w:szCs w:val="20"/>
        </w:rPr>
        <w:t xml:space="preserve"> indien en voor zover de publiekrechtelijke verantwoordelijkheid noopt tot het niet verstrekken van inlichtingen en gegevens respectievelijk tot het niet verlenen van de publiekrechtelijke medewerking die nodig zou kunnen zijn voor de uitvoering van de Overeenkomst.</w:t>
      </w:r>
    </w:p>
    <w:p w14:paraId="48DC46BC" w14:textId="3E2FC70B" w:rsidR="00791196" w:rsidRPr="00F14695" w:rsidRDefault="00192945" w:rsidP="00B71A9E">
      <w:pPr>
        <w:pStyle w:val="Kop1"/>
        <w:rPr>
          <w:rStyle w:val="Kop1Char"/>
          <w:rFonts w:cs="Arial"/>
          <w:b/>
        </w:rPr>
      </w:pPr>
      <w:bookmarkStart w:id="19" w:name="_Toc225429883"/>
      <w:r w:rsidRPr="00F14695">
        <w:rPr>
          <w:rStyle w:val="Kop1Char"/>
          <w:rFonts w:cs="Arial"/>
          <w:b/>
        </w:rPr>
        <w:t xml:space="preserve">Artikel </w:t>
      </w:r>
      <w:r w:rsidR="002959F7" w:rsidRPr="00F14695">
        <w:rPr>
          <w:rStyle w:val="Kop1Char"/>
          <w:rFonts w:cs="Arial"/>
          <w:b/>
        </w:rPr>
        <w:t>19</w:t>
      </w:r>
      <w:r w:rsidRPr="00F14695">
        <w:rPr>
          <w:rStyle w:val="Kop1Char"/>
          <w:rFonts w:cs="Arial"/>
          <w:b/>
        </w:rPr>
        <w:t>:</w:t>
      </w:r>
      <w:r w:rsidR="00F7260C" w:rsidRPr="00F14695">
        <w:rPr>
          <w:rStyle w:val="Kop1Char"/>
          <w:rFonts w:cs="Arial"/>
          <w:b/>
        </w:rPr>
        <w:t xml:space="preserve"> </w:t>
      </w:r>
      <w:r w:rsidR="00230A00" w:rsidRPr="00F14695">
        <w:rPr>
          <w:rStyle w:val="Kop1Char"/>
          <w:rFonts w:cs="Arial"/>
          <w:b/>
        </w:rPr>
        <w:t>Overmacht</w:t>
      </w:r>
      <w:bookmarkEnd w:id="19"/>
      <w:r w:rsidR="00BC778F" w:rsidRPr="00F14695">
        <w:rPr>
          <w:rStyle w:val="Kop1Char"/>
          <w:rFonts w:cs="Arial"/>
          <w:b/>
        </w:rPr>
        <w:t xml:space="preserve"> </w:t>
      </w:r>
    </w:p>
    <w:p w14:paraId="4892A0F0" w14:textId="534DB9CF" w:rsidR="3775E339" w:rsidRDefault="3775E339" w:rsidP="45DE295E">
      <w:pPr>
        <w:spacing w:line="240" w:lineRule="auto"/>
        <w:rPr>
          <w:rFonts w:ascii="Arial" w:hAnsi="Arial" w:cs="Arial"/>
          <w:sz w:val="20"/>
          <w:szCs w:val="20"/>
        </w:rPr>
      </w:pPr>
      <w:r w:rsidRPr="45DE295E">
        <w:rPr>
          <w:rFonts w:ascii="Arial" w:hAnsi="Arial" w:cs="Arial"/>
          <w:sz w:val="20"/>
          <w:szCs w:val="20"/>
        </w:rPr>
        <w:t xml:space="preserve">19.1 Indien een Partij door overmacht (een ‘niet-toerekenbare tekortkoming’ als bedoeld in artikel 6:75 BW) niet aan zijn verplichtingen jegens de andere Partij kan voldoen, worden die verplichtingen opgeschort voor de duur van de </w:t>
      </w:r>
      <w:proofErr w:type="spellStart"/>
      <w:r w:rsidRPr="45DE295E">
        <w:rPr>
          <w:rFonts w:ascii="Arial" w:hAnsi="Arial" w:cs="Arial"/>
          <w:sz w:val="20"/>
          <w:szCs w:val="20"/>
        </w:rPr>
        <w:t>overmachttoestand</w:t>
      </w:r>
      <w:proofErr w:type="spellEnd"/>
      <w:r w:rsidRPr="45DE295E">
        <w:rPr>
          <w:rFonts w:ascii="Arial" w:hAnsi="Arial" w:cs="Arial"/>
          <w:sz w:val="20"/>
          <w:szCs w:val="20"/>
        </w:rPr>
        <w:t xml:space="preserve">. Een Partij kan zich slechts op overmacht beroepen indien hij de andere Partij zo spoedig mogelijk, onder overlegging van bewijsstukken, schriftelijk van het beroep op overmacht in kennis stelt. </w:t>
      </w:r>
    </w:p>
    <w:p w14:paraId="42BBDFAA" w14:textId="2DE3DE95" w:rsidR="3775E339" w:rsidRDefault="3775E339" w:rsidP="00D7357F">
      <w:pPr>
        <w:spacing w:line="240" w:lineRule="auto"/>
        <w:rPr>
          <w:rFonts w:ascii="Arial" w:hAnsi="Arial" w:cs="Arial"/>
          <w:sz w:val="20"/>
          <w:szCs w:val="20"/>
        </w:rPr>
      </w:pPr>
      <w:r w:rsidRPr="45DE295E">
        <w:rPr>
          <w:rFonts w:ascii="Arial" w:hAnsi="Arial" w:cs="Arial"/>
          <w:sz w:val="20"/>
          <w:szCs w:val="20"/>
        </w:rPr>
        <w:t>19.2</w:t>
      </w:r>
      <w:r w:rsidR="00D7357F" w:rsidRPr="00D7357F">
        <w:rPr>
          <w:rFonts w:ascii="Arial" w:hAnsi="Arial" w:cs="Arial"/>
          <w:sz w:val="20"/>
          <w:szCs w:val="20"/>
        </w:rPr>
        <w:t xml:space="preserve"> </w:t>
      </w:r>
      <w:r w:rsidRPr="45DE295E">
        <w:rPr>
          <w:rFonts w:ascii="Arial" w:hAnsi="Arial" w:cs="Arial"/>
          <w:sz w:val="20"/>
          <w:szCs w:val="20"/>
        </w:rPr>
        <w:t xml:space="preserve">Onder overmacht aan de zijde van Contractant wordt in ieder geval niet verstaan gebrek aan personeel, staking of ziekte van personeel (met uitzondering van een epidemie of pandemie die een </w:t>
      </w:r>
      <w:r w:rsidRPr="45DE295E">
        <w:rPr>
          <w:rFonts w:ascii="Arial" w:hAnsi="Arial" w:cs="Arial"/>
          <w:sz w:val="20"/>
          <w:szCs w:val="20"/>
        </w:rPr>
        <w:lastRenderedPageBreak/>
        <w:t xml:space="preserve">substantieel deel van het personeel heeft getroffen), vertraging in distributie, ICT‑storingen in door </w:t>
      </w:r>
      <w:r w:rsidR="056D6BEA" w:rsidRPr="45DE295E">
        <w:rPr>
          <w:rFonts w:ascii="Arial" w:hAnsi="Arial" w:cs="Arial"/>
          <w:sz w:val="20"/>
          <w:szCs w:val="20"/>
        </w:rPr>
        <w:t>Contractant</w:t>
      </w:r>
      <w:r w:rsidRPr="45DE295E">
        <w:rPr>
          <w:rFonts w:ascii="Arial" w:hAnsi="Arial" w:cs="Arial"/>
          <w:sz w:val="20"/>
          <w:szCs w:val="20"/>
        </w:rPr>
        <w:t xml:space="preserve"> ingeschakelde systemen, en tekortkoming in de nakoming van door Contractant ingeschakelde derden anders dan door overmacht en/of liquiditeitsproblemen.</w:t>
      </w:r>
    </w:p>
    <w:p w14:paraId="0F998881" w14:textId="3182C8C5" w:rsidR="3775E339" w:rsidRPr="00D7357F" w:rsidRDefault="3775E339" w:rsidP="00D7357F">
      <w:pPr>
        <w:spacing w:line="240" w:lineRule="auto"/>
        <w:rPr>
          <w:rFonts w:ascii="Arial" w:hAnsi="Arial" w:cs="Arial"/>
          <w:sz w:val="20"/>
          <w:szCs w:val="20"/>
        </w:rPr>
      </w:pPr>
      <w:r w:rsidRPr="45DE295E">
        <w:rPr>
          <w:rFonts w:ascii="Arial" w:hAnsi="Arial" w:cs="Arial"/>
          <w:sz w:val="20"/>
          <w:szCs w:val="20"/>
        </w:rPr>
        <w:t>19.3</w:t>
      </w:r>
      <w:r w:rsidR="00A47C3D">
        <w:rPr>
          <w:rFonts w:ascii="Arial" w:hAnsi="Arial" w:cs="Arial"/>
          <w:sz w:val="20"/>
          <w:szCs w:val="20"/>
        </w:rPr>
        <w:t xml:space="preserve"> </w:t>
      </w:r>
      <w:r w:rsidRPr="45DE295E">
        <w:rPr>
          <w:rFonts w:ascii="Arial" w:hAnsi="Arial" w:cs="Arial"/>
          <w:sz w:val="20"/>
          <w:szCs w:val="20"/>
        </w:rPr>
        <w:t>Indien de overmachtstoestand eenentwintig (21) dagen heeft geduurd, heeft de andere Partij het recht de Overeenkomst met onmiddellijke ingang geheel of gedeeltelijk te ontbinden, zonder dat daardoor enig recht op schadevergoeding zal ontstaan.</w:t>
      </w:r>
    </w:p>
    <w:p w14:paraId="48DC46C0" w14:textId="2509394F" w:rsidR="007C7010" w:rsidRPr="00F14695" w:rsidRDefault="002C4A30" w:rsidP="00026F1E">
      <w:pPr>
        <w:pStyle w:val="Kop1"/>
        <w:rPr>
          <w:rStyle w:val="Kop1Char"/>
          <w:rFonts w:cs="Arial"/>
          <w:b/>
        </w:rPr>
      </w:pPr>
      <w:bookmarkStart w:id="20" w:name="_Toc225429884"/>
      <w:r w:rsidRPr="00F14695">
        <w:rPr>
          <w:rStyle w:val="Kop1Char"/>
          <w:rFonts w:cs="Arial"/>
          <w:b/>
        </w:rPr>
        <w:t xml:space="preserve">Artikel </w:t>
      </w:r>
      <w:r w:rsidR="00FB028B">
        <w:rPr>
          <w:rStyle w:val="Kop1Char"/>
          <w:rFonts w:cs="Arial"/>
          <w:b/>
        </w:rPr>
        <w:t>20</w:t>
      </w:r>
      <w:r w:rsidRPr="00F14695">
        <w:rPr>
          <w:rStyle w:val="Kop1Char"/>
          <w:rFonts w:cs="Arial"/>
          <w:b/>
        </w:rPr>
        <w:t>:</w:t>
      </w:r>
      <w:r w:rsidR="00F7260C" w:rsidRPr="00F14695">
        <w:rPr>
          <w:rStyle w:val="Kop1Char"/>
          <w:rFonts w:cs="Arial"/>
          <w:b/>
        </w:rPr>
        <w:t xml:space="preserve"> </w:t>
      </w:r>
      <w:r w:rsidR="00BC778F" w:rsidRPr="00F14695">
        <w:rPr>
          <w:rStyle w:val="Kop1Char"/>
          <w:rFonts w:cs="Arial"/>
          <w:b/>
        </w:rPr>
        <w:t>Aansprakelijkheid en verzekering</w:t>
      </w:r>
      <w:bookmarkEnd w:id="20"/>
    </w:p>
    <w:p w14:paraId="2FECE80D" w14:textId="67540513" w:rsidR="7C6CBBEB" w:rsidRPr="00D7357F" w:rsidRDefault="004D5E5B" w:rsidP="00D7357F">
      <w:pPr>
        <w:spacing w:line="240" w:lineRule="auto"/>
        <w:rPr>
          <w:rFonts w:ascii="Arial" w:hAnsi="Arial" w:cs="Arial"/>
          <w:sz w:val="20"/>
          <w:szCs w:val="20"/>
        </w:rPr>
      </w:pPr>
      <w:r w:rsidRPr="00F14695">
        <w:rPr>
          <w:rFonts w:ascii="Arial" w:hAnsi="Arial" w:cs="Arial"/>
          <w:sz w:val="20"/>
          <w:szCs w:val="20"/>
        </w:rPr>
        <w:cr/>
      </w:r>
      <w:r w:rsidR="00FB028B">
        <w:rPr>
          <w:rFonts w:ascii="Arial" w:hAnsi="Arial" w:cs="Arial"/>
          <w:sz w:val="20"/>
          <w:szCs w:val="20"/>
        </w:rPr>
        <w:t>20</w:t>
      </w:r>
      <w:r w:rsidR="7C6CBBEB" w:rsidRPr="00D7357F">
        <w:rPr>
          <w:rFonts w:ascii="Arial" w:hAnsi="Arial" w:cs="Arial"/>
          <w:sz w:val="20"/>
          <w:szCs w:val="20"/>
        </w:rPr>
        <w:t>.1</w:t>
      </w:r>
      <w:r w:rsidR="00A47C3D">
        <w:rPr>
          <w:rFonts w:ascii="Arial" w:hAnsi="Arial" w:cs="Arial"/>
          <w:sz w:val="20"/>
          <w:szCs w:val="20"/>
        </w:rPr>
        <w:t xml:space="preserve"> </w:t>
      </w:r>
      <w:r w:rsidR="7C6CBBEB" w:rsidRPr="00D7357F">
        <w:rPr>
          <w:rFonts w:ascii="Arial" w:hAnsi="Arial" w:cs="Arial"/>
          <w:sz w:val="20"/>
          <w:szCs w:val="20"/>
        </w:rPr>
        <w:t>De Partij die toerekenbaar tekortschiet in de nakoming van zijn verplichtingen uit hoofde van de Overeenkomst, is tegenover de andere Partij aansprakelijk voor de door deze geleden dan wel te lijden directe vermogens- of zaakschade, ongeacht of die schade is veroorzaakt door een Partij zelf, diens personeel dan wel door andere personen die een Partij bij de uitvoering van de Raamovereenkomst heeft betrokken. De aansprakelijkheid van Partijen als bedoeld in dit artikellid is per gebeurtenis beperkt tot € 1.000.000,- het totaalbedrag van de voor de Overeenkomst bedongen vergoedingen (incl. BTW) in een kalenderjaar met een limiet van € 2.000.000,- incl. BTW per kalenderjaar. Aansprakelijkheid van Partijen voor indirecte schade is uitgesloten.</w:t>
      </w:r>
    </w:p>
    <w:p w14:paraId="240714F2" w14:textId="2A928EE6" w:rsidR="65F9B0A5" w:rsidRPr="00F20F92" w:rsidRDefault="00FB028B" w:rsidP="00F20F92">
      <w:pPr>
        <w:spacing w:line="240" w:lineRule="auto"/>
        <w:rPr>
          <w:rFonts w:ascii="Arial" w:hAnsi="Arial" w:cs="Arial"/>
          <w:sz w:val="20"/>
          <w:szCs w:val="20"/>
        </w:rPr>
      </w:pPr>
      <w:r>
        <w:rPr>
          <w:rFonts w:ascii="Arial" w:hAnsi="Arial" w:cs="Arial"/>
          <w:sz w:val="20"/>
          <w:szCs w:val="20"/>
        </w:rPr>
        <w:t>20</w:t>
      </w:r>
      <w:r w:rsidR="7C6CBBEB" w:rsidRPr="00F20F92">
        <w:rPr>
          <w:rFonts w:ascii="Arial" w:hAnsi="Arial" w:cs="Arial"/>
          <w:sz w:val="20"/>
          <w:szCs w:val="20"/>
        </w:rPr>
        <w:t>.2</w:t>
      </w:r>
      <w:r w:rsidR="00A47C3D">
        <w:rPr>
          <w:rFonts w:ascii="Arial" w:hAnsi="Arial" w:cs="Arial"/>
          <w:sz w:val="20"/>
          <w:szCs w:val="20"/>
        </w:rPr>
        <w:t xml:space="preserve"> </w:t>
      </w:r>
      <w:r w:rsidR="7C6CBBEB" w:rsidRPr="00F20F92">
        <w:rPr>
          <w:rFonts w:ascii="Arial" w:hAnsi="Arial" w:cs="Arial"/>
          <w:sz w:val="20"/>
          <w:szCs w:val="20"/>
        </w:rPr>
        <w:t xml:space="preserve">Onder directe schade zoals genoemd in het voorgaande lid wordt in ieder geval, doch niet uitsluitend, verstaan: </w:t>
      </w:r>
    </w:p>
    <w:p w14:paraId="3B53153A" w14:textId="41CF44D1" w:rsidR="7C6CBBEB" w:rsidRDefault="7C6CBBEB" w:rsidP="00F20F92">
      <w:pPr>
        <w:spacing w:after="0"/>
        <w:ind w:left="705" w:hanging="705"/>
        <w:jc w:val="both"/>
        <w:rPr>
          <w:rFonts w:ascii="Arial" w:eastAsia="Arial" w:hAnsi="Arial" w:cs="Arial"/>
          <w:color w:val="000000" w:themeColor="text1"/>
          <w:sz w:val="20"/>
          <w:szCs w:val="20"/>
        </w:rPr>
      </w:pPr>
      <w:r w:rsidRPr="45DE295E">
        <w:rPr>
          <w:rFonts w:ascii="Arial" w:eastAsia="Arial" w:hAnsi="Arial" w:cs="Arial"/>
          <w:color w:val="000000" w:themeColor="text1"/>
          <w:sz w:val="20"/>
          <w:szCs w:val="20"/>
        </w:rPr>
        <w:t>a)</w:t>
      </w:r>
      <w:r>
        <w:tab/>
      </w:r>
      <w:r w:rsidRPr="45DE295E">
        <w:rPr>
          <w:rFonts w:ascii="Arial" w:eastAsia="Arial" w:hAnsi="Arial" w:cs="Arial"/>
          <w:color w:val="000000" w:themeColor="text1"/>
          <w:sz w:val="20"/>
          <w:szCs w:val="20"/>
        </w:rPr>
        <w:t>schade aan eigendommen van Hecht en/of van derden, waaronder mede begrepen schade aan ICT-infrastructuur, zijnde de fysieke en logische omgeving binnen Hecht;</w:t>
      </w:r>
    </w:p>
    <w:p w14:paraId="7967E356" w14:textId="7B4029CD" w:rsidR="7C6CBBEB" w:rsidRDefault="7C6CBBEB" w:rsidP="00F20F92">
      <w:pPr>
        <w:spacing w:after="0"/>
        <w:ind w:left="705" w:hanging="705"/>
        <w:jc w:val="both"/>
        <w:rPr>
          <w:rFonts w:ascii="Arial" w:eastAsia="Arial" w:hAnsi="Arial" w:cs="Arial"/>
          <w:color w:val="000000" w:themeColor="text1"/>
          <w:sz w:val="20"/>
          <w:szCs w:val="20"/>
        </w:rPr>
      </w:pPr>
      <w:r w:rsidRPr="45DE295E">
        <w:rPr>
          <w:rFonts w:ascii="Arial" w:eastAsia="Arial" w:hAnsi="Arial" w:cs="Arial"/>
          <w:color w:val="000000" w:themeColor="text1"/>
          <w:sz w:val="20"/>
          <w:szCs w:val="20"/>
        </w:rPr>
        <w:t>b)</w:t>
      </w:r>
      <w:r>
        <w:tab/>
      </w:r>
      <w:r w:rsidRPr="45DE295E">
        <w:rPr>
          <w:rFonts w:ascii="Arial" w:eastAsia="Arial" w:hAnsi="Arial" w:cs="Arial"/>
          <w:color w:val="000000" w:themeColor="text1"/>
          <w:sz w:val="20"/>
          <w:szCs w:val="20"/>
        </w:rPr>
        <w:t xml:space="preserve">schade aan gegevensbestanden, waaronder mede begrepen de kosten van herstel van schade bestaande uit beschadiging, gebrekkig of niet functioneren, verminderde betrouwbaarheid en verhoogde storingsgevoeligheid van gegevensbestanden; </w:t>
      </w:r>
    </w:p>
    <w:p w14:paraId="3D289660" w14:textId="5277A51A" w:rsidR="7C6CBBEB" w:rsidRDefault="7C6CBBEB" w:rsidP="00F20F92">
      <w:pPr>
        <w:spacing w:after="0"/>
        <w:ind w:left="705" w:hanging="705"/>
        <w:jc w:val="both"/>
        <w:rPr>
          <w:rFonts w:ascii="Arial" w:eastAsia="Arial" w:hAnsi="Arial" w:cs="Arial"/>
          <w:color w:val="000000" w:themeColor="text1"/>
          <w:sz w:val="20"/>
          <w:szCs w:val="20"/>
        </w:rPr>
      </w:pPr>
      <w:r w:rsidRPr="45DE295E">
        <w:rPr>
          <w:rFonts w:ascii="Arial" w:eastAsia="Arial" w:hAnsi="Arial" w:cs="Arial"/>
          <w:color w:val="000000" w:themeColor="text1"/>
          <w:sz w:val="20"/>
          <w:szCs w:val="20"/>
        </w:rPr>
        <w:t>c)</w:t>
      </w:r>
      <w:r>
        <w:tab/>
      </w:r>
      <w:r w:rsidRPr="45DE295E">
        <w:rPr>
          <w:rFonts w:ascii="Arial" w:eastAsia="Arial" w:hAnsi="Arial" w:cs="Arial"/>
          <w:color w:val="000000" w:themeColor="text1"/>
          <w:sz w:val="20"/>
          <w:szCs w:val="20"/>
        </w:rPr>
        <w:t xml:space="preserve">kosten van noodvoorzieningen, zoals het uitwijken naar netwerken, computersystemen, of het inhuren van derden; </w:t>
      </w:r>
    </w:p>
    <w:p w14:paraId="369619AE" w14:textId="1DAD6E04" w:rsidR="7C6CBBEB" w:rsidRDefault="7C6CBBEB" w:rsidP="00F20F92">
      <w:pPr>
        <w:spacing w:after="0"/>
        <w:ind w:left="705" w:hanging="705"/>
        <w:jc w:val="both"/>
        <w:rPr>
          <w:rFonts w:ascii="Arial" w:eastAsia="Arial" w:hAnsi="Arial" w:cs="Arial"/>
          <w:color w:val="000000" w:themeColor="text1"/>
          <w:sz w:val="20"/>
          <w:szCs w:val="20"/>
        </w:rPr>
      </w:pPr>
      <w:r w:rsidRPr="45DE295E">
        <w:rPr>
          <w:rFonts w:ascii="Arial" w:eastAsia="Arial" w:hAnsi="Arial" w:cs="Arial"/>
          <w:color w:val="000000" w:themeColor="text1"/>
          <w:sz w:val="20"/>
          <w:szCs w:val="20"/>
        </w:rPr>
        <w:t>d)</w:t>
      </w:r>
      <w:r>
        <w:tab/>
      </w:r>
      <w:r w:rsidRPr="45DE295E">
        <w:rPr>
          <w:rFonts w:ascii="Arial" w:eastAsia="Arial" w:hAnsi="Arial" w:cs="Arial"/>
          <w:color w:val="000000" w:themeColor="text1"/>
          <w:sz w:val="20"/>
          <w:szCs w:val="20"/>
        </w:rPr>
        <w:t xml:space="preserve">kosten als gevolg van de (extra) inzet van intern en/of extern personeel dan wel (andere) derden teneinde de gecontinueerde bedrijfsvoering van Hecht te waarborgen; </w:t>
      </w:r>
    </w:p>
    <w:p w14:paraId="4C4EBDE4" w14:textId="4464D181" w:rsidR="7C6CBBEB" w:rsidRDefault="7C6CBBEB" w:rsidP="00F20F92">
      <w:pPr>
        <w:spacing w:after="0"/>
        <w:ind w:left="705" w:hanging="702"/>
        <w:jc w:val="both"/>
        <w:rPr>
          <w:rFonts w:ascii="Arial" w:eastAsia="Arial" w:hAnsi="Arial" w:cs="Arial"/>
          <w:color w:val="000000" w:themeColor="text1"/>
          <w:sz w:val="20"/>
          <w:szCs w:val="20"/>
        </w:rPr>
      </w:pPr>
      <w:r w:rsidRPr="45DE295E">
        <w:rPr>
          <w:rFonts w:ascii="Arial" w:eastAsia="Arial" w:hAnsi="Arial" w:cs="Arial"/>
          <w:color w:val="000000" w:themeColor="text1"/>
          <w:sz w:val="20"/>
          <w:szCs w:val="20"/>
        </w:rPr>
        <w:t>e)</w:t>
      </w:r>
      <w:r>
        <w:tab/>
      </w:r>
      <w:r>
        <w:tab/>
      </w:r>
      <w:r w:rsidRPr="45DE295E">
        <w:rPr>
          <w:rFonts w:ascii="Arial" w:eastAsia="Arial" w:hAnsi="Arial" w:cs="Arial"/>
          <w:color w:val="000000" w:themeColor="text1"/>
          <w:sz w:val="20"/>
          <w:szCs w:val="20"/>
        </w:rPr>
        <w:t xml:space="preserve">redelijke kosten gemaakt ter voorkoming of beperking van schade, die als gevolg van de gebeurtenis waarop de aansprakelijkheid berust, mocht worden verwacht; </w:t>
      </w:r>
    </w:p>
    <w:p w14:paraId="5CB07A8D" w14:textId="5DBEF9DE" w:rsidR="7C6CBBEB" w:rsidRDefault="7C6CBBEB" w:rsidP="00F20F92">
      <w:pPr>
        <w:spacing w:after="0"/>
        <w:ind w:left="705" w:hanging="702"/>
        <w:jc w:val="both"/>
        <w:rPr>
          <w:rFonts w:ascii="Arial" w:eastAsia="Arial" w:hAnsi="Arial" w:cs="Arial"/>
          <w:color w:val="000000" w:themeColor="text1"/>
          <w:sz w:val="20"/>
          <w:szCs w:val="20"/>
        </w:rPr>
      </w:pPr>
      <w:r w:rsidRPr="45DE295E">
        <w:rPr>
          <w:rFonts w:ascii="Arial" w:eastAsia="Arial" w:hAnsi="Arial" w:cs="Arial"/>
          <w:color w:val="000000" w:themeColor="text1"/>
          <w:sz w:val="20"/>
          <w:szCs w:val="20"/>
        </w:rPr>
        <w:t>f)</w:t>
      </w:r>
      <w:r>
        <w:tab/>
      </w:r>
      <w:r w:rsidRPr="45DE295E">
        <w:rPr>
          <w:rFonts w:ascii="Arial" w:eastAsia="Arial" w:hAnsi="Arial" w:cs="Arial"/>
          <w:color w:val="000000" w:themeColor="text1"/>
          <w:sz w:val="20"/>
          <w:szCs w:val="20"/>
        </w:rPr>
        <w:t xml:space="preserve">redelijke kosten gemaakt ter vaststelling van de schadeoorzaak, de aansprakelijkheid, de schade en de wijze van herstel; </w:t>
      </w:r>
    </w:p>
    <w:p w14:paraId="7A3656DA" w14:textId="7C50A34B" w:rsidR="7C6CBBEB" w:rsidRDefault="7C6CBBEB" w:rsidP="00F20F92">
      <w:pPr>
        <w:spacing w:after="0"/>
        <w:ind w:left="705" w:hanging="702"/>
        <w:jc w:val="both"/>
        <w:rPr>
          <w:rFonts w:ascii="Arial" w:eastAsia="Arial" w:hAnsi="Arial" w:cs="Arial"/>
          <w:color w:val="000000" w:themeColor="text1"/>
          <w:sz w:val="20"/>
          <w:szCs w:val="20"/>
        </w:rPr>
      </w:pPr>
      <w:r w:rsidRPr="45DE295E">
        <w:rPr>
          <w:rFonts w:ascii="Arial" w:eastAsia="Arial" w:hAnsi="Arial" w:cs="Arial"/>
          <w:color w:val="000000" w:themeColor="text1"/>
          <w:sz w:val="20"/>
          <w:szCs w:val="20"/>
        </w:rPr>
        <w:t>g)</w:t>
      </w:r>
      <w:r>
        <w:tab/>
      </w:r>
      <w:r w:rsidRPr="45DE295E">
        <w:rPr>
          <w:rFonts w:ascii="Arial" w:eastAsia="Arial" w:hAnsi="Arial" w:cs="Arial"/>
          <w:color w:val="000000" w:themeColor="text1"/>
          <w:sz w:val="20"/>
          <w:szCs w:val="20"/>
        </w:rPr>
        <w:t>gerechtelijke en buitengerechtelijke kosten.</w:t>
      </w:r>
    </w:p>
    <w:p w14:paraId="17D96CC0" w14:textId="112BD708" w:rsidR="6F12FF27" w:rsidRPr="00D7357F" w:rsidRDefault="00FB028B" w:rsidP="00D7357F">
      <w:pPr>
        <w:spacing w:line="240" w:lineRule="auto"/>
        <w:rPr>
          <w:rFonts w:ascii="Arial" w:hAnsi="Arial" w:cs="Arial"/>
          <w:sz w:val="20"/>
          <w:szCs w:val="20"/>
        </w:rPr>
      </w:pPr>
      <w:r>
        <w:rPr>
          <w:rFonts w:ascii="Arial" w:hAnsi="Arial" w:cs="Arial"/>
          <w:sz w:val="20"/>
          <w:szCs w:val="20"/>
        </w:rPr>
        <w:t>20</w:t>
      </w:r>
      <w:r w:rsidR="7C6CBBEB" w:rsidRPr="00D7357F">
        <w:rPr>
          <w:rFonts w:ascii="Arial" w:hAnsi="Arial" w:cs="Arial"/>
          <w:sz w:val="20"/>
          <w:szCs w:val="20"/>
        </w:rPr>
        <w:t>.3</w:t>
      </w:r>
      <w:r w:rsidR="00A47C3D">
        <w:rPr>
          <w:rFonts w:ascii="Arial" w:hAnsi="Arial" w:cs="Arial"/>
          <w:sz w:val="20"/>
          <w:szCs w:val="20"/>
        </w:rPr>
        <w:t xml:space="preserve"> </w:t>
      </w:r>
      <w:r w:rsidR="7C6CBBEB" w:rsidRPr="00D7357F">
        <w:rPr>
          <w:rFonts w:ascii="Arial" w:hAnsi="Arial" w:cs="Arial"/>
          <w:sz w:val="20"/>
          <w:szCs w:val="20"/>
        </w:rPr>
        <w:t>De in voorgaande artikelleden genoemde beperkingen en uitsluitingen van aansprakelijkheid komen te vervallen indien en voor zover de schade het gevolg is van opzet of bewuste roekeloosheid van een Partij, diens personeel dan wel van andere personen die die Partij bij de uitvoering van de Raamovereenkomst heeft betrokken.</w:t>
      </w:r>
    </w:p>
    <w:p w14:paraId="29AAD60A" w14:textId="452A5377" w:rsidR="3BD3ED24" w:rsidRPr="00D7357F" w:rsidRDefault="00FB028B" w:rsidP="00D7357F">
      <w:pPr>
        <w:spacing w:line="240" w:lineRule="auto"/>
        <w:rPr>
          <w:rFonts w:ascii="Arial" w:hAnsi="Arial" w:cs="Arial"/>
          <w:sz w:val="20"/>
          <w:szCs w:val="20"/>
        </w:rPr>
      </w:pPr>
      <w:r>
        <w:rPr>
          <w:rFonts w:ascii="Arial" w:hAnsi="Arial" w:cs="Arial"/>
          <w:sz w:val="20"/>
          <w:szCs w:val="20"/>
        </w:rPr>
        <w:t>20</w:t>
      </w:r>
      <w:r w:rsidR="7C6CBBEB" w:rsidRPr="00D7357F">
        <w:rPr>
          <w:rFonts w:ascii="Arial" w:hAnsi="Arial" w:cs="Arial"/>
          <w:sz w:val="20"/>
          <w:szCs w:val="20"/>
        </w:rPr>
        <w:t>.4</w:t>
      </w:r>
      <w:r w:rsidR="00A47C3D">
        <w:rPr>
          <w:rFonts w:ascii="Arial" w:hAnsi="Arial" w:cs="Arial"/>
          <w:sz w:val="20"/>
          <w:szCs w:val="20"/>
        </w:rPr>
        <w:t xml:space="preserve"> </w:t>
      </w:r>
      <w:r w:rsidR="70E52846" w:rsidRPr="00D7357F">
        <w:rPr>
          <w:rFonts w:ascii="Arial" w:hAnsi="Arial" w:cs="Arial"/>
          <w:sz w:val="20"/>
          <w:szCs w:val="20"/>
        </w:rPr>
        <w:t xml:space="preserve">Contractant </w:t>
      </w:r>
      <w:r w:rsidR="7C6CBBEB" w:rsidRPr="00D7357F">
        <w:rPr>
          <w:rFonts w:ascii="Arial" w:hAnsi="Arial" w:cs="Arial"/>
          <w:sz w:val="20"/>
          <w:szCs w:val="20"/>
        </w:rPr>
        <w:t xml:space="preserve">zal zich tegen de aansprakelijkheid als bedoeld in dit artikel afdoende verzekeren en gedurende de looptijd van de </w:t>
      </w:r>
      <w:r w:rsidR="123B4176" w:rsidRPr="00D7357F">
        <w:rPr>
          <w:rFonts w:ascii="Arial" w:hAnsi="Arial" w:cs="Arial"/>
          <w:sz w:val="20"/>
          <w:szCs w:val="20"/>
        </w:rPr>
        <w:t>O</w:t>
      </w:r>
      <w:r w:rsidR="7C6CBBEB" w:rsidRPr="00D7357F">
        <w:rPr>
          <w:rFonts w:ascii="Arial" w:hAnsi="Arial" w:cs="Arial"/>
          <w:sz w:val="20"/>
          <w:szCs w:val="20"/>
        </w:rPr>
        <w:t xml:space="preserve">vereenkomst verzekerd houden, met een minimale dekking van € 1.000.000,- per gebeurtenis met een totale dekking van minimaal van € 2.000.000,- per kalenderjaar. </w:t>
      </w:r>
      <w:r w:rsidR="48D934CE" w:rsidRPr="00D7357F">
        <w:rPr>
          <w:rFonts w:ascii="Arial" w:hAnsi="Arial" w:cs="Arial"/>
          <w:sz w:val="20"/>
          <w:szCs w:val="20"/>
        </w:rPr>
        <w:t xml:space="preserve">Contractant </w:t>
      </w:r>
      <w:r w:rsidR="7C6CBBEB" w:rsidRPr="00D7357F">
        <w:rPr>
          <w:rFonts w:ascii="Arial" w:hAnsi="Arial" w:cs="Arial"/>
          <w:sz w:val="20"/>
          <w:szCs w:val="20"/>
        </w:rPr>
        <w:t>legt op verzoek van Hecht onverwijld danwel uiterlijk binnen 14 (veertien) kalenderdagen na gunning (een gewaarmerkt afschrift van) de polissen en de bewijzen van premiebetaling ter zake van de verzekeringen dan wel een verklaring van de verzekeraar betreffende het bestaan van deze verzekeringen en het betaald zijn van de premie over aan Hecht.</w:t>
      </w:r>
    </w:p>
    <w:p w14:paraId="0541BA9F" w14:textId="6CCB7B6E" w:rsidR="004A5895" w:rsidRPr="00F14695" w:rsidRDefault="00FB028B" w:rsidP="008C3D02">
      <w:pPr>
        <w:spacing w:line="240" w:lineRule="auto"/>
        <w:rPr>
          <w:rFonts w:ascii="Arial" w:hAnsi="Arial" w:cs="Arial"/>
          <w:sz w:val="20"/>
          <w:szCs w:val="20"/>
        </w:rPr>
      </w:pPr>
      <w:r>
        <w:rPr>
          <w:rFonts w:ascii="Arial" w:hAnsi="Arial" w:cs="Arial"/>
          <w:sz w:val="20"/>
          <w:szCs w:val="20"/>
        </w:rPr>
        <w:t>20</w:t>
      </w:r>
      <w:r w:rsidR="004A5895" w:rsidRPr="00F14695">
        <w:rPr>
          <w:rFonts w:ascii="Arial" w:hAnsi="Arial" w:cs="Arial"/>
          <w:sz w:val="20"/>
          <w:szCs w:val="20"/>
        </w:rPr>
        <w:t xml:space="preserve">.5.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vrijwaart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tegen - respectievelijk zal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schadeloos stellen ter zake van - alle aanspraken van derden op vergoeding van schade ten gevolge van enige toerekenbare tekortkoming van de </w:t>
      </w:r>
      <w:r w:rsidR="007849F0" w:rsidRPr="00F14695">
        <w:rPr>
          <w:rFonts w:ascii="Arial" w:hAnsi="Arial" w:cs="Arial"/>
          <w:sz w:val="20"/>
          <w:szCs w:val="20"/>
        </w:rPr>
        <w:t>Contractant</w:t>
      </w:r>
      <w:r w:rsidR="00516969" w:rsidRPr="00F14695">
        <w:rPr>
          <w:rFonts w:ascii="Arial" w:hAnsi="Arial" w:cs="Arial"/>
          <w:sz w:val="20"/>
          <w:szCs w:val="20"/>
        </w:rPr>
        <w:t>,</w:t>
      </w:r>
      <w:r w:rsidR="008C3D02" w:rsidRPr="00F14695">
        <w:rPr>
          <w:rFonts w:ascii="Arial" w:hAnsi="Arial" w:cs="Arial"/>
          <w:sz w:val="20"/>
          <w:szCs w:val="20"/>
        </w:rPr>
        <w:t xml:space="preserve"> tenzij zulke</w:t>
      </w:r>
      <w:r w:rsidR="00516969" w:rsidRPr="00F14695">
        <w:rPr>
          <w:rFonts w:ascii="Arial" w:hAnsi="Arial" w:cs="Arial"/>
          <w:sz w:val="20"/>
          <w:szCs w:val="20"/>
        </w:rPr>
        <w:t xml:space="preserve"> </w:t>
      </w:r>
      <w:r w:rsidR="008C3D02" w:rsidRPr="00F14695">
        <w:rPr>
          <w:rFonts w:ascii="Arial" w:hAnsi="Arial" w:cs="Arial"/>
          <w:sz w:val="20"/>
          <w:szCs w:val="20"/>
        </w:rPr>
        <w:t xml:space="preserve">aanspraken het gevolg zijn van grove nalatigheid of opzet aan de zijde van </w:t>
      </w:r>
      <w:r w:rsidR="004E727D" w:rsidRPr="00F14695">
        <w:rPr>
          <w:rFonts w:ascii="Arial" w:hAnsi="Arial" w:cs="Arial"/>
          <w:sz w:val="20"/>
          <w:szCs w:val="20"/>
        </w:rPr>
        <w:t>Hecht</w:t>
      </w:r>
      <w:r w:rsidR="008C3D02" w:rsidRPr="00F14695">
        <w:rPr>
          <w:rFonts w:ascii="Arial" w:hAnsi="Arial" w:cs="Arial"/>
          <w:sz w:val="20"/>
          <w:szCs w:val="20"/>
        </w:rPr>
        <w:t>.</w:t>
      </w:r>
    </w:p>
    <w:p w14:paraId="48DC46C3" w14:textId="3FD21B49" w:rsidR="007C7010" w:rsidRPr="00F14695" w:rsidRDefault="00FB028B" w:rsidP="001B1CBF">
      <w:pPr>
        <w:spacing w:line="240" w:lineRule="auto"/>
        <w:rPr>
          <w:rFonts w:ascii="Arial" w:hAnsi="Arial" w:cs="Arial"/>
          <w:sz w:val="20"/>
          <w:szCs w:val="20"/>
        </w:rPr>
      </w:pPr>
      <w:r>
        <w:rPr>
          <w:rFonts w:ascii="Arial" w:hAnsi="Arial" w:cs="Arial"/>
          <w:sz w:val="20"/>
          <w:szCs w:val="20"/>
        </w:rPr>
        <w:t>20</w:t>
      </w:r>
      <w:r w:rsidR="004A5895" w:rsidRPr="00F14695">
        <w:rPr>
          <w:rFonts w:ascii="Arial" w:hAnsi="Arial" w:cs="Arial"/>
          <w:sz w:val="20"/>
          <w:szCs w:val="20"/>
        </w:rPr>
        <w:t xml:space="preserve">.6. </w:t>
      </w:r>
      <w:r w:rsidR="00BC778F" w:rsidRPr="00F14695">
        <w:rPr>
          <w:rFonts w:ascii="Arial" w:hAnsi="Arial" w:cs="Arial"/>
          <w:sz w:val="20"/>
          <w:szCs w:val="20"/>
        </w:rPr>
        <w:t xml:space="preserve">Voor zover </w:t>
      </w:r>
      <w:r w:rsidR="004E727D" w:rsidRPr="00F14695">
        <w:rPr>
          <w:rFonts w:ascii="Arial" w:hAnsi="Arial" w:cs="Arial"/>
          <w:sz w:val="20"/>
          <w:szCs w:val="20"/>
        </w:rPr>
        <w:t>Hecht</w:t>
      </w:r>
      <w:r w:rsidR="00BF4108" w:rsidRPr="00F14695">
        <w:rPr>
          <w:rFonts w:ascii="Arial" w:hAnsi="Arial" w:cs="Arial"/>
          <w:sz w:val="20"/>
          <w:szCs w:val="20"/>
        </w:rPr>
        <w:t xml:space="preserve"> </w:t>
      </w:r>
      <w:r w:rsidR="007C7010" w:rsidRPr="00F14695">
        <w:rPr>
          <w:rFonts w:ascii="Arial" w:hAnsi="Arial" w:cs="Arial"/>
          <w:sz w:val="20"/>
          <w:szCs w:val="20"/>
        </w:rPr>
        <w:t>d</w:t>
      </w:r>
      <w:r w:rsidR="00BC778F" w:rsidRPr="00F14695">
        <w:rPr>
          <w:rFonts w:ascii="Arial" w:hAnsi="Arial" w:cs="Arial"/>
          <w:sz w:val="20"/>
          <w:szCs w:val="20"/>
        </w:rPr>
        <w:t xml:space="preserve">e leiding en het toezicht heeft over de </w:t>
      </w:r>
      <w:r w:rsidR="001122E4" w:rsidRPr="00F14695">
        <w:rPr>
          <w:rFonts w:ascii="Arial" w:hAnsi="Arial" w:cs="Arial"/>
          <w:sz w:val="20"/>
          <w:szCs w:val="20"/>
        </w:rPr>
        <w:t>Flexibele Arbeidskracht</w:t>
      </w:r>
      <w:r w:rsidR="00BC778F" w:rsidRPr="00F14695">
        <w:rPr>
          <w:rFonts w:ascii="Arial" w:hAnsi="Arial" w:cs="Arial"/>
          <w:sz w:val="20"/>
          <w:szCs w:val="20"/>
        </w:rPr>
        <w:t xml:space="preserve">(en), is </w:t>
      </w:r>
      <w:r w:rsidR="007849F0" w:rsidRPr="00F14695">
        <w:rPr>
          <w:rFonts w:ascii="Arial" w:hAnsi="Arial" w:cs="Arial"/>
          <w:sz w:val="20"/>
          <w:szCs w:val="20"/>
        </w:rPr>
        <w:t>Contractant</w:t>
      </w:r>
      <w:r w:rsidR="00BC778F" w:rsidRPr="00F14695">
        <w:rPr>
          <w:rFonts w:ascii="Arial" w:hAnsi="Arial" w:cs="Arial"/>
          <w:sz w:val="20"/>
          <w:szCs w:val="20"/>
        </w:rPr>
        <w:t xml:space="preserve"> tegenover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niet aansprakelijk en vrijwaart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voor alle schade en </w:t>
      </w:r>
      <w:r w:rsidR="00BC778F" w:rsidRPr="00F14695">
        <w:rPr>
          <w:rFonts w:ascii="Arial" w:hAnsi="Arial" w:cs="Arial"/>
          <w:sz w:val="20"/>
          <w:szCs w:val="20"/>
        </w:rPr>
        <w:lastRenderedPageBreak/>
        <w:t xml:space="preserve">verliezen die de </w:t>
      </w:r>
      <w:r w:rsidR="00AE0D6B" w:rsidRPr="00F14695">
        <w:rPr>
          <w:rFonts w:ascii="Arial" w:hAnsi="Arial" w:cs="Arial"/>
          <w:sz w:val="20"/>
          <w:szCs w:val="20"/>
        </w:rPr>
        <w:t>Flexibele Arbeidskracht(en)</w:t>
      </w:r>
      <w:r w:rsidR="00BC778F" w:rsidRPr="00F14695">
        <w:rPr>
          <w:rFonts w:ascii="Arial" w:hAnsi="Arial" w:cs="Arial"/>
          <w:sz w:val="20"/>
          <w:szCs w:val="20"/>
        </w:rPr>
        <w:t xml:space="preserve"> toebrengen aan (zaken en personeel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of aan derden, tenzij er sprake is van opzet en/of bewuste roekeloosheid van de </w:t>
      </w:r>
      <w:r w:rsidR="007849F0" w:rsidRPr="00F14695">
        <w:rPr>
          <w:rFonts w:ascii="Arial" w:hAnsi="Arial" w:cs="Arial"/>
          <w:sz w:val="20"/>
          <w:szCs w:val="20"/>
        </w:rPr>
        <w:t>Contractant</w:t>
      </w:r>
      <w:r w:rsidR="00BC778F" w:rsidRPr="00F14695">
        <w:rPr>
          <w:rFonts w:ascii="Arial" w:hAnsi="Arial" w:cs="Arial"/>
          <w:sz w:val="20"/>
          <w:szCs w:val="20"/>
        </w:rPr>
        <w:t xml:space="preserve">. </w:t>
      </w:r>
    </w:p>
    <w:p w14:paraId="48DC46C4" w14:textId="5679746F" w:rsidR="007C7010" w:rsidRPr="00F14695" w:rsidRDefault="00FB028B" w:rsidP="005D1B97">
      <w:pPr>
        <w:spacing w:line="240" w:lineRule="auto"/>
        <w:rPr>
          <w:rFonts w:ascii="Arial" w:hAnsi="Arial" w:cs="Arial"/>
          <w:sz w:val="20"/>
          <w:szCs w:val="20"/>
        </w:rPr>
      </w:pPr>
      <w:r>
        <w:rPr>
          <w:rFonts w:ascii="Arial" w:hAnsi="Arial" w:cs="Arial"/>
          <w:sz w:val="20"/>
          <w:szCs w:val="20"/>
        </w:rPr>
        <w:t>20</w:t>
      </w:r>
      <w:r w:rsidR="004A5895" w:rsidRPr="00F14695">
        <w:rPr>
          <w:rFonts w:ascii="Arial" w:hAnsi="Arial" w:cs="Arial"/>
          <w:sz w:val="20"/>
          <w:szCs w:val="20"/>
        </w:rPr>
        <w:t xml:space="preserve">.7.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is jegens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niet aansprakelijk voor schade die de </w:t>
      </w:r>
      <w:r w:rsidR="001122E4" w:rsidRPr="00F14695">
        <w:rPr>
          <w:rFonts w:ascii="Arial" w:hAnsi="Arial" w:cs="Arial"/>
          <w:sz w:val="20"/>
          <w:szCs w:val="20"/>
        </w:rPr>
        <w:t>Flexibele Arbeidskracht</w:t>
      </w:r>
      <w:r w:rsidR="00BC778F" w:rsidRPr="00F14695">
        <w:rPr>
          <w:rFonts w:ascii="Arial" w:hAnsi="Arial" w:cs="Arial"/>
          <w:sz w:val="20"/>
          <w:szCs w:val="20"/>
        </w:rPr>
        <w:t xml:space="preserve"> lijdt bij de uitoefening van zijn werkzaamheden bij </w:t>
      </w:r>
      <w:r w:rsidR="004E727D" w:rsidRPr="00F14695">
        <w:rPr>
          <w:rFonts w:ascii="Arial" w:hAnsi="Arial" w:cs="Arial"/>
          <w:sz w:val="20"/>
          <w:szCs w:val="20"/>
        </w:rPr>
        <w:t>Hecht</w:t>
      </w:r>
      <w:r w:rsidR="00183FB0" w:rsidRPr="00F14695">
        <w:rPr>
          <w:rFonts w:ascii="Arial" w:hAnsi="Arial" w:cs="Arial"/>
          <w:sz w:val="20"/>
          <w:szCs w:val="20"/>
        </w:rPr>
        <w:t>,</w:t>
      </w:r>
      <w:r w:rsidR="00BC778F" w:rsidRPr="00F14695">
        <w:rPr>
          <w:rFonts w:ascii="Arial" w:hAnsi="Arial" w:cs="Arial"/>
          <w:sz w:val="20"/>
          <w:szCs w:val="20"/>
        </w:rPr>
        <w:t xml:space="preserve"> indien en voor zover </w:t>
      </w:r>
      <w:r w:rsidR="004E727D" w:rsidRPr="00F14695">
        <w:rPr>
          <w:rFonts w:ascii="Arial" w:hAnsi="Arial" w:cs="Arial"/>
          <w:sz w:val="20"/>
          <w:szCs w:val="20"/>
        </w:rPr>
        <w:t>Hecht</w:t>
      </w:r>
      <w:r w:rsidR="0003022E" w:rsidRPr="00F14695">
        <w:rPr>
          <w:rFonts w:ascii="Arial" w:hAnsi="Arial" w:cs="Arial"/>
          <w:sz w:val="20"/>
          <w:szCs w:val="20"/>
        </w:rPr>
        <w:t>, ware de F</w:t>
      </w:r>
      <w:r w:rsidR="00CB744F" w:rsidRPr="00F14695">
        <w:rPr>
          <w:rFonts w:ascii="Arial" w:hAnsi="Arial" w:cs="Arial"/>
          <w:sz w:val="20"/>
          <w:szCs w:val="20"/>
        </w:rPr>
        <w:t>lexibele Arbeidskracht als werknemer in dienst-</w:t>
      </w:r>
      <w:r w:rsidR="00BC778F" w:rsidRPr="00F14695">
        <w:rPr>
          <w:rFonts w:ascii="Arial" w:hAnsi="Arial" w:cs="Arial"/>
          <w:sz w:val="20"/>
          <w:szCs w:val="20"/>
        </w:rPr>
        <w:t xml:space="preserve"> aansprakelijk is op grond van art. 7:658 BW of art. 7:611 BW. </w:t>
      </w:r>
      <w:r w:rsidR="005D1B97" w:rsidRPr="00F14695">
        <w:rPr>
          <w:rFonts w:ascii="Arial" w:hAnsi="Arial" w:cs="Arial"/>
          <w:sz w:val="20"/>
          <w:szCs w:val="20"/>
        </w:rPr>
        <w:t xml:space="preserve">Tenzij </w:t>
      </w:r>
      <w:r w:rsidR="00BC778F" w:rsidRPr="00F14695">
        <w:rPr>
          <w:rFonts w:ascii="Arial" w:hAnsi="Arial" w:cs="Arial"/>
          <w:sz w:val="20"/>
          <w:szCs w:val="20"/>
        </w:rPr>
        <w:t xml:space="preserve">deze schaden en/of verliezen het rechtstreeks gevolg zijn van toerekenbare tekortkomingen in de nakoming van de verplichtingen door </w:t>
      </w:r>
      <w:r w:rsidR="007849F0" w:rsidRPr="00F14695">
        <w:rPr>
          <w:rFonts w:ascii="Arial" w:hAnsi="Arial" w:cs="Arial"/>
          <w:sz w:val="20"/>
          <w:szCs w:val="20"/>
        </w:rPr>
        <w:t>Contractant</w:t>
      </w:r>
    </w:p>
    <w:p w14:paraId="48DC46C5" w14:textId="4DBC8A02" w:rsidR="007C7010" w:rsidRPr="00F14695" w:rsidRDefault="004A5895" w:rsidP="000C1009">
      <w:pPr>
        <w:pStyle w:val="Kop1"/>
        <w:rPr>
          <w:rStyle w:val="Kop1Char"/>
          <w:rFonts w:cs="Arial"/>
          <w:b/>
        </w:rPr>
      </w:pPr>
      <w:bookmarkStart w:id="21" w:name="_Toc225429885"/>
      <w:r w:rsidRPr="00F14695">
        <w:rPr>
          <w:rStyle w:val="Kop1Char"/>
          <w:rFonts w:cs="Arial"/>
          <w:b/>
        </w:rPr>
        <w:t xml:space="preserve">Artikel </w:t>
      </w:r>
      <w:r w:rsidR="00FB028B">
        <w:rPr>
          <w:rStyle w:val="Kop1Char"/>
          <w:rFonts w:cs="Arial"/>
          <w:b/>
        </w:rPr>
        <w:t>21</w:t>
      </w:r>
      <w:r w:rsidRPr="00F14695">
        <w:rPr>
          <w:rStyle w:val="Kop1Char"/>
          <w:rFonts w:cs="Arial"/>
          <w:b/>
        </w:rPr>
        <w:t>:</w:t>
      </w:r>
      <w:r w:rsidR="00F7260C" w:rsidRPr="00F14695">
        <w:rPr>
          <w:rStyle w:val="Kop1Char"/>
          <w:rFonts w:cs="Arial"/>
          <w:b/>
        </w:rPr>
        <w:t xml:space="preserve"> </w:t>
      </w:r>
      <w:r w:rsidR="00BC778F" w:rsidRPr="00F14695">
        <w:rPr>
          <w:rStyle w:val="Kop1Char"/>
          <w:rFonts w:cs="Arial"/>
          <w:b/>
        </w:rPr>
        <w:t>Geheimhouding en Privacy</w:t>
      </w:r>
      <w:bookmarkEnd w:id="21"/>
      <w:r w:rsidR="00BC778F" w:rsidRPr="00F14695">
        <w:rPr>
          <w:rStyle w:val="Kop1Char"/>
          <w:rFonts w:cs="Arial"/>
          <w:b/>
        </w:rPr>
        <w:t xml:space="preserve"> </w:t>
      </w:r>
    </w:p>
    <w:p w14:paraId="2A031055" w14:textId="73B9035B" w:rsidR="00E82B60" w:rsidRPr="00F14695" w:rsidRDefault="00FB028B" w:rsidP="00E82B60">
      <w:pPr>
        <w:spacing w:line="240" w:lineRule="auto"/>
        <w:rPr>
          <w:rFonts w:ascii="Arial" w:hAnsi="Arial" w:cs="Arial"/>
          <w:sz w:val="20"/>
          <w:szCs w:val="20"/>
        </w:rPr>
      </w:pPr>
      <w:r>
        <w:rPr>
          <w:rFonts w:ascii="Arial" w:hAnsi="Arial" w:cs="Arial"/>
          <w:sz w:val="20"/>
          <w:szCs w:val="20"/>
        </w:rPr>
        <w:t>21</w:t>
      </w:r>
      <w:r w:rsidR="0071235C" w:rsidRPr="00F14695">
        <w:rPr>
          <w:rFonts w:ascii="Arial" w:hAnsi="Arial" w:cs="Arial"/>
          <w:sz w:val="20"/>
          <w:szCs w:val="20"/>
        </w:rPr>
        <w:t>.</w:t>
      </w:r>
      <w:r w:rsidR="00E82B60" w:rsidRPr="00F14695">
        <w:rPr>
          <w:rFonts w:ascii="Arial" w:hAnsi="Arial" w:cs="Arial"/>
          <w:sz w:val="20"/>
          <w:szCs w:val="20"/>
        </w:rPr>
        <w:t>1. Partijen verplichten zich om al wat bij de uitvoering van de Overeenkomst ter kennis komt en waarvan het vertrouwelijke karakter bekend is of redelijkerwijs kan worden vermoed, op generlei wijze bekend te maken – inclusief via kanalen van sociale media - of voor eigen doeleinden te gebruiken, behalve voor zover enig wettelijk voorschrift of rechterlijke uitspraak tot bekendmaking noopt.</w:t>
      </w:r>
    </w:p>
    <w:p w14:paraId="263278B9" w14:textId="73D21C1F" w:rsidR="00E82B60" w:rsidRPr="00F14695" w:rsidRDefault="00FB028B" w:rsidP="00E82B60">
      <w:pPr>
        <w:spacing w:line="240" w:lineRule="auto"/>
        <w:rPr>
          <w:rFonts w:ascii="Arial" w:hAnsi="Arial" w:cs="Arial"/>
          <w:sz w:val="20"/>
          <w:szCs w:val="20"/>
        </w:rPr>
      </w:pPr>
      <w:r>
        <w:rPr>
          <w:rFonts w:ascii="Arial" w:hAnsi="Arial" w:cs="Arial"/>
          <w:sz w:val="20"/>
          <w:szCs w:val="20"/>
        </w:rPr>
        <w:t>21</w:t>
      </w:r>
      <w:r w:rsidR="0071235C" w:rsidRPr="00F14695">
        <w:rPr>
          <w:rFonts w:ascii="Arial" w:hAnsi="Arial" w:cs="Arial"/>
          <w:sz w:val="20"/>
          <w:szCs w:val="20"/>
        </w:rPr>
        <w:t>.</w:t>
      </w:r>
      <w:r w:rsidR="00E82B60" w:rsidRPr="00F14695">
        <w:rPr>
          <w:rFonts w:ascii="Arial" w:hAnsi="Arial" w:cs="Arial"/>
          <w:sz w:val="20"/>
          <w:szCs w:val="20"/>
        </w:rPr>
        <w:t xml:space="preserve">2. Partijen zullen de onder hen werkzame personen of door hen ingeschakelde derden verplichten deze geheimhoudingsplicht na te leven. </w:t>
      </w:r>
    </w:p>
    <w:p w14:paraId="66AB01E2" w14:textId="01AC73C7" w:rsidR="00E82B60" w:rsidRPr="00F14695" w:rsidRDefault="00FB028B" w:rsidP="00E82B60">
      <w:pPr>
        <w:spacing w:line="240" w:lineRule="auto"/>
        <w:rPr>
          <w:rFonts w:ascii="Arial" w:hAnsi="Arial" w:cs="Arial"/>
          <w:sz w:val="20"/>
          <w:szCs w:val="20"/>
        </w:rPr>
      </w:pPr>
      <w:r>
        <w:rPr>
          <w:rFonts w:ascii="Arial" w:hAnsi="Arial" w:cs="Arial"/>
          <w:sz w:val="20"/>
          <w:szCs w:val="20"/>
        </w:rPr>
        <w:t>21</w:t>
      </w:r>
      <w:r w:rsidR="0071235C" w:rsidRPr="00F14695">
        <w:rPr>
          <w:rFonts w:ascii="Arial" w:hAnsi="Arial" w:cs="Arial"/>
          <w:sz w:val="20"/>
          <w:szCs w:val="20"/>
        </w:rPr>
        <w:t>.</w:t>
      </w:r>
      <w:r w:rsidR="00E82B60" w:rsidRPr="00F14695">
        <w:rPr>
          <w:rFonts w:ascii="Arial" w:hAnsi="Arial" w:cs="Arial"/>
          <w:sz w:val="20"/>
          <w:szCs w:val="20"/>
        </w:rPr>
        <w:t>3. Partijen hebben het recht om in geval van overtreding van de voorgaande leden door de andere Partij en/of de voor die Partij werkzame personen en/of door die Partij ingeschakelde derden de Overeenkomst per direct op te schorten dan wel zonder rechterlijke tussenkomst en zonder ingebrekestelling te ontbinden. Elke opschorting dan wel ontbinding geschiedt door middel van een aangetekend schrijven.</w:t>
      </w:r>
    </w:p>
    <w:p w14:paraId="0728BE25" w14:textId="36F89B21" w:rsidR="00E82B60" w:rsidRPr="00F14695" w:rsidRDefault="00FB028B" w:rsidP="00E82B60">
      <w:pPr>
        <w:spacing w:line="240" w:lineRule="auto"/>
        <w:rPr>
          <w:rFonts w:ascii="Arial" w:hAnsi="Arial" w:cs="Arial"/>
          <w:sz w:val="20"/>
          <w:szCs w:val="20"/>
        </w:rPr>
      </w:pPr>
      <w:r>
        <w:rPr>
          <w:rFonts w:ascii="Arial" w:hAnsi="Arial" w:cs="Arial"/>
          <w:sz w:val="20"/>
          <w:szCs w:val="20"/>
        </w:rPr>
        <w:t>21</w:t>
      </w:r>
      <w:r w:rsidR="0071235C" w:rsidRPr="00F14695">
        <w:rPr>
          <w:rFonts w:ascii="Arial" w:hAnsi="Arial" w:cs="Arial"/>
          <w:sz w:val="20"/>
          <w:szCs w:val="20"/>
        </w:rPr>
        <w:t>.</w:t>
      </w:r>
      <w:r w:rsidR="00E82B60" w:rsidRPr="00F14695">
        <w:rPr>
          <w:rFonts w:ascii="Arial" w:hAnsi="Arial" w:cs="Arial"/>
          <w:sz w:val="20"/>
          <w:szCs w:val="20"/>
        </w:rPr>
        <w:t xml:space="preserve">4. De Contractant is verplicht om op eerste verzoek van </w:t>
      </w:r>
      <w:r w:rsidR="004E727D" w:rsidRPr="00F14695">
        <w:rPr>
          <w:rFonts w:ascii="Arial" w:hAnsi="Arial" w:cs="Arial"/>
          <w:sz w:val="20"/>
          <w:szCs w:val="20"/>
        </w:rPr>
        <w:t>Hecht</w:t>
      </w:r>
      <w:r w:rsidR="00E82B60" w:rsidRPr="00F14695">
        <w:rPr>
          <w:rFonts w:ascii="Arial" w:hAnsi="Arial" w:cs="Arial"/>
          <w:sz w:val="20"/>
          <w:szCs w:val="20"/>
        </w:rPr>
        <w:t xml:space="preserve"> </w:t>
      </w:r>
      <w:r w:rsidR="00C37A15" w:rsidRPr="00F14695">
        <w:rPr>
          <w:rFonts w:ascii="Arial" w:hAnsi="Arial" w:cs="Arial"/>
          <w:sz w:val="20"/>
          <w:szCs w:val="20"/>
        </w:rPr>
        <w:t xml:space="preserve">de Flexibele Arbeidskracht(en) </w:t>
      </w:r>
      <w:r w:rsidR="00E82B60" w:rsidRPr="00F14695">
        <w:rPr>
          <w:rFonts w:ascii="Arial" w:hAnsi="Arial" w:cs="Arial"/>
          <w:sz w:val="20"/>
          <w:szCs w:val="20"/>
        </w:rPr>
        <w:t xml:space="preserve">van Contractant een </w:t>
      </w:r>
      <w:r w:rsidR="00DC447C" w:rsidRPr="00F14695">
        <w:rPr>
          <w:rFonts w:ascii="Arial" w:hAnsi="Arial" w:cs="Arial"/>
          <w:sz w:val="20"/>
          <w:szCs w:val="20"/>
        </w:rPr>
        <w:t xml:space="preserve">integriteits- en </w:t>
      </w:r>
      <w:r w:rsidR="00E82B60" w:rsidRPr="00F14695">
        <w:rPr>
          <w:rFonts w:ascii="Arial" w:hAnsi="Arial" w:cs="Arial"/>
          <w:sz w:val="20"/>
          <w:szCs w:val="20"/>
        </w:rPr>
        <w:t>geheimhoudingsverklaring te laten ondertekenen.</w:t>
      </w:r>
    </w:p>
    <w:p w14:paraId="30D46B52" w14:textId="6E34FF60" w:rsidR="006E68A2" w:rsidRPr="00F14695" w:rsidRDefault="00FB028B" w:rsidP="001B1CBF">
      <w:pPr>
        <w:spacing w:line="240" w:lineRule="auto"/>
        <w:rPr>
          <w:rFonts w:ascii="Arial" w:hAnsi="Arial" w:cs="Arial"/>
          <w:sz w:val="20"/>
          <w:szCs w:val="20"/>
        </w:rPr>
      </w:pPr>
      <w:r>
        <w:rPr>
          <w:rFonts w:ascii="Arial" w:hAnsi="Arial" w:cs="Arial"/>
          <w:sz w:val="20"/>
          <w:szCs w:val="20"/>
        </w:rPr>
        <w:t>21</w:t>
      </w:r>
      <w:r w:rsidR="0071235C" w:rsidRPr="00F14695">
        <w:rPr>
          <w:rFonts w:ascii="Arial" w:hAnsi="Arial" w:cs="Arial"/>
          <w:sz w:val="20"/>
          <w:szCs w:val="20"/>
        </w:rPr>
        <w:t>.</w:t>
      </w:r>
      <w:r w:rsidR="00E82B60" w:rsidRPr="00F14695">
        <w:rPr>
          <w:rFonts w:ascii="Arial" w:hAnsi="Arial" w:cs="Arial"/>
          <w:sz w:val="20"/>
          <w:szCs w:val="20"/>
        </w:rPr>
        <w:t>5</w:t>
      </w:r>
      <w:r w:rsidR="004A5895" w:rsidRPr="00F14695">
        <w:rPr>
          <w:rFonts w:ascii="Arial" w:hAnsi="Arial" w:cs="Arial"/>
          <w:sz w:val="20"/>
          <w:szCs w:val="20"/>
        </w:rPr>
        <w:t xml:space="preserve">. </w:t>
      </w:r>
      <w:r w:rsidR="00480FD0" w:rsidRPr="00F14695">
        <w:rPr>
          <w:rFonts w:ascii="Arial" w:hAnsi="Arial" w:cs="Arial"/>
          <w:sz w:val="20"/>
          <w:szCs w:val="20"/>
        </w:rPr>
        <w:t xml:space="preserve">Onverminderd het recht op schadevergoeding en de overige wettelijke rechten voortvloeiend uit het overtreden van het gestelde in deze overeenkomst, is </w:t>
      </w:r>
      <w:r w:rsidR="004E727D" w:rsidRPr="00F14695">
        <w:rPr>
          <w:rFonts w:ascii="Arial" w:hAnsi="Arial" w:cs="Arial"/>
          <w:sz w:val="20"/>
          <w:szCs w:val="20"/>
        </w:rPr>
        <w:t>Hecht</w:t>
      </w:r>
      <w:r w:rsidR="00480FD0" w:rsidRPr="00F14695">
        <w:rPr>
          <w:rFonts w:ascii="Arial" w:hAnsi="Arial" w:cs="Arial"/>
          <w:sz w:val="20"/>
          <w:szCs w:val="20"/>
        </w:rPr>
        <w:t xml:space="preserve">, bij schending of overtreding van de geheimhoudingsverplichting, gerechtigd tot het innen van een onmiddellijk opeisbare boete van maximaal € 250.000 per overtreding. Het bedrag wordt door de </w:t>
      </w:r>
      <w:r w:rsidR="007849F0" w:rsidRPr="00F14695">
        <w:rPr>
          <w:rFonts w:ascii="Arial" w:hAnsi="Arial" w:cs="Arial"/>
          <w:sz w:val="20"/>
          <w:szCs w:val="20"/>
        </w:rPr>
        <w:t>Contractant</w:t>
      </w:r>
      <w:r w:rsidR="00480FD0" w:rsidRPr="00F14695">
        <w:rPr>
          <w:rFonts w:ascii="Arial" w:hAnsi="Arial" w:cs="Arial"/>
          <w:sz w:val="20"/>
          <w:szCs w:val="20"/>
        </w:rPr>
        <w:t xml:space="preserve"> direct betaald na vaststelling en mededeling daarvan aan </w:t>
      </w:r>
      <w:r w:rsidR="007849F0" w:rsidRPr="00F14695">
        <w:rPr>
          <w:rFonts w:ascii="Arial" w:hAnsi="Arial" w:cs="Arial"/>
          <w:sz w:val="20"/>
          <w:szCs w:val="20"/>
        </w:rPr>
        <w:t>Contractant</w:t>
      </w:r>
      <w:r w:rsidR="00480FD0" w:rsidRPr="00F14695">
        <w:rPr>
          <w:rFonts w:ascii="Arial" w:hAnsi="Arial" w:cs="Arial"/>
          <w:sz w:val="20"/>
          <w:szCs w:val="20"/>
        </w:rPr>
        <w:t xml:space="preserve">. </w:t>
      </w:r>
      <w:r w:rsidR="004E727D" w:rsidRPr="00F14695">
        <w:rPr>
          <w:rFonts w:ascii="Arial" w:hAnsi="Arial" w:cs="Arial"/>
          <w:sz w:val="20"/>
          <w:szCs w:val="20"/>
        </w:rPr>
        <w:t>Hecht</w:t>
      </w:r>
      <w:r w:rsidR="00BF4108" w:rsidRPr="00F14695">
        <w:rPr>
          <w:rFonts w:ascii="Arial" w:hAnsi="Arial" w:cs="Arial"/>
          <w:sz w:val="20"/>
          <w:szCs w:val="20"/>
        </w:rPr>
        <w:t xml:space="preserve"> </w:t>
      </w:r>
      <w:r w:rsidR="004A5895" w:rsidRPr="00F14695">
        <w:rPr>
          <w:rFonts w:ascii="Arial" w:hAnsi="Arial" w:cs="Arial"/>
          <w:sz w:val="20"/>
          <w:szCs w:val="20"/>
        </w:rPr>
        <w:t xml:space="preserve">is ook gerechtigd de boete te verrekenen met betalingen die zij verschuldigd is aan de </w:t>
      </w:r>
      <w:r w:rsidR="007849F0" w:rsidRPr="00F14695">
        <w:rPr>
          <w:rFonts w:ascii="Arial" w:hAnsi="Arial" w:cs="Arial"/>
          <w:sz w:val="20"/>
          <w:szCs w:val="20"/>
        </w:rPr>
        <w:t>Contractant</w:t>
      </w:r>
      <w:r w:rsidR="004A5895" w:rsidRPr="00F14695">
        <w:rPr>
          <w:rFonts w:ascii="Arial" w:hAnsi="Arial" w:cs="Arial"/>
          <w:sz w:val="20"/>
          <w:szCs w:val="20"/>
        </w:rPr>
        <w:t xml:space="preserve">. Het voorgaande laat de verdere aan </w:t>
      </w:r>
      <w:r w:rsidR="004E727D" w:rsidRPr="00F14695">
        <w:rPr>
          <w:rFonts w:ascii="Arial" w:hAnsi="Arial" w:cs="Arial"/>
          <w:sz w:val="20"/>
          <w:szCs w:val="20"/>
        </w:rPr>
        <w:t>Hecht</w:t>
      </w:r>
      <w:r w:rsidR="00BF4108" w:rsidRPr="00F14695">
        <w:rPr>
          <w:rFonts w:ascii="Arial" w:hAnsi="Arial" w:cs="Arial"/>
          <w:sz w:val="20"/>
          <w:szCs w:val="20"/>
        </w:rPr>
        <w:t xml:space="preserve"> </w:t>
      </w:r>
      <w:r w:rsidR="004A5895" w:rsidRPr="00F14695">
        <w:rPr>
          <w:rFonts w:ascii="Arial" w:hAnsi="Arial" w:cs="Arial"/>
          <w:sz w:val="20"/>
          <w:szCs w:val="20"/>
        </w:rPr>
        <w:t xml:space="preserve">toekomende rechten ingeval van verzuim van </w:t>
      </w:r>
      <w:r w:rsidR="007849F0" w:rsidRPr="00F14695">
        <w:rPr>
          <w:rFonts w:ascii="Arial" w:hAnsi="Arial" w:cs="Arial"/>
          <w:sz w:val="20"/>
          <w:szCs w:val="20"/>
        </w:rPr>
        <w:t>Contractant</w:t>
      </w:r>
      <w:r w:rsidR="004A5895" w:rsidRPr="00F14695">
        <w:rPr>
          <w:rFonts w:ascii="Arial" w:hAnsi="Arial" w:cs="Arial"/>
          <w:sz w:val="20"/>
          <w:szCs w:val="20"/>
        </w:rPr>
        <w:t xml:space="preserve"> onverlet. </w:t>
      </w:r>
    </w:p>
    <w:p w14:paraId="50A3BEC0" w14:textId="2C923917" w:rsidR="004A5895" w:rsidRPr="00F14695" w:rsidRDefault="00FB028B" w:rsidP="001B1CBF">
      <w:pPr>
        <w:spacing w:line="240" w:lineRule="auto"/>
        <w:rPr>
          <w:rFonts w:ascii="Arial" w:hAnsi="Arial" w:cs="Arial"/>
          <w:sz w:val="20"/>
          <w:szCs w:val="20"/>
        </w:rPr>
      </w:pPr>
      <w:r>
        <w:rPr>
          <w:rFonts w:ascii="Arial" w:hAnsi="Arial" w:cs="Arial"/>
          <w:sz w:val="20"/>
          <w:szCs w:val="20"/>
        </w:rPr>
        <w:t>21</w:t>
      </w:r>
      <w:r w:rsidR="0071235C" w:rsidRPr="00F14695">
        <w:rPr>
          <w:rFonts w:ascii="Arial" w:hAnsi="Arial" w:cs="Arial"/>
          <w:sz w:val="20"/>
          <w:szCs w:val="20"/>
        </w:rPr>
        <w:t>.</w:t>
      </w:r>
      <w:r w:rsidR="00FE3939">
        <w:rPr>
          <w:rFonts w:ascii="Arial" w:hAnsi="Arial" w:cs="Arial"/>
          <w:sz w:val="20"/>
          <w:szCs w:val="20"/>
        </w:rPr>
        <w:t>6</w:t>
      </w:r>
      <w:r w:rsidR="006E68A2" w:rsidRPr="00F14695">
        <w:rPr>
          <w:rFonts w:ascii="Arial" w:hAnsi="Arial" w:cs="Arial"/>
          <w:sz w:val="20"/>
          <w:szCs w:val="20"/>
        </w:rPr>
        <w:t>.</w:t>
      </w:r>
      <w:r w:rsidR="004A5895" w:rsidRPr="00F14695">
        <w:rPr>
          <w:rFonts w:ascii="Arial" w:hAnsi="Arial" w:cs="Arial"/>
          <w:sz w:val="20"/>
          <w:szCs w:val="20"/>
        </w:rPr>
        <w:t xml:space="preserve"> </w:t>
      </w:r>
      <w:r w:rsidR="004E727D" w:rsidRPr="00F14695">
        <w:rPr>
          <w:rFonts w:ascii="Arial" w:hAnsi="Arial" w:cs="Arial"/>
          <w:sz w:val="20"/>
          <w:szCs w:val="20"/>
        </w:rPr>
        <w:t>Hecht</w:t>
      </w:r>
      <w:r w:rsidR="00BF4108" w:rsidRPr="00F14695">
        <w:rPr>
          <w:rFonts w:ascii="Arial" w:hAnsi="Arial" w:cs="Arial"/>
          <w:sz w:val="20"/>
          <w:szCs w:val="20"/>
        </w:rPr>
        <w:t xml:space="preserve"> </w:t>
      </w:r>
      <w:r w:rsidR="004A5895" w:rsidRPr="00F14695">
        <w:rPr>
          <w:rFonts w:ascii="Arial" w:hAnsi="Arial" w:cs="Arial"/>
          <w:sz w:val="20"/>
          <w:szCs w:val="20"/>
        </w:rPr>
        <w:t xml:space="preserve">zal de persoonsgegevens van de ter beschikking gestelde </w:t>
      </w:r>
      <w:r w:rsidR="00AE0D6B" w:rsidRPr="00F14695">
        <w:rPr>
          <w:rFonts w:ascii="Arial" w:hAnsi="Arial" w:cs="Arial"/>
          <w:sz w:val="20"/>
          <w:szCs w:val="20"/>
        </w:rPr>
        <w:t>Flexibele Arbeidskracht(en)</w:t>
      </w:r>
      <w:r w:rsidR="004A5895" w:rsidRPr="00F14695">
        <w:rPr>
          <w:rFonts w:ascii="Arial" w:hAnsi="Arial" w:cs="Arial"/>
          <w:sz w:val="20"/>
          <w:szCs w:val="20"/>
        </w:rPr>
        <w:t xml:space="preserve"> met inachtneming van de vigerende privacyregelgeving verwerken. Na beëindiging van de Opdracht zal de </w:t>
      </w:r>
      <w:r w:rsidR="007849F0" w:rsidRPr="00F14695">
        <w:rPr>
          <w:rFonts w:ascii="Arial" w:hAnsi="Arial" w:cs="Arial"/>
          <w:sz w:val="20"/>
          <w:szCs w:val="20"/>
        </w:rPr>
        <w:t>Contractant</w:t>
      </w:r>
      <w:r w:rsidR="004A5895" w:rsidRPr="00F14695">
        <w:rPr>
          <w:rFonts w:ascii="Arial" w:hAnsi="Arial" w:cs="Arial"/>
          <w:sz w:val="20"/>
          <w:szCs w:val="20"/>
        </w:rPr>
        <w:t xml:space="preserve"> alle door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4A5895" w:rsidRPr="00F14695">
        <w:rPr>
          <w:rFonts w:ascii="Arial" w:hAnsi="Arial" w:cs="Arial"/>
          <w:sz w:val="20"/>
          <w:szCs w:val="20"/>
        </w:rPr>
        <w:t xml:space="preserve">verstrekte documenten retourneren. Het voorgaande laat onverlet dat het de </w:t>
      </w:r>
      <w:r w:rsidR="007849F0" w:rsidRPr="00F14695">
        <w:rPr>
          <w:rFonts w:ascii="Arial" w:hAnsi="Arial" w:cs="Arial"/>
          <w:sz w:val="20"/>
          <w:szCs w:val="20"/>
        </w:rPr>
        <w:t>Contractant</w:t>
      </w:r>
      <w:r w:rsidR="004A5895" w:rsidRPr="00F14695">
        <w:rPr>
          <w:rFonts w:ascii="Arial" w:hAnsi="Arial" w:cs="Arial"/>
          <w:sz w:val="20"/>
          <w:szCs w:val="20"/>
        </w:rPr>
        <w:t xml:space="preserve"> is toegestaan om terzake van de opdracht een dossier aan te houden overeenkomstig de op hem rustende archiefverplichtingen en dit gedurende de wettelijk voorgeschreven bewaartermijn ook te blijven aanhouden met daarin kopieën van relevante stukken. Partijen nemen passende maatregelen om de vertrouwelijkheid en veilige bewaring van documenten te waarborgen</w:t>
      </w:r>
    </w:p>
    <w:p w14:paraId="48DC46C9" w14:textId="07606950" w:rsidR="00B671FC" w:rsidRPr="00F14695" w:rsidRDefault="004A5895" w:rsidP="001B1CBF">
      <w:pPr>
        <w:pStyle w:val="Kop1"/>
        <w:spacing w:line="240" w:lineRule="auto"/>
        <w:rPr>
          <w:rStyle w:val="Kop1Char"/>
          <w:rFonts w:cs="Arial"/>
          <w:b/>
        </w:rPr>
      </w:pPr>
      <w:bookmarkStart w:id="22" w:name="_Toc225429886"/>
      <w:r w:rsidRPr="00F14695">
        <w:rPr>
          <w:rFonts w:cs="Arial"/>
        </w:rPr>
        <w:t xml:space="preserve">Artikel </w:t>
      </w:r>
      <w:r w:rsidR="00FB028B">
        <w:rPr>
          <w:rFonts w:cs="Arial"/>
        </w:rPr>
        <w:t>22</w:t>
      </w:r>
      <w:r w:rsidRPr="00F14695">
        <w:rPr>
          <w:rFonts w:cs="Arial"/>
        </w:rPr>
        <w:t>:</w:t>
      </w:r>
      <w:r w:rsidR="00F7260C" w:rsidRPr="00F14695">
        <w:rPr>
          <w:rFonts w:cs="Arial"/>
        </w:rPr>
        <w:t xml:space="preserve"> </w:t>
      </w:r>
      <w:r w:rsidR="00BC778F" w:rsidRPr="00F14695">
        <w:rPr>
          <w:rStyle w:val="Kop1Char"/>
          <w:rFonts w:cs="Arial"/>
          <w:b/>
        </w:rPr>
        <w:t>Ontbinding</w:t>
      </w:r>
      <w:bookmarkEnd w:id="22"/>
      <w:r w:rsidR="00BC778F" w:rsidRPr="00F14695">
        <w:rPr>
          <w:rStyle w:val="Kop1Char"/>
          <w:rFonts w:cs="Arial"/>
          <w:b/>
        </w:rPr>
        <w:t xml:space="preserve"> </w:t>
      </w:r>
    </w:p>
    <w:p w14:paraId="4300469D" w14:textId="74F130B3" w:rsidR="00061840" w:rsidRPr="00F14695" w:rsidRDefault="00FB028B" w:rsidP="45DE295E">
      <w:pPr>
        <w:spacing w:line="240" w:lineRule="auto"/>
        <w:rPr>
          <w:rFonts w:ascii="Arial" w:hAnsi="Arial" w:cs="Arial"/>
          <w:sz w:val="20"/>
          <w:szCs w:val="20"/>
        </w:rPr>
      </w:pPr>
      <w:r>
        <w:rPr>
          <w:rFonts w:ascii="Arial" w:hAnsi="Arial" w:cs="Arial"/>
          <w:sz w:val="20"/>
          <w:szCs w:val="20"/>
        </w:rPr>
        <w:t>22</w:t>
      </w:r>
      <w:r w:rsidR="00061840" w:rsidRPr="00F14695">
        <w:rPr>
          <w:rFonts w:ascii="Arial" w:hAnsi="Arial" w:cs="Arial"/>
          <w:sz w:val="20"/>
          <w:szCs w:val="20"/>
        </w:rPr>
        <w:t xml:space="preserve">.1. </w:t>
      </w:r>
      <w:r w:rsidR="1EA087CE" w:rsidRPr="45DE295E">
        <w:rPr>
          <w:rFonts w:ascii="Arial" w:hAnsi="Arial" w:cs="Arial"/>
          <w:sz w:val="20"/>
          <w:szCs w:val="20"/>
        </w:rPr>
        <w:t xml:space="preserve">Indien een Partij tekortschiet in de nakoming van enige verplichting die voor hem uit de Overeenkomst voortvloeit, en deze Partij ook na deugdelijke ingebrekestelling waarin een redelijke termijn voor nakoming wordt geboden – voor zover nakoming niet reeds blijvend onmogelijk is of verzuim niet reeds zonder ingebrekestelling is ingetreden – blijft tekortschieten in de nakoming van bedoelde verplichting, is de andere Partij gerechtigd om de Overeenkomst buiten rechte met onmiddellijke ingang geheel of gedeeltelijk te ontbinden, tenzij de tekortkoming, gezien haar bijzondere aard of geringe betekenis, deze ontbinding met haar gevolgen niet rechtvaardigt. </w:t>
      </w:r>
    </w:p>
    <w:p w14:paraId="5426752A" w14:textId="2F905CC0" w:rsidR="00061840" w:rsidRPr="00F14695" w:rsidRDefault="1EA087CE" w:rsidP="45DE295E">
      <w:pPr>
        <w:spacing w:line="240" w:lineRule="auto"/>
      </w:pPr>
      <w:r w:rsidRPr="45DE295E">
        <w:rPr>
          <w:rFonts w:ascii="Arial" w:hAnsi="Arial" w:cs="Arial"/>
          <w:sz w:val="20"/>
          <w:szCs w:val="20"/>
        </w:rPr>
        <w:t xml:space="preserve">Hecht is in ieder geval gerechtigd de </w:t>
      </w:r>
      <w:r w:rsidR="42F214D5" w:rsidRPr="45DE295E">
        <w:rPr>
          <w:rFonts w:ascii="Arial" w:hAnsi="Arial" w:cs="Arial"/>
          <w:sz w:val="20"/>
          <w:szCs w:val="20"/>
        </w:rPr>
        <w:t>O</w:t>
      </w:r>
      <w:r w:rsidRPr="45DE295E">
        <w:rPr>
          <w:rFonts w:ascii="Arial" w:hAnsi="Arial" w:cs="Arial"/>
          <w:sz w:val="20"/>
          <w:szCs w:val="20"/>
        </w:rPr>
        <w:t xml:space="preserve">vereenkomst, zonder ingebrekestelling of rechterlijke tussenkomst, en zonder tot enige schadevergoeding gehouden te zijn, met onmiddellijke ingang geheel of gedeeltelijk te ontbinden of (naar keuze van Hecht) op te zeggen indien: </w:t>
      </w:r>
    </w:p>
    <w:p w14:paraId="01B302C3" w14:textId="5E64DD76" w:rsidR="00061840" w:rsidRPr="00F14695" w:rsidRDefault="1EA087CE" w:rsidP="00D7357F">
      <w:pPr>
        <w:pStyle w:val="Lijstalinea"/>
        <w:numPr>
          <w:ilvl w:val="0"/>
          <w:numId w:val="16"/>
        </w:numPr>
        <w:spacing w:line="240" w:lineRule="auto"/>
        <w:rPr>
          <w:rFonts w:ascii="Arial" w:hAnsi="Arial" w:cs="Arial"/>
          <w:sz w:val="20"/>
          <w:szCs w:val="20"/>
        </w:rPr>
      </w:pPr>
      <w:r w:rsidRPr="45DE295E">
        <w:rPr>
          <w:rFonts w:ascii="Arial" w:hAnsi="Arial" w:cs="Arial"/>
          <w:sz w:val="20"/>
          <w:szCs w:val="20"/>
        </w:rPr>
        <w:lastRenderedPageBreak/>
        <w:t xml:space="preserve">ten aanzien van </w:t>
      </w:r>
      <w:r w:rsidR="0F38971F" w:rsidRPr="45DE295E">
        <w:rPr>
          <w:rFonts w:ascii="Arial" w:hAnsi="Arial" w:cs="Arial"/>
          <w:sz w:val="20"/>
          <w:szCs w:val="20"/>
        </w:rPr>
        <w:t xml:space="preserve">Contractant </w:t>
      </w:r>
      <w:r w:rsidRPr="45DE295E">
        <w:rPr>
          <w:rFonts w:ascii="Arial" w:hAnsi="Arial" w:cs="Arial"/>
          <w:sz w:val="20"/>
          <w:szCs w:val="20"/>
        </w:rPr>
        <w:t xml:space="preserve">faillissement of surséance van betaling is aangevraagd dan wel uitgesproken of beslag is gelegd op een aanmerkelijk deel van het vermogen van </w:t>
      </w:r>
      <w:r w:rsidR="40E61E78" w:rsidRPr="45DE295E">
        <w:rPr>
          <w:rFonts w:ascii="Arial" w:hAnsi="Arial" w:cs="Arial"/>
          <w:sz w:val="20"/>
          <w:szCs w:val="20"/>
        </w:rPr>
        <w:t>Contractant</w:t>
      </w:r>
      <w:r w:rsidRPr="45DE295E">
        <w:rPr>
          <w:rFonts w:ascii="Arial" w:hAnsi="Arial" w:cs="Arial"/>
          <w:sz w:val="20"/>
          <w:szCs w:val="20"/>
        </w:rPr>
        <w:t xml:space="preserve">; </w:t>
      </w:r>
    </w:p>
    <w:p w14:paraId="6F61F98D" w14:textId="6895DA00" w:rsidR="00061840" w:rsidRPr="00F14695" w:rsidRDefault="1EA087CE" w:rsidP="00D7357F">
      <w:pPr>
        <w:pStyle w:val="Lijstalinea"/>
        <w:numPr>
          <w:ilvl w:val="0"/>
          <w:numId w:val="16"/>
        </w:numPr>
        <w:spacing w:line="240" w:lineRule="auto"/>
        <w:rPr>
          <w:rFonts w:ascii="Arial" w:hAnsi="Arial" w:cs="Arial"/>
          <w:sz w:val="20"/>
          <w:szCs w:val="20"/>
        </w:rPr>
      </w:pPr>
      <w:r w:rsidRPr="45DE295E">
        <w:rPr>
          <w:rFonts w:ascii="Arial" w:hAnsi="Arial" w:cs="Arial"/>
          <w:sz w:val="20"/>
          <w:szCs w:val="20"/>
        </w:rPr>
        <w:t xml:space="preserve">de onderneming van </w:t>
      </w:r>
      <w:r w:rsidR="446FF858" w:rsidRPr="45DE295E">
        <w:rPr>
          <w:rFonts w:ascii="Arial" w:hAnsi="Arial" w:cs="Arial"/>
          <w:sz w:val="20"/>
          <w:szCs w:val="20"/>
        </w:rPr>
        <w:t xml:space="preserve">Contractant </w:t>
      </w:r>
      <w:r w:rsidRPr="45DE295E">
        <w:rPr>
          <w:rFonts w:ascii="Arial" w:hAnsi="Arial" w:cs="Arial"/>
          <w:sz w:val="20"/>
          <w:szCs w:val="20"/>
        </w:rPr>
        <w:t xml:space="preserve">wordt stilgelegd of geliquideerd; </w:t>
      </w:r>
    </w:p>
    <w:p w14:paraId="25517A9E" w14:textId="382B0A41" w:rsidR="00061840" w:rsidRPr="00F14695" w:rsidRDefault="1EA087CE" w:rsidP="00D7357F">
      <w:pPr>
        <w:pStyle w:val="Lijstalinea"/>
        <w:numPr>
          <w:ilvl w:val="0"/>
          <w:numId w:val="16"/>
        </w:numPr>
        <w:spacing w:line="240" w:lineRule="auto"/>
        <w:rPr>
          <w:rFonts w:ascii="Arial" w:hAnsi="Arial" w:cs="Arial"/>
          <w:sz w:val="20"/>
          <w:szCs w:val="20"/>
        </w:rPr>
      </w:pPr>
      <w:r w:rsidRPr="45DE295E">
        <w:rPr>
          <w:rFonts w:ascii="Arial" w:hAnsi="Arial" w:cs="Arial"/>
          <w:sz w:val="20"/>
          <w:szCs w:val="20"/>
        </w:rPr>
        <w:t xml:space="preserve">een belangrijke wijziging in de zeggenschap binnen de onderneming van </w:t>
      </w:r>
      <w:r w:rsidR="57AA5320" w:rsidRPr="45DE295E">
        <w:rPr>
          <w:rFonts w:ascii="Arial" w:hAnsi="Arial" w:cs="Arial"/>
          <w:sz w:val="20"/>
          <w:szCs w:val="20"/>
        </w:rPr>
        <w:t xml:space="preserve">Contractant </w:t>
      </w:r>
      <w:r w:rsidRPr="45DE295E">
        <w:rPr>
          <w:rFonts w:ascii="Arial" w:hAnsi="Arial" w:cs="Arial"/>
          <w:sz w:val="20"/>
          <w:szCs w:val="20"/>
        </w:rPr>
        <w:t xml:space="preserve">plaatsvindt of </w:t>
      </w:r>
      <w:r w:rsidR="42653681" w:rsidRPr="45DE295E">
        <w:rPr>
          <w:rFonts w:ascii="Arial" w:hAnsi="Arial" w:cs="Arial"/>
          <w:sz w:val="20"/>
          <w:szCs w:val="20"/>
        </w:rPr>
        <w:t xml:space="preserve">Contractant </w:t>
      </w:r>
      <w:r w:rsidRPr="45DE295E">
        <w:rPr>
          <w:rFonts w:ascii="Arial" w:hAnsi="Arial" w:cs="Arial"/>
          <w:sz w:val="20"/>
          <w:szCs w:val="20"/>
        </w:rPr>
        <w:t xml:space="preserve">fuseert, splitst of op enigerlei wijze (een deel van) zijn onderneming overdraagt; </w:t>
      </w:r>
    </w:p>
    <w:p w14:paraId="183805F2" w14:textId="4C2FFDE1" w:rsidR="00061840" w:rsidRPr="00F14695" w:rsidRDefault="160259B2" w:rsidP="00D7357F">
      <w:pPr>
        <w:pStyle w:val="Lijstalinea"/>
        <w:numPr>
          <w:ilvl w:val="0"/>
          <w:numId w:val="16"/>
        </w:numPr>
        <w:spacing w:line="240" w:lineRule="auto"/>
        <w:rPr>
          <w:rFonts w:ascii="Arial" w:hAnsi="Arial" w:cs="Arial"/>
          <w:sz w:val="20"/>
          <w:szCs w:val="20"/>
        </w:rPr>
      </w:pPr>
      <w:r w:rsidRPr="45DE295E">
        <w:rPr>
          <w:rFonts w:ascii="Arial" w:hAnsi="Arial" w:cs="Arial"/>
          <w:sz w:val="20"/>
          <w:szCs w:val="20"/>
        </w:rPr>
        <w:t xml:space="preserve">Contractant </w:t>
      </w:r>
      <w:r w:rsidR="1EA087CE" w:rsidRPr="45DE295E">
        <w:rPr>
          <w:rFonts w:ascii="Arial" w:hAnsi="Arial" w:cs="Arial"/>
          <w:sz w:val="20"/>
          <w:szCs w:val="20"/>
        </w:rPr>
        <w:t xml:space="preserve">anderszins niet langer in staat moet worden geacht de verplichtingen uit de </w:t>
      </w:r>
      <w:r w:rsidR="1A482AD6" w:rsidRPr="45DE295E">
        <w:rPr>
          <w:rFonts w:ascii="Arial" w:hAnsi="Arial" w:cs="Arial"/>
          <w:sz w:val="20"/>
          <w:szCs w:val="20"/>
        </w:rPr>
        <w:t xml:space="preserve">Overeenkomst </w:t>
      </w:r>
      <w:r w:rsidR="1EA087CE" w:rsidRPr="45DE295E">
        <w:rPr>
          <w:rFonts w:ascii="Arial" w:hAnsi="Arial" w:cs="Arial"/>
          <w:sz w:val="20"/>
          <w:szCs w:val="20"/>
        </w:rPr>
        <w:t xml:space="preserve">na te kunnen komen; </w:t>
      </w:r>
    </w:p>
    <w:p w14:paraId="65BC10C8" w14:textId="61C2CB9F" w:rsidR="00061840" w:rsidRPr="00F14695" w:rsidRDefault="44D58216" w:rsidP="00D7357F">
      <w:pPr>
        <w:pStyle w:val="Lijstalinea"/>
        <w:numPr>
          <w:ilvl w:val="0"/>
          <w:numId w:val="16"/>
        </w:numPr>
        <w:spacing w:line="240" w:lineRule="auto"/>
        <w:rPr>
          <w:rFonts w:ascii="Arial" w:hAnsi="Arial" w:cs="Arial"/>
          <w:sz w:val="20"/>
          <w:szCs w:val="20"/>
        </w:rPr>
      </w:pPr>
      <w:r w:rsidRPr="45DE295E">
        <w:rPr>
          <w:rFonts w:ascii="Arial" w:hAnsi="Arial" w:cs="Arial"/>
          <w:sz w:val="20"/>
          <w:szCs w:val="20"/>
        </w:rPr>
        <w:t xml:space="preserve">Contractant </w:t>
      </w:r>
      <w:r w:rsidR="1EA087CE" w:rsidRPr="45DE295E">
        <w:rPr>
          <w:rFonts w:ascii="Arial" w:hAnsi="Arial" w:cs="Arial"/>
          <w:sz w:val="20"/>
          <w:szCs w:val="20"/>
        </w:rPr>
        <w:t xml:space="preserve">onherroepelijk strafrechtelijk is veroordeeld voor discriminatie in de zin van de artikelen 137c tot en met 137g en art. 429 </w:t>
      </w:r>
      <w:proofErr w:type="spellStart"/>
      <w:r w:rsidR="1EA087CE" w:rsidRPr="45DE295E">
        <w:rPr>
          <w:rFonts w:ascii="Arial" w:hAnsi="Arial" w:cs="Arial"/>
          <w:sz w:val="20"/>
          <w:szCs w:val="20"/>
        </w:rPr>
        <w:t>quater</w:t>
      </w:r>
      <w:proofErr w:type="spellEnd"/>
      <w:r w:rsidR="1EA087CE" w:rsidRPr="45DE295E">
        <w:rPr>
          <w:rFonts w:ascii="Arial" w:hAnsi="Arial" w:cs="Arial"/>
          <w:sz w:val="20"/>
          <w:szCs w:val="20"/>
        </w:rPr>
        <w:t xml:space="preserve"> van het Wetboek van Strafrecht;</w:t>
      </w:r>
      <w:r w:rsidR="00BE721B">
        <w:rPr>
          <w:rFonts w:ascii="Arial" w:hAnsi="Arial" w:cs="Arial"/>
          <w:sz w:val="20"/>
          <w:szCs w:val="20"/>
        </w:rPr>
        <w:t xml:space="preserve"> </w:t>
      </w:r>
    </w:p>
    <w:p w14:paraId="16C79D8B" w14:textId="4A102E4E" w:rsidR="00061840" w:rsidRPr="00F14695" w:rsidRDefault="1EA087CE" w:rsidP="00D7357F">
      <w:pPr>
        <w:pStyle w:val="Lijstalinea"/>
        <w:numPr>
          <w:ilvl w:val="0"/>
          <w:numId w:val="16"/>
        </w:numPr>
        <w:spacing w:line="240" w:lineRule="auto"/>
        <w:rPr>
          <w:rFonts w:ascii="Arial" w:hAnsi="Arial" w:cs="Arial"/>
          <w:sz w:val="20"/>
          <w:szCs w:val="20"/>
        </w:rPr>
      </w:pPr>
      <w:r w:rsidRPr="45DE295E">
        <w:rPr>
          <w:rFonts w:ascii="Arial" w:hAnsi="Arial" w:cs="Arial"/>
          <w:sz w:val="20"/>
          <w:szCs w:val="20"/>
        </w:rPr>
        <w:t xml:space="preserve">blijkt dat </w:t>
      </w:r>
      <w:r w:rsidR="0757C564" w:rsidRPr="45DE295E">
        <w:rPr>
          <w:rFonts w:ascii="Arial" w:hAnsi="Arial" w:cs="Arial"/>
          <w:sz w:val="20"/>
          <w:szCs w:val="20"/>
        </w:rPr>
        <w:t xml:space="preserve">Contractant </w:t>
      </w:r>
      <w:r w:rsidRPr="45DE295E">
        <w:rPr>
          <w:rFonts w:ascii="Arial" w:hAnsi="Arial" w:cs="Arial"/>
          <w:sz w:val="20"/>
          <w:szCs w:val="20"/>
        </w:rPr>
        <w:t>in de drie jaar voorafgaand aan het tijdstip van het indienen van zijn Inschrijving een ernstige fout heeft begaan, zoals bedoeld in artikel 2.87 lid 1 onder c Aw en zoals (indien van toepassing)</w:t>
      </w:r>
      <w:r w:rsidR="2EA16E7F" w:rsidRPr="45DE295E">
        <w:rPr>
          <w:rFonts w:ascii="Arial" w:hAnsi="Arial" w:cs="Arial"/>
          <w:sz w:val="20"/>
          <w:szCs w:val="20"/>
        </w:rPr>
        <w:t>;</w:t>
      </w:r>
      <w:r w:rsidRPr="45DE295E">
        <w:rPr>
          <w:rFonts w:ascii="Arial" w:hAnsi="Arial" w:cs="Arial"/>
          <w:sz w:val="20"/>
          <w:szCs w:val="20"/>
        </w:rPr>
        <w:t xml:space="preserve"> </w:t>
      </w:r>
    </w:p>
    <w:p w14:paraId="2E58B90C" w14:textId="67F062BA" w:rsidR="00061840" w:rsidRPr="00F14695" w:rsidRDefault="1EA087CE" w:rsidP="00D7357F">
      <w:pPr>
        <w:pStyle w:val="Lijstalinea"/>
        <w:numPr>
          <w:ilvl w:val="0"/>
          <w:numId w:val="16"/>
        </w:numPr>
        <w:spacing w:line="240" w:lineRule="auto"/>
        <w:rPr>
          <w:rFonts w:ascii="Arial" w:hAnsi="Arial" w:cs="Arial"/>
          <w:sz w:val="20"/>
          <w:szCs w:val="20"/>
        </w:rPr>
      </w:pPr>
      <w:r w:rsidRPr="45DE295E">
        <w:rPr>
          <w:rFonts w:ascii="Arial" w:hAnsi="Arial" w:cs="Arial"/>
          <w:sz w:val="20"/>
          <w:szCs w:val="20"/>
        </w:rPr>
        <w:t xml:space="preserve">blijkt dat </w:t>
      </w:r>
      <w:r w:rsidR="6C4DAB68" w:rsidRPr="45DE295E">
        <w:rPr>
          <w:rFonts w:ascii="Arial" w:hAnsi="Arial" w:cs="Arial"/>
          <w:sz w:val="20"/>
          <w:szCs w:val="20"/>
        </w:rPr>
        <w:t xml:space="preserve">Contractant </w:t>
      </w:r>
      <w:r w:rsidRPr="45DE295E">
        <w:rPr>
          <w:rFonts w:ascii="Arial" w:hAnsi="Arial" w:cs="Arial"/>
          <w:sz w:val="20"/>
          <w:szCs w:val="20"/>
        </w:rPr>
        <w:t>in het nadeel van Hecht of van een andere overheidsinstelling ongeoorloofde prijsafspraken heeft gemaakt of andere delicten heeft begaan die duiden op een ondeugdelijke beroepsmoraliteit, waaronder het aanbieden of verschaffen van enig voordeel aan een persoon die werkzaam is voor Hecht</w:t>
      </w:r>
      <w:r w:rsidR="4DC8CBF8" w:rsidRPr="45DE295E">
        <w:rPr>
          <w:rFonts w:ascii="Arial" w:hAnsi="Arial" w:cs="Arial"/>
          <w:sz w:val="20"/>
          <w:szCs w:val="20"/>
        </w:rPr>
        <w:t>;</w:t>
      </w:r>
    </w:p>
    <w:p w14:paraId="4E87DC50" w14:textId="2FB46581" w:rsidR="00061840" w:rsidRPr="00F14695" w:rsidRDefault="4DC8CBF8" w:rsidP="00D7357F">
      <w:pPr>
        <w:pStyle w:val="Lijstalinea"/>
        <w:numPr>
          <w:ilvl w:val="0"/>
          <w:numId w:val="16"/>
        </w:numPr>
        <w:spacing w:line="240" w:lineRule="auto"/>
        <w:rPr>
          <w:rFonts w:ascii="Arial" w:hAnsi="Arial" w:cs="Arial"/>
          <w:sz w:val="20"/>
          <w:szCs w:val="20"/>
        </w:rPr>
      </w:pPr>
      <w:r w:rsidRPr="45DE295E">
        <w:rPr>
          <w:rFonts w:ascii="Arial" w:hAnsi="Arial" w:cs="Arial"/>
          <w:sz w:val="20"/>
          <w:szCs w:val="20"/>
        </w:rPr>
        <w:t>Een rechterlijke of arbitrale instantie of Hecht verbiedt uitvoering te geven aan de Overeenkomst</w:t>
      </w:r>
    </w:p>
    <w:p w14:paraId="4F9D2A80" w14:textId="002C85A2" w:rsidR="00061840" w:rsidRPr="00F14695" w:rsidRDefault="00FB028B" w:rsidP="001B1CBF">
      <w:pPr>
        <w:spacing w:line="240" w:lineRule="auto"/>
        <w:rPr>
          <w:rFonts w:ascii="Arial" w:hAnsi="Arial" w:cs="Arial"/>
          <w:sz w:val="20"/>
          <w:szCs w:val="20"/>
        </w:rPr>
      </w:pPr>
      <w:r>
        <w:rPr>
          <w:rFonts w:ascii="Arial" w:hAnsi="Arial" w:cs="Arial"/>
          <w:sz w:val="20"/>
          <w:szCs w:val="20"/>
        </w:rPr>
        <w:t>22</w:t>
      </w:r>
      <w:r w:rsidR="0071235C" w:rsidRPr="00F14695">
        <w:rPr>
          <w:rFonts w:ascii="Arial" w:hAnsi="Arial" w:cs="Arial"/>
          <w:sz w:val="20"/>
          <w:szCs w:val="20"/>
        </w:rPr>
        <w:t>.</w:t>
      </w:r>
      <w:r w:rsidR="00A47C3D">
        <w:rPr>
          <w:rFonts w:ascii="Arial" w:hAnsi="Arial" w:cs="Arial"/>
          <w:sz w:val="20"/>
          <w:szCs w:val="20"/>
        </w:rPr>
        <w:t>2</w:t>
      </w:r>
      <w:r w:rsidR="00061840" w:rsidRPr="00F14695">
        <w:rPr>
          <w:rFonts w:ascii="Arial" w:hAnsi="Arial" w:cs="Arial"/>
          <w:sz w:val="20"/>
          <w:szCs w:val="20"/>
        </w:rPr>
        <w:t xml:space="preserve">.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is gerechtigd de Overeenkomst zonder ingebrekestelling, bij aangetekend schrijven buiten rechte te ontbinden, indien de </w:t>
      </w:r>
      <w:r w:rsidR="007849F0" w:rsidRPr="00F14695">
        <w:rPr>
          <w:rFonts w:ascii="Arial" w:hAnsi="Arial" w:cs="Arial"/>
          <w:sz w:val="20"/>
          <w:szCs w:val="20"/>
        </w:rPr>
        <w:t>Contractant</w:t>
      </w:r>
      <w:r w:rsidR="00BC778F" w:rsidRPr="00F14695">
        <w:rPr>
          <w:rFonts w:ascii="Arial" w:hAnsi="Arial" w:cs="Arial"/>
          <w:sz w:val="20"/>
          <w:szCs w:val="20"/>
        </w:rPr>
        <w:t xml:space="preserve"> wordt overgenomen door een derde en deze slechts voortzetting van de Overeenkomst aanbiedt op voor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in redelijkheid niet te aanvaarde</w:t>
      </w:r>
      <w:r w:rsidR="00645F5B" w:rsidRPr="00F14695">
        <w:rPr>
          <w:rFonts w:ascii="Arial" w:hAnsi="Arial" w:cs="Arial"/>
          <w:sz w:val="20"/>
          <w:szCs w:val="20"/>
        </w:rPr>
        <w:t xml:space="preserve">n voorwaarden en/of tarieven. </w:t>
      </w:r>
    </w:p>
    <w:p w14:paraId="11EB4064" w14:textId="3236B6C4" w:rsidR="00061840" w:rsidRPr="00F14695" w:rsidRDefault="00FB028B" w:rsidP="001B1CBF">
      <w:pPr>
        <w:spacing w:line="240" w:lineRule="auto"/>
        <w:rPr>
          <w:rFonts w:ascii="Arial" w:hAnsi="Arial" w:cs="Arial"/>
          <w:sz w:val="20"/>
          <w:szCs w:val="20"/>
        </w:rPr>
      </w:pPr>
      <w:r>
        <w:rPr>
          <w:rFonts w:ascii="Arial" w:hAnsi="Arial" w:cs="Arial"/>
          <w:sz w:val="20"/>
          <w:szCs w:val="20"/>
        </w:rPr>
        <w:t>22</w:t>
      </w:r>
      <w:r w:rsidR="0071235C" w:rsidRPr="00F14695">
        <w:rPr>
          <w:rFonts w:ascii="Arial" w:hAnsi="Arial" w:cs="Arial"/>
          <w:sz w:val="20"/>
          <w:szCs w:val="20"/>
        </w:rPr>
        <w:t>.</w:t>
      </w:r>
      <w:r w:rsidR="00A47C3D">
        <w:rPr>
          <w:rFonts w:ascii="Arial" w:hAnsi="Arial" w:cs="Arial"/>
          <w:sz w:val="20"/>
          <w:szCs w:val="20"/>
        </w:rPr>
        <w:t>3</w:t>
      </w:r>
      <w:r w:rsidR="00061840" w:rsidRPr="00F14695">
        <w:rPr>
          <w:rFonts w:ascii="Arial" w:hAnsi="Arial" w:cs="Arial"/>
          <w:sz w:val="20"/>
          <w:szCs w:val="20"/>
        </w:rPr>
        <w:t xml:space="preserve">.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is gerechtigd de Overeenkomst zonder ingebrekestelling, bij aangetekend schrijven buiten rechte te ontbinden, indien zich </w:t>
      </w:r>
      <w:r w:rsidR="000C440D" w:rsidRPr="00F14695">
        <w:rPr>
          <w:rFonts w:ascii="Arial" w:hAnsi="Arial" w:cs="Arial"/>
          <w:sz w:val="20"/>
          <w:szCs w:val="20"/>
        </w:rPr>
        <w:t>een</w:t>
      </w:r>
      <w:r w:rsidR="00BC778F" w:rsidRPr="00F14695">
        <w:rPr>
          <w:rFonts w:ascii="Arial" w:hAnsi="Arial" w:cs="Arial"/>
          <w:sz w:val="20"/>
          <w:szCs w:val="20"/>
        </w:rPr>
        <w:t xml:space="preserve"> van de situaties, bedoeld in artikel 9, tweede lid, van de Wet bevordering integriteitsbeoordelingen door het openbaar </w:t>
      </w:r>
      <w:r w:rsidR="000C440D" w:rsidRPr="00F14695">
        <w:rPr>
          <w:rFonts w:ascii="Arial" w:hAnsi="Arial" w:cs="Arial"/>
          <w:sz w:val="20"/>
          <w:szCs w:val="20"/>
        </w:rPr>
        <w:t>bestuur (</w:t>
      </w:r>
      <w:r w:rsidR="00BC778F" w:rsidRPr="00F14695">
        <w:rPr>
          <w:rFonts w:ascii="Arial" w:hAnsi="Arial" w:cs="Arial"/>
          <w:sz w:val="20"/>
          <w:szCs w:val="20"/>
        </w:rPr>
        <w:t>Wet BIBOB) voordoet en de bij Overeenkomst verstrekte opdracht binnen een krachtens artikel 5, tweede lid, van de Wet bevordering integriteitsbeoordelingen door het openbaar be</w:t>
      </w:r>
      <w:r w:rsidR="00645F5B" w:rsidRPr="00F14695">
        <w:rPr>
          <w:rFonts w:ascii="Arial" w:hAnsi="Arial" w:cs="Arial"/>
          <w:sz w:val="20"/>
          <w:szCs w:val="20"/>
        </w:rPr>
        <w:t xml:space="preserve">stuur aangewezen sector valt. </w:t>
      </w:r>
    </w:p>
    <w:p w14:paraId="0D5D23E3" w14:textId="57930529" w:rsidR="007F53E9" w:rsidRPr="00F14695" w:rsidRDefault="00FB028B" w:rsidP="001B1CBF">
      <w:pPr>
        <w:spacing w:line="240" w:lineRule="auto"/>
        <w:rPr>
          <w:rFonts w:ascii="Arial" w:hAnsi="Arial" w:cs="Arial"/>
          <w:sz w:val="20"/>
          <w:szCs w:val="20"/>
        </w:rPr>
      </w:pPr>
      <w:r>
        <w:rPr>
          <w:rFonts w:ascii="Arial" w:hAnsi="Arial" w:cs="Arial"/>
          <w:sz w:val="20"/>
          <w:szCs w:val="20"/>
        </w:rPr>
        <w:t>22</w:t>
      </w:r>
      <w:r w:rsidR="007F53E9" w:rsidRPr="00F14695">
        <w:rPr>
          <w:rFonts w:ascii="Arial" w:hAnsi="Arial" w:cs="Arial"/>
          <w:sz w:val="20"/>
          <w:szCs w:val="20"/>
        </w:rPr>
        <w:t>.</w:t>
      </w:r>
      <w:r w:rsidR="00A47C3D">
        <w:rPr>
          <w:rFonts w:ascii="Arial" w:hAnsi="Arial" w:cs="Arial"/>
          <w:sz w:val="20"/>
          <w:szCs w:val="20"/>
        </w:rPr>
        <w:t>4</w:t>
      </w:r>
      <w:r w:rsidR="007F53E9" w:rsidRPr="00F14695">
        <w:rPr>
          <w:rFonts w:ascii="Arial" w:hAnsi="Arial" w:cs="Arial"/>
          <w:sz w:val="20"/>
          <w:szCs w:val="20"/>
        </w:rPr>
        <w:t xml:space="preserve">. </w:t>
      </w:r>
      <w:r w:rsidR="004E727D" w:rsidRPr="00F14695">
        <w:rPr>
          <w:rFonts w:ascii="Arial" w:hAnsi="Arial" w:cs="Arial"/>
          <w:sz w:val="20"/>
          <w:szCs w:val="20"/>
        </w:rPr>
        <w:t>Hecht</w:t>
      </w:r>
      <w:r w:rsidR="00250062" w:rsidRPr="00F14695">
        <w:rPr>
          <w:rFonts w:ascii="Arial" w:hAnsi="Arial" w:cs="Arial"/>
          <w:sz w:val="20"/>
          <w:szCs w:val="20"/>
        </w:rPr>
        <w:t xml:space="preserve"> is gerechtigd de Overeenkomst zonder ingebrekestelling, bij aange</w:t>
      </w:r>
      <w:r w:rsidR="008D1FD7" w:rsidRPr="00F14695">
        <w:rPr>
          <w:rFonts w:ascii="Arial" w:hAnsi="Arial" w:cs="Arial"/>
          <w:sz w:val="20"/>
          <w:szCs w:val="20"/>
        </w:rPr>
        <w:t>t</w:t>
      </w:r>
      <w:r w:rsidR="00250062" w:rsidRPr="00F14695">
        <w:rPr>
          <w:rFonts w:ascii="Arial" w:hAnsi="Arial" w:cs="Arial"/>
          <w:sz w:val="20"/>
          <w:szCs w:val="20"/>
        </w:rPr>
        <w:t>e</w:t>
      </w:r>
      <w:r w:rsidR="008D1FD7" w:rsidRPr="00F14695">
        <w:rPr>
          <w:rFonts w:ascii="Arial" w:hAnsi="Arial" w:cs="Arial"/>
          <w:sz w:val="20"/>
          <w:szCs w:val="20"/>
        </w:rPr>
        <w:t>ke</w:t>
      </w:r>
      <w:r w:rsidR="00250062" w:rsidRPr="00F14695">
        <w:rPr>
          <w:rFonts w:ascii="Arial" w:hAnsi="Arial" w:cs="Arial"/>
          <w:sz w:val="20"/>
          <w:szCs w:val="20"/>
        </w:rPr>
        <w:t>nd schrijven</w:t>
      </w:r>
      <w:r w:rsidR="00124D39" w:rsidRPr="00F14695">
        <w:rPr>
          <w:rFonts w:ascii="Arial" w:hAnsi="Arial" w:cs="Arial"/>
          <w:sz w:val="20"/>
          <w:szCs w:val="20"/>
        </w:rPr>
        <w:t xml:space="preserve"> b</w:t>
      </w:r>
      <w:r w:rsidR="009126C5" w:rsidRPr="00F14695">
        <w:rPr>
          <w:rFonts w:ascii="Arial" w:hAnsi="Arial" w:cs="Arial"/>
          <w:sz w:val="20"/>
          <w:szCs w:val="20"/>
        </w:rPr>
        <w:t>u</w:t>
      </w:r>
      <w:r w:rsidR="00124D39" w:rsidRPr="00F14695">
        <w:rPr>
          <w:rFonts w:ascii="Arial" w:hAnsi="Arial" w:cs="Arial"/>
          <w:sz w:val="20"/>
          <w:szCs w:val="20"/>
        </w:rPr>
        <w:t>iten rechte te on</w:t>
      </w:r>
      <w:r w:rsidR="009126C5" w:rsidRPr="00F14695">
        <w:rPr>
          <w:rFonts w:ascii="Arial" w:hAnsi="Arial" w:cs="Arial"/>
          <w:sz w:val="20"/>
          <w:szCs w:val="20"/>
        </w:rPr>
        <w:t>t</w:t>
      </w:r>
      <w:r w:rsidR="00124D39" w:rsidRPr="00F14695">
        <w:rPr>
          <w:rFonts w:ascii="Arial" w:hAnsi="Arial" w:cs="Arial"/>
          <w:sz w:val="20"/>
          <w:szCs w:val="20"/>
        </w:rPr>
        <w:t>bin</w:t>
      </w:r>
      <w:r w:rsidR="009126C5" w:rsidRPr="00F14695">
        <w:rPr>
          <w:rFonts w:ascii="Arial" w:hAnsi="Arial" w:cs="Arial"/>
          <w:sz w:val="20"/>
          <w:szCs w:val="20"/>
        </w:rPr>
        <w:t xml:space="preserve">d </w:t>
      </w:r>
      <w:r w:rsidR="00124D39" w:rsidRPr="00F14695">
        <w:rPr>
          <w:rFonts w:ascii="Arial" w:hAnsi="Arial" w:cs="Arial"/>
          <w:sz w:val="20"/>
          <w:szCs w:val="20"/>
        </w:rPr>
        <w:t xml:space="preserve">en indien de Contracten of de Flexibele Arbeidskracht </w:t>
      </w:r>
      <w:r w:rsidR="00EC597A" w:rsidRPr="00F14695">
        <w:rPr>
          <w:rFonts w:ascii="Arial" w:hAnsi="Arial" w:cs="Arial"/>
          <w:sz w:val="20"/>
          <w:szCs w:val="20"/>
        </w:rPr>
        <w:t xml:space="preserve">de verplichtingen uit artikel 26 overtreden. </w:t>
      </w:r>
    </w:p>
    <w:p w14:paraId="48DC46CB" w14:textId="4CE899B1" w:rsidR="00645F5B" w:rsidRPr="00F14695" w:rsidRDefault="00FB028B" w:rsidP="001B1CBF">
      <w:pPr>
        <w:spacing w:line="240" w:lineRule="auto"/>
        <w:rPr>
          <w:rFonts w:ascii="Arial" w:hAnsi="Arial" w:cs="Arial"/>
          <w:sz w:val="20"/>
          <w:szCs w:val="20"/>
        </w:rPr>
      </w:pPr>
      <w:r>
        <w:rPr>
          <w:rFonts w:ascii="Arial" w:hAnsi="Arial" w:cs="Arial"/>
          <w:sz w:val="20"/>
          <w:szCs w:val="20"/>
        </w:rPr>
        <w:t>22</w:t>
      </w:r>
      <w:r w:rsidR="0071235C" w:rsidRPr="00F14695">
        <w:rPr>
          <w:rFonts w:ascii="Arial" w:hAnsi="Arial" w:cs="Arial"/>
          <w:sz w:val="20"/>
          <w:szCs w:val="20"/>
        </w:rPr>
        <w:t>.</w:t>
      </w:r>
      <w:r w:rsidR="00A47C3D">
        <w:rPr>
          <w:rFonts w:ascii="Arial" w:hAnsi="Arial" w:cs="Arial"/>
          <w:sz w:val="20"/>
          <w:szCs w:val="20"/>
        </w:rPr>
        <w:t>5</w:t>
      </w:r>
      <w:r w:rsidR="000C440D" w:rsidRPr="00F14695">
        <w:rPr>
          <w:rFonts w:ascii="Arial" w:hAnsi="Arial" w:cs="Arial"/>
          <w:sz w:val="20"/>
          <w:szCs w:val="20"/>
        </w:rPr>
        <w:t xml:space="preserve">.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heeft ingeval van ontbinding, opzegging of opschorting ingevolge het eerste</w:t>
      </w:r>
      <w:r w:rsidR="002D333E" w:rsidRPr="00F14695">
        <w:rPr>
          <w:rFonts w:ascii="Arial" w:hAnsi="Arial" w:cs="Arial"/>
          <w:sz w:val="20"/>
          <w:szCs w:val="20"/>
        </w:rPr>
        <w:t xml:space="preserve"> tot en met het vierde</w:t>
      </w:r>
      <w:r w:rsidR="00BC778F" w:rsidRPr="00F14695">
        <w:rPr>
          <w:rFonts w:ascii="Arial" w:hAnsi="Arial" w:cs="Arial"/>
          <w:sz w:val="20"/>
          <w:szCs w:val="20"/>
        </w:rPr>
        <w:t xml:space="preserve"> lid het recht de resultaten van de geleverde Prestatie te blijven gebruiken. Tevens heeft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het recht na schriftelijke kennisgeving aan de </w:t>
      </w:r>
      <w:r w:rsidR="007849F0" w:rsidRPr="00F14695">
        <w:rPr>
          <w:rFonts w:ascii="Arial" w:hAnsi="Arial" w:cs="Arial"/>
          <w:sz w:val="20"/>
          <w:szCs w:val="20"/>
        </w:rPr>
        <w:t>Contractant</w:t>
      </w:r>
      <w:r w:rsidR="00BC778F" w:rsidRPr="00F14695">
        <w:rPr>
          <w:rFonts w:ascii="Arial" w:hAnsi="Arial" w:cs="Arial"/>
          <w:sz w:val="20"/>
          <w:szCs w:val="20"/>
        </w:rPr>
        <w:t xml:space="preserve"> de opdracht zelf of door derden te doen voltooien, eventueel met gebruik van door de </w:t>
      </w:r>
      <w:r w:rsidR="007849F0" w:rsidRPr="00F14695">
        <w:rPr>
          <w:rFonts w:ascii="Arial" w:hAnsi="Arial" w:cs="Arial"/>
          <w:sz w:val="20"/>
          <w:szCs w:val="20"/>
        </w:rPr>
        <w:t>Contractant</w:t>
      </w:r>
      <w:r w:rsidR="00BC778F" w:rsidRPr="00F14695">
        <w:rPr>
          <w:rFonts w:ascii="Arial" w:hAnsi="Arial" w:cs="Arial"/>
          <w:sz w:val="20"/>
          <w:szCs w:val="20"/>
        </w:rPr>
        <w:t xml:space="preserve"> aangevoerde materialen tegen een nad</w:t>
      </w:r>
      <w:r w:rsidR="00645F5B" w:rsidRPr="00F14695">
        <w:rPr>
          <w:rFonts w:ascii="Arial" w:hAnsi="Arial" w:cs="Arial"/>
          <w:sz w:val="20"/>
          <w:szCs w:val="20"/>
        </w:rPr>
        <w:t xml:space="preserve">er overeengekomen vergoeding. </w:t>
      </w:r>
    </w:p>
    <w:p w14:paraId="60054376" w14:textId="11358EC6" w:rsidR="00061840" w:rsidRPr="00F14695" w:rsidRDefault="00FB028B" w:rsidP="001B1CBF">
      <w:pPr>
        <w:spacing w:line="240" w:lineRule="auto"/>
        <w:rPr>
          <w:rFonts w:ascii="Arial" w:hAnsi="Arial" w:cs="Arial"/>
          <w:sz w:val="20"/>
          <w:szCs w:val="20"/>
        </w:rPr>
      </w:pPr>
      <w:r>
        <w:rPr>
          <w:rFonts w:ascii="Arial" w:hAnsi="Arial" w:cs="Arial"/>
          <w:sz w:val="20"/>
          <w:szCs w:val="20"/>
        </w:rPr>
        <w:t>22</w:t>
      </w:r>
      <w:r w:rsidR="0071235C" w:rsidRPr="00F14695">
        <w:rPr>
          <w:rFonts w:ascii="Arial" w:hAnsi="Arial" w:cs="Arial"/>
          <w:sz w:val="20"/>
          <w:szCs w:val="20"/>
        </w:rPr>
        <w:t>.</w:t>
      </w:r>
      <w:r w:rsidR="00A47C3D">
        <w:rPr>
          <w:rFonts w:ascii="Arial" w:hAnsi="Arial" w:cs="Arial"/>
          <w:sz w:val="20"/>
          <w:szCs w:val="20"/>
        </w:rPr>
        <w:t>6</w:t>
      </w:r>
      <w:r w:rsidR="00061840" w:rsidRPr="00F14695">
        <w:rPr>
          <w:rFonts w:ascii="Arial" w:hAnsi="Arial" w:cs="Arial"/>
          <w:sz w:val="20"/>
          <w:szCs w:val="20"/>
        </w:rPr>
        <w:t xml:space="preserve">. </w:t>
      </w:r>
      <w:r w:rsidR="00BC778F" w:rsidRPr="00F14695">
        <w:rPr>
          <w:rFonts w:ascii="Arial" w:hAnsi="Arial" w:cs="Arial"/>
          <w:sz w:val="20"/>
          <w:szCs w:val="20"/>
        </w:rPr>
        <w:t>Verplichtingen tussen Partijen over en weer aangegaan, welke naar hun aard bestemd zijn om ook na ontbinding van de Overeenkomst voort te duren, blijven na ontbinding v</w:t>
      </w:r>
      <w:r w:rsidR="00645F5B" w:rsidRPr="00F14695">
        <w:rPr>
          <w:rFonts w:ascii="Arial" w:hAnsi="Arial" w:cs="Arial"/>
          <w:sz w:val="20"/>
          <w:szCs w:val="20"/>
        </w:rPr>
        <w:t xml:space="preserve">an deze Overeenkomst bestaan. </w:t>
      </w:r>
    </w:p>
    <w:p w14:paraId="42292D00" w14:textId="431E6136" w:rsidR="00061840" w:rsidRPr="00F14695" w:rsidRDefault="00FB028B" w:rsidP="001B1CBF">
      <w:pPr>
        <w:spacing w:line="240" w:lineRule="auto"/>
        <w:rPr>
          <w:rFonts w:ascii="Arial" w:hAnsi="Arial" w:cs="Arial"/>
          <w:sz w:val="20"/>
          <w:szCs w:val="20"/>
        </w:rPr>
      </w:pPr>
      <w:r>
        <w:rPr>
          <w:rFonts w:ascii="Arial" w:hAnsi="Arial" w:cs="Arial"/>
          <w:sz w:val="20"/>
          <w:szCs w:val="20"/>
        </w:rPr>
        <w:t>22</w:t>
      </w:r>
      <w:r w:rsidR="0071235C" w:rsidRPr="00F14695">
        <w:rPr>
          <w:rFonts w:ascii="Arial" w:hAnsi="Arial" w:cs="Arial"/>
          <w:sz w:val="20"/>
          <w:szCs w:val="20"/>
        </w:rPr>
        <w:t>.</w:t>
      </w:r>
      <w:r w:rsidR="00A47C3D">
        <w:rPr>
          <w:rFonts w:ascii="Arial" w:hAnsi="Arial" w:cs="Arial"/>
          <w:sz w:val="20"/>
          <w:szCs w:val="20"/>
        </w:rPr>
        <w:t>7</w:t>
      </w:r>
      <w:r w:rsidR="00061840" w:rsidRPr="00F14695">
        <w:rPr>
          <w:rFonts w:ascii="Arial" w:hAnsi="Arial" w:cs="Arial"/>
          <w:sz w:val="20"/>
          <w:szCs w:val="20"/>
        </w:rPr>
        <w:t xml:space="preserve"> </w:t>
      </w:r>
      <w:r w:rsidR="00BC778F" w:rsidRPr="00F14695">
        <w:rPr>
          <w:rFonts w:ascii="Arial" w:hAnsi="Arial" w:cs="Arial"/>
          <w:sz w:val="20"/>
          <w:szCs w:val="20"/>
        </w:rPr>
        <w:t xml:space="preserve">Na beëindiging of ontbinding van de Overeenkomst zullen alle daarmede verband houdende en voor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relevante gegevens, resultaten, databestanden en andere zaken terstond aan </w:t>
      </w:r>
      <w:r w:rsidR="004E727D" w:rsidRPr="00F14695">
        <w:rPr>
          <w:rFonts w:ascii="Arial" w:hAnsi="Arial" w:cs="Arial"/>
          <w:sz w:val="20"/>
          <w:szCs w:val="20"/>
        </w:rPr>
        <w:t>Hecht</w:t>
      </w:r>
      <w:r w:rsidR="00BF4108" w:rsidRPr="00F14695">
        <w:rPr>
          <w:rFonts w:ascii="Arial" w:hAnsi="Arial" w:cs="Arial"/>
          <w:sz w:val="20"/>
          <w:szCs w:val="20"/>
        </w:rPr>
        <w:t xml:space="preserve"> </w:t>
      </w:r>
      <w:r w:rsidR="00645F5B" w:rsidRPr="00F14695">
        <w:rPr>
          <w:rFonts w:ascii="Arial" w:hAnsi="Arial" w:cs="Arial"/>
          <w:sz w:val="20"/>
          <w:szCs w:val="20"/>
        </w:rPr>
        <w:t>worden overgedragen.</w:t>
      </w:r>
      <w:r w:rsidR="00BC778F" w:rsidRPr="00F14695">
        <w:rPr>
          <w:rFonts w:ascii="Arial" w:hAnsi="Arial" w:cs="Arial"/>
          <w:sz w:val="20"/>
          <w:szCs w:val="20"/>
        </w:rPr>
        <w:t xml:space="preserve"> </w:t>
      </w:r>
    </w:p>
    <w:p w14:paraId="42224BEB" w14:textId="0CCED1FD" w:rsidR="00133475" w:rsidRPr="00F14695" w:rsidRDefault="00FB028B" w:rsidP="001B1CBF">
      <w:pPr>
        <w:spacing w:line="240" w:lineRule="auto"/>
        <w:rPr>
          <w:rFonts w:ascii="Arial" w:hAnsi="Arial" w:cs="Arial"/>
          <w:sz w:val="20"/>
          <w:szCs w:val="20"/>
        </w:rPr>
      </w:pPr>
      <w:r>
        <w:rPr>
          <w:rFonts w:ascii="Arial" w:hAnsi="Arial" w:cs="Arial"/>
          <w:sz w:val="20"/>
          <w:szCs w:val="20"/>
        </w:rPr>
        <w:t>22</w:t>
      </w:r>
      <w:r w:rsidR="0071235C" w:rsidRPr="00F14695">
        <w:rPr>
          <w:rFonts w:ascii="Arial" w:hAnsi="Arial" w:cs="Arial"/>
          <w:sz w:val="20"/>
          <w:szCs w:val="20"/>
        </w:rPr>
        <w:t>.</w:t>
      </w:r>
      <w:r w:rsidR="00A47C3D">
        <w:rPr>
          <w:rFonts w:ascii="Arial" w:hAnsi="Arial" w:cs="Arial"/>
          <w:sz w:val="20"/>
          <w:szCs w:val="20"/>
        </w:rPr>
        <w:t>8</w:t>
      </w:r>
      <w:r w:rsidR="00061840" w:rsidRPr="00F14695">
        <w:rPr>
          <w:rFonts w:ascii="Arial" w:hAnsi="Arial" w:cs="Arial"/>
          <w:sz w:val="20"/>
          <w:szCs w:val="20"/>
        </w:rPr>
        <w:t xml:space="preserve">. </w:t>
      </w:r>
      <w:r w:rsidR="00BC778F" w:rsidRPr="00F14695">
        <w:rPr>
          <w:rFonts w:ascii="Arial" w:hAnsi="Arial" w:cs="Arial"/>
          <w:sz w:val="20"/>
          <w:szCs w:val="20"/>
        </w:rPr>
        <w:t>Ingeval van ontbin</w:t>
      </w:r>
      <w:r w:rsidR="00645F5B" w:rsidRPr="00F14695">
        <w:rPr>
          <w:rFonts w:ascii="Arial" w:hAnsi="Arial" w:cs="Arial"/>
          <w:sz w:val="20"/>
          <w:szCs w:val="20"/>
        </w:rPr>
        <w:t>ding, opzegging of opschorting</w:t>
      </w:r>
      <w:r w:rsidR="00BC778F" w:rsidRPr="00F14695">
        <w:rPr>
          <w:rFonts w:ascii="Arial" w:hAnsi="Arial" w:cs="Arial"/>
          <w:sz w:val="20"/>
          <w:szCs w:val="20"/>
        </w:rPr>
        <w:t xml:space="preserve"> is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niet tot enige scha</w:t>
      </w:r>
      <w:r w:rsidR="00645F5B" w:rsidRPr="00F14695">
        <w:rPr>
          <w:rFonts w:ascii="Arial" w:hAnsi="Arial" w:cs="Arial"/>
          <w:sz w:val="20"/>
          <w:szCs w:val="20"/>
        </w:rPr>
        <w:t xml:space="preserve">devergoeding gehouden. </w:t>
      </w:r>
    </w:p>
    <w:p w14:paraId="55053AF4" w14:textId="723F873B" w:rsidR="00133475" w:rsidRPr="00F14695" w:rsidRDefault="00FB028B" w:rsidP="001B1CBF">
      <w:pPr>
        <w:spacing w:line="240" w:lineRule="auto"/>
        <w:rPr>
          <w:rFonts w:ascii="Arial" w:hAnsi="Arial" w:cs="Arial"/>
          <w:sz w:val="20"/>
          <w:szCs w:val="20"/>
        </w:rPr>
      </w:pPr>
      <w:r>
        <w:rPr>
          <w:rFonts w:ascii="Arial" w:hAnsi="Arial" w:cs="Arial"/>
          <w:sz w:val="20"/>
          <w:szCs w:val="20"/>
        </w:rPr>
        <w:t>22</w:t>
      </w:r>
      <w:r w:rsidR="0071235C" w:rsidRPr="00F14695">
        <w:rPr>
          <w:rFonts w:ascii="Arial" w:hAnsi="Arial" w:cs="Arial"/>
          <w:sz w:val="20"/>
          <w:szCs w:val="20"/>
        </w:rPr>
        <w:t>.</w:t>
      </w:r>
      <w:r w:rsidR="00A47C3D">
        <w:rPr>
          <w:rFonts w:ascii="Arial" w:hAnsi="Arial" w:cs="Arial"/>
          <w:sz w:val="20"/>
          <w:szCs w:val="20"/>
        </w:rPr>
        <w:t>9</w:t>
      </w:r>
      <w:r w:rsidR="00BE721B">
        <w:rPr>
          <w:rFonts w:ascii="Arial" w:hAnsi="Arial" w:cs="Arial"/>
          <w:sz w:val="20"/>
          <w:szCs w:val="20"/>
        </w:rPr>
        <w:t xml:space="preserve"> </w:t>
      </w:r>
      <w:r w:rsidR="00BC778F" w:rsidRPr="00F14695">
        <w:rPr>
          <w:rFonts w:ascii="Arial" w:hAnsi="Arial" w:cs="Arial"/>
          <w:sz w:val="20"/>
          <w:szCs w:val="20"/>
        </w:rPr>
        <w:t xml:space="preserve">Alle vorderingen die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ingeval van ontbinding, opzeggi</w:t>
      </w:r>
      <w:r w:rsidR="00645F5B" w:rsidRPr="00F14695">
        <w:rPr>
          <w:rFonts w:ascii="Arial" w:hAnsi="Arial" w:cs="Arial"/>
          <w:sz w:val="20"/>
          <w:szCs w:val="20"/>
        </w:rPr>
        <w:t xml:space="preserve">ng of opschorting </w:t>
      </w:r>
      <w:r w:rsidR="00BC778F" w:rsidRPr="00F14695">
        <w:rPr>
          <w:rFonts w:ascii="Arial" w:hAnsi="Arial" w:cs="Arial"/>
          <w:sz w:val="20"/>
          <w:szCs w:val="20"/>
        </w:rPr>
        <w:t xml:space="preserve">op de </w:t>
      </w:r>
      <w:r w:rsidR="007849F0" w:rsidRPr="00F14695">
        <w:rPr>
          <w:rFonts w:ascii="Arial" w:hAnsi="Arial" w:cs="Arial"/>
          <w:sz w:val="20"/>
          <w:szCs w:val="20"/>
        </w:rPr>
        <w:t>Contractant</w:t>
      </w:r>
      <w:r w:rsidR="00BC778F" w:rsidRPr="00F14695">
        <w:rPr>
          <w:rFonts w:ascii="Arial" w:hAnsi="Arial" w:cs="Arial"/>
          <w:sz w:val="20"/>
          <w:szCs w:val="20"/>
        </w:rPr>
        <w:t xml:space="preserve"> mocht hebben of krijgen, zullen terstond</w:t>
      </w:r>
      <w:r w:rsidR="00645F5B" w:rsidRPr="00F14695">
        <w:rPr>
          <w:rFonts w:ascii="Arial" w:hAnsi="Arial" w:cs="Arial"/>
          <w:sz w:val="20"/>
          <w:szCs w:val="20"/>
        </w:rPr>
        <w:t xml:space="preserve"> en ten volle opeisbaar zijn. </w:t>
      </w:r>
    </w:p>
    <w:p w14:paraId="48DC46D1" w14:textId="54099F91" w:rsidR="00645F5B" w:rsidRPr="00F14695" w:rsidRDefault="004D40B4" w:rsidP="00436D2F">
      <w:pPr>
        <w:pStyle w:val="Kop1"/>
        <w:rPr>
          <w:rStyle w:val="Kop1Char"/>
          <w:rFonts w:cs="Arial"/>
          <w:b/>
        </w:rPr>
      </w:pPr>
      <w:bookmarkStart w:id="23" w:name="_Toc225429887"/>
      <w:r w:rsidRPr="00F14695">
        <w:rPr>
          <w:rStyle w:val="Kop1Char"/>
          <w:rFonts w:cs="Arial"/>
          <w:b/>
        </w:rPr>
        <w:t xml:space="preserve">Artikel </w:t>
      </w:r>
      <w:r w:rsidR="00FB028B">
        <w:rPr>
          <w:rStyle w:val="Kop1Char"/>
          <w:rFonts w:cs="Arial"/>
          <w:b/>
        </w:rPr>
        <w:t>23</w:t>
      </w:r>
      <w:r w:rsidRPr="00F14695">
        <w:rPr>
          <w:rStyle w:val="Kop1Char"/>
          <w:rFonts w:cs="Arial"/>
          <w:b/>
        </w:rPr>
        <w:t>:</w:t>
      </w:r>
      <w:r w:rsidR="00F7260C" w:rsidRPr="00F14695">
        <w:rPr>
          <w:rStyle w:val="Kop1Char"/>
          <w:rFonts w:cs="Arial"/>
          <w:b/>
        </w:rPr>
        <w:t xml:space="preserve"> </w:t>
      </w:r>
      <w:r w:rsidR="00BC778F" w:rsidRPr="00F14695">
        <w:rPr>
          <w:rStyle w:val="Kop1Char"/>
          <w:rFonts w:cs="Arial"/>
          <w:b/>
        </w:rPr>
        <w:t>Ge</w:t>
      </w:r>
      <w:r w:rsidR="00645F5B" w:rsidRPr="00F14695">
        <w:rPr>
          <w:rStyle w:val="Kop1Char"/>
          <w:rFonts w:cs="Arial"/>
          <w:b/>
        </w:rPr>
        <w:t>schillen en toepasselijk recht</w:t>
      </w:r>
      <w:bookmarkEnd w:id="23"/>
      <w:r w:rsidR="00645F5B" w:rsidRPr="00F14695">
        <w:rPr>
          <w:rStyle w:val="Kop1Char"/>
          <w:rFonts w:cs="Arial"/>
          <w:b/>
        </w:rPr>
        <w:t xml:space="preserve"> </w:t>
      </w:r>
    </w:p>
    <w:p w14:paraId="5FA5A071" w14:textId="51D610F6" w:rsidR="0E716FB1" w:rsidRPr="00FB028B" w:rsidRDefault="00FB028B" w:rsidP="00FB028B">
      <w:pPr>
        <w:spacing w:line="240" w:lineRule="auto"/>
        <w:rPr>
          <w:rFonts w:ascii="Arial" w:hAnsi="Arial" w:cs="Arial"/>
          <w:sz w:val="20"/>
          <w:szCs w:val="20"/>
        </w:rPr>
      </w:pPr>
      <w:r w:rsidRPr="00FB028B">
        <w:rPr>
          <w:rFonts w:ascii="Arial" w:hAnsi="Arial" w:cs="Arial"/>
          <w:sz w:val="20"/>
          <w:szCs w:val="20"/>
        </w:rPr>
        <w:t>23</w:t>
      </w:r>
      <w:r w:rsidR="0E716FB1" w:rsidRPr="00FB028B">
        <w:rPr>
          <w:rFonts w:ascii="Arial" w:hAnsi="Arial" w:cs="Arial"/>
          <w:sz w:val="20"/>
          <w:szCs w:val="20"/>
        </w:rPr>
        <w:t>.1</w:t>
      </w:r>
      <w:r w:rsidR="00051DB9">
        <w:rPr>
          <w:rFonts w:ascii="Arial" w:hAnsi="Arial" w:cs="Arial"/>
          <w:sz w:val="20"/>
          <w:szCs w:val="20"/>
        </w:rPr>
        <w:t xml:space="preserve"> </w:t>
      </w:r>
      <w:r w:rsidR="0E716FB1" w:rsidRPr="00FB028B">
        <w:rPr>
          <w:rFonts w:ascii="Arial" w:hAnsi="Arial" w:cs="Arial"/>
          <w:sz w:val="20"/>
          <w:szCs w:val="20"/>
        </w:rPr>
        <w:t>Op de Raamovereenkomst is Nederlands recht van toepassing. De toepasselijkheid van het Weens Koopverdrag is uitgesloten.</w:t>
      </w:r>
    </w:p>
    <w:p w14:paraId="1AF8090F" w14:textId="4719FB62" w:rsidR="0E716FB1" w:rsidRPr="00FB028B" w:rsidRDefault="00FB028B" w:rsidP="00FB028B">
      <w:pPr>
        <w:spacing w:line="240" w:lineRule="auto"/>
        <w:rPr>
          <w:rFonts w:ascii="Arial" w:hAnsi="Arial" w:cs="Arial"/>
          <w:sz w:val="20"/>
          <w:szCs w:val="20"/>
        </w:rPr>
      </w:pPr>
      <w:r w:rsidRPr="00FB028B">
        <w:rPr>
          <w:rFonts w:ascii="Arial" w:hAnsi="Arial" w:cs="Arial"/>
          <w:sz w:val="20"/>
          <w:szCs w:val="20"/>
        </w:rPr>
        <w:lastRenderedPageBreak/>
        <w:t>23</w:t>
      </w:r>
      <w:r w:rsidR="0E716FB1" w:rsidRPr="00FB028B">
        <w:rPr>
          <w:rFonts w:ascii="Arial" w:hAnsi="Arial" w:cs="Arial"/>
          <w:sz w:val="20"/>
          <w:szCs w:val="20"/>
        </w:rPr>
        <w:t>.2</w:t>
      </w:r>
      <w:r w:rsidR="00051DB9">
        <w:rPr>
          <w:rFonts w:ascii="Arial" w:hAnsi="Arial" w:cs="Arial"/>
          <w:sz w:val="20"/>
          <w:szCs w:val="20"/>
        </w:rPr>
        <w:t xml:space="preserve"> </w:t>
      </w:r>
      <w:r w:rsidR="0E716FB1" w:rsidRPr="00FB028B">
        <w:rPr>
          <w:rFonts w:ascii="Arial" w:hAnsi="Arial" w:cs="Arial"/>
          <w:sz w:val="20"/>
          <w:szCs w:val="20"/>
        </w:rPr>
        <w:t>Alle geschillen aangaande deze Raamovereenkomst worden uitsluitend voorgelegd aan de bevoegde rechter in het arrondissement Den Haag.</w:t>
      </w:r>
    </w:p>
    <w:p w14:paraId="48DC46D3" w14:textId="5C189969" w:rsidR="00645F5B" w:rsidRPr="00F14695" w:rsidRDefault="004D40B4" w:rsidP="00436D2F">
      <w:pPr>
        <w:pStyle w:val="Kop1"/>
        <w:rPr>
          <w:rStyle w:val="Kop1Char"/>
          <w:rFonts w:cs="Arial"/>
          <w:b/>
        </w:rPr>
      </w:pPr>
      <w:bookmarkStart w:id="24" w:name="_Toc225429888"/>
      <w:r w:rsidRPr="00F14695">
        <w:rPr>
          <w:rStyle w:val="Kop1Char"/>
          <w:rFonts w:cs="Arial"/>
          <w:b/>
        </w:rPr>
        <w:t xml:space="preserve">Artikel </w:t>
      </w:r>
      <w:r w:rsidR="00FB028B">
        <w:rPr>
          <w:rStyle w:val="Kop1Char"/>
          <w:rFonts w:cs="Arial"/>
          <w:b/>
        </w:rPr>
        <w:t>24</w:t>
      </w:r>
      <w:r w:rsidRPr="00F14695">
        <w:rPr>
          <w:rStyle w:val="Kop1Char"/>
          <w:rFonts w:cs="Arial"/>
          <w:b/>
        </w:rPr>
        <w:t>:</w:t>
      </w:r>
      <w:r w:rsidR="00F7260C" w:rsidRPr="00F14695">
        <w:rPr>
          <w:rStyle w:val="Kop1Char"/>
          <w:rFonts w:cs="Arial"/>
          <w:b/>
        </w:rPr>
        <w:t xml:space="preserve"> </w:t>
      </w:r>
      <w:r w:rsidR="00645F5B" w:rsidRPr="00F14695">
        <w:rPr>
          <w:rStyle w:val="Kop1Char"/>
          <w:rFonts w:cs="Arial"/>
          <w:b/>
        </w:rPr>
        <w:t>Slotbepalingen</w:t>
      </w:r>
      <w:bookmarkEnd w:id="24"/>
      <w:r w:rsidR="00645F5B" w:rsidRPr="00F14695">
        <w:rPr>
          <w:rStyle w:val="Kop1Char"/>
          <w:rFonts w:cs="Arial"/>
          <w:b/>
        </w:rPr>
        <w:t xml:space="preserve"> </w:t>
      </w:r>
    </w:p>
    <w:p w14:paraId="34DEF84F" w14:textId="001FD084" w:rsidR="004D40B4" w:rsidRPr="00F14695" w:rsidRDefault="00FB028B" w:rsidP="001B1CBF">
      <w:pPr>
        <w:spacing w:line="240" w:lineRule="auto"/>
        <w:rPr>
          <w:rFonts w:ascii="Arial" w:hAnsi="Arial" w:cs="Arial"/>
          <w:sz w:val="20"/>
          <w:szCs w:val="20"/>
        </w:rPr>
      </w:pPr>
      <w:r>
        <w:rPr>
          <w:rFonts w:ascii="Arial" w:hAnsi="Arial" w:cs="Arial"/>
          <w:sz w:val="20"/>
          <w:szCs w:val="20"/>
        </w:rPr>
        <w:t>24</w:t>
      </w:r>
      <w:r w:rsidR="004D40B4" w:rsidRPr="00F14695">
        <w:rPr>
          <w:rFonts w:ascii="Arial" w:hAnsi="Arial" w:cs="Arial"/>
          <w:sz w:val="20"/>
          <w:szCs w:val="20"/>
        </w:rPr>
        <w:t xml:space="preserve">.1. </w:t>
      </w:r>
      <w:r w:rsidR="00BC778F" w:rsidRPr="00F14695">
        <w:rPr>
          <w:rFonts w:ascii="Arial" w:hAnsi="Arial" w:cs="Arial"/>
          <w:sz w:val="20"/>
          <w:szCs w:val="20"/>
        </w:rPr>
        <w:t xml:space="preserve">De </w:t>
      </w:r>
      <w:r w:rsidR="007849F0" w:rsidRPr="00F14695">
        <w:rPr>
          <w:rFonts w:ascii="Arial" w:hAnsi="Arial" w:cs="Arial"/>
          <w:sz w:val="20"/>
          <w:szCs w:val="20"/>
        </w:rPr>
        <w:t>Contractant</w:t>
      </w:r>
      <w:r w:rsidR="00BC778F" w:rsidRPr="00F14695">
        <w:rPr>
          <w:rFonts w:ascii="Arial" w:hAnsi="Arial" w:cs="Arial"/>
          <w:sz w:val="20"/>
          <w:szCs w:val="20"/>
        </w:rPr>
        <w:t xml:space="preserve"> is zich bewust van de bijzondere positie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BC778F" w:rsidRPr="00F14695">
        <w:rPr>
          <w:rFonts w:ascii="Arial" w:hAnsi="Arial" w:cs="Arial"/>
          <w:sz w:val="20"/>
          <w:szCs w:val="20"/>
        </w:rPr>
        <w:t xml:space="preserve">als overheid. De bepalingen van de Overeenkomst en deze voorwaarden laten de publiekrechtelijke verantwoordelijkheid en bevoegdheden van </w:t>
      </w:r>
      <w:r w:rsidR="004E727D" w:rsidRPr="00F14695">
        <w:rPr>
          <w:rFonts w:ascii="Arial" w:hAnsi="Arial" w:cs="Arial"/>
          <w:sz w:val="20"/>
          <w:szCs w:val="20"/>
        </w:rPr>
        <w:t>Hecht</w:t>
      </w:r>
      <w:r w:rsidR="00BF4108" w:rsidRPr="00F14695">
        <w:rPr>
          <w:rFonts w:ascii="Arial" w:hAnsi="Arial" w:cs="Arial"/>
          <w:sz w:val="20"/>
          <w:szCs w:val="20"/>
        </w:rPr>
        <w:t xml:space="preserve"> </w:t>
      </w:r>
      <w:r w:rsidR="00645F5B" w:rsidRPr="00F14695">
        <w:rPr>
          <w:rFonts w:ascii="Arial" w:hAnsi="Arial" w:cs="Arial"/>
          <w:sz w:val="20"/>
          <w:szCs w:val="20"/>
        </w:rPr>
        <w:t xml:space="preserve">onverlet. </w:t>
      </w:r>
    </w:p>
    <w:p w14:paraId="48DC46D4" w14:textId="05ADF34B" w:rsidR="00F03731" w:rsidRPr="00F14695" w:rsidRDefault="00FB028B" w:rsidP="001B1CBF">
      <w:pPr>
        <w:spacing w:line="240" w:lineRule="auto"/>
        <w:rPr>
          <w:rFonts w:ascii="Arial" w:eastAsiaTheme="majorEastAsia" w:hAnsi="Arial" w:cs="Arial"/>
          <w:color w:val="2E74B5" w:themeColor="accent1" w:themeShade="BF"/>
          <w:sz w:val="20"/>
          <w:szCs w:val="20"/>
        </w:rPr>
      </w:pPr>
      <w:r>
        <w:rPr>
          <w:rFonts w:ascii="Arial" w:hAnsi="Arial" w:cs="Arial"/>
          <w:sz w:val="20"/>
          <w:szCs w:val="20"/>
        </w:rPr>
        <w:t>24</w:t>
      </w:r>
      <w:r w:rsidR="004D40B4" w:rsidRPr="00F14695">
        <w:rPr>
          <w:rFonts w:ascii="Arial" w:hAnsi="Arial" w:cs="Arial"/>
          <w:sz w:val="20"/>
          <w:szCs w:val="20"/>
        </w:rPr>
        <w:t>.</w:t>
      </w:r>
      <w:r w:rsidR="00A47C3D">
        <w:rPr>
          <w:rFonts w:ascii="Arial" w:hAnsi="Arial" w:cs="Arial"/>
          <w:sz w:val="20"/>
          <w:szCs w:val="20"/>
        </w:rPr>
        <w:t>2</w:t>
      </w:r>
      <w:r w:rsidR="004D40B4" w:rsidRPr="00F14695">
        <w:rPr>
          <w:rFonts w:ascii="Arial" w:hAnsi="Arial" w:cs="Arial"/>
          <w:sz w:val="20"/>
          <w:szCs w:val="20"/>
        </w:rPr>
        <w:t xml:space="preserve">. </w:t>
      </w:r>
      <w:r w:rsidR="00BC778F" w:rsidRPr="00F14695">
        <w:rPr>
          <w:rFonts w:ascii="Arial" w:hAnsi="Arial" w:cs="Arial"/>
          <w:sz w:val="20"/>
          <w:szCs w:val="20"/>
        </w:rPr>
        <w:t>Tenzij anders is overeengekomen geschiedt de mondelinge en schriftelijke communicatie bij de uitvoering van de Overeenkomst in de Nederlandse taal.</w:t>
      </w:r>
    </w:p>
    <w:sectPr w:rsidR="00F03731" w:rsidRPr="00F14695" w:rsidSect="00CA209C">
      <w:headerReference w:type="default" r:id="rId11"/>
      <w:footerReference w:type="default" r:id="rId12"/>
      <w:headerReference w:type="first" r:id="rId13"/>
      <w:footerReference w:type="first" r:id="rId14"/>
      <w:pgSz w:w="11906" w:h="16838"/>
      <w:pgMar w:top="1417" w:right="1417" w:bottom="1417" w:left="1417" w:header="19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D0FB" w14:textId="77777777" w:rsidR="004748F9" w:rsidRDefault="004748F9" w:rsidP="002F4548">
      <w:pPr>
        <w:spacing w:after="0" w:line="240" w:lineRule="auto"/>
      </w:pPr>
      <w:r>
        <w:separator/>
      </w:r>
    </w:p>
  </w:endnote>
  <w:endnote w:type="continuationSeparator" w:id="0">
    <w:p w14:paraId="43FCEABE" w14:textId="77777777" w:rsidR="004748F9" w:rsidRDefault="004748F9" w:rsidP="002F4548">
      <w:pPr>
        <w:spacing w:after="0" w:line="240" w:lineRule="auto"/>
      </w:pPr>
      <w:r>
        <w:continuationSeparator/>
      </w:r>
    </w:p>
  </w:endnote>
  <w:endnote w:type="continuationNotice" w:id="1">
    <w:p w14:paraId="490EF259" w14:textId="77777777" w:rsidR="004748F9" w:rsidRDefault="0047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82176"/>
      <w:docPartObj>
        <w:docPartGallery w:val="Page Numbers (Bottom of Page)"/>
        <w:docPartUnique/>
      </w:docPartObj>
    </w:sdtPr>
    <w:sdtEndPr>
      <w:rPr>
        <w:rFonts w:ascii="Arial" w:hAnsi="Arial" w:cs="Arial"/>
        <w:color w:val="574740"/>
        <w:sz w:val="20"/>
        <w:szCs w:val="20"/>
      </w:rPr>
    </w:sdtEndPr>
    <w:sdtContent>
      <w:p w14:paraId="1D29CC15" w14:textId="4BD7A154" w:rsidR="00614DE4" w:rsidRDefault="00614DE4" w:rsidP="003C5E3D">
        <w:pPr>
          <w:pStyle w:val="Voettekst"/>
          <w:rPr>
            <w:rFonts w:ascii="Arial" w:hAnsi="Arial" w:cs="Arial"/>
            <w:color w:val="574740"/>
            <w:sz w:val="20"/>
          </w:rPr>
        </w:pPr>
        <w:r w:rsidRPr="00CA209C">
          <w:rPr>
            <w:rFonts w:ascii="Arial" w:hAnsi="Arial" w:cs="Arial"/>
            <w:color w:val="574740"/>
            <w:sz w:val="20"/>
          </w:rPr>
          <w:t xml:space="preserve">Pagina </w:t>
        </w:r>
        <w:r w:rsidRPr="00CA209C">
          <w:rPr>
            <w:rFonts w:ascii="Arial" w:hAnsi="Arial" w:cs="Arial"/>
            <w:color w:val="574740"/>
            <w:sz w:val="20"/>
          </w:rPr>
          <w:fldChar w:fldCharType="begin"/>
        </w:r>
        <w:r w:rsidRPr="00CA209C">
          <w:rPr>
            <w:rFonts w:ascii="Arial" w:hAnsi="Arial" w:cs="Arial"/>
            <w:color w:val="574740"/>
            <w:sz w:val="20"/>
          </w:rPr>
          <w:instrText>PAGE   \* MERGEFORMAT</w:instrText>
        </w:r>
        <w:r w:rsidRPr="00CA209C">
          <w:rPr>
            <w:rFonts w:ascii="Arial" w:hAnsi="Arial" w:cs="Arial"/>
            <w:color w:val="574740"/>
            <w:sz w:val="20"/>
          </w:rPr>
          <w:fldChar w:fldCharType="separate"/>
        </w:r>
        <w:r w:rsidR="008E1CA7">
          <w:rPr>
            <w:rFonts w:ascii="Arial" w:hAnsi="Arial" w:cs="Arial"/>
            <w:noProof/>
            <w:color w:val="574740"/>
            <w:sz w:val="20"/>
          </w:rPr>
          <w:t>3</w:t>
        </w:r>
        <w:r w:rsidRPr="00CA209C">
          <w:rPr>
            <w:rFonts w:ascii="Arial" w:hAnsi="Arial" w:cs="Arial"/>
            <w:color w:val="574740"/>
            <w:sz w:val="20"/>
          </w:rPr>
          <w:fldChar w:fldCharType="end"/>
        </w:r>
      </w:p>
      <w:p w14:paraId="48DC46D9" w14:textId="1B6A5F2C" w:rsidR="00614DE4" w:rsidRPr="00CA209C" w:rsidRDefault="00BE721B" w:rsidP="003C5E3D">
        <w:pPr>
          <w:pStyle w:val="Voettekst"/>
          <w:rPr>
            <w:rFonts w:ascii="Arial" w:hAnsi="Arial" w:cs="Arial"/>
            <w:color w:val="574740"/>
            <w:sz w:val="20"/>
          </w:rPr>
        </w:pPr>
      </w:p>
    </w:sdtContent>
  </w:sdt>
  <w:p w14:paraId="48DC46DA" w14:textId="77777777" w:rsidR="00614DE4" w:rsidRDefault="00614D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818783C" w14:paraId="37FE1372" w14:textId="77777777" w:rsidTr="5818783C">
      <w:tc>
        <w:tcPr>
          <w:tcW w:w="3020" w:type="dxa"/>
        </w:tcPr>
        <w:p w14:paraId="364B9A6B" w14:textId="224B0948" w:rsidR="5818783C" w:rsidRDefault="5818783C" w:rsidP="5818783C">
          <w:pPr>
            <w:pStyle w:val="Koptekst"/>
            <w:ind w:left="-115"/>
          </w:pPr>
        </w:p>
      </w:tc>
      <w:tc>
        <w:tcPr>
          <w:tcW w:w="3020" w:type="dxa"/>
        </w:tcPr>
        <w:p w14:paraId="1D9B5A00" w14:textId="507A741C" w:rsidR="5818783C" w:rsidRDefault="5818783C" w:rsidP="5818783C">
          <w:pPr>
            <w:pStyle w:val="Koptekst"/>
            <w:jc w:val="center"/>
          </w:pPr>
        </w:p>
      </w:tc>
      <w:tc>
        <w:tcPr>
          <w:tcW w:w="3020" w:type="dxa"/>
        </w:tcPr>
        <w:p w14:paraId="71A5ACC7" w14:textId="2D99EC3D" w:rsidR="5818783C" w:rsidRDefault="5818783C" w:rsidP="5818783C">
          <w:pPr>
            <w:pStyle w:val="Koptekst"/>
            <w:ind w:right="-115"/>
            <w:jc w:val="right"/>
          </w:pPr>
        </w:p>
      </w:tc>
    </w:tr>
  </w:tbl>
  <w:p w14:paraId="69C7E439" w14:textId="73723F84" w:rsidR="5818783C" w:rsidRDefault="5818783C" w:rsidP="581878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0AFA" w14:textId="77777777" w:rsidR="004748F9" w:rsidRDefault="004748F9" w:rsidP="002F4548">
      <w:pPr>
        <w:spacing w:after="0" w:line="240" w:lineRule="auto"/>
      </w:pPr>
      <w:r>
        <w:separator/>
      </w:r>
    </w:p>
  </w:footnote>
  <w:footnote w:type="continuationSeparator" w:id="0">
    <w:p w14:paraId="63A08571" w14:textId="77777777" w:rsidR="004748F9" w:rsidRDefault="004748F9" w:rsidP="002F4548">
      <w:pPr>
        <w:spacing w:after="0" w:line="240" w:lineRule="auto"/>
      </w:pPr>
      <w:r>
        <w:continuationSeparator/>
      </w:r>
    </w:p>
  </w:footnote>
  <w:footnote w:type="continuationNotice" w:id="1">
    <w:p w14:paraId="5AAD062D" w14:textId="77777777" w:rsidR="004748F9" w:rsidRDefault="00474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3B31" w14:textId="19F610BC" w:rsidR="00614DE4" w:rsidRDefault="00614DE4">
    <w:pPr>
      <w:pStyle w:val="Koptekst"/>
    </w:pPr>
    <w:r>
      <w:rPr>
        <w:noProof/>
        <w:lang w:eastAsia="nl-NL"/>
      </w:rPr>
      <w:drawing>
        <wp:anchor distT="0" distB="0" distL="114300" distR="114300" simplePos="0" relativeHeight="251658241" behindDoc="1" locked="0" layoutInCell="1" allowOverlap="1" wp14:anchorId="466B39EE" wp14:editId="62295DF5">
          <wp:simplePos x="0" y="0"/>
          <wp:positionH relativeFrom="page">
            <wp:align>right</wp:align>
          </wp:positionH>
          <wp:positionV relativeFrom="page">
            <wp:align>top</wp:align>
          </wp:positionV>
          <wp:extent cx="7555510" cy="1069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p w14:paraId="0B630EF1" w14:textId="77777777" w:rsidR="00614DE4" w:rsidRDefault="00614D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749C" w14:textId="2F453D20" w:rsidR="00614DE4" w:rsidRPr="007D486C" w:rsidRDefault="00614DE4" w:rsidP="007D486C">
    <w:pPr>
      <w:pStyle w:val="Koptekst"/>
    </w:pPr>
    <w:r>
      <w:rPr>
        <w:noProof/>
        <w:lang w:eastAsia="nl-NL"/>
      </w:rPr>
      <w:drawing>
        <wp:anchor distT="0" distB="0" distL="114300" distR="114300" simplePos="0" relativeHeight="251658240" behindDoc="1" locked="0" layoutInCell="1" allowOverlap="1" wp14:anchorId="0E46C33A" wp14:editId="7A5C6178">
          <wp:simplePos x="0" y="0"/>
          <wp:positionH relativeFrom="page">
            <wp:align>right</wp:align>
          </wp:positionH>
          <wp:positionV relativeFrom="page">
            <wp:align>top</wp:align>
          </wp:positionV>
          <wp:extent cx="7556400" cy="10692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3FF"/>
    <w:multiLevelType w:val="hybridMultilevel"/>
    <w:tmpl w:val="ABA458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48E5B96"/>
    <w:multiLevelType w:val="hybridMultilevel"/>
    <w:tmpl w:val="8B0854CE"/>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3A0043"/>
    <w:multiLevelType w:val="hybridMultilevel"/>
    <w:tmpl w:val="63E84BC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33653"/>
    <w:multiLevelType w:val="hybridMultilevel"/>
    <w:tmpl w:val="85E08926"/>
    <w:lvl w:ilvl="0" w:tplc="04130011">
      <w:start w:val="1"/>
      <w:numFmt w:val="decimal"/>
      <w:lvlText w:val="%1)"/>
      <w:lvlJc w:val="left"/>
      <w:pPr>
        <w:ind w:left="1068" w:hanging="360"/>
      </w:pPr>
    </w:lvl>
    <w:lvl w:ilvl="1" w:tplc="04130017">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6602379"/>
    <w:multiLevelType w:val="hybridMultilevel"/>
    <w:tmpl w:val="43BE3212"/>
    <w:lvl w:ilvl="0" w:tplc="04130017">
      <w:start w:val="1"/>
      <w:numFmt w:val="lowerLetter"/>
      <w:lvlText w:val="%1)"/>
      <w:lvlJc w:val="left"/>
      <w:pPr>
        <w:ind w:left="360" w:hanging="360"/>
      </w:pPr>
    </w:lvl>
    <w:lvl w:ilvl="1" w:tplc="04130017">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E9098B"/>
    <w:multiLevelType w:val="hybridMultilevel"/>
    <w:tmpl w:val="8194965C"/>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D381C65"/>
    <w:multiLevelType w:val="hybridMultilevel"/>
    <w:tmpl w:val="ECAE6212"/>
    <w:lvl w:ilvl="0" w:tplc="04130017">
      <w:start w:val="1"/>
      <w:numFmt w:val="lowerLetter"/>
      <w:lvlText w:val="%1)"/>
      <w:lvlJc w:val="left"/>
      <w:pPr>
        <w:ind w:left="720" w:hanging="360"/>
      </w:pPr>
    </w:lvl>
    <w:lvl w:ilvl="1" w:tplc="EC7250D0">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B8109A"/>
    <w:multiLevelType w:val="hybridMultilevel"/>
    <w:tmpl w:val="68B67906"/>
    <w:lvl w:ilvl="0" w:tplc="1E70041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184B08"/>
    <w:multiLevelType w:val="hybridMultilevel"/>
    <w:tmpl w:val="CF8A793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640D08"/>
    <w:multiLevelType w:val="hybridMultilevel"/>
    <w:tmpl w:val="E3AE04C2"/>
    <w:lvl w:ilvl="0" w:tplc="F5CAC78A">
      <w:start w:val="1"/>
      <w:numFmt w:val="bullet"/>
      <w:lvlText w:val="-"/>
      <w:lvlJc w:val="left"/>
      <w:pPr>
        <w:ind w:left="360" w:hanging="360"/>
      </w:pPr>
      <w:rPr>
        <w:rFonts w:ascii="Arial" w:hAnsi="Arial" w:hint="default"/>
      </w:rPr>
    </w:lvl>
    <w:lvl w:ilvl="1" w:tplc="E5AA49E4">
      <w:numFmt w:val="bullet"/>
      <w:lvlText w:val="•"/>
      <w:lvlJc w:val="left"/>
      <w:pPr>
        <w:ind w:left="1426" w:hanging="706"/>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FED58D8"/>
    <w:multiLevelType w:val="hybridMultilevel"/>
    <w:tmpl w:val="402895E2"/>
    <w:lvl w:ilvl="0" w:tplc="2B32956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0BAE531"/>
    <w:multiLevelType w:val="hybridMultilevel"/>
    <w:tmpl w:val="12662DD4"/>
    <w:lvl w:ilvl="0" w:tplc="90C2DFAA">
      <w:start w:val="1"/>
      <w:numFmt w:val="bullet"/>
      <w:lvlText w:val=""/>
      <w:lvlJc w:val="left"/>
      <w:pPr>
        <w:ind w:left="720" w:hanging="360"/>
      </w:pPr>
      <w:rPr>
        <w:rFonts w:ascii="Symbol" w:hAnsi="Symbol" w:hint="default"/>
      </w:rPr>
    </w:lvl>
    <w:lvl w:ilvl="1" w:tplc="FCBC5776">
      <w:start w:val="1"/>
      <w:numFmt w:val="bullet"/>
      <w:lvlText w:val="o"/>
      <w:lvlJc w:val="left"/>
      <w:pPr>
        <w:ind w:left="1440" w:hanging="360"/>
      </w:pPr>
      <w:rPr>
        <w:rFonts w:ascii="Courier New" w:hAnsi="Courier New" w:hint="default"/>
      </w:rPr>
    </w:lvl>
    <w:lvl w:ilvl="2" w:tplc="D5525494">
      <w:start w:val="1"/>
      <w:numFmt w:val="bullet"/>
      <w:lvlText w:val=""/>
      <w:lvlJc w:val="left"/>
      <w:pPr>
        <w:ind w:left="2160" w:hanging="360"/>
      </w:pPr>
      <w:rPr>
        <w:rFonts w:ascii="Wingdings" w:hAnsi="Wingdings" w:hint="default"/>
      </w:rPr>
    </w:lvl>
    <w:lvl w:ilvl="3" w:tplc="3578957C">
      <w:start w:val="1"/>
      <w:numFmt w:val="bullet"/>
      <w:lvlText w:val=""/>
      <w:lvlJc w:val="left"/>
      <w:pPr>
        <w:ind w:left="2880" w:hanging="360"/>
      </w:pPr>
      <w:rPr>
        <w:rFonts w:ascii="Symbol" w:hAnsi="Symbol" w:hint="default"/>
      </w:rPr>
    </w:lvl>
    <w:lvl w:ilvl="4" w:tplc="2720440C">
      <w:start w:val="1"/>
      <w:numFmt w:val="bullet"/>
      <w:lvlText w:val="o"/>
      <w:lvlJc w:val="left"/>
      <w:pPr>
        <w:ind w:left="3600" w:hanging="360"/>
      </w:pPr>
      <w:rPr>
        <w:rFonts w:ascii="Courier New" w:hAnsi="Courier New" w:hint="default"/>
      </w:rPr>
    </w:lvl>
    <w:lvl w:ilvl="5" w:tplc="E09E9F0E">
      <w:start w:val="1"/>
      <w:numFmt w:val="bullet"/>
      <w:lvlText w:val=""/>
      <w:lvlJc w:val="left"/>
      <w:pPr>
        <w:ind w:left="4320" w:hanging="360"/>
      </w:pPr>
      <w:rPr>
        <w:rFonts w:ascii="Wingdings" w:hAnsi="Wingdings" w:hint="default"/>
      </w:rPr>
    </w:lvl>
    <w:lvl w:ilvl="6" w:tplc="520E4822">
      <w:start w:val="1"/>
      <w:numFmt w:val="bullet"/>
      <w:lvlText w:val=""/>
      <w:lvlJc w:val="left"/>
      <w:pPr>
        <w:ind w:left="5040" w:hanging="360"/>
      </w:pPr>
      <w:rPr>
        <w:rFonts w:ascii="Symbol" w:hAnsi="Symbol" w:hint="default"/>
      </w:rPr>
    </w:lvl>
    <w:lvl w:ilvl="7" w:tplc="C69E3F18">
      <w:start w:val="1"/>
      <w:numFmt w:val="bullet"/>
      <w:lvlText w:val="o"/>
      <w:lvlJc w:val="left"/>
      <w:pPr>
        <w:ind w:left="5760" w:hanging="360"/>
      </w:pPr>
      <w:rPr>
        <w:rFonts w:ascii="Courier New" w:hAnsi="Courier New" w:hint="default"/>
      </w:rPr>
    </w:lvl>
    <w:lvl w:ilvl="8" w:tplc="FB6C0CC4">
      <w:start w:val="1"/>
      <w:numFmt w:val="bullet"/>
      <w:lvlText w:val=""/>
      <w:lvlJc w:val="left"/>
      <w:pPr>
        <w:ind w:left="6480" w:hanging="360"/>
      </w:pPr>
      <w:rPr>
        <w:rFonts w:ascii="Wingdings" w:hAnsi="Wingdings" w:hint="default"/>
      </w:rPr>
    </w:lvl>
  </w:abstractNum>
  <w:abstractNum w:abstractNumId="12" w15:restartNumberingAfterBreak="0">
    <w:nsid w:val="3A005AEE"/>
    <w:multiLevelType w:val="hybridMultilevel"/>
    <w:tmpl w:val="395E14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F413FF"/>
    <w:multiLevelType w:val="hybridMultilevel"/>
    <w:tmpl w:val="A5009A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5A5C46"/>
    <w:multiLevelType w:val="hybridMultilevel"/>
    <w:tmpl w:val="6BFC2A42"/>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1E66D6"/>
    <w:multiLevelType w:val="hybridMultilevel"/>
    <w:tmpl w:val="A34874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EF494F"/>
    <w:multiLevelType w:val="hybridMultilevel"/>
    <w:tmpl w:val="346C914C"/>
    <w:lvl w:ilvl="0" w:tplc="F5CAC78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FE75EF"/>
    <w:multiLevelType w:val="hybridMultilevel"/>
    <w:tmpl w:val="47EEE5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D67E1F"/>
    <w:multiLevelType w:val="hybridMultilevel"/>
    <w:tmpl w:val="93602D2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03165E"/>
    <w:multiLevelType w:val="hybridMultilevel"/>
    <w:tmpl w:val="149E6C22"/>
    <w:lvl w:ilvl="0" w:tplc="F5CAC78A">
      <w:start w:val="1"/>
      <w:numFmt w:val="bullet"/>
      <w:lvlText w:val="-"/>
      <w:lvlJc w:val="left"/>
      <w:pPr>
        <w:ind w:left="360" w:hanging="360"/>
      </w:pPr>
      <w:rPr>
        <w:rFonts w:ascii="Arial" w:hAnsi="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75FC1551"/>
    <w:multiLevelType w:val="hybridMultilevel"/>
    <w:tmpl w:val="FAEAA9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492924">
    <w:abstractNumId w:val="13"/>
  </w:num>
  <w:num w:numId="2" w16cid:durableId="722749800">
    <w:abstractNumId w:val="12"/>
  </w:num>
  <w:num w:numId="3" w16cid:durableId="150173728">
    <w:abstractNumId w:val="15"/>
  </w:num>
  <w:num w:numId="4" w16cid:durableId="983388453">
    <w:abstractNumId w:val="6"/>
  </w:num>
  <w:num w:numId="5" w16cid:durableId="493497045">
    <w:abstractNumId w:val="18"/>
  </w:num>
  <w:num w:numId="6" w16cid:durableId="140082357">
    <w:abstractNumId w:val="20"/>
  </w:num>
  <w:num w:numId="7" w16cid:durableId="2122258004">
    <w:abstractNumId w:val="8"/>
  </w:num>
  <w:num w:numId="8" w16cid:durableId="8482837">
    <w:abstractNumId w:val="17"/>
  </w:num>
  <w:num w:numId="9" w16cid:durableId="1135827804">
    <w:abstractNumId w:val="2"/>
  </w:num>
  <w:num w:numId="10" w16cid:durableId="1106342865">
    <w:abstractNumId w:val="3"/>
  </w:num>
  <w:num w:numId="11" w16cid:durableId="1905993095">
    <w:abstractNumId w:val="4"/>
  </w:num>
  <w:num w:numId="12" w16cid:durableId="1754355634">
    <w:abstractNumId w:val="10"/>
  </w:num>
  <w:num w:numId="13" w16cid:durableId="1182667153">
    <w:abstractNumId w:val="7"/>
  </w:num>
  <w:num w:numId="14" w16cid:durableId="407269609">
    <w:abstractNumId w:val="11"/>
  </w:num>
  <w:num w:numId="15" w16cid:durableId="1918048498">
    <w:abstractNumId w:val="9"/>
  </w:num>
  <w:num w:numId="16" w16cid:durableId="1177619790">
    <w:abstractNumId w:val="19"/>
  </w:num>
  <w:num w:numId="17" w16cid:durableId="1394236933">
    <w:abstractNumId w:val="10"/>
    <w:lvlOverride w:ilvl="0"/>
    <w:lvlOverride w:ilvl="1"/>
    <w:lvlOverride w:ilvl="2"/>
    <w:lvlOverride w:ilvl="3"/>
    <w:lvlOverride w:ilvl="4"/>
    <w:lvlOverride w:ilvl="5"/>
    <w:lvlOverride w:ilvl="6"/>
    <w:lvlOverride w:ilvl="7"/>
    <w:lvlOverride w:ilvl="8"/>
  </w:num>
  <w:num w:numId="18" w16cid:durableId="854419384">
    <w:abstractNumId w:val="0"/>
    <w:lvlOverride w:ilvl="0"/>
    <w:lvlOverride w:ilvl="1"/>
    <w:lvlOverride w:ilvl="2"/>
    <w:lvlOverride w:ilvl="3"/>
    <w:lvlOverride w:ilvl="4"/>
    <w:lvlOverride w:ilvl="5"/>
    <w:lvlOverride w:ilvl="6"/>
    <w:lvlOverride w:ilvl="7"/>
    <w:lvlOverride w:ilvl="8"/>
  </w:num>
  <w:num w:numId="19" w16cid:durableId="919367761">
    <w:abstractNumId w:val="0"/>
  </w:num>
  <w:num w:numId="20" w16cid:durableId="1469666068">
    <w:abstractNumId w:val="16"/>
  </w:num>
  <w:num w:numId="21" w16cid:durableId="2117407227">
    <w:abstractNumId w:val="1"/>
  </w:num>
  <w:num w:numId="22" w16cid:durableId="2054621141">
    <w:abstractNumId w:val="5"/>
  </w:num>
  <w:num w:numId="23" w16cid:durableId="129369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8F"/>
    <w:rsid w:val="00000F2A"/>
    <w:rsid w:val="00001DFC"/>
    <w:rsid w:val="000062B0"/>
    <w:rsid w:val="00011618"/>
    <w:rsid w:val="00014213"/>
    <w:rsid w:val="000147CD"/>
    <w:rsid w:val="00022C74"/>
    <w:rsid w:val="00022D2D"/>
    <w:rsid w:val="000252A7"/>
    <w:rsid w:val="000265A8"/>
    <w:rsid w:val="00026F1E"/>
    <w:rsid w:val="0003022E"/>
    <w:rsid w:val="000375C7"/>
    <w:rsid w:val="00041C59"/>
    <w:rsid w:val="00043ACB"/>
    <w:rsid w:val="00051B56"/>
    <w:rsid w:val="00051DB9"/>
    <w:rsid w:val="000545D1"/>
    <w:rsid w:val="00055174"/>
    <w:rsid w:val="00055A2D"/>
    <w:rsid w:val="00061840"/>
    <w:rsid w:val="000636BE"/>
    <w:rsid w:val="000746B4"/>
    <w:rsid w:val="00082C58"/>
    <w:rsid w:val="000870BA"/>
    <w:rsid w:val="0009549F"/>
    <w:rsid w:val="00095ED9"/>
    <w:rsid w:val="000A42DF"/>
    <w:rsid w:val="000A4A64"/>
    <w:rsid w:val="000A60C5"/>
    <w:rsid w:val="000A77F8"/>
    <w:rsid w:val="000B3BB1"/>
    <w:rsid w:val="000B4D6F"/>
    <w:rsid w:val="000B63FB"/>
    <w:rsid w:val="000B723E"/>
    <w:rsid w:val="000C1009"/>
    <w:rsid w:val="000C1A3C"/>
    <w:rsid w:val="000C440D"/>
    <w:rsid w:val="000C4B87"/>
    <w:rsid w:val="000C4BFB"/>
    <w:rsid w:val="000D1F3B"/>
    <w:rsid w:val="000D7291"/>
    <w:rsid w:val="000D779F"/>
    <w:rsid w:val="000E640B"/>
    <w:rsid w:val="000F0AD0"/>
    <w:rsid w:val="000F1C7B"/>
    <w:rsid w:val="00102374"/>
    <w:rsid w:val="00111D48"/>
    <w:rsid w:val="001122E4"/>
    <w:rsid w:val="00112E2C"/>
    <w:rsid w:val="00114F55"/>
    <w:rsid w:val="00116675"/>
    <w:rsid w:val="00122217"/>
    <w:rsid w:val="00124D39"/>
    <w:rsid w:val="001263DD"/>
    <w:rsid w:val="0012655D"/>
    <w:rsid w:val="001279E2"/>
    <w:rsid w:val="00132F64"/>
    <w:rsid w:val="00133475"/>
    <w:rsid w:val="001366EB"/>
    <w:rsid w:val="00142D8E"/>
    <w:rsid w:val="001448C1"/>
    <w:rsid w:val="00153B91"/>
    <w:rsid w:val="001541CF"/>
    <w:rsid w:val="00156B64"/>
    <w:rsid w:val="001629D7"/>
    <w:rsid w:val="001705B3"/>
    <w:rsid w:val="001714B3"/>
    <w:rsid w:val="00172383"/>
    <w:rsid w:val="0017507E"/>
    <w:rsid w:val="00183FB0"/>
    <w:rsid w:val="00190A73"/>
    <w:rsid w:val="00190AE9"/>
    <w:rsid w:val="00192945"/>
    <w:rsid w:val="00192C33"/>
    <w:rsid w:val="001A4815"/>
    <w:rsid w:val="001A5B31"/>
    <w:rsid w:val="001A6DD5"/>
    <w:rsid w:val="001B1AF7"/>
    <w:rsid w:val="001B1CBF"/>
    <w:rsid w:val="001B3405"/>
    <w:rsid w:val="001C3087"/>
    <w:rsid w:val="001C38D0"/>
    <w:rsid w:val="001C69B3"/>
    <w:rsid w:val="001D2759"/>
    <w:rsid w:val="001D3121"/>
    <w:rsid w:val="001D4E7F"/>
    <w:rsid w:val="001D6864"/>
    <w:rsid w:val="001E0FCC"/>
    <w:rsid w:val="001F1028"/>
    <w:rsid w:val="00204EBC"/>
    <w:rsid w:val="00220437"/>
    <w:rsid w:val="00230A00"/>
    <w:rsid w:val="00250062"/>
    <w:rsid w:val="00254169"/>
    <w:rsid w:val="002620A1"/>
    <w:rsid w:val="00271C2C"/>
    <w:rsid w:val="00274C00"/>
    <w:rsid w:val="00277243"/>
    <w:rsid w:val="0027751B"/>
    <w:rsid w:val="00282565"/>
    <w:rsid w:val="00283549"/>
    <w:rsid w:val="002959F7"/>
    <w:rsid w:val="002A3B71"/>
    <w:rsid w:val="002A76DD"/>
    <w:rsid w:val="002C4A30"/>
    <w:rsid w:val="002C63EB"/>
    <w:rsid w:val="002D173D"/>
    <w:rsid w:val="002D333E"/>
    <w:rsid w:val="002D66F1"/>
    <w:rsid w:val="002D67E4"/>
    <w:rsid w:val="002E1E61"/>
    <w:rsid w:val="002E2762"/>
    <w:rsid w:val="002E44CF"/>
    <w:rsid w:val="002F4548"/>
    <w:rsid w:val="00304D56"/>
    <w:rsid w:val="00306C39"/>
    <w:rsid w:val="00315726"/>
    <w:rsid w:val="00316866"/>
    <w:rsid w:val="00317938"/>
    <w:rsid w:val="00320133"/>
    <w:rsid w:val="003224BC"/>
    <w:rsid w:val="00323F73"/>
    <w:rsid w:val="00326575"/>
    <w:rsid w:val="003277EC"/>
    <w:rsid w:val="0033001E"/>
    <w:rsid w:val="003404FF"/>
    <w:rsid w:val="0035667F"/>
    <w:rsid w:val="003573A7"/>
    <w:rsid w:val="00365612"/>
    <w:rsid w:val="00365FB0"/>
    <w:rsid w:val="00374066"/>
    <w:rsid w:val="00376C30"/>
    <w:rsid w:val="00384E4A"/>
    <w:rsid w:val="00386D1D"/>
    <w:rsid w:val="00392C1D"/>
    <w:rsid w:val="00395405"/>
    <w:rsid w:val="00397EF8"/>
    <w:rsid w:val="003A29BB"/>
    <w:rsid w:val="003B07F7"/>
    <w:rsid w:val="003C5E3D"/>
    <w:rsid w:val="003D02B4"/>
    <w:rsid w:val="003D117A"/>
    <w:rsid w:val="003D3EDB"/>
    <w:rsid w:val="003E2F7B"/>
    <w:rsid w:val="003F38F9"/>
    <w:rsid w:val="00411AE6"/>
    <w:rsid w:val="00412762"/>
    <w:rsid w:val="00415E0A"/>
    <w:rsid w:val="00416269"/>
    <w:rsid w:val="004308A4"/>
    <w:rsid w:val="0043491A"/>
    <w:rsid w:val="00436D2F"/>
    <w:rsid w:val="004455B6"/>
    <w:rsid w:val="00462770"/>
    <w:rsid w:val="00465287"/>
    <w:rsid w:val="00472DD6"/>
    <w:rsid w:val="004748F9"/>
    <w:rsid w:val="00476F0A"/>
    <w:rsid w:val="004779E8"/>
    <w:rsid w:val="0048064F"/>
    <w:rsid w:val="00480FD0"/>
    <w:rsid w:val="00491C9E"/>
    <w:rsid w:val="004A1D63"/>
    <w:rsid w:val="004A1E51"/>
    <w:rsid w:val="004A3110"/>
    <w:rsid w:val="004A39EF"/>
    <w:rsid w:val="004A5640"/>
    <w:rsid w:val="004A5895"/>
    <w:rsid w:val="004A5CED"/>
    <w:rsid w:val="004B4197"/>
    <w:rsid w:val="004B4B0C"/>
    <w:rsid w:val="004B5085"/>
    <w:rsid w:val="004B613C"/>
    <w:rsid w:val="004B61B4"/>
    <w:rsid w:val="004C042F"/>
    <w:rsid w:val="004C6E25"/>
    <w:rsid w:val="004D08C4"/>
    <w:rsid w:val="004D2227"/>
    <w:rsid w:val="004D40B4"/>
    <w:rsid w:val="004D5942"/>
    <w:rsid w:val="004D5E5B"/>
    <w:rsid w:val="004D6956"/>
    <w:rsid w:val="004E28EC"/>
    <w:rsid w:val="004E46D0"/>
    <w:rsid w:val="004E5285"/>
    <w:rsid w:val="004E727D"/>
    <w:rsid w:val="004F0C50"/>
    <w:rsid w:val="004F48B4"/>
    <w:rsid w:val="00504E89"/>
    <w:rsid w:val="005103F3"/>
    <w:rsid w:val="00515113"/>
    <w:rsid w:val="00516969"/>
    <w:rsid w:val="00523C97"/>
    <w:rsid w:val="00536D2E"/>
    <w:rsid w:val="0054075F"/>
    <w:rsid w:val="00544406"/>
    <w:rsid w:val="00553826"/>
    <w:rsid w:val="005577F3"/>
    <w:rsid w:val="00571CA4"/>
    <w:rsid w:val="00571F18"/>
    <w:rsid w:val="0058345C"/>
    <w:rsid w:val="005867CA"/>
    <w:rsid w:val="0059225C"/>
    <w:rsid w:val="00594CA9"/>
    <w:rsid w:val="005A4C6F"/>
    <w:rsid w:val="005A5388"/>
    <w:rsid w:val="005B62CB"/>
    <w:rsid w:val="005B69DE"/>
    <w:rsid w:val="005B6BCE"/>
    <w:rsid w:val="005C0552"/>
    <w:rsid w:val="005C3772"/>
    <w:rsid w:val="005C3DDA"/>
    <w:rsid w:val="005C657C"/>
    <w:rsid w:val="005C6FA9"/>
    <w:rsid w:val="005D1B97"/>
    <w:rsid w:val="005D1EB7"/>
    <w:rsid w:val="005E0D56"/>
    <w:rsid w:val="005E3F21"/>
    <w:rsid w:val="005E47C1"/>
    <w:rsid w:val="005E5E7D"/>
    <w:rsid w:val="00612233"/>
    <w:rsid w:val="00614DE4"/>
    <w:rsid w:val="0062515E"/>
    <w:rsid w:val="0062550E"/>
    <w:rsid w:val="00625B55"/>
    <w:rsid w:val="00634F8A"/>
    <w:rsid w:val="00640463"/>
    <w:rsid w:val="006447DD"/>
    <w:rsid w:val="00645F5B"/>
    <w:rsid w:val="006563EE"/>
    <w:rsid w:val="006575D4"/>
    <w:rsid w:val="00657BCB"/>
    <w:rsid w:val="006667EB"/>
    <w:rsid w:val="00670A37"/>
    <w:rsid w:val="00676F3F"/>
    <w:rsid w:val="00687387"/>
    <w:rsid w:val="00687391"/>
    <w:rsid w:val="00690B03"/>
    <w:rsid w:val="00693642"/>
    <w:rsid w:val="0069742E"/>
    <w:rsid w:val="006A0F94"/>
    <w:rsid w:val="006B2199"/>
    <w:rsid w:val="006B2502"/>
    <w:rsid w:val="006B3546"/>
    <w:rsid w:val="006B5072"/>
    <w:rsid w:val="006B5BDC"/>
    <w:rsid w:val="006B6D6E"/>
    <w:rsid w:val="006C0C13"/>
    <w:rsid w:val="006D2442"/>
    <w:rsid w:val="006E0609"/>
    <w:rsid w:val="006E39B8"/>
    <w:rsid w:val="006E68A2"/>
    <w:rsid w:val="006F0354"/>
    <w:rsid w:val="00702144"/>
    <w:rsid w:val="00702E1F"/>
    <w:rsid w:val="00712200"/>
    <w:rsid w:val="0071235C"/>
    <w:rsid w:val="007130C2"/>
    <w:rsid w:val="00715D74"/>
    <w:rsid w:val="007221C0"/>
    <w:rsid w:val="00722CBD"/>
    <w:rsid w:val="007314D4"/>
    <w:rsid w:val="0073383A"/>
    <w:rsid w:val="00733B97"/>
    <w:rsid w:val="00734E89"/>
    <w:rsid w:val="00743FE7"/>
    <w:rsid w:val="00744B49"/>
    <w:rsid w:val="007455DB"/>
    <w:rsid w:val="007471D2"/>
    <w:rsid w:val="00752DDA"/>
    <w:rsid w:val="00753B19"/>
    <w:rsid w:val="00756A88"/>
    <w:rsid w:val="00760375"/>
    <w:rsid w:val="007607E4"/>
    <w:rsid w:val="00767435"/>
    <w:rsid w:val="00767954"/>
    <w:rsid w:val="00773689"/>
    <w:rsid w:val="00782AB2"/>
    <w:rsid w:val="007839DB"/>
    <w:rsid w:val="007849F0"/>
    <w:rsid w:val="007851BF"/>
    <w:rsid w:val="00791196"/>
    <w:rsid w:val="007B0BE0"/>
    <w:rsid w:val="007C29AD"/>
    <w:rsid w:val="007C4330"/>
    <w:rsid w:val="007C5BCB"/>
    <w:rsid w:val="007C7010"/>
    <w:rsid w:val="007D486C"/>
    <w:rsid w:val="007E0D66"/>
    <w:rsid w:val="007E7EBC"/>
    <w:rsid w:val="007F3BD8"/>
    <w:rsid w:val="007F53E9"/>
    <w:rsid w:val="008034E8"/>
    <w:rsid w:val="008044EF"/>
    <w:rsid w:val="00805015"/>
    <w:rsid w:val="008122AE"/>
    <w:rsid w:val="00825DBA"/>
    <w:rsid w:val="008337D7"/>
    <w:rsid w:val="0084639E"/>
    <w:rsid w:val="008538BB"/>
    <w:rsid w:val="00854E90"/>
    <w:rsid w:val="008615F9"/>
    <w:rsid w:val="0086176E"/>
    <w:rsid w:val="00862C63"/>
    <w:rsid w:val="008646E3"/>
    <w:rsid w:val="008678FD"/>
    <w:rsid w:val="00880CB7"/>
    <w:rsid w:val="008909B2"/>
    <w:rsid w:val="00892984"/>
    <w:rsid w:val="00897BB3"/>
    <w:rsid w:val="008A1B59"/>
    <w:rsid w:val="008A4A41"/>
    <w:rsid w:val="008A7D3F"/>
    <w:rsid w:val="008B0FC4"/>
    <w:rsid w:val="008C3D02"/>
    <w:rsid w:val="008C4E98"/>
    <w:rsid w:val="008C53F6"/>
    <w:rsid w:val="008D0ACD"/>
    <w:rsid w:val="008D1FD7"/>
    <w:rsid w:val="008D3E9F"/>
    <w:rsid w:val="008D6C48"/>
    <w:rsid w:val="008E159B"/>
    <w:rsid w:val="008E1892"/>
    <w:rsid w:val="008E1CA7"/>
    <w:rsid w:val="008E4294"/>
    <w:rsid w:val="008E5502"/>
    <w:rsid w:val="008E69C5"/>
    <w:rsid w:val="008F136A"/>
    <w:rsid w:val="00900526"/>
    <w:rsid w:val="00910433"/>
    <w:rsid w:val="009126C5"/>
    <w:rsid w:val="00917682"/>
    <w:rsid w:val="00926D28"/>
    <w:rsid w:val="00926D9E"/>
    <w:rsid w:val="00946812"/>
    <w:rsid w:val="00954A31"/>
    <w:rsid w:val="009563FD"/>
    <w:rsid w:val="00960F1D"/>
    <w:rsid w:val="00966F59"/>
    <w:rsid w:val="00973956"/>
    <w:rsid w:val="00974059"/>
    <w:rsid w:val="0097640A"/>
    <w:rsid w:val="00982AC2"/>
    <w:rsid w:val="00983E49"/>
    <w:rsid w:val="00985D53"/>
    <w:rsid w:val="00996560"/>
    <w:rsid w:val="009A1587"/>
    <w:rsid w:val="009A5132"/>
    <w:rsid w:val="009A64B1"/>
    <w:rsid w:val="009A69F9"/>
    <w:rsid w:val="009B2953"/>
    <w:rsid w:val="009B3E1E"/>
    <w:rsid w:val="009B5708"/>
    <w:rsid w:val="009B70CE"/>
    <w:rsid w:val="009C1672"/>
    <w:rsid w:val="009C33D2"/>
    <w:rsid w:val="009D1838"/>
    <w:rsid w:val="009E2029"/>
    <w:rsid w:val="009FF461"/>
    <w:rsid w:val="00A01AEA"/>
    <w:rsid w:val="00A01CFE"/>
    <w:rsid w:val="00A06D40"/>
    <w:rsid w:val="00A12B9B"/>
    <w:rsid w:val="00A13CD4"/>
    <w:rsid w:val="00A30FB5"/>
    <w:rsid w:val="00A31B7E"/>
    <w:rsid w:val="00A36FF1"/>
    <w:rsid w:val="00A4161F"/>
    <w:rsid w:val="00A41F1A"/>
    <w:rsid w:val="00A47C3D"/>
    <w:rsid w:val="00A56B63"/>
    <w:rsid w:val="00A6388B"/>
    <w:rsid w:val="00A6403F"/>
    <w:rsid w:val="00A66C8D"/>
    <w:rsid w:val="00A703FF"/>
    <w:rsid w:val="00A7275F"/>
    <w:rsid w:val="00A73777"/>
    <w:rsid w:val="00A90CB2"/>
    <w:rsid w:val="00AB7E87"/>
    <w:rsid w:val="00AB7F20"/>
    <w:rsid w:val="00AC4D51"/>
    <w:rsid w:val="00AD3573"/>
    <w:rsid w:val="00AD3758"/>
    <w:rsid w:val="00AD43BA"/>
    <w:rsid w:val="00AD480B"/>
    <w:rsid w:val="00AD5B08"/>
    <w:rsid w:val="00AE0D6B"/>
    <w:rsid w:val="00AE69AE"/>
    <w:rsid w:val="00AF1E1D"/>
    <w:rsid w:val="00B005F5"/>
    <w:rsid w:val="00B043C1"/>
    <w:rsid w:val="00B04985"/>
    <w:rsid w:val="00B174A8"/>
    <w:rsid w:val="00B17E77"/>
    <w:rsid w:val="00B43210"/>
    <w:rsid w:val="00B46BA9"/>
    <w:rsid w:val="00B50A6E"/>
    <w:rsid w:val="00B61097"/>
    <w:rsid w:val="00B61EE8"/>
    <w:rsid w:val="00B62EF2"/>
    <w:rsid w:val="00B633DB"/>
    <w:rsid w:val="00B671FC"/>
    <w:rsid w:val="00B71A9E"/>
    <w:rsid w:val="00B74E53"/>
    <w:rsid w:val="00B752E6"/>
    <w:rsid w:val="00B769E0"/>
    <w:rsid w:val="00B842BB"/>
    <w:rsid w:val="00B845A5"/>
    <w:rsid w:val="00B85154"/>
    <w:rsid w:val="00B85484"/>
    <w:rsid w:val="00B9579A"/>
    <w:rsid w:val="00BA0D7A"/>
    <w:rsid w:val="00BB4086"/>
    <w:rsid w:val="00BC6AF4"/>
    <w:rsid w:val="00BC778F"/>
    <w:rsid w:val="00BD3D52"/>
    <w:rsid w:val="00BD64D3"/>
    <w:rsid w:val="00BE233B"/>
    <w:rsid w:val="00BE721B"/>
    <w:rsid w:val="00BF2BC0"/>
    <w:rsid w:val="00BF4108"/>
    <w:rsid w:val="00C03E01"/>
    <w:rsid w:val="00C15774"/>
    <w:rsid w:val="00C206EA"/>
    <w:rsid w:val="00C229EC"/>
    <w:rsid w:val="00C2620C"/>
    <w:rsid w:val="00C279EF"/>
    <w:rsid w:val="00C34222"/>
    <w:rsid w:val="00C34493"/>
    <w:rsid w:val="00C37A15"/>
    <w:rsid w:val="00C42D07"/>
    <w:rsid w:val="00C44866"/>
    <w:rsid w:val="00C536BB"/>
    <w:rsid w:val="00C5F4C1"/>
    <w:rsid w:val="00C6564F"/>
    <w:rsid w:val="00C70DB9"/>
    <w:rsid w:val="00C719FB"/>
    <w:rsid w:val="00C74C47"/>
    <w:rsid w:val="00C75F4F"/>
    <w:rsid w:val="00C77CDA"/>
    <w:rsid w:val="00C77F50"/>
    <w:rsid w:val="00C839B6"/>
    <w:rsid w:val="00C84E3F"/>
    <w:rsid w:val="00C9347F"/>
    <w:rsid w:val="00C9575C"/>
    <w:rsid w:val="00CA0D3D"/>
    <w:rsid w:val="00CA209C"/>
    <w:rsid w:val="00CB1596"/>
    <w:rsid w:val="00CB744F"/>
    <w:rsid w:val="00CC0E1D"/>
    <w:rsid w:val="00CE19FD"/>
    <w:rsid w:val="00CE56BB"/>
    <w:rsid w:val="00CE5867"/>
    <w:rsid w:val="00CE659D"/>
    <w:rsid w:val="00D00AE5"/>
    <w:rsid w:val="00D06DCF"/>
    <w:rsid w:val="00D11CDA"/>
    <w:rsid w:val="00D12F05"/>
    <w:rsid w:val="00D25717"/>
    <w:rsid w:val="00D4235F"/>
    <w:rsid w:val="00D562FF"/>
    <w:rsid w:val="00D63DE6"/>
    <w:rsid w:val="00D663FC"/>
    <w:rsid w:val="00D67C97"/>
    <w:rsid w:val="00D7357F"/>
    <w:rsid w:val="00D974E5"/>
    <w:rsid w:val="00DA2E3E"/>
    <w:rsid w:val="00DC0016"/>
    <w:rsid w:val="00DC1D77"/>
    <w:rsid w:val="00DC366B"/>
    <w:rsid w:val="00DC447C"/>
    <w:rsid w:val="00DC595E"/>
    <w:rsid w:val="00DD45CC"/>
    <w:rsid w:val="00DD46E8"/>
    <w:rsid w:val="00DE01EF"/>
    <w:rsid w:val="00DE1401"/>
    <w:rsid w:val="00DE5212"/>
    <w:rsid w:val="00DF491B"/>
    <w:rsid w:val="00DF50FF"/>
    <w:rsid w:val="00DF6D97"/>
    <w:rsid w:val="00E0100F"/>
    <w:rsid w:val="00E05E5E"/>
    <w:rsid w:val="00E102DB"/>
    <w:rsid w:val="00E153F1"/>
    <w:rsid w:val="00E21068"/>
    <w:rsid w:val="00E35143"/>
    <w:rsid w:val="00E61D37"/>
    <w:rsid w:val="00E7037A"/>
    <w:rsid w:val="00E73A21"/>
    <w:rsid w:val="00E77F6F"/>
    <w:rsid w:val="00E82B60"/>
    <w:rsid w:val="00E87A56"/>
    <w:rsid w:val="00E90DC7"/>
    <w:rsid w:val="00E96FFB"/>
    <w:rsid w:val="00EA0496"/>
    <w:rsid w:val="00EB5FD3"/>
    <w:rsid w:val="00EB7B7E"/>
    <w:rsid w:val="00EC18A4"/>
    <w:rsid w:val="00EC3251"/>
    <w:rsid w:val="00EC597A"/>
    <w:rsid w:val="00ED76FD"/>
    <w:rsid w:val="00EE531B"/>
    <w:rsid w:val="00F01C7A"/>
    <w:rsid w:val="00F03731"/>
    <w:rsid w:val="00F05132"/>
    <w:rsid w:val="00F14695"/>
    <w:rsid w:val="00F154F3"/>
    <w:rsid w:val="00F20F92"/>
    <w:rsid w:val="00F23929"/>
    <w:rsid w:val="00F26890"/>
    <w:rsid w:val="00F32857"/>
    <w:rsid w:val="00F50FF5"/>
    <w:rsid w:val="00F513FB"/>
    <w:rsid w:val="00F57AC6"/>
    <w:rsid w:val="00F725F9"/>
    <w:rsid w:val="00F7260C"/>
    <w:rsid w:val="00F73744"/>
    <w:rsid w:val="00F775A2"/>
    <w:rsid w:val="00F85F81"/>
    <w:rsid w:val="00F956EB"/>
    <w:rsid w:val="00FA3C83"/>
    <w:rsid w:val="00FA5428"/>
    <w:rsid w:val="00FA599D"/>
    <w:rsid w:val="00FB028B"/>
    <w:rsid w:val="00FB495A"/>
    <w:rsid w:val="00FB549E"/>
    <w:rsid w:val="00FB60BA"/>
    <w:rsid w:val="00FB6609"/>
    <w:rsid w:val="00FC5D0F"/>
    <w:rsid w:val="00FD5483"/>
    <w:rsid w:val="00FE1059"/>
    <w:rsid w:val="00FE1248"/>
    <w:rsid w:val="00FE137C"/>
    <w:rsid w:val="00FE3939"/>
    <w:rsid w:val="00FE57F2"/>
    <w:rsid w:val="016A44D0"/>
    <w:rsid w:val="049F67FB"/>
    <w:rsid w:val="04F8926F"/>
    <w:rsid w:val="056D6BEA"/>
    <w:rsid w:val="05833D56"/>
    <w:rsid w:val="06D0384D"/>
    <w:rsid w:val="0701283F"/>
    <w:rsid w:val="0757C564"/>
    <w:rsid w:val="07F496F7"/>
    <w:rsid w:val="086F78B4"/>
    <w:rsid w:val="09A80A7A"/>
    <w:rsid w:val="0A01B01F"/>
    <w:rsid w:val="0A472C1A"/>
    <w:rsid w:val="0AC9C851"/>
    <w:rsid w:val="0B7654BD"/>
    <w:rsid w:val="0DB85F3B"/>
    <w:rsid w:val="0E716FB1"/>
    <w:rsid w:val="0EB147AE"/>
    <w:rsid w:val="0F38971F"/>
    <w:rsid w:val="11922983"/>
    <w:rsid w:val="123B4176"/>
    <w:rsid w:val="13890208"/>
    <w:rsid w:val="13EFCF8B"/>
    <w:rsid w:val="1434E92A"/>
    <w:rsid w:val="145C7B28"/>
    <w:rsid w:val="160259B2"/>
    <w:rsid w:val="1664F342"/>
    <w:rsid w:val="1746DDD1"/>
    <w:rsid w:val="181DBCC6"/>
    <w:rsid w:val="184CAA64"/>
    <w:rsid w:val="18E2B398"/>
    <w:rsid w:val="1931CF67"/>
    <w:rsid w:val="19B384E4"/>
    <w:rsid w:val="1A482AD6"/>
    <w:rsid w:val="1C6230F5"/>
    <w:rsid w:val="1D1304D8"/>
    <w:rsid w:val="1D2898DA"/>
    <w:rsid w:val="1DB2B602"/>
    <w:rsid w:val="1DDEA0FC"/>
    <w:rsid w:val="1E082D1B"/>
    <w:rsid w:val="1EA087CE"/>
    <w:rsid w:val="1EFA2A68"/>
    <w:rsid w:val="1F9A0341"/>
    <w:rsid w:val="1FC8C4AD"/>
    <w:rsid w:val="1FE8AEB4"/>
    <w:rsid w:val="2093ED1D"/>
    <w:rsid w:val="2097FBA0"/>
    <w:rsid w:val="20A0907E"/>
    <w:rsid w:val="22407337"/>
    <w:rsid w:val="23337AE7"/>
    <w:rsid w:val="24A02BA9"/>
    <w:rsid w:val="24E14E58"/>
    <w:rsid w:val="2553C6AC"/>
    <w:rsid w:val="25DB3F70"/>
    <w:rsid w:val="27B76DF9"/>
    <w:rsid w:val="28E7FACC"/>
    <w:rsid w:val="29D70E0B"/>
    <w:rsid w:val="29DE3778"/>
    <w:rsid w:val="2A57758A"/>
    <w:rsid w:val="2D3E4045"/>
    <w:rsid w:val="2D56FF76"/>
    <w:rsid w:val="2EA16E7F"/>
    <w:rsid w:val="2FA89585"/>
    <w:rsid w:val="30396806"/>
    <w:rsid w:val="30E18C74"/>
    <w:rsid w:val="3172C9A8"/>
    <w:rsid w:val="3208DD31"/>
    <w:rsid w:val="32889838"/>
    <w:rsid w:val="3330B76C"/>
    <w:rsid w:val="348065D2"/>
    <w:rsid w:val="34E48BD7"/>
    <w:rsid w:val="3507C4C4"/>
    <w:rsid w:val="3775E339"/>
    <w:rsid w:val="37B425D1"/>
    <w:rsid w:val="37E50E25"/>
    <w:rsid w:val="38DFF1F0"/>
    <w:rsid w:val="3926B39B"/>
    <w:rsid w:val="39E28211"/>
    <w:rsid w:val="3AC50251"/>
    <w:rsid w:val="3AD86FE1"/>
    <w:rsid w:val="3BD3ED24"/>
    <w:rsid w:val="3E073961"/>
    <w:rsid w:val="3FFDB1AA"/>
    <w:rsid w:val="40E61E78"/>
    <w:rsid w:val="413EB6CF"/>
    <w:rsid w:val="415F4293"/>
    <w:rsid w:val="42653681"/>
    <w:rsid w:val="42F214D5"/>
    <w:rsid w:val="434BDC15"/>
    <w:rsid w:val="43C5D1BD"/>
    <w:rsid w:val="446FF858"/>
    <w:rsid w:val="44D58216"/>
    <w:rsid w:val="45DE295E"/>
    <w:rsid w:val="4809F2B0"/>
    <w:rsid w:val="48136BFC"/>
    <w:rsid w:val="48157AC6"/>
    <w:rsid w:val="48D934CE"/>
    <w:rsid w:val="4A75EC67"/>
    <w:rsid w:val="4AD2CFF3"/>
    <w:rsid w:val="4AEBB3D9"/>
    <w:rsid w:val="4B09F827"/>
    <w:rsid w:val="4BC17008"/>
    <w:rsid w:val="4C6233A6"/>
    <w:rsid w:val="4DC8CBF8"/>
    <w:rsid w:val="4DC91723"/>
    <w:rsid w:val="4E8C3EE5"/>
    <w:rsid w:val="4F3F65D5"/>
    <w:rsid w:val="51291DD3"/>
    <w:rsid w:val="5158A49E"/>
    <w:rsid w:val="52485546"/>
    <w:rsid w:val="52C92BF9"/>
    <w:rsid w:val="53FB162B"/>
    <w:rsid w:val="5409C1AA"/>
    <w:rsid w:val="5475B1D0"/>
    <w:rsid w:val="55201694"/>
    <w:rsid w:val="5582FC72"/>
    <w:rsid w:val="56E31E6C"/>
    <w:rsid w:val="57AA5320"/>
    <w:rsid w:val="5818783C"/>
    <w:rsid w:val="59FA7E5C"/>
    <w:rsid w:val="5A5841AC"/>
    <w:rsid w:val="5A7AEE54"/>
    <w:rsid w:val="5A99E8BB"/>
    <w:rsid w:val="5B1D4993"/>
    <w:rsid w:val="5BBA6FBF"/>
    <w:rsid w:val="5C4CABDE"/>
    <w:rsid w:val="5DA34D8E"/>
    <w:rsid w:val="60A9D1C6"/>
    <w:rsid w:val="61200F97"/>
    <w:rsid w:val="61ACE002"/>
    <w:rsid w:val="65029E39"/>
    <w:rsid w:val="65A554F8"/>
    <w:rsid w:val="65F9B0A5"/>
    <w:rsid w:val="66661506"/>
    <w:rsid w:val="669E4D85"/>
    <w:rsid w:val="67B25AC2"/>
    <w:rsid w:val="6950EB6E"/>
    <w:rsid w:val="69745D74"/>
    <w:rsid w:val="6C4DAB68"/>
    <w:rsid w:val="6CB85B68"/>
    <w:rsid w:val="6D340205"/>
    <w:rsid w:val="6DFAF27A"/>
    <w:rsid w:val="6E027A05"/>
    <w:rsid w:val="6ECC16B5"/>
    <w:rsid w:val="6F12FF27"/>
    <w:rsid w:val="6F8A20F8"/>
    <w:rsid w:val="70E52846"/>
    <w:rsid w:val="729FB69E"/>
    <w:rsid w:val="748EB22D"/>
    <w:rsid w:val="7619291F"/>
    <w:rsid w:val="7A1FBC2B"/>
    <w:rsid w:val="7B85FE86"/>
    <w:rsid w:val="7BE5B5BD"/>
    <w:rsid w:val="7BEB2D61"/>
    <w:rsid w:val="7C6CBBEB"/>
    <w:rsid w:val="7F4A1D58"/>
    <w:rsid w:val="7F5C6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4644"/>
  <w15:chartTrackingRefBased/>
  <w15:docId w15:val="{BDFC5F7F-4217-4477-BD60-0950E698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5405"/>
    <w:pPr>
      <w:keepNext/>
      <w:keepLines/>
      <w:spacing w:before="240" w:after="0"/>
      <w:outlineLvl w:val="0"/>
    </w:pPr>
    <w:rPr>
      <w:rFonts w:ascii="Arial" w:eastAsiaTheme="majorEastAsia" w:hAnsi="Arial" w:cstheme="majorBidi"/>
      <w:b/>
      <w:color w:val="C00000"/>
      <w:sz w:val="20"/>
      <w:szCs w:val="32"/>
    </w:rPr>
  </w:style>
  <w:style w:type="paragraph" w:styleId="Kop2">
    <w:name w:val="heading 2"/>
    <w:basedOn w:val="Standaard"/>
    <w:next w:val="Standaard"/>
    <w:link w:val="Kop2Char"/>
    <w:uiPriority w:val="9"/>
    <w:unhideWhenUsed/>
    <w:qFormat/>
    <w:rsid w:val="00436D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4">
    <w:name w:val="heading 4"/>
    <w:basedOn w:val="Standaard"/>
    <w:next w:val="Standaard"/>
    <w:link w:val="Kop4Char"/>
    <w:uiPriority w:val="9"/>
    <w:semiHidden/>
    <w:unhideWhenUsed/>
    <w:qFormat/>
    <w:rsid w:val="00FB6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5405"/>
    <w:rPr>
      <w:rFonts w:ascii="Arial" w:eastAsiaTheme="majorEastAsia" w:hAnsi="Arial" w:cstheme="majorBidi"/>
      <w:b/>
      <w:color w:val="C00000"/>
      <w:sz w:val="20"/>
      <w:szCs w:val="32"/>
    </w:rPr>
  </w:style>
  <w:style w:type="paragraph" w:styleId="Kopvaninhoudsopgave">
    <w:name w:val="TOC Heading"/>
    <w:basedOn w:val="Kop1"/>
    <w:next w:val="Standaard"/>
    <w:uiPriority w:val="39"/>
    <w:unhideWhenUsed/>
    <w:qFormat/>
    <w:rsid w:val="003B07F7"/>
    <w:pPr>
      <w:outlineLvl w:val="9"/>
    </w:pPr>
    <w:rPr>
      <w:lang w:eastAsia="nl-NL"/>
    </w:rPr>
  </w:style>
  <w:style w:type="paragraph" w:styleId="Inhopg1">
    <w:name w:val="toc 1"/>
    <w:basedOn w:val="Standaard"/>
    <w:next w:val="Standaard"/>
    <w:autoRedefine/>
    <w:uiPriority w:val="39"/>
    <w:unhideWhenUsed/>
    <w:rsid w:val="00A6403F"/>
    <w:pPr>
      <w:tabs>
        <w:tab w:val="right" w:leader="dot" w:pos="9062"/>
      </w:tabs>
      <w:spacing w:after="100" w:line="240" w:lineRule="auto"/>
    </w:pPr>
  </w:style>
  <w:style w:type="character" w:styleId="Hyperlink">
    <w:name w:val="Hyperlink"/>
    <w:basedOn w:val="Standaardalinea-lettertype"/>
    <w:uiPriority w:val="99"/>
    <w:unhideWhenUsed/>
    <w:rsid w:val="003B07F7"/>
    <w:rPr>
      <w:color w:val="0563C1" w:themeColor="hyperlink"/>
      <w:u w:val="single"/>
    </w:rPr>
  </w:style>
  <w:style w:type="paragraph" w:styleId="Koptekst">
    <w:name w:val="header"/>
    <w:basedOn w:val="Standaard"/>
    <w:link w:val="KoptekstChar"/>
    <w:uiPriority w:val="99"/>
    <w:unhideWhenUsed/>
    <w:rsid w:val="002F45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4548"/>
  </w:style>
  <w:style w:type="paragraph" w:styleId="Voettekst">
    <w:name w:val="footer"/>
    <w:basedOn w:val="Standaard"/>
    <w:link w:val="VoettekstChar"/>
    <w:uiPriority w:val="99"/>
    <w:unhideWhenUsed/>
    <w:rsid w:val="002F45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4548"/>
  </w:style>
  <w:style w:type="paragraph" w:styleId="Lijstalinea">
    <w:name w:val="List Paragraph"/>
    <w:basedOn w:val="Standaard"/>
    <w:uiPriority w:val="34"/>
    <w:qFormat/>
    <w:rsid w:val="003C5E3D"/>
    <w:pPr>
      <w:ind w:left="720"/>
      <w:contextualSpacing/>
    </w:pPr>
  </w:style>
  <w:style w:type="paragraph" w:styleId="Geenafstand">
    <w:name w:val="No Spacing"/>
    <w:uiPriority w:val="1"/>
    <w:qFormat/>
    <w:rsid w:val="005577F3"/>
    <w:pPr>
      <w:spacing w:after="0" w:line="240" w:lineRule="auto"/>
    </w:pPr>
  </w:style>
  <w:style w:type="paragraph" w:styleId="Ballontekst">
    <w:name w:val="Balloon Text"/>
    <w:basedOn w:val="Standaard"/>
    <w:link w:val="BallontekstChar"/>
    <w:uiPriority w:val="99"/>
    <w:semiHidden/>
    <w:unhideWhenUsed/>
    <w:rsid w:val="00F85F8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5F81"/>
    <w:rPr>
      <w:rFonts w:ascii="Segoe UI" w:hAnsi="Segoe UI" w:cs="Segoe UI"/>
      <w:sz w:val="18"/>
      <w:szCs w:val="18"/>
    </w:rPr>
  </w:style>
  <w:style w:type="character" w:styleId="Verwijzingopmerking">
    <w:name w:val="annotation reference"/>
    <w:basedOn w:val="Standaardalinea-lettertype"/>
    <w:uiPriority w:val="99"/>
    <w:semiHidden/>
    <w:unhideWhenUsed/>
    <w:rsid w:val="006B5BDC"/>
    <w:rPr>
      <w:sz w:val="16"/>
      <w:szCs w:val="16"/>
    </w:rPr>
  </w:style>
  <w:style w:type="paragraph" w:styleId="Tekstopmerking">
    <w:name w:val="annotation text"/>
    <w:basedOn w:val="Standaard"/>
    <w:link w:val="TekstopmerkingChar"/>
    <w:uiPriority w:val="99"/>
    <w:semiHidden/>
    <w:unhideWhenUsed/>
    <w:rsid w:val="006B5B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5BDC"/>
    <w:rPr>
      <w:sz w:val="20"/>
      <w:szCs w:val="20"/>
    </w:rPr>
  </w:style>
  <w:style w:type="paragraph" w:styleId="Onderwerpvanopmerking">
    <w:name w:val="annotation subject"/>
    <w:basedOn w:val="Tekstopmerking"/>
    <w:next w:val="Tekstopmerking"/>
    <w:link w:val="OnderwerpvanopmerkingChar"/>
    <w:uiPriority w:val="99"/>
    <w:semiHidden/>
    <w:unhideWhenUsed/>
    <w:rsid w:val="006B5BDC"/>
    <w:rPr>
      <w:b/>
      <w:bCs/>
    </w:rPr>
  </w:style>
  <w:style w:type="character" w:customStyle="1" w:styleId="OnderwerpvanopmerkingChar">
    <w:name w:val="Onderwerp van opmerking Char"/>
    <w:basedOn w:val="TekstopmerkingChar"/>
    <w:link w:val="Onderwerpvanopmerking"/>
    <w:uiPriority w:val="99"/>
    <w:semiHidden/>
    <w:rsid w:val="006B5BDC"/>
    <w:rPr>
      <w:b/>
      <w:bCs/>
      <w:sz w:val="20"/>
      <w:szCs w:val="20"/>
    </w:rPr>
  </w:style>
  <w:style w:type="character" w:customStyle="1" w:styleId="Onopgelostemelding1">
    <w:name w:val="Onopgeloste melding1"/>
    <w:basedOn w:val="Standaardalinea-lettertype"/>
    <w:uiPriority w:val="99"/>
    <w:semiHidden/>
    <w:unhideWhenUsed/>
    <w:rsid w:val="004A39EF"/>
    <w:rPr>
      <w:color w:val="605E5C"/>
      <w:shd w:val="clear" w:color="auto" w:fill="E1DFDD"/>
    </w:rPr>
  </w:style>
  <w:style w:type="character" w:customStyle="1" w:styleId="Kop4Char">
    <w:name w:val="Kop 4 Char"/>
    <w:basedOn w:val="Standaardalinea-lettertype"/>
    <w:link w:val="Kop4"/>
    <w:uiPriority w:val="9"/>
    <w:semiHidden/>
    <w:rsid w:val="00FB60BA"/>
    <w:rPr>
      <w:rFonts w:asciiTheme="majorHAnsi" w:eastAsiaTheme="majorEastAsia" w:hAnsiTheme="majorHAnsi" w:cstheme="majorBidi"/>
      <w:i/>
      <w:iCs/>
      <w:color w:val="2E74B5" w:themeColor="accent1" w:themeShade="BF"/>
    </w:rPr>
  </w:style>
  <w:style w:type="paragraph" w:styleId="Normaalweb">
    <w:name w:val="Normal (Web)"/>
    <w:basedOn w:val="Standaard"/>
    <w:uiPriority w:val="99"/>
    <w:semiHidden/>
    <w:unhideWhenUsed/>
    <w:rsid w:val="00FB60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436D2F"/>
    <w:rPr>
      <w:rFonts w:asciiTheme="majorHAnsi" w:eastAsiaTheme="majorEastAsia" w:hAnsiTheme="majorHAnsi" w:cstheme="majorBidi"/>
      <w:color w:val="2E74B5" w:themeColor="accent1" w:themeShade="BF"/>
      <w:sz w:val="26"/>
      <w:szCs w:val="26"/>
    </w:rPr>
  </w:style>
  <w:style w:type="paragraph" w:styleId="Revisie">
    <w:name w:val="Revision"/>
    <w:hidden/>
    <w:uiPriority w:val="99"/>
    <w:semiHidden/>
    <w:rsid w:val="008538BB"/>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4065">
      <w:bodyDiv w:val="1"/>
      <w:marLeft w:val="0"/>
      <w:marRight w:val="0"/>
      <w:marTop w:val="0"/>
      <w:marBottom w:val="0"/>
      <w:divBdr>
        <w:top w:val="none" w:sz="0" w:space="0" w:color="auto"/>
        <w:left w:val="none" w:sz="0" w:space="0" w:color="auto"/>
        <w:bottom w:val="none" w:sz="0" w:space="0" w:color="auto"/>
        <w:right w:val="none" w:sz="0" w:space="0" w:color="auto"/>
      </w:divBdr>
    </w:div>
    <w:div w:id="207424955">
      <w:bodyDiv w:val="1"/>
      <w:marLeft w:val="0"/>
      <w:marRight w:val="0"/>
      <w:marTop w:val="0"/>
      <w:marBottom w:val="0"/>
      <w:divBdr>
        <w:top w:val="none" w:sz="0" w:space="0" w:color="auto"/>
        <w:left w:val="none" w:sz="0" w:space="0" w:color="auto"/>
        <w:bottom w:val="none" w:sz="0" w:space="0" w:color="auto"/>
        <w:right w:val="none" w:sz="0" w:space="0" w:color="auto"/>
      </w:divBdr>
    </w:div>
    <w:div w:id="286933450">
      <w:bodyDiv w:val="1"/>
      <w:marLeft w:val="0"/>
      <w:marRight w:val="0"/>
      <w:marTop w:val="0"/>
      <w:marBottom w:val="0"/>
      <w:divBdr>
        <w:top w:val="none" w:sz="0" w:space="0" w:color="auto"/>
        <w:left w:val="none" w:sz="0" w:space="0" w:color="auto"/>
        <w:bottom w:val="none" w:sz="0" w:space="0" w:color="auto"/>
        <w:right w:val="none" w:sz="0" w:space="0" w:color="auto"/>
      </w:divBdr>
    </w:div>
    <w:div w:id="439564706">
      <w:bodyDiv w:val="1"/>
      <w:marLeft w:val="0"/>
      <w:marRight w:val="0"/>
      <w:marTop w:val="0"/>
      <w:marBottom w:val="0"/>
      <w:divBdr>
        <w:top w:val="none" w:sz="0" w:space="0" w:color="auto"/>
        <w:left w:val="none" w:sz="0" w:space="0" w:color="auto"/>
        <w:bottom w:val="none" w:sz="0" w:space="0" w:color="auto"/>
        <w:right w:val="none" w:sz="0" w:space="0" w:color="auto"/>
      </w:divBdr>
    </w:div>
    <w:div w:id="486940710">
      <w:bodyDiv w:val="1"/>
      <w:marLeft w:val="0"/>
      <w:marRight w:val="0"/>
      <w:marTop w:val="0"/>
      <w:marBottom w:val="0"/>
      <w:divBdr>
        <w:top w:val="none" w:sz="0" w:space="0" w:color="auto"/>
        <w:left w:val="none" w:sz="0" w:space="0" w:color="auto"/>
        <w:bottom w:val="none" w:sz="0" w:space="0" w:color="auto"/>
        <w:right w:val="none" w:sz="0" w:space="0" w:color="auto"/>
      </w:divBdr>
    </w:div>
    <w:div w:id="915556303">
      <w:bodyDiv w:val="1"/>
      <w:marLeft w:val="0"/>
      <w:marRight w:val="0"/>
      <w:marTop w:val="0"/>
      <w:marBottom w:val="0"/>
      <w:divBdr>
        <w:top w:val="none" w:sz="0" w:space="0" w:color="auto"/>
        <w:left w:val="none" w:sz="0" w:space="0" w:color="auto"/>
        <w:bottom w:val="none" w:sz="0" w:space="0" w:color="auto"/>
        <w:right w:val="none" w:sz="0" w:space="0" w:color="auto"/>
      </w:divBdr>
    </w:div>
    <w:div w:id="1074743511">
      <w:bodyDiv w:val="1"/>
      <w:marLeft w:val="0"/>
      <w:marRight w:val="0"/>
      <w:marTop w:val="0"/>
      <w:marBottom w:val="0"/>
      <w:divBdr>
        <w:top w:val="none" w:sz="0" w:space="0" w:color="auto"/>
        <w:left w:val="none" w:sz="0" w:space="0" w:color="auto"/>
        <w:bottom w:val="none" w:sz="0" w:space="0" w:color="auto"/>
        <w:right w:val="none" w:sz="0" w:space="0" w:color="auto"/>
      </w:divBdr>
    </w:div>
    <w:div w:id="1314794686">
      <w:bodyDiv w:val="1"/>
      <w:marLeft w:val="0"/>
      <w:marRight w:val="0"/>
      <w:marTop w:val="0"/>
      <w:marBottom w:val="0"/>
      <w:divBdr>
        <w:top w:val="none" w:sz="0" w:space="0" w:color="auto"/>
        <w:left w:val="none" w:sz="0" w:space="0" w:color="auto"/>
        <w:bottom w:val="none" w:sz="0" w:space="0" w:color="auto"/>
        <w:right w:val="none" w:sz="0" w:space="0" w:color="auto"/>
      </w:divBdr>
    </w:div>
    <w:div w:id="1406799765">
      <w:bodyDiv w:val="1"/>
      <w:marLeft w:val="0"/>
      <w:marRight w:val="0"/>
      <w:marTop w:val="0"/>
      <w:marBottom w:val="0"/>
      <w:divBdr>
        <w:top w:val="none" w:sz="0" w:space="0" w:color="auto"/>
        <w:left w:val="none" w:sz="0" w:space="0" w:color="auto"/>
        <w:bottom w:val="none" w:sz="0" w:space="0" w:color="auto"/>
        <w:right w:val="none" w:sz="0" w:space="0" w:color="auto"/>
      </w:divBdr>
    </w:div>
    <w:div w:id="1453943497">
      <w:bodyDiv w:val="1"/>
      <w:marLeft w:val="0"/>
      <w:marRight w:val="0"/>
      <w:marTop w:val="0"/>
      <w:marBottom w:val="0"/>
      <w:divBdr>
        <w:top w:val="none" w:sz="0" w:space="0" w:color="auto"/>
        <w:left w:val="none" w:sz="0" w:space="0" w:color="auto"/>
        <w:bottom w:val="none" w:sz="0" w:space="0" w:color="auto"/>
        <w:right w:val="none" w:sz="0" w:space="0" w:color="auto"/>
      </w:divBdr>
    </w:div>
    <w:div w:id="1889220343">
      <w:bodyDiv w:val="1"/>
      <w:marLeft w:val="0"/>
      <w:marRight w:val="0"/>
      <w:marTop w:val="0"/>
      <w:marBottom w:val="0"/>
      <w:divBdr>
        <w:top w:val="none" w:sz="0" w:space="0" w:color="auto"/>
        <w:left w:val="none" w:sz="0" w:space="0" w:color="auto"/>
        <w:bottom w:val="none" w:sz="0" w:space="0" w:color="auto"/>
        <w:right w:val="none" w:sz="0" w:space="0" w:color="auto"/>
      </w:divBdr>
    </w:div>
    <w:div w:id="2031905722">
      <w:bodyDiv w:val="1"/>
      <w:marLeft w:val="0"/>
      <w:marRight w:val="0"/>
      <w:marTop w:val="0"/>
      <w:marBottom w:val="0"/>
      <w:divBdr>
        <w:top w:val="none" w:sz="0" w:space="0" w:color="auto"/>
        <w:left w:val="none" w:sz="0" w:space="0" w:color="auto"/>
        <w:bottom w:val="none" w:sz="0" w:space="0" w:color="auto"/>
        <w:right w:val="none" w:sz="0" w:space="0" w:color="auto"/>
      </w:divBdr>
    </w:div>
    <w:div w:id="214099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82473-FBDC-4416-8015-F84B33CAB121}">
  <ds:schemaRefs>
    <ds:schemaRef ds:uri="http://schemas.microsoft.com/sharepoint/v3/contenttype/forms"/>
  </ds:schemaRefs>
</ds:datastoreItem>
</file>

<file path=customXml/itemProps2.xml><?xml version="1.0" encoding="utf-8"?>
<ds:datastoreItem xmlns:ds="http://schemas.openxmlformats.org/officeDocument/2006/customXml" ds:itemID="{7672898A-5BAC-4DBB-9475-E7D57445E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87C92-3F6F-4B4F-97AE-C34D174FC690}">
  <ds:schemaRefs>
    <ds:schemaRef ds:uri="http://schemas.openxmlformats.org/officeDocument/2006/bibliography"/>
  </ds:schemaRefs>
</ds:datastoreItem>
</file>

<file path=customXml/itemProps4.xml><?xml version="1.0" encoding="utf-8"?>
<ds:datastoreItem xmlns:ds="http://schemas.openxmlformats.org/officeDocument/2006/customXml" ds:itemID="{2D7DD22F-9DA1-456A-9165-583E972846BE}">
  <ds:schemaRef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163ea69c-4827-4c70-be8d-77fe4b39afd5"/>
    <ds:schemaRef ds:uri="86eb68ff-858f-434f-966f-3743ef69a4e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6558</Words>
  <Characters>36071</Characters>
  <Application>Microsoft Office Word</Application>
  <DocSecurity>0</DocSecurity>
  <Lines>300</Lines>
  <Paragraphs>85</Paragraphs>
  <ScaleCrop>false</ScaleCrop>
  <HeadingPairs>
    <vt:vector size="2" baseType="variant">
      <vt:variant>
        <vt:lpstr>Titel</vt:lpstr>
      </vt:variant>
      <vt:variant>
        <vt:i4>1</vt:i4>
      </vt:variant>
    </vt:vector>
  </HeadingPairs>
  <TitlesOfParts>
    <vt:vector size="1" baseType="lpstr">
      <vt:lpstr>Algemene voorwaarden bij inhuur</vt:lpstr>
    </vt:vector>
  </TitlesOfParts>
  <Manager>Jeffrey de la Rambelje | Hecht</Manager>
  <Company>Hecht</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2a: Algemene voorwaarden inhuur personeel</dc:title>
  <dc:subject>Aanbesteding Managed Service Provider (MSP)</dc:subject>
  <dc:creator>Laurens Rorive &amp; Esmée Kats | Hecht</dc:creator>
  <dc:description/>
  <dcterms:created xsi:type="dcterms:W3CDTF">2025-06-12T07:12:00Z</dcterms:created>
  <dcterms:modified xsi:type="dcterms:W3CDTF">2026-03-30T12:10:00Z</dcterms:modified>
  <dc:language>Nederlands</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TaxKeyword">
    <vt:lpwstr>115;#afas|8a014a6e-8f4e-4ada-b38b-a205a94f0b00</vt:lpwstr>
  </property>
  <property fmtid="{D5CDD505-2E9C-101B-9397-08002B2CF9AE}" pid="4" name="Inhoudstype indicatie">
    <vt:lpwstr>RDOG Knipselkrant</vt:lpwstr>
  </property>
  <property fmtid="{D5CDD505-2E9C-101B-9397-08002B2CF9AE}" pid="5" name="Relatie">
    <vt:lpwstr/>
  </property>
  <property fmtid="{D5CDD505-2E9C-101B-9397-08002B2CF9AE}" pid="6" name="Titel">
    <vt:lpwstr>afas sw logo pms_293 pms_193</vt:lpwstr>
  </property>
  <property fmtid="{D5CDD505-2E9C-101B-9397-08002B2CF9AE}" pid="7" name="Auteur">
    <vt:lpwstr>Ria Pieck</vt:lpwstr>
  </property>
  <property fmtid="{D5CDD505-2E9C-101B-9397-08002B2CF9AE}" pid="8" name="MediaServiceImageTags">
    <vt:lpwstr/>
  </property>
</Properties>
</file>