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00B4" w14:textId="453672EA" w:rsidR="00070165" w:rsidRDefault="000B2E9A" w:rsidP="000B2E9A">
      <w:pPr>
        <w:pStyle w:val="Kop2"/>
        <w:rPr>
          <w:rFonts w:ascii="Arial" w:hAnsi="Arial" w:cs="Arial"/>
        </w:rPr>
      </w:pPr>
      <w:r w:rsidRPr="000B2E9A">
        <w:rPr>
          <w:rFonts w:ascii="Arial" w:hAnsi="Arial" w:cs="Arial"/>
        </w:rPr>
        <w:t xml:space="preserve">Bijlage </w:t>
      </w:r>
      <w:r w:rsidR="008D3C2B">
        <w:rPr>
          <w:rFonts w:ascii="Arial" w:hAnsi="Arial" w:cs="Arial"/>
        </w:rPr>
        <w:t>8</w:t>
      </w:r>
      <w:r w:rsidRPr="000B2E9A">
        <w:rPr>
          <w:rFonts w:ascii="Arial" w:hAnsi="Arial" w:cs="Arial"/>
        </w:rPr>
        <w:t xml:space="preserve"> </w:t>
      </w:r>
      <w:r w:rsidR="00846942">
        <w:rPr>
          <w:rFonts w:ascii="Arial" w:hAnsi="Arial" w:cs="Arial"/>
        </w:rPr>
        <w:t>T</w:t>
      </w:r>
      <w:r w:rsidRPr="000B2E9A">
        <w:rPr>
          <w:rFonts w:ascii="Arial" w:hAnsi="Arial" w:cs="Arial"/>
        </w:rPr>
        <w:t xml:space="preserve">oelichting op </w:t>
      </w:r>
      <w:proofErr w:type="spellStart"/>
      <w:r w:rsidRPr="000B2E9A">
        <w:rPr>
          <w:rFonts w:ascii="Arial" w:hAnsi="Arial" w:cs="Arial"/>
        </w:rPr>
        <w:t>subgunningscriteri</w:t>
      </w:r>
      <w:r w:rsidR="000428A2">
        <w:rPr>
          <w:rFonts w:ascii="Arial" w:hAnsi="Arial" w:cs="Arial"/>
        </w:rPr>
        <w:t>a</w:t>
      </w:r>
      <w:proofErr w:type="spellEnd"/>
      <w:r w:rsidR="000428A2">
        <w:rPr>
          <w:rFonts w:ascii="Arial" w:hAnsi="Arial" w:cs="Arial"/>
        </w:rPr>
        <w:t xml:space="preserve"> 4.3.1 en 4.3.2</w:t>
      </w:r>
      <w:r w:rsidRPr="000B2E9A">
        <w:rPr>
          <w:rFonts w:ascii="Arial" w:hAnsi="Arial" w:cs="Arial"/>
        </w:rPr>
        <w:t xml:space="preserve"> </w:t>
      </w:r>
    </w:p>
    <w:p w14:paraId="512C6264" w14:textId="77777777" w:rsidR="00A32606" w:rsidRPr="00A32606" w:rsidRDefault="00A32606" w:rsidP="00A32606"/>
    <w:p w14:paraId="7A02F2DD" w14:textId="716A1F32" w:rsidR="00A92AF5" w:rsidRDefault="00A92A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moet als onderdeel van uw inschrijving een toelichting schrijven op de onderstaande 2 </w:t>
      </w:r>
      <w:r w:rsidR="007005CD">
        <w:rPr>
          <w:rFonts w:ascii="Arial" w:hAnsi="Arial" w:cs="Arial"/>
        </w:rPr>
        <w:t xml:space="preserve">kwalitatieve </w:t>
      </w:r>
      <w:proofErr w:type="spellStart"/>
      <w:r>
        <w:rPr>
          <w:rFonts w:ascii="Arial" w:hAnsi="Arial" w:cs="Arial"/>
        </w:rPr>
        <w:t>subgunningscriteria</w:t>
      </w:r>
      <w:proofErr w:type="spellEnd"/>
      <w:r w:rsidR="007005CD">
        <w:rPr>
          <w:rFonts w:ascii="Arial" w:hAnsi="Arial" w:cs="Arial"/>
        </w:rPr>
        <w:t xml:space="preserve">. In de offerteaanvraag staat een uitgebreide toelichting </w:t>
      </w:r>
      <w:r w:rsidR="00575EDA">
        <w:rPr>
          <w:rFonts w:ascii="Arial" w:hAnsi="Arial" w:cs="Arial"/>
        </w:rPr>
        <w:t xml:space="preserve">welke </w:t>
      </w:r>
      <w:r w:rsidR="0089244B">
        <w:rPr>
          <w:rFonts w:ascii="Arial" w:hAnsi="Arial" w:cs="Arial"/>
        </w:rPr>
        <w:t>zaken</w:t>
      </w:r>
      <w:r w:rsidR="00575EDA">
        <w:rPr>
          <w:rFonts w:ascii="Arial" w:hAnsi="Arial" w:cs="Arial"/>
        </w:rPr>
        <w:t xml:space="preserve"> in uw toelichting </w:t>
      </w:r>
      <w:r w:rsidR="0089244B">
        <w:rPr>
          <w:rFonts w:ascii="Arial" w:hAnsi="Arial" w:cs="Arial"/>
        </w:rPr>
        <w:t xml:space="preserve">tenminste </w:t>
      </w:r>
      <w:r w:rsidR="00575EDA">
        <w:rPr>
          <w:rFonts w:ascii="Arial" w:hAnsi="Arial" w:cs="Arial"/>
        </w:rPr>
        <w:t xml:space="preserve">aan de orde moeten komen en </w:t>
      </w:r>
      <w:r w:rsidR="007005CD">
        <w:rPr>
          <w:rFonts w:ascii="Arial" w:hAnsi="Arial" w:cs="Arial"/>
        </w:rPr>
        <w:t xml:space="preserve">op welke </w:t>
      </w:r>
      <w:r w:rsidR="00675BA5">
        <w:rPr>
          <w:rFonts w:ascii="Arial" w:hAnsi="Arial" w:cs="Arial"/>
        </w:rPr>
        <w:t xml:space="preserve">wijze </w:t>
      </w:r>
      <w:r w:rsidR="0089244B">
        <w:rPr>
          <w:rFonts w:ascii="Arial" w:hAnsi="Arial" w:cs="Arial"/>
        </w:rPr>
        <w:t>uw</w:t>
      </w:r>
      <w:r w:rsidR="00575EDA">
        <w:rPr>
          <w:rFonts w:ascii="Arial" w:hAnsi="Arial" w:cs="Arial"/>
        </w:rPr>
        <w:t xml:space="preserve"> toelichting wordt beoordeeld.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2539"/>
        <w:gridCol w:w="3323"/>
      </w:tblGrid>
      <w:tr w:rsidR="00DF609D" w14:paraId="0DD37521" w14:textId="77777777" w:rsidTr="008D3C2B">
        <w:tc>
          <w:tcPr>
            <w:tcW w:w="4106" w:type="dxa"/>
            <w:shd w:val="clear" w:color="auto" w:fill="ADADAD" w:themeFill="background2" w:themeFillShade="BF"/>
          </w:tcPr>
          <w:p w14:paraId="4A435FDB" w14:textId="572A64CC" w:rsidR="00DF609D" w:rsidRPr="00CF715A" w:rsidRDefault="00DF609D" w:rsidP="007005C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715A">
              <w:rPr>
                <w:rFonts w:ascii="Arial" w:hAnsi="Arial" w:cs="Arial"/>
                <w:b/>
                <w:bCs/>
              </w:rPr>
              <w:t>Subgunningscriterium</w:t>
            </w:r>
            <w:proofErr w:type="spellEnd"/>
            <w:r w:rsidRPr="00CF715A">
              <w:rPr>
                <w:rFonts w:ascii="Arial" w:hAnsi="Arial" w:cs="Arial"/>
                <w:b/>
                <w:bCs/>
              </w:rPr>
              <w:t xml:space="preserve"> Kwaliteit</w:t>
            </w:r>
          </w:p>
        </w:tc>
        <w:tc>
          <w:tcPr>
            <w:tcW w:w="2539" w:type="dxa"/>
            <w:shd w:val="clear" w:color="auto" w:fill="ADADAD" w:themeFill="background2" w:themeFillShade="BF"/>
          </w:tcPr>
          <w:p w14:paraId="15C13EBC" w14:textId="40E18C17" w:rsidR="00DF609D" w:rsidRPr="00CF715A" w:rsidRDefault="00DF609D">
            <w:pPr>
              <w:rPr>
                <w:rFonts w:ascii="Arial" w:hAnsi="Arial" w:cs="Arial"/>
                <w:b/>
                <w:bCs/>
              </w:rPr>
            </w:pPr>
            <w:r w:rsidRPr="00CF715A">
              <w:rPr>
                <w:rFonts w:ascii="Arial" w:hAnsi="Arial" w:cs="Arial"/>
                <w:b/>
                <w:bCs/>
              </w:rPr>
              <w:t>Punten te behalen</w:t>
            </w:r>
          </w:p>
        </w:tc>
        <w:tc>
          <w:tcPr>
            <w:tcW w:w="3323" w:type="dxa"/>
            <w:shd w:val="clear" w:color="auto" w:fill="ADADAD" w:themeFill="background2" w:themeFillShade="BF"/>
          </w:tcPr>
          <w:p w14:paraId="31907489" w14:textId="7303C1B5" w:rsidR="00DF609D" w:rsidRPr="00CF715A" w:rsidRDefault="00DF609D">
            <w:pPr>
              <w:rPr>
                <w:rFonts w:ascii="Arial" w:hAnsi="Arial" w:cs="Arial"/>
                <w:b/>
                <w:bCs/>
              </w:rPr>
            </w:pPr>
            <w:r w:rsidRPr="00CF715A">
              <w:rPr>
                <w:rFonts w:ascii="Arial" w:hAnsi="Arial" w:cs="Arial"/>
                <w:b/>
                <w:bCs/>
              </w:rPr>
              <w:t>Eisen aan toelichting</w:t>
            </w:r>
          </w:p>
        </w:tc>
      </w:tr>
      <w:tr w:rsidR="007005CD" w14:paraId="7D78630A" w14:textId="77777777" w:rsidTr="008D3C2B">
        <w:tc>
          <w:tcPr>
            <w:tcW w:w="4106" w:type="dxa"/>
            <w:shd w:val="clear" w:color="auto" w:fill="C1E4F5" w:themeFill="accent1" w:themeFillTint="33"/>
          </w:tcPr>
          <w:p w14:paraId="02E8DB78" w14:textId="77777777" w:rsidR="007005CD" w:rsidRDefault="007005CD" w:rsidP="007005CD">
            <w:pPr>
              <w:rPr>
                <w:rFonts w:ascii="Arial" w:hAnsi="Arial" w:cs="Arial"/>
              </w:rPr>
            </w:pPr>
          </w:p>
          <w:p w14:paraId="69B320E4" w14:textId="3C169505" w:rsidR="007005CD" w:rsidRDefault="007005CD" w:rsidP="00700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4.3.1</w:t>
            </w:r>
            <w:r>
              <w:rPr>
                <w:rFonts w:ascii="Arial" w:hAnsi="Arial" w:cs="Arial"/>
              </w:rPr>
              <w:tab/>
            </w:r>
            <w:r w:rsidR="008D698C">
              <w:rPr>
                <w:rFonts w:ascii="Arial" w:hAnsi="Arial" w:cs="Arial"/>
              </w:rPr>
              <w:t xml:space="preserve">Vakinhoudelijke aanpak </w:t>
            </w:r>
            <w:r w:rsidR="008D698C">
              <w:rPr>
                <w:rFonts w:ascii="Arial" w:hAnsi="Arial" w:cs="Arial"/>
              </w:rPr>
              <w:tab/>
              <w:t>boombeheer</w:t>
            </w:r>
          </w:p>
          <w:p w14:paraId="30562464" w14:textId="77777777" w:rsidR="007005CD" w:rsidRDefault="007005CD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  <w:shd w:val="clear" w:color="auto" w:fill="C1E4F5" w:themeFill="accent1" w:themeFillTint="33"/>
          </w:tcPr>
          <w:p w14:paraId="5475E932" w14:textId="77777777" w:rsidR="007005CD" w:rsidRDefault="007005CD">
            <w:pPr>
              <w:rPr>
                <w:rFonts w:ascii="Arial" w:hAnsi="Arial" w:cs="Arial"/>
              </w:rPr>
            </w:pPr>
          </w:p>
          <w:p w14:paraId="73BEEEBC" w14:textId="7209CCE6" w:rsidR="007005CD" w:rsidRDefault="00700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Maximaal te behalen punten: 30</w:t>
            </w:r>
          </w:p>
        </w:tc>
        <w:tc>
          <w:tcPr>
            <w:tcW w:w="3323" w:type="dxa"/>
            <w:shd w:val="clear" w:color="auto" w:fill="C1E4F5" w:themeFill="accent1" w:themeFillTint="33"/>
          </w:tcPr>
          <w:p w14:paraId="335B9251" w14:textId="77777777" w:rsidR="007005CD" w:rsidRDefault="007005CD">
            <w:pPr>
              <w:rPr>
                <w:rFonts w:ascii="Arial" w:hAnsi="Arial" w:cs="Arial"/>
              </w:rPr>
            </w:pPr>
          </w:p>
          <w:p w14:paraId="5E2E9292" w14:textId="3EBA77FB" w:rsidR="00A72B08" w:rsidRDefault="008D3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 par. 4.3.1 Offerteaanvraag</w:t>
            </w:r>
          </w:p>
          <w:p w14:paraId="60CE3CE4" w14:textId="77777777" w:rsidR="008D3C2B" w:rsidRDefault="008D3C2B">
            <w:pPr>
              <w:rPr>
                <w:rFonts w:ascii="Arial" w:hAnsi="Arial" w:cs="Arial"/>
              </w:rPr>
            </w:pPr>
          </w:p>
          <w:p w14:paraId="7ED99D67" w14:textId="287380EF" w:rsidR="008D3C2B" w:rsidRDefault="008D3C2B">
            <w:pPr>
              <w:rPr>
                <w:rFonts w:ascii="Arial" w:hAnsi="Arial" w:cs="Arial"/>
              </w:rPr>
            </w:pPr>
          </w:p>
        </w:tc>
      </w:tr>
      <w:tr w:rsidR="00A72B08" w14:paraId="50373154" w14:textId="77777777" w:rsidTr="008D3C2B">
        <w:tc>
          <w:tcPr>
            <w:tcW w:w="4106" w:type="dxa"/>
            <w:shd w:val="clear" w:color="auto" w:fill="C1E4F5" w:themeFill="accent1" w:themeFillTint="33"/>
          </w:tcPr>
          <w:p w14:paraId="185C5FD2" w14:textId="77777777" w:rsidR="00A72B08" w:rsidRDefault="00A72B08" w:rsidP="00A72B08">
            <w:pPr>
              <w:rPr>
                <w:rFonts w:ascii="Arial" w:hAnsi="Arial" w:cs="Arial"/>
              </w:rPr>
            </w:pPr>
          </w:p>
          <w:p w14:paraId="0E7C62C2" w14:textId="65A122D5" w:rsidR="008D698C" w:rsidRDefault="00A72B08" w:rsidP="008D6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4.3.2</w:t>
            </w:r>
            <w:r>
              <w:rPr>
                <w:rFonts w:ascii="Arial" w:hAnsi="Arial" w:cs="Arial"/>
              </w:rPr>
              <w:tab/>
            </w:r>
            <w:r w:rsidR="008D698C">
              <w:rPr>
                <w:rFonts w:ascii="Arial" w:hAnsi="Arial" w:cs="Arial"/>
              </w:rPr>
              <w:t xml:space="preserve">Organisatie en kwaliteitsborging </w:t>
            </w:r>
            <w:r w:rsidR="008D698C">
              <w:rPr>
                <w:rFonts w:ascii="Arial" w:hAnsi="Arial" w:cs="Arial"/>
              </w:rPr>
              <w:tab/>
              <w:t>uitvoering</w:t>
            </w:r>
          </w:p>
        </w:tc>
        <w:tc>
          <w:tcPr>
            <w:tcW w:w="2539" w:type="dxa"/>
            <w:shd w:val="clear" w:color="auto" w:fill="C1E4F5" w:themeFill="accent1" w:themeFillTint="33"/>
          </w:tcPr>
          <w:p w14:paraId="40C4F2E3" w14:textId="77777777" w:rsidR="00A72B08" w:rsidRDefault="00A72B08" w:rsidP="00A72B08">
            <w:pPr>
              <w:rPr>
                <w:rFonts w:ascii="Arial" w:hAnsi="Arial" w:cs="Arial"/>
              </w:rPr>
            </w:pPr>
          </w:p>
          <w:p w14:paraId="54E56426" w14:textId="7F660F55" w:rsidR="00A72B08" w:rsidRDefault="00A72B08" w:rsidP="00A72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Maximaal te behalen punten: </w:t>
            </w:r>
            <w:r w:rsidR="008D3C2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3323" w:type="dxa"/>
            <w:shd w:val="clear" w:color="auto" w:fill="C1E4F5" w:themeFill="accent1" w:themeFillTint="33"/>
          </w:tcPr>
          <w:p w14:paraId="3E3FB6F1" w14:textId="77777777" w:rsidR="00A72B08" w:rsidRDefault="00A72B08" w:rsidP="00A72B08">
            <w:pPr>
              <w:rPr>
                <w:rFonts w:ascii="Arial" w:hAnsi="Arial" w:cs="Arial"/>
              </w:rPr>
            </w:pPr>
          </w:p>
          <w:p w14:paraId="4645BBD7" w14:textId="56D6E1BE" w:rsidR="008D3C2B" w:rsidRDefault="008D3C2B" w:rsidP="008D3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 par. 4.3.2 Offerteaanvraag</w:t>
            </w:r>
          </w:p>
          <w:p w14:paraId="7F3FDE11" w14:textId="29FF6801" w:rsidR="00A72B08" w:rsidRDefault="00A72B08" w:rsidP="00A72B08">
            <w:pPr>
              <w:rPr>
                <w:rFonts w:ascii="Arial" w:hAnsi="Arial" w:cs="Arial"/>
              </w:rPr>
            </w:pPr>
          </w:p>
        </w:tc>
      </w:tr>
      <w:tr w:rsidR="00A72B08" w14:paraId="0DC9FFEE" w14:textId="77777777" w:rsidTr="008D3C2B">
        <w:tc>
          <w:tcPr>
            <w:tcW w:w="4106" w:type="dxa"/>
            <w:shd w:val="clear" w:color="auto" w:fill="000000" w:themeFill="text1"/>
          </w:tcPr>
          <w:p w14:paraId="706C46CB" w14:textId="77777777" w:rsidR="00A72B08" w:rsidRDefault="00A72B08" w:rsidP="00A72B08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  <w:shd w:val="clear" w:color="auto" w:fill="000000" w:themeFill="text1"/>
          </w:tcPr>
          <w:p w14:paraId="04E4CD70" w14:textId="77777777" w:rsidR="00A72B08" w:rsidRDefault="00A72B08" w:rsidP="00A72B08">
            <w:pPr>
              <w:rPr>
                <w:rFonts w:ascii="Arial" w:hAnsi="Arial" w:cs="Arial"/>
              </w:rPr>
            </w:pPr>
          </w:p>
        </w:tc>
        <w:tc>
          <w:tcPr>
            <w:tcW w:w="3323" w:type="dxa"/>
            <w:shd w:val="clear" w:color="auto" w:fill="000000" w:themeFill="text1"/>
          </w:tcPr>
          <w:p w14:paraId="58AA068C" w14:textId="77777777" w:rsidR="00A72B08" w:rsidRDefault="00A72B08" w:rsidP="00A72B08">
            <w:pPr>
              <w:rPr>
                <w:rFonts w:ascii="Arial" w:hAnsi="Arial" w:cs="Arial"/>
              </w:rPr>
            </w:pPr>
          </w:p>
        </w:tc>
      </w:tr>
    </w:tbl>
    <w:p w14:paraId="59F1FBD6" w14:textId="77777777" w:rsidR="008D3C2B" w:rsidRDefault="008D3C2B">
      <w:pPr>
        <w:rPr>
          <w:rFonts w:ascii="Arial" w:hAnsi="Arial" w:cs="Arial"/>
        </w:rPr>
      </w:pPr>
    </w:p>
    <w:p w14:paraId="129C5351" w14:textId="541DEE39" w:rsidR="00575EDA" w:rsidRDefault="008D3C2B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75EDA">
        <w:rPr>
          <w:rFonts w:ascii="Arial" w:hAnsi="Arial" w:cs="Arial"/>
        </w:rPr>
        <w:t xml:space="preserve">oor het overige is uw toelichting vormvrij. Het is toegestaan om plaatjes, </w:t>
      </w:r>
      <w:r>
        <w:rPr>
          <w:rFonts w:ascii="Arial" w:hAnsi="Arial" w:cs="Arial"/>
        </w:rPr>
        <w:t xml:space="preserve">schema’s, afbeeldingen </w:t>
      </w:r>
      <w:r w:rsidR="00575EDA">
        <w:rPr>
          <w:rFonts w:ascii="Arial" w:hAnsi="Arial" w:cs="Arial"/>
        </w:rPr>
        <w:t xml:space="preserve">e.d. </w:t>
      </w:r>
      <w:r w:rsidR="0028498D">
        <w:rPr>
          <w:rFonts w:ascii="Arial" w:hAnsi="Arial" w:cs="Arial"/>
        </w:rPr>
        <w:t xml:space="preserve">toe te voegen. Hou er rekening mee dat deze goed leesbaar moeten zijn. Het is </w:t>
      </w:r>
      <w:r w:rsidR="0028498D" w:rsidRPr="0028498D">
        <w:rPr>
          <w:rFonts w:ascii="Arial" w:hAnsi="Arial" w:cs="Arial"/>
          <w:b/>
          <w:bCs/>
        </w:rPr>
        <w:t>niet</w:t>
      </w:r>
      <w:r w:rsidR="0028498D">
        <w:rPr>
          <w:rFonts w:ascii="Arial" w:hAnsi="Arial" w:cs="Arial"/>
        </w:rPr>
        <w:t xml:space="preserve"> toegestaan om linkjes naar websites e.d. op te nemen waar meer / nadere informatie te vinden is. </w:t>
      </w:r>
      <w:r w:rsidR="00675BA5">
        <w:rPr>
          <w:rFonts w:ascii="Arial" w:hAnsi="Arial" w:cs="Arial"/>
        </w:rPr>
        <w:t>Deze zullen niet gelezen/bekeken worden.</w:t>
      </w:r>
    </w:p>
    <w:p w14:paraId="1D538822" w14:textId="6735D923" w:rsidR="00D26BBD" w:rsidRDefault="00D26BBD">
      <w:pPr>
        <w:rPr>
          <w:rFonts w:ascii="Arial" w:hAnsi="Arial" w:cs="Arial"/>
        </w:rPr>
      </w:pPr>
      <w:r>
        <w:rPr>
          <w:rFonts w:ascii="Arial" w:hAnsi="Arial" w:cs="Arial"/>
        </w:rPr>
        <w:t>Mocht uw toelichting langer zijn dan het aantal pagina’s zoals genoemd in de tabel hierboven, dan zullen de “extra” pagina’s niet gelezen worden</w:t>
      </w:r>
      <w:r w:rsidR="000F1562">
        <w:rPr>
          <w:rFonts w:ascii="Arial" w:hAnsi="Arial" w:cs="Arial"/>
        </w:rPr>
        <w:t xml:space="preserve"> en derhalve ook </w:t>
      </w:r>
      <w:r>
        <w:rPr>
          <w:rFonts w:ascii="Arial" w:hAnsi="Arial" w:cs="Arial"/>
        </w:rPr>
        <w:t xml:space="preserve">niet worden meegenomen in de beoordeling </w:t>
      </w:r>
      <w:r w:rsidR="00E46061">
        <w:rPr>
          <w:rFonts w:ascii="Arial" w:hAnsi="Arial" w:cs="Arial"/>
        </w:rPr>
        <w:t xml:space="preserve">van uw toelichting op het </w:t>
      </w:r>
      <w:r w:rsidR="000F1562">
        <w:rPr>
          <w:rFonts w:ascii="Arial" w:hAnsi="Arial" w:cs="Arial"/>
        </w:rPr>
        <w:t xml:space="preserve">betreffende </w:t>
      </w:r>
      <w:proofErr w:type="spellStart"/>
      <w:r w:rsidR="000F1562">
        <w:rPr>
          <w:rFonts w:ascii="Arial" w:hAnsi="Arial" w:cs="Arial"/>
        </w:rPr>
        <w:t>subgunningscriterium</w:t>
      </w:r>
      <w:proofErr w:type="spellEnd"/>
      <w:r w:rsidR="000F1562">
        <w:rPr>
          <w:rFonts w:ascii="Arial" w:hAnsi="Arial" w:cs="Arial"/>
        </w:rPr>
        <w:t>.</w:t>
      </w:r>
    </w:p>
    <w:p w14:paraId="3D755B8F" w14:textId="51AA6159" w:rsidR="0089244B" w:rsidRPr="000B2E9A" w:rsidRDefault="008924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voegt uw toelichtingen op de kwalitatieve </w:t>
      </w:r>
      <w:proofErr w:type="spellStart"/>
      <w:r>
        <w:rPr>
          <w:rFonts w:ascii="Arial" w:hAnsi="Arial" w:cs="Arial"/>
        </w:rPr>
        <w:t>subgunningscriteria</w:t>
      </w:r>
      <w:proofErr w:type="spellEnd"/>
      <w:r>
        <w:rPr>
          <w:rFonts w:ascii="Arial" w:hAnsi="Arial" w:cs="Arial"/>
        </w:rPr>
        <w:t xml:space="preserve"> 4.3.1 en 4.3.2 samen in </w:t>
      </w:r>
      <w:r w:rsidR="003B7373">
        <w:rPr>
          <w:rFonts w:ascii="Arial" w:hAnsi="Arial" w:cs="Arial"/>
        </w:rPr>
        <w:t xml:space="preserve">één document, geeft deze de naam </w:t>
      </w:r>
      <w:r w:rsidR="00C851AE" w:rsidRPr="00A32606">
        <w:rPr>
          <w:rFonts w:ascii="Arial" w:hAnsi="Arial" w:cs="Arial"/>
          <w:highlight w:val="cyan"/>
        </w:rPr>
        <w:t>&lt;B</w:t>
      </w:r>
      <w:r w:rsidR="003B7373" w:rsidRPr="00A32606">
        <w:rPr>
          <w:rFonts w:ascii="Arial" w:hAnsi="Arial" w:cs="Arial"/>
          <w:highlight w:val="cyan"/>
        </w:rPr>
        <w:t xml:space="preserve">ijlage </w:t>
      </w:r>
      <w:r w:rsidR="008D3C2B" w:rsidRPr="00A32606">
        <w:rPr>
          <w:rFonts w:ascii="Arial" w:hAnsi="Arial" w:cs="Arial"/>
          <w:highlight w:val="cyan"/>
        </w:rPr>
        <w:t>8</w:t>
      </w:r>
      <w:r w:rsidR="003B7373" w:rsidRPr="00A32606">
        <w:rPr>
          <w:rFonts w:ascii="Arial" w:hAnsi="Arial" w:cs="Arial"/>
          <w:highlight w:val="cyan"/>
        </w:rPr>
        <w:t xml:space="preserve"> Toelichting op </w:t>
      </w:r>
      <w:proofErr w:type="spellStart"/>
      <w:r w:rsidR="003B7373" w:rsidRPr="00A32606">
        <w:rPr>
          <w:rFonts w:ascii="Arial" w:hAnsi="Arial" w:cs="Arial"/>
          <w:highlight w:val="cyan"/>
        </w:rPr>
        <w:t>subgunningscriteria</w:t>
      </w:r>
      <w:proofErr w:type="spellEnd"/>
      <w:r w:rsidR="003B7373" w:rsidRPr="00A32606">
        <w:rPr>
          <w:rFonts w:ascii="Arial" w:hAnsi="Arial" w:cs="Arial"/>
          <w:highlight w:val="cyan"/>
        </w:rPr>
        <w:t xml:space="preserve"> 4.3.1 en 4.3.2 &lt;Bedrijfsnaam Inschrijver&gt;</w:t>
      </w:r>
      <w:r w:rsidR="003B7373">
        <w:rPr>
          <w:rFonts w:ascii="Arial" w:hAnsi="Arial" w:cs="Arial"/>
        </w:rPr>
        <w:t>, en dien deze in als</w:t>
      </w:r>
      <w:r w:rsidR="002F7E34">
        <w:rPr>
          <w:rFonts w:ascii="Arial" w:hAnsi="Arial" w:cs="Arial"/>
        </w:rPr>
        <w:t xml:space="preserve"> één van de documenten </w:t>
      </w:r>
      <w:r w:rsidR="003B7373">
        <w:rPr>
          <w:rFonts w:ascii="Arial" w:hAnsi="Arial" w:cs="Arial"/>
        </w:rPr>
        <w:t>van uw Inschrijving.</w:t>
      </w:r>
    </w:p>
    <w:sectPr w:rsidR="0089244B" w:rsidRPr="000B2E9A" w:rsidSect="00D5370D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9A"/>
    <w:rsid w:val="000428A2"/>
    <w:rsid w:val="00045277"/>
    <w:rsid w:val="00070165"/>
    <w:rsid w:val="000B2E9A"/>
    <w:rsid w:val="000F1562"/>
    <w:rsid w:val="0017207E"/>
    <w:rsid w:val="00182FD0"/>
    <w:rsid w:val="0027031A"/>
    <w:rsid w:val="0028498D"/>
    <w:rsid w:val="002F7E34"/>
    <w:rsid w:val="003B7373"/>
    <w:rsid w:val="00410D41"/>
    <w:rsid w:val="00433A8F"/>
    <w:rsid w:val="00494A21"/>
    <w:rsid w:val="004E167C"/>
    <w:rsid w:val="005104BA"/>
    <w:rsid w:val="00575EDA"/>
    <w:rsid w:val="0059471F"/>
    <w:rsid w:val="005B17EB"/>
    <w:rsid w:val="00675BA5"/>
    <w:rsid w:val="007005CD"/>
    <w:rsid w:val="0081765D"/>
    <w:rsid w:val="008357BA"/>
    <w:rsid w:val="00846942"/>
    <w:rsid w:val="008478D5"/>
    <w:rsid w:val="008824C1"/>
    <w:rsid w:val="0089244B"/>
    <w:rsid w:val="008D3C2B"/>
    <w:rsid w:val="008D698C"/>
    <w:rsid w:val="00A32606"/>
    <w:rsid w:val="00A72B08"/>
    <w:rsid w:val="00A92AF5"/>
    <w:rsid w:val="00B039F7"/>
    <w:rsid w:val="00C851AE"/>
    <w:rsid w:val="00CF715A"/>
    <w:rsid w:val="00D26BBD"/>
    <w:rsid w:val="00D5370D"/>
    <w:rsid w:val="00DF609D"/>
    <w:rsid w:val="00E0067C"/>
    <w:rsid w:val="00E257DB"/>
    <w:rsid w:val="00E46061"/>
    <w:rsid w:val="00F07033"/>
    <w:rsid w:val="00F50CA3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9A12"/>
  <w15:chartTrackingRefBased/>
  <w15:docId w15:val="{0017852C-2C12-4F07-9EB0-24DBC56A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2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B2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2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2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2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2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2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2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2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2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B2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2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2E9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2E9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2E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2E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2E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2E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2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2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2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2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2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2E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2E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2E9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2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2E9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2E9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00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4415A0AE3C24895029CEE14C69F6C" ma:contentTypeVersion="3" ma:contentTypeDescription="Een nieuw document maken." ma:contentTypeScope="" ma:versionID="5bdd5815f3cf4dd766ac1fb8cde46f47">
  <xsd:schema xmlns:xsd="http://www.w3.org/2001/XMLSchema" xmlns:xs="http://www.w3.org/2001/XMLSchema" xmlns:p="http://schemas.microsoft.com/office/2006/metadata/properties" xmlns:ns2="ae8d14c8-cf0f-4c19-9bec-892cab30a12a" targetNamespace="http://schemas.microsoft.com/office/2006/metadata/properties" ma:root="true" ma:fieldsID="e1d46430b3b83fffa83013b1b7f8162a" ns2:_="">
    <xsd:import namespace="ae8d14c8-cf0f-4c19-9bec-892cab30a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14c8-cf0f-4c19-9bec-892cab30a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F8C65F-0BF3-440F-8C67-991693AEF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22575-42A0-47A0-8315-25D5054C9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d14c8-cf0f-4c19-9bec-892cab30a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A7FA1D-079F-4960-9DD1-78A3ABB637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1287</Characters>
  <Application>Microsoft Office Word</Application>
  <DocSecurity>0</DocSecurity>
  <Lines>10</Lines>
  <Paragraphs>3</Paragraphs>
  <ScaleCrop>false</ScaleCrop>
  <Company>Gemeente Den Helder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Schakel</dc:creator>
  <cp:keywords/>
  <dc:description/>
  <cp:lastModifiedBy>Ronald Schakel</cp:lastModifiedBy>
  <cp:revision>5</cp:revision>
  <dcterms:created xsi:type="dcterms:W3CDTF">2026-03-16T14:58:00Z</dcterms:created>
  <dcterms:modified xsi:type="dcterms:W3CDTF">2026-03-23T07:06:00Z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0x010100FB14415A0AE3C24895029CEE14C69F6C</vt:lpwstr>
  </property>
</Properties>
</file>