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A44B" w14:textId="1AAC9D5B" w:rsidR="00484144" w:rsidRPr="00F6530F" w:rsidRDefault="00447F59" w:rsidP="664AD659">
      <w:pPr>
        <w:spacing w:line="240" w:lineRule="atLeast"/>
        <w:jc w:val="center"/>
        <w:rPr>
          <w:rFonts w:eastAsia="Calibri" w:cstheme="minorHAnsi"/>
          <w:color w:val="000000" w:themeColor="text1"/>
          <w:sz w:val="36"/>
          <w:szCs w:val="36"/>
        </w:rPr>
      </w:pPr>
      <w:bookmarkStart w:id="0" w:name="_Toc406676765"/>
      <w:r w:rsidRPr="00F6530F">
        <w:rPr>
          <w:rFonts w:cstheme="minorHAnsi"/>
          <w:noProof/>
          <w:color w:val="000000"/>
          <w:shd w:val="clear" w:color="auto" w:fill="FFFFFF"/>
        </w:rPr>
        <w:drawing>
          <wp:inline distT="0" distB="0" distL="0" distR="0" wp14:anchorId="6B1D696C" wp14:editId="39DB4D2F">
            <wp:extent cx="5619750" cy="1740535"/>
            <wp:effectExtent l="0" t="0" r="6350" b="0"/>
            <wp:docPr id="2149024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02403" name=""/>
                    <pic:cNvPicPr/>
                  </pic:nvPicPr>
                  <pic:blipFill>
                    <a:blip r:embed="rId11"/>
                    <a:stretch>
                      <a:fillRect/>
                    </a:stretch>
                  </pic:blipFill>
                  <pic:spPr>
                    <a:xfrm>
                      <a:off x="0" y="0"/>
                      <a:ext cx="5619750" cy="1740535"/>
                    </a:xfrm>
                    <a:prstGeom prst="rect">
                      <a:avLst/>
                    </a:prstGeom>
                  </pic:spPr>
                </pic:pic>
              </a:graphicData>
            </a:graphic>
          </wp:inline>
        </w:drawing>
      </w:r>
      <w:r w:rsidR="00C90809" w:rsidRPr="00F6530F">
        <w:rPr>
          <w:rFonts w:cstheme="minorHAnsi"/>
          <w:color w:val="000000"/>
          <w:shd w:val="clear" w:color="auto" w:fill="FFFFFF"/>
        </w:rPr>
        <w:br/>
      </w:r>
    </w:p>
    <w:p w14:paraId="0FD9535F" w14:textId="77777777" w:rsidR="00484144" w:rsidRPr="00F6530F" w:rsidRDefault="00484144" w:rsidP="664AD659">
      <w:pPr>
        <w:spacing w:line="240" w:lineRule="atLeast"/>
        <w:jc w:val="center"/>
        <w:rPr>
          <w:rFonts w:eastAsia="Calibri" w:cstheme="minorHAnsi"/>
          <w:color w:val="000000" w:themeColor="text1"/>
          <w:sz w:val="36"/>
          <w:szCs w:val="36"/>
        </w:rPr>
      </w:pPr>
    </w:p>
    <w:p w14:paraId="46D71D21" w14:textId="77777777" w:rsidR="00484144" w:rsidRPr="00F6530F" w:rsidRDefault="00484144" w:rsidP="664AD659">
      <w:pPr>
        <w:spacing w:line="240" w:lineRule="atLeast"/>
        <w:jc w:val="center"/>
        <w:rPr>
          <w:rFonts w:eastAsia="Calibri" w:cstheme="minorHAnsi"/>
          <w:color w:val="000000" w:themeColor="text1"/>
          <w:sz w:val="36"/>
          <w:szCs w:val="36"/>
        </w:rPr>
      </w:pPr>
    </w:p>
    <w:p w14:paraId="41F642C7" w14:textId="08129401" w:rsidR="7CE68944" w:rsidRPr="00F6530F" w:rsidRDefault="00C90809" w:rsidP="38460668">
      <w:pPr>
        <w:spacing w:line="240" w:lineRule="atLeast"/>
        <w:jc w:val="center"/>
        <w:rPr>
          <w:rFonts w:eastAsia="Calibri" w:cstheme="minorHAnsi"/>
          <w:b/>
          <w:bCs/>
          <w:color w:val="000000" w:themeColor="text1"/>
          <w:sz w:val="36"/>
          <w:szCs w:val="36"/>
          <w:lang w:val="en-US"/>
        </w:rPr>
      </w:pPr>
      <w:r w:rsidRPr="00F6530F">
        <w:rPr>
          <w:rFonts w:eastAsia="Calibri" w:cstheme="minorHAnsi"/>
          <w:b/>
          <w:bCs/>
          <w:color w:val="000000" w:themeColor="text1"/>
          <w:sz w:val="36"/>
          <w:szCs w:val="36"/>
          <w:lang w:val="en-US"/>
        </w:rPr>
        <w:t>B</w:t>
      </w:r>
      <w:r w:rsidR="7CE68944" w:rsidRPr="00F6530F">
        <w:rPr>
          <w:rFonts w:eastAsia="Calibri" w:cstheme="minorHAnsi"/>
          <w:b/>
          <w:bCs/>
          <w:color w:val="000000" w:themeColor="text1"/>
          <w:sz w:val="36"/>
          <w:szCs w:val="36"/>
          <w:lang w:val="en-US"/>
        </w:rPr>
        <w:t xml:space="preserve">ijlage </w:t>
      </w:r>
      <w:r w:rsidR="04399C72" w:rsidRPr="00F6530F">
        <w:rPr>
          <w:rFonts w:eastAsia="Calibri" w:cstheme="minorHAnsi"/>
          <w:b/>
          <w:bCs/>
          <w:color w:val="000000" w:themeColor="text1"/>
          <w:sz w:val="36"/>
          <w:szCs w:val="36"/>
          <w:lang w:val="en-US"/>
        </w:rPr>
        <w:t>D</w:t>
      </w:r>
      <w:r w:rsidR="3C91A5D4" w:rsidRPr="00F6530F">
        <w:rPr>
          <w:rFonts w:eastAsia="Calibri" w:cstheme="minorHAnsi"/>
          <w:b/>
          <w:bCs/>
          <w:color w:val="000000" w:themeColor="text1"/>
          <w:sz w:val="36"/>
          <w:szCs w:val="36"/>
          <w:lang w:val="en-US"/>
        </w:rPr>
        <w:t>.</w:t>
      </w:r>
      <w:r w:rsidR="64423733" w:rsidRPr="00F6530F">
        <w:rPr>
          <w:rFonts w:eastAsia="Calibri" w:cstheme="minorHAnsi"/>
          <w:b/>
          <w:bCs/>
          <w:color w:val="000000" w:themeColor="text1"/>
          <w:sz w:val="36"/>
          <w:szCs w:val="36"/>
          <w:lang w:val="en-US"/>
        </w:rPr>
        <w:t>2</w:t>
      </w:r>
      <w:r w:rsidR="7CE68944" w:rsidRPr="00F6530F">
        <w:rPr>
          <w:rFonts w:eastAsia="Calibri" w:cstheme="minorHAnsi"/>
          <w:b/>
          <w:bCs/>
          <w:color w:val="000000" w:themeColor="text1"/>
          <w:sz w:val="36"/>
          <w:szCs w:val="36"/>
          <w:lang w:val="en-US"/>
        </w:rPr>
        <w:t>: Service Level Management (SLA)</w:t>
      </w:r>
    </w:p>
    <w:p w14:paraId="770EF49E" w14:textId="2994E751" w:rsidR="7CE68944" w:rsidRPr="00F6530F" w:rsidRDefault="6BBCD8BC" w:rsidP="0079096F">
      <w:pPr>
        <w:spacing w:line="240" w:lineRule="atLeast"/>
        <w:jc w:val="center"/>
        <w:rPr>
          <w:rFonts w:eastAsia="Calibri" w:cstheme="minorHAnsi"/>
          <w:color w:val="000000" w:themeColor="text1"/>
          <w:sz w:val="36"/>
          <w:szCs w:val="36"/>
        </w:rPr>
      </w:pPr>
      <w:r w:rsidRPr="00F6530F">
        <w:rPr>
          <w:rFonts w:eastAsia="Calibri" w:cstheme="minorHAnsi"/>
          <w:color w:val="000000" w:themeColor="text1"/>
          <w:sz w:val="36"/>
          <w:szCs w:val="36"/>
        </w:rPr>
        <w:t>b</w:t>
      </w:r>
      <w:r w:rsidR="004C43CA" w:rsidRPr="00F6530F">
        <w:rPr>
          <w:rFonts w:eastAsia="Calibri" w:cstheme="minorHAnsi"/>
          <w:color w:val="000000" w:themeColor="text1"/>
          <w:sz w:val="36"/>
          <w:szCs w:val="36"/>
        </w:rPr>
        <w:t xml:space="preserve">ij </w:t>
      </w:r>
      <w:r w:rsidR="7CE68944" w:rsidRPr="00F6530F">
        <w:rPr>
          <w:rFonts w:eastAsia="Calibri" w:cstheme="minorHAnsi"/>
          <w:color w:val="000000" w:themeColor="text1"/>
          <w:sz w:val="36"/>
          <w:szCs w:val="36"/>
        </w:rPr>
        <w:t xml:space="preserve">Europese Aanbesteding </w:t>
      </w:r>
    </w:p>
    <w:p w14:paraId="70FC6D71" w14:textId="36118617" w:rsidR="7CE68944" w:rsidRPr="00F6530F" w:rsidRDefault="004C43CA" w:rsidP="664AD659">
      <w:pPr>
        <w:spacing w:line="240" w:lineRule="atLeast"/>
        <w:jc w:val="center"/>
        <w:rPr>
          <w:rFonts w:eastAsia="Calibri" w:cstheme="minorHAnsi"/>
          <w:color w:val="000000" w:themeColor="text1"/>
          <w:sz w:val="36"/>
          <w:szCs w:val="36"/>
        </w:rPr>
      </w:pPr>
      <w:r w:rsidRPr="00F6530F">
        <w:rPr>
          <w:rFonts w:eastAsia="Calibri" w:cstheme="minorHAnsi"/>
          <w:color w:val="000000" w:themeColor="text1"/>
          <w:sz w:val="36"/>
          <w:szCs w:val="36"/>
        </w:rPr>
        <w:t xml:space="preserve">Raamovereenkomst </w:t>
      </w:r>
      <w:r w:rsidR="00FB26A6" w:rsidRPr="00F6530F">
        <w:rPr>
          <w:rFonts w:eastAsia="Calibri" w:cstheme="minorHAnsi"/>
          <w:color w:val="000000" w:themeColor="text1"/>
          <w:sz w:val="36"/>
          <w:szCs w:val="36"/>
        </w:rPr>
        <w:t>Standaard</w:t>
      </w:r>
      <w:r w:rsidRPr="00F6530F">
        <w:rPr>
          <w:rFonts w:eastAsia="Calibri" w:cstheme="minorHAnsi"/>
          <w:color w:val="000000" w:themeColor="text1"/>
          <w:sz w:val="36"/>
          <w:szCs w:val="36"/>
        </w:rPr>
        <w:t>s</w:t>
      </w:r>
      <w:r w:rsidR="00FB26A6" w:rsidRPr="00F6530F">
        <w:rPr>
          <w:rFonts w:eastAsia="Calibri" w:cstheme="minorHAnsi"/>
          <w:color w:val="000000" w:themeColor="text1"/>
          <w:sz w:val="36"/>
          <w:szCs w:val="36"/>
        </w:rPr>
        <w:t>oftware</w:t>
      </w:r>
      <w:r w:rsidR="0079096F" w:rsidRPr="00F6530F">
        <w:rPr>
          <w:rFonts w:eastAsia="Calibri" w:cstheme="minorHAnsi"/>
          <w:color w:val="000000" w:themeColor="text1"/>
          <w:sz w:val="36"/>
          <w:szCs w:val="36"/>
        </w:rPr>
        <w:t xml:space="preserve"> en aanverwante dienstverlening </w:t>
      </w:r>
      <w:r w:rsidR="00FB26A6" w:rsidRPr="00F6530F">
        <w:rPr>
          <w:rFonts w:eastAsia="Calibri" w:cstheme="minorHAnsi"/>
          <w:color w:val="000000" w:themeColor="text1"/>
          <w:sz w:val="36"/>
          <w:szCs w:val="36"/>
        </w:rPr>
        <w:t>2026</w:t>
      </w:r>
    </w:p>
    <w:p w14:paraId="2E6A1E4B" w14:textId="34F993B1" w:rsidR="664AD659" w:rsidRPr="00F6530F" w:rsidRDefault="664AD659">
      <w:pPr>
        <w:rPr>
          <w:rFonts w:cstheme="minorHAnsi"/>
        </w:rPr>
      </w:pPr>
    </w:p>
    <w:p w14:paraId="53E47446" w14:textId="649808B9" w:rsidR="38460668" w:rsidRPr="00F6530F" w:rsidRDefault="38460668">
      <w:pPr>
        <w:rPr>
          <w:rFonts w:cstheme="minorHAnsi"/>
        </w:rPr>
      </w:pPr>
    </w:p>
    <w:p w14:paraId="39C3351F" w14:textId="03F72EC2" w:rsidR="38460668" w:rsidRPr="00F6530F" w:rsidRDefault="38460668">
      <w:pPr>
        <w:rPr>
          <w:rFonts w:cstheme="minorHAnsi"/>
        </w:rPr>
      </w:pPr>
    </w:p>
    <w:p w14:paraId="1D8EC142" w14:textId="3345B0F8" w:rsidR="38460668" w:rsidRPr="00F6530F" w:rsidRDefault="38460668">
      <w:pPr>
        <w:rPr>
          <w:rFonts w:cstheme="minorHAnsi"/>
        </w:rPr>
      </w:pPr>
    </w:p>
    <w:p w14:paraId="5E02874D" w14:textId="67737302" w:rsidR="38460668" w:rsidRPr="00F6530F" w:rsidRDefault="38460668">
      <w:pPr>
        <w:rPr>
          <w:rFonts w:cstheme="minorHAnsi"/>
        </w:rPr>
      </w:pPr>
    </w:p>
    <w:p w14:paraId="204DAE88" w14:textId="255D7E80" w:rsidR="38460668" w:rsidRPr="00F6530F" w:rsidRDefault="38460668">
      <w:pPr>
        <w:rPr>
          <w:rFonts w:cstheme="minorHAnsi"/>
        </w:rPr>
      </w:pPr>
    </w:p>
    <w:p w14:paraId="493E64BA" w14:textId="0F945223" w:rsidR="38460668" w:rsidRPr="00F6530F" w:rsidRDefault="38460668">
      <w:pPr>
        <w:rPr>
          <w:rFonts w:cstheme="minorHAnsi"/>
        </w:rPr>
      </w:pPr>
    </w:p>
    <w:p w14:paraId="02A84D3D" w14:textId="21B77A19" w:rsidR="38460668" w:rsidRPr="00F6530F" w:rsidRDefault="38460668">
      <w:pPr>
        <w:rPr>
          <w:rFonts w:cstheme="minorHAnsi"/>
        </w:rPr>
      </w:pPr>
    </w:p>
    <w:p w14:paraId="254CA183" w14:textId="4B74373D" w:rsidR="38460668" w:rsidRPr="00F6530F" w:rsidRDefault="38460668">
      <w:pPr>
        <w:rPr>
          <w:rFonts w:cstheme="minorHAnsi"/>
        </w:rPr>
      </w:pPr>
    </w:p>
    <w:p w14:paraId="132F01E2" w14:textId="6C3E68BB" w:rsidR="38460668" w:rsidRPr="00F6530F" w:rsidRDefault="38460668">
      <w:pPr>
        <w:rPr>
          <w:rFonts w:cstheme="minorHAnsi"/>
        </w:rPr>
      </w:pPr>
    </w:p>
    <w:p w14:paraId="7FCEE5C4" w14:textId="39057A01" w:rsidR="00FB7AE7" w:rsidRPr="00F6530F" w:rsidRDefault="52D6A593" w:rsidP="1F0393B3">
      <w:r w:rsidRPr="1F0393B3">
        <w:t xml:space="preserve">TenderNed </w:t>
      </w:r>
      <w:r w:rsidR="5BBBA151" w:rsidRPr="1F0393B3">
        <w:t xml:space="preserve">kenmerk: </w:t>
      </w:r>
      <w:r w:rsidR="70BDB86B" w:rsidRPr="1F0393B3">
        <w:t>TN 57</w:t>
      </w:r>
      <w:r w:rsidR="675A8668" w:rsidRPr="1F0393B3">
        <w:t>4141</w:t>
      </w:r>
    </w:p>
    <w:p w14:paraId="3F5190EE" w14:textId="77777777" w:rsidR="00FB7AE7" w:rsidRPr="00F6530F" w:rsidRDefault="00FB7AE7" w:rsidP="00FB7AE7">
      <w:pPr>
        <w:rPr>
          <w:rFonts w:cstheme="minorHAnsi"/>
        </w:rPr>
      </w:pPr>
    </w:p>
    <w:tbl>
      <w:tblPr>
        <w:tblpPr w:leftFromText="141" w:rightFromText="141" w:vertAnchor="text" w:horzAnchor="margin" w:tblpY="79"/>
        <w:tblW w:w="9306" w:type="dxa"/>
        <w:tblLayout w:type="fixed"/>
        <w:tblLook w:val="04A0" w:firstRow="1" w:lastRow="0" w:firstColumn="1" w:lastColumn="0" w:noHBand="0" w:noVBand="1"/>
      </w:tblPr>
      <w:tblGrid>
        <w:gridCol w:w="1809"/>
        <w:gridCol w:w="284"/>
        <w:gridCol w:w="7213"/>
      </w:tblGrid>
      <w:tr w:rsidR="00FB7AE7" w:rsidRPr="00F6530F" w14:paraId="59038F97" w14:textId="77777777" w:rsidTr="1F0393B3">
        <w:tc>
          <w:tcPr>
            <w:tcW w:w="1809" w:type="dxa"/>
          </w:tcPr>
          <w:p w14:paraId="3731D6B3" w14:textId="77777777" w:rsidR="00FB7AE7" w:rsidRPr="00F6530F" w:rsidRDefault="00FB7AE7">
            <w:pPr>
              <w:rPr>
                <w:rFonts w:cstheme="minorHAnsi"/>
              </w:rPr>
            </w:pPr>
            <w:r w:rsidRPr="00F6530F">
              <w:rPr>
                <w:rFonts w:cstheme="minorHAnsi"/>
              </w:rPr>
              <w:t>Versie</w:t>
            </w:r>
          </w:p>
        </w:tc>
        <w:tc>
          <w:tcPr>
            <w:tcW w:w="284" w:type="dxa"/>
          </w:tcPr>
          <w:p w14:paraId="0E065B82" w14:textId="77777777" w:rsidR="00FB7AE7" w:rsidRPr="00F6530F" w:rsidRDefault="00FB7AE7">
            <w:pPr>
              <w:rPr>
                <w:rFonts w:cstheme="minorHAnsi"/>
              </w:rPr>
            </w:pPr>
            <w:r w:rsidRPr="00F6530F">
              <w:rPr>
                <w:rFonts w:cstheme="minorHAnsi"/>
              </w:rPr>
              <w:t>:</w:t>
            </w:r>
          </w:p>
        </w:tc>
        <w:tc>
          <w:tcPr>
            <w:tcW w:w="7213" w:type="dxa"/>
          </w:tcPr>
          <w:p w14:paraId="5427A218" w14:textId="1CB89D7E" w:rsidR="00FB7AE7" w:rsidRPr="00F6530F" w:rsidRDefault="3BA29569" w:rsidP="1F0393B3">
            <w:r w:rsidRPr="1F0393B3">
              <w:t>1.0</w:t>
            </w:r>
          </w:p>
          <w:p w14:paraId="24F152D6" w14:textId="77777777" w:rsidR="00FB7AE7" w:rsidRPr="00F6530F" w:rsidRDefault="00FB7AE7" w:rsidP="00FB7AE7">
            <w:pPr>
              <w:rPr>
                <w:rFonts w:cstheme="minorHAnsi"/>
              </w:rPr>
            </w:pPr>
          </w:p>
        </w:tc>
      </w:tr>
      <w:tr w:rsidR="00FB7AE7" w:rsidRPr="00F6530F" w14:paraId="1F05B815" w14:textId="77777777" w:rsidTr="1F0393B3">
        <w:tc>
          <w:tcPr>
            <w:tcW w:w="1809" w:type="dxa"/>
          </w:tcPr>
          <w:p w14:paraId="78A8885E" w14:textId="77777777" w:rsidR="00FB7AE7" w:rsidRPr="00F6530F" w:rsidRDefault="00FB7AE7">
            <w:pPr>
              <w:rPr>
                <w:rFonts w:cstheme="minorHAnsi"/>
              </w:rPr>
            </w:pPr>
            <w:r w:rsidRPr="00F6530F">
              <w:rPr>
                <w:rFonts w:cstheme="minorHAnsi"/>
              </w:rPr>
              <w:t>Datum</w:t>
            </w:r>
          </w:p>
        </w:tc>
        <w:tc>
          <w:tcPr>
            <w:tcW w:w="284" w:type="dxa"/>
          </w:tcPr>
          <w:p w14:paraId="7484694B" w14:textId="77777777" w:rsidR="00FB7AE7" w:rsidRPr="00F6530F" w:rsidRDefault="00FB7AE7">
            <w:pPr>
              <w:rPr>
                <w:rFonts w:cstheme="minorHAnsi"/>
              </w:rPr>
            </w:pPr>
            <w:r w:rsidRPr="00F6530F">
              <w:rPr>
                <w:rFonts w:cstheme="minorHAnsi"/>
              </w:rPr>
              <w:t>:</w:t>
            </w:r>
          </w:p>
        </w:tc>
        <w:tc>
          <w:tcPr>
            <w:tcW w:w="7213" w:type="dxa"/>
          </w:tcPr>
          <w:p w14:paraId="055C3BCF" w14:textId="12F1934B" w:rsidR="3EB70D5C" w:rsidRDefault="3EB70D5C" w:rsidP="1F0393B3">
            <w:r w:rsidRPr="1F0393B3">
              <w:t>16-maart-2026</w:t>
            </w:r>
          </w:p>
          <w:p w14:paraId="16C858DC" w14:textId="77777777" w:rsidR="00FB7AE7" w:rsidRPr="00F6530F" w:rsidRDefault="00FB7AE7">
            <w:pPr>
              <w:rPr>
                <w:rFonts w:cstheme="minorHAnsi"/>
              </w:rPr>
            </w:pPr>
          </w:p>
        </w:tc>
      </w:tr>
      <w:tr w:rsidR="00FB7AE7" w:rsidRPr="00F6530F" w14:paraId="0DD4F0D1" w14:textId="77777777" w:rsidTr="1F0393B3">
        <w:tc>
          <w:tcPr>
            <w:tcW w:w="1809" w:type="dxa"/>
          </w:tcPr>
          <w:p w14:paraId="3973AE09" w14:textId="77777777" w:rsidR="00FB7AE7" w:rsidRPr="00F6530F" w:rsidRDefault="00FB7AE7">
            <w:pPr>
              <w:rPr>
                <w:rFonts w:cstheme="minorHAnsi"/>
              </w:rPr>
            </w:pPr>
            <w:r w:rsidRPr="00F6530F">
              <w:rPr>
                <w:rFonts w:cstheme="minorHAnsi"/>
              </w:rPr>
              <w:t>Opgesteld door</w:t>
            </w:r>
          </w:p>
        </w:tc>
        <w:tc>
          <w:tcPr>
            <w:tcW w:w="284" w:type="dxa"/>
          </w:tcPr>
          <w:p w14:paraId="25E84FC9" w14:textId="77777777" w:rsidR="00FB7AE7" w:rsidRPr="00F6530F" w:rsidRDefault="00FB7AE7">
            <w:pPr>
              <w:rPr>
                <w:rFonts w:cstheme="minorHAnsi"/>
              </w:rPr>
            </w:pPr>
            <w:r w:rsidRPr="00F6530F">
              <w:rPr>
                <w:rFonts w:cstheme="minorHAnsi"/>
              </w:rPr>
              <w:t>:</w:t>
            </w:r>
          </w:p>
        </w:tc>
        <w:tc>
          <w:tcPr>
            <w:tcW w:w="7213" w:type="dxa"/>
          </w:tcPr>
          <w:p w14:paraId="5C49948E" w14:textId="137EC21B" w:rsidR="00FB7AE7" w:rsidRPr="00F6530F" w:rsidRDefault="00FB7AE7">
            <w:pPr>
              <w:rPr>
                <w:rFonts w:cstheme="minorHAnsi"/>
              </w:rPr>
            </w:pPr>
            <w:r w:rsidRPr="00F6530F">
              <w:rPr>
                <w:rFonts w:cstheme="minorHAnsi"/>
              </w:rPr>
              <w:t xml:space="preserve">Amsterdam UMC, Erasmus MC, LUMC, </w:t>
            </w:r>
            <w:r w:rsidR="00CC172A" w:rsidRPr="00F6530F">
              <w:rPr>
                <w:rFonts w:cstheme="minorHAnsi"/>
              </w:rPr>
              <w:t xml:space="preserve">MUMC+, </w:t>
            </w:r>
            <w:r w:rsidRPr="00F6530F">
              <w:rPr>
                <w:rFonts w:cstheme="minorHAnsi"/>
              </w:rPr>
              <w:t xml:space="preserve">Radboud UMC, UMCG en UMC Utrecht </w:t>
            </w:r>
          </w:p>
        </w:tc>
      </w:tr>
    </w:tbl>
    <w:p w14:paraId="226D3857" w14:textId="77777777" w:rsidR="00971A4D" w:rsidRPr="00F6530F" w:rsidRDefault="00971A4D">
      <w:pPr>
        <w:rPr>
          <w:rFonts w:cstheme="minorHAnsi"/>
        </w:rPr>
      </w:pPr>
    </w:p>
    <w:p w14:paraId="7860A56A" w14:textId="046CA7AD" w:rsidR="00971A4D" w:rsidRPr="00F6530F" w:rsidRDefault="00971A4D">
      <w:pPr>
        <w:rPr>
          <w:rFonts w:cstheme="minorHAnsi"/>
        </w:rPr>
      </w:pPr>
      <w:r w:rsidRPr="00F6530F">
        <w:rPr>
          <w:rFonts w:cstheme="minorHAnsi"/>
        </w:rPr>
        <w:br w:type="page"/>
      </w:r>
    </w:p>
    <w:p w14:paraId="680E5B1C" w14:textId="238D7757" w:rsidR="00921A84" w:rsidRPr="00F6530F" w:rsidRDefault="1003F79F" w:rsidP="001B5553">
      <w:pPr>
        <w:pStyle w:val="Kop1"/>
        <w:numPr>
          <w:ilvl w:val="0"/>
          <w:numId w:val="22"/>
        </w:numPr>
        <w:rPr>
          <w:rFonts w:cstheme="minorHAnsi"/>
          <w:sz w:val="28"/>
          <w:szCs w:val="28"/>
        </w:rPr>
      </w:pPr>
      <w:bookmarkStart w:id="1" w:name="_Toc483310381"/>
      <w:bookmarkStart w:id="2" w:name="_Toc138778079"/>
      <w:bookmarkStart w:id="3" w:name="_Toc352965621"/>
      <w:bookmarkStart w:id="4" w:name="_Toc187413504"/>
      <w:bookmarkEnd w:id="0"/>
      <w:r w:rsidRPr="00F6530F">
        <w:rPr>
          <w:rFonts w:cstheme="minorHAnsi"/>
          <w:sz w:val="28"/>
          <w:szCs w:val="28"/>
        </w:rPr>
        <w:lastRenderedPageBreak/>
        <w:t>Algemeen</w:t>
      </w:r>
      <w:bookmarkStart w:id="5" w:name="_Toc187413505"/>
      <w:bookmarkEnd w:id="1"/>
      <w:bookmarkEnd w:id="2"/>
      <w:bookmarkEnd w:id="3"/>
      <w:bookmarkEnd w:id="4"/>
    </w:p>
    <w:p w14:paraId="6D13E4E1" w14:textId="77777777" w:rsidR="00921A84" w:rsidRPr="00F6530F" w:rsidRDefault="00921A84" w:rsidP="00921A84">
      <w:pPr>
        <w:rPr>
          <w:rFonts w:cstheme="minorHAnsi"/>
        </w:rPr>
      </w:pPr>
    </w:p>
    <w:p w14:paraId="4BE5B360" w14:textId="4EF79A06" w:rsidR="00E473D2" w:rsidRPr="00F6530F" w:rsidRDefault="00921A84" w:rsidP="00905357">
      <w:pPr>
        <w:pStyle w:val="Kop1"/>
        <w:numPr>
          <w:ilvl w:val="0"/>
          <w:numId w:val="0"/>
        </w:numPr>
        <w:ind w:left="567" w:hanging="567"/>
        <w:rPr>
          <w:rFonts w:cstheme="minorHAnsi"/>
          <w:sz w:val="22"/>
          <w:szCs w:val="22"/>
        </w:rPr>
      </w:pPr>
      <w:r w:rsidRPr="00F6530F">
        <w:rPr>
          <w:rFonts w:cstheme="minorHAnsi"/>
          <w:sz w:val="22"/>
          <w:szCs w:val="22"/>
        </w:rPr>
        <w:t>1.1</w:t>
      </w:r>
      <w:r w:rsidRPr="00F6530F">
        <w:rPr>
          <w:rFonts w:cstheme="minorHAnsi"/>
          <w:sz w:val="22"/>
          <w:szCs w:val="22"/>
        </w:rPr>
        <w:tab/>
      </w:r>
      <w:r w:rsidR="00E473D2" w:rsidRPr="00F6530F">
        <w:rPr>
          <w:rFonts w:cstheme="minorHAnsi"/>
          <w:sz w:val="22"/>
          <w:szCs w:val="22"/>
        </w:rPr>
        <w:t>Doel en toepassing van de Service Level Agreement</w:t>
      </w:r>
      <w:r w:rsidR="625C5955" w:rsidRPr="00F6530F">
        <w:rPr>
          <w:rFonts w:cstheme="minorHAnsi"/>
          <w:sz w:val="22"/>
          <w:szCs w:val="22"/>
        </w:rPr>
        <w:t xml:space="preserve"> (SLA)</w:t>
      </w:r>
      <w:bookmarkEnd w:id="5"/>
    </w:p>
    <w:p w14:paraId="16676385" w14:textId="17F45C96" w:rsidR="13CA0C4C" w:rsidRPr="00F6530F" w:rsidRDefault="002B6CCC" w:rsidP="1D871289">
      <w:pPr>
        <w:jc w:val="both"/>
        <w:rPr>
          <w:rFonts w:cstheme="minorHAnsi"/>
          <w:highlight w:val="yellow"/>
        </w:rPr>
      </w:pPr>
      <w:r w:rsidRPr="00F6530F">
        <w:rPr>
          <w:rFonts w:cstheme="minorHAnsi"/>
        </w:rPr>
        <w:br/>
      </w:r>
      <w:r w:rsidRPr="00F6530F">
        <w:rPr>
          <w:rFonts w:cstheme="minorHAnsi"/>
          <w:spacing w:val="1"/>
        </w:rPr>
        <w:t>Het doel van deze Service SLA</w:t>
      </w:r>
      <w:r w:rsidR="4839BF40" w:rsidRPr="00F6530F">
        <w:rPr>
          <w:rFonts w:cstheme="minorHAnsi"/>
          <w:spacing w:val="1"/>
        </w:rPr>
        <w:t xml:space="preserve"> </w:t>
      </w:r>
      <w:r w:rsidRPr="00F6530F">
        <w:rPr>
          <w:rFonts w:cstheme="minorHAnsi"/>
          <w:spacing w:val="1"/>
        </w:rPr>
        <w:t xml:space="preserve">is </w:t>
      </w:r>
      <w:r w:rsidR="444BD091" w:rsidRPr="00F6530F">
        <w:rPr>
          <w:rFonts w:cstheme="minorHAnsi"/>
          <w:spacing w:val="1"/>
        </w:rPr>
        <w:t>de</w:t>
      </w:r>
      <w:r w:rsidRPr="00F6530F">
        <w:rPr>
          <w:rFonts w:cstheme="minorHAnsi"/>
          <w:spacing w:val="1"/>
        </w:rPr>
        <w:t xml:space="preserve"> vastlegg</w:t>
      </w:r>
      <w:r w:rsidR="7ED46636" w:rsidRPr="00F6530F">
        <w:rPr>
          <w:rFonts w:cstheme="minorHAnsi"/>
          <w:spacing w:val="1"/>
        </w:rPr>
        <w:t>i</w:t>
      </w:r>
      <w:r w:rsidRPr="00F6530F">
        <w:rPr>
          <w:rFonts w:cstheme="minorHAnsi"/>
          <w:spacing w:val="1"/>
        </w:rPr>
        <w:t>n</w:t>
      </w:r>
      <w:r w:rsidR="6378BEBD" w:rsidRPr="00F6530F">
        <w:rPr>
          <w:rFonts w:cstheme="minorHAnsi"/>
          <w:spacing w:val="1"/>
        </w:rPr>
        <w:t>g</w:t>
      </w:r>
      <w:r w:rsidRPr="00F6530F">
        <w:rPr>
          <w:rFonts w:cstheme="minorHAnsi"/>
          <w:spacing w:val="1"/>
        </w:rPr>
        <w:t xml:space="preserve"> van de kwalitatieve en kwantitatieve afspraken </w:t>
      </w:r>
      <w:r w:rsidR="2C360477" w:rsidRPr="00F6530F">
        <w:rPr>
          <w:rFonts w:cstheme="minorHAnsi"/>
          <w:spacing w:val="1"/>
        </w:rPr>
        <w:t xml:space="preserve">met betrekking tot </w:t>
      </w:r>
      <w:r w:rsidRPr="00F6530F">
        <w:rPr>
          <w:rFonts w:cstheme="minorHAnsi"/>
          <w:spacing w:val="1"/>
        </w:rPr>
        <w:t xml:space="preserve">de </w:t>
      </w:r>
      <w:proofErr w:type="spellStart"/>
      <w:r w:rsidRPr="00F6530F">
        <w:rPr>
          <w:rFonts w:cstheme="minorHAnsi"/>
          <w:spacing w:val="1"/>
        </w:rPr>
        <w:t>resellerdienst</w:t>
      </w:r>
      <w:r w:rsidR="5A578ADD" w:rsidRPr="00F6530F">
        <w:rPr>
          <w:rFonts w:cstheme="minorHAnsi"/>
          <w:spacing w:val="1"/>
        </w:rPr>
        <w:t>verlening</w:t>
      </w:r>
      <w:proofErr w:type="spellEnd"/>
      <w:r w:rsidR="5A578ADD" w:rsidRPr="00F6530F">
        <w:rPr>
          <w:rFonts w:cstheme="minorHAnsi"/>
          <w:spacing w:val="1"/>
        </w:rPr>
        <w:t xml:space="preserve"> </w:t>
      </w:r>
      <w:r w:rsidRPr="00F6530F">
        <w:rPr>
          <w:rFonts w:cstheme="minorHAnsi"/>
          <w:spacing w:val="1"/>
        </w:rPr>
        <w:t xml:space="preserve"> </w:t>
      </w:r>
      <w:r w:rsidR="3F26281D" w:rsidRPr="00F6530F">
        <w:rPr>
          <w:rFonts w:cstheme="minorHAnsi"/>
          <w:spacing w:val="1"/>
        </w:rPr>
        <w:t>(</w:t>
      </w:r>
      <w:r w:rsidRPr="00F6530F">
        <w:rPr>
          <w:rFonts w:cstheme="minorHAnsi"/>
          <w:spacing w:val="1"/>
        </w:rPr>
        <w:t>voor Standaard Software en aanverwante dienstverlening</w:t>
      </w:r>
      <w:r w:rsidR="1F0503CC" w:rsidRPr="00F6530F">
        <w:rPr>
          <w:rFonts w:cstheme="minorHAnsi"/>
          <w:spacing w:val="1"/>
        </w:rPr>
        <w:t>)</w:t>
      </w:r>
      <w:r w:rsidR="3E063FA1" w:rsidRPr="00F6530F">
        <w:rPr>
          <w:rFonts w:cstheme="minorHAnsi"/>
          <w:spacing w:val="1"/>
        </w:rPr>
        <w:t>, die</w:t>
      </w:r>
      <w:r w:rsidRPr="00F6530F">
        <w:rPr>
          <w:rFonts w:cstheme="minorHAnsi"/>
          <w:spacing w:val="1"/>
        </w:rPr>
        <w:t xml:space="preserve"> Opdrachtgever en Opdracht</w:t>
      </w:r>
      <w:r w:rsidR="069B9D0D" w:rsidRPr="00F6530F">
        <w:rPr>
          <w:rFonts w:cstheme="minorHAnsi"/>
          <w:spacing w:val="1"/>
        </w:rPr>
        <w:t>nemer</w:t>
      </w:r>
      <w:r w:rsidR="290BEA9D" w:rsidRPr="00F6530F">
        <w:rPr>
          <w:rFonts w:cstheme="minorHAnsi"/>
          <w:spacing w:val="1"/>
        </w:rPr>
        <w:t xml:space="preserve"> contractueel zijn overeengekomen</w:t>
      </w:r>
      <w:r w:rsidR="3F6B6C21" w:rsidRPr="00F6530F">
        <w:rPr>
          <w:rFonts w:cstheme="minorHAnsi"/>
          <w:spacing w:val="1"/>
        </w:rPr>
        <w:t>, zie hiervoor de Raamovereenkomst</w:t>
      </w:r>
      <w:r w:rsidR="7D5208A3" w:rsidRPr="00F6530F">
        <w:rPr>
          <w:rFonts w:cstheme="minorHAnsi"/>
          <w:spacing w:val="1"/>
        </w:rPr>
        <w:t xml:space="preserve">. </w:t>
      </w:r>
      <w:r w:rsidRPr="00F6530F">
        <w:rPr>
          <w:rFonts w:cstheme="minorHAnsi"/>
          <w:spacing w:val="1"/>
        </w:rPr>
        <w:t xml:space="preserve"> </w:t>
      </w:r>
      <w:r w:rsidR="63D2FA44" w:rsidRPr="00F6530F">
        <w:rPr>
          <w:rFonts w:cstheme="minorHAnsi"/>
          <w:spacing w:val="1"/>
        </w:rPr>
        <w:t xml:space="preserve">Deze afspraken </w:t>
      </w:r>
      <w:r w:rsidR="2DD985EE" w:rsidRPr="00F6530F">
        <w:rPr>
          <w:rFonts w:cstheme="minorHAnsi"/>
          <w:spacing w:val="1"/>
        </w:rPr>
        <w:t>zijn gemaakt in het kader van</w:t>
      </w:r>
      <w:r w:rsidR="3DB8357F" w:rsidRPr="00F6530F">
        <w:rPr>
          <w:rFonts w:cstheme="minorHAnsi"/>
          <w:spacing w:val="1"/>
        </w:rPr>
        <w:t xml:space="preserve"> </w:t>
      </w:r>
      <w:r w:rsidR="3C89A546" w:rsidRPr="00F6530F">
        <w:rPr>
          <w:rFonts w:cstheme="minorHAnsi"/>
          <w:spacing w:val="1"/>
        </w:rPr>
        <w:t xml:space="preserve">de </w:t>
      </w:r>
      <w:r w:rsidR="3DB8357F" w:rsidRPr="00F6530F">
        <w:rPr>
          <w:rFonts w:cstheme="minorHAnsi"/>
          <w:spacing w:val="1"/>
        </w:rPr>
        <w:t xml:space="preserve">overeengekomen </w:t>
      </w:r>
      <w:r w:rsidRPr="00F6530F">
        <w:rPr>
          <w:rFonts w:cstheme="minorHAnsi"/>
          <w:spacing w:val="1"/>
        </w:rPr>
        <w:t>de scope van de dienstverlening</w:t>
      </w:r>
      <w:r w:rsidR="5D6988EE" w:rsidRPr="00F6530F">
        <w:rPr>
          <w:rFonts w:cstheme="minorHAnsi"/>
          <w:spacing w:val="1"/>
        </w:rPr>
        <w:t>.</w:t>
      </w:r>
      <w:r w:rsidR="5D5D7A28" w:rsidRPr="00F6530F">
        <w:rPr>
          <w:rFonts w:cstheme="minorHAnsi"/>
          <w:spacing w:val="1"/>
        </w:rPr>
        <w:t xml:space="preserve"> Deze afspraken betreffen onder andere</w:t>
      </w:r>
      <w:r w:rsidRPr="00F6530F">
        <w:rPr>
          <w:rFonts w:cstheme="minorHAnsi"/>
          <w:spacing w:val="1"/>
        </w:rPr>
        <w:t xml:space="preserve"> de verantwoordelijkheidsverdeling in de keten, de overeengekomen servicelevels (zoals beschikbaarheid, responstijden en oplostijden), de wijze van meting en rapportage van prestaties en de bijbehorende escalatie- en remedie-afspraken, zodat de verwachtingen van </w:t>
      </w:r>
      <w:r w:rsidR="379B61EB" w:rsidRPr="00F6530F">
        <w:rPr>
          <w:rFonts w:cstheme="minorHAnsi"/>
          <w:spacing w:val="1"/>
        </w:rPr>
        <w:t>P</w:t>
      </w:r>
      <w:r w:rsidRPr="00F6530F">
        <w:rPr>
          <w:rFonts w:cstheme="minorHAnsi"/>
          <w:spacing w:val="1"/>
        </w:rPr>
        <w:t>artijen expliciet, objectief meetbaar en contractueel afdwingbaar zijn en misverstanden over de aard, kwaliteit en continuïteit van de dienstverlening worden voorkomen</w:t>
      </w:r>
      <w:r w:rsidR="640A9EE9" w:rsidRPr="00F6530F">
        <w:rPr>
          <w:rFonts w:cstheme="minorHAnsi"/>
          <w:spacing w:val="1"/>
        </w:rPr>
        <w:t>.</w:t>
      </w:r>
      <w:r w:rsidR="6C918C26" w:rsidRPr="00F6530F">
        <w:rPr>
          <w:rFonts w:cstheme="minorHAnsi"/>
          <w:spacing w:val="1"/>
        </w:rPr>
        <w:t xml:space="preserve"> De KPI's worden gemeten door de </w:t>
      </w:r>
      <w:r w:rsidR="3391E76F" w:rsidRPr="00F6530F">
        <w:rPr>
          <w:rFonts w:cstheme="minorHAnsi"/>
          <w:spacing w:val="1"/>
        </w:rPr>
        <w:t xml:space="preserve">Opdrachtnemer </w:t>
      </w:r>
      <w:r w:rsidR="5029FD9F" w:rsidRPr="00F6530F">
        <w:rPr>
          <w:rFonts w:cstheme="minorHAnsi"/>
          <w:spacing w:val="1"/>
        </w:rPr>
        <w:t>aan de ha</w:t>
      </w:r>
      <w:r w:rsidR="26816C5A" w:rsidRPr="00F6530F">
        <w:rPr>
          <w:rFonts w:cstheme="minorHAnsi"/>
          <w:spacing w:val="1"/>
        </w:rPr>
        <w:t>nd van opgeleverde rapportages en uitgevoerde klanttevredenheidsonderzoeken</w:t>
      </w:r>
      <w:r w:rsidR="6C918C26" w:rsidRPr="00F6530F">
        <w:rPr>
          <w:rFonts w:cstheme="minorHAnsi"/>
          <w:spacing w:val="1"/>
        </w:rPr>
        <w:t>.</w:t>
      </w:r>
      <w:r w:rsidR="63EBCFD9" w:rsidRPr="00F6530F">
        <w:rPr>
          <w:rFonts w:cstheme="minorHAnsi"/>
          <w:spacing w:val="1"/>
        </w:rPr>
        <w:t xml:space="preserve"> Opdrachtgever toetst de geleverde rapportages.</w:t>
      </w:r>
    </w:p>
    <w:p w14:paraId="112FD966" w14:textId="77777777" w:rsidR="000331C5" w:rsidRPr="00F6530F" w:rsidRDefault="000331C5" w:rsidP="003E57B0">
      <w:pPr>
        <w:jc w:val="both"/>
        <w:rPr>
          <w:rFonts w:cstheme="minorHAnsi"/>
          <w:sz w:val="22"/>
          <w:szCs w:val="22"/>
        </w:rPr>
      </w:pPr>
    </w:p>
    <w:p w14:paraId="2DD2E5F2" w14:textId="04D42D74" w:rsidR="403E1FF3" w:rsidRPr="00F6530F" w:rsidRDefault="403E1FF3" w:rsidP="003E57B0">
      <w:pPr>
        <w:pStyle w:val="Lijstalinea"/>
        <w:spacing w:line="240" w:lineRule="auto"/>
        <w:jc w:val="both"/>
        <w:rPr>
          <w:rFonts w:eastAsia="Calibri" w:cstheme="minorHAnsi"/>
          <w:sz w:val="22"/>
          <w:szCs w:val="22"/>
        </w:rPr>
      </w:pPr>
      <w:r w:rsidRPr="00F6530F">
        <w:rPr>
          <w:rFonts w:eastAsia="Calibri" w:cstheme="minorHAnsi"/>
          <w:sz w:val="22"/>
          <w:szCs w:val="22"/>
        </w:rPr>
        <w:t xml:space="preserve">Afspraken in het DAP kunnen nimmer een verlaging inhouden van het niveau van de dienstverlening zoals afgesproken in de SLA. </w:t>
      </w:r>
    </w:p>
    <w:p w14:paraId="283383EE" w14:textId="1FE7BDC9" w:rsidR="000874D4" w:rsidRPr="00F6530F" w:rsidRDefault="403E1FF3" w:rsidP="003E57B0">
      <w:pPr>
        <w:pStyle w:val="Lijstalinea"/>
        <w:spacing w:line="240" w:lineRule="auto"/>
        <w:jc w:val="both"/>
        <w:rPr>
          <w:rFonts w:cstheme="minorHAnsi"/>
          <w:sz w:val="22"/>
          <w:szCs w:val="22"/>
        </w:rPr>
      </w:pPr>
      <w:r w:rsidRPr="00F6530F">
        <w:rPr>
          <w:rFonts w:cstheme="minorHAnsi"/>
          <w:sz w:val="22"/>
          <w:szCs w:val="22"/>
        </w:rPr>
        <w:t>Deze SLA is te allen tijde volledig van toepassing op de diensten van Opdrachtnemer, tenzij nadrukkelijk anders is bepaald door het UMC. Zie hiervoor het DAP-format, bijlage</w:t>
      </w:r>
      <w:r w:rsidR="00FA11AB" w:rsidRPr="00F6530F">
        <w:rPr>
          <w:rFonts w:cstheme="minorHAnsi"/>
          <w:sz w:val="22"/>
          <w:szCs w:val="22"/>
        </w:rPr>
        <w:t xml:space="preserve"> </w:t>
      </w:r>
      <w:r w:rsidR="177AC796" w:rsidRPr="00F6530F">
        <w:rPr>
          <w:rFonts w:cstheme="minorHAnsi"/>
          <w:sz w:val="22"/>
          <w:szCs w:val="22"/>
        </w:rPr>
        <w:t xml:space="preserve">E.1 </w:t>
      </w:r>
      <w:r w:rsidR="006341C5" w:rsidRPr="00F6530F">
        <w:rPr>
          <w:rFonts w:cstheme="minorHAnsi"/>
          <w:sz w:val="22"/>
          <w:szCs w:val="22"/>
        </w:rPr>
        <w:t xml:space="preserve">van de raamovereenkomst. </w:t>
      </w:r>
    </w:p>
    <w:p w14:paraId="58DB3E97" w14:textId="77777777" w:rsidR="00921A84" w:rsidRPr="00F6530F" w:rsidRDefault="00921A84" w:rsidP="00921A84">
      <w:pPr>
        <w:pStyle w:val="Kop2"/>
        <w:tabs>
          <w:tab w:val="num" w:pos="576"/>
        </w:tabs>
        <w:rPr>
          <w:rFonts w:cstheme="minorHAnsi"/>
          <w:sz w:val="22"/>
          <w:szCs w:val="22"/>
        </w:rPr>
      </w:pPr>
      <w:bookmarkStart w:id="6" w:name="_Toc399366836"/>
      <w:bookmarkStart w:id="7" w:name="_Toc412543791"/>
      <w:bookmarkStart w:id="8" w:name="_Toc414377834"/>
    </w:p>
    <w:p w14:paraId="0CE66090" w14:textId="4E072F58" w:rsidR="0037163F" w:rsidRPr="00F6530F" w:rsidRDefault="00921A84" w:rsidP="00921A84">
      <w:pPr>
        <w:pStyle w:val="Kop2"/>
        <w:tabs>
          <w:tab w:val="num" w:pos="576"/>
        </w:tabs>
        <w:rPr>
          <w:rFonts w:cstheme="minorHAnsi"/>
          <w:sz w:val="22"/>
          <w:szCs w:val="22"/>
        </w:rPr>
      </w:pPr>
      <w:r w:rsidRPr="00F6530F">
        <w:rPr>
          <w:rFonts w:cstheme="minorHAnsi"/>
          <w:sz w:val="22"/>
          <w:szCs w:val="22"/>
        </w:rPr>
        <w:t>1.</w:t>
      </w:r>
      <w:r w:rsidR="672BE4D9" w:rsidRPr="00F6530F">
        <w:rPr>
          <w:rFonts w:cstheme="minorHAnsi"/>
          <w:sz w:val="22"/>
          <w:szCs w:val="22"/>
        </w:rPr>
        <w:t>2</w:t>
      </w:r>
      <w:r w:rsidR="45C5DDDF" w:rsidRPr="00F6530F">
        <w:rPr>
          <w:rFonts w:cstheme="minorHAnsi"/>
          <w:sz w:val="22"/>
          <w:szCs w:val="22"/>
        </w:rPr>
        <w:t xml:space="preserve">     </w:t>
      </w:r>
      <w:r w:rsidRPr="00F6530F">
        <w:rPr>
          <w:rFonts w:cstheme="minorHAnsi"/>
        </w:rPr>
        <w:tab/>
      </w:r>
      <w:r w:rsidRPr="00F6530F">
        <w:rPr>
          <w:rFonts w:cstheme="minorHAnsi"/>
        </w:rPr>
        <w:tab/>
      </w:r>
      <w:r w:rsidR="00B41D91" w:rsidRPr="00F6530F">
        <w:rPr>
          <w:rFonts w:cstheme="minorHAnsi"/>
          <w:sz w:val="22"/>
          <w:szCs w:val="22"/>
        </w:rPr>
        <w:t>Interpretatie</w:t>
      </w:r>
    </w:p>
    <w:p w14:paraId="3D73E15A" w14:textId="77777777" w:rsidR="0037163F" w:rsidRPr="00F6530F" w:rsidRDefault="0037163F" w:rsidP="00CC172A">
      <w:pPr>
        <w:jc w:val="both"/>
        <w:rPr>
          <w:rFonts w:cstheme="minorHAnsi"/>
          <w:sz w:val="22"/>
          <w:szCs w:val="22"/>
        </w:rPr>
      </w:pPr>
      <w:r w:rsidRPr="00F6530F">
        <w:rPr>
          <w:rFonts w:cstheme="minorHAnsi"/>
          <w:sz w:val="22"/>
          <w:szCs w:val="22"/>
        </w:rPr>
        <w:t>Tenzij nadrukkelijk anders is bepaald, geldt in deze Service Level Agreement:</w:t>
      </w:r>
    </w:p>
    <w:p w14:paraId="19186D6A" w14:textId="77777777" w:rsidR="00577646" w:rsidRPr="00F6530F" w:rsidRDefault="0037163F" w:rsidP="00CC172A">
      <w:pPr>
        <w:pStyle w:val="Lijstalinea"/>
        <w:jc w:val="both"/>
        <w:rPr>
          <w:rFonts w:cstheme="minorHAnsi"/>
          <w:sz w:val="22"/>
          <w:szCs w:val="22"/>
        </w:rPr>
      </w:pPr>
      <w:r w:rsidRPr="00F6530F">
        <w:rPr>
          <w:rFonts w:cstheme="minorHAnsi"/>
          <w:sz w:val="22"/>
          <w:szCs w:val="22"/>
        </w:rPr>
        <w:t>Dat alle opsommingen niet-limitatief van aard zijn;</w:t>
      </w:r>
    </w:p>
    <w:p w14:paraId="431A61FE" w14:textId="5B52F89C" w:rsidR="00015EE4" w:rsidRPr="00F6530F" w:rsidRDefault="0037163F" w:rsidP="00CC172A">
      <w:pPr>
        <w:pStyle w:val="Lijstalinea"/>
        <w:jc w:val="both"/>
        <w:rPr>
          <w:rFonts w:cstheme="minorHAnsi"/>
          <w:sz w:val="22"/>
          <w:szCs w:val="22"/>
        </w:rPr>
      </w:pPr>
      <w:r w:rsidRPr="00F6530F">
        <w:rPr>
          <w:rFonts w:cstheme="minorHAnsi"/>
          <w:sz w:val="22"/>
          <w:szCs w:val="22"/>
        </w:rPr>
        <w:t>Het gebruik van woorden zoals ‘inclusief’, ‘mede begrepen’, ‘waaronder’, ‘omvattende’ en ‘met inbegrip van’ betekenen ‘met inbegrip van, maar niet beperkt tot’.</w:t>
      </w:r>
    </w:p>
    <w:p w14:paraId="439ABAF7" w14:textId="77777777" w:rsidR="00921A84" w:rsidRPr="00F6530F" w:rsidRDefault="00921A84" w:rsidP="00921A84">
      <w:pPr>
        <w:pStyle w:val="Kop2"/>
        <w:tabs>
          <w:tab w:val="num" w:pos="576"/>
        </w:tabs>
        <w:rPr>
          <w:rFonts w:cstheme="minorHAnsi"/>
          <w:sz w:val="22"/>
          <w:szCs w:val="22"/>
        </w:rPr>
      </w:pPr>
      <w:bookmarkStart w:id="9" w:name="_Toc138778083"/>
      <w:bookmarkStart w:id="10" w:name="_Toc998486619"/>
      <w:bookmarkStart w:id="11" w:name="_Toc187413508"/>
    </w:p>
    <w:p w14:paraId="7BD44EB1" w14:textId="04C4F743" w:rsidR="0037163F" w:rsidRPr="00F6530F" w:rsidRDefault="00921A84" w:rsidP="00921A84">
      <w:pPr>
        <w:pStyle w:val="Kop2"/>
        <w:tabs>
          <w:tab w:val="num" w:pos="576"/>
        </w:tabs>
        <w:rPr>
          <w:rFonts w:cstheme="minorHAnsi"/>
          <w:sz w:val="22"/>
          <w:szCs w:val="22"/>
        </w:rPr>
      </w:pPr>
      <w:r w:rsidRPr="00F6530F">
        <w:rPr>
          <w:rFonts w:cstheme="minorHAnsi"/>
          <w:sz w:val="22"/>
          <w:szCs w:val="22"/>
        </w:rPr>
        <w:t>1.3</w:t>
      </w:r>
      <w:r w:rsidRPr="00F6530F">
        <w:rPr>
          <w:rFonts w:cstheme="minorHAnsi"/>
        </w:rPr>
        <w:tab/>
      </w:r>
      <w:r w:rsidR="0D77842F" w:rsidRPr="00F6530F">
        <w:rPr>
          <w:rFonts w:cstheme="minorHAnsi"/>
          <w:sz w:val="22"/>
          <w:szCs w:val="22"/>
        </w:rPr>
        <w:t xml:space="preserve">       </w:t>
      </w:r>
      <w:r w:rsidR="1003F79F" w:rsidRPr="00F6530F">
        <w:rPr>
          <w:rFonts w:cstheme="minorHAnsi"/>
          <w:sz w:val="22"/>
          <w:szCs w:val="22"/>
        </w:rPr>
        <w:t>Wijziging van de SLA</w:t>
      </w:r>
      <w:bookmarkEnd w:id="9"/>
      <w:bookmarkEnd w:id="10"/>
      <w:bookmarkEnd w:id="11"/>
    </w:p>
    <w:p w14:paraId="1ADBD6D0" w14:textId="59F98273" w:rsidR="0037163F" w:rsidRPr="00F6530F" w:rsidRDefault="0037163F" w:rsidP="00A1166C">
      <w:pPr>
        <w:jc w:val="both"/>
        <w:rPr>
          <w:rFonts w:cstheme="minorHAnsi"/>
        </w:rPr>
      </w:pPr>
      <w:r w:rsidRPr="00F6530F">
        <w:rPr>
          <w:rFonts w:cstheme="minorHAnsi"/>
        </w:rPr>
        <w:t>Wijziging van de SLA geschiedt conform de bepalingen</w:t>
      </w:r>
      <w:r w:rsidR="00AF2173" w:rsidRPr="00F6530F">
        <w:rPr>
          <w:rFonts w:cstheme="minorHAnsi"/>
        </w:rPr>
        <w:t xml:space="preserve"> in de Raamovereenkomst</w:t>
      </w:r>
      <w:r w:rsidRPr="00F6530F">
        <w:rPr>
          <w:rFonts w:cstheme="minorHAnsi"/>
        </w:rPr>
        <w:t xml:space="preserve"> over wijziging van contractdocumenten. </w:t>
      </w:r>
    </w:p>
    <w:p w14:paraId="7ECC9C6F" w14:textId="77777777" w:rsidR="0037163F" w:rsidRPr="00F6530F" w:rsidRDefault="0037163F" w:rsidP="004F178A">
      <w:pPr>
        <w:rPr>
          <w:rFonts w:cstheme="minorHAnsi"/>
        </w:rPr>
      </w:pPr>
    </w:p>
    <w:p w14:paraId="0A9A5B58" w14:textId="1D34229A" w:rsidR="0037163F" w:rsidRPr="00F6530F" w:rsidRDefault="00921A84" w:rsidP="00921A84">
      <w:pPr>
        <w:pStyle w:val="Kop2"/>
        <w:tabs>
          <w:tab w:val="num" w:pos="576"/>
        </w:tabs>
        <w:rPr>
          <w:rFonts w:cstheme="minorHAnsi"/>
          <w:sz w:val="22"/>
          <w:szCs w:val="22"/>
        </w:rPr>
      </w:pPr>
      <w:bookmarkStart w:id="12" w:name="_Toc138778084"/>
      <w:bookmarkStart w:id="13" w:name="_Toc674414031"/>
      <w:bookmarkStart w:id="14" w:name="_Toc187413509"/>
      <w:r w:rsidRPr="00F6530F">
        <w:rPr>
          <w:rFonts w:cstheme="minorHAnsi"/>
          <w:sz w:val="22"/>
          <w:szCs w:val="22"/>
        </w:rPr>
        <w:t>1.4</w:t>
      </w:r>
      <w:r w:rsidRPr="00F6530F">
        <w:rPr>
          <w:rFonts w:cstheme="minorHAnsi"/>
        </w:rPr>
        <w:tab/>
      </w:r>
      <w:r w:rsidR="0193EDC5" w:rsidRPr="00F6530F">
        <w:rPr>
          <w:rFonts w:cstheme="minorHAnsi"/>
          <w:sz w:val="22"/>
          <w:szCs w:val="22"/>
        </w:rPr>
        <w:t xml:space="preserve">       </w:t>
      </w:r>
      <w:r w:rsidR="1003F79F" w:rsidRPr="00F6530F">
        <w:rPr>
          <w:rFonts w:cstheme="minorHAnsi"/>
          <w:sz w:val="22"/>
          <w:szCs w:val="22"/>
        </w:rPr>
        <w:t>Projectgegevens</w:t>
      </w:r>
      <w:bookmarkEnd w:id="12"/>
      <w:bookmarkEnd w:id="13"/>
      <w:bookmarkEnd w:id="14"/>
    </w:p>
    <w:tbl>
      <w:tblPr>
        <w:tblStyle w:val="Tabelraster1"/>
        <w:tblW w:w="4877" w:type="pct"/>
        <w:tblInd w:w="108" w:type="dxa"/>
        <w:tblLook w:val="01E0" w:firstRow="1" w:lastRow="1" w:firstColumn="1" w:lastColumn="1" w:noHBand="0" w:noVBand="0"/>
      </w:tblPr>
      <w:tblGrid>
        <w:gridCol w:w="2692"/>
        <w:gridCol w:w="5931"/>
      </w:tblGrid>
      <w:tr w:rsidR="0037163F" w:rsidRPr="00F6530F" w14:paraId="0E4F387F" w14:textId="77777777" w:rsidTr="007646AE">
        <w:tc>
          <w:tcPr>
            <w:tcW w:w="1561" w:type="pct"/>
          </w:tcPr>
          <w:p w14:paraId="77BD5AE9" w14:textId="77777777" w:rsidR="0037163F" w:rsidRPr="00F6530F" w:rsidRDefault="0037163F" w:rsidP="00A144BE">
            <w:pPr>
              <w:jc w:val="both"/>
              <w:rPr>
                <w:rFonts w:cstheme="minorHAnsi"/>
                <w:sz w:val="22"/>
                <w:szCs w:val="22"/>
              </w:rPr>
            </w:pPr>
            <w:r w:rsidRPr="00F6530F">
              <w:rPr>
                <w:rFonts w:cstheme="minorHAnsi"/>
                <w:sz w:val="22"/>
                <w:szCs w:val="22"/>
              </w:rPr>
              <w:t>Contract</w:t>
            </w:r>
          </w:p>
        </w:tc>
        <w:tc>
          <w:tcPr>
            <w:tcW w:w="3439" w:type="pct"/>
          </w:tcPr>
          <w:p w14:paraId="3655A2B1" w14:textId="2D10433A" w:rsidR="0037163F" w:rsidRPr="00F6530F" w:rsidRDefault="0037163F" w:rsidP="00A144BE">
            <w:pPr>
              <w:jc w:val="both"/>
              <w:rPr>
                <w:rFonts w:cstheme="minorHAnsi"/>
                <w:color w:val="FF0000"/>
                <w:sz w:val="22"/>
                <w:szCs w:val="22"/>
              </w:rPr>
            </w:pPr>
            <w:r w:rsidRPr="00F6530F">
              <w:rPr>
                <w:rFonts w:cstheme="minorHAnsi"/>
                <w:sz w:val="22"/>
                <w:szCs w:val="22"/>
              </w:rPr>
              <w:t xml:space="preserve">Raamovereenkomst Openbare Europese Aanbesteding Reseller </w:t>
            </w:r>
            <w:r w:rsidR="00A04466" w:rsidRPr="00F6530F">
              <w:rPr>
                <w:rFonts w:cstheme="minorHAnsi"/>
                <w:sz w:val="22"/>
                <w:szCs w:val="22"/>
              </w:rPr>
              <w:t>S</w:t>
            </w:r>
            <w:r w:rsidR="00F116CC" w:rsidRPr="00F6530F">
              <w:rPr>
                <w:rFonts w:cstheme="minorHAnsi"/>
                <w:sz w:val="22"/>
                <w:szCs w:val="22"/>
              </w:rPr>
              <w:t>tandaard Software</w:t>
            </w:r>
            <w:r w:rsidR="002F2D0C" w:rsidRPr="00F6530F">
              <w:rPr>
                <w:rFonts w:cstheme="minorHAnsi"/>
                <w:sz w:val="22"/>
                <w:szCs w:val="22"/>
              </w:rPr>
              <w:t xml:space="preserve"> en aanverwante dienstverlening</w:t>
            </w:r>
          </w:p>
        </w:tc>
      </w:tr>
      <w:tr w:rsidR="0037163F" w:rsidRPr="00F6530F" w14:paraId="564299D7" w14:textId="77777777" w:rsidTr="007646AE">
        <w:tc>
          <w:tcPr>
            <w:tcW w:w="1561" w:type="pct"/>
          </w:tcPr>
          <w:p w14:paraId="10370B99" w14:textId="77777777" w:rsidR="0037163F" w:rsidRPr="00F6530F" w:rsidRDefault="0037163F" w:rsidP="00A144BE">
            <w:pPr>
              <w:jc w:val="both"/>
              <w:rPr>
                <w:rFonts w:cstheme="minorHAnsi"/>
                <w:sz w:val="22"/>
                <w:szCs w:val="22"/>
              </w:rPr>
            </w:pPr>
            <w:r w:rsidRPr="00F6530F">
              <w:rPr>
                <w:rFonts w:cstheme="minorHAnsi"/>
                <w:sz w:val="22"/>
                <w:szCs w:val="22"/>
              </w:rPr>
              <w:t>Contractnummer</w:t>
            </w:r>
          </w:p>
        </w:tc>
        <w:tc>
          <w:tcPr>
            <w:tcW w:w="3439" w:type="pct"/>
          </w:tcPr>
          <w:p w14:paraId="2AC4AD8C" w14:textId="77777777" w:rsidR="0037163F" w:rsidRPr="00F6530F" w:rsidRDefault="0037163F" w:rsidP="00A144BE">
            <w:pPr>
              <w:jc w:val="both"/>
              <w:rPr>
                <w:rFonts w:cstheme="minorHAnsi"/>
                <w:color w:val="FF0000"/>
                <w:sz w:val="22"/>
                <w:szCs w:val="22"/>
              </w:rPr>
            </w:pPr>
            <w:r w:rsidRPr="00F6530F">
              <w:rPr>
                <w:rFonts w:cstheme="minorHAnsi"/>
                <w:sz w:val="22"/>
                <w:szCs w:val="22"/>
              </w:rPr>
              <w:t>Identiek nummer per deelnemend UMC</w:t>
            </w:r>
          </w:p>
        </w:tc>
      </w:tr>
      <w:tr w:rsidR="0037163F" w:rsidRPr="00F6530F" w14:paraId="41B8725D" w14:textId="77777777" w:rsidTr="007646AE">
        <w:tc>
          <w:tcPr>
            <w:tcW w:w="1561" w:type="pct"/>
          </w:tcPr>
          <w:p w14:paraId="5414BFF8" w14:textId="77777777" w:rsidR="0037163F" w:rsidRPr="00F6530F" w:rsidRDefault="0037163F" w:rsidP="00A144BE">
            <w:pPr>
              <w:jc w:val="both"/>
              <w:rPr>
                <w:rFonts w:cstheme="minorHAnsi"/>
                <w:sz w:val="22"/>
                <w:szCs w:val="22"/>
              </w:rPr>
            </w:pPr>
            <w:r w:rsidRPr="00F6530F">
              <w:rPr>
                <w:rFonts w:cstheme="minorHAnsi"/>
                <w:sz w:val="22"/>
                <w:szCs w:val="22"/>
              </w:rPr>
              <w:t>Document</w:t>
            </w:r>
          </w:p>
        </w:tc>
        <w:tc>
          <w:tcPr>
            <w:tcW w:w="3439" w:type="pct"/>
          </w:tcPr>
          <w:p w14:paraId="3B157864" w14:textId="77777777" w:rsidR="0037163F" w:rsidRPr="00F6530F" w:rsidRDefault="0037163F" w:rsidP="00A144BE">
            <w:pPr>
              <w:jc w:val="both"/>
              <w:rPr>
                <w:rFonts w:cstheme="minorHAnsi"/>
                <w:color w:val="FF0000"/>
                <w:sz w:val="22"/>
                <w:szCs w:val="22"/>
              </w:rPr>
            </w:pPr>
            <w:r w:rsidRPr="00F6530F">
              <w:rPr>
                <w:rFonts w:cstheme="minorHAnsi"/>
                <w:sz w:val="22"/>
                <w:szCs w:val="22"/>
              </w:rPr>
              <w:t>Service Level Agreement (SLA)</w:t>
            </w:r>
          </w:p>
        </w:tc>
      </w:tr>
      <w:tr w:rsidR="0037163F" w:rsidRPr="00F6530F" w14:paraId="3EFB85CC" w14:textId="77777777" w:rsidTr="007646AE">
        <w:tc>
          <w:tcPr>
            <w:tcW w:w="1561" w:type="pct"/>
            <w:hideMark/>
          </w:tcPr>
          <w:p w14:paraId="5C08320D" w14:textId="77777777" w:rsidR="0037163F" w:rsidRPr="00F6530F" w:rsidRDefault="0037163F" w:rsidP="00A144BE">
            <w:pPr>
              <w:jc w:val="both"/>
              <w:rPr>
                <w:rFonts w:cstheme="minorHAnsi"/>
                <w:sz w:val="22"/>
                <w:szCs w:val="22"/>
              </w:rPr>
            </w:pPr>
            <w:r w:rsidRPr="00F6530F">
              <w:rPr>
                <w:rFonts w:cstheme="minorHAnsi"/>
                <w:sz w:val="22"/>
                <w:szCs w:val="22"/>
              </w:rPr>
              <w:t>Documentnummer</w:t>
            </w:r>
          </w:p>
        </w:tc>
        <w:tc>
          <w:tcPr>
            <w:tcW w:w="3439" w:type="pct"/>
          </w:tcPr>
          <w:p w14:paraId="4174F583" w14:textId="77777777" w:rsidR="0037163F" w:rsidRPr="00F6530F" w:rsidRDefault="0037163F" w:rsidP="00A144BE">
            <w:pPr>
              <w:jc w:val="both"/>
              <w:rPr>
                <w:rFonts w:cstheme="minorHAnsi"/>
                <w:color w:val="FF0000"/>
                <w:sz w:val="22"/>
                <w:szCs w:val="22"/>
              </w:rPr>
            </w:pPr>
            <w:r w:rsidRPr="00F6530F">
              <w:rPr>
                <w:rFonts w:cstheme="minorHAnsi"/>
                <w:sz w:val="22"/>
                <w:szCs w:val="22"/>
              </w:rPr>
              <w:t>Identiek nummer per deelnemend UMC</w:t>
            </w:r>
          </w:p>
        </w:tc>
      </w:tr>
    </w:tbl>
    <w:p w14:paraId="5248A977" w14:textId="77777777" w:rsidR="0037163F" w:rsidRPr="00F6530F" w:rsidRDefault="0037163F" w:rsidP="00A144BE">
      <w:pPr>
        <w:jc w:val="both"/>
        <w:rPr>
          <w:rFonts w:cstheme="minorHAnsi"/>
        </w:rPr>
      </w:pPr>
    </w:p>
    <w:p w14:paraId="5D39C318" w14:textId="75CBE594" w:rsidR="0037163F" w:rsidRPr="00F6530F" w:rsidRDefault="00921A84" w:rsidP="00921A84">
      <w:pPr>
        <w:pStyle w:val="Kop2"/>
        <w:tabs>
          <w:tab w:val="num" w:pos="576"/>
        </w:tabs>
        <w:rPr>
          <w:rFonts w:cstheme="minorHAnsi"/>
          <w:sz w:val="22"/>
          <w:szCs w:val="22"/>
        </w:rPr>
      </w:pPr>
      <w:bookmarkStart w:id="15" w:name="_Toc107214599"/>
      <w:bookmarkStart w:id="16" w:name="_Toc187413510"/>
      <w:r w:rsidRPr="00F6530F">
        <w:rPr>
          <w:rFonts w:cstheme="minorHAnsi"/>
          <w:sz w:val="22"/>
          <w:szCs w:val="22"/>
        </w:rPr>
        <w:tab/>
      </w:r>
      <w:r w:rsidR="7E3828BF" w:rsidRPr="00F6530F">
        <w:rPr>
          <w:rFonts w:cstheme="minorHAnsi"/>
          <w:sz w:val="22"/>
          <w:szCs w:val="22"/>
        </w:rPr>
        <w:t>UMC</w:t>
      </w:r>
      <w:bookmarkEnd w:id="15"/>
      <w:bookmarkEnd w:id="16"/>
    </w:p>
    <w:tbl>
      <w:tblPr>
        <w:tblStyle w:val="Tabelraster1"/>
        <w:tblW w:w="4877" w:type="pct"/>
        <w:tblInd w:w="108" w:type="dxa"/>
        <w:tblLook w:val="01E0" w:firstRow="1" w:lastRow="1" w:firstColumn="1" w:lastColumn="1" w:noHBand="0" w:noVBand="0"/>
      </w:tblPr>
      <w:tblGrid>
        <w:gridCol w:w="2696"/>
        <w:gridCol w:w="5927"/>
      </w:tblGrid>
      <w:tr w:rsidR="0037163F" w:rsidRPr="00F6530F" w14:paraId="0DC3624C" w14:textId="77777777" w:rsidTr="13CA0C4C">
        <w:tc>
          <w:tcPr>
            <w:tcW w:w="1563" w:type="pct"/>
            <w:hideMark/>
          </w:tcPr>
          <w:p w14:paraId="0BFE4FA1" w14:textId="77777777" w:rsidR="0037163F" w:rsidRPr="00F6530F" w:rsidRDefault="0037163F" w:rsidP="00A144BE">
            <w:pPr>
              <w:jc w:val="both"/>
              <w:rPr>
                <w:rFonts w:cstheme="minorHAnsi"/>
                <w:sz w:val="22"/>
                <w:szCs w:val="22"/>
              </w:rPr>
            </w:pPr>
            <w:r w:rsidRPr="00F6530F">
              <w:rPr>
                <w:rFonts w:cstheme="minorHAnsi"/>
                <w:sz w:val="22"/>
                <w:szCs w:val="22"/>
              </w:rPr>
              <w:t>Naam</w:t>
            </w:r>
          </w:p>
        </w:tc>
        <w:tc>
          <w:tcPr>
            <w:tcW w:w="3437" w:type="pct"/>
          </w:tcPr>
          <w:p w14:paraId="36419A26" w14:textId="77777777" w:rsidR="0037163F" w:rsidRPr="00F6530F" w:rsidRDefault="0037163F" w:rsidP="00A144BE">
            <w:pPr>
              <w:jc w:val="both"/>
              <w:rPr>
                <w:rFonts w:cstheme="minorHAnsi"/>
                <w:sz w:val="22"/>
                <w:szCs w:val="22"/>
              </w:rPr>
            </w:pPr>
            <w:r w:rsidRPr="00F6530F">
              <w:rPr>
                <w:rFonts w:cstheme="minorHAnsi"/>
                <w:sz w:val="22"/>
                <w:szCs w:val="22"/>
              </w:rPr>
              <w:t>Naam UMC</w:t>
            </w:r>
          </w:p>
        </w:tc>
      </w:tr>
      <w:tr w:rsidR="0037163F" w:rsidRPr="00F6530F" w14:paraId="6C583DD0" w14:textId="77777777" w:rsidTr="13CA0C4C">
        <w:tc>
          <w:tcPr>
            <w:tcW w:w="1563" w:type="pct"/>
            <w:vMerge w:val="restart"/>
            <w:hideMark/>
          </w:tcPr>
          <w:p w14:paraId="1B9EC3D2" w14:textId="77777777" w:rsidR="0037163F" w:rsidRPr="00F6530F" w:rsidRDefault="0037163F" w:rsidP="00A144BE">
            <w:pPr>
              <w:jc w:val="both"/>
              <w:rPr>
                <w:rFonts w:cstheme="minorHAnsi"/>
                <w:sz w:val="22"/>
                <w:szCs w:val="22"/>
              </w:rPr>
            </w:pPr>
            <w:r w:rsidRPr="00F6530F">
              <w:rPr>
                <w:rFonts w:cstheme="minorHAnsi"/>
                <w:sz w:val="22"/>
                <w:szCs w:val="22"/>
              </w:rPr>
              <w:t>Adres</w:t>
            </w:r>
          </w:p>
        </w:tc>
        <w:tc>
          <w:tcPr>
            <w:tcW w:w="3437" w:type="pct"/>
          </w:tcPr>
          <w:p w14:paraId="34CB0A55" w14:textId="77777777" w:rsidR="0037163F" w:rsidRPr="00F6530F" w:rsidRDefault="0037163F" w:rsidP="00A144BE">
            <w:pPr>
              <w:jc w:val="both"/>
              <w:rPr>
                <w:rFonts w:cstheme="minorHAnsi"/>
                <w:sz w:val="22"/>
                <w:szCs w:val="22"/>
              </w:rPr>
            </w:pPr>
            <w:r w:rsidRPr="00F6530F">
              <w:rPr>
                <w:rFonts w:cstheme="minorHAnsi"/>
                <w:sz w:val="22"/>
                <w:szCs w:val="22"/>
              </w:rPr>
              <w:t>Straat</w:t>
            </w:r>
          </w:p>
        </w:tc>
      </w:tr>
      <w:tr w:rsidR="0037163F" w:rsidRPr="00F6530F" w14:paraId="202924BA" w14:textId="77777777" w:rsidTr="13CA0C4C">
        <w:tc>
          <w:tcPr>
            <w:tcW w:w="1563" w:type="pct"/>
            <w:vMerge/>
          </w:tcPr>
          <w:p w14:paraId="104833BA" w14:textId="77777777" w:rsidR="0037163F" w:rsidRPr="00F6530F" w:rsidRDefault="0037163F" w:rsidP="00A144BE">
            <w:pPr>
              <w:jc w:val="both"/>
              <w:rPr>
                <w:rFonts w:cstheme="minorHAnsi"/>
                <w:sz w:val="22"/>
                <w:szCs w:val="22"/>
              </w:rPr>
            </w:pPr>
          </w:p>
        </w:tc>
        <w:tc>
          <w:tcPr>
            <w:tcW w:w="3437" w:type="pct"/>
          </w:tcPr>
          <w:p w14:paraId="3CF50E0F" w14:textId="77777777" w:rsidR="0037163F" w:rsidRPr="00F6530F" w:rsidRDefault="0037163F" w:rsidP="00A144BE">
            <w:pPr>
              <w:jc w:val="both"/>
              <w:rPr>
                <w:rFonts w:cstheme="minorHAnsi"/>
                <w:sz w:val="22"/>
                <w:szCs w:val="22"/>
              </w:rPr>
            </w:pPr>
            <w:r w:rsidRPr="00F6530F">
              <w:rPr>
                <w:rFonts w:cstheme="minorHAnsi"/>
                <w:sz w:val="22"/>
                <w:szCs w:val="22"/>
              </w:rPr>
              <w:t>Postcode/plaats</w:t>
            </w:r>
          </w:p>
        </w:tc>
      </w:tr>
      <w:tr w:rsidR="0037163F" w:rsidRPr="00F6530F" w14:paraId="44E2CB75" w14:textId="77777777" w:rsidTr="13CA0C4C">
        <w:tc>
          <w:tcPr>
            <w:tcW w:w="1563" w:type="pct"/>
            <w:hideMark/>
          </w:tcPr>
          <w:p w14:paraId="6572ADCA" w14:textId="77777777" w:rsidR="0037163F" w:rsidRPr="00F6530F" w:rsidRDefault="0037163F" w:rsidP="00A144BE">
            <w:pPr>
              <w:jc w:val="both"/>
              <w:rPr>
                <w:rFonts w:cstheme="minorHAnsi"/>
                <w:sz w:val="22"/>
                <w:szCs w:val="22"/>
              </w:rPr>
            </w:pPr>
            <w:r w:rsidRPr="00F6530F">
              <w:rPr>
                <w:rFonts w:cstheme="minorHAnsi"/>
                <w:sz w:val="22"/>
                <w:szCs w:val="22"/>
              </w:rPr>
              <w:t>Telefoon</w:t>
            </w:r>
          </w:p>
        </w:tc>
        <w:tc>
          <w:tcPr>
            <w:tcW w:w="3437" w:type="pct"/>
          </w:tcPr>
          <w:p w14:paraId="7B81FD63" w14:textId="77777777" w:rsidR="0037163F" w:rsidRPr="00F6530F" w:rsidRDefault="0037163F" w:rsidP="00A144BE">
            <w:pPr>
              <w:jc w:val="both"/>
              <w:rPr>
                <w:rFonts w:cstheme="minorHAnsi"/>
                <w:sz w:val="22"/>
                <w:szCs w:val="22"/>
              </w:rPr>
            </w:pPr>
            <w:r w:rsidRPr="00F6530F">
              <w:rPr>
                <w:rFonts w:cstheme="minorHAnsi"/>
                <w:sz w:val="22"/>
                <w:szCs w:val="22"/>
              </w:rPr>
              <w:t>Telefoonnummer</w:t>
            </w:r>
          </w:p>
        </w:tc>
      </w:tr>
      <w:tr w:rsidR="0037163F" w:rsidRPr="00F6530F" w14:paraId="469C4972" w14:textId="77777777" w:rsidTr="13CA0C4C">
        <w:tc>
          <w:tcPr>
            <w:tcW w:w="1563" w:type="pct"/>
            <w:hideMark/>
          </w:tcPr>
          <w:p w14:paraId="5D92F698" w14:textId="77777777" w:rsidR="0037163F" w:rsidRPr="00F6530F" w:rsidRDefault="0037163F" w:rsidP="00A144BE">
            <w:pPr>
              <w:jc w:val="both"/>
              <w:rPr>
                <w:rFonts w:cstheme="minorHAnsi"/>
                <w:sz w:val="22"/>
                <w:szCs w:val="22"/>
              </w:rPr>
            </w:pPr>
            <w:r w:rsidRPr="00F6530F">
              <w:rPr>
                <w:rFonts w:cstheme="minorHAnsi"/>
                <w:sz w:val="22"/>
                <w:szCs w:val="22"/>
              </w:rPr>
              <w:t>Contactpersoon</w:t>
            </w:r>
          </w:p>
        </w:tc>
        <w:tc>
          <w:tcPr>
            <w:tcW w:w="3437" w:type="pct"/>
          </w:tcPr>
          <w:p w14:paraId="6A0B17C8" w14:textId="65BAFEDF" w:rsidR="0037163F" w:rsidRPr="00F6530F" w:rsidRDefault="0037163F" w:rsidP="00A144BE">
            <w:pPr>
              <w:jc w:val="both"/>
              <w:rPr>
                <w:rFonts w:cstheme="minorHAnsi"/>
                <w:sz w:val="22"/>
                <w:szCs w:val="22"/>
              </w:rPr>
            </w:pPr>
            <w:r w:rsidRPr="00F6530F">
              <w:rPr>
                <w:rFonts w:cstheme="minorHAnsi"/>
                <w:sz w:val="22"/>
                <w:szCs w:val="22"/>
              </w:rPr>
              <w:t xml:space="preserve">Naam </w:t>
            </w:r>
            <w:r w:rsidR="00AC28BC" w:rsidRPr="00F6530F">
              <w:rPr>
                <w:rFonts w:cstheme="minorHAnsi"/>
                <w:sz w:val="22"/>
                <w:szCs w:val="22"/>
              </w:rPr>
              <w:t>UMC</w:t>
            </w:r>
          </w:p>
        </w:tc>
      </w:tr>
      <w:tr w:rsidR="0037163F" w:rsidRPr="00F6530F" w14:paraId="7CA332DC" w14:textId="77777777" w:rsidTr="13CA0C4C">
        <w:tc>
          <w:tcPr>
            <w:tcW w:w="1563" w:type="pct"/>
          </w:tcPr>
          <w:p w14:paraId="74BA6291" w14:textId="77777777" w:rsidR="0037163F" w:rsidRPr="00F6530F" w:rsidRDefault="0037163F" w:rsidP="00A144BE">
            <w:pPr>
              <w:jc w:val="both"/>
              <w:rPr>
                <w:rFonts w:cstheme="minorHAnsi"/>
                <w:sz w:val="22"/>
                <w:szCs w:val="22"/>
              </w:rPr>
            </w:pPr>
            <w:r w:rsidRPr="00F6530F">
              <w:rPr>
                <w:rFonts w:cstheme="minorHAnsi"/>
                <w:sz w:val="22"/>
                <w:szCs w:val="22"/>
              </w:rPr>
              <w:t>E-mail</w:t>
            </w:r>
          </w:p>
        </w:tc>
        <w:tc>
          <w:tcPr>
            <w:tcW w:w="3437" w:type="pct"/>
          </w:tcPr>
          <w:p w14:paraId="2D6451CF" w14:textId="4A8526AF" w:rsidR="0037163F" w:rsidRPr="00F6530F" w:rsidRDefault="0037163F" w:rsidP="00A144BE">
            <w:pPr>
              <w:jc w:val="both"/>
              <w:rPr>
                <w:rFonts w:cstheme="minorHAnsi"/>
                <w:sz w:val="22"/>
                <w:szCs w:val="22"/>
              </w:rPr>
            </w:pPr>
            <w:r w:rsidRPr="00F6530F">
              <w:rPr>
                <w:rFonts w:cstheme="minorHAnsi"/>
                <w:sz w:val="22"/>
                <w:szCs w:val="22"/>
              </w:rPr>
              <w:t xml:space="preserve">E-mail </w:t>
            </w:r>
            <w:r w:rsidR="00AC28BC" w:rsidRPr="00F6530F">
              <w:rPr>
                <w:rFonts w:cstheme="minorHAnsi"/>
                <w:sz w:val="22"/>
                <w:szCs w:val="22"/>
              </w:rPr>
              <w:t>UMC</w:t>
            </w:r>
          </w:p>
        </w:tc>
      </w:tr>
    </w:tbl>
    <w:p w14:paraId="1BE318C3" w14:textId="77777777" w:rsidR="0037163F" w:rsidRPr="00F6530F" w:rsidRDefault="0037163F" w:rsidP="00A144BE">
      <w:pPr>
        <w:jc w:val="both"/>
        <w:rPr>
          <w:rFonts w:cstheme="minorHAnsi"/>
          <w:lang w:eastAsia="nl-NL"/>
        </w:rPr>
      </w:pPr>
    </w:p>
    <w:p w14:paraId="28E00369" w14:textId="100AE3A0" w:rsidR="0037163F" w:rsidRPr="00F6530F" w:rsidRDefault="1003F79F" w:rsidP="00993F43">
      <w:pPr>
        <w:pStyle w:val="Kop2"/>
        <w:tabs>
          <w:tab w:val="num" w:pos="576"/>
        </w:tabs>
        <w:ind w:left="576"/>
        <w:rPr>
          <w:rFonts w:cstheme="minorHAnsi"/>
          <w:sz w:val="22"/>
          <w:szCs w:val="22"/>
        </w:rPr>
      </w:pPr>
      <w:bookmarkStart w:id="17" w:name="_Toc138778086"/>
      <w:bookmarkStart w:id="18" w:name="_Toc1011568485"/>
      <w:bookmarkStart w:id="19" w:name="_Toc187413511"/>
      <w:r w:rsidRPr="00F6530F">
        <w:rPr>
          <w:rFonts w:cstheme="minorHAnsi"/>
          <w:sz w:val="22"/>
          <w:szCs w:val="22"/>
        </w:rPr>
        <w:t>Opdrachtnemer</w:t>
      </w:r>
      <w:bookmarkEnd w:id="17"/>
      <w:bookmarkEnd w:id="18"/>
      <w:bookmarkEnd w:id="19"/>
    </w:p>
    <w:tbl>
      <w:tblPr>
        <w:tblStyle w:val="Tabelraster1"/>
        <w:tblW w:w="4877" w:type="pct"/>
        <w:tblInd w:w="108" w:type="dxa"/>
        <w:tblLook w:val="01E0" w:firstRow="1" w:lastRow="1" w:firstColumn="1" w:lastColumn="1" w:noHBand="0" w:noVBand="0"/>
      </w:tblPr>
      <w:tblGrid>
        <w:gridCol w:w="2696"/>
        <w:gridCol w:w="5927"/>
      </w:tblGrid>
      <w:tr w:rsidR="0037163F" w:rsidRPr="00F6530F" w14:paraId="5D51E3D8" w14:textId="77777777" w:rsidTr="13CA0C4C">
        <w:tc>
          <w:tcPr>
            <w:tcW w:w="1563" w:type="pct"/>
            <w:hideMark/>
          </w:tcPr>
          <w:p w14:paraId="34EF90D0" w14:textId="77777777" w:rsidR="0037163F" w:rsidRPr="00F6530F" w:rsidRDefault="0037163F" w:rsidP="00A144BE">
            <w:pPr>
              <w:jc w:val="both"/>
              <w:rPr>
                <w:rFonts w:cstheme="minorHAnsi"/>
                <w:sz w:val="22"/>
                <w:szCs w:val="22"/>
              </w:rPr>
            </w:pPr>
            <w:r w:rsidRPr="00F6530F">
              <w:rPr>
                <w:rFonts w:cstheme="minorHAnsi"/>
                <w:sz w:val="22"/>
                <w:szCs w:val="22"/>
              </w:rPr>
              <w:t>Naam</w:t>
            </w:r>
          </w:p>
        </w:tc>
        <w:tc>
          <w:tcPr>
            <w:tcW w:w="3437" w:type="pct"/>
          </w:tcPr>
          <w:p w14:paraId="659341D8" w14:textId="77777777" w:rsidR="0037163F" w:rsidRPr="00F6530F" w:rsidRDefault="0037163F" w:rsidP="00A144BE">
            <w:pPr>
              <w:jc w:val="both"/>
              <w:rPr>
                <w:rFonts w:cstheme="minorHAnsi"/>
                <w:sz w:val="22"/>
                <w:szCs w:val="22"/>
              </w:rPr>
            </w:pPr>
            <w:r w:rsidRPr="00F6530F">
              <w:rPr>
                <w:rFonts w:cstheme="minorHAnsi"/>
                <w:sz w:val="22"/>
                <w:szCs w:val="22"/>
              </w:rPr>
              <w:t>Naam Opdrachtnemer</w:t>
            </w:r>
          </w:p>
        </w:tc>
      </w:tr>
      <w:tr w:rsidR="0037163F" w:rsidRPr="00F6530F" w14:paraId="1B5DE57B" w14:textId="77777777" w:rsidTr="13CA0C4C">
        <w:tc>
          <w:tcPr>
            <w:tcW w:w="1563" w:type="pct"/>
            <w:vMerge w:val="restart"/>
            <w:hideMark/>
          </w:tcPr>
          <w:p w14:paraId="299EB049" w14:textId="77777777" w:rsidR="0037163F" w:rsidRPr="00F6530F" w:rsidRDefault="0037163F" w:rsidP="00A144BE">
            <w:pPr>
              <w:jc w:val="both"/>
              <w:rPr>
                <w:rFonts w:cstheme="minorHAnsi"/>
                <w:sz w:val="22"/>
                <w:szCs w:val="22"/>
              </w:rPr>
            </w:pPr>
            <w:r w:rsidRPr="00F6530F">
              <w:rPr>
                <w:rFonts w:cstheme="minorHAnsi"/>
                <w:sz w:val="22"/>
                <w:szCs w:val="22"/>
              </w:rPr>
              <w:t>Adres</w:t>
            </w:r>
          </w:p>
        </w:tc>
        <w:tc>
          <w:tcPr>
            <w:tcW w:w="3437" w:type="pct"/>
          </w:tcPr>
          <w:p w14:paraId="47DD99B1" w14:textId="77777777" w:rsidR="0037163F" w:rsidRPr="00F6530F" w:rsidRDefault="0037163F" w:rsidP="00A144BE">
            <w:pPr>
              <w:jc w:val="both"/>
              <w:rPr>
                <w:rFonts w:cstheme="minorHAnsi"/>
                <w:sz w:val="22"/>
                <w:szCs w:val="22"/>
              </w:rPr>
            </w:pPr>
            <w:r w:rsidRPr="00F6530F">
              <w:rPr>
                <w:rFonts w:cstheme="minorHAnsi"/>
                <w:sz w:val="22"/>
                <w:szCs w:val="22"/>
              </w:rPr>
              <w:t>Straat</w:t>
            </w:r>
          </w:p>
        </w:tc>
      </w:tr>
      <w:tr w:rsidR="0037163F" w:rsidRPr="00F6530F" w14:paraId="51E5AAED" w14:textId="77777777" w:rsidTr="13CA0C4C">
        <w:tc>
          <w:tcPr>
            <w:tcW w:w="1563" w:type="pct"/>
            <w:vMerge/>
          </w:tcPr>
          <w:p w14:paraId="7C3972C7" w14:textId="77777777" w:rsidR="0037163F" w:rsidRPr="00F6530F" w:rsidRDefault="0037163F" w:rsidP="00A144BE">
            <w:pPr>
              <w:jc w:val="both"/>
              <w:rPr>
                <w:rFonts w:cstheme="minorHAnsi"/>
                <w:sz w:val="22"/>
                <w:szCs w:val="22"/>
              </w:rPr>
            </w:pPr>
          </w:p>
        </w:tc>
        <w:tc>
          <w:tcPr>
            <w:tcW w:w="3437" w:type="pct"/>
          </w:tcPr>
          <w:p w14:paraId="42F526FE" w14:textId="77777777" w:rsidR="0037163F" w:rsidRPr="00F6530F" w:rsidRDefault="0037163F" w:rsidP="00A144BE">
            <w:pPr>
              <w:jc w:val="both"/>
              <w:rPr>
                <w:rFonts w:cstheme="minorHAnsi"/>
                <w:sz w:val="22"/>
                <w:szCs w:val="22"/>
              </w:rPr>
            </w:pPr>
            <w:r w:rsidRPr="00F6530F">
              <w:rPr>
                <w:rFonts w:cstheme="minorHAnsi"/>
                <w:sz w:val="22"/>
                <w:szCs w:val="22"/>
              </w:rPr>
              <w:t>Postcode/plaats</w:t>
            </w:r>
          </w:p>
        </w:tc>
      </w:tr>
      <w:tr w:rsidR="0037163F" w:rsidRPr="00F6530F" w14:paraId="3EF0588E" w14:textId="77777777" w:rsidTr="13CA0C4C">
        <w:tc>
          <w:tcPr>
            <w:tcW w:w="1563" w:type="pct"/>
            <w:hideMark/>
          </w:tcPr>
          <w:p w14:paraId="72DB18F7" w14:textId="77777777" w:rsidR="0037163F" w:rsidRPr="00F6530F" w:rsidRDefault="0037163F" w:rsidP="00A144BE">
            <w:pPr>
              <w:jc w:val="both"/>
              <w:rPr>
                <w:rFonts w:cstheme="minorHAnsi"/>
                <w:sz w:val="22"/>
                <w:szCs w:val="22"/>
              </w:rPr>
            </w:pPr>
            <w:r w:rsidRPr="00F6530F">
              <w:rPr>
                <w:rFonts w:cstheme="minorHAnsi"/>
                <w:sz w:val="22"/>
                <w:szCs w:val="22"/>
              </w:rPr>
              <w:t>Telefoon</w:t>
            </w:r>
          </w:p>
        </w:tc>
        <w:tc>
          <w:tcPr>
            <w:tcW w:w="3437" w:type="pct"/>
          </w:tcPr>
          <w:p w14:paraId="5A59B7E3" w14:textId="77777777" w:rsidR="0037163F" w:rsidRPr="00F6530F" w:rsidRDefault="0037163F" w:rsidP="00A144BE">
            <w:pPr>
              <w:jc w:val="both"/>
              <w:rPr>
                <w:rFonts w:cstheme="minorHAnsi"/>
                <w:sz w:val="22"/>
                <w:szCs w:val="22"/>
              </w:rPr>
            </w:pPr>
            <w:r w:rsidRPr="00F6530F">
              <w:rPr>
                <w:rFonts w:cstheme="minorHAnsi"/>
                <w:sz w:val="22"/>
                <w:szCs w:val="22"/>
              </w:rPr>
              <w:t>Telefoonnummer</w:t>
            </w:r>
          </w:p>
        </w:tc>
      </w:tr>
      <w:tr w:rsidR="0037163F" w:rsidRPr="00F6530F" w14:paraId="58947F30" w14:textId="77777777" w:rsidTr="13CA0C4C">
        <w:tc>
          <w:tcPr>
            <w:tcW w:w="1563" w:type="pct"/>
            <w:hideMark/>
          </w:tcPr>
          <w:p w14:paraId="14F32FB1" w14:textId="77777777" w:rsidR="0037163F" w:rsidRPr="00F6530F" w:rsidRDefault="0037163F" w:rsidP="00A144BE">
            <w:pPr>
              <w:jc w:val="both"/>
              <w:rPr>
                <w:rFonts w:cstheme="minorHAnsi"/>
                <w:sz w:val="22"/>
                <w:szCs w:val="22"/>
              </w:rPr>
            </w:pPr>
            <w:r w:rsidRPr="00F6530F">
              <w:rPr>
                <w:rFonts w:cstheme="minorHAnsi"/>
                <w:sz w:val="22"/>
                <w:szCs w:val="22"/>
              </w:rPr>
              <w:t>Contactpersoon</w:t>
            </w:r>
          </w:p>
        </w:tc>
        <w:tc>
          <w:tcPr>
            <w:tcW w:w="3437" w:type="pct"/>
          </w:tcPr>
          <w:p w14:paraId="50794D3A" w14:textId="77777777" w:rsidR="0037163F" w:rsidRPr="00F6530F" w:rsidRDefault="0037163F" w:rsidP="00A144BE">
            <w:pPr>
              <w:jc w:val="both"/>
              <w:rPr>
                <w:rFonts w:cstheme="minorHAnsi"/>
                <w:sz w:val="22"/>
                <w:szCs w:val="22"/>
              </w:rPr>
            </w:pPr>
            <w:r w:rsidRPr="00F6530F">
              <w:rPr>
                <w:rFonts w:cstheme="minorHAnsi"/>
                <w:sz w:val="22"/>
                <w:szCs w:val="22"/>
              </w:rPr>
              <w:t>Naam Opdrachtnemer</w:t>
            </w:r>
          </w:p>
        </w:tc>
      </w:tr>
      <w:tr w:rsidR="0037163F" w:rsidRPr="00F6530F" w14:paraId="6D651A60" w14:textId="77777777" w:rsidTr="13CA0C4C">
        <w:tc>
          <w:tcPr>
            <w:tcW w:w="1563" w:type="pct"/>
          </w:tcPr>
          <w:p w14:paraId="53E03B77" w14:textId="77777777" w:rsidR="0037163F" w:rsidRPr="00F6530F" w:rsidRDefault="0037163F" w:rsidP="00A144BE">
            <w:pPr>
              <w:jc w:val="both"/>
              <w:rPr>
                <w:rFonts w:cstheme="minorHAnsi"/>
                <w:sz w:val="22"/>
                <w:szCs w:val="22"/>
              </w:rPr>
            </w:pPr>
            <w:r w:rsidRPr="00F6530F">
              <w:rPr>
                <w:rFonts w:cstheme="minorHAnsi"/>
                <w:sz w:val="22"/>
                <w:szCs w:val="22"/>
              </w:rPr>
              <w:t>E-mail</w:t>
            </w:r>
          </w:p>
        </w:tc>
        <w:tc>
          <w:tcPr>
            <w:tcW w:w="3437" w:type="pct"/>
          </w:tcPr>
          <w:p w14:paraId="5C5614B4" w14:textId="77777777" w:rsidR="0037163F" w:rsidRPr="00F6530F" w:rsidRDefault="0037163F" w:rsidP="00A144BE">
            <w:pPr>
              <w:jc w:val="both"/>
              <w:rPr>
                <w:rFonts w:cstheme="minorHAnsi"/>
                <w:sz w:val="22"/>
                <w:szCs w:val="22"/>
              </w:rPr>
            </w:pPr>
            <w:r w:rsidRPr="00F6530F">
              <w:rPr>
                <w:rFonts w:cstheme="minorHAnsi"/>
                <w:sz w:val="22"/>
                <w:szCs w:val="22"/>
              </w:rPr>
              <w:t>E-mail Opdrachtnemer</w:t>
            </w:r>
          </w:p>
        </w:tc>
      </w:tr>
      <w:bookmarkEnd w:id="6"/>
      <w:bookmarkEnd w:id="7"/>
      <w:bookmarkEnd w:id="8"/>
    </w:tbl>
    <w:p w14:paraId="27946DEB" w14:textId="77777777" w:rsidR="003263F0" w:rsidRPr="00F6530F" w:rsidRDefault="003263F0" w:rsidP="004F178A">
      <w:pPr>
        <w:rPr>
          <w:rFonts w:cstheme="minorHAnsi"/>
          <w:lang w:eastAsia="nl-NL"/>
        </w:rPr>
      </w:pPr>
    </w:p>
    <w:p w14:paraId="354CC80F" w14:textId="2C2A49FF" w:rsidR="0037163F" w:rsidRPr="00F6530F" w:rsidRDefault="49DA226F" w:rsidP="001B5553">
      <w:pPr>
        <w:pStyle w:val="Kop1"/>
        <w:numPr>
          <w:ilvl w:val="0"/>
          <w:numId w:val="22"/>
        </w:numPr>
        <w:jc w:val="both"/>
        <w:rPr>
          <w:rFonts w:cstheme="minorHAnsi"/>
          <w:sz w:val="28"/>
          <w:szCs w:val="28"/>
        </w:rPr>
      </w:pPr>
      <w:bookmarkStart w:id="20" w:name="_Toc483310382"/>
      <w:bookmarkStart w:id="21" w:name="_Toc138778087"/>
      <w:bookmarkStart w:id="22" w:name="_Toc1247968598"/>
      <w:bookmarkStart w:id="23" w:name="_Toc187413512"/>
      <w:r w:rsidRPr="00F6530F">
        <w:rPr>
          <w:rFonts w:cstheme="minorHAnsi"/>
          <w:sz w:val="28"/>
          <w:szCs w:val="28"/>
        </w:rPr>
        <w:lastRenderedPageBreak/>
        <w:t xml:space="preserve">Status T.O.V. </w:t>
      </w:r>
      <w:r w:rsidR="1003F79F" w:rsidRPr="00F6530F">
        <w:rPr>
          <w:rFonts w:cstheme="minorHAnsi"/>
          <w:sz w:val="28"/>
          <w:szCs w:val="28"/>
        </w:rPr>
        <w:t>Raamovereenkomst</w:t>
      </w:r>
      <w:bookmarkEnd w:id="20"/>
      <w:bookmarkEnd w:id="21"/>
      <w:bookmarkEnd w:id="22"/>
      <w:bookmarkEnd w:id="23"/>
    </w:p>
    <w:p w14:paraId="4FBB46E5" w14:textId="77777777" w:rsidR="006505E1" w:rsidRPr="00F6530F" w:rsidRDefault="006505E1" w:rsidP="004F178A">
      <w:pPr>
        <w:rPr>
          <w:rFonts w:cstheme="minorHAnsi"/>
        </w:rPr>
      </w:pPr>
    </w:p>
    <w:p w14:paraId="0A299127" w14:textId="2F885FD9" w:rsidR="006505E1" w:rsidRPr="00F6530F" w:rsidRDefault="006505E1" w:rsidP="7792F16E">
      <w:pPr>
        <w:jc w:val="both"/>
        <w:rPr>
          <w:rFonts w:cstheme="minorHAnsi"/>
          <w:b/>
          <w:bCs/>
          <w:sz w:val="22"/>
          <w:szCs w:val="22"/>
          <w:u w:val="single"/>
        </w:rPr>
      </w:pPr>
      <w:r w:rsidRPr="00F6530F">
        <w:rPr>
          <w:rFonts w:cstheme="minorHAnsi"/>
          <w:b/>
          <w:bCs/>
          <w:sz w:val="22"/>
          <w:szCs w:val="22"/>
          <w:u w:val="single"/>
        </w:rPr>
        <w:t>Leeswijzer</w:t>
      </w:r>
      <w:r w:rsidR="00BF5735" w:rsidRPr="00F6530F">
        <w:rPr>
          <w:rFonts w:cstheme="minorHAnsi"/>
          <w:b/>
          <w:bCs/>
          <w:sz w:val="22"/>
          <w:szCs w:val="22"/>
          <w:u w:val="single"/>
        </w:rPr>
        <w:t xml:space="preserve"> bij deze SLA</w:t>
      </w:r>
    </w:p>
    <w:p w14:paraId="7ACA7ACD" w14:textId="56C13363" w:rsidR="00680C01" w:rsidRPr="00F6530F" w:rsidRDefault="00FA0E56" w:rsidP="00447F59">
      <w:pPr>
        <w:jc w:val="both"/>
        <w:rPr>
          <w:rFonts w:cstheme="minorHAnsi"/>
          <w:i/>
          <w:iCs/>
          <w:sz w:val="22"/>
          <w:szCs w:val="22"/>
        </w:rPr>
      </w:pPr>
      <w:r w:rsidRPr="00F6530F">
        <w:rPr>
          <w:rFonts w:cstheme="minorHAnsi"/>
          <w:i/>
          <w:iCs/>
          <w:sz w:val="22"/>
          <w:szCs w:val="22"/>
        </w:rPr>
        <w:t xml:space="preserve">De </w:t>
      </w:r>
      <w:r w:rsidR="00E071F0" w:rsidRPr="00F6530F">
        <w:rPr>
          <w:rFonts w:cstheme="minorHAnsi"/>
          <w:i/>
          <w:iCs/>
          <w:sz w:val="22"/>
          <w:szCs w:val="22"/>
        </w:rPr>
        <w:t xml:space="preserve">diensten die </w:t>
      </w:r>
      <w:r w:rsidR="00AE1128">
        <w:rPr>
          <w:rFonts w:cstheme="minorHAnsi"/>
          <w:i/>
          <w:iCs/>
          <w:sz w:val="22"/>
          <w:szCs w:val="22"/>
        </w:rPr>
        <w:t>O</w:t>
      </w:r>
      <w:r w:rsidR="00D67579" w:rsidRPr="00F6530F">
        <w:rPr>
          <w:rFonts w:cstheme="minorHAnsi"/>
          <w:i/>
          <w:iCs/>
          <w:sz w:val="22"/>
          <w:szCs w:val="22"/>
        </w:rPr>
        <w:t>pdrachtnemer</w:t>
      </w:r>
      <w:r w:rsidRPr="00F6530F">
        <w:rPr>
          <w:rFonts w:cstheme="minorHAnsi"/>
          <w:i/>
          <w:iCs/>
          <w:sz w:val="22"/>
          <w:szCs w:val="22"/>
        </w:rPr>
        <w:t xml:space="preserve"> bied</w:t>
      </w:r>
      <w:r w:rsidR="00E071F0" w:rsidRPr="00F6530F">
        <w:rPr>
          <w:rFonts w:cstheme="minorHAnsi"/>
          <w:i/>
          <w:iCs/>
          <w:sz w:val="22"/>
          <w:szCs w:val="22"/>
        </w:rPr>
        <w:t>t</w:t>
      </w:r>
      <w:r w:rsidR="00D67579" w:rsidRPr="00F6530F">
        <w:rPr>
          <w:rFonts w:cstheme="minorHAnsi"/>
          <w:i/>
          <w:iCs/>
        </w:rPr>
        <w:t>, b</w:t>
      </w:r>
      <w:r w:rsidRPr="00F6530F">
        <w:rPr>
          <w:rFonts w:cstheme="minorHAnsi"/>
          <w:i/>
          <w:iCs/>
          <w:sz w:val="22"/>
          <w:szCs w:val="22"/>
        </w:rPr>
        <w:t>estaa</w:t>
      </w:r>
      <w:r w:rsidR="00447F59" w:rsidRPr="00F6530F">
        <w:rPr>
          <w:rFonts w:cstheme="minorHAnsi"/>
          <w:i/>
          <w:iCs/>
          <w:sz w:val="22"/>
          <w:szCs w:val="22"/>
        </w:rPr>
        <w:t>t</w:t>
      </w:r>
      <w:r w:rsidRPr="00F6530F">
        <w:rPr>
          <w:rFonts w:cstheme="minorHAnsi"/>
          <w:i/>
          <w:iCs/>
          <w:sz w:val="22"/>
          <w:szCs w:val="22"/>
        </w:rPr>
        <w:t xml:space="preserve"> </w:t>
      </w:r>
      <w:r w:rsidR="00447F59" w:rsidRPr="00F6530F">
        <w:rPr>
          <w:rFonts w:cstheme="minorHAnsi"/>
          <w:i/>
          <w:iCs/>
          <w:sz w:val="22"/>
          <w:szCs w:val="22"/>
        </w:rPr>
        <w:t xml:space="preserve">uit de </w:t>
      </w:r>
      <w:r w:rsidR="00790A0A" w:rsidRPr="00F6530F">
        <w:rPr>
          <w:rFonts w:cstheme="minorHAnsi"/>
          <w:i/>
          <w:iCs/>
          <w:sz w:val="22"/>
          <w:szCs w:val="22"/>
        </w:rPr>
        <w:t>D</w:t>
      </w:r>
      <w:r w:rsidRPr="00F6530F">
        <w:rPr>
          <w:rFonts w:cstheme="minorHAnsi"/>
          <w:i/>
          <w:iCs/>
          <w:sz w:val="22"/>
          <w:szCs w:val="22"/>
        </w:rPr>
        <w:t xml:space="preserve">ienstverlening die standaard aan </w:t>
      </w:r>
      <w:r w:rsidRPr="00F6530F">
        <w:rPr>
          <w:rFonts w:cstheme="minorHAnsi"/>
          <w:i/>
          <w:iCs/>
          <w:sz w:val="22"/>
          <w:szCs w:val="22"/>
          <w:u w:val="single"/>
        </w:rPr>
        <w:t>alle UMC’s</w:t>
      </w:r>
      <w:r w:rsidRPr="00F6530F">
        <w:rPr>
          <w:rFonts w:cstheme="minorHAnsi"/>
          <w:i/>
          <w:iCs/>
          <w:sz w:val="22"/>
          <w:szCs w:val="22"/>
        </w:rPr>
        <w:t xml:space="preserve"> wordt aangeboden</w:t>
      </w:r>
      <w:r w:rsidR="00394953" w:rsidRPr="00F6530F">
        <w:rPr>
          <w:rFonts w:cstheme="minorHAnsi"/>
          <w:i/>
          <w:iCs/>
          <w:sz w:val="22"/>
          <w:szCs w:val="22"/>
        </w:rPr>
        <w:t xml:space="preserve">. </w:t>
      </w:r>
    </w:p>
    <w:p w14:paraId="3CB844A2" w14:textId="042DD3DF" w:rsidR="006505E1" w:rsidRPr="00F6530F" w:rsidRDefault="006505E1" w:rsidP="004F178A">
      <w:pPr>
        <w:rPr>
          <w:rFonts w:cstheme="minorHAnsi"/>
          <w:i/>
          <w:iCs/>
          <w:strike/>
        </w:rPr>
      </w:pPr>
    </w:p>
    <w:p w14:paraId="0C296B19" w14:textId="7F0C922C" w:rsidR="00B56D7C" w:rsidRPr="00F6530F" w:rsidRDefault="00B56D7C" w:rsidP="6CDD398B">
      <w:pPr>
        <w:jc w:val="both"/>
        <w:rPr>
          <w:rFonts w:cstheme="minorHAnsi"/>
          <w:i/>
          <w:iCs/>
          <w:sz w:val="22"/>
          <w:szCs w:val="22"/>
        </w:rPr>
      </w:pPr>
      <w:r w:rsidRPr="00F6530F">
        <w:rPr>
          <w:rFonts w:cstheme="minorHAnsi"/>
          <w:i/>
          <w:iCs/>
          <w:sz w:val="22"/>
          <w:szCs w:val="22"/>
        </w:rPr>
        <w:t xml:space="preserve">Deze SLA beschrijft </w:t>
      </w:r>
      <w:r w:rsidR="00B478DF" w:rsidRPr="00F6530F">
        <w:rPr>
          <w:rFonts w:cstheme="minorHAnsi"/>
          <w:i/>
          <w:iCs/>
          <w:sz w:val="22"/>
          <w:szCs w:val="22"/>
        </w:rPr>
        <w:t xml:space="preserve">in hoofdstuk </w:t>
      </w:r>
      <w:r w:rsidR="00B81CD6" w:rsidRPr="00F6530F">
        <w:rPr>
          <w:rFonts w:cstheme="minorHAnsi"/>
          <w:i/>
          <w:iCs/>
          <w:sz w:val="22"/>
          <w:szCs w:val="22"/>
        </w:rPr>
        <w:fldChar w:fldCharType="begin"/>
      </w:r>
      <w:r w:rsidR="00B81CD6" w:rsidRPr="00F6530F">
        <w:rPr>
          <w:rFonts w:cstheme="minorHAnsi"/>
          <w:i/>
          <w:iCs/>
          <w:sz w:val="22"/>
          <w:szCs w:val="22"/>
        </w:rPr>
        <w:instrText xml:space="preserve"> REF _Ref146635460 \r \h </w:instrText>
      </w:r>
      <w:r w:rsidR="00715A5D" w:rsidRPr="00F6530F">
        <w:rPr>
          <w:rFonts w:cstheme="minorHAnsi"/>
          <w:i/>
          <w:iCs/>
          <w:sz w:val="22"/>
          <w:szCs w:val="22"/>
        </w:rPr>
        <w:instrText xml:space="preserve"> \* MERGEFORMAT </w:instrText>
      </w:r>
      <w:r w:rsidR="00B81CD6" w:rsidRPr="00F6530F">
        <w:rPr>
          <w:rFonts w:cstheme="minorHAnsi"/>
          <w:i/>
          <w:iCs/>
          <w:sz w:val="22"/>
          <w:szCs w:val="22"/>
        </w:rPr>
      </w:r>
      <w:r w:rsidR="00B81CD6" w:rsidRPr="00F6530F">
        <w:rPr>
          <w:rFonts w:cstheme="minorHAnsi"/>
          <w:i/>
          <w:iCs/>
          <w:sz w:val="22"/>
          <w:szCs w:val="22"/>
        </w:rPr>
        <w:fldChar w:fldCharType="separate"/>
      </w:r>
      <w:r w:rsidR="00356866" w:rsidRPr="00F6530F">
        <w:rPr>
          <w:rFonts w:cstheme="minorHAnsi"/>
          <w:i/>
          <w:iCs/>
          <w:sz w:val="22"/>
          <w:szCs w:val="22"/>
        </w:rPr>
        <w:t>0</w:t>
      </w:r>
      <w:r w:rsidR="00B81CD6" w:rsidRPr="00F6530F">
        <w:rPr>
          <w:rFonts w:cstheme="minorHAnsi"/>
          <w:i/>
          <w:iCs/>
          <w:sz w:val="22"/>
          <w:szCs w:val="22"/>
        </w:rPr>
        <w:fldChar w:fldCharType="end"/>
      </w:r>
      <w:r w:rsidR="00B478DF" w:rsidRPr="00F6530F">
        <w:rPr>
          <w:rFonts w:cstheme="minorHAnsi"/>
          <w:i/>
          <w:iCs/>
          <w:sz w:val="22"/>
          <w:szCs w:val="22"/>
        </w:rPr>
        <w:t xml:space="preserve"> </w:t>
      </w:r>
      <w:r w:rsidRPr="00F6530F">
        <w:rPr>
          <w:rFonts w:cstheme="minorHAnsi"/>
          <w:i/>
          <w:iCs/>
          <w:sz w:val="22"/>
          <w:szCs w:val="22"/>
        </w:rPr>
        <w:t>de</w:t>
      </w:r>
      <w:r w:rsidR="00790A0A" w:rsidRPr="00F6530F">
        <w:rPr>
          <w:rFonts w:cstheme="minorHAnsi"/>
          <w:i/>
          <w:iCs/>
          <w:sz w:val="22"/>
          <w:szCs w:val="22"/>
        </w:rPr>
        <w:t xml:space="preserve"> </w:t>
      </w:r>
      <w:r w:rsidRPr="00F6530F">
        <w:rPr>
          <w:rFonts w:cstheme="minorHAnsi"/>
          <w:i/>
          <w:iCs/>
          <w:sz w:val="22"/>
          <w:szCs w:val="22"/>
        </w:rPr>
        <w:t>dienstverlening en de daaraan verbonden dienstverleningsniveau</w:t>
      </w:r>
      <w:r w:rsidR="008B2D32" w:rsidRPr="00F6530F">
        <w:rPr>
          <w:rFonts w:cstheme="minorHAnsi"/>
          <w:i/>
          <w:iCs/>
          <w:sz w:val="22"/>
          <w:szCs w:val="22"/>
        </w:rPr>
        <w:t xml:space="preserve">s gevolgd door </w:t>
      </w:r>
      <w:r w:rsidRPr="00F6530F">
        <w:rPr>
          <w:rFonts w:cstheme="minorHAnsi"/>
          <w:i/>
          <w:iCs/>
          <w:sz w:val="22"/>
          <w:szCs w:val="22"/>
        </w:rPr>
        <w:t xml:space="preserve">de daaraan verbonden </w:t>
      </w:r>
      <w:r w:rsidR="0066383E" w:rsidRPr="00F6530F">
        <w:rPr>
          <w:rFonts w:cstheme="minorHAnsi"/>
          <w:i/>
          <w:iCs/>
          <w:sz w:val="22"/>
          <w:szCs w:val="22"/>
        </w:rPr>
        <w:t>dienstverlenings</w:t>
      </w:r>
      <w:r w:rsidRPr="00F6530F">
        <w:rPr>
          <w:rFonts w:cstheme="minorHAnsi"/>
          <w:i/>
          <w:iCs/>
          <w:sz w:val="22"/>
          <w:szCs w:val="22"/>
        </w:rPr>
        <w:t>niveaus.</w:t>
      </w:r>
    </w:p>
    <w:p w14:paraId="6072BB47" w14:textId="77777777" w:rsidR="00680C01" w:rsidRPr="00F6530F" w:rsidRDefault="00680C01">
      <w:pPr>
        <w:keepLines w:val="0"/>
        <w:suppressAutoHyphens w:val="0"/>
        <w:spacing w:line="240" w:lineRule="auto"/>
        <w:contextualSpacing w:val="0"/>
        <w:rPr>
          <w:rFonts w:cstheme="minorHAnsi"/>
          <w:i/>
          <w:iCs/>
        </w:rPr>
      </w:pPr>
      <w:bookmarkStart w:id="24" w:name="_Toc138778088"/>
    </w:p>
    <w:p w14:paraId="3656E1E8" w14:textId="77777777" w:rsidR="002B4776" w:rsidRPr="00F6530F" w:rsidRDefault="002B4776">
      <w:pPr>
        <w:keepLines w:val="0"/>
        <w:suppressAutoHyphens w:val="0"/>
        <w:spacing w:line="240" w:lineRule="auto"/>
        <w:contextualSpacing w:val="0"/>
        <w:rPr>
          <w:rFonts w:cstheme="minorHAnsi"/>
          <w:b/>
          <w:kern w:val="28"/>
          <w:sz w:val="28"/>
          <w:szCs w:val="28"/>
        </w:rPr>
      </w:pPr>
      <w:bookmarkStart w:id="25" w:name="_Ref146635460"/>
      <w:bookmarkStart w:id="26" w:name="_Toc1542456455"/>
      <w:r w:rsidRPr="00F6530F">
        <w:rPr>
          <w:rFonts w:cstheme="minorHAnsi"/>
          <w:sz w:val="28"/>
          <w:szCs w:val="28"/>
        </w:rPr>
        <w:br w:type="page"/>
      </w:r>
    </w:p>
    <w:p w14:paraId="0400F993" w14:textId="45241862" w:rsidR="007219A2" w:rsidRPr="00F6530F" w:rsidRDefault="59BCE977" w:rsidP="001B5553">
      <w:pPr>
        <w:pStyle w:val="Kop1"/>
        <w:numPr>
          <w:ilvl w:val="0"/>
          <w:numId w:val="22"/>
        </w:numPr>
        <w:jc w:val="both"/>
        <w:rPr>
          <w:rFonts w:cstheme="minorHAnsi"/>
          <w:sz w:val="28"/>
          <w:szCs w:val="28"/>
        </w:rPr>
      </w:pPr>
      <w:bookmarkStart w:id="27" w:name="_Toc187413513"/>
      <w:r w:rsidRPr="00F6530F">
        <w:rPr>
          <w:rFonts w:cstheme="minorHAnsi"/>
          <w:sz w:val="28"/>
          <w:szCs w:val="28"/>
        </w:rPr>
        <w:lastRenderedPageBreak/>
        <w:t>Dienstverlening</w:t>
      </w:r>
      <w:bookmarkEnd w:id="24"/>
      <w:bookmarkEnd w:id="25"/>
      <w:bookmarkEnd w:id="26"/>
      <w:bookmarkEnd w:id="27"/>
    </w:p>
    <w:p w14:paraId="3A1CB46B" w14:textId="1C698B91" w:rsidR="007219A2" w:rsidRPr="00F6530F" w:rsidRDefault="00790A0A" w:rsidP="00715A5D">
      <w:pPr>
        <w:jc w:val="both"/>
        <w:rPr>
          <w:rFonts w:cstheme="minorHAnsi"/>
          <w:sz w:val="22"/>
          <w:szCs w:val="22"/>
        </w:rPr>
      </w:pPr>
      <w:r w:rsidRPr="00F6530F">
        <w:rPr>
          <w:rFonts w:cstheme="minorHAnsi"/>
          <w:sz w:val="22"/>
          <w:szCs w:val="22"/>
        </w:rPr>
        <w:t>D</w:t>
      </w:r>
      <w:r w:rsidR="00621A76" w:rsidRPr="00F6530F">
        <w:rPr>
          <w:rFonts w:cstheme="minorHAnsi"/>
          <w:sz w:val="22"/>
          <w:szCs w:val="22"/>
        </w:rPr>
        <w:t xml:space="preserve">ienstverlening </w:t>
      </w:r>
      <w:r w:rsidR="001E4385" w:rsidRPr="00F6530F">
        <w:rPr>
          <w:rFonts w:cstheme="minorHAnsi"/>
          <w:sz w:val="22"/>
          <w:szCs w:val="22"/>
        </w:rPr>
        <w:t xml:space="preserve">is de dienstverlening </w:t>
      </w:r>
      <w:r w:rsidR="00621A76" w:rsidRPr="00F6530F">
        <w:rPr>
          <w:rFonts w:cstheme="minorHAnsi"/>
          <w:sz w:val="22"/>
          <w:szCs w:val="22"/>
        </w:rPr>
        <w:t xml:space="preserve">die standaard aan alle UMC’s wordt aangeboden. Deze dienstverlening omvat </w:t>
      </w:r>
      <w:r w:rsidR="007219A2" w:rsidRPr="00F6530F">
        <w:rPr>
          <w:rFonts w:cstheme="minorHAnsi"/>
          <w:sz w:val="22"/>
          <w:szCs w:val="22"/>
        </w:rPr>
        <w:t>het bieden van een z.g. UMC Service Team, de bijbehorende overlegstructuur</w:t>
      </w:r>
      <w:r w:rsidR="000063F3" w:rsidRPr="00F6530F">
        <w:rPr>
          <w:rFonts w:cstheme="minorHAnsi"/>
          <w:sz w:val="22"/>
          <w:szCs w:val="22"/>
        </w:rPr>
        <w:t>,</w:t>
      </w:r>
      <w:r w:rsidR="007219A2" w:rsidRPr="00F6530F">
        <w:rPr>
          <w:rFonts w:cstheme="minorHAnsi"/>
          <w:sz w:val="22"/>
          <w:szCs w:val="22"/>
        </w:rPr>
        <w:t xml:space="preserve"> de op te leveren rapportages</w:t>
      </w:r>
      <w:r w:rsidR="003C7369" w:rsidRPr="00F6530F">
        <w:rPr>
          <w:rFonts w:cstheme="minorHAnsi"/>
          <w:sz w:val="22"/>
          <w:szCs w:val="22"/>
        </w:rPr>
        <w:t xml:space="preserve"> en </w:t>
      </w:r>
      <w:r w:rsidR="000063F3" w:rsidRPr="00F6530F">
        <w:rPr>
          <w:rFonts w:cstheme="minorHAnsi"/>
          <w:sz w:val="22"/>
          <w:szCs w:val="22"/>
        </w:rPr>
        <w:t>een webportaal</w:t>
      </w:r>
      <w:r w:rsidR="003C7369" w:rsidRPr="00F6530F">
        <w:rPr>
          <w:rFonts w:cstheme="minorHAnsi"/>
          <w:sz w:val="22"/>
          <w:szCs w:val="22"/>
        </w:rPr>
        <w:t>.</w:t>
      </w:r>
    </w:p>
    <w:p w14:paraId="337B2F24" w14:textId="77777777" w:rsidR="00921A84" w:rsidRPr="00F6530F" w:rsidRDefault="00921A84" w:rsidP="001D6B14">
      <w:pPr>
        <w:pStyle w:val="IBAnummering"/>
        <w:numPr>
          <w:ilvl w:val="0"/>
          <w:numId w:val="0"/>
        </w:numPr>
        <w:rPr>
          <w:rFonts w:cstheme="minorHAnsi"/>
        </w:rPr>
      </w:pPr>
      <w:bookmarkStart w:id="28" w:name="_Toc138778089"/>
      <w:bookmarkStart w:id="29" w:name="_Toc547240697"/>
      <w:bookmarkStart w:id="30" w:name="_Toc187413514"/>
    </w:p>
    <w:p w14:paraId="199A9317" w14:textId="53030F5E" w:rsidR="004F178A" w:rsidRPr="00F6530F" w:rsidRDefault="00921A84" w:rsidP="001D6B14">
      <w:pPr>
        <w:pStyle w:val="IBAnummering"/>
        <w:numPr>
          <w:ilvl w:val="0"/>
          <w:numId w:val="0"/>
        </w:numPr>
        <w:rPr>
          <w:rFonts w:cstheme="minorHAnsi"/>
          <w:b/>
          <w:bCs/>
          <w:sz w:val="22"/>
          <w:szCs w:val="22"/>
        </w:rPr>
      </w:pPr>
      <w:r w:rsidRPr="00F6530F">
        <w:rPr>
          <w:rFonts w:cstheme="minorHAnsi"/>
          <w:b/>
          <w:bCs/>
          <w:sz w:val="22"/>
          <w:szCs w:val="22"/>
        </w:rPr>
        <w:t>3.1</w:t>
      </w:r>
      <w:r w:rsidRPr="00F6530F">
        <w:rPr>
          <w:rFonts w:cstheme="minorHAnsi"/>
          <w:b/>
          <w:bCs/>
          <w:sz w:val="22"/>
          <w:szCs w:val="22"/>
        </w:rPr>
        <w:tab/>
      </w:r>
      <w:r w:rsidR="4E193D13" w:rsidRPr="00F6530F">
        <w:rPr>
          <w:rFonts w:cstheme="minorHAnsi"/>
          <w:b/>
          <w:bCs/>
          <w:sz w:val="22"/>
          <w:szCs w:val="22"/>
        </w:rPr>
        <w:t>UMC Service Team</w:t>
      </w:r>
      <w:bookmarkEnd w:id="28"/>
      <w:r w:rsidR="25BD8B9E" w:rsidRPr="00F6530F">
        <w:rPr>
          <w:rFonts w:cstheme="minorHAnsi"/>
          <w:b/>
          <w:bCs/>
          <w:sz w:val="22"/>
          <w:szCs w:val="22"/>
        </w:rPr>
        <w:t xml:space="preserve"> (UST)</w:t>
      </w:r>
      <w:bookmarkEnd w:id="29"/>
      <w:bookmarkEnd w:id="30"/>
    </w:p>
    <w:p w14:paraId="5CE5653D" w14:textId="2F6419F4" w:rsidR="004F178A" w:rsidRPr="00F6530F" w:rsidRDefault="004F178A" w:rsidP="0034073F">
      <w:pPr>
        <w:jc w:val="both"/>
        <w:rPr>
          <w:rFonts w:cstheme="minorHAnsi"/>
          <w:sz w:val="22"/>
          <w:szCs w:val="22"/>
        </w:rPr>
      </w:pPr>
      <w:r w:rsidRPr="00F6530F">
        <w:rPr>
          <w:rFonts w:cstheme="minorHAnsi"/>
          <w:sz w:val="22"/>
          <w:szCs w:val="22"/>
        </w:rPr>
        <w:t>Opdrachtnemer richt op eigen kosten ten behoeve van de gezamenlijke UMC’s en UMC</w:t>
      </w:r>
      <w:r w:rsidR="006664E1" w:rsidRPr="00F6530F">
        <w:rPr>
          <w:rFonts w:cstheme="minorHAnsi"/>
          <w:sz w:val="22"/>
          <w:szCs w:val="22"/>
        </w:rPr>
        <w:t>’s</w:t>
      </w:r>
      <w:r w:rsidRPr="00F6530F">
        <w:rPr>
          <w:rFonts w:cstheme="minorHAnsi"/>
          <w:sz w:val="22"/>
          <w:szCs w:val="22"/>
        </w:rPr>
        <w:t xml:space="preserve"> individueel één contact-organisatie in, het U</w:t>
      </w:r>
      <w:r w:rsidR="00207DCE" w:rsidRPr="00F6530F">
        <w:rPr>
          <w:rFonts w:cstheme="minorHAnsi"/>
          <w:sz w:val="22"/>
          <w:szCs w:val="22"/>
        </w:rPr>
        <w:t>MC Service Team (U</w:t>
      </w:r>
      <w:r w:rsidRPr="00F6530F">
        <w:rPr>
          <w:rFonts w:cstheme="minorHAnsi"/>
          <w:sz w:val="22"/>
          <w:szCs w:val="22"/>
        </w:rPr>
        <w:t>ST</w:t>
      </w:r>
      <w:r w:rsidR="00207DCE" w:rsidRPr="00F6530F">
        <w:rPr>
          <w:rFonts w:cstheme="minorHAnsi"/>
          <w:sz w:val="22"/>
          <w:szCs w:val="22"/>
        </w:rPr>
        <w:t>)</w:t>
      </w:r>
      <w:r w:rsidRPr="00F6530F">
        <w:rPr>
          <w:rFonts w:cstheme="minorHAnsi"/>
          <w:sz w:val="22"/>
          <w:szCs w:val="22"/>
        </w:rPr>
        <w:t xml:space="preserve"> genaamd. </w:t>
      </w:r>
      <w:r w:rsidR="00F54229" w:rsidRPr="00F6530F">
        <w:rPr>
          <w:rFonts w:cstheme="minorHAnsi"/>
          <w:sz w:val="22"/>
          <w:szCs w:val="22"/>
        </w:rPr>
        <w:t xml:space="preserve">Het UST </w:t>
      </w:r>
      <w:r w:rsidRPr="00F6530F">
        <w:rPr>
          <w:rFonts w:cstheme="minorHAnsi"/>
          <w:sz w:val="22"/>
          <w:szCs w:val="22"/>
        </w:rPr>
        <w:t xml:space="preserve">is uiterlijk drie maanden na ondertekening van de Raamovereenkomst geïmplementeerd. Het UST is hét aanspreekpunt voor, sales, functionele en technische </w:t>
      </w:r>
      <w:r w:rsidR="00AD4EA6" w:rsidRPr="00F6530F">
        <w:rPr>
          <w:rFonts w:cstheme="minorHAnsi"/>
          <w:sz w:val="22"/>
          <w:szCs w:val="22"/>
        </w:rPr>
        <w:t>zaken waar</w:t>
      </w:r>
      <w:r w:rsidRPr="00F6530F">
        <w:rPr>
          <w:rFonts w:cstheme="minorHAnsi"/>
          <w:sz w:val="22"/>
          <w:szCs w:val="22"/>
        </w:rPr>
        <w:t xml:space="preserve"> </w:t>
      </w:r>
      <w:r w:rsidR="00AC28BC" w:rsidRPr="00F6530F">
        <w:rPr>
          <w:rFonts w:cstheme="minorHAnsi"/>
          <w:sz w:val="22"/>
          <w:szCs w:val="22"/>
        </w:rPr>
        <w:t>UMC</w:t>
      </w:r>
      <w:r w:rsidRPr="00F6530F">
        <w:rPr>
          <w:rFonts w:cstheme="minorHAnsi"/>
          <w:sz w:val="22"/>
          <w:szCs w:val="22"/>
        </w:rPr>
        <w:t xml:space="preserve"> een Call op één plek kan melden.</w:t>
      </w:r>
      <w:r w:rsidR="0034073F" w:rsidRPr="00F6530F">
        <w:rPr>
          <w:rFonts w:cstheme="minorHAnsi"/>
          <w:sz w:val="22"/>
          <w:szCs w:val="22"/>
        </w:rPr>
        <w:t xml:space="preserve"> </w:t>
      </w:r>
      <w:r w:rsidRPr="00F6530F">
        <w:rPr>
          <w:rFonts w:cstheme="minorHAnsi"/>
          <w:sz w:val="22"/>
          <w:szCs w:val="22"/>
        </w:rPr>
        <w:t xml:space="preserve">UST-medewerkers </w:t>
      </w:r>
      <w:r w:rsidR="009A0ED7" w:rsidRPr="00F6530F">
        <w:rPr>
          <w:rFonts w:cstheme="minorHAnsi"/>
          <w:sz w:val="22"/>
          <w:szCs w:val="22"/>
        </w:rPr>
        <w:t xml:space="preserve">zijn Nederlandstalig en </w:t>
      </w:r>
      <w:r w:rsidRPr="00F6530F">
        <w:rPr>
          <w:rFonts w:cstheme="minorHAnsi"/>
          <w:sz w:val="22"/>
          <w:szCs w:val="22"/>
        </w:rPr>
        <w:t>beschikken over voldoende UMC specifieke kennis en vaardigheden om</w:t>
      </w:r>
      <w:r w:rsidR="00AD4EA6" w:rsidRPr="00F6530F">
        <w:rPr>
          <w:rFonts w:cstheme="minorHAnsi"/>
          <w:sz w:val="22"/>
          <w:szCs w:val="22"/>
        </w:rPr>
        <w:t xml:space="preserve"> </w:t>
      </w:r>
      <w:r w:rsidRPr="00F6530F">
        <w:rPr>
          <w:rFonts w:cstheme="minorHAnsi"/>
          <w:sz w:val="22"/>
          <w:szCs w:val="22"/>
        </w:rPr>
        <w:t>vragen en issues die</w:t>
      </w:r>
      <w:r w:rsidRPr="00F6530F">
        <w:rPr>
          <w:rFonts w:cstheme="minorHAnsi"/>
          <w:spacing w:val="1"/>
          <w:sz w:val="22"/>
          <w:szCs w:val="22"/>
        </w:rPr>
        <w:t xml:space="preserve"> </w:t>
      </w:r>
      <w:r w:rsidRPr="00F6530F">
        <w:rPr>
          <w:rFonts w:cstheme="minorHAnsi"/>
          <w:sz w:val="22"/>
          <w:szCs w:val="22"/>
        </w:rPr>
        <w:t>voortkomen uit de gecontracteerde dienstverlening(en) te kunnen afhandelen. De Service- en Supportdesk van het UST is verantwoordelijk voor de bewaking van Calls,</w:t>
      </w:r>
      <w:r w:rsidRPr="00F6530F">
        <w:rPr>
          <w:rFonts w:cstheme="minorHAnsi"/>
          <w:spacing w:val="1"/>
          <w:sz w:val="22"/>
          <w:szCs w:val="22"/>
        </w:rPr>
        <w:t xml:space="preserve"> </w:t>
      </w:r>
      <w:r w:rsidRPr="00F6530F">
        <w:rPr>
          <w:rFonts w:cstheme="minorHAnsi"/>
          <w:sz w:val="22"/>
          <w:szCs w:val="22"/>
        </w:rPr>
        <w:t>evenals de tijdige en correcte afhandeling of dispatching van Calls. Dit geldt ook voor het</w:t>
      </w:r>
      <w:r w:rsidRPr="00F6530F">
        <w:rPr>
          <w:rFonts w:cstheme="minorHAnsi"/>
          <w:spacing w:val="1"/>
          <w:sz w:val="22"/>
          <w:szCs w:val="22"/>
        </w:rPr>
        <w:t xml:space="preserve"> </w:t>
      </w:r>
      <w:r w:rsidRPr="00F6530F">
        <w:rPr>
          <w:rFonts w:cstheme="minorHAnsi"/>
          <w:sz w:val="22"/>
          <w:szCs w:val="22"/>
        </w:rPr>
        <w:t>coördineren</w:t>
      </w:r>
      <w:r w:rsidRPr="00F6530F">
        <w:rPr>
          <w:rFonts w:cstheme="minorHAnsi"/>
          <w:spacing w:val="-1"/>
          <w:sz w:val="22"/>
          <w:szCs w:val="22"/>
        </w:rPr>
        <w:t xml:space="preserve"> </w:t>
      </w:r>
      <w:r w:rsidRPr="00F6530F">
        <w:rPr>
          <w:rFonts w:cstheme="minorHAnsi"/>
          <w:sz w:val="22"/>
          <w:szCs w:val="22"/>
        </w:rPr>
        <w:t>van Calls</w:t>
      </w:r>
      <w:r w:rsidRPr="00F6530F">
        <w:rPr>
          <w:rFonts w:cstheme="minorHAnsi"/>
          <w:spacing w:val="-1"/>
          <w:sz w:val="22"/>
          <w:szCs w:val="22"/>
        </w:rPr>
        <w:t xml:space="preserve"> </w:t>
      </w:r>
      <w:r w:rsidRPr="00F6530F">
        <w:rPr>
          <w:rFonts w:cstheme="minorHAnsi"/>
          <w:sz w:val="22"/>
          <w:szCs w:val="22"/>
        </w:rPr>
        <w:t>waarbij</w:t>
      </w:r>
      <w:r w:rsidRPr="00F6530F">
        <w:rPr>
          <w:rFonts w:cstheme="minorHAnsi"/>
          <w:spacing w:val="3"/>
          <w:sz w:val="22"/>
          <w:szCs w:val="22"/>
        </w:rPr>
        <w:t xml:space="preserve"> </w:t>
      </w:r>
      <w:r w:rsidRPr="00F6530F">
        <w:rPr>
          <w:rFonts w:cstheme="minorHAnsi"/>
          <w:sz w:val="22"/>
          <w:szCs w:val="22"/>
        </w:rPr>
        <w:t>onderaannemers</w:t>
      </w:r>
      <w:r w:rsidRPr="00F6530F">
        <w:rPr>
          <w:rFonts w:cstheme="minorHAnsi"/>
          <w:spacing w:val="2"/>
          <w:sz w:val="22"/>
          <w:szCs w:val="22"/>
        </w:rPr>
        <w:t xml:space="preserve"> </w:t>
      </w:r>
      <w:r w:rsidRPr="00F6530F">
        <w:rPr>
          <w:rFonts w:cstheme="minorHAnsi"/>
          <w:sz w:val="22"/>
          <w:szCs w:val="22"/>
        </w:rPr>
        <w:t>zijn</w:t>
      </w:r>
      <w:r w:rsidRPr="00F6530F">
        <w:rPr>
          <w:rFonts w:cstheme="minorHAnsi"/>
          <w:spacing w:val="-1"/>
          <w:sz w:val="22"/>
          <w:szCs w:val="22"/>
        </w:rPr>
        <w:t xml:space="preserve"> </w:t>
      </w:r>
      <w:r w:rsidRPr="00F6530F">
        <w:rPr>
          <w:rFonts w:cstheme="minorHAnsi"/>
          <w:sz w:val="22"/>
          <w:szCs w:val="22"/>
        </w:rPr>
        <w:t>betrokken.</w:t>
      </w:r>
      <w:r w:rsidR="004C61D6" w:rsidRPr="00F6530F">
        <w:rPr>
          <w:rFonts w:cstheme="minorHAnsi"/>
          <w:sz w:val="22"/>
          <w:szCs w:val="22"/>
        </w:rPr>
        <w:t xml:space="preserve"> </w:t>
      </w:r>
    </w:p>
    <w:p w14:paraId="30233A24" w14:textId="0979391A" w:rsidR="0034073F" w:rsidRPr="00F6530F" w:rsidRDefault="0034073F">
      <w:pPr>
        <w:keepLines w:val="0"/>
        <w:suppressAutoHyphens w:val="0"/>
        <w:spacing w:line="240" w:lineRule="auto"/>
        <w:contextualSpacing w:val="0"/>
        <w:rPr>
          <w:rFonts w:cstheme="minorHAnsi"/>
        </w:rPr>
      </w:pPr>
    </w:p>
    <w:p w14:paraId="6B93EC64" w14:textId="1FBCFC2E" w:rsidR="000063F3" w:rsidRPr="00F6530F" w:rsidRDefault="000063F3" w:rsidP="0034073F">
      <w:pPr>
        <w:jc w:val="both"/>
        <w:rPr>
          <w:rFonts w:cstheme="minorHAnsi"/>
          <w:sz w:val="22"/>
          <w:szCs w:val="22"/>
        </w:rPr>
      </w:pPr>
      <w:r w:rsidRPr="00F6530F">
        <w:rPr>
          <w:rFonts w:cstheme="minorHAnsi"/>
          <w:sz w:val="22"/>
          <w:szCs w:val="22"/>
        </w:rPr>
        <w:t xml:space="preserve">Het UST is tijdens Werkdagen minimaal, van 8.00 – 18.00 uur bereikbaar per telefoon, e-mail en door middel van een online, interactieve webportaal van de Opdrachtnemer. De services van de Service- en supportdesk omvatten minimaal de volgende Diensten: </w:t>
      </w:r>
    </w:p>
    <w:p w14:paraId="24E0B742" w14:textId="2CC29C3D" w:rsidR="000063F3" w:rsidRPr="00F6530F" w:rsidRDefault="000063F3" w:rsidP="0034073F">
      <w:pPr>
        <w:pStyle w:val="Lijstalinea"/>
        <w:jc w:val="both"/>
        <w:rPr>
          <w:rFonts w:cstheme="minorHAnsi"/>
          <w:sz w:val="22"/>
          <w:szCs w:val="22"/>
        </w:rPr>
      </w:pPr>
      <w:r w:rsidRPr="00F6530F">
        <w:rPr>
          <w:rFonts w:cstheme="minorHAnsi"/>
          <w:sz w:val="22"/>
          <w:szCs w:val="22"/>
        </w:rPr>
        <w:t xml:space="preserve">Informatie over Producten en Diensten, Service en </w:t>
      </w:r>
      <w:r w:rsidR="00AD4EA6" w:rsidRPr="00F6530F">
        <w:rPr>
          <w:rFonts w:cstheme="minorHAnsi"/>
          <w:sz w:val="22"/>
          <w:szCs w:val="22"/>
        </w:rPr>
        <w:t>support;</w:t>
      </w:r>
    </w:p>
    <w:p w14:paraId="5BE32D6D" w14:textId="77777777" w:rsidR="000063F3" w:rsidRPr="00F6530F" w:rsidRDefault="000063F3" w:rsidP="0034073F">
      <w:pPr>
        <w:pStyle w:val="Lijstalinea"/>
        <w:jc w:val="both"/>
        <w:rPr>
          <w:rFonts w:cstheme="minorHAnsi"/>
          <w:sz w:val="22"/>
          <w:szCs w:val="22"/>
        </w:rPr>
      </w:pPr>
      <w:r w:rsidRPr="00F6530F">
        <w:rPr>
          <w:rFonts w:cstheme="minorHAnsi"/>
          <w:sz w:val="22"/>
          <w:szCs w:val="22"/>
        </w:rPr>
        <w:t>Afhandeling van Bestellingen en Offertes;</w:t>
      </w:r>
    </w:p>
    <w:p w14:paraId="128D5016" w14:textId="3C72199B" w:rsidR="003C7369" w:rsidRPr="00F6530F" w:rsidRDefault="003C7369" w:rsidP="0034073F">
      <w:pPr>
        <w:pStyle w:val="Lijstalinea"/>
        <w:jc w:val="both"/>
        <w:rPr>
          <w:rFonts w:cstheme="minorHAnsi"/>
          <w:sz w:val="22"/>
          <w:szCs w:val="22"/>
        </w:rPr>
      </w:pPr>
      <w:r w:rsidRPr="00F6530F">
        <w:rPr>
          <w:rFonts w:cstheme="minorHAnsi"/>
          <w:sz w:val="22"/>
          <w:szCs w:val="22"/>
        </w:rPr>
        <w:t>Het leveren van de aangeschafte Software en/of aanverwante dienstverlening;</w:t>
      </w:r>
    </w:p>
    <w:p w14:paraId="1A5B23B3" w14:textId="3B4E9697" w:rsidR="000063F3" w:rsidRPr="00F6530F" w:rsidRDefault="000063F3" w:rsidP="0034073F">
      <w:pPr>
        <w:pStyle w:val="Lijstalinea"/>
        <w:jc w:val="both"/>
        <w:rPr>
          <w:rFonts w:cstheme="minorHAnsi"/>
          <w:sz w:val="22"/>
          <w:szCs w:val="22"/>
        </w:rPr>
      </w:pPr>
      <w:r w:rsidRPr="00F6530F">
        <w:rPr>
          <w:rFonts w:cstheme="minorHAnsi"/>
          <w:sz w:val="22"/>
          <w:szCs w:val="22"/>
        </w:rPr>
        <w:t>Afhandeling van Incidenten, knelpunten en escalaties. Inclusief de levering van voortgangsrapportage over de stand van zaken in relatie tot de benodigde oplossing en oplossingstijden.</w:t>
      </w:r>
    </w:p>
    <w:p w14:paraId="2434B48C" w14:textId="180EED81" w:rsidR="000063F3" w:rsidRPr="00F6530F" w:rsidRDefault="000063F3" w:rsidP="004F178A">
      <w:pPr>
        <w:rPr>
          <w:rFonts w:cstheme="minorHAnsi"/>
        </w:rPr>
      </w:pPr>
    </w:p>
    <w:p w14:paraId="0FBA1F3F" w14:textId="25257160" w:rsidR="000063F3" w:rsidRPr="00F6530F" w:rsidRDefault="000063F3" w:rsidP="0034073F">
      <w:pPr>
        <w:jc w:val="both"/>
        <w:rPr>
          <w:rFonts w:cstheme="minorHAnsi"/>
          <w:sz w:val="22"/>
          <w:szCs w:val="22"/>
        </w:rPr>
      </w:pPr>
      <w:r w:rsidRPr="00F6530F">
        <w:rPr>
          <w:rFonts w:cstheme="minorHAnsi"/>
          <w:sz w:val="22"/>
          <w:szCs w:val="22"/>
        </w:rPr>
        <w:t>In het UST zijn de volgende rollen/functies/specialismen aanwezig:</w:t>
      </w:r>
    </w:p>
    <w:p w14:paraId="6C957E07" w14:textId="4AE2381E" w:rsidR="000063F3" w:rsidRPr="00F6530F" w:rsidRDefault="000063F3" w:rsidP="0034073F">
      <w:pPr>
        <w:pStyle w:val="Lijstalinea"/>
        <w:jc w:val="both"/>
        <w:rPr>
          <w:rFonts w:cstheme="minorHAnsi"/>
          <w:sz w:val="22"/>
          <w:szCs w:val="22"/>
        </w:rPr>
      </w:pPr>
      <w:r w:rsidRPr="00F6530F">
        <w:rPr>
          <w:rFonts w:cstheme="minorHAnsi"/>
          <w:sz w:val="22"/>
          <w:szCs w:val="22"/>
        </w:rPr>
        <w:t>Eén Accountmanager voor alle UMC's (incl. één plaatsvervanger) - hij/zij heeft de centrale regie over de uitvoering van de raamovereenkomst(en) en is het eerste aanspreekpunt voor de UMC's;</w:t>
      </w:r>
    </w:p>
    <w:p w14:paraId="3E10C569" w14:textId="0CDA0FC2" w:rsidR="000063F3" w:rsidRPr="00F6530F" w:rsidRDefault="000063F3" w:rsidP="0034073F">
      <w:pPr>
        <w:pStyle w:val="Lijstalinea"/>
        <w:jc w:val="both"/>
        <w:rPr>
          <w:rFonts w:cstheme="minorHAnsi"/>
          <w:sz w:val="22"/>
          <w:szCs w:val="22"/>
        </w:rPr>
      </w:pPr>
      <w:r w:rsidRPr="00F6530F">
        <w:rPr>
          <w:rFonts w:cstheme="minorHAnsi"/>
          <w:sz w:val="22"/>
          <w:szCs w:val="22"/>
        </w:rPr>
        <w:t>Eén Servicemanager voor alle UMC's (incl. één vervanger);</w:t>
      </w:r>
    </w:p>
    <w:p w14:paraId="24721228" w14:textId="6B4E7757" w:rsidR="000063F3" w:rsidRPr="00F6530F" w:rsidRDefault="000063F3" w:rsidP="0034073F">
      <w:pPr>
        <w:pStyle w:val="Lijstalinea"/>
        <w:jc w:val="both"/>
        <w:rPr>
          <w:rFonts w:cstheme="minorHAnsi"/>
          <w:sz w:val="22"/>
          <w:szCs w:val="22"/>
        </w:rPr>
      </w:pPr>
      <w:r w:rsidRPr="00F6530F">
        <w:rPr>
          <w:rFonts w:cstheme="minorHAnsi"/>
          <w:sz w:val="22"/>
          <w:szCs w:val="22"/>
        </w:rPr>
        <w:t>Eén UST Service- &amp; Supportdesk, dat zorgdraagt voor de afhandeling van Calls</w:t>
      </w:r>
      <w:r w:rsidR="00AD4EA6" w:rsidRPr="00F6530F">
        <w:rPr>
          <w:rFonts w:cstheme="minorHAnsi"/>
          <w:sz w:val="22"/>
          <w:szCs w:val="22"/>
        </w:rPr>
        <w:t xml:space="preserve"> </w:t>
      </w:r>
      <w:r w:rsidRPr="00F6530F">
        <w:rPr>
          <w:rFonts w:cstheme="minorHAnsi"/>
          <w:sz w:val="22"/>
          <w:szCs w:val="22"/>
        </w:rPr>
        <w:t>(onder andere bestellingen, offerte aanvragen, leveringen, informatie- en supportvragen, incident- en escalatiemanagement)</w:t>
      </w:r>
      <w:r w:rsidR="0034073F" w:rsidRPr="00F6530F">
        <w:rPr>
          <w:rFonts w:cstheme="minorHAnsi"/>
          <w:sz w:val="22"/>
          <w:szCs w:val="22"/>
        </w:rPr>
        <w:t>;</w:t>
      </w:r>
    </w:p>
    <w:p w14:paraId="472F472C" w14:textId="43A4857A" w:rsidR="000063F3" w:rsidRPr="00F6530F" w:rsidRDefault="000063F3" w:rsidP="0034073F">
      <w:pPr>
        <w:pStyle w:val="Lijstalinea"/>
        <w:jc w:val="both"/>
        <w:rPr>
          <w:rFonts w:cstheme="minorHAnsi"/>
          <w:sz w:val="22"/>
          <w:szCs w:val="22"/>
        </w:rPr>
      </w:pPr>
      <w:proofErr w:type="spellStart"/>
      <w:r w:rsidRPr="00F6530F">
        <w:rPr>
          <w:rFonts w:cstheme="minorHAnsi"/>
          <w:sz w:val="22"/>
          <w:szCs w:val="22"/>
        </w:rPr>
        <w:t>Billing</w:t>
      </w:r>
      <w:proofErr w:type="spellEnd"/>
      <w:r w:rsidRPr="00F6530F">
        <w:rPr>
          <w:rFonts w:cstheme="minorHAnsi"/>
          <w:sz w:val="22"/>
          <w:szCs w:val="22"/>
        </w:rPr>
        <w:t xml:space="preserve"> specialisten(en): advisering van de UMC's over de commerciële condities en prijzen van offertes, advisering over de beste deal-mogelijkheden (prijs/kwaliteit</w:t>
      </w:r>
      <w:r w:rsidR="00AD4EA6" w:rsidRPr="00F6530F">
        <w:rPr>
          <w:rFonts w:cstheme="minorHAnsi"/>
          <w:sz w:val="22"/>
          <w:szCs w:val="22"/>
        </w:rPr>
        <w:t>);</w:t>
      </w:r>
      <w:r w:rsidRPr="00F6530F">
        <w:rPr>
          <w:rFonts w:cstheme="minorHAnsi"/>
          <w:sz w:val="22"/>
          <w:szCs w:val="22"/>
        </w:rPr>
        <w:t> </w:t>
      </w:r>
    </w:p>
    <w:p w14:paraId="091880E7" w14:textId="0A6D29B6" w:rsidR="13CA0C4C" w:rsidRPr="00F6530F" w:rsidRDefault="005A12E5" w:rsidP="357BDFF4">
      <w:pPr>
        <w:pStyle w:val="Lijstalinea"/>
        <w:jc w:val="both"/>
        <w:rPr>
          <w:rFonts w:cstheme="minorHAnsi"/>
          <w:sz w:val="22"/>
          <w:szCs w:val="22"/>
        </w:rPr>
      </w:pPr>
      <w:r w:rsidRPr="00F6530F">
        <w:rPr>
          <w:rFonts w:cstheme="minorHAnsi"/>
          <w:sz w:val="22"/>
          <w:szCs w:val="22"/>
        </w:rPr>
        <w:t xml:space="preserve">Technische en </w:t>
      </w:r>
      <w:r w:rsidR="00AD4EA6" w:rsidRPr="00F6530F">
        <w:rPr>
          <w:rFonts w:cstheme="minorHAnsi"/>
          <w:sz w:val="22"/>
          <w:szCs w:val="22"/>
        </w:rPr>
        <w:t>functionele</w:t>
      </w:r>
      <w:r w:rsidRPr="00F6530F">
        <w:rPr>
          <w:rFonts w:cstheme="minorHAnsi"/>
          <w:sz w:val="22"/>
          <w:szCs w:val="22"/>
        </w:rPr>
        <w:t xml:space="preserve"> kennis </w:t>
      </w:r>
      <w:r w:rsidR="003C7369" w:rsidRPr="00F6530F">
        <w:rPr>
          <w:rFonts w:cstheme="minorHAnsi"/>
          <w:sz w:val="22"/>
          <w:szCs w:val="22"/>
        </w:rPr>
        <w:t>van</w:t>
      </w:r>
      <w:r w:rsidRPr="00F6530F">
        <w:rPr>
          <w:rFonts w:cstheme="minorHAnsi"/>
          <w:sz w:val="22"/>
          <w:szCs w:val="22"/>
        </w:rPr>
        <w:t xml:space="preserve"> de geleverde en te leveren Producten en Diensten</w:t>
      </w:r>
      <w:r w:rsidR="003C7369" w:rsidRPr="00F6530F">
        <w:rPr>
          <w:rFonts w:cstheme="minorHAnsi"/>
          <w:sz w:val="22"/>
          <w:szCs w:val="22"/>
        </w:rPr>
        <w:t>.</w:t>
      </w:r>
      <w:r w:rsidRPr="00F6530F">
        <w:rPr>
          <w:rFonts w:cstheme="minorHAnsi"/>
          <w:sz w:val="22"/>
          <w:szCs w:val="22"/>
        </w:rPr>
        <w:t xml:space="preserve"> </w:t>
      </w:r>
    </w:p>
    <w:p w14:paraId="0E44B6BF" w14:textId="736EB41F" w:rsidR="357BDFF4" w:rsidRPr="00F6530F" w:rsidRDefault="357BDFF4" w:rsidP="357BDFF4">
      <w:pPr>
        <w:jc w:val="both"/>
        <w:rPr>
          <w:rFonts w:cstheme="minorHAnsi"/>
          <w:sz w:val="22"/>
          <w:szCs w:val="22"/>
        </w:rPr>
      </w:pPr>
    </w:p>
    <w:p w14:paraId="544B80DD" w14:textId="7070D9B2" w:rsidR="3A122560" w:rsidRPr="00F6530F" w:rsidRDefault="3A122560" w:rsidP="357BDFF4">
      <w:pPr>
        <w:jc w:val="both"/>
        <w:rPr>
          <w:rFonts w:eastAsiaTheme="minorEastAsia" w:cstheme="minorHAnsi"/>
          <w:color w:val="242424"/>
          <w:sz w:val="22"/>
          <w:szCs w:val="22"/>
        </w:rPr>
      </w:pPr>
      <w:r w:rsidRPr="00F6530F">
        <w:rPr>
          <w:rFonts w:eastAsiaTheme="minorEastAsia" w:cstheme="minorHAnsi"/>
          <w:color w:val="242424"/>
          <w:sz w:val="22"/>
          <w:szCs w:val="22"/>
        </w:rPr>
        <w:t>Opdrachtnemer zal gedurende de gehele contracttermijn de benodigde kennis, vaardigheden en (personele) capaciteit beschik</w:t>
      </w:r>
      <w:r w:rsidR="1588C8DA" w:rsidRPr="00F6530F">
        <w:rPr>
          <w:rFonts w:eastAsiaTheme="minorEastAsia" w:cstheme="minorHAnsi"/>
          <w:color w:val="242424"/>
          <w:sz w:val="22"/>
          <w:szCs w:val="22"/>
        </w:rPr>
        <w:t xml:space="preserve">baar stellen </w:t>
      </w:r>
      <w:r w:rsidRPr="00F6530F">
        <w:rPr>
          <w:rFonts w:eastAsiaTheme="minorEastAsia" w:cstheme="minorHAnsi"/>
          <w:color w:val="242424"/>
          <w:sz w:val="22"/>
          <w:szCs w:val="22"/>
        </w:rPr>
        <w:t xml:space="preserve">om de benodigde constante kwaliteit van dienstverlening te borgen. Dit geldt voor de volgende expertises; </w:t>
      </w:r>
    </w:p>
    <w:p w14:paraId="1A3772E2" w14:textId="07D8B575" w:rsidR="43E6B07A" w:rsidRPr="00F6530F" w:rsidRDefault="43E6B07A" w:rsidP="357BDFF4">
      <w:pPr>
        <w:pStyle w:val="Lijstalinea"/>
        <w:jc w:val="both"/>
        <w:rPr>
          <w:rFonts w:eastAsiaTheme="minorEastAsia" w:cstheme="minorHAnsi"/>
          <w:color w:val="242424"/>
          <w:sz w:val="22"/>
          <w:szCs w:val="22"/>
        </w:rPr>
      </w:pPr>
      <w:r w:rsidRPr="00F6530F">
        <w:rPr>
          <w:rFonts w:eastAsiaTheme="minorEastAsia" w:cstheme="minorHAnsi"/>
          <w:color w:val="242424"/>
          <w:sz w:val="22"/>
          <w:szCs w:val="22"/>
        </w:rPr>
        <w:t>I</w:t>
      </w:r>
      <w:r w:rsidR="3A122560" w:rsidRPr="00F6530F">
        <w:rPr>
          <w:rFonts w:eastAsiaTheme="minorEastAsia" w:cstheme="minorHAnsi"/>
          <w:color w:val="242424"/>
          <w:sz w:val="22"/>
          <w:szCs w:val="22"/>
        </w:rPr>
        <w:t>nkoopkennis- en vaardigheden, waaronder over functionele uitvragen en minicompetities,</w:t>
      </w:r>
    </w:p>
    <w:p w14:paraId="0B821E25" w14:textId="370B9D09" w:rsidR="3A122560" w:rsidRPr="00F6530F" w:rsidRDefault="3A122560" w:rsidP="357BDFF4">
      <w:pPr>
        <w:pStyle w:val="Lijstalinea"/>
        <w:jc w:val="both"/>
        <w:rPr>
          <w:rFonts w:eastAsiaTheme="minorEastAsia" w:cstheme="minorHAnsi"/>
          <w:color w:val="242424"/>
          <w:sz w:val="22"/>
          <w:szCs w:val="22"/>
        </w:rPr>
      </w:pPr>
      <w:r w:rsidRPr="00F6530F">
        <w:rPr>
          <w:rFonts w:eastAsiaTheme="minorEastAsia" w:cstheme="minorHAnsi"/>
          <w:color w:val="242424"/>
          <w:sz w:val="22"/>
          <w:szCs w:val="22"/>
        </w:rPr>
        <w:t xml:space="preserve">(Markt- en product) kennis van software en softwarediensten, </w:t>
      </w:r>
    </w:p>
    <w:p w14:paraId="4F1F5E0C" w14:textId="3421C143" w:rsidR="5B51AE05" w:rsidRPr="00F6530F" w:rsidRDefault="5B51AE05" w:rsidP="357BDFF4">
      <w:pPr>
        <w:pStyle w:val="Lijstalinea"/>
        <w:jc w:val="both"/>
        <w:rPr>
          <w:rFonts w:eastAsiaTheme="minorEastAsia" w:cstheme="minorHAnsi"/>
          <w:color w:val="242424"/>
          <w:sz w:val="22"/>
          <w:szCs w:val="22"/>
        </w:rPr>
      </w:pPr>
      <w:r w:rsidRPr="00F6530F">
        <w:rPr>
          <w:rFonts w:eastAsiaTheme="minorEastAsia" w:cstheme="minorHAnsi"/>
          <w:color w:val="242424"/>
          <w:sz w:val="22"/>
          <w:szCs w:val="22"/>
        </w:rPr>
        <w:t>K</w:t>
      </w:r>
      <w:r w:rsidR="3A122560" w:rsidRPr="00F6530F">
        <w:rPr>
          <w:rFonts w:eastAsiaTheme="minorEastAsia" w:cstheme="minorHAnsi"/>
          <w:color w:val="242424"/>
          <w:sz w:val="22"/>
          <w:szCs w:val="22"/>
        </w:rPr>
        <w:t xml:space="preserve">ennis van hiervoor relevante wet- en regelgeving, </w:t>
      </w:r>
    </w:p>
    <w:p w14:paraId="4C18D102" w14:textId="7575F89B" w:rsidR="5F1E58C3" w:rsidRPr="00F6530F" w:rsidRDefault="5F1E58C3" w:rsidP="357BDFF4">
      <w:pPr>
        <w:pStyle w:val="Lijstalinea"/>
        <w:jc w:val="both"/>
        <w:rPr>
          <w:rFonts w:eastAsiaTheme="minorEastAsia" w:cstheme="minorHAnsi"/>
          <w:color w:val="242424"/>
          <w:sz w:val="22"/>
          <w:szCs w:val="22"/>
        </w:rPr>
      </w:pPr>
      <w:r w:rsidRPr="00F6530F">
        <w:rPr>
          <w:rFonts w:eastAsiaTheme="minorEastAsia" w:cstheme="minorHAnsi"/>
          <w:color w:val="242424"/>
          <w:sz w:val="22"/>
          <w:szCs w:val="22"/>
        </w:rPr>
        <w:t>E</w:t>
      </w:r>
      <w:r w:rsidR="3A122560" w:rsidRPr="00F6530F">
        <w:rPr>
          <w:rFonts w:eastAsiaTheme="minorEastAsia" w:cstheme="minorHAnsi"/>
          <w:color w:val="242424"/>
          <w:sz w:val="22"/>
          <w:szCs w:val="22"/>
        </w:rPr>
        <w:t>xpertise op het gebied van de inrichting van dienstverlening van de hiervoor benodigde service organisatie (het UST).</w:t>
      </w:r>
    </w:p>
    <w:p w14:paraId="13A498F3" w14:textId="77777777" w:rsidR="00921A84" w:rsidRPr="00F6530F" w:rsidRDefault="00921A84" w:rsidP="001D6B14">
      <w:pPr>
        <w:pStyle w:val="Kop2"/>
        <w:jc w:val="both"/>
        <w:rPr>
          <w:rFonts w:cstheme="minorHAnsi"/>
          <w:sz w:val="22"/>
          <w:szCs w:val="22"/>
        </w:rPr>
      </w:pPr>
      <w:bookmarkStart w:id="31" w:name="_Toc138693138"/>
      <w:bookmarkStart w:id="32" w:name="_Toc138778090"/>
      <w:bookmarkStart w:id="33" w:name="_Toc1279963216"/>
      <w:bookmarkStart w:id="34" w:name="_Toc187413515"/>
      <w:bookmarkEnd w:id="31"/>
    </w:p>
    <w:p w14:paraId="06F7A5A4" w14:textId="209999A9" w:rsidR="009F2463" w:rsidRPr="00F6530F" w:rsidRDefault="00921A84" w:rsidP="001D6B14">
      <w:pPr>
        <w:pStyle w:val="Kop2"/>
        <w:jc w:val="both"/>
        <w:rPr>
          <w:rFonts w:cstheme="minorHAnsi"/>
          <w:sz w:val="22"/>
          <w:szCs w:val="22"/>
        </w:rPr>
      </w:pPr>
      <w:r w:rsidRPr="00F6530F">
        <w:rPr>
          <w:rFonts w:cstheme="minorHAnsi"/>
          <w:sz w:val="22"/>
          <w:szCs w:val="22"/>
        </w:rPr>
        <w:t>3.2</w:t>
      </w:r>
      <w:r w:rsidRPr="00F6530F">
        <w:rPr>
          <w:rFonts w:cstheme="minorHAnsi"/>
          <w:sz w:val="22"/>
          <w:szCs w:val="22"/>
        </w:rPr>
        <w:tab/>
      </w:r>
      <w:r w:rsidR="49DA226F" w:rsidRPr="00F6530F">
        <w:rPr>
          <w:rFonts w:cstheme="minorHAnsi"/>
          <w:sz w:val="22"/>
          <w:szCs w:val="22"/>
        </w:rPr>
        <w:t>O</w:t>
      </w:r>
      <w:r w:rsidR="2F763119" w:rsidRPr="00F6530F">
        <w:rPr>
          <w:rFonts w:cstheme="minorHAnsi"/>
          <w:sz w:val="22"/>
          <w:szCs w:val="22"/>
        </w:rPr>
        <w:t>verlegstructuur</w:t>
      </w:r>
      <w:bookmarkEnd w:id="32"/>
      <w:bookmarkEnd w:id="33"/>
      <w:bookmarkEnd w:id="34"/>
      <w:r w:rsidR="7A60FF86" w:rsidRPr="00F6530F">
        <w:rPr>
          <w:rFonts w:cstheme="minorHAnsi"/>
          <w:sz w:val="22"/>
          <w:szCs w:val="22"/>
        </w:rPr>
        <w:t xml:space="preserve"> </w:t>
      </w:r>
    </w:p>
    <w:p w14:paraId="659A49E3" w14:textId="4D94695F" w:rsidR="009F2463" w:rsidRPr="00F6530F" w:rsidRDefault="009F2463" w:rsidP="0034073F">
      <w:pPr>
        <w:jc w:val="both"/>
        <w:rPr>
          <w:rFonts w:cstheme="minorHAnsi"/>
          <w:sz w:val="22"/>
          <w:szCs w:val="22"/>
        </w:rPr>
      </w:pPr>
      <w:r w:rsidRPr="00F6530F">
        <w:rPr>
          <w:rFonts w:cstheme="minorHAnsi"/>
          <w:sz w:val="22"/>
          <w:szCs w:val="22"/>
        </w:rPr>
        <w:t>Het UST zal ten behoeve van de realisatie van de contractdoelstellingen</w:t>
      </w:r>
      <w:r w:rsidR="00421FE0" w:rsidRPr="00F6530F">
        <w:rPr>
          <w:rFonts w:cstheme="minorHAnsi"/>
          <w:sz w:val="22"/>
          <w:szCs w:val="22"/>
        </w:rPr>
        <w:t xml:space="preserve"> en </w:t>
      </w:r>
      <w:r w:rsidRPr="00F6530F">
        <w:rPr>
          <w:rFonts w:cstheme="minorHAnsi"/>
          <w:sz w:val="22"/>
          <w:szCs w:val="22"/>
        </w:rPr>
        <w:t xml:space="preserve">uitvoering door de Opdrachtnemer invulling geven aan contract- en leveranciersmanagent zowel op individueel </w:t>
      </w:r>
      <w:r w:rsidR="00AD4EA6" w:rsidRPr="00F6530F">
        <w:rPr>
          <w:rFonts w:cstheme="minorHAnsi"/>
          <w:sz w:val="22"/>
          <w:szCs w:val="22"/>
        </w:rPr>
        <w:t>UMC-niveau</w:t>
      </w:r>
      <w:r w:rsidRPr="00F6530F">
        <w:rPr>
          <w:rFonts w:cstheme="minorHAnsi"/>
          <w:sz w:val="22"/>
          <w:szCs w:val="22"/>
        </w:rPr>
        <w:t xml:space="preserve"> als op niveau van de gezamenlijke UMC’s</w:t>
      </w:r>
      <w:r w:rsidR="007C4EB7" w:rsidRPr="00F6530F">
        <w:rPr>
          <w:rFonts w:cstheme="minorHAnsi"/>
          <w:sz w:val="22"/>
          <w:szCs w:val="22"/>
        </w:rPr>
        <w:t xml:space="preserve">, </w:t>
      </w:r>
      <w:r w:rsidR="00E61DBC">
        <w:rPr>
          <w:rFonts w:cstheme="minorHAnsi"/>
          <w:sz w:val="22"/>
          <w:szCs w:val="22"/>
        </w:rPr>
        <w:t>UMCNL</w:t>
      </w:r>
      <w:r w:rsidR="007C4EB7" w:rsidRPr="00F6530F">
        <w:rPr>
          <w:rFonts w:cstheme="minorHAnsi"/>
          <w:sz w:val="22"/>
          <w:szCs w:val="22"/>
        </w:rPr>
        <w:t>-verband</w:t>
      </w:r>
      <w:r w:rsidRPr="00F6530F">
        <w:rPr>
          <w:rFonts w:cstheme="minorHAnsi"/>
          <w:sz w:val="22"/>
          <w:szCs w:val="22"/>
        </w:rPr>
        <w:t xml:space="preserve">. </w:t>
      </w:r>
    </w:p>
    <w:p w14:paraId="6B1163FA" w14:textId="0B9BA972" w:rsidR="009F2463" w:rsidRPr="00F6530F" w:rsidRDefault="009F2463" w:rsidP="009F2463">
      <w:pPr>
        <w:rPr>
          <w:rFonts w:cstheme="minorHAnsi"/>
        </w:rPr>
      </w:pPr>
    </w:p>
    <w:p w14:paraId="01BA5632" w14:textId="2F9561E0" w:rsidR="00EA7831" w:rsidRPr="00F6530F" w:rsidRDefault="009F2463" w:rsidP="0034073F">
      <w:pPr>
        <w:jc w:val="both"/>
        <w:rPr>
          <w:rFonts w:cstheme="minorHAnsi"/>
          <w:sz w:val="22"/>
          <w:szCs w:val="22"/>
        </w:rPr>
      </w:pPr>
      <w:r w:rsidRPr="00F6530F">
        <w:rPr>
          <w:rFonts w:cstheme="minorHAnsi"/>
          <w:sz w:val="22"/>
          <w:szCs w:val="22"/>
        </w:rPr>
        <w:lastRenderedPageBreak/>
        <w:t>De gezamenlijke UMC</w:t>
      </w:r>
      <w:r w:rsidR="007C4EB7" w:rsidRPr="00F6530F">
        <w:rPr>
          <w:rFonts w:cstheme="minorHAnsi"/>
          <w:sz w:val="22"/>
          <w:szCs w:val="22"/>
        </w:rPr>
        <w:t>’</w:t>
      </w:r>
      <w:r w:rsidRPr="00F6530F">
        <w:rPr>
          <w:rFonts w:cstheme="minorHAnsi"/>
          <w:sz w:val="22"/>
          <w:szCs w:val="22"/>
        </w:rPr>
        <w:t>s formeren een Regiegroep</w:t>
      </w:r>
      <w:r w:rsidR="00421FE0" w:rsidRPr="00F6530F">
        <w:rPr>
          <w:rFonts w:cstheme="minorHAnsi"/>
          <w:sz w:val="22"/>
          <w:szCs w:val="22"/>
        </w:rPr>
        <w:t xml:space="preserve"> </w:t>
      </w:r>
      <w:r w:rsidR="007C4EB7" w:rsidRPr="00F6530F">
        <w:rPr>
          <w:rFonts w:cstheme="minorHAnsi"/>
          <w:sz w:val="22"/>
          <w:szCs w:val="22"/>
        </w:rPr>
        <w:t xml:space="preserve">– </w:t>
      </w:r>
      <w:r w:rsidRPr="00F6530F">
        <w:rPr>
          <w:rFonts w:cstheme="minorHAnsi"/>
          <w:sz w:val="22"/>
          <w:szCs w:val="22"/>
        </w:rPr>
        <w:t>bestaande uit een vertegenwoordiging van de deelnemende UMC’s</w:t>
      </w:r>
      <w:r w:rsidR="007C4EB7" w:rsidRPr="00F6530F">
        <w:rPr>
          <w:rFonts w:cstheme="minorHAnsi"/>
          <w:sz w:val="22"/>
          <w:szCs w:val="22"/>
        </w:rPr>
        <w:t xml:space="preserve"> – die </w:t>
      </w:r>
      <w:r w:rsidR="008C4C8F" w:rsidRPr="00F6530F">
        <w:rPr>
          <w:rFonts w:cstheme="minorHAnsi"/>
          <w:sz w:val="22"/>
          <w:szCs w:val="22"/>
        </w:rPr>
        <w:t xml:space="preserve">zich </w:t>
      </w:r>
      <w:r w:rsidR="007C4EB7" w:rsidRPr="00F6530F">
        <w:rPr>
          <w:rFonts w:cstheme="minorHAnsi"/>
          <w:sz w:val="22"/>
          <w:szCs w:val="22"/>
        </w:rPr>
        <w:t xml:space="preserve">richt </w:t>
      </w:r>
      <w:r w:rsidR="008C4C8F" w:rsidRPr="00F6530F">
        <w:rPr>
          <w:rFonts w:cstheme="minorHAnsi"/>
          <w:sz w:val="22"/>
          <w:szCs w:val="22"/>
        </w:rPr>
        <w:t xml:space="preserve">op overkoepelende contractzaken en wordt </w:t>
      </w:r>
      <w:r w:rsidR="00421FE0" w:rsidRPr="00F6530F">
        <w:rPr>
          <w:rFonts w:cstheme="minorHAnsi"/>
          <w:sz w:val="22"/>
          <w:szCs w:val="22"/>
        </w:rPr>
        <w:t>voorgezeten door vanuit de UMC’s aangewezen contractmanager</w:t>
      </w:r>
      <w:r w:rsidR="00865405" w:rsidRPr="00F6530F">
        <w:rPr>
          <w:rFonts w:cstheme="minorHAnsi"/>
          <w:sz w:val="22"/>
          <w:szCs w:val="22"/>
        </w:rPr>
        <w:t xml:space="preserve"> (CCM)</w:t>
      </w:r>
      <w:r w:rsidR="007C4EB7" w:rsidRPr="00F6530F">
        <w:rPr>
          <w:rFonts w:cstheme="minorHAnsi"/>
          <w:sz w:val="22"/>
          <w:szCs w:val="22"/>
        </w:rPr>
        <w:t xml:space="preserve">. De Regiegroep </w:t>
      </w:r>
      <w:r w:rsidR="00421FE0" w:rsidRPr="00F6530F">
        <w:rPr>
          <w:rFonts w:cstheme="minorHAnsi"/>
          <w:sz w:val="22"/>
          <w:szCs w:val="22"/>
        </w:rPr>
        <w:t xml:space="preserve">rapporteert </w:t>
      </w:r>
      <w:r w:rsidR="007C4EB7" w:rsidRPr="00F6530F">
        <w:rPr>
          <w:rFonts w:cstheme="minorHAnsi"/>
          <w:sz w:val="22"/>
          <w:szCs w:val="22"/>
        </w:rPr>
        <w:t xml:space="preserve">aan </w:t>
      </w:r>
      <w:r w:rsidR="00421FE0" w:rsidRPr="00F6530F">
        <w:rPr>
          <w:rFonts w:cstheme="minorHAnsi"/>
          <w:sz w:val="22"/>
          <w:szCs w:val="22"/>
        </w:rPr>
        <w:t xml:space="preserve">het </w:t>
      </w:r>
      <w:proofErr w:type="spellStart"/>
      <w:r w:rsidR="00421FE0" w:rsidRPr="00F6530F">
        <w:rPr>
          <w:rFonts w:cstheme="minorHAnsi"/>
          <w:sz w:val="22"/>
          <w:szCs w:val="22"/>
        </w:rPr>
        <w:t>AcZie</w:t>
      </w:r>
      <w:proofErr w:type="spellEnd"/>
      <w:r w:rsidR="00421FE0" w:rsidRPr="00F6530F">
        <w:rPr>
          <w:rFonts w:cstheme="minorHAnsi"/>
          <w:sz w:val="22"/>
          <w:szCs w:val="22"/>
        </w:rPr>
        <w:t xml:space="preserve"> en </w:t>
      </w:r>
      <w:proofErr w:type="spellStart"/>
      <w:r w:rsidR="00421FE0" w:rsidRPr="00F6530F">
        <w:rPr>
          <w:rFonts w:cstheme="minorHAnsi"/>
          <w:sz w:val="22"/>
          <w:szCs w:val="22"/>
        </w:rPr>
        <w:t>TAcZie</w:t>
      </w:r>
      <w:proofErr w:type="spellEnd"/>
      <w:r w:rsidR="008C4C8F" w:rsidRPr="00F6530F">
        <w:rPr>
          <w:rFonts w:cstheme="minorHAnsi"/>
          <w:sz w:val="22"/>
          <w:szCs w:val="22"/>
        </w:rPr>
        <w:t xml:space="preserve"> </w:t>
      </w:r>
      <w:r w:rsidR="00421FE0" w:rsidRPr="00F6530F">
        <w:rPr>
          <w:rFonts w:cstheme="minorHAnsi"/>
          <w:sz w:val="22"/>
          <w:szCs w:val="22"/>
        </w:rPr>
        <w:t xml:space="preserve">en stemt af met de UMC’s inzake besluitvorming, escalaties en strategische keuzen. </w:t>
      </w:r>
      <w:r w:rsidR="00EC5DCC" w:rsidRPr="00F6530F">
        <w:rPr>
          <w:rFonts w:cstheme="minorHAnsi"/>
          <w:sz w:val="22"/>
          <w:szCs w:val="22"/>
        </w:rPr>
        <w:br/>
      </w:r>
      <w:r w:rsidR="00EC5DCC" w:rsidRPr="00F6530F">
        <w:rPr>
          <w:rFonts w:cstheme="minorHAnsi"/>
          <w:sz w:val="22"/>
          <w:szCs w:val="22"/>
        </w:rPr>
        <w:br/>
        <w:t>Vanuit de Opdrachtnemer zullen minimaal, de Accountmanager, de Servicemanager deelnemen aan dit overleg. Indien nodig kan ook een directie vertegenwoordiger van de Opdrachtnemer worden uitgenodigd voor dit overleg.</w:t>
      </w:r>
    </w:p>
    <w:p w14:paraId="6052F354" w14:textId="77777777" w:rsidR="00EC5DCC" w:rsidRPr="00F6530F" w:rsidRDefault="00EC5DCC" w:rsidP="0034073F">
      <w:pPr>
        <w:jc w:val="both"/>
        <w:rPr>
          <w:rFonts w:cstheme="minorHAnsi"/>
          <w:sz w:val="22"/>
          <w:szCs w:val="22"/>
        </w:rPr>
      </w:pPr>
    </w:p>
    <w:p w14:paraId="1D4AD694" w14:textId="6F21E0CF" w:rsidR="009F2463" w:rsidRPr="00F6530F" w:rsidRDefault="009F2463" w:rsidP="0034073F">
      <w:pPr>
        <w:jc w:val="both"/>
        <w:rPr>
          <w:rFonts w:cstheme="minorHAnsi"/>
          <w:sz w:val="22"/>
          <w:szCs w:val="22"/>
        </w:rPr>
      </w:pPr>
      <w:r w:rsidRPr="00F6530F">
        <w:rPr>
          <w:rFonts w:cstheme="minorHAnsi"/>
          <w:sz w:val="22"/>
          <w:szCs w:val="22"/>
        </w:rPr>
        <w:t xml:space="preserve">De </w:t>
      </w:r>
      <w:r w:rsidR="007C4EB7" w:rsidRPr="00F6530F">
        <w:rPr>
          <w:rFonts w:cstheme="minorHAnsi"/>
          <w:sz w:val="22"/>
          <w:szCs w:val="22"/>
        </w:rPr>
        <w:t>R</w:t>
      </w:r>
      <w:r w:rsidRPr="00F6530F">
        <w:rPr>
          <w:rFonts w:cstheme="minorHAnsi"/>
          <w:sz w:val="22"/>
          <w:szCs w:val="22"/>
        </w:rPr>
        <w:t xml:space="preserve">egiegroep draagt zorg voor de borging van de conformiteit van de contractuitvoering, op basis van de in de contract opgenomen KPI’s en de realisatie van de gemeenschappelijke doelstellingen. </w:t>
      </w:r>
    </w:p>
    <w:p w14:paraId="070E3DF2" w14:textId="77777777" w:rsidR="00EA7831" w:rsidRPr="00F6530F" w:rsidRDefault="00EA7831" w:rsidP="0034073F">
      <w:pPr>
        <w:jc w:val="both"/>
        <w:rPr>
          <w:rFonts w:cstheme="minorHAnsi"/>
          <w:sz w:val="22"/>
          <w:szCs w:val="22"/>
        </w:rPr>
      </w:pPr>
    </w:p>
    <w:p w14:paraId="3E3ADCD0" w14:textId="04786FF6" w:rsidR="009F2463" w:rsidRPr="00F6530F" w:rsidRDefault="009F2463" w:rsidP="0034073F">
      <w:pPr>
        <w:jc w:val="both"/>
        <w:rPr>
          <w:rFonts w:cstheme="minorHAnsi"/>
          <w:sz w:val="22"/>
          <w:szCs w:val="22"/>
        </w:rPr>
      </w:pPr>
      <w:r w:rsidRPr="00F6530F">
        <w:rPr>
          <w:rFonts w:cstheme="minorHAnsi"/>
          <w:sz w:val="22"/>
          <w:szCs w:val="22"/>
        </w:rPr>
        <w:t xml:space="preserve">Vier (4) maal per jaar voert de regiegroep overleg </w:t>
      </w:r>
      <w:r w:rsidR="5634BED1" w:rsidRPr="00F6530F">
        <w:rPr>
          <w:rFonts w:cstheme="minorHAnsi"/>
          <w:sz w:val="22"/>
          <w:szCs w:val="22"/>
        </w:rPr>
        <w:t xml:space="preserve">(indien nodig kunnen aanvullende overlegmomenten worden toegevoegd) </w:t>
      </w:r>
      <w:r w:rsidRPr="00F6530F">
        <w:rPr>
          <w:rFonts w:cstheme="minorHAnsi"/>
          <w:sz w:val="22"/>
          <w:szCs w:val="22"/>
        </w:rPr>
        <w:t xml:space="preserve">met het </w:t>
      </w:r>
      <w:r w:rsidR="002C5FAB" w:rsidRPr="00F6530F">
        <w:rPr>
          <w:rFonts w:cstheme="minorHAnsi"/>
          <w:sz w:val="22"/>
          <w:szCs w:val="22"/>
        </w:rPr>
        <w:t xml:space="preserve">eerste </w:t>
      </w:r>
      <w:r w:rsidRPr="00F6530F">
        <w:rPr>
          <w:rFonts w:cstheme="minorHAnsi"/>
          <w:sz w:val="22"/>
          <w:szCs w:val="22"/>
        </w:rPr>
        <w:t>aanspreekpunt van</w:t>
      </w:r>
      <w:r w:rsidR="002C5FAB" w:rsidRPr="00F6530F">
        <w:rPr>
          <w:rFonts w:cstheme="minorHAnsi"/>
          <w:sz w:val="22"/>
          <w:szCs w:val="22"/>
        </w:rPr>
        <w:t xml:space="preserve"> het UST en eventueel overige genodigden.</w:t>
      </w:r>
    </w:p>
    <w:p w14:paraId="1E020D87" w14:textId="77777777" w:rsidR="001C1C56" w:rsidRPr="00F6530F" w:rsidRDefault="001C1C56" w:rsidP="00C01C48">
      <w:pPr>
        <w:keepLines w:val="0"/>
        <w:suppressAutoHyphens w:val="0"/>
        <w:spacing w:line="240" w:lineRule="auto"/>
        <w:contextualSpacing w:val="0"/>
        <w:jc w:val="both"/>
        <w:rPr>
          <w:rFonts w:cstheme="minorHAnsi"/>
          <w:sz w:val="22"/>
          <w:szCs w:val="22"/>
        </w:rPr>
      </w:pPr>
    </w:p>
    <w:p w14:paraId="798316AE" w14:textId="4DB7C4B4" w:rsidR="009F2463" w:rsidRPr="00F6530F" w:rsidRDefault="009F2463" w:rsidP="1D871289">
      <w:pPr>
        <w:keepLines w:val="0"/>
        <w:suppressAutoHyphens w:val="0"/>
        <w:spacing w:line="240" w:lineRule="auto"/>
        <w:contextualSpacing w:val="0"/>
        <w:jc w:val="both"/>
        <w:rPr>
          <w:rFonts w:cstheme="minorHAnsi"/>
        </w:rPr>
      </w:pPr>
      <w:r w:rsidRPr="00F6530F">
        <w:rPr>
          <w:rFonts w:cstheme="minorHAnsi"/>
          <w:sz w:val="22"/>
          <w:szCs w:val="22"/>
        </w:rPr>
        <w:t>De volgende onderwerpen worden onder andere geagendeerd:</w:t>
      </w:r>
    </w:p>
    <w:p w14:paraId="5566DCD2" w14:textId="113042B4" w:rsidR="00EA7831" w:rsidRPr="00F6530F" w:rsidRDefault="009F2463" w:rsidP="1D871289">
      <w:pPr>
        <w:pStyle w:val="Lijstalinea"/>
        <w:jc w:val="both"/>
        <w:rPr>
          <w:rFonts w:cstheme="minorHAnsi"/>
          <w:sz w:val="22"/>
          <w:szCs w:val="22"/>
        </w:rPr>
      </w:pPr>
      <w:r w:rsidRPr="00F6530F">
        <w:rPr>
          <w:rFonts w:cstheme="minorHAnsi"/>
          <w:sz w:val="22"/>
          <w:szCs w:val="22"/>
        </w:rPr>
        <w:t>Door de Opdrachtnemer aangeleverde rapportages</w:t>
      </w:r>
      <w:r w:rsidR="004958CD" w:rsidRPr="00F6530F">
        <w:rPr>
          <w:rFonts w:cstheme="minorHAnsi"/>
          <w:sz w:val="22"/>
          <w:szCs w:val="22"/>
        </w:rPr>
        <w:t>:</w:t>
      </w:r>
      <w:r w:rsidRPr="00F6530F">
        <w:rPr>
          <w:rFonts w:cstheme="minorHAnsi"/>
          <w:sz w:val="22"/>
          <w:szCs w:val="22"/>
        </w:rPr>
        <w:t xml:space="preserve"> </w:t>
      </w:r>
    </w:p>
    <w:p w14:paraId="34745C66" w14:textId="037B9EDA" w:rsidR="00EA7831" w:rsidRPr="00F6530F" w:rsidRDefault="00EA7831" w:rsidP="1D871289">
      <w:pPr>
        <w:pStyle w:val="Lijstalinea"/>
        <w:jc w:val="both"/>
        <w:rPr>
          <w:rFonts w:cstheme="minorHAnsi"/>
          <w:sz w:val="22"/>
          <w:szCs w:val="22"/>
        </w:rPr>
      </w:pPr>
      <w:r w:rsidRPr="00F6530F">
        <w:rPr>
          <w:rFonts w:cstheme="minorHAnsi"/>
          <w:sz w:val="22"/>
          <w:szCs w:val="22"/>
        </w:rPr>
        <w:t>P</w:t>
      </w:r>
      <w:r w:rsidR="009F2463" w:rsidRPr="00F6530F">
        <w:rPr>
          <w:rFonts w:cstheme="minorHAnsi"/>
          <w:sz w:val="22"/>
          <w:szCs w:val="22"/>
        </w:rPr>
        <w:t xml:space="preserve">ortfolio Producten en Diensten </w:t>
      </w:r>
    </w:p>
    <w:p w14:paraId="593AE136" w14:textId="1A5034E1" w:rsidR="00EA7831" w:rsidRPr="00F6530F" w:rsidRDefault="004958CD" w:rsidP="1D871289">
      <w:pPr>
        <w:pStyle w:val="Lijstalinea"/>
        <w:jc w:val="both"/>
        <w:rPr>
          <w:rFonts w:cstheme="minorHAnsi"/>
          <w:sz w:val="22"/>
          <w:szCs w:val="22"/>
        </w:rPr>
      </w:pPr>
      <w:r w:rsidRPr="00F6530F">
        <w:rPr>
          <w:rFonts w:cstheme="minorHAnsi"/>
          <w:sz w:val="22"/>
          <w:szCs w:val="22"/>
        </w:rPr>
        <w:t>L</w:t>
      </w:r>
      <w:r w:rsidR="009F2463" w:rsidRPr="00F6530F">
        <w:rPr>
          <w:rFonts w:cstheme="minorHAnsi"/>
          <w:sz w:val="22"/>
          <w:szCs w:val="22"/>
        </w:rPr>
        <w:t>everingen</w:t>
      </w:r>
    </w:p>
    <w:p w14:paraId="350A0008" w14:textId="30737835" w:rsidR="009F2463" w:rsidRPr="00F6530F" w:rsidRDefault="004958CD" w:rsidP="4BA589D5">
      <w:pPr>
        <w:pStyle w:val="Lijstalinea"/>
        <w:jc w:val="both"/>
        <w:rPr>
          <w:rFonts w:cstheme="minorHAnsi"/>
          <w:sz w:val="22"/>
          <w:szCs w:val="22"/>
        </w:rPr>
      </w:pPr>
      <w:r w:rsidRPr="00F6530F">
        <w:rPr>
          <w:rFonts w:cstheme="minorHAnsi"/>
          <w:sz w:val="22"/>
          <w:szCs w:val="22"/>
        </w:rPr>
        <w:t>G</w:t>
      </w:r>
      <w:r w:rsidR="009F2463" w:rsidRPr="00F6530F">
        <w:rPr>
          <w:rFonts w:cstheme="minorHAnsi"/>
          <w:sz w:val="22"/>
          <w:szCs w:val="22"/>
        </w:rPr>
        <w:t xml:space="preserve">eleverde prestaties, analyses portfolio, trends en marktontwikkelingen, prognoses, kansen en gerealiseerde omzet en besparingen per afzonderlijk </w:t>
      </w:r>
      <w:r w:rsidR="00AC28BC" w:rsidRPr="00F6530F">
        <w:rPr>
          <w:rFonts w:cstheme="minorHAnsi"/>
          <w:sz w:val="22"/>
          <w:szCs w:val="22"/>
        </w:rPr>
        <w:t>UMC</w:t>
      </w:r>
      <w:r w:rsidR="009F2463" w:rsidRPr="00F6530F">
        <w:rPr>
          <w:rFonts w:cstheme="minorHAnsi"/>
          <w:sz w:val="22"/>
          <w:szCs w:val="22"/>
        </w:rPr>
        <w:t xml:space="preserve"> én voor de </w:t>
      </w:r>
      <w:r w:rsidR="00AC28BC" w:rsidRPr="00F6530F">
        <w:rPr>
          <w:rFonts w:cstheme="minorHAnsi"/>
          <w:sz w:val="22"/>
          <w:szCs w:val="22"/>
        </w:rPr>
        <w:t>UMC</w:t>
      </w:r>
      <w:r w:rsidR="00CE2969" w:rsidRPr="00F6530F">
        <w:rPr>
          <w:rFonts w:cstheme="minorHAnsi"/>
          <w:sz w:val="22"/>
          <w:szCs w:val="22"/>
        </w:rPr>
        <w:t>’s</w:t>
      </w:r>
      <w:r w:rsidR="009F2463" w:rsidRPr="00F6530F">
        <w:rPr>
          <w:rFonts w:cstheme="minorHAnsi"/>
          <w:sz w:val="22"/>
          <w:szCs w:val="22"/>
        </w:rPr>
        <w:t xml:space="preserve"> (gezamenlijke UMC’s in </w:t>
      </w:r>
      <w:r w:rsidR="00C113E6" w:rsidRPr="00F6530F">
        <w:rPr>
          <w:rFonts w:cstheme="minorHAnsi"/>
          <w:sz w:val="22"/>
          <w:szCs w:val="22"/>
        </w:rPr>
        <w:t>UMCNL-</w:t>
      </w:r>
      <w:r w:rsidR="009F2463" w:rsidRPr="00F6530F">
        <w:rPr>
          <w:rFonts w:cstheme="minorHAnsi"/>
          <w:sz w:val="22"/>
          <w:szCs w:val="22"/>
        </w:rPr>
        <w:t>verband)</w:t>
      </w:r>
    </w:p>
    <w:p w14:paraId="04799A09" w14:textId="77777777" w:rsidR="00EA7831" w:rsidRPr="00F6530F" w:rsidRDefault="009F2463" w:rsidP="001B5553">
      <w:pPr>
        <w:pStyle w:val="Lijstalinea"/>
        <w:numPr>
          <w:ilvl w:val="0"/>
          <w:numId w:val="11"/>
        </w:numPr>
        <w:jc w:val="both"/>
        <w:rPr>
          <w:rFonts w:cstheme="minorHAnsi"/>
          <w:sz w:val="22"/>
          <w:szCs w:val="22"/>
        </w:rPr>
      </w:pPr>
      <w:r w:rsidRPr="00F6530F">
        <w:rPr>
          <w:rFonts w:cstheme="minorHAnsi"/>
          <w:sz w:val="22"/>
          <w:szCs w:val="22"/>
        </w:rPr>
        <w:t xml:space="preserve">Leverancier evaluatie/beoordeling </w:t>
      </w:r>
    </w:p>
    <w:p w14:paraId="5BAFFF42" w14:textId="63CE03F8" w:rsidR="009F2463" w:rsidRPr="00F6530F" w:rsidRDefault="009F2463" w:rsidP="001B5553">
      <w:pPr>
        <w:pStyle w:val="Lijstalinea"/>
        <w:numPr>
          <w:ilvl w:val="1"/>
          <w:numId w:val="11"/>
        </w:numPr>
        <w:jc w:val="both"/>
        <w:rPr>
          <w:rFonts w:cstheme="minorHAnsi"/>
          <w:sz w:val="22"/>
          <w:szCs w:val="22"/>
        </w:rPr>
      </w:pPr>
      <w:r w:rsidRPr="00F6530F">
        <w:rPr>
          <w:rFonts w:cstheme="minorHAnsi"/>
          <w:sz w:val="22"/>
          <w:szCs w:val="22"/>
        </w:rPr>
        <w:t>(1 maal per kwartaal en 1 leverancier</w:t>
      </w:r>
      <w:r w:rsidR="004958CD" w:rsidRPr="00F6530F">
        <w:rPr>
          <w:rFonts w:cstheme="minorHAnsi"/>
          <w:sz w:val="22"/>
          <w:szCs w:val="22"/>
        </w:rPr>
        <w:t>s</w:t>
      </w:r>
      <w:r w:rsidRPr="00F6530F">
        <w:rPr>
          <w:rFonts w:cstheme="minorHAnsi"/>
          <w:sz w:val="22"/>
          <w:szCs w:val="22"/>
        </w:rPr>
        <w:t>beoordeling op jaarbasis)</w:t>
      </w:r>
    </w:p>
    <w:p w14:paraId="0D69DB0F" w14:textId="104E93D8" w:rsidR="00F37591" w:rsidRPr="00F6530F" w:rsidRDefault="00031AB1" w:rsidP="001B5553">
      <w:pPr>
        <w:pStyle w:val="Lijstalinea"/>
        <w:numPr>
          <w:ilvl w:val="1"/>
          <w:numId w:val="11"/>
        </w:numPr>
        <w:jc w:val="both"/>
        <w:rPr>
          <w:rFonts w:cstheme="minorHAnsi"/>
          <w:sz w:val="22"/>
          <w:szCs w:val="22"/>
        </w:rPr>
      </w:pPr>
      <w:r w:rsidRPr="00F6530F">
        <w:rPr>
          <w:rFonts w:cstheme="minorHAnsi"/>
          <w:sz w:val="22"/>
          <w:szCs w:val="22"/>
        </w:rPr>
        <w:t>Onder andere te bespreken onderwer</w:t>
      </w:r>
      <w:r w:rsidR="00F37591" w:rsidRPr="00F6530F">
        <w:rPr>
          <w:rFonts w:cstheme="minorHAnsi"/>
          <w:sz w:val="22"/>
          <w:szCs w:val="22"/>
        </w:rPr>
        <w:t>p</w:t>
      </w:r>
      <w:r w:rsidRPr="00F6530F">
        <w:rPr>
          <w:rFonts w:cstheme="minorHAnsi"/>
          <w:sz w:val="22"/>
          <w:szCs w:val="22"/>
        </w:rPr>
        <w:t>en</w:t>
      </w:r>
    </w:p>
    <w:p w14:paraId="0218C862" w14:textId="7C513A53" w:rsidR="00031AB1" w:rsidRPr="00F6530F" w:rsidRDefault="00031AB1" w:rsidP="001B5553">
      <w:pPr>
        <w:pStyle w:val="Lijstalinea"/>
        <w:numPr>
          <w:ilvl w:val="2"/>
          <w:numId w:val="11"/>
        </w:numPr>
        <w:jc w:val="both"/>
        <w:rPr>
          <w:rFonts w:cstheme="minorHAnsi"/>
          <w:sz w:val="22"/>
          <w:szCs w:val="22"/>
        </w:rPr>
      </w:pPr>
      <w:r w:rsidRPr="00F6530F">
        <w:rPr>
          <w:rFonts w:cstheme="minorHAnsi"/>
          <w:sz w:val="22"/>
          <w:szCs w:val="22"/>
        </w:rPr>
        <w:t xml:space="preserve">Klachten/incidenten (overzicht) </w:t>
      </w:r>
    </w:p>
    <w:p w14:paraId="50CA3620" w14:textId="79FA5D5B" w:rsidR="00031AB1" w:rsidRPr="00F6530F" w:rsidRDefault="00031AB1" w:rsidP="001B5553">
      <w:pPr>
        <w:pStyle w:val="Lijstalinea"/>
        <w:numPr>
          <w:ilvl w:val="2"/>
          <w:numId w:val="11"/>
        </w:numPr>
        <w:jc w:val="both"/>
        <w:rPr>
          <w:rFonts w:cstheme="minorHAnsi"/>
          <w:sz w:val="22"/>
          <w:szCs w:val="22"/>
        </w:rPr>
      </w:pPr>
      <w:r w:rsidRPr="00F6530F">
        <w:rPr>
          <w:rFonts w:cstheme="minorHAnsi"/>
          <w:sz w:val="22"/>
          <w:szCs w:val="22"/>
        </w:rPr>
        <w:t>Status knelpunten m.b.t. licenties</w:t>
      </w:r>
      <w:r w:rsidR="00F37591" w:rsidRPr="00F6530F">
        <w:rPr>
          <w:rFonts w:cstheme="minorHAnsi"/>
          <w:sz w:val="22"/>
          <w:szCs w:val="22"/>
        </w:rPr>
        <w:t>/licentiemodellen</w:t>
      </w:r>
    </w:p>
    <w:p w14:paraId="282F0F03" w14:textId="390F3725" w:rsidR="00F37591" w:rsidRPr="00F6530F" w:rsidRDefault="00F37591" w:rsidP="001B5553">
      <w:pPr>
        <w:pStyle w:val="Lijstalinea"/>
        <w:numPr>
          <w:ilvl w:val="2"/>
          <w:numId w:val="11"/>
        </w:numPr>
        <w:jc w:val="both"/>
        <w:rPr>
          <w:rFonts w:cstheme="minorHAnsi"/>
          <w:sz w:val="22"/>
          <w:szCs w:val="22"/>
        </w:rPr>
      </w:pPr>
      <w:r w:rsidRPr="00F6530F">
        <w:rPr>
          <w:rFonts w:cstheme="minorHAnsi"/>
          <w:sz w:val="22"/>
          <w:szCs w:val="22"/>
        </w:rPr>
        <w:t>Proceskwaliteit (Project verloop en behaalde resultaten)</w:t>
      </w:r>
    </w:p>
    <w:p w14:paraId="685D0AA2" w14:textId="058A2A00" w:rsidR="00F37591" w:rsidRPr="00F6530F" w:rsidRDefault="00F37591" w:rsidP="001B5553">
      <w:pPr>
        <w:pStyle w:val="Lijstalinea"/>
        <w:numPr>
          <w:ilvl w:val="2"/>
          <w:numId w:val="11"/>
        </w:numPr>
        <w:jc w:val="both"/>
        <w:rPr>
          <w:rFonts w:cstheme="minorHAnsi"/>
          <w:sz w:val="22"/>
          <w:szCs w:val="22"/>
        </w:rPr>
      </w:pPr>
      <w:r w:rsidRPr="00F6530F">
        <w:rPr>
          <w:rFonts w:cstheme="minorHAnsi"/>
          <w:sz w:val="22"/>
          <w:szCs w:val="22"/>
        </w:rPr>
        <w:t>Klanttevredenheid/klantgerichtheid</w:t>
      </w:r>
    </w:p>
    <w:p w14:paraId="3CB5B387" w14:textId="5ED3D5F4" w:rsidR="00031AB1" w:rsidRPr="00F6530F" w:rsidRDefault="00031AB1" w:rsidP="001B5553">
      <w:pPr>
        <w:pStyle w:val="Lijstalinea"/>
        <w:numPr>
          <w:ilvl w:val="2"/>
          <w:numId w:val="11"/>
        </w:numPr>
        <w:jc w:val="both"/>
        <w:rPr>
          <w:rFonts w:cstheme="minorHAnsi"/>
          <w:sz w:val="22"/>
          <w:szCs w:val="22"/>
        </w:rPr>
      </w:pPr>
      <w:r w:rsidRPr="00F6530F">
        <w:rPr>
          <w:rFonts w:cstheme="minorHAnsi"/>
          <w:sz w:val="22"/>
          <w:szCs w:val="22"/>
        </w:rPr>
        <w:t xml:space="preserve">Implementatie problematiek </w:t>
      </w:r>
    </w:p>
    <w:p w14:paraId="19CE8C67" w14:textId="4DD1BB6F" w:rsidR="00031AB1" w:rsidRPr="00F6530F" w:rsidRDefault="00031AB1" w:rsidP="67242423">
      <w:pPr>
        <w:pStyle w:val="Lijstalinea"/>
        <w:jc w:val="both"/>
        <w:rPr>
          <w:rFonts w:cstheme="minorHAnsi"/>
          <w:sz w:val="22"/>
          <w:szCs w:val="22"/>
        </w:rPr>
      </w:pPr>
      <w:r w:rsidRPr="00F6530F">
        <w:rPr>
          <w:rFonts w:cstheme="minorHAnsi"/>
          <w:sz w:val="22"/>
          <w:szCs w:val="22"/>
        </w:rPr>
        <w:t xml:space="preserve">Wijzigingen </w:t>
      </w:r>
      <w:proofErr w:type="spellStart"/>
      <w:r w:rsidRPr="00F6530F">
        <w:rPr>
          <w:rFonts w:cstheme="minorHAnsi"/>
          <w:sz w:val="22"/>
          <w:szCs w:val="22"/>
        </w:rPr>
        <w:t>Eula’s</w:t>
      </w:r>
      <w:proofErr w:type="spellEnd"/>
      <w:r w:rsidRPr="00F6530F">
        <w:rPr>
          <w:rFonts w:cstheme="minorHAnsi"/>
          <w:sz w:val="22"/>
          <w:szCs w:val="22"/>
        </w:rPr>
        <w:t xml:space="preserve"> (gebruikersovereenkomsten</w:t>
      </w:r>
      <w:r w:rsidR="1461E6E4" w:rsidRPr="00F6530F">
        <w:rPr>
          <w:rFonts w:cstheme="minorHAnsi"/>
          <w:sz w:val="22"/>
          <w:szCs w:val="22"/>
        </w:rPr>
        <w:t>)</w:t>
      </w:r>
    </w:p>
    <w:p w14:paraId="09E06457" w14:textId="290FFAE7" w:rsidR="009F2463" w:rsidRPr="00F6530F" w:rsidRDefault="009F2463" w:rsidP="4BA589D5">
      <w:pPr>
        <w:pStyle w:val="Lijstalinea"/>
        <w:jc w:val="both"/>
        <w:rPr>
          <w:rFonts w:cstheme="minorHAnsi"/>
          <w:sz w:val="22"/>
          <w:szCs w:val="22"/>
        </w:rPr>
      </w:pPr>
      <w:r w:rsidRPr="00F6530F">
        <w:rPr>
          <w:rFonts w:cstheme="minorHAnsi"/>
          <w:sz w:val="22"/>
          <w:szCs w:val="22"/>
        </w:rPr>
        <w:t>Escalaties</w:t>
      </w:r>
    </w:p>
    <w:p w14:paraId="3EDB9C63" w14:textId="6F7EE022" w:rsidR="00921A84" w:rsidRPr="00F6530F" w:rsidRDefault="009F2463" w:rsidP="001B5553">
      <w:pPr>
        <w:pStyle w:val="Lijstalinea"/>
        <w:numPr>
          <w:ilvl w:val="1"/>
          <w:numId w:val="11"/>
        </w:numPr>
        <w:jc w:val="both"/>
        <w:rPr>
          <w:rFonts w:cstheme="minorHAnsi"/>
          <w:sz w:val="22"/>
          <w:szCs w:val="22"/>
        </w:rPr>
      </w:pPr>
      <w:r w:rsidRPr="00F6530F">
        <w:rPr>
          <w:rFonts w:cstheme="minorHAnsi"/>
          <w:sz w:val="22"/>
          <w:szCs w:val="22"/>
        </w:rPr>
        <w:t>Verbeterplannen/procesoptimalisatie;</w:t>
      </w:r>
      <w:bookmarkStart w:id="35" w:name="_Toc118166254"/>
      <w:bookmarkStart w:id="36" w:name="_Toc187413516"/>
    </w:p>
    <w:p w14:paraId="779E71B3" w14:textId="77777777" w:rsidR="00921A84" w:rsidRPr="00F6530F" w:rsidRDefault="00921A84" w:rsidP="00921A84">
      <w:pPr>
        <w:pStyle w:val="Kop2"/>
        <w:tabs>
          <w:tab w:val="num" w:pos="1740"/>
        </w:tabs>
        <w:rPr>
          <w:rFonts w:cstheme="minorHAnsi"/>
          <w:sz w:val="22"/>
          <w:szCs w:val="22"/>
        </w:rPr>
      </w:pPr>
    </w:p>
    <w:p w14:paraId="690618FE" w14:textId="64C11F5E" w:rsidR="004958CD" w:rsidRPr="00F6530F" w:rsidRDefault="00921A84" w:rsidP="00921A84">
      <w:pPr>
        <w:pStyle w:val="Kop2"/>
        <w:tabs>
          <w:tab w:val="num" w:pos="1740"/>
        </w:tabs>
        <w:rPr>
          <w:rFonts w:cstheme="minorHAnsi"/>
          <w:sz w:val="22"/>
          <w:szCs w:val="22"/>
        </w:rPr>
      </w:pPr>
      <w:r w:rsidRPr="00F6530F">
        <w:rPr>
          <w:rFonts w:cstheme="minorHAnsi"/>
          <w:sz w:val="22"/>
          <w:szCs w:val="22"/>
        </w:rPr>
        <w:t>3.3</w:t>
      </w:r>
      <w:r w:rsidRPr="00F6530F">
        <w:rPr>
          <w:rFonts w:cstheme="minorHAnsi"/>
          <w:sz w:val="22"/>
          <w:szCs w:val="22"/>
        </w:rPr>
        <w:tab/>
      </w:r>
      <w:r w:rsidR="520E1A8C" w:rsidRPr="00F6530F">
        <w:rPr>
          <w:rFonts w:cstheme="minorHAnsi"/>
          <w:sz w:val="22"/>
          <w:szCs w:val="22"/>
        </w:rPr>
        <w:t>Normen en KPI’s voor het UST</w:t>
      </w:r>
      <w:bookmarkEnd w:id="35"/>
      <w:bookmarkEnd w:id="36"/>
      <w:r w:rsidR="520E1A8C" w:rsidRPr="00F6530F">
        <w:rPr>
          <w:rFonts w:cstheme="minorHAnsi"/>
          <w:sz w:val="22"/>
          <w:szCs w:val="22"/>
        </w:rPr>
        <w:t xml:space="preserve"> </w:t>
      </w:r>
    </w:p>
    <w:p w14:paraId="29F9B96B" w14:textId="77777777" w:rsidR="004958CD" w:rsidRPr="00F6530F" w:rsidRDefault="004958CD" w:rsidP="001D6B14">
      <w:pPr>
        <w:jc w:val="both"/>
        <w:rPr>
          <w:rFonts w:cstheme="minorHAnsi"/>
          <w:sz w:val="22"/>
          <w:szCs w:val="22"/>
        </w:rPr>
      </w:pPr>
      <w:r w:rsidRPr="00F6530F">
        <w:rPr>
          <w:rFonts w:cstheme="minorHAnsi"/>
          <w:sz w:val="22"/>
          <w:szCs w:val="22"/>
        </w:rPr>
        <w:t>De volgende normen zijn van toepassing:</w:t>
      </w:r>
    </w:p>
    <w:tbl>
      <w:tblPr>
        <w:tblStyle w:val="Lijsttabel3-Accent1"/>
        <w:tblW w:w="8505" w:type="dxa"/>
        <w:tblLook w:val="0420" w:firstRow="1" w:lastRow="0" w:firstColumn="0" w:lastColumn="0" w:noHBand="0" w:noVBand="1"/>
      </w:tblPr>
      <w:tblGrid>
        <w:gridCol w:w="1843"/>
        <w:gridCol w:w="3827"/>
        <w:gridCol w:w="2835"/>
      </w:tblGrid>
      <w:tr w:rsidR="00F16BCA" w:rsidRPr="00F6530F" w14:paraId="381322FC" w14:textId="77777777" w:rsidTr="59F3001E">
        <w:trPr>
          <w:cnfStyle w:val="100000000000" w:firstRow="1" w:lastRow="0" w:firstColumn="0" w:lastColumn="0" w:oddVBand="0" w:evenVBand="0" w:oddHBand="0" w:evenHBand="0" w:firstRowFirstColumn="0" w:firstRowLastColumn="0" w:lastRowFirstColumn="0" w:lastRowLastColumn="0"/>
          <w:trHeight w:val="411"/>
        </w:trPr>
        <w:tc>
          <w:tcPr>
            <w:tcW w:w="1843" w:type="dxa"/>
            <w:vAlign w:val="center"/>
          </w:tcPr>
          <w:p w14:paraId="0BDCC8F6" w14:textId="77777777" w:rsidR="00F16BCA" w:rsidRPr="00F6530F" w:rsidRDefault="00F16BCA" w:rsidP="00133D82">
            <w:pPr>
              <w:rPr>
                <w:rFonts w:cstheme="minorHAnsi"/>
                <w:sz w:val="22"/>
                <w:szCs w:val="22"/>
              </w:rPr>
            </w:pPr>
            <w:r w:rsidRPr="00F6530F">
              <w:rPr>
                <w:rFonts w:cstheme="minorHAnsi"/>
                <w:sz w:val="22"/>
                <w:szCs w:val="22"/>
              </w:rPr>
              <w:t>Norm</w:t>
            </w:r>
          </w:p>
        </w:tc>
        <w:tc>
          <w:tcPr>
            <w:tcW w:w="3827" w:type="dxa"/>
            <w:vAlign w:val="center"/>
          </w:tcPr>
          <w:p w14:paraId="3016371F" w14:textId="77777777" w:rsidR="00F16BCA" w:rsidRPr="00F6530F" w:rsidRDefault="00F16BCA" w:rsidP="00133D82">
            <w:pPr>
              <w:rPr>
                <w:rFonts w:cstheme="minorHAnsi"/>
                <w:sz w:val="22"/>
                <w:szCs w:val="22"/>
              </w:rPr>
            </w:pPr>
            <w:r w:rsidRPr="00F6530F">
              <w:rPr>
                <w:rFonts w:cstheme="minorHAnsi"/>
                <w:sz w:val="22"/>
                <w:szCs w:val="22"/>
              </w:rPr>
              <w:t>Omschrijving van indicator en waarden meetmethodiek</w:t>
            </w:r>
          </w:p>
        </w:tc>
        <w:tc>
          <w:tcPr>
            <w:tcW w:w="2835" w:type="dxa"/>
            <w:vAlign w:val="center"/>
          </w:tcPr>
          <w:p w14:paraId="5F4D6B1D" w14:textId="77777777" w:rsidR="00F16BCA" w:rsidRPr="00F6530F" w:rsidRDefault="00F16BCA" w:rsidP="00133D82">
            <w:pPr>
              <w:rPr>
                <w:rFonts w:cstheme="minorHAnsi"/>
                <w:sz w:val="22"/>
                <w:szCs w:val="22"/>
              </w:rPr>
            </w:pPr>
            <w:r w:rsidRPr="00F6530F">
              <w:rPr>
                <w:rFonts w:cstheme="minorHAnsi"/>
                <w:sz w:val="22"/>
                <w:szCs w:val="22"/>
              </w:rPr>
              <w:t xml:space="preserve">  Meetmethodiek</w:t>
            </w:r>
          </w:p>
        </w:tc>
      </w:tr>
      <w:tr w:rsidR="00F16BCA" w:rsidRPr="00F6530F" w14:paraId="2A2C9737" w14:textId="77777777" w:rsidTr="59F3001E">
        <w:trPr>
          <w:cnfStyle w:val="000000100000" w:firstRow="0" w:lastRow="0" w:firstColumn="0" w:lastColumn="0" w:oddVBand="0" w:evenVBand="0" w:oddHBand="1" w:evenHBand="0" w:firstRowFirstColumn="0" w:firstRowLastColumn="0" w:lastRowFirstColumn="0" w:lastRowLastColumn="0"/>
          <w:trHeight w:val="822"/>
        </w:trPr>
        <w:tc>
          <w:tcPr>
            <w:tcW w:w="1843" w:type="dxa"/>
            <w:vMerge w:val="restart"/>
          </w:tcPr>
          <w:p w14:paraId="5131E328"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 xml:space="preserve">Openstelling </w:t>
            </w:r>
          </w:p>
          <w:p w14:paraId="01E4458F" w14:textId="77777777" w:rsidR="00F16BCA" w:rsidRPr="00F6530F" w:rsidRDefault="00F16BCA" w:rsidP="00133D82">
            <w:pPr>
              <w:rPr>
                <w:rFonts w:cstheme="minorHAnsi"/>
                <w:sz w:val="22"/>
                <w:szCs w:val="22"/>
              </w:rPr>
            </w:pPr>
          </w:p>
        </w:tc>
        <w:tc>
          <w:tcPr>
            <w:tcW w:w="3827" w:type="dxa"/>
          </w:tcPr>
          <w:p w14:paraId="2D4D3220"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Indicator: Reguliere openstelling.</w:t>
            </w:r>
          </w:p>
          <w:p w14:paraId="0588D1CB"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Methodiek: Registratie per Call door UMC.</w:t>
            </w:r>
          </w:p>
        </w:tc>
        <w:tc>
          <w:tcPr>
            <w:tcW w:w="2835" w:type="dxa"/>
          </w:tcPr>
          <w:p w14:paraId="6CE50CE5" w14:textId="77777777" w:rsidR="00F16BCA" w:rsidRPr="00F6530F" w:rsidRDefault="299B0E1B" w:rsidP="3A8E9F30">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Op Werkdagen: 8:00 – 18:00 uur Nederlandse tijd.</w:t>
            </w:r>
          </w:p>
        </w:tc>
      </w:tr>
      <w:tr w:rsidR="00F16BCA" w:rsidRPr="00F6530F" w14:paraId="08182293" w14:textId="77777777" w:rsidTr="59F3001E">
        <w:trPr>
          <w:trHeight w:val="143"/>
        </w:trPr>
        <w:tc>
          <w:tcPr>
            <w:tcW w:w="1843" w:type="dxa"/>
            <w:vMerge/>
          </w:tcPr>
          <w:p w14:paraId="0BB1F3B9" w14:textId="77777777" w:rsidR="00F16BCA" w:rsidRPr="00F6530F" w:rsidRDefault="00F16BCA" w:rsidP="00133D82">
            <w:pPr>
              <w:rPr>
                <w:rFonts w:cstheme="minorHAnsi"/>
                <w:sz w:val="22"/>
                <w:szCs w:val="22"/>
              </w:rPr>
            </w:pPr>
          </w:p>
        </w:tc>
        <w:tc>
          <w:tcPr>
            <w:tcW w:w="3827" w:type="dxa"/>
          </w:tcPr>
          <w:p w14:paraId="44DFB269"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 xml:space="preserve">Indicator: Calls kunnen door het UMC 24*7 worden gedaan via de Online, real-time en interactieve webportaal van de Opdrachtnemer. </w:t>
            </w:r>
          </w:p>
          <w:p w14:paraId="54CC3472"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Methodiek: registratie per Call door UMC.</w:t>
            </w:r>
          </w:p>
        </w:tc>
        <w:tc>
          <w:tcPr>
            <w:tcW w:w="2835" w:type="dxa"/>
          </w:tcPr>
          <w:p w14:paraId="3904CC23"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 xml:space="preserve">Calls kunnen via de webportaal ook buiten de openingstijden van het UST worden gedaan. </w:t>
            </w:r>
          </w:p>
        </w:tc>
      </w:tr>
      <w:tr w:rsidR="00F16BCA" w:rsidRPr="00F6530F" w14:paraId="2277F141" w14:textId="77777777" w:rsidTr="59F3001E">
        <w:trPr>
          <w:cnfStyle w:val="000000100000" w:firstRow="0" w:lastRow="0" w:firstColumn="0" w:lastColumn="0" w:oddVBand="0" w:evenVBand="0" w:oddHBand="1" w:evenHBand="0" w:firstRowFirstColumn="0" w:firstRowLastColumn="0" w:lastRowFirstColumn="0" w:lastRowLastColumn="0"/>
          <w:trHeight w:val="1022"/>
        </w:trPr>
        <w:tc>
          <w:tcPr>
            <w:tcW w:w="1843" w:type="dxa"/>
          </w:tcPr>
          <w:p w14:paraId="20F31C4C"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 xml:space="preserve">Stand-by Openstelling </w:t>
            </w:r>
          </w:p>
        </w:tc>
        <w:tc>
          <w:tcPr>
            <w:tcW w:w="3827" w:type="dxa"/>
          </w:tcPr>
          <w:p w14:paraId="2991609C"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 xml:space="preserve">Incidenten met hoge prioriteit (1), beveiligingsincidenten </w:t>
            </w:r>
          </w:p>
        </w:tc>
        <w:tc>
          <w:tcPr>
            <w:tcW w:w="2835" w:type="dxa"/>
          </w:tcPr>
          <w:p w14:paraId="493401B6"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7 dagen per week gedurende</w:t>
            </w:r>
          </w:p>
          <w:p w14:paraId="6B327011"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24 uur per dag, 365 dagen</w:t>
            </w:r>
          </w:p>
          <w:p w14:paraId="09022AEC"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per jaar buiten de reguliere</w:t>
            </w:r>
          </w:p>
          <w:p w14:paraId="33356532"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openstelling.</w:t>
            </w:r>
          </w:p>
        </w:tc>
      </w:tr>
      <w:tr w:rsidR="00F16BCA" w:rsidRPr="00F6530F" w14:paraId="26262D97" w14:textId="77777777" w:rsidTr="59F3001E">
        <w:trPr>
          <w:trHeight w:val="1022"/>
        </w:trPr>
        <w:tc>
          <w:tcPr>
            <w:tcW w:w="1843" w:type="dxa"/>
          </w:tcPr>
          <w:p w14:paraId="6E6F0607"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Bereikbaarheid bij telefonische oproep (alle pro’s)</w:t>
            </w:r>
          </w:p>
        </w:tc>
        <w:tc>
          <w:tcPr>
            <w:tcW w:w="3827" w:type="dxa"/>
          </w:tcPr>
          <w:p w14:paraId="34473C52"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Indicator: Bereikbaarheid.</w:t>
            </w:r>
          </w:p>
          <w:p w14:paraId="2BE1E058"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Methodiek: registratie per Call door UMC.</w:t>
            </w:r>
          </w:p>
        </w:tc>
        <w:tc>
          <w:tcPr>
            <w:tcW w:w="2835" w:type="dxa"/>
          </w:tcPr>
          <w:p w14:paraId="13685F8C" w14:textId="560D185D" w:rsidR="00F16BCA" w:rsidRPr="00F6530F" w:rsidRDefault="56356A88" w:rsidP="4BA589D5">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95% van de telefonische oproepen wordt binnen vijf minuten beantwoord door een medewerker van het UST</w:t>
            </w:r>
            <w:r w:rsidR="00B21CC9" w:rsidRPr="00F6530F">
              <w:rPr>
                <w:rFonts w:asciiTheme="minorHAnsi" w:hAnsiTheme="minorHAnsi" w:cstheme="minorHAnsi"/>
                <w:sz w:val="22"/>
                <w:szCs w:val="22"/>
              </w:rPr>
              <w:t xml:space="preserve"> (tijdens openingstijden).</w:t>
            </w:r>
          </w:p>
        </w:tc>
      </w:tr>
      <w:tr w:rsidR="00F16BCA" w:rsidRPr="00F6530F" w14:paraId="69D3E592" w14:textId="77777777" w:rsidTr="59F3001E">
        <w:trPr>
          <w:cnfStyle w:val="000000100000" w:firstRow="0" w:lastRow="0" w:firstColumn="0" w:lastColumn="0" w:oddVBand="0" w:evenVBand="0" w:oddHBand="1" w:evenHBand="0" w:firstRowFirstColumn="0" w:firstRowLastColumn="0" w:lastRowFirstColumn="0" w:lastRowLastColumn="0"/>
          <w:trHeight w:val="1022"/>
        </w:trPr>
        <w:tc>
          <w:tcPr>
            <w:tcW w:w="1843" w:type="dxa"/>
          </w:tcPr>
          <w:p w14:paraId="21AFC862"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lastRenderedPageBreak/>
              <w:t>Bereikbaarheid bij elektronische Call (e-mail, webportaal van de Opdrachtnemer).</w:t>
            </w:r>
          </w:p>
        </w:tc>
        <w:tc>
          <w:tcPr>
            <w:tcW w:w="3827" w:type="dxa"/>
          </w:tcPr>
          <w:p w14:paraId="6FA718DD"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Indicator: Reactietijd bij elektronische Call na binnenkomst bij UST.</w:t>
            </w:r>
          </w:p>
          <w:p w14:paraId="7871B823"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Methodiek: registratie per Call door UMC.</w:t>
            </w:r>
          </w:p>
        </w:tc>
        <w:tc>
          <w:tcPr>
            <w:tcW w:w="2835" w:type="dxa"/>
          </w:tcPr>
          <w:p w14:paraId="3DB21F9C" w14:textId="77777777" w:rsidR="00F16BCA" w:rsidRPr="00F6530F" w:rsidRDefault="56356A88" w:rsidP="59F3001E">
            <w:pPr>
              <w:pStyle w:val="Default"/>
              <w:keepLines/>
              <w:suppressAutoHyphens/>
              <w:spacing w:line="240" w:lineRule="exact"/>
              <w:ind w:right="459"/>
              <w:contextualSpacing/>
              <w:rPr>
                <w:rFonts w:asciiTheme="minorHAnsi" w:hAnsiTheme="minorHAnsi" w:cstheme="minorHAnsi"/>
                <w:sz w:val="22"/>
                <w:szCs w:val="22"/>
              </w:rPr>
            </w:pPr>
            <w:r w:rsidRPr="00F6530F">
              <w:rPr>
                <w:rFonts w:asciiTheme="minorHAnsi" w:hAnsiTheme="minorHAnsi" w:cstheme="minorHAnsi"/>
                <w:sz w:val="22"/>
                <w:szCs w:val="22"/>
              </w:rPr>
              <w:t xml:space="preserve">Op 100% van de elektronische verzoeken volgt binnen vier uur een inhoudelijke reactie door Opdrachtnemer. De bereikbaarheid en beschikbaarheid van de </w:t>
            </w:r>
            <w:proofErr w:type="spellStart"/>
            <w:r w:rsidRPr="00F6530F">
              <w:rPr>
                <w:rFonts w:asciiTheme="minorHAnsi" w:hAnsiTheme="minorHAnsi" w:cstheme="minorHAnsi"/>
                <w:sz w:val="22"/>
                <w:szCs w:val="22"/>
              </w:rPr>
              <w:t>webportal</w:t>
            </w:r>
            <w:proofErr w:type="spellEnd"/>
            <w:r w:rsidRPr="00F6530F">
              <w:rPr>
                <w:rFonts w:asciiTheme="minorHAnsi" w:hAnsiTheme="minorHAnsi" w:cstheme="minorHAnsi"/>
                <w:sz w:val="22"/>
                <w:szCs w:val="22"/>
              </w:rPr>
              <w:t xml:space="preserve"> en CMDB van opdrachtnemer bedraagt minimaal 98% op basis van 7 dagen per week gedurende 24 uur per dag, 365 dagen per jaar).</w:t>
            </w:r>
          </w:p>
          <w:p w14:paraId="7573781D" w14:textId="77777777"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p>
        </w:tc>
      </w:tr>
      <w:tr w:rsidR="00F16BCA" w:rsidRPr="00F6530F" w14:paraId="04486BCD" w14:textId="77777777" w:rsidTr="59F3001E">
        <w:tblPrEx>
          <w:tblLook w:val="04A0" w:firstRow="1" w:lastRow="0" w:firstColumn="1" w:lastColumn="0" w:noHBand="0" w:noVBand="1"/>
        </w:tblPrEx>
        <w:trPr>
          <w:trHeight w:val="1022"/>
        </w:trPr>
        <w:tc>
          <w:tcPr>
            <w:cnfStyle w:val="001000000000" w:firstRow="0" w:lastRow="0" w:firstColumn="1" w:lastColumn="0" w:oddVBand="0" w:evenVBand="0" w:oddHBand="0" w:evenHBand="0" w:firstRowFirstColumn="0" w:firstRowLastColumn="0" w:lastRowFirstColumn="0" w:lastRowLastColumn="0"/>
            <w:tcW w:w="1843" w:type="dxa"/>
          </w:tcPr>
          <w:p w14:paraId="011B07C1" w14:textId="12EF8BEF" w:rsidR="00F16BCA" w:rsidRPr="00F6530F" w:rsidRDefault="00F16BCA" w:rsidP="00133D82">
            <w:pPr>
              <w:pStyle w:val="Default"/>
              <w:keepLines/>
              <w:suppressAutoHyphens/>
              <w:spacing w:line="240" w:lineRule="exact"/>
              <w:contextualSpacing/>
              <w:rPr>
                <w:rFonts w:asciiTheme="minorHAnsi" w:hAnsiTheme="minorHAnsi" w:cstheme="minorHAnsi"/>
                <w:sz w:val="22"/>
                <w:szCs w:val="22"/>
              </w:rPr>
            </w:pPr>
            <w:r w:rsidRPr="00F6530F">
              <w:rPr>
                <w:rFonts w:asciiTheme="minorHAnsi" w:hAnsiTheme="minorHAnsi" w:cstheme="minorHAnsi"/>
                <w:sz w:val="22"/>
                <w:szCs w:val="22"/>
              </w:rPr>
              <w:t xml:space="preserve">Maximum doorlooptijd van </w:t>
            </w:r>
            <w:r w:rsidR="00B21CC9" w:rsidRPr="00F6530F">
              <w:rPr>
                <w:rFonts w:asciiTheme="minorHAnsi" w:hAnsiTheme="minorHAnsi" w:cstheme="minorHAnsi"/>
                <w:sz w:val="22"/>
                <w:szCs w:val="22"/>
              </w:rPr>
              <w:t xml:space="preserve">de </w:t>
            </w:r>
            <w:r w:rsidRPr="00F6530F">
              <w:rPr>
                <w:rFonts w:asciiTheme="minorHAnsi" w:hAnsiTheme="minorHAnsi" w:cstheme="minorHAnsi"/>
                <w:sz w:val="22"/>
                <w:szCs w:val="22"/>
              </w:rPr>
              <w:t>a</w:t>
            </w:r>
            <w:r w:rsidR="00B21CC9" w:rsidRPr="00F6530F">
              <w:rPr>
                <w:rFonts w:asciiTheme="minorHAnsi" w:hAnsiTheme="minorHAnsi" w:cstheme="minorHAnsi"/>
                <w:sz w:val="22"/>
                <w:szCs w:val="22"/>
              </w:rPr>
              <w:t>anvraag</w:t>
            </w:r>
            <w:r w:rsidRPr="00F6530F">
              <w:rPr>
                <w:rFonts w:asciiTheme="minorHAnsi" w:hAnsiTheme="minorHAnsi" w:cstheme="minorHAnsi"/>
                <w:sz w:val="22"/>
                <w:szCs w:val="22"/>
              </w:rPr>
              <w:t xml:space="preserve"> in dagen</w:t>
            </w:r>
          </w:p>
        </w:tc>
        <w:tc>
          <w:tcPr>
            <w:tcW w:w="3827" w:type="dxa"/>
          </w:tcPr>
          <w:p w14:paraId="0505384E" w14:textId="58D74558" w:rsidR="00F16BCA" w:rsidRPr="00F6530F" w:rsidRDefault="00F16BCA" w:rsidP="00133D82">
            <w:pPr>
              <w:pStyle w:val="Default"/>
              <w:keepLines/>
              <w:suppressAutoHyphens/>
              <w:spacing w:line="240" w:lineRule="exac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530F">
              <w:rPr>
                <w:rFonts w:asciiTheme="minorHAnsi" w:hAnsiTheme="minorHAnsi" w:cstheme="minorHAnsi"/>
                <w:sz w:val="22"/>
                <w:szCs w:val="22"/>
              </w:rPr>
              <w:t xml:space="preserve">Indicator: reactietijd binnen 1 dag                     </w:t>
            </w:r>
          </w:p>
          <w:p w14:paraId="344DBCDD" w14:textId="77777777" w:rsidR="00F16BCA" w:rsidRPr="00F6530F" w:rsidRDefault="00F16BCA" w:rsidP="00133D82">
            <w:pPr>
              <w:pStyle w:val="Default"/>
              <w:keepLines/>
              <w:suppressAutoHyphens/>
              <w:spacing w:line="240" w:lineRule="exac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530F">
              <w:rPr>
                <w:rFonts w:asciiTheme="minorHAnsi" w:hAnsiTheme="minorHAnsi" w:cstheme="minorHAnsi"/>
                <w:sz w:val="22"/>
                <w:szCs w:val="22"/>
              </w:rPr>
              <w:t>Methodiek: beantwoord via mail</w:t>
            </w:r>
          </w:p>
        </w:tc>
        <w:tc>
          <w:tcPr>
            <w:tcW w:w="2835" w:type="dxa"/>
          </w:tcPr>
          <w:p w14:paraId="255335EC" w14:textId="77777777" w:rsidR="00F16BCA" w:rsidRPr="00F6530F" w:rsidRDefault="00F16BCA" w:rsidP="00133D82">
            <w:pPr>
              <w:pStyle w:val="Default"/>
              <w:keepLines/>
              <w:suppressAutoHyphens/>
              <w:spacing w:line="240" w:lineRule="exact"/>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6530F">
              <w:rPr>
                <w:rFonts w:asciiTheme="minorHAnsi" w:hAnsiTheme="minorHAnsi" w:cstheme="minorHAnsi"/>
                <w:sz w:val="22"/>
                <w:szCs w:val="22"/>
              </w:rPr>
              <w:t>90% van de aanvragen wordt binnen 1 werkdag beantwoord</w:t>
            </w:r>
          </w:p>
        </w:tc>
      </w:tr>
    </w:tbl>
    <w:p w14:paraId="39A49B35" w14:textId="77777777" w:rsidR="00EA7831" w:rsidRPr="00F6530F" w:rsidRDefault="00EA7831" w:rsidP="00EA7831">
      <w:pPr>
        <w:keepLines w:val="0"/>
        <w:spacing w:line="240" w:lineRule="auto"/>
        <w:rPr>
          <w:rFonts w:cstheme="minorHAnsi"/>
        </w:rPr>
      </w:pPr>
    </w:p>
    <w:p w14:paraId="123DBD23" w14:textId="5AF8E57A" w:rsidR="00AC7705" w:rsidRPr="00F6530F" w:rsidRDefault="00921A84" w:rsidP="3A8E9F30">
      <w:pPr>
        <w:widowControl w:val="0"/>
        <w:autoSpaceDE w:val="0"/>
        <w:autoSpaceDN w:val="0"/>
        <w:spacing w:line="278" w:lineRule="auto"/>
        <w:ind w:right="831"/>
        <w:jc w:val="both"/>
        <w:rPr>
          <w:rFonts w:eastAsia="Arial" w:cstheme="minorHAnsi"/>
          <w:b/>
          <w:bCs/>
          <w:color w:val="1A1A1A"/>
          <w:sz w:val="22"/>
          <w:szCs w:val="22"/>
        </w:rPr>
      </w:pPr>
      <w:r w:rsidRPr="00F6530F">
        <w:rPr>
          <w:rFonts w:eastAsia="Arial" w:cstheme="minorHAnsi"/>
          <w:b/>
          <w:bCs/>
          <w:color w:val="1A1A1A"/>
          <w:sz w:val="22"/>
          <w:szCs w:val="22"/>
        </w:rPr>
        <w:t>3.4</w:t>
      </w:r>
      <w:r w:rsidRPr="00F6530F">
        <w:rPr>
          <w:rFonts w:eastAsia="Arial" w:cstheme="minorHAnsi"/>
          <w:b/>
          <w:bCs/>
          <w:color w:val="1A1A1A"/>
          <w:sz w:val="22"/>
          <w:szCs w:val="22"/>
        </w:rPr>
        <w:tab/>
      </w:r>
      <w:r w:rsidR="00B21CC9" w:rsidRPr="00F6530F">
        <w:rPr>
          <w:rFonts w:eastAsia="Arial" w:cstheme="minorHAnsi"/>
          <w:b/>
          <w:bCs/>
          <w:color w:val="1A1A1A"/>
          <w:sz w:val="22"/>
          <w:szCs w:val="22"/>
        </w:rPr>
        <w:t>R</w:t>
      </w:r>
      <w:r w:rsidR="00AC7705" w:rsidRPr="00F6530F">
        <w:rPr>
          <w:rFonts w:eastAsia="Arial" w:cstheme="minorHAnsi"/>
          <w:b/>
          <w:bCs/>
          <w:color w:val="1A1A1A"/>
          <w:sz w:val="22"/>
          <w:szCs w:val="22"/>
        </w:rPr>
        <w:t>oadmap Producten en Diensten</w:t>
      </w:r>
    </w:p>
    <w:p w14:paraId="594523FC" w14:textId="476970B1" w:rsidR="00AC7705" w:rsidRPr="00F6530F" w:rsidRDefault="299281EB" w:rsidP="20BED547">
      <w:pPr>
        <w:widowControl w:val="0"/>
        <w:autoSpaceDE w:val="0"/>
        <w:autoSpaceDN w:val="0"/>
        <w:spacing w:line="278" w:lineRule="auto"/>
        <w:ind w:right="831"/>
        <w:jc w:val="both"/>
        <w:rPr>
          <w:rFonts w:eastAsia="Arial" w:cstheme="minorHAnsi"/>
          <w:sz w:val="22"/>
          <w:szCs w:val="22"/>
        </w:rPr>
      </w:pPr>
      <w:r w:rsidRPr="00F6530F">
        <w:rPr>
          <w:rFonts w:eastAsia="Arial" w:cstheme="minorHAnsi"/>
          <w:color w:val="1A1A1A"/>
          <w:sz w:val="22"/>
          <w:szCs w:val="22"/>
        </w:rPr>
        <w:t xml:space="preserve">De Opdrachtnemer stelt de </w:t>
      </w:r>
      <w:proofErr w:type="spellStart"/>
      <w:r w:rsidRPr="00F6530F">
        <w:rPr>
          <w:rFonts w:eastAsia="Arial" w:cstheme="minorHAnsi"/>
          <w:color w:val="1A1A1A"/>
          <w:sz w:val="22"/>
          <w:szCs w:val="22"/>
        </w:rPr>
        <w:t>roadmap</w:t>
      </w:r>
      <w:proofErr w:type="spellEnd"/>
      <w:r w:rsidRPr="00F6530F">
        <w:rPr>
          <w:rFonts w:eastAsia="Arial" w:cstheme="minorHAnsi"/>
          <w:color w:val="1A1A1A"/>
          <w:sz w:val="22"/>
          <w:szCs w:val="22"/>
        </w:rPr>
        <w:t xml:space="preserve"> met daarin de ontwikkelingen van Portfolio en Diensten voor minimaal de komende </w:t>
      </w:r>
      <w:r w:rsidR="68F1D0F9" w:rsidRPr="00F6530F">
        <w:rPr>
          <w:rFonts w:eastAsia="Arial" w:cstheme="minorHAnsi"/>
          <w:color w:val="1A1A1A"/>
          <w:sz w:val="22"/>
          <w:szCs w:val="22"/>
        </w:rPr>
        <w:t>12</w:t>
      </w:r>
      <w:r w:rsidRPr="00F6530F">
        <w:rPr>
          <w:rFonts w:eastAsia="Arial" w:cstheme="minorHAnsi"/>
          <w:color w:val="1A1A1A"/>
          <w:sz w:val="22"/>
          <w:szCs w:val="22"/>
        </w:rPr>
        <w:t xml:space="preserve"> maanden beschikbaar</w:t>
      </w:r>
      <w:r w:rsidRPr="00F6530F">
        <w:rPr>
          <w:rFonts w:eastAsia="Arial" w:cstheme="minorHAnsi"/>
          <w:color w:val="4F4F4F"/>
          <w:sz w:val="22"/>
          <w:szCs w:val="22"/>
        </w:rPr>
        <w:t>.</w:t>
      </w:r>
    </w:p>
    <w:p w14:paraId="1A7D7C30" w14:textId="77777777" w:rsidR="00921A84" w:rsidRPr="00F6530F" w:rsidRDefault="00921A84" w:rsidP="00921A84">
      <w:pPr>
        <w:keepLines w:val="0"/>
        <w:suppressAutoHyphens w:val="0"/>
        <w:spacing w:line="240" w:lineRule="auto"/>
        <w:contextualSpacing w:val="0"/>
        <w:rPr>
          <w:rFonts w:cstheme="minorHAnsi"/>
          <w:sz w:val="22"/>
          <w:szCs w:val="22"/>
        </w:rPr>
      </w:pPr>
      <w:bookmarkStart w:id="37" w:name="_Toc145036159"/>
      <w:bookmarkStart w:id="38" w:name="_Toc187413517"/>
      <w:r w:rsidRPr="00F6530F">
        <w:rPr>
          <w:rFonts w:cstheme="minorHAnsi"/>
          <w:sz w:val="22"/>
          <w:szCs w:val="22"/>
        </w:rPr>
        <w:br/>
      </w:r>
    </w:p>
    <w:p w14:paraId="5D8FED6F" w14:textId="77777777" w:rsidR="00921A84" w:rsidRPr="00F6530F" w:rsidRDefault="00921A84">
      <w:pPr>
        <w:keepLines w:val="0"/>
        <w:suppressAutoHyphens w:val="0"/>
        <w:spacing w:line="240" w:lineRule="auto"/>
        <w:contextualSpacing w:val="0"/>
        <w:rPr>
          <w:rFonts w:cstheme="minorHAnsi"/>
          <w:sz w:val="22"/>
          <w:szCs w:val="22"/>
        </w:rPr>
      </w:pPr>
      <w:r w:rsidRPr="00F6530F">
        <w:rPr>
          <w:rFonts w:cstheme="minorHAnsi"/>
          <w:sz w:val="22"/>
          <w:szCs w:val="22"/>
        </w:rPr>
        <w:br w:type="page"/>
      </w:r>
    </w:p>
    <w:p w14:paraId="283B3A51" w14:textId="69020622" w:rsidR="001375C7" w:rsidRPr="00F6530F" w:rsidRDefault="00921A84" w:rsidP="001B5553">
      <w:pPr>
        <w:pStyle w:val="Lijstalinea"/>
        <w:keepLines w:val="0"/>
        <w:numPr>
          <w:ilvl w:val="0"/>
          <w:numId w:val="22"/>
        </w:numPr>
        <w:suppressAutoHyphens w:val="0"/>
        <w:spacing w:line="240" w:lineRule="auto"/>
        <w:contextualSpacing w:val="0"/>
        <w:rPr>
          <w:rFonts w:cstheme="minorHAnsi"/>
          <w:b/>
          <w:bCs/>
          <w:sz w:val="28"/>
          <w:szCs w:val="28"/>
        </w:rPr>
      </w:pPr>
      <w:proofErr w:type="spellStart"/>
      <w:r w:rsidRPr="00F6530F">
        <w:rPr>
          <w:rFonts w:cstheme="minorHAnsi"/>
          <w:b/>
          <w:bCs/>
          <w:sz w:val="28"/>
          <w:szCs w:val="28"/>
        </w:rPr>
        <w:lastRenderedPageBreak/>
        <w:t>Continual</w:t>
      </w:r>
      <w:proofErr w:type="spellEnd"/>
      <w:r w:rsidR="5052FDC2" w:rsidRPr="00F6530F">
        <w:rPr>
          <w:rFonts w:cstheme="minorHAnsi"/>
          <w:b/>
          <w:bCs/>
          <w:sz w:val="28"/>
          <w:szCs w:val="28"/>
        </w:rPr>
        <w:t xml:space="preserve"> Service </w:t>
      </w:r>
      <w:proofErr w:type="spellStart"/>
      <w:r w:rsidR="5052FDC2" w:rsidRPr="00F6530F">
        <w:rPr>
          <w:rFonts w:cstheme="minorHAnsi"/>
          <w:b/>
          <w:bCs/>
          <w:sz w:val="28"/>
          <w:szCs w:val="28"/>
        </w:rPr>
        <w:t>Improvement</w:t>
      </w:r>
      <w:bookmarkEnd w:id="37"/>
      <w:bookmarkEnd w:id="38"/>
      <w:proofErr w:type="spellEnd"/>
    </w:p>
    <w:p w14:paraId="0F7079EC" w14:textId="77777777" w:rsidR="00921A84" w:rsidRPr="00F6530F" w:rsidRDefault="00921A84" w:rsidP="00921A84">
      <w:pPr>
        <w:pStyle w:val="Lijstalinea"/>
        <w:keepLines w:val="0"/>
        <w:numPr>
          <w:ilvl w:val="0"/>
          <w:numId w:val="0"/>
        </w:numPr>
        <w:suppressAutoHyphens w:val="0"/>
        <w:spacing w:line="240" w:lineRule="auto"/>
        <w:ind w:left="360"/>
        <w:contextualSpacing w:val="0"/>
        <w:rPr>
          <w:rFonts w:cstheme="minorHAnsi"/>
          <w:b/>
          <w:bCs/>
          <w:sz w:val="22"/>
          <w:szCs w:val="22"/>
        </w:rPr>
      </w:pPr>
    </w:p>
    <w:p w14:paraId="0338EEE6" w14:textId="453A4753" w:rsidR="001375C7" w:rsidRPr="00F6530F" w:rsidRDefault="00921A84" w:rsidP="009A599C">
      <w:pPr>
        <w:jc w:val="both"/>
        <w:rPr>
          <w:rFonts w:cstheme="minorHAnsi"/>
          <w:b/>
          <w:bCs/>
          <w:sz w:val="22"/>
          <w:szCs w:val="22"/>
        </w:rPr>
      </w:pPr>
      <w:r w:rsidRPr="00F6530F">
        <w:rPr>
          <w:rFonts w:cstheme="minorHAnsi"/>
          <w:b/>
          <w:bCs/>
          <w:sz w:val="22"/>
          <w:szCs w:val="22"/>
        </w:rPr>
        <w:t>4.1</w:t>
      </w:r>
      <w:r w:rsidRPr="00F6530F">
        <w:rPr>
          <w:rFonts w:cstheme="minorHAnsi"/>
          <w:b/>
          <w:bCs/>
          <w:sz w:val="22"/>
          <w:szCs w:val="22"/>
        </w:rPr>
        <w:tab/>
      </w:r>
      <w:r w:rsidR="001375C7" w:rsidRPr="00F6530F">
        <w:rPr>
          <w:rFonts w:cstheme="minorHAnsi"/>
          <w:b/>
          <w:bCs/>
          <w:sz w:val="22"/>
          <w:szCs w:val="22"/>
        </w:rPr>
        <w:t>Evaluatie</w:t>
      </w:r>
    </w:p>
    <w:p w14:paraId="654EEAE1" w14:textId="405B1078" w:rsidR="00AA2101" w:rsidRPr="00F6530F" w:rsidRDefault="001375C7" w:rsidP="009A599C">
      <w:pPr>
        <w:jc w:val="both"/>
        <w:rPr>
          <w:rFonts w:cstheme="minorHAnsi"/>
          <w:sz w:val="22"/>
          <w:szCs w:val="22"/>
        </w:rPr>
      </w:pPr>
      <w:r w:rsidRPr="00F6530F">
        <w:rPr>
          <w:rFonts w:cstheme="minorHAnsi"/>
          <w:sz w:val="22"/>
          <w:szCs w:val="22"/>
        </w:rPr>
        <w:t>Opdrachtgever evalueert op regelmatige basis</w:t>
      </w:r>
      <w:r w:rsidR="00AA2101" w:rsidRPr="00F6530F">
        <w:rPr>
          <w:rFonts w:cstheme="minorHAnsi"/>
          <w:sz w:val="22"/>
          <w:szCs w:val="22"/>
        </w:rPr>
        <w:t xml:space="preserve"> (</w:t>
      </w:r>
      <w:r w:rsidR="00486D8C" w:rsidRPr="00F6530F">
        <w:rPr>
          <w:rFonts w:cstheme="minorHAnsi"/>
          <w:sz w:val="22"/>
          <w:szCs w:val="22"/>
        </w:rPr>
        <w:t>per kwartaal</w:t>
      </w:r>
      <w:r w:rsidR="00AA2101" w:rsidRPr="00F6530F">
        <w:rPr>
          <w:rFonts w:cstheme="minorHAnsi"/>
          <w:sz w:val="22"/>
          <w:szCs w:val="22"/>
        </w:rPr>
        <w:t>, en indien door Opdrachtgever</w:t>
      </w:r>
      <w:r w:rsidR="00486D8C" w:rsidRPr="00F6530F">
        <w:rPr>
          <w:rFonts w:cstheme="minorHAnsi"/>
          <w:sz w:val="22"/>
          <w:szCs w:val="22"/>
        </w:rPr>
        <w:t xml:space="preserve"> </w:t>
      </w:r>
      <w:r w:rsidR="00AA2101" w:rsidRPr="00F6530F">
        <w:rPr>
          <w:rFonts w:cstheme="minorHAnsi"/>
          <w:sz w:val="22"/>
          <w:szCs w:val="22"/>
        </w:rPr>
        <w:t xml:space="preserve">gewenst n.a.v. een afgerond inkooptraject/minicompetitie) </w:t>
      </w:r>
      <w:r w:rsidRPr="00F6530F">
        <w:rPr>
          <w:rFonts w:cstheme="minorHAnsi"/>
          <w:sz w:val="22"/>
          <w:szCs w:val="22"/>
        </w:rPr>
        <w:t>de dienstverlening</w:t>
      </w:r>
      <w:r w:rsidR="00486D8C" w:rsidRPr="00F6530F">
        <w:rPr>
          <w:rFonts w:cstheme="minorHAnsi"/>
          <w:sz w:val="22"/>
          <w:szCs w:val="22"/>
        </w:rPr>
        <w:t xml:space="preserve"> </w:t>
      </w:r>
      <w:r w:rsidRPr="00F6530F">
        <w:rPr>
          <w:rFonts w:cstheme="minorHAnsi"/>
          <w:sz w:val="22"/>
          <w:szCs w:val="22"/>
        </w:rPr>
        <w:t xml:space="preserve">van Opdrachtnemer in een interne survey en bespreekt deze met Opdrachtnemer. </w:t>
      </w:r>
    </w:p>
    <w:p w14:paraId="3A31AD3F" w14:textId="55CAEF65" w:rsidR="001375C7" w:rsidRPr="00F6530F" w:rsidRDefault="001375C7" w:rsidP="009A599C">
      <w:pPr>
        <w:jc w:val="both"/>
        <w:rPr>
          <w:rFonts w:cstheme="minorHAnsi"/>
          <w:sz w:val="22"/>
          <w:szCs w:val="22"/>
        </w:rPr>
      </w:pPr>
      <w:r w:rsidRPr="00F6530F">
        <w:rPr>
          <w:rFonts w:cstheme="minorHAnsi"/>
          <w:sz w:val="22"/>
          <w:szCs w:val="22"/>
        </w:rPr>
        <w:t xml:space="preserve">De resultaten uit deze interne survey, zijn een hulpmiddel om de kwaliteit van dienstverlening te meten. </w:t>
      </w:r>
      <w:r w:rsidR="06FA83B7" w:rsidRPr="00F6530F">
        <w:rPr>
          <w:rFonts w:cstheme="minorHAnsi"/>
          <w:sz w:val="22"/>
          <w:szCs w:val="22"/>
        </w:rPr>
        <w:t>O</w:t>
      </w:r>
      <w:r w:rsidRPr="00F6530F">
        <w:rPr>
          <w:rFonts w:cstheme="minorHAnsi"/>
          <w:sz w:val="22"/>
          <w:szCs w:val="22"/>
        </w:rPr>
        <w:t>pdrachtgever bepaalt daarbij de uiteindelijke score. Het niet of onvoldoende nakomen van contractuele afspraken door Opdrachtnemer resulteert altijd in een score “rood”.</w:t>
      </w:r>
    </w:p>
    <w:p w14:paraId="1ED00C81" w14:textId="77777777" w:rsidR="001375C7" w:rsidRPr="00F6530F" w:rsidRDefault="001375C7" w:rsidP="001375C7">
      <w:pPr>
        <w:tabs>
          <w:tab w:val="left" w:pos="1572"/>
        </w:tabs>
        <w:rPr>
          <w:rFonts w:cstheme="minorHAnsi"/>
        </w:rPr>
      </w:pPr>
      <w:r w:rsidRPr="00F6530F">
        <w:rPr>
          <w:rFonts w:cstheme="minorHAnsi"/>
        </w:rPr>
        <w:t xml:space="preserve"> </w:t>
      </w:r>
      <w:r w:rsidRPr="00F6530F">
        <w:rPr>
          <w:rFonts w:cstheme="minorHAnsi"/>
        </w:rPr>
        <w:tab/>
      </w:r>
    </w:p>
    <w:tbl>
      <w:tblPr>
        <w:tblStyle w:val="Lijsttabel3-Accent1"/>
        <w:tblW w:w="9101" w:type="dxa"/>
        <w:tblLayout w:type="fixed"/>
        <w:tblLook w:val="0420" w:firstRow="1" w:lastRow="0" w:firstColumn="0" w:lastColumn="0" w:noHBand="0" w:noVBand="1"/>
      </w:tblPr>
      <w:tblGrid>
        <w:gridCol w:w="1701"/>
        <w:gridCol w:w="7400"/>
      </w:tblGrid>
      <w:tr w:rsidR="001375C7" w:rsidRPr="00F6530F" w14:paraId="767D1BCE" w14:textId="77777777">
        <w:trPr>
          <w:cnfStyle w:val="100000000000" w:firstRow="1" w:lastRow="0" w:firstColumn="0" w:lastColumn="0" w:oddVBand="0" w:evenVBand="0" w:oddHBand="0" w:evenHBand="0" w:firstRowFirstColumn="0" w:firstRowLastColumn="0" w:lastRowFirstColumn="0" w:lastRowLastColumn="0"/>
          <w:trHeight w:val="187"/>
        </w:trPr>
        <w:tc>
          <w:tcPr>
            <w:tcW w:w="1701" w:type="dxa"/>
            <w:vAlign w:val="center"/>
          </w:tcPr>
          <w:p w14:paraId="2E7C6756" w14:textId="77777777" w:rsidR="001375C7" w:rsidRPr="00F6530F" w:rsidRDefault="001375C7" w:rsidP="009A599C">
            <w:pPr>
              <w:jc w:val="both"/>
              <w:rPr>
                <w:rFonts w:cstheme="minorHAnsi"/>
                <w:sz w:val="22"/>
                <w:szCs w:val="22"/>
              </w:rPr>
            </w:pPr>
            <w:r w:rsidRPr="00F6530F">
              <w:rPr>
                <w:rFonts w:cstheme="minorHAnsi"/>
                <w:sz w:val="22"/>
                <w:szCs w:val="22"/>
              </w:rPr>
              <w:t>Score</w:t>
            </w:r>
          </w:p>
        </w:tc>
        <w:tc>
          <w:tcPr>
            <w:tcW w:w="7400" w:type="dxa"/>
            <w:vAlign w:val="center"/>
          </w:tcPr>
          <w:p w14:paraId="75952A1A" w14:textId="77777777" w:rsidR="001375C7" w:rsidRPr="00F6530F" w:rsidRDefault="001375C7" w:rsidP="009A599C">
            <w:pPr>
              <w:jc w:val="both"/>
              <w:rPr>
                <w:rFonts w:cstheme="minorHAnsi"/>
                <w:sz w:val="22"/>
                <w:szCs w:val="22"/>
              </w:rPr>
            </w:pPr>
          </w:p>
        </w:tc>
      </w:tr>
      <w:tr w:rsidR="001375C7" w:rsidRPr="00F6530F" w14:paraId="489A7B91" w14:textId="77777777">
        <w:trPr>
          <w:cnfStyle w:val="000000100000" w:firstRow="0" w:lastRow="0" w:firstColumn="0" w:lastColumn="0" w:oddVBand="0" w:evenVBand="0" w:oddHBand="1" w:evenHBand="0" w:firstRowFirstColumn="0" w:firstRowLastColumn="0" w:lastRowFirstColumn="0" w:lastRowLastColumn="0"/>
          <w:trHeight w:val="187"/>
        </w:trPr>
        <w:tc>
          <w:tcPr>
            <w:tcW w:w="1701" w:type="dxa"/>
          </w:tcPr>
          <w:p w14:paraId="38A0B17C" w14:textId="77777777" w:rsidR="001375C7" w:rsidRPr="00F6530F" w:rsidRDefault="001375C7" w:rsidP="009A599C">
            <w:pPr>
              <w:jc w:val="both"/>
              <w:rPr>
                <w:rFonts w:cstheme="minorHAnsi"/>
                <w:sz w:val="22"/>
                <w:szCs w:val="22"/>
              </w:rPr>
            </w:pPr>
            <w:r w:rsidRPr="00F6530F">
              <w:rPr>
                <w:rFonts w:cstheme="minorHAnsi"/>
                <w:sz w:val="22"/>
                <w:szCs w:val="22"/>
              </w:rPr>
              <w:t>Groen</w:t>
            </w:r>
          </w:p>
        </w:tc>
        <w:tc>
          <w:tcPr>
            <w:tcW w:w="7400" w:type="dxa"/>
          </w:tcPr>
          <w:p w14:paraId="07C5C16F" w14:textId="558C34BB" w:rsidR="001375C7" w:rsidRPr="00F6530F" w:rsidRDefault="001375C7" w:rsidP="009A599C">
            <w:pPr>
              <w:jc w:val="both"/>
              <w:rPr>
                <w:rFonts w:cstheme="minorHAnsi"/>
                <w:sz w:val="22"/>
                <w:szCs w:val="22"/>
              </w:rPr>
            </w:pPr>
            <w:r w:rsidRPr="00F6530F">
              <w:rPr>
                <w:rFonts w:cstheme="minorHAnsi"/>
                <w:sz w:val="22"/>
                <w:szCs w:val="22"/>
              </w:rPr>
              <w:t>Dienstverlening door Opdrachtnemer is goed: De interne survey en servicelevel rapportage geven geen concrete aanleiding tot verbetering.</w:t>
            </w:r>
          </w:p>
        </w:tc>
      </w:tr>
      <w:tr w:rsidR="001375C7" w:rsidRPr="00F6530F" w14:paraId="27B94954" w14:textId="77777777">
        <w:trPr>
          <w:trHeight w:val="395"/>
        </w:trPr>
        <w:tc>
          <w:tcPr>
            <w:tcW w:w="1701" w:type="dxa"/>
          </w:tcPr>
          <w:p w14:paraId="69834503" w14:textId="77777777" w:rsidR="001375C7" w:rsidRPr="00F6530F" w:rsidRDefault="001375C7" w:rsidP="009A599C">
            <w:pPr>
              <w:jc w:val="both"/>
              <w:rPr>
                <w:rFonts w:cstheme="minorHAnsi"/>
                <w:sz w:val="22"/>
                <w:szCs w:val="22"/>
              </w:rPr>
            </w:pPr>
            <w:r w:rsidRPr="00F6530F">
              <w:rPr>
                <w:rFonts w:cstheme="minorHAnsi"/>
                <w:sz w:val="22"/>
                <w:szCs w:val="22"/>
              </w:rPr>
              <w:t>Oranje</w:t>
            </w:r>
          </w:p>
        </w:tc>
        <w:tc>
          <w:tcPr>
            <w:tcW w:w="7400" w:type="dxa"/>
          </w:tcPr>
          <w:p w14:paraId="6BFB6E09" w14:textId="7ECFDC1F" w:rsidR="001375C7" w:rsidRPr="00F6530F" w:rsidRDefault="001375C7" w:rsidP="009A599C">
            <w:pPr>
              <w:jc w:val="both"/>
              <w:rPr>
                <w:rFonts w:cstheme="minorHAnsi"/>
                <w:sz w:val="22"/>
                <w:szCs w:val="22"/>
              </w:rPr>
            </w:pPr>
            <w:r w:rsidRPr="00F6530F">
              <w:rPr>
                <w:rFonts w:cstheme="minorHAnsi"/>
                <w:sz w:val="22"/>
                <w:szCs w:val="22"/>
              </w:rPr>
              <w:t>Dienstverlening door Opdrachtnemer is matig: De interne survey en servicelevel rapportage geven concrete aanleiding tot verbetering. Door het UMC is een geaccordeerd plan van aanpak ter verbetering van de dienstverlening in werking gesteld.</w:t>
            </w:r>
          </w:p>
        </w:tc>
      </w:tr>
      <w:tr w:rsidR="001375C7" w:rsidRPr="00F6530F" w14:paraId="6F720A3A" w14:textId="77777777">
        <w:trPr>
          <w:cnfStyle w:val="000000100000" w:firstRow="0" w:lastRow="0" w:firstColumn="0" w:lastColumn="0" w:oddVBand="0" w:evenVBand="0" w:oddHBand="1" w:evenHBand="0" w:firstRowFirstColumn="0" w:firstRowLastColumn="0" w:lastRowFirstColumn="0" w:lastRowLastColumn="0"/>
          <w:trHeight w:val="498"/>
        </w:trPr>
        <w:tc>
          <w:tcPr>
            <w:tcW w:w="1701" w:type="dxa"/>
          </w:tcPr>
          <w:p w14:paraId="0A3EF150" w14:textId="77777777" w:rsidR="001375C7" w:rsidRPr="00F6530F" w:rsidRDefault="001375C7" w:rsidP="009A599C">
            <w:pPr>
              <w:jc w:val="both"/>
              <w:rPr>
                <w:rFonts w:cstheme="minorHAnsi"/>
                <w:sz w:val="22"/>
                <w:szCs w:val="22"/>
              </w:rPr>
            </w:pPr>
            <w:r w:rsidRPr="00F6530F">
              <w:rPr>
                <w:rFonts w:cstheme="minorHAnsi"/>
                <w:sz w:val="22"/>
                <w:szCs w:val="22"/>
              </w:rPr>
              <w:t>Rood</w:t>
            </w:r>
          </w:p>
        </w:tc>
        <w:tc>
          <w:tcPr>
            <w:tcW w:w="7400" w:type="dxa"/>
          </w:tcPr>
          <w:p w14:paraId="2BBC3CB7" w14:textId="073C8A93" w:rsidR="001375C7" w:rsidRPr="00F6530F" w:rsidRDefault="001375C7" w:rsidP="009A599C">
            <w:pPr>
              <w:jc w:val="both"/>
              <w:rPr>
                <w:rFonts w:cstheme="minorHAnsi"/>
                <w:sz w:val="22"/>
                <w:szCs w:val="22"/>
              </w:rPr>
            </w:pPr>
            <w:r w:rsidRPr="00F6530F">
              <w:rPr>
                <w:rFonts w:cstheme="minorHAnsi"/>
                <w:sz w:val="22"/>
                <w:szCs w:val="22"/>
              </w:rPr>
              <w:t>Dienstverlening door Opdrachtnemer is onvoldoende: De interne survey en servicelevel rapportage geven concrete aanleiding tot verbetering en/of er is geen door het UMC geaccordeerd plan van aanpak ter verbetering van de dienstverlening in werking gesteld of onvoldoende resultaten behaald op basis van het betreffende plan van aanpak.</w:t>
            </w:r>
          </w:p>
        </w:tc>
      </w:tr>
    </w:tbl>
    <w:p w14:paraId="04FF336F" w14:textId="77777777" w:rsidR="001375C7" w:rsidRPr="00F6530F" w:rsidRDefault="001375C7" w:rsidP="009A599C">
      <w:pPr>
        <w:jc w:val="both"/>
        <w:rPr>
          <w:rFonts w:cstheme="minorHAnsi"/>
          <w:sz w:val="22"/>
          <w:szCs w:val="22"/>
        </w:rPr>
      </w:pPr>
      <w:r w:rsidRPr="00F6530F">
        <w:rPr>
          <w:rFonts w:cstheme="minorHAnsi"/>
          <w:sz w:val="22"/>
          <w:szCs w:val="22"/>
        </w:rPr>
        <w:t>Rode scores kunnen voor het UMC aanleiding zijn tot Escalatie bij Opdrachtnemer.</w:t>
      </w:r>
    </w:p>
    <w:p w14:paraId="5784100C" w14:textId="77777777" w:rsidR="001375C7" w:rsidRPr="00F6530F" w:rsidRDefault="001375C7" w:rsidP="001375C7">
      <w:pPr>
        <w:rPr>
          <w:rFonts w:cstheme="minorHAnsi"/>
          <w:b/>
          <w:bCs/>
        </w:rPr>
      </w:pPr>
      <w:bookmarkStart w:id="39" w:name="_Toc138778108"/>
    </w:p>
    <w:p w14:paraId="4D64CD37" w14:textId="169A436B" w:rsidR="001375C7" w:rsidRPr="00F6530F" w:rsidRDefault="00921A84" w:rsidP="001375C7">
      <w:pPr>
        <w:jc w:val="both"/>
        <w:rPr>
          <w:rFonts w:cstheme="minorHAnsi"/>
          <w:b/>
          <w:bCs/>
          <w:sz w:val="22"/>
          <w:szCs w:val="22"/>
        </w:rPr>
      </w:pPr>
      <w:r w:rsidRPr="00F6530F">
        <w:rPr>
          <w:rFonts w:cstheme="minorHAnsi"/>
          <w:b/>
          <w:bCs/>
          <w:sz w:val="22"/>
          <w:szCs w:val="22"/>
        </w:rPr>
        <w:t>4.2</w:t>
      </w:r>
      <w:r w:rsidRPr="00F6530F">
        <w:rPr>
          <w:rFonts w:cstheme="minorHAnsi"/>
          <w:b/>
          <w:bCs/>
          <w:sz w:val="22"/>
          <w:szCs w:val="22"/>
        </w:rPr>
        <w:tab/>
      </w:r>
      <w:r w:rsidR="001375C7" w:rsidRPr="00F6530F">
        <w:rPr>
          <w:rFonts w:cstheme="minorHAnsi"/>
          <w:b/>
          <w:bCs/>
          <w:sz w:val="22"/>
          <w:szCs w:val="22"/>
        </w:rPr>
        <w:t>Service herstelmaatregelen</w:t>
      </w:r>
      <w:bookmarkEnd w:id="39"/>
    </w:p>
    <w:p w14:paraId="2F21910C" w14:textId="4E74FB3D" w:rsidR="001375C7" w:rsidRPr="00F6530F" w:rsidRDefault="001375C7" w:rsidP="001375C7">
      <w:pPr>
        <w:jc w:val="both"/>
        <w:rPr>
          <w:rFonts w:cstheme="minorHAnsi"/>
          <w:sz w:val="22"/>
          <w:szCs w:val="22"/>
        </w:rPr>
      </w:pPr>
      <w:r w:rsidRPr="00F6530F">
        <w:rPr>
          <w:rFonts w:cstheme="minorHAnsi"/>
          <w:sz w:val="22"/>
          <w:szCs w:val="22"/>
        </w:rPr>
        <w:t xml:space="preserve">In het kader van de contractuitvoering dient Opdrachtnemer procesmatig invulling te geven aan de continuïteit van de te leveren Prestatie en de optimalisatie hiervan. </w:t>
      </w:r>
      <w:bookmarkStart w:id="40" w:name="_Hlk135654407"/>
      <w:r w:rsidRPr="00F6530F">
        <w:rPr>
          <w:rFonts w:cstheme="minorHAnsi"/>
          <w:sz w:val="22"/>
          <w:szCs w:val="22"/>
        </w:rPr>
        <w:t xml:space="preserve">De onder deze paragraaf beschreven vereisten zijn algemeen geldend voor alle binnen deze </w:t>
      </w:r>
      <w:r w:rsidR="00486D8C" w:rsidRPr="00F6530F">
        <w:rPr>
          <w:rFonts w:cstheme="minorHAnsi"/>
          <w:sz w:val="22"/>
          <w:szCs w:val="22"/>
        </w:rPr>
        <w:t>R</w:t>
      </w:r>
      <w:r w:rsidRPr="00F6530F">
        <w:rPr>
          <w:rFonts w:cstheme="minorHAnsi"/>
          <w:sz w:val="22"/>
          <w:szCs w:val="22"/>
        </w:rPr>
        <w:t xml:space="preserve">aamovereenkomst af te nemen vormen van producten en diensten. </w:t>
      </w:r>
    </w:p>
    <w:bookmarkEnd w:id="40"/>
    <w:p w14:paraId="44D5B9D1" w14:textId="77777777" w:rsidR="001375C7" w:rsidRPr="00F6530F" w:rsidRDefault="001375C7" w:rsidP="001375C7">
      <w:pPr>
        <w:jc w:val="both"/>
        <w:rPr>
          <w:rFonts w:cstheme="minorHAnsi"/>
          <w:sz w:val="22"/>
          <w:szCs w:val="22"/>
        </w:rPr>
      </w:pPr>
    </w:p>
    <w:p w14:paraId="35C63993" w14:textId="04E11127" w:rsidR="001375C7" w:rsidRPr="00F6530F" w:rsidRDefault="001375C7" w:rsidP="001375C7">
      <w:pPr>
        <w:jc w:val="both"/>
        <w:rPr>
          <w:rFonts w:cstheme="minorHAnsi"/>
          <w:sz w:val="22"/>
          <w:szCs w:val="22"/>
        </w:rPr>
      </w:pPr>
      <w:r w:rsidRPr="00F6530F">
        <w:rPr>
          <w:rFonts w:cstheme="minorHAnsi"/>
          <w:sz w:val="22"/>
          <w:szCs w:val="22"/>
        </w:rPr>
        <w:t>Indien sprake is van een negatief afwijkende prestaties (ten opzichte van de toepasselijke norm) dient Opdrachtnemer een plan van aanpak op te stellen vanuit de servicelevel rapportages om de dienstverlening te verbeteren. Dit plan van aanpak dient SMART te zijn, met een objectief meetbaar resultaat.</w:t>
      </w:r>
    </w:p>
    <w:p w14:paraId="109B896F" w14:textId="77777777" w:rsidR="001375C7" w:rsidRPr="00F6530F" w:rsidRDefault="001375C7" w:rsidP="001375C7">
      <w:pPr>
        <w:jc w:val="both"/>
        <w:rPr>
          <w:rFonts w:cstheme="minorHAnsi"/>
          <w:sz w:val="22"/>
          <w:szCs w:val="22"/>
          <w:lang w:eastAsia="nl-NL"/>
        </w:rPr>
      </w:pPr>
    </w:p>
    <w:p w14:paraId="39F41050" w14:textId="354F8F8F" w:rsidR="001375C7" w:rsidRPr="00F6530F" w:rsidRDefault="001375C7" w:rsidP="5B881E63">
      <w:pPr>
        <w:jc w:val="both"/>
        <w:rPr>
          <w:rFonts w:cstheme="minorHAnsi"/>
          <w:sz w:val="22"/>
          <w:szCs w:val="22"/>
          <w:lang w:eastAsia="nl-NL"/>
        </w:rPr>
      </w:pPr>
      <w:r w:rsidRPr="00F6530F">
        <w:rPr>
          <w:rFonts w:cstheme="minorHAnsi"/>
          <w:sz w:val="22"/>
          <w:szCs w:val="22"/>
          <w:lang w:eastAsia="nl-NL"/>
        </w:rPr>
        <w:t xml:space="preserve">Indien de Prestatie niet voldoet aan de eisen die daaraan in de Raamovereenkomst is gesteld, waaronder de situatie dat normen van SLA-parameters worden overschreden, staan de UMCs en het </w:t>
      </w:r>
      <w:r w:rsidR="2DB41D68" w:rsidRPr="00F6530F">
        <w:rPr>
          <w:rFonts w:cstheme="minorHAnsi"/>
          <w:sz w:val="22"/>
          <w:szCs w:val="22"/>
        </w:rPr>
        <w:t>CCM (Contract- en Leveranciersmanager)</w:t>
      </w:r>
      <w:r w:rsidRPr="00F6530F">
        <w:rPr>
          <w:rFonts w:cstheme="minorHAnsi"/>
          <w:sz w:val="22"/>
          <w:szCs w:val="22"/>
          <w:lang w:eastAsia="nl-NL"/>
        </w:rPr>
        <w:t xml:space="preserve"> een aantal serviceherstelmaatregelen ter beschikking:</w:t>
      </w:r>
    </w:p>
    <w:p w14:paraId="63228E40" w14:textId="77777777" w:rsidR="001375C7" w:rsidRPr="00F6530F" w:rsidRDefault="001375C7" w:rsidP="001B5553">
      <w:pPr>
        <w:pStyle w:val="Lijstalinea"/>
        <w:keepLines w:val="0"/>
        <w:numPr>
          <w:ilvl w:val="0"/>
          <w:numId w:val="13"/>
        </w:numPr>
        <w:suppressAutoHyphens w:val="0"/>
        <w:spacing w:after="200" w:line="276" w:lineRule="auto"/>
        <w:jc w:val="both"/>
        <w:rPr>
          <w:rFonts w:cstheme="minorHAnsi"/>
          <w:sz w:val="22"/>
          <w:szCs w:val="22"/>
          <w:lang w:val="en-US"/>
        </w:rPr>
      </w:pPr>
      <w:r w:rsidRPr="00F6530F">
        <w:rPr>
          <w:rFonts w:cstheme="minorHAnsi"/>
          <w:sz w:val="22"/>
          <w:szCs w:val="22"/>
          <w:lang w:val="en-US"/>
        </w:rPr>
        <w:t>Escalatie;</w:t>
      </w:r>
    </w:p>
    <w:p w14:paraId="3FB80823" w14:textId="77777777" w:rsidR="001375C7" w:rsidRPr="00F6530F" w:rsidRDefault="001375C7" w:rsidP="001B5553">
      <w:pPr>
        <w:pStyle w:val="Lijstalinea"/>
        <w:keepLines w:val="0"/>
        <w:numPr>
          <w:ilvl w:val="0"/>
          <w:numId w:val="13"/>
        </w:numPr>
        <w:suppressAutoHyphens w:val="0"/>
        <w:spacing w:after="200" w:line="276" w:lineRule="auto"/>
        <w:jc w:val="both"/>
        <w:rPr>
          <w:rFonts w:cstheme="minorHAnsi"/>
          <w:sz w:val="22"/>
          <w:szCs w:val="22"/>
          <w:lang w:val="en-US"/>
        </w:rPr>
      </w:pPr>
      <w:proofErr w:type="spellStart"/>
      <w:r w:rsidRPr="00F6530F">
        <w:rPr>
          <w:rFonts w:cstheme="minorHAnsi"/>
          <w:sz w:val="22"/>
          <w:szCs w:val="22"/>
          <w:lang w:val="en-US"/>
        </w:rPr>
        <w:t>Evaluatie</w:t>
      </w:r>
      <w:proofErr w:type="spellEnd"/>
      <w:r w:rsidRPr="00F6530F">
        <w:rPr>
          <w:rFonts w:cstheme="minorHAnsi"/>
          <w:sz w:val="22"/>
          <w:szCs w:val="22"/>
          <w:lang w:val="en-US"/>
        </w:rPr>
        <w:t xml:space="preserve"> </w:t>
      </w:r>
      <w:proofErr w:type="spellStart"/>
      <w:r w:rsidRPr="00F6530F">
        <w:rPr>
          <w:rFonts w:cstheme="minorHAnsi"/>
          <w:sz w:val="22"/>
          <w:szCs w:val="22"/>
          <w:lang w:val="en-US"/>
        </w:rPr>
        <w:t>en</w:t>
      </w:r>
      <w:proofErr w:type="spellEnd"/>
      <w:r w:rsidRPr="00F6530F">
        <w:rPr>
          <w:rFonts w:cstheme="minorHAnsi"/>
          <w:sz w:val="22"/>
          <w:szCs w:val="22"/>
          <w:lang w:val="en-US"/>
        </w:rPr>
        <w:t xml:space="preserve"> </w:t>
      </w:r>
      <w:proofErr w:type="spellStart"/>
      <w:r w:rsidRPr="00F6530F">
        <w:rPr>
          <w:rFonts w:cstheme="minorHAnsi"/>
          <w:sz w:val="22"/>
          <w:szCs w:val="22"/>
          <w:lang w:val="en-US"/>
        </w:rPr>
        <w:t>verbeterplan</w:t>
      </w:r>
      <w:proofErr w:type="spellEnd"/>
      <w:r w:rsidRPr="00F6530F">
        <w:rPr>
          <w:rFonts w:cstheme="minorHAnsi"/>
          <w:sz w:val="22"/>
          <w:szCs w:val="22"/>
          <w:lang w:val="en-US"/>
        </w:rPr>
        <w:t>;</w:t>
      </w:r>
    </w:p>
    <w:p w14:paraId="121D0D38" w14:textId="77777777" w:rsidR="001375C7" w:rsidRPr="00F6530F" w:rsidRDefault="001375C7" w:rsidP="4BA589D5">
      <w:pPr>
        <w:pStyle w:val="Lijstalinea"/>
        <w:keepLines w:val="0"/>
        <w:suppressAutoHyphens w:val="0"/>
        <w:spacing w:after="200" w:line="276" w:lineRule="auto"/>
        <w:jc w:val="both"/>
        <w:rPr>
          <w:rFonts w:cstheme="minorHAnsi"/>
          <w:sz w:val="22"/>
          <w:szCs w:val="22"/>
        </w:rPr>
      </w:pPr>
      <w:r w:rsidRPr="00F6530F">
        <w:rPr>
          <w:rFonts w:cstheme="minorHAnsi"/>
          <w:sz w:val="22"/>
          <w:szCs w:val="22"/>
        </w:rPr>
        <w:t xml:space="preserve">Step-in </w:t>
      </w:r>
      <w:proofErr w:type="spellStart"/>
      <w:r w:rsidRPr="00F6530F">
        <w:rPr>
          <w:rFonts w:cstheme="minorHAnsi"/>
          <w:sz w:val="22"/>
          <w:szCs w:val="22"/>
        </w:rPr>
        <w:t>rights</w:t>
      </w:r>
      <w:proofErr w:type="spellEnd"/>
      <w:r w:rsidRPr="00F6530F">
        <w:rPr>
          <w:rFonts w:cstheme="minorHAnsi"/>
          <w:sz w:val="22"/>
          <w:szCs w:val="22"/>
        </w:rPr>
        <w:t>;</w:t>
      </w:r>
    </w:p>
    <w:p w14:paraId="7F90E366" w14:textId="77777777" w:rsidR="001375C7" w:rsidRPr="00F6530F" w:rsidRDefault="001375C7" w:rsidP="001B5553">
      <w:pPr>
        <w:pStyle w:val="Lijstalinea"/>
        <w:keepLines w:val="0"/>
        <w:numPr>
          <w:ilvl w:val="0"/>
          <w:numId w:val="13"/>
        </w:numPr>
        <w:suppressAutoHyphens w:val="0"/>
        <w:spacing w:after="200" w:line="276" w:lineRule="auto"/>
        <w:jc w:val="both"/>
        <w:rPr>
          <w:rFonts w:cstheme="minorHAnsi"/>
          <w:sz w:val="22"/>
          <w:szCs w:val="22"/>
        </w:rPr>
      </w:pPr>
      <w:r w:rsidRPr="00F6530F">
        <w:rPr>
          <w:rFonts w:cstheme="minorHAnsi"/>
          <w:sz w:val="22"/>
          <w:szCs w:val="22"/>
        </w:rPr>
        <w:t>Audits.</w:t>
      </w:r>
    </w:p>
    <w:p w14:paraId="2E02062F" w14:textId="47F75696" w:rsidR="00F558B1" w:rsidRPr="00F6530F" w:rsidRDefault="00921A84" w:rsidP="009A599C">
      <w:pPr>
        <w:jc w:val="both"/>
        <w:rPr>
          <w:rFonts w:cstheme="minorHAnsi"/>
          <w:b/>
          <w:bCs/>
          <w:sz w:val="22"/>
          <w:szCs w:val="22"/>
        </w:rPr>
      </w:pPr>
      <w:r w:rsidRPr="00F6530F">
        <w:rPr>
          <w:rFonts w:cstheme="minorHAnsi"/>
          <w:b/>
          <w:bCs/>
          <w:sz w:val="22"/>
          <w:szCs w:val="22"/>
        </w:rPr>
        <w:t>4.3</w:t>
      </w:r>
      <w:r w:rsidRPr="00F6530F">
        <w:rPr>
          <w:rFonts w:cstheme="minorHAnsi"/>
          <w:b/>
          <w:bCs/>
          <w:sz w:val="22"/>
          <w:szCs w:val="22"/>
        </w:rPr>
        <w:tab/>
      </w:r>
      <w:r w:rsidR="00F558B1" w:rsidRPr="00F6530F">
        <w:rPr>
          <w:rFonts w:cstheme="minorHAnsi"/>
          <w:b/>
          <w:bCs/>
          <w:sz w:val="22"/>
          <w:szCs w:val="22"/>
        </w:rPr>
        <w:t>Escalaties</w:t>
      </w:r>
    </w:p>
    <w:p w14:paraId="60A65B0D" w14:textId="77777777" w:rsidR="009A599C" w:rsidRPr="00F6530F" w:rsidRDefault="14F076F7" w:rsidP="602B9CCA">
      <w:pPr>
        <w:jc w:val="both"/>
        <w:rPr>
          <w:rFonts w:cstheme="minorHAnsi"/>
          <w:sz w:val="22"/>
          <w:szCs w:val="22"/>
        </w:rPr>
      </w:pPr>
      <w:r w:rsidRPr="00F6530F">
        <w:rPr>
          <w:rFonts w:cstheme="minorHAnsi"/>
          <w:sz w:val="22"/>
          <w:szCs w:val="22"/>
        </w:rPr>
        <w:t>Indien er sprake is van een tekortschietende Prestatie treden Partijen met elkaar in overleg om</w:t>
      </w:r>
    </w:p>
    <w:p w14:paraId="754CC1B1" w14:textId="08BD193D" w:rsidR="009A599C" w:rsidRPr="00F6530F" w:rsidRDefault="59D5B10E" w:rsidP="602B9CCA">
      <w:pPr>
        <w:jc w:val="both"/>
        <w:rPr>
          <w:rFonts w:cstheme="minorHAnsi"/>
          <w:sz w:val="22"/>
          <w:szCs w:val="22"/>
        </w:rPr>
      </w:pPr>
      <w:r w:rsidRPr="00F6530F">
        <w:rPr>
          <w:rFonts w:cstheme="minorHAnsi"/>
          <w:sz w:val="22"/>
          <w:szCs w:val="22"/>
        </w:rPr>
        <w:t>n</w:t>
      </w:r>
      <w:r w:rsidR="14F076F7" w:rsidRPr="00F6530F">
        <w:rPr>
          <w:rFonts w:cstheme="minorHAnsi"/>
          <w:sz w:val="22"/>
          <w:szCs w:val="22"/>
        </w:rPr>
        <w:t>akoming</w:t>
      </w:r>
      <w:r w:rsidRPr="00F6530F">
        <w:rPr>
          <w:rFonts w:cstheme="minorHAnsi"/>
          <w:sz w:val="22"/>
          <w:szCs w:val="22"/>
        </w:rPr>
        <w:t xml:space="preserve"> </w:t>
      </w:r>
      <w:r w:rsidR="14F076F7" w:rsidRPr="00F6530F">
        <w:rPr>
          <w:rFonts w:cstheme="minorHAnsi"/>
          <w:sz w:val="22"/>
          <w:szCs w:val="22"/>
        </w:rPr>
        <w:t>van de Raamovereenkomst zeker te stellen, waarbij in totaal drie escalatieniveaus zijn te</w:t>
      </w:r>
      <w:r w:rsidR="77B7DDEC" w:rsidRPr="00F6530F">
        <w:rPr>
          <w:rFonts w:cstheme="minorHAnsi"/>
          <w:sz w:val="22"/>
          <w:szCs w:val="22"/>
        </w:rPr>
        <w:t xml:space="preserve"> </w:t>
      </w:r>
      <w:r w:rsidR="14F076F7" w:rsidRPr="00F6530F">
        <w:rPr>
          <w:rFonts w:cstheme="minorHAnsi"/>
          <w:sz w:val="22"/>
          <w:szCs w:val="22"/>
        </w:rPr>
        <w:t>doorlopen (van 3</w:t>
      </w:r>
      <w:r w:rsidRPr="00F6530F">
        <w:rPr>
          <w:rFonts w:cstheme="minorHAnsi"/>
          <w:sz w:val="22"/>
          <w:szCs w:val="22"/>
        </w:rPr>
        <w:t xml:space="preserve"> </w:t>
      </w:r>
      <w:r w:rsidR="14F076F7" w:rsidRPr="00F6530F">
        <w:rPr>
          <w:rFonts w:cstheme="minorHAnsi"/>
          <w:sz w:val="22"/>
          <w:szCs w:val="22"/>
        </w:rPr>
        <w:t>naar 1). Het UMC tegen wie Opdrachtnemer tekortschiet of het CCM zal</w:t>
      </w:r>
    </w:p>
    <w:p w14:paraId="3E301675" w14:textId="77777777" w:rsidR="009A599C" w:rsidRPr="00F6530F" w:rsidRDefault="14F076F7" w:rsidP="602B9CCA">
      <w:pPr>
        <w:jc w:val="both"/>
        <w:rPr>
          <w:rFonts w:cstheme="minorHAnsi"/>
          <w:sz w:val="22"/>
          <w:szCs w:val="22"/>
        </w:rPr>
      </w:pPr>
      <w:r w:rsidRPr="00F6530F">
        <w:rPr>
          <w:rFonts w:cstheme="minorHAnsi"/>
          <w:sz w:val="22"/>
          <w:szCs w:val="22"/>
        </w:rPr>
        <w:t>voorafgaand aan dat overleg</w:t>
      </w:r>
      <w:r w:rsidR="59D5B10E" w:rsidRPr="00F6530F">
        <w:rPr>
          <w:rFonts w:cstheme="minorHAnsi"/>
          <w:sz w:val="22"/>
          <w:szCs w:val="22"/>
        </w:rPr>
        <w:t xml:space="preserve"> </w:t>
      </w:r>
      <w:r w:rsidRPr="00F6530F">
        <w:rPr>
          <w:rFonts w:cstheme="minorHAnsi"/>
          <w:sz w:val="22"/>
          <w:szCs w:val="22"/>
        </w:rPr>
        <w:t>schriftelijk aan de Opdrachtnemer aangeven op welke punten de</w:t>
      </w:r>
    </w:p>
    <w:p w14:paraId="2572F09E" w14:textId="77777777" w:rsidR="009A599C" w:rsidRPr="00F6530F" w:rsidRDefault="14F076F7" w:rsidP="602B9CCA">
      <w:pPr>
        <w:jc w:val="both"/>
        <w:rPr>
          <w:rFonts w:cstheme="minorHAnsi"/>
          <w:sz w:val="22"/>
          <w:szCs w:val="22"/>
        </w:rPr>
      </w:pPr>
      <w:r w:rsidRPr="00F6530F">
        <w:rPr>
          <w:rFonts w:cstheme="minorHAnsi"/>
          <w:sz w:val="22"/>
          <w:szCs w:val="22"/>
        </w:rPr>
        <w:t>Opdrachtnemer tekort is geschoten. De</w:t>
      </w:r>
      <w:r w:rsidR="59D5B10E" w:rsidRPr="00F6530F">
        <w:rPr>
          <w:rFonts w:cstheme="minorHAnsi"/>
          <w:sz w:val="22"/>
          <w:szCs w:val="22"/>
        </w:rPr>
        <w:t xml:space="preserve"> </w:t>
      </w:r>
      <w:r w:rsidRPr="00F6530F">
        <w:rPr>
          <w:rFonts w:cstheme="minorHAnsi"/>
          <w:sz w:val="22"/>
          <w:szCs w:val="22"/>
        </w:rPr>
        <w:t>Partijen zijn verplicht om de vertegenwoordigers voor het</w:t>
      </w:r>
    </w:p>
    <w:p w14:paraId="1EB40B59" w14:textId="33F772E4" w:rsidR="00F558B1" w:rsidRPr="00F6530F" w:rsidRDefault="14F076F7" w:rsidP="602B9CCA">
      <w:pPr>
        <w:jc w:val="both"/>
        <w:rPr>
          <w:rFonts w:cstheme="minorHAnsi"/>
          <w:sz w:val="22"/>
          <w:szCs w:val="22"/>
        </w:rPr>
      </w:pPr>
      <w:r w:rsidRPr="00F6530F">
        <w:rPr>
          <w:rFonts w:cstheme="minorHAnsi"/>
          <w:sz w:val="22"/>
          <w:szCs w:val="22"/>
        </w:rPr>
        <w:t>toepasselijke escalatieniveau binnen vijf</w:t>
      </w:r>
      <w:r w:rsidR="59D5B10E" w:rsidRPr="00F6530F">
        <w:rPr>
          <w:rFonts w:cstheme="minorHAnsi"/>
          <w:sz w:val="22"/>
          <w:szCs w:val="22"/>
        </w:rPr>
        <w:t xml:space="preserve"> w</w:t>
      </w:r>
      <w:r w:rsidRPr="00F6530F">
        <w:rPr>
          <w:rFonts w:cstheme="minorHAnsi"/>
          <w:sz w:val="22"/>
          <w:szCs w:val="22"/>
        </w:rPr>
        <w:t>erkdagen ter beschikking te stellen.</w:t>
      </w:r>
    </w:p>
    <w:p w14:paraId="7C2419BD" w14:textId="77777777" w:rsidR="00F558B1" w:rsidRPr="00F6530F" w:rsidRDefault="00F558B1" w:rsidP="009A599C">
      <w:pPr>
        <w:jc w:val="both"/>
        <w:rPr>
          <w:rFonts w:cstheme="minorHAnsi"/>
          <w:sz w:val="22"/>
          <w:szCs w:val="22"/>
        </w:rPr>
      </w:pPr>
    </w:p>
    <w:p w14:paraId="57BB6855" w14:textId="77777777" w:rsidR="009A599C" w:rsidRPr="00F6530F" w:rsidRDefault="00F558B1" w:rsidP="009A599C">
      <w:pPr>
        <w:ind w:left="360" w:hanging="360"/>
        <w:jc w:val="both"/>
        <w:rPr>
          <w:rFonts w:cstheme="minorHAnsi"/>
          <w:sz w:val="22"/>
          <w:szCs w:val="22"/>
        </w:rPr>
      </w:pPr>
      <w:r w:rsidRPr="00F6530F">
        <w:rPr>
          <w:rFonts w:cstheme="minorHAnsi"/>
          <w:sz w:val="22"/>
          <w:szCs w:val="22"/>
        </w:rPr>
        <w:t>Onderstaand schema dient gecompleteerd en ingevuld te worden. Er kan niet worden afgeweken</w:t>
      </w:r>
    </w:p>
    <w:p w14:paraId="0FFC61A6" w14:textId="16008661" w:rsidR="00F558B1" w:rsidRPr="00F6530F" w:rsidRDefault="00F558B1" w:rsidP="009A599C">
      <w:pPr>
        <w:ind w:left="360" w:hanging="360"/>
        <w:jc w:val="both"/>
        <w:rPr>
          <w:rFonts w:cstheme="minorHAnsi"/>
          <w:sz w:val="22"/>
          <w:szCs w:val="22"/>
        </w:rPr>
      </w:pPr>
      <w:r w:rsidRPr="00F6530F">
        <w:rPr>
          <w:rFonts w:cstheme="minorHAnsi"/>
          <w:sz w:val="22"/>
          <w:szCs w:val="22"/>
        </w:rPr>
        <w:t>van de</w:t>
      </w:r>
      <w:r w:rsidR="009A599C" w:rsidRPr="00F6530F">
        <w:rPr>
          <w:rFonts w:cstheme="minorHAnsi"/>
          <w:sz w:val="22"/>
          <w:szCs w:val="22"/>
        </w:rPr>
        <w:t xml:space="preserve"> </w:t>
      </w:r>
      <w:r w:rsidRPr="00F6530F">
        <w:rPr>
          <w:rFonts w:cstheme="minorHAnsi"/>
          <w:sz w:val="22"/>
          <w:szCs w:val="22"/>
        </w:rPr>
        <w:t xml:space="preserve">vooraf ingevulde niveaus. </w:t>
      </w:r>
    </w:p>
    <w:p w14:paraId="603AC5B0" w14:textId="0CA1B4DE" w:rsidR="00F558B1" w:rsidRPr="00F6530F" w:rsidRDefault="00F558B1" w:rsidP="00C01C48">
      <w:pPr>
        <w:keepLines w:val="0"/>
        <w:suppressAutoHyphens w:val="0"/>
        <w:spacing w:line="240" w:lineRule="auto"/>
        <w:ind w:left="360" w:hanging="360"/>
        <w:rPr>
          <w:rFonts w:cstheme="minorHAnsi"/>
        </w:rPr>
      </w:pPr>
    </w:p>
    <w:tbl>
      <w:tblPr>
        <w:tblStyle w:val="Tabelraster"/>
        <w:tblW w:w="0" w:type="auto"/>
        <w:tblLook w:val="04A0" w:firstRow="1" w:lastRow="0" w:firstColumn="1" w:lastColumn="0" w:noHBand="0" w:noVBand="1"/>
      </w:tblPr>
      <w:tblGrid>
        <w:gridCol w:w="709"/>
        <w:gridCol w:w="709"/>
        <w:gridCol w:w="68"/>
        <w:gridCol w:w="641"/>
        <w:gridCol w:w="2268"/>
        <w:gridCol w:w="1559"/>
        <w:gridCol w:w="2896"/>
      </w:tblGrid>
      <w:tr w:rsidR="00F558B1" w:rsidRPr="00F6530F" w14:paraId="714DA029" w14:textId="77777777" w:rsidTr="49D39731">
        <w:tc>
          <w:tcPr>
            <w:tcW w:w="1486" w:type="dxa"/>
            <w:gridSpan w:val="3"/>
            <w:tcBorders>
              <w:top w:val="nil"/>
              <w:left w:val="nil"/>
              <w:bottom w:val="nil"/>
              <w:right w:val="nil"/>
            </w:tcBorders>
            <w:vAlign w:val="center"/>
          </w:tcPr>
          <w:p w14:paraId="0B1CD4EC" w14:textId="77777777" w:rsidR="00F558B1" w:rsidRPr="00F6530F" w:rsidRDefault="00F558B1">
            <w:pPr>
              <w:rPr>
                <w:rFonts w:cstheme="minorHAnsi"/>
                <w:lang w:eastAsia="nl-NL"/>
              </w:rPr>
            </w:pPr>
            <w:r w:rsidRPr="00F6530F">
              <w:rPr>
                <w:rFonts w:cstheme="minorHAnsi"/>
                <w:lang w:eastAsia="nl-NL"/>
              </w:rPr>
              <w:t>Niveau</w:t>
            </w:r>
          </w:p>
        </w:tc>
        <w:tc>
          <w:tcPr>
            <w:tcW w:w="2909" w:type="dxa"/>
            <w:gridSpan w:val="2"/>
            <w:tcBorders>
              <w:top w:val="nil"/>
              <w:left w:val="nil"/>
              <w:bottom w:val="nil"/>
              <w:right w:val="nil"/>
            </w:tcBorders>
          </w:tcPr>
          <w:p w14:paraId="6C210D44" w14:textId="77777777" w:rsidR="00F558B1" w:rsidRPr="00F6530F" w:rsidRDefault="00F558B1">
            <w:pPr>
              <w:jc w:val="center"/>
              <w:rPr>
                <w:rFonts w:cstheme="minorHAnsi"/>
                <w:lang w:eastAsia="nl-NL"/>
              </w:rPr>
            </w:pPr>
            <w:r w:rsidRPr="00F6530F">
              <w:rPr>
                <w:rFonts w:cstheme="minorHAnsi"/>
                <w:lang w:eastAsia="nl-NL"/>
              </w:rPr>
              <w:t>UMC</w:t>
            </w:r>
          </w:p>
        </w:tc>
        <w:tc>
          <w:tcPr>
            <w:tcW w:w="1559" w:type="dxa"/>
            <w:tcBorders>
              <w:top w:val="nil"/>
              <w:left w:val="nil"/>
              <w:bottom w:val="nil"/>
              <w:right w:val="nil"/>
            </w:tcBorders>
          </w:tcPr>
          <w:p w14:paraId="4B06D7FF" w14:textId="77777777" w:rsidR="00F558B1" w:rsidRPr="00F6530F" w:rsidRDefault="00F558B1">
            <w:pPr>
              <w:rPr>
                <w:rFonts w:cstheme="minorHAnsi"/>
                <w:lang w:eastAsia="nl-NL"/>
              </w:rPr>
            </w:pPr>
          </w:p>
        </w:tc>
        <w:tc>
          <w:tcPr>
            <w:tcW w:w="2896" w:type="dxa"/>
            <w:tcBorders>
              <w:top w:val="nil"/>
              <w:left w:val="nil"/>
              <w:bottom w:val="nil"/>
              <w:right w:val="nil"/>
            </w:tcBorders>
            <w:vAlign w:val="center"/>
          </w:tcPr>
          <w:p w14:paraId="609939DC" w14:textId="77777777" w:rsidR="00F558B1" w:rsidRPr="00F6530F" w:rsidRDefault="00F558B1">
            <w:pPr>
              <w:jc w:val="center"/>
              <w:rPr>
                <w:rFonts w:cstheme="minorHAnsi"/>
                <w:lang w:eastAsia="nl-NL"/>
              </w:rPr>
            </w:pPr>
            <w:r w:rsidRPr="00F6530F">
              <w:rPr>
                <w:rFonts w:cstheme="minorHAnsi"/>
                <w:lang w:eastAsia="nl-NL"/>
              </w:rPr>
              <w:t>Opdrachtnemer</w:t>
            </w:r>
          </w:p>
        </w:tc>
      </w:tr>
      <w:tr w:rsidR="00F558B1" w:rsidRPr="00F6530F" w14:paraId="244DED05" w14:textId="77777777" w:rsidTr="49D39731">
        <w:tc>
          <w:tcPr>
            <w:tcW w:w="1486" w:type="dxa"/>
            <w:gridSpan w:val="3"/>
            <w:tcBorders>
              <w:top w:val="nil"/>
              <w:left w:val="nil"/>
              <w:bottom w:val="nil"/>
              <w:right w:val="nil"/>
            </w:tcBorders>
          </w:tcPr>
          <w:p w14:paraId="4A062CAC" w14:textId="77777777" w:rsidR="00F558B1" w:rsidRPr="00F6530F" w:rsidRDefault="00F558B1">
            <w:pPr>
              <w:jc w:val="center"/>
              <w:rPr>
                <w:rFonts w:cstheme="minorHAnsi"/>
                <w:lang w:eastAsia="nl-NL"/>
              </w:rPr>
            </w:pPr>
          </w:p>
        </w:tc>
        <w:tc>
          <w:tcPr>
            <w:tcW w:w="641" w:type="dxa"/>
            <w:tcBorders>
              <w:top w:val="nil"/>
              <w:left w:val="nil"/>
              <w:bottom w:val="nil"/>
              <w:right w:val="nil"/>
            </w:tcBorders>
          </w:tcPr>
          <w:p w14:paraId="69EC8BFD" w14:textId="77777777" w:rsidR="00F558B1" w:rsidRPr="00F6530F" w:rsidRDefault="00F558B1">
            <w:pPr>
              <w:jc w:val="center"/>
              <w:rPr>
                <w:rFonts w:cstheme="minorHAnsi"/>
                <w:lang w:eastAsia="nl-NL"/>
              </w:rPr>
            </w:pPr>
          </w:p>
        </w:tc>
        <w:tc>
          <w:tcPr>
            <w:tcW w:w="2268" w:type="dxa"/>
            <w:tcBorders>
              <w:top w:val="nil"/>
              <w:left w:val="nil"/>
              <w:bottom w:val="single" w:sz="4" w:space="0" w:color="auto"/>
              <w:right w:val="nil"/>
            </w:tcBorders>
            <w:vAlign w:val="center"/>
          </w:tcPr>
          <w:p w14:paraId="32C34A05" w14:textId="77777777" w:rsidR="00F558B1" w:rsidRPr="00F6530F" w:rsidRDefault="00F558B1">
            <w:pPr>
              <w:jc w:val="center"/>
              <w:rPr>
                <w:rFonts w:cstheme="minorHAnsi"/>
                <w:lang w:eastAsia="nl-NL"/>
              </w:rPr>
            </w:pPr>
          </w:p>
        </w:tc>
        <w:tc>
          <w:tcPr>
            <w:tcW w:w="1559" w:type="dxa"/>
            <w:tcBorders>
              <w:top w:val="nil"/>
              <w:left w:val="nil"/>
              <w:bottom w:val="nil"/>
              <w:right w:val="nil"/>
            </w:tcBorders>
          </w:tcPr>
          <w:p w14:paraId="08FB64E2" w14:textId="77777777" w:rsidR="00F558B1" w:rsidRPr="00F6530F" w:rsidRDefault="00F558B1">
            <w:pPr>
              <w:rPr>
                <w:rFonts w:cstheme="minorHAnsi"/>
                <w:lang w:eastAsia="nl-NL"/>
              </w:rPr>
            </w:pPr>
          </w:p>
        </w:tc>
        <w:tc>
          <w:tcPr>
            <w:tcW w:w="2896" w:type="dxa"/>
            <w:tcBorders>
              <w:top w:val="nil"/>
              <w:left w:val="nil"/>
              <w:bottom w:val="single" w:sz="4" w:space="0" w:color="auto"/>
              <w:right w:val="nil"/>
            </w:tcBorders>
            <w:vAlign w:val="center"/>
          </w:tcPr>
          <w:p w14:paraId="2F59D505" w14:textId="77777777" w:rsidR="00F558B1" w:rsidRPr="00F6530F" w:rsidRDefault="00F558B1">
            <w:pPr>
              <w:jc w:val="center"/>
              <w:rPr>
                <w:rFonts w:cstheme="minorHAnsi"/>
                <w:lang w:eastAsia="nl-NL"/>
              </w:rPr>
            </w:pPr>
          </w:p>
        </w:tc>
      </w:tr>
      <w:tr w:rsidR="00F558B1" w:rsidRPr="00F6530F" w14:paraId="2BA0668B" w14:textId="77777777" w:rsidTr="49D39731">
        <w:tc>
          <w:tcPr>
            <w:tcW w:w="709" w:type="dxa"/>
            <w:vMerge w:val="restart"/>
            <w:tcBorders>
              <w:top w:val="single" w:sz="4" w:space="0" w:color="auto"/>
              <w:left w:val="single" w:sz="4" w:space="0" w:color="auto"/>
              <w:right w:val="single" w:sz="4" w:space="0" w:color="auto"/>
            </w:tcBorders>
            <w:vAlign w:val="center"/>
          </w:tcPr>
          <w:p w14:paraId="5C8AA83D" w14:textId="77777777" w:rsidR="00F558B1" w:rsidRPr="00F6530F" w:rsidRDefault="00F558B1">
            <w:pPr>
              <w:jc w:val="center"/>
              <w:rPr>
                <w:rFonts w:cstheme="minorHAnsi"/>
                <w:lang w:eastAsia="nl-NL"/>
              </w:rPr>
            </w:pPr>
            <w:r w:rsidRPr="00F6530F">
              <w:rPr>
                <w:rFonts w:cstheme="minorHAnsi"/>
                <w:lang w:eastAsia="nl-NL"/>
              </w:rPr>
              <w:t>1</w:t>
            </w:r>
          </w:p>
        </w:tc>
        <w:tc>
          <w:tcPr>
            <w:tcW w:w="709" w:type="dxa"/>
            <w:tcBorders>
              <w:top w:val="nil"/>
              <w:left w:val="single" w:sz="4" w:space="0" w:color="auto"/>
              <w:bottom w:val="nil"/>
              <w:right w:val="single" w:sz="4" w:space="0" w:color="auto"/>
            </w:tcBorders>
          </w:tcPr>
          <w:p w14:paraId="4E651AAE" w14:textId="77777777" w:rsidR="00F558B1" w:rsidRPr="00F6530F" w:rsidRDefault="00F558B1">
            <w:pPr>
              <w:jc w:val="center"/>
              <w:rPr>
                <w:rFonts w:cstheme="minorHAnsi"/>
                <w:lang w:eastAsia="nl-NL"/>
              </w:rPr>
            </w:pP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14:paraId="17BD5BFB" w14:textId="77777777" w:rsidR="00F558B1" w:rsidRPr="00F6530F" w:rsidRDefault="00F558B1">
            <w:pPr>
              <w:jc w:val="center"/>
              <w:rPr>
                <w:rFonts w:cstheme="minorHAnsi"/>
                <w:lang w:eastAsia="nl-NL"/>
              </w:rPr>
            </w:pPr>
            <w:r w:rsidRPr="00F6530F">
              <w:rPr>
                <w:rFonts w:cstheme="minorHAnsi"/>
                <w:lang w:eastAsia="nl-NL"/>
              </w:rPr>
              <w:t>Directeur ICT/CIO</w:t>
            </w:r>
          </w:p>
        </w:tc>
        <w:tc>
          <w:tcPr>
            <w:tcW w:w="1559" w:type="dxa"/>
            <w:tcBorders>
              <w:top w:val="nil"/>
              <w:left w:val="single" w:sz="4" w:space="0" w:color="auto"/>
              <w:bottom w:val="single" w:sz="4" w:space="0" w:color="auto"/>
              <w:right w:val="single" w:sz="4" w:space="0" w:color="auto"/>
            </w:tcBorders>
          </w:tcPr>
          <w:p w14:paraId="567E6CB2" w14:textId="77777777" w:rsidR="00F558B1" w:rsidRPr="00F6530F" w:rsidRDefault="00F558B1">
            <w:pPr>
              <w:rPr>
                <w:rFonts w:cstheme="minorHAnsi"/>
                <w:lang w:eastAsia="nl-NL"/>
              </w:rPr>
            </w:pPr>
          </w:p>
        </w:tc>
        <w:tc>
          <w:tcPr>
            <w:tcW w:w="2896" w:type="dxa"/>
            <w:vMerge w:val="restart"/>
            <w:tcBorders>
              <w:top w:val="single" w:sz="4" w:space="0" w:color="auto"/>
              <w:left w:val="single" w:sz="4" w:space="0" w:color="auto"/>
              <w:bottom w:val="single" w:sz="4" w:space="0" w:color="auto"/>
              <w:right w:val="single" w:sz="4" w:space="0" w:color="auto"/>
            </w:tcBorders>
            <w:vAlign w:val="center"/>
          </w:tcPr>
          <w:p w14:paraId="4B1CD190" w14:textId="77777777" w:rsidR="00F558B1" w:rsidRPr="00F6530F" w:rsidRDefault="00F558B1">
            <w:pPr>
              <w:jc w:val="center"/>
              <w:rPr>
                <w:rFonts w:cstheme="minorHAnsi"/>
                <w:lang w:eastAsia="nl-NL"/>
              </w:rPr>
            </w:pPr>
            <w:r w:rsidRPr="00F6530F">
              <w:rPr>
                <w:rFonts w:cstheme="minorHAnsi"/>
                <w:lang w:eastAsia="nl-NL"/>
              </w:rPr>
              <w:t>Directeur Nederland</w:t>
            </w:r>
          </w:p>
        </w:tc>
      </w:tr>
      <w:tr w:rsidR="00F558B1" w:rsidRPr="00F6530F" w14:paraId="3C20B688" w14:textId="77777777" w:rsidTr="49D39731">
        <w:tc>
          <w:tcPr>
            <w:tcW w:w="709" w:type="dxa"/>
            <w:vMerge/>
            <w:vAlign w:val="center"/>
          </w:tcPr>
          <w:p w14:paraId="438AA52F" w14:textId="77777777" w:rsidR="00F558B1" w:rsidRPr="00F6530F" w:rsidRDefault="00F558B1">
            <w:pPr>
              <w:jc w:val="center"/>
              <w:rPr>
                <w:rFonts w:cstheme="minorHAnsi"/>
                <w:lang w:eastAsia="nl-NL"/>
              </w:rPr>
            </w:pPr>
          </w:p>
        </w:tc>
        <w:tc>
          <w:tcPr>
            <w:tcW w:w="709" w:type="dxa"/>
            <w:tcBorders>
              <w:top w:val="nil"/>
              <w:left w:val="single" w:sz="4" w:space="0" w:color="auto"/>
              <w:bottom w:val="nil"/>
              <w:right w:val="single" w:sz="4" w:space="0" w:color="auto"/>
            </w:tcBorders>
          </w:tcPr>
          <w:p w14:paraId="38EFC8E0" w14:textId="77777777" w:rsidR="00F558B1" w:rsidRPr="00F6530F" w:rsidRDefault="00F558B1">
            <w:pPr>
              <w:jc w:val="center"/>
              <w:rPr>
                <w:rFonts w:cstheme="minorHAnsi"/>
                <w:lang w:eastAsia="nl-NL"/>
              </w:rPr>
            </w:pPr>
          </w:p>
        </w:tc>
        <w:tc>
          <w:tcPr>
            <w:tcW w:w="2977" w:type="dxa"/>
            <w:gridSpan w:val="3"/>
            <w:vMerge/>
            <w:vAlign w:val="center"/>
          </w:tcPr>
          <w:p w14:paraId="61FA1A2E" w14:textId="77777777" w:rsidR="00F558B1" w:rsidRPr="00F6530F" w:rsidRDefault="00F558B1">
            <w:pPr>
              <w:jc w:val="center"/>
              <w:rPr>
                <w:rFonts w:cstheme="minorHAnsi"/>
                <w:lang w:eastAsia="nl-NL"/>
              </w:rPr>
            </w:pPr>
          </w:p>
        </w:tc>
        <w:tc>
          <w:tcPr>
            <w:tcW w:w="1559" w:type="dxa"/>
            <w:tcBorders>
              <w:top w:val="single" w:sz="4" w:space="0" w:color="auto"/>
              <w:left w:val="single" w:sz="4" w:space="0" w:color="auto"/>
              <w:bottom w:val="nil"/>
              <w:right w:val="single" w:sz="4" w:space="0" w:color="auto"/>
            </w:tcBorders>
          </w:tcPr>
          <w:p w14:paraId="52CB4AA0" w14:textId="77777777" w:rsidR="00F558B1" w:rsidRPr="00F6530F" w:rsidRDefault="00F558B1">
            <w:pPr>
              <w:rPr>
                <w:rFonts w:cstheme="minorHAnsi"/>
                <w:lang w:eastAsia="nl-NL"/>
              </w:rPr>
            </w:pPr>
          </w:p>
        </w:tc>
        <w:tc>
          <w:tcPr>
            <w:tcW w:w="2896" w:type="dxa"/>
            <w:vMerge/>
            <w:vAlign w:val="center"/>
          </w:tcPr>
          <w:p w14:paraId="5BFAB5E3" w14:textId="77777777" w:rsidR="00F558B1" w:rsidRPr="00F6530F" w:rsidRDefault="00F558B1">
            <w:pPr>
              <w:jc w:val="center"/>
              <w:rPr>
                <w:rFonts w:cstheme="minorHAnsi"/>
                <w:lang w:eastAsia="nl-NL"/>
              </w:rPr>
            </w:pPr>
          </w:p>
        </w:tc>
      </w:tr>
      <w:tr w:rsidR="00F558B1" w:rsidRPr="00F6530F" w14:paraId="031B869F" w14:textId="77777777" w:rsidTr="49D39731">
        <w:tc>
          <w:tcPr>
            <w:tcW w:w="709" w:type="dxa"/>
            <w:tcBorders>
              <w:top w:val="single" w:sz="4" w:space="0" w:color="auto"/>
              <w:left w:val="nil"/>
              <w:bottom w:val="single" w:sz="4" w:space="0" w:color="auto"/>
              <w:right w:val="nil"/>
            </w:tcBorders>
            <w:vAlign w:val="center"/>
          </w:tcPr>
          <w:p w14:paraId="4E075CEB" w14:textId="77777777" w:rsidR="00F558B1" w:rsidRPr="00F6530F" w:rsidRDefault="00F558B1">
            <w:pPr>
              <w:jc w:val="center"/>
              <w:rPr>
                <w:rFonts w:cstheme="minorHAnsi"/>
                <w:lang w:eastAsia="nl-NL"/>
              </w:rPr>
            </w:pPr>
          </w:p>
        </w:tc>
        <w:tc>
          <w:tcPr>
            <w:tcW w:w="709" w:type="dxa"/>
            <w:tcBorders>
              <w:top w:val="nil"/>
              <w:left w:val="nil"/>
              <w:bottom w:val="nil"/>
              <w:right w:val="nil"/>
            </w:tcBorders>
          </w:tcPr>
          <w:p w14:paraId="0B84713A" w14:textId="77777777" w:rsidR="00F558B1" w:rsidRPr="00F6530F" w:rsidRDefault="00F558B1">
            <w:pPr>
              <w:jc w:val="center"/>
              <w:rPr>
                <w:rFonts w:cstheme="minorHAnsi"/>
                <w:lang w:eastAsia="nl-NL"/>
              </w:rPr>
            </w:pPr>
          </w:p>
        </w:tc>
        <w:tc>
          <w:tcPr>
            <w:tcW w:w="2977" w:type="dxa"/>
            <w:gridSpan w:val="3"/>
            <w:tcBorders>
              <w:top w:val="single" w:sz="4" w:space="0" w:color="auto"/>
              <w:left w:val="nil"/>
              <w:bottom w:val="single" w:sz="4" w:space="0" w:color="auto"/>
              <w:right w:val="nil"/>
            </w:tcBorders>
            <w:vAlign w:val="center"/>
          </w:tcPr>
          <w:p w14:paraId="72F866FA" w14:textId="77777777" w:rsidR="00F558B1" w:rsidRPr="00F6530F" w:rsidRDefault="00F558B1">
            <w:pPr>
              <w:jc w:val="center"/>
              <w:rPr>
                <w:rFonts w:cstheme="minorHAnsi"/>
                <w:lang w:eastAsia="nl-NL"/>
              </w:rPr>
            </w:pPr>
          </w:p>
        </w:tc>
        <w:tc>
          <w:tcPr>
            <w:tcW w:w="1559" w:type="dxa"/>
            <w:tcBorders>
              <w:top w:val="nil"/>
              <w:left w:val="nil"/>
              <w:bottom w:val="nil"/>
              <w:right w:val="nil"/>
            </w:tcBorders>
          </w:tcPr>
          <w:p w14:paraId="3E938BC4" w14:textId="77777777" w:rsidR="00F558B1" w:rsidRPr="00F6530F" w:rsidRDefault="00F558B1">
            <w:pPr>
              <w:rPr>
                <w:rFonts w:cstheme="minorHAnsi"/>
                <w:lang w:eastAsia="nl-NL"/>
              </w:rPr>
            </w:pPr>
          </w:p>
        </w:tc>
        <w:tc>
          <w:tcPr>
            <w:tcW w:w="2896" w:type="dxa"/>
            <w:tcBorders>
              <w:top w:val="single" w:sz="4" w:space="0" w:color="auto"/>
              <w:left w:val="nil"/>
              <w:bottom w:val="single" w:sz="4" w:space="0" w:color="auto"/>
              <w:right w:val="nil"/>
            </w:tcBorders>
            <w:vAlign w:val="center"/>
          </w:tcPr>
          <w:p w14:paraId="3D65BD4A" w14:textId="77777777" w:rsidR="00F558B1" w:rsidRPr="00F6530F" w:rsidRDefault="00F558B1">
            <w:pPr>
              <w:jc w:val="center"/>
              <w:rPr>
                <w:rFonts w:cstheme="minorHAnsi"/>
                <w:lang w:eastAsia="nl-NL"/>
              </w:rPr>
            </w:pPr>
          </w:p>
        </w:tc>
      </w:tr>
      <w:tr w:rsidR="00F558B1" w:rsidRPr="00F6530F" w14:paraId="0A61222E" w14:textId="77777777" w:rsidTr="49D39731">
        <w:tc>
          <w:tcPr>
            <w:tcW w:w="709" w:type="dxa"/>
            <w:vMerge w:val="restart"/>
            <w:tcBorders>
              <w:top w:val="single" w:sz="4" w:space="0" w:color="auto"/>
              <w:left w:val="single" w:sz="4" w:space="0" w:color="auto"/>
              <w:right w:val="single" w:sz="4" w:space="0" w:color="auto"/>
            </w:tcBorders>
            <w:vAlign w:val="center"/>
          </w:tcPr>
          <w:p w14:paraId="520820DB" w14:textId="77777777" w:rsidR="00F558B1" w:rsidRPr="00F6530F" w:rsidRDefault="00F558B1">
            <w:pPr>
              <w:jc w:val="center"/>
              <w:rPr>
                <w:rFonts w:cstheme="minorHAnsi"/>
                <w:lang w:eastAsia="nl-NL"/>
              </w:rPr>
            </w:pPr>
            <w:r w:rsidRPr="00F6530F">
              <w:rPr>
                <w:rFonts w:cstheme="minorHAnsi"/>
                <w:lang w:eastAsia="nl-NL"/>
              </w:rPr>
              <w:t>2</w:t>
            </w:r>
          </w:p>
        </w:tc>
        <w:tc>
          <w:tcPr>
            <w:tcW w:w="709" w:type="dxa"/>
            <w:tcBorders>
              <w:top w:val="nil"/>
              <w:left w:val="single" w:sz="4" w:space="0" w:color="auto"/>
              <w:bottom w:val="nil"/>
              <w:right w:val="single" w:sz="4" w:space="0" w:color="auto"/>
            </w:tcBorders>
          </w:tcPr>
          <w:p w14:paraId="1CE15A03" w14:textId="77777777" w:rsidR="00F558B1" w:rsidRPr="00F6530F" w:rsidRDefault="00F558B1">
            <w:pPr>
              <w:jc w:val="center"/>
              <w:rPr>
                <w:rFonts w:cstheme="minorHAnsi"/>
                <w:lang w:eastAsia="nl-NL"/>
              </w:rPr>
            </w:pP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14:paraId="0C46F784" w14:textId="5631E1FF" w:rsidR="00F558B1" w:rsidRPr="00F6530F" w:rsidRDefault="00486D8C">
            <w:pPr>
              <w:jc w:val="center"/>
              <w:rPr>
                <w:rFonts w:cstheme="minorHAnsi"/>
                <w:lang w:eastAsia="nl-NL"/>
              </w:rPr>
            </w:pPr>
            <w:r w:rsidRPr="00F6530F">
              <w:rPr>
                <w:rFonts w:cstheme="minorHAnsi"/>
                <w:lang w:eastAsia="nl-NL"/>
              </w:rPr>
              <w:t>Manager Operations IT</w:t>
            </w:r>
          </w:p>
        </w:tc>
        <w:tc>
          <w:tcPr>
            <w:tcW w:w="1559" w:type="dxa"/>
            <w:tcBorders>
              <w:top w:val="nil"/>
              <w:left w:val="single" w:sz="4" w:space="0" w:color="auto"/>
              <w:bottom w:val="single" w:sz="4" w:space="0" w:color="auto"/>
              <w:right w:val="single" w:sz="4" w:space="0" w:color="auto"/>
            </w:tcBorders>
          </w:tcPr>
          <w:p w14:paraId="19922EF0" w14:textId="77777777" w:rsidR="00F558B1" w:rsidRPr="00F6530F" w:rsidRDefault="00F558B1">
            <w:pPr>
              <w:rPr>
                <w:rFonts w:cstheme="minorHAnsi"/>
                <w:lang w:eastAsia="nl-NL"/>
              </w:rPr>
            </w:pPr>
          </w:p>
        </w:tc>
        <w:tc>
          <w:tcPr>
            <w:tcW w:w="2896" w:type="dxa"/>
            <w:vMerge w:val="restart"/>
            <w:tcBorders>
              <w:top w:val="single" w:sz="4" w:space="0" w:color="auto"/>
              <w:left w:val="single" w:sz="4" w:space="0" w:color="auto"/>
              <w:bottom w:val="single" w:sz="4" w:space="0" w:color="auto"/>
              <w:right w:val="single" w:sz="4" w:space="0" w:color="auto"/>
            </w:tcBorders>
            <w:vAlign w:val="center"/>
          </w:tcPr>
          <w:p w14:paraId="181F7891" w14:textId="1AEDC629" w:rsidR="00F558B1" w:rsidRPr="00F6530F" w:rsidRDefault="0045524A">
            <w:pPr>
              <w:jc w:val="center"/>
              <w:rPr>
                <w:rFonts w:cstheme="minorHAnsi"/>
                <w:lang w:eastAsia="nl-NL"/>
              </w:rPr>
            </w:pPr>
            <w:r w:rsidRPr="00F6530F">
              <w:rPr>
                <w:rFonts w:cstheme="minorHAnsi"/>
                <w:lang w:eastAsia="nl-NL"/>
              </w:rPr>
              <w:t>Manager Sales</w:t>
            </w:r>
          </w:p>
        </w:tc>
      </w:tr>
      <w:tr w:rsidR="00F558B1" w:rsidRPr="00F6530F" w14:paraId="1AE00BD3" w14:textId="77777777" w:rsidTr="49D39731">
        <w:tc>
          <w:tcPr>
            <w:tcW w:w="709" w:type="dxa"/>
            <w:vMerge/>
            <w:vAlign w:val="center"/>
          </w:tcPr>
          <w:p w14:paraId="4B68E779" w14:textId="77777777" w:rsidR="00F558B1" w:rsidRPr="00F6530F" w:rsidRDefault="00F558B1">
            <w:pPr>
              <w:jc w:val="center"/>
              <w:rPr>
                <w:rFonts w:cstheme="minorHAnsi"/>
                <w:lang w:eastAsia="nl-NL"/>
              </w:rPr>
            </w:pPr>
          </w:p>
        </w:tc>
        <w:tc>
          <w:tcPr>
            <w:tcW w:w="709" w:type="dxa"/>
            <w:tcBorders>
              <w:top w:val="nil"/>
              <w:left w:val="single" w:sz="4" w:space="0" w:color="auto"/>
              <w:bottom w:val="nil"/>
              <w:right w:val="single" w:sz="4" w:space="0" w:color="auto"/>
            </w:tcBorders>
          </w:tcPr>
          <w:p w14:paraId="1284DF9B" w14:textId="77777777" w:rsidR="00F558B1" w:rsidRPr="00F6530F" w:rsidRDefault="00F558B1">
            <w:pPr>
              <w:jc w:val="center"/>
              <w:rPr>
                <w:rFonts w:cstheme="minorHAnsi"/>
                <w:lang w:eastAsia="nl-NL"/>
              </w:rPr>
            </w:pPr>
          </w:p>
        </w:tc>
        <w:tc>
          <w:tcPr>
            <w:tcW w:w="2977" w:type="dxa"/>
            <w:gridSpan w:val="3"/>
            <w:vMerge/>
            <w:vAlign w:val="center"/>
          </w:tcPr>
          <w:p w14:paraId="0E82FE33" w14:textId="77777777" w:rsidR="00F558B1" w:rsidRPr="00F6530F" w:rsidRDefault="00F558B1">
            <w:pPr>
              <w:jc w:val="center"/>
              <w:rPr>
                <w:rFonts w:cstheme="minorHAnsi"/>
                <w:lang w:eastAsia="nl-NL"/>
              </w:rPr>
            </w:pPr>
          </w:p>
        </w:tc>
        <w:tc>
          <w:tcPr>
            <w:tcW w:w="1559" w:type="dxa"/>
            <w:tcBorders>
              <w:top w:val="single" w:sz="4" w:space="0" w:color="auto"/>
              <w:left w:val="single" w:sz="4" w:space="0" w:color="auto"/>
              <w:bottom w:val="nil"/>
              <w:right w:val="single" w:sz="4" w:space="0" w:color="auto"/>
            </w:tcBorders>
          </w:tcPr>
          <w:p w14:paraId="525EA98B" w14:textId="77777777" w:rsidR="00F558B1" w:rsidRPr="00F6530F" w:rsidRDefault="00F558B1">
            <w:pPr>
              <w:rPr>
                <w:rFonts w:cstheme="minorHAnsi"/>
                <w:lang w:eastAsia="nl-NL"/>
              </w:rPr>
            </w:pPr>
          </w:p>
        </w:tc>
        <w:tc>
          <w:tcPr>
            <w:tcW w:w="2896" w:type="dxa"/>
            <w:vMerge/>
            <w:vAlign w:val="center"/>
          </w:tcPr>
          <w:p w14:paraId="149B0A1F" w14:textId="77777777" w:rsidR="00F558B1" w:rsidRPr="00F6530F" w:rsidRDefault="00F558B1">
            <w:pPr>
              <w:jc w:val="center"/>
              <w:rPr>
                <w:rFonts w:cstheme="minorHAnsi"/>
                <w:lang w:eastAsia="nl-NL"/>
              </w:rPr>
            </w:pPr>
          </w:p>
        </w:tc>
      </w:tr>
      <w:tr w:rsidR="00F558B1" w:rsidRPr="00F6530F" w14:paraId="461837EB" w14:textId="77777777" w:rsidTr="49D39731">
        <w:tc>
          <w:tcPr>
            <w:tcW w:w="709" w:type="dxa"/>
            <w:tcBorders>
              <w:top w:val="single" w:sz="4" w:space="0" w:color="auto"/>
              <w:left w:val="nil"/>
              <w:bottom w:val="single" w:sz="4" w:space="0" w:color="auto"/>
              <w:right w:val="nil"/>
            </w:tcBorders>
            <w:vAlign w:val="center"/>
          </w:tcPr>
          <w:p w14:paraId="203258D9" w14:textId="77777777" w:rsidR="00F558B1" w:rsidRPr="00F6530F" w:rsidRDefault="00F558B1">
            <w:pPr>
              <w:jc w:val="center"/>
              <w:rPr>
                <w:rFonts w:cstheme="minorHAnsi"/>
                <w:lang w:eastAsia="nl-NL"/>
              </w:rPr>
            </w:pPr>
          </w:p>
        </w:tc>
        <w:tc>
          <w:tcPr>
            <w:tcW w:w="709" w:type="dxa"/>
            <w:tcBorders>
              <w:top w:val="nil"/>
              <w:left w:val="nil"/>
              <w:bottom w:val="nil"/>
              <w:right w:val="nil"/>
            </w:tcBorders>
          </w:tcPr>
          <w:p w14:paraId="46874357" w14:textId="77777777" w:rsidR="00F558B1" w:rsidRPr="00F6530F" w:rsidRDefault="00F558B1">
            <w:pPr>
              <w:jc w:val="center"/>
              <w:rPr>
                <w:rFonts w:cstheme="minorHAnsi"/>
                <w:lang w:eastAsia="nl-NL"/>
              </w:rPr>
            </w:pPr>
          </w:p>
        </w:tc>
        <w:tc>
          <w:tcPr>
            <w:tcW w:w="2977" w:type="dxa"/>
            <w:gridSpan w:val="3"/>
            <w:tcBorders>
              <w:top w:val="single" w:sz="4" w:space="0" w:color="auto"/>
              <w:left w:val="nil"/>
              <w:bottom w:val="single" w:sz="4" w:space="0" w:color="auto"/>
              <w:right w:val="nil"/>
            </w:tcBorders>
            <w:vAlign w:val="center"/>
          </w:tcPr>
          <w:p w14:paraId="4E2F3786" w14:textId="77777777" w:rsidR="00F558B1" w:rsidRPr="00F6530F" w:rsidRDefault="00F558B1">
            <w:pPr>
              <w:jc w:val="center"/>
              <w:rPr>
                <w:rFonts w:cstheme="minorHAnsi"/>
                <w:lang w:eastAsia="nl-NL"/>
              </w:rPr>
            </w:pPr>
          </w:p>
        </w:tc>
        <w:tc>
          <w:tcPr>
            <w:tcW w:w="1559" w:type="dxa"/>
            <w:tcBorders>
              <w:top w:val="nil"/>
              <w:left w:val="nil"/>
              <w:bottom w:val="nil"/>
              <w:right w:val="nil"/>
            </w:tcBorders>
          </w:tcPr>
          <w:p w14:paraId="0471DE22" w14:textId="77777777" w:rsidR="00F558B1" w:rsidRPr="00F6530F" w:rsidRDefault="00F558B1">
            <w:pPr>
              <w:rPr>
                <w:rFonts w:cstheme="minorHAnsi"/>
                <w:lang w:eastAsia="nl-NL"/>
              </w:rPr>
            </w:pPr>
          </w:p>
        </w:tc>
        <w:tc>
          <w:tcPr>
            <w:tcW w:w="2896" w:type="dxa"/>
            <w:tcBorders>
              <w:top w:val="single" w:sz="4" w:space="0" w:color="auto"/>
              <w:left w:val="nil"/>
              <w:bottom w:val="single" w:sz="4" w:space="0" w:color="auto"/>
              <w:right w:val="nil"/>
            </w:tcBorders>
            <w:vAlign w:val="center"/>
          </w:tcPr>
          <w:p w14:paraId="1F6378A6" w14:textId="77777777" w:rsidR="00F558B1" w:rsidRPr="00F6530F" w:rsidRDefault="00F558B1">
            <w:pPr>
              <w:jc w:val="center"/>
              <w:rPr>
                <w:rFonts w:cstheme="minorHAnsi"/>
                <w:lang w:eastAsia="nl-NL"/>
              </w:rPr>
            </w:pPr>
          </w:p>
        </w:tc>
      </w:tr>
      <w:tr w:rsidR="00F558B1" w:rsidRPr="00F6530F" w14:paraId="29CB67CD" w14:textId="77777777" w:rsidTr="49D39731">
        <w:tc>
          <w:tcPr>
            <w:tcW w:w="709" w:type="dxa"/>
            <w:vMerge w:val="restart"/>
            <w:tcBorders>
              <w:top w:val="single" w:sz="4" w:space="0" w:color="auto"/>
              <w:left w:val="single" w:sz="4" w:space="0" w:color="auto"/>
              <w:right w:val="single" w:sz="4" w:space="0" w:color="auto"/>
            </w:tcBorders>
            <w:vAlign w:val="center"/>
          </w:tcPr>
          <w:p w14:paraId="2A261461" w14:textId="77777777" w:rsidR="00F558B1" w:rsidRPr="00F6530F" w:rsidRDefault="00F558B1">
            <w:pPr>
              <w:jc w:val="center"/>
              <w:rPr>
                <w:rFonts w:cstheme="minorHAnsi"/>
                <w:lang w:eastAsia="nl-NL"/>
              </w:rPr>
            </w:pPr>
            <w:r w:rsidRPr="00F6530F">
              <w:rPr>
                <w:rFonts w:cstheme="minorHAnsi"/>
                <w:lang w:eastAsia="nl-NL"/>
              </w:rPr>
              <w:t>3</w:t>
            </w:r>
          </w:p>
        </w:tc>
        <w:tc>
          <w:tcPr>
            <w:tcW w:w="709" w:type="dxa"/>
            <w:tcBorders>
              <w:top w:val="nil"/>
              <w:left w:val="single" w:sz="4" w:space="0" w:color="auto"/>
              <w:bottom w:val="nil"/>
              <w:right w:val="single" w:sz="4" w:space="0" w:color="auto"/>
            </w:tcBorders>
          </w:tcPr>
          <w:p w14:paraId="11E89732" w14:textId="77777777" w:rsidR="00F558B1" w:rsidRPr="00F6530F" w:rsidRDefault="00F558B1">
            <w:pPr>
              <w:jc w:val="center"/>
              <w:rPr>
                <w:rFonts w:cstheme="minorHAnsi"/>
                <w:lang w:eastAsia="nl-NL"/>
              </w:rPr>
            </w:pP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14:paraId="22FD175B" w14:textId="173B1120" w:rsidR="00F558B1" w:rsidRPr="00F6530F" w:rsidRDefault="2EBDD725">
            <w:pPr>
              <w:jc w:val="center"/>
              <w:rPr>
                <w:rFonts w:cstheme="minorHAnsi"/>
                <w:lang w:eastAsia="nl-NL"/>
              </w:rPr>
            </w:pPr>
            <w:r w:rsidRPr="00F6530F">
              <w:rPr>
                <w:rFonts w:cstheme="minorHAnsi"/>
                <w:lang w:eastAsia="nl-NL"/>
              </w:rPr>
              <w:t>Teamlead</w:t>
            </w:r>
            <w:r w:rsidR="70D3175E" w:rsidRPr="00F6530F">
              <w:rPr>
                <w:rFonts w:cstheme="minorHAnsi"/>
                <w:lang w:eastAsia="nl-NL"/>
              </w:rPr>
              <w:t>/Product verantwoordelijke</w:t>
            </w:r>
          </w:p>
        </w:tc>
        <w:tc>
          <w:tcPr>
            <w:tcW w:w="1559" w:type="dxa"/>
            <w:tcBorders>
              <w:top w:val="nil"/>
              <w:left w:val="single" w:sz="4" w:space="0" w:color="auto"/>
              <w:bottom w:val="single" w:sz="4" w:space="0" w:color="auto"/>
              <w:right w:val="single" w:sz="4" w:space="0" w:color="auto"/>
            </w:tcBorders>
          </w:tcPr>
          <w:p w14:paraId="6275CEC1" w14:textId="77777777" w:rsidR="00F558B1" w:rsidRPr="00F6530F" w:rsidRDefault="00F558B1">
            <w:pPr>
              <w:rPr>
                <w:rFonts w:cstheme="minorHAnsi"/>
                <w:lang w:eastAsia="nl-NL"/>
              </w:rPr>
            </w:pPr>
          </w:p>
        </w:tc>
        <w:tc>
          <w:tcPr>
            <w:tcW w:w="2896" w:type="dxa"/>
            <w:vMerge w:val="restart"/>
            <w:tcBorders>
              <w:top w:val="single" w:sz="4" w:space="0" w:color="auto"/>
              <w:left w:val="single" w:sz="4" w:space="0" w:color="auto"/>
              <w:bottom w:val="single" w:sz="4" w:space="0" w:color="auto"/>
              <w:right w:val="single" w:sz="4" w:space="0" w:color="auto"/>
            </w:tcBorders>
            <w:vAlign w:val="center"/>
          </w:tcPr>
          <w:p w14:paraId="5C89B401" w14:textId="4B3EF31E" w:rsidR="00F558B1" w:rsidRPr="00F6530F" w:rsidRDefault="00486D8C">
            <w:pPr>
              <w:jc w:val="center"/>
              <w:rPr>
                <w:rFonts w:cstheme="minorHAnsi"/>
                <w:lang w:eastAsia="nl-NL"/>
              </w:rPr>
            </w:pPr>
            <w:r w:rsidRPr="00F6530F">
              <w:rPr>
                <w:rFonts w:cstheme="minorHAnsi"/>
                <w:lang w:eastAsia="nl-NL"/>
              </w:rPr>
              <w:t>Servicemanager – Accountmanager</w:t>
            </w:r>
          </w:p>
        </w:tc>
      </w:tr>
      <w:tr w:rsidR="00F558B1" w:rsidRPr="00F6530F" w14:paraId="184E68F1" w14:textId="77777777" w:rsidTr="49D39731">
        <w:tc>
          <w:tcPr>
            <w:tcW w:w="709" w:type="dxa"/>
            <w:vMerge/>
          </w:tcPr>
          <w:p w14:paraId="7B59EA5A" w14:textId="77777777" w:rsidR="00F558B1" w:rsidRPr="00F6530F" w:rsidRDefault="00F558B1">
            <w:pPr>
              <w:rPr>
                <w:rFonts w:cstheme="minorHAnsi"/>
                <w:lang w:eastAsia="nl-NL"/>
              </w:rPr>
            </w:pPr>
          </w:p>
        </w:tc>
        <w:tc>
          <w:tcPr>
            <w:tcW w:w="709" w:type="dxa"/>
            <w:tcBorders>
              <w:top w:val="nil"/>
              <w:left w:val="single" w:sz="4" w:space="0" w:color="auto"/>
              <w:bottom w:val="nil"/>
              <w:right w:val="single" w:sz="4" w:space="0" w:color="auto"/>
            </w:tcBorders>
          </w:tcPr>
          <w:p w14:paraId="43807874" w14:textId="77777777" w:rsidR="00F558B1" w:rsidRPr="00F6530F" w:rsidRDefault="00F558B1">
            <w:pPr>
              <w:rPr>
                <w:rFonts w:cstheme="minorHAnsi"/>
                <w:lang w:eastAsia="nl-NL"/>
              </w:rPr>
            </w:pPr>
          </w:p>
        </w:tc>
        <w:tc>
          <w:tcPr>
            <w:tcW w:w="2977" w:type="dxa"/>
            <w:gridSpan w:val="3"/>
            <w:vMerge/>
          </w:tcPr>
          <w:p w14:paraId="3299DA6D" w14:textId="77777777" w:rsidR="00F558B1" w:rsidRPr="00F6530F" w:rsidRDefault="00F558B1">
            <w:pPr>
              <w:rPr>
                <w:rFonts w:cstheme="minorHAnsi"/>
                <w:lang w:eastAsia="nl-NL"/>
              </w:rPr>
            </w:pPr>
          </w:p>
        </w:tc>
        <w:tc>
          <w:tcPr>
            <w:tcW w:w="1559" w:type="dxa"/>
            <w:tcBorders>
              <w:top w:val="single" w:sz="4" w:space="0" w:color="auto"/>
              <w:left w:val="single" w:sz="4" w:space="0" w:color="auto"/>
              <w:bottom w:val="nil"/>
              <w:right w:val="single" w:sz="4" w:space="0" w:color="auto"/>
            </w:tcBorders>
          </w:tcPr>
          <w:p w14:paraId="535D4ABC" w14:textId="77777777" w:rsidR="00F558B1" w:rsidRPr="00F6530F" w:rsidRDefault="00F558B1">
            <w:pPr>
              <w:rPr>
                <w:rFonts w:cstheme="minorHAnsi"/>
                <w:lang w:eastAsia="nl-NL"/>
              </w:rPr>
            </w:pPr>
          </w:p>
        </w:tc>
        <w:tc>
          <w:tcPr>
            <w:tcW w:w="2896" w:type="dxa"/>
            <w:vMerge/>
          </w:tcPr>
          <w:p w14:paraId="3D08DE8C" w14:textId="77777777" w:rsidR="00F558B1" w:rsidRPr="00F6530F" w:rsidRDefault="00F558B1">
            <w:pPr>
              <w:rPr>
                <w:rFonts w:cstheme="minorHAnsi"/>
                <w:lang w:eastAsia="nl-NL"/>
              </w:rPr>
            </w:pPr>
          </w:p>
        </w:tc>
      </w:tr>
    </w:tbl>
    <w:p w14:paraId="4F660254" w14:textId="77777777" w:rsidR="00F558B1" w:rsidRPr="00F6530F" w:rsidRDefault="00F558B1" w:rsidP="00F558B1">
      <w:pPr>
        <w:ind w:left="360" w:hanging="360"/>
        <w:rPr>
          <w:rFonts w:cstheme="minorHAnsi"/>
        </w:rPr>
      </w:pPr>
    </w:p>
    <w:p w14:paraId="1774390B" w14:textId="77852A58" w:rsidR="00F558B1" w:rsidRPr="00F6530F" w:rsidRDefault="00921A84" w:rsidP="00C01C48">
      <w:pPr>
        <w:ind w:left="360" w:hanging="360"/>
        <w:jc w:val="both"/>
        <w:rPr>
          <w:rFonts w:cstheme="minorHAnsi"/>
          <w:b/>
          <w:bCs/>
          <w:sz w:val="22"/>
          <w:szCs w:val="22"/>
        </w:rPr>
      </w:pPr>
      <w:r w:rsidRPr="00F6530F">
        <w:rPr>
          <w:rFonts w:cstheme="minorHAnsi"/>
          <w:b/>
          <w:bCs/>
          <w:sz w:val="22"/>
          <w:szCs w:val="22"/>
        </w:rPr>
        <w:t>4.4</w:t>
      </w:r>
      <w:r w:rsidRPr="00F6530F">
        <w:rPr>
          <w:rFonts w:cstheme="minorHAnsi"/>
          <w:b/>
          <w:bCs/>
          <w:sz w:val="22"/>
          <w:szCs w:val="22"/>
        </w:rPr>
        <w:tab/>
      </w:r>
      <w:r w:rsidRPr="00F6530F">
        <w:rPr>
          <w:rFonts w:cstheme="minorHAnsi"/>
          <w:b/>
          <w:bCs/>
          <w:sz w:val="22"/>
          <w:szCs w:val="22"/>
        </w:rPr>
        <w:tab/>
      </w:r>
      <w:r w:rsidR="00F558B1" w:rsidRPr="00F6530F">
        <w:rPr>
          <w:rFonts w:cstheme="minorHAnsi"/>
          <w:b/>
          <w:bCs/>
          <w:sz w:val="22"/>
          <w:szCs w:val="22"/>
        </w:rPr>
        <w:t>Evaluatie en Verbeterplan</w:t>
      </w:r>
    </w:p>
    <w:p w14:paraId="6A70A77E" w14:textId="77777777" w:rsidR="009A599C" w:rsidRPr="00F6530F" w:rsidRDefault="00F558B1" w:rsidP="00C01C48">
      <w:pPr>
        <w:ind w:left="360" w:hanging="360"/>
        <w:jc w:val="both"/>
        <w:rPr>
          <w:rFonts w:cstheme="minorHAnsi"/>
          <w:sz w:val="22"/>
          <w:szCs w:val="22"/>
        </w:rPr>
      </w:pPr>
      <w:r w:rsidRPr="00F6530F">
        <w:rPr>
          <w:rFonts w:cstheme="minorHAnsi"/>
          <w:sz w:val="22"/>
          <w:szCs w:val="22"/>
        </w:rPr>
        <w:t>Opdrachtnemer dient een plan van aanpak op te stellen bij negatief afwijkende prestaties (ten</w:t>
      </w:r>
    </w:p>
    <w:p w14:paraId="43E91E2A" w14:textId="4EC9A172" w:rsidR="009A599C" w:rsidRPr="00F6530F" w:rsidRDefault="00F558B1" w:rsidP="00C01C48">
      <w:pPr>
        <w:ind w:left="360" w:hanging="360"/>
        <w:jc w:val="both"/>
        <w:rPr>
          <w:rFonts w:cstheme="minorHAnsi"/>
          <w:sz w:val="22"/>
          <w:szCs w:val="22"/>
        </w:rPr>
      </w:pPr>
      <w:r w:rsidRPr="00F6530F">
        <w:rPr>
          <w:rFonts w:cstheme="minorHAnsi"/>
          <w:sz w:val="22"/>
          <w:szCs w:val="22"/>
        </w:rPr>
        <w:t>opzichte van</w:t>
      </w:r>
      <w:r w:rsidR="009A599C" w:rsidRPr="00F6530F">
        <w:rPr>
          <w:rFonts w:cstheme="minorHAnsi"/>
          <w:sz w:val="22"/>
          <w:szCs w:val="22"/>
        </w:rPr>
        <w:t xml:space="preserve"> </w:t>
      </w:r>
      <w:r w:rsidRPr="00F6530F">
        <w:rPr>
          <w:rFonts w:cstheme="minorHAnsi"/>
          <w:sz w:val="22"/>
          <w:szCs w:val="22"/>
        </w:rPr>
        <w:t>de toepasselijke norm) vanuit de servicelevel rapportages om de dienstverlening te</w:t>
      </w:r>
    </w:p>
    <w:p w14:paraId="60BD1D62" w14:textId="1A3B3287" w:rsidR="00F558B1" w:rsidRPr="00F6530F" w:rsidRDefault="00F558B1" w:rsidP="00C113E6">
      <w:pPr>
        <w:jc w:val="both"/>
        <w:rPr>
          <w:rFonts w:cstheme="minorHAnsi"/>
          <w:sz w:val="22"/>
          <w:szCs w:val="22"/>
        </w:rPr>
      </w:pPr>
      <w:r w:rsidRPr="00F6530F">
        <w:rPr>
          <w:rFonts w:cstheme="minorHAnsi"/>
          <w:sz w:val="22"/>
          <w:szCs w:val="22"/>
        </w:rPr>
        <w:t>verbeteren. Dit plan van</w:t>
      </w:r>
      <w:r w:rsidR="009A599C" w:rsidRPr="00F6530F">
        <w:rPr>
          <w:rFonts w:cstheme="minorHAnsi"/>
          <w:sz w:val="22"/>
          <w:szCs w:val="22"/>
        </w:rPr>
        <w:t xml:space="preserve"> </w:t>
      </w:r>
      <w:r w:rsidRPr="00F6530F">
        <w:rPr>
          <w:rFonts w:cstheme="minorHAnsi"/>
          <w:sz w:val="22"/>
          <w:szCs w:val="22"/>
        </w:rPr>
        <w:t xml:space="preserve">aanpak dient SMART te zijn, met een objectief meetbaar resultaat. </w:t>
      </w:r>
    </w:p>
    <w:p w14:paraId="521D0FE4" w14:textId="50FF8B0D" w:rsidR="00F558B1" w:rsidRPr="00F6530F" w:rsidRDefault="00F558B1" w:rsidP="00C01C48">
      <w:pPr>
        <w:jc w:val="both"/>
        <w:rPr>
          <w:rFonts w:cstheme="minorHAnsi"/>
          <w:sz w:val="22"/>
          <w:szCs w:val="22"/>
        </w:rPr>
      </w:pPr>
      <w:r w:rsidRPr="00F6530F">
        <w:rPr>
          <w:rFonts w:cstheme="minorHAnsi"/>
          <w:sz w:val="22"/>
          <w:szCs w:val="22"/>
        </w:rPr>
        <w:t>Het verbeterplan dient voorzien te zijn van een planning en ter acceptatie voorgelegd te worden aan het</w:t>
      </w:r>
      <w:r w:rsidR="009A599C" w:rsidRPr="00F6530F">
        <w:rPr>
          <w:rFonts w:cstheme="minorHAnsi"/>
          <w:sz w:val="22"/>
          <w:szCs w:val="22"/>
        </w:rPr>
        <w:t xml:space="preserve"> </w:t>
      </w:r>
      <w:r w:rsidRPr="00F6530F">
        <w:rPr>
          <w:rFonts w:cstheme="minorHAnsi"/>
          <w:sz w:val="22"/>
          <w:szCs w:val="22"/>
        </w:rPr>
        <w:t>UMC en het CC</w:t>
      </w:r>
      <w:r w:rsidR="143A8F79" w:rsidRPr="00F6530F">
        <w:rPr>
          <w:rFonts w:cstheme="minorHAnsi"/>
          <w:sz w:val="22"/>
          <w:szCs w:val="22"/>
        </w:rPr>
        <w:t>M</w:t>
      </w:r>
      <w:r w:rsidRPr="00F6530F">
        <w:rPr>
          <w:rFonts w:cstheme="minorHAnsi"/>
          <w:sz w:val="22"/>
          <w:szCs w:val="22"/>
        </w:rPr>
        <w:t>. De Opdrachtnemer dient transparant te zijn over de oorzaak van de tekortkoming of de</w:t>
      </w:r>
      <w:r w:rsidR="009A599C" w:rsidRPr="00F6530F">
        <w:rPr>
          <w:rFonts w:cstheme="minorHAnsi"/>
          <w:sz w:val="22"/>
          <w:szCs w:val="22"/>
        </w:rPr>
        <w:t xml:space="preserve"> </w:t>
      </w:r>
      <w:r w:rsidRPr="00F6530F">
        <w:rPr>
          <w:rFonts w:cstheme="minorHAnsi"/>
          <w:sz w:val="22"/>
          <w:szCs w:val="22"/>
        </w:rPr>
        <w:t>overschrijding. Het verbeterplan moet ervoor zorgen dat herhaling wordt voorkomen. De Opdrachtnemer</w:t>
      </w:r>
      <w:r w:rsidR="009A599C" w:rsidRPr="00F6530F">
        <w:rPr>
          <w:rFonts w:cstheme="minorHAnsi"/>
          <w:sz w:val="22"/>
          <w:szCs w:val="22"/>
        </w:rPr>
        <w:t xml:space="preserve"> </w:t>
      </w:r>
      <w:r w:rsidRPr="00F6530F">
        <w:rPr>
          <w:rFonts w:cstheme="minorHAnsi"/>
          <w:sz w:val="22"/>
          <w:szCs w:val="22"/>
        </w:rPr>
        <w:t>rapporteert periodiek (frequentie wordt door het UMC respectievelijk het CCM vastgesteld) over de</w:t>
      </w:r>
      <w:r w:rsidR="009A599C" w:rsidRPr="00F6530F">
        <w:rPr>
          <w:rFonts w:cstheme="minorHAnsi"/>
          <w:sz w:val="22"/>
          <w:szCs w:val="22"/>
        </w:rPr>
        <w:t xml:space="preserve"> </w:t>
      </w:r>
      <w:r w:rsidRPr="00F6530F">
        <w:rPr>
          <w:rFonts w:cstheme="minorHAnsi"/>
          <w:sz w:val="22"/>
          <w:szCs w:val="22"/>
        </w:rPr>
        <w:t>voortgang van de realisatie van het verbeterplan.</w:t>
      </w:r>
    </w:p>
    <w:p w14:paraId="3FF78F1F" w14:textId="77777777" w:rsidR="00F558B1" w:rsidRPr="00F6530F" w:rsidRDefault="00F558B1" w:rsidP="00C01C48">
      <w:pPr>
        <w:jc w:val="both"/>
        <w:rPr>
          <w:rFonts w:cstheme="minorHAnsi"/>
        </w:rPr>
      </w:pPr>
    </w:p>
    <w:p w14:paraId="60E0986B" w14:textId="77777777" w:rsidR="00F558B1" w:rsidRPr="00F6530F" w:rsidRDefault="00F558B1" w:rsidP="00C01C48">
      <w:pPr>
        <w:ind w:left="360" w:hanging="360"/>
        <w:jc w:val="both"/>
        <w:rPr>
          <w:rFonts w:cstheme="minorHAnsi"/>
          <w:sz w:val="22"/>
          <w:szCs w:val="22"/>
        </w:rPr>
      </w:pPr>
      <w:r w:rsidRPr="00F6530F">
        <w:rPr>
          <w:rFonts w:cstheme="minorHAnsi"/>
          <w:sz w:val="22"/>
          <w:szCs w:val="22"/>
        </w:rPr>
        <w:t>De kosten van de evaluatie en de uitvoering van het verbeterplan komen voor rekening van de</w:t>
      </w:r>
    </w:p>
    <w:p w14:paraId="61C421C3" w14:textId="77777777" w:rsidR="009A599C" w:rsidRPr="00F6530F" w:rsidRDefault="00F558B1" w:rsidP="00C01C48">
      <w:pPr>
        <w:ind w:left="360" w:hanging="360"/>
        <w:jc w:val="both"/>
        <w:rPr>
          <w:rFonts w:cstheme="minorHAnsi"/>
          <w:sz w:val="22"/>
          <w:szCs w:val="22"/>
        </w:rPr>
      </w:pPr>
      <w:r w:rsidRPr="00F6530F">
        <w:rPr>
          <w:rFonts w:cstheme="minorHAnsi"/>
          <w:sz w:val="22"/>
          <w:szCs w:val="22"/>
        </w:rPr>
        <w:t>Opdrachtnemer. Indien het UMC en/of het CCM betrokken is bij de evaluatie of de uitvoering va</w:t>
      </w:r>
      <w:r w:rsidR="009A599C" w:rsidRPr="00F6530F">
        <w:rPr>
          <w:rFonts w:cstheme="minorHAnsi"/>
          <w:sz w:val="22"/>
          <w:szCs w:val="22"/>
        </w:rPr>
        <w:t>n</w:t>
      </w:r>
    </w:p>
    <w:p w14:paraId="69E6541F" w14:textId="77777777" w:rsidR="009A599C" w:rsidRPr="00F6530F" w:rsidRDefault="009A599C" w:rsidP="00C01C48">
      <w:pPr>
        <w:ind w:left="360" w:hanging="360"/>
        <w:jc w:val="both"/>
        <w:rPr>
          <w:rFonts w:cstheme="minorHAnsi"/>
          <w:sz w:val="22"/>
          <w:szCs w:val="22"/>
        </w:rPr>
      </w:pPr>
      <w:r w:rsidRPr="00F6530F">
        <w:rPr>
          <w:rFonts w:cstheme="minorHAnsi"/>
          <w:sz w:val="22"/>
          <w:szCs w:val="22"/>
        </w:rPr>
        <w:t>E</w:t>
      </w:r>
      <w:r w:rsidR="00F558B1" w:rsidRPr="00F6530F">
        <w:rPr>
          <w:rFonts w:cstheme="minorHAnsi"/>
          <w:sz w:val="22"/>
          <w:szCs w:val="22"/>
        </w:rPr>
        <w:t>en</w:t>
      </w:r>
      <w:r w:rsidRPr="00F6530F">
        <w:rPr>
          <w:rFonts w:cstheme="minorHAnsi"/>
          <w:sz w:val="22"/>
          <w:szCs w:val="22"/>
        </w:rPr>
        <w:t xml:space="preserve"> </w:t>
      </w:r>
      <w:r w:rsidR="00F558B1" w:rsidRPr="00F6530F">
        <w:rPr>
          <w:rFonts w:cstheme="minorHAnsi"/>
          <w:sz w:val="22"/>
          <w:szCs w:val="22"/>
        </w:rPr>
        <w:t>verbeterplan worden er door het UMC of het CCM voor deze betrokkenheid geen kosten in</w:t>
      </w:r>
    </w:p>
    <w:p w14:paraId="173A6451" w14:textId="0272E85F" w:rsidR="00F558B1" w:rsidRPr="00F6530F" w:rsidRDefault="00F558B1" w:rsidP="00C01C48">
      <w:pPr>
        <w:ind w:left="360" w:hanging="360"/>
        <w:jc w:val="both"/>
        <w:rPr>
          <w:rFonts w:cstheme="minorHAnsi"/>
          <w:sz w:val="22"/>
          <w:szCs w:val="22"/>
        </w:rPr>
      </w:pPr>
      <w:r w:rsidRPr="00F6530F">
        <w:rPr>
          <w:rFonts w:cstheme="minorHAnsi"/>
          <w:sz w:val="22"/>
          <w:szCs w:val="22"/>
        </w:rPr>
        <w:t>rekening gebracht.</w:t>
      </w:r>
    </w:p>
    <w:p w14:paraId="25BBDF45" w14:textId="77777777" w:rsidR="00F558B1" w:rsidRPr="00F6530F" w:rsidRDefault="00F558B1" w:rsidP="00C01C48">
      <w:pPr>
        <w:ind w:left="360" w:hanging="360"/>
        <w:jc w:val="both"/>
        <w:rPr>
          <w:rFonts w:cstheme="minorHAnsi"/>
        </w:rPr>
      </w:pPr>
    </w:p>
    <w:p w14:paraId="5A84B9D8" w14:textId="77777777" w:rsidR="00525C39" w:rsidRPr="00F6530F" w:rsidRDefault="00F558B1" w:rsidP="00C01C48">
      <w:pPr>
        <w:ind w:left="360" w:hanging="360"/>
        <w:jc w:val="both"/>
        <w:rPr>
          <w:rFonts w:cstheme="minorHAnsi"/>
          <w:sz w:val="22"/>
          <w:szCs w:val="22"/>
        </w:rPr>
      </w:pPr>
      <w:r w:rsidRPr="00F6530F">
        <w:rPr>
          <w:rFonts w:cstheme="minorHAnsi"/>
          <w:sz w:val="22"/>
          <w:szCs w:val="22"/>
        </w:rPr>
        <w:t>Bij een tekortschietende Prestatie is het zo snel mogelijk herstellen van de Prestatie de eerste</w:t>
      </w:r>
    </w:p>
    <w:p w14:paraId="05FFC71D" w14:textId="77777777" w:rsidR="00525C39" w:rsidRPr="00F6530F" w:rsidRDefault="00F558B1" w:rsidP="00C01C48">
      <w:pPr>
        <w:ind w:left="360" w:hanging="360"/>
        <w:jc w:val="both"/>
        <w:rPr>
          <w:rFonts w:cstheme="minorHAnsi"/>
          <w:sz w:val="22"/>
          <w:szCs w:val="22"/>
        </w:rPr>
      </w:pPr>
      <w:r w:rsidRPr="00F6530F">
        <w:rPr>
          <w:rFonts w:cstheme="minorHAnsi"/>
          <w:sz w:val="22"/>
          <w:szCs w:val="22"/>
        </w:rPr>
        <w:t>prioriteit. Het</w:t>
      </w:r>
      <w:r w:rsidR="00525C39" w:rsidRPr="00F6530F">
        <w:rPr>
          <w:rFonts w:cstheme="minorHAnsi"/>
          <w:sz w:val="22"/>
          <w:szCs w:val="22"/>
        </w:rPr>
        <w:t xml:space="preserve"> </w:t>
      </w:r>
      <w:r w:rsidRPr="00F6530F">
        <w:rPr>
          <w:rFonts w:cstheme="minorHAnsi"/>
          <w:sz w:val="22"/>
          <w:szCs w:val="22"/>
        </w:rPr>
        <w:t>UMC en het CCM kunnen de Opdrachtnemer opdragen om - parallel aan het</w:t>
      </w:r>
    </w:p>
    <w:p w14:paraId="59CE961B" w14:textId="77777777" w:rsidR="00525C39" w:rsidRPr="00F6530F" w:rsidRDefault="00F558B1" w:rsidP="00C01C48">
      <w:pPr>
        <w:ind w:left="360" w:hanging="360"/>
        <w:jc w:val="both"/>
        <w:rPr>
          <w:rFonts w:cstheme="minorHAnsi"/>
          <w:sz w:val="22"/>
          <w:szCs w:val="22"/>
        </w:rPr>
      </w:pPr>
      <w:r w:rsidRPr="00F6530F">
        <w:rPr>
          <w:rFonts w:cstheme="minorHAnsi"/>
          <w:sz w:val="22"/>
          <w:szCs w:val="22"/>
        </w:rPr>
        <w:t>herstellen van de tekortkoming - direct te starten met het uitvoeren van een evaluatie van de</w:t>
      </w:r>
    </w:p>
    <w:p w14:paraId="19BF3969" w14:textId="4ED9BB13" w:rsidR="00F558B1" w:rsidRPr="00F6530F" w:rsidRDefault="00F558B1" w:rsidP="00C01C48">
      <w:pPr>
        <w:ind w:left="360" w:hanging="360"/>
        <w:jc w:val="both"/>
        <w:rPr>
          <w:rFonts w:cstheme="minorHAnsi"/>
          <w:sz w:val="22"/>
          <w:szCs w:val="22"/>
        </w:rPr>
      </w:pPr>
      <w:r w:rsidRPr="00F6530F">
        <w:rPr>
          <w:rFonts w:cstheme="minorHAnsi"/>
          <w:sz w:val="22"/>
          <w:szCs w:val="22"/>
        </w:rPr>
        <w:t>oorzaak van het tekortschieten en het opstellen van een verbeterplan.</w:t>
      </w:r>
    </w:p>
    <w:p w14:paraId="580A20CC" w14:textId="77777777" w:rsidR="00F558B1" w:rsidRPr="00F6530F" w:rsidRDefault="00F558B1" w:rsidP="00C01C48">
      <w:pPr>
        <w:ind w:left="360" w:hanging="360"/>
        <w:jc w:val="both"/>
        <w:rPr>
          <w:rFonts w:cstheme="minorHAnsi"/>
        </w:rPr>
      </w:pPr>
    </w:p>
    <w:p w14:paraId="53525A50" w14:textId="77777777" w:rsidR="00525C39" w:rsidRPr="00F6530F" w:rsidRDefault="00F558B1" w:rsidP="00C01C48">
      <w:pPr>
        <w:ind w:left="360" w:hanging="360"/>
        <w:jc w:val="both"/>
        <w:rPr>
          <w:rFonts w:cstheme="minorHAnsi"/>
          <w:sz w:val="22"/>
          <w:szCs w:val="22"/>
        </w:rPr>
      </w:pPr>
      <w:r w:rsidRPr="00F6530F">
        <w:rPr>
          <w:rFonts w:cstheme="minorHAnsi"/>
          <w:sz w:val="22"/>
          <w:szCs w:val="22"/>
        </w:rPr>
        <w:t>De Opdrachtnemer heeft 5 Werkdagen de tijd om de evaluatie af te ronden en hierover te</w:t>
      </w:r>
    </w:p>
    <w:p w14:paraId="0D2DA80C" w14:textId="77777777" w:rsidR="00525C39" w:rsidRPr="00F6530F" w:rsidRDefault="00F558B1" w:rsidP="00C01C48">
      <w:pPr>
        <w:ind w:left="360" w:hanging="360"/>
        <w:jc w:val="both"/>
        <w:rPr>
          <w:rFonts w:cstheme="minorHAnsi"/>
          <w:sz w:val="22"/>
          <w:szCs w:val="22"/>
        </w:rPr>
      </w:pPr>
      <w:r w:rsidRPr="00F6530F">
        <w:rPr>
          <w:rFonts w:cstheme="minorHAnsi"/>
          <w:sz w:val="22"/>
          <w:szCs w:val="22"/>
        </w:rPr>
        <w:t>rapporteren aan</w:t>
      </w:r>
      <w:r w:rsidR="00525C39" w:rsidRPr="00F6530F">
        <w:rPr>
          <w:rFonts w:cstheme="minorHAnsi"/>
          <w:sz w:val="22"/>
          <w:szCs w:val="22"/>
        </w:rPr>
        <w:t xml:space="preserve"> </w:t>
      </w:r>
      <w:r w:rsidRPr="00F6530F">
        <w:rPr>
          <w:rFonts w:cstheme="minorHAnsi"/>
          <w:sz w:val="22"/>
          <w:szCs w:val="22"/>
        </w:rPr>
        <w:t>het UMC en het CCM. Uit de evaluatie dient duidelijk naar voren te komen</w:t>
      </w:r>
    </w:p>
    <w:p w14:paraId="17992008" w14:textId="7F9B86D6" w:rsidR="00F558B1" w:rsidRPr="00F6530F" w:rsidRDefault="00F558B1" w:rsidP="00C01C48">
      <w:pPr>
        <w:ind w:left="360" w:hanging="360"/>
        <w:jc w:val="both"/>
        <w:rPr>
          <w:rFonts w:cstheme="minorHAnsi"/>
          <w:sz w:val="22"/>
          <w:szCs w:val="22"/>
        </w:rPr>
      </w:pPr>
      <w:r w:rsidRPr="00F6530F">
        <w:rPr>
          <w:rFonts w:cstheme="minorHAnsi"/>
          <w:sz w:val="22"/>
          <w:szCs w:val="22"/>
        </w:rPr>
        <w:t>waardoor het tekortschieten van</w:t>
      </w:r>
      <w:r w:rsidR="00525C39" w:rsidRPr="00F6530F">
        <w:rPr>
          <w:rFonts w:cstheme="minorHAnsi"/>
          <w:sz w:val="22"/>
          <w:szCs w:val="22"/>
        </w:rPr>
        <w:t xml:space="preserve"> </w:t>
      </w:r>
      <w:r w:rsidRPr="00F6530F">
        <w:rPr>
          <w:rFonts w:cstheme="minorHAnsi"/>
          <w:sz w:val="22"/>
          <w:szCs w:val="22"/>
        </w:rPr>
        <w:t>de Prestatie is veroorzaakt.</w:t>
      </w:r>
    </w:p>
    <w:p w14:paraId="1FF7A4BB" w14:textId="77777777" w:rsidR="00F558B1" w:rsidRPr="00F6530F" w:rsidRDefault="00F558B1" w:rsidP="00C01C48">
      <w:pPr>
        <w:ind w:left="360" w:hanging="360"/>
        <w:jc w:val="both"/>
        <w:rPr>
          <w:rFonts w:cstheme="minorHAnsi"/>
        </w:rPr>
      </w:pPr>
    </w:p>
    <w:p w14:paraId="0EAD45B1" w14:textId="5F87AE31" w:rsidR="00F558B1" w:rsidRPr="00F6530F" w:rsidRDefault="00F558B1" w:rsidP="5B881E63">
      <w:pPr>
        <w:rPr>
          <w:rFonts w:cstheme="minorHAnsi"/>
          <w:sz w:val="22"/>
          <w:szCs w:val="22"/>
        </w:rPr>
      </w:pPr>
      <w:r w:rsidRPr="00F6530F">
        <w:rPr>
          <w:rFonts w:cstheme="minorHAnsi"/>
          <w:sz w:val="22"/>
          <w:szCs w:val="22"/>
        </w:rPr>
        <w:t xml:space="preserve">Na het afronden van de evaluatie heeft de Opdrachtnemer </w:t>
      </w:r>
      <w:r w:rsidR="0081FFC6" w:rsidRPr="00F6530F">
        <w:rPr>
          <w:rFonts w:cstheme="minorHAnsi"/>
          <w:sz w:val="22"/>
          <w:szCs w:val="22"/>
        </w:rPr>
        <w:t>drie</w:t>
      </w:r>
      <w:r w:rsidRPr="00F6530F">
        <w:rPr>
          <w:rFonts w:cstheme="minorHAnsi"/>
          <w:sz w:val="22"/>
          <w:szCs w:val="22"/>
        </w:rPr>
        <w:t xml:space="preserve"> Werkdagen de tijd om een</w:t>
      </w:r>
      <w:r w:rsidR="033E64DA" w:rsidRPr="00F6530F">
        <w:rPr>
          <w:rFonts w:cstheme="minorHAnsi"/>
          <w:sz w:val="22"/>
          <w:szCs w:val="22"/>
        </w:rPr>
        <w:t xml:space="preserve"> </w:t>
      </w:r>
      <w:r w:rsidRPr="00F6530F">
        <w:rPr>
          <w:rFonts w:cstheme="minorHAnsi"/>
          <w:sz w:val="22"/>
          <w:szCs w:val="22"/>
        </w:rPr>
        <w:t>adequaat verbeterplan op te stellen. Het verbeterplan bevat een overzicht van de stappen die genomen</w:t>
      </w:r>
      <w:r w:rsidR="6EC9ABE3" w:rsidRPr="00F6530F">
        <w:rPr>
          <w:rFonts w:cstheme="minorHAnsi"/>
          <w:sz w:val="22"/>
          <w:szCs w:val="22"/>
        </w:rPr>
        <w:t xml:space="preserve"> </w:t>
      </w:r>
      <w:r w:rsidRPr="00F6530F">
        <w:rPr>
          <w:rFonts w:cstheme="minorHAnsi"/>
          <w:sz w:val="22"/>
          <w:szCs w:val="22"/>
        </w:rPr>
        <w:t>gaan worden om herhaling van het tekortschieten in de toekomst te voorkomen.</w:t>
      </w:r>
    </w:p>
    <w:p w14:paraId="33603BDE" w14:textId="786238A0" w:rsidR="5B881E63" w:rsidRPr="00F6530F" w:rsidRDefault="5B881E63" w:rsidP="5B881E63">
      <w:pPr>
        <w:ind w:left="360" w:hanging="360"/>
        <w:rPr>
          <w:rFonts w:cstheme="minorHAnsi"/>
          <w:sz w:val="22"/>
          <w:szCs w:val="22"/>
        </w:rPr>
      </w:pPr>
    </w:p>
    <w:p w14:paraId="032D7C74" w14:textId="77777777" w:rsidR="00525C39" w:rsidRPr="00F6530F" w:rsidRDefault="00F558B1" w:rsidP="00C01C48">
      <w:pPr>
        <w:ind w:left="360" w:hanging="360"/>
        <w:jc w:val="both"/>
        <w:rPr>
          <w:rFonts w:cstheme="minorHAnsi"/>
          <w:sz w:val="22"/>
          <w:szCs w:val="22"/>
        </w:rPr>
      </w:pPr>
      <w:r w:rsidRPr="00F6530F">
        <w:rPr>
          <w:rFonts w:cstheme="minorHAnsi"/>
          <w:sz w:val="22"/>
          <w:szCs w:val="22"/>
        </w:rPr>
        <w:t>Het verbeterplan dient voorzien te zijn van een planning waarin de verbeteringen worden</w:t>
      </w:r>
    </w:p>
    <w:p w14:paraId="7A7AE30E" w14:textId="77777777" w:rsidR="00525C39" w:rsidRPr="00F6530F" w:rsidRDefault="00F558B1" w:rsidP="00C01C48">
      <w:pPr>
        <w:ind w:left="360" w:hanging="360"/>
        <w:jc w:val="both"/>
        <w:rPr>
          <w:rFonts w:cstheme="minorHAnsi"/>
          <w:sz w:val="22"/>
          <w:szCs w:val="22"/>
        </w:rPr>
      </w:pPr>
      <w:r w:rsidRPr="00F6530F">
        <w:rPr>
          <w:rFonts w:cstheme="minorHAnsi"/>
          <w:sz w:val="22"/>
          <w:szCs w:val="22"/>
        </w:rPr>
        <w:t>doorgevoerd en</w:t>
      </w:r>
      <w:r w:rsidR="00525C39" w:rsidRPr="00F6530F">
        <w:rPr>
          <w:rFonts w:cstheme="minorHAnsi"/>
          <w:sz w:val="22"/>
          <w:szCs w:val="22"/>
        </w:rPr>
        <w:t xml:space="preserve"> </w:t>
      </w:r>
      <w:r w:rsidRPr="00F6530F">
        <w:rPr>
          <w:rFonts w:cstheme="minorHAnsi"/>
          <w:sz w:val="22"/>
          <w:szCs w:val="22"/>
        </w:rPr>
        <w:t>dient ter acceptatie te worden voorgelegd aan het UMC en indien van toepassing</w:t>
      </w:r>
    </w:p>
    <w:p w14:paraId="4DA1AB51" w14:textId="77777777" w:rsidR="00525C39" w:rsidRPr="00F6530F" w:rsidRDefault="00F558B1" w:rsidP="00C01C48">
      <w:pPr>
        <w:ind w:left="360" w:hanging="360"/>
        <w:jc w:val="both"/>
        <w:rPr>
          <w:rFonts w:cstheme="minorHAnsi"/>
          <w:sz w:val="22"/>
          <w:szCs w:val="22"/>
        </w:rPr>
      </w:pPr>
      <w:r w:rsidRPr="00F6530F">
        <w:rPr>
          <w:rFonts w:cstheme="minorHAnsi"/>
          <w:sz w:val="22"/>
          <w:szCs w:val="22"/>
        </w:rPr>
        <w:t>aan het CCM. De Opdrachtnemer rapporteert periodiek (frequentie wordt door het UMC</w:t>
      </w:r>
    </w:p>
    <w:p w14:paraId="28574BFA" w14:textId="4E362914" w:rsidR="00F558B1" w:rsidRPr="00F6530F" w:rsidRDefault="00F558B1" w:rsidP="00C01C48">
      <w:pPr>
        <w:ind w:left="360" w:hanging="360"/>
        <w:jc w:val="both"/>
        <w:rPr>
          <w:rFonts w:cstheme="minorHAnsi"/>
          <w:sz w:val="22"/>
          <w:szCs w:val="22"/>
        </w:rPr>
      </w:pPr>
      <w:r w:rsidRPr="00F6530F">
        <w:rPr>
          <w:rFonts w:cstheme="minorHAnsi"/>
          <w:sz w:val="22"/>
          <w:szCs w:val="22"/>
        </w:rPr>
        <w:t>respectievelijk het CCM vastgesteld) over de voortgang van de realisatie van het verbeterplan.</w:t>
      </w:r>
    </w:p>
    <w:p w14:paraId="062F1A8E" w14:textId="4900A489" w:rsidR="00525C39" w:rsidRPr="00F6530F" w:rsidRDefault="00525C39">
      <w:pPr>
        <w:keepLines w:val="0"/>
        <w:suppressAutoHyphens w:val="0"/>
        <w:spacing w:line="240" w:lineRule="auto"/>
        <w:contextualSpacing w:val="0"/>
        <w:rPr>
          <w:rFonts w:eastAsiaTheme="minorEastAsia" w:cstheme="minorHAnsi"/>
          <w:b/>
          <w:bCs/>
          <w:sz w:val="22"/>
          <w:szCs w:val="22"/>
          <w:lang w:eastAsia="nl-NL"/>
        </w:rPr>
      </w:pPr>
    </w:p>
    <w:p w14:paraId="7D172CBA" w14:textId="6C6973EA" w:rsidR="00F558B1" w:rsidRPr="00F6530F" w:rsidRDefault="00921A84" w:rsidP="5B881E63">
      <w:pPr>
        <w:pStyle w:val="Plattetekst"/>
        <w:jc w:val="both"/>
        <w:rPr>
          <w:rFonts w:asciiTheme="minorHAnsi" w:eastAsiaTheme="minorEastAsia" w:hAnsiTheme="minorHAnsi" w:cstheme="minorHAnsi"/>
          <w:b/>
          <w:bCs/>
          <w:sz w:val="22"/>
          <w:szCs w:val="22"/>
          <w:lang w:bidi="ar-SA"/>
        </w:rPr>
      </w:pPr>
      <w:r w:rsidRPr="00F6530F">
        <w:rPr>
          <w:rFonts w:asciiTheme="minorHAnsi" w:eastAsiaTheme="minorEastAsia" w:hAnsiTheme="minorHAnsi" w:cstheme="minorHAnsi"/>
          <w:b/>
          <w:bCs/>
          <w:sz w:val="22"/>
          <w:szCs w:val="22"/>
          <w:lang w:bidi="ar-SA"/>
        </w:rPr>
        <w:t>4.5</w:t>
      </w:r>
      <w:r w:rsidRPr="00F6530F">
        <w:rPr>
          <w:rFonts w:asciiTheme="minorHAnsi" w:eastAsiaTheme="minorEastAsia" w:hAnsiTheme="minorHAnsi" w:cstheme="minorHAnsi"/>
          <w:b/>
          <w:bCs/>
          <w:sz w:val="22"/>
          <w:szCs w:val="22"/>
          <w:lang w:bidi="ar-SA"/>
        </w:rPr>
        <w:tab/>
      </w:r>
      <w:r w:rsidR="00F558B1" w:rsidRPr="00F6530F">
        <w:rPr>
          <w:rFonts w:asciiTheme="minorHAnsi" w:eastAsiaTheme="minorEastAsia" w:hAnsiTheme="minorHAnsi" w:cstheme="minorHAnsi"/>
          <w:b/>
          <w:bCs/>
          <w:sz w:val="22"/>
          <w:szCs w:val="22"/>
          <w:lang w:bidi="ar-SA"/>
        </w:rPr>
        <w:t xml:space="preserve">Step-in </w:t>
      </w:r>
      <w:proofErr w:type="spellStart"/>
      <w:r w:rsidR="00F558B1" w:rsidRPr="00F6530F">
        <w:rPr>
          <w:rFonts w:asciiTheme="minorHAnsi" w:eastAsiaTheme="minorEastAsia" w:hAnsiTheme="minorHAnsi" w:cstheme="minorHAnsi"/>
          <w:b/>
          <w:bCs/>
          <w:sz w:val="22"/>
          <w:szCs w:val="22"/>
          <w:lang w:bidi="ar-SA"/>
        </w:rPr>
        <w:t>rights</w:t>
      </w:r>
      <w:proofErr w:type="spellEnd"/>
    </w:p>
    <w:p w14:paraId="701C79DB" w14:textId="77777777" w:rsidR="00525C39" w:rsidRPr="00F6530F" w:rsidRDefault="14F076F7" w:rsidP="602B9CCA">
      <w:pPr>
        <w:jc w:val="both"/>
        <w:rPr>
          <w:rFonts w:cstheme="minorHAnsi"/>
          <w:sz w:val="22"/>
          <w:szCs w:val="22"/>
        </w:rPr>
      </w:pPr>
      <w:r w:rsidRPr="00F6530F">
        <w:rPr>
          <w:rFonts w:cstheme="minorHAnsi"/>
          <w:sz w:val="22"/>
          <w:szCs w:val="22"/>
        </w:rPr>
        <w:t>Als een tekortschietende Prestatie niet binnen een redelijke termijn in voldoende mate is hersteld,</w:t>
      </w:r>
    </w:p>
    <w:p w14:paraId="7D1BE210" w14:textId="5A620EA5" w:rsidR="00F558B1" w:rsidRPr="00F6530F" w:rsidRDefault="14F076F7" w:rsidP="602B9CCA">
      <w:pPr>
        <w:jc w:val="both"/>
        <w:rPr>
          <w:rFonts w:cstheme="minorHAnsi"/>
          <w:sz w:val="22"/>
          <w:szCs w:val="22"/>
        </w:rPr>
      </w:pPr>
      <w:r w:rsidRPr="00F6530F">
        <w:rPr>
          <w:rFonts w:cstheme="minorHAnsi"/>
          <w:sz w:val="22"/>
          <w:szCs w:val="22"/>
        </w:rPr>
        <w:t xml:space="preserve">dan kunnen het UMC en de </w:t>
      </w:r>
      <w:r w:rsidR="615D91FB" w:rsidRPr="00F6530F">
        <w:rPr>
          <w:rFonts w:cstheme="minorHAnsi"/>
          <w:sz w:val="22"/>
          <w:szCs w:val="22"/>
        </w:rPr>
        <w:t>UMC-contractmanager</w:t>
      </w:r>
      <w:r w:rsidRPr="00F6530F">
        <w:rPr>
          <w:rFonts w:cstheme="minorHAnsi"/>
          <w:sz w:val="22"/>
          <w:szCs w:val="22"/>
        </w:rPr>
        <w:t xml:space="preserve"> vanaf het eerste escalatieniveau gebruik</w:t>
      </w:r>
      <w:r w:rsidR="7DA48DDB" w:rsidRPr="00F6530F">
        <w:rPr>
          <w:rFonts w:cstheme="minorHAnsi"/>
          <w:sz w:val="22"/>
          <w:szCs w:val="22"/>
        </w:rPr>
        <w:t xml:space="preserve"> </w:t>
      </w:r>
      <w:r w:rsidRPr="00F6530F">
        <w:rPr>
          <w:rFonts w:cstheme="minorHAnsi"/>
          <w:sz w:val="22"/>
          <w:szCs w:val="22"/>
        </w:rPr>
        <w:t>maken</w:t>
      </w:r>
      <w:r w:rsidR="13F5CD15" w:rsidRPr="00F6530F">
        <w:rPr>
          <w:rFonts w:cstheme="minorHAnsi"/>
          <w:sz w:val="22"/>
          <w:szCs w:val="22"/>
        </w:rPr>
        <w:t xml:space="preserve"> </w:t>
      </w:r>
      <w:r w:rsidRPr="00F6530F">
        <w:rPr>
          <w:rFonts w:cstheme="minorHAnsi"/>
          <w:sz w:val="22"/>
          <w:szCs w:val="22"/>
        </w:rPr>
        <w:t>van step-in rights. Onder step-in rights wordt verstaan dat de Opdrachtnemer binnen 10 werkdagen</w:t>
      </w:r>
      <w:r w:rsidR="2B0E051E" w:rsidRPr="00F6530F">
        <w:rPr>
          <w:rFonts w:cstheme="minorHAnsi"/>
          <w:sz w:val="22"/>
          <w:szCs w:val="22"/>
        </w:rPr>
        <w:t xml:space="preserve"> </w:t>
      </w:r>
      <w:r w:rsidRPr="00F6530F">
        <w:rPr>
          <w:rFonts w:cstheme="minorHAnsi"/>
          <w:sz w:val="22"/>
          <w:szCs w:val="22"/>
        </w:rPr>
        <w:t>een overleg organiseert van het managementteam op het van toepassing zijnde escalatieniveau. In</w:t>
      </w:r>
      <w:r w:rsidR="6FFE70AD" w:rsidRPr="00F6530F">
        <w:rPr>
          <w:rFonts w:cstheme="minorHAnsi"/>
          <w:sz w:val="22"/>
          <w:szCs w:val="22"/>
        </w:rPr>
        <w:t xml:space="preserve"> </w:t>
      </w:r>
      <w:r w:rsidRPr="00F6530F">
        <w:rPr>
          <w:rFonts w:cstheme="minorHAnsi"/>
          <w:sz w:val="22"/>
          <w:szCs w:val="22"/>
        </w:rPr>
        <w:t>dit overleg worden</w:t>
      </w:r>
      <w:r w:rsidR="736203C5" w:rsidRPr="00F6530F">
        <w:rPr>
          <w:rFonts w:cstheme="minorHAnsi"/>
          <w:sz w:val="22"/>
          <w:szCs w:val="22"/>
        </w:rPr>
        <w:t xml:space="preserve"> </w:t>
      </w:r>
      <w:r w:rsidRPr="00F6530F">
        <w:rPr>
          <w:rFonts w:cstheme="minorHAnsi"/>
          <w:sz w:val="22"/>
          <w:szCs w:val="22"/>
        </w:rPr>
        <w:t>structurele problemen en maatregelen besproken die in verband staan met het</w:t>
      </w:r>
      <w:r w:rsidR="43264CDC" w:rsidRPr="00F6530F">
        <w:rPr>
          <w:rFonts w:cstheme="minorHAnsi"/>
          <w:sz w:val="22"/>
          <w:szCs w:val="22"/>
        </w:rPr>
        <w:t xml:space="preserve"> </w:t>
      </w:r>
      <w:r w:rsidRPr="00F6530F">
        <w:rPr>
          <w:rFonts w:cstheme="minorHAnsi"/>
          <w:sz w:val="22"/>
          <w:szCs w:val="22"/>
        </w:rPr>
        <w:t xml:space="preserve">herstellen van de kwaliteit van de Prestatie. UMC respectievelijk de </w:t>
      </w:r>
      <w:r w:rsidR="0A4A4ADB" w:rsidRPr="00F6530F">
        <w:rPr>
          <w:rFonts w:cstheme="minorHAnsi"/>
          <w:sz w:val="22"/>
          <w:szCs w:val="22"/>
        </w:rPr>
        <w:t>UMC-contractmanager</w:t>
      </w:r>
      <w:r w:rsidRPr="00F6530F">
        <w:rPr>
          <w:rFonts w:cstheme="minorHAnsi"/>
          <w:sz w:val="22"/>
          <w:szCs w:val="22"/>
        </w:rPr>
        <w:t xml:space="preserve"> is hierbij</w:t>
      </w:r>
      <w:r w:rsidR="7C1F0851" w:rsidRPr="00F6530F">
        <w:rPr>
          <w:rFonts w:cstheme="minorHAnsi"/>
          <w:sz w:val="22"/>
          <w:szCs w:val="22"/>
        </w:rPr>
        <w:t xml:space="preserve"> </w:t>
      </w:r>
      <w:r w:rsidRPr="00F6530F">
        <w:rPr>
          <w:rFonts w:cstheme="minorHAnsi"/>
          <w:sz w:val="22"/>
          <w:szCs w:val="22"/>
        </w:rPr>
        <w:t>aanwezig als toehoorder.</w:t>
      </w:r>
    </w:p>
    <w:p w14:paraId="3A0C102E" w14:textId="77777777" w:rsidR="00525C39" w:rsidRPr="00F6530F" w:rsidRDefault="00525C39" w:rsidP="00525C39">
      <w:pPr>
        <w:ind w:left="360" w:hanging="360"/>
        <w:jc w:val="both"/>
        <w:rPr>
          <w:rFonts w:cstheme="minorHAnsi"/>
          <w:sz w:val="22"/>
          <w:szCs w:val="22"/>
        </w:rPr>
      </w:pPr>
    </w:p>
    <w:p w14:paraId="31BC81D0" w14:textId="7E32F0D5" w:rsidR="00F558B1" w:rsidRPr="00F6530F" w:rsidRDefault="00F558B1" w:rsidP="00332C1F">
      <w:pPr>
        <w:jc w:val="both"/>
        <w:rPr>
          <w:rFonts w:cstheme="minorHAnsi"/>
          <w:sz w:val="22"/>
          <w:szCs w:val="22"/>
        </w:rPr>
      </w:pPr>
      <w:r w:rsidRPr="00F6530F">
        <w:rPr>
          <w:rFonts w:cstheme="minorHAnsi"/>
          <w:sz w:val="22"/>
          <w:szCs w:val="22"/>
        </w:rPr>
        <w:t>Als de tekortschietende Prestatie een maand na een step-in overleg op het hoogste escalatieniveau nog niet</w:t>
      </w:r>
      <w:r w:rsidR="0008521F" w:rsidRPr="00F6530F">
        <w:rPr>
          <w:rFonts w:cstheme="minorHAnsi"/>
          <w:sz w:val="22"/>
          <w:szCs w:val="22"/>
        </w:rPr>
        <w:t xml:space="preserve"> </w:t>
      </w:r>
      <w:r w:rsidRPr="00F6530F">
        <w:rPr>
          <w:rFonts w:cstheme="minorHAnsi"/>
          <w:sz w:val="22"/>
          <w:szCs w:val="22"/>
        </w:rPr>
        <w:t xml:space="preserve">is hersteld, dan belegt de Opdrachtnemer op verzoek van het UMC of </w:t>
      </w:r>
      <w:r w:rsidR="5E2A1EE7" w:rsidRPr="00F6530F">
        <w:rPr>
          <w:rFonts w:cstheme="minorHAnsi"/>
          <w:sz w:val="22"/>
          <w:szCs w:val="22"/>
        </w:rPr>
        <w:t>UMC-contractmanager</w:t>
      </w:r>
      <w:r w:rsidRPr="00F6530F">
        <w:rPr>
          <w:rFonts w:cstheme="minorHAnsi"/>
          <w:sz w:val="22"/>
          <w:szCs w:val="22"/>
        </w:rPr>
        <w:t xml:space="preserve"> wederom een</w:t>
      </w:r>
      <w:r w:rsidR="00525C39" w:rsidRPr="00F6530F">
        <w:rPr>
          <w:rFonts w:cstheme="minorHAnsi"/>
          <w:sz w:val="22"/>
          <w:szCs w:val="22"/>
        </w:rPr>
        <w:t xml:space="preserve"> </w:t>
      </w:r>
      <w:r w:rsidRPr="00F6530F">
        <w:rPr>
          <w:rFonts w:cstheme="minorHAnsi"/>
          <w:sz w:val="22"/>
          <w:szCs w:val="22"/>
        </w:rPr>
        <w:t xml:space="preserve">overleg van zijn managementteam. In dit overleg kan UMC of </w:t>
      </w:r>
      <w:r w:rsidR="707C8EC5" w:rsidRPr="00F6530F">
        <w:rPr>
          <w:rFonts w:cstheme="minorHAnsi"/>
          <w:sz w:val="22"/>
          <w:szCs w:val="22"/>
        </w:rPr>
        <w:t>UMC-contractmanager</w:t>
      </w:r>
      <w:r w:rsidRPr="00F6530F">
        <w:rPr>
          <w:rFonts w:cstheme="minorHAnsi"/>
          <w:sz w:val="22"/>
          <w:szCs w:val="22"/>
        </w:rPr>
        <w:t xml:space="preserve"> een dwingend advies</w:t>
      </w:r>
      <w:r w:rsidR="00525C39" w:rsidRPr="00F6530F">
        <w:rPr>
          <w:rFonts w:cstheme="minorHAnsi"/>
          <w:sz w:val="22"/>
          <w:szCs w:val="22"/>
        </w:rPr>
        <w:t xml:space="preserve"> </w:t>
      </w:r>
      <w:r w:rsidRPr="00F6530F">
        <w:rPr>
          <w:rFonts w:cstheme="minorHAnsi"/>
          <w:sz w:val="22"/>
          <w:szCs w:val="22"/>
        </w:rPr>
        <w:t>geven aan de Opdrachtnemer over de wijze waarop het structurele probleem opgelost dient te worden. De inzet van derden kan onderdeel uitmaken van het advies. Indien er sprake is van meerkosten vanwege de inzet van derden dan komen deze meerkosten voor rekening van Opdrachtnemer.</w:t>
      </w:r>
    </w:p>
    <w:p w14:paraId="503D1EE2" w14:textId="58571ABB" w:rsidR="003666C0" w:rsidRPr="00F6530F" w:rsidRDefault="003666C0">
      <w:pPr>
        <w:keepLines w:val="0"/>
        <w:suppressAutoHyphens w:val="0"/>
        <w:spacing w:line="240" w:lineRule="auto"/>
        <w:contextualSpacing w:val="0"/>
        <w:rPr>
          <w:rFonts w:cstheme="minorHAnsi"/>
        </w:rPr>
      </w:pPr>
      <w:r w:rsidRPr="00F6530F">
        <w:rPr>
          <w:rFonts w:cstheme="minorHAnsi"/>
        </w:rPr>
        <w:br w:type="page"/>
      </w:r>
    </w:p>
    <w:p w14:paraId="1EA8B2AF" w14:textId="75B9F4DB" w:rsidR="00952F71" w:rsidRPr="00F6530F" w:rsidRDefault="00921A84" w:rsidP="00525C39">
      <w:pPr>
        <w:jc w:val="both"/>
        <w:rPr>
          <w:rFonts w:cstheme="minorHAnsi"/>
          <w:b/>
          <w:bCs/>
          <w:sz w:val="22"/>
          <w:szCs w:val="22"/>
        </w:rPr>
      </w:pPr>
      <w:r w:rsidRPr="00F6530F">
        <w:rPr>
          <w:rFonts w:cstheme="minorHAnsi"/>
          <w:b/>
          <w:bCs/>
          <w:sz w:val="22"/>
          <w:szCs w:val="22"/>
        </w:rPr>
        <w:lastRenderedPageBreak/>
        <w:t>4.6</w:t>
      </w:r>
      <w:r w:rsidRPr="00F6530F">
        <w:rPr>
          <w:rFonts w:cstheme="minorHAnsi"/>
          <w:b/>
          <w:bCs/>
          <w:sz w:val="22"/>
          <w:szCs w:val="22"/>
        </w:rPr>
        <w:tab/>
      </w:r>
      <w:r w:rsidR="00952F71" w:rsidRPr="00F6530F">
        <w:rPr>
          <w:rFonts w:cstheme="minorHAnsi"/>
          <w:b/>
          <w:bCs/>
          <w:sz w:val="22"/>
          <w:szCs w:val="22"/>
        </w:rPr>
        <w:t>Incident Management</w:t>
      </w:r>
    </w:p>
    <w:p w14:paraId="1625815C" w14:textId="716224A6" w:rsidR="00952F71" w:rsidRPr="00F6530F" w:rsidRDefault="00952F71" w:rsidP="00525C39">
      <w:pPr>
        <w:jc w:val="both"/>
        <w:rPr>
          <w:rFonts w:cstheme="minorHAnsi"/>
          <w:sz w:val="22"/>
          <w:szCs w:val="22"/>
        </w:rPr>
      </w:pPr>
      <w:r w:rsidRPr="00F6530F">
        <w:rPr>
          <w:rFonts w:cstheme="minorHAnsi"/>
          <w:sz w:val="22"/>
          <w:szCs w:val="22"/>
        </w:rPr>
        <w:t xml:space="preserve">Incident Management heeft als doel om elke ongeplande onderbreking of kwaliteitsvermindering van een service of productwerking zo snel en zo goed mogelijk te herstellen. Incident management is het geheel van organisatorische maatregelen dat ervoor moet zorgen dat een incident (een ongeplande onderbreking of kwaliteitsvermindering van een service of productwerking) adequaat gedetecteerd, gemeld en behandeld wordt om daarmee de kans op uitval van de bedrijfsvoering processen of schade, ontstaan als gevolg van het incident, te minimaliseren dan wel te voorkomen. De noodzaak tot en de mate waarin invulling moet worden gegeven aan dit incident managementproces, is (deel) product- en/of dienstafhankelijk en hangt tevens af van de mate waarin Opdrachtnemer hierbij een directe leveringsrol vervult. Partijen zullen dit in gezamenlijkheid vormgeven. Het Incident managementproces bestaat uit verschillende activiteiten en deelprocessen. Activiteiten zoals het troubleshooten van een kwestie, het vervangen van defecten of het beschikbaar stellen en installeren van een vervangende oplossing. </w:t>
      </w:r>
    </w:p>
    <w:p w14:paraId="37E052DB" w14:textId="77777777" w:rsidR="00952F71" w:rsidRPr="00F6530F" w:rsidRDefault="00952F71" w:rsidP="00952F71">
      <w:pPr>
        <w:rPr>
          <w:rFonts w:cstheme="minorHAnsi"/>
        </w:rPr>
      </w:pPr>
    </w:p>
    <w:p w14:paraId="33D76A62" w14:textId="189D20A2" w:rsidR="00952F71" w:rsidRPr="00F6530F" w:rsidRDefault="00921A84" w:rsidP="00525C39">
      <w:pPr>
        <w:jc w:val="both"/>
        <w:rPr>
          <w:rFonts w:cstheme="minorHAnsi"/>
          <w:b/>
          <w:bCs/>
          <w:sz w:val="22"/>
          <w:szCs w:val="22"/>
        </w:rPr>
      </w:pPr>
      <w:r w:rsidRPr="00F6530F">
        <w:rPr>
          <w:rFonts w:cstheme="minorHAnsi"/>
          <w:b/>
          <w:bCs/>
          <w:sz w:val="22"/>
          <w:szCs w:val="22"/>
        </w:rPr>
        <w:t>4.7</w:t>
      </w:r>
      <w:r w:rsidRPr="00F6530F">
        <w:rPr>
          <w:rFonts w:cstheme="minorHAnsi"/>
          <w:b/>
          <w:bCs/>
          <w:sz w:val="22"/>
          <w:szCs w:val="22"/>
        </w:rPr>
        <w:tab/>
      </w:r>
      <w:r w:rsidR="00952F71" w:rsidRPr="00F6530F">
        <w:rPr>
          <w:rFonts w:cstheme="minorHAnsi"/>
          <w:b/>
          <w:bCs/>
          <w:sz w:val="22"/>
          <w:szCs w:val="22"/>
        </w:rPr>
        <w:t xml:space="preserve">Proactief </w:t>
      </w:r>
      <w:proofErr w:type="spellStart"/>
      <w:r w:rsidR="00952F71" w:rsidRPr="00F6530F">
        <w:rPr>
          <w:rFonts w:cstheme="minorHAnsi"/>
          <w:b/>
          <w:bCs/>
          <w:sz w:val="22"/>
          <w:szCs w:val="22"/>
        </w:rPr>
        <w:t>problem</w:t>
      </w:r>
      <w:proofErr w:type="spellEnd"/>
      <w:r w:rsidR="00952F71" w:rsidRPr="00F6530F">
        <w:rPr>
          <w:rFonts w:cstheme="minorHAnsi"/>
          <w:b/>
          <w:bCs/>
          <w:sz w:val="22"/>
          <w:szCs w:val="22"/>
        </w:rPr>
        <w:t xml:space="preserve"> management</w:t>
      </w:r>
    </w:p>
    <w:p w14:paraId="6A190EBC" w14:textId="77777777" w:rsidR="00952F71" w:rsidRPr="00F6530F" w:rsidRDefault="00952F71" w:rsidP="00525C39">
      <w:pPr>
        <w:jc w:val="both"/>
        <w:rPr>
          <w:rFonts w:cstheme="minorHAnsi"/>
          <w:sz w:val="22"/>
          <w:szCs w:val="22"/>
        </w:rPr>
      </w:pPr>
      <w:r w:rsidRPr="00F6530F">
        <w:rPr>
          <w:rFonts w:cstheme="minorHAnsi"/>
          <w:sz w:val="22"/>
          <w:szCs w:val="22"/>
        </w:rPr>
        <w:t>Indien gelijksoortige Incidenten (storingen) regelmatig terugkeren wordt dit als een probleem aangemerkt. Maar ook onverklaarbare incidenten kunnen als probleem worden aangemerkt. Problemen worden geanalyseerd en geïnventariseerd met als doel het vaststellen van de waarschijnlijke grondoorzaak en om te komen tot een oplossing.</w:t>
      </w:r>
    </w:p>
    <w:p w14:paraId="5E573A08" w14:textId="77777777" w:rsidR="00952F71" w:rsidRPr="00F6530F" w:rsidRDefault="00952F71" w:rsidP="00525C39">
      <w:pPr>
        <w:jc w:val="both"/>
        <w:rPr>
          <w:rFonts w:cstheme="minorHAnsi"/>
          <w:sz w:val="22"/>
          <w:szCs w:val="22"/>
        </w:rPr>
      </w:pPr>
    </w:p>
    <w:p w14:paraId="535A28C9" w14:textId="77777777" w:rsidR="00952F71" w:rsidRPr="00F6530F" w:rsidRDefault="00952F71" w:rsidP="00525C39">
      <w:pPr>
        <w:jc w:val="both"/>
        <w:rPr>
          <w:rFonts w:cstheme="minorHAnsi"/>
          <w:sz w:val="22"/>
          <w:szCs w:val="22"/>
        </w:rPr>
      </w:pPr>
      <w:r w:rsidRPr="00F6530F">
        <w:rPr>
          <w:rFonts w:cstheme="minorHAnsi"/>
          <w:sz w:val="22"/>
          <w:szCs w:val="22"/>
        </w:rPr>
        <w:t>Opdrachtnemer hanteert bij de afhandeling van Incidenten en problemen classificatieregels zoals weergegeven in tabel prioritering Incidenten en problemen (</w:t>
      </w:r>
      <w:proofErr w:type="spellStart"/>
      <w:r w:rsidRPr="00F6530F">
        <w:rPr>
          <w:rFonts w:cstheme="minorHAnsi"/>
          <w:sz w:val="22"/>
          <w:szCs w:val="22"/>
        </w:rPr>
        <w:t>Prio</w:t>
      </w:r>
      <w:proofErr w:type="spellEnd"/>
      <w:r w:rsidRPr="00F6530F">
        <w:rPr>
          <w:rFonts w:cstheme="minorHAnsi"/>
          <w:sz w:val="22"/>
          <w:szCs w:val="22"/>
        </w:rPr>
        <w:t xml:space="preserve"> 1, 2 of 3).</w:t>
      </w:r>
    </w:p>
    <w:p w14:paraId="44DB85BB" w14:textId="77777777" w:rsidR="00952F71" w:rsidRPr="00F6530F" w:rsidRDefault="00952F71" w:rsidP="00525C39">
      <w:pPr>
        <w:jc w:val="both"/>
        <w:rPr>
          <w:rFonts w:cstheme="minorHAnsi"/>
          <w:sz w:val="22"/>
          <w:szCs w:val="22"/>
        </w:rPr>
      </w:pPr>
    </w:p>
    <w:p w14:paraId="34A62130" w14:textId="378131F4" w:rsidR="00952F71" w:rsidRPr="00F6530F" w:rsidRDefault="00952F71" w:rsidP="00C01C48">
      <w:pPr>
        <w:jc w:val="both"/>
        <w:rPr>
          <w:rFonts w:cstheme="minorHAnsi"/>
          <w:sz w:val="22"/>
          <w:szCs w:val="22"/>
        </w:rPr>
      </w:pPr>
      <w:r w:rsidRPr="00F6530F">
        <w:rPr>
          <w:rFonts w:cstheme="minorHAnsi"/>
          <w:sz w:val="22"/>
          <w:szCs w:val="22"/>
        </w:rPr>
        <w:t xml:space="preserve">Ook voor Producten zonder supportcontracten kan een incident aangemeld worden. Opdrachtnemer brengt dan </w:t>
      </w:r>
      <w:r w:rsidR="0045524A" w:rsidRPr="00F6530F">
        <w:rPr>
          <w:rFonts w:cstheme="minorHAnsi"/>
          <w:sz w:val="22"/>
          <w:szCs w:val="22"/>
        </w:rPr>
        <w:t xml:space="preserve">een </w:t>
      </w:r>
      <w:r w:rsidRPr="00F6530F">
        <w:rPr>
          <w:rFonts w:cstheme="minorHAnsi"/>
          <w:sz w:val="22"/>
          <w:szCs w:val="22"/>
        </w:rPr>
        <w:t xml:space="preserve">offerte </w:t>
      </w:r>
      <w:r w:rsidR="0045524A" w:rsidRPr="00F6530F">
        <w:rPr>
          <w:rFonts w:cstheme="minorHAnsi"/>
          <w:sz w:val="22"/>
          <w:szCs w:val="22"/>
        </w:rPr>
        <w:t xml:space="preserve">uit </w:t>
      </w:r>
      <w:r w:rsidRPr="00F6530F">
        <w:rPr>
          <w:rFonts w:cstheme="minorHAnsi"/>
          <w:sz w:val="22"/>
          <w:szCs w:val="22"/>
        </w:rPr>
        <w:t xml:space="preserve">voor </w:t>
      </w:r>
      <w:r w:rsidR="0045524A" w:rsidRPr="00F6530F">
        <w:rPr>
          <w:rFonts w:cstheme="minorHAnsi"/>
          <w:sz w:val="22"/>
          <w:szCs w:val="22"/>
        </w:rPr>
        <w:t>het oplossen van het incident</w:t>
      </w:r>
      <w:r w:rsidRPr="00F6530F">
        <w:rPr>
          <w:rFonts w:cstheme="minorHAnsi"/>
          <w:sz w:val="22"/>
          <w:szCs w:val="22"/>
        </w:rPr>
        <w:t>.</w:t>
      </w:r>
    </w:p>
    <w:p w14:paraId="64540880" w14:textId="77777777" w:rsidR="00952F71" w:rsidRPr="00F6530F" w:rsidRDefault="00952F71" w:rsidP="00C01C48">
      <w:pPr>
        <w:jc w:val="both"/>
        <w:rPr>
          <w:rFonts w:cstheme="minorHAnsi"/>
        </w:rPr>
      </w:pPr>
    </w:p>
    <w:p w14:paraId="06D6FD15" w14:textId="79C28960" w:rsidR="00952F71" w:rsidRPr="00F6530F" w:rsidRDefault="00921A84" w:rsidP="00C01C48">
      <w:pPr>
        <w:jc w:val="both"/>
        <w:rPr>
          <w:rFonts w:cstheme="minorHAnsi"/>
          <w:b/>
          <w:bCs/>
          <w:sz w:val="22"/>
          <w:szCs w:val="22"/>
        </w:rPr>
      </w:pPr>
      <w:r w:rsidRPr="00F6530F">
        <w:rPr>
          <w:rFonts w:cstheme="minorHAnsi"/>
          <w:b/>
          <w:bCs/>
          <w:sz w:val="22"/>
          <w:szCs w:val="22"/>
        </w:rPr>
        <w:t>4.8</w:t>
      </w:r>
      <w:r w:rsidRPr="00F6530F">
        <w:rPr>
          <w:rFonts w:cstheme="minorHAnsi"/>
          <w:b/>
          <w:bCs/>
          <w:sz w:val="22"/>
          <w:szCs w:val="22"/>
        </w:rPr>
        <w:tab/>
      </w:r>
      <w:r w:rsidR="00952F71" w:rsidRPr="00F6530F">
        <w:rPr>
          <w:rFonts w:cstheme="minorHAnsi"/>
          <w:b/>
          <w:bCs/>
          <w:sz w:val="22"/>
          <w:szCs w:val="22"/>
        </w:rPr>
        <w:t>Registratie van Incidenten</w:t>
      </w:r>
    </w:p>
    <w:p w14:paraId="22B2CD99" w14:textId="19632D8C" w:rsidR="00952F71" w:rsidRPr="00F6530F" w:rsidRDefault="3A0013DA" w:rsidP="0031134A">
      <w:pPr>
        <w:jc w:val="both"/>
        <w:rPr>
          <w:rFonts w:cstheme="minorHAnsi"/>
          <w:sz w:val="22"/>
          <w:szCs w:val="22"/>
        </w:rPr>
      </w:pPr>
      <w:r w:rsidRPr="00F6530F">
        <w:rPr>
          <w:rFonts w:cstheme="minorHAnsi"/>
          <w:sz w:val="22"/>
          <w:szCs w:val="22"/>
        </w:rPr>
        <w:t xml:space="preserve">In het geval van gemelde Incidenten worden door de Opdrachtnemer alle relevante activiteiten, gebeurtenissen en contactmomenten, die tijdens het afhandelen van Incidenten plaatsvinden geregistreerd in het Call-registratiesysteem (op de webportaal). </w:t>
      </w:r>
      <w:r w:rsidR="642AEAEB" w:rsidRPr="00F6530F">
        <w:rPr>
          <w:rFonts w:cstheme="minorHAnsi"/>
          <w:sz w:val="22"/>
          <w:szCs w:val="22"/>
        </w:rPr>
        <w:t>Opdrachtnemer verzorgt</w:t>
      </w:r>
      <w:r w:rsidR="4F03003C" w:rsidRPr="00F6530F">
        <w:rPr>
          <w:rFonts w:cstheme="minorHAnsi"/>
          <w:sz w:val="22"/>
          <w:szCs w:val="22"/>
        </w:rPr>
        <w:t xml:space="preserve"> op eigen kosten een koppeling met het ticketing systeem van </w:t>
      </w:r>
      <w:r w:rsidR="3FECE225" w:rsidRPr="00F6530F">
        <w:rPr>
          <w:rFonts w:cstheme="minorHAnsi"/>
          <w:sz w:val="22"/>
          <w:szCs w:val="22"/>
        </w:rPr>
        <w:t xml:space="preserve">een </w:t>
      </w:r>
      <w:r w:rsidR="4F03003C" w:rsidRPr="00F6530F">
        <w:rPr>
          <w:rFonts w:cstheme="minorHAnsi"/>
          <w:sz w:val="22"/>
          <w:szCs w:val="22"/>
        </w:rPr>
        <w:t>UMC (</w:t>
      </w:r>
      <w:r w:rsidR="0BA2860A" w:rsidRPr="00F6530F">
        <w:rPr>
          <w:rFonts w:cstheme="minorHAnsi"/>
          <w:sz w:val="22"/>
          <w:szCs w:val="22"/>
        </w:rPr>
        <w:t xml:space="preserve">o.a. </w:t>
      </w:r>
      <w:r w:rsidR="4F03003C" w:rsidRPr="00F6530F">
        <w:rPr>
          <w:rFonts w:cstheme="minorHAnsi"/>
          <w:sz w:val="22"/>
          <w:szCs w:val="22"/>
        </w:rPr>
        <w:t>ServiceNow, Topdesk, ControlDesk, Mproof Clientele). UMC spant zich maximaal in om een ander ticketsysteem te koppelen indien een van de UMC's besluit dit te gaan gebruiken.</w:t>
      </w:r>
    </w:p>
    <w:p w14:paraId="408627C5" w14:textId="77777777" w:rsidR="00952F71" w:rsidRPr="00F6530F" w:rsidRDefault="00952F71" w:rsidP="0031134A">
      <w:pPr>
        <w:jc w:val="both"/>
        <w:rPr>
          <w:rFonts w:cstheme="minorHAnsi"/>
          <w:sz w:val="22"/>
          <w:szCs w:val="22"/>
          <w:highlight w:val="green"/>
        </w:rPr>
      </w:pPr>
    </w:p>
    <w:p w14:paraId="75B096F4" w14:textId="77777777" w:rsidR="00952F71" w:rsidRPr="00F6530F" w:rsidRDefault="00952F71" w:rsidP="0031134A">
      <w:pPr>
        <w:jc w:val="both"/>
        <w:rPr>
          <w:rFonts w:cstheme="minorHAnsi"/>
          <w:sz w:val="22"/>
          <w:szCs w:val="22"/>
        </w:rPr>
      </w:pPr>
      <w:r w:rsidRPr="00F6530F">
        <w:rPr>
          <w:rFonts w:cstheme="minorHAnsi"/>
          <w:sz w:val="22"/>
          <w:szCs w:val="22"/>
        </w:rPr>
        <w:t>Per incident wordt de minimaal de volgende informatie vastgelegd:</w:t>
      </w:r>
    </w:p>
    <w:p w14:paraId="129C03D5"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Het referentienummer van de Opdrachtnemer;</w:t>
      </w:r>
    </w:p>
    <w:p w14:paraId="064BB928"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Het referentienummer van het UMC (indien opgegeven);</w:t>
      </w:r>
    </w:p>
    <w:p w14:paraId="220ADE8B"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Het Product of de Dienst waarop het Incident betrekking heeft;</w:t>
      </w:r>
    </w:p>
    <w:p w14:paraId="16083804"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De prioriteit (hoog, midden of laag);</w:t>
      </w:r>
    </w:p>
    <w:p w14:paraId="5459A9CC"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Een omschrijving van het Incident;</w:t>
      </w:r>
    </w:p>
    <w:p w14:paraId="0ED3E7BB"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Het tijdstip waarop het Incident is opgelost;</w:t>
      </w:r>
    </w:p>
    <w:p w14:paraId="726DA4A2"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Het tijdstip waarop het Incident gemeld is;</w:t>
      </w:r>
    </w:p>
    <w:p w14:paraId="7351C16D"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De status van het Incident;</w:t>
      </w:r>
    </w:p>
    <w:p w14:paraId="22766610"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De oplossing van het Incident (indien afgesloten);</w:t>
      </w:r>
    </w:p>
    <w:p w14:paraId="33364A35"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De contacttijden;</w:t>
      </w:r>
    </w:p>
    <w:p w14:paraId="44C9974A"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Datum/tijdstip oplossing (door de Opdrachtnemer) en acceptatie door het UMC;</w:t>
      </w:r>
    </w:p>
    <w:p w14:paraId="04BDC907" w14:textId="77777777" w:rsidR="00952F71" w:rsidRPr="00F6530F" w:rsidRDefault="00952F71" w:rsidP="001B5553">
      <w:pPr>
        <w:pStyle w:val="Lijstalinea"/>
        <w:numPr>
          <w:ilvl w:val="0"/>
          <w:numId w:val="12"/>
        </w:numPr>
        <w:jc w:val="both"/>
        <w:rPr>
          <w:rFonts w:cstheme="minorHAnsi"/>
          <w:sz w:val="22"/>
          <w:szCs w:val="22"/>
        </w:rPr>
      </w:pPr>
      <w:r w:rsidRPr="00F6530F">
        <w:rPr>
          <w:rFonts w:cstheme="minorHAnsi"/>
          <w:sz w:val="22"/>
          <w:szCs w:val="22"/>
        </w:rPr>
        <w:t>Alle Incidenten worden op basis van de in SLA Parameters gegeven omschrijving ingedeeld in één van de categorieën hoog, midden of laag (</w:t>
      </w:r>
      <w:proofErr w:type="spellStart"/>
      <w:r w:rsidRPr="00F6530F">
        <w:rPr>
          <w:rFonts w:cstheme="minorHAnsi"/>
          <w:sz w:val="22"/>
          <w:szCs w:val="22"/>
        </w:rPr>
        <w:t>prio</w:t>
      </w:r>
      <w:proofErr w:type="spellEnd"/>
      <w:r w:rsidRPr="00F6530F">
        <w:rPr>
          <w:rFonts w:cstheme="minorHAnsi"/>
          <w:sz w:val="22"/>
          <w:szCs w:val="22"/>
        </w:rPr>
        <w:t xml:space="preserve"> 1, 2 of 3). </w:t>
      </w:r>
    </w:p>
    <w:p w14:paraId="7FD5CE88" w14:textId="77777777" w:rsidR="00952F71" w:rsidRPr="00F6530F" w:rsidRDefault="00952F71" w:rsidP="00952F71">
      <w:pPr>
        <w:rPr>
          <w:rFonts w:cstheme="minorHAnsi"/>
        </w:rPr>
      </w:pPr>
    </w:p>
    <w:p w14:paraId="53CA76FD" w14:textId="24D4636B" w:rsidR="00952F71" w:rsidRPr="00F6530F" w:rsidRDefault="00952F71" w:rsidP="0031134A">
      <w:pPr>
        <w:jc w:val="both"/>
        <w:rPr>
          <w:rFonts w:cstheme="minorHAnsi"/>
          <w:sz w:val="22"/>
          <w:szCs w:val="22"/>
        </w:rPr>
      </w:pPr>
      <w:r w:rsidRPr="00F6530F">
        <w:rPr>
          <w:rFonts w:cstheme="minorHAnsi"/>
          <w:sz w:val="22"/>
          <w:szCs w:val="22"/>
        </w:rPr>
        <w:t>Van elke melding (Call) van een Incident wordt een relatie gelegd met het Product en/of Dienst en type waarop de melding betrekking heeft. Dit is mede ten behoeve van de rapportagemogelijkheden per Product en/of Dienst.</w:t>
      </w:r>
      <w:r w:rsidR="0031134A" w:rsidRPr="00F6530F">
        <w:rPr>
          <w:rFonts w:cstheme="minorHAnsi"/>
          <w:sz w:val="22"/>
          <w:szCs w:val="22"/>
        </w:rPr>
        <w:t xml:space="preserve"> </w:t>
      </w:r>
      <w:r w:rsidRPr="00F6530F">
        <w:rPr>
          <w:rFonts w:cstheme="minorHAnsi"/>
          <w:sz w:val="22"/>
          <w:szCs w:val="22"/>
        </w:rPr>
        <w:t>Na een melding (call) van een Incident bij de Opdrachtnemer start direct de Oplostijd voor de afhandeling.</w:t>
      </w:r>
    </w:p>
    <w:p w14:paraId="4F6087F4" w14:textId="77777777" w:rsidR="00952F71" w:rsidRPr="00F6530F" w:rsidRDefault="00952F71" w:rsidP="0031134A">
      <w:pPr>
        <w:jc w:val="both"/>
        <w:rPr>
          <w:rFonts w:cstheme="minorHAnsi"/>
          <w:sz w:val="22"/>
          <w:szCs w:val="22"/>
        </w:rPr>
      </w:pPr>
    </w:p>
    <w:p w14:paraId="5C9FA50C" w14:textId="36BBA5A8" w:rsidR="00952F71" w:rsidRPr="00F6530F" w:rsidRDefault="00921A84" w:rsidP="002A00DB">
      <w:pPr>
        <w:rPr>
          <w:rFonts w:cstheme="minorHAnsi"/>
          <w:b/>
          <w:bCs/>
          <w:sz w:val="22"/>
          <w:szCs w:val="22"/>
        </w:rPr>
      </w:pPr>
      <w:bookmarkStart w:id="41" w:name="_Toc138778103"/>
      <w:r w:rsidRPr="00F6530F">
        <w:rPr>
          <w:rFonts w:cstheme="minorHAnsi"/>
          <w:b/>
          <w:bCs/>
          <w:sz w:val="22"/>
          <w:szCs w:val="22"/>
        </w:rPr>
        <w:t>4.9</w:t>
      </w:r>
      <w:r w:rsidRPr="00F6530F">
        <w:rPr>
          <w:rFonts w:cstheme="minorHAnsi"/>
          <w:b/>
          <w:bCs/>
          <w:sz w:val="22"/>
          <w:szCs w:val="22"/>
        </w:rPr>
        <w:tab/>
      </w:r>
      <w:r w:rsidR="00952F71" w:rsidRPr="00F6530F">
        <w:rPr>
          <w:rFonts w:cstheme="minorHAnsi"/>
          <w:b/>
          <w:bCs/>
          <w:sz w:val="22"/>
          <w:szCs w:val="22"/>
        </w:rPr>
        <w:t>Bepaling prioriteiten</w:t>
      </w:r>
      <w:bookmarkEnd w:id="41"/>
      <w:r w:rsidR="00952F71" w:rsidRPr="00F6530F">
        <w:rPr>
          <w:rFonts w:cstheme="minorHAnsi"/>
          <w:b/>
          <w:bCs/>
          <w:sz w:val="22"/>
          <w:szCs w:val="22"/>
        </w:rPr>
        <w:t xml:space="preserve"> </w:t>
      </w:r>
    </w:p>
    <w:p w14:paraId="738B9D6A" w14:textId="77777777" w:rsidR="00952F71" w:rsidRPr="00F6530F" w:rsidRDefault="00952F71" w:rsidP="0031134A">
      <w:pPr>
        <w:jc w:val="both"/>
        <w:rPr>
          <w:rFonts w:cstheme="minorHAnsi"/>
          <w:sz w:val="22"/>
          <w:szCs w:val="22"/>
        </w:rPr>
      </w:pPr>
      <w:r w:rsidRPr="00F6530F">
        <w:rPr>
          <w:rFonts w:cstheme="minorHAnsi"/>
          <w:sz w:val="22"/>
          <w:szCs w:val="22"/>
        </w:rPr>
        <w:t xml:space="preserve">De Prioriteit wordt bepaald aan de hand van de combinatie van Impact en Urgentie. Het UMC is gerechtigd de prioriteit vast te stellen van een incident en heeft een vetorecht betreffende het vaststellen van de prioriteit. Een Incident is pas afgesloten als de oplossing door het UMC is geaccepteerd. </w:t>
      </w:r>
    </w:p>
    <w:p w14:paraId="4E22E677" w14:textId="77777777" w:rsidR="00952F71" w:rsidRPr="00F6530F" w:rsidRDefault="00952F71" w:rsidP="0031134A">
      <w:pPr>
        <w:jc w:val="both"/>
        <w:rPr>
          <w:rFonts w:cstheme="minorHAnsi"/>
        </w:rPr>
      </w:pPr>
      <w:r w:rsidRPr="00F6530F">
        <w:rPr>
          <w:rFonts w:cstheme="minorHAnsi"/>
        </w:rPr>
        <w:lastRenderedPageBreak/>
        <w:t xml:space="preserve"> </w:t>
      </w:r>
    </w:p>
    <w:tbl>
      <w:tblPr>
        <w:tblStyle w:val="Lijsttabel3-Accent1"/>
        <w:tblW w:w="4877" w:type="pct"/>
        <w:tblLayout w:type="fixed"/>
        <w:tblLook w:val="0420" w:firstRow="1" w:lastRow="0" w:firstColumn="0" w:lastColumn="0" w:noHBand="0" w:noVBand="1"/>
      </w:tblPr>
      <w:tblGrid>
        <w:gridCol w:w="1868"/>
        <w:gridCol w:w="3880"/>
        <w:gridCol w:w="2875"/>
      </w:tblGrid>
      <w:tr w:rsidR="00952F71" w:rsidRPr="00F6530F" w14:paraId="7B6C81D9" w14:textId="77777777">
        <w:trPr>
          <w:cnfStyle w:val="100000000000" w:firstRow="1" w:lastRow="0" w:firstColumn="0" w:lastColumn="0" w:oddVBand="0" w:evenVBand="0" w:oddHBand="0" w:evenHBand="0" w:firstRowFirstColumn="0" w:firstRowLastColumn="0" w:lastRowFirstColumn="0" w:lastRowLastColumn="0"/>
          <w:trHeight w:val="86"/>
        </w:trPr>
        <w:tc>
          <w:tcPr>
            <w:tcW w:w="1083" w:type="pct"/>
            <w:vAlign w:val="center"/>
          </w:tcPr>
          <w:p w14:paraId="2BF03FEB" w14:textId="77777777" w:rsidR="00952F71" w:rsidRPr="00F6530F" w:rsidRDefault="00952F71" w:rsidP="0031134A">
            <w:pPr>
              <w:jc w:val="both"/>
              <w:rPr>
                <w:rFonts w:cstheme="minorHAnsi"/>
                <w:sz w:val="22"/>
                <w:szCs w:val="22"/>
              </w:rPr>
            </w:pPr>
            <w:r w:rsidRPr="00F6530F">
              <w:rPr>
                <w:rFonts w:cstheme="minorHAnsi"/>
                <w:sz w:val="22"/>
                <w:szCs w:val="22"/>
              </w:rPr>
              <w:t>Oordeel</w:t>
            </w:r>
          </w:p>
        </w:tc>
        <w:tc>
          <w:tcPr>
            <w:tcW w:w="3917" w:type="pct"/>
            <w:gridSpan w:val="2"/>
            <w:vAlign w:val="center"/>
          </w:tcPr>
          <w:p w14:paraId="3AD0E84C" w14:textId="77777777" w:rsidR="00952F71" w:rsidRPr="00F6530F" w:rsidRDefault="00952F71" w:rsidP="0031134A">
            <w:pPr>
              <w:jc w:val="both"/>
              <w:rPr>
                <w:rFonts w:cstheme="minorHAnsi"/>
                <w:sz w:val="22"/>
                <w:szCs w:val="22"/>
              </w:rPr>
            </w:pPr>
            <w:r w:rsidRPr="00F6530F">
              <w:rPr>
                <w:rFonts w:cstheme="minorHAnsi"/>
                <w:sz w:val="22"/>
                <w:szCs w:val="22"/>
              </w:rPr>
              <w:t>Omschrijving</w:t>
            </w:r>
          </w:p>
        </w:tc>
      </w:tr>
      <w:tr w:rsidR="00952F71" w:rsidRPr="00F6530F" w14:paraId="4B0D64DB" w14:textId="77777777">
        <w:trPr>
          <w:cnfStyle w:val="000000100000" w:firstRow="0" w:lastRow="0" w:firstColumn="0" w:lastColumn="0" w:oddVBand="0" w:evenVBand="0" w:oddHBand="1" w:evenHBand="0" w:firstRowFirstColumn="0" w:firstRowLastColumn="0" w:lastRowFirstColumn="0" w:lastRowLastColumn="0"/>
          <w:trHeight w:val="86"/>
        </w:trPr>
        <w:tc>
          <w:tcPr>
            <w:tcW w:w="1083" w:type="pct"/>
          </w:tcPr>
          <w:p w14:paraId="0CBE64A9" w14:textId="77777777" w:rsidR="00952F71" w:rsidRPr="00F6530F" w:rsidRDefault="00952F71" w:rsidP="0031134A">
            <w:pPr>
              <w:jc w:val="both"/>
              <w:rPr>
                <w:rFonts w:cstheme="minorHAnsi"/>
                <w:b/>
                <w:bCs/>
                <w:i/>
                <w:iCs/>
                <w:sz w:val="22"/>
                <w:szCs w:val="22"/>
              </w:rPr>
            </w:pPr>
            <w:r w:rsidRPr="00F6530F">
              <w:rPr>
                <w:rFonts w:cstheme="minorHAnsi"/>
                <w:b/>
                <w:bCs/>
                <w:i/>
                <w:iCs/>
                <w:sz w:val="22"/>
                <w:szCs w:val="22"/>
              </w:rPr>
              <w:t>Impact</w:t>
            </w:r>
          </w:p>
        </w:tc>
        <w:tc>
          <w:tcPr>
            <w:tcW w:w="3917" w:type="pct"/>
            <w:gridSpan w:val="2"/>
          </w:tcPr>
          <w:p w14:paraId="7F286090" w14:textId="77777777" w:rsidR="00952F71" w:rsidRPr="00F6530F" w:rsidRDefault="00952F71" w:rsidP="0031134A">
            <w:pPr>
              <w:jc w:val="both"/>
              <w:rPr>
                <w:rFonts w:cstheme="minorHAnsi"/>
                <w:sz w:val="22"/>
                <w:szCs w:val="22"/>
              </w:rPr>
            </w:pPr>
            <w:r w:rsidRPr="00F6530F">
              <w:rPr>
                <w:rFonts w:cstheme="minorHAnsi"/>
                <w:sz w:val="22"/>
                <w:szCs w:val="22"/>
              </w:rPr>
              <w:t xml:space="preserve">De impact wordt als criterium gebruikt voor het toekennen van een prioriteit. </w:t>
            </w:r>
          </w:p>
        </w:tc>
      </w:tr>
      <w:tr w:rsidR="00952F71" w:rsidRPr="00F6530F" w14:paraId="3C3E4EAB" w14:textId="77777777">
        <w:trPr>
          <w:trHeight w:val="702"/>
        </w:trPr>
        <w:tc>
          <w:tcPr>
            <w:tcW w:w="1083" w:type="pct"/>
          </w:tcPr>
          <w:p w14:paraId="5BE2F8CD" w14:textId="77777777" w:rsidR="00952F71" w:rsidRPr="00F6530F" w:rsidRDefault="00952F71" w:rsidP="0031134A">
            <w:pPr>
              <w:jc w:val="both"/>
              <w:rPr>
                <w:rFonts w:cstheme="minorHAnsi"/>
                <w:sz w:val="22"/>
                <w:szCs w:val="22"/>
              </w:rPr>
            </w:pPr>
            <w:r w:rsidRPr="00F6530F">
              <w:rPr>
                <w:rFonts w:cstheme="minorHAnsi"/>
                <w:sz w:val="22"/>
                <w:szCs w:val="22"/>
              </w:rPr>
              <w:t>Hoog (H, type 1)</w:t>
            </w:r>
          </w:p>
        </w:tc>
        <w:tc>
          <w:tcPr>
            <w:tcW w:w="3917" w:type="pct"/>
            <w:gridSpan w:val="2"/>
          </w:tcPr>
          <w:p w14:paraId="2D6FC91C" w14:textId="77777777" w:rsidR="00952F71" w:rsidRPr="00F6530F" w:rsidRDefault="00952F71" w:rsidP="0031134A">
            <w:pPr>
              <w:jc w:val="both"/>
              <w:rPr>
                <w:rFonts w:cstheme="minorHAnsi"/>
                <w:sz w:val="22"/>
                <w:szCs w:val="22"/>
              </w:rPr>
            </w:pPr>
            <w:r w:rsidRPr="00F6530F">
              <w:rPr>
                <w:rFonts w:cstheme="minorHAnsi"/>
                <w:sz w:val="22"/>
                <w:szCs w:val="22"/>
              </w:rPr>
              <w:t xml:space="preserve">Een Call heeft of kan ernstige gevolgen hebben voor: </w:t>
            </w:r>
          </w:p>
          <w:p w14:paraId="3482FB95" w14:textId="77777777" w:rsidR="00952F71" w:rsidRPr="00F6530F" w:rsidRDefault="00952F71" w:rsidP="001B5553">
            <w:pPr>
              <w:pStyle w:val="Lijstalinea"/>
              <w:numPr>
                <w:ilvl w:val="0"/>
                <w:numId w:val="9"/>
              </w:numPr>
              <w:jc w:val="both"/>
              <w:rPr>
                <w:rFonts w:cstheme="minorHAnsi"/>
                <w:sz w:val="22"/>
                <w:szCs w:val="22"/>
              </w:rPr>
            </w:pPr>
            <w:r w:rsidRPr="00F6530F">
              <w:rPr>
                <w:rFonts w:cstheme="minorHAnsi"/>
                <w:sz w:val="22"/>
                <w:szCs w:val="22"/>
              </w:rPr>
              <w:t>Eén of meer bedrijfsprocessen bij het betreffende UMC en/of;</w:t>
            </w:r>
          </w:p>
          <w:p w14:paraId="1FFA56C0" w14:textId="77777777" w:rsidR="00952F71" w:rsidRPr="00F6530F" w:rsidRDefault="00952F71" w:rsidP="001B5553">
            <w:pPr>
              <w:pStyle w:val="Lijstalinea"/>
              <w:numPr>
                <w:ilvl w:val="0"/>
                <w:numId w:val="9"/>
              </w:numPr>
              <w:jc w:val="both"/>
              <w:rPr>
                <w:rFonts w:cstheme="minorHAnsi"/>
                <w:sz w:val="22"/>
                <w:szCs w:val="22"/>
              </w:rPr>
            </w:pPr>
            <w:r w:rsidRPr="00F6530F">
              <w:rPr>
                <w:rFonts w:cstheme="minorHAnsi"/>
                <w:sz w:val="22"/>
                <w:szCs w:val="22"/>
              </w:rPr>
              <w:t>De Informatiebeveiliging en/of;</w:t>
            </w:r>
          </w:p>
          <w:p w14:paraId="61DED27F" w14:textId="77777777" w:rsidR="00952F71" w:rsidRPr="00F6530F" w:rsidRDefault="00952F71" w:rsidP="001B5553">
            <w:pPr>
              <w:pStyle w:val="Lijstalinea"/>
              <w:numPr>
                <w:ilvl w:val="0"/>
                <w:numId w:val="9"/>
              </w:numPr>
              <w:jc w:val="both"/>
              <w:rPr>
                <w:rFonts w:cstheme="minorHAnsi"/>
                <w:sz w:val="22"/>
                <w:szCs w:val="22"/>
              </w:rPr>
            </w:pPr>
            <w:r w:rsidRPr="00F6530F">
              <w:rPr>
                <w:rFonts w:cstheme="minorHAnsi"/>
                <w:sz w:val="22"/>
                <w:szCs w:val="22"/>
              </w:rPr>
              <w:t>Het imago van het betreffende UMC.</w:t>
            </w:r>
          </w:p>
        </w:tc>
      </w:tr>
      <w:tr w:rsidR="00952F71" w:rsidRPr="00F6530F" w14:paraId="03D2755E" w14:textId="77777777">
        <w:trPr>
          <w:cnfStyle w:val="000000100000" w:firstRow="0" w:lastRow="0" w:firstColumn="0" w:lastColumn="0" w:oddVBand="0" w:evenVBand="0" w:oddHBand="1" w:evenHBand="0" w:firstRowFirstColumn="0" w:firstRowLastColumn="0" w:lastRowFirstColumn="0" w:lastRowLastColumn="0"/>
          <w:trHeight w:val="84"/>
        </w:trPr>
        <w:tc>
          <w:tcPr>
            <w:tcW w:w="1083" w:type="pct"/>
          </w:tcPr>
          <w:p w14:paraId="3D5CCB9D" w14:textId="77777777" w:rsidR="00952F71" w:rsidRPr="00F6530F" w:rsidRDefault="00952F71" w:rsidP="0031134A">
            <w:pPr>
              <w:jc w:val="both"/>
              <w:rPr>
                <w:rFonts w:cstheme="minorHAnsi"/>
                <w:sz w:val="22"/>
                <w:szCs w:val="22"/>
              </w:rPr>
            </w:pPr>
            <w:r w:rsidRPr="00F6530F">
              <w:rPr>
                <w:rFonts w:cstheme="minorHAnsi"/>
                <w:sz w:val="22"/>
                <w:szCs w:val="22"/>
              </w:rPr>
              <w:t>Normaal (N, type 2)</w:t>
            </w:r>
          </w:p>
        </w:tc>
        <w:tc>
          <w:tcPr>
            <w:tcW w:w="3917" w:type="pct"/>
            <w:gridSpan w:val="2"/>
          </w:tcPr>
          <w:p w14:paraId="2BFC298B" w14:textId="77777777" w:rsidR="00952F71" w:rsidRPr="00F6530F" w:rsidRDefault="00952F71" w:rsidP="0031134A">
            <w:pPr>
              <w:jc w:val="both"/>
              <w:rPr>
                <w:rFonts w:cstheme="minorHAnsi"/>
                <w:sz w:val="22"/>
                <w:szCs w:val="22"/>
              </w:rPr>
            </w:pPr>
            <w:r w:rsidRPr="00F6530F">
              <w:rPr>
                <w:rFonts w:cstheme="minorHAnsi"/>
                <w:sz w:val="22"/>
                <w:szCs w:val="22"/>
              </w:rPr>
              <w:t>Overige situaties.</w:t>
            </w:r>
          </w:p>
        </w:tc>
      </w:tr>
      <w:tr w:rsidR="00952F71" w:rsidRPr="00F6530F" w14:paraId="3D09FB2C" w14:textId="77777777">
        <w:trPr>
          <w:trHeight w:val="205"/>
        </w:trPr>
        <w:tc>
          <w:tcPr>
            <w:tcW w:w="1083" w:type="pct"/>
          </w:tcPr>
          <w:p w14:paraId="3BED4FA5" w14:textId="77777777" w:rsidR="00952F71" w:rsidRPr="00F6530F" w:rsidRDefault="00952F71" w:rsidP="0031134A">
            <w:pPr>
              <w:jc w:val="both"/>
              <w:rPr>
                <w:rFonts w:cstheme="minorHAnsi"/>
                <w:b/>
                <w:bCs/>
                <w:i/>
                <w:iCs/>
                <w:sz w:val="22"/>
                <w:szCs w:val="22"/>
              </w:rPr>
            </w:pPr>
            <w:r w:rsidRPr="00F6530F">
              <w:rPr>
                <w:rFonts w:cstheme="minorHAnsi"/>
                <w:b/>
                <w:bCs/>
                <w:i/>
                <w:iCs/>
                <w:sz w:val="22"/>
                <w:szCs w:val="22"/>
              </w:rPr>
              <w:t>Urgentie</w:t>
            </w:r>
          </w:p>
        </w:tc>
        <w:tc>
          <w:tcPr>
            <w:tcW w:w="3917" w:type="pct"/>
            <w:gridSpan w:val="2"/>
          </w:tcPr>
          <w:p w14:paraId="1A154522" w14:textId="77777777" w:rsidR="00952F71" w:rsidRPr="00F6530F" w:rsidRDefault="00952F71" w:rsidP="0031134A">
            <w:pPr>
              <w:jc w:val="both"/>
              <w:rPr>
                <w:rFonts w:cstheme="minorHAnsi"/>
                <w:sz w:val="22"/>
                <w:szCs w:val="22"/>
              </w:rPr>
            </w:pPr>
            <w:r w:rsidRPr="00F6530F">
              <w:rPr>
                <w:rFonts w:cstheme="minorHAnsi"/>
                <w:sz w:val="22"/>
                <w:szCs w:val="22"/>
              </w:rPr>
              <w:t>De urgentie wordt als sub criterium gebruikt voor het toekennen van een Prioriteit.</w:t>
            </w:r>
          </w:p>
        </w:tc>
      </w:tr>
      <w:tr w:rsidR="00952F71" w:rsidRPr="00F6530F" w14:paraId="04B148A8" w14:textId="77777777">
        <w:trPr>
          <w:cnfStyle w:val="000000100000" w:firstRow="0" w:lastRow="0" w:firstColumn="0" w:lastColumn="0" w:oddVBand="0" w:evenVBand="0" w:oddHBand="1" w:evenHBand="0" w:firstRowFirstColumn="0" w:firstRowLastColumn="0" w:lastRowFirstColumn="0" w:lastRowLastColumn="0"/>
          <w:trHeight w:val="820"/>
        </w:trPr>
        <w:tc>
          <w:tcPr>
            <w:tcW w:w="1083" w:type="pct"/>
          </w:tcPr>
          <w:p w14:paraId="42F5AE50" w14:textId="77777777" w:rsidR="00952F71" w:rsidRPr="00F6530F" w:rsidRDefault="00952F71" w:rsidP="0031134A">
            <w:pPr>
              <w:jc w:val="both"/>
              <w:rPr>
                <w:rFonts w:cstheme="minorHAnsi"/>
                <w:sz w:val="22"/>
                <w:szCs w:val="22"/>
              </w:rPr>
            </w:pPr>
            <w:r w:rsidRPr="00F6530F">
              <w:rPr>
                <w:rFonts w:cstheme="minorHAnsi"/>
                <w:sz w:val="22"/>
                <w:szCs w:val="22"/>
              </w:rPr>
              <w:t>Hoog (H, type 1)</w:t>
            </w:r>
          </w:p>
        </w:tc>
        <w:tc>
          <w:tcPr>
            <w:tcW w:w="3917" w:type="pct"/>
            <w:gridSpan w:val="2"/>
          </w:tcPr>
          <w:p w14:paraId="662CF90B" w14:textId="77777777" w:rsidR="00952F71" w:rsidRPr="00F6530F" w:rsidRDefault="00952F71" w:rsidP="00D25AC4">
            <w:pPr>
              <w:jc w:val="both"/>
              <w:rPr>
                <w:rFonts w:cstheme="minorHAnsi"/>
                <w:sz w:val="22"/>
                <w:szCs w:val="22"/>
              </w:rPr>
            </w:pPr>
            <w:r w:rsidRPr="00F6530F">
              <w:rPr>
                <w:rFonts w:cstheme="minorHAnsi"/>
                <w:sz w:val="22"/>
                <w:szCs w:val="22"/>
              </w:rPr>
              <w:t>Het Incident of probleem:</w:t>
            </w:r>
          </w:p>
          <w:p w14:paraId="665B0DDC" w14:textId="77777777" w:rsidR="00952F71" w:rsidRPr="00F6530F" w:rsidRDefault="00952F71" w:rsidP="001B5553">
            <w:pPr>
              <w:pStyle w:val="Lijstalinea"/>
              <w:numPr>
                <w:ilvl w:val="0"/>
                <w:numId w:val="9"/>
              </w:numPr>
              <w:jc w:val="both"/>
              <w:rPr>
                <w:rFonts w:cstheme="minorHAnsi"/>
                <w:sz w:val="22"/>
                <w:szCs w:val="22"/>
              </w:rPr>
            </w:pPr>
            <w:r w:rsidRPr="00F6530F">
              <w:rPr>
                <w:rFonts w:cstheme="minorHAnsi"/>
                <w:sz w:val="22"/>
                <w:szCs w:val="22"/>
              </w:rPr>
              <w:t>Beïnvloedt de kwaliteit van functies/beschikbaarheid/beveiliging, sterk en/of;</w:t>
            </w:r>
          </w:p>
          <w:p w14:paraId="4E2F9C38" w14:textId="77777777" w:rsidR="00952F71" w:rsidRPr="00F6530F" w:rsidRDefault="00952F71" w:rsidP="001B5553">
            <w:pPr>
              <w:pStyle w:val="Lijstalinea"/>
              <w:numPr>
                <w:ilvl w:val="0"/>
                <w:numId w:val="9"/>
              </w:numPr>
              <w:jc w:val="both"/>
              <w:rPr>
                <w:rFonts w:cstheme="minorHAnsi"/>
                <w:sz w:val="22"/>
                <w:szCs w:val="22"/>
              </w:rPr>
            </w:pPr>
            <w:r w:rsidRPr="00F6530F">
              <w:rPr>
                <w:rFonts w:cstheme="minorHAnsi"/>
                <w:sz w:val="22"/>
                <w:szCs w:val="22"/>
              </w:rPr>
              <w:t>Brengt de integriteit van gegevens in het geding, en/of;</w:t>
            </w:r>
          </w:p>
          <w:p w14:paraId="1388EE62" w14:textId="77777777" w:rsidR="00952F71" w:rsidRPr="00F6530F" w:rsidRDefault="00952F71" w:rsidP="001B5553">
            <w:pPr>
              <w:pStyle w:val="Lijstalinea"/>
              <w:numPr>
                <w:ilvl w:val="0"/>
                <w:numId w:val="9"/>
              </w:numPr>
              <w:jc w:val="both"/>
              <w:rPr>
                <w:rFonts w:cstheme="minorHAnsi"/>
                <w:sz w:val="22"/>
                <w:szCs w:val="22"/>
              </w:rPr>
            </w:pPr>
            <w:r w:rsidRPr="00F6530F">
              <w:rPr>
                <w:rFonts w:cstheme="minorHAnsi"/>
                <w:sz w:val="22"/>
                <w:szCs w:val="22"/>
              </w:rPr>
              <w:t>Treedt op tijdens piektijd/-periode van het bedrijfsproces bij het betreffende UMC, en/of;</w:t>
            </w:r>
          </w:p>
          <w:p w14:paraId="072DD782" w14:textId="77777777" w:rsidR="00952F71" w:rsidRPr="00F6530F" w:rsidRDefault="00952F71" w:rsidP="001B5553">
            <w:pPr>
              <w:pStyle w:val="Lijstalinea"/>
              <w:numPr>
                <w:ilvl w:val="0"/>
                <w:numId w:val="9"/>
              </w:numPr>
              <w:jc w:val="both"/>
              <w:rPr>
                <w:rFonts w:cstheme="minorHAnsi"/>
                <w:sz w:val="22"/>
                <w:szCs w:val="22"/>
              </w:rPr>
            </w:pPr>
            <w:r w:rsidRPr="00F6530F">
              <w:rPr>
                <w:rFonts w:cstheme="minorHAnsi"/>
                <w:sz w:val="22"/>
                <w:szCs w:val="22"/>
              </w:rPr>
              <w:t>Verstoort de directe communicatie met klanten van het betreffende UMC.</w:t>
            </w:r>
          </w:p>
        </w:tc>
      </w:tr>
      <w:tr w:rsidR="00952F71" w:rsidRPr="00F6530F" w14:paraId="7067E946" w14:textId="77777777">
        <w:trPr>
          <w:trHeight w:val="216"/>
        </w:trPr>
        <w:tc>
          <w:tcPr>
            <w:tcW w:w="1083" w:type="pct"/>
          </w:tcPr>
          <w:p w14:paraId="203D11E0" w14:textId="77777777" w:rsidR="00952F71" w:rsidRPr="00F6530F" w:rsidRDefault="00952F71" w:rsidP="0031134A">
            <w:pPr>
              <w:jc w:val="both"/>
              <w:rPr>
                <w:rFonts w:cstheme="minorHAnsi"/>
                <w:sz w:val="22"/>
                <w:szCs w:val="22"/>
              </w:rPr>
            </w:pPr>
            <w:r w:rsidRPr="00F6530F">
              <w:rPr>
                <w:rFonts w:cstheme="minorHAnsi"/>
                <w:sz w:val="22"/>
                <w:szCs w:val="22"/>
              </w:rPr>
              <w:t>Normaal (N, type 2)</w:t>
            </w:r>
          </w:p>
        </w:tc>
        <w:tc>
          <w:tcPr>
            <w:tcW w:w="3917" w:type="pct"/>
            <w:gridSpan w:val="2"/>
          </w:tcPr>
          <w:p w14:paraId="61E384BB" w14:textId="77777777" w:rsidR="00952F71" w:rsidRPr="00F6530F" w:rsidRDefault="00952F71" w:rsidP="00D25AC4">
            <w:pPr>
              <w:jc w:val="both"/>
              <w:rPr>
                <w:rFonts w:cstheme="minorHAnsi"/>
                <w:sz w:val="22"/>
                <w:szCs w:val="22"/>
              </w:rPr>
            </w:pPr>
            <w:r w:rsidRPr="00F6530F">
              <w:rPr>
                <w:rFonts w:cstheme="minorHAnsi"/>
                <w:sz w:val="22"/>
                <w:szCs w:val="22"/>
              </w:rPr>
              <w:t>Overige situaties.</w:t>
            </w:r>
          </w:p>
        </w:tc>
      </w:tr>
      <w:tr w:rsidR="00952F71" w:rsidRPr="00F6530F" w14:paraId="2C69D889" w14:textId="77777777">
        <w:trPr>
          <w:cnfStyle w:val="000000100000" w:firstRow="0" w:lastRow="0" w:firstColumn="0" w:lastColumn="0" w:oddVBand="0" w:evenVBand="0" w:oddHBand="1" w:evenHBand="0" w:firstRowFirstColumn="0" w:firstRowLastColumn="0" w:lastRowFirstColumn="0" w:lastRowLastColumn="0"/>
          <w:trHeight w:val="820"/>
        </w:trPr>
        <w:tc>
          <w:tcPr>
            <w:tcW w:w="1083" w:type="pct"/>
          </w:tcPr>
          <w:p w14:paraId="5D6D1F7C" w14:textId="77777777" w:rsidR="00952F71" w:rsidRPr="00F6530F" w:rsidRDefault="00952F71" w:rsidP="0031134A">
            <w:pPr>
              <w:pStyle w:val="Default"/>
              <w:keepLines/>
              <w:suppressAutoHyphens/>
              <w:spacing w:line="240" w:lineRule="exact"/>
              <w:contextualSpacing/>
              <w:jc w:val="both"/>
              <w:rPr>
                <w:rFonts w:asciiTheme="minorHAnsi" w:hAnsiTheme="minorHAnsi" w:cstheme="minorHAnsi"/>
                <w:i/>
                <w:iCs/>
                <w:sz w:val="22"/>
                <w:szCs w:val="22"/>
              </w:rPr>
            </w:pPr>
            <w:r w:rsidRPr="00F6530F">
              <w:rPr>
                <w:rFonts w:asciiTheme="minorHAnsi" w:hAnsiTheme="minorHAnsi" w:cstheme="minorHAnsi"/>
                <w:b/>
                <w:bCs/>
                <w:i/>
                <w:iCs/>
                <w:sz w:val="22"/>
                <w:szCs w:val="22"/>
              </w:rPr>
              <w:t>Prioriteit</w:t>
            </w:r>
          </w:p>
        </w:tc>
        <w:tc>
          <w:tcPr>
            <w:tcW w:w="3917" w:type="pct"/>
            <w:gridSpan w:val="2"/>
          </w:tcPr>
          <w:p w14:paraId="3E5DB808" w14:textId="77777777" w:rsidR="00952F71" w:rsidRPr="00F6530F" w:rsidRDefault="00952F71" w:rsidP="00D25AC4">
            <w:pPr>
              <w:jc w:val="both"/>
              <w:rPr>
                <w:rFonts w:cstheme="minorHAnsi"/>
                <w:sz w:val="22"/>
                <w:szCs w:val="22"/>
              </w:rPr>
            </w:pPr>
            <w:r w:rsidRPr="00F6530F">
              <w:rPr>
                <w:rFonts w:cstheme="minorHAnsi"/>
                <w:sz w:val="22"/>
                <w:szCs w:val="22"/>
              </w:rPr>
              <w:t>De prioriteit hangt af van de impact en urgentie en wordt gebruikt om de beschikbare tijd vast te stellen waarbinnen actie moet worden ondernomen door Opdrachtnemer.</w:t>
            </w:r>
          </w:p>
        </w:tc>
      </w:tr>
      <w:tr w:rsidR="00952F71" w:rsidRPr="00F6530F" w14:paraId="7BA337DB" w14:textId="77777777">
        <w:trPr>
          <w:trHeight w:val="222"/>
        </w:trPr>
        <w:tc>
          <w:tcPr>
            <w:tcW w:w="1083" w:type="pct"/>
            <w:vMerge w:val="restart"/>
          </w:tcPr>
          <w:p w14:paraId="73A4BA23" w14:textId="77777777" w:rsidR="00952F71" w:rsidRPr="00F6530F" w:rsidRDefault="00952F71" w:rsidP="0031134A">
            <w:pPr>
              <w:pStyle w:val="Default"/>
              <w:keepLines/>
              <w:suppressAutoHyphens/>
              <w:spacing w:line="240" w:lineRule="exact"/>
              <w:contextualSpacing/>
              <w:jc w:val="both"/>
              <w:rPr>
                <w:rFonts w:asciiTheme="minorHAnsi" w:hAnsiTheme="minorHAnsi" w:cstheme="minorHAnsi"/>
                <w:sz w:val="22"/>
                <w:szCs w:val="22"/>
              </w:rPr>
            </w:pPr>
            <w:r w:rsidRPr="00F6530F">
              <w:rPr>
                <w:rFonts w:asciiTheme="minorHAnsi" w:hAnsiTheme="minorHAnsi" w:cstheme="minorHAnsi"/>
                <w:sz w:val="22"/>
                <w:szCs w:val="22"/>
              </w:rPr>
              <w:t>Prioriteit bepaling</w:t>
            </w:r>
          </w:p>
          <w:p w14:paraId="1185BDAA" w14:textId="77777777" w:rsidR="00952F71" w:rsidRPr="00F6530F" w:rsidRDefault="00952F71" w:rsidP="0031134A">
            <w:pPr>
              <w:pStyle w:val="Default"/>
              <w:keepLines/>
              <w:suppressAutoHyphens/>
              <w:spacing w:line="240" w:lineRule="exact"/>
              <w:contextualSpacing/>
              <w:jc w:val="both"/>
              <w:rPr>
                <w:rFonts w:asciiTheme="minorHAnsi" w:hAnsiTheme="minorHAnsi" w:cstheme="minorHAnsi"/>
                <w:b/>
                <w:bCs/>
                <w:sz w:val="22"/>
                <w:szCs w:val="22"/>
              </w:rPr>
            </w:pPr>
          </w:p>
        </w:tc>
        <w:tc>
          <w:tcPr>
            <w:tcW w:w="2250" w:type="pct"/>
          </w:tcPr>
          <w:p w14:paraId="52C9DA6E" w14:textId="77777777" w:rsidR="00952F71" w:rsidRPr="00F6530F" w:rsidRDefault="00952F71" w:rsidP="00D25AC4">
            <w:pPr>
              <w:pStyle w:val="Default"/>
              <w:keepLines/>
              <w:suppressAutoHyphens/>
              <w:spacing w:line="240" w:lineRule="exact"/>
              <w:contextualSpacing/>
              <w:jc w:val="both"/>
              <w:rPr>
                <w:rFonts w:asciiTheme="minorHAnsi" w:hAnsiTheme="minorHAnsi" w:cstheme="minorHAnsi"/>
                <w:sz w:val="22"/>
                <w:szCs w:val="22"/>
              </w:rPr>
            </w:pPr>
            <w:r w:rsidRPr="00F6530F">
              <w:rPr>
                <w:rFonts w:asciiTheme="minorHAnsi" w:hAnsiTheme="minorHAnsi" w:cstheme="minorHAnsi"/>
                <w:sz w:val="22"/>
                <w:szCs w:val="22"/>
              </w:rPr>
              <w:t>Impact/ urgentie: H/H</w:t>
            </w:r>
          </w:p>
        </w:tc>
        <w:tc>
          <w:tcPr>
            <w:tcW w:w="1667" w:type="pct"/>
          </w:tcPr>
          <w:p w14:paraId="24CD863A" w14:textId="77777777" w:rsidR="00952F71" w:rsidRPr="00F6530F" w:rsidRDefault="00952F71" w:rsidP="00D25AC4">
            <w:pPr>
              <w:pStyle w:val="Default"/>
              <w:keepLines/>
              <w:suppressAutoHyphens/>
              <w:spacing w:line="240" w:lineRule="exact"/>
              <w:contextualSpacing/>
              <w:jc w:val="both"/>
              <w:rPr>
                <w:rFonts w:asciiTheme="minorHAnsi" w:hAnsiTheme="minorHAnsi" w:cstheme="minorHAnsi"/>
                <w:sz w:val="22"/>
                <w:szCs w:val="22"/>
              </w:rPr>
            </w:pPr>
            <w:r w:rsidRPr="00F6530F">
              <w:rPr>
                <w:rFonts w:asciiTheme="minorHAnsi" w:hAnsiTheme="minorHAnsi" w:cstheme="minorHAnsi"/>
                <w:sz w:val="22"/>
                <w:szCs w:val="22"/>
              </w:rPr>
              <w:t xml:space="preserve">geeft </w:t>
            </w:r>
            <w:proofErr w:type="spellStart"/>
            <w:r w:rsidRPr="00F6530F">
              <w:rPr>
                <w:rFonts w:asciiTheme="minorHAnsi" w:hAnsiTheme="minorHAnsi" w:cstheme="minorHAnsi"/>
                <w:sz w:val="22"/>
                <w:szCs w:val="22"/>
              </w:rPr>
              <w:t>prio</w:t>
            </w:r>
            <w:proofErr w:type="spellEnd"/>
            <w:r w:rsidRPr="00F6530F">
              <w:rPr>
                <w:rFonts w:asciiTheme="minorHAnsi" w:hAnsiTheme="minorHAnsi" w:cstheme="minorHAnsi"/>
                <w:sz w:val="22"/>
                <w:szCs w:val="22"/>
              </w:rPr>
              <w:t xml:space="preserve"> 1</w:t>
            </w:r>
          </w:p>
        </w:tc>
      </w:tr>
      <w:tr w:rsidR="00952F71" w:rsidRPr="00F6530F" w14:paraId="494FBCC1" w14:textId="77777777">
        <w:trPr>
          <w:cnfStyle w:val="000000100000" w:firstRow="0" w:lastRow="0" w:firstColumn="0" w:lastColumn="0" w:oddVBand="0" w:evenVBand="0" w:oddHBand="1" w:evenHBand="0" w:firstRowFirstColumn="0" w:firstRowLastColumn="0" w:lastRowFirstColumn="0" w:lastRowLastColumn="0"/>
          <w:trHeight w:val="271"/>
        </w:trPr>
        <w:tc>
          <w:tcPr>
            <w:tcW w:w="1083" w:type="pct"/>
            <w:vMerge/>
          </w:tcPr>
          <w:p w14:paraId="3FA2D621" w14:textId="77777777" w:rsidR="00952F71" w:rsidRPr="00F6530F" w:rsidRDefault="00952F71" w:rsidP="0031134A">
            <w:pPr>
              <w:pStyle w:val="Default"/>
              <w:keepLines/>
              <w:suppressAutoHyphens/>
              <w:spacing w:line="240" w:lineRule="exact"/>
              <w:contextualSpacing/>
              <w:jc w:val="both"/>
              <w:rPr>
                <w:rFonts w:asciiTheme="minorHAnsi" w:hAnsiTheme="minorHAnsi" w:cstheme="minorHAnsi"/>
                <w:sz w:val="22"/>
                <w:szCs w:val="22"/>
              </w:rPr>
            </w:pPr>
          </w:p>
        </w:tc>
        <w:tc>
          <w:tcPr>
            <w:tcW w:w="2250" w:type="pct"/>
          </w:tcPr>
          <w:p w14:paraId="64FD7658" w14:textId="77777777" w:rsidR="00952F71" w:rsidRPr="00F6530F" w:rsidRDefault="00952F71" w:rsidP="00D25AC4">
            <w:pPr>
              <w:pStyle w:val="Default"/>
              <w:keepLines/>
              <w:suppressAutoHyphens/>
              <w:spacing w:line="240" w:lineRule="exact"/>
              <w:contextualSpacing/>
              <w:jc w:val="both"/>
              <w:rPr>
                <w:rFonts w:asciiTheme="minorHAnsi" w:hAnsiTheme="minorHAnsi" w:cstheme="minorHAnsi"/>
                <w:sz w:val="22"/>
                <w:szCs w:val="22"/>
                <w:lang w:val="en-US"/>
              </w:rPr>
            </w:pPr>
            <w:r w:rsidRPr="00F6530F">
              <w:rPr>
                <w:rFonts w:asciiTheme="minorHAnsi" w:hAnsiTheme="minorHAnsi" w:cstheme="minorHAnsi"/>
                <w:sz w:val="22"/>
                <w:szCs w:val="22"/>
                <w:lang w:val="en-US"/>
              </w:rPr>
              <w:t xml:space="preserve">Impact/ </w:t>
            </w:r>
            <w:proofErr w:type="spellStart"/>
            <w:r w:rsidRPr="00F6530F">
              <w:rPr>
                <w:rFonts w:asciiTheme="minorHAnsi" w:hAnsiTheme="minorHAnsi" w:cstheme="minorHAnsi"/>
                <w:sz w:val="22"/>
                <w:szCs w:val="22"/>
                <w:lang w:val="en-US"/>
              </w:rPr>
              <w:t>urgentie</w:t>
            </w:r>
            <w:proofErr w:type="spellEnd"/>
            <w:r w:rsidRPr="00F6530F">
              <w:rPr>
                <w:rFonts w:asciiTheme="minorHAnsi" w:hAnsiTheme="minorHAnsi" w:cstheme="minorHAnsi"/>
                <w:sz w:val="22"/>
                <w:szCs w:val="22"/>
                <w:lang w:val="en-US"/>
              </w:rPr>
              <w:t>: H/N of N/H</w:t>
            </w:r>
          </w:p>
        </w:tc>
        <w:tc>
          <w:tcPr>
            <w:tcW w:w="1667" w:type="pct"/>
          </w:tcPr>
          <w:p w14:paraId="6AB1FD4F" w14:textId="77777777" w:rsidR="00952F71" w:rsidRPr="00F6530F" w:rsidRDefault="00952F71" w:rsidP="00D25AC4">
            <w:pPr>
              <w:pStyle w:val="Default"/>
              <w:keepLines/>
              <w:suppressAutoHyphens/>
              <w:spacing w:line="240" w:lineRule="exact"/>
              <w:contextualSpacing/>
              <w:jc w:val="both"/>
              <w:rPr>
                <w:rFonts w:asciiTheme="minorHAnsi" w:hAnsiTheme="minorHAnsi" w:cstheme="minorHAnsi"/>
                <w:sz w:val="22"/>
                <w:szCs w:val="22"/>
              </w:rPr>
            </w:pPr>
            <w:r w:rsidRPr="00F6530F">
              <w:rPr>
                <w:rFonts w:asciiTheme="minorHAnsi" w:hAnsiTheme="minorHAnsi" w:cstheme="minorHAnsi"/>
                <w:sz w:val="22"/>
                <w:szCs w:val="22"/>
              </w:rPr>
              <w:t xml:space="preserve">geeft </w:t>
            </w:r>
            <w:proofErr w:type="spellStart"/>
            <w:r w:rsidRPr="00F6530F">
              <w:rPr>
                <w:rFonts w:asciiTheme="minorHAnsi" w:hAnsiTheme="minorHAnsi" w:cstheme="minorHAnsi"/>
                <w:sz w:val="22"/>
                <w:szCs w:val="22"/>
              </w:rPr>
              <w:t>prio</w:t>
            </w:r>
            <w:proofErr w:type="spellEnd"/>
            <w:r w:rsidRPr="00F6530F">
              <w:rPr>
                <w:rFonts w:asciiTheme="minorHAnsi" w:hAnsiTheme="minorHAnsi" w:cstheme="minorHAnsi"/>
                <w:sz w:val="22"/>
                <w:szCs w:val="22"/>
              </w:rPr>
              <w:t xml:space="preserve"> 2</w:t>
            </w:r>
          </w:p>
        </w:tc>
      </w:tr>
      <w:tr w:rsidR="00952F71" w:rsidRPr="00F6530F" w14:paraId="12A295CB" w14:textId="77777777">
        <w:trPr>
          <w:trHeight w:val="274"/>
        </w:trPr>
        <w:tc>
          <w:tcPr>
            <w:tcW w:w="1083" w:type="pct"/>
            <w:vMerge/>
          </w:tcPr>
          <w:p w14:paraId="13091806" w14:textId="77777777" w:rsidR="00952F71" w:rsidRPr="00F6530F" w:rsidRDefault="00952F71" w:rsidP="0031134A">
            <w:pPr>
              <w:pStyle w:val="Default"/>
              <w:keepLines/>
              <w:suppressAutoHyphens/>
              <w:spacing w:line="240" w:lineRule="exact"/>
              <w:contextualSpacing/>
              <w:jc w:val="both"/>
              <w:rPr>
                <w:rFonts w:asciiTheme="minorHAnsi" w:hAnsiTheme="minorHAnsi" w:cstheme="minorHAnsi"/>
                <w:sz w:val="22"/>
                <w:szCs w:val="22"/>
              </w:rPr>
            </w:pPr>
          </w:p>
        </w:tc>
        <w:tc>
          <w:tcPr>
            <w:tcW w:w="2250" w:type="pct"/>
          </w:tcPr>
          <w:p w14:paraId="5EEB64D6" w14:textId="77777777" w:rsidR="00952F71" w:rsidRPr="00F6530F" w:rsidRDefault="00952F71" w:rsidP="00D25AC4">
            <w:pPr>
              <w:pStyle w:val="Default"/>
              <w:keepLines/>
              <w:suppressAutoHyphens/>
              <w:spacing w:line="240" w:lineRule="exact"/>
              <w:contextualSpacing/>
              <w:jc w:val="both"/>
              <w:rPr>
                <w:rFonts w:asciiTheme="minorHAnsi" w:hAnsiTheme="minorHAnsi" w:cstheme="minorHAnsi"/>
                <w:sz w:val="22"/>
                <w:szCs w:val="22"/>
              </w:rPr>
            </w:pPr>
            <w:r w:rsidRPr="00F6530F">
              <w:rPr>
                <w:rFonts w:asciiTheme="minorHAnsi" w:hAnsiTheme="minorHAnsi" w:cstheme="minorHAnsi"/>
                <w:sz w:val="22"/>
                <w:szCs w:val="22"/>
              </w:rPr>
              <w:t>Impact/ urgentie: N/N</w:t>
            </w:r>
          </w:p>
        </w:tc>
        <w:tc>
          <w:tcPr>
            <w:tcW w:w="1667" w:type="pct"/>
          </w:tcPr>
          <w:p w14:paraId="07884A99" w14:textId="77777777" w:rsidR="00952F71" w:rsidRPr="00F6530F" w:rsidRDefault="00952F71" w:rsidP="00D25AC4">
            <w:pPr>
              <w:pStyle w:val="Default"/>
              <w:keepLines/>
              <w:suppressAutoHyphens/>
              <w:spacing w:line="240" w:lineRule="exact"/>
              <w:contextualSpacing/>
              <w:jc w:val="both"/>
              <w:rPr>
                <w:rFonts w:asciiTheme="minorHAnsi" w:hAnsiTheme="minorHAnsi" w:cstheme="minorHAnsi"/>
                <w:sz w:val="22"/>
                <w:szCs w:val="22"/>
              </w:rPr>
            </w:pPr>
            <w:r w:rsidRPr="00F6530F">
              <w:rPr>
                <w:rFonts w:asciiTheme="minorHAnsi" w:hAnsiTheme="minorHAnsi" w:cstheme="minorHAnsi"/>
                <w:sz w:val="22"/>
                <w:szCs w:val="22"/>
              </w:rPr>
              <w:t xml:space="preserve">geeft </w:t>
            </w:r>
            <w:proofErr w:type="spellStart"/>
            <w:r w:rsidRPr="00F6530F">
              <w:rPr>
                <w:rFonts w:asciiTheme="minorHAnsi" w:hAnsiTheme="minorHAnsi" w:cstheme="minorHAnsi"/>
                <w:sz w:val="22"/>
                <w:szCs w:val="22"/>
              </w:rPr>
              <w:t>prio</w:t>
            </w:r>
            <w:proofErr w:type="spellEnd"/>
            <w:r w:rsidRPr="00F6530F">
              <w:rPr>
                <w:rFonts w:asciiTheme="minorHAnsi" w:hAnsiTheme="minorHAnsi" w:cstheme="minorHAnsi"/>
                <w:sz w:val="22"/>
                <w:szCs w:val="22"/>
              </w:rPr>
              <w:t xml:space="preserve"> 3</w:t>
            </w:r>
          </w:p>
        </w:tc>
      </w:tr>
    </w:tbl>
    <w:p w14:paraId="7FE22646" w14:textId="52FA8EB4" w:rsidR="00D05DCB" w:rsidRPr="00F6530F" w:rsidRDefault="00D05DCB" w:rsidP="00952F71">
      <w:pPr>
        <w:rPr>
          <w:rFonts w:cstheme="minorHAnsi"/>
        </w:rPr>
      </w:pPr>
      <w:bookmarkStart w:id="42" w:name="_Toc475373154"/>
    </w:p>
    <w:p w14:paraId="71416DCC" w14:textId="77777777" w:rsidR="00D05DCB" w:rsidRPr="00F6530F" w:rsidRDefault="00D05DCB">
      <w:pPr>
        <w:keepLines w:val="0"/>
        <w:suppressAutoHyphens w:val="0"/>
        <w:spacing w:line="240" w:lineRule="auto"/>
        <w:contextualSpacing w:val="0"/>
        <w:rPr>
          <w:rFonts w:cstheme="minorHAnsi"/>
        </w:rPr>
      </w:pPr>
      <w:r w:rsidRPr="00F6530F">
        <w:rPr>
          <w:rFonts w:cstheme="minorHAnsi"/>
        </w:rPr>
        <w:br w:type="page"/>
      </w:r>
    </w:p>
    <w:p w14:paraId="7B7D281C" w14:textId="76A91462" w:rsidR="00952F71" w:rsidRPr="008134EF" w:rsidRDefault="005D2F5B" w:rsidP="008134EF">
      <w:pPr>
        <w:pStyle w:val="Kop1"/>
      </w:pPr>
      <w:r w:rsidRPr="008134EF">
        <w:lastRenderedPageBreak/>
        <w:t>Dienstverlengings</w:t>
      </w:r>
      <w:r w:rsidR="374F29A4" w:rsidRPr="008134EF">
        <w:t>p</w:t>
      </w:r>
      <w:r w:rsidR="00952F71" w:rsidRPr="008134EF">
        <w:t>rocessen</w:t>
      </w:r>
    </w:p>
    <w:p w14:paraId="543400C4" w14:textId="77777777" w:rsidR="00921A84" w:rsidRPr="00F6530F" w:rsidRDefault="00921A84" w:rsidP="00921A84">
      <w:pPr>
        <w:jc w:val="both"/>
        <w:rPr>
          <w:rFonts w:cstheme="minorHAnsi"/>
          <w:b/>
          <w:bCs/>
          <w:sz w:val="22"/>
          <w:szCs w:val="22"/>
        </w:rPr>
      </w:pPr>
    </w:p>
    <w:bookmarkEnd w:id="42"/>
    <w:p w14:paraId="62B2628A" w14:textId="250CDF18" w:rsidR="00952F71" w:rsidRPr="00F6530F" w:rsidRDefault="00921A84" w:rsidP="00D25AC4">
      <w:pPr>
        <w:jc w:val="both"/>
        <w:rPr>
          <w:rFonts w:cstheme="minorHAnsi"/>
          <w:sz w:val="22"/>
          <w:szCs w:val="22"/>
        </w:rPr>
      </w:pPr>
      <w:r w:rsidRPr="00F6530F">
        <w:rPr>
          <w:rFonts w:cstheme="minorHAnsi"/>
          <w:b/>
          <w:bCs/>
          <w:sz w:val="22"/>
          <w:szCs w:val="22"/>
        </w:rPr>
        <w:t>5.1</w:t>
      </w:r>
      <w:r w:rsidRPr="00F6530F">
        <w:rPr>
          <w:rFonts w:cstheme="minorHAnsi"/>
          <w:b/>
          <w:bCs/>
          <w:sz w:val="22"/>
          <w:szCs w:val="22"/>
        </w:rPr>
        <w:tab/>
      </w:r>
      <w:r w:rsidR="00952F71" w:rsidRPr="00F6530F">
        <w:rPr>
          <w:rFonts w:cstheme="minorHAnsi"/>
          <w:b/>
          <w:bCs/>
          <w:sz w:val="22"/>
          <w:szCs w:val="22"/>
        </w:rPr>
        <w:t>Kwaliteitseisen rapportages</w:t>
      </w:r>
    </w:p>
    <w:p w14:paraId="707B3C32" w14:textId="77777777" w:rsidR="00952F71" w:rsidRPr="00F6530F" w:rsidRDefault="00952F71" w:rsidP="00D25AC4">
      <w:pPr>
        <w:jc w:val="both"/>
        <w:rPr>
          <w:rFonts w:cstheme="minorHAnsi"/>
          <w:sz w:val="22"/>
          <w:szCs w:val="22"/>
        </w:rPr>
      </w:pPr>
      <w:r w:rsidRPr="00F6530F">
        <w:rPr>
          <w:rFonts w:cstheme="minorHAnsi"/>
          <w:sz w:val="22"/>
          <w:szCs w:val="22"/>
        </w:rPr>
        <w:t>Alle geleverde informatie is relevant, volledig en correct. Opdrachtnemer zal alle rapportages voorzien van conclusies en aanbevelingen. De conclusies bevatten maatregelen die Opdrachtnemer voorstelt of neemt ter handhaving en/of verbetering van de kwaliteit van de dienstverlening. De aanbevelingen bevatten zodanige informatie dat daaruit blijkt welke maatregelen Opdrachtnemer verwacht van UMC teneinde de geleverde Prestatie(s) op het juiste niveau van Kwaliteit blijvend beschikbaar te kunnen stellen.</w:t>
      </w:r>
    </w:p>
    <w:p w14:paraId="42C131DD" w14:textId="77777777" w:rsidR="00952F71" w:rsidRPr="00F6530F" w:rsidRDefault="00952F71" w:rsidP="00D25AC4">
      <w:pPr>
        <w:jc w:val="both"/>
        <w:rPr>
          <w:rFonts w:cstheme="minorHAnsi"/>
        </w:rPr>
      </w:pPr>
    </w:p>
    <w:p w14:paraId="08A2D41D" w14:textId="12F7FED0" w:rsidR="00952F71" w:rsidRPr="00F6530F" w:rsidRDefault="00921A84" w:rsidP="00D25AC4">
      <w:pPr>
        <w:jc w:val="both"/>
        <w:rPr>
          <w:rFonts w:cstheme="minorHAnsi"/>
          <w:b/>
          <w:bCs/>
          <w:sz w:val="22"/>
          <w:szCs w:val="22"/>
        </w:rPr>
      </w:pPr>
      <w:r w:rsidRPr="00F6530F">
        <w:rPr>
          <w:rFonts w:cstheme="minorHAnsi"/>
          <w:b/>
          <w:bCs/>
          <w:sz w:val="22"/>
          <w:szCs w:val="22"/>
        </w:rPr>
        <w:t>5.2</w:t>
      </w:r>
      <w:r w:rsidRPr="00F6530F">
        <w:rPr>
          <w:rFonts w:cstheme="minorHAnsi"/>
          <w:b/>
          <w:bCs/>
          <w:sz w:val="22"/>
          <w:szCs w:val="22"/>
        </w:rPr>
        <w:tab/>
      </w:r>
      <w:r w:rsidR="00952F71" w:rsidRPr="00F6530F">
        <w:rPr>
          <w:rFonts w:cstheme="minorHAnsi"/>
          <w:b/>
          <w:bCs/>
          <w:sz w:val="22"/>
          <w:szCs w:val="22"/>
        </w:rPr>
        <w:t>Gebruik van de rapportages</w:t>
      </w:r>
    </w:p>
    <w:p w14:paraId="69B0146E" w14:textId="77777777" w:rsidR="00952F71" w:rsidRPr="00F6530F" w:rsidRDefault="00952F71" w:rsidP="00D25AC4">
      <w:pPr>
        <w:jc w:val="both"/>
        <w:rPr>
          <w:rFonts w:cstheme="minorHAnsi"/>
          <w:sz w:val="22"/>
          <w:szCs w:val="22"/>
        </w:rPr>
      </w:pPr>
      <w:r w:rsidRPr="00F6530F">
        <w:rPr>
          <w:rFonts w:cstheme="minorHAnsi"/>
          <w:sz w:val="22"/>
          <w:szCs w:val="22"/>
        </w:rPr>
        <w:t>Rapportages bevatten informatie met een zodanig detailniveau dat op basis van de verstrekte gegevens door UMC alle gewenste geautomatiseerde nabewerkingen kunnen worden uitgevoerd (zoals aggregeren en verbanden leggen)</w:t>
      </w:r>
    </w:p>
    <w:p w14:paraId="7B013A8B" w14:textId="77777777" w:rsidR="00921A84" w:rsidRPr="00F6530F" w:rsidRDefault="00921A84" w:rsidP="5B881E63">
      <w:pPr>
        <w:pStyle w:val="Kop2"/>
        <w:tabs>
          <w:tab w:val="num" w:pos="576"/>
        </w:tabs>
        <w:rPr>
          <w:rFonts w:cstheme="minorHAnsi"/>
          <w:sz w:val="22"/>
          <w:szCs w:val="22"/>
        </w:rPr>
      </w:pPr>
      <w:bookmarkStart w:id="43" w:name="_Toc138778092"/>
      <w:bookmarkStart w:id="44" w:name="_Toc876507441"/>
      <w:bookmarkStart w:id="45" w:name="_Toc187413518"/>
    </w:p>
    <w:p w14:paraId="3154FC43" w14:textId="40D7D0EA" w:rsidR="001375C7" w:rsidRPr="00F6530F" w:rsidRDefault="00921A84" w:rsidP="5B881E63">
      <w:pPr>
        <w:pStyle w:val="Kop2"/>
        <w:tabs>
          <w:tab w:val="num" w:pos="576"/>
        </w:tabs>
        <w:rPr>
          <w:rFonts w:cstheme="minorHAnsi"/>
          <w:sz w:val="22"/>
          <w:szCs w:val="22"/>
        </w:rPr>
      </w:pPr>
      <w:r w:rsidRPr="00F6530F">
        <w:rPr>
          <w:rFonts w:cstheme="minorHAnsi"/>
          <w:sz w:val="22"/>
          <w:szCs w:val="22"/>
        </w:rPr>
        <w:t>5.3</w:t>
      </w:r>
      <w:r w:rsidRPr="00F6530F">
        <w:rPr>
          <w:rFonts w:cstheme="minorHAnsi"/>
        </w:rPr>
        <w:tab/>
      </w:r>
      <w:r w:rsidRPr="00F6530F">
        <w:rPr>
          <w:rFonts w:cstheme="minorHAnsi"/>
        </w:rPr>
        <w:tab/>
      </w:r>
      <w:r w:rsidR="55A0DA2F" w:rsidRPr="00F6530F">
        <w:rPr>
          <w:rFonts w:cstheme="minorHAnsi"/>
          <w:sz w:val="22"/>
          <w:szCs w:val="22"/>
        </w:rPr>
        <w:t xml:space="preserve">      </w:t>
      </w:r>
      <w:r w:rsidRPr="00F6530F">
        <w:rPr>
          <w:rFonts w:cstheme="minorHAnsi"/>
        </w:rPr>
        <w:tab/>
      </w:r>
      <w:r w:rsidR="5052FDC2" w:rsidRPr="00F6530F">
        <w:rPr>
          <w:rFonts w:cstheme="minorHAnsi"/>
          <w:sz w:val="22"/>
          <w:szCs w:val="22"/>
        </w:rPr>
        <w:t>Webportaal van Opdrachtnemer</w:t>
      </w:r>
      <w:bookmarkEnd w:id="43"/>
      <w:bookmarkEnd w:id="44"/>
      <w:bookmarkEnd w:id="45"/>
    </w:p>
    <w:p w14:paraId="5BEDD7CD" w14:textId="0ABD9E42" w:rsidR="001375C7" w:rsidRPr="00F6530F" w:rsidRDefault="001375C7" w:rsidP="7E8C9B02">
      <w:pPr>
        <w:shd w:val="clear" w:color="auto" w:fill="FFFFFF" w:themeFill="background1"/>
        <w:spacing w:line="240" w:lineRule="auto"/>
        <w:rPr>
          <w:rFonts w:eastAsia="Calibri" w:cstheme="minorHAnsi"/>
          <w:sz w:val="22"/>
          <w:szCs w:val="22"/>
        </w:rPr>
      </w:pPr>
      <w:r w:rsidRPr="00F6530F">
        <w:rPr>
          <w:rFonts w:eastAsia="Calibri" w:cstheme="minorHAnsi"/>
          <w:sz w:val="22"/>
          <w:szCs w:val="22"/>
        </w:rPr>
        <w:t xml:space="preserve">Opdrachtnemer levert </w:t>
      </w:r>
      <w:r w:rsidR="29C4CEAA" w:rsidRPr="00F6530F">
        <w:rPr>
          <w:rFonts w:eastAsia="Calibri" w:cstheme="minorHAnsi"/>
          <w:sz w:val="22"/>
          <w:szCs w:val="22"/>
        </w:rPr>
        <w:t xml:space="preserve">kosteloos </w:t>
      </w:r>
      <w:r w:rsidRPr="00F6530F">
        <w:rPr>
          <w:rFonts w:eastAsia="Calibri" w:cstheme="minorHAnsi"/>
          <w:sz w:val="22"/>
          <w:szCs w:val="22"/>
        </w:rPr>
        <w:t xml:space="preserve">(binnen drie maanden na ondertekening van de Raamovereenkomst) de UMC’s een volledig ingerichte online, interactieve webportaal. Deze is 24*7 elektronisch toegankelijk/beschikbaar. Het webportaal biedt alleen (sign-on) toegang voor geautoriseerde personen (zoals deze zijn opgenomen in de DAP). Deze geautoriseerde personen hebben toegang tot alle UMC specifieke informatie in het Call-registratieregistratiesysteem van Opdrachtnemer. </w:t>
      </w:r>
      <w:r w:rsidR="6725A0C0" w:rsidRPr="00F6530F">
        <w:rPr>
          <w:rFonts w:eastAsiaTheme="minorEastAsia" w:cstheme="minorHAnsi"/>
          <w:sz w:val="22"/>
          <w:szCs w:val="22"/>
        </w:rPr>
        <w:t>Toegang tot de webportal moet voorbehouden zijn aan medewerkers die beschikken over een login-naam en wachtwoord;</w:t>
      </w:r>
      <w:r w:rsidR="6725A0C0" w:rsidRPr="00F6530F">
        <w:rPr>
          <w:rFonts w:eastAsia="Calibri" w:cstheme="minorHAnsi"/>
          <w:sz w:val="22"/>
          <w:szCs w:val="22"/>
        </w:rPr>
        <w:t xml:space="preserve"> </w:t>
      </w:r>
    </w:p>
    <w:p w14:paraId="245E720E" w14:textId="578E810A" w:rsidR="001375C7" w:rsidRPr="00F6530F" w:rsidRDefault="001375C7" w:rsidP="00D25AC4">
      <w:pPr>
        <w:spacing w:line="240" w:lineRule="auto"/>
        <w:jc w:val="both"/>
        <w:rPr>
          <w:rFonts w:eastAsia="Calibri" w:cstheme="minorHAnsi"/>
          <w:sz w:val="22"/>
          <w:szCs w:val="22"/>
        </w:rPr>
      </w:pPr>
      <w:r w:rsidRPr="00F6530F">
        <w:rPr>
          <w:rFonts w:eastAsia="Calibri" w:cstheme="minorHAnsi"/>
          <w:sz w:val="22"/>
          <w:szCs w:val="22"/>
        </w:rPr>
        <w:t>De Opdrachtnemer draagt tevens zorg voor een actuele CMDB, die op basis 24*7 elektronisch toegankelijk/beschikbaarheid biedt. Eventuele updates en/of upgrades zijn alleen toegestaan, nadat hierover tijdig contact is opgenomen met de Opdrachtgever en deze hiermee heeft ingestemd. Opdrachtnemer draagt te allen tijde zorg voor een terug te plaatsen back up of een tijdelijke workaround gedurende de geplande downtime.</w:t>
      </w:r>
    </w:p>
    <w:p w14:paraId="564A4326" w14:textId="77777777" w:rsidR="001375C7" w:rsidRPr="00F6530F" w:rsidRDefault="001375C7" w:rsidP="001375C7">
      <w:pPr>
        <w:rPr>
          <w:rFonts w:cstheme="minorHAnsi"/>
        </w:rPr>
      </w:pPr>
    </w:p>
    <w:p w14:paraId="673BAF6E" w14:textId="7B3CC6E1" w:rsidR="001375C7" w:rsidRPr="00F6530F" w:rsidRDefault="001375C7" w:rsidP="7E8C9B02">
      <w:pPr>
        <w:shd w:val="clear" w:color="auto" w:fill="FFFFFF" w:themeFill="background1"/>
        <w:rPr>
          <w:rFonts w:eastAsiaTheme="minorEastAsia" w:cstheme="minorHAnsi"/>
          <w:sz w:val="22"/>
          <w:szCs w:val="22"/>
        </w:rPr>
      </w:pPr>
      <w:r w:rsidRPr="00F6530F">
        <w:rPr>
          <w:rFonts w:eastAsiaTheme="minorEastAsia" w:cstheme="minorHAnsi"/>
          <w:sz w:val="22"/>
          <w:szCs w:val="22"/>
          <w:lang w:eastAsia="nl-NL"/>
        </w:rPr>
        <w:t>De toegang tot de webportaal is op een professionele wijze beveiligd.</w:t>
      </w:r>
      <w:r w:rsidR="4B9E349E" w:rsidRPr="00F6530F">
        <w:rPr>
          <w:rFonts w:eastAsiaTheme="minorEastAsia" w:cstheme="minorHAnsi"/>
          <w:sz w:val="22"/>
          <w:szCs w:val="22"/>
          <w:lang w:eastAsia="nl-NL"/>
        </w:rPr>
        <w:t xml:space="preserve"> D</w:t>
      </w:r>
      <w:r w:rsidR="4B9E349E" w:rsidRPr="00F6530F">
        <w:rPr>
          <w:rFonts w:eastAsiaTheme="minorEastAsia" w:cstheme="minorHAnsi"/>
          <w:sz w:val="22"/>
          <w:szCs w:val="22"/>
        </w:rPr>
        <w:t>e webapplicatie is webbased en moet werken met beveiligde end-to-end (https) verbindingen, met vertrouwde en geldige certificaten</w:t>
      </w:r>
      <w:r w:rsidR="15758208" w:rsidRPr="00F6530F">
        <w:rPr>
          <w:rFonts w:eastAsiaTheme="minorEastAsia" w:cstheme="minorHAnsi"/>
          <w:sz w:val="22"/>
          <w:szCs w:val="22"/>
        </w:rPr>
        <w:t xml:space="preserve"> en de webapplicatie moet gebruiksvriendelijk zijn;</w:t>
      </w:r>
    </w:p>
    <w:p w14:paraId="0E51A3A2" w14:textId="05F66CB2" w:rsidR="001375C7" w:rsidRPr="00F6530F" w:rsidRDefault="001375C7" w:rsidP="7E8C9B02">
      <w:pPr>
        <w:jc w:val="both"/>
        <w:rPr>
          <w:rFonts w:eastAsiaTheme="minorEastAsia" w:cstheme="minorHAnsi"/>
          <w:sz w:val="22"/>
          <w:szCs w:val="22"/>
        </w:rPr>
      </w:pPr>
    </w:p>
    <w:p w14:paraId="79FEEE41" w14:textId="608A7AF7" w:rsidR="001375C7" w:rsidRPr="00F6530F" w:rsidRDefault="001375C7" w:rsidP="7E8C9B02">
      <w:pPr>
        <w:jc w:val="both"/>
        <w:rPr>
          <w:rFonts w:eastAsiaTheme="minorEastAsia" w:cstheme="minorHAnsi"/>
          <w:sz w:val="22"/>
          <w:szCs w:val="22"/>
          <w:lang w:eastAsia="nl-NL"/>
        </w:rPr>
      </w:pPr>
      <w:r w:rsidRPr="00F6530F">
        <w:rPr>
          <w:rFonts w:eastAsiaTheme="minorEastAsia" w:cstheme="minorHAnsi"/>
          <w:sz w:val="22"/>
          <w:szCs w:val="22"/>
          <w:lang w:eastAsia="nl-NL"/>
        </w:rPr>
        <w:t xml:space="preserve">De informatie op het portaal wordt door de Opdrachtnemer beheerd. Een UMC kan zich uitsluiten van het gebruik van het online portaal. </w:t>
      </w:r>
    </w:p>
    <w:p w14:paraId="44073191" w14:textId="77777777" w:rsidR="001375C7" w:rsidRPr="00F6530F" w:rsidRDefault="001375C7" w:rsidP="00D25AC4">
      <w:pPr>
        <w:jc w:val="both"/>
        <w:rPr>
          <w:rFonts w:cstheme="minorHAnsi"/>
          <w:sz w:val="22"/>
          <w:szCs w:val="22"/>
          <w:lang w:eastAsia="nl-NL"/>
        </w:rPr>
      </w:pPr>
    </w:p>
    <w:p w14:paraId="63056E8D" w14:textId="77777777" w:rsidR="001375C7" w:rsidRPr="00F6530F" w:rsidRDefault="001375C7" w:rsidP="00D25AC4">
      <w:pPr>
        <w:jc w:val="both"/>
        <w:rPr>
          <w:rFonts w:cstheme="minorHAnsi"/>
          <w:sz w:val="22"/>
          <w:szCs w:val="22"/>
          <w:lang w:eastAsia="nl-NL"/>
        </w:rPr>
      </w:pPr>
      <w:r w:rsidRPr="00F6530F">
        <w:rPr>
          <w:rFonts w:cstheme="minorHAnsi"/>
          <w:sz w:val="22"/>
          <w:szCs w:val="22"/>
          <w:lang w:eastAsia="nl-NL"/>
        </w:rPr>
        <w:t>De Opdrachtnemer sluit aan op verzoek van het CCM op de in gebruik zijnde systemen die elektronisch bestellen en factureren mogelijk maken.</w:t>
      </w:r>
    </w:p>
    <w:p w14:paraId="626F001F" w14:textId="77777777" w:rsidR="001375C7" w:rsidRPr="00F6530F" w:rsidRDefault="001375C7" w:rsidP="00D25AC4">
      <w:pPr>
        <w:jc w:val="both"/>
        <w:rPr>
          <w:rFonts w:cstheme="minorHAnsi"/>
          <w:sz w:val="22"/>
          <w:szCs w:val="22"/>
        </w:rPr>
      </w:pPr>
    </w:p>
    <w:p w14:paraId="57648A7D" w14:textId="77777777" w:rsidR="001375C7" w:rsidRPr="00F6530F" w:rsidRDefault="001375C7" w:rsidP="00D25AC4">
      <w:pPr>
        <w:jc w:val="both"/>
        <w:rPr>
          <w:rFonts w:cstheme="minorHAnsi"/>
          <w:sz w:val="22"/>
          <w:szCs w:val="22"/>
        </w:rPr>
      </w:pPr>
      <w:r w:rsidRPr="00F6530F">
        <w:rPr>
          <w:rFonts w:cstheme="minorHAnsi"/>
          <w:sz w:val="22"/>
          <w:szCs w:val="22"/>
        </w:rPr>
        <w:t xml:space="preserve">Als er sprake is van verminderde of geen werking van de webportaal (verstoringen), garandeert Opdrachtnemer back-up bereikbaarheid/toegankelijkheid ten minste door middel van telefoon en e-mail. </w:t>
      </w:r>
    </w:p>
    <w:p w14:paraId="4721C676" w14:textId="77777777" w:rsidR="001375C7" w:rsidRPr="00F6530F" w:rsidRDefault="001375C7" w:rsidP="001375C7">
      <w:pPr>
        <w:rPr>
          <w:rFonts w:cstheme="minorHAnsi"/>
          <w:highlight w:val="green"/>
        </w:rPr>
      </w:pPr>
    </w:p>
    <w:p w14:paraId="75C769AA" w14:textId="266D31D0" w:rsidR="001375C7" w:rsidRPr="00F6530F" w:rsidRDefault="001375C7" w:rsidP="00D25AC4">
      <w:pPr>
        <w:jc w:val="both"/>
        <w:rPr>
          <w:rFonts w:cstheme="minorHAnsi"/>
          <w:sz w:val="22"/>
          <w:szCs w:val="22"/>
        </w:rPr>
      </w:pPr>
      <w:r w:rsidRPr="00F6530F">
        <w:rPr>
          <w:rFonts w:cstheme="minorHAnsi"/>
          <w:sz w:val="22"/>
          <w:szCs w:val="22"/>
        </w:rPr>
        <w:t>Het webportaal biedt de ten minste de volgende functionaliteiten</w:t>
      </w:r>
      <w:r w:rsidR="00040BB1" w:rsidRPr="00F6530F">
        <w:rPr>
          <w:rFonts w:cstheme="minorHAnsi"/>
          <w:sz w:val="22"/>
          <w:szCs w:val="22"/>
        </w:rPr>
        <w:t>:</w:t>
      </w:r>
    </w:p>
    <w:p w14:paraId="6EDEB85A" w14:textId="5FA2A460" w:rsidR="26D9B87E" w:rsidRPr="00F6530F" w:rsidRDefault="26D9B87E" w:rsidP="7E8C9B02">
      <w:pPr>
        <w:pStyle w:val="Lijstalinea"/>
        <w:shd w:val="clear" w:color="auto" w:fill="FFFFFF" w:themeFill="background1"/>
        <w:rPr>
          <w:rFonts w:eastAsiaTheme="minorEastAsia" w:cstheme="minorHAnsi"/>
          <w:sz w:val="22"/>
          <w:szCs w:val="22"/>
        </w:rPr>
      </w:pPr>
      <w:r w:rsidRPr="00F6530F">
        <w:rPr>
          <w:rFonts w:eastAsiaTheme="minorEastAsia" w:cstheme="minorHAnsi"/>
          <w:sz w:val="22"/>
          <w:szCs w:val="22"/>
        </w:rPr>
        <w:t>diverse (management-) rapportages leveren, zie 'Rapportages';</w:t>
      </w:r>
    </w:p>
    <w:p w14:paraId="250A975E" w14:textId="0C1A6520" w:rsidR="26D9B87E" w:rsidRPr="00F6530F" w:rsidRDefault="26D9B87E" w:rsidP="7E8C9B02">
      <w:pPr>
        <w:pStyle w:val="Lijstalinea"/>
        <w:shd w:val="clear" w:color="auto" w:fill="FFFFFF" w:themeFill="background1"/>
        <w:rPr>
          <w:rFonts w:eastAsiaTheme="minorEastAsia" w:cstheme="minorHAnsi"/>
          <w:sz w:val="22"/>
          <w:szCs w:val="22"/>
        </w:rPr>
      </w:pPr>
      <w:r w:rsidRPr="00F6530F">
        <w:rPr>
          <w:rFonts w:eastAsiaTheme="minorEastAsia" w:cstheme="minorHAnsi"/>
          <w:sz w:val="22"/>
          <w:szCs w:val="22"/>
        </w:rPr>
        <w:t>een export-functie bevatten om gegevens te kunnen importeren in andere - bijvoorbeeld servicemanagement</w:t>
      </w:r>
      <w:r w:rsidR="3801033A" w:rsidRPr="00F6530F">
        <w:rPr>
          <w:rFonts w:eastAsiaTheme="minorEastAsia" w:cstheme="minorHAnsi"/>
          <w:sz w:val="22"/>
          <w:szCs w:val="22"/>
        </w:rPr>
        <w:t xml:space="preserve"> – </w:t>
      </w:r>
      <w:r w:rsidRPr="00F6530F">
        <w:rPr>
          <w:rFonts w:eastAsiaTheme="minorEastAsia" w:cstheme="minorHAnsi"/>
          <w:sz w:val="22"/>
          <w:szCs w:val="22"/>
        </w:rPr>
        <w:t>applicaties</w:t>
      </w:r>
      <w:r w:rsidR="3801033A" w:rsidRPr="00F6530F">
        <w:rPr>
          <w:rFonts w:eastAsiaTheme="minorEastAsia" w:cstheme="minorHAnsi"/>
          <w:sz w:val="22"/>
          <w:szCs w:val="22"/>
        </w:rPr>
        <w:t>;</w:t>
      </w:r>
    </w:p>
    <w:p w14:paraId="57D99826" w14:textId="155779EC" w:rsidR="26D9B87E" w:rsidRPr="00F6530F" w:rsidRDefault="26D9B87E" w:rsidP="7E8C9B02">
      <w:pPr>
        <w:pStyle w:val="Lijstalinea"/>
        <w:shd w:val="clear" w:color="auto" w:fill="FFFFFF" w:themeFill="background1"/>
        <w:rPr>
          <w:rFonts w:eastAsiaTheme="minorEastAsia" w:cstheme="minorHAnsi"/>
          <w:sz w:val="22"/>
          <w:szCs w:val="22"/>
        </w:rPr>
      </w:pPr>
      <w:r w:rsidRPr="00F6530F">
        <w:rPr>
          <w:rFonts w:eastAsiaTheme="minorEastAsia" w:cstheme="minorHAnsi"/>
          <w:sz w:val="22"/>
          <w:szCs w:val="22"/>
        </w:rPr>
        <w:t>Realtime tonen van informatie;</w:t>
      </w:r>
    </w:p>
    <w:p w14:paraId="7E2DA5ED" w14:textId="3AC83145" w:rsidR="001375C7" w:rsidRPr="00F6530F" w:rsidRDefault="001375C7" w:rsidP="7E8C9B02">
      <w:pPr>
        <w:pStyle w:val="Lijstalinea"/>
        <w:jc w:val="both"/>
        <w:rPr>
          <w:rFonts w:eastAsiaTheme="minorEastAsia" w:cstheme="minorHAnsi"/>
          <w:sz w:val="22"/>
          <w:szCs w:val="22"/>
        </w:rPr>
      </w:pPr>
      <w:bookmarkStart w:id="46" w:name="_Hlk134699811"/>
      <w:r w:rsidRPr="00F6530F">
        <w:rPr>
          <w:rFonts w:eastAsiaTheme="minorEastAsia" w:cstheme="minorHAnsi"/>
          <w:sz w:val="22"/>
          <w:szCs w:val="22"/>
        </w:rPr>
        <w:t>het doen van bestellingen (Call);</w:t>
      </w:r>
    </w:p>
    <w:p w14:paraId="38436903" w14:textId="7C1A24AD" w:rsidR="001375C7" w:rsidRPr="00F6530F" w:rsidRDefault="001375C7" w:rsidP="7E8C9B02">
      <w:pPr>
        <w:pStyle w:val="Lijstalinea"/>
        <w:jc w:val="both"/>
        <w:rPr>
          <w:rFonts w:cstheme="minorHAnsi"/>
          <w:sz w:val="22"/>
          <w:szCs w:val="22"/>
        </w:rPr>
      </w:pPr>
      <w:r w:rsidRPr="00F6530F">
        <w:rPr>
          <w:rFonts w:cstheme="minorHAnsi"/>
          <w:sz w:val="22"/>
          <w:szCs w:val="22"/>
        </w:rPr>
        <w:t>het aanvragen van offertes (Call);</w:t>
      </w:r>
    </w:p>
    <w:p w14:paraId="0D2071EF" w14:textId="135B9E50" w:rsidR="001375C7" w:rsidRPr="00F6530F" w:rsidRDefault="001375C7" w:rsidP="7E8C9B02">
      <w:pPr>
        <w:pStyle w:val="Lijstalinea"/>
        <w:jc w:val="both"/>
        <w:rPr>
          <w:rFonts w:cstheme="minorHAnsi"/>
          <w:sz w:val="22"/>
          <w:szCs w:val="22"/>
        </w:rPr>
      </w:pPr>
      <w:r w:rsidRPr="00F6530F">
        <w:rPr>
          <w:rFonts w:cstheme="minorHAnsi"/>
          <w:sz w:val="22"/>
          <w:szCs w:val="22"/>
        </w:rPr>
        <w:t>het stellen van vragen (Call);</w:t>
      </w:r>
    </w:p>
    <w:p w14:paraId="30BF8922" w14:textId="5B911C9D" w:rsidR="001375C7" w:rsidRPr="00F6530F" w:rsidRDefault="001375C7" w:rsidP="7E8C9B02">
      <w:pPr>
        <w:pStyle w:val="Lijstalinea"/>
        <w:jc w:val="both"/>
        <w:rPr>
          <w:rFonts w:cstheme="minorHAnsi"/>
          <w:sz w:val="22"/>
          <w:szCs w:val="22"/>
        </w:rPr>
      </w:pPr>
      <w:r w:rsidRPr="00F6530F">
        <w:rPr>
          <w:rFonts w:cstheme="minorHAnsi"/>
          <w:sz w:val="22"/>
          <w:szCs w:val="22"/>
        </w:rPr>
        <w:t>het aanmelden van incidenten (Call);</w:t>
      </w:r>
      <w:bookmarkEnd w:id="46"/>
    </w:p>
    <w:p w14:paraId="3EFCB6BE" w14:textId="77777777" w:rsidR="001375C7" w:rsidRPr="00F6530F" w:rsidRDefault="001375C7" w:rsidP="001B5553">
      <w:pPr>
        <w:pStyle w:val="Lijstalinea"/>
        <w:numPr>
          <w:ilvl w:val="0"/>
          <w:numId w:val="17"/>
        </w:numPr>
        <w:jc w:val="both"/>
        <w:rPr>
          <w:rFonts w:cstheme="minorHAnsi"/>
          <w:sz w:val="22"/>
          <w:szCs w:val="22"/>
        </w:rPr>
      </w:pPr>
      <w:r w:rsidRPr="00F6530F">
        <w:rPr>
          <w:rFonts w:cstheme="minorHAnsi"/>
          <w:sz w:val="22"/>
          <w:szCs w:val="22"/>
        </w:rPr>
        <w:t>Toegang tot rapportages;</w:t>
      </w:r>
    </w:p>
    <w:p w14:paraId="7FFB653F" w14:textId="77777777" w:rsidR="001375C7" w:rsidRPr="00F6530F" w:rsidRDefault="001375C7" w:rsidP="001B5553">
      <w:pPr>
        <w:pStyle w:val="Lijstalinea"/>
        <w:numPr>
          <w:ilvl w:val="0"/>
          <w:numId w:val="17"/>
        </w:numPr>
        <w:jc w:val="both"/>
        <w:rPr>
          <w:rFonts w:cstheme="minorHAnsi"/>
          <w:sz w:val="22"/>
          <w:szCs w:val="22"/>
        </w:rPr>
      </w:pPr>
      <w:r w:rsidRPr="00F6530F">
        <w:rPr>
          <w:rFonts w:cstheme="minorHAnsi"/>
          <w:sz w:val="22"/>
          <w:szCs w:val="22"/>
        </w:rPr>
        <w:t>Producten en Diensten informatie, Q&amp;A;</w:t>
      </w:r>
    </w:p>
    <w:p w14:paraId="6A681400" w14:textId="4396B7BA" w:rsidR="001375C7" w:rsidRPr="00F6530F" w:rsidRDefault="001375C7" w:rsidP="001B5553">
      <w:pPr>
        <w:pStyle w:val="Lijstalinea"/>
        <w:numPr>
          <w:ilvl w:val="0"/>
          <w:numId w:val="17"/>
        </w:numPr>
        <w:jc w:val="both"/>
        <w:rPr>
          <w:rFonts w:cstheme="minorHAnsi"/>
          <w:sz w:val="22"/>
          <w:szCs w:val="22"/>
        </w:rPr>
      </w:pPr>
      <w:r w:rsidRPr="00F6530F">
        <w:rPr>
          <w:rFonts w:cstheme="minorHAnsi"/>
          <w:sz w:val="22"/>
          <w:szCs w:val="22"/>
        </w:rPr>
        <w:t>Procedurele informatie</w:t>
      </w:r>
      <w:r w:rsidR="00D25AC4" w:rsidRPr="00F6530F">
        <w:rPr>
          <w:rFonts w:cstheme="minorHAnsi"/>
          <w:sz w:val="22"/>
          <w:szCs w:val="22"/>
        </w:rPr>
        <w:t>.</w:t>
      </w:r>
    </w:p>
    <w:p w14:paraId="35D4366B" w14:textId="77777777" w:rsidR="001375C7" w:rsidRPr="00F6530F" w:rsidRDefault="001375C7" w:rsidP="00D25AC4">
      <w:pPr>
        <w:jc w:val="both"/>
        <w:rPr>
          <w:rFonts w:cstheme="minorHAnsi"/>
          <w:sz w:val="22"/>
          <w:szCs w:val="22"/>
        </w:rPr>
      </w:pPr>
    </w:p>
    <w:p w14:paraId="2938685C" w14:textId="77777777" w:rsidR="001375C7" w:rsidRPr="00F6530F" w:rsidRDefault="001375C7" w:rsidP="00D25AC4">
      <w:pPr>
        <w:jc w:val="both"/>
        <w:rPr>
          <w:rFonts w:cstheme="minorHAnsi"/>
          <w:sz w:val="22"/>
          <w:szCs w:val="22"/>
        </w:rPr>
      </w:pPr>
      <w:r w:rsidRPr="00F6530F">
        <w:rPr>
          <w:rFonts w:cstheme="minorHAnsi"/>
          <w:sz w:val="22"/>
          <w:szCs w:val="22"/>
        </w:rPr>
        <w:lastRenderedPageBreak/>
        <w:t>Het webportaal biedt de UMC’s afzonderlijk en gezamenlijk inzicht in de status van de aangevraagde offertes, bestellingen en leveringen van een individueel UMC alsook in de door de UMC’s gezamenlijke aangevraagde offertes, bestellingen en leveringen. Het betreft zowel actuele als historische informatie. De volgende overzichten/informatie moeten minimaal worden aangeboden:</w:t>
      </w:r>
    </w:p>
    <w:p w14:paraId="740861D1" w14:textId="77777777" w:rsidR="001375C7" w:rsidRPr="00F6530F" w:rsidRDefault="001375C7" w:rsidP="001B5553">
      <w:pPr>
        <w:pStyle w:val="Lijstalinea"/>
        <w:numPr>
          <w:ilvl w:val="0"/>
          <w:numId w:val="14"/>
        </w:numPr>
        <w:jc w:val="both"/>
        <w:rPr>
          <w:rFonts w:cstheme="minorHAnsi"/>
          <w:sz w:val="22"/>
          <w:szCs w:val="22"/>
        </w:rPr>
      </w:pPr>
      <w:r w:rsidRPr="00F6530F">
        <w:rPr>
          <w:rFonts w:cstheme="minorHAnsi"/>
          <w:sz w:val="22"/>
          <w:szCs w:val="22"/>
        </w:rPr>
        <w:t xml:space="preserve">Aantallen, Productspecificaties, kosten (prijzen) per UMC, per </w:t>
      </w:r>
      <w:proofErr w:type="spellStart"/>
      <w:r w:rsidRPr="00F6530F">
        <w:rPr>
          <w:rFonts w:cstheme="minorHAnsi"/>
          <w:sz w:val="22"/>
          <w:szCs w:val="22"/>
        </w:rPr>
        <w:t>vendor</w:t>
      </w:r>
      <w:proofErr w:type="spellEnd"/>
      <w:r w:rsidRPr="00F6530F">
        <w:rPr>
          <w:rFonts w:cstheme="minorHAnsi"/>
          <w:sz w:val="22"/>
          <w:szCs w:val="22"/>
        </w:rPr>
        <w:t>/leverancier, per Product of Dienst;</w:t>
      </w:r>
    </w:p>
    <w:p w14:paraId="009D8B50" w14:textId="77777777" w:rsidR="001375C7" w:rsidRPr="00F6530F" w:rsidRDefault="001375C7" w:rsidP="001B5553">
      <w:pPr>
        <w:pStyle w:val="Lijstalinea"/>
        <w:numPr>
          <w:ilvl w:val="0"/>
          <w:numId w:val="14"/>
        </w:numPr>
        <w:jc w:val="both"/>
        <w:rPr>
          <w:rFonts w:cstheme="minorHAnsi"/>
          <w:sz w:val="22"/>
          <w:szCs w:val="22"/>
        </w:rPr>
      </w:pPr>
      <w:r w:rsidRPr="00F6530F">
        <w:rPr>
          <w:rFonts w:cstheme="minorHAnsi"/>
          <w:sz w:val="22"/>
          <w:szCs w:val="22"/>
        </w:rPr>
        <w:t xml:space="preserve">Ordergegevens, waaronder de vermelding van de aanvrager en de behandelaar; </w:t>
      </w:r>
    </w:p>
    <w:p w14:paraId="36F61D42" w14:textId="77777777" w:rsidR="001375C7" w:rsidRPr="00F6530F" w:rsidRDefault="001375C7" w:rsidP="001B5553">
      <w:pPr>
        <w:pStyle w:val="Lijstalinea"/>
        <w:numPr>
          <w:ilvl w:val="0"/>
          <w:numId w:val="14"/>
        </w:numPr>
        <w:jc w:val="both"/>
        <w:rPr>
          <w:rFonts w:cstheme="minorHAnsi"/>
          <w:sz w:val="22"/>
          <w:szCs w:val="22"/>
        </w:rPr>
      </w:pPr>
      <w:r w:rsidRPr="00F6530F">
        <w:rPr>
          <w:rFonts w:cstheme="minorHAnsi"/>
          <w:sz w:val="22"/>
          <w:szCs w:val="22"/>
        </w:rPr>
        <w:t xml:space="preserve">Status van afhandeling offerteaanvragen, bestellingen en leveringen, per UMC, per </w:t>
      </w:r>
      <w:proofErr w:type="spellStart"/>
      <w:r w:rsidRPr="00F6530F">
        <w:rPr>
          <w:rFonts w:cstheme="minorHAnsi"/>
          <w:sz w:val="22"/>
          <w:szCs w:val="22"/>
        </w:rPr>
        <w:t>vendor</w:t>
      </w:r>
      <w:proofErr w:type="spellEnd"/>
      <w:r w:rsidRPr="00F6530F">
        <w:rPr>
          <w:rFonts w:cstheme="minorHAnsi"/>
          <w:sz w:val="22"/>
          <w:szCs w:val="22"/>
        </w:rPr>
        <w:t>/leverancier, per Product of Dienst;</w:t>
      </w:r>
    </w:p>
    <w:p w14:paraId="1ACD325D" w14:textId="6B73610B" w:rsidR="001375C7" w:rsidRPr="00F6530F" w:rsidRDefault="5052FDC2" w:rsidP="602B9CCA">
      <w:pPr>
        <w:pStyle w:val="Lijstalinea"/>
        <w:jc w:val="both"/>
        <w:rPr>
          <w:rFonts w:cstheme="minorHAnsi"/>
          <w:sz w:val="22"/>
          <w:szCs w:val="22"/>
        </w:rPr>
      </w:pPr>
      <w:r w:rsidRPr="00F6530F">
        <w:rPr>
          <w:rFonts w:cstheme="minorHAnsi"/>
          <w:sz w:val="22"/>
          <w:szCs w:val="22"/>
        </w:rPr>
        <w:t>Gerealiseerde omzet per UMC, en door de Opdrachtnemer, gerealiseerde besparingen (</w:t>
      </w:r>
      <w:r w:rsidR="7A6F5924" w:rsidRPr="00F6530F">
        <w:rPr>
          <w:rFonts w:cstheme="minorHAnsi"/>
          <w:sz w:val="22"/>
          <w:szCs w:val="22"/>
        </w:rPr>
        <w:t>r</w:t>
      </w:r>
      <w:r w:rsidRPr="00F6530F">
        <w:rPr>
          <w:rFonts w:cstheme="minorHAnsi"/>
          <w:sz w:val="22"/>
          <w:szCs w:val="22"/>
        </w:rPr>
        <w:t>esultaat t.o.v. de listprijzen);</w:t>
      </w:r>
    </w:p>
    <w:p w14:paraId="4D11E05E" w14:textId="43C0BF5E" w:rsidR="001375C7" w:rsidRPr="00F6530F" w:rsidRDefault="001375C7" w:rsidP="001B5553">
      <w:pPr>
        <w:pStyle w:val="Lijstalinea"/>
        <w:numPr>
          <w:ilvl w:val="0"/>
          <w:numId w:val="14"/>
        </w:numPr>
        <w:jc w:val="both"/>
        <w:rPr>
          <w:rFonts w:cstheme="minorHAnsi"/>
          <w:sz w:val="22"/>
          <w:szCs w:val="22"/>
        </w:rPr>
      </w:pPr>
      <w:r w:rsidRPr="00F6530F">
        <w:rPr>
          <w:rFonts w:cstheme="minorHAnsi"/>
          <w:sz w:val="22"/>
          <w:szCs w:val="22"/>
        </w:rPr>
        <w:t>Service level-rapportage/statusrapportage;</w:t>
      </w:r>
    </w:p>
    <w:p w14:paraId="41D95409" w14:textId="77777777" w:rsidR="001375C7" w:rsidRPr="00F6530F" w:rsidRDefault="001375C7" w:rsidP="001B5553">
      <w:pPr>
        <w:pStyle w:val="Lijstalinea"/>
        <w:numPr>
          <w:ilvl w:val="0"/>
          <w:numId w:val="14"/>
        </w:numPr>
        <w:jc w:val="both"/>
        <w:rPr>
          <w:rFonts w:cstheme="minorHAnsi"/>
          <w:sz w:val="22"/>
          <w:szCs w:val="22"/>
        </w:rPr>
      </w:pPr>
      <w:r w:rsidRPr="00F6530F">
        <w:rPr>
          <w:rFonts w:cstheme="minorHAnsi"/>
          <w:sz w:val="22"/>
          <w:szCs w:val="22"/>
        </w:rPr>
        <w:t>Overzicht Diensten en productinformatie;</w:t>
      </w:r>
    </w:p>
    <w:p w14:paraId="4979A799" w14:textId="77777777" w:rsidR="001375C7" w:rsidRPr="00F6530F" w:rsidRDefault="001375C7" w:rsidP="001B5553">
      <w:pPr>
        <w:pStyle w:val="Lijstalinea"/>
        <w:numPr>
          <w:ilvl w:val="0"/>
          <w:numId w:val="14"/>
        </w:numPr>
        <w:jc w:val="both"/>
        <w:rPr>
          <w:rFonts w:cstheme="minorHAnsi"/>
          <w:sz w:val="22"/>
          <w:szCs w:val="22"/>
        </w:rPr>
      </w:pPr>
      <w:r w:rsidRPr="00F6530F">
        <w:rPr>
          <w:rFonts w:cstheme="minorHAnsi"/>
          <w:sz w:val="22"/>
          <w:szCs w:val="22"/>
        </w:rPr>
        <w:t>Wijzigingen/wijzigingenregister;</w:t>
      </w:r>
    </w:p>
    <w:p w14:paraId="5B1F799D" w14:textId="77777777" w:rsidR="001375C7" w:rsidRPr="00F6530F" w:rsidRDefault="001375C7" w:rsidP="001B5553">
      <w:pPr>
        <w:pStyle w:val="Lijstalinea"/>
        <w:numPr>
          <w:ilvl w:val="0"/>
          <w:numId w:val="14"/>
        </w:numPr>
        <w:jc w:val="both"/>
        <w:rPr>
          <w:rFonts w:cstheme="minorHAnsi"/>
          <w:sz w:val="22"/>
          <w:szCs w:val="22"/>
        </w:rPr>
      </w:pPr>
      <w:r w:rsidRPr="00F6530F">
        <w:rPr>
          <w:rFonts w:cstheme="minorHAnsi"/>
          <w:sz w:val="22"/>
          <w:szCs w:val="22"/>
        </w:rPr>
        <w:t>Contactgegevens;</w:t>
      </w:r>
    </w:p>
    <w:p w14:paraId="1F56FE97" w14:textId="0A33C66C" w:rsidR="00D25AC4" w:rsidRPr="00F6530F" w:rsidRDefault="5052FDC2" w:rsidP="602B9CCA">
      <w:pPr>
        <w:pStyle w:val="Lijstalinea"/>
        <w:jc w:val="both"/>
        <w:rPr>
          <w:rFonts w:cstheme="minorHAnsi"/>
          <w:sz w:val="22"/>
          <w:szCs w:val="22"/>
        </w:rPr>
      </w:pPr>
      <w:r w:rsidRPr="00F6530F">
        <w:rPr>
          <w:rFonts w:cstheme="minorHAnsi"/>
          <w:sz w:val="22"/>
          <w:szCs w:val="22"/>
        </w:rPr>
        <w:t>Product of dienstenformatie Handleiding en procedures.</w:t>
      </w:r>
    </w:p>
    <w:p w14:paraId="5130D199" w14:textId="77777777" w:rsidR="00921A84" w:rsidRPr="00F6530F" w:rsidRDefault="00921A84" w:rsidP="000C5A95">
      <w:pPr>
        <w:pStyle w:val="Kop2"/>
        <w:tabs>
          <w:tab w:val="num" w:pos="1740"/>
        </w:tabs>
        <w:rPr>
          <w:rFonts w:cstheme="minorHAnsi"/>
          <w:sz w:val="22"/>
          <w:szCs w:val="22"/>
        </w:rPr>
      </w:pPr>
      <w:bookmarkStart w:id="47" w:name="_Toc1840064211"/>
      <w:bookmarkStart w:id="48" w:name="_Toc187413519"/>
    </w:p>
    <w:p w14:paraId="4AD0EB2D" w14:textId="61C2DF20" w:rsidR="001375C7" w:rsidRPr="00F6530F" w:rsidRDefault="00921A84" w:rsidP="000C5A95">
      <w:pPr>
        <w:pStyle w:val="Kop2"/>
        <w:tabs>
          <w:tab w:val="num" w:pos="1740"/>
        </w:tabs>
        <w:rPr>
          <w:rFonts w:cstheme="minorHAnsi"/>
          <w:sz w:val="22"/>
          <w:szCs w:val="22"/>
        </w:rPr>
      </w:pPr>
      <w:r w:rsidRPr="00F6530F">
        <w:rPr>
          <w:rFonts w:cstheme="minorHAnsi"/>
          <w:sz w:val="22"/>
          <w:szCs w:val="22"/>
        </w:rPr>
        <w:t xml:space="preserve">5.4        </w:t>
      </w:r>
      <w:r w:rsidR="1BF4482F" w:rsidRPr="00F6530F">
        <w:rPr>
          <w:rFonts w:cstheme="minorHAnsi"/>
          <w:sz w:val="22"/>
          <w:szCs w:val="22"/>
        </w:rPr>
        <w:t>Normen en KPI’s voor de Webportaal</w:t>
      </w:r>
      <w:bookmarkEnd w:id="47"/>
      <w:bookmarkEnd w:id="48"/>
      <w:r w:rsidR="1BF4482F" w:rsidRPr="00F6530F">
        <w:rPr>
          <w:rFonts w:cstheme="minorHAnsi"/>
          <w:sz w:val="22"/>
          <w:szCs w:val="22"/>
        </w:rPr>
        <w:t xml:space="preserve"> </w:t>
      </w:r>
    </w:p>
    <w:p w14:paraId="4BDAF04B" w14:textId="5B6D9814" w:rsidR="001375C7" w:rsidRPr="00F6530F" w:rsidRDefault="001375C7" w:rsidP="00D25AC4">
      <w:pPr>
        <w:keepLines w:val="0"/>
        <w:suppressAutoHyphens w:val="0"/>
        <w:spacing w:after="200" w:line="276" w:lineRule="auto"/>
        <w:ind w:left="360" w:hanging="360"/>
        <w:contextualSpacing w:val="0"/>
        <w:jc w:val="both"/>
        <w:rPr>
          <w:rFonts w:eastAsia="Calibri" w:cstheme="minorHAnsi"/>
          <w:sz w:val="22"/>
          <w:szCs w:val="22"/>
        </w:rPr>
      </w:pPr>
      <w:r w:rsidRPr="00F6530F">
        <w:rPr>
          <w:rFonts w:eastAsia="Calibri" w:cstheme="minorHAnsi"/>
          <w:sz w:val="22"/>
          <w:szCs w:val="22"/>
        </w:rPr>
        <w:t>De volgende normen zijn van toepassing:</w:t>
      </w:r>
      <w:r w:rsidR="00A54BBA" w:rsidRPr="00F6530F">
        <w:rPr>
          <w:rFonts w:eastAsia="Calibri" w:cstheme="minorHAnsi"/>
          <w:sz w:val="22"/>
          <w:szCs w:val="22"/>
        </w:rPr>
        <w:t xml:space="preserve"> Normen en KPI’s voor de Webportaal</w:t>
      </w:r>
    </w:p>
    <w:tbl>
      <w:tblPr>
        <w:tblStyle w:val="Lijsttabel3-Accent1"/>
        <w:tblW w:w="0" w:type="auto"/>
        <w:tblLayout w:type="fixed"/>
        <w:tblLook w:val="0420" w:firstRow="1" w:lastRow="0" w:firstColumn="0" w:lastColumn="0" w:noHBand="0" w:noVBand="1"/>
      </w:tblPr>
      <w:tblGrid>
        <w:gridCol w:w="2063"/>
        <w:gridCol w:w="3698"/>
        <w:gridCol w:w="2955"/>
      </w:tblGrid>
      <w:tr w:rsidR="001375C7" w:rsidRPr="00F6530F" w14:paraId="43BF06F0" w14:textId="77777777" w:rsidTr="5B881E63">
        <w:trPr>
          <w:cnfStyle w:val="100000000000" w:firstRow="1" w:lastRow="0" w:firstColumn="0" w:lastColumn="0" w:oddVBand="0" w:evenVBand="0" w:oddHBand="0" w:evenHBand="0" w:firstRowFirstColumn="0" w:firstRowLastColumn="0" w:lastRowFirstColumn="0" w:lastRowLastColumn="0"/>
          <w:trHeight w:val="405"/>
        </w:trPr>
        <w:tc>
          <w:tcPr>
            <w:tcW w:w="2063" w:type="dxa"/>
            <w:tcBorders>
              <w:top w:val="single" w:sz="8" w:space="0" w:color="4F81BD" w:themeColor="accent1"/>
              <w:left w:val="single" w:sz="8" w:space="0" w:color="4F81BD" w:themeColor="accent1"/>
              <w:bottom w:val="nil"/>
              <w:right w:val="nil"/>
            </w:tcBorders>
            <w:tcMar>
              <w:left w:w="108" w:type="dxa"/>
              <w:right w:w="108" w:type="dxa"/>
            </w:tcMar>
            <w:vAlign w:val="center"/>
          </w:tcPr>
          <w:p w14:paraId="29414A02" w14:textId="77777777" w:rsidR="001375C7" w:rsidRPr="00F6530F" w:rsidRDefault="001375C7" w:rsidP="00D25AC4">
            <w:pPr>
              <w:spacing w:after="200" w:line="276" w:lineRule="auto"/>
              <w:jc w:val="both"/>
              <w:rPr>
                <w:rFonts w:eastAsia="Calibri" w:cstheme="minorHAnsi"/>
                <w:b w:val="0"/>
                <w:bCs w:val="0"/>
                <w:sz w:val="22"/>
                <w:szCs w:val="22"/>
              </w:rPr>
            </w:pPr>
            <w:r w:rsidRPr="00F6530F">
              <w:rPr>
                <w:rFonts w:eastAsia="Calibri" w:cstheme="minorHAnsi"/>
                <w:sz w:val="22"/>
                <w:szCs w:val="22"/>
              </w:rPr>
              <w:t xml:space="preserve"> Norm</w:t>
            </w:r>
          </w:p>
        </w:tc>
        <w:tc>
          <w:tcPr>
            <w:tcW w:w="3698" w:type="dxa"/>
            <w:tcBorders>
              <w:top w:val="single" w:sz="8" w:space="0" w:color="4F81BD" w:themeColor="accent1"/>
              <w:left w:val="nil"/>
              <w:bottom w:val="nil"/>
              <w:right w:val="nil"/>
            </w:tcBorders>
            <w:tcMar>
              <w:left w:w="108" w:type="dxa"/>
              <w:right w:w="108" w:type="dxa"/>
            </w:tcMar>
            <w:vAlign w:val="center"/>
          </w:tcPr>
          <w:p w14:paraId="48C1039F" w14:textId="77777777" w:rsidR="001375C7" w:rsidRPr="00F6530F" w:rsidRDefault="001375C7" w:rsidP="00D25AC4">
            <w:pPr>
              <w:spacing w:after="200" w:line="276" w:lineRule="auto"/>
              <w:jc w:val="both"/>
              <w:rPr>
                <w:rFonts w:eastAsia="Calibri" w:cstheme="minorHAnsi"/>
                <w:b w:val="0"/>
                <w:bCs w:val="0"/>
                <w:sz w:val="22"/>
                <w:szCs w:val="22"/>
              </w:rPr>
            </w:pPr>
            <w:r w:rsidRPr="00F6530F">
              <w:rPr>
                <w:rFonts w:eastAsia="Calibri" w:cstheme="minorHAnsi"/>
                <w:sz w:val="22"/>
                <w:szCs w:val="22"/>
              </w:rPr>
              <w:t>Omschrijving van indicator en waarden meetmethodiek</w:t>
            </w:r>
          </w:p>
        </w:tc>
        <w:tc>
          <w:tcPr>
            <w:tcW w:w="2955" w:type="dxa"/>
            <w:tcBorders>
              <w:top w:val="single" w:sz="8" w:space="0" w:color="4F81BD" w:themeColor="accent1"/>
              <w:left w:val="nil"/>
              <w:bottom w:val="nil"/>
              <w:right w:val="single" w:sz="8" w:space="0" w:color="4F81BD" w:themeColor="accent1"/>
            </w:tcBorders>
            <w:tcMar>
              <w:left w:w="108" w:type="dxa"/>
              <w:right w:w="108" w:type="dxa"/>
            </w:tcMar>
            <w:vAlign w:val="center"/>
          </w:tcPr>
          <w:p w14:paraId="2FB4BCE2" w14:textId="77777777" w:rsidR="001375C7" w:rsidRPr="00F6530F" w:rsidRDefault="001375C7" w:rsidP="00D25AC4">
            <w:pPr>
              <w:spacing w:after="200" w:line="276" w:lineRule="auto"/>
              <w:jc w:val="both"/>
              <w:rPr>
                <w:rFonts w:eastAsia="Calibri" w:cstheme="minorHAnsi"/>
                <w:b w:val="0"/>
                <w:bCs w:val="0"/>
                <w:sz w:val="22"/>
                <w:szCs w:val="22"/>
              </w:rPr>
            </w:pPr>
            <w:r w:rsidRPr="00F6530F">
              <w:rPr>
                <w:rFonts w:eastAsia="Calibri" w:cstheme="minorHAnsi"/>
                <w:sz w:val="22"/>
                <w:szCs w:val="22"/>
              </w:rPr>
              <w:t xml:space="preserve">  Meetmethodiek</w:t>
            </w:r>
          </w:p>
        </w:tc>
      </w:tr>
      <w:tr w:rsidR="001375C7" w:rsidRPr="00F6530F" w14:paraId="619E2436" w14:textId="77777777" w:rsidTr="5B881E63">
        <w:trPr>
          <w:cnfStyle w:val="000000100000" w:firstRow="0" w:lastRow="0" w:firstColumn="0" w:lastColumn="0" w:oddVBand="0" w:evenVBand="0" w:oddHBand="1" w:evenHBand="0" w:firstRowFirstColumn="0" w:firstRowLastColumn="0" w:lastRowFirstColumn="0" w:lastRowLastColumn="0"/>
          <w:trHeight w:val="150"/>
        </w:trPr>
        <w:tc>
          <w:tcPr>
            <w:tcW w:w="2063" w:type="dxa"/>
            <w:tcBorders>
              <w:top w:val="single" w:sz="8" w:space="0" w:color="4F81BD" w:themeColor="accent1"/>
              <w:left w:val="single" w:sz="8" w:space="0" w:color="4F81BD" w:themeColor="accent1"/>
              <w:bottom w:val="single" w:sz="8" w:space="0" w:color="4F81BD" w:themeColor="accent1"/>
              <w:right w:val="nil"/>
            </w:tcBorders>
            <w:tcMar>
              <w:left w:w="108" w:type="dxa"/>
              <w:right w:w="108" w:type="dxa"/>
            </w:tcMar>
          </w:tcPr>
          <w:p w14:paraId="127A010D" w14:textId="77777777" w:rsidR="001375C7" w:rsidRPr="00F6530F" w:rsidRDefault="001375C7" w:rsidP="00D25AC4">
            <w:pPr>
              <w:spacing w:after="200" w:line="276" w:lineRule="auto"/>
              <w:jc w:val="both"/>
              <w:rPr>
                <w:rFonts w:eastAsia="Calibri" w:cstheme="minorHAnsi"/>
                <w:sz w:val="22"/>
                <w:szCs w:val="22"/>
              </w:rPr>
            </w:pPr>
            <w:r w:rsidRPr="00F6530F">
              <w:rPr>
                <w:rFonts w:cstheme="minorHAnsi"/>
                <w:sz w:val="22"/>
                <w:szCs w:val="22"/>
              </w:rPr>
              <w:t>Mogelijkheid tot het indienen van calls</w:t>
            </w:r>
          </w:p>
        </w:tc>
        <w:tc>
          <w:tcPr>
            <w:tcW w:w="3698" w:type="dxa"/>
            <w:tcBorders>
              <w:top w:val="single" w:sz="8" w:space="0" w:color="4F81BD" w:themeColor="accent1"/>
              <w:left w:val="nil"/>
              <w:bottom w:val="single" w:sz="8" w:space="0" w:color="4F81BD" w:themeColor="accent1"/>
              <w:right w:val="nil"/>
            </w:tcBorders>
            <w:tcMar>
              <w:left w:w="108" w:type="dxa"/>
              <w:right w:w="108" w:type="dxa"/>
            </w:tcMar>
          </w:tcPr>
          <w:p w14:paraId="6D871DB8" w14:textId="77777777" w:rsidR="001375C7" w:rsidRPr="00F6530F" w:rsidRDefault="001375C7" w:rsidP="00D25AC4">
            <w:pPr>
              <w:jc w:val="both"/>
              <w:rPr>
                <w:rFonts w:eastAsia="Calibri" w:cstheme="minorHAnsi"/>
                <w:color w:val="000000" w:themeColor="text1"/>
                <w:sz w:val="22"/>
                <w:szCs w:val="22"/>
              </w:rPr>
            </w:pPr>
            <w:r w:rsidRPr="00F6530F">
              <w:rPr>
                <w:rFonts w:cstheme="minorHAnsi"/>
                <w:sz w:val="22"/>
                <w:szCs w:val="22"/>
              </w:rPr>
              <w:t xml:space="preserve">Calls kunnen via de webportaal ook buiten de openingstijden van het UST worden gedaan. Calls kunnen door het UMC 24*7 worden gedaan via de Online, real-time en interactieve webportaal van de Opdrachtnemer. </w:t>
            </w:r>
          </w:p>
        </w:tc>
        <w:tc>
          <w:tcPr>
            <w:tcW w:w="2955" w:type="dxa"/>
            <w:tcBorders>
              <w:top w:val="single" w:sz="8" w:space="0" w:color="4F81BD" w:themeColor="accent1"/>
              <w:left w:val="nil"/>
              <w:bottom w:val="single" w:sz="8" w:space="0" w:color="4F81BD" w:themeColor="accent1"/>
              <w:right w:val="single" w:sz="8" w:space="0" w:color="4F81BD" w:themeColor="accent1"/>
            </w:tcBorders>
            <w:tcMar>
              <w:left w:w="108" w:type="dxa"/>
              <w:right w:w="108" w:type="dxa"/>
            </w:tcMar>
          </w:tcPr>
          <w:p w14:paraId="738C1F6A" w14:textId="77777777" w:rsidR="001375C7" w:rsidRPr="00F6530F" w:rsidRDefault="001375C7" w:rsidP="00D25AC4">
            <w:pPr>
              <w:spacing w:after="200"/>
              <w:jc w:val="both"/>
              <w:rPr>
                <w:rFonts w:eastAsia="Calibri" w:cstheme="minorHAnsi"/>
                <w:color w:val="000000" w:themeColor="text1"/>
                <w:sz w:val="22"/>
                <w:szCs w:val="22"/>
              </w:rPr>
            </w:pPr>
            <w:r w:rsidRPr="00F6530F">
              <w:rPr>
                <w:rFonts w:cstheme="minorHAnsi"/>
                <w:sz w:val="22"/>
                <w:szCs w:val="22"/>
              </w:rPr>
              <w:t>Registratie per Call door UMC.</w:t>
            </w:r>
          </w:p>
        </w:tc>
      </w:tr>
      <w:tr w:rsidR="001375C7" w:rsidRPr="00F6530F" w14:paraId="4867AD07" w14:textId="77777777" w:rsidTr="5B881E63">
        <w:trPr>
          <w:trHeight w:val="1020"/>
        </w:trPr>
        <w:tc>
          <w:tcPr>
            <w:tcW w:w="2063" w:type="dxa"/>
            <w:tcBorders>
              <w:top w:val="single" w:sz="8" w:space="0" w:color="4F81BD" w:themeColor="accent1"/>
              <w:left w:val="single" w:sz="8" w:space="0" w:color="4F81BD" w:themeColor="accent1"/>
              <w:bottom w:val="single" w:sz="8" w:space="0" w:color="4F81BD" w:themeColor="accent1"/>
              <w:right w:val="nil"/>
            </w:tcBorders>
            <w:tcMar>
              <w:left w:w="108" w:type="dxa"/>
              <w:right w:w="108" w:type="dxa"/>
            </w:tcMar>
          </w:tcPr>
          <w:p w14:paraId="0AE00B74" w14:textId="2C770BCB" w:rsidR="001375C7" w:rsidRPr="00F6530F" w:rsidRDefault="001375C7" w:rsidP="5B881E63">
            <w:pPr>
              <w:spacing w:after="200"/>
              <w:jc w:val="both"/>
              <w:rPr>
                <w:rFonts w:eastAsia="Calibri" w:cstheme="minorHAnsi"/>
                <w:color w:val="000000" w:themeColor="text1"/>
                <w:sz w:val="22"/>
                <w:szCs w:val="22"/>
              </w:rPr>
            </w:pPr>
            <w:r w:rsidRPr="00F6530F">
              <w:rPr>
                <w:rFonts w:cstheme="minorHAnsi"/>
                <w:sz w:val="22"/>
                <w:szCs w:val="22"/>
              </w:rPr>
              <w:t xml:space="preserve">Bereikbaarheid en toegangelijkheid </w:t>
            </w:r>
            <w:r w:rsidR="1A66FA9A" w:rsidRPr="00F6530F">
              <w:rPr>
                <w:rFonts w:cstheme="minorHAnsi"/>
                <w:sz w:val="22"/>
                <w:szCs w:val="22"/>
              </w:rPr>
              <w:t>van elektronische</w:t>
            </w:r>
            <w:r w:rsidRPr="00F6530F">
              <w:rPr>
                <w:rFonts w:cstheme="minorHAnsi"/>
                <w:sz w:val="22"/>
                <w:szCs w:val="22"/>
              </w:rPr>
              <w:t xml:space="preserve"> Call via de  webportaal van Opdrachtnemer</w:t>
            </w:r>
          </w:p>
        </w:tc>
        <w:tc>
          <w:tcPr>
            <w:tcW w:w="3698" w:type="dxa"/>
            <w:tcBorders>
              <w:top w:val="single" w:sz="8" w:space="0" w:color="4F81BD" w:themeColor="accent1"/>
              <w:left w:val="nil"/>
              <w:bottom w:val="single" w:sz="8" w:space="0" w:color="4F81BD" w:themeColor="accent1"/>
              <w:right w:val="nil"/>
            </w:tcBorders>
            <w:tcMar>
              <w:left w:w="108" w:type="dxa"/>
              <w:right w:w="108" w:type="dxa"/>
            </w:tcMar>
          </w:tcPr>
          <w:p w14:paraId="3ECFB9B2" w14:textId="77777777" w:rsidR="00C113E6" w:rsidRPr="00F6530F" w:rsidRDefault="3EA0DA96" w:rsidP="49D39731">
            <w:pPr>
              <w:pStyle w:val="Default"/>
              <w:keepLines/>
              <w:suppressAutoHyphens/>
              <w:spacing w:line="240" w:lineRule="exact"/>
              <w:ind w:right="459"/>
              <w:contextualSpacing/>
              <w:jc w:val="both"/>
              <w:rPr>
                <w:rFonts w:asciiTheme="minorHAnsi" w:hAnsiTheme="minorHAnsi" w:cstheme="minorHAnsi"/>
                <w:sz w:val="22"/>
                <w:szCs w:val="22"/>
              </w:rPr>
            </w:pPr>
            <w:r w:rsidRPr="00F6530F">
              <w:rPr>
                <w:rFonts w:asciiTheme="minorHAnsi" w:hAnsiTheme="minorHAnsi" w:cstheme="minorHAnsi"/>
                <w:sz w:val="22"/>
                <w:szCs w:val="22"/>
              </w:rPr>
              <w:t>Reactietijd bij elektronische Call na binnenkomst bij UST. Op 100% van de elektronische verzoeken volgt binnen vier uur een reactie door Opdrachtnemer</w:t>
            </w:r>
            <w:r w:rsidR="53FE28D5" w:rsidRPr="00F6530F">
              <w:rPr>
                <w:rFonts w:asciiTheme="minorHAnsi" w:hAnsiTheme="minorHAnsi" w:cstheme="minorHAnsi"/>
                <w:sz w:val="22"/>
                <w:szCs w:val="22"/>
              </w:rPr>
              <w:t xml:space="preserve"> gebaseerd op het registe</w:t>
            </w:r>
            <w:r w:rsidR="6EB66F60" w:rsidRPr="00F6530F">
              <w:rPr>
                <w:rFonts w:asciiTheme="minorHAnsi" w:hAnsiTheme="minorHAnsi" w:cstheme="minorHAnsi"/>
                <w:sz w:val="22"/>
                <w:szCs w:val="22"/>
              </w:rPr>
              <w:t>re</w:t>
            </w:r>
            <w:r w:rsidR="53FE28D5" w:rsidRPr="00F6530F">
              <w:rPr>
                <w:rFonts w:asciiTheme="minorHAnsi" w:hAnsiTheme="minorHAnsi" w:cstheme="minorHAnsi"/>
                <w:sz w:val="22"/>
                <w:szCs w:val="22"/>
              </w:rPr>
              <w:t>n en doorzetten</w:t>
            </w:r>
          </w:p>
          <w:p w14:paraId="502420D4" w14:textId="460DF684" w:rsidR="001375C7" w:rsidRPr="00F6530F" w:rsidRDefault="3A12A237" w:rsidP="5B881E63">
            <w:pPr>
              <w:pStyle w:val="Default"/>
              <w:keepLines/>
              <w:suppressAutoHyphens/>
              <w:spacing w:line="240" w:lineRule="exact"/>
              <w:ind w:right="459"/>
              <w:contextualSpacing/>
              <w:jc w:val="both"/>
              <w:rPr>
                <w:rFonts w:asciiTheme="minorHAnsi" w:hAnsiTheme="minorHAnsi" w:cstheme="minorHAnsi"/>
                <w:sz w:val="22"/>
                <w:szCs w:val="22"/>
              </w:rPr>
            </w:pPr>
            <w:r w:rsidRPr="00F6530F">
              <w:rPr>
                <w:rFonts w:asciiTheme="minorHAnsi" w:hAnsiTheme="minorHAnsi" w:cstheme="minorHAnsi"/>
                <w:sz w:val="22"/>
                <w:szCs w:val="22"/>
              </w:rPr>
              <w:t>n</w:t>
            </w:r>
            <w:r w:rsidR="3B3E135A" w:rsidRPr="00F6530F">
              <w:rPr>
                <w:rFonts w:asciiTheme="minorHAnsi" w:hAnsiTheme="minorHAnsi" w:cstheme="minorHAnsi"/>
                <w:sz w:val="22"/>
                <w:szCs w:val="22"/>
              </w:rPr>
              <w:t>aar</w:t>
            </w:r>
            <w:r w:rsidR="6924787A" w:rsidRPr="00F6530F">
              <w:rPr>
                <w:rFonts w:asciiTheme="minorHAnsi" w:hAnsiTheme="minorHAnsi" w:cstheme="minorHAnsi"/>
                <w:sz w:val="22"/>
                <w:szCs w:val="22"/>
              </w:rPr>
              <w:t xml:space="preserve"> </w:t>
            </w:r>
            <w:r w:rsidR="3B3E135A" w:rsidRPr="00F6530F">
              <w:rPr>
                <w:rFonts w:asciiTheme="minorHAnsi" w:hAnsiTheme="minorHAnsi" w:cstheme="minorHAnsi"/>
                <w:sz w:val="22"/>
                <w:szCs w:val="22"/>
              </w:rPr>
              <w:t xml:space="preserve">de juiste oplosgroep inclusief de </w:t>
            </w:r>
            <w:r w:rsidR="2311F9A9" w:rsidRPr="00F6530F">
              <w:rPr>
                <w:rFonts w:asciiTheme="minorHAnsi" w:hAnsiTheme="minorHAnsi" w:cstheme="minorHAnsi"/>
                <w:sz w:val="22"/>
                <w:szCs w:val="22"/>
              </w:rPr>
              <w:t>bijbehorende</w:t>
            </w:r>
            <w:r w:rsidR="3B3E135A" w:rsidRPr="00F6530F">
              <w:rPr>
                <w:rFonts w:asciiTheme="minorHAnsi" w:hAnsiTheme="minorHAnsi" w:cstheme="minorHAnsi"/>
                <w:sz w:val="22"/>
                <w:szCs w:val="22"/>
              </w:rPr>
              <w:t xml:space="preserve"> prio. </w:t>
            </w:r>
            <w:r w:rsidR="5A65EC92" w:rsidRPr="00F6530F">
              <w:rPr>
                <w:rFonts w:asciiTheme="minorHAnsi" w:hAnsiTheme="minorHAnsi" w:cstheme="minorHAnsi"/>
                <w:sz w:val="22"/>
                <w:szCs w:val="22"/>
              </w:rPr>
              <w:t>De bereikbaarheid en beschikbaarheid van de</w:t>
            </w:r>
            <w:r w:rsidR="00C113E6" w:rsidRPr="00F6530F">
              <w:rPr>
                <w:rFonts w:asciiTheme="minorHAnsi" w:hAnsiTheme="minorHAnsi" w:cstheme="minorHAnsi"/>
                <w:sz w:val="22"/>
                <w:szCs w:val="22"/>
              </w:rPr>
              <w:t xml:space="preserve"> </w:t>
            </w:r>
            <w:r w:rsidR="5A65EC92" w:rsidRPr="00F6530F">
              <w:rPr>
                <w:rFonts w:asciiTheme="minorHAnsi" w:hAnsiTheme="minorHAnsi" w:cstheme="minorHAnsi"/>
                <w:sz w:val="22"/>
                <w:szCs w:val="22"/>
              </w:rPr>
              <w:t>webportal en CMDB van opdrachtnemer bedraagt minimaal 98% op basis van 7 dagen per week gedurende 24 uur per dag, 365 dagen per jaar).</w:t>
            </w:r>
            <w:r w:rsidR="2688052E" w:rsidRPr="00F6530F">
              <w:rPr>
                <w:rFonts w:asciiTheme="minorHAnsi" w:hAnsiTheme="minorHAnsi" w:cstheme="minorHAnsi"/>
                <w:sz w:val="22"/>
                <w:szCs w:val="22"/>
              </w:rPr>
              <w:t xml:space="preserve"> </w:t>
            </w:r>
            <w:r w:rsidR="2688052E" w:rsidRPr="00F6530F">
              <w:rPr>
                <w:rFonts w:asciiTheme="minorHAnsi" w:eastAsia="Segoe UI" w:hAnsiTheme="minorHAnsi" w:cstheme="minorHAnsi"/>
                <w:color w:val="333333"/>
                <w:sz w:val="22"/>
                <w:szCs w:val="22"/>
              </w:rPr>
              <w:t>De meldingen moeten via de webportal 24/7 kunnen worden gedaan. De reactietijden gelden in principe tussen 8.00 en 18.00 uur kantoortijden, tenzij in het kader van een Nadere overeenkomst specifiek anders wordt overeengekomen.</w:t>
            </w:r>
          </w:p>
          <w:p w14:paraId="150C4DFE" w14:textId="77777777" w:rsidR="001375C7" w:rsidRPr="00F6530F" w:rsidRDefault="001375C7" w:rsidP="00D25AC4">
            <w:pPr>
              <w:pStyle w:val="Default"/>
              <w:keepLines/>
              <w:suppressAutoHyphens/>
              <w:spacing w:line="240" w:lineRule="exact"/>
              <w:contextualSpacing/>
              <w:jc w:val="both"/>
              <w:rPr>
                <w:rFonts w:asciiTheme="minorHAnsi" w:hAnsiTheme="minorHAnsi" w:cstheme="minorHAnsi"/>
                <w:sz w:val="22"/>
                <w:szCs w:val="22"/>
              </w:rPr>
            </w:pPr>
          </w:p>
          <w:p w14:paraId="1418CF1C" w14:textId="77777777" w:rsidR="001375C7" w:rsidRPr="00F6530F" w:rsidRDefault="001375C7" w:rsidP="00D25AC4">
            <w:pPr>
              <w:jc w:val="both"/>
              <w:rPr>
                <w:rFonts w:eastAsia="Calibri" w:cstheme="minorHAnsi"/>
                <w:color w:val="000000" w:themeColor="text1"/>
                <w:sz w:val="22"/>
                <w:szCs w:val="22"/>
              </w:rPr>
            </w:pPr>
          </w:p>
        </w:tc>
        <w:tc>
          <w:tcPr>
            <w:tcW w:w="2955" w:type="dxa"/>
            <w:tcBorders>
              <w:top w:val="single" w:sz="8" w:space="0" w:color="4F81BD" w:themeColor="accent1"/>
              <w:left w:val="nil"/>
              <w:bottom w:val="single" w:sz="8" w:space="0" w:color="4F81BD" w:themeColor="accent1"/>
              <w:right w:val="single" w:sz="8" w:space="0" w:color="4F81BD" w:themeColor="accent1"/>
            </w:tcBorders>
            <w:tcMar>
              <w:left w:w="108" w:type="dxa"/>
              <w:right w:w="108" w:type="dxa"/>
            </w:tcMar>
          </w:tcPr>
          <w:p w14:paraId="16CE23BD" w14:textId="77777777" w:rsidR="001375C7" w:rsidRPr="00F6530F" w:rsidRDefault="001375C7" w:rsidP="00D25AC4">
            <w:pPr>
              <w:pStyle w:val="Default"/>
              <w:keepLines/>
              <w:suppressAutoHyphens/>
              <w:spacing w:line="240" w:lineRule="exact"/>
              <w:ind w:right="459"/>
              <w:contextualSpacing/>
              <w:jc w:val="both"/>
              <w:rPr>
                <w:rFonts w:asciiTheme="minorHAnsi" w:hAnsiTheme="minorHAnsi" w:cstheme="minorHAnsi"/>
                <w:sz w:val="22"/>
                <w:szCs w:val="22"/>
              </w:rPr>
            </w:pPr>
            <w:r w:rsidRPr="00F6530F">
              <w:rPr>
                <w:rFonts w:asciiTheme="minorHAnsi" w:hAnsiTheme="minorHAnsi" w:cstheme="minorHAnsi"/>
                <w:sz w:val="22"/>
                <w:szCs w:val="22"/>
              </w:rPr>
              <w:t>Registratie van het aantal niet te plaatsen calls o.b.v. 7 dagen per week gedurende 24 uur per dag, 365 dagen per jaar.</w:t>
            </w:r>
          </w:p>
          <w:p w14:paraId="7D3DD6D5" w14:textId="77777777" w:rsidR="001375C7" w:rsidRPr="00F6530F" w:rsidRDefault="001375C7" w:rsidP="00D25AC4">
            <w:pPr>
              <w:spacing w:after="200"/>
              <w:jc w:val="both"/>
              <w:rPr>
                <w:rFonts w:eastAsia="Calibri" w:cstheme="minorHAnsi"/>
                <w:color w:val="000000" w:themeColor="text1"/>
                <w:sz w:val="22"/>
                <w:szCs w:val="22"/>
              </w:rPr>
            </w:pPr>
          </w:p>
        </w:tc>
      </w:tr>
    </w:tbl>
    <w:p w14:paraId="5BA4DC4E" w14:textId="77777777" w:rsidR="002B7C5F" w:rsidRPr="00F6530F" w:rsidRDefault="002B7C5F" w:rsidP="002B7C5F">
      <w:pPr>
        <w:pStyle w:val="Kop2"/>
        <w:tabs>
          <w:tab w:val="num" w:pos="1740"/>
        </w:tabs>
        <w:rPr>
          <w:rFonts w:cstheme="minorHAnsi"/>
          <w:sz w:val="22"/>
          <w:szCs w:val="22"/>
        </w:rPr>
      </w:pPr>
      <w:bookmarkStart w:id="49" w:name="_Toc138778091"/>
      <w:bookmarkStart w:id="50" w:name="_Toc1251187436"/>
      <w:bookmarkStart w:id="51" w:name="_Toc187413520"/>
    </w:p>
    <w:p w14:paraId="7F879192" w14:textId="1798D6E5" w:rsidR="000219EF" w:rsidRPr="00F6530F" w:rsidRDefault="2653CAF5" w:rsidP="001B5553">
      <w:pPr>
        <w:pStyle w:val="Kop2"/>
        <w:numPr>
          <w:ilvl w:val="1"/>
          <w:numId w:val="23"/>
        </w:numPr>
        <w:rPr>
          <w:rFonts w:cstheme="minorHAnsi"/>
          <w:sz w:val="22"/>
          <w:szCs w:val="22"/>
        </w:rPr>
      </w:pPr>
      <w:r w:rsidRPr="00F6530F">
        <w:rPr>
          <w:rFonts w:cstheme="minorHAnsi"/>
          <w:sz w:val="22"/>
          <w:szCs w:val="22"/>
        </w:rPr>
        <w:t>Rapportage</w:t>
      </w:r>
      <w:bookmarkEnd w:id="49"/>
      <w:bookmarkEnd w:id="50"/>
      <w:bookmarkEnd w:id="51"/>
    </w:p>
    <w:p w14:paraId="74BB274E" w14:textId="0070CE73" w:rsidR="009F2463" w:rsidRPr="00F6530F" w:rsidRDefault="009F2463" w:rsidP="3A8E9F30">
      <w:pPr>
        <w:jc w:val="both"/>
        <w:rPr>
          <w:rFonts w:cstheme="minorHAnsi"/>
          <w:sz w:val="22"/>
          <w:szCs w:val="22"/>
        </w:rPr>
      </w:pPr>
      <w:r w:rsidRPr="00F6530F">
        <w:rPr>
          <w:rFonts w:cstheme="minorHAnsi"/>
          <w:sz w:val="22"/>
          <w:szCs w:val="22"/>
        </w:rPr>
        <w:t xml:space="preserve">Opdrachtnemer verzorgt de schriftelijke rapportage en agenda (in afstemming met de </w:t>
      </w:r>
      <w:r w:rsidR="000219EF" w:rsidRPr="00F6530F">
        <w:rPr>
          <w:rFonts w:cstheme="minorHAnsi"/>
          <w:sz w:val="22"/>
          <w:szCs w:val="22"/>
        </w:rPr>
        <w:t>R</w:t>
      </w:r>
      <w:r w:rsidRPr="00F6530F">
        <w:rPr>
          <w:rFonts w:cstheme="minorHAnsi"/>
          <w:sz w:val="22"/>
          <w:szCs w:val="22"/>
        </w:rPr>
        <w:t>egiegroep) minimaal één week voorafgaande aan het strategisch-tactisch overleg</w:t>
      </w:r>
      <w:r w:rsidR="00C63102" w:rsidRPr="00F6530F">
        <w:rPr>
          <w:rFonts w:cstheme="minorHAnsi"/>
          <w:sz w:val="22"/>
          <w:szCs w:val="22"/>
        </w:rPr>
        <w:t xml:space="preserve"> UMC overkoepelend</w:t>
      </w:r>
      <w:r w:rsidRPr="00F6530F">
        <w:rPr>
          <w:rFonts w:cstheme="minorHAnsi"/>
          <w:sz w:val="22"/>
          <w:szCs w:val="22"/>
        </w:rPr>
        <w:t xml:space="preserve">. De agenda wordt in onderling overleg samengesteld. </w:t>
      </w:r>
    </w:p>
    <w:p w14:paraId="0229231F" w14:textId="77777777" w:rsidR="007A4EC4" w:rsidRPr="00F6530F" w:rsidRDefault="007A4EC4" w:rsidP="00D25AC4">
      <w:pPr>
        <w:jc w:val="both"/>
        <w:rPr>
          <w:rFonts w:cstheme="minorHAnsi"/>
          <w:sz w:val="22"/>
          <w:szCs w:val="22"/>
        </w:rPr>
      </w:pPr>
    </w:p>
    <w:p w14:paraId="4ADFDD30" w14:textId="4A83AF87" w:rsidR="009F2463" w:rsidRPr="00F6530F" w:rsidRDefault="009F2463" w:rsidP="001B5553">
      <w:pPr>
        <w:pStyle w:val="Lijstalinea"/>
        <w:numPr>
          <w:ilvl w:val="0"/>
          <w:numId w:val="18"/>
        </w:numPr>
        <w:jc w:val="both"/>
        <w:rPr>
          <w:rFonts w:cstheme="minorHAnsi"/>
          <w:sz w:val="22"/>
          <w:szCs w:val="22"/>
        </w:rPr>
      </w:pPr>
      <w:r w:rsidRPr="00F6530F">
        <w:rPr>
          <w:rFonts w:cstheme="minorHAnsi"/>
          <w:sz w:val="22"/>
          <w:szCs w:val="22"/>
        </w:rPr>
        <w:t xml:space="preserve">Tussen </w:t>
      </w:r>
      <w:r w:rsidR="00AC28BC" w:rsidRPr="00F6530F">
        <w:rPr>
          <w:rFonts w:cstheme="minorHAnsi"/>
          <w:sz w:val="22"/>
          <w:szCs w:val="22"/>
        </w:rPr>
        <w:t>UMC</w:t>
      </w:r>
      <w:r w:rsidRPr="00F6530F">
        <w:rPr>
          <w:rFonts w:cstheme="minorHAnsi"/>
          <w:sz w:val="22"/>
          <w:szCs w:val="22"/>
        </w:rPr>
        <w:t xml:space="preserve"> en Opdrachtnemer vindt één keer per kwartaal overleg plaats. Dit overleg spitst zich toe op de uitvoering van de Raamovereenkomst, waarbij onder meer gesproken kan worden over:</w:t>
      </w:r>
    </w:p>
    <w:p w14:paraId="09354C0A" w14:textId="77777777" w:rsidR="009F2463" w:rsidRPr="00F6530F" w:rsidRDefault="009F2463" w:rsidP="001B5553">
      <w:pPr>
        <w:pStyle w:val="Lijstalinea"/>
        <w:numPr>
          <w:ilvl w:val="0"/>
          <w:numId w:val="19"/>
        </w:numPr>
        <w:jc w:val="both"/>
        <w:rPr>
          <w:rFonts w:cstheme="minorHAnsi"/>
          <w:sz w:val="22"/>
          <w:szCs w:val="22"/>
        </w:rPr>
      </w:pPr>
      <w:r w:rsidRPr="00F6530F">
        <w:rPr>
          <w:rFonts w:cstheme="minorHAnsi"/>
          <w:sz w:val="22"/>
          <w:szCs w:val="22"/>
        </w:rPr>
        <w:t>Aanpassingen en/of wijzigingen van de Raamovereenkomst;</w:t>
      </w:r>
    </w:p>
    <w:p w14:paraId="5CB2C7B0" w14:textId="77777777" w:rsidR="009F2463" w:rsidRPr="00F6530F" w:rsidRDefault="009F2463" w:rsidP="001B5553">
      <w:pPr>
        <w:pStyle w:val="Lijstalinea"/>
        <w:numPr>
          <w:ilvl w:val="0"/>
          <w:numId w:val="19"/>
        </w:numPr>
        <w:jc w:val="both"/>
        <w:rPr>
          <w:rFonts w:cstheme="minorHAnsi"/>
          <w:sz w:val="22"/>
          <w:szCs w:val="22"/>
        </w:rPr>
      </w:pPr>
      <w:r w:rsidRPr="00F6530F">
        <w:rPr>
          <w:rFonts w:cstheme="minorHAnsi"/>
          <w:sz w:val="22"/>
          <w:szCs w:val="22"/>
        </w:rPr>
        <w:t>Wijzigingsverzoeken, waaronder aanpassingen of wijzigingen aan het Dossier Afspraken en Procedures (DAP);</w:t>
      </w:r>
    </w:p>
    <w:p w14:paraId="0DC9E2B0" w14:textId="07E7F58F" w:rsidR="009F2463" w:rsidRPr="00F6530F" w:rsidRDefault="009F2463" w:rsidP="7792F16E">
      <w:pPr>
        <w:pStyle w:val="Lijstalinea"/>
        <w:jc w:val="both"/>
        <w:rPr>
          <w:rFonts w:cstheme="minorHAnsi"/>
          <w:sz w:val="22"/>
          <w:szCs w:val="22"/>
        </w:rPr>
      </w:pPr>
      <w:r w:rsidRPr="00F6530F">
        <w:rPr>
          <w:rFonts w:cstheme="minorHAnsi"/>
          <w:sz w:val="22"/>
          <w:szCs w:val="22"/>
        </w:rPr>
        <w:t>Marktconformiteit;</w:t>
      </w:r>
    </w:p>
    <w:p w14:paraId="150A2313" w14:textId="77777777" w:rsidR="009F2463" w:rsidRPr="00F6530F" w:rsidRDefault="009F2463" w:rsidP="001B5553">
      <w:pPr>
        <w:pStyle w:val="Lijstalinea"/>
        <w:numPr>
          <w:ilvl w:val="0"/>
          <w:numId w:val="19"/>
        </w:numPr>
        <w:jc w:val="both"/>
        <w:rPr>
          <w:rFonts w:cstheme="minorHAnsi"/>
          <w:sz w:val="22"/>
          <w:szCs w:val="22"/>
        </w:rPr>
      </w:pPr>
      <w:r w:rsidRPr="00F6530F">
        <w:rPr>
          <w:rFonts w:cstheme="minorHAnsi"/>
          <w:sz w:val="22"/>
          <w:szCs w:val="22"/>
        </w:rPr>
        <w:t>Escalaties;</w:t>
      </w:r>
    </w:p>
    <w:p w14:paraId="40F05F07" w14:textId="77777777" w:rsidR="009F2463" w:rsidRPr="00F6530F" w:rsidRDefault="009F2463" w:rsidP="001B5553">
      <w:pPr>
        <w:pStyle w:val="Lijstalinea"/>
        <w:numPr>
          <w:ilvl w:val="0"/>
          <w:numId w:val="19"/>
        </w:numPr>
        <w:jc w:val="both"/>
        <w:rPr>
          <w:rFonts w:cstheme="minorHAnsi"/>
          <w:sz w:val="22"/>
          <w:szCs w:val="22"/>
        </w:rPr>
      </w:pPr>
      <w:r w:rsidRPr="00F6530F">
        <w:rPr>
          <w:rFonts w:cstheme="minorHAnsi"/>
          <w:sz w:val="22"/>
          <w:szCs w:val="22"/>
        </w:rPr>
        <w:t>Performance van de Prestatie in het algemeen/beschikbaarheid van de Prestatie;</w:t>
      </w:r>
    </w:p>
    <w:p w14:paraId="607A6230" w14:textId="1AA7A177" w:rsidR="009F2463" w:rsidRPr="00F6530F" w:rsidRDefault="009F2463" w:rsidP="00D25AC4">
      <w:pPr>
        <w:pStyle w:val="Lijstalinea"/>
        <w:jc w:val="both"/>
        <w:rPr>
          <w:rFonts w:cstheme="minorHAnsi"/>
          <w:sz w:val="22"/>
          <w:szCs w:val="22"/>
        </w:rPr>
      </w:pPr>
      <w:r w:rsidRPr="00F6530F">
        <w:rPr>
          <w:rFonts w:cstheme="minorHAnsi"/>
          <w:sz w:val="22"/>
          <w:szCs w:val="22"/>
        </w:rPr>
        <w:t xml:space="preserve">Financiën, gerealiseerde omzet en besparingen per afzonderlijk </w:t>
      </w:r>
      <w:r w:rsidR="00AC28BC" w:rsidRPr="00F6530F">
        <w:rPr>
          <w:rFonts w:cstheme="minorHAnsi"/>
          <w:sz w:val="22"/>
          <w:szCs w:val="22"/>
        </w:rPr>
        <w:t>UMC</w:t>
      </w:r>
      <w:r w:rsidRPr="00F6530F">
        <w:rPr>
          <w:rFonts w:cstheme="minorHAnsi"/>
          <w:sz w:val="22"/>
          <w:szCs w:val="22"/>
        </w:rPr>
        <w:t xml:space="preserve"> én voor de </w:t>
      </w:r>
      <w:r w:rsidR="00AC28BC" w:rsidRPr="00F6530F">
        <w:rPr>
          <w:rFonts w:cstheme="minorHAnsi"/>
          <w:sz w:val="22"/>
          <w:szCs w:val="22"/>
        </w:rPr>
        <w:t>UMC</w:t>
      </w:r>
      <w:r w:rsidR="00CE2969" w:rsidRPr="00F6530F">
        <w:rPr>
          <w:rFonts w:cstheme="minorHAnsi"/>
          <w:sz w:val="22"/>
          <w:szCs w:val="22"/>
        </w:rPr>
        <w:t>’s</w:t>
      </w:r>
      <w:r w:rsidRPr="00F6530F">
        <w:rPr>
          <w:rFonts w:cstheme="minorHAnsi"/>
          <w:sz w:val="22"/>
          <w:szCs w:val="22"/>
        </w:rPr>
        <w:t xml:space="preserve"> (gezamenlijke UMC’s in </w:t>
      </w:r>
      <w:r w:rsidR="00E61DBC">
        <w:rPr>
          <w:rFonts w:cstheme="minorHAnsi"/>
          <w:sz w:val="22"/>
          <w:szCs w:val="22"/>
        </w:rPr>
        <w:t>UMCNL</w:t>
      </w:r>
      <w:r w:rsidRPr="00F6530F">
        <w:rPr>
          <w:rFonts w:cstheme="minorHAnsi"/>
          <w:sz w:val="22"/>
          <w:szCs w:val="22"/>
        </w:rPr>
        <w:t>-verband);</w:t>
      </w:r>
    </w:p>
    <w:p w14:paraId="2A4611B8" w14:textId="266BC275" w:rsidR="2D233ECB" w:rsidRPr="00F6530F" w:rsidRDefault="44919312" w:rsidP="602B9CCA">
      <w:pPr>
        <w:pStyle w:val="Lijstalinea"/>
        <w:jc w:val="both"/>
        <w:rPr>
          <w:rFonts w:cstheme="minorHAnsi"/>
          <w:sz w:val="22"/>
          <w:szCs w:val="22"/>
        </w:rPr>
      </w:pPr>
      <w:r w:rsidRPr="00F6530F">
        <w:rPr>
          <w:rFonts w:cstheme="minorHAnsi"/>
          <w:sz w:val="22"/>
          <w:szCs w:val="22"/>
        </w:rPr>
        <w:t>R</w:t>
      </w:r>
      <w:r w:rsidR="58E18A30" w:rsidRPr="00F6530F">
        <w:rPr>
          <w:rFonts w:cstheme="minorHAnsi"/>
          <w:sz w:val="22"/>
          <w:szCs w:val="22"/>
        </w:rPr>
        <w:t>esultaten gebaseerd op vergelijk listprijzen</w:t>
      </w:r>
      <w:r w:rsidR="109921DA" w:rsidRPr="00F6530F">
        <w:rPr>
          <w:rFonts w:cstheme="minorHAnsi"/>
          <w:sz w:val="22"/>
          <w:szCs w:val="22"/>
        </w:rPr>
        <w:t xml:space="preserve">, </w:t>
      </w:r>
      <w:r w:rsidR="58E18A30" w:rsidRPr="00F6530F">
        <w:rPr>
          <w:rFonts w:cstheme="minorHAnsi"/>
          <w:sz w:val="22"/>
          <w:szCs w:val="22"/>
        </w:rPr>
        <w:t>standaard kortingen en extra uit</w:t>
      </w:r>
      <w:r w:rsidR="48C90EE2" w:rsidRPr="00F6530F">
        <w:rPr>
          <w:rFonts w:cstheme="minorHAnsi"/>
          <w:sz w:val="22"/>
          <w:szCs w:val="22"/>
        </w:rPr>
        <w:t xml:space="preserve"> </w:t>
      </w:r>
      <w:r w:rsidR="58E18A30" w:rsidRPr="00F6530F">
        <w:rPr>
          <w:rFonts w:cstheme="minorHAnsi"/>
          <w:sz w:val="22"/>
          <w:szCs w:val="22"/>
        </w:rPr>
        <w:t>onder</w:t>
      </w:r>
      <w:r w:rsidR="34ACEF82" w:rsidRPr="00F6530F">
        <w:rPr>
          <w:rFonts w:cstheme="minorHAnsi"/>
          <w:sz w:val="22"/>
          <w:szCs w:val="22"/>
        </w:rPr>
        <w:t xml:space="preserve"> </w:t>
      </w:r>
      <w:r w:rsidR="58E18A30" w:rsidRPr="00F6530F">
        <w:rPr>
          <w:rFonts w:cstheme="minorHAnsi"/>
          <w:sz w:val="22"/>
          <w:szCs w:val="22"/>
        </w:rPr>
        <w:t>handel</w:t>
      </w:r>
      <w:r w:rsidR="529E378D" w:rsidRPr="00F6530F">
        <w:rPr>
          <w:rFonts w:cstheme="minorHAnsi"/>
          <w:sz w:val="22"/>
          <w:szCs w:val="22"/>
        </w:rPr>
        <w:t xml:space="preserve">de </w:t>
      </w:r>
      <w:r w:rsidR="58E18A30" w:rsidRPr="00F6530F">
        <w:rPr>
          <w:rFonts w:cstheme="minorHAnsi"/>
          <w:sz w:val="22"/>
          <w:szCs w:val="22"/>
        </w:rPr>
        <w:t>kort</w:t>
      </w:r>
      <w:r w:rsidR="2EFF1AE7" w:rsidRPr="00F6530F">
        <w:rPr>
          <w:rFonts w:cstheme="minorHAnsi"/>
          <w:sz w:val="22"/>
          <w:szCs w:val="22"/>
        </w:rPr>
        <w:t>ingen</w:t>
      </w:r>
      <w:r w:rsidR="58E18A30" w:rsidRPr="00F6530F">
        <w:rPr>
          <w:rFonts w:cstheme="minorHAnsi"/>
          <w:sz w:val="22"/>
          <w:szCs w:val="22"/>
        </w:rPr>
        <w:t xml:space="preserve"> </w:t>
      </w:r>
      <w:r w:rsidR="4D9BB783" w:rsidRPr="00F6530F">
        <w:rPr>
          <w:rFonts w:cstheme="minorHAnsi"/>
          <w:sz w:val="22"/>
          <w:szCs w:val="22"/>
        </w:rPr>
        <w:t xml:space="preserve">(deze categorisering dient tevens standaard te worden opgenomen in de reguliere </w:t>
      </w:r>
      <w:r w:rsidR="67ADAA09" w:rsidRPr="00F6530F">
        <w:rPr>
          <w:rFonts w:cstheme="minorHAnsi"/>
          <w:sz w:val="22"/>
          <w:szCs w:val="22"/>
        </w:rPr>
        <w:t>offertes/quotes;</w:t>
      </w:r>
    </w:p>
    <w:p w14:paraId="5215B2B0" w14:textId="77777777" w:rsidR="009F2463" w:rsidRPr="00F6530F" w:rsidRDefault="009F2463" w:rsidP="001B5553">
      <w:pPr>
        <w:pStyle w:val="Lijstalinea"/>
        <w:numPr>
          <w:ilvl w:val="0"/>
          <w:numId w:val="20"/>
        </w:numPr>
        <w:jc w:val="both"/>
        <w:rPr>
          <w:rFonts w:cstheme="minorHAnsi"/>
          <w:sz w:val="22"/>
          <w:szCs w:val="22"/>
        </w:rPr>
      </w:pPr>
      <w:r w:rsidRPr="00F6530F">
        <w:rPr>
          <w:rFonts w:cstheme="minorHAnsi"/>
          <w:sz w:val="22"/>
          <w:szCs w:val="22"/>
        </w:rPr>
        <w:t>Rapportages;</w:t>
      </w:r>
    </w:p>
    <w:p w14:paraId="01497C3D" w14:textId="353B892C" w:rsidR="0010474A" w:rsidRPr="00F6530F" w:rsidRDefault="00242110" w:rsidP="7792F16E">
      <w:pPr>
        <w:pStyle w:val="Lijstalinea"/>
        <w:jc w:val="both"/>
        <w:rPr>
          <w:rFonts w:cstheme="minorHAnsi"/>
          <w:sz w:val="22"/>
          <w:szCs w:val="22"/>
        </w:rPr>
      </w:pPr>
      <w:r w:rsidRPr="00F6530F">
        <w:rPr>
          <w:rFonts w:cstheme="minorHAnsi"/>
          <w:sz w:val="22"/>
          <w:szCs w:val="22"/>
        </w:rPr>
        <w:t xml:space="preserve">Het leveren van </w:t>
      </w:r>
      <w:r w:rsidR="00C113E6" w:rsidRPr="00F6530F">
        <w:rPr>
          <w:rFonts w:cstheme="minorHAnsi"/>
          <w:sz w:val="22"/>
          <w:szCs w:val="22"/>
        </w:rPr>
        <w:t xml:space="preserve">de bij de Opdrachtnemer </w:t>
      </w:r>
      <w:r w:rsidRPr="00F6530F">
        <w:rPr>
          <w:rFonts w:cstheme="minorHAnsi"/>
          <w:sz w:val="22"/>
          <w:szCs w:val="22"/>
        </w:rPr>
        <w:t>aangeschafte Software en/of aanverwante dienstverlening;</w:t>
      </w:r>
    </w:p>
    <w:p w14:paraId="4ECF4D3C" w14:textId="17117C8D" w:rsidR="774B9975" w:rsidRPr="00F6530F" w:rsidRDefault="774B9975" w:rsidP="00D25AC4">
      <w:pPr>
        <w:pStyle w:val="Lijstalinea"/>
        <w:jc w:val="both"/>
        <w:rPr>
          <w:rFonts w:cstheme="minorHAnsi"/>
          <w:sz w:val="22"/>
          <w:szCs w:val="22"/>
        </w:rPr>
      </w:pPr>
      <w:r w:rsidRPr="00F6530F">
        <w:rPr>
          <w:rFonts w:cstheme="minorHAnsi"/>
          <w:sz w:val="22"/>
          <w:szCs w:val="22"/>
        </w:rPr>
        <w:t>Benchmarkrapportages</w:t>
      </w:r>
      <w:r w:rsidR="00242110" w:rsidRPr="00F6530F">
        <w:rPr>
          <w:rFonts w:cstheme="minorHAnsi"/>
          <w:sz w:val="22"/>
          <w:szCs w:val="22"/>
        </w:rPr>
        <w:t>;</w:t>
      </w:r>
    </w:p>
    <w:p w14:paraId="0E3AA9C6" w14:textId="70DA3C4F" w:rsidR="096308CA" w:rsidRPr="00F6530F" w:rsidRDefault="096308CA" w:rsidP="00D25AC4">
      <w:pPr>
        <w:pStyle w:val="Lijstalinea"/>
        <w:jc w:val="both"/>
        <w:rPr>
          <w:rFonts w:eastAsiaTheme="minorEastAsia" w:cstheme="minorHAnsi"/>
          <w:sz w:val="22"/>
          <w:szCs w:val="22"/>
        </w:rPr>
      </w:pPr>
      <w:r w:rsidRPr="00F6530F">
        <w:rPr>
          <w:rFonts w:eastAsiaTheme="minorEastAsia" w:cstheme="minorHAnsi"/>
          <w:color w:val="000000" w:themeColor="text1"/>
          <w:sz w:val="22"/>
          <w:szCs w:val="22"/>
        </w:rPr>
        <w:t xml:space="preserve">Acceptatie van nieuwe fabrikanten, toeleveranciers en oplossingen (verplichting tot leveren); Mate van garantie borging waarin </w:t>
      </w:r>
      <w:r w:rsidR="004550F5" w:rsidRPr="00F6530F">
        <w:rPr>
          <w:rFonts w:eastAsiaTheme="minorEastAsia" w:cstheme="minorHAnsi"/>
          <w:color w:val="000000" w:themeColor="text1"/>
          <w:sz w:val="22"/>
          <w:szCs w:val="22"/>
        </w:rPr>
        <w:t>I</w:t>
      </w:r>
      <w:r w:rsidRPr="00F6530F">
        <w:rPr>
          <w:rFonts w:eastAsiaTheme="minorEastAsia" w:cstheme="minorHAnsi"/>
          <w:color w:val="000000" w:themeColor="text1"/>
          <w:sz w:val="22"/>
          <w:szCs w:val="22"/>
        </w:rPr>
        <w:t>nschrijver alle gevraagde leveranciers kan leveren, ook toekomstige leveranciers (mede aan de hand van de partnerstatus);</w:t>
      </w:r>
    </w:p>
    <w:p w14:paraId="5919117E" w14:textId="77777777" w:rsidR="0010474A" w:rsidRPr="00F6530F" w:rsidRDefault="009F2463" w:rsidP="001B5553">
      <w:pPr>
        <w:pStyle w:val="Lijstalinea"/>
        <w:numPr>
          <w:ilvl w:val="0"/>
          <w:numId w:val="21"/>
        </w:numPr>
        <w:jc w:val="both"/>
        <w:rPr>
          <w:rFonts w:cstheme="minorHAnsi"/>
          <w:sz w:val="22"/>
          <w:szCs w:val="22"/>
        </w:rPr>
      </w:pPr>
      <w:proofErr w:type="spellStart"/>
      <w:r w:rsidRPr="00F6530F">
        <w:rPr>
          <w:rFonts w:cstheme="minorHAnsi"/>
          <w:sz w:val="22"/>
          <w:szCs w:val="22"/>
          <w:lang w:val="en-US"/>
        </w:rPr>
        <w:t>Servicelevels</w:t>
      </w:r>
      <w:proofErr w:type="spellEnd"/>
      <w:r w:rsidR="436895CB" w:rsidRPr="00F6530F">
        <w:rPr>
          <w:rFonts w:cstheme="minorHAnsi"/>
          <w:sz w:val="22"/>
          <w:szCs w:val="22"/>
          <w:lang w:val="en-US"/>
        </w:rPr>
        <w:t xml:space="preserve"> </w:t>
      </w:r>
      <w:proofErr w:type="spellStart"/>
      <w:r w:rsidR="436895CB" w:rsidRPr="00F6530F">
        <w:rPr>
          <w:rFonts w:cstheme="minorHAnsi"/>
          <w:sz w:val="22"/>
          <w:szCs w:val="22"/>
          <w:lang w:val="en-US"/>
        </w:rPr>
        <w:t>en</w:t>
      </w:r>
      <w:proofErr w:type="spellEnd"/>
      <w:r w:rsidR="0010474A" w:rsidRPr="00F6530F">
        <w:rPr>
          <w:rFonts w:cstheme="minorHAnsi"/>
          <w:sz w:val="22"/>
          <w:szCs w:val="22"/>
          <w:lang w:val="en-US"/>
        </w:rPr>
        <w:t xml:space="preserve"> </w:t>
      </w:r>
      <w:proofErr w:type="spellStart"/>
      <w:r w:rsidRPr="00F6530F">
        <w:rPr>
          <w:rFonts w:cstheme="minorHAnsi"/>
          <w:sz w:val="22"/>
          <w:szCs w:val="22"/>
          <w:lang w:val="en-US"/>
        </w:rPr>
        <w:t>verbeterplannen</w:t>
      </w:r>
      <w:proofErr w:type="spellEnd"/>
      <w:r w:rsidR="16F0FEBE" w:rsidRPr="00F6530F">
        <w:rPr>
          <w:rFonts w:cstheme="minorHAnsi"/>
          <w:sz w:val="22"/>
          <w:szCs w:val="22"/>
          <w:lang w:val="en-US"/>
        </w:rPr>
        <w:t>;</w:t>
      </w:r>
    </w:p>
    <w:p w14:paraId="359A0248" w14:textId="1C6B3D3D" w:rsidR="009F2463" w:rsidRPr="00F6530F" w:rsidRDefault="009F2463" w:rsidP="001B5553">
      <w:pPr>
        <w:pStyle w:val="Lijstalinea"/>
        <w:numPr>
          <w:ilvl w:val="0"/>
          <w:numId w:val="21"/>
        </w:numPr>
        <w:jc w:val="both"/>
        <w:rPr>
          <w:rFonts w:cstheme="minorHAnsi"/>
          <w:sz w:val="22"/>
          <w:szCs w:val="22"/>
        </w:rPr>
      </w:pPr>
      <w:r w:rsidRPr="00F6530F">
        <w:rPr>
          <w:rFonts w:cstheme="minorHAnsi"/>
          <w:sz w:val="22"/>
          <w:szCs w:val="22"/>
        </w:rPr>
        <w:t xml:space="preserve">Kwaliteit van </w:t>
      </w:r>
      <w:r w:rsidR="6B67DF14" w:rsidRPr="00F6530F">
        <w:rPr>
          <w:rFonts w:cstheme="minorHAnsi"/>
          <w:sz w:val="22"/>
          <w:szCs w:val="22"/>
        </w:rPr>
        <w:t>Producten en diensten</w:t>
      </w:r>
      <w:r w:rsidRPr="00F6530F">
        <w:rPr>
          <w:rFonts w:cstheme="minorHAnsi"/>
          <w:sz w:val="22"/>
          <w:szCs w:val="22"/>
        </w:rPr>
        <w:t>;</w:t>
      </w:r>
    </w:p>
    <w:p w14:paraId="705665B6" w14:textId="77777777" w:rsidR="009F2463" w:rsidRPr="00F6530F" w:rsidRDefault="009F2463" w:rsidP="001B5553">
      <w:pPr>
        <w:pStyle w:val="Lijstalinea"/>
        <w:numPr>
          <w:ilvl w:val="0"/>
          <w:numId w:val="21"/>
        </w:numPr>
        <w:jc w:val="both"/>
        <w:rPr>
          <w:rFonts w:cstheme="minorHAnsi"/>
          <w:sz w:val="22"/>
          <w:szCs w:val="22"/>
        </w:rPr>
      </w:pPr>
      <w:r w:rsidRPr="00F6530F">
        <w:rPr>
          <w:rFonts w:cstheme="minorHAnsi"/>
          <w:sz w:val="22"/>
          <w:szCs w:val="22"/>
        </w:rPr>
        <w:t>Audits;</w:t>
      </w:r>
    </w:p>
    <w:p w14:paraId="3D88E3FD" w14:textId="77777777" w:rsidR="009F2463" w:rsidRPr="00F6530F" w:rsidRDefault="009F2463" w:rsidP="001B5553">
      <w:pPr>
        <w:pStyle w:val="Lijstalinea"/>
        <w:numPr>
          <w:ilvl w:val="0"/>
          <w:numId w:val="21"/>
        </w:numPr>
        <w:jc w:val="both"/>
        <w:rPr>
          <w:rFonts w:cstheme="minorHAnsi"/>
          <w:sz w:val="22"/>
          <w:szCs w:val="22"/>
        </w:rPr>
      </w:pPr>
      <w:r w:rsidRPr="00F6530F">
        <w:rPr>
          <w:rFonts w:cstheme="minorHAnsi"/>
          <w:sz w:val="22"/>
          <w:szCs w:val="22"/>
        </w:rPr>
        <w:t>Aanpassingen of wijzigingen aan de SLA of het Dossier Afspraken en Procedures (DAP);</w:t>
      </w:r>
    </w:p>
    <w:p w14:paraId="479F37E7" w14:textId="02B3EDD1" w:rsidR="009F2463" w:rsidRPr="00F6530F" w:rsidRDefault="009F2463" w:rsidP="7792F16E">
      <w:pPr>
        <w:pStyle w:val="Lijstalinea"/>
        <w:jc w:val="both"/>
        <w:rPr>
          <w:rFonts w:cstheme="minorHAnsi"/>
          <w:sz w:val="22"/>
          <w:szCs w:val="22"/>
        </w:rPr>
      </w:pPr>
      <w:r w:rsidRPr="00F6530F">
        <w:rPr>
          <w:rFonts w:cstheme="minorHAnsi"/>
          <w:sz w:val="22"/>
          <w:szCs w:val="22"/>
        </w:rPr>
        <w:t>Leverancier</w:t>
      </w:r>
      <w:r w:rsidR="00D25AC4" w:rsidRPr="00F6530F">
        <w:rPr>
          <w:rFonts w:cstheme="minorHAnsi"/>
          <w:sz w:val="22"/>
          <w:szCs w:val="22"/>
        </w:rPr>
        <w:t>s</w:t>
      </w:r>
      <w:r w:rsidRPr="00F6530F">
        <w:rPr>
          <w:rFonts w:cstheme="minorHAnsi"/>
          <w:sz w:val="22"/>
          <w:szCs w:val="22"/>
        </w:rPr>
        <w:t>evaluatie/beoordeling (1 maal per kwartaal en 1 leverancier beoordeling op jaarbasis)</w:t>
      </w:r>
    </w:p>
    <w:p w14:paraId="580C5FC8" w14:textId="428D42F3" w:rsidR="251D3C9D" w:rsidRPr="00F6530F" w:rsidRDefault="251D3C9D" w:rsidP="7792F16E">
      <w:pPr>
        <w:pStyle w:val="Lijstalinea"/>
        <w:jc w:val="both"/>
        <w:rPr>
          <w:rFonts w:cstheme="minorHAnsi"/>
          <w:sz w:val="22"/>
          <w:szCs w:val="22"/>
        </w:rPr>
      </w:pPr>
      <w:r w:rsidRPr="00F6530F">
        <w:rPr>
          <w:rFonts w:cstheme="minorHAnsi"/>
          <w:sz w:val="22"/>
          <w:szCs w:val="22"/>
        </w:rPr>
        <w:t>Rapportage lopende en afgehandelde minicompetities</w:t>
      </w:r>
    </w:p>
    <w:p w14:paraId="1F397741" w14:textId="3EEB59EB" w:rsidR="13CA0C4C" w:rsidRPr="00F6530F" w:rsidRDefault="13CA0C4C" w:rsidP="00D25AC4">
      <w:pPr>
        <w:ind w:left="720"/>
        <w:jc w:val="both"/>
        <w:rPr>
          <w:rFonts w:cstheme="minorHAnsi"/>
          <w:sz w:val="22"/>
          <w:szCs w:val="22"/>
        </w:rPr>
      </w:pPr>
    </w:p>
    <w:p w14:paraId="43D09E5B" w14:textId="77777777" w:rsidR="00CF4D7B" w:rsidRPr="00F6530F" w:rsidRDefault="009F2463" w:rsidP="00D25AC4">
      <w:pPr>
        <w:jc w:val="both"/>
        <w:rPr>
          <w:rFonts w:cstheme="minorHAnsi"/>
          <w:sz w:val="22"/>
          <w:szCs w:val="22"/>
          <w:lang w:eastAsia="nl-NL"/>
        </w:rPr>
      </w:pPr>
      <w:r w:rsidRPr="00F6530F">
        <w:rPr>
          <w:rFonts w:cstheme="minorHAnsi"/>
          <w:sz w:val="22"/>
          <w:szCs w:val="22"/>
          <w:lang w:eastAsia="nl-NL"/>
        </w:rPr>
        <w:t>Als daar aanleiding toe is, dan kan op verzoek van het CCM of de Opdrachtnemer de frequentie van dit overleg worden verhoogd.</w:t>
      </w:r>
      <w:r w:rsidR="00FB0E62" w:rsidRPr="00F6530F">
        <w:rPr>
          <w:rFonts w:cstheme="minorHAnsi"/>
          <w:sz w:val="22"/>
          <w:szCs w:val="22"/>
          <w:lang w:eastAsia="nl-NL"/>
        </w:rPr>
        <w:t xml:space="preserve"> </w:t>
      </w:r>
    </w:p>
    <w:p w14:paraId="07B3E2B7" w14:textId="77777777" w:rsidR="00CF4D7B" w:rsidRPr="00F6530F" w:rsidRDefault="00CF4D7B" w:rsidP="00D25AC4">
      <w:pPr>
        <w:jc w:val="both"/>
        <w:rPr>
          <w:rFonts w:cstheme="minorHAnsi"/>
          <w:sz w:val="22"/>
          <w:szCs w:val="22"/>
          <w:lang w:eastAsia="nl-NL"/>
        </w:rPr>
      </w:pPr>
    </w:p>
    <w:p w14:paraId="62EB9AE7" w14:textId="77777777" w:rsidR="00CF4D7B" w:rsidRPr="00F6530F" w:rsidRDefault="009F2463" w:rsidP="00D25AC4">
      <w:pPr>
        <w:jc w:val="both"/>
        <w:rPr>
          <w:rFonts w:cstheme="minorHAnsi"/>
          <w:sz w:val="22"/>
          <w:szCs w:val="22"/>
          <w:lang w:eastAsia="nl-NL"/>
        </w:rPr>
      </w:pPr>
      <w:r w:rsidRPr="00F6530F">
        <w:rPr>
          <w:rFonts w:cstheme="minorHAnsi"/>
          <w:sz w:val="22"/>
          <w:szCs w:val="22"/>
          <w:lang w:eastAsia="nl-NL"/>
        </w:rPr>
        <w:t xml:space="preserve">Indien er behoefte is bij </w:t>
      </w:r>
      <w:r w:rsidR="00CE2969" w:rsidRPr="00F6530F">
        <w:rPr>
          <w:rFonts w:cstheme="minorHAnsi"/>
          <w:sz w:val="22"/>
          <w:szCs w:val="22"/>
          <w:lang w:eastAsia="nl-NL"/>
        </w:rPr>
        <w:t>het UMC</w:t>
      </w:r>
      <w:r w:rsidRPr="00F6530F">
        <w:rPr>
          <w:rFonts w:cstheme="minorHAnsi"/>
          <w:sz w:val="22"/>
          <w:szCs w:val="22"/>
          <w:lang w:eastAsia="nl-NL"/>
        </w:rPr>
        <w:t xml:space="preserve"> en/of de Opdrachtnemer vindt er maandelijks een probleemoverleg en/of wijzigingsoverleg plaats. </w:t>
      </w:r>
    </w:p>
    <w:p w14:paraId="4E6977F7" w14:textId="77777777" w:rsidR="00CF4D7B" w:rsidRPr="00F6530F" w:rsidRDefault="009F2463" w:rsidP="00D25AC4">
      <w:pPr>
        <w:jc w:val="both"/>
        <w:rPr>
          <w:rFonts w:cstheme="minorHAnsi"/>
          <w:sz w:val="22"/>
          <w:szCs w:val="22"/>
          <w:lang w:eastAsia="nl-NL"/>
        </w:rPr>
      </w:pPr>
      <w:r w:rsidRPr="00F6530F">
        <w:rPr>
          <w:rFonts w:cstheme="minorHAnsi"/>
          <w:sz w:val="22"/>
          <w:szCs w:val="22"/>
          <w:lang w:eastAsia="nl-NL"/>
        </w:rPr>
        <w:t xml:space="preserve">Hierin komen onder meer de door </w:t>
      </w:r>
      <w:r w:rsidR="00CE2969" w:rsidRPr="00F6530F">
        <w:rPr>
          <w:rFonts w:cstheme="minorHAnsi"/>
          <w:sz w:val="22"/>
          <w:szCs w:val="22"/>
          <w:lang w:eastAsia="nl-NL"/>
        </w:rPr>
        <w:t>het UMC</w:t>
      </w:r>
      <w:r w:rsidRPr="00F6530F">
        <w:rPr>
          <w:rFonts w:cstheme="minorHAnsi"/>
          <w:sz w:val="22"/>
          <w:szCs w:val="22"/>
          <w:lang w:eastAsia="nl-NL"/>
        </w:rPr>
        <w:t xml:space="preserve"> en/of de Opdrachtnemer gesignaleerde problemen en wijzigingen aan de orde, evenals de planning voor oplossing en implementatie.</w:t>
      </w:r>
      <w:r w:rsidR="00FB0E62" w:rsidRPr="00F6530F">
        <w:rPr>
          <w:rFonts w:cstheme="minorHAnsi"/>
          <w:sz w:val="22"/>
          <w:szCs w:val="22"/>
          <w:lang w:eastAsia="nl-NL"/>
        </w:rPr>
        <w:t xml:space="preserve"> </w:t>
      </w:r>
    </w:p>
    <w:p w14:paraId="1A91E0E2" w14:textId="77777777" w:rsidR="00CF4D7B" w:rsidRPr="00F6530F" w:rsidRDefault="00CF4D7B" w:rsidP="00D25AC4">
      <w:pPr>
        <w:jc w:val="both"/>
        <w:rPr>
          <w:rFonts w:cstheme="minorHAnsi"/>
          <w:sz w:val="22"/>
          <w:szCs w:val="22"/>
          <w:lang w:eastAsia="nl-NL"/>
        </w:rPr>
      </w:pPr>
    </w:p>
    <w:p w14:paraId="0A3C6A50" w14:textId="7655C73F" w:rsidR="009F2463" w:rsidRPr="00F6530F" w:rsidRDefault="009F2463" w:rsidP="7792F16E">
      <w:pPr>
        <w:jc w:val="both"/>
        <w:rPr>
          <w:rFonts w:cstheme="minorHAnsi"/>
          <w:sz w:val="22"/>
          <w:szCs w:val="22"/>
          <w:lang w:eastAsia="nl-NL"/>
        </w:rPr>
      </w:pPr>
      <w:r w:rsidRPr="00F6530F">
        <w:rPr>
          <w:rFonts w:cstheme="minorHAnsi"/>
          <w:sz w:val="22"/>
          <w:szCs w:val="22"/>
        </w:rPr>
        <w:t>De door Opdrachtnemer aangestelde functionarissen of vervangers zijn telefonisch bereikbaar op Werkdagen van 8.</w:t>
      </w:r>
      <w:r w:rsidR="3565B9B9" w:rsidRPr="00F6530F">
        <w:rPr>
          <w:rFonts w:cstheme="minorHAnsi"/>
          <w:sz w:val="22"/>
          <w:szCs w:val="22"/>
        </w:rPr>
        <w:t>0</w:t>
      </w:r>
      <w:r w:rsidRPr="00F6530F">
        <w:rPr>
          <w:rFonts w:cstheme="minorHAnsi"/>
          <w:sz w:val="22"/>
          <w:szCs w:val="22"/>
        </w:rPr>
        <w:t>0 uur tot en met 18:00 uur.</w:t>
      </w:r>
    </w:p>
    <w:p w14:paraId="3C2631D5" w14:textId="501F0829" w:rsidR="006802D2" w:rsidRPr="00F6530F" w:rsidRDefault="006802D2">
      <w:pPr>
        <w:keepLines w:val="0"/>
        <w:suppressAutoHyphens w:val="0"/>
        <w:spacing w:line="240" w:lineRule="auto"/>
        <w:contextualSpacing w:val="0"/>
        <w:rPr>
          <w:rFonts w:cstheme="minorHAnsi"/>
          <w:highlight w:val="green"/>
        </w:rPr>
      </w:pPr>
    </w:p>
    <w:p w14:paraId="7BCAE22D" w14:textId="558EA361" w:rsidR="0034394F" w:rsidRPr="00F6530F" w:rsidRDefault="00921A84" w:rsidP="00E2664C">
      <w:pPr>
        <w:pStyle w:val="Kop2"/>
        <w:tabs>
          <w:tab w:val="num" w:pos="1740"/>
        </w:tabs>
        <w:rPr>
          <w:rFonts w:cstheme="minorHAnsi"/>
          <w:sz w:val="22"/>
          <w:szCs w:val="22"/>
        </w:rPr>
      </w:pPr>
      <w:bookmarkStart w:id="52" w:name="_Toc468639126"/>
      <w:bookmarkStart w:id="53" w:name="_Toc187413521"/>
      <w:bookmarkStart w:id="54" w:name="_Hlk184107756"/>
      <w:r w:rsidRPr="00F6530F">
        <w:rPr>
          <w:rFonts w:cstheme="minorHAnsi"/>
          <w:sz w:val="22"/>
          <w:szCs w:val="22"/>
        </w:rPr>
        <w:t xml:space="preserve">5.6         </w:t>
      </w:r>
      <w:r w:rsidR="7DA42F0A" w:rsidRPr="00F6530F">
        <w:rPr>
          <w:rFonts w:cstheme="minorHAnsi"/>
          <w:sz w:val="22"/>
          <w:szCs w:val="22"/>
        </w:rPr>
        <w:t xml:space="preserve">Normen en KPI’s voor </w:t>
      </w:r>
      <w:r w:rsidR="5052FDC2" w:rsidRPr="00F6530F">
        <w:rPr>
          <w:rFonts w:cstheme="minorHAnsi"/>
          <w:sz w:val="22"/>
          <w:szCs w:val="22"/>
        </w:rPr>
        <w:t>de Rapportage</w:t>
      </w:r>
      <w:bookmarkEnd w:id="52"/>
      <w:bookmarkEnd w:id="53"/>
      <w:r w:rsidR="7DA42F0A" w:rsidRPr="00F6530F">
        <w:rPr>
          <w:rFonts w:cstheme="minorHAnsi"/>
          <w:sz w:val="22"/>
          <w:szCs w:val="22"/>
        </w:rPr>
        <w:t xml:space="preserve"> </w:t>
      </w:r>
    </w:p>
    <w:p w14:paraId="525D8DFA" w14:textId="210C5A04" w:rsidR="0034394F" w:rsidRPr="00F6530F" w:rsidRDefault="0034394F" w:rsidP="0034394F">
      <w:pPr>
        <w:jc w:val="both"/>
        <w:rPr>
          <w:rFonts w:cstheme="minorHAnsi"/>
          <w:sz w:val="22"/>
          <w:szCs w:val="22"/>
        </w:rPr>
      </w:pPr>
      <w:r w:rsidRPr="00F6530F">
        <w:rPr>
          <w:rFonts w:cstheme="minorHAnsi"/>
          <w:sz w:val="22"/>
          <w:szCs w:val="22"/>
        </w:rPr>
        <w:t>De volgende normen zijn van toepassing:</w:t>
      </w:r>
      <w:r w:rsidR="007F760F" w:rsidRPr="00F6530F">
        <w:rPr>
          <w:rFonts w:cstheme="minorHAnsi"/>
          <w:sz w:val="22"/>
          <w:szCs w:val="22"/>
        </w:rPr>
        <w:t xml:space="preserve"> </w:t>
      </w:r>
    </w:p>
    <w:tbl>
      <w:tblPr>
        <w:tblStyle w:val="Lijsttabel3-Accent1"/>
        <w:tblW w:w="0" w:type="auto"/>
        <w:tblLayout w:type="fixed"/>
        <w:tblLook w:val="0420" w:firstRow="1" w:lastRow="0" w:firstColumn="0" w:lastColumn="0" w:noHBand="0" w:noVBand="1"/>
      </w:tblPr>
      <w:tblGrid>
        <w:gridCol w:w="1865"/>
        <w:gridCol w:w="3978"/>
        <w:gridCol w:w="2873"/>
      </w:tblGrid>
      <w:tr w:rsidR="007F760F" w:rsidRPr="00F6530F" w14:paraId="7566CB37" w14:textId="77777777" w:rsidTr="5B881E63">
        <w:trPr>
          <w:cnfStyle w:val="100000000000" w:firstRow="1" w:lastRow="0" w:firstColumn="0" w:lastColumn="0" w:oddVBand="0" w:evenVBand="0" w:oddHBand="0" w:evenHBand="0" w:firstRowFirstColumn="0" w:firstRowLastColumn="0" w:lastRowFirstColumn="0" w:lastRowLastColumn="0"/>
          <w:trHeight w:val="405"/>
        </w:trPr>
        <w:tc>
          <w:tcPr>
            <w:tcW w:w="1865" w:type="dxa"/>
            <w:tcBorders>
              <w:top w:val="single" w:sz="8" w:space="0" w:color="4F81BD" w:themeColor="accent1"/>
              <w:left w:val="single" w:sz="8" w:space="0" w:color="4F81BD" w:themeColor="accent1"/>
              <w:bottom w:val="nil"/>
              <w:right w:val="nil"/>
            </w:tcBorders>
            <w:tcMar>
              <w:left w:w="108" w:type="dxa"/>
              <w:right w:w="108" w:type="dxa"/>
            </w:tcMar>
            <w:vAlign w:val="center"/>
          </w:tcPr>
          <w:p w14:paraId="18F84CBB" w14:textId="77777777" w:rsidR="007F760F" w:rsidRPr="00F6530F" w:rsidRDefault="007F760F" w:rsidP="00133D82">
            <w:pPr>
              <w:rPr>
                <w:rFonts w:cstheme="minorHAnsi"/>
              </w:rPr>
            </w:pPr>
            <w:r w:rsidRPr="00F6530F">
              <w:rPr>
                <w:rFonts w:eastAsia="Calibri" w:cstheme="minorHAnsi"/>
              </w:rPr>
              <w:t>Norm</w:t>
            </w:r>
          </w:p>
        </w:tc>
        <w:tc>
          <w:tcPr>
            <w:tcW w:w="3978" w:type="dxa"/>
            <w:tcBorders>
              <w:top w:val="single" w:sz="8" w:space="0" w:color="4F81BD" w:themeColor="accent1"/>
              <w:left w:val="nil"/>
              <w:bottom w:val="nil"/>
              <w:right w:val="nil"/>
            </w:tcBorders>
            <w:tcMar>
              <w:left w:w="108" w:type="dxa"/>
              <w:right w:w="108" w:type="dxa"/>
            </w:tcMar>
            <w:vAlign w:val="center"/>
          </w:tcPr>
          <w:p w14:paraId="08A4515E" w14:textId="77777777" w:rsidR="007F760F" w:rsidRPr="00F6530F" w:rsidRDefault="007F760F" w:rsidP="00133D82">
            <w:pPr>
              <w:rPr>
                <w:rFonts w:cstheme="minorHAnsi"/>
              </w:rPr>
            </w:pPr>
            <w:r w:rsidRPr="00F6530F">
              <w:rPr>
                <w:rFonts w:eastAsia="Calibri" w:cstheme="minorHAnsi"/>
              </w:rPr>
              <w:t>Omschrijving van indicator en waarden meetmethodiek</w:t>
            </w:r>
          </w:p>
        </w:tc>
        <w:tc>
          <w:tcPr>
            <w:tcW w:w="2873" w:type="dxa"/>
            <w:tcBorders>
              <w:top w:val="single" w:sz="8" w:space="0" w:color="4F81BD" w:themeColor="accent1"/>
              <w:left w:val="nil"/>
              <w:bottom w:val="nil"/>
              <w:right w:val="single" w:sz="8" w:space="0" w:color="4F81BD" w:themeColor="accent1"/>
            </w:tcBorders>
            <w:tcMar>
              <w:left w:w="108" w:type="dxa"/>
              <w:right w:w="108" w:type="dxa"/>
            </w:tcMar>
            <w:vAlign w:val="center"/>
          </w:tcPr>
          <w:p w14:paraId="22D235CD" w14:textId="77777777" w:rsidR="007F760F" w:rsidRPr="00F6530F" w:rsidRDefault="007F760F" w:rsidP="00133D82">
            <w:pPr>
              <w:rPr>
                <w:rFonts w:cstheme="minorHAnsi"/>
              </w:rPr>
            </w:pPr>
            <w:r w:rsidRPr="00F6530F">
              <w:rPr>
                <w:rFonts w:eastAsia="Calibri" w:cstheme="minorHAnsi"/>
              </w:rPr>
              <w:t xml:space="preserve">  Meetmethodiek</w:t>
            </w:r>
          </w:p>
        </w:tc>
      </w:tr>
      <w:tr w:rsidR="007F760F" w:rsidRPr="00F6530F" w14:paraId="57A2290F" w14:textId="77777777" w:rsidTr="5B881E63">
        <w:trPr>
          <w:cnfStyle w:val="000000100000" w:firstRow="0" w:lastRow="0" w:firstColumn="0" w:lastColumn="0" w:oddVBand="0" w:evenVBand="0" w:oddHBand="1" w:evenHBand="0" w:firstRowFirstColumn="0" w:firstRowLastColumn="0" w:lastRowFirstColumn="0" w:lastRowLastColumn="0"/>
          <w:trHeight w:val="825"/>
        </w:trPr>
        <w:tc>
          <w:tcPr>
            <w:tcW w:w="1865" w:type="dxa"/>
            <w:vMerge w:val="restart"/>
            <w:tcBorders>
              <w:top w:val="single" w:sz="8" w:space="0" w:color="4F81BD" w:themeColor="accent1"/>
              <w:left w:val="single" w:sz="8" w:space="0" w:color="4F81BD" w:themeColor="accent1"/>
              <w:bottom w:val="nil"/>
              <w:right w:val="nil"/>
            </w:tcBorders>
            <w:tcMar>
              <w:left w:w="108" w:type="dxa"/>
              <w:right w:w="108" w:type="dxa"/>
            </w:tcMar>
          </w:tcPr>
          <w:p w14:paraId="038F03B5" w14:textId="77777777" w:rsidR="007F760F" w:rsidRPr="00F6530F" w:rsidRDefault="007F760F" w:rsidP="00133D82">
            <w:pPr>
              <w:rPr>
                <w:rFonts w:cstheme="minorHAnsi"/>
              </w:rPr>
            </w:pPr>
            <w:r w:rsidRPr="00F6530F">
              <w:rPr>
                <w:rFonts w:eastAsia="Calibri" w:cstheme="minorHAnsi"/>
                <w:color w:val="000000" w:themeColor="text1"/>
              </w:rPr>
              <w:t>Volledigheid</w:t>
            </w:r>
          </w:p>
          <w:p w14:paraId="208DDAA6" w14:textId="77777777" w:rsidR="007F760F" w:rsidRPr="00F6530F" w:rsidRDefault="007F760F" w:rsidP="00133D82">
            <w:pPr>
              <w:rPr>
                <w:rFonts w:cstheme="minorHAnsi"/>
              </w:rPr>
            </w:pPr>
            <w:r w:rsidRPr="00F6530F">
              <w:rPr>
                <w:rFonts w:eastAsia="Calibri" w:cstheme="minorHAnsi"/>
              </w:rPr>
              <w:t xml:space="preserve"> </w:t>
            </w:r>
          </w:p>
        </w:tc>
        <w:tc>
          <w:tcPr>
            <w:tcW w:w="3978" w:type="dxa"/>
            <w:tcBorders>
              <w:top w:val="single" w:sz="8" w:space="0" w:color="4F81BD" w:themeColor="accent1"/>
              <w:left w:val="nil"/>
              <w:bottom w:val="single" w:sz="8" w:space="0" w:color="4F81BD" w:themeColor="accent1"/>
              <w:right w:val="nil"/>
            </w:tcBorders>
            <w:tcMar>
              <w:left w:w="108" w:type="dxa"/>
              <w:right w:w="108" w:type="dxa"/>
            </w:tcMar>
          </w:tcPr>
          <w:p w14:paraId="7D09C600" w14:textId="77777777" w:rsidR="007F760F" w:rsidRPr="00F6530F" w:rsidRDefault="007F760F" w:rsidP="00133D82">
            <w:pPr>
              <w:rPr>
                <w:rFonts w:cstheme="minorHAnsi"/>
              </w:rPr>
            </w:pPr>
            <w:r w:rsidRPr="00F6530F">
              <w:rPr>
                <w:rFonts w:eastAsia="Calibri" w:cstheme="minorHAnsi"/>
                <w:color w:val="000000" w:themeColor="text1"/>
              </w:rPr>
              <w:t>Indicator: De in 3.6 benoemde onderwerpen dienen voor 100% te worden opgenomen in de rapportage</w:t>
            </w:r>
          </w:p>
          <w:p w14:paraId="7AFDFAF0" w14:textId="77777777" w:rsidR="007F760F" w:rsidRPr="00F6530F" w:rsidRDefault="007F760F" w:rsidP="00133D82">
            <w:pPr>
              <w:rPr>
                <w:rFonts w:cstheme="minorHAnsi"/>
              </w:rPr>
            </w:pPr>
            <w:r w:rsidRPr="00F6530F">
              <w:rPr>
                <w:rFonts w:eastAsia="Calibri" w:cstheme="minorHAnsi"/>
                <w:color w:val="000000" w:themeColor="text1"/>
              </w:rPr>
              <w:t>Methodiek: registratie per rapportage</w:t>
            </w:r>
          </w:p>
        </w:tc>
        <w:tc>
          <w:tcPr>
            <w:tcW w:w="2873" w:type="dxa"/>
            <w:tcBorders>
              <w:top w:val="single" w:sz="8" w:space="0" w:color="4F81BD" w:themeColor="accent1"/>
              <w:left w:val="nil"/>
              <w:bottom w:val="single" w:sz="8" w:space="0" w:color="4F81BD" w:themeColor="accent1"/>
              <w:right w:val="single" w:sz="8" w:space="0" w:color="4F81BD" w:themeColor="accent1"/>
            </w:tcBorders>
            <w:tcMar>
              <w:left w:w="108" w:type="dxa"/>
              <w:right w:w="108" w:type="dxa"/>
            </w:tcMar>
          </w:tcPr>
          <w:p w14:paraId="7C90BCA6" w14:textId="77777777" w:rsidR="007F760F" w:rsidRPr="00F6530F" w:rsidRDefault="007F760F" w:rsidP="00133D82">
            <w:pPr>
              <w:rPr>
                <w:rFonts w:cstheme="minorHAnsi"/>
              </w:rPr>
            </w:pPr>
            <w:r w:rsidRPr="00F6530F">
              <w:rPr>
                <w:rFonts w:eastAsia="Calibri" w:cstheme="minorHAnsi"/>
                <w:color w:val="000000" w:themeColor="text1"/>
              </w:rPr>
              <w:t xml:space="preserve">Doormiddel van controle op volledigheid van onderwerpen </w:t>
            </w:r>
          </w:p>
        </w:tc>
      </w:tr>
      <w:tr w:rsidR="007F760F" w:rsidRPr="00F6530F" w14:paraId="3F48A710" w14:textId="77777777" w:rsidTr="5B881E63">
        <w:trPr>
          <w:trHeight w:val="150"/>
        </w:trPr>
        <w:tc>
          <w:tcPr>
            <w:tcW w:w="1865" w:type="dxa"/>
            <w:vMerge/>
            <w:vAlign w:val="center"/>
          </w:tcPr>
          <w:p w14:paraId="030E0EED" w14:textId="77777777" w:rsidR="007F760F" w:rsidRPr="00F6530F" w:rsidRDefault="007F760F" w:rsidP="00133D82">
            <w:pPr>
              <w:rPr>
                <w:rFonts w:cstheme="minorHAnsi"/>
              </w:rPr>
            </w:pPr>
          </w:p>
        </w:tc>
        <w:tc>
          <w:tcPr>
            <w:tcW w:w="3978" w:type="dxa"/>
            <w:tcBorders>
              <w:top w:val="single" w:sz="8" w:space="0" w:color="4F81BD" w:themeColor="accent1"/>
              <w:left w:val="nil"/>
              <w:bottom w:val="nil"/>
              <w:right w:val="nil"/>
            </w:tcBorders>
            <w:tcMar>
              <w:left w:w="108" w:type="dxa"/>
              <w:right w:w="108" w:type="dxa"/>
            </w:tcMar>
          </w:tcPr>
          <w:p w14:paraId="4D5F51D8" w14:textId="77777777" w:rsidR="007F760F" w:rsidRPr="00F6530F" w:rsidRDefault="007F760F" w:rsidP="00133D82">
            <w:pPr>
              <w:rPr>
                <w:rFonts w:cstheme="minorHAnsi"/>
              </w:rPr>
            </w:pPr>
            <w:r w:rsidRPr="00F6530F">
              <w:rPr>
                <w:rFonts w:eastAsia="Calibri" w:cstheme="minorHAnsi"/>
                <w:color w:val="000000" w:themeColor="text1"/>
              </w:rPr>
              <w:t xml:space="preserve"> </w:t>
            </w:r>
          </w:p>
        </w:tc>
        <w:tc>
          <w:tcPr>
            <w:tcW w:w="2873" w:type="dxa"/>
            <w:tcBorders>
              <w:top w:val="single" w:sz="8" w:space="0" w:color="4F81BD" w:themeColor="accent1"/>
              <w:left w:val="nil"/>
              <w:bottom w:val="nil"/>
              <w:right w:val="single" w:sz="8" w:space="0" w:color="4F81BD" w:themeColor="accent1"/>
            </w:tcBorders>
            <w:tcMar>
              <w:left w:w="108" w:type="dxa"/>
              <w:right w:w="108" w:type="dxa"/>
            </w:tcMar>
          </w:tcPr>
          <w:p w14:paraId="5CD3AAB4" w14:textId="77777777" w:rsidR="007F760F" w:rsidRPr="00F6530F" w:rsidRDefault="007F760F" w:rsidP="00133D82">
            <w:pPr>
              <w:rPr>
                <w:rFonts w:cstheme="minorHAnsi"/>
              </w:rPr>
            </w:pPr>
            <w:r w:rsidRPr="00F6530F">
              <w:rPr>
                <w:rFonts w:eastAsia="Calibri" w:cstheme="minorHAnsi"/>
                <w:color w:val="000000" w:themeColor="text1"/>
              </w:rPr>
              <w:t xml:space="preserve"> </w:t>
            </w:r>
          </w:p>
        </w:tc>
      </w:tr>
      <w:tr w:rsidR="007F760F" w:rsidRPr="00F6530F" w14:paraId="75091AAF" w14:textId="77777777" w:rsidTr="5B881E63">
        <w:trPr>
          <w:cnfStyle w:val="000000100000" w:firstRow="0" w:lastRow="0" w:firstColumn="0" w:lastColumn="0" w:oddVBand="0" w:evenVBand="0" w:oddHBand="1" w:evenHBand="0" w:firstRowFirstColumn="0" w:firstRowLastColumn="0" w:lastRowFirstColumn="0" w:lastRowLastColumn="0"/>
          <w:trHeight w:val="1020"/>
        </w:trPr>
        <w:tc>
          <w:tcPr>
            <w:tcW w:w="1865" w:type="dxa"/>
            <w:tcBorders>
              <w:top w:val="single" w:sz="8" w:space="0" w:color="4F81BD" w:themeColor="accent1"/>
              <w:left w:val="single" w:sz="8" w:space="0" w:color="4F81BD" w:themeColor="accent1"/>
              <w:bottom w:val="single" w:sz="8" w:space="0" w:color="4F81BD" w:themeColor="accent1"/>
              <w:right w:val="nil"/>
            </w:tcBorders>
            <w:tcMar>
              <w:left w:w="108" w:type="dxa"/>
              <w:right w:w="108" w:type="dxa"/>
            </w:tcMar>
          </w:tcPr>
          <w:p w14:paraId="613DEB53" w14:textId="77777777" w:rsidR="007F760F" w:rsidRPr="00F6530F" w:rsidRDefault="007F760F" w:rsidP="00133D82">
            <w:pPr>
              <w:rPr>
                <w:rFonts w:cstheme="minorHAnsi"/>
              </w:rPr>
            </w:pPr>
            <w:r w:rsidRPr="00F6530F">
              <w:rPr>
                <w:rFonts w:eastAsia="Calibri" w:cstheme="minorHAnsi"/>
                <w:color w:val="000000" w:themeColor="text1"/>
              </w:rPr>
              <w:lastRenderedPageBreak/>
              <w:t xml:space="preserve">Toegankelijkheid </w:t>
            </w:r>
          </w:p>
        </w:tc>
        <w:tc>
          <w:tcPr>
            <w:tcW w:w="3978" w:type="dxa"/>
            <w:tcBorders>
              <w:top w:val="single" w:sz="8" w:space="0" w:color="4F81BD" w:themeColor="accent1"/>
              <w:left w:val="nil"/>
              <w:bottom w:val="single" w:sz="8" w:space="0" w:color="4F81BD" w:themeColor="accent1"/>
              <w:right w:val="nil"/>
            </w:tcBorders>
            <w:tcMar>
              <w:left w:w="108" w:type="dxa"/>
              <w:right w:w="108" w:type="dxa"/>
            </w:tcMar>
          </w:tcPr>
          <w:p w14:paraId="1F79B92E" w14:textId="13605C8C" w:rsidR="007F760F" w:rsidRPr="00F6530F" w:rsidRDefault="007F760F" w:rsidP="00133D82">
            <w:pPr>
              <w:rPr>
                <w:rFonts w:cstheme="minorHAnsi"/>
              </w:rPr>
            </w:pPr>
            <w:r w:rsidRPr="00F6530F">
              <w:rPr>
                <w:rFonts w:eastAsia="Calibri" w:cstheme="minorHAnsi"/>
                <w:color w:val="000000" w:themeColor="text1"/>
              </w:rPr>
              <w:t xml:space="preserve">Indicator: De rapportage dient ter beschikking te worden gesteld aan de daartoe bevoegde personen. Dit zowel in schriftelijke (digitale) vorm als via de </w:t>
            </w:r>
            <w:proofErr w:type="spellStart"/>
            <w:r w:rsidRPr="00F6530F">
              <w:rPr>
                <w:rFonts w:eastAsia="Calibri" w:cstheme="minorHAnsi"/>
                <w:color w:val="000000" w:themeColor="text1"/>
              </w:rPr>
              <w:t>webportal</w:t>
            </w:r>
            <w:proofErr w:type="spellEnd"/>
            <w:r w:rsidRPr="00F6530F">
              <w:rPr>
                <w:rFonts w:eastAsia="Calibri" w:cstheme="minorHAnsi"/>
                <w:color w:val="000000" w:themeColor="text1"/>
              </w:rPr>
              <w:t xml:space="preserve"> van </w:t>
            </w:r>
            <w:r w:rsidR="00B86700">
              <w:rPr>
                <w:rFonts w:eastAsia="Calibri" w:cstheme="minorHAnsi"/>
                <w:color w:val="000000" w:themeColor="text1"/>
              </w:rPr>
              <w:t>O</w:t>
            </w:r>
            <w:r w:rsidRPr="00F6530F">
              <w:rPr>
                <w:rFonts w:eastAsia="Calibri" w:cstheme="minorHAnsi"/>
                <w:color w:val="000000" w:themeColor="text1"/>
              </w:rPr>
              <w:t>pdrachtnemer</w:t>
            </w:r>
            <w:r w:rsidRPr="00F6530F">
              <w:rPr>
                <w:rFonts w:cstheme="minorHAnsi"/>
              </w:rPr>
              <w:br/>
            </w:r>
            <w:r w:rsidRPr="00F6530F">
              <w:rPr>
                <w:rFonts w:eastAsia="Calibri" w:cstheme="minorHAnsi"/>
                <w:color w:val="000000" w:themeColor="text1"/>
              </w:rPr>
              <w:t xml:space="preserve">Methodiek: Periodiek mailen of in de </w:t>
            </w:r>
            <w:r w:rsidR="538B2A28" w:rsidRPr="00F6530F">
              <w:rPr>
                <w:rFonts w:eastAsia="Calibri" w:cstheme="minorHAnsi"/>
                <w:color w:val="000000" w:themeColor="text1"/>
              </w:rPr>
              <w:t>web</w:t>
            </w:r>
            <w:r w:rsidRPr="00F6530F">
              <w:rPr>
                <w:rFonts w:eastAsia="Calibri" w:cstheme="minorHAnsi"/>
                <w:color w:val="000000" w:themeColor="text1"/>
              </w:rPr>
              <w:t>portaal publiceren van de rapportage</w:t>
            </w:r>
          </w:p>
        </w:tc>
        <w:tc>
          <w:tcPr>
            <w:tcW w:w="2873" w:type="dxa"/>
            <w:tcBorders>
              <w:top w:val="single" w:sz="8" w:space="0" w:color="4F81BD" w:themeColor="accent1"/>
              <w:left w:val="nil"/>
              <w:bottom w:val="single" w:sz="8" w:space="0" w:color="4F81BD" w:themeColor="accent1"/>
              <w:right w:val="single" w:sz="8" w:space="0" w:color="4F81BD" w:themeColor="accent1"/>
            </w:tcBorders>
            <w:tcMar>
              <w:left w:w="108" w:type="dxa"/>
              <w:right w:w="108" w:type="dxa"/>
            </w:tcMar>
          </w:tcPr>
          <w:p w14:paraId="1BC1CE03" w14:textId="77777777" w:rsidR="007F760F" w:rsidRPr="00F6530F" w:rsidRDefault="007F760F" w:rsidP="00133D82">
            <w:pPr>
              <w:rPr>
                <w:rFonts w:cstheme="minorHAnsi"/>
              </w:rPr>
            </w:pPr>
            <w:r w:rsidRPr="00F6530F">
              <w:rPr>
                <w:rFonts w:eastAsia="Calibri" w:cstheme="minorHAnsi"/>
                <w:color w:val="000000" w:themeColor="text1"/>
              </w:rPr>
              <w:t>100% van de daartoe bevoegde personen ontvangt de rapportage.</w:t>
            </w:r>
          </w:p>
        </w:tc>
      </w:tr>
      <w:tr w:rsidR="007F760F" w:rsidRPr="00F6530F" w14:paraId="6A91BD85" w14:textId="77777777" w:rsidTr="5B881E63">
        <w:trPr>
          <w:trHeight w:val="1020"/>
        </w:trPr>
        <w:tc>
          <w:tcPr>
            <w:tcW w:w="1865" w:type="dxa"/>
            <w:tcBorders>
              <w:top w:val="single" w:sz="8" w:space="0" w:color="4F81BD" w:themeColor="accent1"/>
              <w:left w:val="single" w:sz="8" w:space="0" w:color="4F81BD" w:themeColor="accent1"/>
              <w:bottom w:val="nil"/>
              <w:right w:val="nil"/>
            </w:tcBorders>
            <w:tcMar>
              <w:left w:w="108" w:type="dxa"/>
              <w:right w:w="108" w:type="dxa"/>
            </w:tcMar>
          </w:tcPr>
          <w:p w14:paraId="7951A45B" w14:textId="77777777" w:rsidR="007F760F" w:rsidRPr="00F6530F" w:rsidRDefault="007F760F" w:rsidP="00133D82">
            <w:pPr>
              <w:rPr>
                <w:rFonts w:cstheme="minorHAnsi"/>
              </w:rPr>
            </w:pPr>
            <w:r w:rsidRPr="00F6530F">
              <w:rPr>
                <w:rFonts w:eastAsia="Calibri" w:cstheme="minorHAnsi"/>
                <w:color w:val="000000" w:themeColor="text1"/>
              </w:rPr>
              <w:t>Gegevens verwerking</w:t>
            </w:r>
          </w:p>
        </w:tc>
        <w:tc>
          <w:tcPr>
            <w:tcW w:w="3978" w:type="dxa"/>
            <w:tcBorders>
              <w:top w:val="single" w:sz="8" w:space="0" w:color="4F81BD" w:themeColor="accent1"/>
              <w:left w:val="nil"/>
              <w:bottom w:val="nil"/>
              <w:right w:val="nil"/>
            </w:tcBorders>
            <w:tcMar>
              <w:left w:w="108" w:type="dxa"/>
              <w:right w:w="108" w:type="dxa"/>
            </w:tcMar>
          </w:tcPr>
          <w:p w14:paraId="4C1B2FC5" w14:textId="77777777" w:rsidR="007F760F" w:rsidRPr="00F6530F" w:rsidRDefault="007F760F" w:rsidP="00133D82">
            <w:pPr>
              <w:rPr>
                <w:rFonts w:cstheme="minorHAnsi"/>
              </w:rPr>
            </w:pPr>
            <w:r w:rsidRPr="00F6530F">
              <w:rPr>
                <w:rFonts w:eastAsia="Calibri" w:cstheme="minorHAnsi"/>
                <w:color w:val="000000" w:themeColor="text1"/>
              </w:rPr>
              <w:t>Indicator: De rapportage dient in een bewerkbaar format te worden aangeboden</w:t>
            </w:r>
          </w:p>
          <w:p w14:paraId="4A046405" w14:textId="77777777" w:rsidR="007F760F" w:rsidRPr="00F6530F" w:rsidRDefault="007F760F" w:rsidP="00133D82">
            <w:pPr>
              <w:rPr>
                <w:rFonts w:cstheme="minorHAnsi"/>
              </w:rPr>
            </w:pPr>
            <w:r w:rsidRPr="00F6530F">
              <w:rPr>
                <w:rFonts w:eastAsia="Calibri" w:cstheme="minorHAnsi"/>
                <w:color w:val="000000" w:themeColor="text1"/>
              </w:rPr>
              <w:t xml:space="preserve">Methodiek: Aanlevering in Word of </w:t>
            </w:r>
            <w:proofErr w:type="spellStart"/>
            <w:r w:rsidRPr="00F6530F">
              <w:rPr>
                <w:rFonts w:eastAsia="Calibri" w:cstheme="minorHAnsi"/>
                <w:color w:val="000000" w:themeColor="text1"/>
              </w:rPr>
              <w:t>Excell</w:t>
            </w:r>
            <w:proofErr w:type="spellEnd"/>
          </w:p>
        </w:tc>
        <w:tc>
          <w:tcPr>
            <w:tcW w:w="2873" w:type="dxa"/>
            <w:tcBorders>
              <w:top w:val="single" w:sz="8" w:space="0" w:color="4F81BD" w:themeColor="accent1"/>
              <w:left w:val="nil"/>
              <w:bottom w:val="nil"/>
              <w:right w:val="single" w:sz="8" w:space="0" w:color="4F81BD" w:themeColor="accent1"/>
            </w:tcBorders>
            <w:tcMar>
              <w:left w:w="108" w:type="dxa"/>
              <w:right w:w="108" w:type="dxa"/>
            </w:tcMar>
          </w:tcPr>
          <w:p w14:paraId="257DEA49" w14:textId="77777777" w:rsidR="007F760F" w:rsidRPr="00F6530F" w:rsidRDefault="007F760F" w:rsidP="00133D82">
            <w:pPr>
              <w:rPr>
                <w:rFonts w:cstheme="minorHAnsi"/>
              </w:rPr>
            </w:pPr>
            <w:r w:rsidRPr="00F6530F">
              <w:rPr>
                <w:rFonts w:eastAsia="Calibri" w:cstheme="minorHAnsi"/>
                <w:color w:val="000000" w:themeColor="text1"/>
              </w:rPr>
              <w:t>100% van de aangeleverde data is bewerkbaar,</w:t>
            </w:r>
          </w:p>
        </w:tc>
      </w:tr>
      <w:tr w:rsidR="007F760F" w:rsidRPr="00F6530F" w14:paraId="57266ED9" w14:textId="77777777" w:rsidTr="5B881E63">
        <w:trPr>
          <w:cnfStyle w:val="000000100000" w:firstRow="0" w:lastRow="0" w:firstColumn="0" w:lastColumn="0" w:oddVBand="0" w:evenVBand="0" w:oddHBand="1" w:evenHBand="0" w:firstRowFirstColumn="0" w:firstRowLastColumn="0" w:lastRowFirstColumn="0" w:lastRowLastColumn="0"/>
          <w:trHeight w:val="1020"/>
        </w:trPr>
        <w:tc>
          <w:tcPr>
            <w:tcW w:w="1865" w:type="dxa"/>
            <w:tcBorders>
              <w:top w:val="single" w:sz="8" w:space="0" w:color="4F81BD" w:themeColor="accent1"/>
              <w:left w:val="single" w:sz="8" w:space="0" w:color="4F81BD" w:themeColor="accent1"/>
              <w:bottom w:val="single" w:sz="8" w:space="0" w:color="4F81BD" w:themeColor="accent1"/>
              <w:right w:val="nil"/>
            </w:tcBorders>
            <w:tcMar>
              <w:left w:w="108" w:type="dxa"/>
              <w:right w:w="108" w:type="dxa"/>
            </w:tcMar>
          </w:tcPr>
          <w:p w14:paraId="742090B3" w14:textId="77777777" w:rsidR="007F760F" w:rsidRPr="00F6530F" w:rsidRDefault="007F760F" w:rsidP="00133D82">
            <w:pPr>
              <w:rPr>
                <w:rFonts w:cstheme="minorHAnsi"/>
              </w:rPr>
            </w:pPr>
            <w:r w:rsidRPr="00F6530F">
              <w:rPr>
                <w:rFonts w:eastAsia="Calibri" w:cstheme="minorHAnsi"/>
                <w:color w:val="000000" w:themeColor="text1"/>
              </w:rPr>
              <w:t>Bewaarplicht rapportage</w:t>
            </w:r>
          </w:p>
        </w:tc>
        <w:tc>
          <w:tcPr>
            <w:tcW w:w="3978" w:type="dxa"/>
            <w:tcBorders>
              <w:top w:val="single" w:sz="8" w:space="0" w:color="4F81BD" w:themeColor="accent1"/>
              <w:left w:val="nil"/>
              <w:bottom w:val="single" w:sz="8" w:space="0" w:color="4F81BD" w:themeColor="accent1"/>
              <w:right w:val="nil"/>
            </w:tcBorders>
            <w:tcMar>
              <w:left w:w="108" w:type="dxa"/>
              <w:right w:w="108" w:type="dxa"/>
            </w:tcMar>
          </w:tcPr>
          <w:p w14:paraId="205C06C2" w14:textId="77777777" w:rsidR="007F760F" w:rsidRPr="00F6530F" w:rsidRDefault="007F760F" w:rsidP="00133D82">
            <w:pPr>
              <w:rPr>
                <w:rFonts w:cstheme="minorHAnsi"/>
              </w:rPr>
            </w:pPr>
            <w:r w:rsidRPr="00F6530F">
              <w:rPr>
                <w:rFonts w:eastAsia="Calibri" w:cstheme="minorHAnsi"/>
                <w:color w:val="000000" w:themeColor="text1"/>
              </w:rPr>
              <w:t>Indicator: Gedurende de volledige contractduur dienen de rapportages opgeslagen, bewaard te worden en opvraagbaar te zijn.</w:t>
            </w:r>
          </w:p>
          <w:p w14:paraId="057C1154" w14:textId="73B2D2F0" w:rsidR="007F760F" w:rsidRPr="00F6530F" w:rsidRDefault="007F760F" w:rsidP="00133D82">
            <w:pPr>
              <w:rPr>
                <w:rFonts w:cstheme="minorHAnsi"/>
              </w:rPr>
            </w:pPr>
            <w:r w:rsidRPr="00F6530F">
              <w:rPr>
                <w:rFonts w:eastAsia="Calibri" w:cstheme="minorHAnsi"/>
                <w:color w:val="000000" w:themeColor="text1"/>
              </w:rPr>
              <w:t xml:space="preserve">Methodiek: Rapportages dienen te worden opgeslagen in het systeem van de </w:t>
            </w:r>
            <w:r w:rsidR="00B86700">
              <w:rPr>
                <w:rFonts w:eastAsia="Calibri" w:cstheme="minorHAnsi"/>
                <w:color w:val="000000" w:themeColor="text1"/>
              </w:rPr>
              <w:t>O</w:t>
            </w:r>
            <w:r w:rsidRPr="00F6530F">
              <w:rPr>
                <w:rFonts w:eastAsia="Calibri" w:cstheme="minorHAnsi"/>
                <w:color w:val="000000" w:themeColor="text1"/>
              </w:rPr>
              <w:t>pdrachtnemer, waardoor opdrachtgever ten alle tijden de rapportage kan opvragen.</w:t>
            </w:r>
          </w:p>
        </w:tc>
        <w:tc>
          <w:tcPr>
            <w:tcW w:w="2873" w:type="dxa"/>
            <w:tcBorders>
              <w:top w:val="single" w:sz="8" w:space="0" w:color="4F81BD" w:themeColor="accent1"/>
              <w:left w:val="nil"/>
              <w:bottom w:val="single" w:sz="8" w:space="0" w:color="4F81BD" w:themeColor="accent1"/>
              <w:right w:val="single" w:sz="8" w:space="0" w:color="4F81BD" w:themeColor="accent1"/>
            </w:tcBorders>
            <w:tcMar>
              <w:left w:w="108" w:type="dxa"/>
              <w:right w:w="108" w:type="dxa"/>
            </w:tcMar>
          </w:tcPr>
          <w:p w14:paraId="03B1769F" w14:textId="77777777" w:rsidR="007F760F" w:rsidRPr="00F6530F" w:rsidRDefault="007F760F" w:rsidP="00133D82">
            <w:pPr>
              <w:ind w:right="459"/>
              <w:rPr>
                <w:rFonts w:cstheme="minorHAnsi"/>
              </w:rPr>
            </w:pPr>
            <w:r w:rsidRPr="00F6530F">
              <w:rPr>
                <w:rFonts w:eastAsia="Calibri" w:cstheme="minorHAnsi"/>
                <w:color w:val="000000" w:themeColor="text1"/>
              </w:rPr>
              <w:t>100% van rapportages moeten altijd beschikbaar zijn.</w:t>
            </w:r>
          </w:p>
          <w:p w14:paraId="4A206097" w14:textId="77777777" w:rsidR="007F760F" w:rsidRPr="00F6530F" w:rsidRDefault="007F760F" w:rsidP="00133D82">
            <w:pPr>
              <w:rPr>
                <w:rFonts w:cstheme="minorHAnsi"/>
              </w:rPr>
            </w:pPr>
            <w:r w:rsidRPr="00F6530F">
              <w:rPr>
                <w:rFonts w:eastAsia="Calibri" w:cstheme="minorHAnsi"/>
                <w:color w:val="000000" w:themeColor="text1"/>
              </w:rPr>
              <w:t xml:space="preserve"> </w:t>
            </w:r>
          </w:p>
        </w:tc>
      </w:tr>
      <w:tr w:rsidR="007F760F" w:rsidRPr="00F6530F" w14:paraId="7D75C567" w14:textId="77777777" w:rsidTr="5B881E63">
        <w:trPr>
          <w:trHeight w:val="1020"/>
        </w:trPr>
        <w:tc>
          <w:tcPr>
            <w:tcW w:w="1865" w:type="dxa"/>
            <w:tcBorders>
              <w:top w:val="single" w:sz="8" w:space="0" w:color="4F81BD" w:themeColor="accent1"/>
              <w:left w:val="single" w:sz="8" w:space="0" w:color="4F81BD" w:themeColor="accent1"/>
              <w:bottom w:val="single" w:sz="8" w:space="0" w:color="4F81BD" w:themeColor="accent1"/>
              <w:right w:val="nil"/>
            </w:tcBorders>
            <w:shd w:val="clear" w:color="auto" w:fill="FFFFFF" w:themeFill="background1"/>
            <w:tcMar>
              <w:left w:w="108" w:type="dxa"/>
              <w:right w:w="108" w:type="dxa"/>
            </w:tcMar>
          </w:tcPr>
          <w:p w14:paraId="78776D8B" w14:textId="77777777" w:rsidR="007F760F" w:rsidRPr="00F6530F" w:rsidRDefault="007F760F" w:rsidP="00133D82">
            <w:pPr>
              <w:rPr>
                <w:rFonts w:cstheme="minorHAnsi"/>
              </w:rPr>
            </w:pPr>
            <w:r w:rsidRPr="00F6530F">
              <w:rPr>
                <w:rFonts w:eastAsia="Calibri" w:cstheme="minorHAnsi"/>
                <w:color w:val="000000" w:themeColor="text1"/>
              </w:rPr>
              <w:t>Doorlooptijd</w:t>
            </w:r>
          </w:p>
        </w:tc>
        <w:tc>
          <w:tcPr>
            <w:tcW w:w="3978" w:type="dxa"/>
            <w:tcBorders>
              <w:top w:val="single" w:sz="8" w:space="0" w:color="4F81BD" w:themeColor="accent1"/>
              <w:left w:val="nil"/>
              <w:bottom w:val="single" w:sz="8" w:space="0" w:color="4F81BD" w:themeColor="accent1"/>
              <w:right w:val="nil"/>
            </w:tcBorders>
            <w:tcMar>
              <w:left w:w="108" w:type="dxa"/>
              <w:right w:w="108" w:type="dxa"/>
            </w:tcMar>
          </w:tcPr>
          <w:p w14:paraId="18B27139" w14:textId="77777777" w:rsidR="007F760F" w:rsidRPr="00F6530F" w:rsidRDefault="007F760F" w:rsidP="00133D82">
            <w:pPr>
              <w:rPr>
                <w:rFonts w:cstheme="minorHAnsi"/>
              </w:rPr>
            </w:pPr>
            <w:r w:rsidRPr="00F6530F">
              <w:rPr>
                <w:rFonts w:eastAsia="Calibri" w:cstheme="minorHAnsi"/>
                <w:color w:val="000000" w:themeColor="text1"/>
              </w:rPr>
              <w:t xml:space="preserve">Indicator: Rapportages dienen 3 werkdagen vooraf aan de meeting te worden aangeleverd                        </w:t>
            </w:r>
          </w:p>
          <w:p w14:paraId="10AE57C6" w14:textId="77777777" w:rsidR="007F760F" w:rsidRPr="00F6530F" w:rsidRDefault="007F760F" w:rsidP="00133D82">
            <w:pPr>
              <w:rPr>
                <w:rFonts w:cstheme="minorHAnsi"/>
              </w:rPr>
            </w:pPr>
            <w:r w:rsidRPr="00F6530F">
              <w:rPr>
                <w:rFonts w:eastAsia="Calibri" w:cstheme="minorHAnsi"/>
                <w:color w:val="000000" w:themeColor="text1"/>
              </w:rPr>
              <w:t>Methodiek: Verzending per mail of aanwezig in de portal</w:t>
            </w:r>
          </w:p>
        </w:tc>
        <w:tc>
          <w:tcPr>
            <w:tcW w:w="2873" w:type="dxa"/>
            <w:tcBorders>
              <w:top w:val="single" w:sz="8" w:space="0" w:color="4F81BD" w:themeColor="accent1"/>
              <w:left w:val="nil"/>
              <w:bottom w:val="single" w:sz="8" w:space="0" w:color="4F81BD" w:themeColor="accent1"/>
              <w:right w:val="single" w:sz="8" w:space="0" w:color="4F81BD" w:themeColor="accent1"/>
            </w:tcBorders>
            <w:tcMar>
              <w:left w:w="108" w:type="dxa"/>
              <w:right w:w="108" w:type="dxa"/>
            </w:tcMar>
          </w:tcPr>
          <w:p w14:paraId="0B6A0606" w14:textId="77777777" w:rsidR="007F760F" w:rsidRPr="00F6530F" w:rsidRDefault="007F760F" w:rsidP="00133D82">
            <w:pPr>
              <w:rPr>
                <w:rFonts w:cstheme="minorHAnsi"/>
              </w:rPr>
            </w:pPr>
            <w:r w:rsidRPr="00F6530F">
              <w:rPr>
                <w:rFonts w:eastAsia="Calibri" w:cstheme="minorHAnsi"/>
                <w:color w:val="000000" w:themeColor="text1"/>
              </w:rPr>
              <w:t xml:space="preserve">Controle van de ontvangst van alle rapportages binnen de gestelde termijn. </w:t>
            </w:r>
          </w:p>
        </w:tc>
      </w:tr>
    </w:tbl>
    <w:p w14:paraId="796249FB" w14:textId="77777777" w:rsidR="0034394F" w:rsidRPr="00F6530F" w:rsidRDefault="0034394F" w:rsidP="0034394F">
      <w:pPr>
        <w:keepLines w:val="0"/>
        <w:spacing w:line="240" w:lineRule="auto"/>
        <w:rPr>
          <w:rFonts w:cstheme="minorHAnsi"/>
          <w:b/>
          <w:bCs/>
        </w:rPr>
      </w:pPr>
    </w:p>
    <w:p w14:paraId="761F8061" w14:textId="31D12314" w:rsidR="00D75A32" w:rsidRPr="00F6530F" w:rsidRDefault="00D75A32" w:rsidP="00D75A32">
      <w:pPr>
        <w:jc w:val="both"/>
        <w:rPr>
          <w:rFonts w:cstheme="minorHAnsi"/>
          <w:sz w:val="22"/>
          <w:szCs w:val="22"/>
        </w:rPr>
      </w:pPr>
      <w:r w:rsidRPr="00F6530F">
        <w:rPr>
          <w:rFonts w:cstheme="minorHAnsi"/>
          <w:sz w:val="22"/>
          <w:szCs w:val="22"/>
        </w:rPr>
        <w:t xml:space="preserve">Opdrachtnemer verzorgt de schriftelijke rapportage en agenda (in afstemming met de Regiegroep) minimaal één </w:t>
      </w:r>
      <w:r w:rsidR="656F6299" w:rsidRPr="00F6530F">
        <w:rPr>
          <w:rFonts w:cstheme="minorHAnsi"/>
          <w:sz w:val="22"/>
          <w:szCs w:val="22"/>
        </w:rPr>
        <w:t xml:space="preserve">per </w:t>
      </w:r>
      <w:r w:rsidRPr="00F6530F">
        <w:rPr>
          <w:rFonts w:cstheme="minorHAnsi"/>
          <w:sz w:val="22"/>
          <w:szCs w:val="22"/>
        </w:rPr>
        <w:t>week voorafgaande aan het Operati</w:t>
      </w:r>
      <w:r w:rsidR="003143F4" w:rsidRPr="00F6530F">
        <w:rPr>
          <w:rFonts w:cstheme="minorHAnsi"/>
          <w:sz w:val="22"/>
          <w:szCs w:val="22"/>
        </w:rPr>
        <w:t xml:space="preserve">oneel </w:t>
      </w:r>
      <w:r w:rsidRPr="00F6530F">
        <w:rPr>
          <w:rFonts w:cstheme="minorHAnsi"/>
          <w:sz w:val="22"/>
          <w:szCs w:val="22"/>
        </w:rPr>
        <w:t>overleg</w:t>
      </w:r>
      <w:r w:rsidR="003143F4" w:rsidRPr="00F6530F">
        <w:rPr>
          <w:rFonts w:cstheme="minorHAnsi"/>
          <w:sz w:val="22"/>
          <w:szCs w:val="22"/>
        </w:rPr>
        <w:t xml:space="preserve"> per UMC</w:t>
      </w:r>
      <w:r w:rsidRPr="00F6530F">
        <w:rPr>
          <w:rFonts w:cstheme="minorHAnsi"/>
          <w:sz w:val="22"/>
          <w:szCs w:val="22"/>
        </w:rPr>
        <w:t>. De agenda wordt in onderling overleg samengesteld:</w:t>
      </w:r>
    </w:p>
    <w:p w14:paraId="44CB5F7D" w14:textId="77777777" w:rsidR="00D75A32" w:rsidRPr="00F6530F" w:rsidRDefault="00D75A32" w:rsidP="00D75A32">
      <w:pPr>
        <w:jc w:val="both"/>
        <w:rPr>
          <w:rFonts w:cstheme="minorHAnsi"/>
          <w:sz w:val="22"/>
          <w:szCs w:val="22"/>
          <w:highlight w:val="yellow"/>
        </w:rPr>
      </w:pPr>
    </w:p>
    <w:p w14:paraId="55E4471B" w14:textId="43CED481" w:rsidR="00D75A32" w:rsidRPr="00F6530F" w:rsidRDefault="00921A84" w:rsidP="0008017A">
      <w:pPr>
        <w:ind w:left="360" w:hanging="360"/>
        <w:jc w:val="both"/>
        <w:rPr>
          <w:rFonts w:cstheme="minorHAnsi"/>
          <w:sz w:val="22"/>
          <w:szCs w:val="22"/>
          <w:highlight w:val="yellow"/>
        </w:rPr>
      </w:pPr>
      <w:r w:rsidRPr="00F6530F">
        <w:rPr>
          <w:rFonts w:eastAsia="Calibri" w:cstheme="minorHAnsi"/>
          <w:b/>
          <w:bCs/>
          <w:color w:val="000000" w:themeColor="text1"/>
          <w:sz w:val="22"/>
          <w:szCs w:val="22"/>
        </w:rPr>
        <w:t>5.7</w:t>
      </w:r>
      <w:r w:rsidRPr="00F6530F">
        <w:rPr>
          <w:rFonts w:eastAsia="Calibri" w:cstheme="minorHAnsi"/>
          <w:b/>
          <w:bCs/>
          <w:color w:val="000000" w:themeColor="text1"/>
          <w:sz w:val="22"/>
          <w:szCs w:val="22"/>
        </w:rPr>
        <w:tab/>
      </w:r>
      <w:r w:rsidRPr="00F6530F">
        <w:rPr>
          <w:rFonts w:eastAsia="Calibri" w:cstheme="minorHAnsi"/>
          <w:b/>
          <w:bCs/>
          <w:color w:val="000000" w:themeColor="text1"/>
          <w:sz w:val="22"/>
          <w:szCs w:val="22"/>
        </w:rPr>
        <w:tab/>
      </w:r>
      <w:r w:rsidR="7B8CE675" w:rsidRPr="00F6530F">
        <w:rPr>
          <w:rFonts w:eastAsia="Calibri" w:cstheme="minorHAnsi"/>
          <w:b/>
          <w:bCs/>
          <w:color w:val="000000" w:themeColor="text1"/>
          <w:sz w:val="22"/>
          <w:szCs w:val="22"/>
        </w:rPr>
        <w:t>Kwartaalrapportage</w:t>
      </w:r>
    </w:p>
    <w:p w14:paraId="33BCCB66" w14:textId="517F2752" w:rsidR="00D75A32" w:rsidRPr="00F6530F" w:rsidRDefault="7B8CE675" w:rsidP="004C43CA">
      <w:pPr>
        <w:shd w:val="clear" w:color="auto" w:fill="FFFFFF" w:themeFill="background1"/>
        <w:rPr>
          <w:rFonts w:eastAsia="Calibri" w:cstheme="minorHAnsi"/>
          <w:color w:val="000000" w:themeColor="text1"/>
          <w:sz w:val="22"/>
          <w:szCs w:val="22"/>
        </w:rPr>
      </w:pPr>
      <w:r w:rsidRPr="00F6530F">
        <w:rPr>
          <w:rFonts w:eastAsia="Calibri" w:cstheme="minorHAnsi"/>
          <w:color w:val="000000" w:themeColor="text1"/>
          <w:sz w:val="22"/>
          <w:szCs w:val="22"/>
        </w:rPr>
        <w:t>Inschrijver levert per kwartaal een rapportage met betrekking tot afgenomen licenties en onderhoudscontracten met de volgende (minimale) inhoud:</w:t>
      </w:r>
    </w:p>
    <w:p w14:paraId="2493CECB" w14:textId="31B055BD" w:rsidR="00D75A32" w:rsidRPr="00F6530F" w:rsidRDefault="7B8CE675" w:rsidP="004C43CA">
      <w:pPr>
        <w:pStyle w:val="Lijstalinea"/>
        <w:rPr>
          <w:rFonts w:cstheme="minorHAnsi"/>
        </w:rPr>
      </w:pPr>
      <w:r w:rsidRPr="00F6530F">
        <w:rPr>
          <w:rFonts w:cstheme="minorHAnsi"/>
        </w:rPr>
        <w:t>Ordernummer van de Opdrachtgever</w:t>
      </w:r>
    </w:p>
    <w:p w14:paraId="2FF34B9D" w14:textId="3091D30A" w:rsidR="00D75A32" w:rsidRPr="00F6530F" w:rsidRDefault="7B8CE675" w:rsidP="004C43CA">
      <w:pPr>
        <w:pStyle w:val="Lijstalinea"/>
        <w:rPr>
          <w:rFonts w:cstheme="minorHAnsi"/>
        </w:rPr>
      </w:pPr>
      <w:r w:rsidRPr="00F6530F">
        <w:rPr>
          <w:rFonts w:cstheme="minorHAnsi"/>
        </w:rPr>
        <w:t>Naam Vendor</w:t>
      </w:r>
    </w:p>
    <w:p w14:paraId="5D13EED3" w14:textId="45C8D68C" w:rsidR="00D75A32" w:rsidRPr="00F6530F" w:rsidRDefault="7B8CE675" w:rsidP="004C43CA">
      <w:pPr>
        <w:pStyle w:val="Lijstalinea"/>
        <w:rPr>
          <w:rFonts w:cstheme="minorHAnsi"/>
        </w:rPr>
      </w:pPr>
      <w:r w:rsidRPr="00F6530F">
        <w:rPr>
          <w:rFonts w:cstheme="minorHAnsi"/>
        </w:rPr>
        <w:t>Contractnummer Vendor/ SKU-code</w:t>
      </w:r>
    </w:p>
    <w:p w14:paraId="7A3F97FA" w14:textId="368C2F38" w:rsidR="00D75A32" w:rsidRPr="00F6530F" w:rsidRDefault="7B8CE675" w:rsidP="004C43CA">
      <w:pPr>
        <w:pStyle w:val="Lijstalinea"/>
        <w:rPr>
          <w:rFonts w:cstheme="minorHAnsi"/>
        </w:rPr>
      </w:pPr>
      <w:r w:rsidRPr="00F6530F">
        <w:rPr>
          <w:rFonts w:cstheme="minorHAnsi"/>
        </w:rPr>
        <w:t>Product (licenties): soort en aantal</w:t>
      </w:r>
    </w:p>
    <w:p w14:paraId="1F5FD63B" w14:textId="796AB048" w:rsidR="00D75A32" w:rsidRPr="00F6530F" w:rsidRDefault="7B8CE675" w:rsidP="004C43CA">
      <w:pPr>
        <w:pStyle w:val="Lijstalinea"/>
        <w:rPr>
          <w:rFonts w:cstheme="minorHAnsi"/>
        </w:rPr>
      </w:pPr>
      <w:r w:rsidRPr="00F6530F">
        <w:rPr>
          <w:rFonts w:cstheme="minorHAnsi"/>
        </w:rPr>
        <w:t>Looptijd contract (van datum/tot datum)</w:t>
      </w:r>
    </w:p>
    <w:p w14:paraId="468D5CE5" w14:textId="636F2D2B" w:rsidR="00D75A32" w:rsidRPr="00F6530F" w:rsidRDefault="7B8CE675" w:rsidP="004C43CA">
      <w:pPr>
        <w:pStyle w:val="Lijstalinea"/>
        <w:rPr>
          <w:rFonts w:cstheme="minorHAnsi"/>
        </w:rPr>
      </w:pPr>
      <w:r w:rsidRPr="00F6530F">
        <w:rPr>
          <w:rFonts w:cstheme="minorHAnsi"/>
        </w:rPr>
        <w:t>Opzegtermijn</w:t>
      </w:r>
    </w:p>
    <w:p w14:paraId="04D56CE2" w14:textId="08C0294B" w:rsidR="00D75A32" w:rsidRPr="00F6530F" w:rsidRDefault="7B8CE675" w:rsidP="004C43CA">
      <w:pPr>
        <w:pStyle w:val="Lijstalinea"/>
        <w:rPr>
          <w:rFonts w:cstheme="minorHAnsi"/>
        </w:rPr>
      </w:pPr>
      <w:r w:rsidRPr="00F6530F">
        <w:rPr>
          <w:rFonts w:cstheme="minorHAnsi"/>
        </w:rPr>
        <w:t>Aanvrager</w:t>
      </w:r>
    </w:p>
    <w:p w14:paraId="08447E8F" w14:textId="5291E38B" w:rsidR="00D75A32" w:rsidRPr="00F6530F" w:rsidRDefault="7B8CE675" w:rsidP="004C43CA">
      <w:pPr>
        <w:pStyle w:val="Lijstalinea"/>
        <w:rPr>
          <w:rFonts w:cstheme="minorHAnsi"/>
        </w:rPr>
      </w:pPr>
      <w:r w:rsidRPr="00F6530F">
        <w:rPr>
          <w:rFonts w:cstheme="minorHAnsi"/>
        </w:rPr>
        <w:t>Prijs totaal en per eenheid</w:t>
      </w:r>
    </w:p>
    <w:p w14:paraId="052387B0" w14:textId="60039B1B" w:rsidR="00D75A32" w:rsidRPr="00F6530F" w:rsidRDefault="7B8CE675" w:rsidP="004C43CA">
      <w:pPr>
        <w:pStyle w:val="Lijstalinea"/>
        <w:rPr>
          <w:rFonts w:cstheme="minorHAnsi"/>
        </w:rPr>
      </w:pPr>
      <w:r w:rsidRPr="00F6530F">
        <w:rPr>
          <w:rFonts w:cstheme="minorHAnsi"/>
        </w:rPr>
        <w:t>Type onderhoudscontract (op basis van Vendor)</w:t>
      </w:r>
    </w:p>
    <w:p w14:paraId="4C690CD0" w14:textId="2605D966" w:rsidR="00D75A32" w:rsidRPr="00F6530F" w:rsidRDefault="7B8CE675" w:rsidP="004C43CA">
      <w:pPr>
        <w:pStyle w:val="Lijstalinea"/>
        <w:rPr>
          <w:rFonts w:cstheme="minorHAnsi"/>
        </w:rPr>
      </w:pPr>
      <w:r w:rsidRPr="00F6530F">
        <w:rPr>
          <w:rFonts w:cstheme="minorHAnsi"/>
        </w:rPr>
        <w:t>Overzicht per UMC van afloopdatum contracten</w:t>
      </w:r>
    </w:p>
    <w:p w14:paraId="72BAE8BA" w14:textId="2FED2FA8" w:rsidR="00D75A32" w:rsidRPr="00F6530F" w:rsidRDefault="7B8CE675" w:rsidP="004C43CA">
      <w:pPr>
        <w:pStyle w:val="Lijstalinea"/>
        <w:rPr>
          <w:rFonts w:cstheme="minorHAnsi"/>
        </w:rPr>
      </w:pPr>
      <w:r w:rsidRPr="00F6530F">
        <w:rPr>
          <w:rFonts w:cstheme="minorHAnsi"/>
        </w:rPr>
        <w:t>Tevens dient een schriftelijk advies te worden verstrekt in lijn met paragraaf 1.6 van het Programma van Eisen en Wensen alsmede een trendanalyse over de aanvragen en de leveringen van de UMC's onderling en in relatie tot de grootzakelijke markt.</w:t>
      </w:r>
    </w:p>
    <w:p w14:paraId="2610235C" w14:textId="1B0A001C" w:rsidR="00D75A32" w:rsidRPr="00F6530F" w:rsidRDefault="7B8CE675" w:rsidP="004C43CA">
      <w:pPr>
        <w:pStyle w:val="Lijstalinea"/>
        <w:rPr>
          <w:rFonts w:cstheme="minorHAnsi"/>
        </w:rPr>
      </w:pPr>
      <w:r w:rsidRPr="00F6530F">
        <w:rPr>
          <w:rFonts w:cstheme="minorHAnsi"/>
        </w:rPr>
        <w:t>Inschrijver heeft het bovenstaande gelezen en gaat hiermee akkoord.</w:t>
      </w:r>
    </w:p>
    <w:p w14:paraId="3B76F372" w14:textId="5B1C557A" w:rsidR="357BDFF4" w:rsidRPr="00F6530F" w:rsidRDefault="357BDFF4" w:rsidP="357BDFF4">
      <w:pPr>
        <w:rPr>
          <w:rFonts w:cstheme="minorHAnsi"/>
        </w:rPr>
      </w:pPr>
    </w:p>
    <w:p w14:paraId="2621B65A" w14:textId="72744FD5" w:rsidR="4336A41B" w:rsidRPr="00F6530F" w:rsidRDefault="4336A41B" w:rsidP="357BDFF4">
      <w:pPr>
        <w:rPr>
          <w:rFonts w:cstheme="minorHAnsi"/>
          <w:b/>
          <w:bCs/>
          <w:sz w:val="22"/>
          <w:szCs w:val="22"/>
        </w:rPr>
      </w:pPr>
      <w:r w:rsidRPr="00F6530F">
        <w:rPr>
          <w:rFonts w:cstheme="minorHAnsi"/>
          <w:b/>
          <w:bCs/>
          <w:sz w:val="22"/>
          <w:szCs w:val="22"/>
        </w:rPr>
        <w:t>5.8</w:t>
      </w:r>
      <w:r w:rsidRPr="00F6530F">
        <w:rPr>
          <w:rFonts w:cstheme="minorHAnsi"/>
        </w:rPr>
        <w:tab/>
      </w:r>
      <w:r w:rsidR="7DF69143" w:rsidRPr="00F6530F">
        <w:rPr>
          <w:rFonts w:cstheme="minorHAnsi"/>
          <w:b/>
          <w:bCs/>
          <w:sz w:val="22"/>
          <w:szCs w:val="22"/>
        </w:rPr>
        <w:t>Overzichtsrapportage t.b.v. alle UMC’s</w:t>
      </w:r>
    </w:p>
    <w:p w14:paraId="771EE1C4" w14:textId="2ADD388D" w:rsidR="357BDFF4" w:rsidRPr="00F6530F" w:rsidRDefault="357BDFF4" w:rsidP="357BDFF4">
      <w:pPr>
        <w:rPr>
          <w:rFonts w:eastAsiaTheme="minorEastAsia" w:cstheme="minorHAnsi"/>
          <w:b/>
          <w:bCs/>
          <w:sz w:val="22"/>
          <w:szCs w:val="22"/>
        </w:rPr>
      </w:pPr>
    </w:p>
    <w:p w14:paraId="36D55668" w14:textId="3068AA87" w:rsidR="4336A41B" w:rsidRPr="00F6530F" w:rsidRDefault="4336A41B" w:rsidP="357BDFF4">
      <w:pPr>
        <w:shd w:val="clear" w:color="auto" w:fill="FFFFFF" w:themeFill="background1"/>
        <w:rPr>
          <w:rFonts w:eastAsiaTheme="minorEastAsia" w:cstheme="minorHAnsi"/>
          <w:color w:val="242424"/>
          <w:sz w:val="22"/>
          <w:szCs w:val="22"/>
        </w:rPr>
      </w:pPr>
      <w:r w:rsidRPr="00F6530F">
        <w:rPr>
          <w:rFonts w:eastAsiaTheme="minorEastAsia" w:cstheme="minorHAnsi"/>
          <w:color w:val="242424"/>
          <w:sz w:val="22"/>
          <w:szCs w:val="22"/>
        </w:rPr>
        <w:t>De wijze waarop Opdrachtnemer invulling geeft aan de informatievoorziening is van groot belang voor het inzicht en overzicht van de installed bases van de Opdrachtgever en de dienstverlening van de Opdrachtgever.</w:t>
      </w:r>
    </w:p>
    <w:p w14:paraId="43724360" w14:textId="4A630A05" w:rsidR="357BDFF4" w:rsidRPr="00F6530F" w:rsidRDefault="357BDFF4" w:rsidP="357BDFF4">
      <w:pPr>
        <w:shd w:val="clear" w:color="auto" w:fill="FFFFFF" w:themeFill="background1"/>
        <w:rPr>
          <w:rFonts w:eastAsiaTheme="minorEastAsia" w:cstheme="minorHAnsi"/>
          <w:sz w:val="22"/>
          <w:szCs w:val="22"/>
        </w:rPr>
      </w:pPr>
    </w:p>
    <w:p w14:paraId="48BD2E82" w14:textId="73B39241" w:rsidR="4336A41B" w:rsidRPr="00F6530F" w:rsidRDefault="4336A41B" w:rsidP="357BDFF4">
      <w:pPr>
        <w:shd w:val="clear" w:color="auto" w:fill="FFFFFF" w:themeFill="background1"/>
        <w:rPr>
          <w:rFonts w:eastAsiaTheme="minorEastAsia" w:cstheme="minorHAnsi"/>
          <w:color w:val="242424"/>
          <w:sz w:val="22"/>
          <w:szCs w:val="22"/>
        </w:rPr>
      </w:pPr>
      <w:r w:rsidRPr="00F6530F">
        <w:rPr>
          <w:rFonts w:eastAsiaTheme="minorEastAsia" w:cstheme="minorHAnsi"/>
          <w:color w:val="242424"/>
          <w:sz w:val="22"/>
          <w:szCs w:val="22"/>
        </w:rPr>
        <w:lastRenderedPageBreak/>
        <w:t xml:space="preserve">Om efficiëntie te bevorderen en gebruik te maken van gezamenlijke onderhandelingskracht (volumevoordelen en gestandaardiseerde portfoliokeuzen), is het belangrijk dat de UMC's op de hoogte zijn van alle overeenkomsten (inclusief looptijden), bestellingen, en afgenomen typen software &amp; aanverwante diensten. Het doel is om, waar dat kan en </w:t>
      </w:r>
      <w:r w:rsidR="135CC933" w:rsidRPr="00F6530F">
        <w:rPr>
          <w:rFonts w:eastAsiaTheme="minorEastAsia" w:cstheme="minorHAnsi"/>
          <w:color w:val="242424"/>
          <w:sz w:val="22"/>
          <w:szCs w:val="22"/>
        </w:rPr>
        <w:t>efficiënt</w:t>
      </w:r>
      <w:r w:rsidRPr="00F6530F">
        <w:rPr>
          <w:rFonts w:eastAsiaTheme="minorEastAsia" w:cstheme="minorHAnsi"/>
          <w:color w:val="242424"/>
          <w:sz w:val="22"/>
          <w:szCs w:val="22"/>
        </w:rPr>
        <w:t xml:space="preserve"> </w:t>
      </w:r>
      <w:r w:rsidR="099DE549" w:rsidRPr="00F6530F">
        <w:rPr>
          <w:rFonts w:eastAsiaTheme="minorEastAsia" w:cstheme="minorHAnsi"/>
          <w:color w:val="242424"/>
          <w:sz w:val="22"/>
          <w:szCs w:val="22"/>
        </w:rPr>
        <w:t xml:space="preserve">is </w:t>
      </w:r>
      <w:r w:rsidRPr="00F6530F">
        <w:rPr>
          <w:rFonts w:eastAsiaTheme="minorEastAsia" w:cstheme="minorHAnsi"/>
          <w:color w:val="242424"/>
          <w:sz w:val="22"/>
          <w:szCs w:val="22"/>
        </w:rPr>
        <w:t xml:space="preserve">gezamenlijk in te kopen. Hiermee wordt gestreefd naar zowel kostenbesparing als een verbeterde dienstverlening </w:t>
      </w:r>
      <w:r w:rsidR="537AD29A" w:rsidRPr="00F6530F">
        <w:rPr>
          <w:rFonts w:eastAsiaTheme="minorEastAsia" w:cstheme="minorHAnsi"/>
          <w:color w:val="242424"/>
          <w:sz w:val="22"/>
          <w:szCs w:val="22"/>
        </w:rPr>
        <w:t xml:space="preserve">en voorwaarden </w:t>
      </w:r>
      <w:r w:rsidRPr="00F6530F">
        <w:rPr>
          <w:rFonts w:eastAsiaTheme="minorEastAsia" w:cstheme="minorHAnsi"/>
          <w:color w:val="242424"/>
          <w:sz w:val="22"/>
          <w:szCs w:val="22"/>
        </w:rPr>
        <w:t>door de Toeleverancier</w:t>
      </w:r>
      <w:r w:rsidR="129D9FE6" w:rsidRPr="00F6530F">
        <w:rPr>
          <w:rFonts w:eastAsiaTheme="minorEastAsia" w:cstheme="minorHAnsi"/>
          <w:color w:val="242424"/>
          <w:sz w:val="22"/>
          <w:szCs w:val="22"/>
        </w:rPr>
        <w:t>.</w:t>
      </w:r>
    </w:p>
    <w:p w14:paraId="495E820D" w14:textId="31CB3C68" w:rsidR="357BDFF4" w:rsidRPr="00F6530F" w:rsidRDefault="357BDFF4" w:rsidP="357BDFF4">
      <w:pPr>
        <w:shd w:val="clear" w:color="auto" w:fill="FFFFFF" w:themeFill="background1"/>
        <w:rPr>
          <w:rFonts w:eastAsiaTheme="minorEastAsia" w:cstheme="minorHAnsi"/>
          <w:sz w:val="22"/>
          <w:szCs w:val="22"/>
        </w:rPr>
      </w:pPr>
    </w:p>
    <w:p w14:paraId="64EAA06B" w14:textId="7E0BEBBC" w:rsidR="4336A41B" w:rsidRPr="00F6530F" w:rsidRDefault="4336A41B" w:rsidP="357BDFF4">
      <w:pPr>
        <w:shd w:val="clear" w:color="auto" w:fill="FFFFFF" w:themeFill="background1"/>
        <w:rPr>
          <w:rFonts w:eastAsiaTheme="minorEastAsia" w:cstheme="minorHAnsi"/>
          <w:color w:val="242424"/>
          <w:sz w:val="22"/>
          <w:szCs w:val="22"/>
        </w:rPr>
      </w:pPr>
      <w:r w:rsidRPr="00F6530F">
        <w:rPr>
          <w:rFonts w:eastAsiaTheme="minorEastAsia" w:cstheme="minorHAnsi"/>
          <w:color w:val="242424"/>
          <w:sz w:val="22"/>
          <w:szCs w:val="22"/>
        </w:rPr>
        <w:t xml:space="preserve">Van </w:t>
      </w:r>
      <w:r w:rsidR="532A92DB" w:rsidRPr="00F6530F">
        <w:rPr>
          <w:rFonts w:eastAsiaTheme="minorEastAsia" w:cstheme="minorHAnsi"/>
          <w:color w:val="242424"/>
          <w:sz w:val="22"/>
          <w:szCs w:val="22"/>
        </w:rPr>
        <w:t>de Opdrachtnemer</w:t>
      </w:r>
      <w:r w:rsidRPr="00F6530F">
        <w:rPr>
          <w:rFonts w:eastAsiaTheme="minorEastAsia" w:cstheme="minorHAnsi"/>
          <w:color w:val="242424"/>
          <w:sz w:val="22"/>
          <w:szCs w:val="22"/>
        </w:rPr>
        <w:t xml:space="preserve"> wordt het </w:t>
      </w:r>
      <w:r w:rsidR="32F5B2E9" w:rsidRPr="00F6530F">
        <w:rPr>
          <w:rFonts w:eastAsiaTheme="minorEastAsia" w:cstheme="minorHAnsi"/>
          <w:color w:val="242424"/>
          <w:sz w:val="22"/>
          <w:szCs w:val="22"/>
        </w:rPr>
        <w:t>geëist</w:t>
      </w:r>
      <w:r w:rsidRPr="00F6530F">
        <w:rPr>
          <w:rFonts w:eastAsiaTheme="minorEastAsia" w:cstheme="minorHAnsi"/>
          <w:color w:val="242424"/>
          <w:sz w:val="22"/>
          <w:szCs w:val="22"/>
        </w:rPr>
        <w:t xml:space="preserve"> dat h</w:t>
      </w:r>
      <w:r w:rsidR="4F33A63D" w:rsidRPr="00F6530F">
        <w:rPr>
          <w:rFonts w:eastAsiaTheme="minorEastAsia" w:cstheme="minorHAnsi"/>
          <w:color w:val="242424"/>
          <w:sz w:val="22"/>
          <w:szCs w:val="22"/>
        </w:rPr>
        <w:t xml:space="preserve">et </w:t>
      </w:r>
      <w:r w:rsidRPr="00F6530F">
        <w:rPr>
          <w:rFonts w:eastAsiaTheme="minorEastAsia" w:cstheme="minorHAnsi"/>
          <w:color w:val="242424"/>
          <w:sz w:val="22"/>
          <w:szCs w:val="22"/>
        </w:rPr>
        <w:t xml:space="preserve">een actueel, integraal en gecategoriseerd overzicht van zaken, die </w:t>
      </w:r>
      <w:r w:rsidR="57CA4799" w:rsidRPr="00F6530F">
        <w:rPr>
          <w:rFonts w:eastAsiaTheme="minorEastAsia" w:cstheme="minorHAnsi"/>
          <w:color w:val="242424"/>
          <w:sz w:val="22"/>
          <w:szCs w:val="22"/>
        </w:rPr>
        <w:t>Opdrachtgever</w:t>
      </w:r>
      <w:r w:rsidRPr="00F6530F">
        <w:rPr>
          <w:rFonts w:eastAsiaTheme="minorEastAsia" w:cstheme="minorHAnsi"/>
          <w:color w:val="242424"/>
          <w:sz w:val="22"/>
          <w:szCs w:val="22"/>
        </w:rPr>
        <w:t xml:space="preserve"> van </w:t>
      </w:r>
      <w:r w:rsidR="1396F012" w:rsidRPr="00F6530F">
        <w:rPr>
          <w:rFonts w:eastAsiaTheme="minorEastAsia" w:cstheme="minorHAnsi"/>
          <w:color w:val="242424"/>
          <w:sz w:val="22"/>
          <w:szCs w:val="22"/>
        </w:rPr>
        <w:t>Opdrachtnemer</w:t>
      </w:r>
      <w:r w:rsidRPr="00F6530F">
        <w:rPr>
          <w:rFonts w:eastAsiaTheme="minorEastAsia" w:cstheme="minorHAnsi"/>
          <w:color w:val="242424"/>
          <w:sz w:val="22"/>
          <w:szCs w:val="22"/>
        </w:rPr>
        <w:t xml:space="preserve"> afneemt, bijhoudt en aanlevert. Dit overzicht moet door ieder UMC te raadplegen zijn. Daarnaast dient dit overzicht op reguliere basis te worden geactualiseerd door </w:t>
      </w:r>
      <w:r w:rsidR="7CB9148D" w:rsidRPr="00F6530F">
        <w:rPr>
          <w:rFonts w:eastAsiaTheme="minorEastAsia" w:cstheme="minorHAnsi"/>
          <w:color w:val="242424"/>
          <w:sz w:val="22"/>
          <w:szCs w:val="22"/>
        </w:rPr>
        <w:t xml:space="preserve">Opdrachtnemer </w:t>
      </w:r>
      <w:r w:rsidRPr="00F6530F">
        <w:rPr>
          <w:rFonts w:eastAsiaTheme="minorEastAsia" w:cstheme="minorHAnsi"/>
          <w:color w:val="242424"/>
          <w:sz w:val="22"/>
          <w:szCs w:val="22"/>
        </w:rPr>
        <w:t xml:space="preserve">(minimaal 1 maal per kalendermaand). </w:t>
      </w:r>
      <w:r w:rsidR="439D365A" w:rsidRPr="00F6530F">
        <w:rPr>
          <w:rFonts w:eastAsiaTheme="minorEastAsia" w:cstheme="minorHAnsi"/>
          <w:color w:val="242424"/>
          <w:sz w:val="22"/>
          <w:szCs w:val="22"/>
        </w:rPr>
        <w:t xml:space="preserve">Opdrachtgever </w:t>
      </w:r>
      <w:r w:rsidR="1DEC2421" w:rsidRPr="00F6530F">
        <w:rPr>
          <w:rFonts w:eastAsiaTheme="minorEastAsia" w:cstheme="minorHAnsi"/>
          <w:color w:val="242424"/>
          <w:sz w:val="22"/>
          <w:szCs w:val="22"/>
        </w:rPr>
        <w:t>dient deze</w:t>
      </w:r>
      <w:r w:rsidRPr="00F6530F">
        <w:rPr>
          <w:rFonts w:eastAsiaTheme="minorEastAsia" w:cstheme="minorHAnsi"/>
          <w:color w:val="242424"/>
          <w:sz w:val="22"/>
          <w:szCs w:val="22"/>
        </w:rPr>
        <w:t xml:space="preserve"> overzichten op continue basis </w:t>
      </w:r>
      <w:r w:rsidR="77524F44" w:rsidRPr="00F6530F">
        <w:rPr>
          <w:rFonts w:eastAsiaTheme="minorEastAsia" w:cstheme="minorHAnsi"/>
          <w:color w:val="242424"/>
          <w:sz w:val="22"/>
          <w:szCs w:val="22"/>
        </w:rPr>
        <w:t xml:space="preserve">te </w:t>
      </w:r>
      <w:r w:rsidRPr="00F6530F">
        <w:rPr>
          <w:rFonts w:eastAsiaTheme="minorEastAsia" w:cstheme="minorHAnsi"/>
          <w:color w:val="242424"/>
          <w:sz w:val="22"/>
          <w:szCs w:val="22"/>
        </w:rPr>
        <w:t>analyse</w:t>
      </w:r>
      <w:r w:rsidR="537BAB38" w:rsidRPr="00F6530F">
        <w:rPr>
          <w:rFonts w:eastAsiaTheme="minorEastAsia" w:cstheme="minorHAnsi"/>
          <w:color w:val="242424"/>
          <w:sz w:val="22"/>
          <w:szCs w:val="22"/>
        </w:rPr>
        <w:t>ren</w:t>
      </w:r>
      <w:r w:rsidRPr="00F6530F">
        <w:rPr>
          <w:rFonts w:eastAsiaTheme="minorEastAsia" w:cstheme="minorHAnsi"/>
          <w:color w:val="242424"/>
          <w:sz w:val="22"/>
          <w:szCs w:val="22"/>
        </w:rPr>
        <w:t xml:space="preserve"> en op basis hiervan de Opdrachtgever, dan wel de individuele UMC's proactief </w:t>
      </w:r>
      <w:r w:rsidR="4C76C880" w:rsidRPr="00F6530F">
        <w:rPr>
          <w:rFonts w:eastAsiaTheme="minorEastAsia" w:cstheme="minorHAnsi"/>
          <w:color w:val="242424"/>
          <w:sz w:val="22"/>
          <w:szCs w:val="22"/>
        </w:rPr>
        <w:t xml:space="preserve">te attenderen </w:t>
      </w:r>
      <w:r w:rsidRPr="00F6530F">
        <w:rPr>
          <w:rFonts w:eastAsiaTheme="minorEastAsia" w:cstheme="minorHAnsi"/>
          <w:color w:val="242424"/>
          <w:sz w:val="22"/>
          <w:szCs w:val="22"/>
        </w:rPr>
        <w:t>op kansen/mogelijkheden tot gezamenlijke contracter</w:t>
      </w:r>
      <w:r w:rsidR="2B428A0D" w:rsidRPr="00F6530F">
        <w:rPr>
          <w:rFonts w:eastAsiaTheme="minorEastAsia" w:cstheme="minorHAnsi"/>
          <w:color w:val="242424"/>
          <w:sz w:val="22"/>
          <w:szCs w:val="22"/>
        </w:rPr>
        <w:t xml:space="preserve">en </w:t>
      </w:r>
      <w:r w:rsidRPr="00F6530F">
        <w:rPr>
          <w:rFonts w:eastAsiaTheme="minorEastAsia" w:cstheme="minorHAnsi"/>
          <w:color w:val="242424"/>
          <w:sz w:val="22"/>
          <w:szCs w:val="22"/>
        </w:rPr>
        <w:t xml:space="preserve">of </w:t>
      </w:r>
      <w:r w:rsidR="4B5637E1" w:rsidRPr="00F6530F">
        <w:rPr>
          <w:rFonts w:eastAsiaTheme="minorEastAsia" w:cstheme="minorHAnsi"/>
          <w:color w:val="242424"/>
          <w:sz w:val="22"/>
          <w:szCs w:val="22"/>
        </w:rPr>
        <w:t>te kopen</w:t>
      </w:r>
      <w:r w:rsidRPr="00F6530F">
        <w:rPr>
          <w:rFonts w:eastAsiaTheme="minorEastAsia" w:cstheme="minorHAnsi"/>
          <w:color w:val="242424"/>
          <w:sz w:val="22"/>
          <w:szCs w:val="22"/>
        </w:rPr>
        <w:t xml:space="preserve">. </w:t>
      </w:r>
    </w:p>
    <w:p w14:paraId="63681AD7" w14:textId="23D9D23A" w:rsidR="357BDFF4" w:rsidRPr="00F6530F" w:rsidRDefault="357BDFF4" w:rsidP="357BDFF4">
      <w:pPr>
        <w:rPr>
          <w:rFonts w:cstheme="minorHAnsi"/>
          <w:b/>
          <w:bCs/>
        </w:rPr>
      </w:pPr>
    </w:p>
    <w:p w14:paraId="2C9C2373" w14:textId="55AD0E2A" w:rsidR="357BDFF4" w:rsidRPr="00F6530F" w:rsidRDefault="357BDFF4" w:rsidP="357BDFF4">
      <w:pPr>
        <w:rPr>
          <w:rFonts w:cstheme="minorHAnsi"/>
        </w:rPr>
      </w:pPr>
    </w:p>
    <w:p w14:paraId="07C5474F" w14:textId="46043089" w:rsidR="357BDFF4" w:rsidRPr="00F6530F" w:rsidRDefault="357BDFF4" w:rsidP="357BDFF4">
      <w:pPr>
        <w:rPr>
          <w:rFonts w:cstheme="minorHAnsi"/>
        </w:rPr>
      </w:pPr>
    </w:p>
    <w:p w14:paraId="06749EB1" w14:textId="6323BCF2" w:rsidR="00921A84" w:rsidRPr="00F6530F" w:rsidRDefault="00921A84">
      <w:pPr>
        <w:keepLines w:val="0"/>
        <w:suppressAutoHyphens w:val="0"/>
        <w:spacing w:line="240" w:lineRule="auto"/>
        <w:contextualSpacing w:val="0"/>
        <w:rPr>
          <w:rFonts w:cstheme="minorHAnsi"/>
          <w:b/>
          <w:bCs/>
        </w:rPr>
      </w:pPr>
      <w:bookmarkStart w:id="55" w:name="_Toc138778096"/>
      <w:bookmarkStart w:id="56" w:name="_Toc1088262901"/>
      <w:bookmarkStart w:id="57" w:name="_Toc187413524"/>
      <w:bookmarkStart w:id="58" w:name="_Toc399366847"/>
      <w:bookmarkEnd w:id="54"/>
      <w:r w:rsidRPr="00F6530F">
        <w:rPr>
          <w:rFonts w:cstheme="minorHAnsi"/>
        </w:rPr>
        <w:br w:type="page"/>
      </w:r>
    </w:p>
    <w:p w14:paraId="2297A5DD" w14:textId="602C5E88" w:rsidR="00242110" w:rsidRPr="00F6530F" w:rsidRDefault="00853D17" w:rsidP="001B5553">
      <w:pPr>
        <w:pStyle w:val="Kop2"/>
        <w:numPr>
          <w:ilvl w:val="0"/>
          <w:numId w:val="22"/>
        </w:numPr>
        <w:jc w:val="both"/>
        <w:rPr>
          <w:rFonts w:cstheme="minorHAnsi"/>
          <w:sz w:val="28"/>
          <w:szCs w:val="28"/>
        </w:rPr>
      </w:pPr>
      <w:r w:rsidRPr="00F6530F">
        <w:rPr>
          <w:rFonts w:cstheme="minorHAnsi"/>
          <w:sz w:val="28"/>
          <w:szCs w:val="28"/>
        </w:rPr>
        <w:lastRenderedPageBreak/>
        <w:t>Minicompetitie</w:t>
      </w:r>
    </w:p>
    <w:p w14:paraId="5B0CE9A8" w14:textId="77777777" w:rsidR="00921A84" w:rsidRPr="00F6530F" w:rsidRDefault="00921A84" w:rsidP="00921A84">
      <w:pPr>
        <w:rPr>
          <w:rFonts w:cstheme="minorHAnsi"/>
        </w:rPr>
      </w:pPr>
    </w:p>
    <w:p w14:paraId="178EDD3C" w14:textId="6E08E377" w:rsidR="00853D17" w:rsidRPr="00F6530F" w:rsidRDefault="00921A84" w:rsidP="00E2664C">
      <w:pPr>
        <w:pStyle w:val="Kop2"/>
        <w:rPr>
          <w:rFonts w:cstheme="minorHAnsi"/>
          <w:sz w:val="22"/>
          <w:szCs w:val="22"/>
        </w:rPr>
      </w:pPr>
      <w:r w:rsidRPr="00F6530F">
        <w:rPr>
          <w:rFonts w:cstheme="minorHAnsi"/>
          <w:sz w:val="22"/>
          <w:szCs w:val="22"/>
        </w:rPr>
        <w:t>6.1</w:t>
      </w:r>
      <w:r w:rsidRPr="00F6530F">
        <w:rPr>
          <w:rFonts w:cstheme="minorHAnsi"/>
          <w:sz w:val="22"/>
          <w:szCs w:val="22"/>
        </w:rPr>
        <w:tab/>
      </w:r>
      <w:r w:rsidR="00853D17" w:rsidRPr="00F6530F">
        <w:rPr>
          <w:rFonts w:cstheme="minorHAnsi"/>
          <w:sz w:val="22"/>
          <w:szCs w:val="22"/>
        </w:rPr>
        <w:t xml:space="preserve">Normen en KPI’s voor de Minicompetitie </w:t>
      </w:r>
    </w:p>
    <w:p w14:paraId="4E20AAF8" w14:textId="6D69CFA8" w:rsidR="00853D17" w:rsidRPr="00F6530F" w:rsidRDefault="00853D17" w:rsidP="00853D17">
      <w:pPr>
        <w:jc w:val="both"/>
        <w:rPr>
          <w:rFonts w:cstheme="minorHAnsi"/>
          <w:sz w:val="22"/>
          <w:szCs w:val="22"/>
        </w:rPr>
      </w:pPr>
      <w:r w:rsidRPr="00F6530F">
        <w:rPr>
          <w:rFonts w:cstheme="minorHAnsi"/>
          <w:sz w:val="22"/>
          <w:szCs w:val="22"/>
        </w:rPr>
        <w:t xml:space="preserve">De volgende normen zijn van toepassing: </w:t>
      </w:r>
    </w:p>
    <w:tbl>
      <w:tblPr>
        <w:tblStyle w:val="Lijsttabel3-Accent1"/>
        <w:tblW w:w="8818" w:type="dxa"/>
        <w:tblLayout w:type="fixed"/>
        <w:tblLook w:val="0420" w:firstRow="1" w:lastRow="0" w:firstColumn="0" w:lastColumn="0" w:noHBand="0" w:noVBand="1"/>
      </w:tblPr>
      <w:tblGrid>
        <w:gridCol w:w="2697"/>
        <w:gridCol w:w="2973"/>
        <w:gridCol w:w="3148"/>
      </w:tblGrid>
      <w:tr w:rsidR="008777B0" w:rsidRPr="00F6530F" w14:paraId="1C1BB3DA" w14:textId="77777777" w:rsidTr="1D871289">
        <w:trPr>
          <w:cnfStyle w:val="100000000000" w:firstRow="1" w:lastRow="0" w:firstColumn="0" w:lastColumn="0" w:oddVBand="0" w:evenVBand="0" w:oddHBand="0" w:evenHBand="0" w:firstRowFirstColumn="0" w:firstRowLastColumn="0" w:lastRowFirstColumn="0" w:lastRowLastColumn="0"/>
          <w:trHeight w:val="411"/>
        </w:trPr>
        <w:tc>
          <w:tcPr>
            <w:tcW w:w="2697" w:type="dxa"/>
            <w:vAlign w:val="center"/>
            <w:hideMark/>
          </w:tcPr>
          <w:p w14:paraId="4B65A369" w14:textId="77777777" w:rsidR="008777B0" w:rsidRPr="00F6530F" w:rsidRDefault="008777B0" w:rsidP="00133D82">
            <w:pPr>
              <w:jc w:val="both"/>
              <w:rPr>
                <w:rFonts w:cstheme="minorHAnsi"/>
                <w:sz w:val="22"/>
                <w:szCs w:val="22"/>
              </w:rPr>
            </w:pPr>
            <w:r w:rsidRPr="00F6530F">
              <w:rPr>
                <w:rFonts w:cstheme="minorHAnsi"/>
                <w:sz w:val="22"/>
                <w:szCs w:val="22"/>
              </w:rPr>
              <w:t>KPI</w:t>
            </w:r>
          </w:p>
        </w:tc>
        <w:tc>
          <w:tcPr>
            <w:tcW w:w="2973" w:type="dxa"/>
            <w:vAlign w:val="center"/>
            <w:hideMark/>
          </w:tcPr>
          <w:p w14:paraId="153ADCE0" w14:textId="77777777" w:rsidR="008777B0" w:rsidRPr="00F6530F" w:rsidRDefault="008777B0" w:rsidP="00133D82">
            <w:pPr>
              <w:jc w:val="both"/>
              <w:rPr>
                <w:rFonts w:cstheme="minorHAnsi"/>
                <w:sz w:val="22"/>
                <w:szCs w:val="22"/>
              </w:rPr>
            </w:pPr>
            <w:r w:rsidRPr="00F6530F">
              <w:rPr>
                <w:rFonts w:cstheme="minorHAnsi"/>
                <w:sz w:val="22"/>
                <w:szCs w:val="22"/>
              </w:rPr>
              <w:t xml:space="preserve">Omschrijving van indicator en meetmethodiek </w:t>
            </w:r>
          </w:p>
        </w:tc>
        <w:tc>
          <w:tcPr>
            <w:tcW w:w="3148" w:type="dxa"/>
            <w:vAlign w:val="center"/>
            <w:hideMark/>
          </w:tcPr>
          <w:p w14:paraId="0E382CCF" w14:textId="77777777" w:rsidR="008777B0" w:rsidRPr="00F6530F" w:rsidRDefault="008777B0" w:rsidP="00133D82">
            <w:pPr>
              <w:jc w:val="both"/>
              <w:rPr>
                <w:rFonts w:cstheme="minorHAnsi"/>
                <w:sz w:val="22"/>
                <w:szCs w:val="22"/>
              </w:rPr>
            </w:pPr>
            <w:r w:rsidRPr="00F6530F">
              <w:rPr>
                <w:rFonts w:cstheme="minorHAnsi"/>
                <w:sz w:val="22"/>
                <w:szCs w:val="22"/>
              </w:rPr>
              <w:t>Norm</w:t>
            </w:r>
          </w:p>
        </w:tc>
      </w:tr>
      <w:tr w:rsidR="008777B0" w:rsidRPr="00F6530F" w14:paraId="13E0E99F" w14:textId="77777777" w:rsidTr="1D871289">
        <w:trPr>
          <w:cnfStyle w:val="000000100000" w:firstRow="0" w:lastRow="0" w:firstColumn="0" w:lastColumn="0" w:oddVBand="0" w:evenVBand="0" w:oddHBand="1" w:evenHBand="0" w:firstRowFirstColumn="0" w:firstRowLastColumn="0" w:lastRowFirstColumn="0" w:lastRowLastColumn="0"/>
          <w:trHeight w:val="1022"/>
        </w:trPr>
        <w:tc>
          <w:tcPr>
            <w:tcW w:w="2697" w:type="dxa"/>
            <w:hideMark/>
          </w:tcPr>
          <w:p w14:paraId="6DCF83F1" w14:textId="77777777" w:rsidR="008777B0" w:rsidRPr="00F6530F" w:rsidRDefault="008777B0" w:rsidP="00133D82">
            <w:pPr>
              <w:jc w:val="both"/>
              <w:rPr>
                <w:rFonts w:cstheme="minorHAnsi"/>
                <w:sz w:val="22"/>
                <w:szCs w:val="22"/>
              </w:rPr>
            </w:pPr>
            <w:r w:rsidRPr="00F6530F">
              <w:rPr>
                <w:rFonts w:cstheme="minorHAnsi"/>
                <w:sz w:val="22"/>
                <w:szCs w:val="22"/>
              </w:rPr>
              <w:t>Behaald inkoopresultaat</w:t>
            </w:r>
          </w:p>
        </w:tc>
        <w:tc>
          <w:tcPr>
            <w:tcW w:w="2973" w:type="dxa"/>
            <w:hideMark/>
          </w:tcPr>
          <w:p w14:paraId="4D0594E8" w14:textId="77777777" w:rsidR="008777B0" w:rsidRPr="00F6530F" w:rsidRDefault="008777B0" w:rsidP="00133D82">
            <w:pPr>
              <w:pStyle w:val="Default"/>
              <w:keepLines/>
              <w:suppressAutoHyphens/>
              <w:spacing w:line="240" w:lineRule="exact"/>
              <w:ind w:right="459"/>
              <w:contextualSpacing/>
              <w:jc w:val="both"/>
              <w:rPr>
                <w:rFonts w:asciiTheme="minorHAnsi" w:hAnsiTheme="minorHAnsi" w:cstheme="minorHAnsi"/>
                <w:sz w:val="22"/>
                <w:szCs w:val="22"/>
              </w:rPr>
            </w:pPr>
            <w:r w:rsidRPr="00F6530F">
              <w:rPr>
                <w:rFonts w:asciiTheme="minorHAnsi" w:hAnsiTheme="minorHAnsi" w:cstheme="minorHAnsi"/>
                <w:sz w:val="22"/>
                <w:szCs w:val="22"/>
              </w:rPr>
              <w:t xml:space="preserve">Moet minimaal voldoen aan de vooraf opgestelde prijs en kwaliteit verhouding o.b.v. het PvE , zie ook bovenstaande opsomming </w:t>
            </w:r>
          </w:p>
        </w:tc>
        <w:tc>
          <w:tcPr>
            <w:tcW w:w="3148" w:type="dxa"/>
            <w:hideMark/>
          </w:tcPr>
          <w:p w14:paraId="6A2E78E5" w14:textId="77777777" w:rsidR="008777B0" w:rsidRPr="00F6530F" w:rsidRDefault="008777B0" w:rsidP="00133D82">
            <w:pPr>
              <w:pStyle w:val="Default"/>
              <w:keepLines/>
              <w:suppressAutoHyphens/>
              <w:spacing w:line="240" w:lineRule="exact"/>
              <w:ind w:right="459"/>
              <w:contextualSpacing/>
              <w:jc w:val="both"/>
              <w:rPr>
                <w:rFonts w:asciiTheme="minorHAnsi" w:hAnsiTheme="minorHAnsi" w:cstheme="minorHAnsi"/>
                <w:sz w:val="22"/>
                <w:szCs w:val="22"/>
              </w:rPr>
            </w:pPr>
            <w:r w:rsidRPr="00F6530F">
              <w:rPr>
                <w:rFonts w:asciiTheme="minorHAnsi" w:hAnsiTheme="minorHAnsi" w:cstheme="minorHAnsi"/>
                <w:color w:val="000000" w:themeColor="text1"/>
                <w:sz w:val="22"/>
                <w:szCs w:val="22"/>
              </w:rPr>
              <w:t xml:space="preserve">80- 100 % compliance </w:t>
            </w:r>
          </w:p>
        </w:tc>
      </w:tr>
      <w:tr w:rsidR="008777B0" w:rsidRPr="00F6530F" w14:paraId="43DD0343" w14:textId="77777777" w:rsidTr="1D871289">
        <w:trPr>
          <w:trHeight w:val="783"/>
        </w:trPr>
        <w:tc>
          <w:tcPr>
            <w:tcW w:w="2697" w:type="dxa"/>
          </w:tcPr>
          <w:p w14:paraId="366F38FA" w14:textId="77777777" w:rsidR="008777B0" w:rsidRPr="00F6530F" w:rsidRDefault="008777B0" w:rsidP="00133D82">
            <w:pPr>
              <w:jc w:val="both"/>
              <w:rPr>
                <w:rFonts w:cstheme="minorHAnsi"/>
                <w:sz w:val="22"/>
                <w:szCs w:val="22"/>
              </w:rPr>
            </w:pPr>
            <w:r w:rsidRPr="00F6530F">
              <w:rPr>
                <w:rFonts w:cstheme="minorHAnsi"/>
                <w:sz w:val="22"/>
                <w:szCs w:val="22"/>
              </w:rPr>
              <w:t>Afgesloten nadere overeenkomsten</w:t>
            </w:r>
          </w:p>
        </w:tc>
        <w:tc>
          <w:tcPr>
            <w:tcW w:w="2973" w:type="dxa"/>
          </w:tcPr>
          <w:p w14:paraId="63E99BD8" w14:textId="77777777" w:rsidR="008777B0" w:rsidRPr="00F6530F" w:rsidRDefault="008777B0" w:rsidP="00133D82">
            <w:pPr>
              <w:pStyle w:val="Default"/>
              <w:keepLines/>
              <w:suppressAutoHyphens/>
              <w:spacing w:line="240" w:lineRule="exact"/>
              <w:ind w:right="459"/>
              <w:contextualSpacing/>
              <w:jc w:val="both"/>
              <w:rPr>
                <w:rFonts w:asciiTheme="minorHAnsi" w:hAnsiTheme="minorHAnsi" w:cstheme="minorHAnsi"/>
                <w:sz w:val="22"/>
                <w:szCs w:val="22"/>
              </w:rPr>
            </w:pPr>
            <w:r w:rsidRPr="00F6530F">
              <w:rPr>
                <w:rFonts w:asciiTheme="minorHAnsi" w:hAnsiTheme="minorHAnsi" w:cstheme="minorHAnsi"/>
                <w:sz w:val="22"/>
                <w:szCs w:val="22"/>
              </w:rPr>
              <w:t xml:space="preserve">Generiek geldend; conformiteit met Raamovereenkomst. </w:t>
            </w:r>
          </w:p>
        </w:tc>
        <w:tc>
          <w:tcPr>
            <w:tcW w:w="3148" w:type="dxa"/>
          </w:tcPr>
          <w:p w14:paraId="140CA32F" w14:textId="77777777" w:rsidR="008777B0" w:rsidRPr="00F6530F" w:rsidRDefault="008777B0" w:rsidP="00133D82">
            <w:pPr>
              <w:jc w:val="both"/>
              <w:rPr>
                <w:rFonts w:cstheme="minorHAnsi"/>
                <w:sz w:val="22"/>
                <w:szCs w:val="22"/>
              </w:rPr>
            </w:pPr>
            <w:r w:rsidRPr="00F6530F">
              <w:rPr>
                <w:rFonts w:cstheme="minorHAnsi"/>
                <w:sz w:val="22"/>
                <w:szCs w:val="22"/>
              </w:rPr>
              <w:t xml:space="preserve">90% contractconformiteit. </w:t>
            </w:r>
          </w:p>
        </w:tc>
      </w:tr>
      <w:tr w:rsidR="008777B0" w:rsidRPr="00F6530F" w14:paraId="692EA86B" w14:textId="77777777" w:rsidTr="1D871289">
        <w:trPr>
          <w:cnfStyle w:val="000000100000" w:firstRow="0" w:lastRow="0" w:firstColumn="0" w:lastColumn="0" w:oddVBand="0" w:evenVBand="0" w:oddHBand="1" w:evenHBand="0" w:firstRowFirstColumn="0" w:firstRowLastColumn="0" w:lastRowFirstColumn="0" w:lastRowLastColumn="0"/>
          <w:trHeight w:val="783"/>
        </w:trPr>
        <w:tc>
          <w:tcPr>
            <w:tcW w:w="2697" w:type="dxa"/>
          </w:tcPr>
          <w:p w14:paraId="5A97900F" w14:textId="29E48BAF" w:rsidR="008777B0" w:rsidRPr="00F6530F" w:rsidRDefault="66B5C018" w:rsidP="1D871289">
            <w:pPr>
              <w:jc w:val="both"/>
              <w:rPr>
                <w:rFonts w:cstheme="minorHAnsi"/>
                <w:sz w:val="22"/>
                <w:szCs w:val="22"/>
              </w:rPr>
            </w:pPr>
            <w:r w:rsidRPr="00F6530F">
              <w:rPr>
                <w:rFonts w:cstheme="minorHAnsi"/>
                <w:sz w:val="22"/>
                <w:szCs w:val="22"/>
              </w:rPr>
              <w:t xml:space="preserve">Minicompetitie </w:t>
            </w:r>
          </w:p>
          <w:p w14:paraId="10D2FC3B" w14:textId="24178DA3" w:rsidR="008777B0" w:rsidRPr="00F6530F" w:rsidRDefault="66B5C018" w:rsidP="00133D82">
            <w:pPr>
              <w:jc w:val="both"/>
              <w:rPr>
                <w:rFonts w:cstheme="minorHAnsi"/>
                <w:sz w:val="22"/>
                <w:szCs w:val="22"/>
              </w:rPr>
            </w:pPr>
            <w:r w:rsidRPr="00F6530F">
              <w:rPr>
                <w:rFonts w:cstheme="minorHAnsi"/>
                <w:sz w:val="22"/>
                <w:szCs w:val="22"/>
              </w:rPr>
              <w:t>complex</w:t>
            </w:r>
          </w:p>
        </w:tc>
        <w:tc>
          <w:tcPr>
            <w:tcW w:w="2973" w:type="dxa"/>
          </w:tcPr>
          <w:p w14:paraId="09232393" w14:textId="13A21614" w:rsidR="008777B0" w:rsidRPr="00F6530F" w:rsidRDefault="008777B0" w:rsidP="00133D82">
            <w:pPr>
              <w:pStyle w:val="Default"/>
              <w:keepLines/>
              <w:suppressAutoHyphens/>
              <w:spacing w:line="240" w:lineRule="exact"/>
              <w:ind w:right="459"/>
              <w:contextualSpacing/>
              <w:jc w:val="both"/>
              <w:rPr>
                <w:rFonts w:asciiTheme="minorHAnsi" w:hAnsiTheme="minorHAnsi" w:cstheme="minorHAnsi"/>
                <w:sz w:val="22"/>
                <w:szCs w:val="22"/>
              </w:rPr>
            </w:pPr>
            <w:r w:rsidRPr="00F6530F">
              <w:rPr>
                <w:rFonts w:asciiTheme="minorHAnsi" w:hAnsiTheme="minorHAnsi" w:cstheme="minorHAnsi"/>
                <w:sz w:val="22"/>
                <w:szCs w:val="22"/>
              </w:rPr>
              <w:t>Doorlooptijd levering</w:t>
            </w:r>
            <w:r w:rsidR="00242110" w:rsidRPr="00F6530F">
              <w:rPr>
                <w:rFonts w:asciiTheme="minorHAnsi" w:hAnsiTheme="minorHAnsi" w:cstheme="minorHAnsi"/>
                <w:sz w:val="22"/>
                <w:szCs w:val="22"/>
              </w:rPr>
              <w:t xml:space="preserve"> van de aangeschafte Software en/of aanverwante dienstverlening</w:t>
            </w:r>
          </w:p>
        </w:tc>
        <w:tc>
          <w:tcPr>
            <w:tcW w:w="3148" w:type="dxa"/>
          </w:tcPr>
          <w:p w14:paraId="78CE99AB" w14:textId="4CC0E1E4" w:rsidR="66456146" w:rsidRPr="00F6530F" w:rsidRDefault="66456146" w:rsidP="1D871289">
            <w:pPr>
              <w:jc w:val="both"/>
              <w:rPr>
                <w:rFonts w:cstheme="minorHAnsi"/>
                <w:sz w:val="22"/>
                <w:szCs w:val="22"/>
              </w:rPr>
            </w:pPr>
            <w:r w:rsidRPr="00F6530F">
              <w:rPr>
                <w:rFonts w:cstheme="minorHAnsi"/>
                <w:sz w:val="22"/>
                <w:szCs w:val="22"/>
              </w:rPr>
              <w:t xml:space="preserve">In </w:t>
            </w:r>
            <w:r w:rsidR="50C28769" w:rsidRPr="00F6530F">
              <w:rPr>
                <w:rFonts w:cstheme="minorHAnsi"/>
                <w:sz w:val="22"/>
                <w:szCs w:val="22"/>
              </w:rPr>
              <w:t xml:space="preserve">minimaal </w:t>
            </w:r>
            <w:r w:rsidR="66B5C018" w:rsidRPr="00F6530F">
              <w:rPr>
                <w:rFonts w:cstheme="minorHAnsi"/>
                <w:sz w:val="22"/>
                <w:szCs w:val="22"/>
              </w:rPr>
              <w:t>90%</w:t>
            </w:r>
            <w:r w:rsidR="79BFD1B7" w:rsidRPr="00F6530F">
              <w:rPr>
                <w:rFonts w:cstheme="minorHAnsi"/>
                <w:sz w:val="22"/>
                <w:szCs w:val="22"/>
              </w:rPr>
              <w:t xml:space="preserve"> van de</w:t>
            </w:r>
            <w:r w:rsidR="66B5C018" w:rsidRPr="00F6530F">
              <w:rPr>
                <w:rFonts w:cstheme="minorHAnsi"/>
                <w:sz w:val="22"/>
                <w:szCs w:val="22"/>
              </w:rPr>
              <w:t xml:space="preserve"> </w:t>
            </w:r>
            <w:r w:rsidR="19D94CAA" w:rsidRPr="00F6530F">
              <w:rPr>
                <w:rFonts w:cstheme="minorHAnsi"/>
                <w:sz w:val="22"/>
                <w:szCs w:val="22"/>
              </w:rPr>
              <w:t>gevallen moet de doorlooptijd zoals aangegeven in de leidraad</w:t>
            </w:r>
            <w:r w:rsidR="35840025" w:rsidRPr="00F6530F">
              <w:rPr>
                <w:rFonts w:cstheme="minorHAnsi"/>
                <w:sz w:val="22"/>
                <w:szCs w:val="22"/>
              </w:rPr>
              <w:t>,</w:t>
            </w:r>
            <w:r w:rsidR="19D94CAA" w:rsidRPr="00F6530F">
              <w:rPr>
                <w:rFonts w:cstheme="minorHAnsi"/>
                <w:sz w:val="22"/>
                <w:szCs w:val="22"/>
              </w:rPr>
              <w:t xml:space="preserve"> worden behaald</w:t>
            </w:r>
            <w:r w:rsidR="1C151BAC" w:rsidRPr="00F6530F">
              <w:rPr>
                <w:rFonts w:cstheme="minorHAnsi"/>
                <w:sz w:val="22"/>
                <w:szCs w:val="22"/>
              </w:rPr>
              <w:t>.</w:t>
            </w:r>
          </w:p>
          <w:p w14:paraId="5B9E7656" w14:textId="77777777" w:rsidR="008777B0" w:rsidRPr="00F6530F" w:rsidRDefault="008777B0" w:rsidP="00133D82">
            <w:pPr>
              <w:jc w:val="both"/>
              <w:rPr>
                <w:rFonts w:cstheme="minorHAnsi"/>
                <w:sz w:val="22"/>
                <w:szCs w:val="22"/>
              </w:rPr>
            </w:pPr>
          </w:p>
        </w:tc>
      </w:tr>
      <w:tr w:rsidR="008777B0" w:rsidRPr="00F6530F" w14:paraId="3F1C4127" w14:textId="77777777" w:rsidTr="1D871289">
        <w:trPr>
          <w:trHeight w:val="783"/>
        </w:trPr>
        <w:tc>
          <w:tcPr>
            <w:tcW w:w="2697" w:type="dxa"/>
          </w:tcPr>
          <w:p w14:paraId="4B6FB2A1" w14:textId="77777777" w:rsidR="008777B0" w:rsidRPr="00F6530F" w:rsidRDefault="008777B0" w:rsidP="00133D82">
            <w:pPr>
              <w:jc w:val="both"/>
              <w:rPr>
                <w:rFonts w:cstheme="minorHAnsi"/>
                <w:sz w:val="22"/>
                <w:szCs w:val="22"/>
              </w:rPr>
            </w:pPr>
            <w:r w:rsidRPr="00F6530F">
              <w:rPr>
                <w:rFonts w:cstheme="minorHAnsi"/>
                <w:sz w:val="22"/>
                <w:szCs w:val="22"/>
              </w:rPr>
              <w:t>Kwaliteit van geleverde minicompetitie</w:t>
            </w:r>
          </w:p>
        </w:tc>
        <w:tc>
          <w:tcPr>
            <w:tcW w:w="2973" w:type="dxa"/>
          </w:tcPr>
          <w:p w14:paraId="1724986B" w14:textId="77777777" w:rsidR="008777B0" w:rsidRPr="00F6530F" w:rsidRDefault="008777B0" w:rsidP="00133D82">
            <w:pPr>
              <w:pStyle w:val="Default"/>
              <w:keepLines/>
              <w:suppressAutoHyphens/>
              <w:spacing w:line="240" w:lineRule="exact"/>
              <w:ind w:right="459"/>
              <w:contextualSpacing/>
              <w:jc w:val="both"/>
              <w:rPr>
                <w:rFonts w:asciiTheme="minorHAnsi" w:hAnsiTheme="minorHAnsi" w:cstheme="minorHAnsi"/>
                <w:sz w:val="22"/>
                <w:szCs w:val="22"/>
              </w:rPr>
            </w:pPr>
            <w:r w:rsidRPr="00F6530F">
              <w:rPr>
                <w:rFonts w:asciiTheme="minorHAnsi" w:hAnsiTheme="minorHAnsi" w:cstheme="minorHAnsi"/>
                <w:color w:val="000000" w:themeColor="text1"/>
                <w:sz w:val="22"/>
                <w:szCs w:val="22"/>
              </w:rPr>
              <w:t xml:space="preserve">Toetsing van de mate waarin de levering volledig, duidelijk en uitvoerbaar is. </w:t>
            </w:r>
          </w:p>
        </w:tc>
        <w:tc>
          <w:tcPr>
            <w:tcW w:w="3148" w:type="dxa"/>
          </w:tcPr>
          <w:p w14:paraId="315D1BFD" w14:textId="77777777" w:rsidR="00AA2101" w:rsidRPr="00F6530F" w:rsidRDefault="008777B0" w:rsidP="00AA2101">
            <w:pPr>
              <w:pStyle w:val="Default"/>
              <w:keepLines/>
              <w:spacing w:line="240" w:lineRule="exact"/>
              <w:ind w:right="459"/>
              <w:contextualSpacing/>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 xml:space="preserve">De levering moet 90% voldoen aan de criteria van de opdrachtgever. </w:t>
            </w:r>
          </w:p>
          <w:p w14:paraId="4FDBD236" w14:textId="438AA60E" w:rsidR="008777B0" w:rsidRPr="00F6530F" w:rsidRDefault="005D1BEE" w:rsidP="00E62E54">
            <w:pPr>
              <w:pStyle w:val="Default"/>
              <w:keepLines/>
              <w:spacing w:line="240" w:lineRule="exact"/>
              <w:ind w:right="459"/>
              <w:contextualSpacing/>
              <w:rPr>
                <w:rFonts w:asciiTheme="minorHAnsi" w:hAnsiTheme="minorHAnsi" w:cstheme="minorHAnsi"/>
                <w:sz w:val="22"/>
                <w:szCs w:val="22"/>
              </w:rPr>
            </w:pPr>
            <w:r w:rsidRPr="00F6530F">
              <w:rPr>
                <w:rFonts w:asciiTheme="minorHAnsi" w:hAnsiTheme="minorHAnsi" w:cstheme="minorHAnsi"/>
                <w:sz w:val="22"/>
                <w:szCs w:val="22"/>
              </w:rPr>
              <w:t>Voor criteria zie onderstaande rij</w:t>
            </w:r>
            <w:r w:rsidR="00F37591" w:rsidRPr="00F6530F">
              <w:rPr>
                <w:rFonts w:asciiTheme="minorHAnsi" w:hAnsiTheme="minorHAnsi" w:cstheme="minorHAnsi"/>
                <w:sz w:val="22"/>
                <w:szCs w:val="22"/>
              </w:rPr>
              <w:t>.</w:t>
            </w:r>
          </w:p>
        </w:tc>
      </w:tr>
      <w:tr w:rsidR="00AA2101" w:rsidRPr="00F6530F" w14:paraId="623D3A28" w14:textId="77777777" w:rsidTr="1D871289">
        <w:trPr>
          <w:cnfStyle w:val="000000100000" w:firstRow="0" w:lastRow="0" w:firstColumn="0" w:lastColumn="0" w:oddVBand="0" w:evenVBand="0" w:oddHBand="1" w:evenHBand="0" w:firstRowFirstColumn="0" w:firstRowLastColumn="0" w:lastRowFirstColumn="0" w:lastRowLastColumn="0"/>
          <w:trHeight w:val="783"/>
        </w:trPr>
        <w:tc>
          <w:tcPr>
            <w:tcW w:w="2697" w:type="dxa"/>
          </w:tcPr>
          <w:p w14:paraId="67EC95EB" w14:textId="520A598B" w:rsidR="00AA2101" w:rsidRPr="00F6530F" w:rsidRDefault="00AA2101" w:rsidP="7792F16E">
            <w:pPr>
              <w:jc w:val="both"/>
              <w:rPr>
                <w:rFonts w:cstheme="minorHAnsi"/>
                <w:sz w:val="22"/>
                <w:szCs w:val="22"/>
              </w:rPr>
            </w:pPr>
            <w:r w:rsidRPr="00F6530F">
              <w:rPr>
                <w:rFonts w:cstheme="minorHAnsi"/>
                <w:sz w:val="22"/>
                <w:szCs w:val="22"/>
              </w:rPr>
              <w:t>Criteria kwaliteit minicompetitie</w:t>
            </w:r>
          </w:p>
        </w:tc>
        <w:tc>
          <w:tcPr>
            <w:tcW w:w="2973" w:type="dxa"/>
          </w:tcPr>
          <w:p w14:paraId="7A404FCE" w14:textId="77777777" w:rsidR="00AA2101" w:rsidRPr="00F6530F" w:rsidRDefault="00AA2101" w:rsidP="7792F16E">
            <w:pPr>
              <w:pStyle w:val="Default"/>
              <w:spacing w:line="240" w:lineRule="exact"/>
              <w:jc w:val="both"/>
              <w:rPr>
                <w:rFonts w:asciiTheme="minorHAnsi" w:hAnsiTheme="minorHAnsi" w:cstheme="minorHAnsi"/>
                <w:color w:val="000000" w:themeColor="text1"/>
                <w:sz w:val="22"/>
                <w:szCs w:val="22"/>
              </w:rPr>
            </w:pPr>
          </w:p>
        </w:tc>
        <w:tc>
          <w:tcPr>
            <w:tcW w:w="3148" w:type="dxa"/>
          </w:tcPr>
          <w:p w14:paraId="0BAE592A" w14:textId="268C0F0B" w:rsidR="00AA2101" w:rsidRPr="00F6530F" w:rsidRDefault="00AA2101" w:rsidP="001B5553">
            <w:pPr>
              <w:pStyle w:val="Default"/>
              <w:numPr>
                <w:ilvl w:val="0"/>
                <w:numId w:val="18"/>
              </w:numPr>
              <w:spacing w:line="240" w:lineRule="exact"/>
              <w:jc w:val="both"/>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Marktconformiteit</w:t>
            </w:r>
            <w:r w:rsidR="00E62E54" w:rsidRPr="00F6530F">
              <w:rPr>
                <w:rFonts w:asciiTheme="minorHAnsi" w:hAnsiTheme="minorHAnsi" w:cstheme="minorHAnsi"/>
                <w:color w:val="000000" w:themeColor="text1"/>
                <w:sz w:val="22"/>
                <w:szCs w:val="22"/>
              </w:rPr>
              <w:t xml:space="preserve"> – 100%</w:t>
            </w:r>
          </w:p>
          <w:p w14:paraId="0F79C605" w14:textId="1A0E5C99" w:rsidR="00AA2101" w:rsidRPr="00F6530F" w:rsidRDefault="00AA2101" w:rsidP="001B5553">
            <w:pPr>
              <w:pStyle w:val="Default"/>
              <w:numPr>
                <w:ilvl w:val="0"/>
                <w:numId w:val="18"/>
              </w:numPr>
              <w:spacing w:line="240" w:lineRule="exact"/>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Uitvoerbaarheid (mate waarin het geleverde product of dienst voldoet</w:t>
            </w:r>
            <w:r w:rsidR="00E62E54" w:rsidRPr="00F6530F">
              <w:rPr>
                <w:rFonts w:asciiTheme="minorHAnsi" w:hAnsiTheme="minorHAnsi" w:cstheme="minorHAnsi"/>
                <w:color w:val="000000" w:themeColor="text1"/>
                <w:sz w:val="22"/>
                <w:szCs w:val="22"/>
              </w:rPr>
              <w:t xml:space="preserve"> aan de functionele en technische uitvraag – 90%</w:t>
            </w:r>
          </w:p>
          <w:p w14:paraId="70BAC095" w14:textId="65FFF4A2" w:rsidR="00AA2101" w:rsidRPr="00F6530F" w:rsidRDefault="00E62E54" w:rsidP="001B5553">
            <w:pPr>
              <w:pStyle w:val="Default"/>
              <w:numPr>
                <w:ilvl w:val="0"/>
                <w:numId w:val="18"/>
              </w:numPr>
              <w:spacing w:line="240" w:lineRule="exact"/>
              <w:jc w:val="both"/>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Budget inpasbaarheid – 100%</w:t>
            </w:r>
          </w:p>
          <w:p w14:paraId="12B1F517" w14:textId="76F336EE" w:rsidR="00E62E54" w:rsidRPr="00F6530F" w:rsidRDefault="00E62E54" w:rsidP="001B5553">
            <w:pPr>
              <w:pStyle w:val="Default"/>
              <w:numPr>
                <w:ilvl w:val="0"/>
                <w:numId w:val="18"/>
              </w:numPr>
              <w:spacing w:line="240" w:lineRule="exact"/>
              <w:jc w:val="both"/>
              <w:rPr>
                <w:rFonts w:asciiTheme="minorHAnsi" w:hAnsiTheme="minorHAnsi" w:cstheme="minorHAnsi"/>
                <w:color w:val="000000" w:themeColor="text1"/>
                <w:sz w:val="22"/>
                <w:szCs w:val="22"/>
                <w:lang w:val="en-US"/>
              </w:rPr>
            </w:pPr>
            <w:r w:rsidRPr="00F6530F">
              <w:rPr>
                <w:rFonts w:asciiTheme="minorHAnsi" w:hAnsiTheme="minorHAnsi" w:cstheme="minorHAnsi"/>
                <w:color w:val="000000" w:themeColor="text1"/>
                <w:sz w:val="22"/>
                <w:szCs w:val="22"/>
                <w:lang w:val="en-US"/>
              </w:rPr>
              <w:t>Compliance met portfolio en life Cycle Management – 80%</w:t>
            </w:r>
          </w:p>
          <w:p w14:paraId="60ED8E44" w14:textId="21340E68" w:rsidR="00E62E54" w:rsidRPr="00F6530F" w:rsidRDefault="00E62E54" w:rsidP="001B5553">
            <w:pPr>
              <w:pStyle w:val="Default"/>
              <w:numPr>
                <w:ilvl w:val="0"/>
                <w:numId w:val="18"/>
              </w:numPr>
              <w:spacing w:line="240" w:lineRule="exact"/>
              <w:jc w:val="both"/>
              <w:rPr>
                <w:rFonts w:asciiTheme="minorHAnsi" w:hAnsiTheme="minorHAnsi" w:cstheme="minorHAnsi"/>
                <w:color w:val="000000" w:themeColor="text1"/>
                <w:sz w:val="22"/>
                <w:szCs w:val="22"/>
                <w:lang w:val="en-US"/>
              </w:rPr>
            </w:pPr>
            <w:proofErr w:type="spellStart"/>
            <w:r w:rsidRPr="00F6530F">
              <w:rPr>
                <w:rFonts w:asciiTheme="minorHAnsi" w:hAnsiTheme="minorHAnsi" w:cstheme="minorHAnsi"/>
                <w:color w:val="000000" w:themeColor="text1"/>
                <w:sz w:val="22"/>
                <w:szCs w:val="22"/>
                <w:lang w:val="en-US"/>
              </w:rPr>
              <w:t>Rechtmatigheid</w:t>
            </w:r>
            <w:proofErr w:type="spellEnd"/>
            <w:r w:rsidRPr="00F6530F">
              <w:rPr>
                <w:rFonts w:asciiTheme="minorHAnsi" w:hAnsiTheme="minorHAnsi" w:cstheme="minorHAnsi"/>
                <w:color w:val="000000" w:themeColor="text1"/>
                <w:sz w:val="22"/>
                <w:szCs w:val="22"/>
                <w:lang w:val="en-US"/>
              </w:rPr>
              <w:t xml:space="preserve"> van </w:t>
            </w:r>
            <w:proofErr w:type="spellStart"/>
            <w:r w:rsidRPr="00F6530F">
              <w:rPr>
                <w:rFonts w:asciiTheme="minorHAnsi" w:hAnsiTheme="minorHAnsi" w:cstheme="minorHAnsi"/>
                <w:color w:val="000000" w:themeColor="text1"/>
                <w:sz w:val="22"/>
                <w:szCs w:val="22"/>
                <w:lang w:val="en-US"/>
              </w:rPr>
              <w:t>inkoop</w:t>
            </w:r>
            <w:proofErr w:type="spellEnd"/>
            <w:r w:rsidRPr="00F6530F">
              <w:rPr>
                <w:rFonts w:asciiTheme="minorHAnsi" w:hAnsiTheme="minorHAnsi" w:cstheme="minorHAnsi"/>
                <w:color w:val="000000" w:themeColor="text1"/>
                <w:sz w:val="22"/>
                <w:szCs w:val="22"/>
                <w:lang w:val="en-US"/>
              </w:rPr>
              <w:t xml:space="preserve"> 100%</w:t>
            </w:r>
          </w:p>
          <w:p w14:paraId="2422027F" w14:textId="2D65E824" w:rsidR="00E62E54" w:rsidRPr="00F6530F" w:rsidRDefault="24459940" w:rsidP="001B5553">
            <w:pPr>
              <w:pStyle w:val="Default"/>
              <w:numPr>
                <w:ilvl w:val="0"/>
                <w:numId w:val="18"/>
              </w:numPr>
              <w:spacing w:line="240" w:lineRule="exact"/>
              <w:jc w:val="both"/>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 xml:space="preserve">Behaald </w:t>
            </w:r>
            <w:r w:rsidR="6AE3A631" w:rsidRPr="00F6530F">
              <w:rPr>
                <w:rFonts w:asciiTheme="minorHAnsi" w:hAnsiTheme="minorHAnsi" w:cstheme="minorHAnsi"/>
                <w:color w:val="000000" w:themeColor="text1"/>
                <w:sz w:val="22"/>
                <w:szCs w:val="22"/>
              </w:rPr>
              <w:t>synerg</w:t>
            </w:r>
            <w:r w:rsidR="001B6534" w:rsidRPr="00F6530F">
              <w:rPr>
                <w:rFonts w:asciiTheme="minorHAnsi" w:hAnsiTheme="minorHAnsi" w:cstheme="minorHAnsi"/>
                <w:color w:val="000000" w:themeColor="text1"/>
                <w:sz w:val="22"/>
                <w:szCs w:val="22"/>
              </w:rPr>
              <w:t>ie</w:t>
            </w:r>
            <w:r w:rsidRPr="00F6530F">
              <w:rPr>
                <w:rFonts w:asciiTheme="minorHAnsi" w:hAnsiTheme="minorHAnsi" w:cstheme="minorHAnsi"/>
                <w:color w:val="000000" w:themeColor="text1"/>
                <w:sz w:val="22"/>
                <w:szCs w:val="22"/>
              </w:rPr>
              <w:t>voordeel o.b.v. inkoopvolumebundeling -Casus afhankelijk</w:t>
            </w:r>
          </w:p>
          <w:p w14:paraId="01D69A7B" w14:textId="77777777" w:rsidR="00AA2101" w:rsidRPr="00F6530F" w:rsidRDefault="00E62E54" w:rsidP="001B5553">
            <w:pPr>
              <w:pStyle w:val="Default"/>
              <w:numPr>
                <w:ilvl w:val="0"/>
                <w:numId w:val="18"/>
              </w:numPr>
              <w:spacing w:line="240" w:lineRule="exact"/>
              <w:jc w:val="both"/>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Reductie werklast inkooptraject – 20%</w:t>
            </w:r>
          </w:p>
          <w:p w14:paraId="77F55574" w14:textId="77777777" w:rsidR="00F37591" w:rsidRPr="00F6530F" w:rsidRDefault="00F37591" w:rsidP="001B5553">
            <w:pPr>
              <w:pStyle w:val="Default"/>
              <w:numPr>
                <w:ilvl w:val="0"/>
                <w:numId w:val="18"/>
              </w:numPr>
              <w:spacing w:line="240" w:lineRule="exact"/>
              <w:jc w:val="both"/>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Leveranciersdekking – Minimaal 3 per minicompetitie – 100%</w:t>
            </w:r>
          </w:p>
          <w:p w14:paraId="10428035" w14:textId="7E6CD7E0" w:rsidR="00F37591" w:rsidRPr="00F6530F" w:rsidRDefault="00F37591" w:rsidP="001B5553">
            <w:pPr>
              <w:pStyle w:val="Default"/>
              <w:numPr>
                <w:ilvl w:val="0"/>
                <w:numId w:val="18"/>
              </w:numPr>
              <w:spacing w:line="240" w:lineRule="exact"/>
              <w:jc w:val="both"/>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Kostenbesparing waarde/</w:t>
            </w:r>
            <w:proofErr w:type="spellStart"/>
            <w:r w:rsidRPr="00F6530F">
              <w:rPr>
                <w:rFonts w:asciiTheme="minorHAnsi" w:hAnsiTheme="minorHAnsi" w:cstheme="minorHAnsi"/>
                <w:color w:val="000000" w:themeColor="text1"/>
                <w:sz w:val="22"/>
                <w:szCs w:val="22"/>
              </w:rPr>
              <w:t>waardecreatie</w:t>
            </w:r>
            <w:proofErr w:type="spellEnd"/>
            <w:r w:rsidRPr="00F6530F">
              <w:rPr>
                <w:rFonts w:asciiTheme="minorHAnsi" w:hAnsiTheme="minorHAnsi" w:cstheme="minorHAnsi"/>
                <w:color w:val="000000" w:themeColor="text1"/>
                <w:sz w:val="22"/>
                <w:szCs w:val="22"/>
              </w:rPr>
              <w:t>; aantoonbare trajecten waarin kostenbesparingen en betere voorwaarden zijn gerealiseerd – 50% o.b.v. alle inkoopprojecten</w:t>
            </w:r>
          </w:p>
        </w:tc>
      </w:tr>
      <w:tr w:rsidR="7792F16E" w:rsidRPr="00F6530F" w14:paraId="684EADB5" w14:textId="77777777" w:rsidTr="1D871289">
        <w:trPr>
          <w:trHeight w:val="783"/>
        </w:trPr>
        <w:tc>
          <w:tcPr>
            <w:tcW w:w="2697" w:type="dxa"/>
          </w:tcPr>
          <w:p w14:paraId="3236BDE8" w14:textId="040F3888" w:rsidR="3ABF5F95" w:rsidRPr="00F6530F" w:rsidRDefault="3ABF5F95" w:rsidP="7792F16E">
            <w:pPr>
              <w:jc w:val="both"/>
              <w:rPr>
                <w:rFonts w:cstheme="minorHAnsi"/>
                <w:sz w:val="22"/>
                <w:szCs w:val="22"/>
              </w:rPr>
            </w:pPr>
            <w:r w:rsidRPr="00F6530F">
              <w:rPr>
                <w:rFonts w:cstheme="minorHAnsi"/>
                <w:sz w:val="22"/>
                <w:szCs w:val="22"/>
              </w:rPr>
              <w:t xml:space="preserve">Doorlooptijden </w:t>
            </w:r>
            <w:proofErr w:type="spellStart"/>
            <w:r w:rsidRPr="00F6530F">
              <w:rPr>
                <w:rFonts w:cstheme="minorHAnsi"/>
                <w:sz w:val="22"/>
                <w:szCs w:val="22"/>
              </w:rPr>
              <w:t>contract</w:t>
            </w:r>
            <w:r w:rsidR="00242110" w:rsidRPr="00F6530F">
              <w:rPr>
                <w:rFonts w:cstheme="minorHAnsi"/>
                <w:sz w:val="22"/>
                <w:szCs w:val="22"/>
              </w:rPr>
              <w:t>ering</w:t>
            </w:r>
            <w:proofErr w:type="spellEnd"/>
            <w:r w:rsidR="006A1AAE" w:rsidRPr="00F6530F">
              <w:rPr>
                <w:rFonts w:cstheme="minorHAnsi"/>
                <w:sz w:val="22"/>
                <w:szCs w:val="22"/>
              </w:rPr>
              <w:t xml:space="preserve"> nadere overeenkomst</w:t>
            </w:r>
          </w:p>
        </w:tc>
        <w:tc>
          <w:tcPr>
            <w:tcW w:w="2973" w:type="dxa"/>
          </w:tcPr>
          <w:p w14:paraId="39F42746" w14:textId="537798C3" w:rsidR="7792F16E" w:rsidRPr="00F6530F" w:rsidRDefault="006A1AAE" w:rsidP="7792F16E">
            <w:pPr>
              <w:pStyle w:val="Default"/>
              <w:spacing w:line="240" w:lineRule="exact"/>
              <w:jc w:val="both"/>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 xml:space="preserve">Afronding van NOK conform </w:t>
            </w:r>
            <w:proofErr w:type="spellStart"/>
            <w:r w:rsidRPr="00F6530F">
              <w:rPr>
                <w:rFonts w:asciiTheme="minorHAnsi" w:hAnsiTheme="minorHAnsi" w:cstheme="minorHAnsi"/>
                <w:color w:val="000000" w:themeColor="text1"/>
                <w:sz w:val="22"/>
                <w:szCs w:val="22"/>
              </w:rPr>
              <w:t>PvE&amp;W</w:t>
            </w:r>
            <w:proofErr w:type="spellEnd"/>
          </w:p>
        </w:tc>
        <w:tc>
          <w:tcPr>
            <w:tcW w:w="3148" w:type="dxa"/>
          </w:tcPr>
          <w:p w14:paraId="25828A78" w14:textId="6004570C" w:rsidR="7792F16E" w:rsidRPr="00F6530F" w:rsidRDefault="006A1AAE" w:rsidP="7792F16E">
            <w:pPr>
              <w:pStyle w:val="Default"/>
              <w:spacing w:line="240" w:lineRule="exact"/>
              <w:jc w:val="both"/>
              <w:rPr>
                <w:rFonts w:asciiTheme="minorHAnsi" w:hAnsiTheme="minorHAnsi" w:cstheme="minorHAnsi"/>
                <w:color w:val="000000" w:themeColor="text1"/>
                <w:sz w:val="22"/>
                <w:szCs w:val="22"/>
              </w:rPr>
            </w:pPr>
            <w:r w:rsidRPr="00F6530F">
              <w:rPr>
                <w:rFonts w:asciiTheme="minorHAnsi" w:hAnsiTheme="minorHAnsi" w:cstheme="minorHAnsi"/>
                <w:color w:val="000000" w:themeColor="text1"/>
                <w:sz w:val="22"/>
                <w:szCs w:val="22"/>
              </w:rPr>
              <w:t>95% in 10-15 werkdagen na gunning</w:t>
            </w:r>
          </w:p>
        </w:tc>
      </w:tr>
    </w:tbl>
    <w:p w14:paraId="01E50E63" w14:textId="77777777" w:rsidR="008777B0" w:rsidRPr="00F6530F" w:rsidRDefault="008777B0" w:rsidP="008777B0">
      <w:pPr>
        <w:rPr>
          <w:rFonts w:cstheme="minorHAnsi"/>
        </w:rPr>
      </w:pPr>
    </w:p>
    <w:p w14:paraId="7743346F" w14:textId="77777777" w:rsidR="008777B0" w:rsidRPr="00F6530F" w:rsidRDefault="008777B0" w:rsidP="008777B0">
      <w:pPr>
        <w:rPr>
          <w:rFonts w:cstheme="minorHAnsi"/>
        </w:rPr>
      </w:pPr>
    </w:p>
    <w:p w14:paraId="2942DEE7" w14:textId="18CD664D" w:rsidR="007878E4" w:rsidRPr="00F6530F" w:rsidRDefault="7E148A94" w:rsidP="001B5553">
      <w:pPr>
        <w:pStyle w:val="Kop2"/>
        <w:numPr>
          <w:ilvl w:val="0"/>
          <w:numId w:val="22"/>
        </w:numPr>
        <w:jc w:val="both"/>
        <w:rPr>
          <w:rFonts w:cstheme="minorHAnsi"/>
          <w:sz w:val="28"/>
          <w:szCs w:val="28"/>
        </w:rPr>
      </w:pPr>
      <w:r w:rsidRPr="00F6530F">
        <w:rPr>
          <w:rFonts w:eastAsiaTheme="minorEastAsia" w:cstheme="minorHAnsi"/>
          <w:sz w:val="28"/>
          <w:szCs w:val="28"/>
        </w:rPr>
        <w:t>Bestelling, Offerte aanvraag</w:t>
      </w:r>
      <w:r w:rsidR="00920BB2" w:rsidRPr="00F6530F">
        <w:rPr>
          <w:rFonts w:eastAsiaTheme="minorEastAsia" w:cstheme="minorHAnsi"/>
          <w:sz w:val="28"/>
          <w:szCs w:val="28"/>
        </w:rPr>
        <w:t xml:space="preserve">, </w:t>
      </w:r>
      <w:r w:rsidRPr="00F6530F">
        <w:rPr>
          <w:rFonts w:eastAsiaTheme="minorEastAsia" w:cstheme="minorHAnsi"/>
          <w:sz w:val="28"/>
          <w:szCs w:val="28"/>
        </w:rPr>
        <w:t>Levering</w:t>
      </w:r>
      <w:bookmarkEnd w:id="55"/>
      <w:bookmarkEnd w:id="56"/>
      <w:bookmarkEnd w:id="57"/>
      <w:r w:rsidR="00920BB2" w:rsidRPr="00F6530F">
        <w:rPr>
          <w:rFonts w:eastAsiaTheme="minorEastAsia" w:cstheme="minorHAnsi"/>
          <w:sz w:val="28"/>
          <w:szCs w:val="28"/>
        </w:rPr>
        <w:t xml:space="preserve"> en Facturatie</w:t>
      </w:r>
    </w:p>
    <w:p w14:paraId="37EED3F4" w14:textId="13E993AF" w:rsidR="007878E4" w:rsidRPr="00F6530F" w:rsidRDefault="007878E4" w:rsidP="007878E4">
      <w:pPr>
        <w:rPr>
          <w:rFonts w:cstheme="minorHAnsi"/>
          <w:sz w:val="22"/>
          <w:szCs w:val="22"/>
        </w:rPr>
      </w:pPr>
      <w:r w:rsidRPr="00F6530F">
        <w:rPr>
          <w:rFonts w:cstheme="minorHAnsi"/>
          <w:sz w:val="22"/>
          <w:szCs w:val="22"/>
        </w:rPr>
        <w:t xml:space="preserve">Het definitieve proces, zoals door de </w:t>
      </w:r>
      <w:r w:rsidR="00AC28BC" w:rsidRPr="00F6530F">
        <w:rPr>
          <w:rFonts w:cstheme="minorHAnsi"/>
          <w:sz w:val="22"/>
          <w:szCs w:val="22"/>
        </w:rPr>
        <w:t>UMC</w:t>
      </w:r>
      <w:r w:rsidR="00CE2969" w:rsidRPr="00F6530F">
        <w:rPr>
          <w:rFonts w:cstheme="minorHAnsi"/>
          <w:sz w:val="22"/>
          <w:szCs w:val="22"/>
        </w:rPr>
        <w:t>’s</w:t>
      </w:r>
      <w:r w:rsidRPr="00F6530F">
        <w:rPr>
          <w:rFonts w:cstheme="minorHAnsi"/>
          <w:sz w:val="22"/>
          <w:szCs w:val="22"/>
        </w:rPr>
        <w:t xml:space="preserve"> is omschreven in het bestek</w:t>
      </w:r>
      <w:r w:rsidR="52B99EDB" w:rsidRPr="00F6530F">
        <w:rPr>
          <w:rFonts w:cstheme="minorHAnsi"/>
          <w:sz w:val="22"/>
          <w:szCs w:val="22"/>
        </w:rPr>
        <w:t xml:space="preserve"> en Nadere Procedure </w:t>
      </w:r>
      <w:r w:rsidRPr="00F6530F">
        <w:rPr>
          <w:rFonts w:cstheme="minorHAnsi"/>
          <w:sz w:val="22"/>
          <w:szCs w:val="22"/>
        </w:rPr>
        <w:t xml:space="preserve">van deze Europese </w:t>
      </w:r>
      <w:r w:rsidR="000A0312" w:rsidRPr="00F6530F">
        <w:rPr>
          <w:rFonts w:cstheme="minorHAnsi"/>
          <w:sz w:val="22"/>
          <w:szCs w:val="22"/>
        </w:rPr>
        <w:t>A</w:t>
      </w:r>
      <w:r w:rsidRPr="00F6530F">
        <w:rPr>
          <w:rFonts w:cstheme="minorHAnsi"/>
          <w:sz w:val="22"/>
          <w:szCs w:val="22"/>
        </w:rPr>
        <w:t xml:space="preserve">anbesteding en is beantwoord door de Opdrachtnemer, zal op deze plek worden opgenomen als zijnde de dienstbeschrijving. Eventuele niet-benoemde of aanvullende zaken en/of afspraken zullen indien nodig, in overleg worden toegevoegd aan deze SLA. UMC specifieke </w:t>
      </w:r>
      <w:r w:rsidR="00EA65E4" w:rsidRPr="00F6530F">
        <w:rPr>
          <w:rFonts w:cstheme="minorHAnsi"/>
          <w:sz w:val="22"/>
          <w:szCs w:val="22"/>
        </w:rPr>
        <w:t>communicatie- en werk</w:t>
      </w:r>
      <w:r w:rsidRPr="00F6530F">
        <w:rPr>
          <w:rFonts w:cstheme="minorHAnsi"/>
          <w:sz w:val="22"/>
          <w:szCs w:val="22"/>
        </w:rPr>
        <w:t>afspraken</w:t>
      </w:r>
      <w:r w:rsidR="00EA65E4" w:rsidRPr="00F6530F">
        <w:rPr>
          <w:rFonts w:cstheme="minorHAnsi"/>
          <w:sz w:val="22"/>
          <w:szCs w:val="22"/>
        </w:rPr>
        <w:t xml:space="preserve"> kunnen </w:t>
      </w:r>
      <w:r w:rsidRPr="00F6530F">
        <w:rPr>
          <w:rFonts w:cstheme="minorHAnsi"/>
          <w:sz w:val="22"/>
          <w:szCs w:val="22"/>
        </w:rPr>
        <w:t>worden opgenomen in de bijbehorende DAP.</w:t>
      </w:r>
    </w:p>
    <w:p w14:paraId="60460C62" w14:textId="77777777" w:rsidR="007878E4" w:rsidRPr="00F6530F" w:rsidRDefault="007878E4" w:rsidP="007878E4">
      <w:pPr>
        <w:rPr>
          <w:rFonts w:cstheme="minorHAnsi"/>
        </w:rPr>
      </w:pPr>
    </w:p>
    <w:p w14:paraId="0249DD0B" w14:textId="6E359E65" w:rsidR="00CE2969" w:rsidRPr="00F6530F" w:rsidRDefault="00EA65E4" w:rsidP="009B65A7">
      <w:pPr>
        <w:jc w:val="both"/>
        <w:rPr>
          <w:rFonts w:cstheme="minorHAnsi"/>
          <w:sz w:val="22"/>
          <w:szCs w:val="22"/>
        </w:rPr>
      </w:pPr>
      <w:r w:rsidRPr="00F6530F">
        <w:rPr>
          <w:rFonts w:cstheme="minorHAnsi"/>
          <w:sz w:val="22"/>
          <w:szCs w:val="22"/>
        </w:rPr>
        <w:t xml:space="preserve">De bestellingen </w:t>
      </w:r>
      <w:r w:rsidR="00CE2969" w:rsidRPr="00F6530F">
        <w:rPr>
          <w:rFonts w:cstheme="minorHAnsi"/>
          <w:sz w:val="22"/>
          <w:szCs w:val="22"/>
        </w:rPr>
        <w:t>v</w:t>
      </w:r>
      <w:r w:rsidRPr="00F6530F">
        <w:rPr>
          <w:rFonts w:cstheme="minorHAnsi"/>
          <w:sz w:val="22"/>
          <w:szCs w:val="22"/>
        </w:rPr>
        <w:t xml:space="preserve">oor </w:t>
      </w:r>
      <w:r w:rsidR="006E11E5" w:rsidRPr="00F6530F">
        <w:rPr>
          <w:rFonts w:cstheme="minorHAnsi"/>
          <w:sz w:val="22"/>
          <w:szCs w:val="22"/>
        </w:rPr>
        <w:t xml:space="preserve">Standaard </w:t>
      </w:r>
      <w:r w:rsidR="00CE2969" w:rsidRPr="00F6530F">
        <w:rPr>
          <w:rFonts w:cstheme="minorHAnsi"/>
          <w:sz w:val="22"/>
          <w:szCs w:val="22"/>
        </w:rPr>
        <w:t xml:space="preserve">Software </w:t>
      </w:r>
      <w:r w:rsidRPr="00F6530F">
        <w:rPr>
          <w:rFonts w:cstheme="minorHAnsi"/>
          <w:sz w:val="22"/>
          <w:szCs w:val="22"/>
        </w:rPr>
        <w:t xml:space="preserve">en aanverwante dienstverlening kunnen </w:t>
      </w:r>
      <w:r w:rsidR="00CE2969" w:rsidRPr="00F6530F">
        <w:rPr>
          <w:rFonts w:cstheme="minorHAnsi"/>
          <w:sz w:val="22"/>
          <w:szCs w:val="22"/>
        </w:rPr>
        <w:t>alleen worden ge</w:t>
      </w:r>
      <w:r w:rsidRPr="00F6530F">
        <w:rPr>
          <w:rFonts w:cstheme="minorHAnsi"/>
          <w:sz w:val="22"/>
          <w:szCs w:val="22"/>
        </w:rPr>
        <w:t xml:space="preserve">daan </w:t>
      </w:r>
      <w:r w:rsidR="00CE2969" w:rsidRPr="00F6530F">
        <w:rPr>
          <w:rFonts w:cstheme="minorHAnsi"/>
          <w:sz w:val="22"/>
          <w:szCs w:val="22"/>
        </w:rPr>
        <w:t>door</w:t>
      </w:r>
      <w:r w:rsidRPr="00F6530F">
        <w:rPr>
          <w:rFonts w:cstheme="minorHAnsi"/>
          <w:sz w:val="22"/>
          <w:szCs w:val="22"/>
        </w:rPr>
        <w:t xml:space="preserve"> </w:t>
      </w:r>
      <w:r w:rsidR="00CE2969" w:rsidRPr="00F6530F">
        <w:rPr>
          <w:rFonts w:cstheme="minorHAnsi"/>
          <w:sz w:val="22"/>
          <w:szCs w:val="22"/>
        </w:rPr>
        <w:t>geautoriseerde</w:t>
      </w:r>
      <w:r w:rsidRPr="00F6530F">
        <w:rPr>
          <w:rFonts w:cstheme="minorHAnsi"/>
          <w:sz w:val="22"/>
          <w:szCs w:val="22"/>
        </w:rPr>
        <w:t xml:space="preserve"> </w:t>
      </w:r>
      <w:r w:rsidR="00CE2969" w:rsidRPr="00F6530F">
        <w:rPr>
          <w:rFonts w:cstheme="minorHAnsi"/>
          <w:sz w:val="22"/>
          <w:szCs w:val="22"/>
        </w:rPr>
        <w:t>personen</w:t>
      </w:r>
      <w:r w:rsidRPr="00F6530F">
        <w:rPr>
          <w:rFonts w:cstheme="minorHAnsi"/>
          <w:sz w:val="22"/>
          <w:szCs w:val="22"/>
        </w:rPr>
        <w:t xml:space="preserve"> van een UMC. Deze contactgegevens worden opgenomen in de </w:t>
      </w:r>
      <w:r w:rsidR="00CE2969" w:rsidRPr="00F6530F">
        <w:rPr>
          <w:rFonts w:cstheme="minorHAnsi"/>
          <w:sz w:val="22"/>
          <w:szCs w:val="22"/>
        </w:rPr>
        <w:t>DAP.</w:t>
      </w:r>
    </w:p>
    <w:p w14:paraId="4D5B2D41" w14:textId="77777777" w:rsidR="00CE2969" w:rsidRPr="00F6530F" w:rsidRDefault="00CE2969" w:rsidP="009B65A7">
      <w:pPr>
        <w:jc w:val="both"/>
        <w:rPr>
          <w:rFonts w:cstheme="minorHAnsi"/>
          <w:sz w:val="22"/>
          <w:szCs w:val="22"/>
        </w:rPr>
      </w:pPr>
    </w:p>
    <w:p w14:paraId="7A55F625" w14:textId="3681C6FC" w:rsidR="007878E4" w:rsidRPr="00F6530F" w:rsidRDefault="15201203" w:rsidP="009B65A7">
      <w:pPr>
        <w:jc w:val="both"/>
        <w:rPr>
          <w:rFonts w:cstheme="minorHAnsi"/>
          <w:sz w:val="22"/>
          <w:szCs w:val="22"/>
        </w:rPr>
      </w:pPr>
      <w:r w:rsidRPr="00F6530F">
        <w:rPr>
          <w:rFonts w:cstheme="minorHAnsi"/>
          <w:sz w:val="22"/>
          <w:szCs w:val="22"/>
        </w:rPr>
        <w:t xml:space="preserve">De door de Opdrachtnemer te leveren dienstverlening omvat ten minste het in behandeling nemen en afhandelen van offerte-aanvragen (waaronder ook meervoudig), het hiervoor benodigde voeren van </w:t>
      </w:r>
      <w:r w:rsidR="753D9359" w:rsidRPr="00F6530F">
        <w:rPr>
          <w:rFonts w:cstheme="minorHAnsi"/>
          <w:sz w:val="22"/>
          <w:szCs w:val="22"/>
        </w:rPr>
        <w:t xml:space="preserve">gesprekken </w:t>
      </w:r>
      <w:r w:rsidRPr="00F6530F">
        <w:rPr>
          <w:rFonts w:cstheme="minorHAnsi"/>
          <w:sz w:val="22"/>
          <w:szCs w:val="22"/>
        </w:rPr>
        <w:t>(in samenwerking met of in opdracht van e</w:t>
      </w:r>
      <w:r w:rsidR="43615263" w:rsidRPr="00F6530F">
        <w:rPr>
          <w:rFonts w:cstheme="minorHAnsi"/>
          <w:sz w:val="22"/>
          <w:szCs w:val="22"/>
        </w:rPr>
        <w:t>e</w:t>
      </w:r>
      <w:r w:rsidRPr="00F6530F">
        <w:rPr>
          <w:rFonts w:cstheme="minorHAnsi"/>
          <w:sz w:val="22"/>
          <w:szCs w:val="22"/>
        </w:rPr>
        <w:t>n</w:t>
      </w:r>
      <w:r w:rsidR="3DFA9FE5" w:rsidRPr="00F6530F">
        <w:rPr>
          <w:rFonts w:cstheme="minorHAnsi"/>
          <w:sz w:val="22"/>
          <w:szCs w:val="22"/>
        </w:rPr>
        <w:t xml:space="preserve"> </w:t>
      </w:r>
      <w:r w:rsidRPr="00F6530F">
        <w:rPr>
          <w:rFonts w:cstheme="minorHAnsi"/>
          <w:sz w:val="22"/>
          <w:szCs w:val="22"/>
        </w:rPr>
        <w:t>klant), het</w:t>
      </w:r>
      <w:r w:rsidR="4F39E7DB" w:rsidRPr="00F6530F">
        <w:rPr>
          <w:rFonts w:cstheme="minorHAnsi"/>
          <w:sz w:val="22"/>
          <w:szCs w:val="22"/>
        </w:rPr>
        <w:t xml:space="preserve"> verschaffen van</w:t>
      </w:r>
      <w:r w:rsidRPr="00F6530F">
        <w:rPr>
          <w:rFonts w:cstheme="minorHAnsi"/>
          <w:sz w:val="22"/>
          <w:szCs w:val="22"/>
        </w:rPr>
        <w:t xml:space="preserve"> informatie over de status en doorlooptijden van offerte-aanvragen en leveringen, de beantwoording van vragen over technische specificaties van producten, de beschikbaarheid van Producten, Diensten, installatie en service en support.</w:t>
      </w:r>
      <w:r w:rsidR="67C6F2E0" w:rsidRPr="00F6530F">
        <w:rPr>
          <w:rFonts w:cstheme="minorHAnsi"/>
          <w:sz w:val="22"/>
          <w:szCs w:val="22"/>
        </w:rPr>
        <w:t xml:space="preserve"> </w:t>
      </w:r>
      <w:r w:rsidR="51ECC158" w:rsidRPr="00F6530F">
        <w:rPr>
          <w:rFonts w:cstheme="minorHAnsi"/>
          <w:sz w:val="22"/>
          <w:szCs w:val="22"/>
        </w:rPr>
        <w:t xml:space="preserve">Opdrachtnemer belegt </w:t>
      </w:r>
      <w:r w:rsidRPr="00F6530F">
        <w:rPr>
          <w:rFonts w:cstheme="minorHAnsi"/>
          <w:sz w:val="22"/>
          <w:szCs w:val="22"/>
        </w:rPr>
        <w:t xml:space="preserve">dit binnen het door de Opdrachtnemer geformeerde UST, zodat de communicatie tussen Opdrachtnemer en </w:t>
      </w:r>
      <w:r w:rsidR="4B63C41F" w:rsidRPr="00F6530F">
        <w:rPr>
          <w:rFonts w:cstheme="minorHAnsi"/>
          <w:sz w:val="22"/>
          <w:szCs w:val="22"/>
        </w:rPr>
        <w:t xml:space="preserve">UMC </w:t>
      </w:r>
      <w:r w:rsidRPr="00F6530F">
        <w:rPr>
          <w:rFonts w:cstheme="minorHAnsi"/>
          <w:sz w:val="22"/>
          <w:szCs w:val="22"/>
        </w:rPr>
        <w:t xml:space="preserve">efficiënt, eenduidig en resultaatgericht verloopt. De offerteaanvraag start op het moment dat </w:t>
      </w:r>
      <w:r w:rsidR="4E40700E" w:rsidRPr="00F6530F">
        <w:rPr>
          <w:rFonts w:cstheme="minorHAnsi"/>
          <w:sz w:val="22"/>
          <w:szCs w:val="22"/>
        </w:rPr>
        <w:t>het UMC</w:t>
      </w:r>
      <w:r w:rsidRPr="00F6530F">
        <w:rPr>
          <w:rFonts w:cstheme="minorHAnsi"/>
          <w:sz w:val="22"/>
          <w:szCs w:val="22"/>
        </w:rPr>
        <w:t xml:space="preserve"> een offerte vraagt aan Opdrachtnemer en eindigt op het moment dat Opdrachtnemer deze aan </w:t>
      </w:r>
      <w:r w:rsidR="4E40700E" w:rsidRPr="00F6530F">
        <w:rPr>
          <w:rFonts w:cstheme="minorHAnsi"/>
          <w:sz w:val="22"/>
          <w:szCs w:val="22"/>
        </w:rPr>
        <w:t>het UMC</w:t>
      </w:r>
      <w:r w:rsidRPr="00F6530F">
        <w:rPr>
          <w:rFonts w:cstheme="minorHAnsi"/>
          <w:sz w:val="22"/>
          <w:szCs w:val="22"/>
        </w:rPr>
        <w:t xml:space="preserve"> ter beschikking heeft gesteld. De doorlooptijd start op het moment (datum en tijd) dat de offerteaanvraag is gedaan bij Opdrachtnemer.</w:t>
      </w:r>
    </w:p>
    <w:p w14:paraId="660B7A17" w14:textId="5C14785E" w:rsidR="007878E4" w:rsidRPr="00F6530F" w:rsidRDefault="007878E4" w:rsidP="007878E4">
      <w:pPr>
        <w:rPr>
          <w:rFonts w:cstheme="minorHAnsi"/>
          <w:lang w:eastAsia="nl-NL"/>
        </w:rPr>
      </w:pPr>
    </w:p>
    <w:p w14:paraId="68E3A6B8" w14:textId="77777777" w:rsidR="00C01A81" w:rsidRPr="00F6530F" w:rsidRDefault="00C01A81" w:rsidP="7E8C9B02">
      <w:pPr>
        <w:jc w:val="both"/>
        <w:rPr>
          <w:rFonts w:eastAsiaTheme="minorEastAsia" w:cstheme="minorHAnsi"/>
          <w:sz w:val="22"/>
          <w:szCs w:val="22"/>
          <w:lang w:eastAsia="nl-NL"/>
        </w:rPr>
      </w:pPr>
      <w:r w:rsidRPr="00F6530F">
        <w:rPr>
          <w:rFonts w:eastAsiaTheme="minorEastAsia" w:cstheme="minorHAnsi"/>
          <w:sz w:val="22"/>
          <w:szCs w:val="22"/>
          <w:lang w:eastAsia="nl-NL"/>
        </w:rPr>
        <w:t>Elke uitgebrachte offerte bevat minimaal:</w:t>
      </w:r>
    </w:p>
    <w:p w14:paraId="76373624" w14:textId="203E9B68"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Beschrijving van de Product(en)/Dienst(en);</w:t>
      </w:r>
    </w:p>
    <w:p w14:paraId="03619296" w14:textId="3F3687E7" w:rsidR="505CC824" w:rsidRPr="00F6530F" w:rsidRDefault="505CC824" w:rsidP="7E8C9B02">
      <w:pPr>
        <w:pStyle w:val="Lijstalinea"/>
        <w:jc w:val="both"/>
        <w:rPr>
          <w:rFonts w:eastAsiaTheme="minorEastAsia" w:cstheme="minorHAnsi"/>
          <w:sz w:val="22"/>
          <w:szCs w:val="22"/>
        </w:rPr>
      </w:pPr>
      <w:r w:rsidRPr="00F6530F">
        <w:rPr>
          <w:rFonts w:eastAsiaTheme="minorEastAsia" w:cstheme="minorHAnsi"/>
          <w:sz w:val="22"/>
          <w:szCs w:val="22"/>
        </w:rPr>
        <w:t>Beschrijving voorgestelde oplossing (bij functionele uitvraag);</w:t>
      </w:r>
    </w:p>
    <w:p w14:paraId="313D8B8E" w14:textId="02D5C8F3" w:rsidR="12A2905A" w:rsidRPr="00F6530F" w:rsidRDefault="12A2905A" w:rsidP="7E8C9B02">
      <w:pPr>
        <w:pStyle w:val="Lijstalinea"/>
        <w:jc w:val="both"/>
        <w:rPr>
          <w:rFonts w:eastAsiaTheme="minorEastAsia" w:cstheme="minorHAnsi"/>
          <w:sz w:val="22"/>
          <w:szCs w:val="22"/>
        </w:rPr>
      </w:pPr>
      <w:r w:rsidRPr="00F6530F">
        <w:rPr>
          <w:rFonts w:eastAsiaTheme="minorEastAsia" w:cstheme="minorHAnsi"/>
          <w:sz w:val="22"/>
          <w:szCs w:val="22"/>
        </w:rPr>
        <w:t>Soort licentie (perpetual, subscription, indien van toepassing);</w:t>
      </w:r>
    </w:p>
    <w:p w14:paraId="0A6B1EAC" w14:textId="4B1F8BBD" w:rsidR="06F43A49" w:rsidRPr="00F6530F" w:rsidRDefault="00EA65E4" w:rsidP="7E8C9B02">
      <w:pPr>
        <w:pStyle w:val="Lijstalinea"/>
        <w:jc w:val="both"/>
        <w:rPr>
          <w:rFonts w:eastAsiaTheme="minorEastAsia" w:cstheme="minorHAnsi"/>
          <w:sz w:val="22"/>
          <w:szCs w:val="22"/>
        </w:rPr>
      </w:pPr>
      <w:r w:rsidRPr="00F6530F">
        <w:rPr>
          <w:rFonts w:eastAsiaTheme="minorEastAsia" w:cstheme="minorHAnsi"/>
          <w:sz w:val="22"/>
          <w:szCs w:val="22"/>
        </w:rPr>
        <w:t>Type levering spoed</w:t>
      </w:r>
      <w:r w:rsidR="00C113E6" w:rsidRPr="00F6530F">
        <w:rPr>
          <w:rFonts w:eastAsiaTheme="minorEastAsia" w:cstheme="minorHAnsi"/>
          <w:sz w:val="22"/>
          <w:szCs w:val="22"/>
        </w:rPr>
        <w:t xml:space="preserve"> </w:t>
      </w:r>
      <w:r w:rsidRPr="00F6530F">
        <w:rPr>
          <w:rFonts w:eastAsiaTheme="minorEastAsia" w:cstheme="minorHAnsi"/>
          <w:sz w:val="22"/>
          <w:szCs w:val="22"/>
        </w:rPr>
        <w:t>of regulier</w:t>
      </w:r>
      <w:r w:rsidR="006802D2" w:rsidRPr="00F6530F">
        <w:rPr>
          <w:rFonts w:eastAsiaTheme="minorEastAsia" w:cstheme="minorHAnsi"/>
          <w:sz w:val="22"/>
          <w:szCs w:val="22"/>
        </w:rPr>
        <w:t>;</w:t>
      </w:r>
    </w:p>
    <w:p w14:paraId="6AD414A2" w14:textId="293E21CF"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Door UMC geformuleerde opdracht/aanvraag en requirements</w:t>
      </w:r>
      <w:r w:rsidR="4DDFD7A2" w:rsidRPr="00F6530F">
        <w:rPr>
          <w:rFonts w:eastAsiaTheme="minorEastAsia" w:cstheme="minorHAnsi"/>
          <w:sz w:val="22"/>
          <w:szCs w:val="22"/>
        </w:rPr>
        <w:t xml:space="preserve"> en deliverables</w:t>
      </w:r>
      <w:r w:rsidRPr="00F6530F">
        <w:rPr>
          <w:rFonts w:eastAsiaTheme="minorEastAsia" w:cstheme="minorHAnsi"/>
          <w:sz w:val="22"/>
          <w:szCs w:val="22"/>
        </w:rPr>
        <w:t>;</w:t>
      </w:r>
    </w:p>
    <w:p w14:paraId="1D9CEE3B"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Geldigheidsduur van de offerte;</w:t>
      </w:r>
    </w:p>
    <w:p w14:paraId="672878E2"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Levertermijn en leverdatum;</w:t>
      </w:r>
    </w:p>
    <w:p w14:paraId="6F384062" w14:textId="4EDE2538"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Contractduur;</w:t>
      </w:r>
    </w:p>
    <w:p w14:paraId="2AAF09B4"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Aanvrager;</w:t>
      </w:r>
    </w:p>
    <w:p w14:paraId="54178380" w14:textId="180F9EEF"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Referentienummer;</w:t>
      </w:r>
    </w:p>
    <w:p w14:paraId="5782D644"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Offertedatum;</w:t>
      </w:r>
    </w:p>
    <w:p w14:paraId="68DF92F6"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Geldigheidsduur van de offerte;</w:t>
      </w:r>
    </w:p>
    <w:p w14:paraId="705F7E9B" w14:textId="0C08C28E" w:rsidR="1FFD70D1" w:rsidRPr="00F6530F" w:rsidRDefault="1FFD70D1" w:rsidP="7E8C9B02">
      <w:pPr>
        <w:pStyle w:val="Lijstalinea"/>
        <w:jc w:val="both"/>
        <w:rPr>
          <w:rFonts w:eastAsiaTheme="minorEastAsia" w:cstheme="minorHAnsi"/>
          <w:sz w:val="22"/>
          <w:szCs w:val="22"/>
        </w:rPr>
      </w:pPr>
      <w:r w:rsidRPr="00F6530F">
        <w:rPr>
          <w:rFonts w:eastAsiaTheme="minorEastAsia" w:cstheme="minorHAnsi"/>
          <w:sz w:val="22"/>
          <w:szCs w:val="22"/>
        </w:rPr>
        <w:t>Einddatum</w:t>
      </w:r>
      <w:r w:rsidR="63C61EB5" w:rsidRPr="00F6530F">
        <w:rPr>
          <w:rFonts w:eastAsiaTheme="minorEastAsia" w:cstheme="minorHAnsi"/>
          <w:sz w:val="22"/>
          <w:szCs w:val="22"/>
        </w:rPr>
        <w:t>;</w:t>
      </w:r>
    </w:p>
    <w:p w14:paraId="4592A521"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Geoffreerde aantallen;</w:t>
      </w:r>
    </w:p>
    <w:p w14:paraId="21FB8D7D"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Listprijs;</w:t>
      </w:r>
    </w:p>
    <w:p w14:paraId="7AF2FAD9" w14:textId="486C591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Korting;</w:t>
      </w:r>
    </w:p>
    <w:p w14:paraId="7FA29773" w14:textId="516D5E32" w:rsidR="00206817" w:rsidRPr="00F6530F" w:rsidRDefault="0C6E0F0A" w:rsidP="7E8C9B02">
      <w:pPr>
        <w:pStyle w:val="Lijstalinea"/>
        <w:jc w:val="both"/>
        <w:rPr>
          <w:rFonts w:eastAsiaTheme="minorEastAsia" w:cstheme="minorHAnsi"/>
          <w:sz w:val="22"/>
          <w:szCs w:val="22"/>
        </w:rPr>
      </w:pPr>
      <w:r w:rsidRPr="00F6530F">
        <w:rPr>
          <w:rFonts w:eastAsiaTheme="minorEastAsia" w:cstheme="minorHAnsi"/>
          <w:sz w:val="22"/>
          <w:szCs w:val="22"/>
        </w:rPr>
        <w:t>R</w:t>
      </w:r>
      <w:r w:rsidR="6A1D1D0C" w:rsidRPr="00F6530F">
        <w:rPr>
          <w:rFonts w:eastAsiaTheme="minorEastAsia" w:cstheme="minorHAnsi"/>
          <w:sz w:val="22"/>
          <w:szCs w:val="22"/>
        </w:rPr>
        <w:t>esultaat</w:t>
      </w:r>
      <w:r w:rsidR="45D3ACCE" w:rsidRPr="00F6530F">
        <w:rPr>
          <w:rFonts w:eastAsiaTheme="minorEastAsia" w:cstheme="minorHAnsi"/>
          <w:sz w:val="22"/>
          <w:szCs w:val="22"/>
        </w:rPr>
        <w:t xml:space="preserve"> gebaseerd op vergelijk listprijzen, standaard kortingen en extra uit onder handelde kortingen (deze categorisering dient tevens standaard te worden opgenomen in de reguliere offertes/quotes;</w:t>
      </w:r>
    </w:p>
    <w:p w14:paraId="752366DC" w14:textId="6AE7837F" w:rsidR="28A5E2EC" w:rsidRPr="00F6530F" w:rsidRDefault="28A5E2EC" w:rsidP="7E8C9B02">
      <w:pPr>
        <w:pStyle w:val="Lijstalinea"/>
        <w:jc w:val="both"/>
        <w:rPr>
          <w:rFonts w:eastAsiaTheme="minorEastAsia" w:cstheme="minorHAnsi"/>
          <w:sz w:val="22"/>
          <w:szCs w:val="22"/>
        </w:rPr>
      </w:pPr>
      <w:r w:rsidRPr="00F6530F">
        <w:rPr>
          <w:rFonts w:eastAsiaTheme="minorEastAsia" w:cstheme="minorHAnsi"/>
          <w:sz w:val="22"/>
          <w:szCs w:val="22"/>
        </w:rPr>
        <w:t>Licentievoorwaarden (PDF), incl. evt. overzicht met afwijkende voorwaarden/aandachtspunten t.o.v. de Raamovereenkomst en Nadere overeenkomst</w:t>
      </w:r>
      <w:r w:rsidR="546A7A96" w:rsidRPr="00F6530F">
        <w:rPr>
          <w:rFonts w:eastAsiaTheme="minorEastAsia" w:cstheme="minorHAnsi"/>
          <w:sz w:val="22"/>
          <w:szCs w:val="22"/>
        </w:rPr>
        <w:t>;</w:t>
      </w:r>
    </w:p>
    <w:p w14:paraId="73290F6D" w14:textId="57F1CEA4" w:rsidR="00C01A81" w:rsidRPr="00F6530F" w:rsidRDefault="4EF9E0C4" w:rsidP="7E8C9B02">
      <w:pPr>
        <w:pStyle w:val="Lijstalinea"/>
        <w:jc w:val="both"/>
        <w:rPr>
          <w:rFonts w:eastAsiaTheme="minorEastAsia" w:cstheme="minorHAnsi"/>
          <w:sz w:val="22"/>
          <w:szCs w:val="22"/>
        </w:rPr>
      </w:pPr>
      <w:r w:rsidRPr="00F6530F">
        <w:rPr>
          <w:rFonts w:eastAsiaTheme="minorEastAsia" w:cstheme="minorHAnsi"/>
          <w:sz w:val="22"/>
          <w:szCs w:val="22"/>
        </w:rPr>
        <w:t xml:space="preserve">Netto tarieven/prijzen </w:t>
      </w:r>
      <w:r w:rsidR="75F4A121" w:rsidRPr="00F6530F">
        <w:rPr>
          <w:rFonts w:eastAsiaTheme="minorEastAsia" w:cstheme="minorHAnsi"/>
          <w:sz w:val="22"/>
          <w:szCs w:val="22"/>
        </w:rPr>
        <w:t>exclusief</w:t>
      </w:r>
      <w:r w:rsidRPr="00F6530F">
        <w:rPr>
          <w:rFonts w:eastAsiaTheme="minorEastAsia" w:cstheme="minorHAnsi"/>
          <w:sz w:val="22"/>
          <w:szCs w:val="22"/>
        </w:rPr>
        <w:t xml:space="preserve"> btw;</w:t>
      </w:r>
    </w:p>
    <w:p w14:paraId="50E433A9" w14:textId="2C37F148" w:rsidR="32743619" w:rsidRPr="00F6530F" w:rsidRDefault="32743619" w:rsidP="7E8C9B02">
      <w:pPr>
        <w:pStyle w:val="Lijstalinea"/>
        <w:jc w:val="both"/>
        <w:rPr>
          <w:rFonts w:eastAsiaTheme="minorEastAsia" w:cstheme="minorHAnsi"/>
          <w:sz w:val="22"/>
          <w:szCs w:val="22"/>
        </w:rPr>
      </w:pPr>
      <w:r w:rsidRPr="00F6530F">
        <w:rPr>
          <w:rFonts w:eastAsiaTheme="minorEastAsia" w:cstheme="minorHAnsi"/>
          <w:sz w:val="22"/>
          <w:szCs w:val="22"/>
        </w:rPr>
        <w:t>Netto inkoopprijs Inschrijver-</w:t>
      </w:r>
      <w:proofErr w:type="spellStart"/>
      <w:r w:rsidRPr="00F6530F">
        <w:rPr>
          <w:rFonts w:eastAsiaTheme="minorEastAsia" w:cstheme="minorHAnsi"/>
          <w:sz w:val="22"/>
          <w:szCs w:val="22"/>
        </w:rPr>
        <w:t>Vendor</w:t>
      </w:r>
      <w:proofErr w:type="spellEnd"/>
      <w:r w:rsidRPr="00F6530F">
        <w:rPr>
          <w:rFonts w:eastAsiaTheme="minorEastAsia" w:cstheme="minorHAnsi"/>
          <w:sz w:val="22"/>
          <w:szCs w:val="22"/>
        </w:rPr>
        <w:t xml:space="preserve"> of Opdrachtgever-</w:t>
      </w:r>
      <w:proofErr w:type="spellStart"/>
      <w:r w:rsidRPr="00F6530F">
        <w:rPr>
          <w:rFonts w:eastAsiaTheme="minorEastAsia" w:cstheme="minorHAnsi"/>
          <w:sz w:val="22"/>
          <w:szCs w:val="22"/>
        </w:rPr>
        <w:t>Vendor</w:t>
      </w:r>
      <w:proofErr w:type="spellEnd"/>
      <w:r w:rsidRPr="00F6530F">
        <w:rPr>
          <w:rFonts w:eastAsiaTheme="minorEastAsia" w:cstheme="minorHAnsi"/>
          <w:sz w:val="22"/>
          <w:szCs w:val="22"/>
        </w:rPr>
        <w:t>;</w:t>
      </w:r>
    </w:p>
    <w:p w14:paraId="72913CAC" w14:textId="198CFD6D" w:rsidR="005A12E5" w:rsidRPr="00F6530F" w:rsidRDefault="00206817" w:rsidP="7E8C9B02">
      <w:pPr>
        <w:pStyle w:val="Lijstalinea"/>
        <w:jc w:val="both"/>
        <w:rPr>
          <w:rFonts w:eastAsiaTheme="minorEastAsia" w:cstheme="minorHAnsi"/>
          <w:sz w:val="22"/>
          <w:szCs w:val="22"/>
        </w:rPr>
      </w:pPr>
      <w:r w:rsidRPr="00F6530F">
        <w:rPr>
          <w:rFonts w:eastAsiaTheme="minorEastAsia" w:cstheme="minorHAnsi"/>
          <w:sz w:val="22"/>
          <w:szCs w:val="22"/>
        </w:rPr>
        <w:t>Verschuldigde btw</w:t>
      </w:r>
      <w:r w:rsidR="006802D2" w:rsidRPr="00F6530F">
        <w:rPr>
          <w:rFonts w:eastAsiaTheme="minorEastAsia" w:cstheme="minorHAnsi"/>
          <w:sz w:val="22"/>
          <w:szCs w:val="22"/>
        </w:rPr>
        <w:t>;</w:t>
      </w:r>
    </w:p>
    <w:p w14:paraId="688667C8"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Verwijzing naar de Raamovereenkomst en/of Nadere overeenkomst;</w:t>
      </w:r>
    </w:p>
    <w:p w14:paraId="136EB90C" w14:textId="77777777"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Garantievoorwaarden;</w:t>
      </w:r>
    </w:p>
    <w:p w14:paraId="253276D7" w14:textId="0A8B14D9" w:rsidR="00C01A81" w:rsidRPr="00F6530F" w:rsidRDefault="00EA65E4" w:rsidP="7E8C9B02">
      <w:pPr>
        <w:pStyle w:val="Lijstalinea"/>
        <w:jc w:val="both"/>
        <w:rPr>
          <w:rFonts w:eastAsiaTheme="minorEastAsia" w:cstheme="minorHAnsi"/>
          <w:sz w:val="22"/>
          <w:szCs w:val="22"/>
        </w:rPr>
      </w:pPr>
      <w:r w:rsidRPr="00F6530F">
        <w:rPr>
          <w:rFonts w:eastAsiaTheme="minorEastAsia" w:cstheme="minorHAnsi"/>
          <w:sz w:val="22"/>
          <w:szCs w:val="22"/>
        </w:rPr>
        <w:t>Eventuele EULA voorwaarden;</w:t>
      </w:r>
      <w:r w:rsidR="76DF3B22" w:rsidRPr="00F6530F">
        <w:rPr>
          <w:rFonts w:eastAsiaTheme="minorEastAsia" w:cstheme="minorHAnsi"/>
          <w:sz w:val="22"/>
          <w:szCs w:val="22"/>
        </w:rPr>
        <w:t xml:space="preserve"> </w:t>
      </w:r>
    </w:p>
    <w:p w14:paraId="0545E68C" w14:textId="4DDE0A5F" w:rsidR="7A88F677" w:rsidRPr="00F6530F" w:rsidRDefault="7A88F677" w:rsidP="7E8C9B02">
      <w:pPr>
        <w:pStyle w:val="Lijstalinea"/>
        <w:jc w:val="both"/>
        <w:rPr>
          <w:rFonts w:eastAsiaTheme="minorEastAsia" w:cstheme="minorHAnsi"/>
          <w:sz w:val="22"/>
          <w:szCs w:val="22"/>
        </w:rPr>
      </w:pPr>
      <w:r w:rsidRPr="00F6530F">
        <w:rPr>
          <w:rFonts w:eastAsiaTheme="minorEastAsia" w:cstheme="minorHAnsi"/>
          <w:sz w:val="22"/>
          <w:szCs w:val="22"/>
        </w:rPr>
        <w:t>Nadere overeenkomst;</w:t>
      </w:r>
    </w:p>
    <w:p w14:paraId="3083B111" w14:textId="438996F3" w:rsidR="00C01A81" w:rsidRPr="00F6530F" w:rsidRDefault="00C01A81" w:rsidP="7E8C9B02">
      <w:pPr>
        <w:pStyle w:val="Lijstalinea"/>
        <w:jc w:val="both"/>
        <w:rPr>
          <w:rFonts w:eastAsiaTheme="minorEastAsia" w:cstheme="minorHAnsi"/>
          <w:sz w:val="22"/>
          <w:szCs w:val="22"/>
        </w:rPr>
      </w:pPr>
      <w:r w:rsidRPr="00F6530F">
        <w:rPr>
          <w:rFonts w:eastAsiaTheme="minorEastAsia" w:cstheme="minorHAnsi"/>
          <w:sz w:val="22"/>
          <w:szCs w:val="22"/>
        </w:rPr>
        <w:t>Ingangsdatum van garantie, service en support.</w:t>
      </w:r>
    </w:p>
    <w:p w14:paraId="3E3D5EEA" w14:textId="3B1703BE" w:rsidR="357BDFF4" w:rsidRPr="00F6530F" w:rsidRDefault="357BDFF4" w:rsidP="357BDFF4">
      <w:pPr>
        <w:jc w:val="both"/>
        <w:rPr>
          <w:rFonts w:eastAsiaTheme="minorEastAsia" w:cstheme="minorHAnsi"/>
          <w:sz w:val="22"/>
          <w:szCs w:val="22"/>
        </w:rPr>
      </w:pPr>
    </w:p>
    <w:p w14:paraId="554F15ED" w14:textId="6C6B38C2" w:rsidR="71360378" w:rsidRPr="00F6530F" w:rsidRDefault="71360378" w:rsidP="357BDFF4">
      <w:pPr>
        <w:shd w:val="clear" w:color="auto" w:fill="FFFFFF" w:themeFill="background1"/>
        <w:rPr>
          <w:rFonts w:eastAsiaTheme="minorEastAsia" w:cstheme="minorHAnsi"/>
          <w:b/>
          <w:bCs/>
          <w:color w:val="242424"/>
          <w:sz w:val="22"/>
          <w:szCs w:val="22"/>
        </w:rPr>
      </w:pPr>
      <w:r w:rsidRPr="00F6530F">
        <w:rPr>
          <w:rFonts w:eastAsiaTheme="minorEastAsia" w:cstheme="minorHAnsi"/>
          <w:b/>
          <w:bCs/>
          <w:color w:val="242424"/>
          <w:sz w:val="22"/>
          <w:szCs w:val="22"/>
        </w:rPr>
        <w:t>7.1</w:t>
      </w:r>
      <w:r w:rsidRPr="00F6530F">
        <w:rPr>
          <w:rFonts w:cstheme="minorHAnsi"/>
        </w:rPr>
        <w:tab/>
      </w:r>
      <w:r w:rsidRPr="00F6530F">
        <w:rPr>
          <w:rFonts w:eastAsiaTheme="minorEastAsia" w:cstheme="minorHAnsi"/>
          <w:b/>
          <w:bCs/>
          <w:color w:val="242424"/>
          <w:sz w:val="22"/>
          <w:szCs w:val="22"/>
        </w:rPr>
        <w:t>Bestelproces</w:t>
      </w:r>
    </w:p>
    <w:p w14:paraId="10217E1D" w14:textId="14D453C4" w:rsidR="71360378" w:rsidRPr="00F6530F" w:rsidRDefault="71360378" w:rsidP="357BDFF4">
      <w:pPr>
        <w:shd w:val="clear" w:color="auto" w:fill="FFFFFF" w:themeFill="background1"/>
        <w:rPr>
          <w:rFonts w:eastAsiaTheme="minorEastAsia" w:cstheme="minorHAnsi"/>
          <w:color w:val="242424"/>
          <w:sz w:val="22"/>
          <w:szCs w:val="22"/>
        </w:rPr>
      </w:pPr>
      <w:r w:rsidRPr="00F6530F">
        <w:rPr>
          <w:rFonts w:eastAsiaTheme="minorEastAsia" w:cstheme="minorHAnsi"/>
          <w:color w:val="242424"/>
          <w:sz w:val="22"/>
          <w:szCs w:val="22"/>
        </w:rPr>
        <w:lastRenderedPageBreak/>
        <w:t xml:space="preserve">Binnen de UMC's zijn interne processen vastgesteld en georganiseerd voor de inkoop en levering van software. Hierbij is sprake van procuratieregelingen, waarin de functionarissen zijn vastgesteld die de bevoegdheid hebben om budget gebonden te mogen bestellen, dan wel goed te keuren. Daarnaast maken de UMC's gebruik van softwaresystemen waarin deze orderprocessen zijn geautomatiseerd (bijv. SAP). Een aantal UMC's accepteert alleen orders/bestellingen die in deze systemen zijn opgenomen. De UMC's beschikken aanvullend over diverse CDMB's, waarin de klantgegevens met bestellingen worden geadministreerd. De snelheid van het accorderen van de order is dus afhankelijk van de hoogte van het offerte bedrag, conform de procuratieregeling. Bij hogere bedragen zullen meerdere functionarissen (van de ICT-, Inkoop-afdelingen, of Raden van Bestuur) moeten goedkeuren. De wijze van levering van de gekochte software is tevens gebonden aan interne procedures, die per UMC kunnen verschillen. Opdrachtnemer </w:t>
      </w:r>
      <w:r w:rsidR="6FC0D255" w:rsidRPr="00F6530F">
        <w:rPr>
          <w:rFonts w:eastAsiaTheme="minorEastAsia" w:cstheme="minorHAnsi"/>
          <w:color w:val="242424"/>
          <w:sz w:val="22"/>
          <w:szCs w:val="22"/>
        </w:rPr>
        <w:t xml:space="preserve">dient </w:t>
      </w:r>
      <w:r w:rsidRPr="00F6530F">
        <w:rPr>
          <w:rFonts w:eastAsiaTheme="minorEastAsia" w:cstheme="minorHAnsi"/>
          <w:color w:val="242424"/>
          <w:sz w:val="22"/>
          <w:szCs w:val="22"/>
        </w:rPr>
        <w:t>de eigen procesinrichting</w:t>
      </w:r>
      <w:r w:rsidR="3EE4B88D" w:rsidRPr="00F6530F">
        <w:rPr>
          <w:rFonts w:eastAsiaTheme="minorEastAsia" w:cstheme="minorHAnsi"/>
          <w:color w:val="242424"/>
          <w:sz w:val="22"/>
          <w:szCs w:val="22"/>
        </w:rPr>
        <w:t xml:space="preserve"> hierop te laten aansluiten, </w:t>
      </w:r>
      <w:r w:rsidRPr="00F6530F">
        <w:rPr>
          <w:rFonts w:eastAsiaTheme="minorEastAsia" w:cstheme="minorHAnsi"/>
          <w:color w:val="242424"/>
          <w:sz w:val="22"/>
          <w:szCs w:val="22"/>
        </w:rPr>
        <w:t>tijdens de implementatie en de uitvoering van de</w:t>
      </w:r>
      <w:r w:rsidR="12BB0420" w:rsidRPr="00F6530F">
        <w:rPr>
          <w:rFonts w:eastAsiaTheme="minorEastAsia" w:cstheme="minorHAnsi"/>
          <w:color w:val="242424"/>
          <w:sz w:val="22"/>
          <w:szCs w:val="22"/>
        </w:rPr>
        <w:t xml:space="preserve"> </w:t>
      </w:r>
      <w:r w:rsidRPr="00F6530F">
        <w:rPr>
          <w:rFonts w:eastAsiaTheme="minorEastAsia" w:cstheme="minorHAnsi"/>
          <w:color w:val="242424"/>
          <w:sz w:val="22"/>
          <w:szCs w:val="22"/>
        </w:rPr>
        <w:t>dienstverlening.</w:t>
      </w:r>
    </w:p>
    <w:p w14:paraId="09133B0B" w14:textId="479C98D7" w:rsidR="357BDFF4" w:rsidRPr="00F6530F" w:rsidRDefault="357BDFF4" w:rsidP="357BDFF4">
      <w:pPr>
        <w:jc w:val="both"/>
        <w:rPr>
          <w:rFonts w:eastAsiaTheme="minorEastAsia" w:cstheme="minorHAnsi"/>
          <w:sz w:val="22"/>
          <w:szCs w:val="22"/>
        </w:rPr>
      </w:pPr>
    </w:p>
    <w:p w14:paraId="0386BD0F" w14:textId="5EAC1669" w:rsidR="7652A679" w:rsidRPr="00F6530F" w:rsidRDefault="7652A679" w:rsidP="5EFDD3E4">
      <w:pPr>
        <w:shd w:val="clear" w:color="auto" w:fill="FFFFFF" w:themeFill="background1"/>
        <w:rPr>
          <w:rFonts w:eastAsia="Aptos Narrow" w:cstheme="minorHAnsi"/>
          <w:b/>
          <w:bCs/>
          <w:color w:val="242424"/>
          <w:sz w:val="22"/>
          <w:szCs w:val="22"/>
          <w:highlight w:val="lightGray"/>
        </w:rPr>
      </w:pPr>
      <w:r w:rsidRPr="00F6530F">
        <w:rPr>
          <w:rFonts w:eastAsiaTheme="minorEastAsia" w:cstheme="minorHAnsi"/>
          <w:b/>
          <w:bCs/>
          <w:sz w:val="22"/>
          <w:szCs w:val="22"/>
        </w:rPr>
        <w:t>7.2</w:t>
      </w:r>
      <w:r w:rsidRPr="00F6530F">
        <w:rPr>
          <w:rFonts w:cstheme="minorHAnsi"/>
        </w:rPr>
        <w:tab/>
      </w:r>
      <w:r w:rsidRPr="00F6530F">
        <w:rPr>
          <w:rFonts w:eastAsia="Aptos Narrow" w:cstheme="minorHAnsi"/>
          <w:b/>
          <w:bCs/>
          <w:color w:val="242424"/>
          <w:sz w:val="22"/>
          <w:szCs w:val="22"/>
          <w:highlight w:val="lightGray"/>
        </w:rPr>
        <w:t>Leveringsproces</w:t>
      </w:r>
    </w:p>
    <w:p w14:paraId="649FA91E" w14:textId="376164AD" w:rsidR="7652A679" w:rsidRPr="00F6530F" w:rsidRDefault="7652A679" w:rsidP="357BDFF4">
      <w:pPr>
        <w:shd w:val="clear" w:color="auto" w:fill="FFFFFF" w:themeFill="background1"/>
        <w:rPr>
          <w:rFonts w:eastAsia="Aptos Narrow" w:cstheme="minorHAnsi"/>
          <w:color w:val="242424"/>
          <w:sz w:val="22"/>
          <w:szCs w:val="22"/>
          <w:highlight w:val="lightGray"/>
        </w:rPr>
      </w:pPr>
      <w:r w:rsidRPr="00F6530F">
        <w:rPr>
          <w:rFonts w:eastAsia="Aptos Narrow" w:cstheme="minorHAnsi"/>
          <w:color w:val="242424"/>
          <w:sz w:val="22"/>
          <w:szCs w:val="22"/>
          <w:highlight w:val="lightGray"/>
        </w:rPr>
        <w:t>Leveringen in overeenstemming met de hierover gemaakte afspraken dragen bij aan de kwaliteit van de dienstverlening door UMC's. Om deze reden is het van essentieel belang dat Opdrachtnemer kan rekenen op betrouwbare levering en leveringszekerheid door Opdrachtnemer.</w:t>
      </w:r>
    </w:p>
    <w:p w14:paraId="2051303D" w14:textId="35DCA83F" w:rsidR="357BDFF4" w:rsidRPr="00F6530F" w:rsidRDefault="357BDFF4" w:rsidP="357BDFF4">
      <w:pPr>
        <w:jc w:val="both"/>
        <w:rPr>
          <w:rFonts w:eastAsiaTheme="minorEastAsia" w:cstheme="minorHAnsi"/>
          <w:sz w:val="22"/>
          <w:szCs w:val="22"/>
        </w:rPr>
      </w:pPr>
    </w:p>
    <w:p w14:paraId="0F13F25B" w14:textId="2C06AD35" w:rsidR="08536937" w:rsidRPr="00F6530F" w:rsidRDefault="08536937" w:rsidP="5C181232">
      <w:pPr>
        <w:jc w:val="both"/>
        <w:rPr>
          <w:rFonts w:eastAsiaTheme="minorEastAsia" w:cstheme="minorHAnsi"/>
          <w:sz w:val="22"/>
          <w:szCs w:val="22"/>
        </w:rPr>
      </w:pPr>
      <w:r w:rsidRPr="00F6530F">
        <w:rPr>
          <w:rFonts w:eastAsiaTheme="minorEastAsia" w:cstheme="minorHAnsi"/>
          <w:sz w:val="22"/>
          <w:szCs w:val="22"/>
        </w:rPr>
        <w:t>Onderstaande velden dienen in rapportagevorm aangeleverd te worden en onderstaande velden te bevatten:</w:t>
      </w:r>
    </w:p>
    <w:p w14:paraId="5379D62E" w14:textId="36B79835" w:rsidR="5C181232" w:rsidRPr="00F6530F" w:rsidRDefault="5C181232" w:rsidP="5C181232">
      <w:pPr>
        <w:jc w:val="both"/>
        <w:rPr>
          <w:rFonts w:eastAsiaTheme="minorEastAsia" w:cstheme="minorHAnsi"/>
          <w:sz w:val="22"/>
          <w:szCs w:val="22"/>
        </w:rPr>
      </w:pPr>
    </w:p>
    <w:p w14:paraId="399BF899" w14:textId="14D44BC5" w:rsidR="08536937" w:rsidRPr="00F6530F" w:rsidRDefault="08536937" w:rsidP="5C181232">
      <w:pPr>
        <w:jc w:val="both"/>
        <w:rPr>
          <w:rFonts w:cstheme="minorHAnsi"/>
          <w:sz w:val="22"/>
          <w:szCs w:val="22"/>
        </w:rPr>
      </w:pPr>
      <w:r w:rsidRPr="00F6530F">
        <w:rPr>
          <w:rFonts w:eastAsia="Aptos" w:cstheme="minorHAnsi"/>
          <w:b/>
          <w:bCs/>
          <w:sz w:val="22"/>
          <w:szCs w:val="22"/>
        </w:rPr>
        <w:t>Productinformatie</w:t>
      </w:r>
    </w:p>
    <w:p w14:paraId="0D765925" w14:textId="1C335627"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Software productnaam</w:t>
      </w:r>
    </w:p>
    <w:p w14:paraId="3A1A1DA5" w14:textId="17089EE8"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Leverancier / fabrikant</w:t>
      </w:r>
    </w:p>
    <w:p w14:paraId="2AA76E5B" w14:textId="2EE6CADC"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Productversie en editie</w:t>
      </w:r>
    </w:p>
    <w:p w14:paraId="60D185D7" w14:textId="5E51B128" w:rsidR="08536937" w:rsidRPr="00F6530F" w:rsidRDefault="08536937" w:rsidP="5C181232">
      <w:pPr>
        <w:pStyle w:val="Lijstalinea"/>
        <w:jc w:val="both"/>
        <w:rPr>
          <w:rFonts w:eastAsia="Aptos" w:cstheme="minorHAnsi"/>
          <w:sz w:val="22"/>
          <w:szCs w:val="22"/>
          <w:lang w:val="en-US"/>
        </w:rPr>
      </w:pPr>
      <w:r w:rsidRPr="00F6530F">
        <w:rPr>
          <w:rFonts w:eastAsia="Aptos" w:cstheme="minorHAnsi"/>
          <w:sz w:val="22"/>
          <w:szCs w:val="22"/>
          <w:lang w:val="en-US"/>
        </w:rPr>
        <w:t>Deployment type (On-prem / SaaS)</w:t>
      </w:r>
    </w:p>
    <w:p w14:paraId="7746DB57" w14:textId="0978C626" w:rsidR="08536937" w:rsidRPr="00F6530F" w:rsidRDefault="08536937" w:rsidP="5C181232">
      <w:pPr>
        <w:pStyle w:val="Lijstalinea"/>
        <w:jc w:val="both"/>
        <w:rPr>
          <w:rFonts w:eastAsia="Aptos" w:cstheme="minorHAnsi"/>
          <w:sz w:val="22"/>
          <w:szCs w:val="22"/>
          <w:lang w:val="en-US"/>
        </w:rPr>
      </w:pPr>
      <w:proofErr w:type="spellStart"/>
      <w:r w:rsidRPr="00F6530F">
        <w:rPr>
          <w:rFonts w:eastAsia="Aptos" w:cstheme="minorHAnsi"/>
          <w:sz w:val="22"/>
          <w:szCs w:val="22"/>
          <w:lang w:val="en-US"/>
        </w:rPr>
        <w:t>Prijs</w:t>
      </w:r>
      <w:proofErr w:type="spellEnd"/>
      <w:r w:rsidRPr="00F6530F">
        <w:rPr>
          <w:rFonts w:eastAsia="Aptos" w:cstheme="minorHAnsi"/>
          <w:sz w:val="22"/>
          <w:szCs w:val="22"/>
          <w:lang w:val="en-US"/>
        </w:rPr>
        <w:t xml:space="preserve"> per </w:t>
      </w:r>
      <w:proofErr w:type="spellStart"/>
      <w:r w:rsidRPr="00F6530F">
        <w:rPr>
          <w:rFonts w:eastAsia="Aptos" w:cstheme="minorHAnsi"/>
          <w:sz w:val="22"/>
          <w:szCs w:val="22"/>
          <w:lang w:val="en-US"/>
        </w:rPr>
        <w:t>eenheid</w:t>
      </w:r>
      <w:proofErr w:type="spellEnd"/>
    </w:p>
    <w:p w14:paraId="6F746FBD" w14:textId="77777777" w:rsidR="000D513F" w:rsidRPr="00F6530F" w:rsidRDefault="000D513F" w:rsidP="000D513F">
      <w:pPr>
        <w:pStyle w:val="Lijstalinea"/>
        <w:numPr>
          <w:ilvl w:val="0"/>
          <w:numId w:val="0"/>
        </w:numPr>
        <w:ind w:left="360"/>
        <w:jc w:val="both"/>
        <w:rPr>
          <w:rFonts w:eastAsia="Aptos" w:cstheme="minorHAnsi"/>
          <w:sz w:val="22"/>
          <w:szCs w:val="22"/>
          <w:lang w:val="en-US"/>
        </w:rPr>
      </w:pPr>
    </w:p>
    <w:p w14:paraId="26189D1A" w14:textId="2D251058" w:rsidR="08536937" w:rsidRPr="00F6530F" w:rsidRDefault="08536937" w:rsidP="5C181232">
      <w:pPr>
        <w:jc w:val="both"/>
        <w:rPr>
          <w:rFonts w:cstheme="minorHAnsi"/>
          <w:sz w:val="22"/>
          <w:szCs w:val="22"/>
        </w:rPr>
      </w:pPr>
      <w:r w:rsidRPr="00F6530F">
        <w:rPr>
          <w:rFonts w:eastAsia="Aptos" w:cstheme="minorHAnsi"/>
          <w:b/>
          <w:bCs/>
          <w:sz w:val="22"/>
          <w:szCs w:val="22"/>
        </w:rPr>
        <w:t>Contractinformatie</w:t>
      </w:r>
    </w:p>
    <w:p w14:paraId="5168D447" w14:textId="2BB5CDF6"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Contractnummer</w:t>
      </w:r>
    </w:p>
    <w:p w14:paraId="3673978F" w14:textId="026604E4"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Contract start- en einddatum</w:t>
      </w:r>
    </w:p>
    <w:p w14:paraId="6EA6BB2C" w14:textId="631CF3A7"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Opzegtermij</w:t>
      </w:r>
      <w:r w:rsidR="000D513F" w:rsidRPr="00F6530F">
        <w:rPr>
          <w:rFonts w:eastAsia="Aptos" w:cstheme="minorHAnsi"/>
          <w:sz w:val="22"/>
          <w:szCs w:val="22"/>
        </w:rPr>
        <w:t>n</w:t>
      </w:r>
    </w:p>
    <w:p w14:paraId="18F06D9D" w14:textId="77777777" w:rsidR="000D513F" w:rsidRPr="00F6530F" w:rsidRDefault="000D513F" w:rsidP="000D513F">
      <w:pPr>
        <w:pStyle w:val="Lijstalinea"/>
        <w:numPr>
          <w:ilvl w:val="0"/>
          <w:numId w:val="0"/>
        </w:numPr>
        <w:ind w:left="360"/>
        <w:jc w:val="both"/>
        <w:rPr>
          <w:rFonts w:eastAsia="Aptos" w:cstheme="minorHAnsi"/>
          <w:sz w:val="22"/>
          <w:szCs w:val="22"/>
        </w:rPr>
      </w:pPr>
    </w:p>
    <w:p w14:paraId="4F64818B" w14:textId="730F206C" w:rsidR="08536937" w:rsidRPr="00F6530F" w:rsidRDefault="08536937" w:rsidP="5C181232">
      <w:pPr>
        <w:jc w:val="both"/>
        <w:rPr>
          <w:rFonts w:cstheme="minorHAnsi"/>
          <w:sz w:val="22"/>
          <w:szCs w:val="22"/>
        </w:rPr>
      </w:pPr>
      <w:r w:rsidRPr="00F6530F">
        <w:rPr>
          <w:rFonts w:eastAsia="Aptos" w:cstheme="minorHAnsi"/>
          <w:b/>
          <w:bCs/>
          <w:sz w:val="22"/>
          <w:szCs w:val="22"/>
        </w:rPr>
        <w:t>Licentie-informatie</w:t>
      </w:r>
    </w:p>
    <w:p w14:paraId="13839974" w14:textId="61476903" w:rsidR="08536937" w:rsidRPr="00F6530F" w:rsidRDefault="08536937" w:rsidP="5C181232">
      <w:pPr>
        <w:pStyle w:val="Lijstalinea"/>
        <w:jc w:val="both"/>
        <w:rPr>
          <w:rFonts w:eastAsia="Aptos" w:cstheme="minorHAnsi"/>
          <w:sz w:val="22"/>
          <w:szCs w:val="22"/>
          <w:lang w:val="en-US"/>
        </w:rPr>
      </w:pPr>
      <w:r w:rsidRPr="00F6530F">
        <w:rPr>
          <w:rFonts w:eastAsia="Aptos" w:cstheme="minorHAnsi"/>
          <w:sz w:val="22"/>
          <w:szCs w:val="22"/>
          <w:lang w:val="en-US"/>
        </w:rPr>
        <w:t>Licentiemodel (user, device, core, VM, concurrent, Site)</w:t>
      </w:r>
    </w:p>
    <w:p w14:paraId="32B48D37" w14:textId="69250D25" w:rsidR="08536937" w:rsidRPr="00F6530F" w:rsidRDefault="08536937" w:rsidP="5C181232">
      <w:pPr>
        <w:pStyle w:val="Lijstalinea"/>
        <w:jc w:val="both"/>
        <w:rPr>
          <w:rFonts w:eastAsia="Aptos" w:cstheme="minorHAnsi"/>
          <w:sz w:val="22"/>
          <w:szCs w:val="22"/>
          <w:lang w:val="en-US"/>
        </w:rPr>
      </w:pPr>
      <w:r w:rsidRPr="00F6530F">
        <w:rPr>
          <w:rFonts w:eastAsia="Aptos" w:cstheme="minorHAnsi"/>
          <w:sz w:val="22"/>
          <w:szCs w:val="22"/>
          <w:lang w:val="en-US"/>
        </w:rPr>
        <w:t>Perpetual, Maintenance en support, Subscription</w:t>
      </w:r>
    </w:p>
    <w:p w14:paraId="6C3C88B9" w14:textId="5E72471A"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Aantal licenties</w:t>
      </w:r>
    </w:p>
    <w:p w14:paraId="3F580372" w14:textId="77777777" w:rsidR="000D513F" w:rsidRPr="00F6530F" w:rsidRDefault="000D513F" w:rsidP="000D513F">
      <w:pPr>
        <w:pStyle w:val="Lijstalinea"/>
        <w:numPr>
          <w:ilvl w:val="0"/>
          <w:numId w:val="0"/>
        </w:numPr>
        <w:ind w:left="360"/>
        <w:jc w:val="both"/>
        <w:rPr>
          <w:rFonts w:eastAsia="Aptos" w:cstheme="minorHAnsi"/>
          <w:sz w:val="22"/>
          <w:szCs w:val="22"/>
        </w:rPr>
      </w:pPr>
    </w:p>
    <w:p w14:paraId="02F528FE" w14:textId="3FFAEF74" w:rsidR="08536937" w:rsidRPr="00F6530F" w:rsidRDefault="08536937" w:rsidP="5C181232">
      <w:pPr>
        <w:jc w:val="both"/>
        <w:rPr>
          <w:rFonts w:cstheme="minorHAnsi"/>
          <w:sz w:val="22"/>
          <w:szCs w:val="22"/>
        </w:rPr>
      </w:pPr>
      <w:r w:rsidRPr="00F6530F">
        <w:rPr>
          <w:rFonts w:eastAsia="Aptos" w:cstheme="minorHAnsi"/>
          <w:b/>
          <w:bCs/>
          <w:sz w:val="22"/>
          <w:szCs w:val="22"/>
        </w:rPr>
        <w:t>Aankoopinformatie</w:t>
      </w:r>
    </w:p>
    <w:p w14:paraId="71E3DA77" w14:textId="5E4028DC"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PO nummer</w:t>
      </w:r>
    </w:p>
    <w:p w14:paraId="31BDE9D1" w14:textId="7B36C324"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Factuurnummer</w:t>
      </w:r>
    </w:p>
    <w:p w14:paraId="07D12829" w14:textId="52455FE6" w:rsidR="08536937" w:rsidRPr="00F6530F" w:rsidRDefault="08536937" w:rsidP="5C181232">
      <w:pPr>
        <w:pStyle w:val="Lijstalinea"/>
        <w:jc w:val="both"/>
        <w:rPr>
          <w:rFonts w:eastAsia="Aptos" w:cstheme="minorHAnsi"/>
          <w:sz w:val="22"/>
          <w:szCs w:val="22"/>
        </w:rPr>
      </w:pPr>
      <w:r w:rsidRPr="00F6530F">
        <w:rPr>
          <w:rFonts w:eastAsia="Aptos" w:cstheme="minorHAnsi"/>
          <w:sz w:val="22"/>
          <w:szCs w:val="22"/>
        </w:rPr>
        <w:t>Aanschafdatum</w:t>
      </w:r>
    </w:p>
    <w:p w14:paraId="48DB2C03" w14:textId="460FBEE3" w:rsidR="08536937" w:rsidRPr="00F6530F" w:rsidRDefault="08536937" w:rsidP="5C181232">
      <w:pPr>
        <w:jc w:val="both"/>
        <w:rPr>
          <w:rFonts w:cstheme="minorHAnsi"/>
          <w:sz w:val="22"/>
          <w:szCs w:val="22"/>
        </w:rPr>
      </w:pPr>
      <w:r w:rsidRPr="00F6530F">
        <w:rPr>
          <w:rFonts w:eastAsia="Aptos" w:cstheme="minorHAnsi"/>
          <w:sz w:val="22"/>
          <w:szCs w:val="22"/>
          <w:lang w:val="en-US"/>
        </w:rPr>
        <w:t xml:space="preserve"> </w:t>
      </w:r>
    </w:p>
    <w:p w14:paraId="2ED274A4" w14:textId="1C031063" w:rsidR="08536937" w:rsidRPr="00F6530F" w:rsidRDefault="08536937" w:rsidP="5C181232">
      <w:pPr>
        <w:jc w:val="both"/>
        <w:rPr>
          <w:rFonts w:cstheme="minorHAnsi"/>
          <w:sz w:val="22"/>
          <w:szCs w:val="22"/>
        </w:rPr>
      </w:pPr>
      <w:r w:rsidRPr="00F6530F">
        <w:rPr>
          <w:rFonts w:eastAsia="Aptos" w:cstheme="minorHAnsi"/>
          <w:i/>
          <w:iCs/>
          <w:sz w:val="22"/>
          <w:szCs w:val="22"/>
        </w:rPr>
        <w:t>De leverancier levert de SAM-informatie:</w:t>
      </w:r>
    </w:p>
    <w:p w14:paraId="1D37A548" w14:textId="3654A2E4" w:rsidR="08536937" w:rsidRPr="00F6530F" w:rsidRDefault="08536937" w:rsidP="5C181232">
      <w:pPr>
        <w:pStyle w:val="Lijstalinea"/>
        <w:jc w:val="both"/>
        <w:rPr>
          <w:rFonts w:eastAsia="Aptos" w:cstheme="minorHAnsi"/>
          <w:i/>
          <w:iCs/>
          <w:sz w:val="22"/>
          <w:szCs w:val="22"/>
        </w:rPr>
      </w:pPr>
      <w:r w:rsidRPr="00F6530F">
        <w:rPr>
          <w:rFonts w:eastAsia="Aptos" w:cstheme="minorHAnsi"/>
          <w:i/>
          <w:iCs/>
          <w:sz w:val="22"/>
          <w:szCs w:val="22"/>
        </w:rPr>
        <w:t>bij initiële levering van software</w:t>
      </w:r>
    </w:p>
    <w:p w14:paraId="7789C80B" w14:textId="69229257" w:rsidR="08536937" w:rsidRPr="00F6530F" w:rsidRDefault="08536937" w:rsidP="5C181232">
      <w:pPr>
        <w:pStyle w:val="Lijstalinea"/>
        <w:jc w:val="both"/>
        <w:rPr>
          <w:rFonts w:eastAsia="Aptos" w:cstheme="minorHAnsi"/>
          <w:i/>
          <w:iCs/>
          <w:sz w:val="22"/>
          <w:szCs w:val="22"/>
        </w:rPr>
      </w:pPr>
      <w:r w:rsidRPr="00F6530F">
        <w:rPr>
          <w:rFonts w:eastAsia="Aptos" w:cstheme="minorHAnsi"/>
          <w:i/>
          <w:iCs/>
          <w:sz w:val="22"/>
          <w:szCs w:val="22"/>
        </w:rPr>
        <w:t>bij iedere uitbreiding of wijziging van licenties</w:t>
      </w:r>
    </w:p>
    <w:p w14:paraId="5199E3EA" w14:textId="355CD586" w:rsidR="08536937" w:rsidRPr="00F6530F" w:rsidRDefault="08536937" w:rsidP="5C181232">
      <w:pPr>
        <w:pStyle w:val="Lijstalinea"/>
        <w:jc w:val="both"/>
        <w:rPr>
          <w:rFonts w:eastAsia="Aptos" w:cstheme="minorHAnsi"/>
          <w:i/>
          <w:iCs/>
          <w:sz w:val="22"/>
          <w:szCs w:val="22"/>
        </w:rPr>
      </w:pPr>
      <w:r w:rsidRPr="00F6530F">
        <w:rPr>
          <w:rFonts w:eastAsia="Aptos" w:cstheme="minorHAnsi"/>
          <w:i/>
          <w:iCs/>
          <w:sz w:val="22"/>
          <w:szCs w:val="22"/>
        </w:rPr>
        <w:t>bij contractverlenging of wijziging van voorwaarden</w:t>
      </w:r>
    </w:p>
    <w:p w14:paraId="0C7EDE06" w14:textId="47B2718E" w:rsidR="5C181232" w:rsidRPr="00F6530F" w:rsidRDefault="5C181232" w:rsidP="5C181232">
      <w:pPr>
        <w:jc w:val="both"/>
        <w:rPr>
          <w:rFonts w:eastAsiaTheme="minorEastAsia" w:cstheme="minorHAnsi"/>
          <w:sz w:val="22"/>
          <w:szCs w:val="22"/>
        </w:rPr>
      </w:pPr>
    </w:p>
    <w:p w14:paraId="3ACD4368" w14:textId="00C81CC6" w:rsidR="08536937" w:rsidRPr="00F6530F" w:rsidRDefault="08536937" w:rsidP="5C181232">
      <w:pPr>
        <w:jc w:val="both"/>
        <w:rPr>
          <w:rFonts w:eastAsiaTheme="minorEastAsia" w:cstheme="minorHAnsi"/>
          <w:sz w:val="22"/>
          <w:szCs w:val="22"/>
        </w:rPr>
      </w:pPr>
    </w:p>
    <w:p w14:paraId="78EDF5ED" w14:textId="1440A55C" w:rsidR="00C113E6" w:rsidRPr="00F6530F" w:rsidRDefault="00C113E6">
      <w:pPr>
        <w:keepLines w:val="0"/>
        <w:suppressAutoHyphens w:val="0"/>
        <w:spacing w:line="240" w:lineRule="auto"/>
        <w:contextualSpacing w:val="0"/>
        <w:rPr>
          <w:rFonts w:cstheme="minorHAnsi"/>
        </w:rPr>
      </w:pPr>
      <w:r w:rsidRPr="00F6530F">
        <w:rPr>
          <w:rFonts w:cstheme="minorHAnsi"/>
        </w:rPr>
        <w:br w:type="page"/>
      </w:r>
    </w:p>
    <w:p w14:paraId="7FE26990" w14:textId="79D6B5C8" w:rsidR="00920BB2" w:rsidRPr="00F6530F" w:rsidRDefault="00921A84">
      <w:pPr>
        <w:keepLines w:val="0"/>
        <w:suppressAutoHyphens w:val="0"/>
        <w:spacing w:line="240" w:lineRule="auto"/>
        <w:contextualSpacing w:val="0"/>
        <w:rPr>
          <w:rFonts w:cstheme="minorHAnsi"/>
          <w:b/>
          <w:bCs/>
          <w:sz w:val="22"/>
          <w:szCs w:val="22"/>
        </w:rPr>
      </w:pPr>
      <w:r w:rsidRPr="00F6530F">
        <w:rPr>
          <w:rFonts w:cstheme="minorHAnsi"/>
          <w:b/>
          <w:bCs/>
          <w:sz w:val="22"/>
          <w:szCs w:val="22"/>
        </w:rPr>
        <w:lastRenderedPageBreak/>
        <w:t>7.</w:t>
      </w:r>
      <w:r w:rsidR="166747FA" w:rsidRPr="00F6530F">
        <w:rPr>
          <w:rFonts w:cstheme="minorHAnsi"/>
          <w:b/>
          <w:bCs/>
          <w:sz w:val="22"/>
          <w:szCs w:val="22"/>
        </w:rPr>
        <w:t>3</w:t>
      </w:r>
      <w:r w:rsidRPr="00F6530F">
        <w:rPr>
          <w:rFonts w:cstheme="minorHAnsi"/>
        </w:rPr>
        <w:tab/>
      </w:r>
      <w:r w:rsidR="00920BB2" w:rsidRPr="00F6530F">
        <w:rPr>
          <w:rFonts w:cstheme="minorHAnsi"/>
          <w:b/>
          <w:bCs/>
          <w:sz w:val="22"/>
          <w:szCs w:val="22"/>
        </w:rPr>
        <w:t>Facturatie “ First Time Right”</w:t>
      </w:r>
    </w:p>
    <w:p w14:paraId="0F6D9CAA" w14:textId="77777777" w:rsidR="00920BB2" w:rsidRPr="00F6530F" w:rsidRDefault="00920BB2">
      <w:pPr>
        <w:keepLines w:val="0"/>
        <w:suppressAutoHyphens w:val="0"/>
        <w:spacing w:line="240" w:lineRule="auto"/>
        <w:contextualSpacing w:val="0"/>
        <w:rPr>
          <w:rFonts w:cstheme="minorHAnsi"/>
          <w:b/>
          <w:bCs/>
          <w:sz w:val="22"/>
          <w:szCs w:val="22"/>
        </w:rPr>
      </w:pPr>
    </w:p>
    <w:p w14:paraId="749F0DC6" w14:textId="72A3090B" w:rsidR="00920BB2" w:rsidRPr="00F6530F" w:rsidRDefault="00920BB2">
      <w:pPr>
        <w:keepLines w:val="0"/>
        <w:suppressAutoHyphens w:val="0"/>
        <w:spacing w:line="240" w:lineRule="auto"/>
        <w:contextualSpacing w:val="0"/>
        <w:rPr>
          <w:rFonts w:cstheme="minorHAnsi"/>
          <w:sz w:val="22"/>
          <w:szCs w:val="22"/>
        </w:rPr>
      </w:pPr>
      <w:r w:rsidRPr="00F6530F">
        <w:rPr>
          <w:rFonts w:cstheme="minorHAnsi"/>
          <w:sz w:val="22"/>
          <w:szCs w:val="22"/>
        </w:rPr>
        <w:t>Het doel is om te komen tot een foutloze, transparante en voorspelbare facturatiestroom. Dat betekent dat elke factuur in één keer goed moet zijn, volledig aansluitend op de offerte en order. Om dit proces te op</w:t>
      </w:r>
      <w:r w:rsidR="006B357E" w:rsidRPr="00F6530F">
        <w:rPr>
          <w:rFonts w:cstheme="minorHAnsi"/>
          <w:sz w:val="22"/>
          <w:szCs w:val="22"/>
        </w:rPr>
        <w:t>ti</w:t>
      </w:r>
      <w:r w:rsidRPr="00F6530F">
        <w:rPr>
          <w:rFonts w:cstheme="minorHAnsi"/>
          <w:sz w:val="22"/>
          <w:szCs w:val="22"/>
        </w:rPr>
        <w:t>ma</w:t>
      </w:r>
      <w:r w:rsidR="006B357E" w:rsidRPr="00F6530F">
        <w:rPr>
          <w:rFonts w:cstheme="minorHAnsi"/>
          <w:sz w:val="22"/>
          <w:szCs w:val="22"/>
        </w:rPr>
        <w:t xml:space="preserve">al in te richten zal Opdrachtnemer de UMC’s </w:t>
      </w:r>
      <w:r w:rsidRPr="00F6530F">
        <w:rPr>
          <w:rFonts w:cstheme="minorHAnsi"/>
          <w:sz w:val="22"/>
          <w:szCs w:val="22"/>
        </w:rPr>
        <w:t xml:space="preserve">een pre-factuurproces aanbieden. Hierbij ontvangt elk UMC </w:t>
      </w:r>
      <w:r w:rsidR="006B357E" w:rsidRPr="00F6530F">
        <w:rPr>
          <w:rFonts w:cstheme="minorHAnsi"/>
          <w:sz w:val="22"/>
          <w:szCs w:val="22"/>
        </w:rPr>
        <w:t xml:space="preserve">bij elke order </w:t>
      </w:r>
      <w:r w:rsidRPr="00F6530F">
        <w:rPr>
          <w:rFonts w:cstheme="minorHAnsi"/>
          <w:sz w:val="22"/>
          <w:szCs w:val="22"/>
        </w:rPr>
        <w:t>een overzicht van</w:t>
      </w:r>
      <w:r w:rsidR="006B357E" w:rsidRPr="00F6530F">
        <w:rPr>
          <w:rFonts w:cstheme="minorHAnsi"/>
          <w:sz w:val="22"/>
          <w:szCs w:val="22"/>
        </w:rPr>
        <w:t xml:space="preserve"> de </w:t>
      </w:r>
      <w:r w:rsidRPr="00F6530F">
        <w:rPr>
          <w:rFonts w:cstheme="minorHAnsi"/>
          <w:sz w:val="22"/>
          <w:szCs w:val="22"/>
        </w:rPr>
        <w:t>levering</w:t>
      </w:r>
      <w:r w:rsidR="006B357E" w:rsidRPr="00F6530F">
        <w:rPr>
          <w:rFonts w:cstheme="minorHAnsi"/>
          <w:sz w:val="22"/>
          <w:szCs w:val="22"/>
        </w:rPr>
        <w:t xml:space="preserve"> </w:t>
      </w:r>
      <w:r w:rsidRPr="00F6530F">
        <w:rPr>
          <w:rFonts w:cstheme="minorHAnsi"/>
          <w:sz w:val="22"/>
          <w:szCs w:val="22"/>
        </w:rPr>
        <w:t>in de vorm van een voorlopige factuur (de “prefactuur”). Deze wordt gedeeld met de financiële contactpersoon</w:t>
      </w:r>
      <w:r w:rsidR="006B357E" w:rsidRPr="00F6530F">
        <w:rPr>
          <w:rFonts w:cstheme="minorHAnsi"/>
          <w:sz w:val="22"/>
          <w:szCs w:val="22"/>
        </w:rPr>
        <w:t xml:space="preserve">. </w:t>
      </w:r>
    </w:p>
    <w:p w14:paraId="51E1C536" w14:textId="27781802" w:rsidR="00EA65E4" w:rsidRPr="00F6530F" w:rsidRDefault="00920BB2">
      <w:pPr>
        <w:keepLines w:val="0"/>
        <w:suppressAutoHyphens w:val="0"/>
        <w:spacing w:line="240" w:lineRule="auto"/>
        <w:contextualSpacing w:val="0"/>
        <w:rPr>
          <w:rFonts w:cstheme="minorHAnsi"/>
          <w:sz w:val="22"/>
          <w:szCs w:val="22"/>
        </w:rPr>
      </w:pPr>
      <w:r w:rsidRPr="00F6530F">
        <w:rPr>
          <w:rFonts w:cstheme="minorHAnsi"/>
          <w:sz w:val="22"/>
          <w:szCs w:val="22"/>
        </w:rPr>
        <w:t>binnen het UMC die binnen een termijn van vijf werkdagen de gelegenheid wordt geboden om het overzicht te controleren en eventuele correc</w:t>
      </w:r>
      <w:r w:rsidR="006B357E" w:rsidRPr="00F6530F">
        <w:rPr>
          <w:rFonts w:cstheme="minorHAnsi"/>
          <w:sz w:val="22"/>
          <w:szCs w:val="22"/>
        </w:rPr>
        <w:t>ties</w:t>
      </w:r>
      <w:r w:rsidRPr="00F6530F">
        <w:rPr>
          <w:rFonts w:cstheme="minorHAnsi"/>
          <w:sz w:val="22"/>
          <w:szCs w:val="22"/>
        </w:rPr>
        <w:t xml:space="preserve"> aan te leveren. Pas na deze goedkeuring wordt de defini0eve factuur verstuurd. </w:t>
      </w:r>
      <w:r w:rsidR="006B357E" w:rsidRPr="00F6530F">
        <w:rPr>
          <w:rFonts w:cstheme="minorHAnsi"/>
          <w:sz w:val="22"/>
          <w:szCs w:val="22"/>
        </w:rPr>
        <w:t xml:space="preserve">Per UMC zullen hier specifieke afspraken worden gemaakt. </w:t>
      </w:r>
    </w:p>
    <w:p w14:paraId="448ABFA4" w14:textId="3CD2B2C4" w:rsidR="001B24D3" w:rsidRPr="00F6530F" w:rsidRDefault="001B24D3">
      <w:pPr>
        <w:keepLines w:val="0"/>
        <w:suppressAutoHyphens w:val="0"/>
        <w:spacing w:line="240" w:lineRule="auto"/>
        <w:contextualSpacing w:val="0"/>
        <w:rPr>
          <w:rFonts w:cstheme="minorHAnsi"/>
          <w:sz w:val="22"/>
          <w:szCs w:val="22"/>
        </w:rPr>
      </w:pPr>
      <w:r w:rsidRPr="00F6530F">
        <w:rPr>
          <w:rFonts w:cstheme="minorHAnsi"/>
          <w:sz w:val="22"/>
          <w:szCs w:val="22"/>
        </w:rPr>
        <w:t xml:space="preserve">De voortgang op de facturatie-KPI’s wordt maandelijks gerapporteerd en besproken binnen de individuele service-overleggen tussen ieder UMC en Opdrachtnemer. Tijdens deze overleggen worden de rapportages gezamenlijk doorgenomen en vastgesteld of aan de afgesproken normen wordt voldaan. </w:t>
      </w:r>
    </w:p>
    <w:p w14:paraId="1DC7F7ED" w14:textId="77777777" w:rsidR="001B24D3" w:rsidRPr="00F6530F" w:rsidRDefault="001B24D3">
      <w:pPr>
        <w:keepLines w:val="0"/>
        <w:suppressAutoHyphens w:val="0"/>
        <w:spacing w:line="240" w:lineRule="auto"/>
        <w:contextualSpacing w:val="0"/>
        <w:rPr>
          <w:rFonts w:cstheme="minorHAnsi"/>
        </w:rPr>
      </w:pPr>
    </w:p>
    <w:p w14:paraId="76B68FCA" w14:textId="0EEA0D4B" w:rsidR="007878E4" w:rsidRPr="00F6530F" w:rsidRDefault="00921A84" w:rsidP="006439B2">
      <w:pPr>
        <w:rPr>
          <w:rFonts w:cstheme="minorHAnsi"/>
          <w:b/>
          <w:bCs/>
        </w:rPr>
      </w:pPr>
      <w:bookmarkStart w:id="59" w:name="_Toc138778101"/>
      <w:r w:rsidRPr="00F6530F">
        <w:rPr>
          <w:rFonts w:cstheme="minorHAnsi"/>
          <w:b/>
          <w:bCs/>
        </w:rPr>
        <w:t>7.</w:t>
      </w:r>
      <w:r w:rsidR="5F9B1E67" w:rsidRPr="00F6530F">
        <w:rPr>
          <w:rFonts w:cstheme="minorHAnsi"/>
          <w:b/>
          <w:bCs/>
        </w:rPr>
        <w:t>4</w:t>
      </w:r>
      <w:r w:rsidRPr="00F6530F">
        <w:rPr>
          <w:rFonts w:cstheme="minorHAnsi"/>
        </w:rPr>
        <w:tab/>
      </w:r>
      <w:r w:rsidR="007878E4" w:rsidRPr="00F6530F">
        <w:rPr>
          <w:rFonts w:cstheme="minorHAnsi"/>
          <w:b/>
          <w:bCs/>
        </w:rPr>
        <w:t>Normen en KPI’s voor Offerte aanvragen en Levering</w:t>
      </w:r>
      <w:bookmarkEnd w:id="59"/>
      <w:r w:rsidR="00AD4EA6" w:rsidRPr="00F6530F">
        <w:rPr>
          <w:rFonts w:cstheme="minorHAnsi"/>
          <w:b/>
          <w:bCs/>
        </w:rPr>
        <w:t xml:space="preserve"> </w:t>
      </w:r>
    </w:p>
    <w:p w14:paraId="54B724BA" w14:textId="7D989C36" w:rsidR="007878E4" w:rsidRPr="00F6530F" w:rsidRDefault="007878E4" w:rsidP="007878E4">
      <w:pPr>
        <w:rPr>
          <w:rFonts w:cstheme="minorHAnsi"/>
        </w:rPr>
      </w:pPr>
      <w:r w:rsidRPr="00F6530F">
        <w:rPr>
          <w:rFonts w:cstheme="minorHAnsi"/>
        </w:rPr>
        <w:t>Ten aanzien van de dienst Levering</w:t>
      </w:r>
      <w:r w:rsidR="00AD4EA6" w:rsidRPr="00F6530F">
        <w:rPr>
          <w:rFonts w:cstheme="minorHAnsi"/>
        </w:rPr>
        <w:t xml:space="preserve"> </w:t>
      </w:r>
      <w:r w:rsidRPr="00F6530F">
        <w:rPr>
          <w:rFonts w:cstheme="minorHAnsi"/>
        </w:rPr>
        <w:t>(</w:t>
      </w:r>
      <w:r w:rsidR="005B1BD6" w:rsidRPr="00F6530F">
        <w:rPr>
          <w:rFonts w:cstheme="minorHAnsi"/>
        </w:rPr>
        <w:t xml:space="preserve">Standaard </w:t>
      </w:r>
      <w:r w:rsidRPr="00F6530F">
        <w:rPr>
          <w:rFonts w:cstheme="minorHAnsi"/>
        </w:rPr>
        <w:t>software</w:t>
      </w:r>
      <w:r w:rsidR="005B1BD6" w:rsidRPr="00F6530F">
        <w:rPr>
          <w:rFonts w:cstheme="minorHAnsi"/>
        </w:rPr>
        <w:t xml:space="preserve"> en/of aanverwante </w:t>
      </w:r>
      <w:r w:rsidRPr="00F6530F">
        <w:rPr>
          <w:rFonts w:cstheme="minorHAnsi"/>
        </w:rPr>
        <w:t>diensten), service en support zijn de volgende KPI’s van toepassing:</w:t>
      </w:r>
    </w:p>
    <w:p w14:paraId="1D82DB5E" w14:textId="2EF7B5C6" w:rsidR="007878E4" w:rsidRPr="00F6530F" w:rsidRDefault="007878E4" w:rsidP="007878E4">
      <w:pPr>
        <w:rPr>
          <w:rFonts w:cstheme="minorHAnsi"/>
        </w:rPr>
      </w:pPr>
      <w:r w:rsidRPr="00F6530F">
        <w:rPr>
          <w:rFonts w:cstheme="minorHAnsi"/>
        </w:rPr>
        <w:t xml:space="preserve"> </w:t>
      </w:r>
    </w:p>
    <w:tbl>
      <w:tblPr>
        <w:tblStyle w:val="Lijsttabel3-Accent1"/>
        <w:tblW w:w="8818" w:type="dxa"/>
        <w:tblLayout w:type="fixed"/>
        <w:tblLook w:val="0420" w:firstRow="1" w:lastRow="0" w:firstColumn="0" w:lastColumn="0" w:noHBand="0" w:noVBand="1"/>
      </w:tblPr>
      <w:tblGrid>
        <w:gridCol w:w="2697"/>
        <w:gridCol w:w="2973"/>
        <w:gridCol w:w="3148"/>
      </w:tblGrid>
      <w:tr w:rsidR="007878E4" w:rsidRPr="00F6530F" w14:paraId="65F10BC6" w14:textId="77777777" w:rsidTr="1D871289">
        <w:trPr>
          <w:cnfStyle w:val="100000000000" w:firstRow="1" w:lastRow="0" w:firstColumn="0" w:lastColumn="0" w:oddVBand="0" w:evenVBand="0" w:oddHBand="0" w:evenHBand="0" w:firstRowFirstColumn="0" w:firstRowLastColumn="0" w:lastRowFirstColumn="0" w:lastRowLastColumn="0"/>
          <w:trHeight w:val="411"/>
        </w:trPr>
        <w:tc>
          <w:tcPr>
            <w:tcW w:w="2697" w:type="dxa"/>
            <w:vAlign w:val="center"/>
            <w:hideMark/>
          </w:tcPr>
          <w:p w14:paraId="40265494" w14:textId="77777777" w:rsidR="007878E4" w:rsidRPr="00F6530F" w:rsidRDefault="007878E4" w:rsidP="006A5A4F">
            <w:pPr>
              <w:rPr>
                <w:rFonts w:cstheme="minorHAnsi"/>
              </w:rPr>
            </w:pPr>
            <w:r w:rsidRPr="00F6530F">
              <w:rPr>
                <w:rFonts w:cstheme="minorHAnsi"/>
              </w:rPr>
              <w:t>KPI</w:t>
            </w:r>
          </w:p>
        </w:tc>
        <w:tc>
          <w:tcPr>
            <w:tcW w:w="2973" w:type="dxa"/>
            <w:vAlign w:val="center"/>
            <w:hideMark/>
          </w:tcPr>
          <w:p w14:paraId="19878AC8" w14:textId="77777777" w:rsidR="007878E4" w:rsidRPr="00F6530F" w:rsidRDefault="007878E4" w:rsidP="006A5A4F">
            <w:pPr>
              <w:rPr>
                <w:rFonts w:cstheme="minorHAnsi"/>
              </w:rPr>
            </w:pPr>
            <w:r w:rsidRPr="00F6530F">
              <w:rPr>
                <w:rFonts w:cstheme="minorHAnsi"/>
              </w:rPr>
              <w:t xml:space="preserve">Omschrijving van indicator en meetmethodiek </w:t>
            </w:r>
          </w:p>
        </w:tc>
        <w:tc>
          <w:tcPr>
            <w:tcW w:w="3148" w:type="dxa"/>
            <w:vAlign w:val="center"/>
            <w:hideMark/>
          </w:tcPr>
          <w:p w14:paraId="7FE3EC66" w14:textId="77777777" w:rsidR="007878E4" w:rsidRPr="00F6530F" w:rsidRDefault="007878E4" w:rsidP="006A5A4F">
            <w:pPr>
              <w:rPr>
                <w:rFonts w:cstheme="minorHAnsi"/>
              </w:rPr>
            </w:pPr>
            <w:r w:rsidRPr="00F6530F">
              <w:rPr>
                <w:rFonts w:cstheme="minorHAnsi"/>
              </w:rPr>
              <w:t>Waarde</w:t>
            </w:r>
          </w:p>
        </w:tc>
      </w:tr>
      <w:tr w:rsidR="007878E4" w:rsidRPr="00F6530F" w14:paraId="13BEB8D6" w14:textId="77777777" w:rsidTr="1D871289">
        <w:trPr>
          <w:cnfStyle w:val="000000100000" w:firstRow="0" w:lastRow="0" w:firstColumn="0" w:lastColumn="0" w:oddVBand="0" w:evenVBand="0" w:oddHBand="1" w:evenHBand="0" w:firstRowFirstColumn="0" w:firstRowLastColumn="0" w:lastRowFirstColumn="0" w:lastRowLastColumn="0"/>
          <w:trHeight w:val="1088"/>
        </w:trPr>
        <w:tc>
          <w:tcPr>
            <w:tcW w:w="2697" w:type="dxa"/>
            <w:hideMark/>
          </w:tcPr>
          <w:p w14:paraId="6B5D9B8B" w14:textId="19EB2E88" w:rsidR="007878E4" w:rsidRPr="00F6530F" w:rsidRDefault="007878E4" w:rsidP="007646AE">
            <w:pPr>
              <w:rPr>
                <w:rFonts w:cstheme="minorHAnsi"/>
              </w:rPr>
            </w:pPr>
            <w:bookmarkStart w:id="60" w:name="_Hlk221547076"/>
            <w:r w:rsidRPr="00F6530F">
              <w:rPr>
                <w:rFonts w:cstheme="minorHAnsi"/>
              </w:rPr>
              <w:t>Offerteaanvraag</w:t>
            </w:r>
            <w:r w:rsidR="69D8DD0A" w:rsidRPr="00F6530F">
              <w:rPr>
                <w:rFonts w:cstheme="minorHAnsi"/>
              </w:rPr>
              <w:t xml:space="preserve"> en aanvraag voor een minicompet</w:t>
            </w:r>
            <w:r w:rsidR="00986693" w:rsidRPr="00F6530F">
              <w:rPr>
                <w:rFonts w:cstheme="minorHAnsi"/>
              </w:rPr>
              <w:t>it</w:t>
            </w:r>
            <w:r w:rsidR="69D8DD0A" w:rsidRPr="00F6530F">
              <w:rPr>
                <w:rFonts w:cstheme="minorHAnsi"/>
              </w:rPr>
              <w:t>ie</w:t>
            </w:r>
          </w:p>
        </w:tc>
        <w:tc>
          <w:tcPr>
            <w:tcW w:w="2973" w:type="dxa"/>
            <w:hideMark/>
          </w:tcPr>
          <w:p w14:paraId="012523ED" w14:textId="77777777" w:rsidR="007878E4" w:rsidRPr="00F6530F" w:rsidRDefault="007878E4" w:rsidP="007646AE">
            <w:pPr>
              <w:pStyle w:val="Default"/>
              <w:keepLines/>
              <w:suppressAutoHyphens/>
              <w:spacing w:line="240" w:lineRule="exact"/>
              <w:ind w:right="459"/>
              <w:contextualSpacing/>
              <w:rPr>
                <w:rFonts w:asciiTheme="minorHAnsi" w:hAnsiTheme="minorHAnsi" w:cstheme="minorHAnsi"/>
                <w:sz w:val="20"/>
                <w:szCs w:val="20"/>
              </w:rPr>
            </w:pPr>
            <w:r w:rsidRPr="00F6530F">
              <w:rPr>
                <w:rFonts w:asciiTheme="minorHAnsi" w:hAnsiTheme="minorHAnsi" w:cstheme="minorHAnsi"/>
                <w:sz w:val="20"/>
                <w:szCs w:val="20"/>
              </w:rPr>
              <w:t xml:space="preserve">Generiek geldend. </w:t>
            </w:r>
          </w:p>
        </w:tc>
        <w:tc>
          <w:tcPr>
            <w:tcW w:w="3148" w:type="dxa"/>
            <w:hideMark/>
          </w:tcPr>
          <w:p w14:paraId="08DFFB77" w14:textId="5DEA98E1" w:rsidR="007878E4" w:rsidRPr="00F6530F" w:rsidRDefault="001B6534" w:rsidP="1D871289">
            <w:pPr>
              <w:pStyle w:val="Default"/>
              <w:keepLines/>
              <w:suppressAutoHyphens/>
              <w:spacing w:line="240" w:lineRule="exact"/>
              <w:ind w:right="459"/>
              <w:contextualSpacing/>
              <w:rPr>
                <w:rFonts w:asciiTheme="minorHAnsi" w:hAnsiTheme="minorHAnsi" w:cstheme="minorHAnsi"/>
                <w:sz w:val="20"/>
                <w:szCs w:val="20"/>
                <w:highlight w:val="yellow"/>
              </w:rPr>
            </w:pPr>
            <w:r w:rsidRPr="00F6530F">
              <w:rPr>
                <w:rFonts w:asciiTheme="minorHAnsi" w:hAnsiTheme="minorHAnsi" w:cstheme="minorHAnsi"/>
                <w:color w:val="000000" w:themeColor="text1"/>
                <w:sz w:val="20"/>
                <w:szCs w:val="20"/>
              </w:rPr>
              <w:t>Afhankelijk van het type aanvraag- en inkooptraject dient de standaard doorlooptijd voor het aanleveren van een offerte maximaal vijf werkdagen te bedragen, waarbij in ten minste 95% van de gevallen aan deze norm wordt voldaan.</w:t>
            </w:r>
          </w:p>
        </w:tc>
      </w:tr>
      <w:bookmarkEnd w:id="60"/>
      <w:tr w:rsidR="007878E4" w:rsidRPr="00F6530F" w14:paraId="61C0D220" w14:textId="77777777" w:rsidTr="0008017A">
        <w:trPr>
          <w:trHeight w:val="357"/>
        </w:trPr>
        <w:tc>
          <w:tcPr>
            <w:tcW w:w="2697" w:type="dxa"/>
          </w:tcPr>
          <w:p w14:paraId="16C595FD" w14:textId="3F86B398" w:rsidR="007878E4" w:rsidRPr="00F6530F" w:rsidRDefault="007878E4" w:rsidP="007646AE">
            <w:pPr>
              <w:rPr>
                <w:rFonts w:cstheme="minorHAnsi"/>
              </w:rPr>
            </w:pPr>
            <w:r w:rsidRPr="00F6530F">
              <w:rPr>
                <w:rFonts w:cstheme="minorHAnsi"/>
              </w:rPr>
              <w:t xml:space="preserve">Geldigheidsduur offertes </w:t>
            </w:r>
          </w:p>
        </w:tc>
        <w:tc>
          <w:tcPr>
            <w:tcW w:w="2973" w:type="dxa"/>
          </w:tcPr>
          <w:p w14:paraId="3517DB7F" w14:textId="01373F5E" w:rsidR="007878E4" w:rsidRPr="00F6530F" w:rsidRDefault="007878E4" w:rsidP="13CA0C4C">
            <w:pPr>
              <w:pStyle w:val="Default"/>
              <w:keepLines/>
              <w:suppressAutoHyphens/>
              <w:spacing w:line="240" w:lineRule="exact"/>
              <w:ind w:right="459"/>
              <w:contextualSpacing/>
              <w:rPr>
                <w:rFonts w:asciiTheme="minorHAnsi" w:hAnsiTheme="minorHAnsi" w:cstheme="minorHAnsi"/>
                <w:color w:val="000000" w:themeColor="text1"/>
                <w:sz w:val="20"/>
                <w:szCs w:val="20"/>
              </w:rPr>
            </w:pPr>
            <w:r w:rsidRPr="00F6530F">
              <w:rPr>
                <w:rFonts w:asciiTheme="minorHAnsi" w:hAnsiTheme="minorHAnsi" w:cstheme="minorHAnsi"/>
                <w:color w:val="000000" w:themeColor="text1"/>
                <w:sz w:val="20"/>
                <w:szCs w:val="20"/>
              </w:rPr>
              <w:t xml:space="preserve">Generiek geldend. </w:t>
            </w:r>
          </w:p>
        </w:tc>
        <w:tc>
          <w:tcPr>
            <w:tcW w:w="3148" w:type="dxa"/>
          </w:tcPr>
          <w:p w14:paraId="6F4C6B64" w14:textId="5B46CEF9" w:rsidR="007878E4" w:rsidRPr="00F6530F" w:rsidRDefault="007F7FCC" w:rsidP="1D871289">
            <w:pPr>
              <w:pStyle w:val="Default"/>
              <w:keepLines/>
              <w:suppressAutoHyphens/>
              <w:spacing w:line="240" w:lineRule="exact"/>
              <w:ind w:right="459"/>
              <w:contextualSpacing/>
              <w:rPr>
                <w:rFonts w:asciiTheme="minorHAnsi" w:hAnsiTheme="minorHAnsi" w:cstheme="minorHAnsi"/>
                <w:color w:val="auto"/>
                <w:sz w:val="20"/>
                <w:szCs w:val="20"/>
              </w:rPr>
            </w:pPr>
            <w:r w:rsidRPr="00F6530F">
              <w:rPr>
                <w:rFonts w:asciiTheme="minorHAnsi" w:hAnsiTheme="minorHAnsi" w:cstheme="minorHAnsi"/>
                <w:color w:val="auto"/>
                <w:sz w:val="20"/>
                <w:szCs w:val="20"/>
              </w:rPr>
              <w:t>6</w:t>
            </w:r>
            <w:r w:rsidR="00250D2B" w:rsidRPr="00F6530F">
              <w:rPr>
                <w:rFonts w:asciiTheme="minorHAnsi" w:hAnsiTheme="minorHAnsi" w:cstheme="minorHAnsi"/>
                <w:color w:val="auto"/>
                <w:sz w:val="20"/>
                <w:szCs w:val="20"/>
              </w:rPr>
              <w:t>0</w:t>
            </w:r>
            <w:r w:rsidR="005B1BD6" w:rsidRPr="00F6530F">
              <w:rPr>
                <w:rFonts w:asciiTheme="minorHAnsi" w:hAnsiTheme="minorHAnsi" w:cstheme="minorHAnsi"/>
                <w:color w:val="auto"/>
                <w:sz w:val="20"/>
                <w:szCs w:val="20"/>
              </w:rPr>
              <w:t xml:space="preserve"> </w:t>
            </w:r>
            <w:r w:rsidR="2F0CC86E" w:rsidRPr="00F6530F">
              <w:rPr>
                <w:rFonts w:asciiTheme="minorHAnsi" w:hAnsiTheme="minorHAnsi" w:cstheme="minorHAnsi"/>
                <w:color w:val="auto"/>
                <w:sz w:val="20"/>
                <w:szCs w:val="20"/>
              </w:rPr>
              <w:t>kalenderdagen</w:t>
            </w:r>
          </w:p>
        </w:tc>
      </w:tr>
      <w:tr w:rsidR="007878E4" w:rsidRPr="00F6530F" w14:paraId="36C208F4" w14:textId="77777777" w:rsidTr="1D871289">
        <w:trPr>
          <w:cnfStyle w:val="000000100000" w:firstRow="0" w:lastRow="0" w:firstColumn="0" w:lastColumn="0" w:oddVBand="0" w:evenVBand="0" w:oddHBand="1" w:evenHBand="0" w:firstRowFirstColumn="0" w:firstRowLastColumn="0" w:lastRowFirstColumn="0" w:lastRowLastColumn="0"/>
          <w:trHeight w:val="783"/>
        </w:trPr>
        <w:tc>
          <w:tcPr>
            <w:tcW w:w="2697" w:type="dxa"/>
          </w:tcPr>
          <w:p w14:paraId="3D4A0259" w14:textId="5D9D0D80" w:rsidR="007878E4" w:rsidRPr="00F6530F" w:rsidRDefault="007878E4" w:rsidP="007646AE">
            <w:pPr>
              <w:rPr>
                <w:rFonts w:cstheme="minorHAnsi"/>
              </w:rPr>
            </w:pPr>
            <w:r w:rsidRPr="00F6530F">
              <w:rPr>
                <w:rFonts w:cstheme="minorHAnsi"/>
              </w:rPr>
              <w:t>Levertijd</w:t>
            </w:r>
          </w:p>
        </w:tc>
        <w:tc>
          <w:tcPr>
            <w:tcW w:w="2973" w:type="dxa"/>
          </w:tcPr>
          <w:p w14:paraId="5B48D950" w14:textId="5D781E48" w:rsidR="007878E4" w:rsidRPr="00F6530F" w:rsidDel="00781D9F" w:rsidRDefault="007878E4" w:rsidP="007646AE">
            <w:pPr>
              <w:rPr>
                <w:rFonts w:cstheme="minorHAnsi"/>
              </w:rPr>
            </w:pPr>
            <w:r w:rsidRPr="00F6530F">
              <w:rPr>
                <w:rFonts w:cstheme="minorHAnsi"/>
              </w:rPr>
              <w:t xml:space="preserve">De doorlooptijd tussen plaatsen order en levering. Tussen </w:t>
            </w:r>
            <w:r w:rsidR="00AC28BC" w:rsidRPr="00F6530F">
              <w:rPr>
                <w:rFonts w:cstheme="minorHAnsi"/>
              </w:rPr>
              <w:t>het UMC</w:t>
            </w:r>
            <w:r w:rsidRPr="00F6530F">
              <w:rPr>
                <w:rFonts w:cstheme="minorHAnsi"/>
              </w:rPr>
              <w:t xml:space="preserve"> en Opdrachtnemer overeengekomen levertijden zijn dwingend voor de Opdrachtnemer</w:t>
            </w:r>
            <w:r w:rsidR="005B1BD6" w:rsidRPr="00F6530F">
              <w:rPr>
                <w:rFonts w:cstheme="minorHAnsi"/>
              </w:rPr>
              <w:t>.</w:t>
            </w:r>
          </w:p>
          <w:p w14:paraId="14C5A8C2" w14:textId="77777777" w:rsidR="007878E4" w:rsidRPr="00F6530F" w:rsidRDefault="007878E4" w:rsidP="007646AE">
            <w:pPr>
              <w:pStyle w:val="Default"/>
              <w:keepLines/>
              <w:suppressAutoHyphens/>
              <w:spacing w:line="240" w:lineRule="exact"/>
              <w:ind w:right="459"/>
              <w:contextualSpacing/>
              <w:rPr>
                <w:rFonts w:asciiTheme="minorHAnsi" w:hAnsiTheme="minorHAnsi" w:cstheme="minorHAnsi"/>
                <w:sz w:val="20"/>
                <w:szCs w:val="20"/>
              </w:rPr>
            </w:pPr>
          </w:p>
        </w:tc>
        <w:tc>
          <w:tcPr>
            <w:tcW w:w="3148" w:type="dxa"/>
          </w:tcPr>
          <w:p w14:paraId="03B44B86" w14:textId="0250400E" w:rsidR="007878E4" w:rsidRPr="00F6530F" w:rsidRDefault="31624E2C" w:rsidP="00C211F6">
            <w:pPr>
              <w:rPr>
                <w:rFonts w:cstheme="minorHAnsi"/>
              </w:rPr>
            </w:pPr>
            <w:r w:rsidRPr="00F6530F">
              <w:rPr>
                <w:rFonts w:cstheme="minorHAnsi"/>
              </w:rPr>
              <w:t>Maximaal 15 werkdagen voor leveringen</w:t>
            </w:r>
            <w:r w:rsidR="001B24D3" w:rsidRPr="00F6530F">
              <w:rPr>
                <w:rFonts w:cstheme="minorHAnsi"/>
              </w:rPr>
              <w:t xml:space="preserve"> een OTIF (=On Time In Full score) 98%</w:t>
            </w:r>
          </w:p>
        </w:tc>
      </w:tr>
      <w:tr w:rsidR="007878E4" w:rsidRPr="00F6530F" w14:paraId="3DB16F36" w14:textId="77777777" w:rsidTr="1D871289">
        <w:trPr>
          <w:trHeight w:val="837"/>
        </w:trPr>
        <w:tc>
          <w:tcPr>
            <w:tcW w:w="2697" w:type="dxa"/>
            <w:hideMark/>
          </w:tcPr>
          <w:p w14:paraId="4CDE5819" w14:textId="77777777" w:rsidR="007878E4" w:rsidRPr="00F6530F" w:rsidRDefault="007878E4" w:rsidP="007646AE">
            <w:pPr>
              <w:rPr>
                <w:rFonts w:cstheme="minorHAnsi"/>
              </w:rPr>
            </w:pPr>
            <w:r w:rsidRPr="00F6530F">
              <w:rPr>
                <w:rFonts w:cstheme="minorHAnsi"/>
              </w:rPr>
              <w:t>Statusnotificaties</w:t>
            </w:r>
          </w:p>
        </w:tc>
        <w:tc>
          <w:tcPr>
            <w:tcW w:w="2973" w:type="dxa"/>
            <w:hideMark/>
          </w:tcPr>
          <w:p w14:paraId="08E6A0A9" w14:textId="77777777" w:rsidR="007878E4" w:rsidRPr="00F6530F" w:rsidRDefault="007878E4" w:rsidP="007646AE">
            <w:pPr>
              <w:pStyle w:val="Default"/>
              <w:keepLines/>
              <w:suppressAutoHyphens/>
              <w:spacing w:line="240" w:lineRule="exact"/>
              <w:ind w:right="459"/>
              <w:contextualSpacing/>
              <w:rPr>
                <w:rFonts w:asciiTheme="minorHAnsi" w:hAnsiTheme="minorHAnsi" w:cstheme="minorHAnsi"/>
                <w:sz w:val="20"/>
                <w:szCs w:val="20"/>
              </w:rPr>
            </w:pPr>
            <w:r w:rsidRPr="00F6530F">
              <w:rPr>
                <w:rFonts w:asciiTheme="minorHAnsi" w:hAnsiTheme="minorHAnsi" w:cstheme="minorHAnsi"/>
                <w:sz w:val="20"/>
                <w:szCs w:val="20"/>
              </w:rPr>
              <w:t>De tijd tussen een status wijziging en het versturen van een notificatie.</w:t>
            </w:r>
          </w:p>
        </w:tc>
        <w:tc>
          <w:tcPr>
            <w:tcW w:w="3148" w:type="dxa"/>
            <w:hideMark/>
          </w:tcPr>
          <w:p w14:paraId="12AE2440" w14:textId="56B2CD56" w:rsidR="007878E4" w:rsidRPr="00F6530F" w:rsidRDefault="55402FC9" w:rsidP="1D871289">
            <w:pPr>
              <w:pStyle w:val="Default"/>
              <w:keepLines/>
              <w:suppressAutoHyphens/>
              <w:spacing w:line="240" w:lineRule="exact"/>
              <w:ind w:right="459"/>
              <w:contextualSpacing/>
              <w:rPr>
                <w:rFonts w:asciiTheme="minorHAnsi" w:hAnsiTheme="minorHAnsi" w:cstheme="minorHAnsi"/>
                <w:color w:val="000000" w:themeColor="text1"/>
                <w:sz w:val="20"/>
                <w:szCs w:val="20"/>
              </w:rPr>
            </w:pPr>
            <w:r w:rsidRPr="00F6530F">
              <w:rPr>
                <w:rFonts w:asciiTheme="minorHAnsi" w:hAnsiTheme="minorHAnsi" w:cstheme="minorHAnsi"/>
                <w:color w:val="000000" w:themeColor="text1"/>
                <w:sz w:val="20"/>
                <w:szCs w:val="20"/>
              </w:rPr>
              <w:t xml:space="preserve">In minimaal 99% van de gevallen niet meer dan </w:t>
            </w:r>
            <w:r w:rsidR="007878E4" w:rsidRPr="00F6530F">
              <w:rPr>
                <w:rFonts w:asciiTheme="minorHAnsi" w:hAnsiTheme="minorHAnsi" w:cstheme="minorHAnsi"/>
                <w:color w:val="000000" w:themeColor="text1"/>
                <w:sz w:val="20"/>
                <w:szCs w:val="20"/>
              </w:rPr>
              <w:t xml:space="preserve">8 uren. </w:t>
            </w:r>
          </w:p>
        </w:tc>
      </w:tr>
      <w:tr w:rsidR="007878E4" w:rsidRPr="00F6530F" w14:paraId="5B163518" w14:textId="77777777" w:rsidTr="1D871289">
        <w:trPr>
          <w:cnfStyle w:val="000000100000" w:firstRow="0" w:lastRow="0" w:firstColumn="0" w:lastColumn="0" w:oddVBand="0" w:evenVBand="0" w:oddHBand="1" w:evenHBand="0" w:firstRowFirstColumn="0" w:firstRowLastColumn="0" w:lastRowFirstColumn="0" w:lastRowLastColumn="0"/>
          <w:trHeight w:val="843"/>
        </w:trPr>
        <w:tc>
          <w:tcPr>
            <w:tcW w:w="2697" w:type="dxa"/>
            <w:hideMark/>
          </w:tcPr>
          <w:p w14:paraId="6BDE3079" w14:textId="77777777" w:rsidR="007878E4" w:rsidRPr="00F6530F" w:rsidRDefault="007878E4" w:rsidP="007646AE">
            <w:pPr>
              <w:rPr>
                <w:rFonts w:cstheme="minorHAnsi"/>
              </w:rPr>
            </w:pPr>
            <w:r w:rsidRPr="00F6530F">
              <w:rPr>
                <w:rFonts w:cstheme="minorHAnsi"/>
              </w:rPr>
              <w:t>Versturen Product- of Dienstgegevens</w:t>
            </w:r>
          </w:p>
        </w:tc>
        <w:tc>
          <w:tcPr>
            <w:tcW w:w="2973" w:type="dxa"/>
            <w:hideMark/>
          </w:tcPr>
          <w:p w14:paraId="45F6941C" w14:textId="764086BE" w:rsidR="007878E4" w:rsidRPr="00F6530F" w:rsidRDefault="007878E4" w:rsidP="1D871289">
            <w:pPr>
              <w:pStyle w:val="Default"/>
              <w:keepLines/>
              <w:suppressAutoHyphens/>
              <w:spacing w:line="240" w:lineRule="exact"/>
              <w:ind w:right="459"/>
              <w:contextualSpacing/>
              <w:rPr>
                <w:rFonts w:asciiTheme="minorHAnsi" w:hAnsiTheme="minorHAnsi" w:cstheme="minorHAnsi"/>
                <w:sz w:val="20"/>
                <w:szCs w:val="20"/>
              </w:rPr>
            </w:pPr>
            <w:r w:rsidRPr="00F6530F">
              <w:rPr>
                <w:rFonts w:asciiTheme="minorHAnsi" w:hAnsiTheme="minorHAnsi" w:cstheme="minorHAnsi"/>
                <w:sz w:val="20"/>
                <w:szCs w:val="20"/>
              </w:rPr>
              <w:t>De tijd voor het versturen van de relevante gegevens  voorafgaande aan de levering.</w:t>
            </w:r>
          </w:p>
        </w:tc>
        <w:tc>
          <w:tcPr>
            <w:tcW w:w="3148" w:type="dxa"/>
            <w:hideMark/>
          </w:tcPr>
          <w:p w14:paraId="1F9CBD48" w14:textId="3DF1E726" w:rsidR="007878E4" w:rsidRPr="00F6530F" w:rsidRDefault="35751421" w:rsidP="1D871289">
            <w:pPr>
              <w:pStyle w:val="Default"/>
              <w:keepLines/>
              <w:suppressAutoHyphens/>
              <w:spacing w:line="240" w:lineRule="exact"/>
              <w:ind w:right="459"/>
              <w:contextualSpacing/>
              <w:rPr>
                <w:rFonts w:asciiTheme="minorHAnsi" w:hAnsiTheme="minorHAnsi" w:cstheme="minorHAnsi"/>
                <w:sz w:val="20"/>
                <w:szCs w:val="20"/>
              </w:rPr>
            </w:pPr>
            <w:r w:rsidRPr="00F6530F">
              <w:rPr>
                <w:rFonts w:asciiTheme="minorHAnsi" w:hAnsiTheme="minorHAnsi" w:cstheme="minorHAnsi"/>
                <w:sz w:val="20"/>
                <w:szCs w:val="20"/>
              </w:rPr>
              <w:t xml:space="preserve">In minimaal 99% van de gevallen maximaal </w:t>
            </w:r>
            <w:r w:rsidR="0EC730B4" w:rsidRPr="00F6530F">
              <w:rPr>
                <w:rFonts w:asciiTheme="minorHAnsi" w:hAnsiTheme="minorHAnsi" w:cstheme="minorHAnsi"/>
                <w:sz w:val="20"/>
                <w:szCs w:val="20"/>
              </w:rPr>
              <w:t>2</w:t>
            </w:r>
            <w:r w:rsidR="007878E4" w:rsidRPr="00F6530F">
              <w:rPr>
                <w:rFonts w:asciiTheme="minorHAnsi" w:hAnsiTheme="minorHAnsi" w:cstheme="minorHAnsi"/>
                <w:sz w:val="20"/>
                <w:szCs w:val="20"/>
              </w:rPr>
              <w:t xml:space="preserve"> werkdag</w:t>
            </w:r>
            <w:r w:rsidR="4358823F" w:rsidRPr="00F6530F">
              <w:rPr>
                <w:rFonts w:asciiTheme="minorHAnsi" w:hAnsiTheme="minorHAnsi" w:cstheme="minorHAnsi"/>
                <w:sz w:val="20"/>
                <w:szCs w:val="20"/>
              </w:rPr>
              <w:t>en</w:t>
            </w:r>
          </w:p>
        </w:tc>
      </w:tr>
      <w:tr w:rsidR="006B357E" w:rsidRPr="00F6530F" w14:paraId="60B01722" w14:textId="77777777" w:rsidTr="1D871289">
        <w:trPr>
          <w:trHeight w:val="843"/>
        </w:trPr>
        <w:tc>
          <w:tcPr>
            <w:tcW w:w="2697" w:type="dxa"/>
          </w:tcPr>
          <w:p w14:paraId="2F3BFC0B" w14:textId="726815A0" w:rsidR="006B357E" w:rsidRPr="00F6530F" w:rsidRDefault="001B24D3" w:rsidP="007646AE">
            <w:pPr>
              <w:rPr>
                <w:rFonts w:cstheme="minorHAnsi"/>
              </w:rPr>
            </w:pPr>
            <w:r w:rsidRPr="00F6530F">
              <w:rPr>
                <w:rFonts w:cstheme="minorHAnsi"/>
              </w:rPr>
              <w:t>First Time Right facturatie</w:t>
            </w:r>
          </w:p>
        </w:tc>
        <w:tc>
          <w:tcPr>
            <w:tcW w:w="2973" w:type="dxa"/>
          </w:tcPr>
          <w:p w14:paraId="2B40F50F" w14:textId="5F256A24" w:rsidR="006B357E" w:rsidRPr="00F6530F" w:rsidRDefault="001B24D3" w:rsidP="007646AE">
            <w:pPr>
              <w:pStyle w:val="Default"/>
              <w:keepLines/>
              <w:suppressAutoHyphens/>
              <w:spacing w:line="240" w:lineRule="exact"/>
              <w:ind w:right="459"/>
              <w:contextualSpacing/>
              <w:rPr>
                <w:rFonts w:asciiTheme="minorHAnsi" w:hAnsiTheme="minorHAnsi" w:cstheme="minorHAnsi"/>
                <w:sz w:val="20"/>
                <w:szCs w:val="20"/>
              </w:rPr>
            </w:pPr>
            <w:r w:rsidRPr="00F6530F">
              <w:rPr>
                <w:rFonts w:asciiTheme="minorHAnsi" w:hAnsiTheme="minorHAnsi" w:cstheme="minorHAnsi"/>
                <w:sz w:val="20"/>
                <w:szCs w:val="20"/>
              </w:rPr>
              <w:t>Percentage facturen dat in één keer juist is verwerkt</w:t>
            </w:r>
          </w:p>
        </w:tc>
        <w:tc>
          <w:tcPr>
            <w:tcW w:w="3148" w:type="dxa"/>
          </w:tcPr>
          <w:p w14:paraId="760609BA" w14:textId="438F2AC7" w:rsidR="006B357E" w:rsidRPr="00F6530F" w:rsidRDefault="001B24D3" w:rsidP="007646AE">
            <w:pPr>
              <w:pStyle w:val="Default"/>
              <w:keepLines/>
              <w:suppressAutoHyphens/>
              <w:spacing w:line="240" w:lineRule="exact"/>
              <w:ind w:right="459"/>
              <w:contextualSpacing/>
              <w:rPr>
                <w:rFonts w:asciiTheme="minorHAnsi" w:hAnsiTheme="minorHAnsi" w:cstheme="minorHAnsi"/>
                <w:sz w:val="20"/>
                <w:szCs w:val="20"/>
              </w:rPr>
            </w:pPr>
            <w:r w:rsidRPr="00F6530F">
              <w:rPr>
                <w:rFonts w:asciiTheme="minorHAnsi" w:hAnsiTheme="minorHAnsi" w:cstheme="minorHAnsi"/>
                <w:sz w:val="20"/>
                <w:szCs w:val="20"/>
              </w:rPr>
              <w:t>99%</w:t>
            </w:r>
          </w:p>
        </w:tc>
      </w:tr>
      <w:tr w:rsidR="001B24D3" w:rsidRPr="00F6530F" w14:paraId="0C076B1D" w14:textId="77777777" w:rsidTr="1D871289">
        <w:trPr>
          <w:cnfStyle w:val="000000100000" w:firstRow="0" w:lastRow="0" w:firstColumn="0" w:lastColumn="0" w:oddVBand="0" w:evenVBand="0" w:oddHBand="1" w:evenHBand="0" w:firstRowFirstColumn="0" w:firstRowLastColumn="0" w:lastRowFirstColumn="0" w:lastRowLastColumn="0"/>
          <w:trHeight w:val="843"/>
        </w:trPr>
        <w:tc>
          <w:tcPr>
            <w:tcW w:w="2697" w:type="dxa"/>
          </w:tcPr>
          <w:p w14:paraId="4F45944B" w14:textId="6AC4D33F" w:rsidR="001B24D3" w:rsidRPr="00F6530F" w:rsidRDefault="001B24D3" w:rsidP="007646AE">
            <w:pPr>
              <w:rPr>
                <w:rFonts w:cstheme="minorHAnsi"/>
                <w:lang w:val="en-US"/>
              </w:rPr>
            </w:pPr>
            <w:r w:rsidRPr="00F6530F">
              <w:rPr>
                <w:rFonts w:cstheme="minorHAnsi"/>
                <w:lang w:val="en-US"/>
              </w:rPr>
              <w:t xml:space="preserve">Match </w:t>
            </w:r>
            <w:proofErr w:type="spellStart"/>
            <w:r w:rsidRPr="00F6530F">
              <w:rPr>
                <w:rFonts w:cstheme="minorHAnsi"/>
                <w:lang w:val="en-US"/>
              </w:rPr>
              <w:t>offerte</w:t>
            </w:r>
            <w:proofErr w:type="spellEnd"/>
            <w:r w:rsidRPr="00F6530F">
              <w:rPr>
                <w:rFonts w:cstheme="minorHAnsi"/>
                <w:lang w:val="en-US"/>
              </w:rPr>
              <w:t xml:space="preserve">, order </w:t>
            </w:r>
            <w:proofErr w:type="spellStart"/>
            <w:r w:rsidRPr="00F6530F">
              <w:rPr>
                <w:rFonts w:cstheme="minorHAnsi"/>
                <w:lang w:val="en-US"/>
              </w:rPr>
              <w:t>en</w:t>
            </w:r>
            <w:proofErr w:type="spellEnd"/>
            <w:r w:rsidRPr="00F6530F">
              <w:rPr>
                <w:rFonts w:cstheme="minorHAnsi"/>
                <w:lang w:val="en-US"/>
              </w:rPr>
              <w:t xml:space="preserve"> </w:t>
            </w:r>
            <w:proofErr w:type="spellStart"/>
            <w:r w:rsidRPr="00F6530F">
              <w:rPr>
                <w:rFonts w:cstheme="minorHAnsi"/>
                <w:lang w:val="en-US"/>
              </w:rPr>
              <w:t>factuur</w:t>
            </w:r>
            <w:proofErr w:type="spellEnd"/>
          </w:p>
        </w:tc>
        <w:tc>
          <w:tcPr>
            <w:tcW w:w="2973" w:type="dxa"/>
          </w:tcPr>
          <w:p w14:paraId="3B56D025" w14:textId="4D8EAB12" w:rsidR="001B24D3" w:rsidRPr="00F6530F" w:rsidRDefault="001B24D3" w:rsidP="007646AE">
            <w:pPr>
              <w:pStyle w:val="Default"/>
              <w:keepLines/>
              <w:suppressAutoHyphens/>
              <w:spacing w:line="240" w:lineRule="exact"/>
              <w:ind w:right="459"/>
              <w:contextualSpacing/>
              <w:rPr>
                <w:rFonts w:asciiTheme="minorHAnsi" w:hAnsiTheme="minorHAnsi" w:cstheme="minorHAnsi"/>
                <w:sz w:val="20"/>
                <w:szCs w:val="20"/>
              </w:rPr>
            </w:pPr>
            <w:r w:rsidRPr="00F6530F">
              <w:rPr>
                <w:rFonts w:asciiTheme="minorHAnsi" w:hAnsiTheme="minorHAnsi" w:cstheme="minorHAnsi"/>
                <w:sz w:val="20"/>
                <w:szCs w:val="20"/>
              </w:rPr>
              <w:t>Volledige overeenstemming tussen offerte, order en factuur</w:t>
            </w:r>
          </w:p>
        </w:tc>
        <w:tc>
          <w:tcPr>
            <w:tcW w:w="3148" w:type="dxa"/>
          </w:tcPr>
          <w:p w14:paraId="0C7BFF8D" w14:textId="5C409319" w:rsidR="001B24D3" w:rsidRPr="00F6530F" w:rsidRDefault="33FD9BB3" w:rsidP="1D871289">
            <w:pPr>
              <w:pStyle w:val="Default"/>
              <w:keepLines/>
              <w:suppressAutoHyphens/>
              <w:spacing w:line="240" w:lineRule="exact"/>
              <w:ind w:right="459"/>
              <w:contextualSpacing/>
              <w:rPr>
                <w:rFonts w:asciiTheme="minorHAnsi" w:hAnsiTheme="minorHAnsi" w:cstheme="minorHAnsi"/>
                <w:sz w:val="20"/>
                <w:szCs w:val="20"/>
              </w:rPr>
            </w:pPr>
            <w:r w:rsidRPr="00F6530F">
              <w:rPr>
                <w:rFonts w:asciiTheme="minorHAnsi" w:hAnsiTheme="minorHAnsi" w:cstheme="minorHAnsi"/>
                <w:sz w:val="20"/>
                <w:szCs w:val="20"/>
              </w:rPr>
              <w:t xml:space="preserve">In minimaal 98% moet er </w:t>
            </w:r>
            <w:r w:rsidR="51356479" w:rsidRPr="00F6530F">
              <w:rPr>
                <w:rFonts w:asciiTheme="minorHAnsi" w:hAnsiTheme="minorHAnsi" w:cstheme="minorHAnsi"/>
                <w:sz w:val="20"/>
                <w:szCs w:val="20"/>
              </w:rPr>
              <w:t>100</w:t>
            </w:r>
            <w:r w:rsidR="001B24D3" w:rsidRPr="00F6530F">
              <w:rPr>
                <w:rFonts w:asciiTheme="minorHAnsi" w:hAnsiTheme="minorHAnsi" w:cstheme="minorHAnsi"/>
                <w:sz w:val="20"/>
                <w:szCs w:val="20"/>
              </w:rPr>
              <w:t>%</w:t>
            </w:r>
            <w:r w:rsidR="04ED6557" w:rsidRPr="00F6530F">
              <w:rPr>
                <w:rFonts w:asciiTheme="minorHAnsi" w:hAnsiTheme="minorHAnsi" w:cstheme="minorHAnsi"/>
                <w:sz w:val="20"/>
                <w:szCs w:val="20"/>
              </w:rPr>
              <w:t xml:space="preserve"> overeenstemming tussen offerte, order en factuur.</w:t>
            </w:r>
          </w:p>
        </w:tc>
      </w:tr>
      <w:bookmarkEnd w:id="58"/>
    </w:tbl>
    <w:p w14:paraId="7BD960B5" w14:textId="4260369A" w:rsidR="006B048E" w:rsidRPr="00F6530F" w:rsidRDefault="006B048E" w:rsidP="001B6534">
      <w:pPr>
        <w:keepLines w:val="0"/>
        <w:suppressAutoHyphens w:val="0"/>
        <w:spacing w:line="240" w:lineRule="auto"/>
        <w:contextualSpacing w:val="0"/>
        <w:rPr>
          <w:rFonts w:cstheme="minorHAnsi"/>
          <w:b/>
          <w:kern w:val="28"/>
          <w:sz w:val="28"/>
          <w:szCs w:val="28"/>
        </w:rPr>
      </w:pPr>
    </w:p>
    <w:sectPr w:rsidR="006B048E" w:rsidRPr="00F6530F" w:rsidSect="001F6134">
      <w:headerReference w:type="default" r:id="rId12"/>
      <w:footerReference w:type="default" r:id="rId13"/>
      <w:pgSz w:w="11910" w:h="16840"/>
      <w:pgMar w:top="1580" w:right="1520" w:bottom="993" w:left="1540" w:header="0" w:footer="45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379BC" w14:textId="77777777" w:rsidR="00E10467" w:rsidRDefault="00E10467" w:rsidP="004F178A">
      <w:r>
        <w:separator/>
      </w:r>
    </w:p>
  </w:endnote>
  <w:endnote w:type="continuationSeparator" w:id="0">
    <w:p w14:paraId="3B7E0FCC" w14:textId="77777777" w:rsidR="00E10467" w:rsidRDefault="00E10467" w:rsidP="004F178A">
      <w:r>
        <w:continuationSeparator/>
      </w:r>
    </w:p>
  </w:endnote>
  <w:endnote w:type="continuationNotice" w:id="1">
    <w:p w14:paraId="60CC85A4" w14:textId="77777777" w:rsidR="00E10467" w:rsidRDefault="00E104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FE5D" w14:textId="14AA74FD" w:rsidR="006F275D" w:rsidRPr="000C78E4" w:rsidRDefault="004C43CA" w:rsidP="004C43CA">
    <w:pPr>
      <w:pStyle w:val="Voettekst"/>
      <w:tabs>
        <w:tab w:val="right" w:pos="8789"/>
      </w:tabs>
      <w:jc w:val="left"/>
    </w:pPr>
    <w:r>
      <w:rPr>
        <w:noProof/>
        <w:sz w:val="18"/>
        <w:szCs w:val="18"/>
      </w:rPr>
      <w:t>Service Level Agreement</w:t>
    </w:r>
    <w:r w:rsidR="38460668" w:rsidRPr="38460668">
      <w:rPr>
        <w:noProof/>
        <w:sz w:val="18"/>
        <w:szCs w:val="18"/>
      </w:rPr>
      <w:t xml:space="preserve"> </w:t>
    </w:r>
    <w:r>
      <w:rPr>
        <w:noProof/>
        <w:sz w:val="18"/>
        <w:szCs w:val="18"/>
      </w:rPr>
      <w:tab/>
    </w:r>
    <w:r w:rsidR="38460668" w:rsidRPr="38460668">
      <w:rPr>
        <w:noProof/>
        <w:sz w:val="18"/>
        <w:szCs w:val="18"/>
      </w:rPr>
      <w:t>Pagina</w:t>
    </w:r>
    <w:r w:rsidR="38460668" w:rsidRPr="38460668">
      <w:rPr>
        <w:sz w:val="18"/>
        <w:szCs w:val="18"/>
      </w:rPr>
      <w:t xml:space="preserve"> </w:t>
    </w:r>
    <w:r w:rsidR="602B9CCA" w:rsidRPr="38460668">
      <w:rPr>
        <w:noProof/>
        <w:sz w:val="18"/>
        <w:szCs w:val="18"/>
      </w:rPr>
      <w:fldChar w:fldCharType="begin"/>
    </w:r>
    <w:r w:rsidR="602B9CCA" w:rsidRPr="38460668">
      <w:rPr>
        <w:sz w:val="18"/>
        <w:szCs w:val="18"/>
      </w:rPr>
      <w:instrText>PAGE   \* MERGEFORMAT</w:instrText>
    </w:r>
    <w:r w:rsidR="602B9CCA" w:rsidRPr="38460668">
      <w:rPr>
        <w:sz w:val="18"/>
        <w:szCs w:val="18"/>
      </w:rPr>
      <w:fldChar w:fldCharType="separate"/>
    </w:r>
    <w:r w:rsidR="38460668" w:rsidRPr="38460668">
      <w:rPr>
        <w:noProof/>
        <w:sz w:val="18"/>
        <w:szCs w:val="18"/>
      </w:rPr>
      <w:t>11</w:t>
    </w:r>
    <w:r w:rsidR="602B9CCA" w:rsidRPr="38460668">
      <w:rPr>
        <w:noProof/>
        <w:sz w:val="18"/>
        <w:szCs w:val="18"/>
      </w:rPr>
      <w:fldChar w:fldCharType="end"/>
    </w:r>
    <w:r w:rsidR="38460668" w:rsidRPr="38460668">
      <w:rPr>
        <w:sz w:val="18"/>
        <w:szCs w:val="18"/>
      </w:rPr>
      <w:t xml:space="preserve"> van </w:t>
    </w:r>
    <w:r w:rsidR="602B9CCA" w:rsidRPr="38460668">
      <w:rPr>
        <w:noProof/>
        <w:sz w:val="18"/>
        <w:szCs w:val="18"/>
      </w:rPr>
      <w:fldChar w:fldCharType="begin"/>
    </w:r>
    <w:r w:rsidR="602B9CCA" w:rsidRPr="38460668">
      <w:rPr>
        <w:sz w:val="18"/>
        <w:szCs w:val="18"/>
      </w:rPr>
      <w:instrText xml:space="preserve"> NUMPAGES   \* MERGEFORMAT </w:instrText>
    </w:r>
    <w:r w:rsidR="602B9CCA" w:rsidRPr="38460668">
      <w:rPr>
        <w:sz w:val="18"/>
        <w:szCs w:val="18"/>
      </w:rPr>
      <w:fldChar w:fldCharType="separate"/>
    </w:r>
    <w:r w:rsidR="38460668" w:rsidRPr="38460668">
      <w:rPr>
        <w:noProof/>
        <w:sz w:val="18"/>
        <w:szCs w:val="18"/>
      </w:rPr>
      <w:t>28</w:t>
    </w:r>
    <w:r w:rsidR="602B9CCA" w:rsidRPr="3846066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8CED" w14:textId="77777777" w:rsidR="00E10467" w:rsidRDefault="00E10467" w:rsidP="004F178A">
      <w:r>
        <w:separator/>
      </w:r>
    </w:p>
  </w:footnote>
  <w:footnote w:type="continuationSeparator" w:id="0">
    <w:p w14:paraId="6347A941" w14:textId="77777777" w:rsidR="00E10467" w:rsidRDefault="00E10467" w:rsidP="004F178A">
      <w:r>
        <w:continuationSeparator/>
      </w:r>
    </w:p>
  </w:footnote>
  <w:footnote w:type="continuationNotice" w:id="1">
    <w:p w14:paraId="424F3713" w14:textId="77777777" w:rsidR="00E10467" w:rsidRDefault="00E104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0880" w14:textId="4E281A2D" w:rsidR="006F275D" w:rsidRPr="00447F59" w:rsidRDefault="006F275D" w:rsidP="00621A76">
    <w:pPr>
      <w:pStyle w:val="Koptekst"/>
      <w:framePr w:wrap="around"/>
      <w:jc w:val="right"/>
      <w:rPr>
        <w:b/>
        <w:bCs/>
        <w:color w:val="000000" w:themeColor="text1"/>
        <w:sz w:val="18"/>
        <w:szCs w:val="18"/>
        <w:lang w:val="en-US"/>
      </w:rPr>
    </w:pPr>
  </w:p>
  <w:p w14:paraId="2FE1D883" w14:textId="77777777" w:rsidR="006F275D" w:rsidRPr="004C0424" w:rsidRDefault="006F275D">
    <w:pPr>
      <w:pStyle w:val="Koptekst"/>
      <w:framePr w:wrap="aroun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688"/>
    <w:multiLevelType w:val="multilevel"/>
    <w:tmpl w:val="94AAB9A8"/>
    <w:lvl w:ilvl="0">
      <w:start w:val="1"/>
      <w:numFmt w:val="decimal"/>
      <w:pStyle w:val="Hoofdnummer"/>
      <w:lvlText w:val="%1."/>
      <w:lvlJc w:val="left"/>
      <w:pPr>
        <w:ind w:left="2203" w:hanging="360"/>
      </w:pPr>
    </w:lvl>
    <w:lvl w:ilvl="1">
      <w:start w:val="1"/>
      <w:numFmt w:val="decimal"/>
      <w:pStyle w:val="Subnummer"/>
      <w:lvlText w:val="%1.%2."/>
      <w:lvlJc w:val="left"/>
      <w:pPr>
        <w:ind w:left="2635" w:hanging="432"/>
      </w:pPr>
    </w:lvl>
    <w:lvl w:ilvl="2">
      <w:start w:val="1"/>
      <w:numFmt w:val="decimal"/>
      <w:pStyle w:val="Subsubnummer"/>
      <w:lvlText w:val="%1.%2.%3."/>
      <w:lvlJc w:val="left"/>
      <w:pPr>
        <w:ind w:left="3067" w:hanging="504"/>
      </w:pPr>
    </w:lvl>
    <w:lvl w:ilvl="3">
      <w:start w:val="1"/>
      <w:numFmt w:val="decimal"/>
      <w:lvlText w:val="%1.%2.%3.%4."/>
      <w:lvlJc w:val="left"/>
      <w:pPr>
        <w:ind w:left="3571" w:hanging="648"/>
      </w:pPr>
    </w:lvl>
    <w:lvl w:ilvl="4">
      <w:start w:val="1"/>
      <w:numFmt w:val="decimal"/>
      <w:lvlText w:val="%1.%2.%3.%4.%5."/>
      <w:lvlJc w:val="left"/>
      <w:pPr>
        <w:ind w:left="4075" w:hanging="792"/>
      </w:pPr>
    </w:lvl>
    <w:lvl w:ilvl="5">
      <w:start w:val="1"/>
      <w:numFmt w:val="decimal"/>
      <w:lvlText w:val="%1.%2.%3.%4.%5.%6."/>
      <w:lvlJc w:val="left"/>
      <w:pPr>
        <w:ind w:left="4579" w:hanging="936"/>
      </w:pPr>
    </w:lvl>
    <w:lvl w:ilvl="6">
      <w:start w:val="1"/>
      <w:numFmt w:val="decimal"/>
      <w:lvlText w:val="%1.%2.%3.%4.%5.%6.%7."/>
      <w:lvlJc w:val="left"/>
      <w:pPr>
        <w:ind w:left="5083" w:hanging="1080"/>
      </w:pPr>
    </w:lvl>
    <w:lvl w:ilvl="7">
      <w:start w:val="1"/>
      <w:numFmt w:val="decimal"/>
      <w:lvlText w:val="%1.%2.%3.%4.%5.%6.%7.%8."/>
      <w:lvlJc w:val="left"/>
      <w:pPr>
        <w:ind w:left="5587" w:hanging="1224"/>
      </w:pPr>
    </w:lvl>
    <w:lvl w:ilvl="8">
      <w:start w:val="1"/>
      <w:numFmt w:val="decimal"/>
      <w:lvlText w:val="%1.%2.%3.%4.%5.%6.%7.%8.%9."/>
      <w:lvlJc w:val="left"/>
      <w:pPr>
        <w:ind w:left="6163" w:hanging="1440"/>
      </w:pPr>
    </w:lvl>
  </w:abstractNum>
  <w:abstractNum w:abstractNumId="1" w15:restartNumberingAfterBreak="0">
    <w:nsid w:val="13A71166"/>
    <w:multiLevelType w:val="hybridMultilevel"/>
    <w:tmpl w:val="A96047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FDD2526"/>
    <w:multiLevelType w:val="multilevel"/>
    <w:tmpl w:val="E8EC46EE"/>
    <w:numStyleLink w:val="Nummeringmetblokjesenstreepjes"/>
  </w:abstractNum>
  <w:abstractNum w:abstractNumId="3" w15:restartNumberingAfterBreak="0">
    <w:nsid w:val="29473C6F"/>
    <w:multiLevelType w:val="hybridMultilevel"/>
    <w:tmpl w:val="2C540B80"/>
    <w:lvl w:ilvl="0" w:tplc="72CA2124">
      <w:start w:val="1"/>
      <w:numFmt w:val="bullet"/>
      <w:pStyle w:val="Lijstalinea"/>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7F38003C">
      <w:start w:val="60"/>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B642A8"/>
    <w:multiLevelType w:val="multilevel"/>
    <w:tmpl w:val="DE589716"/>
    <w:lvl w:ilvl="0">
      <w:start w:val="1"/>
      <w:numFmt w:val="decimal"/>
      <w:pStyle w:val="IBAKopBijlage"/>
      <w:lvlText w:val="%1 "/>
      <w:lvlJc w:val="left"/>
      <w:pPr>
        <w:tabs>
          <w:tab w:val="num" w:pos="312"/>
        </w:tabs>
        <w:ind w:left="312" w:hanging="31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B1616AE"/>
    <w:multiLevelType w:val="multilevel"/>
    <w:tmpl w:val="7CD802E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E76CF8"/>
    <w:multiLevelType w:val="multilevel"/>
    <w:tmpl w:val="D70470FA"/>
    <w:lvl w:ilvl="0">
      <w:start w:val="1"/>
      <w:numFmt w:val="decimal"/>
      <w:pStyle w:val="Rapporthoofdnummer"/>
      <w:lvlText w:val="%1."/>
      <w:lvlJc w:val="left"/>
      <w:pPr>
        <w:ind w:left="360" w:hanging="360"/>
      </w:pPr>
      <w:rPr>
        <w:rFonts w:hint="default"/>
      </w:rPr>
    </w:lvl>
    <w:lvl w:ilvl="1">
      <w:start w:val="1"/>
      <w:numFmt w:val="decimal"/>
      <w:pStyle w:val="Rapportsubnummer"/>
      <w:lvlText w:val="%1.%2."/>
      <w:lvlJc w:val="left"/>
      <w:pPr>
        <w:ind w:left="858" w:hanging="432"/>
      </w:pPr>
      <w:rPr>
        <w:rFonts w:hint="default"/>
        <w:i w:val="0"/>
      </w:rPr>
    </w:lvl>
    <w:lvl w:ilvl="2">
      <w:start w:val="1"/>
      <w:numFmt w:val="decimal"/>
      <w:pStyle w:val="Rapportsubsubnumm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B54B62"/>
    <w:multiLevelType w:val="hybridMultilevel"/>
    <w:tmpl w:val="8F5A0F04"/>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EC7ABE"/>
    <w:multiLevelType w:val="multilevel"/>
    <w:tmpl w:val="E5F2FD52"/>
    <w:lvl w:ilvl="0">
      <w:start w:val="1"/>
      <w:numFmt w:val="decimal"/>
      <w:pStyle w:val="Kop1"/>
      <w:lvlText w:val="%1"/>
      <w:lvlJc w:val="left"/>
      <w:pPr>
        <w:tabs>
          <w:tab w:val="num" w:pos="886"/>
        </w:tabs>
        <w:ind w:left="886" w:hanging="432"/>
      </w:pPr>
      <w:rPr>
        <w:rFonts w:hint="default"/>
      </w:rPr>
    </w:lvl>
    <w:lvl w:ilvl="1">
      <w:start w:val="1"/>
      <w:numFmt w:val="decimal"/>
      <w:lvlText w:val="%1.%2"/>
      <w:lvlJc w:val="left"/>
      <w:pPr>
        <w:tabs>
          <w:tab w:val="num" w:pos="1740"/>
        </w:tabs>
        <w:ind w:left="1740" w:hanging="576"/>
      </w:pPr>
      <w:rPr>
        <w:sz w:val="20"/>
        <w:szCs w:val="20"/>
      </w:rPr>
    </w:lvl>
    <w:lvl w:ilvl="2">
      <w:start w:val="1"/>
      <w:numFmt w:val="decimal"/>
      <w:pStyle w:val="Kop3"/>
      <w:lvlText w:val="%1.%2.%3"/>
      <w:lvlJc w:val="left"/>
      <w:pPr>
        <w:tabs>
          <w:tab w:val="num" w:pos="1174"/>
        </w:tabs>
        <w:ind w:left="1174" w:hanging="720"/>
      </w:pPr>
      <w:rPr>
        <w:rFonts w:hint="default"/>
      </w:rPr>
    </w:lvl>
    <w:lvl w:ilvl="3">
      <w:start w:val="1"/>
      <w:numFmt w:val="decimal"/>
      <w:pStyle w:val="Kop4"/>
      <w:lvlText w:val="%1.%2.%3.%4"/>
      <w:lvlJc w:val="left"/>
      <w:pPr>
        <w:tabs>
          <w:tab w:val="num" w:pos="1318"/>
        </w:tabs>
        <w:ind w:left="1318" w:hanging="864"/>
      </w:pPr>
      <w:rPr>
        <w:rFonts w:hint="default"/>
      </w:rPr>
    </w:lvl>
    <w:lvl w:ilvl="4">
      <w:start w:val="1"/>
      <w:numFmt w:val="decimal"/>
      <w:pStyle w:val="Kop5"/>
      <w:lvlText w:val="%1.%2.%3.%4.%5"/>
      <w:lvlJc w:val="left"/>
      <w:pPr>
        <w:tabs>
          <w:tab w:val="num" w:pos="1462"/>
        </w:tabs>
        <w:ind w:left="1462" w:hanging="1008"/>
      </w:pPr>
      <w:rPr>
        <w:rFonts w:hint="default"/>
      </w:rPr>
    </w:lvl>
    <w:lvl w:ilvl="5">
      <w:start w:val="1"/>
      <w:numFmt w:val="decimal"/>
      <w:pStyle w:val="Kop6"/>
      <w:lvlText w:val="%1.%2.%3.%4.%5.%6"/>
      <w:lvlJc w:val="left"/>
      <w:pPr>
        <w:tabs>
          <w:tab w:val="num" w:pos="1894"/>
        </w:tabs>
        <w:ind w:left="1606" w:hanging="1152"/>
      </w:pPr>
      <w:rPr>
        <w:rFonts w:hint="default"/>
      </w:rPr>
    </w:lvl>
    <w:lvl w:ilvl="6">
      <w:start w:val="1"/>
      <w:numFmt w:val="decimal"/>
      <w:pStyle w:val="Kop7"/>
      <w:lvlText w:val="%1.%2.%3.%4.%5.%6.%7"/>
      <w:lvlJc w:val="left"/>
      <w:pPr>
        <w:tabs>
          <w:tab w:val="num" w:pos="1750"/>
        </w:tabs>
        <w:ind w:left="1750" w:hanging="1296"/>
      </w:pPr>
      <w:rPr>
        <w:rFonts w:hint="default"/>
      </w:rPr>
    </w:lvl>
    <w:lvl w:ilvl="7">
      <w:start w:val="1"/>
      <w:numFmt w:val="decimal"/>
      <w:pStyle w:val="Kop8"/>
      <w:lvlText w:val="%1.%2.%3.%4.%5.%6.%7.%8"/>
      <w:lvlJc w:val="left"/>
      <w:pPr>
        <w:tabs>
          <w:tab w:val="num" w:pos="1894"/>
        </w:tabs>
        <w:ind w:left="1894" w:hanging="1440"/>
      </w:pPr>
      <w:rPr>
        <w:rFonts w:hint="default"/>
      </w:rPr>
    </w:lvl>
    <w:lvl w:ilvl="8">
      <w:start w:val="1"/>
      <w:numFmt w:val="decimal"/>
      <w:pStyle w:val="Kop9"/>
      <w:lvlText w:val="%1.%2.%3.%4.%5.%6.%7.%8.%9"/>
      <w:lvlJc w:val="left"/>
      <w:pPr>
        <w:tabs>
          <w:tab w:val="num" w:pos="2038"/>
        </w:tabs>
        <w:ind w:left="2038" w:hanging="1584"/>
      </w:pPr>
      <w:rPr>
        <w:rFonts w:hint="default"/>
      </w:rPr>
    </w:lvl>
  </w:abstractNum>
  <w:abstractNum w:abstractNumId="9" w15:restartNumberingAfterBreak="0">
    <w:nsid w:val="447E57B1"/>
    <w:multiLevelType w:val="hybridMultilevel"/>
    <w:tmpl w:val="42A4E58E"/>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E6666D"/>
    <w:multiLevelType w:val="hybridMultilevel"/>
    <w:tmpl w:val="2434475C"/>
    <w:lvl w:ilvl="0" w:tplc="00E49C3A">
      <w:start w:val="1"/>
      <w:numFmt w:val="decimal"/>
      <w:pStyle w:val="OpsommingCijfers"/>
      <w:lvlText w:val="%1."/>
      <w:lvlJc w:val="left"/>
      <w:pPr>
        <w:ind w:left="360" w:hanging="360"/>
      </w:pPr>
    </w:lvl>
    <w:lvl w:ilvl="1" w:tplc="20582D90">
      <w:start w:val="1"/>
      <w:numFmt w:val="lowerLetter"/>
      <w:lvlText w:val="%2."/>
      <w:lvlJc w:val="left"/>
      <w:pPr>
        <w:ind w:left="1080" w:hanging="360"/>
      </w:pPr>
    </w:lvl>
    <w:lvl w:ilvl="2" w:tplc="52A85E84" w:tentative="1">
      <w:start w:val="1"/>
      <w:numFmt w:val="lowerRoman"/>
      <w:lvlText w:val="%3."/>
      <w:lvlJc w:val="right"/>
      <w:pPr>
        <w:ind w:left="1800" w:hanging="180"/>
      </w:pPr>
    </w:lvl>
    <w:lvl w:ilvl="3" w:tplc="7352721A" w:tentative="1">
      <w:start w:val="1"/>
      <w:numFmt w:val="decimal"/>
      <w:lvlText w:val="%4."/>
      <w:lvlJc w:val="left"/>
      <w:pPr>
        <w:ind w:left="2520" w:hanging="360"/>
      </w:pPr>
    </w:lvl>
    <w:lvl w:ilvl="4" w:tplc="D76ABD02" w:tentative="1">
      <w:start w:val="1"/>
      <w:numFmt w:val="lowerLetter"/>
      <w:lvlText w:val="%5."/>
      <w:lvlJc w:val="left"/>
      <w:pPr>
        <w:ind w:left="3240" w:hanging="360"/>
      </w:pPr>
    </w:lvl>
    <w:lvl w:ilvl="5" w:tplc="74184BA4" w:tentative="1">
      <w:start w:val="1"/>
      <w:numFmt w:val="lowerRoman"/>
      <w:lvlText w:val="%6."/>
      <w:lvlJc w:val="right"/>
      <w:pPr>
        <w:ind w:left="3960" w:hanging="180"/>
      </w:pPr>
    </w:lvl>
    <w:lvl w:ilvl="6" w:tplc="4E58E88E" w:tentative="1">
      <w:start w:val="1"/>
      <w:numFmt w:val="decimal"/>
      <w:lvlText w:val="%7."/>
      <w:lvlJc w:val="left"/>
      <w:pPr>
        <w:ind w:left="4680" w:hanging="360"/>
      </w:pPr>
    </w:lvl>
    <w:lvl w:ilvl="7" w:tplc="3200853A" w:tentative="1">
      <w:start w:val="1"/>
      <w:numFmt w:val="lowerLetter"/>
      <w:lvlText w:val="%8."/>
      <w:lvlJc w:val="left"/>
      <w:pPr>
        <w:ind w:left="5400" w:hanging="360"/>
      </w:pPr>
    </w:lvl>
    <w:lvl w:ilvl="8" w:tplc="77C2D07E" w:tentative="1">
      <w:start w:val="1"/>
      <w:numFmt w:val="lowerRoman"/>
      <w:lvlText w:val="%9."/>
      <w:lvlJc w:val="right"/>
      <w:pPr>
        <w:ind w:left="6120" w:hanging="180"/>
      </w:pPr>
    </w:lvl>
  </w:abstractNum>
  <w:abstractNum w:abstractNumId="11" w15:restartNumberingAfterBreak="0">
    <w:nsid w:val="49A04BC8"/>
    <w:multiLevelType w:val="hybridMultilevel"/>
    <w:tmpl w:val="D7D6E4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C1A4ED5"/>
    <w:multiLevelType w:val="hybridMultilevel"/>
    <w:tmpl w:val="61D0E2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C6324EF"/>
    <w:multiLevelType w:val="multilevel"/>
    <w:tmpl w:val="7D4A1FEE"/>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DD817FB"/>
    <w:multiLevelType w:val="hybridMultilevel"/>
    <w:tmpl w:val="00A4F61E"/>
    <w:lvl w:ilvl="0" w:tplc="9FEEEED4">
      <w:start w:val="1"/>
      <w:numFmt w:val="lowerLetter"/>
      <w:pStyle w:val="Opsommingletter"/>
      <w:lvlText w:val="%1"/>
      <w:lvlJc w:val="left"/>
      <w:pPr>
        <w:ind w:left="720" w:hanging="360"/>
      </w:pPr>
      <w:rPr>
        <w:rFonts w:ascii="Corbel" w:hAnsi="Corbel" w:hint="default"/>
        <w:b w:val="0"/>
        <w:i w:val="0"/>
        <w:sz w:val="2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560128"/>
    <w:multiLevelType w:val="hybridMultilevel"/>
    <w:tmpl w:val="DB644510"/>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98370D"/>
    <w:multiLevelType w:val="multilevel"/>
    <w:tmpl w:val="3044F3F2"/>
    <w:lvl w:ilvl="0">
      <w:start w:val="1"/>
      <w:numFmt w:val="decimal"/>
      <w:pStyle w:val="IBAnummering"/>
      <w:lvlText w:val="%1."/>
      <w:lvlJc w:val="left"/>
      <w:pPr>
        <w:tabs>
          <w:tab w:val="num" w:pos="312"/>
        </w:tabs>
        <w:ind w:left="312" w:hanging="312"/>
      </w:pPr>
      <w:rPr>
        <w:rFonts w:hint="default"/>
      </w:rPr>
    </w:lvl>
    <w:lvl w:ilvl="1">
      <w:start w:val="1"/>
      <w:numFmt w:val="bullet"/>
      <w:lvlText w:val=""/>
      <w:lvlJc w:val="left"/>
      <w:pPr>
        <w:tabs>
          <w:tab w:val="num" w:pos="624"/>
        </w:tabs>
        <w:ind w:left="624" w:hanging="312"/>
      </w:pPr>
      <w:rPr>
        <w:rFonts w:ascii="Wingdings" w:hAnsi="Wingdings" w:hint="default"/>
        <w:sz w:val="14"/>
      </w:rPr>
    </w:lvl>
    <w:lvl w:ilvl="2">
      <w:start w:val="1"/>
      <w:numFmt w:val="bullet"/>
      <w:lvlText w:val="­"/>
      <w:lvlJc w:val="left"/>
      <w:pPr>
        <w:tabs>
          <w:tab w:val="num" w:pos="936"/>
        </w:tabs>
        <w:ind w:left="936" w:hanging="312"/>
      </w:pPr>
      <w:rPr>
        <w:rFonts w:ascii="Arial" w:hAnsi="Arial" w:hint="default"/>
        <w:color w:val="auto"/>
        <w:sz w:val="20"/>
      </w:rPr>
    </w:lvl>
    <w:lvl w:ilvl="3">
      <w:start w:val="1"/>
      <w:numFmt w:val="bullet"/>
      <w:lvlText w:val=""/>
      <w:lvlJc w:val="left"/>
      <w:pPr>
        <w:tabs>
          <w:tab w:val="num" w:pos="1248"/>
        </w:tabs>
        <w:ind w:left="1248" w:hanging="312"/>
      </w:pPr>
      <w:rPr>
        <w:rFonts w:ascii="Wingdings" w:hAnsi="Wingdings" w:hint="default"/>
        <w:sz w:val="14"/>
      </w:rPr>
    </w:lvl>
    <w:lvl w:ilvl="4">
      <w:start w:val="1"/>
      <w:numFmt w:val="bullet"/>
      <w:lvlText w:val="­"/>
      <w:lvlJc w:val="left"/>
      <w:pPr>
        <w:tabs>
          <w:tab w:val="num" w:pos="1560"/>
        </w:tabs>
        <w:ind w:left="1560" w:hanging="312"/>
      </w:pPr>
      <w:rPr>
        <w:rFonts w:ascii="Arial" w:hAnsi="Arial" w:hint="default"/>
        <w:color w:val="auto"/>
        <w:sz w:val="14"/>
      </w:rPr>
    </w:lvl>
    <w:lvl w:ilvl="5">
      <w:start w:val="1"/>
      <w:numFmt w:val="bullet"/>
      <w:lvlText w:val="˗"/>
      <w:lvlJc w:val="left"/>
      <w:pPr>
        <w:tabs>
          <w:tab w:val="num" w:pos="1872"/>
        </w:tabs>
        <w:ind w:left="1872" w:hanging="312"/>
      </w:pPr>
      <w:rPr>
        <w:rFonts w:ascii="Arial" w:hAnsi="Arial" w:hint="default"/>
        <w:color w:val="auto"/>
        <w:sz w:val="14"/>
      </w:rPr>
    </w:lvl>
    <w:lvl w:ilvl="6">
      <w:start w:val="1"/>
      <w:numFmt w:val="bullet"/>
      <w:lvlText w:val="­"/>
      <w:lvlJc w:val="left"/>
      <w:pPr>
        <w:tabs>
          <w:tab w:val="num" w:pos="2184"/>
        </w:tabs>
        <w:ind w:left="2184" w:hanging="312"/>
      </w:pPr>
      <w:rPr>
        <w:rFonts w:ascii="Arial" w:hAnsi="Arial" w:hint="default"/>
        <w:color w:val="auto"/>
        <w:sz w:val="14"/>
      </w:rPr>
    </w:lvl>
    <w:lvl w:ilvl="7">
      <w:start w:val="1"/>
      <w:numFmt w:val="bullet"/>
      <w:lvlText w:val="­"/>
      <w:lvlJc w:val="left"/>
      <w:pPr>
        <w:tabs>
          <w:tab w:val="num" w:pos="2496"/>
        </w:tabs>
        <w:ind w:left="2496" w:hanging="312"/>
      </w:pPr>
      <w:rPr>
        <w:rFonts w:ascii="Arial" w:hAnsi="Arial" w:hint="default"/>
        <w:color w:val="auto"/>
        <w:sz w:val="14"/>
      </w:rPr>
    </w:lvl>
    <w:lvl w:ilvl="8">
      <w:start w:val="1"/>
      <w:numFmt w:val="bullet"/>
      <w:lvlText w:val="­"/>
      <w:lvlJc w:val="left"/>
      <w:pPr>
        <w:tabs>
          <w:tab w:val="num" w:pos="2808"/>
        </w:tabs>
        <w:ind w:left="2808" w:hanging="312"/>
      </w:pPr>
      <w:rPr>
        <w:rFonts w:ascii="Arial" w:hAnsi="Arial" w:hint="default"/>
        <w:color w:val="auto"/>
        <w:sz w:val="14"/>
      </w:rPr>
    </w:lvl>
  </w:abstractNum>
  <w:abstractNum w:abstractNumId="17" w15:restartNumberingAfterBreak="0">
    <w:nsid w:val="589C1E6D"/>
    <w:multiLevelType w:val="multilevel"/>
    <w:tmpl w:val="E8EC46EE"/>
    <w:styleLink w:val="Nummeringmetblokjesenstreepjes"/>
    <w:lvl w:ilvl="0">
      <w:start w:val="1"/>
      <w:numFmt w:val="bullet"/>
      <w:pStyle w:val="nummeringvanblokjesenstreepjes"/>
      <w:lvlText w:val=""/>
      <w:lvlJc w:val="left"/>
      <w:pPr>
        <w:tabs>
          <w:tab w:val="num" w:pos="312"/>
        </w:tabs>
        <w:ind w:left="312" w:hanging="312"/>
      </w:pPr>
      <w:rPr>
        <w:rFonts w:ascii="Wingdings" w:hAnsi="Wingdings" w:hint="default"/>
        <w:color w:val="auto"/>
        <w:sz w:val="14"/>
      </w:rPr>
    </w:lvl>
    <w:lvl w:ilvl="1">
      <w:start w:val="1"/>
      <w:numFmt w:val="bullet"/>
      <w:lvlText w:val="˗"/>
      <w:lvlJc w:val="left"/>
      <w:pPr>
        <w:tabs>
          <w:tab w:val="num" w:pos="624"/>
        </w:tabs>
        <w:ind w:left="624" w:hanging="312"/>
      </w:pPr>
      <w:rPr>
        <w:rFonts w:ascii="Arial" w:hAnsi="Arial" w:hint="default"/>
        <w:color w:val="auto"/>
        <w:sz w:val="14"/>
      </w:rPr>
    </w:lvl>
    <w:lvl w:ilvl="2">
      <w:start w:val="1"/>
      <w:numFmt w:val="bullet"/>
      <w:lvlText w:val=""/>
      <w:lvlJc w:val="left"/>
      <w:pPr>
        <w:tabs>
          <w:tab w:val="num" w:pos="936"/>
        </w:tabs>
        <w:ind w:left="936" w:hanging="312"/>
      </w:pPr>
      <w:rPr>
        <w:rFonts w:ascii="Wingdings" w:hAnsi="Wingdings" w:hint="default"/>
        <w:sz w:val="14"/>
      </w:rPr>
    </w:lvl>
    <w:lvl w:ilvl="3">
      <w:start w:val="1"/>
      <w:numFmt w:val="bullet"/>
      <w:lvlText w:val="­"/>
      <w:lvlJc w:val="left"/>
      <w:pPr>
        <w:tabs>
          <w:tab w:val="num" w:pos="1247"/>
        </w:tabs>
        <w:ind w:left="1248" w:hanging="312"/>
      </w:pPr>
      <w:rPr>
        <w:rFonts w:ascii="Arial" w:hAnsi="Arial" w:hint="default"/>
        <w:color w:val="auto"/>
        <w:sz w:val="14"/>
      </w:rPr>
    </w:lvl>
    <w:lvl w:ilvl="4">
      <w:start w:val="1"/>
      <w:numFmt w:val="bullet"/>
      <w:lvlText w:val="­"/>
      <w:lvlJc w:val="left"/>
      <w:pPr>
        <w:tabs>
          <w:tab w:val="num" w:pos="1605"/>
        </w:tabs>
        <w:ind w:left="1560" w:hanging="312"/>
      </w:pPr>
      <w:rPr>
        <w:rFonts w:ascii="Arial" w:hAnsi="Arial" w:hint="default"/>
        <w:color w:val="auto"/>
        <w:sz w:val="14"/>
      </w:rPr>
    </w:lvl>
    <w:lvl w:ilvl="5">
      <w:start w:val="1"/>
      <w:numFmt w:val="none"/>
      <w:lvlText w:val=""/>
      <w:lvlJc w:val="left"/>
      <w:pPr>
        <w:tabs>
          <w:tab w:val="num" w:pos="1917"/>
        </w:tabs>
        <w:ind w:left="1872" w:hanging="312"/>
      </w:pPr>
      <w:rPr>
        <w:rFonts w:hint="default"/>
      </w:rPr>
    </w:lvl>
    <w:lvl w:ilvl="6">
      <w:start w:val="1"/>
      <w:numFmt w:val="none"/>
      <w:lvlText w:val=""/>
      <w:lvlJc w:val="left"/>
      <w:pPr>
        <w:tabs>
          <w:tab w:val="num" w:pos="2229"/>
        </w:tabs>
        <w:ind w:left="2184" w:hanging="312"/>
      </w:pPr>
      <w:rPr>
        <w:rFonts w:hint="default"/>
      </w:rPr>
    </w:lvl>
    <w:lvl w:ilvl="7">
      <w:start w:val="1"/>
      <w:numFmt w:val="none"/>
      <w:lvlText w:val=""/>
      <w:lvlJc w:val="left"/>
      <w:pPr>
        <w:tabs>
          <w:tab w:val="num" w:pos="2541"/>
        </w:tabs>
        <w:ind w:left="2496" w:hanging="312"/>
      </w:pPr>
      <w:rPr>
        <w:rFonts w:hint="default"/>
      </w:rPr>
    </w:lvl>
    <w:lvl w:ilvl="8">
      <w:start w:val="1"/>
      <w:numFmt w:val="none"/>
      <w:lvlText w:val=""/>
      <w:lvlJc w:val="left"/>
      <w:pPr>
        <w:tabs>
          <w:tab w:val="num" w:pos="2853"/>
        </w:tabs>
        <w:ind w:left="2808" w:hanging="312"/>
      </w:pPr>
      <w:rPr>
        <w:rFonts w:hint="default"/>
      </w:rPr>
    </w:lvl>
  </w:abstractNum>
  <w:abstractNum w:abstractNumId="18" w15:restartNumberingAfterBreak="0">
    <w:nsid w:val="59D57DFD"/>
    <w:multiLevelType w:val="hybridMultilevel"/>
    <w:tmpl w:val="51C8BE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DF0175D"/>
    <w:multiLevelType w:val="hybridMultilevel"/>
    <w:tmpl w:val="E74A82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9B7262D"/>
    <w:multiLevelType w:val="hybridMultilevel"/>
    <w:tmpl w:val="267493B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DAA433A"/>
    <w:multiLevelType w:val="multilevel"/>
    <w:tmpl w:val="6494EB34"/>
    <w:lvl w:ilvl="0">
      <w:start w:val="1"/>
      <w:numFmt w:val="bullet"/>
      <w:pStyle w:val="OpsommingBullet"/>
      <w:lvlText w:val=""/>
      <w:lvlJc w:val="left"/>
      <w:pPr>
        <w:ind w:left="227" w:hanging="227"/>
      </w:pPr>
      <w:rPr>
        <w:rFonts w:ascii="Wingdings" w:hAnsi="Wingdings" w:hint="default"/>
        <w:color w:val="000000" w:themeColor="text1"/>
        <w:sz w:val="14"/>
      </w:rPr>
    </w:lvl>
    <w:lvl w:ilvl="1">
      <w:start w:val="1"/>
      <w:numFmt w:val="bullet"/>
      <w:pStyle w:val="Opsommingstreepje"/>
      <w:lvlText w:val="­"/>
      <w:lvlJc w:val="left"/>
      <w:pPr>
        <w:ind w:left="454" w:hanging="227"/>
      </w:pPr>
      <w:rPr>
        <w:rFonts w:ascii="Corbel" w:hAnsi="Corbel" w:hint="default"/>
        <w:sz w:val="14"/>
      </w:rPr>
    </w:lvl>
    <w:lvl w:ilvl="2">
      <w:start w:val="1"/>
      <w:numFmt w:val="bullet"/>
      <w:lvlText w:val=""/>
      <w:lvlJc w:val="left"/>
      <w:pPr>
        <w:ind w:left="681" w:hanging="227"/>
      </w:pPr>
      <w:rPr>
        <w:rFonts w:ascii="Wingdings" w:hAnsi="Wingdings" w:hint="default"/>
        <w:sz w:val="14"/>
      </w:rPr>
    </w:lvl>
    <w:lvl w:ilvl="3">
      <w:start w:val="1"/>
      <w:numFmt w:val="bullet"/>
      <w:lvlText w:val="­"/>
      <w:lvlJc w:val="left"/>
      <w:pPr>
        <w:ind w:left="908" w:hanging="227"/>
      </w:pPr>
      <w:rPr>
        <w:rFonts w:ascii="Corbel" w:hAnsi="Corbel" w:hint="default"/>
        <w:color w:val="000000" w:themeColor="text1"/>
        <w:sz w:val="14"/>
      </w:rPr>
    </w:lvl>
    <w:lvl w:ilvl="4">
      <w:start w:val="1"/>
      <w:numFmt w:val="bullet"/>
      <w:lvlText w:val="­"/>
      <w:lvlJc w:val="left"/>
      <w:pPr>
        <w:ind w:left="1135" w:hanging="227"/>
      </w:pPr>
      <w:rPr>
        <w:rFonts w:ascii="Corbel" w:hAnsi="Corbel" w:hint="default"/>
        <w:color w:val="000000" w:themeColor="text1"/>
        <w:sz w:val="14"/>
      </w:rPr>
    </w:lvl>
    <w:lvl w:ilvl="5">
      <w:start w:val="1"/>
      <w:numFmt w:val="bullet"/>
      <w:lvlText w:val="­"/>
      <w:lvlJc w:val="left"/>
      <w:pPr>
        <w:ind w:left="1362" w:hanging="227"/>
      </w:pPr>
      <w:rPr>
        <w:rFonts w:ascii="Corbel" w:hAnsi="Corbel" w:hint="default"/>
        <w:color w:val="000000" w:themeColor="text1"/>
        <w:sz w:val="14"/>
      </w:rPr>
    </w:lvl>
    <w:lvl w:ilvl="6">
      <w:start w:val="1"/>
      <w:numFmt w:val="bullet"/>
      <w:lvlText w:val="­"/>
      <w:lvlJc w:val="left"/>
      <w:pPr>
        <w:ind w:left="1589" w:hanging="227"/>
      </w:pPr>
      <w:rPr>
        <w:rFonts w:ascii="Corbel" w:hAnsi="Corbel" w:hint="default"/>
        <w:color w:val="000000" w:themeColor="text1"/>
        <w:sz w:val="14"/>
      </w:rPr>
    </w:lvl>
    <w:lvl w:ilvl="7">
      <w:start w:val="1"/>
      <w:numFmt w:val="bullet"/>
      <w:lvlText w:val="­"/>
      <w:lvlJc w:val="left"/>
      <w:pPr>
        <w:ind w:left="1816" w:hanging="227"/>
      </w:pPr>
      <w:rPr>
        <w:rFonts w:ascii="Corbel" w:hAnsi="Corbel" w:hint="default"/>
        <w:color w:val="000000" w:themeColor="text1"/>
        <w:sz w:val="14"/>
      </w:rPr>
    </w:lvl>
    <w:lvl w:ilvl="8">
      <w:start w:val="1"/>
      <w:numFmt w:val="bullet"/>
      <w:lvlText w:val="­"/>
      <w:lvlJc w:val="left"/>
      <w:pPr>
        <w:ind w:left="2043" w:hanging="227"/>
      </w:pPr>
      <w:rPr>
        <w:rFonts w:ascii="Corbel" w:hAnsi="Corbel" w:hint="default"/>
        <w:color w:val="000000" w:themeColor="text1"/>
        <w:sz w:val="14"/>
      </w:rPr>
    </w:lvl>
  </w:abstractNum>
  <w:abstractNum w:abstractNumId="22" w15:restartNumberingAfterBreak="0">
    <w:nsid w:val="7FBB06F2"/>
    <w:multiLevelType w:val="hybridMultilevel"/>
    <w:tmpl w:val="3D5A06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49886637">
    <w:abstractNumId w:val="10"/>
  </w:num>
  <w:num w:numId="2" w16cid:durableId="27722121">
    <w:abstractNumId w:val="21"/>
  </w:num>
  <w:num w:numId="3" w16cid:durableId="2076538543">
    <w:abstractNumId w:val="14"/>
  </w:num>
  <w:num w:numId="4" w16cid:durableId="368604827">
    <w:abstractNumId w:val="17"/>
  </w:num>
  <w:num w:numId="5" w16cid:durableId="149761657">
    <w:abstractNumId w:val="4"/>
  </w:num>
  <w:num w:numId="6" w16cid:durableId="285432730">
    <w:abstractNumId w:val="16"/>
  </w:num>
  <w:num w:numId="7" w16cid:durableId="2105953601">
    <w:abstractNumId w:val="2"/>
  </w:num>
  <w:num w:numId="8" w16cid:durableId="687148087">
    <w:abstractNumId w:val="0"/>
  </w:num>
  <w:num w:numId="9" w16cid:durableId="1052801685">
    <w:abstractNumId w:val="1"/>
  </w:num>
  <w:num w:numId="10" w16cid:durableId="2099592562">
    <w:abstractNumId w:val="6"/>
  </w:num>
  <w:num w:numId="11" w16cid:durableId="1800411659">
    <w:abstractNumId w:val="22"/>
  </w:num>
  <w:num w:numId="12" w16cid:durableId="2003774545">
    <w:abstractNumId w:val="18"/>
  </w:num>
  <w:num w:numId="13" w16cid:durableId="10768661">
    <w:abstractNumId w:val="19"/>
  </w:num>
  <w:num w:numId="14" w16cid:durableId="1674144651">
    <w:abstractNumId w:val="11"/>
  </w:num>
  <w:num w:numId="15" w16cid:durableId="1838810812">
    <w:abstractNumId w:val="8"/>
  </w:num>
  <w:num w:numId="16" w16cid:durableId="550771725">
    <w:abstractNumId w:val="3"/>
  </w:num>
  <w:num w:numId="17" w16cid:durableId="1931618854">
    <w:abstractNumId w:val="9"/>
  </w:num>
  <w:num w:numId="18" w16cid:durableId="1072315697">
    <w:abstractNumId w:val="12"/>
  </w:num>
  <w:num w:numId="19" w16cid:durableId="779225603">
    <w:abstractNumId w:val="7"/>
  </w:num>
  <w:num w:numId="20" w16cid:durableId="117264912">
    <w:abstractNumId w:val="15"/>
  </w:num>
  <w:num w:numId="21" w16cid:durableId="1270046146">
    <w:abstractNumId w:val="20"/>
  </w:num>
  <w:num w:numId="22" w16cid:durableId="1396662965">
    <w:abstractNumId w:val="13"/>
  </w:num>
  <w:num w:numId="23" w16cid:durableId="11100063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3F"/>
    <w:rsid w:val="00000092"/>
    <w:rsid w:val="000026E1"/>
    <w:rsid w:val="000063F3"/>
    <w:rsid w:val="00006791"/>
    <w:rsid w:val="00007813"/>
    <w:rsid w:val="0000AD59"/>
    <w:rsid w:val="0001070B"/>
    <w:rsid w:val="0001310F"/>
    <w:rsid w:val="00015EE4"/>
    <w:rsid w:val="000219EF"/>
    <w:rsid w:val="00026249"/>
    <w:rsid w:val="00026F10"/>
    <w:rsid w:val="00031AB1"/>
    <w:rsid w:val="000331C5"/>
    <w:rsid w:val="000337B1"/>
    <w:rsid w:val="00034778"/>
    <w:rsid w:val="00034E8E"/>
    <w:rsid w:val="000409E6"/>
    <w:rsid w:val="00040BB1"/>
    <w:rsid w:val="000427FD"/>
    <w:rsid w:val="000476AC"/>
    <w:rsid w:val="000515DC"/>
    <w:rsid w:val="000527FC"/>
    <w:rsid w:val="000612B9"/>
    <w:rsid w:val="00063403"/>
    <w:rsid w:val="00064A47"/>
    <w:rsid w:val="00066830"/>
    <w:rsid w:val="00066BB8"/>
    <w:rsid w:val="00071491"/>
    <w:rsid w:val="00073C9C"/>
    <w:rsid w:val="00077832"/>
    <w:rsid w:val="0008017A"/>
    <w:rsid w:val="0008078A"/>
    <w:rsid w:val="00081E9E"/>
    <w:rsid w:val="00083CC1"/>
    <w:rsid w:val="0008521F"/>
    <w:rsid w:val="0008672A"/>
    <w:rsid w:val="000874D4"/>
    <w:rsid w:val="00093133"/>
    <w:rsid w:val="000937D5"/>
    <w:rsid w:val="00094172"/>
    <w:rsid w:val="000952C0"/>
    <w:rsid w:val="000A0312"/>
    <w:rsid w:val="000A0CE0"/>
    <w:rsid w:val="000A14C0"/>
    <w:rsid w:val="000A6703"/>
    <w:rsid w:val="000A6F59"/>
    <w:rsid w:val="000B02EB"/>
    <w:rsid w:val="000B3DDB"/>
    <w:rsid w:val="000B5A7D"/>
    <w:rsid w:val="000B6579"/>
    <w:rsid w:val="000C0B5F"/>
    <w:rsid w:val="000C377A"/>
    <w:rsid w:val="000C5A95"/>
    <w:rsid w:val="000C7F98"/>
    <w:rsid w:val="000D0013"/>
    <w:rsid w:val="000D06B4"/>
    <w:rsid w:val="000D1A74"/>
    <w:rsid w:val="000D1C16"/>
    <w:rsid w:val="000D29AB"/>
    <w:rsid w:val="000D2F26"/>
    <w:rsid w:val="000D513F"/>
    <w:rsid w:val="000D5790"/>
    <w:rsid w:val="000D648B"/>
    <w:rsid w:val="000D72E2"/>
    <w:rsid w:val="000E17F2"/>
    <w:rsid w:val="000F4AF5"/>
    <w:rsid w:val="001006DF"/>
    <w:rsid w:val="00100E62"/>
    <w:rsid w:val="00102349"/>
    <w:rsid w:val="0010251C"/>
    <w:rsid w:val="0010474A"/>
    <w:rsid w:val="00106541"/>
    <w:rsid w:val="00107761"/>
    <w:rsid w:val="001100BE"/>
    <w:rsid w:val="0011138A"/>
    <w:rsid w:val="00112644"/>
    <w:rsid w:val="00112FA1"/>
    <w:rsid w:val="00114B8C"/>
    <w:rsid w:val="00114DF3"/>
    <w:rsid w:val="00115D36"/>
    <w:rsid w:val="001212DD"/>
    <w:rsid w:val="00133D82"/>
    <w:rsid w:val="001369BB"/>
    <w:rsid w:val="00136BC9"/>
    <w:rsid w:val="00136FA4"/>
    <w:rsid w:val="001375C7"/>
    <w:rsid w:val="00143DDD"/>
    <w:rsid w:val="00146B24"/>
    <w:rsid w:val="0015080C"/>
    <w:rsid w:val="00153AED"/>
    <w:rsid w:val="0015430B"/>
    <w:rsid w:val="001553EC"/>
    <w:rsid w:val="0016158E"/>
    <w:rsid w:val="0016335A"/>
    <w:rsid w:val="00166894"/>
    <w:rsid w:val="00167FB1"/>
    <w:rsid w:val="00171AD9"/>
    <w:rsid w:val="00177919"/>
    <w:rsid w:val="00187194"/>
    <w:rsid w:val="00197A62"/>
    <w:rsid w:val="001A0DC8"/>
    <w:rsid w:val="001A2D37"/>
    <w:rsid w:val="001B04CF"/>
    <w:rsid w:val="001B24D3"/>
    <w:rsid w:val="001B3A38"/>
    <w:rsid w:val="001B4D6C"/>
    <w:rsid w:val="001B5553"/>
    <w:rsid w:val="001B6534"/>
    <w:rsid w:val="001C1810"/>
    <w:rsid w:val="001C1C56"/>
    <w:rsid w:val="001C239C"/>
    <w:rsid w:val="001C24CE"/>
    <w:rsid w:val="001C2A0F"/>
    <w:rsid w:val="001C365B"/>
    <w:rsid w:val="001C453A"/>
    <w:rsid w:val="001C4DB1"/>
    <w:rsid w:val="001C504C"/>
    <w:rsid w:val="001D04E5"/>
    <w:rsid w:val="001D1E0F"/>
    <w:rsid w:val="001D390D"/>
    <w:rsid w:val="001D6B14"/>
    <w:rsid w:val="001E09F5"/>
    <w:rsid w:val="001E11BE"/>
    <w:rsid w:val="001E21F5"/>
    <w:rsid w:val="001E3007"/>
    <w:rsid w:val="001E38FF"/>
    <w:rsid w:val="001E4385"/>
    <w:rsid w:val="001E6631"/>
    <w:rsid w:val="001F05BC"/>
    <w:rsid w:val="001F1008"/>
    <w:rsid w:val="001F2613"/>
    <w:rsid w:val="001F2888"/>
    <w:rsid w:val="001F5866"/>
    <w:rsid w:val="001F6134"/>
    <w:rsid w:val="001F63ED"/>
    <w:rsid w:val="00201C33"/>
    <w:rsid w:val="00202BB7"/>
    <w:rsid w:val="00206817"/>
    <w:rsid w:val="00207DCE"/>
    <w:rsid w:val="002161D7"/>
    <w:rsid w:val="00217246"/>
    <w:rsid w:val="00220E27"/>
    <w:rsid w:val="002210D2"/>
    <w:rsid w:val="00221D32"/>
    <w:rsid w:val="002224B7"/>
    <w:rsid w:val="002226AA"/>
    <w:rsid w:val="0022330A"/>
    <w:rsid w:val="0023008A"/>
    <w:rsid w:val="00230BD6"/>
    <w:rsid w:val="00233B9C"/>
    <w:rsid w:val="00234623"/>
    <w:rsid w:val="002401EA"/>
    <w:rsid w:val="00242110"/>
    <w:rsid w:val="00242134"/>
    <w:rsid w:val="00242E6D"/>
    <w:rsid w:val="00244539"/>
    <w:rsid w:val="00250D2B"/>
    <w:rsid w:val="00252B0E"/>
    <w:rsid w:val="00253326"/>
    <w:rsid w:val="00254CE3"/>
    <w:rsid w:val="002565EA"/>
    <w:rsid w:val="00257981"/>
    <w:rsid w:val="00260D9C"/>
    <w:rsid w:val="00267307"/>
    <w:rsid w:val="002772E0"/>
    <w:rsid w:val="002778E4"/>
    <w:rsid w:val="00281C21"/>
    <w:rsid w:val="002823E2"/>
    <w:rsid w:val="002848A3"/>
    <w:rsid w:val="002860A4"/>
    <w:rsid w:val="002870D5"/>
    <w:rsid w:val="002A00DB"/>
    <w:rsid w:val="002A1F5C"/>
    <w:rsid w:val="002A5B83"/>
    <w:rsid w:val="002B12C3"/>
    <w:rsid w:val="002B4776"/>
    <w:rsid w:val="002B6CCC"/>
    <w:rsid w:val="002B749C"/>
    <w:rsid w:val="002B7C5F"/>
    <w:rsid w:val="002B7C81"/>
    <w:rsid w:val="002C0DEE"/>
    <w:rsid w:val="002C1017"/>
    <w:rsid w:val="002C166F"/>
    <w:rsid w:val="002C5FAB"/>
    <w:rsid w:val="002C6280"/>
    <w:rsid w:val="002C75F0"/>
    <w:rsid w:val="002D18F8"/>
    <w:rsid w:val="002D22D9"/>
    <w:rsid w:val="002D360E"/>
    <w:rsid w:val="002D6486"/>
    <w:rsid w:val="002D6E7F"/>
    <w:rsid w:val="002E1EA8"/>
    <w:rsid w:val="002E3065"/>
    <w:rsid w:val="002E393F"/>
    <w:rsid w:val="002F02FB"/>
    <w:rsid w:val="002F2D0C"/>
    <w:rsid w:val="002F3C18"/>
    <w:rsid w:val="002F5A23"/>
    <w:rsid w:val="002F7637"/>
    <w:rsid w:val="003064A8"/>
    <w:rsid w:val="00307B1E"/>
    <w:rsid w:val="0031134A"/>
    <w:rsid w:val="003135F2"/>
    <w:rsid w:val="003143F4"/>
    <w:rsid w:val="003144B4"/>
    <w:rsid w:val="003155C6"/>
    <w:rsid w:val="003174D6"/>
    <w:rsid w:val="003213F5"/>
    <w:rsid w:val="003223D9"/>
    <w:rsid w:val="0032312F"/>
    <w:rsid w:val="00323AA4"/>
    <w:rsid w:val="003263F0"/>
    <w:rsid w:val="00327FC2"/>
    <w:rsid w:val="0033113D"/>
    <w:rsid w:val="00332C1F"/>
    <w:rsid w:val="003339C1"/>
    <w:rsid w:val="0034073F"/>
    <w:rsid w:val="003425BE"/>
    <w:rsid w:val="0034394F"/>
    <w:rsid w:val="00345D53"/>
    <w:rsid w:val="00354864"/>
    <w:rsid w:val="003557E1"/>
    <w:rsid w:val="00356866"/>
    <w:rsid w:val="00360C4A"/>
    <w:rsid w:val="00365439"/>
    <w:rsid w:val="00365A52"/>
    <w:rsid w:val="003666C0"/>
    <w:rsid w:val="00367B7C"/>
    <w:rsid w:val="0037163F"/>
    <w:rsid w:val="00371EB4"/>
    <w:rsid w:val="00374D46"/>
    <w:rsid w:val="00375170"/>
    <w:rsid w:val="003760BF"/>
    <w:rsid w:val="003800BA"/>
    <w:rsid w:val="003802E8"/>
    <w:rsid w:val="00380D9A"/>
    <w:rsid w:val="00382FEB"/>
    <w:rsid w:val="003918FD"/>
    <w:rsid w:val="0039320E"/>
    <w:rsid w:val="00394953"/>
    <w:rsid w:val="003A07C2"/>
    <w:rsid w:val="003A0A51"/>
    <w:rsid w:val="003A18A1"/>
    <w:rsid w:val="003B2BBB"/>
    <w:rsid w:val="003B764D"/>
    <w:rsid w:val="003B7AED"/>
    <w:rsid w:val="003BC7D5"/>
    <w:rsid w:val="003C7369"/>
    <w:rsid w:val="003D05D2"/>
    <w:rsid w:val="003D27D1"/>
    <w:rsid w:val="003D3377"/>
    <w:rsid w:val="003D73D3"/>
    <w:rsid w:val="003D7B61"/>
    <w:rsid w:val="003D7F4F"/>
    <w:rsid w:val="003E3E00"/>
    <w:rsid w:val="003E57B0"/>
    <w:rsid w:val="003E6E8E"/>
    <w:rsid w:val="003F63CE"/>
    <w:rsid w:val="004073F4"/>
    <w:rsid w:val="00413A5E"/>
    <w:rsid w:val="00414036"/>
    <w:rsid w:val="00414E47"/>
    <w:rsid w:val="0041728E"/>
    <w:rsid w:val="00420F9A"/>
    <w:rsid w:val="00421FE0"/>
    <w:rsid w:val="004225B7"/>
    <w:rsid w:val="00435E63"/>
    <w:rsid w:val="0043632C"/>
    <w:rsid w:val="0044079B"/>
    <w:rsid w:val="004419B9"/>
    <w:rsid w:val="0044447B"/>
    <w:rsid w:val="00445F2E"/>
    <w:rsid w:val="00446063"/>
    <w:rsid w:val="00447F59"/>
    <w:rsid w:val="00453B93"/>
    <w:rsid w:val="004550F5"/>
    <w:rsid w:val="0045524A"/>
    <w:rsid w:val="0045633B"/>
    <w:rsid w:val="00456E5F"/>
    <w:rsid w:val="0046215D"/>
    <w:rsid w:val="00462F36"/>
    <w:rsid w:val="00463322"/>
    <w:rsid w:val="00463B2A"/>
    <w:rsid w:val="00465FCD"/>
    <w:rsid w:val="004705E9"/>
    <w:rsid w:val="00471DDF"/>
    <w:rsid w:val="00472A23"/>
    <w:rsid w:val="0047478B"/>
    <w:rsid w:val="00474E06"/>
    <w:rsid w:val="00477EC7"/>
    <w:rsid w:val="00484144"/>
    <w:rsid w:val="00486D8C"/>
    <w:rsid w:val="00487B0A"/>
    <w:rsid w:val="00487CC2"/>
    <w:rsid w:val="0049079E"/>
    <w:rsid w:val="00490E36"/>
    <w:rsid w:val="00495779"/>
    <w:rsid w:val="004958CD"/>
    <w:rsid w:val="004A0A68"/>
    <w:rsid w:val="004A229B"/>
    <w:rsid w:val="004A6C6F"/>
    <w:rsid w:val="004B24FB"/>
    <w:rsid w:val="004B3530"/>
    <w:rsid w:val="004B3F59"/>
    <w:rsid w:val="004B4819"/>
    <w:rsid w:val="004C0424"/>
    <w:rsid w:val="004C2CF3"/>
    <w:rsid w:val="004C3962"/>
    <w:rsid w:val="004C397F"/>
    <w:rsid w:val="004C43CA"/>
    <w:rsid w:val="004C5A57"/>
    <w:rsid w:val="004C5F6E"/>
    <w:rsid w:val="004C61D6"/>
    <w:rsid w:val="004C7937"/>
    <w:rsid w:val="004D020B"/>
    <w:rsid w:val="004D095F"/>
    <w:rsid w:val="004D4395"/>
    <w:rsid w:val="004D6E48"/>
    <w:rsid w:val="004E2917"/>
    <w:rsid w:val="004E41E8"/>
    <w:rsid w:val="004F178A"/>
    <w:rsid w:val="004F2EA7"/>
    <w:rsid w:val="004F3EAE"/>
    <w:rsid w:val="004F5ABE"/>
    <w:rsid w:val="004F6479"/>
    <w:rsid w:val="004F6528"/>
    <w:rsid w:val="00500EFD"/>
    <w:rsid w:val="00525C39"/>
    <w:rsid w:val="00534270"/>
    <w:rsid w:val="00535683"/>
    <w:rsid w:val="00541649"/>
    <w:rsid w:val="0054229C"/>
    <w:rsid w:val="00542F2D"/>
    <w:rsid w:val="005451A7"/>
    <w:rsid w:val="00545719"/>
    <w:rsid w:val="005458D9"/>
    <w:rsid w:val="005504BE"/>
    <w:rsid w:val="005505DD"/>
    <w:rsid w:val="00552006"/>
    <w:rsid w:val="00554190"/>
    <w:rsid w:val="00563BAF"/>
    <w:rsid w:val="005653D2"/>
    <w:rsid w:val="005658DB"/>
    <w:rsid w:val="0057114D"/>
    <w:rsid w:val="00576770"/>
    <w:rsid w:val="00577646"/>
    <w:rsid w:val="00582E7E"/>
    <w:rsid w:val="00584E9E"/>
    <w:rsid w:val="00586028"/>
    <w:rsid w:val="005877D6"/>
    <w:rsid w:val="00591749"/>
    <w:rsid w:val="0059546C"/>
    <w:rsid w:val="005964FB"/>
    <w:rsid w:val="005A063F"/>
    <w:rsid w:val="005A12E5"/>
    <w:rsid w:val="005A3C68"/>
    <w:rsid w:val="005A55C4"/>
    <w:rsid w:val="005A7929"/>
    <w:rsid w:val="005B1BD6"/>
    <w:rsid w:val="005B31F3"/>
    <w:rsid w:val="005C3658"/>
    <w:rsid w:val="005C4910"/>
    <w:rsid w:val="005C7131"/>
    <w:rsid w:val="005C7AF9"/>
    <w:rsid w:val="005D1BEE"/>
    <w:rsid w:val="005D2A39"/>
    <w:rsid w:val="005D2F5B"/>
    <w:rsid w:val="005D68B3"/>
    <w:rsid w:val="005E16F0"/>
    <w:rsid w:val="005E3628"/>
    <w:rsid w:val="005F127A"/>
    <w:rsid w:val="005F1BFD"/>
    <w:rsid w:val="005F47D8"/>
    <w:rsid w:val="005F6C67"/>
    <w:rsid w:val="00602D06"/>
    <w:rsid w:val="0060407F"/>
    <w:rsid w:val="006141C8"/>
    <w:rsid w:val="00617750"/>
    <w:rsid w:val="00620579"/>
    <w:rsid w:val="00621A76"/>
    <w:rsid w:val="006225C0"/>
    <w:rsid w:val="00622BD5"/>
    <w:rsid w:val="0063209C"/>
    <w:rsid w:val="00633700"/>
    <w:rsid w:val="006341C5"/>
    <w:rsid w:val="006358D3"/>
    <w:rsid w:val="00637A80"/>
    <w:rsid w:val="006439B2"/>
    <w:rsid w:val="00645DAB"/>
    <w:rsid w:val="006505E1"/>
    <w:rsid w:val="00655A57"/>
    <w:rsid w:val="00656D17"/>
    <w:rsid w:val="006572A7"/>
    <w:rsid w:val="0066383E"/>
    <w:rsid w:val="00665B09"/>
    <w:rsid w:val="006664E1"/>
    <w:rsid w:val="0066726C"/>
    <w:rsid w:val="00670249"/>
    <w:rsid w:val="006717B8"/>
    <w:rsid w:val="00671939"/>
    <w:rsid w:val="006719E0"/>
    <w:rsid w:val="00674629"/>
    <w:rsid w:val="006754F2"/>
    <w:rsid w:val="00676C27"/>
    <w:rsid w:val="00677DC5"/>
    <w:rsid w:val="006802D2"/>
    <w:rsid w:val="00680C01"/>
    <w:rsid w:val="00680EC4"/>
    <w:rsid w:val="00684198"/>
    <w:rsid w:val="00685B97"/>
    <w:rsid w:val="00686BEC"/>
    <w:rsid w:val="0068720E"/>
    <w:rsid w:val="00693182"/>
    <w:rsid w:val="006A1AAE"/>
    <w:rsid w:val="006A5A4F"/>
    <w:rsid w:val="006B048E"/>
    <w:rsid w:val="006B0C70"/>
    <w:rsid w:val="006B357E"/>
    <w:rsid w:val="006B460B"/>
    <w:rsid w:val="006B563A"/>
    <w:rsid w:val="006B5E02"/>
    <w:rsid w:val="006BF21B"/>
    <w:rsid w:val="006C1751"/>
    <w:rsid w:val="006C679C"/>
    <w:rsid w:val="006D3A99"/>
    <w:rsid w:val="006E048B"/>
    <w:rsid w:val="006E11E5"/>
    <w:rsid w:val="006E2792"/>
    <w:rsid w:val="006E3D32"/>
    <w:rsid w:val="006E72B6"/>
    <w:rsid w:val="006F0C12"/>
    <w:rsid w:val="006F1E79"/>
    <w:rsid w:val="006F275D"/>
    <w:rsid w:val="006F53DE"/>
    <w:rsid w:val="006F5BD0"/>
    <w:rsid w:val="007008AC"/>
    <w:rsid w:val="00706135"/>
    <w:rsid w:val="007118CD"/>
    <w:rsid w:val="00712BCC"/>
    <w:rsid w:val="00714706"/>
    <w:rsid w:val="00715268"/>
    <w:rsid w:val="00715A5D"/>
    <w:rsid w:val="00717063"/>
    <w:rsid w:val="007219A2"/>
    <w:rsid w:val="00721EBB"/>
    <w:rsid w:val="00722C1D"/>
    <w:rsid w:val="00726830"/>
    <w:rsid w:val="0073048E"/>
    <w:rsid w:val="00730B9E"/>
    <w:rsid w:val="007355B3"/>
    <w:rsid w:val="007358BD"/>
    <w:rsid w:val="00740718"/>
    <w:rsid w:val="00747C3D"/>
    <w:rsid w:val="0075104D"/>
    <w:rsid w:val="00751699"/>
    <w:rsid w:val="00753C87"/>
    <w:rsid w:val="00754E07"/>
    <w:rsid w:val="00755BF2"/>
    <w:rsid w:val="0075744B"/>
    <w:rsid w:val="007646AE"/>
    <w:rsid w:val="00764E6E"/>
    <w:rsid w:val="00766CDE"/>
    <w:rsid w:val="007705DA"/>
    <w:rsid w:val="00770984"/>
    <w:rsid w:val="00773D13"/>
    <w:rsid w:val="007804D6"/>
    <w:rsid w:val="00781D9F"/>
    <w:rsid w:val="007821AD"/>
    <w:rsid w:val="00782EE8"/>
    <w:rsid w:val="00785086"/>
    <w:rsid w:val="0078515F"/>
    <w:rsid w:val="007857CE"/>
    <w:rsid w:val="007878E4"/>
    <w:rsid w:val="00787A24"/>
    <w:rsid w:val="007904DC"/>
    <w:rsid w:val="0079096F"/>
    <w:rsid w:val="00790A0A"/>
    <w:rsid w:val="00793E5C"/>
    <w:rsid w:val="0079694C"/>
    <w:rsid w:val="007A16D7"/>
    <w:rsid w:val="007A255F"/>
    <w:rsid w:val="007A4EC4"/>
    <w:rsid w:val="007B5683"/>
    <w:rsid w:val="007C088D"/>
    <w:rsid w:val="007C4EB7"/>
    <w:rsid w:val="007C6B2C"/>
    <w:rsid w:val="007D0628"/>
    <w:rsid w:val="007D0D51"/>
    <w:rsid w:val="007D3C29"/>
    <w:rsid w:val="007D5418"/>
    <w:rsid w:val="007D5765"/>
    <w:rsid w:val="007D7EA3"/>
    <w:rsid w:val="007E0F67"/>
    <w:rsid w:val="007E64BC"/>
    <w:rsid w:val="007E7098"/>
    <w:rsid w:val="007F06E5"/>
    <w:rsid w:val="007F2AAD"/>
    <w:rsid w:val="007F2F96"/>
    <w:rsid w:val="007F760F"/>
    <w:rsid w:val="007F7FCC"/>
    <w:rsid w:val="00802763"/>
    <w:rsid w:val="00804004"/>
    <w:rsid w:val="008134EF"/>
    <w:rsid w:val="00817698"/>
    <w:rsid w:val="0081FFC6"/>
    <w:rsid w:val="00822CB4"/>
    <w:rsid w:val="00834B8E"/>
    <w:rsid w:val="008435BC"/>
    <w:rsid w:val="00844458"/>
    <w:rsid w:val="00847606"/>
    <w:rsid w:val="00850F63"/>
    <w:rsid w:val="0085227C"/>
    <w:rsid w:val="00853B1A"/>
    <w:rsid w:val="00853D17"/>
    <w:rsid w:val="008645E5"/>
    <w:rsid w:val="00865405"/>
    <w:rsid w:val="0086548A"/>
    <w:rsid w:val="00873133"/>
    <w:rsid w:val="00877346"/>
    <w:rsid w:val="008777B0"/>
    <w:rsid w:val="00883664"/>
    <w:rsid w:val="008847C4"/>
    <w:rsid w:val="00886D12"/>
    <w:rsid w:val="00890135"/>
    <w:rsid w:val="00890618"/>
    <w:rsid w:val="00896F0B"/>
    <w:rsid w:val="0089732E"/>
    <w:rsid w:val="008A264E"/>
    <w:rsid w:val="008A4965"/>
    <w:rsid w:val="008A7864"/>
    <w:rsid w:val="008B2D32"/>
    <w:rsid w:val="008B51B8"/>
    <w:rsid w:val="008C02D7"/>
    <w:rsid w:val="008C2FD0"/>
    <w:rsid w:val="008C4C8F"/>
    <w:rsid w:val="008D16FE"/>
    <w:rsid w:val="008D56D9"/>
    <w:rsid w:val="008E59EF"/>
    <w:rsid w:val="008F2174"/>
    <w:rsid w:val="008F5330"/>
    <w:rsid w:val="008F6FDC"/>
    <w:rsid w:val="008F7160"/>
    <w:rsid w:val="008F7BF5"/>
    <w:rsid w:val="008F7F1D"/>
    <w:rsid w:val="00901917"/>
    <w:rsid w:val="00901F29"/>
    <w:rsid w:val="009023ED"/>
    <w:rsid w:val="00905357"/>
    <w:rsid w:val="00905EAD"/>
    <w:rsid w:val="00907C35"/>
    <w:rsid w:val="00911AEB"/>
    <w:rsid w:val="00917F51"/>
    <w:rsid w:val="00920BB2"/>
    <w:rsid w:val="00921A84"/>
    <w:rsid w:val="00921EDE"/>
    <w:rsid w:val="00924363"/>
    <w:rsid w:val="0092559A"/>
    <w:rsid w:val="00926885"/>
    <w:rsid w:val="009308CF"/>
    <w:rsid w:val="00937628"/>
    <w:rsid w:val="00940B81"/>
    <w:rsid w:val="00947360"/>
    <w:rsid w:val="009477DF"/>
    <w:rsid w:val="00952F71"/>
    <w:rsid w:val="00956C79"/>
    <w:rsid w:val="009628B2"/>
    <w:rsid w:val="0096293B"/>
    <w:rsid w:val="00965E15"/>
    <w:rsid w:val="00966A95"/>
    <w:rsid w:val="00970024"/>
    <w:rsid w:val="009718ED"/>
    <w:rsid w:val="00971A4D"/>
    <w:rsid w:val="009728A7"/>
    <w:rsid w:val="0097322D"/>
    <w:rsid w:val="0097754D"/>
    <w:rsid w:val="00977577"/>
    <w:rsid w:val="00986693"/>
    <w:rsid w:val="00993F43"/>
    <w:rsid w:val="0099425F"/>
    <w:rsid w:val="00996054"/>
    <w:rsid w:val="00997447"/>
    <w:rsid w:val="009A0ABB"/>
    <w:rsid w:val="009A0ED7"/>
    <w:rsid w:val="009A10FF"/>
    <w:rsid w:val="009A2257"/>
    <w:rsid w:val="009A599C"/>
    <w:rsid w:val="009A5E2E"/>
    <w:rsid w:val="009A607D"/>
    <w:rsid w:val="009A6DB8"/>
    <w:rsid w:val="009A7177"/>
    <w:rsid w:val="009A775D"/>
    <w:rsid w:val="009B11D2"/>
    <w:rsid w:val="009B1815"/>
    <w:rsid w:val="009B5FA2"/>
    <w:rsid w:val="009B65A7"/>
    <w:rsid w:val="009B6D7F"/>
    <w:rsid w:val="009C19A2"/>
    <w:rsid w:val="009D169C"/>
    <w:rsid w:val="009D5491"/>
    <w:rsid w:val="009E09C0"/>
    <w:rsid w:val="009E14E1"/>
    <w:rsid w:val="009E425D"/>
    <w:rsid w:val="009E6377"/>
    <w:rsid w:val="009F2463"/>
    <w:rsid w:val="009F3245"/>
    <w:rsid w:val="009F6085"/>
    <w:rsid w:val="009F7877"/>
    <w:rsid w:val="009F7E75"/>
    <w:rsid w:val="00A00765"/>
    <w:rsid w:val="00A04466"/>
    <w:rsid w:val="00A06686"/>
    <w:rsid w:val="00A074EA"/>
    <w:rsid w:val="00A1087C"/>
    <w:rsid w:val="00A1166C"/>
    <w:rsid w:val="00A11692"/>
    <w:rsid w:val="00A1189B"/>
    <w:rsid w:val="00A1365C"/>
    <w:rsid w:val="00A144BE"/>
    <w:rsid w:val="00A14962"/>
    <w:rsid w:val="00A1598C"/>
    <w:rsid w:val="00A22670"/>
    <w:rsid w:val="00A24C3C"/>
    <w:rsid w:val="00A27190"/>
    <w:rsid w:val="00A33441"/>
    <w:rsid w:val="00A34AF9"/>
    <w:rsid w:val="00A401E2"/>
    <w:rsid w:val="00A4221F"/>
    <w:rsid w:val="00A429AD"/>
    <w:rsid w:val="00A45A30"/>
    <w:rsid w:val="00A4615A"/>
    <w:rsid w:val="00A47ACE"/>
    <w:rsid w:val="00A5156F"/>
    <w:rsid w:val="00A53E18"/>
    <w:rsid w:val="00A540B0"/>
    <w:rsid w:val="00A54BBA"/>
    <w:rsid w:val="00A57D31"/>
    <w:rsid w:val="00A60674"/>
    <w:rsid w:val="00A67EEF"/>
    <w:rsid w:val="00A73923"/>
    <w:rsid w:val="00A74A25"/>
    <w:rsid w:val="00A76D78"/>
    <w:rsid w:val="00A8255F"/>
    <w:rsid w:val="00A859EB"/>
    <w:rsid w:val="00A87F9F"/>
    <w:rsid w:val="00AA0C44"/>
    <w:rsid w:val="00AA2101"/>
    <w:rsid w:val="00AA2814"/>
    <w:rsid w:val="00AB3768"/>
    <w:rsid w:val="00AC28BC"/>
    <w:rsid w:val="00AC3DDF"/>
    <w:rsid w:val="00AC587F"/>
    <w:rsid w:val="00AC5F58"/>
    <w:rsid w:val="00AC6038"/>
    <w:rsid w:val="00AC72CA"/>
    <w:rsid w:val="00AC7705"/>
    <w:rsid w:val="00AD4EA6"/>
    <w:rsid w:val="00AD5B4E"/>
    <w:rsid w:val="00AD5EEE"/>
    <w:rsid w:val="00AD6778"/>
    <w:rsid w:val="00AD7C4D"/>
    <w:rsid w:val="00AE1128"/>
    <w:rsid w:val="00AE25F8"/>
    <w:rsid w:val="00AE5BAB"/>
    <w:rsid w:val="00AE74C9"/>
    <w:rsid w:val="00AE7835"/>
    <w:rsid w:val="00AF091F"/>
    <w:rsid w:val="00AF2173"/>
    <w:rsid w:val="00AF35A4"/>
    <w:rsid w:val="00AF6270"/>
    <w:rsid w:val="00AF679A"/>
    <w:rsid w:val="00B0219D"/>
    <w:rsid w:val="00B07814"/>
    <w:rsid w:val="00B113B2"/>
    <w:rsid w:val="00B152C7"/>
    <w:rsid w:val="00B16E84"/>
    <w:rsid w:val="00B176B5"/>
    <w:rsid w:val="00B21CC9"/>
    <w:rsid w:val="00B24FD1"/>
    <w:rsid w:val="00B262CD"/>
    <w:rsid w:val="00B27679"/>
    <w:rsid w:val="00B30917"/>
    <w:rsid w:val="00B33F31"/>
    <w:rsid w:val="00B41D91"/>
    <w:rsid w:val="00B42C9D"/>
    <w:rsid w:val="00B42D2D"/>
    <w:rsid w:val="00B434EF"/>
    <w:rsid w:val="00B44A74"/>
    <w:rsid w:val="00B44F40"/>
    <w:rsid w:val="00B478DF"/>
    <w:rsid w:val="00B56D7C"/>
    <w:rsid w:val="00B63161"/>
    <w:rsid w:val="00B66DC7"/>
    <w:rsid w:val="00B71E67"/>
    <w:rsid w:val="00B73B14"/>
    <w:rsid w:val="00B74B43"/>
    <w:rsid w:val="00B80047"/>
    <w:rsid w:val="00B81CD6"/>
    <w:rsid w:val="00B86700"/>
    <w:rsid w:val="00B86A87"/>
    <w:rsid w:val="00B9302D"/>
    <w:rsid w:val="00B93119"/>
    <w:rsid w:val="00B947A8"/>
    <w:rsid w:val="00B95BCE"/>
    <w:rsid w:val="00B97BF7"/>
    <w:rsid w:val="00BA00B8"/>
    <w:rsid w:val="00BA0C54"/>
    <w:rsid w:val="00BB7AFD"/>
    <w:rsid w:val="00BC4920"/>
    <w:rsid w:val="00BC5056"/>
    <w:rsid w:val="00BD47DB"/>
    <w:rsid w:val="00BE084B"/>
    <w:rsid w:val="00BE0B2B"/>
    <w:rsid w:val="00BE42EE"/>
    <w:rsid w:val="00BE5BB7"/>
    <w:rsid w:val="00BF465C"/>
    <w:rsid w:val="00BF5735"/>
    <w:rsid w:val="00C000D5"/>
    <w:rsid w:val="00C01A81"/>
    <w:rsid w:val="00C01C48"/>
    <w:rsid w:val="00C0465B"/>
    <w:rsid w:val="00C05AB7"/>
    <w:rsid w:val="00C0741F"/>
    <w:rsid w:val="00C113E6"/>
    <w:rsid w:val="00C15BA7"/>
    <w:rsid w:val="00C171A7"/>
    <w:rsid w:val="00C211F6"/>
    <w:rsid w:val="00C230B2"/>
    <w:rsid w:val="00C277A9"/>
    <w:rsid w:val="00C3064C"/>
    <w:rsid w:val="00C32602"/>
    <w:rsid w:val="00C33823"/>
    <w:rsid w:val="00C34645"/>
    <w:rsid w:val="00C34B03"/>
    <w:rsid w:val="00C36D63"/>
    <w:rsid w:val="00C37B31"/>
    <w:rsid w:val="00C45A1B"/>
    <w:rsid w:val="00C4739B"/>
    <w:rsid w:val="00C55B69"/>
    <w:rsid w:val="00C57DDC"/>
    <w:rsid w:val="00C60012"/>
    <w:rsid w:val="00C60EFA"/>
    <w:rsid w:val="00C63102"/>
    <w:rsid w:val="00C6655E"/>
    <w:rsid w:val="00C66D22"/>
    <w:rsid w:val="00C760FE"/>
    <w:rsid w:val="00C77CF2"/>
    <w:rsid w:val="00C807B4"/>
    <w:rsid w:val="00C83BD1"/>
    <w:rsid w:val="00C8425D"/>
    <w:rsid w:val="00C858FF"/>
    <w:rsid w:val="00C90809"/>
    <w:rsid w:val="00C92C18"/>
    <w:rsid w:val="00C94244"/>
    <w:rsid w:val="00CA0534"/>
    <w:rsid w:val="00CA1F77"/>
    <w:rsid w:val="00CA4DF3"/>
    <w:rsid w:val="00CA5494"/>
    <w:rsid w:val="00CB622A"/>
    <w:rsid w:val="00CC08A0"/>
    <w:rsid w:val="00CC172A"/>
    <w:rsid w:val="00CC23DB"/>
    <w:rsid w:val="00CC545A"/>
    <w:rsid w:val="00CC69D3"/>
    <w:rsid w:val="00CC6DB9"/>
    <w:rsid w:val="00CCF559"/>
    <w:rsid w:val="00CD07EF"/>
    <w:rsid w:val="00CD2713"/>
    <w:rsid w:val="00CD2DF1"/>
    <w:rsid w:val="00CD503B"/>
    <w:rsid w:val="00CD57D1"/>
    <w:rsid w:val="00CD71D3"/>
    <w:rsid w:val="00CE2969"/>
    <w:rsid w:val="00CE2B03"/>
    <w:rsid w:val="00CE3FED"/>
    <w:rsid w:val="00CE660B"/>
    <w:rsid w:val="00CE6A20"/>
    <w:rsid w:val="00CE6D10"/>
    <w:rsid w:val="00CF0B36"/>
    <w:rsid w:val="00CF3447"/>
    <w:rsid w:val="00CF4D7B"/>
    <w:rsid w:val="00CF74EC"/>
    <w:rsid w:val="00D05DCB"/>
    <w:rsid w:val="00D1022B"/>
    <w:rsid w:val="00D13257"/>
    <w:rsid w:val="00D2248E"/>
    <w:rsid w:val="00D25AC4"/>
    <w:rsid w:val="00D34462"/>
    <w:rsid w:val="00D3679F"/>
    <w:rsid w:val="00D37BDE"/>
    <w:rsid w:val="00D434D6"/>
    <w:rsid w:val="00D443AA"/>
    <w:rsid w:val="00D5268D"/>
    <w:rsid w:val="00D56548"/>
    <w:rsid w:val="00D5684A"/>
    <w:rsid w:val="00D57BDF"/>
    <w:rsid w:val="00D60D0A"/>
    <w:rsid w:val="00D60F11"/>
    <w:rsid w:val="00D62DBC"/>
    <w:rsid w:val="00D64338"/>
    <w:rsid w:val="00D66132"/>
    <w:rsid w:val="00D67579"/>
    <w:rsid w:val="00D67666"/>
    <w:rsid w:val="00D70508"/>
    <w:rsid w:val="00D747A6"/>
    <w:rsid w:val="00D758A5"/>
    <w:rsid w:val="00D75A32"/>
    <w:rsid w:val="00D77A43"/>
    <w:rsid w:val="00D785BD"/>
    <w:rsid w:val="00D811E0"/>
    <w:rsid w:val="00D817B3"/>
    <w:rsid w:val="00D96A42"/>
    <w:rsid w:val="00DA02A6"/>
    <w:rsid w:val="00DA0B1F"/>
    <w:rsid w:val="00DA1E98"/>
    <w:rsid w:val="00DA2905"/>
    <w:rsid w:val="00DA3306"/>
    <w:rsid w:val="00DA346C"/>
    <w:rsid w:val="00DA521C"/>
    <w:rsid w:val="00DA76EA"/>
    <w:rsid w:val="00DB0D31"/>
    <w:rsid w:val="00DB7D80"/>
    <w:rsid w:val="00DC0384"/>
    <w:rsid w:val="00DC2212"/>
    <w:rsid w:val="00DC70DB"/>
    <w:rsid w:val="00DD3DBC"/>
    <w:rsid w:val="00DD74D4"/>
    <w:rsid w:val="00DE032B"/>
    <w:rsid w:val="00DF07FF"/>
    <w:rsid w:val="00E01BFF"/>
    <w:rsid w:val="00E068B8"/>
    <w:rsid w:val="00E071F0"/>
    <w:rsid w:val="00E10467"/>
    <w:rsid w:val="00E11EBF"/>
    <w:rsid w:val="00E2046E"/>
    <w:rsid w:val="00E20A96"/>
    <w:rsid w:val="00E221A2"/>
    <w:rsid w:val="00E227C0"/>
    <w:rsid w:val="00E2664C"/>
    <w:rsid w:val="00E378D6"/>
    <w:rsid w:val="00E40680"/>
    <w:rsid w:val="00E4319D"/>
    <w:rsid w:val="00E43E62"/>
    <w:rsid w:val="00E44612"/>
    <w:rsid w:val="00E454CC"/>
    <w:rsid w:val="00E45EB3"/>
    <w:rsid w:val="00E473D2"/>
    <w:rsid w:val="00E52D23"/>
    <w:rsid w:val="00E6137C"/>
    <w:rsid w:val="00E61DBC"/>
    <w:rsid w:val="00E62E54"/>
    <w:rsid w:val="00E65A28"/>
    <w:rsid w:val="00E70501"/>
    <w:rsid w:val="00E74DFC"/>
    <w:rsid w:val="00E770AB"/>
    <w:rsid w:val="00E8222C"/>
    <w:rsid w:val="00E84F49"/>
    <w:rsid w:val="00E87AE2"/>
    <w:rsid w:val="00E90F2C"/>
    <w:rsid w:val="00E923BB"/>
    <w:rsid w:val="00E9298A"/>
    <w:rsid w:val="00E941FE"/>
    <w:rsid w:val="00E944AB"/>
    <w:rsid w:val="00E966B6"/>
    <w:rsid w:val="00EA0DD2"/>
    <w:rsid w:val="00EA0E90"/>
    <w:rsid w:val="00EA1AAF"/>
    <w:rsid w:val="00EA65E4"/>
    <w:rsid w:val="00EA6A9C"/>
    <w:rsid w:val="00EA7831"/>
    <w:rsid w:val="00EB061E"/>
    <w:rsid w:val="00EB501D"/>
    <w:rsid w:val="00EB50E1"/>
    <w:rsid w:val="00EB65B7"/>
    <w:rsid w:val="00EB7FCE"/>
    <w:rsid w:val="00EC1265"/>
    <w:rsid w:val="00EC2C62"/>
    <w:rsid w:val="00EC3109"/>
    <w:rsid w:val="00EC5DCC"/>
    <w:rsid w:val="00ED1401"/>
    <w:rsid w:val="00ED4337"/>
    <w:rsid w:val="00ED5E55"/>
    <w:rsid w:val="00ED7020"/>
    <w:rsid w:val="00EE14D2"/>
    <w:rsid w:val="00EE2F5F"/>
    <w:rsid w:val="00EE37B4"/>
    <w:rsid w:val="00EE5528"/>
    <w:rsid w:val="00EE590F"/>
    <w:rsid w:val="00EE5AC9"/>
    <w:rsid w:val="00EE64BB"/>
    <w:rsid w:val="00EE72A1"/>
    <w:rsid w:val="00EF0B3C"/>
    <w:rsid w:val="00EF0F04"/>
    <w:rsid w:val="00EF70E9"/>
    <w:rsid w:val="00F03602"/>
    <w:rsid w:val="00F04848"/>
    <w:rsid w:val="00F103A1"/>
    <w:rsid w:val="00F1091E"/>
    <w:rsid w:val="00F116CC"/>
    <w:rsid w:val="00F16BCA"/>
    <w:rsid w:val="00F37591"/>
    <w:rsid w:val="00F4435E"/>
    <w:rsid w:val="00F473C2"/>
    <w:rsid w:val="00F523DC"/>
    <w:rsid w:val="00F525BD"/>
    <w:rsid w:val="00F54229"/>
    <w:rsid w:val="00F558B1"/>
    <w:rsid w:val="00F56972"/>
    <w:rsid w:val="00F62432"/>
    <w:rsid w:val="00F6530F"/>
    <w:rsid w:val="00F65602"/>
    <w:rsid w:val="00F65A0A"/>
    <w:rsid w:val="00F6655D"/>
    <w:rsid w:val="00F66885"/>
    <w:rsid w:val="00F74F4D"/>
    <w:rsid w:val="00F8494C"/>
    <w:rsid w:val="00F85ECE"/>
    <w:rsid w:val="00F9109E"/>
    <w:rsid w:val="00F95D85"/>
    <w:rsid w:val="00FA0589"/>
    <w:rsid w:val="00FA0E56"/>
    <w:rsid w:val="00FA11AB"/>
    <w:rsid w:val="00FA5393"/>
    <w:rsid w:val="00FA6044"/>
    <w:rsid w:val="00FB0E62"/>
    <w:rsid w:val="00FB26A6"/>
    <w:rsid w:val="00FB36FF"/>
    <w:rsid w:val="00FB7AE7"/>
    <w:rsid w:val="00FC26D3"/>
    <w:rsid w:val="00FC72F6"/>
    <w:rsid w:val="00FD2972"/>
    <w:rsid w:val="00FD466B"/>
    <w:rsid w:val="00FD4985"/>
    <w:rsid w:val="00FE0B94"/>
    <w:rsid w:val="00FE0F67"/>
    <w:rsid w:val="00FE0FDD"/>
    <w:rsid w:val="00FE3011"/>
    <w:rsid w:val="00FF4C16"/>
    <w:rsid w:val="017BD242"/>
    <w:rsid w:val="0193EDC5"/>
    <w:rsid w:val="01A80854"/>
    <w:rsid w:val="01CA7DC9"/>
    <w:rsid w:val="01E75003"/>
    <w:rsid w:val="0211B3D7"/>
    <w:rsid w:val="0211D128"/>
    <w:rsid w:val="02133784"/>
    <w:rsid w:val="0217E731"/>
    <w:rsid w:val="02324C23"/>
    <w:rsid w:val="02879857"/>
    <w:rsid w:val="02A2FF0A"/>
    <w:rsid w:val="02E4FABE"/>
    <w:rsid w:val="02FD4EE9"/>
    <w:rsid w:val="02FE0C70"/>
    <w:rsid w:val="02FF7199"/>
    <w:rsid w:val="0322313D"/>
    <w:rsid w:val="033E64DA"/>
    <w:rsid w:val="033F3408"/>
    <w:rsid w:val="03C5A3EB"/>
    <w:rsid w:val="03D5D6CC"/>
    <w:rsid w:val="04149B63"/>
    <w:rsid w:val="04399C72"/>
    <w:rsid w:val="0467F586"/>
    <w:rsid w:val="0492E90C"/>
    <w:rsid w:val="04ED6557"/>
    <w:rsid w:val="052193C1"/>
    <w:rsid w:val="05540B92"/>
    <w:rsid w:val="055BA55E"/>
    <w:rsid w:val="061A3858"/>
    <w:rsid w:val="061AD914"/>
    <w:rsid w:val="0627EFFF"/>
    <w:rsid w:val="0643BED9"/>
    <w:rsid w:val="067527A5"/>
    <w:rsid w:val="069B9D0D"/>
    <w:rsid w:val="06B740EF"/>
    <w:rsid w:val="06F43A49"/>
    <w:rsid w:val="06FA83B7"/>
    <w:rsid w:val="070F2B74"/>
    <w:rsid w:val="07104C05"/>
    <w:rsid w:val="07130752"/>
    <w:rsid w:val="072FBF29"/>
    <w:rsid w:val="0749E98D"/>
    <w:rsid w:val="076AA51F"/>
    <w:rsid w:val="07E36142"/>
    <w:rsid w:val="07E7135B"/>
    <w:rsid w:val="0811404F"/>
    <w:rsid w:val="0848333A"/>
    <w:rsid w:val="08536937"/>
    <w:rsid w:val="08700086"/>
    <w:rsid w:val="087FB892"/>
    <w:rsid w:val="08A9D430"/>
    <w:rsid w:val="08AC6D4F"/>
    <w:rsid w:val="08E985AE"/>
    <w:rsid w:val="091D9535"/>
    <w:rsid w:val="0925CFE7"/>
    <w:rsid w:val="09400EB8"/>
    <w:rsid w:val="096308CA"/>
    <w:rsid w:val="096AF091"/>
    <w:rsid w:val="0992534B"/>
    <w:rsid w:val="099DE549"/>
    <w:rsid w:val="09A0AA43"/>
    <w:rsid w:val="09B57378"/>
    <w:rsid w:val="09BEF4F7"/>
    <w:rsid w:val="09E52D76"/>
    <w:rsid w:val="0A00D7C8"/>
    <w:rsid w:val="0A4A4ADB"/>
    <w:rsid w:val="0A5B94D3"/>
    <w:rsid w:val="0A631D31"/>
    <w:rsid w:val="0A84A715"/>
    <w:rsid w:val="0ACF4C1A"/>
    <w:rsid w:val="0AF236AC"/>
    <w:rsid w:val="0B19A39E"/>
    <w:rsid w:val="0B32A8A3"/>
    <w:rsid w:val="0B4EBFD3"/>
    <w:rsid w:val="0B887B02"/>
    <w:rsid w:val="0BA2860A"/>
    <w:rsid w:val="0BE0570E"/>
    <w:rsid w:val="0BFD9CEB"/>
    <w:rsid w:val="0C027425"/>
    <w:rsid w:val="0C2ACF8C"/>
    <w:rsid w:val="0C424BAD"/>
    <w:rsid w:val="0C6E0F0A"/>
    <w:rsid w:val="0C81B3D0"/>
    <w:rsid w:val="0C859E6B"/>
    <w:rsid w:val="0C8D9286"/>
    <w:rsid w:val="0CB0B3F3"/>
    <w:rsid w:val="0CD0555A"/>
    <w:rsid w:val="0CED4B13"/>
    <w:rsid w:val="0CF7183E"/>
    <w:rsid w:val="0D3653F6"/>
    <w:rsid w:val="0D58C9CE"/>
    <w:rsid w:val="0D5E284A"/>
    <w:rsid w:val="0D77842F"/>
    <w:rsid w:val="0D7798DD"/>
    <w:rsid w:val="0D7D0639"/>
    <w:rsid w:val="0D8A12F4"/>
    <w:rsid w:val="0D945C76"/>
    <w:rsid w:val="0DD1678D"/>
    <w:rsid w:val="0DF615E5"/>
    <w:rsid w:val="0E272E46"/>
    <w:rsid w:val="0E795724"/>
    <w:rsid w:val="0EB8ABDB"/>
    <w:rsid w:val="0EB9FE58"/>
    <w:rsid w:val="0EC730B4"/>
    <w:rsid w:val="0EE622B0"/>
    <w:rsid w:val="0EE9C79E"/>
    <w:rsid w:val="0F3AE594"/>
    <w:rsid w:val="0F86C388"/>
    <w:rsid w:val="0FA455AA"/>
    <w:rsid w:val="0FD78C76"/>
    <w:rsid w:val="0FF2BB2D"/>
    <w:rsid w:val="1003F79F"/>
    <w:rsid w:val="100DC2C0"/>
    <w:rsid w:val="106B87C7"/>
    <w:rsid w:val="1077BB8C"/>
    <w:rsid w:val="109921DA"/>
    <w:rsid w:val="10A7107A"/>
    <w:rsid w:val="10D23E98"/>
    <w:rsid w:val="10E06709"/>
    <w:rsid w:val="11023816"/>
    <w:rsid w:val="1117196F"/>
    <w:rsid w:val="111D2234"/>
    <w:rsid w:val="1124B7B4"/>
    <w:rsid w:val="112CA957"/>
    <w:rsid w:val="1135268A"/>
    <w:rsid w:val="11C5CBE5"/>
    <w:rsid w:val="11CF60DD"/>
    <w:rsid w:val="1204BB30"/>
    <w:rsid w:val="12173B62"/>
    <w:rsid w:val="12187B18"/>
    <w:rsid w:val="1229DAA5"/>
    <w:rsid w:val="12332BBA"/>
    <w:rsid w:val="129D9FE6"/>
    <w:rsid w:val="12A2905A"/>
    <w:rsid w:val="12BB0420"/>
    <w:rsid w:val="12FB68F5"/>
    <w:rsid w:val="13270338"/>
    <w:rsid w:val="1331D421"/>
    <w:rsid w:val="1358F415"/>
    <w:rsid w:val="135CC933"/>
    <w:rsid w:val="136E5F54"/>
    <w:rsid w:val="138D4959"/>
    <w:rsid w:val="1396F012"/>
    <w:rsid w:val="13A70188"/>
    <w:rsid w:val="13C8DF29"/>
    <w:rsid w:val="13CA0C4C"/>
    <w:rsid w:val="13F5CD15"/>
    <w:rsid w:val="143A8F79"/>
    <w:rsid w:val="14463277"/>
    <w:rsid w:val="1461E6E4"/>
    <w:rsid w:val="146383DD"/>
    <w:rsid w:val="1493271E"/>
    <w:rsid w:val="149674AB"/>
    <w:rsid w:val="14C9F988"/>
    <w:rsid w:val="14F076F7"/>
    <w:rsid w:val="14F93183"/>
    <w:rsid w:val="15201203"/>
    <w:rsid w:val="15257F51"/>
    <w:rsid w:val="15758208"/>
    <w:rsid w:val="1588C8DA"/>
    <w:rsid w:val="158D4510"/>
    <w:rsid w:val="15D5720B"/>
    <w:rsid w:val="15DFC6D5"/>
    <w:rsid w:val="15FFD045"/>
    <w:rsid w:val="162B609A"/>
    <w:rsid w:val="1651DC92"/>
    <w:rsid w:val="165E356D"/>
    <w:rsid w:val="166747FA"/>
    <w:rsid w:val="16B67B36"/>
    <w:rsid w:val="16C6ABF5"/>
    <w:rsid w:val="16D27999"/>
    <w:rsid w:val="16E8C2E7"/>
    <w:rsid w:val="16F0FEBE"/>
    <w:rsid w:val="1722DBFB"/>
    <w:rsid w:val="172556AA"/>
    <w:rsid w:val="177AC796"/>
    <w:rsid w:val="17816D1A"/>
    <w:rsid w:val="17B639C5"/>
    <w:rsid w:val="17C73BA3"/>
    <w:rsid w:val="18095DF5"/>
    <w:rsid w:val="184610CB"/>
    <w:rsid w:val="184793E2"/>
    <w:rsid w:val="187577A1"/>
    <w:rsid w:val="18BA12C4"/>
    <w:rsid w:val="18BA1A9A"/>
    <w:rsid w:val="18CEF51E"/>
    <w:rsid w:val="190026D6"/>
    <w:rsid w:val="1906D2F1"/>
    <w:rsid w:val="190F97A3"/>
    <w:rsid w:val="19191D63"/>
    <w:rsid w:val="1927FB2F"/>
    <w:rsid w:val="197F1A2E"/>
    <w:rsid w:val="1983F947"/>
    <w:rsid w:val="19BAEF98"/>
    <w:rsid w:val="19C0F9DB"/>
    <w:rsid w:val="19D94CAA"/>
    <w:rsid w:val="19E739AE"/>
    <w:rsid w:val="1A36C0ED"/>
    <w:rsid w:val="1A4436A8"/>
    <w:rsid w:val="1A66FA9A"/>
    <w:rsid w:val="1A9078A8"/>
    <w:rsid w:val="1A94BFA3"/>
    <w:rsid w:val="1A952966"/>
    <w:rsid w:val="1AD25727"/>
    <w:rsid w:val="1B2CFB87"/>
    <w:rsid w:val="1B4FFB9A"/>
    <w:rsid w:val="1BA3FAF1"/>
    <w:rsid w:val="1BB16CC2"/>
    <w:rsid w:val="1BC68F8F"/>
    <w:rsid w:val="1BF4482F"/>
    <w:rsid w:val="1BF9E6A4"/>
    <w:rsid w:val="1C151BAC"/>
    <w:rsid w:val="1C6E2F2C"/>
    <w:rsid w:val="1C7D8796"/>
    <w:rsid w:val="1C8913ED"/>
    <w:rsid w:val="1C90EB58"/>
    <w:rsid w:val="1C9D5FE2"/>
    <w:rsid w:val="1CC784CA"/>
    <w:rsid w:val="1CFEA07D"/>
    <w:rsid w:val="1D19CC6C"/>
    <w:rsid w:val="1D217CF4"/>
    <w:rsid w:val="1D5FC943"/>
    <w:rsid w:val="1D821F8A"/>
    <w:rsid w:val="1D871289"/>
    <w:rsid w:val="1D9C0E92"/>
    <w:rsid w:val="1DEC2421"/>
    <w:rsid w:val="1DF0C44B"/>
    <w:rsid w:val="1DF8F7B6"/>
    <w:rsid w:val="1E182062"/>
    <w:rsid w:val="1E19AB27"/>
    <w:rsid w:val="1E61EBC2"/>
    <w:rsid w:val="1E7D5E50"/>
    <w:rsid w:val="1E82DB8B"/>
    <w:rsid w:val="1E831490"/>
    <w:rsid w:val="1EB0387A"/>
    <w:rsid w:val="1ECED82A"/>
    <w:rsid w:val="1ED3A09E"/>
    <w:rsid w:val="1EFB8632"/>
    <w:rsid w:val="1F0393B3"/>
    <w:rsid w:val="1F0503CC"/>
    <w:rsid w:val="1F6FFD47"/>
    <w:rsid w:val="1F7484A5"/>
    <w:rsid w:val="1FD273B4"/>
    <w:rsid w:val="1FFD70D1"/>
    <w:rsid w:val="200B70BF"/>
    <w:rsid w:val="201B4D99"/>
    <w:rsid w:val="20278153"/>
    <w:rsid w:val="208A1C5F"/>
    <w:rsid w:val="20A29141"/>
    <w:rsid w:val="20BED547"/>
    <w:rsid w:val="2106FFBA"/>
    <w:rsid w:val="212D1FE2"/>
    <w:rsid w:val="21480DD6"/>
    <w:rsid w:val="214D16E1"/>
    <w:rsid w:val="21890529"/>
    <w:rsid w:val="21A778C9"/>
    <w:rsid w:val="21AD7EDD"/>
    <w:rsid w:val="21F36A6F"/>
    <w:rsid w:val="2217B8B6"/>
    <w:rsid w:val="22317DE9"/>
    <w:rsid w:val="225DA83E"/>
    <w:rsid w:val="22BC3043"/>
    <w:rsid w:val="2311F9A9"/>
    <w:rsid w:val="23232F25"/>
    <w:rsid w:val="2343D332"/>
    <w:rsid w:val="2365FB0C"/>
    <w:rsid w:val="23B6E6C1"/>
    <w:rsid w:val="241ABC99"/>
    <w:rsid w:val="2438F036"/>
    <w:rsid w:val="24459940"/>
    <w:rsid w:val="2456D479"/>
    <w:rsid w:val="24583A13"/>
    <w:rsid w:val="245ACABC"/>
    <w:rsid w:val="24C48573"/>
    <w:rsid w:val="25037468"/>
    <w:rsid w:val="251D3C9D"/>
    <w:rsid w:val="25274E20"/>
    <w:rsid w:val="252AEE1D"/>
    <w:rsid w:val="259150D2"/>
    <w:rsid w:val="25AF42EB"/>
    <w:rsid w:val="25BD524E"/>
    <w:rsid w:val="25BD8B9E"/>
    <w:rsid w:val="25C6E2CC"/>
    <w:rsid w:val="25C8DA4E"/>
    <w:rsid w:val="25E4407E"/>
    <w:rsid w:val="25EBF816"/>
    <w:rsid w:val="260B71FE"/>
    <w:rsid w:val="2642E05E"/>
    <w:rsid w:val="2653CAF5"/>
    <w:rsid w:val="266D735F"/>
    <w:rsid w:val="26816C5A"/>
    <w:rsid w:val="2688052E"/>
    <w:rsid w:val="26A23F83"/>
    <w:rsid w:val="26C236CA"/>
    <w:rsid w:val="26CA4770"/>
    <w:rsid w:val="26D9B87E"/>
    <w:rsid w:val="271F709B"/>
    <w:rsid w:val="2765670A"/>
    <w:rsid w:val="277B2980"/>
    <w:rsid w:val="27ADC656"/>
    <w:rsid w:val="27D8DA42"/>
    <w:rsid w:val="27DD8507"/>
    <w:rsid w:val="27EF7C58"/>
    <w:rsid w:val="2805F322"/>
    <w:rsid w:val="2839FC3E"/>
    <w:rsid w:val="2841F882"/>
    <w:rsid w:val="28A5E2EC"/>
    <w:rsid w:val="28A8B13F"/>
    <w:rsid w:val="290BEA9D"/>
    <w:rsid w:val="29706354"/>
    <w:rsid w:val="299281EB"/>
    <w:rsid w:val="299B0E1B"/>
    <w:rsid w:val="29C4CEAA"/>
    <w:rsid w:val="29C8CB98"/>
    <w:rsid w:val="29CD625B"/>
    <w:rsid w:val="29E41366"/>
    <w:rsid w:val="2A2AEF43"/>
    <w:rsid w:val="2A2C0EA1"/>
    <w:rsid w:val="2A2C6826"/>
    <w:rsid w:val="2A9E2433"/>
    <w:rsid w:val="2AB7F31C"/>
    <w:rsid w:val="2B0E051E"/>
    <w:rsid w:val="2B362CF7"/>
    <w:rsid w:val="2B428A0D"/>
    <w:rsid w:val="2B55DA82"/>
    <w:rsid w:val="2BB14FFD"/>
    <w:rsid w:val="2BDAECB3"/>
    <w:rsid w:val="2C269910"/>
    <w:rsid w:val="2C360477"/>
    <w:rsid w:val="2C47896E"/>
    <w:rsid w:val="2C795E82"/>
    <w:rsid w:val="2CB177B6"/>
    <w:rsid w:val="2CD7B85E"/>
    <w:rsid w:val="2CDB3372"/>
    <w:rsid w:val="2CEAA649"/>
    <w:rsid w:val="2D0FCD4F"/>
    <w:rsid w:val="2D10AEC1"/>
    <w:rsid w:val="2D233ECB"/>
    <w:rsid w:val="2D2E8883"/>
    <w:rsid w:val="2D9C19AC"/>
    <w:rsid w:val="2DB115B7"/>
    <w:rsid w:val="2DB41D68"/>
    <w:rsid w:val="2DD985EE"/>
    <w:rsid w:val="2DDDA24F"/>
    <w:rsid w:val="2E295B07"/>
    <w:rsid w:val="2E33497E"/>
    <w:rsid w:val="2E491783"/>
    <w:rsid w:val="2E74EB19"/>
    <w:rsid w:val="2E8FFCEC"/>
    <w:rsid w:val="2E901376"/>
    <w:rsid w:val="2EB8C882"/>
    <w:rsid w:val="2EBDD725"/>
    <w:rsid w:val="2EFF1AE7"/>
    <w:rsid w:val="2F05612F"/>
    <w:rsid w:val="2F0B24DC"/>
    <w:rsid w:val="2F0CC86E"/>
    <w:rsid w:val="2F0E4788"/>
    <w:rsid w:val="2F1E1B31"/>
    <w:rsid w:val="2F36FC20"/>
    <w:rsid w:val="2F3AF9E5"/>
    <w:rsid w:val="2F763119"/>
    <w:rsid w:val="2F991353"/>
    <w:rsid w:val="2FC0C5E5"/>
    <w:rsid w:val="2FE36EAA"/>
    <w:rsid w:val="2FED587D"/>
    <w:rsid w:val="300A5E89"/>
    <w:rsid w:val="303E2FB0"/>
    <w:rsid w:val="30421F41"/>
    <w:rsid w:val="305219AF"/>
    <w:rsid w:val="307F4E51"/>
    <w:rsid w:val="30B5D94B"/>
    <w:rsid w:val="30D69136"/>
    <w:rsid w:val="30DBAF76"/>
    <w:rsid w:val="30E3AA90"/>
    <w:rsid w:val="30EAEBC6"/>
    <w:rsid w:val="30F7F4E0"/>
    <w:rsid w:val="312C7BC9"/>
    <w:rsid w:val="31624E2C"/>
    <w:rsid w:val="31E1ACFC"/>
    <w:rsid w:val="31F85AB2"/>
    <w:rsid w:val="31F922A4"/>
    <w:rsid w:val="3225CEA2"/>
    <w:rsid w:val="3239091F"/>
    <w:rsid w:val="325DC0CD"/>
    <w:rsid w:val="325F8868"/>
    <w:rsid w:val="32743619"/>
    <w:rsid w:val="32823FAD"/>
    <w:rsid w:val="32940C95"/>
    <w:rsid w:val="329F34AF"/>
    <w:rsid w:val="32F5B2E9"/>
    <w:rsid w:val="33439651"/>
    <w:rsid w:val="334A46F1"/>
    <w:rsid w:val="3391E76F"/>
    <w:rsid w:val="3399606D"/>
    <w:rsid w:val="33E09B3A"/>
    <w:rsid w:val="33E94913"/>
    <w:rsid w:val="33F74667"/>
    <w:rsid w:val="33FD9BB3"/>
    <w:rsid w:val="3411FE8F"/>
    <w:rsid w:val="342E4713"/>
    <w:rsid w:val="3431646B"/>
    <w:rsid w:val="34370921"/>
    <w:rsid w:val="343B3A87"/>
    <w:rsid w:val="3491788A"/>
    <w:rsid w:val="34ACEF82"/>
    <w:rsid w:val="34CC2D2E"/>
    <w:rsid w:val="34CEC307"/>
    <w:rsid w:val="34DA15FF"/>
    <w:rsid w:val="3515E8B0"/>
    <w:rsid w:val="35316D14"/>
    <w:rsid w:val="3565B9B9"/>
    <w:rsid w:val="356E68F4"/>
    <w:rsid w:val="35751421"/>
    <w:rsid w:val="3576F5E7"/>
    <w:rsid w:val="357BDFF4"/>
    <w:rsid w:val="35840025"/>
    <w:rsid w:val="35ED1A4D"/>
    <w:rsid w:val="35F897F6"/>
    <w:rsid w:val="3601AD75"/>
    <w:rsid w:val="36060B9B"/>
    <w:rsid w:val="36372248"/>
    <w:rsid w:val="363910FC"/>
    <w:rsid w:val="364F4101"/>
    <w:rsid w:val="36A6E3B7"/>
    <w:rsid w:val="36C52671"/>
    <w:rsid w:val="37139CC2"/>
    <w:rsid w:val="371E9C6C"/>
    <w:rsid w:val="3721D2E5"/>
    <w:rsid w:val="373942AC"/>
    <w:rsid w:val="374F29A4"/>
    <w:rsid w:val="375D16EB"/>
    <w:rsid w:val="37735974"/>
    <w:rsid w:val="379B61EB"/>
    <w:rsid w:val="37A125C8"/>
    <w:rsid w:val="37F63611"/>
    <w:rsid w:val="37FC328E"/>
    <w:rsid w:val="3801033A"/>
    <w:rsid w:val="381957A6"/>
    <w:rsid w:val="381F7480"/>
    <w:rsid w:val="38352B46"/>
    <w:rsid w:val="3844E14A"/>
    <w:rsid w:val="38460668"/>
    <w:rsid w:val="385168EC"/>
    <w:rsid w:val="385F6491"/>
    <w:rsid w:val="386B6C08"/>
    <w:rsid w:val="3876F218"/>
    <w:rsid w:val="38B033DB"/>
    <w:rsid w:val="38EA3CD1"/>
    <w:rsid w:val="391B4181"/>
    <w:rsid w:val="39261B68"/>
    <w:rsid w:val="3929E4A4"/>
    <w:rsid w:val="397F66FD"/>
    <w:rsid w:val="39821FD0"/>
    <w:rsid w:val="39893EB4"/>
    <w:rsid w:val="399BD9E3"/>
    <w:rsid w:val="39CC93A8"/>
    <w:rsid w:val="39E48023"/>
    <w:rsid w:val="39FD023B"/>
    <w:rsid w:val="3A0013DA"/>
    <w:rsid w:val="3A122560"/>
    <w:rsid w:val="3A12A237"/>
    <w:rsid w:val="3A182948"/>
    <w:rsid w:val="3A516CDE"/>
    <w:rsid w:val="3A56666A"/>
    <w:rsid w:val="3A8E9F30"/>
    <w:rsid w:val="3AA4BB5B"/>
    <w:rsid w:val="3AA7140E"/>
    <w:rsid w:val="3ABF5F95"/>
    <w:rsid w:val="3ADEE9FB"/>
    <w:rsid w:val="3AF2BA5B"/>
    <w:rsid w:val="3AF9AA4C"/>
    <w:rsid w:val="3AFC959F"/>
    <w:rsid w:val="3B3E135A"/>
    <w:rsid w:val="3B784693"/>
    <w:rsid w:val="3B7B4904"/>
    <w:rsid w:val="3BA29569"/>
    <w:rsid w:val="3BCE7C36"/>
    <w:rsid w:val="3BECB01F"/>
    <w:rsid w:val="3C04A4AF"/>
    <w:rsid w:val="3C20041A"/>
    <w:rsid w:val="3C2C4218"/>
    <w:rsid w:val="3C89A546"/>
    <w:rsid w:val="3C91A5D4"/>
    <w:rsid w:val="3CBBB067"/>
    <w:rsid w:val="3CCFB99B"/>
    <w:rsid w:val="3CF6525E"/>
    <w:rsid w:val="3D32DBFA"/>
    <w:rsid w:val="3D94C7E9"/>
    <w:rsid w:val="3DACDBB7"/>
    <w:rsid w:val="3DB8357F"/>
    <w:rsid w:val="3DC599AD"/>
    <w:rsid w:val="3DFA9FE5"/>
    <w:rsid w:val="3E063FA1"/>
    <w:rsid w:val="3E251E0D"/>
    <w:rsid w:val="3E5AB602"/>
    <w:rsid w:val="3E83955C"/>
    <w:rsid w:val="3E85EB58"/>
    <w:rsid w:val="3E952231"/>
    <w:rsid w:val="3E9D6CBD"/>
    <w:rsid w:val="3EA0DA96"/>
    <w:rsid w:val="3EB70D5C"/>
    <w:rsid w:val="3EDEE09B"/>
    <w:rsid w:val="3EE4B88D"/>
    <w:rsid w:val="3EE8B1F1"/>
    <w:rsid w:val="3EEC9D24"/>
    <w:rsid w:val="3EFCE2D8"/>
    <w:rsid w:val="3F04704D"/>
    <w:rsid w:val="3F1AFA29"/>
    <w:rsid w:val="3F26281D"/>
    <w:rsid w:val="3F5DCD65"/>
    <w:rsid w:val="3F67A0D4"/>
    <w:rsid w:val="3F6B6C21"/>
    <w:rsid w:val="3F8E9206"/>
    <w:rsid w:val="3F9EF2B1"/>
    <w:rsid w:val="3FC24B3D"/>
    <w:rsid w:val="3FECE225"/>
    <w:rsid w:val="403A1EB1"/>
    <w:rsid w:val="403E1FF3"/>
    <w:rsid w:val="40773317"/>
    <w:rsid w:val="40AD87F5"/>
    <w:rsid w:val="40C537A1"/>
    <w:rsid w:val="40D4B886"/>
    <w:rsid w:val="40DE672C"/>
    <w:rsid w:val="4101D6A1"/>
    <w:rsid w:val="41256346"/>
    <w:rsid w:val="412D5EA0"/>
    <w:rsid w:val="415670D2"/>
    <w:rsid w:val="4194C9A6"/>
    <w:rsid w:val="419DD201"/>
    <w:rsid w:val="41BEFF80"/>
    <w:rsid w:val="41D11DE1"/>
    <w:rsid w:val="41D13BCD"/>
    <w:rsid w:val="42195289"/>
    <w:rsid w:val="421D3EB8"/>
    <w:rsid w:val="4237E1A1"/>
    <w:rsid w:val="424B38BB"/>
    <w:rsid w:val="4257D604"/>
    <w:rsid w:val="4266AF43"/>
    <w:rsid w:val="427AB0D2"/>
    <w:rsid w:val="4289BA18"/>
    <w:rsid w:val="43264CDC"/>
    <w:rsid w:val="4328946B"/>
    <w:rsid w:val="432F20C6"/>
    <w:rsid w:val="43337922"/>
    <w:rsid w:val="4336A41B"/>
    <w:rsid w:val="4352E747"/>
    <w:rsid w:val="4358823F"/>
    <w:rsid w:val="43615263"/>
    <w:rsid w:val="436895CB"/>
    <w:rsid w:val="4392791C"/>
    <w:rsid w:val="439D365A"/>
    <w:rsid w:val="43C37A08"/>
    <w:rsid w:val="43E6B07A"/>
    <w:rsid w:val="44233046"/>
    <w:rsid w:val="4436246A"/>
    <w:rsid w:val="444A6320"/>
    <w:rsid w:val="444BD091"/>
    <w:rsid w:val="44919312"/>
    <w:rsid w:val="459A510A"/>
    <w:rsid w:val="45C5DDDF"/>
    <w:rsid w:val="45D3ACCE"/>
    <w:rsid w:val="466CE486"/>
    <w:rsid w:val="467D1B3F"/>
    <w:rsid w:val="46BBF465"/>
    <w:rsid w:val="46E8AA4C"/>
    <w:rsid w:val="46FE835C"/>
    <w:rsid w:val="4714FF4E"/>
    <w:rsid w:val="4730D8AD"/>
    <w:rsid w:val="4734A71D"/>
    <w:rsid w:val="4748C15A"/>
    <w:rsid w:val="47580F86"/>
    <w:rsid w:val="479743BF"/>
    <w:rsid w:val="47B055B3"/>
    <w:rsid w:val="47E6CE3A"/>
    <w:rsid w:val="47F30E95"/>
    <w:rsid w:val="47FA522D"/>
    <w:rsid w:val="48150BFE"/>
    <w:rsid w:val="4824AB4C"/>
    <w:rsid w:val="4828C9EA"/>
    <w:rsid w:val="4839BF40"/>
    <w:rsid w:val="4875E733"/>
    <w:rsid w:val="4876084D"/>
    <w:rsid w:val="48A17E5C"/>
    <w:rsid w:val="48C90EE2"/>
    <w:rsid w:val="4902CDED"/>
    <w:rsid w:val="4923E4AC"/>
    <w:rsid w:val="49334563"/>
    <w:rsid w:val="4941F674"/>
    <w:rsid w:val="49D39731"/>
    <w:rsid w:val="49DA226F"/>
    <w:rsid w:val="4A00A7FF"/>
    <w:rsid w:val="4A04C8C0"/>
    <w:rsid w:val="4A1848F1"/>
    <w:rsid w:val="4A295037"/>
    <w:rsid w:val="4A3746DC"/>
    <w:rsid w:val="4A5D4BBB"/>
    <w:rsid w:val="4A83D670"/>
    <w:rsid w:val="4AB4D3B2"/>
    <w:rsid w:val="4AFEEE6E"/>
    <w:rsid w:val="4B099277"/>
    <w:rsid w:val="4B3082FD"/>
    <w:rsid w:val="4B41CF24"/>
    <w:rsid w:val="4B5637E1"/>
    <w:rsid w:val="4B63C41F"/>
    <w:rsid w:val="4B840C29"/>
    <w:rsid w:val="4B9E349E"/>
    <w:rsid w:val="4BA589D5"/>
    <w:rsid w:val="4BAD0947"/>
    <w:rsid w:val="4BB9DDD5"/>
    <w:rsid w:val="4BC41545"/>
    <w:rsid w:val="4BC774EF"/>
    <w:rsid w:val="4BD02F77"/>
    <w:rsid w:val="4BE0EB3D"/>
    <w:rsid w:val="4BF3CAC3"/>
    <w:rsid w:val="4C48385F"/>
    <w:rsid w:val="4C76C880"/>
    <w:rsid w:val="4C816571"/>
    <w:rsid w:val="4C9C1064"/>
    <w:rsid w:val="4CAC0893"/>
    <w:rsid w:val="4CB7157B"/>
    <w:rsid w:val="4CBAFE1A"/>
    <w:rsid w:val="4CBCDD77"/>
    <w:rsid w:val="4CF23157"/>
    <w:rsid w:val="4D1ABC58"/>
    <w:rsid w:val="4D323318"/>
    <w:rsid w:val="4D5B34D9"/>
    <w:rsid w:val="4D9BB783"/>
    <w:rsid w:val="4DA82371"/>
    <w:rsid w:val="4DB72182"/>
    <w:rsid w:val="4DDBEE0C"/>
    <w:rsid w:val="4DDF0F89"/>
    <w:rsid w:val="4DDFD7A2"/>
    <w:rsid w:val="4DE3E3F6"/>
    <w:rsid w:val="4DED0E55"/>
    <w:rsid w:val="4E031958"/>
    <w:rsid w:val="4E193D13"/>
    <w:rsid w:val="4E40700E"/>
    <w:rsid w:val="4EA855F6"/>
    <w:rsid w:val="4EE14A53"/>
    <w:rsid w:val="4EF9E0C4"/>
    <w:rsid w:val="4F03003C"/>
    <w:rsid w:val="4F25B4B2"/>
    <w:rsid w:val="4F2D8C29"/>
    <w:rsid w:val="4F33A63D"/>
    <w:rsid w:val="4F39E7DB"/>
    <w:rsid w:val="4F437F61"/>
    <w:rsid w:val="4F4B5D66"/>
    <w:rsid w:val="5029FD9F"/>
    <w:rsid w:val="504542EB"/>
    <w:rsid w:val="5045F219"/>
    <w:rsid w:val="5052FDC2"/>
    <w:rsid w:val="50582CC3"/>
    <w:rsid w:val="505948A2"/>
    <w:rsid w:val="505CC824"/>
    <w:rsid w:val="508A4287"/>
    <w:rsid w:val="509F9659"/>
    <w:rsid w:val="50B7997C"/>
    <w:rsid w:val="50BB03B6"/>
    <w:rsid w:val="50C28769"/>
    <w:rsid w:val="511684A3"/>
    <w:rsid w:val="51356479"/>
    <w:rsid w:val="518926D2"/>
    <w:rsid w:val="519BA155"/>
    <w:rsid w:val="51E1D407"/>
    <w:rsid w:val="51ECC158"/>
    <w:rsid w:val="520E1A8C"/>
    <w:rsid w:val="5260F024"/>
    <w:rsid w:val="5265A32C"/>
    <w:rsid w:val="529AFEAF"/>
    <w:rsid w:val="529E378D"/>
    <w:rsid w:val="52B99EDB"/>
    <w:rsid w:val="52C8FC42"/>
    <w:rsid w:val="52CACE91"/>
    <w:rsid w:val="52CCE519"/>
    <w:rsid w:val="52D1F96C"/>
    <w:rsid w:val="52D6A593"/>
    <w:rsid w:val="532A92DB"/>
    <w:rsid w:val="533D91E2"/>
    <w:rsid w:val="534FC17F"/>
    <w:rsid w:val="5368B32D"/>
    <w:rsid w:val="537AD29A"/>
    <w:rsid w:val="537BAB38"/>
    <w:rsid w:val="538B2A28"/>
    <w:rsid w:val="53FE28D5"/>
    <w:rsid w:val="541EB387"/>
    <w:rsid w:val="5456E148"/>
    <w:rsid w:val="5469FE57"/>
    <w:rsid w:val="546A7A96"/>
    <w:rsid w:val="546B6A27"/>
    <w:rsid w:val="546D8EA4"/>
    <w:rsid w:val="54907563"/>
    <w:rsid w:val="54DFBBA9"/>
    <w:rsid w:val="54E3DA41"/>
    <w:rsid w:val="55402FC9"/>
    <w:rsid w:val="558D8A0B"/>
    <w:rsid w:val="55A0DA2F"/>
    <w:rsid w:val="55AF9963"/>
    <w:rsid w:val="55CD40DC"/>
    <w:rsid w:val="55E32874"/>
    <w:rsid w:val="561303CF"/>
    <w:rsid w:val="561547A2"/>
    <w:rsid w:val="5634BED1"/>
    <w:rsid w:val="56356A88"/>
    <w:rsid w:val="565110B3"/>
    <w:rsid w:val="56A99069"/>
    <w:rsid w:val="56B8ADE5"/>
    <w:rsid w:val="56BEC290"/>
    <w:rsid w:val="56D0A749"/>
    <w:rsid w:val="56F80B25"/>
    <w:rsid w:val="570B46CC"/>
    <w:rsid w:val="5721AEED"/>
    <w:rsid w:val="576EA860"/>
    <w:rsid w:val="5791B388"/>
    <w:rsid w:val="57CA2A5C"/>
    <w:rsid w:val="57CA4799"/>
    <w:rsid w:val="57DE34D6"/>
    <w:rsid w:val="57EB17F4"/>
    <w:rsid w:val="5802B8F0"/>
    <w:rsid w:val="5821E5D5"/>
    <w:rsid w:val="5827484E"/>
    <w:rsid w:val="58392DBA"/>
    <w:rsid w:val="583BA9D2"/>
    <w:rsid w:val="5870AEE0"/>
    <w:rsid w:val="587ABF68"/>
    <w:rsid w:val="588EF4D4"/>
    <w:rsid w:val="58CC187F"/>
    <w:rsid w:val="58E05F08"/>
    <w:rsid w:val="58E18A30"/>
    <w:rsid w:val="5906DE0B"/>
    <w:rsid w:val="5918F373"/>
    <w:rsid w:val="594E0371"/>
    <w:rsid w:val="5959F454"/>
    <w:rsid w:val="597F842F"/>
    <w:rsid w:val="59BCE977"/>
    <w:rsid w:val="59C76D0A"/>
    <w:rsid w:val="59D5B10E"/>
    <w:rsid w:val="59D6DAE0"/>
    <w:rsid w:val="59F19066"/>
    <w:rsid w:val="59F3001E"/>
    <w:rsid w:val="5A04605A"/>
    <w:rsid w:val="5A19BA08"/>
    <w:rsid w:val="5A488164"/>
    <w:rsid w:val="5A578ADD"/>
    <w:rsid w:val="5A65EC92"/>
    <w:rsid w:val="5B404C94"/>
    <w:rsid w:val="5B4A1EAE"/>
    <w:rsid w:val="5B51AE05"/>
    <w:rsid w:val="5B870504"/>
    <w:rsid w:val="5B881E63"/>
    <w:rsid w:val="5BBBA151"/>
    <w:rsid w:val="5BEA3851"/>
    <w:rsid w:val="5C181232"/>
    <w:rsid w:val="5C5F41C8"/>
    <w:rsid w:val="5C7C0724"/>
    <w:rsid w:val="5C8EA1D0"/>
    <w:rsid w:val="5CA5E6E8"/>
    <w:rsid w:val="5CB2F897"/>
    <w:rsid w:val="5CE0E185"/>
    <w:rsid w:val="5D1C23B3"/>
    <w:rsid w:val="5D5A83BC"/>
    <w:rsid w:val="5D5D7A28"/>
    <w:rsid w:val="5D6988EE"/>
    <w:rsid w:val="5DB96FD3"/>
    <w:rsid w:val="5E24A89B"/>
    <w:rsid w:val="5E2A1EE7"/>
    <w:rsid w:val="5E8D5D2B"/>
    <w:rsid w:val="5EAC14DF"/>
    <w:rsid w:val="5ED8915F"/>
    <w:rsid w:val="5EFDD3E4"/>
    <w:rsid w:val="5F1E58C3"/>
    <w:rsid w:val="5F38033A"/>
    <w:rsid w:val="5F5F0EAC"/>
    <w:rsid w:val="5F906DE1"/>
    <w:rsid w:val="5F9B1E67"/>
    <w:rsid w:val="5FA95D15"/>
    <w:rsid w:val="5FC20852"/>
    <w:rsid w:val="5FC9163E"/>
    <w:rsid w:val="5FF601B1"/>
    <w:rsid w:val="5FFB0E85"/>
    <w:rsid w:val="6008A178"/>
    <w:rsid w:val="602B9CCA"/>
    <w:rsid w:val="604433ED"/>
    <w:rsid w:val="6050F320"/>
    <w:rsid w:val="60557F3E"/>
    <w:rsid w:val="60C7DC32"/>
    <w:rsid w:val="60CBD719"/>
    <w:rsid w:val="60D19488"/>
    <w:rsid w:val="611B0186"/>
    <w:rsid w:val="61407B99"/>
    <w:rsid w:val="615D91FB"/>
    <w:rsid w:val="616264A8"/>
    <w:rsid w:val="6163C0E4"/>
    <w:rsid w:val="616ABFA8"/>
    <w:rsid w:val="61D3A108"/>
    <w:rsid w:val="6241A673"/>
    <w:rsid w:val="6241ABCC"/>
    <w:rsid w:val="625C5955"/>
    <w:rsid w:val="6273DF15"/>
    <w:rsid w:val="627DAE4B"/>
    <w:rsid w:val="628BE369"/>
    <w:rsid w:val="62D8F593"/>
    <w:rsid w:val="62DD7E53"/>
    <w:rsid w:val="6301A43E"/>
    <w:rsid w:val="63074C2E"/>
    <w:rsid w:val="63230AA5"/>
    <w:rsid w:val="635C2D4B"/>
    <w:rsid w:val="636D918C"/>
    <w:rsid w:val="6378BEBD"/>
    <w:rsid w:val="638A782B"/>
    <w:rsid w:val="63C61EB5"/>
    <w:rsid w:val="63CEE416"/>
    <w:rsid w:val="63D2FA44"/>
    <w:rsid w:val="63D8C7C4"/>
    <w:rsid w:val="63DB853B"/>
    <w:rsid w:val="63EBCFD9"/>
    <w:rsid w:val="640A9EE9"/>
    <w:rsid w:val="642AEAEB"/>
    <w:rsid w:val="64423733"/>
    <w:rsid w:val="6445F3C7"/>
    <w:rsid w:val="647642A9"/>
    <w:rsid w:val="6498174A"/>
    <w:rsid w:val="6515AAEB"/>
    <w:rsid w:val="65541241"/>
    <w:rsid w:val="6555563D"/>
    <w:rsid w:val="656F6299"/>
    <w:rsid w:val="6575C6D6"/>
    <w:rsid w:val="65902E0A"/>
    <w:rsid w:val="65C75B9D"/>
    <w:rsid w:val="65E18214"/>
    <w:rsid w:val="65F54EBA"/>
    <w:rsid w:val="660EDEA0"/>
    <w:rsid w:val="6640A4FA"/>
    <w:rsid w:val="66456146"/>
    <w:rsid w:val="664AD659"/>
    <w:rsid w:val="66590F5A"/>
    <w:rsid w:val="667C7CF8"/>
    <w:rsid w:val="66B5C018"/>
    <w:rsid w:val="66CDE720"/>
    <w:rsid w:val="66F84718"/>
    <w:rsid w:val="67242423"/>
    <w:rsid w:val="6725A0C0"/>
    <w:rsid w:val="672BE4D9"/>
    <w:rsid w:val="6759FE70"/>
    <w:rsid w:val="675A8668"/>
    <w:rsid w:val="676EFF5B"/>
    <w:rsid w:val="67ADAA09"/>
    <w:rsid w:val="67C6F2E0"/>
    <w:rsid w:val="67F3C1DB"/>
    <w:rsid w:val="682DCD7F"/>
    <w:rsid w:val="682EF5E0"/>
    <w:rsid w:val="686300F1"/>
    <w:rsid w:val="6864B742"/>
    <w:rsid w:val="6868866E"/>
    <w:rsid w:val="68DE8A29"/>
    <w:rsid w:val="68EB94CA"/>
    <w:rsid w:val="68F1D0F9"/>
    <w:rsid w:val="68F61186"/>
    <w:rsid w:val="69117B43"/>
    <w:rsid w:val="6924787A"/>
    <w:rsid w:val="6930A28A"/>
    <w:rsid w:val="696BDA07"/>
    <w:rsid w:val="6972C5ED"/>
    <w:rsid w:val="6997F0DD"/>
    <w:rsid w:val="69C74A77"/>
    <w:rsid w:val="69CBBA11"/>
    <w:rsid w:val="69D8DD0A"/>
    <w:rsid w:val="69DAC144"/>
    <w:rsid w:val="69E63E27"/>
    <w:rsid w:val="69EEF277"/>
    <w:rsid w:val="69F5EFAA"/>
    <w:rsid w:val="6A1D1D0C"/>
    <w:rsid w:val="6A23AA6C"/>
    <w:rsid w:val="6A75C0CE"/>
    <w:rsid w:val="6AA09BFA"/>
    <w:rsid w:val="6AE3A631"/>
    <w:rsid w:val="6B50590E"/>
    <w:rsid w:val="6B535AC6"/>
    <w:rsid w:val="6B67DF14"/>
    <w:rsid w:val="6B7B896C"/>
    <w:rsid w:val="6BAC2B58"/>
    <w:rsid w:val="6BAFC29A"/>
    <w:rsid w:val="6BB40CC8"/>
    <w:rsid w:val="6BBC5940"/>
    <w:rsid w:val="6BBCD8BC"/>
    <w:rsid w:val="6BBCE0E9"/>
    <w:rsid w:val="6BEB8CE1"/>
    <w:rsid w:val="6BF3CEFE"/>
    <w:rsid w:val="6C0DC015"/>
    <w:rsid w:val="6C72A175"/>
    <w:rsid w:val="6C918C26"/>
    <w:rsid w:val="6CDD398B"/>
    <w:rsid w:val="6D18F295"/>
    <w:rsid w:val="6D294132"/>
    <w:rsid w:val="6D4E1F1A"/>
    <w:rsid w:val="6D9B623A"/>
    <w:rsid w:val="6DE1B47E"/>
    <w:rsid w:val="6E20E733"/>
    <w:rsid w:val="6E31C099"/>
    <w:rsid w:val="6E60A8CE"/>
    <w:rsid w:val="6E6EF970"/>
    <w:rsid w:val="6E85A4C7"/>
    <w:rsid w:val="6EB66F60"/>
    <w:rsid w:val="6EC9ABE3"/>
    <w:rsid w:val="6EF69D52"/>
    <w:rsid w:val="6EF8C901"/>
    <w:rsid w:val="6F0792D4"/>
    <w:rsid w:val="6F125850"/>
    <w:rsid w:val="6F17157E"/>
    <w:rsid w:val="6F1CEC09"/>
    <w:rsid w:val="6F68D0DD"/>
    <w:rsid w:val="6F8CE05D"/>
    <w:rsid w:val="6F9E5E8C"/>
    <w:rsid w:val="6FC0D255"/>
    <w:rsid w:val="6FFE70AD"/>
    <w:rsid w:val="703015C2"/>
    <w:rsid w:val="703609BD"/>
    <w:rsid w:val="703921EC"/>
    <w:rsid w:val="707C8EC5"/>
    <w:rsid w:val="7080578D"/>
    <w:rsid w:val="7087E59C"/>
    <w:rsid w:val="70A48E7B"/>
    <w:rsid w:val="70BCCC80"/>
    <w:rsid w:val="70BD24A0"/>
    <w:rsid w:val="70BDB86B"/>
    <w:rsid w:val="70D3175E"/>
    <w:rsid w:val="70F27A70"/>
    <w:rsid w:val="71360378"/>
    <w:rsid w:val="71387BC5"/>
    <w:rsid w:val="713D3FAF"/>
    <w:rsid w:val="714DCE69"/>
    <w:rsid w:val="71663E6E"/>
    <w:rsid w:val="716A3F9D"/>
    <w:rsid w:val="7180EA76"/>
    <w:rsid w:val="71B012C5"/>
    <w:rsid w:val="71F7EC2B"/>
    <w:rsid w:val="72303D62"/>
    <w:rsid w:val="7257FF85"/>
    <w:rsid w:val="72606524"/>
    <w:rsid w:val="72A9165A"/>
    <w:rsid w:val="731343AF"/>
    <w:rsid w:val="735438CA"/>
    <w:rsid w:val="735DE250"/>
    <w:rsid w:val="736203C5"/>
    <w:rsid w:val="744102E9"/>
    <w:rsid w:val="74ACF5F6"/>
    <w:rsid w:val="750E172B"/>
    <w:rsid w:val="75162514"/>
    <w:rsid w:val="752381C1"/>
    <w:rsid w:val="753D9359"/>
    <w:rsid w:val="7554FACE"/>
    <w:rsid w:val="756A2B85"/>
    <w:rsid w:val="7576884C"/>
    <w:rsid w:val="7576D442"/>
    <w:rsid w:val="75936A91"/>
    <w:rsid w:val="75C0D3FB"/>
    <w:rsid w:val="75CCAEF7"/>
    <w:rsid w:val="75DAF661"/>
    <w:rsid w:val="75F4A121"/>
    <w:rsid w:val="763D450C"/>
    <w:rsid w:val="76426758"/>
    <w:rsid w:val="7652A679"/>
    <w:rsid w:val="76726263"/>
    <w:rsid w:val="767866E5"/>
    <w:rsid w:val="7686ABA1"/>
    <w:rsid w:val="768CCBA8"/>
    <w:rsid w:val="76C5B1D6"/>
    <w:rsid w:val="76C7357F"/>
    <w:rsid w:val="76DF3B22"/>
    <w:rsid w:val="772B1B7B"/>
    <w:rsid w:val="774B9975"/>
    <w:rsid w:val="77524F44"/>
    <w:rsid w:val="775F0DA3"/>
    <w:rsid w:val="7775FDD3"/>
    <w:rsid w:val="777C2726"/>
    <w:rsid w:val="778CAEDC"/>
    <w:rsid w:val="7792F16E"/>
    <w:rsid w:val="77930724"/>
    <w:rsid w:val="77A6B7D2"/>
    <w:rsid w:val="77B7DDEC"/>
    <w:rsid w:val="77DE7552"/>
    <w:rsid w:val="78033A69"/>
    <w:rsid w:val="788FDF22"/>
    <w:rsid w:val="789FB82A"/>
    <w:rsid w:val="78B6E6C1"/>
    <w:rsid w:val="78D9AC12"/>
    <w:rsid w:val="791E5D44"/>
    <w:rsid w:val="791FA63B"/>
    <w:rsid w:val="79367827"/>
    <w:rsid w:val="795532FE"/>
    <w:rsid w:val="7963DEBF"/>
    <w:rsid w:val="796B2121"/>
    <w:rsid w:val="79762B96"/>
    <w:rsid w:val="7999AE47"/>
    <w:rsid w:val="79AB804C"/>
    <w:rsid w:val="79AC75AA"/>
    <w:rsid w:val="79AF5BDF"/>
    <w:rsid w:val="79BFD1B7"/>
    <w:rsid w:val="7A47025C"/>
    <w:rsid w:val="7A52925D"/>
    <w:rsid w:val="7A60FF86"/>
    <w:rsid w:val="7A6F5924"/>
    <w:rsid w:val="7A88F677"/>
    <w:rsid w:val="7A9DE213"/>
    <w:rsid w:val="7ADB5047"/>
    <w:rsid w:val="7B67BFE5"/>
    <w:rsid w:val="7B8A178D"/>
    <w:rsid w:val="7B8A2089"/>
    <w:rsid w:val="7B8CE675"/>
    <w:rsid w:val="7BB32E6E"/>
    <w:rsid w:val="7BB916CF"/>
    <w:rsid w:val="7BC335AC"/>
    <w:rsid w:val="7BE32D13"/>
    <w:rsid w:val="7BE5E76B"/>
    <w:rsid w:val="7C1F0851"/>
    <w:rsid w:val="7C212E3A"/>
    <w:rsid w:val="7C371042"/>
    <w:rsid w:val="7C43B392"/>
    <w:rsid w:val="7C493D3C"/>
    <w:rsid w:val="7CA13EFD"/>
    <w:rsid w:val="7CB9148D"/>
    <w:rsid w:val="7CE68944"/>
    <w:rsid w:val="7D0DEE72"/>
    <w:rsid w:val="7D1DD2C6"/>
    <w:rsid w:val="7D4E7C58"/>
    <w:rsid w:val="7D4F8B50"/>
    <w:rsid w:val="7D5208A3"/>
    <w:rsid w:val="7DA42F0A"/>
    <w:rsid w:val="7DA48DDB"/>
    <w:rsid w:val="7DAFB79B"/>
    <w:rsid w:val="7DB21F24"/>
    <w:rsid w:val="7DB2B349"/>
    <w:rsid w:val="7DBD74CD"/>
    <w:rsid w:val="7DF69143"/>
    <w:rsid w:val="7DF75C0F"/>
    <w:rsid w:val="7E148A94"/>
    <w:rsid w:val="7E3828BF"/>
    <w:rsid w:val="7E3AF463"/>
    <w:rsid w:val="7E8C9B02"/>
    <w:rsid w:val="7EAC25F3"/>
    <w:rsid w:val="7ED46636"/>
    <w:rsid w:val="7EF32495"/>
    <w:rsid w:val="7F4335A3"/>
    <w:rsid w:val="7F43D3C4"/>
    <w:rsid w:val="7F52DECB"/>
    <w:rsid w:val="7F74C1A6"/>
    <w:rsid w:val="7FE674FA"/>
    <w:rsid w:val="7FEDDD9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56C87"/>
  <w15:chartTrackingRefBased/>
  <w15:docId w15:val="{6C2287A1-8D8A-4A81-A17B-FEDE5A12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2D32"/>
    <w:pPr>
      <w:keepLines/>
      <w:suppressAutoHyphens/>
      <w:spacing w:line="240" w:lineRule="exact"/>
      <w:contextualSpacing/>
    </w:pPr>
    <w:rPr>
      <w:rFonts w:asciiTheme="minorHAnsi" w:eastAsiaTheme="minorHAnsi" w:hAnsiTheme="minorHAnsi" w:cstheme="minorBidi"/>
    </w:rPr>
  </w:style>
  <w:style w:type="paragraph" w:styleId="Kop1">
    <w:name w:val="heading 1"/>
    <w:basedOn w:val="Standaard"/>
    <w:next w:val="Standaard"/>
    <w:link w:val="Kop1Char"/>
    <w:uiPriority w:val="9"/>
    <w:qFormat/>
    <w:rsid w:val="004F178A"/>
    <w:pPr>
      <w:keepNext/>
      <w:numPr>
        <w:numId w:val="15"/>
      </w:numPr>
      <w:spacing w:before="240"/>
      <w:outlineLvl w:val="0"/>
    </w:pPr>
    <w:rPr>
      <w:b/>
      <w:kern w:val="28"/>
    </w:rPr>
  </w:style>
  <w:style w:type="paragraph" w:styleId="Kop2">
    <w:name w:val="heading 2"/>
    <w:basedOn w:val="Standaard"/>
    <w:next w:val="Standaard"/>
    <w:link w:val="Kop2Char"/>
    <w:uiPriority w:val="9"/>
    <w:qFormat/>
    <w:rsid w:val="007C4EB7"/>
    <w:pPr>
      <w:keepNext/>
      <w:spacing w:after="60"/>
      <w:outlineLvl w:val="1"/>
    </w:pPr>
    <w:rPr>
      <w:b/>
      <w:bCs/>
    </w:rPr>
  </w:style>
  <w:style w:type="paragraph" w:styleId="Kop3">
    <w:name w:val="heading 3"/>
    <w:basedOn w:val="Standaard"/>
    <w:next w:val="Standaard"/>
    <w:link w:val="Kop3Char"/>
    <w:qFormat/>
    <w:rsid w:val="006F53DE"/>
    <w:pPr>
      <w:keepNext/>
      <w:numPr>
        <w:ilvl w:val="2"/>
        <w:numId w:val="15"/>
      </w:numPr>
      <w:spacing w:before="240" w:after="60"/>
      <w:outlineLvl w:val="2"/>
    </w:pPr>
    <w:rPr>
      <w:b/>
      <w:bCs/>
    </w:rPr>
  </w:style>
  <w:style w:type="paragraph" w:styleId="Kop4">
    <w:name w:val="heading 4"/>
    <w:basedOn w:val="Standaard"/>
    <w:next w:val="Standaard"/>
    <w:link w:val="Kop4Char"/>
    <w:qFormat/>
    <w:rsid w:val="0037163F"/>
    <w:pPr>
      <w:keepNext/>
      <w:numPr>
        <w:ilvl w:val="3"/>
        <w:numId w:val="15"/>
      </w:numPr>
      <w:spacing w:before="240" w:after="60"/>
      <w:outlineLvl w:val="3"/>
    </w:pPr>
    <w:rPr>
      <w:sz w:val="24"/>
    </w:rPr>
  </w:style>
  <w:style w:type="paragraph" w:styleId="Kop5">
    <w:name w:val="heading 5"/>
    <w:basedOn w:val="Standaard"/>
    <w:next w:val="Standaard"/>
    <w:link w:val="Kop5Char"/>
    <w:qFormat/>
    <w:rsid w:val="0037163F"/>
    <w:pPr>
      <w:numPr>
        <w:ilvl w:val="4"/>
        <w:numId w:val="15"/>
      </w:numPr>
      <w:spacing w:before="240" w:after="60"/>
      <w:outlineLvl w:val="4"/>
    </w:pPr>
    <w:rPr>
      <w:kern w:val="28"/>
    </w:rPr>
  </w:style>
  <w:style w:type="paragraph" w:styleId="Kop6">
    <w:name w:val="heading 6"/>
    <w:basedOn w:val="Standaard"/>
    <w:next w:val="Standaard"/>
    <w:link w:val="Kop6Char"/>
    <w:qFormat/>
    <w:rsid w:val="0037163F"/>
    <w:pPr>
      <w:numPr>
        <w:ilvl w:val="5"/>
        <w:numId w:val="15"/>
      </w:numPr>
      <w:spacing w:before="240" w:after="60"/>
      <w:outlineLvl w:val="5"/>
    </w:pPr>
    <w:rPr>
      <w:rFonts w:ascii="Arial" w:hAnsi="Arial"/>
      <w:i/>
      <w:kern w:val="28"/>
    </w:rPr>
  </w:style>
  <w:style w:type="paragraph" w:styleId="Kop7">
    <w:name w:val="heading 7"/>
    <w:basedOn w:val="Standaard"/>
    <w:next w:val="Standaard"/>
    <w:link w:val="Kop7Char"/>
    <w:qFormat/>
    <w:rsid w:val="0037163F"/>
    <w:pPr>
      <w:numPr>
        <w:ilvl w:val="6"/>
        <w:numId w:val="15"/>
      </w:numPr>
      <w:spacing w:before="240" w:after="60"/>
      <w:outlineLvl w:val="6"/>
    </w:pPr>
    <w:rPr>
      <w:rFonts w:ascii="Arial" w:hAnsi="Arial"/>
      <w:kern w:val="28"/>
    </w:rPr>
  </w:style>
  <w:style w:type="paragraph" w:styleId="Kop8">
    <w:name w:val="heading 8"/>
    <w:basedOn w:val="Standaard"/>
    <w:next w:val="Standaard"/>
    <w:link w:val="Kop8Char"/>
    <w:qFormat/>
    <w:rsid w:val="0037163F"/>
    <w:pPr>
      <w:numPr>
        <w:ilvl w:val="7"/>
        <w:numId w:val="15"/>
      </w:numPr>
      <w:spacing w:before="240" w:after="60"/>
      <w:outlineLvl w:val="7"/>
    </w:pPr>
    <w:rPr>
      <w:rFonts w:ascii="Arial" w:hAnsi="Arial"/>
      <w:i/>
      <w:kern w:val="28"/>
    </w:rPr>
  </w:style>
  <w:style w:type="paragraph" w:styleId="Kop9">
    <w:name w:val="heading 9"/>
    <w:basedOn w:val="Standaard"/>
    <w:next w:val="Standaard"/>
    <w:link w:val="Kop9Char"/>
    <w:qFormat/>
    <w:rsid w:val="0037163F"/>
    <w:pPr>
      <w:numPr>
        <w:ilvl w:val="8"/>
        <w:numId w:val="15"/>
      </w:numPr>
      <w:spacing w:before="240" w:after="60"/>
      <w:outlineLvl w:val="8"/>
    </w:pPr>
    <w:rPr>
      <w:rFonts w:ascii="Arial" w:hAnsi="Arial"/>
      <w:i/>
      <w:kern w:val="28"/>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78A"/>
    <w:rPr>
      <w:rFonts w:asciiTheme="minorHAnsi" w:eastAsiaTheme="minorHAnsi" w:hAnsiTheme="minorHAnsi" w:cstheme="minorBidi"/>
      <w:b/>
      <w:kern w:val="28"/>
    </w:rPr>
  </w:style>
  <w:style w:type="character" w:customStyle="1" w:styleId="Kop2Char">
    <w:name w:val="Kop 2 Char"/>
    <w:basedOn w:val="Standaardalinea-lettertype"/>
    <w:link w:val="Kop2"/>
    <w:uiPriority w:val="9"/>
    <w:rsid w:val="007C4EB7"/>
    <w:rPr>
      <w:rFonts w:asciiTheme="minorHAnsi" w:eastAsiaTheme="minorHAnsi" w:hAnsiTheme="minorHAnsi" w:cstheme="minorBidi"/>
      <w:b/>
      <w:bCs/>
    </w:rPr>
  </w:style>
  <w:style w:type="character" w:customStyle="1" w:styleId="Kop3Char">
    <w:name w:val="Kop 3 Char"/>
    <w:basedOn w:val="Standaardalinea-lettertype"/>
    <w:link w:val="Kop3"/>
    <w:rsid w:val="006F53DE"/>
    <w:rPr>
      <w:rFonts w:asciiTheme="minorHAnsi" w:eastAsiaTheme="minorHAnsi" w:hAnsiTheme="minorHAnsi" w:cstheme="minorBidi"/>
      <w:b/>
      <w:bCs/>
    </w:rPr>
  </w:style>
  <w:style w:type="character" w:customStyle="1" w:styleId="Kop4Char">
    <w:name w:val="Kop 4 Char"/>
    <w:basedOn w:val="Standaardalinea-lettertype"/>
    <w:link w:val="Kop4"/>
    <w:rsid w:val="0037163F"/>
    <w:rPr>
      <w:rFonts w:asciiTheme="minorHAnsi" w:eastAsiaTheme="minorHAnsi" w:hAnsiTheme="minorHAnsi" w:cstheme="minorBidi"/>
      <w:sz w:val="24"/>
    </w:rPr>
  </w:style>
  <w:style w:type="character" w:customStyle="1" w:styleId="Kop5Char">
    <w:name w:val="Kop 5 Char"/>
    <w:basedOn w:val="Standaardalinea-lettertype"/>
    <w:link w:val="Kop5"/>
    <w:rsid w:val="0037163F"/>
    <w:rPr>
      <w:rFonts w:asciiTheme="minorHAnsi" w:eastAsiaTheme="minorHAnsi" w:hAnsiTheme="minorHAnsi" w:cstheme="minorBidi"/>
      <w:kern w:val="28"/>
    </w:rPr>
  </w:style>
  <w:style w:type="character" w:customStyle="1" w:styleId="Kop6Char">
    <w:name w:val="Kop 6 Char"/>
    <w:basedOn w:val="Standaardalinea-lettertype"/>
    <w:link w:val="Kop6"/>
    <w:rsid w:val="0037163F"/>
    <w:rPr>
      <w:rFonts w:ascii="Arial" w:eastAsiaTheme="minorHAnsi" w:hAnsi="Arial" w:cstheme="minorBidi"/>
      <w:i/>
      <w:kern w:val="28"/>
    </w:rPr>
  </w:style>
  <w:style w:type="character" w:customStyle="1" w:styleId="Kop7Char">
    <w:name w:val="Kop 7 Char"/>
    <w:basedOn w:val="Standaardalinea-lettertype"/>
    <w:link w:val="Kop7"/>
    <w:rsid w:val="0037163F"/>
    <w:rPr>
      <w:rFonts w:ascii="Arial" w:eastAsiaTheme="minorHAnsi" w:hAnsi="Arial" w:cstheme="minorBidi"/>
      <w:kern w:val="28"/>
    </w:rPr>
  </w:style>
  <w:style w:type="character" w:customStyle="1" w:styleId="Kop8Char">
    <w:name w:val="Kop 8 Char"/>
    <w:basedOn w:val="Standaardalinea-lettertype"/>
    <w:link w:val="Kop8"/>
    <w:rsid w:val="0037163F"/>
    <w:rPr>
      <w:rFonts w:ascii="Arial" w:eastAsiaTheme="minorHAnsi" w:hAnsi="Arial" w:cstheme="minorBidi"/>
      <w:i/>
      <w:kern w:val="28"/>
    </w:rPr>
  </w:style>
  <w:style w:type="character" w:customStyle="1" w:styleId="Kop9Char">
    <w:name w:val="Kop 9 Char"/>
    <w:basedOn w:val="Standaardalinea-lettertype"/>
    <w:link w:val="Kop9"/>
    <w:rsid w:val="0037163F"/>
    <w:rPr>
      <w:rFonts w:ascii="Arial" w:eastAsiaTheme="minorHAnsi" w:hAnsi="Arial" w:cstheme="minorBidi"/>
      <w:i/>
      <w:kern w:val="28"/>
      <w:sz w:val="18"/>
    </w:rPr>
  </w:style>
  <w:style w:type="paragraph" w:customStyle="1" w:styleId="Tussenkopje">
    <w:name w:val="Tussenkopje"/>
    <w:basedOn w:val="Standaard"/>
    <w:next w:val="Standaard"/>
    <w:rsid w:val="0037163F"/>
    <w:pPr>
      <w:keepNext/>
      <w:spacing w:before="280"/>
    </w:pPr>
    <w:rPr>
      <w:b/>
      <w:sz w:val="22"/>
    </w:rPr>
  </w:style>
  <w:style w:type="paragraph" w:customStyle="1" w:styleId="Inleiding">
    <w:name w:val="Inleiding"/>
    <w:basedOn w:val="Standaard"/>
    <w:next w:val="Standaard"/>
    <w:rsid w:val="0037163F"/>
    <w:rPr>
      <w:b/>
    </w:rPr>
  </w:style>
  <w:style w:type="paragraph" w:customStyle="1" w:styleId="OpsommingBullet">
    <w:name w:val="Opsomming Bullet"/>
    <w:basedOn w:val="Lijstalinea"/>
    <w:rsid w:val="0037163F"/>
    <w:pPr>
      <w:numPr>
        <w:numId w:val="2"/>
      </w:numPr>
    </w:pPr>
  </w:style>
  <w:style w:type="paragraph" w:customStyle="1" w:styleId="OpsommingCijfers">
    <w:name w:val="Opsomming Cijfers"/>
    <w:basedOn w:val="Standaard"/>
    <w:rsid w:val="0037163F"/>
    <w:pPr>
      <w:numPr>
        <w:numId w:val="1"/>
      </w:numPr>
      <w:ind w:left="227" w:hanging="227"/>
    </w:pPr>
  </w:style>
  <w:style w:type="paragraph" w:customStyle="1" w:styleId="nadruk">
    <w:name w:val="nadruk"/>
    <w:basedOn w:val="Standaard"/>
    <w:next w:val="Standaard"/>
    <w:rsid w:val="0037163F"/>
    <w:rPr>
      <w:b/>
    </w:rPr>
  </w:style>
  <w:style w:type="paragraph" w:customStyle="1" w:styleId="SubtieleBenadrukking">
    <w:name w:val="Subtiele Benadrukking"/>
    <w:basedOn w:val="Standaard"/>
    <w:next w:val="Standaard"/>
    <w:rsid w:val="0037163F"/>
    <w:rPr>
      <w:i/>
    </w:rPr>
  </w:style>
  <w:style w:type="paragraph" w:customStyle="1" w:styleId="IntensieveBenadrukking">
    <w:name w:val="Intensieve Benadrukking"/>
    <w:basedOn w:val="Standaard"/>
    <w:next w:val="Standaard"/>
    <w:rsid w:val="0037163F"/>
    <w:rPr>
      <w:b/>
      <w:i/>
      <w:color w:val="E5E5E5"/>
    </w:rPr>
  </w:style>
  <w:style w:type="paragraph" w:customStyle="1" w:styleId="citaat">
    <w:name w:val="citaat"/>
    <w:basedOn w:val="Standaard"/>
    <w:next w:val="Standaard"/>
    <w:rsid w:val="0037163F"/>
    <w:rPr>
      <w:color w:val="666666"/>
    </w:rPr>
  </w:style>
  <w:style w:type="paragraph" w:styleId="Koptekst">
    <w:name w:val="header"/>
    <w:basedOn w:val="Standaard"/>
    <w:link w:val="KoptekstChar"/>
    <w:uiPriority w:val="99"/>
    <w:unhideWhenUsed/>
    <w:rsid w:val="0037163F"/>
    <w:pPr>
      <w:framePr w:wrap="around" w:vAnchor="page" w:hAnchor="page" w:x="1759" w:y="625"/>
      <w:tabs>
        <w:tab w:val="center" w:pos="4253"/>
        <w:tab w:val="right" w:pos="8931"/>
      </w:tabs>
      <w:spacing w:line="240" w:lineRule="atLeast"/>
      <w:suppressOverlap/>
    </w:pPr>
    <w:rPr>
      <w:sz w:val="17"/>
      <w:szCs w:val="17"/>
    </w:rPr>
  </w:style>
  <w:style w:type="character" w:customStyle="1" w:styleId="KoptekstChar">
    <w:name w:val="Koptekst Char"/>
    <w:basedOn w:val="Standaardalinea-lettertype"/>
    <w:link w:val="Koptekst"/>
    <w:uiPriority w:val="99"/>
    <w:rsid w:val="0037163F"/>
    <w:rPr>
      <w:rFonts w:ascii="Arial" w:eastAsia="Calibri" w:hAnsi="Arial" w:cs="Times New Roman"/>
      <w:sz w:val="17"/>
      <w:szCs w:val="17"/>
    </w:rPr>
  </w:style>
  <w:style w:type="paragraph" w:styleId="Voettekst">
    <w:name w:val="footer"/>
    <w:basedOn w:val="Standaard"/>
    <w:link w:val="VoettekstChar"/>
    <w:unhideWhenUsed/>
    <w:rsid w:val="0037163F"/>
    <w:pPr>
      <w:spacing w:line="240" w:lineRule="auto"/>
      <w:jc w:val="right"/>
    </w:pPr>
  </w:style>
  <w:style w:type="character" w:customStyle="1" w:styleId="VoettekstChar">
    <w:name w:val="Voettekst Char"/>
    <w:basedOn w:val="Standaardalinea-lettertype"/>
    <w:link w:val="Voettekst"/>
    <w:rsid w:val="0037163F"/>
    <w:rPr>
      <w:rFonts w:ascii="Arial" w:eastAsia="Calibri" w:hAnsi="Arial" w:cs="Times New Roman"/>
      <w:sz w:val="21"/>
      <w:szCs w:val="21"/>
    </w:rPr>
  </w:style>
  <w:style w:type="table" w:styleId="Tabelraster">
    <w:name w:val="Table Grid"/>
    <w:basedOn w:val="Standaardtabel"/>
    <w:uiPriority w:val="39"/>
    <w:rsid w:val="0037163F"/>
    <w:rPr>
      <w:rFonts w:ascii="Corbel" w:eastAsia="Calibri" w:hAnsi="Corbe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37163F"/>
    <w:rPr>
      <w:rFonts w:ascii="Corbel" w:eastAsia="Calibri" w:hAnsi="Corbe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37163F"/>
    <w:pPr>
      <w:numPr>
        <w:numId w:val="0"/>
      </w:numPr>
      <w:outlineLvl w:val="9"/>
    </w:pPr>
    <w:rPr>
      <w:rFonts w:asciiTheme="majorHAnsi" w:eastAsiaTheme="majorEastAsia" w:hAnsiTheme="majorHAnsi" w:cstheme="majorBidi"/>
      <w:b w:val="0"/>
      <w:color w:val="365F91" w:themeColor="accent1" w:themeShade="BF"/>
      <w:kern w:val="0"/>
      <w:sz w:val="32"/>
      <w:szCs w:val="32"/>
    </w:rPr>
  </w:style>
  <w:style w:type="character" w:styleId="Hyperlink">
    <w:name w:val="Hyperlink"/>
    <w:basedOn w:val="Standaardalinea-lettertype"/>
    <w:uiPriority w:val="99"/>
    <w:rsid w:val="0037163F"/>
    <w:rPr>
      <w:color w:val="0000FF"/>
      <w:u w:val="single"/>
    </w:rPr>
  </w:style>
  <w:style w:type="paragraph" w:styleId="Inhopg1">
    <w:name w:val="toc 1"/>
    <w:basedOn w:val="Standaard"/>
    <w:next w:val="Standaard"/>
    <w:uiPriority w:val="39"/>
    <w:qFormat/>
    <w:rsid w:val="0037163F"/>
    <w:pPr>
      <w:tabs>
        <w:tab w:val="left" w:pos="454"/>
        <w:tab w:val="right" w:pos="8505"/>
      </w:tabs>
      <w:spacing w:before="280"/>
      <w:ind w:left="454" w:hanging="454"/>
    </w:pPr>
    <w:rPr>
      <w:rFonts w:eastAsiaTheme="minorEastAsia"/>
      <w:b/>
      <w:bCs/>
      <w:noProof/>
      <w:sz w:val="22"/>
      <w:lang w:eastAsia="nl-NL"/>
    </w:rPr>
  </w:style>
  <w:style w:type="paragraph" w:styleId="Ballontekst">
    <w:name w:val="Balloon Text"/>
    <w:basedOn w:val="Standaard"/>
    <w:link w:val="BallontekstChar"/>
    <w:unhideWhenUsed/>
    <w:rsid w:val="0037163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37163F"/>
    <w:rPr>
      <w:rFonts w:ascii="Tahoma" w:eastAsia="Calibri" w:hAnsi="Tahoma" w:cs="Tahoma"/>
      <w:sz w:val="16"/>
      <w:szCs w:val="16"/>
    </w:rPr>
  </w:style>
  <w:style w:type="paragraph" w:customStyle="1" w:styleId="Rapporttitel">
    <w:name w:val="Rapporttitel"/>
    <w:basedOn w:val="Kop1"/>
    <w:next w:val="Standaard"/>
    <w:rsid w:val="0037163F"/>
    <w:pPr>
      <w:numPr>
        <w:numId w:val="0"/>
      </w:numPr>
      <w:spacing w:before="840" w:after="280" w:line="560" w:lineRule="exact"/>
      <w:ind w:right="2126"/>
    </w:pPr>
  </w:style>
  <w:style w:type="paragraph" w:styleId="Ondertitel">
    <w:name w:val="Subtitle"/>
    <w:basedOn w:val="Standaard"/>
    <w:next w:val="Standaard"/>
    <w:link w:val="OndertitelChar"/>
    <w:uiPriority w:val="11"/>
    <w:qFormat/>
    <w:rsid w:val="0037163F"/>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37163F"/>
    <w:rPr>
      <w:rFonts w:asciiTheme="minorHAnsi" w:eastAsiaTheme="majorEastAsia" w:hAnsiTheme="minorHAnsi" w:cstheme="majorBidi"/>
      <w:i/>
      <w:iCs/>
      <w:color w:val="4F81BD" w:themeColor="accent1"/>
      <w:spacing w:val="15"/>
      <w:sz w:val="24"/>
      <w:szCs w:val="24"/>
    </w:rPr>
  </w:style>
  <w:style w:type="paragraph" w:customStyle="1" w:styleId="Inhoudkop">
    <w:name w:val="Inhoudkop"/>
    <w:basedOn w:val="Kop1"/>
    <w:next w:val="Standaard"/>
    <w:rsid w:val="0037163F"/>
    <w:pPr>
      <w:numPr>
        <w:numId w:val="0"/>
      </w:numPr>
      <w:spacing w:after="1120" w:line="560" w:lineRule="exact"/>
    </w:pPr>
  </w:style>
  <w:style w:type="paragraph" w:customStyle="1" w:styleId="Alineakopje">
    <w:name w:val="Alineakopje"/>
    <w:basedOn w:val="Standaard"/>
    <w:rsid w:val="0037163F"/>
    <w:pPr>
      <w:keepNext/>
      <w:spacing w:before="280"/>
    </w:pPr>
    <w:rPr>
      <w:i/>
    </w:rPr>
  </w:style>
  <w:style w:type="paragraph" w:styleId="Voetnoottekst">
    <w:name w:val="footnote text"/>
    <w:basedOn w:val="Standaard"/>
    <w:link w:val="VoetnoottekstChar"/>
    <w:uiPriority w:val="99"/>
    <w:unhideWhenUsed/>
    <w:rsid w:val="0037163F"/>
    <w:pPr>
      <w:tabs>
        <w:tab w:val="left" w:pos="227"/>
      </w:tabs>
      <w:spacing w:line="200" w:lineRule="atLeast"/>
      <w:ind w:left="113" w:hanging="113"/>
    </w:pPr>
    <w:rPr>
      <w:sz w:val="17"/>
      <w:szCs w:val="17"/>
    </w:rPr>
  </w:style>
  <w:style w:type="character" w:customStyle="1" w:styleId="VoetnoottekstChar">
    <w:name w:val="Voetnoottekst Char"/>
    <w:basedOn w:val="Standaardalinea-lettertype"/>
    <w:link w:val="Voetnoottekst"/>
    <w:uiPriority w:val="99"/>
    <w:rsid w:val="0037163F"/>
    <w:rPr>
      <w:rFonts w:ascii="Arial" w:eastAsia="Calibri" w:hAnsi="Arial" w:cs="Times New Roman"/>
      <w:sz w:val="17"/>
      <w:szCs w:val="17"/>
    </w:rPr>
  </w:style>
  <w:style w:type="character" w:styleId="Voetnootmarkering">
    <w:name w:val="footnote reference"/>
    <w:basedOn w:val="Standaardalinea-lettertype"/>
    <w:uiPriority w:val="99"/>
    <w:unhideWhenUsed/>
    <w:rsid w:val="0037163F"/>
    <w:rPr>
      <w:vertAlign w:val="superscript"/>
    </w:rPr>
  </w:style>
  <w:style w:type="paragraph" w:styleId="Lijstalinea">
    <w:name w:val="List Paragraph"/>
    <w:basedOn w:val="Standaard"/>
    <w:uiPriority w:val="34"/>
    <w:qFormat/>
    <w:rsid w:val="00034778"/>
    <w:pPr>
      <w:numPr>
        <w:numId w:val="16"/>
      </w:numPr>
    </w:pPr>
    <w:rPr>
      <w:lang w:eastAsia="nl-NL"/>
    </w:rPr>
  </w:style>
  <w:style w:type="paragraph" w:customStyle="1" w:styleId="Opsommingletter">
    <w:name w:val="Opsomming letter"/>
    <w:basedOn w:val="Standaard"/>
    <w:rsid w:val="0037163F"/>
    <w:pPr>
      <w:numPr>
        <w:numId w:val="3"/>
      </w:numPr>
      <w:ind w:left="227" w:hanging="227"/>
    </w:pPr>
  </w:style>
  <w:style w:type="paragraph" w:customStyle="1" w:styleId="Opsommingstreepje">
    <w:name w:val="Opsomming streepje"/>
    <w:basedOn w:val="Lijstalinea"/>
    <w:rsid w:val="0037163F"/>
    <w:pPr>
      <w:numPr>
        <w:ilvl w:val="1"/>
        <w:numId w:val="2"/>
      </w:numPr>
    </w:pPr>
  </w:style>
  <w:style w:type="paragraph" w:customStyle="1" w:styleId="Figuurkop">
    <w:name w:val="Figuurkop"/>
    <w:basedOn w:val="Tussenkopje"/>
    <w:rsid w:val="0037163F"/>
    <w:pPr>
      <w:spacing w:before="560" w:after="280"/>
    </w:pPr>
    <w:rPr>
      <w:sz w:val="18"/>
    </w:rPr>
  </w:style>
  <w:style w:type="paragraph" w:customStyle="1" w:styleId="kolomkop">
    <w:name w:val="kolomkop"/>
    <w:basedOn w:val="Figuurkop"/>
    <w:rsid w:val="0037163F"/>
    <w:pPr>
      <w:keepNext w:val="0"/>
      <w:spacing w:before="0"/>
      <w:jc w:val="right"/>
    </w:pPr>
  </w:style>
  <w:style w:type="paragraph" w:customStyle="1" w:styleId="Rijkop">
    <w:name w:val="Rijkop"/>
    <w:basedOn w:val="Figuurkop"/>
    <w:rsid w:val="0037163F"/>
    <w:pPr>
      <w:keepNext w:val="0"/>
      <w:spacing w:before="0"/>
    </w:pPr>
  </w:style>
  <w:style w:type="paragraph" w:customStyle="1" w:styleId="Bijschriftkopje">
    <w:name w:val="Bijschrift kopje"/>
    <w:basedOn w:val="Rijkop"/>
    <w:rsid w:val="0037163F"/>
    <w:pPr>
      <w:keepNext/>
      <w:spacing w:after="0"/>
    </w:pPr>
  </w:style>
  <w:style w:type="paragraph" w:customStyle="1" w:styleId="Bijschriftfiguur">
    <w:name w:val="Bijschrift figuur"/>
    <w:basedOn w:val="Rijkop"/>
    <w:rsid w:val="0037163F"/>
    <w:rPr>
      <w:b w:val="0"/>
    </w:rPr>
  </w:style>
  <w:style w:type="paragraph" w:customStyle="1" w:styleId="Bijlagekop">
    <w:name w:val="Bijlagekop"/>
    <w:basedOn w:val="Kop1"/>
    <w:next w:val="Standaard"/>
    <w:rsid w:val="0037163F"/>
    <w:pPr>
      <w:numPr>
        <w:numId w:val="0"/>
      </w:numPr>
      <w:spacing w:after="1120"/>
    </w:pPr>
  </w:style>
  <w:style w:type="paragraph" w:customStyle="1" w:styleId="Paragraaftitelkop2bijlage">
    <w:name w:val="Paragraaftitel kop 2 bijlage"/>
    <w:basedOn w:val="Kop2"/>
    <w:next w:val="Standaard"/>
    <w:rsid w:val="0037163F"/>
  </w:style>
  <w:style w:type="paragraph" w:styleId="Inhopg2">
    <w:name w:val="toc 2"/>
    <w:basedOn w:val="Standaard"/>
    <w:next w:val="Standaard"/>
    <w:uiPriority w:val="39"/>
    <w:unhideWhenUsed/>
    <w:rsid w:val="0037163F"/>
    <w:pPr>
      <w:tabs>
        <w:tab w:val="left" w:pos="454"/>
        <w:tab w:val="right" w:pos="8505"/>
      </w:tabs>
      <w:ind w:left="454" w:hanging="454"/>
    </w:pPr>
    <w:rPr>
      <w:noProof/>
    </w:rPr>
  </w:style>
  <w:style w:type="paragraph" w:styleId="Inhopg3">
    <w:name w:val="toc 3"/>
    <w:basedOn w:val="Standaard"/>
    <w:next w:val="Standaard"/>
    <w:autoRedefine/>
    <w:uiPriority w:val="39"/>
    <w:unhideWhenUsed/>
    <w:rsid w:val="00CD71D3"/>
    <w:pPr>
      <w:tabs>
        <w:tab w:val="left" w:pos="454"/>
        <w:tab w:val="right" w:pos="8505"/>
      </w:tabs>
      <w:ind w:left="454" w:hanging="454"/>
    </w:pPr>
  </w:style>
  <w:style w:type="paragraph" w:styleId="Inhopg6">
    <w:name w:val="toc 6"/>
    <w:basedOn w:val="Standaard"/>
    <w:next w:val="Standaard"/>
    <w:uiPriority w:val="39"/>
    <w:unhideWhenUsed/>
    <w:rsid w:val="0037163F"/>
    <w:pPr>
      <w:tabs>
        <w:tab w:val="right" w:pos="8505"/>
      </w:tabs>
      <w:spacing w:before="1120"/>
    </w:pPr>
    <w:rPr>
      <w:b/>
      <w:sz w:val="22"/>
    </w:rPr>
  </w:style>
  <w:style w:type="paragraph" w:customStyle="1" w:styleId="Kopzondernummer">
    <w:name w:val="Kop zondernummer"/>
    <w:basedOn w:val="Kop1"/>
    <w:next w:val="Standaard"/>
    <w:rsid w:val="0037163F"/>
    <w:pPr>
      <w:numPr>
        <w:numId w:val="0"/>
      </w:numPr>
      <w:spacing w:after="1120"/>
    </w:pPr>
  </w:style>
  <w:style w:type="paragraph" w:customStyle="1" w:styleId="Tabeltekst">
    <w:name w:val="Tabeltekst"/>
    <w:basedOn w:val="Figuurkop"/>
    <w:rsid w:val="0037163F"/>
    <w:pPr>
      <w:spacing w:before="0"/>
    </w:pPr>
    <w:rPr>
      <w:b w:val="0"/>
    </w:rPr>
  </w:style>
  <w:style w:type="paragraph" w:styleId="Bijschrift">
    <w:name w:val="caption"/>
    <w:basedOn w:val="Standaard"/>
    <w:next w:val="Standaard"/>
    <w:uiPriority w:val="35"/>
    <w:unhideWhenUsed/>
    <w:qFormat/>
    <w:rsid w:val="0037163F"/>
    <w:pPr>
      <w:spacing w:after="200" w:line="240" w:lineRule="auto"/>
    </w:pPr>
    <w:rPr>
      <w:i/>
      <w:iCs/>
      <w:color w:val="1F497D" w:themeColor="text2"/>
      <w:sz w:val="18"/>
      <w:szCs w:val="18"/>
    </w:rPr>
  </w:style>
  <w:style w:type="character" w:styleId="Verwijzingopmerking">
    <w:name w:val="annotation reference"/>
    <w:basedOn w:val="Standaardalinea-lettertype"/>
    <w:uiPriority w:val="99"/>
    <w:unhideWhenUsed/>
    <w:rsid w:val="0037163F"/>
    <w:rPr>
      <w:sz w:val="16"/>
      <w:szCs w:val="16"/>
    </w:rPr>
  </w:style>
  <w:style w:type="paragraph" w:styleId="Tekstopmerking">
    <w:name w:val="annotation text"/>
    <w:basedOn w:val="Standaard"/>
    <w:link w:val="TekstopmerkingChar"/>
    <w:uiPriority w:val="99"/>
    <w:unhideWhenUsed/>
    <w:rsid w:val="0037163F"/>
    <w:pPr>
      <w:spacing w:line="240" w:lineRule="auto"/>
    </w:pPr>
  </w:style>
  <w:style w:type="character" w:customStyle="1" w:styleId="TekstopmerkingChar">
    <w:name w:val="Tekst opmerking Char"/>
    <w:basedOn w:val="Standaardalinea-lettertype"/>
    <w:link w:val="Tekstopmerking"/>
    <w:uiPriority w:val="99"/>
    <w:rsid w:val="0037163F"/>
    <w:rPr>
      <w:rFonts w:ascii="Arial" w:eastAsia="Calibri"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37163F"/>
    <w:rPr>
      <w:b/>
      <w:bCs/>
    </w:rPr>
  </w:style>
  <w:style w:type="character" w:customStyle="1" w:styleId="OnderwerpvanopmerkingChar">
    <w:name w:val="Onderwerp van opmerking Char"/>
    <w:basedOn w:val="TekstopmerkingChar"/>
    <w:link w:val="Onderwerpvanopmerking"/>
    <w:uiPriority w:val="99"/>
    <w:semiHidden/>
    <w:rsid w:val="0037163F"/>
    <w:rPr>
      <w:rFonts w:ascii="Arial" w:eastAsia="Calibri" w:hAnsi="Arial" w:cs="Times New Roman"/>
      <w:b/>
      <w:bCs/>
      <w:sz w:val="20"/>
      <w:szCs w:val="20"/>
    </w:rPr>
  </w:style>
  <w:style w:type="paragraph" w:customStyle="1" w:styleId="IBATussenkopgroenvoorpag">
    <w:name w:val="IBA Tussenkop groen voorpag"/>
    <w:basedOn w:val="Standaard"/>
    <w:next w:val="Standaard"/>
    <w:rsid w:val="0037163F"/>
    <w:pPr>
      <w:keepNext/>
      <w:overflowPunct w:val="0"/>
      <w:autoSpaceDE w:val="0"/>
      <w:spacing w:before="270" w:line="270" w:lineRule="atLeast"/>
      <w:ind w:left="2211"/>
      <w:textAlignment w:val="baseline"/>
    </w:pPr>
    <w:rPr>
      <w:rFonts w:eastAsia="Times New Roman"/>
      <w:b/>
      <w:color w:val="5ABD00"/>
      <w:lang w:eastAsia="nl-NL"/>
    </w:rPr>
  </w:style>
  <w:style w:type="paragraph" w:customStyle="1" w:styleId="voorpagtekst">
    <w:name w:val="voorpag tekst"/>
    <w:basedOn w:val="Standaard"/>
    <w:rsid w:val="0037163F"/>
    <w:pPr>
      <w:overflowPunct w:val="0"/>
      <w:autoSpaceDE w:val="0"/>
      <w:spacing w:line="270" w:lineRule="atLeast"/>
      <w:ind w:left="2211"/>
      <w:textAlignment w:val="baseline"/>
    </w:pPr>
    <w:rPr>
      <w:rFonts w:eastAsia="Times New Roman"/>
      <w:lang w:eastAsia="nl-NL"/>
    </w:rPr>
  </w:style>
  <w:style w:type="paragraph" w:customStyle="1" w:styleId="tabelkopjeklein">
    <w:name w:val="tabelkopje klein"/>
    <w:basedOn w:val="Standaard"/>
    <w:next w:val="Standaard"/>
    <w:rsid w:val="0037163F"/>
    <w:pPr>
      <w:framePr w:hSpace="142" w:wrap="around" w:vAnchor="page" w:hAnchor="margin" w:xAlign="right" w:y="12815"/>
      <w:overflowPunct w:val="0"/>
      <w:autoSpaceDE w:val="0"/>
      <w:spacing w:line="270" w:lineRule="atLeast"/>
      <w:suppressOverlap/>
      <w:textAlignment w:val="baseline"/>
    </w:pPr>
    <w:rPr>
      <w:rFonts w:eastAsia="Times New Roman"/>
      <w:b/>
      <w:color w:val="FFFFFF" w:themeColor="background1"/>
      <w:sz w:val="16"/>
      <w:szCs w:val="18"/>
      <w:lang w:eastAsia="nl-NL"/>
    </w:rPr>
  </w:style>
  <w:style w:type="paragraph" w:customStyle="1" w:styleId="tabeltekstklein">
    <w:name w:val="tabeltekst klein"/>
    <w:basedOn w:val="Standaard"/>
    <w:rsid w:val="0037163F"/>
    <w:pPr>
      <w:framePr w:hSpace="142" w:wrap="around" w:vAnchor="page" w:hAnchor="margin" w:y="12815"/>
      <w:overflowPunct w:val="0"/>
      <w:autoSpaceDE w:val="0"/>
      <w:spacing w:line="270" w:lineRule="atLeast"/>
      <w:suppressOverlap/>
      <w:textAlignment w:val="baseline"/>
    </w:pPr>
    <w:rPr>
      <w:rFonts w:eastAsia="Times New Roman"/>
      <w:sz w:val="14"/>
      <w:lang w:eastAsia="nl-NL"/>
    </w:rPr>
  </w:style>
  <w:style w:type="paragraph" w:customStyle="1" w:styleId="Referentie">
    <w:name w:val="Referentie"/>
    <w:basedOn w:val="Standaard"/>
    <w:rsid w:val="0037163F"/>
    <w:pPr>
      <w:framePr w:wrap="around" w:vAnchor="page" w:hAnchor="page" w:x="670" w:y="511"/>
      <w:tabs>
        <w:tab w:val="right" w:pos="2020"/>
      </w:tabs>
      <w:overflowPunct w:val="0"/>
      <w:autoSpaceDE w:val="0"/>
      <w:spacing w:line="270" w:lineRule="atLeast"/>
      <w:suppressOverlap/>
      <w:textAlignment w:val="baseline"/>
    </w:pPr>
    <w:rPr>
      <w:rFonts w:eastAsia="Times New Roman"/>
      <w:sz w:val="16"/>
      <w:lang w:eastAsia="nl-NL"/>
    </w:rPr>
  </w:style>
  <w:style w:type="paragraph" w:customStyle="1" w:styleId="Referentie1ste">
    <w:name w:val="Referentie1ste"/>
    <w:basedOn w:val="Referentie"/>
    <w:rsid w:val="0037163F"/>
    <w:pPr>
      <w:framePr w:wrap="around"/>
      <w:spacing w:before="80"/>
    </w:pPr>
  </w:style>
  <w:style w:type="paragraph" w:customStyle="1" w:styleId="kolomkoplinkswitenvet">
    <w:name w:val="kolomkop links;wit en vet"/>
    <w:basedOn w:val="kolomkop"/>
    <w:rsid w:val="0037163F"/>
    <w:pPr>
      <w:framePr w:hSpace="142" w:wrap="around" w:vAnchor="page" w:hAnchor="text" w:y="11341"/>
      <w:suppressOverlap/>
      <w:jc w:val="left"/>
    </w:pPr>
    <w:rPr>
      <w:color w:val="FFFFFF" w:themeColor="background1"/>
    </w:rPr>
  </w:style>
  <w:style w:type="paragraph" w:customStyle="1" w:styleId="kolomkoplinks">
    <w:name w:val="kolomkop links"/>
    <w:aliases w:val="wit en vet"/>
    <w:basedOn w:val="kolomkop"/>
    <w:rsid w:val="0037163F"/>
    <w:pPr>
      <w:framePr w:hSpace="142" w:wrap="around" w:vAnchor="page" w:hAnchor="text" w:y="11341"/>
      <w:suppressOverlap/>
      <w:jc w:val="left"/>
    </w:pPr>
    <w:rPr>
      <w:color w:val="FFFFFF" w:themeColor="background1"/>
    </w:rPr>
  </w:style>
  <w:style w:type="paragraph" w:styleId="Inhopg7">
    <w:name w:val="toc 7"/>
    <w:basedOn w:val="Standaard"/>
    <w:next w:val="Standaard"/>
    <w:autoRedefine/>
    <w:uiPriority w:val="39"/>
    <w:unhideWhenUsed/>
    <w:rsid w:val="0037163F"/>
    <w:pPr>
      <w:spacing w:after="100"/>
      <w:ind w:left="1260"/>
    </w:pPr>
  </w:style>
  <w:style w:type="paragraph" w:customStyle="1" w:styleId="tabelkopwit">
    <w:name w:val="tabelkop wit"/>
    <w:basedOn w:val="Standaard"/>
    <w:rsid w:val="0037163F"/>
    <w:pPr>
      <w:framePr w:hSpace="142" w:wrap="around" w:vAnchor="page" w:hAnchor="margin" w:y="12475"/>
      <w:suppressOverlap/>
    </w:pPr>
    <w:rPr>
      <w:b/>
      <w:color w:val="FFFFFF" w:themeColor="background1"/>
      <w:sz w:val="18"/>
    </w:rPr>
  </w:style>
  <w:style w:type="paragraph" w:customStyle="1" w:styleId="Afbeelding">
    <w:name w:val="Afbeelding"/>
    <w:basedOn w:val="Standaard"/>
    <w:rsid w:val="0037163F"/>
    <w:pPr>
      <w:spacing w:after="280"/>
    </w:pPr>
  </w:style>
  <w:style w:type="paragraph" w:customStyle="1" w:styleId="tabelkop">
    <w:name w:val="tabelkop"/>
    <w:basedOn w:val="Figuurkop"/>
    <w:rsid w:val="0037163F"/>
  </w:style>
  <w:style w:type="paragraph" w:styleId="Geenafstand">
    <w:name w:val="No Spacing"/>
    <w:link w:val="GeenafstandChar"/>
    <w:uiPriority w:val="1"/>
    <w:rsid w:val="0037163F"/>
    <w:rPr>
      <w:rFonts w:asciiTheme="minorHAnsi" w:eastAsiaTheme="minorHAnsi" w:hAnsiTheme="minorHAnsi" w:cstheme="minorBidi"/>
      <w:szCs w:val="22"/>
    </w:rPr>
  </w:style>
  <w:style w:type="paragraph" w:customStyle="1" w:styleId="Voorpagkopklein">
    <w:name w:val="Voorpagkop klein"/>
    <w:basedOn w:val="Standaard"/>
    <w:rsid w:val="0037163F"/>
    <w:pPr>
      <w:overflowPunct w:val="0"/>
      <w:autoSpaceDE w:val="0"/>
      <w:spacing w:before="40" w:line="225" w:lineRule="atLeast"/>
      <w:textAlignment w:val="baseline"/>
    </w:pPr>
    <w:rPr>
      <w:rFonts w:eastAsia="Times New Roman"/>
      <w:b/>
      <w:sz w:val="17"/>
      <w:szCs w:val="17"/>
      <w:lang w:eastAsia="nl-NL"/>
    </w:rPr>
  </w:style>
  <w:style w:type="character" w:styleId="Paginanummer">
    <w:name w:val="page number"/>
    <w:rsid w:val="0037163F"/>
    <w:rPr>
      <w:sz w:val="20"/>
    </w:rPr>
  </w:style>
  <w:style w:type="paragraph" w:styleId="Eindnoottekst">
    <w:name w:val="endnote text"/>
    <w:basedOn w:val="Voetnoottekst"/>
    <w:link w:val="EindnoottekstChar"/>
    <w:rsid w:val="0037163F"/>
    <w:pPr>
      <w:tabs>
        <w:tab w:val="clear" w:pos="227"/>
        <w:tab w:val="left" w:pos="113"/>
      </w:tabs>
      <w:overflowPunct w:val="0"/>
      <w:autoSpaceDE w:val="0"/>
      <w:spacing w:before="270" w:line="240" w:lineRule="auto"/>
      <w:ind w:left="1134"/>
      <w:textAlignment w:val="baseline"/>
    </w:pPr>
    <w:rPr>
      <w:rFonts w:eastAsia="Times New Roman"/>
      <w:sz w:val="16"/>
      <w:szCs w:val="20"/>
      <w:lang w:eastAsia="nl-NL"/>
    </w:rPr>
  </w:style>
  <w:style w:type="character" w:customStyle="1" w:styleId="EindnoottekstChar">
    <w:name w:val="Eindnoottekst Char"/>
    <w:basedOn w:val="Standaardalinea-lettertype"/>
    <w:link w:val="Eindnoottekst"/>
    <w:rsid w:val="0037163F"/>
    <w:rPr>
      <w:rFonts w:ascii="Arial" w:eastAsia="Times New Roman" w:hAnsi="Arial" w:cs="Times New Roman"/>
      <w:sz w:val="16"/>
      <w:szCs w:val="20"/>
      <w:lang w:eastAsia="nl-NL"/>
    </w:rPr>
  </w:style>
  <w:style w:type="paragraph" w:customStyle="1" w:styleId="Inhoud">
    <w:name w:val="Inhoud"/>
    <w:basedOn w:val="Rapporttitel"/>
    <w:next w:val="Standaard"/>
    <w:rsid w:val="0037163F"/>
    <w:pPr>
      <w:pageBreakBefore/>
      <w:overflowPunct w:val="0"/>
      <w:autoSpaceDE w:val="0"/>
      <w:spacing w:before="0" w:after="810" w:line="540" w:lineRule="atLeast"/>
      <w:ind w:right="2268"/>
      <w:textAlignment w:val="baseline"/>
      <w:outlineLvl w:val="9"/>
    </w:pPr>
    <w:rPr>
      <w:rFonts w:eastAsia="Times New Roman"/>
      <w:bCs/>
      <w:color w:val="5ABD00"/>
      <w:sz w:val="40"/>
      <w:lang w:eastAsia="nl-NL"/>
    </w:rPr>
  </w:style>
  <w:style w:type="character" w:styleId="Tekstvantijdelijkeaanduiding">
    <w:name w:val="Placeholder Text"/>
    <w:basedOn w:val="Standaardalinea-lettertype"/>
    <w:uiPriority w:val="99"/>
    <w:semiHidden/>
    <w:rsid w:val="0037163F"/>
    <w:rPr>
      <w:color w:val="808080"/>
    </w:rPr>
  </w:style>
  <w:style w:type="paragraph" w:customStyle="1" w:styleId="Groep">
    <w:name w:val="Groep"/>
    <w:basedOn w:val="Standaard"/>
    <w:rsid w:val="0037163F"/>
    <w:pPr>
      <w:framePr w:hSpace="142" w:wrap="around" w:vAnchor="page" w:hAnchor="page" w:x="852" w:y="455"/>
      <w:overflowPunct w:val="0"/>
      <w:autoSpaceDE w:val="0"/>
      <w:spacing w:line="270" w:lineRule="atLeast"/>
      <w:ind w:left="204"/>
      <w:suppressOverlap/>
      <w:textAlignment w:val="baseline"/>
    </w:pPr>
    <w:rPr>
      <w:rFonts w:eastAsia="Times New Roman"/>
      <w:lang w:eastAsia="nl-NL"/>
    </w:rPr>
  </w:style>
  <w:style w:type="paragraph" w:customStyle="1" w:styleId="Bijlagetitel">
    <w:name w:val="Bijlagetitel"/>
    <w:basedOn w:val="Kop1"/>
    <w:next w:val="Standaard"/>
    <w:rsid w:val="0037163F"/>
    <w:pPr>
      <w:numPr>
        <w:numId w:val="0"/>
      </w:numPr>
      <w:tabs>
        <w:tab w:val="left" w:pos="993"/>
      </w:tabs>
      <w:overflowPunct w:val="0"/>
      <w:autoSpaceDE w:val="0"/>
      <w:spacing w:after="810" w:line="540" w:lineRule="atLeast"/>
      <w:textAlignment w:val="baseline"/>
    </w:pPr>
    <w:rPr>
      <w:rFonts w:eastAsia="Times New Roman"/>
      <w:bCs/>
      <w:color w:val="5ABD00"/>
      <w:kern w:val="40"/>
      <w:sz w:val="40"/>
      <w:szCs w:val="40"/>
      <w:lang w:eastAsia="ar-SA"/>
    </w:rPr>
  </w:style>
  <w:style w:type="paragraph" w:customStyle="1" w:styleId="IBAKopBijlage">
    <w:name w:val="IBA Kop Bijlage"/>
    <w:basedOn w:val="Kop1"/>
    <w:next w:val="Standaard"/>
    <w:rsid w:val="0037163F"/>
    <w:pPr>
      <w:numPr>
        <w:numId w:val="5"/>
      </w:numPr>
      <w:overflowPunct w:val="0"/>
      <w:autoSpaceDE w:val="0"/>
      <w:spacing w:after="810" w:line="540" w:lineRule="atLeast"/>
      <w:textAlignment w:val="baseline"/>
    </w:pPr>
    <w:rPr>
      <w:rFonts w:eastAsia="Times New Roman"/>
      <w:bCs/>
      <w:color w:val="5ABD00"/>
      <w:kern w:val="40"/>
      <w:sz w:val="24"/>
      <w:szCs w:val="24"/>
      <w:lang w:eastAsia="ar-SA"/>
    </w:rPr>
  </w:style>
  <w:style w:type="numbering" w:customStyle="1" w:styleId="Nummeringmetblokjesenstreepjes">
    <w:name w:val="Nummering met blokjes en streepjes"/>
    <w:uiPriority w:val="99"/>
    <w:rsid w:val="0037163F"/>
    <w:pPr>
      <w:numPr>
        <w:numId w:val="4"/>
      </w:numPr>
    </w:pPr>
  </w:style>
  <w:style w:type="paragraph" w:customStyle="1" w:styleId="colofontitel">
    <w:name w:val="colofontitel"/>
    <w:basedOn w:val="Standaard"/>
    <w:next w:val="Standaard"/>
    <w:rsid w:val="0037163F"/>
    <w:pPr>
      <w:keepNext/>
      <w:overflowPunct w:val="0"/>
      <w:autoSpaceDE w:val="0"/>
      <w:spacing w:before="270" w:line="270" w:lineRule="atLeast"/>
      <w:ind w:right="2268"/>
      <w:textAlignment w:val="baseline"/>
    </w:pPr>
    <w:rPr>
      <w:rFonts w:eastAsia="Times New Roman"/>
      <w:b/>
      <w:color w:val="5ABD00"/>
      <w:sz w:val="24"/>
      <w:lang w:eastAsia="nl-NL"/>
    </w:rPr>
  </w:style>
  <w:style w:type="paragraph" w:customStyle="1" w:styleId="colofontekst">
    <w:name w:val="colofontekst"/>
    <w:basedOn w:val="Standaard"/>
    <w:rsid w:val="0037163F"/>
    <w:pPr>
      <w:overflowPunct w:val="0"/>
      <w:autoSpaceDE w:val="0"/>
      <w:spacing w:line="270" w:lineRule="atLeast"/>
      <w:textAlignment w:val="baseline"/>
    </w:pPr>
    <w:rPr>
      <w:rFonts w:eastAsia="Times New Roman"/>
      <w:lang w:eastAsia="nl-NL"/>
    </w:rPr>
  </w:style>
  <w:style w:type="paragraph" w:customStyle="1" w:styleId="Kopzondernr">
    <w:name w:val="Kopzondernr"/>
    <w:basedOn w:val="Bijlagetitel"/>
    <w:next w:val="Standaard"/>
    <w:rsid w:val="0037163F"/>
    <w:pPr>
      <w:tabs>
        <w:tab w:val="clear" w:pos="993"/>
      </w:tabs>
    </w:pPr>
  </w:style>
  <w:style w:type="paragraph" w:customStyle="1" w:styleId="voetnootscheidingsteken">
    <w:name w:val="voetnootscheidingsteken"/>
    <w:basedOn w:val="Standaard"/>
    <w:rsid w:val="0037163F"/>
    <w:pPr>
      <w:overflowPunct w:val="0"/>
      <w:autoSpaceDE w:val="0"/>
      <w:spacing w:before="270" w:line="225" w:lineRule="atLeast"/>
      <w:textAlignment w:val="baseline"/>
    </w:pPr>
    <w:rPr>
      <w:rFonts w:eastAsia="Times New Roman"/>
      <w:lang w:eastAsia="nl-NL"/>
    </w:rPr>
  </w:style>
  <w:style w:type="paragraph" w:customStyle="1" w:styleId="onderschrift">
    <w:name w:val="onderschrift"/>
    <w:basedOn w:val="Standaard"/>
    <w:rsid w:val="0037163F"/>
    <w:pPr>
      <w:keepNext/>
      <w:overflowPunct w:val="0"/>
      <w:autoSpaceDE w:val="0"/>
      <w:spacing w:line="270" w:lineRule="atLeast"/>
      <w:textAlignment w:val="baseline"/>
    </w:pPr>
    <w:rPr>
      <w:rFonts w:eastAsia="Times New Roman"/>
      <w:lang w:eastAsia="nl-NL"/>
    </w:rPr>
  </w:style>
  <w:style w:type="paragraph" w:customStyle="1" w:styleId="IBAnummering">
    <w:name w:val="IBA nummering"/>
    <w:basedOn w:val="Standaard"/>
    <w:rsid w:val="0037163F"/>
    <w:pPr>
      <w:numPr>
        <w:numId w:val="6"/>
      </w:numPr>
      <w:overflowPunct w:val="0"/>
      <w:autoSpaceDE w:val="0"/>
      <w:spacing w:line="270" w:lineRule="atLeast"/>
      <w:textAlignment w:val="baseline"/>
    </w:pPr>
    <w:rPr>
      <w:rFonts w:eastAsia="Times New Roman"/>
      <w:lang w:eastAsia="nl-NL"/>
    </w:rPr>
  </w:style>
  <w:style w:type="paragraph" w:customStyle="1" w:styleId="tabelkop2">
    <w:name w:val="tabelkop 2"/>
    <w:basedOn w:val="Standaard"/>
    <w:rsid w:val="0037163F"/>
    <w:pPr>
      <w:overflowPunct w:val="0"/>
      <w:autoSpaceDE w:val="0"/>
      <w:spacing w:line="270" w:lineRule="atLeast"/>
      <w:textAlignment w:val="baseline"/>
    </w:pPr>
    <w:rPr>
      <w:rFonts w:eastAsia="Times New Roman"/>
      <w:b/>
      <w:color w:val="FFFFFF" w:themeColor="background1"/>
      <w:lang w:eastAsia="nl-NL"/>
    </w:rPr>
  </w:style>
  <w:style w:type="paragraph" w:customStyle="1" w:styleId="vetengroen">
    <w:name w:val="vet en groen"/>
    <w:basedOn w:val="Standaard"/>
    <w:next w:val="Standaard"/>
    <w:rsid w:val="0037163F"/>
    <w:pPr>
      <w:keepNext/>
      <w:overflowPunct w:val="0"/>
      <w:autoSpaceDE w:val="0"/>
      <w:spacing w:line="270" w:lineRule="atLeast"/>
      <w:textAlignment w:val="baseline"/>
    </w:pPr>
    <w:rPr>
      <w:rFonts w:eastAsia="Times New Roman"/>
      <w:b/>
      <w:color w:val="5ABD00"/>
      <w:lang w:eastAsia="nl-NL"/>
    </w:rPr>
  </w:style>
  <w:style w:type="paragraph" w:customStyle="1" w:styleId="nummeringvanblokjesenstreepjes">
    <w:name w:val="nummering van blokjes en streepjes"/>
    <w:basedOn w:val="Standaard"/>
    <w:rsid w:val="0037163F"/>
    <w:pPr>
      <w:numPr>
        <w:numId w:val="7"/>
      </w:numPr>
      <w:overflowPunct w:val="0"/>
      <w:autoSpaceDE w:val="0"/>
      <w:spacing w:line="270" w:lineRule="atLeast"/>
      <w:textAlignment w:val="baseline"/>
    </w:pPr>
    <w:rPr>
      <w:rFonts w:eastAsia="Times New Roman"/>
      <w:lang w:eastAsia="nl-NL"/>
    </w:rPr>
  </w:style>
  <w:style w:type="paragraph" w:customStyle="1" w:styleId="Kopjevet">
    <w:name w:val="Kopje vet"/>
    <w:basedOn w:val="Standaard"/>
    <w:next w:val="Standaard"/>
    <w:rsid w:val="0037163F"/>
    <w:pPr>
      <w:keepNext/>
      <w:overflowPunct w:val="0"/>
      <w:autoSpaceDE w:val="0"/>
      <w:spacing w:line="270" w:lineRule="atLeast"/>
      <w:textAlignment w:val="baseline"/>
    </w:pPr>
    <w:rPr>
      <w:rFonts w:eastAsia="Times New Roman"/>
      <w:b/>
      <w:lang w:eastAsia="nl-NL"/>
    </w:rPr>
  </w:style>
  <w:style w:type="character" w:styleId="GevolgdeHyperlink">
    <w:name w:val="FollowedHyperlink"/>
    <w:basedOn w:val="Standaardalinea-lettertype"/>
    <w:uiPriority w:val="99"/>
    <w:semiHidden/>
    <w:unhideWhenUsed/>
    <w:rsid w:val="0037163F"/>
    <w:rPr>
      <w:color w:val="auto"/>
      <w:u w:val="none"/>
    </w:rPr>
  </w:style>
  <w:style w:type="paragraph" w:customStyle="1" w:styleId="vervolgpagkop">
    <w:name w:val="vervolgpagkop"/>
    <w:basedOn w:val="Voorpagkopklein"/>
    <w:rsid w:val="0037163F"/>
    <w:rPr>
      <w:b w:val="0"/>
    </w:rPr>
  </w:style>
  <w:style w:type="paragraph" w:customStyle="1" w:styleId="gekoppeldedataopvervolgveld">
    <w:name w:val="gekoppelde data op vervolg veld"/>
    <w:basedOn w:val="Standaard"/>
    <w:rsid w:val="0037163F"/>
    <w:pPr>
      <w:overflowPunct w:val="0"/>
      <w:autoSpaceDE w:val="0"/>
      <w:spacing w:before="40" w:line="225" w:lineRule="atLeast"/>
      <w:textAlignment w:val="baseline"/>
    </w:pPr>
    <w:rPr>
      <w:rFonts w:eastAsia="Times New Roman"/>
      <w:sz w:val="17"/>
      <w:szCs w:val="17"/>
      <w:lang w:eastAsia="nl-NL"/>
    </w:rPr>
  </w:style>
  <w:style w:type="paragraph" w:customStyle="1" w:styleId="voorbladafbinspring">
    <w:name w:val="voorbladafbinspring"/>
    <w:basedOn w:val="Standaard"/>
    <w:rsid w:val="0037163F"/>
    <w:pPr>
      <w:overflowPunct w:val="0"/>
      <w:autoSpaceDE w:val="0"/>
      <w:spacing w:line="270" w:lineRule="atLeast"/>
      <w:textAlignment w:val="baseline"/>
    </w:pPr>
    <w:rPr>
      <w:rFonts w:eastAsia="Times New Roman"/>
      <w:noProof/>
      <w:lang w:eastAsia="nl-NL"/>
    </w:rPr>
  </w:style>
  <w:style w:type="paragraph" w:styleId="Titel">
    <w:name w:val="Title"/>
    <w:aliases w:val="Onderschrift bij diagram"/>
    <w:basedOn w:val="Standaard"/>
    <w:next w:val="Standaard"/>
    <w:link w:val="TitelChar"/>
    <w:uiPriority w:val="10"/>
    <w:rsid w:val="0037163F"/>
    <w:pPr>
      <w:pBdr>
        <w:bottom w:val="single" w:sz="8" w:space="4" w:color="4F81BD" w:themeColor="accent1"/>
      </w:pBdr>
      <w:spacing w:after="300" w:line="240" w:lineRule="auto"/>
    </w:pPr>
    <w:rPr>
      <w:rFonts w:eastAsiaTheme="majorEastAsia" w:cstheme="majorBidi"/>
      <w:color w:val="17365D" w:themeColor="text2" w:themeShade="BF"/>
      <w:spacing w:val="5"/>
      <w:kern w:val="28"/>
      <w:sz w:val="52"/>
      <w:szCs w:val="52"/>
    </w:rPr>
  </w:style>
  <w:style w:type="character" w:customStyle="1" w:styleId="TitelChar">
    <w:name w:val="Titel Char"/>
    <w:aliases w:val="Onderschrift bij diagram Char"/>
    <w:basedOn w:val="Standaardalinea-lettertype"/>
    <w:link w:val="Titel"/>
    <w:uiPriority w:val="10"/>
    <w:rsid w:val="0037163F"/>
    <w:rPr>
      <w:rFonts w:asciiTheme="minorHAnsi" w:eastAsiaTheme="majorEastAsia" w:hAnsiTheme="minorHAnsi" w:cstheme="majorBidi"/>
      <w:color w:val="17365D" w:themeColor="text2" w:themeShade="BF"/>
      <w:spacing w:val="5"/>
      <w:kern w:val="28"/>
      <w:sz w:val="52"/>
      <w:szCs w:val="52"/>
    </w:rPr>
  </w:style>
  <w:style w:type="character" w:styleId="Zwaar">
    <w:name w:val="Strong"/>
    <w:basedOn w:val="Standaardalinea-lettertype"/>
    <w:uiPriority w:val="22"/>
    <w:qFormat/>
    <w:rsid w:val="0037163F"/>
    <w:rPr>
      <w:b/>
      <w:bCs/>
    </w:rPr>
  </w:style>
  <w:style w:type="character" w:styleId="Nadruk0">
    <w:name w:val="Emphasis"/>
    <w:basedOn w:val="Standaardalinea-lettertype"/>
    <w:uiPriority w:val="20"/>
    <w:qFormat/>
    <w:rsid w:val="0037163F"/>
    <w:rPr>
      <w:i/>
      <w:iCs/>
    </w:rPr>
  </w:style>
  <w:style w:type="paragraph" w:styleId="Citaat0">
    <w:name w:val="Quote"/>
    <w:basedOn w:val="Standaard"/>
    <w:next w:val="Standaard"/>
    <w:link w:val="CitaatChar"/>
    <w:uiPriority w:val="29"/>
    <w:qFormat/>
    <w:rsid w:val="0037163F"/>
    <w:rPr>
      <w:i/>
      <w:iCs/>
      <w:color w:val="000000" w:themeColor="text1"/>
    </w:rPr>
  </w:style>
  <w:style w:type="character" w:customStyle="1" w:styleId="CitaatChar">
    <w:name w:val="Citaat Char"/>
    <w:basedOn w:val="Standaardalinea-lettertype"/>
    <w:link w:val="Citaat0"/>
    <w:uiPriority w:val="29"/>
    <w:rsid w:val="0037163F"/>
    <w:rPr>
      <w:rFonts w:asciiTheme="minorHAnsi" w:eastAsiaTheme="minorHAnsi" w:hAnsiTheme="minorHAnsi" w:cstheme="minorBidi"/>
      <w:i/>
      <w:iCs/>
      <w:color w:val="000000" w:themeColor="text1"/>
      <w:szCs w:val="22"/>
    </w:rPr>
  </w:style>
  <w:style w:type="paragraph" w:styleId="Duidelijkcitaat">
    <w:name w:val="Intense Quote"/>
    <w:basedOn w:val="Standaard"/>
    <w:next w:val="Standaard"/>
    <w:link w:val="DuidelijkcitaatChar"/>
    <w:uiPriority w:val="30"/>
    <w:qFormat/>
    <w:rsid w:val="003716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37163F"/>
    <w:rPr>
      <w:rFonts w:asciiTheme="minorHAnsi" w:eastAsiaTheme="minorHAnsi" w:hAnsiTheme="minorHAnsi" w:cstheme="minorBidi"/>
      <w:b/>
      <w:bCs/>
      <w:i/>
      <w:iCs/>
      <w:color w:val="4F81BD" w:themeColor="accent1"/>
      <w:szCs w:val="22"/>
    </w:rPr>
  </w:style>
  <w:style w:type="character" w:styleId="Subtielebenadrukking0">
    <w:name w:val="Subtle Emphasis"/>
    <w:basedOn w:val="Standaardalinea-lettertype"/>
    <w:uiPriority w:val="19"/>
    <w:qFormat/>
    <w:rsid w:val="0037163F"/>
    <w:rPr>
      <w:i/>
      <w:iCs/>
      <w:color w:val="808080" w:themeColor="text1" w:themeTint="7F"/>
    </w:rPr>
  </w:style>
  <w:style w:type="character" w:styleId="Intensievebenadrukking0">
    <w:name w:val="Intense Emphasis"/>
    <w:basedOn w:val="Standaardalinea-lettertype"/>
    <w:uiPriority w:val="21"/>
    <w:qFormat/>
    <w:rsid w:val="0037163F"/>
    <w:rPr>
      <w:b/>
      <w:bCs/>
      <w:i/>
      <w:iCs/>
      <w:color w:val="4F81BD" w:themeColor="accent1"/>
    </w:rPr>
  </w:style>
  <w:style w:type="character" w:styleId="Subtieleverwijzing">
    <w:name w:val="Subtle Reference"/>
    <w:basedOn w:val="Standaardalinea-lettertype"/>
    <w:uiPriority w:val="31"/>
    <w:qFormat/>
    <w:rsid w:val="0037163F"/>
    <w:rPr>
      <w:smallCaps/>
      <w:color w:val="C0504D" w:themeColor="accent2"/>
      <w:u w:val="single"/>
    </w:rPr>
  </w:style>
  <w:style w:type="character" w:styleId="Intensieveverwijzing">
    <w:name w:val="Intense Reference"/>
    <w:basedOn w:val="Standaardalinea-lettertype"/>
    <w:uiPriority w:val="32"/>
    <w:qFormat/>
    <w:rsid w:val="0037163F"/>
    <w:rPr>
      <w:b/>
      <w:bCs/>
      <w:smallCaps/>
      <w:color w:val="C0504D" w:themeColor="accent2"/>
      <w:spacing w:val="5"/>
      <w:u w:val="single"/>
    </w:rPr>
  </w:style>
  <w:style w:type="character" w:styleId="Titelvanboek">
    <w:name w:val="Book Title"/>
    <w:basedOn w:val="Standaardalinea-lettertype"/>
    <w:uiPriority w:val="33"/>
    <w:qFormat/>
    <w:rsid w:val="0037163F"/>
    <w:rPr>
      <w:b/>
      <w:bCs/>
      <w:smallCaps/>
      <w:spacing w:val="5"/>
    </w:rPr>
  </w:style>
  <w:style w:type="character" w:customStyle="1" w:styleId="st">
    <w:name w:val="st"/>
    <w:basedOn w:val="Standaardalinea-lettertype"/>
    <w:rsid w:val="0037163F"/>
  </w:style>
  <w:style w:type="paragraph" w:styleId="Inhopg4">
    <w:name w:val="toc 4"/>
    <w:basedOn w:val="Standaard"/>
    <w:next w:val="Standaard"/>
    <w:autoRedefine/>
    <w:uiPriority w:val="39"/>
    <w:unhideWhenUsed/>
    <w:rsid w:val="0037163F"/>
    <w:pPr>
      <w:spacing w:after="100" w:line="259" w:lineRule="auto"/>
      <w:ind w:left="660"/>
    </w:pPr>
    <w:rPr>
      <w:rFonts w:eastAsiaTheme="minorEastAsia"/>
      <w:sz w:val="22"/>
      <w:lang w:val="en-US"/>
    </w:rPr>
  </w:style>
  <w:style w:type="paragraph" w:styleId="Inhopg5">
    <w:name w:val="toc 5"/>
    <w:basedOn w:val="Standaard"/>
    <w:next w:val="Standaard"/>
    <w:autoRedefine/>
    <w:uiPriority w:val="39"/>
    <w:unhideWhenUsed/>
    <w:rsid w:val="0037163F"/>
    <w:pPr>
      <w:spacing w:after="100" w:line="259" w:lineRule="auto"/>
      <w:ind w:left="880"/>
    </w:pPr>
    <w:rPr>
      <w:rFonts w:eastAsiaTheme="minorEastAsia"/>
      <w:sz w:val="22"/>
      <w:lang w:val="en-US"/>
    </w:rPr>
  </w:style>
  <w:style w:type="paragraph" w:styleId="Inhopg8">
    <w:name w:val="toc 8"/>
    <w:basedOn w:val="Standaard"/>
    <w:next w:val="Standaard"/>
    <w:autoRedefine/>
    <w:uiPriority w:val="39"/>
    <w:unhideWhenUsed/>
    <w:rsid w:val="0037163F"/>
    <w:pPr>
      <w:spacing w:after="100" w:line="259" w:lineRule="auto"/>
      <w:ind w:left="1540"/>
    </w:pPr>
    <w:rPr>
      <w:rFonts w:eastAsiaTheme="minorEastAsia"/>
      <w:sz w:val="22"/>
      <w:lang w:val="en-US"/>
    </w:rPr>
  </w:style>
  <w:style w:type="paragraph" w:styleId="Inhopg9">
    <w:name w:val="toc 9"/>
    <w:basedOn w:val="Standaard"/>
    <w:next w:val="Standaard"/>
    <w:autoRedefine/>
    <w:uiPriority w:val="39"/>
    <w:unhideWhenUsed/>
    <w:rsid w:val="0037163F"/>
    <w:pPr>
      <w:spacing w:after="100" w:line="259" w:lineRule="auto"/>
      <w:ind w:left="1760"/>
    </w:pPr>
    <w:rPr>
      <w:rFonts w:eastAsiaTheme="minorEastAsia"/>
      <w:sz w:val="22"/>
      <w:lang w:val="en-US"/>
    </w:rPr>
  </w:style>
  <w:style w:type="paragraph" w:styleId="Revisie">
    <w:name w:val="Revision"/>
    <w:hidden/>
    <w:uiPriority w:val="99"/>
    <w:semiHidden/>
    <w:rsid w:val="0037163F"/>
    <w:rPr>
      <w:rFonts w:ascii="Arial" w:hAnsi="Arial"/>
      <w:lang w:eastAsia="nl-NL"/>
    </w:rPr>
  </w:style>
  <w:style w:type="character" w:customStyle="1" w:styleId="GeenafstandChar">
    <w:name w:val="Geen afstand Char"/>
    <w:link w:val="Geenafstand"/>
    <w:uiPriority w:val="1"/>
    <w:rsid w:val="0037163F"/>
    <w:rPr>
      <w:rFonts w:asciiTheme="minorHAnsi" w:eastAsiaTheme="minorHAnsi" w:hAnsiTheme="minorHAnsi" w:cstheme="minorBidi"/>
      <w:szCs w:val="22"/>
    </w:rPr>
  </w:style>
  <w:style w:type="paragraph" w:styleId="Normaalweb">
    <w:name w:val="Normal (Web)"/>
    <w:basedOn w:val="Standaard"/>
    <w:uiPriority w:val="99"/>
    <w:unhideWhenUsed/>
    <w:rsid w:val="0037163F"/>
    <w:pPr>
      <w:spacing w:after="210" w:line="210" w:lineRule="atLeast"/>
    </w:pPr>
    <w:rPr>
      <w:rFonts w:ascii="Times New Roman" w:eastAsia="Times New Roman" w:hAnsi="Times New Roman"/>
      <w:sz w:val="17"/>
      <w:szCs w:val="17"/>
      <w:lang w:eastAsia="nl-NL"/>
    </w:rPr>
  </w:style>
  <w:style w:type="paragraph" w:customStyle="1" w:styleId="Subtitel1">
    <w:name w:val="Subtitel1"/>
    <w:basedOn w:val="Standaard"/>
    <w:next w:val="Standaard"/>
    <w:link w:val="SubtitelChar"/>
    <w:rsid w:val="0037163F"/>
    <w:pPr>
      <w:spacing w:after="60" w:line="240" w:lineRule="auto"/>
      <w:jc w:val="center"/>
      <w:outlineLvl w:val="1"/>
    </w:pPr>
    <w:rPr>
      <w:rFonts w:ascii="Cambria" w:eastAsia="Times New Roman" w:hAnsi="Cambria"/>
      <w:kern w:val="24"/>
      <w:sz w:val="24"/>
      <w:szCs w:val="24"/>
      <w:lang w:eastAsia="nl-NL"/>
    </w:rPr>
  </w:style>
  <w:style w:type="character" w:customStyle="1" w:styleId="SubtitelChar">
    <w:name w:val="Subtitel Char"/>
    <w:link w:val="Subtitel1"/>
    <w:rsid w:val="0037163F"/>
    <w:rPr>
      <w:rFonts w:ascii="Cambria" w:eastAsia="Times New Roman" w:hAnsi="Cambria" w:cs="Times New Roman"/>
      <w:kern w:val="24"/>
      <w:sz w:val="24"/>
      <w:szCs w:val="24"/>
      <w:lang w:eastAsia="nl-NL"/>
    </w:rPr>
  </w:style>
  <w:style w:type="paragraph" w:styleId="Index1">
    <w:name w:val="index 1"/>
    <w:basedOn w:val="Standaard"/>
    <w:next w:val="Standaard"/>
    <w:autoRedefine/>
    <w:uiPriority w:val="99"/>
    <w:rsid w:val="0037163F"/>
    <w:pPr>
      <w:spacing w:line="240" w:lineRule="auto"/>
      <w:ind w:left="220" w:hanging="220"/>
    </w:pPr>
    <w:rPr>
      <w:rFonts w:ascii="Calibri" w:eastAsia="Times New Roman" w:hAnsi="Calibri"/>
      <w:kern w:val="24"/>
      <w:sz w:val="22"/>
      <w:lang w:eastAsia="nl-NL"/>
    </w:rPr>
  </w:style>
  <w:style w:type="paragraph" w:styleId="Index2">
    <w:name w:val="index 2"/>
    <w:basedOn w:val="Standaard"/>
    <w:next w:val="Standaard"/>
    <w:autoRedefine/>
    <w:rsid w:val="0037163F"/>
    <w:pPr>
      <w:spacing w:line="240" w:lineRule="auto"/>
      <w:ind w:left="440" w:hanging="220"/>
    </w:pPr>
    <w:rPr>
      <w:rFonts w:ascii="Calibri" w:eastAsia="Times New Roman" w:hAnsi="Calibri"/>
      <w:kern w:val="24"/>
      <w:sz w:val="22"/>
      <w:lang w:eastAsia="nl-NL"/>
    </w:rPr>
  </w:style>
  <w:style w:type="paragraph" w:customStyle="1" w:styleId="Stijl1">
    <w:name w:val="Stijl1"/>
    <w:basedOn w:val="Kop2"/>
    <w:link w:val="Stijl1Char"/>
    <w:rsid w:val="0037163F"/>
    <w:pPr>
      <w:tabs>
        <w:tab w:val="left" w:pos="567"/>
      </w:tabs>
      <w:spacing w:line="240" w:lineRule="auto"/>
    </w:pPr>
    <w:rPr>
      <w:rFonts w:ascii="Calibri" w:eastAsia="Times New Roman" w:hAnsi="Calibri"/>
      <w:color w:val="5ABD00"/>
      <w:kern w:val="40"/>
      <w:szCs w:val="32"/>
      <w:lang w:val="en-US" w:eastAsia="ar-SA"/>
    </w:rPr>
  </w:style>
  <w:style w:type="character" w:customStyle="1" w:styleId="Stijl1Char">
    <w:name w:val="Stijl1 Char"/>
    <w:basedOn w:val="Kop2Char"/>
    <w:link w:val="Stijl1"/>
    <w:rsid w:val="0037163F"/>
    <w:rPr>
      <w:rFonts w:ascii="Calibri" w:eastAsiaTheme="minorHAnsi" w:hAnsi="Calibri" w:cstheme="minorBidi"/>
      <w:b/>
      <w:bCs/>
      <w:color w:val="5ABD00"/>
      <w:kern w:val="40"/>
      <w:szCs w:val="32"/>
      <w:lang w:val="en-US" w:eastAsia="ar-SA"/>
    </w:rPr>
  </w:style>
  <w:style w:type="paragraph" w:customStyle="1" w:styleId="Stijl2">
    <w:name w:val="Stijl2"/>
    <w:basedOn w:val="Stijl1"/>
    <w:link w:val="Stijl2Char"/>
    <w:rsid w:val="0037163F"/>
    <w:pPr>
      <w:ind w:left="567"/>
    </w:pPr>
    <w:rPr>
      <w:i/>
    </w:rPr>
  </w:style>
  <w:style w:type="paragraph" w:customStyle="1" w:styleId="Hoofdnummer">
    <w:name w:val="Hoofdnummer"/>
    <w:basedOn w:val="Standaard"/>
    <w:next w:val="Standaard"/>
    <w:link w:val="HoofdnummerChar"/>
    <w:rsid w:val="0037163F"/>
    <w:pPr>
      <w:numPr>
        <w:numId w:val="8"/>
      </w:numPr>
      <w:tabs>
        <w:tab w:val="left" w:pos="567"/>
      </w:tabs>
      <w:spacing w:line="240" w:lineRule="atLeast"/>
      <w:ind w:left="0" w:firstLine="0"/>
    </w:pPr>
    <w:rPr>
      <w:rFonts w:ascii="Verdana" w:hAnsi="Verdana"/>
      <w:b/>
      <w:sz w:val="18"/>
    </w:rPr>
  </w:style>
  <w:style w:type="character" w:customStyle="1" w:styleId="Stijl2Char">
    <w:name w:val="Stijl2 Char"/>
    <w:basedOn w:val="Stijl1Char"/>
    <w:link w:val="Stijl2"/>
    <w:rsid w:val="0037163F"/>
    <w:rPr>
      <w:rFonts w:ascii="Calibri" w:eastAsiaTheme="minorHAnsi" w:hAnsi="Calibri" w:cstheme="minorBidi"/>
      <w:b/>
      <w:bCs/>
      <w:i/>
      <w:color w:val="5ABD00"/>
      <w:kern w:val="40"/>
      <w:szCs w:val="32"/>
      <w:lang w:val="en-US" w:eastAsia="ar-SA"/>
    </w:rPr>
  </w:style>
  <w:style w:type="paragraph" w:customStyle="1" w:styleId="Subnummer">
    <w:name w:val="Subnummer"/>
    <w:basedOn w:val="Hoofdnummer"/>
    <w:next w:val="Standaard"/>
    <w:rsid w:val="0037163F"/>
    <w:pPr>
      <w:numPr>
        <w:ilvl w:val="1"/>
      </w:numPr>
      <w:tabs>
        <w:tab w:val="num" w:pos="624"/>
      </w:tabs>
      <w:ind w:left="0" w:firstLine="0"/>
    </w:pPr>
    <w:rPr>
      <w:b w:val="0"/>
      <w:i/>
    </w:rPr>
  </w:style>
  <w:style w:type="character" w:customStyle="1" w:styleId="HoofdnummerChar">
    <w:name w:val="Hoofdnummer Char"/>
    <w:basedOn w:val="Standaardalinea-lettertype"/>
    <w:link w:val="Hoofdnummer"/>
    <w:rsid w:val="0037163F"/>
    <w:rPr>
      <w:rFonts w:ascii="Verdana" w:eastAsiaTheme="minorHAnsi" w:hAnsi="Verdana" w:cstheme="minorBidi"/>
      <w:b/>
      <w:sz w:val="18"/>
    </w:rPr>
  </w:style>
  <w:style w:type="paragraph" w:customStyle="1" w:styleId="Subsubnummer">
    <w:name w:val="Subsubnummer"/>
    <w:basedOn w:val="Subnummer"/>
    <w:next w:val="Standaard"/>
    <w:rsid w:val="0037163F"/>
    <w:pPr>
      <w:numPr>
        <w:ilvl w:val="2"/>
      </w:numPr>
      <w:tabs>
        <w:tab w:val="num" w:pos="936"/>
      </w:tabs>
      <w:ind w:left="0" w:firstLine="0"/>
    </w:pPr>
    <w:rPr>
      <w:i w:val="0"/>
    </w:rPr>
  </w:style>
  <w:style w:type="paragraph" w:customStyle="1" w:styleId="Rapporthoofdnummer">
    <w:name w:val="Rapporthoofdnummer"/>
    <w:basedOn w:val="Standaard"/>
    <w:next w:val="Standaard"/>
    <w:link w:val="RapporthoofdnummerChar"/>
    <w:rsid w:val="0037163F"/>
    <w:pPr>
      <w:numPr>
        <w:numId w:val="10"/>
      </w:numPr>
      <w:tabs>
        <w:tab w:val="left" w:pos="567"/>
      </w:tabs>
      <w:spacing w:line="240" w:lineRule="atLeast"/>
    </w:pPr>
    <w:rPr>
      <w:rFonts w:ascii="Verdana" w:eastAsia="Times New Roman" w:hAnsi="Verdana"/>
      <w:b/>
      <w:spacing w:val="6"/>
      <w:sz w:val="22"/>
      <w:lang w:eastAsia="nl-NL"/>
    </w:rPr>
  </w:style>
  <w:style w:type="paragraph" w:customStyle="1" w:styleId="Rapportsubnummer">
    <w:name w:val="Rapportsubnummer"/>
    <w:basedOn w:val="Rapporthoofdnummer"/>
    <w:next w:val="Standaard"/>
    <w:rsid w:val="0037163F"/>
    <w:pPr>
      <w:numPr>
        <w:ilvl w:val="1"/>
      </w:numPr>
    </w:pPr>
    <w:rPr>
      <w:i/>
      <w:sz w:val="19"/>
    </w:rPr>
  </w:style>
  <w:style w:type="character" w:customStyle="1" w:styleId="RapporthoofdnummerChar">
    <w:name w:val="Rapporthoofdnummer Char"/>
    <w:basedOn w:val="Standaardalinea-lettertype"/>
    <w:link w:val="Rapporthoofdnummer"/>
    <w:rsid w:val="0037163F"/>
    <w:rPr>
      <w:rFonts w:ascii="Verdana" w:hAnsi="Verdana" w:cstheme="minorBidi"/>
      <w:b/>
      <w:spacing w:val="6"/>
      <w:sz w:val="22"/>
      <w:lang w:eastAsia="nl-NL"/>
    </w:rPr>
  </w:style>
  <w:style w:type="paragraph" w:customStyle="1" w:styleId="Rapportsubsubnummer">
    <w:name w:val="Rapportsubsubnummer"/>
    <w:basedOn w:val="Rapportsubnummer"/>
    <w:next w:val="Standaard"/>
    <w:rsid w:val="0037163F"/>
    <w:pPr>
      <w:numPr>
        <w:ilvl w:val="2"/>
      </w:numPr>
      <w:tabs>
        <w:tab w:val="num" w:pos="360"/>
        <w:tab w:val="num" w:pos="624"/>
        <w:tab w:val="num" w:pos="936"/>
      </w:tabs>
      <w:ind w:left="0" w:firstLine="0"/>
    </w:pPr>
    <w:rPr>
      <w:i w:val="0"/>
    </w:rPr>
  </w:style>
  <w:style w:type="paragraph" w:customStyle="1" w:styleId="Lijstalinea1">
    <w:name w:val="Lijstalinea1"/>
    <w:basedOn w:val="Standaard"/>
    <w:rsid w:val="0037163F"/>
    <w:pPr>
      <w:spacing w:line="284" w:lineRule="exact"/>
      <w:ind w:left="720"/>
    </w:pPr>
    <w:rPr>
      <w:rFonts w:eastAsia="Times New Roman"/>
      <w:lang w:eastAsia="nl-NL"/>
    </w:rPr>
  </w:style>
  <w:style w:type="paragraph" w:styleId="Documentstructuur">
    <w:name w:val="Document Map"/>
    <w:basedOn w:val="Standaard"/>
    <w:link w:val="DocumentstructuurChar"/>
    <w:uiPriority w:val="99"/>
    <w:semiHidden/>
    <w:unhideWhenUsed/>
    <w:rsid w:val="0037163F"/>
    <w:pPr>
      <w:spacing w:line="240" w:lineRule="auto"/>
    </w:pPr>
    <w:rPr>
      <w:rFonts w:ascii="Helvetica" w:hAnsi="Helvetica"/>
      <w:sz w:val="24"/>
      <w:szCs w:val="24"/>
    </w:rPr>
  </w:style>
  <w:style w:type="character" w:customStyle="1" w:styleId="DocumentstructuurChar">
    <w:name w:val="Documentstructuur Char"/>
    <w:basedOn w:val="Standaardalinea-lettertype"/>
    <w:link w:val="Documentstructuur"/>
    <w:uiPriority w:val="99"/>
    <w:semiHidden/>
    <w:rsid w:val="0037163F"/>
    <w:rPr>
      <w:rFonts w:ascii="Helvetica" w:eastAsia="Calibri" w:hAnsi="Helvetica" w:cs="Times New Roman"/>
      <w:sz w:val="24"/>
      <w:szCs w:val="24"/>
    </w:rPr>
  </w:style>
  <w:style w:type="paragraph" w:customStyle="1" w:styleId="broodtekst">
    <w:name w:val="broodtekst"/>
    <w:basedOn w:val="Standaard"/>
    <w:link w:val="broodtekstChar1"/>
    <w:uiPriority w:val="99"/>
    <w:rsid w:val="0037163F"/>
    <w:pPr>
      <w:tabs>
        <w:tab w:val="left" w:pos="227"/>
        <w:tab w:val="left" w:pos="454"/>
        <w:tab w:val="left" w:pos="680"/>
      </w:tabs>
      <w:autoSpaceDE w:val="0"/>
      <w:autoSpaceDN w:val="0"/>
      <w:adjustRightInd w:val="0"/>
      <w:spacing w:line="240" w:lineRule="atLeast"/>
    </w:pPr>
    <w:rPr>
      <w:rFonts w:ascii="Verdana" w:eastAsia="Times New Roman" w:hAnsi="Verdana"/>
      <w:sz w:val="18"/>
      <w:szCs w:val="18"/>
      <w:lang w:eastAsia="nl-NL"/>
    </w:rPr>
  </w:style>
  <w:style w:type="character" w:customStyle="1" w:styleId="broodtekstChar1">
    <w:name w:val="broodtekst Char1"/>
    <w:link w:val="broodtekst"/>
    <w:uiPriority w:val="99"/>
    <w:rsid w:val="0037163F"/>
    <w:rPr>
      <w:rFonts w:ascii="Verdana" w:eastAsia="Times New Roman" w:hAnsi="Verdana" w:cs="Times New Roman"/>
      <w:sz w:val="18"/>
      <w:szCs w:val="18"/>
      <w:lang w:eastAsia="nl-NL"/>
    </w:rPr>
  </w:style>
  <w:style w:type="paragraph" w:customStyle="1" w:styleId="Default">
    <w:name w:val="Default"/>
    <w:rsid w:val="0037163F"/>
    <w:pPr>
      <w:autoSpaceDE w:val="0"/>
      <w:autoSpaceDN w:val="0"/>
      <w:adjustRightInd w:val="0"/>
    </w:pPr>
    <w:rPr>
      <w:rFonts w:ascii="Arial" w:hAnsi="Arial" w:cs="Arial"/>
      <w:color w:val="000000"/>
      <w:sz w:val="24"/>
      <w:szCs w:val="24"/>
    </w:rPr>
  </w:style>
  <w:style w:type="table" w:styleId="Lichtelijst">
    <w:name w:val="Light List"/>
    <w:basedOn w:val="Standaardtabel"/>
    <w:uiPriority w:val="61"/>
    <w:rsid w:val="0037163F"/>
    <w:rPr>
      <w:rFonts w:ascii="Corbel" w:eastAsia="Calibri" w:hAnsi="Corbel"/>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elraster2">
    <w:name w:val="Tabelraster2"/>
    <w:basedOn w:val="Standaardtabel"/>
    <w:next w:val="Tabelraster"/>
    <w:uiPriority w:val="59"/>
    <w:rsid w:val="0037163F"/>
    <w:rPr>
      <w:rFonts w:ascii="Corbel" w:eastAsia="Calibri" w:hAnsi="Corbe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37163F"/>
    <w:pPr>
      <w:widowControl w:val="0"/>
      <w:autoSpaceDE w:val="0"/>
      <w:autoSpaceDN w:val="0"/>
      <w:spacing w:line="240" w:lineRule="auto"/>
      <w:textAlignment w:val="baseline"/>
    </w:pPr>
    <w:rPr>
      <w:rFonts w:ascii="Verdana" w:eastAsia="Verdana" w:hAnsi="Verdana" w:cs="Verdana"/>
      <w:sz w:val="18"/>
      <w:szCs w:val="18"/>
      <w:lang w:eastAsia="nl-NL" w:bidi="nl-NL"/>
    </w:rPr>
  </w:style>
  <w:style w:type="character" w:customStyle="1" w:styleId="PlattetekstChar">
    <w:name w:val="Platte tekst Char"/>
    <w:basedOn w:val="Standaardalinea-lettertype"/>
    <w:link w:val="Plattetekst"/>
    <w:uiPriority w:val="1"/>
    <w:rsid w:val="0037163F"/>
    <w:rPr>
      <w:rFonts w:ascii="Verdana" w:eastAsia="Verdana" w:hAnsi="Verdana" w:cs="Verdana"/>
      <w:sz w:val="18"/>
      <w:szCs w:val="18"/>
      <w:lang w:eastAsia="nl-NL" w:bidi="nl-NL"/>
    </w:rPr>
  </w:style>
  <w:style w:type="paragraph" w:customStyle="1" w:styleId="TableParagraph">
    <w:name w:val="Table Paragraph"/>
    <w:basedOn w:val="Standaard"/>
    <w:uiPriority w:val="1"/>
    <w:rsid w:val="0037163F"/>
    <w:pPr>
      <w:widowControl w:val="0"/>
      <w:autoSpaceDE w:val="0"/>
      <w:autoSpaceDN w:val="0"/>
      <w:spacing w:before="1" w:line="197" w:lineRule="exact"/>
      <w:ind w:left="4"/>
      <w:jc w:val="center"/>
      <w:textAlignment w:val="baseline"/>
    </w:pPr>
    <w:rPr>
      <w:rFonts w:ascii="Verdana" w:eastAsia="Verdana" w:hAnsi="Verdana" w:cs="Verdana"/>
      <w:sz w:val="22"/>
      <w:lang w:eastAsia="nl-NL" w:bidi="nl-NL"/>
    </w:rPr>
  </w:style>
  <w:style w:type="paragraph" w:customStyle="1" w:styleId="tekstindekop">
    <w:name w:val="tekst in de kop"/>
    <w:basedOn w:val="stlContactGegevens"/>
    <w:qFormat/>
    <w:rsid w:val="0037163F"/>
  </w:style>
  <w:style w:type="paragraph" w:customStyle="1" w:styleId="Cluster">
    <w:name w:val="Cluster"/>
    <w:basedOn w:val="tekstindekop"/>
    <w:qFormat/>
    <w:rsid w:val="0037163F"/>
    <w:rPr>
      <w:b/>
    </w:rPr>
  </w:style>
  <w:style w:type="paragraph" w:customStyle="1" w:styleId="stlContactGegevens">
    <w:name w:val="stlContactGegevens"/>
    <w:rsid w:val="0037163F"/>
    <w:pPr>
      <w:spacing w:line="255" w:lineRule="exact"/>
    </w:pPr>
    <w:rPr>
      <w:rFonts w:asciiTheme="minorHAnsi" w:eastAsiaTheme="minorHAnsi" w:hAnsiTheme="minorHAnsi" w:cstheme="minorBidi"/>
      <w:sz w:val="17"/>
      <w:szCs w:val="22"/>
    </w:rPr>
  </w:style>
  <w:style w:type="paragraph" w:customStyle="1" w:styleId="stlClassificering">
    <w:name w:val="stlClassificering"/>
    <w:rsid w:val="0037163F"/>
    <w:pPr>
      <w:spacing w:before="57" w:line="255" w:lineRule="exact"/>
    </w:pPr>
    <w:rPr>
      <w:rFonts w:asciiTheme="minorHAnsi" w:eastAsiaTheme="minorHAnsi" w:hAnsiTheme="minorHAnsi" w:cstheme="minorBidi"/>
      <w:b/>
      <w:caps/>
      <w:szCs w:val="22"/>
    </w:rPr>
  </w:style>
  <w:style w:type="character" w:customStyle="1" w:styleId="stlDatum">
    <w:name w:val="stlDatum"/>
    <w:uiPriority w:val="1"/>
    <w:rsid w:val="0037163F"/>
  </w:style>
  <w:style w:type="character" w:customStyle="1" w:styleId="stlKenmerk">
    <w:name w:val="stlKenmerk"/>
    <w:uiPriority w:val="1"/>
    <w:rsid w:val="0037163F"/>
  </w:style>
  <w:style w:type="paragraph" w:customStyle="1" w:styleId="stlRetouradres">
    <w:name w:val="stlRetouradres"/>
    <w:basedOn w:val="Standaard"/>
    <w:rsid w:val="0037163F"/>
    <w:pPr>
      <w:spacing w:line="255" w:lineRule="exact"/>
    </w:pPr>
    <w:rPr>
      <w:sz w:val="14"/>
    </w:rPr>
  </w:style>
  <w:style w:type="character" w:customStyle="1" w:styleId="Onopgelostemelding1">
    <w:name w:val="Onopgeloste melding1"/>
    <w:basedOn w:val="Standaardalinea-lettertype"/>
    <w:uiPriority w:val="99"/>
    <w:semiHidden/>
    <w:unhideWhenUsed/>
    <w:rsid w:val="00706135"/>
    <w:rPr>
      <w:color w:val="605E5C"/>
      <w:shd w:val="clear" w:color="auto" w:fill="E1DFDD"/>
    </w:rPr>
  </w:style>
  <w:style w:type="table" w:styleId="Lijsttabel3-Accent1">
    <w:name w:val="List Table 3 Accent 1"/>
    <w:basedOn w:val="Standaardtabel"/>
    <w:uiPriority w:val="48"/>
    <w:rsid w:val="00722C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jsttabel5donker-Accent1">
    <w:name w:val="List Table 5 Dark Accent 1"/>
    <w:basedOn w:val="Standaardtabel"/>
    <w:uiPriority w:val="50"/>
    <w:rsid w:val="009728A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4-Accent5">
    <w:name w:val="List Table 4 Accent 5"/>
    <w:basedOn w:val="Standaardtabel"/>
    <w:uiPriority w:val="49"/>
    <w:rsid w:val="009728A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paragraph">
    <w:name w:val="paragraph"/>
    <w:basedOn w:val="Standaard"/>
    <w:rsid w:val="000D1A74"/>
    <w:pPr>
      <w:keepLines w:val="0"/>
      <w:suppressAutoHyphens w:val="0"/>
      <w:spacing w:before="100" w:beforeAutospacing="1" w:after="100" w:afterAutospacing="1" w:line="240" w:lineRule="auto"/>
      <w:contextualSpacing w:val="0"/>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D1A74"/>
  </w:style>
  <w:style w:type="character" w:customStyle="1" w:styleId="scxw79832503">
    <w:name w:val="scxw79832503"/>
    <w:basedOn w:val="Standaardalinea-lettertype"/>
    <w:rsid w:val="000D1A74"/>
  </w:style>
  <w:style w:type="character" w:customStyle="1" w:styleId="eop">
    <w:name w:val="eop"/>
    <w:basedOn w:val="Standaardalinea-lettertype"/>
    <w:rsid w:val="000D1A74"/>
  </w:style>
  <w:style w:type="character" w:customStyle="1" w:styleId="font301">
    <w:name w:val="font301"/>
    <w:basedOn w:val="Standaardalinea-lettertype"/>
    <w:rsid w:val="003064A8"/>
    <w:rPr>
      <w:rFonts w:ascii="Calibri" w:hAnsi="Calibri" w:cs="Calibri" w:hint="default"/>
      <w:b w:val="0"/>
      <w:bCs w:val="0"/>
      <w:i/>
      <w:iCs/>
      <w:strike w:val="0"/>
      <w:dstrike w:val="0"/>
      <w:color w:val="000000"/>
      <w:sz w:val="22"/>
      <w:szCs w:val="22"/>
      <w:u w:val="none"/>
      <w:effect w:val="none"/>
    </w:rPr>
  </w:style>
  <w:style w:type="character" w:customStyle="1" w:styleId="scxw196334916">
    <w:name w:val="scxw196334916"/>
    <w:basedOn w:val="Standaardalinea-lettertype"/>
    <w:rsid w:val="00952F71"/>
  </w:style>
  <w:style w:type="character" w:customStyle="1" w:styleId="scxw222724632">
    <w:name w:val="scxw222724632"/>
    <w:basedOn w:val="Standaardalinea-lettertype"/>
    <w:rsid w:val="00952F71"/>
  </w:style>
  <w:style w:type="character" w:customStyle="1" w:styleId="wacimagecontainer">
    <w:name w:val="wacimagecontainer"/>
    <w:basedOn w:val="Standaardalinea-lettertype"/>
    <w:rsid w:val="00C90809"/>
  </w:style>
  <w:style w:type="character" w:styleId="Onopgelostemelding">
    <w:name w:val="Unresolved Mention"/>
    <w:basedOn w:val="Standaardalinea-lettertype"/>
    <w:uiPriority w:val="99"/>
    <w:semiHidden/>
    <w:unhideWhenUsed/>
    <w:rsid w:val="00BE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6246">
      <w:bodyDiv w:val="1"/>
      <w:marLeft w:val="0"/>
      <w:marRight w:val="0"/>
      <w:marTop w:val="0"/>
      <w:marBottom w:val="0"/>
      <w:divBdr>
        <w:top w:val="none" w:sz="0" w:space="0" w:color="auto"/>
        <w:left w:val="none" w:sz="0" w:space="0" w:color="auto"/>
        <w:bottom w:val="none" w:sz="0" w:space="0" w:color="auto"/>
        <w:right w:val="none" w:sz="0" w:space="0" w:color="auto"/>
      </w:divBdr>
    </w:div>
    <w:div w:id="598178754">
      <w:bodyDiv w:val="1"/>
      <w:marLeft w:val="0"/>
      <w:marRight w:val="0"/>
      <w:marTop w:val="0"/>
      <w:marBottom w:val="0"/>
      <w:divBdr>
        <w:top w:val="none" w:sz="0" w:space="0" w:color="auto"/>
        <w:left w:val="none" w:sz="0" w:space="0" w:color="auto"/>
        <w:bottom w:val="none" w:sz="0" w:space="0" w:color="auto"/>
        <w:right w:val="none" w:sz="0" w:space="0" w:color="auto"/>
      </w:divBdr>
    </w:div>
    <w:div w:id="651955632">
      <w:bodyDiv w:val="1"/>
      <w:marLeft w:val="0"/>
      <w:marRight w:val="0"/>
      <w:marTop w:val="0"/>
      <w:marBottom w:val="0"/>
      <w:divBdr>
        <w:top w:val="none" w:sz="0" w:space="0" w:color="auto"/>
        <w:left w:val="none" w:sz="0" w:space="0" w:color="auto"/>
        <w:bottom w:val="none" w:sz="0" w:space="0" w:color="auto"/>
        <w:right w:val="none" w:sz="0" w:space="0" w:color="auto"/>
      </w:divBdr>
    </w:div>
    <w:div w:id="840004875">
      <w:bodyDiv w:val="1"/>
      <w:marLeft w:val="0"/>
      <w:marRight w:val="0"/>
      <w:marTop w:val="0"/>
      <w:marBottom w:val="0"/>
      <w:divBdr>
        <w:top w:val="none" w:sz="0" w:space="0" w:color="auto"/>
        <w:left w:val="none" w:sz="0" w:space="0" w:color="auto"/>
        <w:bottom w:val="none" w:sz="0" w:space="0" w:color="auto"/>
        <w:right w:val="none" w:sz="0" w:space="0" w:color="auto"/>
      </w:divBdr>
    </w:div>
    <w:div w:id="1325931791">
      <w:bodyDiv w:val="1"/>
      <w:marLeft w:val="0"/>
      <w:marRight w:val="0"/>
      <w:marTop w:val="0"/>
      <w:marBottom w:val="0"/>
      <w:divBdr>
        <w:top w:val="none" w:sz="0" w:space="0" w:color="auto"/>
        <w:left w:val="none" w:sz="0" w:space="0" w:color="auto"/>
        <w:bottom w:val="none" w:sz="0" w:space="0" w:color="auto"/>
        <w:right w:val="none" w:sz="0" w:space="0" w:color="auto"/>
      </w:divBdr>
      <w:divsChild>
        <w:div w:id="61680612">
          <w:marLeft w:val="0"/>
          <w:marRight w:val="0"/>
          <w:marTop w:val="0"/>
          <w:marBottom w:val="0"/>
          <w:divBdr>
            <w:top w:val="none" w:sz="0" w:space="0" w:color="auto"/>
            <w:left w:val="none" w:sz="0" w:space="0" w:color="auto"/>
            <w:bottom w:val="none" w:sz="0" w:space="0" w:color="auto"/>
            <w:right w:val="none" w:sz="0" w:space="0" w:color="auto"/>
          </w:divBdr>
          <w:divsChild>
            <w:div w:id="348877405">
              <w:marLeft w:val="-75"/>
              <w:marRight w:val="0"/>
              <w:marTop w:val="30"/>
              <w:marBottom w:val="30"/>
              <w:divBdr>
                <w:top w:val="none" w:sz="0" w:space="0" w:color="auto"/>
                <w:left w:val="none" w:sz="0" w:space="0" w:color="auto"/>
                <w:bottom w:val="none" w:sz="0" w:space="0" w:color="auto"/>
                <w:right w:val="none" w:sz="0" w:space="0" w:color="auto"/>
              </w:divBdr>
              <w:divsChild>
                <w:div w:id="17777006">
                  <w:marLeft w:val="0"/>
                  <w:marRight w:val="0"/>
                  <w:marTop w:val="0"/>
                  <w:marBottom w:val="0"/>
                  <w:divBdr>
                    <w:top w:val="none" w:sz="0" w:space="0" w:color="auto"/>
                    <w:left w:val="none" w:sz="0" w:space="0" w:color="auto"/>
                    <w:bottom w:val="none" w:sz="0" w:space="0" w:color="auto"/>
                    <w:right w:val="none" w:sz="0" w:space="0" w:color="auto"/>
                  </w:divBdr>
                  <w:divsChild>
                    <w:div w:id="164440957">
                      <w:marLeft w:val="0"/>
                      <w:marRight w:val="0"/>
                      <w:marTop w:val="0"/>
                      <w:marBottom w:val="0"/>
                      <w:divBdr>
                        <w:top w:val="none" w:sz="0" w:space="0" w:color="auto"/>
                        <w:left w:val="none" w:sz="0" w:space="0" w:color="auto"/>
                        <w:bottom w:val="none" w:sz="0" w:space="0" w:color="auto"/>
                        <w:right w:val="none" w:sz="0" w:space="0" w:color="auto"/>
                      </w:divBdr>
                    </w:div>
                  </w:divsChild>
                </w:div>
                <w:div w:id="233663155">
                  <w:marLeft w:val="0"/>
                  <w:marRight w:val="0"/>
                  <w:marTop w:val="0"/>
                  <w:marBottom w:val="0"/>
                  <w:divBdr>
                    <w:top w:val="none" w:sz="0" w:space="0" w:color="auto"/>
                    <w:left w:val="none" w:sz="0" w:space="0" w:color="auto"/>
                    <w:bottom w:val="none" w:sz="0" w:space="0" w:color="auto"/>
                    <w:right w:val="none" w:sz="0" w:space="0" w:color="auto"/>
                  </w:divBdr>
                  <w:divsChild>
                    <w:div w:id="658923440">
                      <w:marLeft w:val="0"/>
                      <w:marRight w:val="0"/>
                      <w:marTop w:val="0"/>
                      <w:marBottom w:val="0"/>
                      <w:divBdr>
                        <w:top w:val="none" w:sz="0" w:space="0" w:color="auto"/>
                        <w:left w:val="none" w:sz="0" w:space="0" w:color="auto"/>
                        <w:bottom w:val="none" w:sz="0" w:space="0" w:color="auto"/>
                        <w:right w:val="none" w:sz="0" w:space="0" w:color="auto"/>
                      </w:divBdr>
                    </w:div>
                  </w:divsChild>
                </w:div>
                <w:div w:id="604506403">
                  <w:marLeft w:val="0"/>
                  <w:marRight w:val="0"/>
                  <w:marTop w:val="0"/>
                  <w:marBottom w:val="0"/>
                  <w:divBdr>
                    <w:top w:val="none" w:sz="0" w:space="0" w:color="auto"/>
                    <w:left w:val="none" w:sz="0" w:space="0" w:color="auto"/>
                    <w:bottom w:val="none" w:sz="0" w:space="0" w:color="auto"/>
                    <w:right w:val="none" w:sz="0" w:space="0" w:color="auto"/>
                  </w:divBdr>
                  <w:divsChild>
                    <w:div w:id="1820538785">
                      <w:marLeft w:val="0"/>
                      <w:marRight w:val="0"/>
                      <w:marTop w:val="0"/>
                      <w:marBottom w:val="0"/>
                      <w:divBdr>
                        <w:top w:val="none" w:sz="0" w:space="0" w:color="auto"/>
                        <w:left w:val="none" w:sz="0" w:space="0" w:color="auto"/>
                        <w:bottom w:val="none" w:sz="0" w:space="0" w:color="auto"/>
                        <w:right w:val="none" w:sz="0" w:space="0" w:color="auto"/>
                      </w:divBdr>
                    </w:div>
                  </w:divsChild>
                </w:div>
                <w:div w:id="786124958">
                  <w:marLeft w:val="0"/>
                  <w:marRight w:val="0"/>
                  <w:marTop w:val="0"/>
                  <w:marBottom w:val="0"/>
                  <w:divBdr>
                    <w:top w:val="none" w:sz="0" w:space="0" w:color="auto"/>
                    <w:left w:val="none" w:sz="0" w:space="0" w:color="auto"/>
                    <w:bottom w:val="none" w:sz="0" w:space="0" w:color="auto"/>
                    <w:right w:val="none" w:sz="0" w:space="0" w:color="auto"/>
                  </w:divBdr>
                  <w:divsChild>
                    <w:div w:id="148833813">
                      <w:marLeft w:val="0"/>
                      <w:marRight w:val="0"/>
                      <w:marTop w:val="0"/>
                      <w:marBottom w:val="0"/>
                      <w:divBdr>
                        <w:top w:val="none" w:sz="0" w:space="0" w:color="auto"/>
                        <w:left w:val="none" w:sz="0" w:space="0" w:color="auto"/>
                        <w:bottom w:val="none" w:sz="0" w:space="0" w:color="auto"/>
                        <w:right w:val="none" w:sz="0" w:space="0" w:color="auto"/>
                      </w:divBdr>
                    </w:div>
                    <w:div w:id="564728424">
                      <w:marLeft w:val="0"/>
                      <w:marRight w:val="0"/>
                      <w:marTop w:val="0"/>
                      <w:marBottom w:val="0"/>
                      <w:divBdr>
                        <w:top w:val="none" w:sz="0" w:space="0" w:color="auto"/>
                        <w:left w:val="none" w:sz="0" w:space="0" w:color="auto"/>
                        <w:bottom w:val="none" w:sz="0" w:space="0" w:color="auto"/>
                        <w:right w:val="none" w:sz="0" w:space="0" w:color="auto"/>
                      </w:divBdr>
                    </w:div>
                    <w:div w:id="1420177365">
                      <w:marLeft w:val="0"/>
                      <w:marRight w:val="0"/>
                      <w:marTop w:val="0"/>
                      <w:marBottom w:val="0"/>
                      <w:divBdr>
                        <w:top w:val="none" w:sz="0" w:space="0" w:color="auto"/>
                        <w:left w:val="none" w:sz="0" w:space="0" w:color="auto"/>
                        <w:bottom w:val="none" w:sz="0" w:space="0" w:color="auto"/>
                        <w:right w:val="none" w:sz="0" w:space="0" w:color="auto"/>
                      </w:divBdr>
                    </w:div>
                  </w:divsChild>
                </w:div>
                <w:div w:id="857814649">
                  <w:marLeft w:val="0"/>
                  <w:marRight w:val="0"/>
                  <w:marTop w:val="0"/>
                  <w:marBottom w:val="0"/>
                  <w:divBdr>
                    <w:top w:val="none" w:sz="0" w:space="0" w:color="auto"/>
                    <w:left w:val="none" w:sz="0" w:space="0" w:color="auto"/>
                    <w:bottom w:val="none" w:sz="0" w:space="0" w:color="auto"/>
                    <w:right w:val="none" w:sz="0" w:space="0" w:color="auto"/>
                  </w:divBdr>
                  <w:divsChild>
                    <w:div w:id="794521172">
                      <w:marLeft w:val="0"/>
                      <w:marRight w:val="0"/>
                      <w:marTop w:val="0"/>
                      <w:marBottom w:val="0"/>
                      <w:divBdr>
                        <w:top w:val="none" w:sz="0" w:space="0" w:color="auto"/>
                        <w:left w:val="none" w:sz="0" w:space="0" w:color="auto"/>
                        <w:bottom w:val="none" w:sz="0" w:space="0" w:color="auto"/>
                        <w:right w:val="none" w:sz="0" w:space="0" w:color="auto"/>
                      </w:divBdr>
                    </w:div>
                    <w:div w:id="1287351458">
                      <w:marLeft w:val="0"/>
                      <w:marRight w:val="0"/>
                      <w:marTop w:val="0"/>
                      <w:marBottom w:val="0"/>
                      <w:divBdr>
                        <w:top w:val="none" w:sz="0" w:space="0" w:color="auto"/>
                        <w:left w:val="none" w:sz="0" w:space="0" w:color="auto"/>
                        <w:bottom w:val="none" w:sz="0" w:space="0" w:color="auto"/>
                        <w:right w:val="none" w:sz="0" w:space="0" w:color="auto"/>
                      </w:divBdr>
                    </w:div>
                  </w:divsChild>
                </w:div>
                <w:div w:id="919949694">
                  <w:marLeft w:val="0"/>
                  <w:marRight w:val="0"/>
                  <w:marTop w:val="0"/>
                  <w:marBottom w:val="0"/>
                  <w:divBdr>
                    <w:top w:val="none" w:sz="0" w:space="0" w:color="auto"/>
                    <w:left w:val="none" w:sz="0" w:space="0" w:color="auto"/>
                    <w:bottom w:val="none" w:sz="0" w:space="0" w:color="auto"/>
                    <w:right w:val="none" w:sz="0" w:space="0" w:color="auto"/>
                  </w:divBdr>
                  <w:divsChild>
                    <w:div w:id="693649888">
                      <w:marLeft w:val="0"/>
                      <w:marRight w:val="0"/>
                      <w:marTop w:val="0"/>
                      <w:marBottom w:val="0"/>
                      <w:divBdr>
                        <w:top w:val="none" w:sz="0" w:space="0" w:color="auto"/>
                        <w:left w:val="none" w:sz="0" w:space="0" w:color="auto"/>
                        <w:bottom w:val="none" w:sz="0" w:space="0" w:color="auto"/>
                        <w:right w:val="none" w:sz="0" w:space="0" w:color="auto"/>
                      </w:divBdr>
                    </w:div>
                  </w:divsChild>
                </w:div>
                <w:div w:id="983582075">
                  <w:marLeft w:val="0"/>
                  <w:marRight w:val="0"/>
                  <w:marTop w:val="0"/>
                  <w:marBottom w:val="0"/>
                  <w:divBdr>
                    <w:top w:val="none" w:sz="0" w:space="0" w:color="auto"/>
                    <w:left w:val="none" w:sz="0" w:space="0" w:color="auto"/>
                    <w:bottom w:val="none" w:sz="0" w:space="0" w:color="auto"/>
                    <w:right w:val="none" w:sz="0" w:space="0" w:color="auto"/>
                  </w:divBdr>
                  <w:divsChild>
                    <w:div w:id="108162010">
                      <w:marLeft w:val="0"/>
                      <w:marRight w:val="0"/>
                      <w:marTop w:val="0"/>
                      <w:marBottom w:val="0"/>
                      <w:divBdr>
                        <w:top w:val="none" w:sz="0" w:space="0" w:color="auto"/>
                        <w:left w:val="none" w:sz="0" w:space="0" w:color="auto"/>
                        <w:bottom w:val="none" w:sz="0" w:space="0" w:color="auto"/>
                        <w:right w:val="none" w:sz="0" w:space="0" w:color="auto"/>
                      </w:divBdr>
                    </w:div>
                  </w:divsChild>
                </w:div>
                <w:div w:id="1013530646">
                  <w:marLeft w:val="0"/>
                  <w:marRight w:val="0"/>
                  <w:marTop w:val="0"/>
                  <w:marBottom w:val="0"/>
                  <w:divBdr>
                    <w:top w:val="none" w:sz="0" w:space="0" w:color="auto"/>
                    <w:left w:val="none" w:sz="0" w:space="0" w:color="auto"/>
                    <w:bottom w:val="none" w:sz="0" w:space="0" w:color="auto"/>
                    <w:right w:val="none" w:sz="0" w:space="0" w:color="auto"/>
                  </w:divBdr>
                  <w:divsChild>
                    <w:div w:id="670530467">
                      <w:marLeft w:val="0"/>
                      <w:marRight w:val="0"/>
                      <w:marTop w:val="0"/>
                      <w:marBottom w:val="0"/>
                      <w:divBdr>
                        <w:top w:val="none" w:sz="0" w:space="0" w:color="auto"/>
                        <w:left w:val="none" w:sz="0" w:space="0" w:color="auto"/>
                        <w:bottom w:val="none" w:sz="0" w:space="0" w:color="auto"/>
                        <w:right w:val="none" w:sz="0" w:space="0" w:color="auto"/>
                      </w:divBdr>
                    </w:div>
                  </w:divsChild>
                </w:div>
                <w:div w:id="1035732850">
                  <w:marLeft w:val="0"/>
                  <w:marRight w:val="0"/>
                  <w:marTop w:val="0"/>
                  <w:marBottom w:val="0"/>
                  <w:divBdr>
                    <w:top w:val="none" w:sz="0" w:space="0" w:color="auto"/>
                    <w:left w:val="none" w:sz="0" w:space="0" w:color="auto"/>
                    <w:bottom w:val="none" w:sz="0" w:space="0" w:color="auto"/>
                    <w:right w:val="none" w:sz="0" w:space="0" w:color="auto"/>
                  </w:divBdr>
                  <w:divsChild>
                    <w:div w:id="1297178072">
                      <w:marLeft w:val="0"/>
                      <w:marRight w:val="0"/>
                      <w:marTop w:val="0"/>
                      <w:marBottom w:val="0"/>
                      <w:divBdr>
                        <w:top w:val="none" w:sz="0" w:space="0" w:color="auto"/>
                        <w:left w:val="none" w:sz="0" w:space="0" w:color="auto"/>
                        <w:bottom w:val="none" w:sz="0" w:space="0" w:color="auto"/>
                        <w:right w:val="none" w:sz="0" w:space="0" w:color="auto"/>
                      </w:divBdr>
                    </w:div>
                  </w:divsChild>
                </w:div>
                <w:div w:id="1077821017">
                  <w:marLeft w:val="0"/>
                  <w:marRight w:val="0"/>
                  <w:marTop w:val="0"/>
                  <w:marBottom w:val="0"/>
                  <w:divBdr>
                    <w:top w:val="none" w:sz="0" w:space="0" w:color="auto"/>
                    <w:left w:val="none" w:sz="0" w:space="0" w:color="auto"/>
                    <w:bottom w:val="none" w:sz="0" w:space="0" w:color="auto"/>
                    <w:right w:val="none" w:sz="0" w:space="0" w:color="auto"/>
                  </w:divBdr>
                  <w:divsChild>
                    <w:div w:id="68963719">
                      <w:marLeft w:val="0"/>
                      <w:marRight w:val="0"/>
                      <w:marTop w:val="0"/>
                      <w:marBottom w:val="0"/>
                      <w:divBdr>
                        <w:top w:val="none" w:sz="0" w:space="0" w:color="auto"/>
                        <w:left w:val="none" w:sz="0" w:space="0" w:color="auto"/>
                        <w:bottom w:val="none" w:sz="0" w:space="0" w:color="auto"/>
                        <w:right w:val="none" w:sz="0" w:space="0" w:color="auto"/>
                      </w:divBdr>
                    </w:div>
                  </w:divsChild>
                </w:div>
                <w:div w:id="1150946726">
                  <w:marLeft w:val="0"/>
                  <w:marRight w:val="0"/>
                  <w:marTop w:val="0"/>
                  <w:marBottom w:val="0"/>
                  <w:divBdr>
                    <w:top w:val="none" w:sz="0" w:space="0" w:color="auto"/>
                    <w:left w:val="none" w:sz="0" w:space="0" w:color="auto"/>
                    <w:bottom w:val="none" w:sz="0" w:space="0" w:color="auto"/>
                    <w:right w:val="none" w:sz="0" w:space="0" w:color="auto"/>
                  </w:divBdr>
                  <w:divsChild>
                    <w:div w:id="688606916">
                      <w:marLeft w:val="0"/>
                      <w:marRight w:val="0"/>
                      <w:marTop w:val="0"/>
                      <w:marBottom w:val="0"/>
                      <w:divBdr>
                        <w:top w:val="none" w:sz="0" w:space="0" w:color="auto"/>
                        <w:left w:val="none" w:sz="0" w:space="0" w:color="auto"/>
                        <w:bottom w:val="none" w:sz="0" w:space="0" w:color="auto"/>
                        <w:right w:val="none" w:sz="0" w:space="0" w:color="auto"/>
                      </w:divBdr>
                    </w:div>
                  </w:divsChild>
                </w:div>
                <w:div w:id="1226986572">
                  <w:marLeft w:val="0"/>
                  <w:marRight w:val="0"/>
                  <w:marTop w:val="0"/>
                  <w:marBottom w:val="0"/>
                  <w:divBdr>
                    <w:top w:val="none" w:sz="0" w:space="0" w:color="auto"/>
                    <w:left w:val="none" w:sz="0" w:space="0" w:color="auto"/>
                    <w:bottom w:val="none" w:sz="0" w:space="0" w:color="auto"/>
                    <w:right w:val="none" w:sz="0" w:space="0" w:color="auto"/>
                  </w:divBdr>
                  <w:divsChild>
                    <w:div w:id="530459873">
                      <w:marLeft w:val="0"/>
                      <w:marRight w:val="0"/>
                      <w:marTop w:val="0"/>
                      <w:marBottom w:val="0"/>
                      <w:divBdr>
                        <w:top w:val="none" w:sz="0" w:space="0" w:color="auto"/>
                        <w:left w:val="none" w:sz="0" w:space="0" w:color="auto"/>
                        <w:bottom w:val="none" w:sz="0" w:space="0" w:color="auto"/>
                        <w:right w:val="none" w:sz="0" w:space="0" w:color="auto"/>
                      </w:divBdr>
                    </w:div>
                    <w:div w:id="1315182118">
                      <w:marLeft w:val="0"/>
                      <w:marRight w:val="0"/>
                      <w:marTop w:val="0"/>
                      <w:marBottom w:val="0"/>
                      <w:divBdr>
                        <w:top w:val="none" w:sz="0" w:space="0" w:color="auto"/>
                        <w:left w:val="none" w:sz="0" w:space="0" w:color="auto"/>
                        <w:bottom w:val="none" w:sz="0" w:space="0" w:color="auto"/>
                        <w:right w:val="none" w:sz="0" w:space="0" w:color="auto"/>
                      </w:divBdr>
                    </w:div>
                  </w:divsChild>
                </w:div>
                <w:div w:id="1252741436">
                  <w:marLeft w:val="0"/>
                  <w:marRight w:val="0"/>
                  <w:marTop w:val="0"/>
                  <w:marBottom w:val="0"/>
                  <w:divBdr>
                    <w:top w:val="none" w:sz="0" w:space="0" w:color="auto"/>
                    <w:left w:val="none" w:sz="0" w:space="0" w:color="auto"/>
                    <w:bottom w:val="none" w:sz="0" w:space="0" w:color="auto"/>
                    <w:right w:val="none" w:sz="0" w:space="0" w:color="auto"/>
                  </w:divBdr>
                  <w:divsChild>
                    <w:div w:id="854996073">
                      <w:marLeft w:val="0"/>
                      <w:marRight w:val="0"/>
                      <w:marTop w:val="0"/>
                      <w:marBottom w:val="0"/>
                      <w:divBdr>
                        <w:top w:val="none" w:sz="0" w:space="0" w:color="auto"/>
                        <w:left w:val="none" w:sz="0" w:space="0" w:color="auto"/>
                        <w:bottom w:val="none" w:sz="0" w:space="0" w:color="auto"/>
                        <w:right w:val="none" w:sz="0" w:space="0" w:color="auto"/>
                      </w:divBdr>
                    </w:div>
                  </w:divsChild>
                </w:div>
                <w:div w:id="1424260803">
                  <w:marLeft w:val="0"/>
                  <w:marRight w:val="0"/>
                  <w:marTop w:val="0"/>
                  <w:marBottom w:val="0"/>
                  <w:divBdr>
                    <w:top w:val="none" w:sz="0" w:space="0" w:color="auto"/>
                    <w:left w:val="none" w:sz="0" w:space="0" w:color="auto"/>
                    <w:bottom w:val="none" w:sz="0" w:space="0" w:color="auto"/>
                    <w:right w:val="none" w:sz="0" w:space="0" w:color="auto"/>
                  </w:divBdr>
                  <w:divsChild>
                    <w:div w:id="992488967">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642148849">
                      <w:marLeft w:val="0"/>
                      <w:marRight w:val="0"/>
                      <w:marTop w:val="0"/>
                      <w:marBottom w:val="0"/>
                      <w:divBdr>
                        <w:top w:val="none" w:sz="0" w:space="0" w:color="auto"/>
                        <w:left w:val="none" w:sz="0" w:space="0" w:color="auto"/>
                        <w:bottom w:val="none" w:sz="0" w:space="0" w:color="auto"/>
                        <w:right w:val="none" w:sz="0" w:space="0" w:color="auto"/>
                      </w:divBdr>
                    </w:div>
                  </w:divsChild>
                </w:div>
                <w:div w:id="1466855444">
                  <w:marLeft w:val="0"/>
                  <w:marRight w:val="0"/>
                  <w:marTop w:val="0"/>
                  <w:marBottom w:val="0"/>
                  <w:divBdr>
                    <w:top w:val="none" w:sz="0" w:space="0" w:color="auto"/>
                    <w:left w:val="none" w:sz="0" w:space="0" w:color="auto"/>
                    <w:bottom w:val="none" w:sz="0" w:space="0" w:color="auto"/>
                    <w:right w:val="none" w:sz="0" w:space="0" w:color="auto"/>
                  </w:divBdr>
                  <w:divsChild>
                    <w:div w:id="839350082">
                      <w:marLeft w:val="0"/>
                      <w:marRight w:val="0"/>
                      <w:marTop w:val="0"/>
                      <w:marBottom w:val="0"/>
                      <w:divBdr>
                        <w:top w:val="none" w:sz="0" w:space="0" w:color="auto"/>
                        <w:left w:val="none" w:sz="0" w:space="0" w:color="auto"/>
                        <w:bottom w:val="none" w:sz="0" w:space="0" w:color="auto"/>
                        <w:right w:val="none" w:sz="0" w:space="0" w:color="auto"/>
                      </w:divBdr>
                    </w:div>
                  </w:divsChild>
                </w:div>
                <w:div w:id="1501234092">
                  <w:marLeft w:val="0"/>
                  <w:marRight w:val="0"/>
                  <w:marTop w:val="0"/>
                  <w:marBottom w:val="0"/>
                  <w:divBdr>
                    <w:top w:val="none" w:sz="0" w:space="0" w:color="auto"/>
                    <w:left w:val="none" w:sz="0" w:space="0" w:color="auto"/>
                    <w:bottom w:val="none" w:sz="0" w:space="0" w:color="auto"/>
                    <w:right w:val="none" w:sz="0" w:space="0" w:color="auto"/>
                  </w:divBdr>
                  <w:divsChild>
                    <w:div w:id="1522009441">
                      <w:marLeft w:val="0"/>
                      <w:marRight w:val="0"/>
                      <w:marTop w:val="0"/>
                      <w:marBottom w:val="0"/>
                      <w:divBdr>
                        <w:top w:val="none" w:sz="0" w:space="0" w:color="auto"/>
                        <w:left w:val="none" w:sz="0" w:space="0" w:color="auto"/>
                        <w:bottom w:val="none" w:sz="0" w:space="0" w:color="auto"/>
                        <w:right w:val="none" w:sz="0" w:space="0" w:color="auto"/>
                      </w:divBdr>
                    </w:div>
                  </w:divsChild>
                </w:div>
                <w:div w:id="1627390892">
                  <w:marLeft w:val="0"/>
                  <w:marRight w:val="0"/>
                  <w:marTop w:val="0"/>
                  <w:marBottom w:val="0"/>
                  <w:divBdr>
                    <w:top w:val="none" w:sz="0" w:space="0" w:color="auto"/>
                    <w:left w:val="none" w:sz="0" w:space="0" w:color="auto"/>
                    <w:bottom w:val="none" w:sz="0" w:space="0" w:color="auto"/>
                    <w:right w:val="none" w:sz="0" w:space="0" w:color="auto"/>
                  </w:divBdr>
                  <w:divsChild>
                    <w:div w:id="1750301347">
                      <w:marLeft w:val="0"/>
                      <w:marRight w:val="0"/>
                      <w:marTop w:val="0"/>
                      <w:marBottom w:val="0"/>
                      <w:divBdr>
                        <w:top w:val="none" w:sz="0" w:space="0" w:color="auto"/>
                        <w:left w:val="none" w:sz="0" w:space="0" w:color="auto"/>
                        <w:bottom w:val="none" w:sz="0" w:space="0" w:color="auto"/>
                        <w:right w:val="none" w:sz="0" w:space="0" w:color="auto"/>
                      </w:divBdr>
                    </w:div>
                  </w:divsChild>
                </w:div>
                <w:div w:id="1640646731">
                  <w:marLeft w:val="0"/>
                  <w:marRight w:val="0"/>
                  <w:marTop w:val="0"/>
                  <w:marBottom w:val="0"/>
                  <w:divBdr>
                    <w:top w:val="none" w:sz="0" w:space="0" w:color="auto"/>
                    <w:left w:val="none" w:sz="0" w:space="0" w:color="auto"/>
                    <w:bottom w:val="none" w:sz="0" w:space="0" w:color="auto"/>
                    <w:right w:val="none" w:sz="0" w:space="0" w:color="auto"/>
                  </w:divBdr>
                  <w:divsChild>
                    <w:div w:id="1207134405">
                      <w:marLeft w:val="0"/>
                      <w:marRight w:val="0"/>
                      <w:marTop w:val="0"/>
                      <w:marBottom w:val="0"/>
                      <w:divBdr>
                        <w:top w:val="none" w:sz="0" w:space="0" w:color="auto"/>
                        <w:left w:val="none" w:sz="0" w:space="0" w:color="auto"/>
                        <w:bottom w:val="none" w:sz="0" w:space="0" w:color="auto"/>
                        <w:right w:val="none" w:sz="0" w:space="0" w:color="auto"/>
                      </w:divBdr>
                    </w:div>
                  </w:divsChild>
                </w:div>
                <w:div w:id="1652057393">
                  <w:marLeft w:val="0"/>
                  <w:marRight w:val="0"/>
                  <w:marTop w:val="0"/>
                  <w:marBottom w:val="0"/>
                  <w:divBdr>
                    <w:top w:val="none" w:sz="0" w:space="0" w:color="auto"/>
                    <w:left w:val="none" w:sz="0" w:space="0" w:color="auto"/>
                    <w:bottom w:val="none" w:sz="0" w:space="0" w:color="auto"/>
                    <w:right w:val="none" w:sz="0" w:space="0" w:color="auto"/>
                  </w:divBdr>
                  <w:divsChild>
                    <w:div w:id="2100632690">
                      <w:marLeft w:val="0"/>
                      <w:marRight w:val="0"/>
                      <w:marTop w:val="0"/>
                      <w:marBottom w:val="0"/>
                      <w:divBdr>
                        <w:top w:val="none" w:sz="0" w:space="0" w:color="auto"/>
                        <w:left w:val="none" w:sz="0" w:space="0" w:color="auto"/>
                        <w:bottom w:val="none" w:sz="0" w:space="0" w:color="auto"/>
                        <w:right w:val="none" w:sz="0" w:space="0" w:color="auto"/>
                      </w:divBdr>
                    </w:div>
                  </w:divsChild>
                </w:div>
                <w:div w:id="1695036843">
                  <w:marLeft w:val="0"/>
                  <w:marRight w:val="0"/>
                  <w:marTop w:val="0"/>
                  <w:marBottom w:val="0"/>
                  <w:divBdr>
                    <w:top w:val="none" w:sz="0" w:space="0" w:color="auto"/>
                    <w:left w:val="none" w:sz="0" w:space="0" w:color="auto"/>
                    <w:bottom w:val="none" w:sz="0" w:space="0" w:color="auto"/>
                    <w:right w:val="none" w:sz="0" w:space="0" w:color="auto"/>
                  </w:divBdr>
                  <w:divsChild>
                    <w:div w:id="1902904550">
                      <w:marLeft w:val="0"/>
                      <w:marRight w:val="0"/>
                      <w:marTop w:val="0"/>
                      <w:marBottom w:val="0"/>
                      <w:divBdr>
                        <w:top w:val="none" w:sz="0" w:space="0" w:color="auto"/>
                        <w:left w:val="none" w:sz="0" w:space="0" w:color="auto"/>
                        <w:bottom w:val="none" w:sz="0" w:space="0" w:color="auto"/>
                        <w:right w:val="none" w:sz="0" w:space="0" w:color="auto"/>
                      </w:divBdr>
                    </w:div>
                  </w:divsChild>
                </w:div>
                <w:div w:id="1707751428">
                  <w:marLeft w:val="0"/>
                  <w:marRight w:val="0"/>
                  <w:marTop w:val="0"/>
                  <w:marBottom w:val="0"/>
                  <w:divBdr>
                    <w:top w:val="none" w:sz="0" w:space="0" w:color="auto"/>
                    <w:left w:val="none" w:sz="0" w:space="0" w:color="auto"/>
                    <w:bottom w:val="none" w:sz="0" w:space="0" w:color="auto"/>
                    <w:right w:val="none" w:sz="0" w:space="0" w:color="auto"/>
                  </w:divBdr>
                  <w:divsChild>
                    <w:div w:id="1731995940">
                      <w:marLeft w:val="0"/>
                      <w:marRight w:val="0"/>
                      <w:marTop w:val="0"/>
                      <w:marBottom w:val="0"/>
                      <w:divBdr>
                        <w:top w:val="none" w:sz="0" w:space="0" w:color="auto"/>
                        <w:left w:val="none" w:sz="0" w:space="0" w:color="auto"/>
                        <w:bottom w:val="none" w:sz="0" w:space="0" w:color="auto"/>
                        <w:right w:val="none" w:sz="0" w:space="0" w:color="auto"/>
                      </w:divBdr>
                    </w:div>
                  </w:divsChild>
                </w:div>
                <w:div w:id="1728339309">
                  <w:marLeft w:val="0"/>
                  <w:marRight w:val="0"/>
                  <w:marTop w:val="0"/>
                  <w:marBottom w:val="0"/>
                  <w:divBdr>
                    <w:top w:val="none" w:sz="0" w:space="0" w:color="auto"/>
                    <w:left w:val="none" w:sz="0" w:space="0" w:color="auto"/>
                    <w:bottom w:val="none" w:sz="0" w:space="0" w:color="auto"/>
                    <w:right w:val="none" w:sz="0" w:space="0" w:color="auto"/>
                  </w:divBdr>
                  <w:divsChild>
                    <w:div w:id="408503103">
                      <w:marLeft w:val="0"/>
                      <w:marRight w:val="0"/>
                      <w:marTop w:val="0"/>
                      <w:marBottom w:val="0"/>
                      <w:divBdr>
                        <w:top w:val="none" w:sz="0" w:space="0" w:color="auto"/>
                        <w:left w:val="none" w:sz="0" w:space="0" w:color="auto"/>
                        <w:bottom w:val="none" w:sz="0" w:space="0" w:color="auto"/>
                        <w:right w:val="none" w:sz="0" w:space="0" w:color="auto"/>
                      </w:divBdr>
                    </w:div>
                  </w:divsChild>
                </w:div>
                <w:div w:id="1797597285">
                  <w:marLeft w:val="0"/>
                  <w:marRight w:val="0"/>
                  <w:marTop w:val="0"/>
                  <w:marBottom w:val="0"/>
                  <w:divBdr>
                    <w:top w:val="none" w:sz="0" w:space="0" w:color="auto"/>
                    <w:left w:val="none" w:sz="0" w:space="0" w:color="auto"/>
                    <w:bottom w:val="none" w:sz="0" w:space="0" w:color="auto"/>
                    <w:right w:val="none" w:sz="0" w:space="0" w:color="auto"/>
                  </w:divBdr>
                  <w:divsChild>
                    <w:div w:id="26301112">
                      <w:marLeft w:val="0"/>
                      <w:marRight w:val="0"/>
                      <w:marTop w:val="0"/>
                      <w:marBottom w:val="0"/>
                      <w:divBdr>
                        <w:top w:val="none" w:sz="0" w:space="0" w:color="auto"/>
                        <w:left w:val="none" w:sz="0" w:space="0" w:color="auto"/>
                        <w:bottom w:val="none" w:sz="0" w:space="0" w:color="auto"/>
                        <w:right w:val="none" w:sz="0" w:space="0" w:color="auto"/>
                      </w:divBdr>
                    </w:div>
                  </w:divsChild>
                </w:div>
                <w:div w:id="1877573346">
                  <w:marLeft w:val="0"/>
                  <w:marRight w:val="0"/>
                  <w:marTop w:val="0"/>
                  <w:marBottom w:val="0"/>
                  <w:divBdr>
                    <w:top w:val="none" w:sz="0" w:space="0" w:color="auto"/>
                    <w:left w:val="none" w:sz="0" w:space="0" w:color="auto"/>
                    <w:bottom w:val="none" w:sz="0" w:space="0" w:color="auto"/>
                    <w:right w:val="none" w:sz="0" w:space="0" w:color="auto"/>
                  </w:divBdr>
                  <w:divsChild>
                    <w:div w:id="299964067">
                      <w:marLeft w:val="0"/>
                      <w:marRight w:val="0"/>
                      <w:marTop w:val="0"/>
                      <w:marBottom w:val="0"/>
                      <w:divBdr>
                        <w:top w:val="none" w:sz="0" w:space="0" w:color="auto"/>
                        <w:left w:val="none" w:sz="0" w:space="0" w:color="auto"/>
                        <w:bottom w:val="none" w:sz="0" w:space="0" w:color="auto"/>
                        <w:right w:val="none" w:sz="0" w:space="0" w:color="auto"/>
                      </w:divBdr>
                    </w:div>
                    <w:div w:id="1239747724">
                      <w:marLeft w:val="0"/>
                      <w:marRight w:val="0"/>
                      <w:marTop w:val="0"/>
                      <w:marBottom w:val="0"/>
                      <w:divBdr>
                        <w:top w:val="none" w:sz="0" w:space="0" w:color="auto"/>
                        <w:left w:val="none" w:sz="0" w:space="0" w:color="auto"/>
                        <w:bottom w:val="none" w:sz="0" w:space="0" w:color="auto"/>
                        <w:right w:val="none" w:sz="0" w:space="0" w:color="auto"/>
                      </w:divBdr>
                    </w:div>
                    <w:div w:id="1480077285">
                      <w:marLeft w:val="0"/>
                      <w:marRight w:val="0"/>
                      <w:marTop w:val="0"/>
                      <w:marBottom w:val="0"/>
                      <w:divBdr>
                        <w:top w:val="none" w:sz="0" w:space="0" w:color="auto"/>
                        <w:left w:val="none" w:sz="0" w:space="0" w:color="auto"/>
                        <w:bottom w:val="none" w:sz="0" w:space="0" w:color="auto"/>
                        <w:right w:val="none" w:sz="0" w:space="0" w:color="auto"/>
                      </w:divBdr>
                    </w:div>
                    <w:div w:id="1776632378">
                      <w:marLeft w:val="0"/>
                      <w:marRight w:val="0"/>
                      <w:marTop w:val="0"/>
                      <w:marBottom w:val="0"/>
                      <w:divBdr>
                        <w:top w:val="none" w:sz="0" w:space="0" w:color="auto"/>
                        <w:left w:val="none" w:sz="0" w:space="0" w:color="auto"/>
                        <w:bottom w:val="none" w:sz="0" w:space="0" w:color="auto"/>
                        <w:right w:val="none" w:sz="0" w:space="0" w:color="auto"/>
                      </w:divBdr>
                    </w:div>
                    <w:div w:id="2080205997">
                      <w:marLeft w:val="0"/>
                      <w:marRight w:val="0"/>
                      <w:marTop w:val="0"/>
                      <w:marBottom w:val="0"/>
                      <w:divBdr>
                        <w:top w:val="none" w:sz="0" w:space="0" w:color="auto"/>
                        <w:left w:val="none" w:sz="0" w:space="0" w:color="auto"/>
                        <w:bottom w:val="none" w:sz="0" w:space="0" w:color="auto"/>
                        <w:right w:val="none" w:sz="0" w:space="0" w:color="auto"/>
                      </w:divBdr>
                    </w:div>
                  </w:divsChild>
                </w:div>
                <w:div w:id="2023970462">
                  <w:marLeft w:val="0"/>
                  <w:marRight w:val="0"/>
                  <w:marTop w:val="0"/>
                  <w:marBottom w:val="0"/>
                  <w:divBdr>
                    <w:top w:val="none" w:sz="0" w:space="0" w:color="auto"/>
                    <w:left w:val="none" w:sz="0" w:space="0" w:color="auto"/>
                    <w:bottom w:val="none" w:sz="0" w:space="0" w:color="auto"/>
                    <w:right w:val="none" w:sz="0" w:space="0" w:color="auto"/>
                  </w:divBdr>
                  <w:divsChild>
                    <w:div w:id="955602873">
                      <w:marLeft w:val="0"/>
                      <w:marRight w:val="0"/>
                      <w:marTop w:val="0"/>
                      <w:marBottom w:val="0"/>
                      <w:divBdr>
                        <w:top w:val="none" w:sz="0" w:space="0" w:color="auto"/>
                        <w:left w:val="none" w:sz="0" w:space="0" w:color="auto"/>
                        <w:bottom w:val="none" w:sz="0" w:space="0" w:color="auto"/>
                        <w:right w:val="none" w:sz="0" w:space="0" w:color="auto"/>
                      </w:divBdr>
                    </w:div>
                    <w:div w:id="17655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6558">
          <w:marLeft w:val="0"/>
          <w:marRight w:val="0"/>
          <w:marTop w:val="0"/>
          <w:marBottom w:val="0"/>
          <w:divBdr>
            <w:top w:val="none" w:sz="0" w:space="0" w:color="auto"/>
            <w:left w:val="none" w:sz="0" w:space="0" w:color="auto"/>
            <w:bottom w:val="none" w:sz="0" w:space="0" w:color="auto"/>
            <w:right w:val="none" w:sz="0" w:space="0" w:color="auto"/>
          </w:divBdr>
          <w:divsChild>
            <w:div w:id="51736875">
              <w:marLeft w:val="0"/>
              <w:marRight w:val="0"/>
              <w:marTop w:val="0"/>
              <w:marBottom w:val="0"/>
              <w:divBdr>
                <w:top w:val="none" w:sz="0" w:space="0" w:color="auto"/>
                <w:left w:val="none" w:sz="0" w:space="0" w:color="auto"/>
                <w:bottom w:val="none" w:sz="0" w:space="0" w:color="auto"/>
                <w:right w:val="none" w:sz="0" w:space="0" w:color="auto"/>
              </w:divBdr>
            </w:div>
            <w:div w:id="166410723">
              <w:marLeft w:val="0"/>
              <w:marRight w:val="0"/>
              <w:marTop w:val="0"/>
              <w:marBottom w:val="0"/>
              <w:divBdr>
                <w:top w:val="none" w:sz="0" w:space="0" w:color="auto"/>
                <w:left w:val="none" w:sz="0" w:space="0" w:color="auto"/>
                <w:bottom w:val="none" w:sz="0" w:space="0" w:color="auto"/>
                <w:right w:val="none" w:sz="0" w:space="0" w:color="auto"/>
              </w:divBdr>
            </w:div>
            <w:div w:id="326128574">
              <w:marLeft w:val="0"/>
              <w:marRight w:val="0"/>
              <w:marTop w:val="0"/>
              <w:marBottom w:val="0"/>
              <w:divBdr>
                <w:top w:val="none" w:sz="0" w:space="0" w:color="auto"/>
                <w:left w:val="none" w:sz="0" w:space="0" w:color="auto"/>
                <w:bottom w:val="none" w:sz="0" w:space="0" w:color="auto"/>
                <w:right w:val="none" w:sz="0" w:space="0" w:color="auto"/>
              </w:divBdr>
            </w:div>
            <w:div w:id="551117618">
              <w:marLeft w:val="0"/>
              <w:marRight w:val="0"/>
              <w:marTop w:val="0"/>
              <w:marBottom w:val="0"/>
              <w:divBdr>
                <w:top w:val="none" w:sz="0" w:space="0" w:color="auto"/>
                <w:left w:val="none" w:sz="0" w:space="0" w:color="auto"/>
                <w:bottom w:val="none" w:sz="0" w:space="0" w:color="auto"/>
                <w:right w:val="none" w:sz="0" w:space="0" w:color="auto"/>
              </w:divBdr>
            </w:div>
            <w:div w:id="747732367">
              <w:marLeft w:val="0"/>
              <w:marRight w:val="0"/>
              <w:marTop w:val="0"/>
              <w:marBottom w:val="0"/>
              <w:divBdr>
                <w:top w:val="none" w:sz="0" w:space="0" w:color="auto"/>
                <w:left w:val="none" w:sz="0" w:space="0" w:color="auto"/>
                <w:bottom w:val="none" w:sz="0" w:space="0" w:color="auto"/>
                <w:right w:val="none" w:sz="0" w:space="0" w:color="auto"/>
              </w:divBdr>
            </w:div>
            <w:div w:id="892620370">
              <w:marLeft w:val="0"/>
              <w:marRight w:val="0"/>
              <w:marTop w:val="0"/>
              <w:marBottom w:val="0"/>
              <w:divBdr>
                <w:top w:val="none" w:sz="0" w:space="0" w:color="auto"/>
                <w:left w:val="none" w:sz="0" w:space="0" w:color="auto"/>
                <w:bottom w:val="none" w:sz="0" w:space="0" w:color="auto"/>
                <w:right w:val="none" w:sz="0" w:space="0" w:color="auto"/>
              </w:divBdr>
            </w:div>
            <w:div w:id="997198205">
              <w:marLeft w:val="0"/>
              <w:marRight w:val="0"/>
              <w:marTop w:val="0"/>
              <w:marBottom w:val="0"/>
              <w:divBdr>
                <w:top w:val="none" w:sz="0" w:space="0" w:color="auto"/>
                <w:left w:val="none" w:sz="0" w:space="0" w:color="auto"/>
                <w:bottom w:val="none" w:sz="0" w:space="0" w:color="auto"/>
                <w:right w:val="none" w:sz="0" w:space="0" w:color="auto"/>
              </w:divBdr>
            </w:div>
            <w:div w:id="1412579463">
              <w:marLeft w:val="0"/>
              <w:marRight w:val="0"/>
              <w:marTop w:val="0"/>
              <w:marBottom w:val="0"/>
              <w:divBdr>
                <w:top w:val="none" w:sz="0" w:space="0" w:color="auto"/>
                <w:left w:val="none" w:sz="0" w:space="0" w:color="auto"/>
                <w:bottom w:val="none" w:sz="0" w:space="0" w:color="auto"/>
                <w:right w:val="none" w:sz="0" w:space="0" w:color="auto"/>
              </w:divBdr>
            </w:div>
            <w:div w:id="1433550196">
              <w:marLeft w:val="0"/>
              <w:marRight w:val="0"/>
              <w:marTop w:val="0"/>
              <w:marBottom w:val="0"/>
              <w:divBdr>
                <w:top w:val="none" w:sz="0" w:space="0" w:color="auto"/>
                <w:left w:val="none" w:sz="0" w:space="0" w:color="auto"/>
                <w:bottom w:val="none" w:sz="0" w:space="0" w:color="auto"/>
                <w:right w:val="none" w:sz="0" w:space="0" w:color="auto"/>
              </w:divBdr>
            </w:div>
          </w:divsChild>
        </w:div>
        <w:div w:id="503328583">
          <w:marLeft w:val="0"/>
          <w:marRight w:val="0"/>
          <w:marTop w:val="0"/>
          <w:marBottom w:val="0"/>
          <w:divBdr>
            <w:top w:val="none" w:sz="0" w:space="0" w:color="auto"/>
            <w:left w:val="none" w:sz="0" w:space="0" w:color="auto"/>
            <w:bottom w:val="none" w:sz="0" w:space="0" w:color="auto"/>
            <w:right w:val="none" w:sz="0" w:space="0" w:color="auto"/>
          </w:divBdr>
          <w:divsChild>
            <w:div w:id="172889510">
              <w:marLeft w:val="-75"/>
              <w:marRight w:val="0"/>
              <w:marTop w:val="30"/>
              <w:marBottom w:val="30"/>
              <w:divBdr>
                <w:top w:val="none" w:sz="0" w:space="0" w:color="auto"/>
                <w:left w:val="none" w:sz="0" w:space="0" w:color="auto"/>
                <w:bottom w:val="none" w:sz="0" w:space="0" w:color="auto"/>
                <w:right w:val="none" w:sz="0" w:space="0" w:color="auto"/>
              </w:divBdr>
              <w:divsChild>
                <w:div w:id="157695906">
                  <w:marLeft w:val="0"/>
                  <w:marRight w:val="0"/>
                  <w:marTop w:val="0"/>
                  <w:marBottom w:val="0"/>
                  <w:divBdr>
                    <w:top w:val="none" w:sz="0" w:space="0" w:color="auto"/>
                    <w:left w:val="none" w:sz="0" w:space="0" w:color="auto"/>
                    <w:bottom w:val="none" w:sz="0" w:space="0" w:color="auto"/>
                    <w:right w:val="none" w:sz="0" w:space="0" w:color="auto"/>
                  </w:divBdr>
                  <w:divsChild>
                    <w:div w:id="323976324">
                      <w:marLeft w:val="0"/>
                      <w:marRight w:val="0"/>
                      <w:marTop w:val="0"/>
                      <w:marBottom w:val="0"/>
                      <w:divBdr>
                        <w:top w:val="none" w:sz="0" w:space="0" w:color="auto"/>
                        <w:left w:val="none" w:sz="0" w:space="0" w:color="auto"/>
                        <w:bottom w:val="none" w:sz="0" w:space="0" w:color="auto"/>
                        <w:right w:val="none" w:sz="0" w:space="0" w:color="auto"/>
                      </w:divBdr>
                    </w:div>
                  </w:divsChild>
                </w:div>
                <w:div w:id="383336162">
                  <w:marLeft w:val="0"/>
                  <w:marRight w:val="0"/>
                  <w:marTop w:val="0"/>
                  <w:marBottom w:val="0"/>
                  <w:divBdr>
                    <w:top w:val="none" w:sz="0" w:space="0" w:color="auto"/>
                    <w:left w:val="none" w:sz="0" w:space="0" w:color="auto"/>
                    <w:bottom w:val="none" w:sz="0" w:space="0" w:color="auto"/>
                    <w:right w:val="none" w:sz="0" w:space="0" w:color="auto"/>
                  </w:divBdr>
                  <w:divsChild>
                    <w:div w:id="1814247101">
                      <w:marLeft w:val="0"/>
                      <w:marRight w:val="0"/>
                      <w:marTop w:val="0"/>
                      <w:marBottom w:val="0"/>
                      <w:divBdr>
                        <w:top w:val="none" w:sz="0" w:space="0" w:color="auto"/>
                        <w:left w:val="none" w:sz="0" w:space="0" w:color="auto"/>
                        <w:bottom w:val="none" w:sz="0" w:space="0" w:color="auto"/>
                        <w:right w:val="none" w:sz="0" w:space="0" w:color="auto"/>
                      </w:divBdr>
                    </w:div>
                  </w:divsChild>
                </w:div>
                <w:div w:id="477499271">
                  <w:marLeft w:val="0"/>
                  <w:marRight w:val="0"/>
                  <w:marTop w:val="0"/>
                  <w:marBottom w:val="0"/>
                  <w:divBdr>
                    <w:top w:val="none" w:sz="0" w:space="0" w:color="auto"/>
                    <w:left w:val="none" w:sz="0" w:space="0" w:color="auto"/>
                    <w:bottom w:val="none" w:sz="0" w:space="0" w:color="auto"/>
                    <w:right w:val="none" w:sz="0" w:space="0" w:color="auto"/>
                  </w:divBdr>
                  <w:divsChild>
                    <w:div w:id="869145449">
                      <w:marLeft w:val="0"/>
                      <w:marRight w:val="0"/>
                      <w:marTop w:val="0"/>
                      <w:marBottom w:val="0"/>
                      <w:divBdr>
                        <w:top w:val="none" w:sz="0" w:space="0" w:color="auto"/>
                        <w:left w:val="none" w:sz="0" w:space="0" w:color="auto"/>
                        <w:bottom w:val="none" w:sz="0" w:space="0" w:color="auto"/>
                        <w:right w:val="none" w:sz="0" w:space="0" w:color="auto"/>
                      </w:divBdr>
                    </w:div>
                  </w:divsChild>
                </w:div>
                <w:div w:id="659770960">
                  <w:marLeft w:val="0"/>
                  <w:marRight w:val="0"/>
                  <w:marTop w:val="0"/>
                  <w:marBottom w:val="0"/>
                  <w:divBdr>
                    <w:top w:val="none" w:sz="0" w:space="0" w:color="auto"/>
                    <w:left w:val="none" w:sz="0" w:space="0" w:color="auto"/>
                    <w:bottom w:val="none" w:sz="0" w:space="0" w:color="auto"/>
                    <w:right w:val="none" w:sz="0" w:space="0" w:color="auto"/>
                  </w:divBdr>
                  <w:divsChild>
                    <w:div w:id="1910966747">
                      <w:marLeft w:val="0"/>
                      <w:marRight w:val="0"/>
                      <w:marTop w:val="0"/>
                      <w:marBottom w:val="0"/>
                      <w:divBdr>
                        <w:top w:val="none" w:sz="0" w:space="0" w:color="auto"/>
                        <w:left w:val="none" w:sz="0" w:space="0" w:color="auto"/>
                        <w:bottom w:val="none" w:sz="0" w:space="0" w:color="auto"/>
                        <w:right w:val="none" w:sz="0" w:space="0" w:color="auto"/>
                      </w:divBdr>
                    </w:div>
                  </w:divsChild>
                </w:div>
                <w:div w:id="718624664">
                  <w:marLeft w:val="0"/>
                  <w:marRight w:val="0"/>
                  <w:marTop w:val="0"/>
                  <w:marBottom w:val="0"/>
                  <w:divBdr>
                    <w:top w:val="none" w:sz="0" w:space="0" w:color="auto"/>
                    <w:left w:val="none" w:sz="0" w:space="0" w:color="auto"/>
                    <w:bottom w:val="none" w:sz="0" w:space="0" w:color="auto"/>
                    <w:right w:val="none" w:sz="0" w:space="0" w:color="auto"/>
                  </w:divBdr>
                  <w:divsChild>
                    <w:div w:id="69162755">
                      <w:marLeft w:val="0"/>
                      <w:marRight w:val="0"/>
                      <w:marTop w:val="0"/>
                      <w:marBottom w:val="0"/>
                      <w:divBdr>
                        <w:top w:val="none" w:sz="0" w:space="0" w:color="auto"/>
                        <w:left w:val="none" w:sz="0" w:space="0" w:color="auto"/>
                        <w:bottom w:val="none" w:sz="0" w:space="0" w:color="auto"/>
                        <w:right w:val="none" w:sz="0" w:space="0" w:color="auto"/>
                      </w:divBdr>
                    </w:div>
                  </w:divsChild>
                </w:div>
                <w:div w:id="719132286">
                  <w:marLeft w:val="0"/>
                  <w:marRight w:val="0"/>
                  <w:marTop w:val="0"/>
                  <w:marBottom w:val="0"/>
                  <w:divBdr>
                    <w:top w:val="none" w:sz="0" w:space="0" w:color="auto"/>
                    <w:left w:val="none" w:sz="0" w:space="0" w:color="auto"/>
                    <w:bottom w:val="none" w:sz="0" w:space="0" w:color="auto"/>
                    <w:right w:val="none" w:sz="0" w:space="0" w:color="auto"/>
                  </w:divBdr>
                  <w:divsChild>
                    <w:div w:id="1329405722">
                      <w:marLeft w:val="0"/>
                      <w:marRight w:val="0"/>
                      <w:marTop w:val="0"/>
                      <w:marBottom w:val="0"/>
                      <w:divBdr>
                        <w:top w:val="none" w:sz="0" w:space="0" w:color="auto"/>
                        <w:left w:val="none" w:sz="0" w:space="0" w:color="auto"/>
                        <w:bottom w:val="none" w:sz="0" w:space="0" w:color="auto"/>
                        <w:right w:val="none" w:sz="0" w:space="0" w:color="auto"/>
                      </w:divBdr>
                    </w:div>
                  </w:divsChild>
                </w:div>
                <w:div w:id="955452746">
                  <w:marLeft w:val="0"/>
                  <w:marRight w:val="0"/>
                  <w:marTop w:val="0"/>
                  <w:marBottom w:val="0"/>
                  <w:divBdr>
                    <w:top w:val="none" w:sz="0" w:space="0" w:color="auto"/>
                    <w:left w:val="none" w:sz="0" w:space="0" w:color="auto"/>
                    <w:bottom w:val="none" w:sz="0" w:space="0" w:color="auto"/>
                    <w:right w:val="none" w:sz="0" w:space="0" w:color="auto"/>
                  </w:divBdr>
                  <w:divsChild>
                    <w:div w:id="570697655">
                      <w:marLeft w:val="0"/>
                      <w:marRight w:val="0"/>
                      <w:marTop w:val="0"/>
                      <w:marBottom w:val="0"/>
                      <w:divBdr>
                        <w:top w:val="none" w:sz="0" w:space="0" w:color="auto"/>
                        <w:left w:val="none" w:sz="0" w:space="0" w:color="auto"/>
                        <w:bottom w:val="none" w:sz="0" w:space="0" w:color="auto"/>
                        <w:right w:val="none" w:sz="0" w:space="0" w:color="auto"/>
                      </w:divBdr>
                    </w:div>
                  </w:divsChild>
                </w:div>
                <w:div w:id="1109157654">
                  <w:marLeft w:val="0"/>
                  <w:marRight w:val="0"/>
                  <w:marTop w:val="0"/>
                  <w:marBottom w:val="0"/>
                  <w:divBdr>
                    <w:top w:val="none" w:sz="0" w:space="0" w:color="auto"/>
                    <w:left w:val="none" w:sz="0" w:space="0" w:color="auto"/>
                    <w:bottom w:val="none" w:sz="0" w:space="0" w:color="auto"/>
                    <w:right w:val="none" w:sz="0" w:space="0" w:color="auto"/>
                  </w:divBdr>
                  <w:divsChild>
                    <w:div w:id="1156145664">
                      <w:marLeft w:val="0"/>
                      <w:marRight w:val="0"/>
                      <w:marTop w:val="0"/>
                      <w:marBottom w:val="0"/>
                      <w:divBdr>
                        <w:top w:val="none" w:sz="0" w:space="0" w:color="auto"/>
                        <w:left w:val="none" w:sz="0" w:space="0" w:color="auto"/>
                        <w:bottom w:val="none" w:sz="0" w:space="0" w:color="auto"/>
                        <w:right w:val="none" w:sz="0" w:space="0" w:color="auto"/>
                      </w:divBdr>
                    </w:div>
                  </w:divsChild>
                </w:div>
                <w:div w:id="1119644532">
                  <w:marLeft w:val="0"/>
                  <w:marRight w:val="0"/>
                  <w:marTop w:val="0"/>
                  <w:marBottom w:val="0"/>
                  <w:divBdr>
                    <w:top w:val="none" w:sz="0" w:space="0" w:color="auto"/>
                    <w:left w:val="none" w:sz="0" w:space="0" w:color="auto"/>
                    <w:bottom w:val="none" w:sz="0" w:space="0" w:color="auto"/>
                    <w:right w:val="none" w:sz="0" w:space="0" w:color="auto"/>
                  </w:divBdr>
                  <w:divsChild>
                    <w:div w:id="1645817160">
                      <w:marLeft w:val="0"/>
                      <w:marRight w:val="0"/>
                      <w:marTop w:val="0"/>
                      <w:marBottom w:val="0"/>
                      <w:divBdr>
                        <w:top w:val="none" w:sz="0" w:space="0" w:color="auto"/>
                        <w:left w:val="none" w:sz="0" w:space="0" w:color="auto"/>
                        <w:bottom w:val="none" w:sz="0" w:space="0" w:color="auto"/>
                        <w:right w:val="none" w:sz="0" w:space="0" w:color="auto"/>
                      </w:divBdr>
                    </w:div>
                  </w:divsChild>
                </w:div>
                <w:div w:id="1313363520">
                  <w:marLeft w:val="0"/>
                  <w:marRight w:val="0"/>
                  <w:marTop w:val="0"/>
                  <w:marBottom w:val="0"/>
                  <w:divBdr>
                    <w:top w:val="none" w:sz="0" w:space="0" w:color="auto"/>
                    <w:left w:val="none" w:sz="0" w:space="0" w:color="auto"/>
                    <w:bottom w:val="none" w:sz="0" w:space="0" w:color="auto"/>
                    <w:right w:val="none" w:sz="0" w:space="0" w:color="auto"/>
                  </w:divBdr>
                  <w:divsChild>
                    <w:div w:id="586504731">
                      <w:marLeft w:val="0"/>
                      <w:marRight w:val="0"/>
                      <w:marTop w:val="0"/>
                      <w:marBottom w:val="0"/>
                      <w:divBdr>
                        <w:top w:val="none" w:sz="0" w:space="0" w:color="auto"/>
                        <w:left w:val="none" w:sz="0" w:space="0" w:color="auto"/>
                        <w:bottom w:val="none" w:sz="0" w:space="0" w:color="auto"/>
                        <w:right w:val="none" w:sz="0" w:space="0" w:color="auto"/>
                      </w:divBdr>
                    </w:div>
                  </w:divsChild>
                </w:div>
                <w:div w:id="1405370303">
                  <w:marLeft w:val="0"/>
                  <w:marRight w:val="0"/>
                  <w:marTop w:val="0"/>
                  <w:marBottom w:val="0"/>
                  <w:divBdr>
                    <w:top w:val="none" w:sz="0" w:space="0" w:color="auto"/>
                    <w:left w:val="none" w:sz="0" w:space="0" w:color="auto"/>
                    <w:bottom w:val="none" w:sz="0" w:space="0" w:color="auto"/>
                    <w:right w:val="none" w:sz="0" w:space="0" w:color="auto"/>
                  </w:divBdr>
                  <w:divsChild>
                    <w:div w:id="131295765">
                      <w:marLeft w:val="0"/>
                      <w:marRight w:val="0"/>
                      <w:marTop w:val="0"/>
                      <w:marBottom w:val="0"/>
                      <w:divBdr>
                        <w:top w:val="none" w:sz="0" w:space="0" w:color="auto"/>
                        <w:left w:val="none" w:sz="0" w:space="0" w:color="auto"/>
                        <w:bottom w:val="none" w:sz="0" w:space="0" w:color="auto"/>
                        <w:right w:val="none" w:sz="0" w:space="0" w:color="auto"/>
                      </w:divBdr>
                    </w:div>
                  </w:divsChild>
                </w:div>
                <w:div w:id="1524783967">
                  <w:marLeft w:val="0"/>
                  <w:marRight w:val="0"/>
                  <w:marTop w:val="0"/>
                  <w:marBottom w:val="0"/>
                  <w:divBdr>
                    <w:top w:val="none" w:sz="0" w:space="0" w:color="auto"/>
                    <w:left w:val="none" w:sz="0" w:space="0" w:color="auto"/>
                    <w:bottom w:val="none" w:sz="0" w:space="0" w:color="auto"/>
                    <w:right w:val="none" w:sz="0" w:space="0" w:color="auto"/>
                  </w:divBdr>
                  <w:divsChild>
                    <w:div w:id="610627190">
                      <w:marLeft w:val="0"/>
                      <w:marRight w:val="0"/>
                      <w:marTop w:val="0"/>
                      <w:marBottom w:val="0"/>
                      <w:divBdr>
                        <w:top w:val="none" w:sz="0" w:space="0" w:color="auto"/>
                        <w:left w:val="none" w:sz="0" w:space="0" w:color="auto"/>
                        <w:bottom w:val="none" w:sz="0" w:space="0" w:color="auto"/>
                        <w:right w:val="none" w:sz="0" w:space="0" w:color="auto"/>
                      </w:divBdr>
                    </w:div>
                  </w:divsChild>
                </w:div>
                <w:div w:id="1557008611">
                  <w:marLeft w:val="0"/>
                  <w:marRight w:val="0"/>
                  <w:marTop w:val="0"/>
                  <w:marBottom w:val="0"/>
                  <w:divBdr>
                    <w:top w:val="none" w:sz="0" w:space="0" w:color="auto"/>
                    <w:left w:val="none" w:sz="0" w:space="0" w:color="auto"/>
                    <w:bottom w:val="none" w:sz="0" w:space="0" w:color="auto"/>
                    <w:right w:val="none" w:sz="0" w:space="0" w:color="auto"/>
                  </w:divBdr>
                  <w:divsChild>
                    <w:div w:id="188836420">
                      <w:marLeft w:val="0"/>
                      <w:marRight w:val="0"/>
                      <w:marTop w:val="0"/>
                      <w:marBottom w:val="0"/>
                      <w:divBdr>
                        <w:top w:val="none" w:sz="0" w:space="0" w:color="auto"/>
                        <w:left w:val="none" w:sz="0" w:space="0" w:color="auto"/>
                        <w:bottom w:val="none" w:sz="0" w:space="0" w:color="auto"/>
                        <w:right w:val="none" w:sz="0" w:space="0" w:color="auto"/>
                      </w:divBdr>
                    </w:div>
                  </w:divsChild>
                </w:div>
                <w:div w:id="1635133758">
                  <w:marLeft w:val="0"/>
                  <w:marRight w:val="0"/>
                  <w:marTop w:val="0"/>
                  <w:marBottom w:val="0"/>
                  <w:divBdr>
                    <w:top w:val="none" w:sz="0" w:space="0" w:color="auto"/>
                    <w:left w:val="none" w:sz="0" w:space="0" w:color="auto"/>
                    <w:bottom w:val="none" w:sz="0" w:space="0" w:color="auto"/>
                    <w:right w:val="none" w:sz="0" w:space="0" w:color="auto"/>
                  </w:divBdr>
                  <w:divsChild>
                    <w:div w:id="1292713123">
                      <w:marLeft w:val="0"/>
                      <w:marRight w:val="0"/>
                      <w:marTop w:val="0"/>
                      <w:marBottom w:val="0"/>
                      <w:divBdr>
                        <w:top w:val="none" w:sz="0" w:space="0" w:color="auto"/>
                        <w:left w:val="none" w:sz="0" w:space="0" w:color="auto"/>
                        <w:bottom w:val="none" w:sz="0" w:space="0" w:color="auto"/>
                        <w:right w:val="none" w:sz="0" w:space="0" w:color="auto"/>
                      </w:divBdr>
                    </w:div>
                  </w:divsChild>
                </w:div>
                <w:div w:id="1638491665">
                  <w:marLeft w:val="0"/>
                  <w:marRight w:val="0"/>
                  <w:marTop w:val="0"/>
                  <w:marBottom w:val="0"/>
                  <w:divBdr>
                    <w:top w:val="none" w:sz="0" w:space="0" w:color="auto"/>
                    <w:left w:val="none" w:sz="0" w:space="0" w:color="auto"/>
                    <w:bottom w:val="none" w:sz="0" w:space="0" w:color="auto"/>
                    <w:right w:val="none" w:sz="0" w:space="0" w:color="auto"/>
                  </w:divBdr>
                  <w:divsChild>
                    <w:div w:id="1976832160">
                      <w:marLeft w:val="0"/>
                      <w:marRight w:val="0"/>
                      <w:marTop w:val="0"/>
                      <w:marBottom w:val="0"/>
                      <w:divBdr>
                        <w:top w:val="none" w:sz="0" w:space="0" w:color="auto"/>
                        <w:left w:val="none" w:sz="0" w:space="0" w:color="auto"/>
                        <w:bottom w:val="none" w:sz="0" w:space="0" w:color="auto"/>
                        <w:right w:val="none" w:sz="0" w:space="0" w:color="auto"/>
                      </w:divBdr>
                    </w:div>
                  </w:divsChild>
                </w:div>
                <w:div w:id="1786267670">
                  <w:marLeft w:val="0"/>
                  <w:marRight w:val="0"/>
                  <w:marTop w:val="0"/>
                  <w:marBottom w:val="0"/>
                  <w:divBdr>
                    <w:top w:val="none" w:sz="0" w:space="0" w:color="auto"/>
                    <w:left w:val="none" w:sz="0" w:space="0" w:color="auto"/>
                    <w:bottom w:val="none" w:sz="0" w:space="0" w:color="auto"/>
                    <w:right w:val="none" w:sz="0" w:space="0" w:color="auto"/>
                  </w:divBdr>
                  <w:divsChild>
                    <w:div w:id="1491942847">
                      <w:marLeft w:val="0"/>
                      <w:marRight w:val="0"/>
                      <w:marTop w:val="0"/>
                      <w:marBottom w:val="0"/>
                      <w:divBdr>
                        <w:top w:val="none" w:sz="0" w:space="0" w:color="auto"/>
                        <w:left w:val="none" w:sz="0" w:space="0" w:color="auto"/>
                        <w:bottom w:val="none" w:sz="0" w:space="0" w:color="auto"/>
                        <w:right w:val="none" w:sz="0" w:space="0" w:color="auto"/>
                      </w:divBdr>
                    </w:div>
                  </w:divsChild>
                </w:div>
                <w:div w:id="1820994584">
                  <w:marLeft w:val="0"/>
                  <w:marRight w:val="0"/>
                  <w:marTop w:val="0"/>
                  <w:marBottom w:val="0"/>
                  <w:divBdr>
                    <w:top w:val="none" w:sz="0" w:space="0" w:color="auto"/>
                    <w:left w:val="none" w:sz="0" w:space="0" w:color="auto"/>
                    <w:bottom w:val="none" w:sz="0" w:space="0" w:color="auto"/>
                    <w:right w:val="none" w:sz="0" w:space="0" w:color="auto"/>
                  </w:divBdr>
                  <w:divsChild>
                    <w:div w:id="1818299225">
                      <w:marLeft w:val="0"/>
                      <w:marRight w:val="0"/>
                      <w:marTop w:val="0"/>
                      <w:marBottom w:val="0"/>
                      <w:divBdr>
                        <w:top w:val="none" w:sz="0" w:space="0" w:color="auto"/>
                        <w:left w:val="none" w:sz="0" w:space="0" w:color="auto"/>
                        <w:bottom w:val="none" w:sz="0" w:space="0" w:color="auto"/>
                        <w:right w:val="none" w:sz="0" w:space="0" w:color="auto"/>
                      </w:divBdr>
                    </w:div>
                  </w:divsChild>
                </w:div>
                <w:div w:id="1966889768">
                  <w:marLeft w:val="0"/>
                  <w:marRight w:val="0"/>
                  <w:marTop w:val="0"/>
                  <w:marBottom w:val="0"/>
                  <w:divBdr>
                    <w:top w:val="none" w:sz="0" w:space="0" w:color="auto"/>
                    <w:left w:val="none" w:sz="0" w:space="0" w:color="auto"/>
                    <w:bottom w:val="none" w:sz="0" w:space="0" w:color="auto"/>
                    <w:right w:val="none" w:sz="0" w:space="0" w:color="auto"/>
                  </w:divBdr>
                  <w:divsChild>
                    <w:div w:id="507595140">
                      <w:marLeft w:val="0"/>
                      <w:marRight w:val="0"/>
                      <w:marTop w:val="0"/>
                      <w:marBottom w:val="0"/>
                      <w:divBdr>
                        <w:top w:val="none" w:sz="0" w:space="0" w:color="auto"/>
                        <w:left w:val="none" w:sz="0" w:space="0" w:color="auto"/>
                        <w:bottom w:val="none" w:sz="0" w:space="0" w:color="auto"/>
                        <w:right w:val="none" w:sz="0" w:space="0" w:color="auto"/>
                      </w:divBdr>
                    </w:div>
                  </w:divsChild>
                </w:div>
                <w:div w:id="2004238862">
                  <w:marLeft w:val="0"/>
                  <w:marRight w:val="0"/>
                  <w:marTop w:val="0"/>
                  <w:marBottom w:val="0"/>
                  <w:divBdr>
                    <w:top w:val="none" w:sz="0" w:space="0" w:color="auto"/>
                    <w:left w:val="none" w:sz="0" w:space="0" w:color="auto"/>
                    <w:bottom w:val="none" w:sz="0" w:space="0" w:color="auto"/>
                    <w:right w:val="none" w:sz="0" w:space="0" w:color="auto"/>
                  </w:divBdr>
                  <w:divsChild>
                    <w:div w:id="727145308">
                      <w:marLeft w:val="0"/>
                      <w:marRight w:val="0"/>
                      <w:marTop w:val="0"/>
                      <w:marBottom w:val="0"/>
                      <w:divBdr>
                        <w:top w:val="none" w:sz="0" w:space="0" w:color="auto"/>
                        <w:left w:val="none" w:sz="0" w:space="0" w:color="auto"/>
                        <w:bottom w:val="none" w:sz="0" w:space="0" w:color="auto"/>
                        <w:right w:val="none" w:sz="0" w:space="0" w:color="auto"/>
                      </w:divBdr>
                    </w:div>
                  </w:divsChild>
                </w:div>
                <w:div w:id="2040429641">
                  <w:marLeft w:val="0"/>
                  <w:marRight w:val="0"/>
                  <w:marTop w:val="0"/>
                  <w:marBottom w:val="0"/>
                  <w:divBdr>
                    <w:top w:val="none" w:sz="0" w:space="0" w:color="auto"/>
                    <w:left w:val="none" w:sz="0" w:space="0" w:color="auto"/>
                    <w:bottom w:val="none" w:sz="0" w:space="0" w:color="auto"/>
                    <w:right w:val="none" w:sz="0" w:space="0" w:color="auto"/>
                  </w:divBdr>
                  <w:divsChild>
                    <w:div w:id="9569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1013">
          <w:marLeft w:val="0"/>
          <w:marRight w:val="0"/>
          <w:marTop w:val="0"/>
          <w:marBottom w:val="0"/>
          <w:divBdr>
            <w:top w:val="none" w:sz="0" w:space="0" w:color="auto"/>
            <w:left w:val="none" w:sz="0" w:space="0" w:color="auto"/>
            <w:bottom w:val="none" w:sz="0" w:space="0" w:color="auto"/>
            <w:right w:val="none" w:sz="0" w:space="0" w:color="auto"/>
          </w:divBdr>
          <w:divsChild>
            <w:div w:id="129831328">
              <w:marLeft w:val="0"/>
              <w:marRight w:val="0"/>
              <w:marTop w:val="0"/>
              <w:marBottom w:val="0"/>
              <w:divBdr>
                <w:top w:val="none" w:sz="0" w:space="0" w:color="auto"/>
                <w:left w:val="none" w:sz="0" w:space="0" w:color="auto"/>
                <w:bottom w:val="none" w:sz="0" w:space="0" w:color="auto"/>
                <w:right w:val="none" w:sz="0" w:space="0" w:color="auto"/>
              </w:divBdr>
            </w:div>
            <w:div w:id="384986818">
              <w:marLeft w:val="0"/>
              <w:marRight w:val="0"/>
              <w:marTop w:val="0"/>
              <w:marBottom w:val="0"/>
              <w:divBdr>
                <w:top w:val="none" w:sz="0" w:space="0" w:color="auto"/>
                <w:left w:val="none" w:sz="0" w:space="0" w:color="auto"/>
                <w:bottom w:val="none" w:sz="0" w:space="0" w:color="auto"/>
                <w:right w:val="none" w:sz="0" w:space="0" w:color="auto"/>
              </w:divBdr>
            </w:div>
            <w:div w:id="508563477">
              <w:marLeft w:val="0"/>
              <w:marRight w:val="0"/>
              <w:marTop w:val="0"/>
              <w:marBottom w:val="0"/>
              <w:divBdr>
                <w:top w:val="none" w:sz="0" w:space="0" w:color="auto"/>
                <w:left w:val="none" w:sz="0" w:space="0" w:color="auto"/>
                <w:bottom w:val="none" w:sz="0" w:space="0" w:color="auto"/>
                <w:right w:val="none" w:sz="0" w:space="0" w:color="auto"/>
              </w:divBdr>
            </w:div>
            <w:div w:id="750587841">
              <w:marLeft w:val="0"/>
              <w:marRight w:val="0"/>
              <w:marTop w:val="0"/>
              <w:marBottom w:val="0"/>
              <w:divBdr>
                <w:top w:val="none" w:sz="0" w:space="0" w:color="auto"/>
                <w:left w:val="none" w:sz="0" w:space="0" w:color="auto"/>
                <w:bottom w:val="none" w:sz="0" w:space="0" w:color="auto"/>
                <w:right w:val="none" w:sz="0" w:space="0" w:color="auto"/>
              </w:divBdr>
            </w:div>
            <w:div w:id="892617346">
              <w:marLeft w:val="0"/>
              <w:marRight w:val="0"/>
              <w:marTop w:val="0"/>
              <w:marBottom w:val="0"/>
              <w:divBdr>
                <w:top w:val="none" w:sz="0" w:space="0" w:color="auto"/>
                <w:left w:val="none" w:sz="0" w:space="0" w:color="auto"/>
                <w:bottom w:val="none" w:sz="0" w:space="0" w:color="auto"/>
                <w:right w:val="none" w:sz="0" w:space="0" w:color="auto"/>
              </w:divBdr>
            </w:div>
            <w:div w:id="1010791384">
              <w:marLeft w:val="0"/>
              <w:marRight w:val="0"/>
              <w:marTop w:val="0"/>
              <w:marBottom w:val="0"/>
              <w:divBdr>
                <w:top w:val="none" w:sz="0" w:space="0" w:color="auto"/>
                <w:left w:val="none" w:sz="0" w:space="0" w:color="auto"/>
                <w:bottom w:val="none" w:sz="0" w:space="0" w:color="auto"/>
                <w:right w:val="none" w:sz="0" w:space="0" w:color="auto"/>
              </w:divBdr>
            </w:div>
            <w:div w:id="1022898227">
              <w:marLeft w:val="0"/>
              <w:marRight w:val="0"/>
              <w:marTop w:val="0"/>
              <w:marBottom w:val="0"/>
              <w:divBdr>
                <w:top w:val="none" w:sz="0" w:space="0" w:color="auto"/>
                <w:left w:val="none" w:sz="0" w:space="0" w:color="auto"/>
                <w:bottom w:val="none" w:sz="0" w:space="0" w:color="auto"/>
                <w:right w:val="none" w:sz="0" w:space="0" w:color="auto"/>
              </w:divBdr>
            </w:div>
            <w:div w:id="1039866314">
              <w:marLeft w:val="0"/>
              <w:marRight w:val="0"/>
              <w:marTop w:val="0"/>
              <w:marBottom w:val="0"/>
              <w:divBdr>
                <w:top w:val="none" w:sz="0" w:space="0" w:color="auto"/>
                <w:left w:val="none" w:sz="0" w:space="0" w:color="auto"/>
                <w:bottom w:val="none" w:sz="0" w:space="0" w:color="auto"/>
                <w:right w:val="none" w:sz="0" w:space="0" w:color="auto"/>
              </w:divBdr>
            </w:div>
            <w:div w:id="1631937028">
              <w:marLeft w:val="0"/>
              <w:marRight w:val="0"/>
              <w:marTop w:val="0"/>
              <w:marBottom w:val="0"/>
              <w:divBdr>
                <w:top w:val="none" w:sz="0" w:space="0" w:color="auto"/>
                <w:left w:val="none" w:sz="0" w:space="0" w:color="auto"/>
                <w:bottom w:val="none" w:sz="0" w:space="0" w:color="auto"/>
                <w:right w:val="none" w:sz="0" w:space="0" w:color="auto"/>
              </w:divBdr>
            </w:div>
            <w:div w:id="1657148068">
              <w:marLeft w:val="0"/>
              <w:marRight w:val="0"/>
              <w:marTop w:val="0"/>
              <w:marBottom w:val="0"/>
              <w:divBdr>
                <w:top w:val="none" w:sz="0" w:space="0" w:color="auto"/>
                <w:left w:val="none" w:sz="0" w:space="0" w:color="auto"/>
                <w:bottom w:val="none" w:sz="0" w:space="0" w:color="auto"/>
                <w:right w:val="none" w:sz="0" w:space="0" w:color="auto"/>
              </w:divBdr>
            </w:div>
          </w:divsChild>
        </w:div>
        <w:div w:id="1230506272">
          <w:marLeft w:val="0"/>
          <w:marRight w:val="0"/>
          <w:marTop w:val="0"/>
          <w:marBottom w:val="0"/>
          <w:divBdr>
            <w:top w:val="none" w:sz="0" w:space="0" w:color="auto"/>
            <w:left w:val="none" w:sz="0" w:space="0" w:color="auto"/>
            <w:bottom w:val="none" w:sz="0" w:space="0" w:color="auto"/>
            <w:right w:val="none" w:sz="0" w:space="0" w:color="auto"/>
          </w:divBdr>
          <w:divsChild>
            <w:div w:id="116220673">
              <w:marLeft w:val="0"/>
              <w:marRight w:val="0"/>
              <w:marTop w:val="0"/>
              <w:marBottom w:val="0"/>
              <w:divBdr>
                <w:top w:val="none" w:sz="0" w:space="0" w:color="auto"/>
                <w:left w:val="none" w:sz="0" w:space="0" w:color="auto"/>
                <w:bottom w:val="none" w:sz="0" w:space="0" w:color="auto"/>
                <w:right w:val="none" w:sz="0" w:space="0" w:color="auto"/>
              </w:divBdr>
            </w:div>
            <w:div w:id="206336030">
              <w:marLeft w:val="0"/>
              <w:marRight w:val="0"/>
              <w:marTop w:val="0"/>
              <w:marBottom w:val="0"/>
              <w:divBdr>
                <w:top w:val="none" w:sz="0" w:space="0" w:color="auto"/>
                <w:left w:val="none" w:sz="0" w:space="0" w:color="auto"/>
                <w:bottom w:val="none" w:sz="0" w:space="0" w:color="auto"/>
                <w:right w:val="none" w:sz="0" w:space="0" w:color="auto"/>
              </w:divBdr>
            </w:div>
            <w:div w:id="249200284">
              <w:marLeft w:val="0"/>
              <w:marRight w:val="0"/>
              <w:marTop w:val="0"/>
              <w:marBottom w:val="0"/>
              <w:divBdr>
                <w:top w:val="none" w:sz="0" w:space="0" w:color="auto"/>
                <w:left w:val="none" w:sz="0" w:space="0" w:color="auto"/>
                <w:bottom w:val="none" w:sz="0" w:space="0" w:color="auto"/>
                <w:right w:val="none" w:sz="0" w:space="0" w:color="auto"/>
              </w:divBdr>
            </w:div>
            <w:div w:id="343560381">
              <w:marLeft w:val="0"/>
              <w:marRight w:val="0"/>
              <w:marTop w:val="0"/>
              <w:marBottom w:val="0"/>
              <w:divBdr>
                <w:top w:val="none" w:sz="0" w:space="0" w:color="auto"/>
                <w:left w:val="none" w:sz="0" w:space="0" w:color="auto"/>
                <w:bottom w:val="none" w:sz="0" w:space="0" w:color="auto"/>
                <w:right w:val="none" w:sz="0" w:space="0" w:color="auto"/>
              </w:divBdr>
            </w:div>
            <w:div w:id="523986223">
              <w:marLeft w:val="0"/>
              <w:marRight w:val="0"/>
              <w:marTop w:val="0"/>
              <w:marBottom w:val="0"/>
              <w:divBdr>
                <w:top w:val="none" w:sz="0" w:space="0" w:color="auto"/>
                <w:left w:val="none" w:sz="0" w:space="0" w:color="auto"/>
                <w:bottom w:val="none" w:sz="0" w:space="0" w:color="auto"/>
                <w:right w:val="none" w:sz="0" w:space="0" w:color="auto"/>
              </w:divBdr>
            </w:div>
            <w:div w:id="989331519">
              <w:marLeft w:val="0"/>
              <w:marRight w:val="0"/>
              <w:marTop w:val="0"/>
              <w:marBottom w:val="0"/>
              <w:divBdr>
                <w:top w:val="none" w:sz="0" w:space="0" w:color="auto"/>
                <w:left w:val="none" w:sz="0" w:space="0" w:color="auto"/>
                <w:bottom w:val="none" w:sz="0" w:space="0" w:color="auto"/>
                <w:right w:val="none" w:sz="0" w:space="0" w:color="auto"/>
              </w:divBdr>
            </w:div>
            <w:div w:id="1287851012">
              <w:marLeft w:val="0"/>
              <w:marRight w:val="0"/>
              <w:marTop w:val="0"/>
              <w:marBottom w:val="0"/>
              <w:divBdr>
                <w:top w:val="none" w:sz="0" w:space="0" w:color="auto"/>
                <w:left w:val="none" w:sz="0" w:space="0" w:color="auto"/>
                <w:bottom w:val="none" w:sz="0" w:space="0" w:color="auto"/>
                <w:right w:val="none" w:sz="0" w:space="0" w:color="auto"/>
              </w:divBdr>
            </w:div>
            <w:div w:id="1529175132">
              <w:marLeft w:val="0"/>
              <w:marRight w:val="0"/>
              <w:marTop w:val="0"/>
              <w:marBottom w:val="0"/>
              <w:divBdr>
                <w:top w:val="none" w:sz="0" w:space="0" w:color="auto"/>
                <w:left w:val="none" w:sz="0" w:space="0" w:color="auto"/>
                <w:bottom w:val="none" w:sz="0" w:space="0" w:color="auto"/>
                <w:right w:val="none" w:sz="0" w:space="0" w:color="auto"/>
              </w:divBdr>
            </w:div>
            <w:div w:id="1566913028">
              <w:marLeft w:val="0"/>
              <w:marRight w:val="0"/>
              <w:marTop w:val="0"/>
              <w:marBottom w:val="0"/>
              <w:divBdr>
                <w:top w:val="none" w:sz="0" w:space="0" w:color="auto"/>
                <w:left w:val="none" w:sz="0" w:space="0" w:color="auto"/>
                <w:bottom w:val="none" w:sz="0" w:space="0" w:color="auto"/>
                <w:right w:val="none" w:sz="0" w:space="0" w:color="auto"/>
              </w:divBdr>
            </w:div>
            <w:div w:id="1941528157">
              <w:marLeft w:val="0"/>
              <w:marRight w:val="0"/>
              <w:marTop w:val="0"/>
              <w:marBottom w:val="0"/>
              <w:divBdr>
                <w:top w:val="none" w:sz="0" w:space="0" w:color="auto"/>
                <w:left w:val="none" w:sz="0" w:space="0" w:color="auto"/>
                <w:bottom w:val="none" w:sz="0" w:space="0" w:color="auto"/>
                <w:right w:val="none" w:sz="0" w:space="0" w:color="auto"/>
              </w:divBdr>
            </w:div>
          </w:divsChild>
        </w:div>
        <w:div w:id="1382098018">
          <w:marLeft w:val="0"/>
          <w:marRight w:val="0"/>
          <w:marTop w:val="0"/>
          <w:marBottom w:val="0"/>
          <w:divBdr>
            <w:top w:val="none" w:sz="0" w:space="0" w:color="auto"/>
            <w:left w:val="none" w:sz="0" w:space="0" w:color="auto"/>
            <w:bottom w:val="none" w:sz="0" w:space="0" w:color="auto"/>
            <w:right w:val="none" w:sz="0" w:space="0" w:color="auto"/>
          </w:divBdr>
        </w:div>
      </w:divsChild>
    </w:div>
    <w:div w:id="1560825111">
      <w:bodyDiv w:val="1"/>
      <w:marLeft w:val="0"/>
      <w:marRight w:val="0"/>
      <w:marTop w:val="0"/>
      <w:marBottom w:val="0"/>
      <w:divBdr>
        <w:top w:val="none" w:sz="0" w:space="0" w:color="auto"/>
        <w:left w:val="none" w:sz="0" w:space="0" w:color="auto"/>
        <w:bottom w:val="none" w:sz="0" w:space="0" w:color="auto"/>
        <w:right w:val="none" w:sz="0" w:space="0" w:color="auto"/>
      </w:divBdr>
      <w:divsChild>
        <w:div w:id="53430126">
          <w:marLeft w:val="0"/>
          <w:marRight w:val="0"/>
          <w:marTop w:val="0"/>
          <w:marBottom w:val="0"/>
          <w:divBdr>
            <w:top w:val="none" w:sz="0" w:space="0" w:color="auto"/>
            <w:left w:val="none" w:sz="0" w:space="0" w:color="auto"/>
            <w:bottom w:val="none" w:sz="0" w:space="0" w:color="auto"/>
            <w:right w:val="none" w:sz="0" w:space="0" w:color="auto"/>
          </w:divBdr>
        </w:div>
      </w:divsChild>
    </w:div>
    <w:div w:id="1903904902">
      <w:bodyDiv w:val="1"/>
      <w:marLeft w:val="0"/>
      <w:marRight w:val="0"/>
      <w:marTop w:val="0"/>
      <w:marBottom w:val="0"/>
      <w:divBdr>
        <w:top w:val="none" w:sz="0" w:space="0" w:color="auto"/>
        <w:left w:val="none" w:sz="0" w:space="0" w:color="auto"/>
        <w:bottom w:val="none" w:sz="0" w:space="0" w:color="auto"/>
        <w:right w:val="none" w:sz="0" w:space="0" w:color="auto"/>
      </w:divBdr>
    </w:div>
    <w:div w:id="2055812182">
      <w:bodyDiv w:val="1"/>
      <w:marLeft w:val="0"/>
      <w:marRight w:val="0"/>
      <w:marTop w:val="0"/>
      <w:marBottom w:val="0"/>
      <w:divBdr>
        <w:top w:val="none" w:sz="0" w:space="0" w:color="auto"/>
        <w:left w:val="none" w:sz="0" w:space="0" w:color="auto"/>
        <w:bottom w:val="none" w:sz="0" w:space="0" w:color="auto"/>
        <w:right w:val="none" w:sz="0" w:space="0" w:color="auto"/>
      </w:divBdr>
      <w:divsChild>
        <w:div w:id="1719744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3D66E-4640-4780-8EEC-2F1716ECD27B}">
  <ds:schemaRefs>
    <ds:schemaRef ds:uri="http://schemas.openxmlformats.org/officeDocument/2006/bibliography"/>
  </ds:schemaRefs>
</ds:datastoreItem>
</file>

<file path=customXml/itemProps2.xml><?xml version="1.0" encoding="utf-8"?>
<ds:datastoreItem xmlns:ds="http://schemas.openxmlformats.org/officeDocument/2006/customXml" ds:itemID="{143E7319-BC47-46C1-8BDC-65ADCC572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A6D43-70F1-40BD-BD8A-190E9E750B61}">
  <ds:schemaRefs>
    <ds:schemaRef ds:uri="http://schemas.microsoft.com/sharepoint/v3/contenttype/forms"/>
  </ds:schemaRefs>
</ds:datastoreItem>
</file>

<file path=customXml/itemProps4.xml><?xml version="1.0" encoding="utf-8"?>
<ds:datastoreItem xmlns:ds="http://schemas.openxmlformats.org/officeDocument/2006/customXml" ds:itemID="{922BA8D4-CFCD-4200-A653-C566EFAB2178}">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aa50494f-df11-4ffc-83a8-26853d37544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6535</Words>
  <Characters>35946</Characters>
  <Application>Microsoft Office Word</Application>
  <DocSecurity>0</DocSecurity>
  <Lines>299</Lines>
  <Paragraphs>84</Paragraphs>
  <ScaleCrop>false</ScaleCrop>
  <Company/>
  <LinksUpToDate>false</LinksUpToDate>
  <CharactersWithSpaces>42397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z824172</dc:creator>
  <cp:keywords/>
  <dc:description/>
  <cp:lastModifiedBy>Moustapha, A. (Ahmed)</cp:lastModifiedBy>
  <cp:revision>24</cp:revision>
  <cp:lastPrinted>2023-06-28T06:16:00Z</cp:lastPrinted>
  <dcterms:created xsi:type="dcterms:W3CDTF">2026-03-02T23:48:00Z</dcterms:created>
  <dcterms:modified xsi:type="dcterms:W3CDTF">2026-03-16T08:58:00Z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0x0101006D69D5EA5BF9C5419C49646868515F85</vt:lpwstr>
  </property>
</Properties>
</file>