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98FE7" w14:textId="46B8D80C" w:rsidR="00AC4DAB" w:rsidRDefault="00AC4DAB" w:rsidP="002F4D37">
      <w:pPr>
        <w:pStyle w:val="Kop1"/>
        <w:numPr>
          <w:ilvl w:val="0"/>
          <w:numId w:val="0"/>
        </w:numPr>
        <w:rPr>
          <w:sz w:val="20"/>
          <w:szCs w:val="20"/>
        </w:rPr>
      </w:pPr>
      <w:bookmarkStart w:id="0" w:name="_Toc18489499"/>
      <w:r w:rsidRPr="00627372">
        <w:rPr>
          <w:noProof/>
        </w:rPr>
        <w:drawing>
          <wp:inline distT="0" distB="0" distL="0" distR="0" wp14:anchorId="3C4525D7" wp14:editId="26801AC4">
            <wp:extent cx="215900" cy="186625"/>
            <wp:effectExtent l="0" t="0" r="0" b="444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01" cy="189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82160" w14:textId="41CFCF0C" w:rsidR="001539A7" w:rsidRDefault="001539A7" w:rsidP="002F4D37">
      <w:pPr>
        <w:pStyle w:val="Kop1"/>
        <w:numPr>
          <w:ilvl w:val="0"/>
          <w:numId w:val="0"/>
        </w:numPr>
        <w:rPr>
          <w:sz w:val="20"/>
          <w:szCs w:val="20"/>
        </w:rPr>
      </w:pPr>
      <w:r w:rsidRPr="002731A3">
        <w:rPr>
          <w:sz w:val="20"/>
          <w:szCs w:val="20"/>
        </w:rPr>
        <w:t xml:space="preserve">Bijlage </w:t>
      </w:r>
      <w:r w:rsidR="00AC4DAB">
        <w:rPr>
          <w:sz w:val="20"/>
          <w:szCs w:val="20"/>
        </w:rPr>
        <w:t>10 EA Locatiemanagement – IV 100228</w:t>
      </w:r>
      <w:r w:rsidRPr="002731A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</w:t>
      </w:r>
    </w:p>
    <w:p w14:paraId="5275026B" w14:textId="77777777" w:rsidR="001539A7" w:rsidRDefault="001539A7" w:rsidP="001539A7">
      <w:pPr>
        <w:pStyle w:val="Kop1"/>
        <w:numPr>
          <w:ilvl w:val="0"/>
          <w:numId w:val="0"/>
        </w:numPr>
        <w:ind w:left="432" w:hanging="432"/>
        <w:rPr>
          <w:sz w:val="20"/>
          <w:szCs w:val="20"/>
        </w:rPr>
      </w:pPr>
    </w:p>
    <w:bookmarkEnd w:id="0"/>
    <w:p w14:paraId="6DEA9298" w14:textId="7CB2579C" w:rsidR="001539A7" w:rsidRDefault="001539A7" w:rsidP="001539A7">
      <w:pPr>
        <w:pStyle w:val="Kop1"/>
        <w:numPr>
          <w:ilvl w:val="0"/>
          <w:numId w:val="0"/>
        </w:numPr>
        <w:ind w:left="432" w:hanging="432"/>
        <w:rPr>
          <w:sz w:val="20"/>
          <w:szCs w:val="20"/>
        </w:rPr>
      </w:pPr>
      <w:r>
        <w:rPr>
          <w:sz w:val="20"/>
          <w:szCs w:val="20"/>
        </w:rPr>
        <w:t>Verklaring Russische Betrokkenheid</w:t>
      </w:r>
    </w:p>
    <w:p w14:paraId="5B06B53F" w14:textId="68E48A44" w:rsidR="001539A7" w:rsidRPr="001539A7" w:rsidRDefault="001539A7" w:rsidP="001539A7">
      <w:pPr>
        <w:spacing w:before="14"/>
        <w:ind w:left="20"/>
        <w:rPr>
          <w:b/>
          <w:bCs/>
          <w:iCs/>
        </w:rPr>
      </w:pPr>
      <w:r w:rsidRPr="001539A7">
        <w:rPr>
          <w:b/>
          <w:bCs/>
          <w:iCs/>
        </w:rPr>
        <w:t>Aanbesteding</w:t>
      </w:r>
      <w:r w:rsidRPr="001539A7">
        <w:rPr>
          <w:b/>
          <w:bCs/>
          <w:iCs/>
          <w:spacing w:val="-5"/>
        </w:rPr>
        <w:t xml:space="preserve"> </w:t>
      </w:r>
      <w:r w:rsidRPr="001539A7">
        <w:rPr>
          <w:b/>
          <w:bCs/>
          <w:iCs/>
        </w:rPr>
        <w:t>Integrale begeleiding Oekraïense ontheemden Gemeente Vlaardingen</w:t>
      </w:r>
      <w:r w:rsidRPr="001539A7">
        <w:rPr>
          <w:b/>
          <w:bCs/>
          <w:iCs/>
          <w:spacing w:val="45"/>
        </w:rPr>
        <w:t xml:space="preserve"> </w:t>
      </w:r>
      <w:r w:rsidRPr="001539A7">
        <w:rPr>
          <w:b/>
          <w:bCs/>
          <w:iCs/>
        </w:rPr>
        <w:t>IV-</w:t>
      </w:r>
      <w:r w:rsidRPr="001539A7">
        <w:rPr>
          <w:b/>
          <w:bCs/>
          <w:iCs/>
          <w:spacing w:val="-2"/>
        </w:rPr>
        <w:t>100</w:t>
      </w:r>
      <w:r w:rsidR="002130BC">
        <w:rPr>
          <w:b/>
          <w:bCs/>
          <w:iCs/>
          <w:spacing w:val="-2"/>
        </w:rPr>
        <w:t>228</w:t>
      </w:r>
    </w:p>
    <w:p w14:paraId="2A629480" w14:textId="77777777" w:rsidR="001539A7" w:rsidRDefault="00E36A52" w:rsidP="00E36A52">
      <w:pPr>
        <w:rPr>
          <w:rStyle w:val="fontstyle01"/>
          <w:rFonts w:asciiTheme="minorHAnsi" w:hAnsiTheme="minorHAnsi" w:cstheme="minorHAnsi"/>
          <w:sz w:val="24"/>
          <w:szCs w:val="24"/>
        </w:rPr>
      </w:pP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Hierbij verklaar ik naar eer en geweten dat er geen sprake is van Russische betrokkenheid bij de uitvoering van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deze overeenkomst die de drempels van artikel 5 duodecies van EU Verordening (EU) 833/2014 van 31 juli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2014 betreffende de betreffende beperkende maatregelen naar aanleiding van de acties van Rusland die de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situatie in Oekraïne destabiliseren, zoals gewijzigd bij Verordening 2022/578 van 8 april 2022 overschrijdt.</w:t>
      </w:r>
      <w:r w:rsidRPr="00AC4E1A">
        <w:rPr>
          <w:rFonts w:cstheme="minorHAnsi"/>
          <w:color w:val="000000"/>
          <w:sz w:val="24"/>
          <w:szCs w:val="24"/>
        </w:rPr>
        <w:br/>
      </w:r>
    </w:p>
    <w:p w14:paraId="7F2270BE" w14:textId="7D831FA9" w:rsidR="00E36A52" w:rsidRDefault="00E36A52" w:rsidP="00E36A52">
      <w:pPr>
        <w:rPr>
          <w:rStyle w:val="fontstyle01"/>
          <w:rFonts w:asciiTheme="minorHAnsi" w:hAnsiTheme="minorHAnsi" w:cstheme="minorHAnsi"/>
          <w:sz w:val="24"/>
          <w:szCs w:val="24"/>
        </w:rPr>
      </w:pP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Ik verklaar in het bijzonder dat:</w:t>
      </w:r>
    </w:p>
    <w:p w14:paraId="674C1657" w14:textId="77777777" w:rsidR="00E36A52" w:rsidRDefault="00E36A52" w:rsidP="00E36A52">
      <w:pPr>
        <w:rPr>
          <w:rStyle w:val="fontstyle01"/>
          <w:rFonts w:asciiTheme="minorHAnsi" w:hAnsiTheme="minorHAnsi" w:cstheme="minorHAnsi"/>
          <w:sz w:val="24"/>
          <w:szCs w:val="24"/>
        </w:rPr>
      </w:pP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a) de opdrachtnemer die ik vertegenwoordig (en de bedrijven die een onderdeel zijn van ons consortium)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geen (rechts)personen zijn met een Russische nationaliteit en deze (rechts) personen (natuurlijke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personen, bedrijven, entiteiten of organen) niet gevestigd zijn in Rusland</w:t>
      </w: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b) de opdrachtnemer die ik vertegenwoordig (en de bedrijven die een onderdeel zijn van ons consortium)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geen rechtspersonen zijn (gevestigd in Rusland of een ander land) die voor meer dan 50% eigendom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zijn van een Russische partij zoals hierboven onder a) genoemd;</w:t>
      </w: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c) noch ik noch de onderneming die ik vertegenwoordig een (rechts)persoon (gevestigd in Rusland of een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ander land) is die handelt in belang van of op aanwijzing van een Russische partij, zoals bedoeld onder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a) en b);</w:t>
      </w: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d) er geen onderaannemers, leveranciers of ondernemingen deelnemen wier capaciteit wordt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ingeroepen door de opdrachtnemer die ik vertegenwoordig én die een aandeel hebben van meer dan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10% van de contractwaarde waarbij een situatie als onder a) t/m c) zich voordoet.</w:t>
      </w:r>
    </w:p>
    <w:p w14:paraId="6D020868" w14:textId="77777777" w:rsidR="00E36A52" w:rsidRDefault="00E36A52" w:rsidP="00E36A52">
      <w:pPr>
        <w:rPr>
          <w:rStyle w:val="fontstyle01"/>
          <w:rFonts w:asciiTheme="minorHAnsi" w:hAnsiTheme="minorHAnsi" w:cstheme="minorHAnsi"/>
          <w:sz w:val="24"/>
          <w:szCs w:val="24"/>
        </w:rPr>
      </w:pP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Aldus, naar waarheid opgemaakt op</w:t>
      </w: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 xml:space="preserve">(datum) 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                         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 xml:space="preserve">te 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(plaats)</w:t>
      </w:r>
      <w:r w:rsidRPr="00AC4E1A">
        <w:rPr>
          <w:rFonts w:cstheme="minorHAnsi"/>
          <w:color w:val="000000"/>
          <w:sz w:val="24"/>
          <w:szCs w:val="24"/>
        </w:rPr>
        <w:br/>
      </w:r>
    </w:p>
    <w:p w14:paraId="3C0598BF" w14:textId="77777777" w:rsidR="002F4D37" w:rsidRDefault="00E36A52" w:rsidP="00E36A52">
      <w:pPr>
        <w:rPr>
          <w:rStyle w:val="fontstyle01"/>
          <w:rFonts w:asciiTheme="minorHAnsi" w:hAnsiTheme="minorHAnsi" w:cstheme="minorHAnsi"/>
          <w:sz w:val="24"/>
          <w:szCs w:val="24"/>
        </w:rPr>
      </w:pP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 xml:space="preserve">Door, (naam en voorletters) 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                                               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, (functie)</w:t>
      </w:r>
      <w:r w:rsidRPr="00AC4E1A">
        <w:rPr>
          <w:rFonts w:cstheme="minorHAnsi"/>
          <w:color w:val="000000"/>
          <w:sz w:val="24"/>
          <w:szCs w:val="24"/>
        </w:rPr>
        <w:br/>
      </w:r>
    </w:p>
    <w:p w14:paraId="4B565C02" w14:textId="10342895" w:rsidR="00E36A52" w:rsidRDefault="00E36A52" w:rsidP="00E36A52">
      <w:pPr>
        <w:rPr>
          <w:rStyle w:val="fontstyle01"/>
          <w:rFonts w:asciiTheme="minorHAnsi" w:hAnsiTheme="minorHAnsi" w:cstheme="minorHAnsi"/>
          <w:sz w:val="24"/>
          <w:szCs w:val="24"/>
        </w:rPr>
      </w:pP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Als rechtsgeldig vertegenwoordiger van (onderneming)</w:t>
      </w:r>
      <w:r w:rsidRPr="00AC4E1A">
        <w:rPr>
          <w:rFonts w:cstheme="minorHAnsi"/>
          <w:color w:val="000000"/>
          <w:sz w:val="24"/>
          <w:szCs w:val="24"/>
        </w:rPr>
        <w:br/>
      </w:r>
    </w:p>
    <w:p w14:paraId="1E41A7DF" w14:textId="77777777" w:rsidR="00E36A52" w:rsidRPr="00AC4E1A" w:rsidRDefault="00E36A52" w:rsidP="00E36A52">
      <w:pPr>
        <w:rPr>
          <w:rFonts w:cstheme="minorHAnsi"/>
          <w:sz w:val="24"/>
          <w:szCs w:val="24"/>
        </w:rPr>
      </w:pP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Handtekening:</w:t>
      </w:r>
    </w:p>
    <w:p w14:paraId="57D1CDFB" w14:textId="77777777" w:rsidR="00602553" w:rsidRDefault="00602553"/>
    <w:sectPr w:rsidR="00602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DPFNTCI-GdPictureOCRFon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7A457B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1002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 w16cid:durableId="1178039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A52"/>
    <w:rsid w:val="001539A7"/>
    <w:rsid w:val="00157354"/>
    <w:rsid w:val="002130BC"/>
    <w:rsid w:val="002F4D37"/>
    <w:rsid w:val="00602553"/>
    <w:rsid w:val="00642FF6"/>
    <w:rsid w:val="00AC4DAB"/>
    <w:rsid w:val="00B90E8A"/>
    <w:rsid w:val="00B96397"/>
    <w:rsid w:val="00CE3C61"/>
    <w:rsid w:val="00DF17E6"/>
    <w:rsid w:val="00E36A52"/>
    <w:rsid w:val="00E713CF"/>
    <w:rsid w:val="00ED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0DA75"/>
  <w15:chartTrackingRefBased/>
  <w15:docId w15:val="{21DBDCB7-A1E4-4811-A080-B5EE84F65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36A52"/>
  </w:style>
  <w:style w:type="paragraph" w:styleId="Kop1">
    <w:name w:val="heading 1"/>
    <w:aliases w:val="Hoofdstuk,Section Heading"/>
    <w:basedOn w:val="Standaard"/>
    <w:next w:val="Standaard"/>
    <w:link w:val="Kop1Char1"/>
    <w:qFormat/>
    <w:rsid w:val="001539A7"/>
    <w:pPr>
      <w:keepNext/>
      <w:numPr>
        <w:numId w:val="1"/>
      </w:numPr>
      <w:spacing w:after="0" w:line="360" w:lineRule="auto"/>
      <w:outlineLvl w:val="0"/>
    </w:pPr>
    <w:rPr>
      <w:rFonts w:ascii="Arial" w:eastAsia="Times" w:hAnsi="Arial" w:cs="Arial"/>
      <w:b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1539A7"/>
    <w:pPr>
      <w:keepNext/>
      <w:numPr>
        <w:ilvl w:val="1"/>
        <w:numId w:val="1"/>
      </w:numPr>
      <w:spacing w:after="0" w:line="240" w:lineRule="auto"/>
      <w:ind w:left="576"/>
      <w:jc w:val="both"/>
      <w:outlineLvl w:val="1"/>
    </w:pPr>
    <w:rPr>
      <w:rFonts w:ascii="Arial" w:eastAsia="Times New Roman" w:hAnsi="Arial" w:cs="Times New Roman"/>
      <w:b/>
      <w:sz w:val="20"/>
      <w:szCs w:val="20"/>
      <w:lang w:val="x-none"/>
    </w:rPr>
  </w:style>
  <w:style w:type="paragraph" w:styleId="Kop3">
    <w:name w:val="heading 3"/>
    <w:basedOn w:val="Standaard"/>
    <w:next w:val="Standaard"/>
    <w:link w:val="Kop3Char"/>
    <w:qFormat/>
    <w:rsid w:val="001539A7"/>
    <w:pPr>
      <w:numPr>
        <w:ilvl w:val="2"/>
        <w:numId w:val="1"/>
      </w:numPr>
      <w:spacing w:after="0" w:line="360" w:lineRule="auto"/>
      <w:outlineLvl w:val="2"/>
    </w:pPr>
    <w:rPr>
      <w:rFonts w:ascii="Arial" w:eastAsia="Times New Roman" w:hAnsi="Arial" w:cs="Arial"/>
      <w:b/>
      <w:i/>
      <w:sz w:val="20"/>
      <w:szCs w:val="20"/>
    </w:rPr>
  </w:style>
  <w:style w:type="paragraph" w:styleId="Kop4">
    <w:name w:val="heading 4"/>
    <w:basedOn w:val="Standaard"/>
    <w:next w:val="Standaard"/>
    <w:link w:val="Kop4Char"/>
    <w:qFormat/>
    <w:rsid w:val="001539A7"/>
    <w:pPr>
      <w:numPr>
        <w:ilvl w:val="3"/>
        <w:numId w:val="1"/>
      </w:numPr>
      <w:spacing w:after="0" w:line="360" w:lineRule="auto"/>
      <w:outlineLvl w:val="3"/>
    </w:pPr>
    <w:rPr>
      <w:rFonts w:ascii="Arial" w:eastAsia="Times New Roman" w:hAnsi="Arial" w:cs="Arial"/>
      <w:i/>
      <w:sz w:val="20"/>
      <w:szCs w:val="20"/>
    </w:rPr>
  </w:style>
  <w:style w:type="paragraph" w:styleId="Kop5">
    <w:name w:val="heading 5"/>
    <w:basedOn w:val="Standaard"/>
    <w:next w:val="Standaard"/>
    <w:link w:val="Kop5Char"/>
    <w:qFormat/>
    <w:rsid w:val="001539A7"/>
    <w:pPr>
      <w:keepNext/>
      <w:numPr>
        <w:ilvl w:val="4"/>
        <w:numId w:val="1"/>
      </w:numPr>
      <w:spacing w:after="0" w:line="240" w:lineRule="auto"/>
      <w:jc w:val="center"/>
      <w:outlineLvl w:val="4"/>
    </w:pPr>
    <w:rPr>
      <w:rFonts w:ascii="Arial" w:eastAsia="Times New Roman" w:hAnsi="Arial" w:cs="Times New Roman"/>
      <w:sz w:val="32"/>
      <w:szCs w:val="20"/>
      <w:lang w:val="x-none"/>
    </w:rPr>
  </w:style>
  <w:style w:type="paragraph" w:styleId="Kop6">
    <w:name w:val="heading 6"/>
    <w:basedOn w:val="Standaard"/>
    <w:next w:val="Standaard"/>
    <w:link w:val="Kop6Char"/>
    <w:qFormat/>
    <w:rsid w:val="001539A7"/>
    <w:pPr>
      <w:keepNext/>
      <w:numPr>
        <w:ilvl w:val="5"/>
        <w:numId w:val="1"/>
      </w:numPr>
      <w:spacing w:after="0" w:line="360" w:lineRule="auto"/>
      <w:outlineLvl w:val="5"/>
    </w:pPr>
    <w:rPr>
      <w:rFonts w:ascii="Arial" w:eastAsia="Times New Roman" w:hAnsi="Arial" w:cs="Times New Roman"/>
      <w:b/>
      <w:szCs w:val="20"/>
      <w:lang w:val="x-none"/>
    </w:rPr>
  </w:style>
  <w:style w:type="paragraph" w:styleId="Kop7">
    <w:name w:val="heading 7"/>
    <w:basedOn w:val="Standaard"/>
    <w:next w:val="Standaard"/>
    <w:link w:val="Kop7Char"/>
    <w:qFormat/>
    <w:rsid w:val="001539A7"/>
    <w:pPr>
      <w:keepNext/>
      <w:numPr>
        <w:ilvl w:val="6"/>
        <w:numId w:val="1"/>
      </w:numPr>
      <w:spacing w:after="0" w:line="240" w:lineRule="auto"/>
      <w:outlineLvl w:val="6"/>
    </w:pPr>
    <w:rPr>
      <w:rFonts w:ascii="Arial" w:eastAsia="Times New Roman" w:hAnsi="Arial" w:cs="Times New Roman"/>
      <w:b/>
      <w:sz w:val="16"/>
      <w:szCs w:val="20"/>
      <w:lang w:val="x-none"/>
    </w:rPr>
  </w:style>
  <w:style w:type="paragraph" w:styleId="Kop9">
    <w:name w:val="heading 9"/>
    <w:basedOn w:val="Standaard"/>
    <w:next w:val="Standaard"/>
    <w:link w:val="Kop9Char"/>
    <w:rsid w:val="001539A7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fontstyle01">
    <w:name w:val="fontstyle01"/>
    <w:basedOn w:val="Standaardalinea-lettertype"/>
    <w:rsid w:val="00E36A52"/>
    <w:rPr>
      <w:rFonts w:ascii="GDPFNTCI-GdPictureOCRFont" w:hAnsi="GDPFNTCI-GdPictureOCRFon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Kop1Char">
    <w:name w:val="Kop 1 Char"/>
    <w:basedOn w:val="Standaardalinea-lettertype"/>
    <w:uiPriority w:val="9"/>
    <w:rsid w:val="001539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1539A7"/>
    <w:rPr>
      <w:rFonts w:ascii="Arial" w:eastAsia="Times New Roman" w:hAnsi="Arial" w:cs="Times New Roman"/>
      <w:b/>
      <w:sz w:val="20"/>
      <w:szCs w:val="20"/>
      <w:lang w:val="x-none"/>
    </w:rPr>
  </w:style>
  <w:style w:type="character" w:customStyle="1" w:styleId="Kop3Char">
    <w:name w:val="Kop 3 Char"/>
    <w:basedOn w:val="Standaardalinea-lettertype"/>
    <w:link w:val="Kop3"/>
    <w:rsid w:val="001539A7"/>
    <w:rPr>
      <w:rFonts w:ascii="Arial" w:eastAsia="Times New Roman" w:hAnsi="Arial" w:cs="Arial"/>
      <w:b/>
      <w:i/>
      <w:sz w:val="20"/>
      <w:szCs w:val="20"/>
    </w:rPr>
  </w:style>
  <w:style w:type="character" w:customStyle="1" w:styleId="Kop4Char">
    <w:name w:val="Kop 4 Char"/>
    <w:basedOn w:val="Standaardalinea-lettertype"/>
    <w:link w:val="Kop4"/>
    <w:rsid w:val="001539A7"/>
    <w:rPr>
      <w:rFonts w:ascii="Arial" w:eastAsia="Times New Roman" w:hAnsi="Arial" w:cs="Arial"/>
      <w:i/>
      <w:sz w:val="20"/>
      <w:szCs w:val="20"/>
    </w:rPr>
  </w:style>
  <w:style w:type="character" w:customStyle="1" w:styleId="Kop5Char">
    <w:name w:val="Kop 5 Char"/>
    <w:basedOn w:val="Standaardalinea-lettertype"/>
    <w:link w:val="Kop5"/>
    <w:rsid w:val="001539A7"/>
    <w:rPr>
      <w:rFonts w:ascii="Arial" w:eastAsia="Times New Roman" w:hAnsi="Arial" w:cs="Times New Roman"/>
      <w:sz w:val="32"/>
      <w:szCs w:val="20"/>
      <w:lang w:val="x-none"/>
    </w:rPr>
  </w:style>
  <w:style w:type="character" w:customStyle="1" w:styleId="Kop6Char">
    <w:name w:val="Kop 6 Char"/>
    <w:basedOn w:val="Standaardalinea-lettertype"/>
    <w:link w:val="Kop6"/>
    <w:rsid w:val="001539A7"/>
    <w:rPr>
      <w:rFonts w:ascii="Arial" w:eastAsia="Times New Roman" w:hAnsi="Arial" w:cs="Times New Roman"/>
      <w:b/>
      <w:szCs w:val="20"/>
      <w:lang w:val="x-none"/>
    </w:rPr>
  </w:style>
  <w:style w:type="character" w:customStyle="1" w:styleId="Kop7Char">
    <w:name w:val="Kop 7 Char"/>
    <w:basedOn w:val="Standaardalinea-lettertype"/>
    <w:link w:val="Kop7"/>
    <w:rsid w:val="001539A7"/>
    <w:rPr>
      <w:rFonts w:ascii="Arial" w:eastAsia="Times New Roman" w:hAnsi="Arial" w:cs="Times New Roman"/>
      <w:b/>
      <w:sz w:val="16"/>
      <w:szCs w:val="20"/>
      <w:lang w:val="x-none"/>
    </w:rPr>
  </w:style>
  <w:style w:type="character" w:customStyle="1" w:styleId="Kop9Char">
    <w:name w:val="Kop 9 Char"/>
    <w:basedOn w:val="Standaardalinea-lettertype"/>
    <w:link w:val="Kop9"/>
    <w:rsid w:val="001539A7"/>
    <w:rPr>
      <w:rFonts w:ascii="Arial" w:eastAsia="Times New Roman" w:hAnsi="Arial" w:cs="Times New Roman"/>
      <w:lang w:val="x-none" w:eastAsia="x-none"/>
    </w:rPr>
  </w:style>
  <w:style w:type="character" w:customStyle="1" w:styleId="Kop1Char1">
    <w:name w:val="Kop 1 Char1"/>
    <w:aliases w:val="Hoofdstuk Char,Section Heading Char"/>
    <w:link w:val="Kop1"/>
    <w:rsid w:val="001539A7"/>
    <w:rPr>
      <w:rFonts w:ascii="Arial" w:eastAsia="Times" w:hAnsi="Arial" w:cs="Arial"/>
      <w:b/>
      <w:sz w:val="32"/>
      <w:szCs w:val="32"/>
    </w:rPr>
  </w:style>
  <w:style w:type="paragraph" w:styleId="Revisie">
    <w:name w:val="Revision"/>
    <w:hidden/>
    <w:uiPriority w:val="99"/>
    <w:semiHidden/>
    <w:rsid w:val="002130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2b3617-e929-455d-ac64-948381ca219b" xsi:nil="true"/>
    <lcf76f155ced4ddcb4097134ff3c332f xmlns="945ad94c-f648-4102-a71c-1fbb2790f85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92B0A9929E5E4989AC476162A7EE86" ma:contentTypeVersion="13" ma:contentTypeDescription="Een nieuw document maken." ma:contentTypeScope="" ma:versionID="13e37408bd97f5f4cac967acc181c14c">
  <xsd:schema xmlns:xsd="http://www.w3.org/2001/XMLSchema" xmlns:xs="http://www.w3.org/2001/XMLSchema" xmlns:p="http://schemas.microsoft.com/office/2006/metadata/properties" xmlns:ns2="945ad94c-f648-4102-a71c-1fbb2790f853" xmlns:ns3="c72b3617-e929-455d-ac64-948381ca219b" targetNamespace="http://schemas.microsoft.com/office/2006/metadata/properties" ma:root="true" ma:fieldsID="ec352b2d7f78aac977754d3452907dc7" ns2:_="" ns3:_="">
    <xsd:import namespace="945ad94c-f648-4102-a71c-1fbb2790f853"/>
    <xsd:import namespace="c72b3617-e929-455d-ac64-948381ca2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ad94c-f648-4102-a71c-1fbb2790f8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9ce27f1-0cbd-46e9-952b-b3b548cb06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b3617-e929-455d-ac64-948381ca219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c579b9-acd0-424c-a5cd-94d918ea8e96}" ma:internalName="TaxCatchAll" ma:showField="CatchAllData" ma:web="c72b3617-e929-455d-ac64-948381ca2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B0A00D-2D69-4381-A6D6-F0C377ABBC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333BD0-7FCA-4004-8300-AA940E16CFB9}">
  <ds:schemaRefs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c72b3617-e929-455d-ac64-948381ca219b"/>
    <ds:schemaRef ds:uri="945ad94c-f648-4102-a71c-1fbb2790f85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2DEBFB6-AFCA-46A8-BDB0-FB888E4B97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ad94c-f648-4102-a71c-1fbb2790f853"/>
    <ds:schemaRef ds:uri="c72b3617-e929-455d-ac64-948381ca2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312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Tynaarlo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Bathoorn, M.W.</dc:creator>
  <cp:keywords/>
  <dc:description/>
  <cp:lastModifiedBy>Ted Vermolen</cp:lastModifiedBy>
  <cp:revision>3</cp:revision>
  <dcterms:created xsi:type="dcterms:W3CDTF">2026-03-11T12:39:00Z</dcterms:created>
  <dcterms:modified xsi:type="dcterms:W3CDTF">2026-03-11T15:27:00Z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0x0101002C92B0A9929E5E4989AC476162A7EE86</vt:lpwstr>
  </property>
</Properties>
</file>