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5F2D6" w14:textId="77777777" w:rsidR="002122BB" w:rsidRPr="00E00B5F" w:rsidRDefault="002122BB">
      <w:pPr>
        <w:pStyle w:val="WijkAanhef"/>
        <w:rPr>
          <w:rFonts w:ascii="Arial" w:eastAsia="Times New Roman" w:hAnsi="Arial" w:cs="Arial"/>
          <w:szCs w:val="20"/>
          <w:lang w:eastAsia="nl-NL"/>
        </w:rPr>
      </w:pPr>
    </w:p>
    <w:p w14:paraId="7A81C731" w14:textId="77777777" w:rsidR="002122BB" w:rsidRPr="00E00B5F" w:rsidRDefault="002122BB">
      <w:pPr>
        <w:rPr>
          <w:sz w:val="24"/>
        </w:rPr>
      </w:pPr>
    </w:p>
    <w:p w14:paraId="5FC39FA1" w14:textId="77777777" w:rsidR="002122BB" w:rsidRPr="00E00B5F" w:rsidRDefault="002122BB">
      <w:pPr>
        <w:rPr>
          <w:sz w:val="24"/>
        </w:rPr>
      </w:pPr>
    </w:p>
    <w:p w14:paraId="6ECFD501" w14:textId="77777777" w:rsidR="002122BB" w:rsidRPr="00E00B5F" w:rsidRDefault="002122BB">
      <w:pPr>
        <w:rPr>
          <w:sz w:val="24"/>
        </w:rPr>
      </w:pPr>
    </w:p>
    <w:p w14:paraId="362B6852" w14:textId="77777777" w:rsidR="002122BB" w:rsidRPr="00E00B5F" w:rsidRDefault="002122BB" w:rsidP="00AF59AE">
      <w:pPr>
        <w:ind w:firstLine="708"/>
        <w:rPr>
          <w:sz w:val="24"/>
        </w:rPr>
      </w:pPr>
    </w:p>
    <w:p w14:paraId="3A4DED6D" w14:textId="77777777" w:rsidR="002122BB" w:rsidRPr="00E00B5F" w:rsidRDefault="002122BB">
      <w:pPr>
        <w:rPr>
          <w:sz w:val="24"/>
        </w:rPr>
      </w:pPr>
    </w:p>
    <w:p w14:paraId="5A9A4E0E" w14:textId="77777777" w:rsidR="002122BB" w:rsidRPr="00E00B5F" w:rsidRDefault="002122BB">
      <w:pPr>
        <w:rPr>
          <w:sz w:val="24"/>
        </w:rPr>
      </w:pPr>
    </w:p>
    <w:p w14:paraId="6CB158A8" w14:textId="77777777" w:rsidR="002122BB" w:rsidRPr="00E00B5F" w:rsidRDefault="002122BB">
      <w:pPr>
        <w:rPr>
          <w:sz w:val="24"/>
        </w:rPr>
      </w:pPr>
    </w:p>
    <w:p w14:paraId="6AA3229C" w14:textId="77777777" w:rsidR="002122BB" w:rsidRPr="00E00B5F" w:rsidRDefault="002122BB">
      <w:pPr>
        <w:rPr>
          <w:sz w:val="24"/>
        </w:rPr>
      </w:pPr>
    </w:p>
    <w:p w14:paraId="0F73A500" w14:textId="77777777" w:rsidR="006A7D48" w:rsidRPr="00E00B5F" w:rsidRDefault="006A7D48">
      <w:pPr>
        <w:rPr>
          <w:sz w:val="24"/>
        </w:rPr>
      </w:pPr>
    </w:p>
    <w:p w14:paraId="628D9ACF" w14:textId="77777777" w:rsidR="002122BB" w:rsidRPr="00E00B5F" w:rsidRDefault="002122BB">
      <w:pPr>
        <w:rPr>
          <w:sz w:val="24"/>
        </w:rPr>
      </w:pPr>
    </w:p>
    <w:p w14:paraId="6D78DEAC" w14:textId="77777777" w:rsidR="002122BB" w:rsidRPr="00E00B5F" w:rsidRDefault="002122BB">
      <w:pPr>
        <w:rPr>
          <w:sz w:val="24"/>
        </w:rPr>
      </w:pPr>
    </w:p>
    <w:p w14:paraId="510366C4" w14:textId="77777777" w:rsidR="002122BB" w:rsidRPr="00E00B5F" w:rsidRDefault="002122BB">
      <w:pPr>
        <w:rPr>
          <w:sz w:val="24"/>
        </w:rPr>
      </w:pPr>
    </w:p>
    <w:p w14:paraId="0A8A57D4" w14:textId="77777777" w:rsidR="002122BB" w:rsidRPr="00E00B5F" w:rsidRDefault="002122BB">
      <w:pPr>
        <w:rPr>
          <w:sz w:val="24"/>
        </w:rPr>
      </w:pPr>
    </w:p>
    <w:p w14:paraId="785825B2" w14:textId="77777777" w:rsidR="002122BB" w:rsidRPr="00E00B5F" w:rsidRDefault="002122BB">
      <w:pPr>
        <w:rPr>
          <w:sz w:val="24"/>
        </w:rPr>
      </w:pPr>
    </w:p>
    <w:p w14:paraId="68AB1B04" w14:textId="77777777" w:rsidR="002122BB" w:rsidRPr="00E00B5F" w:rsidRDefault="002122BB">
      <w:pPr>
        <w:rPr>
          <w:sz w:val="24"/>
        </w:rPr>
      </w:pPr>
    </w:p>
    <w:p w14:paraId="07386450" w14:textId="77777777" w:rsidR="002122BB" w:rsidRPr="00E00B5F" w:rsidRDefault="002122BB">
      <w:pPr>
        <w:rPr>
          <w:sz w:val="24"/>
        </w:rPr>
      </w:pPr>
    </w:p>
    <w:p w14:paraId="196D0E35" w14:textId="35AAC0CE" w:rsidR="002122BB" w:rsidRPr="00E00B5F" w:rsidRDefault="005971CB" w:rsidP="00503043">
      <w:pPr>
        <w:rPr>
          <w:b/>
          <w:sz w:val="24"/>
          <w:szCs w:val="24"/>
        </w:rPr>
      </w:pPr>
      <w:bookmarkStart w:id="0" w:name="_Toc395257936"/>
      <w:r w:rsidRPr="00E00B5F">
        <w:rPr>
          <w:b/>
          <w:sz w:val="24"/>
          <w:szCs w:val="24"/>
        </w:rPr>
        <w:t xml:space="preserve">INTERN </w:t>
      </w:r>
      <w:r w:rsidR="002122BB" w:rsidRPr="00E00B5F">
        <w:rPr>
          <w:b/>
          <w:sz w:val="24"/>
          <w:szCs w:val="24"/>
        </w:rPr>
        <w:t>CONTROLEPLAN</w:t>
      </w:r>
      <w:bookmarkEnd w:id="0"/>
      <w:r w:rsidRPr="00E00B5F">
        <w:rPr>
          <w:b/>
          <w:sz w:val="24"/>
          <w:szCs w:val="24"/>
        </w:rPr>
        <w:t xml:space="preserve"> 202</w:t>
      </w:r>
      <w:r w:rsidR="00F1136C">
        <w:rPr>
          <w:b/>
          <w:sz w:val="24"/>
          <w:szCs w:val="24"/>
        </w:rPr>
        <w:t>4</w:t>
      </w:r>
    </w:p>
    <w:p w14:paraId="07C6C320" w14:textId="77777777" w:rsidR="002122BB" w:rsidRPr="00E00B5F" w:rsidRDefault="002122BB" w:rsidP="00503043">
      <w:pPr>
        <w:rPr>
          <w:b/>
          <w:sz w:val="24"/>
          <w:szCs w:val="24"/>
        </w:rPr>
      </w:pPr>
    </w:p>
    <w:p w14:paraId="6F385B1E" w14:textId="77777777" w:rsidR="002122BB" w:rsidRPr="00E00B5F" w:rsidRDefault="002122BB" w:rsidP="00503043">
      <w:pPr>
        <w:rPr>
          <w:b/>
          <w:sz w:val="24"/>
          <w:szCs w:val="24"/>
        </w:rPr>
      </w:pPr>
    </w:p>
    <w:p w14:paraId="600C8C73" w14:textId="77777777" w:rsidR="002122BB" w:rsidRPr="00E00B5F" w:rsidRDefault="002122BB" w:rsidP="00503043">
      <w:pPr>
        <w:rPr>
          <w:b/>
          <w:sz w:val="24"/>
          <w:szCs w:val="24"/>
        </w:rPr>
      </w:pPr>
    </w:p>
    <w:p w14:paraId="5C751009" w14:textId="77777777" w:rsidR="002122BB" w:rsidRPr="00E00B5F" w:rsidRDefault="002122BB" w:rsidP="00503043">
      <w:pPr>
        <w:rPr>
          <w:b/>
          <w:sz w:val="24"/>
          <w:szCs w:val="24"/>
        </w:rPr>
      </w:pPr>
      <w:bookmarkStart w:id="1" w:name="_Toc395257938"/>
      <w:r w:rsidRPr="00E00B5F">
        <w:rPr>
          <w:b/>
          <w:sz w:val="24"/>
          <w:szCs w:val="24"/>
        </w:rPr>
        <w:t>GEMEENTE</w:t>
      </w:r>
      <w:bookmarkEnd w:id="1"/>
      <w:r w:rsidR="00AE13E2" w:rsidRPr="00E00B5F">
        <w:rPr>
          <w:b/>
          <w:sz w:val="24"/>
          <w:szCs w:val="24"/>
        </w:rPr>
        <w:t xml:space="preserve"> </w:t>
      </w:r>
      <w:r w:rsidR="0003073B" w:rsidRPr="00E00B5F">
        <w:rPr>
          <w:b/>
          <w:sz w:val="24"/>
          <w:szCs w:val="24"/>
        </w:rPr>
        <w:t>EIJSDEN-MARGRATEN</w:t>
      </w:r>
    </w:p>
    <w:p w14:paraId="11F51791" w14:textId="77777777" w:rsidR="002122BB" w:rsidRPr="00E00B5F" w:rsidRDefault="002122BB">
      <w:pPr>
        <w:rPr>
          <w:b/>
          <w:bCs/>
          <w:sz w:val="24"/>
        </w:rPr>
      </w:pPr>
    </w:p>
    <w:p w14:paraId="0295D78B" w14:textId="77777777" w:rsidR="002122BB" w:rsidRPr="00E00B5F" w:rsidRDefault="002122BB">
      <w:pPr>
        <w:rPr>
          <w:sz w:val="24"/>
        </w:rPr>
      </w:pPr>
    </w:p>
    <w:p w14:paraId="497A9602" w14:textId="77777777" w:rsidR="002122BB" w:rsidRPr="00E00B5F" w:rsidRDefault="002122BB">
      <w:pPr>
        <w:rPr>
          <w:sz w:val="24"/>
        </w:rPr>
      </w:pPr>
    </w:p>
    <w:p w14:paraId="7ED9B280" w14:textId="77777777" w:rsidR="002122BB" w:rsidRPr="00E00B5F" w:rsidRDefault="002122BB">
      <w:pPr>
        <w:pStyle w:val="WijkAanhef"/>
        <w:rPr>
          <w:rFonts w:ascii="Arial" w:eastAsia="Times New Roman" w:hAnsi="Arial" w:cs="Arial"/>
          <w:szCs w:val="20"/>
          <w:lang w:eastAsia="nl-NL"/>
        </w:rPr>
      </w:pPr>
    </w:p>
    <w:p w14:paraId="00A1DF4D" w14:textId="4045981D" w:rsidR="002122BB" w:rsidRPr="00E00B5F" w:rsidRDefault="002122BB">
      <w:pPr>
        <w:rPr>
          <w:sz w:val="24"/>
        </w:rPr>
      </w:pPr>
      <w:r w:rsidRPr="00E00B5F">
        <w:rPr>
          <w:sz w:val="24"/>
        </w:rPr>
        <w:t xml:space="preserve">Datum: </w:t>
      </w:r>
      <w:r w:rsidR="00E735B7">
        <w:rPr>
          <w:sz w:val="24"/>
        </w:rPr>
        <w:t>1</w:t>
      </w:r>
      <w:r w:rsidR="00F1136C">
        <w:rPr>
          <w:sz w:val="24"/>
        </w:rPr>
        <w:t>1-10-202</w:t>
      </w:r>
      <w:r w:rsidR="00445E2E">
        <w:rPr>
          <w:sz w:val="24"/>
        </w:rPr>
        <w:t>4</w:t>
      </w:r>
      <w:r w:rsidRPr="00E00B5F">
        <w:rPr>
          <w:sz w:val="24"/>
        </w:rPr>
        <w:t xml:space="preserve">  </w:t>
      </w:r>
    </w:p>
    <w:p w14:paraId="5D0037C1" w14:textId="0FB4C2E0" w:rsidR="002122BB" w:rsidRPr="00E00B5F" w:rsidRDefault="002122BB">
      <w:pPr>
        <w:rPr>
          <w:sz w:val="24"/>
        </w:rPr>
      </w:pPr>
      <w:r w:rsidRPr="00E00B5F">
        <w:rPr>
          <w:sz w:val="24"/>
        </w:rPr>
        <w:t xml:space="preserve">Versie: </w:t>
      </w:r>
      <w:r w:rsidR="00E735B7">
        <w:rPr>
          <w:sz w:val="24"/>
        </w:rPr>
        <w:t>def</w:t>
      </w:r>
    </w:p>
    <w:p w14:paraId="6C67DC73" w14:textId="77777777" w:rsidR="002122BB" w:rsidRPr="00E00B5F" w:rsidRDefault="002122BB">
      <w:pPr>
        <w:rPr>
          <w:sz w:val="24"/>
        </w:rPr>
      </w:pPr>
    </w:p>
    <w:p w14:paraId="67811E50" w14:textId="77777777" w:rsidR="002122BB" w:rsidRPr="00E00B5F" w:rsidRDefault="002122BB"/>
    <w:p w14:paraId="5F74CAB0" w14:textId="77777777" w:rsidR="002122BB" w:rsidRPr="00E00B5F" w:rsidRDefault="002122BB">
      <w:pPr>
        <w:rPr>
          <w:sz w:val="16"/>
          <w:szCs w:val="16"/>
        </w:rPr>
      </w:pPr>
    </w:p>
    <w:p w14:paraId="1E90A3CC" w14:textId="77777777" w:rsidR="002122BB" w:rsidRPr="00E00B5F" w:rsidRDefault="002122BB">
      <w:pPr>
        <w:rPr>
          <w:sz w:val="16"/>
          <w:szCs w:val="16"/>
        </w:rPr>
      </w:pPr>
    </w:p>
    <w:p w14:paraId="2DE88521" w14:textId="77777777" w:rsidR="00B0220F" w:rsidRPr="00E00B5F" w:rsidRDefault="00B0220F">
      <w:pPr>
        <w:rPr>
          <w:sz w:val="16"/>
          <w:szCs w:val="16"/>
        </w:rPr>
      </w:pPr>
    </w:p>
    <w:p w14:paraId="4C48096C" w14:textId="77777777" w:rsidR="00B0220F" w:rsidRPr="00E00B5F" w:rsidRDefault="00B0220F">
      <w:pPr>
        <w:rPr>
          <w:sz w:val="16"/>
          <w:szCs w:val="16"/>
        </w:rPr>
      </w:pPr>
    </w:p>
    <w:p w14:paraId="029E4430" w14:textId="77777777" w:rsidR="002122BB" w:rsidRPr="00E00B5F" w:rsidRDefault="002122BB"/>
    <w:p w14:paraId="0CAA91A6" w14:textId="77777777" w:rsidR="002122BB" w:rsidRPr="00E00B5F" w:rsidRDefault="002122BB">
      <w:pPr>
        <w:rPr>
          <w:sz w:val="24"/>
        </w:rPr>
      </w:pPr>
    </w:p>
    <w:p w14:paraId="06A2473B" w14:textId="77777777" w:rsidR="002122BB" w:rsidRPr="00E00B5F" w:rsidRDefault="002122BB">
      <w:pPr>
        <w:rPr>
          <w:sz w:val="24"/>
        </w:rPr>
      </w:pPr>
      <w:r w:rsidRPr="00E00B5F">
        <w:rPr>
          <w:sz w:val="24"/>
        </w:rPr>
        <w:br w:type="page"/>
      </w:r>
    </w:p>
    <w:p w14:paraId="1A935634" w14:textId="77777777" w:rsidR="002122BB" w:rsidRPr="00E00B5F" w:rsidRDefault="002122BB">
      <w:pPr>
        <w:ind w:left="720"/>
        <w:rPr>
          <w:sz w:val="24"/>
        </w:rPr>
      </w:pPr>
    </w:p>
    <w:p w14:paraId="215EC0D1" w14:textId="77777777" w:rsidR="00FC6C0E" w:rsidRPr="00E00B5F" w:rsidRDefault="002122BB" w:rsidP="007975ED">
      <w:pPr>
        <w:outlineLvl w:val="0"/>
        <w:rPr>
          <w:b/>
          <w:bCs/>
          <w:sz w:val="24"/>
        </w:rPr>
      </w:pPr>
      <w:bookmarkStart w:id="2" w:name="_Toc395257940"/>
      <w:bookmarkStart w:id="3" w:name="_Toc178596666"/>
      <w:r w:rsidRPr="00E00B5F">
        <w:rPr>
          <w:b/>
          <w:bCs/>
          <w:sz w:val="24"/>
        </w:rPr>
        <w:t>INHOUDSOPGAVE</w:t>
      </w:r>
      <w:bookmarkStart w:id="4" w:name="_Toc203215004"/>
      <w:bookmarkStart w:id="5" w:name="_Toc367978249"/>
      <w:bookmarkEnd w:id="2"/>
      <w:bookmarkEnd w:id="3"/>
    </w:p>
    <w:p w14:paraId="4B17E027" w14:textId="77777777" w:rsidR="00FC6C0E" w:rsidRPr="00E00B5F" w:rsidRDefault="00FC6C0E" w:rsidP="00FC6C0E">
      <w:pPr>
        <w:rPr>
          <w:lang w:eastAsia="ko-KR"/>
        </w:rPr>
      </w:pPr>
    </w:p>
    <w:p w14:paraId="6DFF03EB" w14:textId="77777777" w:rsidR="00FC6C0E" w:rsidRPr="00E00B5F" w:rsidRDefault="00FC6C0E" w:rsidP="00FC6C0E">
      <w:pPr>
        <w:rPr>
          <w:lang w:eastAsia="ko-KR"/>
        </w:rPr>
      </w:pPr>
    </w:p>
    <w:p w14:paraId="79A00207" w14:textId="0DFCAE6A" w:rsidR="005B5274" w:rsidRDefault="00FC6C0E">
      <w:pPr>
        <w:pStyle w:val="Inhopg1"/>
        <w:tabs>
          <w:tab w:val="right" w:leader="dot" w:pos="9060"/>
        </w:tabs>
        <w:rPr>
          <w:rFonts w:asciiTheme="minorHAnsi" w:eastAsiaTheme="minorEastAsia" w:hAnsiTheme="minorHAnsi" w:cstheme="minorBidi"/>
          <w:b w:val="0"/>
          <w:bCs w:val="0"/>
          <w:caps w:val="0"/>
          <w:noProof/>
          <w:sz w:val="22"/>
          <w:szCs w:val="22"/>
        </w:rPr>
      </w:pPr>
      <w:r w:rsidRPr="00E00B5F">
        <w:rPr>
          <w:rFonts w:ascii="Arial" w:hAnsi="Arial"/>
          <w:lang w:eastAsia="ko-KR"/>
        </w:rPr>
        <w:fldChar w:fldCharType="begin"/>
      </w:r>
      <w:r w:rsidRPr="00E00B5F">
        <w:rPr>
          <w:rFonts w:ascii="Arial" w:hAnsi="Arial"/>
          <w:lang w:eastAsia="ko-KR"/>
        </w:rPr>
        <w:instrText xml:space="preserve"> TOC \o "1-2" \h \z \u </w:instrText>
      </w:r>
      <w:r w:rsidRPr="00E00B5F">
        <w:rPr>
          <w:rFonts w:ascii="Arial" w:hAnsi="Arial"/>
          <w:lang w:eastAsia="ko-KR"/>
        </w:rPr>
        <w:fldChar w:fldCharType="separate"/>
      </w:r>
      <w:hyperlink w:anchor="_Toc178596666" w:history="1">
        <w:r w:rsidR="005B5274" w:rsidRPr="00E84BC5">
          <w:rPr>
            <w:rStyle w:val="Hyperlink"/>
            <w:noProof/>
          </w:rPr>
          <w:t>INHOUDSOPGAVE</w:t>
        </w:r>
        <w:r w:rsidR="005B5274">
          <w:rPr>
            <w:noProof/>
            <w:webHidden/>
          </w:rPr>
          <w:tab/>
        </w:r>
        <w:r w:rsidR="005B5274">
          <w:rPr>
            <w:noProof/>
            <w:webHidden/>
          </w:rPr>
          <w:fldChar w:fldCharType="begin"/>
        </w:r>
        <w:r w:rsidR="005B5274">
          <w:rPr>
            <w:noProof/>
            <w:webHidden/>
          </w:rPr>
          <w:instrText xml:space="preserve"> PAGEREF _Toc178596666 \h </w:instrText>
        </w:r>
        <w:r w:rsidR="005B5274">
          <w:rPr>
            <w:noProof/>
            <w:webHidden/>
          </w:rPr>
        </w:r>
        <w:r w:rsidR="005B5274">
          <w:rPr>
            <w:noProof/>
            <w:webHidden/>
          </w:rPr>
          <w:fldChar w:fldCharType="separate"/>
        </w:r>
        <w:r w:rsidR="005B5274">
          <w:rPr>
            <w:noProof/>
            <w:webHidden/>
          </w:rPr>
          <w:t>2</w:t>
        </w:r>
        <w:r w:rsidR="005B5274">
          <w:rPr>
            <w:noProof/>
            <w:webHidden/>
          </w:rPr>
          <w:fldChar w:fldCharType="end"/>
        </w:r>
      </w:hyperlink>
    </w:p>
    <w:p w14:paraId="0A7AC985" w14:textId="57CD48AD" w:rsidR="005B5274" w:rsidRDefault="005B5274">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178596667" w:history="1">
        <w:r w:rsidRPr="00E84BC5">
          <w:rPr>
            <w:rStyle w:val="Hyperlink"/>
            <w:rFonts w:cs="Times New Roman"/>
            <w:noProof/>
            <w:bdr w:val="none" w:sz="0" w:space="0" w:color="auto" w:frame="1"/>
            <w:lang w:eastAsia="ko-KR"/>
          </w:rPr>
          <w:t>1</w:t>
        </w:r>
        <w:r>
          <w:rPr>
            <w:rFonts w:asciiTheme="minorHAnsi" w:eastAsiaTheme="minorEastAsia" w:hAnsiTheme="minorHAnsi" w:cstheme="minorBidi"/>
            <w:b w:val="0"/>
            <w:bCs w:val="0"/>
            <w:caps w:val="0"/>
            <w:noProof/>
            <w:sz w:val="22"/>
            <w:szCs w:val="22"/>
          </w:rPr>
          <w:tab/>
        </w:r>
        <w:r w:rsidRPr="00E84BC5">
          <w:rPr>
            <w:rStyle w:val="Hyperlink"/>
            <w:rFonts w:ascii="Arial" w:hAnsi="Arial"/>
            <w:noProof/>
          </w:rPr>
          <w:t>VoorWoord</w:t>
        </w:r>
        <w:r>
          <w:rPr>
            <w:noProof/>
            <w:webHidden/>
          </w:rPr>
          <w:tab/>
        </w:r>
        <w:r>
          <w:rPr>
            <w:noProof/>
            <w:webHidden/>
          </w:rPr>
          <w:fldChar w:fldCharType="begin"/>
        </w:r>
        <w:r>
          <w:rPr>
            <w:noProof/>
            <w:webHidden/>
          </w:rPr>
          <w:instrText xml:space="preserve"> PAGEREF _Toc178596667 \h </w:instrText>
        </w:r>
        <w:r>
          <w:rPr>
            <w:noProof/>
            <w:webHidden/>
          </w:rPr>
        </w:r>
        <w:r>
          <w:rPr>
            <w:noProof/>
            <w:webHidden/>
          </w:rPr>
          <w:fldChar w:fldCharType="separate"/>
        </w:r>
        <w:r>
          <w:rPr>
            <w:noProof/>
            <w:webHidden/>
          </w:rPr>
          <w:t>3</w:t>
        </w:r>
        <w:r>
          <w:rPr>
            <w:noProof/>
            <w:webHidden/>
          </w:rPr>
          <w:fldChar w:fldCharType="end"/>
        </w:r>
      </w:hyperlink>
    </w:p>
    <w:p w14:paraId="2391BA47" w14:textId="119DA2C9" w:rsidR="005B5274" w:rsidRDefault="005B5274">
      <w:pPr>
        <w:pStyle w:val="Inhopg2"/>
        <w:rPr>
          <w:rFonts w:asciiTheme="minorHAnsi" w:eastAsiaTheme="minorEastAsia" w:hAnsiTheme="minorHAnsi" w:cstheme="minorBidi"/>
          <w:smallCaps w:val="0"/>
          <w:noProof/>
          <w:sz w:val="22"/>
          <w:szCs w:val="22"/>
        </w:rPr>
      </w:pPr>
      <w:hyperlink w:anchor="_Toc178596668" w:history="1">
        <w:r w:rsidRPr="00E84BC5">
          <w:rPr>
            <w:rStyle w:val="Hyperlink"/>
            <w:noProof/>
          </w:rPr>
          <w:t>Inleiding</w:t>
        </w:r>
        <w:r>
          <w:rPr>
            <w:noProof/>
            <w:webHidden/>
          </w:rPr>
          <w:tab/>
        </w:r>
        <w:r>
          <w:rPr>
            <w:noProof/>
            <w:webHidden/>
          </w:rPr>
          <w:fldChar w:fldCharType="begin"/>
        </w:r>
        <w:r>
          <w:rPr>
            <w:noProof/>
            <w:webHidden/>
          </w:rPr>
          <w:instrText xml:space="preserve"> PAGEREF _Toc178596668 \h </w:instrText>
        </w:r>
        <w:r>
          <w:rPr>
            <w:noProof/>
            <w:webHidden/>
          </w:rPr>
        </w:r>
        <w:r>
          <w:rPr>
            <w:noProof/>
            <w:webHidden/>
          </w:rPr>
          <w:fldChar w:fldCharType="separate"/>
        </w:r>
        <w:r>
          <w:rPr>
            <w:noProof/>
            <w:webHidden/>
          </w:rPr>
          <w:t>4</w:t>
        </w:r>
        <w:r>
          <w:rPr>
            <w:noProof/>
            <w:webHidden/>
          </w:rPr>
          <w:fldChar w:fldCharType="end"/>
        </w:r>
      </w:hyperlink>
    </w:p>
    <w:p w14:paraId="28A3E9CC" w14:textId="620D7076" w:rsidR="005B5274" w:rsidRDefault="005B5274">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178596669" w:history="1">
        <w:r w:rsidRPr="00E84BC5">
          <w:rPr>
            <w:rStyle w:val="Hyperlink"/>
            <w:rFonts w:cs="Times New Roman"/>
            <w:noProof/>
            <w:bdr w:val="none" w:sz="0" w:space="0" w:color="auto" w:frame="1"/>
          </w:rPr>
          <w:t>2</w:t>
        </w:r>
        <w:r>
          <w:rPr>
            <w:rFonts w:asciiTheme="minorHAnsi" w:eastAsiaTheme="minorEastAsia" w:hAnsiTheme="minorHAnsi" w:cstheme="minorBidi"/>
            <w:b w:val="0"/>
            <w:bCs w:val="0"/>
            <w:caps w:val="0"/>
            <w:noProof/>
            <w:sz w:val="22"/>
            <w:szCs w:val="22"/>
          </w:rPr>
          <w:tab/>
        </w:r>
        <w:r w:rsidRPr="00E84BC5">
          <w:rPr>
            <w:rStyle w:val="Hyperlink"/>
            <w:rFonts w:ascii="Arial" w:hAnsi="Arial"/>
            <w:noProof/>
          </w:rPr>
          <w:t>Wettelijke kaders interne controle</w:t>
        </w:r>
        <w:r>
          <w:rPr>
            <w:noProof/>
            <w:webHidden/>
          </w:rPr>
          <w:tab/>
        </w:r>
        <w:r>
          <w:rPr>
            <w:noProof/>
            <w:webHidden/>
          </w:rPr>
          <w:fldChar w:fldCharType="begin"/>
        </w:r>
        <w:r>
          <w:rPr>
            <w:noProof/>
            <w:webHidden/>
          </w:rPr>
          <w:instrText xml:space="preserve"> PAGEREF _Toc178596669 \h </w:instrText>
        </w:r>
        <w:r>
          <w:rPr>
            <w:noProof/>
            <w:webHidden/>
          </w:rPr>
        </w:r>
        <w:r>
          <w:rPr>
            <w:noProof/>
            <w:webHidden/>
          </w:rPr>
          <w:fldChar w:fldCharType="separate"/>
        </w:r>
        <w:r>
          <w:rPr>
            <w:noProof/>
            <w:webHidden/>
          </w:rPr>
          <w:t>5</w:t>
        </w:r>
        <w:r>
          <w:rPr>
            <w:noProof/>
            <w:webHidden/>
          </w:rPr>
          <w:fldChar w:fldCharType="end"/>
        </w:r>
      </w:hyperlink>
    </w:p>
    <w:p w14:paraId="334CECD6" w14:textId="7ABAD353" w:rsidR="005B5274" w:rsidRDefault="005B5274">
      <w:pPr>
        <w:pStyle w:val="Inhopg2"/>
        <w:rPr>
          <w:rFonts w:asciiTheme="minorHAnsi" w:eastAsiaTheme="minorEastAsia" w:hAnsiTheme="minorHAnsi" w:cstheme="minorBidi"/>
          <w:smallCaps w:val="0"/>
          <w:noProof/>
          <w:sz w:val="22"/>
          <w:szCs w:val="22"/>
        </w:rPr>
      </w:pPr>
      <w:hyperlink w:anchor="_Toc178596670" w:history="1">
        <w:r w:rsidRPr="00E84BC5">
          <w:rPr>
            <w:rStyle w:val="Hyperlink"/>
            <w:noProof/>
          </w:rPr>
          <w:t>2.1 Normenkader en controleprotocol</w:t>
        </w:r>
        <w:r>
          <w:rPr>
            <w:noProof/>
            <w:webHidden/>
          </w:rPr>
          <w:tab/>
        </w:r>
        <w:r>
          <w:rPr>
            <w:noProof/>
            <w:webHidden/>
          </w:rPr>
          <w:fldChar w:fldCharType="begin"/>
        </w:r>
        <w:r>
          <w:rPr>
            <w:noProof/>
            <w:webHidden/>
          </w:rPr>
          <w:instrText xml:space="preserve"> PAGEREF _Toc178596670 \h </w:instrText>
        </w:r>
        <w:r>
          <w:rPr>
            <w:noProof/>
            <w:webHidden/>
          </w:rPr>
        </w:r>
        <w:r>
          <w:rPr>
            <w:noProof/>
            <w:webHidden/>
          </w:rPr>
          <w:fldChar w:fldCharType="separate"/>
        </w:r>
        <w:r>
          <w:rPr>
            <w:noProof/>
            <w:webHidden/>
          </w:rPr>
          <w:t>5</w:t>
        </w:r>
        <w:r>
          <w:rPr>
            <w:noProof/>
            <w:webHidden/>
          </w:rPr>
          <w:fldChar w:fldCharType="end"/>
        </w:r>
      </w:hyperlink>
    </w:p>
    <w:p w14:paraId="29268A49" w14:textId="768BEDA3" w:rsidR="005B5274" w:rsidRDefault="005B5274">
      <w:pPr>
        <w:pStyle w:val="Inhopg2"/>
        <w:rPr>
          <w:rFonts w:asciiTheme="minorHAnsi" w:eastAsiaTheme="minorEastAsia" w:hAnsiTheme="minorHAnsi" w:cstheme="minorBidi"/>
          <w:smallCaps w:val="0"/>
          <w:noProof/>
          <w:sz w:val="22"/>
          <w:szCs w:val="22"/>
        </w:rPr>
      </w:pPr>
      <w:hyperlink w:anchor="_Toc178596671" w:history="1">
        <w:r w:rsidRPr="00E84BC5">
          <w:rPr>
            <w:rStyle w:val="Hyperlink"/>
            <w:noProof/>
          </w:rPr>
          <w:t>2.2 Rechtmatigheidsverantwoording</w:t>
        </w:r>
        <w:r>
          <w:rPr>
            <w:noProof/>
            <w:webHidden/>
          </w:rPr>
          <w:tab/>
        </w:r>
        <w:r>
          <w:rPr>
            <w:noProof/>
            <w:webHidden/>
          </w:rPr>
          <w:fldChar w:fldCharType="begin"/>
        </w:r>
        <w:r>
          <w:rPr>
            <w:noProof/>
            <w:webHidden/>
          </w:rPr>
          <w:instrText xml:space="preserve"> PAGEREF _Toc178596671 \h </w:instrText>
        </w:r>
        <w:r>
          <w:rPr>
            <w:noProof/>
            <w:webHidden/>
          </w:rPr>
        </w:r>
        <w:r>
          <w:rPr>
            <w:noProof/>
            <w:webHidden/>
          </w:rPr>
          <w:fldChar w:fldCharType="separate"/>
        </w:r>
        <w:r>
          <w:rPr>
            <w:noProof/>
            <w:webHidden/>
          </w:rPr>
          <w:t>5</w:t>
        </w:r>
        <w:r>
          <w:rPr>
            <w:noProof/>
            <w:webHidden/>
          </w:rPr>
          <w:fldChar w:fldCharType="end"/>
        </w:r>
      </w:hyperlink>
    </w:p>
    <w:p w14:paraId="4693E35E" w14:textId="109FAB64" w:rsidR="005B5274" w:rsidRDefault="005B5274">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178596672" w:history="1">
        <w:r w:rsidRPr="00E84BC5">
          <w:rPr>
            <w:rStyle w:val="Hyperlink"/>
            <w:rFonts w:cs="Times New Roman"/>
            <w:noProof/>
            <w:bdr w:val="none" w:sz="0" w:space="0" w:color="auto" w:frame="1"/>
          </w:rPr>
          <w:t>3</w:t>
        </w:r>
        <w:r>
          <w:rPr>
            <w:rFonts w:asciiTheme="minorHAnsi" w:eastAsiaTheme="minorEastAsia" w:hAnsiTheme="minorHAnsi" w:cstheme="minorBidi"/>
            <w:b w:val="0"/>
            <w:bCs w:val="0"/>
            <w:caps w:val="0"/>
            <w:noProof/>
            <w:sz w:val="22"/>
            <w:szCs w:val="22"/>
          </w:rPr>
          <w:tab/>
        </w:r>
        <w:r w:rsidRPr="00E84BC5">
          <w:rPr>
            <w:rStyle w:val="Hyperlink"/>
            <w:rFonts w:ascii="Arial" w:hAnsi="Arial"/>
            <w:noProof/>
          </w:rPr>
          <w:t>Aanleiding</w:t>
        </w:r>
        <w:r>
          <w:rPr>
            <w:noProof/>
            <w:webHidden/>
          </w:rPr>
          <w:tab/>
        </w:r>
        <w:r>
          <w:rPr>
            <w:noProof/>
            <w:webHidden/>
          </w:rPr>
          <w:fldChar w:fldCharType="begin"/>
        </w:r>
        <w:r>
          <w:rPr>
            <w:noProof/>
            <w:webHidden/>
          </w:rPr>
          <w:instrText xml:space="preserve"> PAGEREF _Toc178596672 \h </w:instrText>
        </w:r>
        <w:r>
          <w:rPr>
            <w:noProof/>
            <w:webHidden/>
          </w:rPr>
        </w:r>
        <w:r>
          <w:rPr>
            <w:noProof/>
            <w:webHidden/>
          </w:rPr>
          <w:fldChar w:fldCharType="separate"/>
        </w:r>
        <w:r>
          <w:rPr>
            <w:noProof/>
            <w:webHidden/>
          </w:rPr>
          <w:t>6</w:t>
        </w:r>
        <w:r>
          <w:rPr>
            <w:noProof/>
            <w:webHidden/>
          </w:rPr>
          <w:fldChar w:fldCharType="end"/>
        </w:r>
      </w:hyperlink>
    </w:p>
    <w:p w14:paraId="3286669D" w14:textId="62B5B93C" w:rsidR="005B5274" w:rsidRDefault="005B5274">
      <w:pPr>
        <w:pStyle w:val="Inhopg2"/>
        <w:rPr>
          <w:rFonts w:asciiTheme="minorHAnsi" w:eastAsiaTheme="minorEastAsia" w:hAnsiTheme="minorHAnsi" w:cstheme="minorBidi"/>
          <w:smallCaps w:val="0"/>
          <w:noProof/>
          <w:sz w:val="22"/>
          <w:szCs w:val="22"/>
        </w:rPr>
      </w:pPr>
      <w:hyperlink w:anchor="_Toc178596673" w:history="1">
        <w:r w:rsidRPr="00E84BC5">
          <w:rPr>
            <w:rStyle w:val="Hyperlink"/>
            <w:noProof/>
          </w:rPr>
          <w:t>3.1 Doel van (verbijzonderde) interne controle</w:t>
        </w:r>
        <w:r>
          <w:rPr>
            <w:noProof/>
            <w:webHidden/>
          </w:rPr>
          <w:tab/>
        </w:r>
        <w:r>
          <w:rPr>
            <w:noProof/>
            <w:webHidden/>
          </w:rPr>
          <w:fldChar w:fldCharType="begin"/>
        </w:r>
        <w:r>
          <w:rPr>
            <w:noProof/>
            <w:webHidden/>
          </w:rPr>
          <w:instrText xml:space="preserve"> PAGEREF _Toc178596673 \h </w:instrText>
        </w:r>
        <w:r>
          <w:rPr>
            <w:noProof/>
            <w:webHidden/>
          </w:rPr>
        </w:r>
        <w:r>
          <w:rPr>
            <w:noProof/>
            <w:webHidden/>
          </w:rPr>
          <w:fldChar w:fldCharType="separate"/>
        </w:r>
        <w:r>
          <w:rPr>
            <w:noProof/>
            <w:webHidden/>
          </w:rPr>
          <w:t>6</w:t>
        </w:r>
        <w:r>
          <w:rPr>
            <w:noProof/>
            <w:webHidden/>
          </w:rPr>
          <w:fldChar w:fldCharType="end"/>
        </w:r>
      </w:hyperlink>
    </w:p>
    <w:p w14:paraId="691B6A3A" w14:textId="7349B403" w:rsidR="005B5274" w:rsidRDefault="005B5274">
      <w:pPr>
        <w:pStyle w:val="Inhopg2"/>
        <w:rPr>
          <w:rFonts w:asciiTheme="minorHAnsi" w:eastAsiaTheme="minorEastAsia" w:hAnsiTheme="minorHAnsi" w:cstheme="minorBidi"/>
          <w:smallCaps w:val="0"/>
          <w:noProof/>
          <w:sz w:val="22"/>
          <w:szCs w:val="22"/>
        </w:rPr>
      </w:pPr>
      <w:hyperlink w:anchor="_Toc178596674" w:history="1">
        <w:r w:rsidRPr="00E84BC5">
          <w:rPr>
            <w:rStyle w:val="Hyperlink"/>
            <w:noProof/>
            <w:lang w:val="en-US"/>
          </w:rPr>
          <w:t>3.2 Three Lines of Defence-model VIC</w:t>
        </w:r>
        <w:r>
          <w:rPr>
            <w:noProof/>
            <w:webHidden/>
          </w:rPr>
          <w:tab/>
        </w:r>
        <w:r>
          <w:rPr>
            <w:noProof/>
            <w:webHidden/>
          </w:rPr>
          <w:fldChar w:fldCharType="begin"/>
        </w:r>
        <w:r>
          <w:rPr>
            <w:noProof/>
            <w:webHidden/>
          </w:rPr>
          <w:instrText xml:space="preserve"> PAGEREF _Toc178596674 \h </w:instrText>
        </w:r>
        <w:r>
          <w:rPr>
            <w:noProof/>
            <w:webHidden/>
          </w:rPr>
        </w:r>
        <w:r>
          <w:rPr>
            <w:noProof/>
            <w:webHidden/>
          </w:rPr>
          <w:fldChar w:fldCharType="separate"/>
        </w:r>
        <w:r>
          <w:rPr>
            <w:noProof/>
            <w:webHidden/>
          </w:rPr>
          <w:t>7</w:t>
        </w:r>
        <w:r>
          <w:rPr>
            <w:noProof/>
            <w:webHidden/>
          </w:rPr>
          <w:fldChar w:fldCharType="end"/>
        </w:r>
      </w:hyperlink>
    </w:p>
    <w:p w14:paraId="5BC72110" w14:textId="42AAA42E" w:rsidR="005B5274" w:rsidRDefault="005B5274">
      <w:pPr>
        <w:pStyle w:val="Inhopg2"/>
        <w:rPr>
          <w:rFonts w:asciiTheme="minorHAnsi" w:eastAsiaTheme="minorEastAsia" w:hAnsiTheme="minorHAnsi" w:cstheme="minorBidi"/>
          <w:smallCaps w:val="0"/>
          <w:noProof/>
          <w:sz w:val="22"/>
          <w:szCs w:val="22"/>
        </w:rPr>
      </w:pPr>
      <w:hyperlink w:anchor="_Toc178596675" w:history="1">
        <w:r w:rsidRPr="00E84BC5">
          <w:rPr>
            <w:rStyle w:val="Hyperlink"/>
            <w:noProof/>
          </w:rPr>
          <w:t>3.3 Positionering externe accountant</w:t>
        </w:r>
        <w:r>
          <w:rPr>
            <w:noProof/>
            <w:webHidden/>
          </w:rPr>
          <w:tab/>
        </w:r>
        <w:r>
          <w:rPr>
            <w:noProof/>
            <w:webHidden/>
          </w:rPr>
          <w:fldChar w:fldCharType="begin"/>
        </w:r>
        <w:r>
          <w:rPr>
            <w:noProof/>
            <w:webHidden/>
          </w:rPr>
          <w:instrText xml:space="preserve"> PAGEREF _Toc178596675 \h </w:instrText>
        </w:r>
        <w:r>
          <w:rPr>
            <w:noProof/>
            <w:webHidden/>
          </w:rPr>
        </w:r>
        <w:r>
          <w:rPr>
            <w:noProof/>
            <w:webHidden/>
          </w:rPr>
          <w:fldChar w:fldCharType="separate"/>
        </w:r>
        <w:r>
          <w:rPr>
            <w:noProof/>
            <w:webHidden/>
          </w:rPr>
          <w:t>8</w:t>
        </w:r>
        <w:r>
          <w:rPr>
            <w:noProof/>
            <w:webHidden/>
          </w:rPr>
          <w:fldChar w:fldCharType="end"/>
        </w:r>
      </w:hyperlink>
    </w:p>
    <w:p w14:paraId="014C5588" w14:textId="48948A6E" w:rsidR="005B5274" w:rsidRDefault="005B5274">
      <w:pPr>
        <w:pStyle w:val="Inhopg2"/>
        <w:rPr>
          <w:rFonts w:asciiTheme="minorHAnsi" w:eastAsiaTheme="minorEastAsia" w:hAnsiTheme="minorHAnsi" w:cstheme="minorBidi"/>
          <w:smallCaps w:val="0"/>
          <w:noProof/>
          <w:sz w:val="22"/>
          <w:szCs w:val="22"/>
        </w:rPr>
      </w:pPr>
      <w:hyperlink w:anchor="_Toc178596676" w:history="1">
        <w:r w:rsidRPr="00E84BC5">
          <w:rPr>
            <w:rStyle w:val="Hyperlink"/>
            <w:noProof/>
          </w:rPr>
          <w:t>3.4 Positionering College &amp; Directie</w:t>
        </w:r>
        <w:r>
          <w:rPr>
            <w:noProof/>
            <w:webHidden/>
          </w:rPr>
          <w:tab/>
        </w:r>
        <w:r>
          <w:rPr>
            <w:noProof/>
            <w:webHidden/>
          </w:rPr>
          <w:fldChar w:fldCharType="begin"/>
        </w:r>
        <w:r>
          <w:rPr>
            <w:noProof/>
            <w:webHidden/>
          </w:rPr>
          <w:instrText xml:space="preserve"> PAGEREF _Toc178596676 \h </w:instrText>
        </w:r>
        <w:r>
          <w:rPr>
            <w:noProof/>
            <w:webHidden/>
          </w:rPr>
        </w:r>
        <w:r>
          <w:rPr>
            <w:noProof/>
            <w:webHidden/>
          </w:rPr>
          <w:fldChar w:fldCharType="separate"/>
        </w:r>
        <w:r>
          <w:rPr>
            <w:noProof/>
            <w:webHidden/>
          </w:rPr>
          <w:t>9</w:t>
        </w:r>
        <w:r>
          <w:rPr>
            <w:noProof/>
            <w:webHidden/>
          </w:rPr>
          <w:fldChar w:fldCharType="end"/>
        </w:r>
      </w:hyperlink>
    </w:p>
    <w:p w14:paraId="6879F967" w14:textId="66459414" w:rsidR="005B5274" w:rsidRDefault="005B5274">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178596677" w:history="1">
        <w:r w:rsidRPr="00E84BC5">
          <w:rPr>
            <w:rStyle w:val="Hyperlink"/>
            <w:rFonts w:cs="Times New Roman"/>
            <w:noProof/>
            <w:bdr w:val="none" w:sz="0" w:space="0" w:color="auto" w:frame="1"/>
          </w:rPr>
          <w:t>4</w:t>
        </w:r>
        <w:r>
          <w:rPr>
            <w:rFonts w:asciiTheme="minorHAnsi" w:eastAsiaTheme="minorEastAsia" w:hAnsiTheme="minorHAnsi" w:cstheme="minorBidi"/>
            <w:b w:val="0"/>
            <w:bCs w:val="0"/>
            <w:caps w:val="0"/>
            <w:noProof/>
            <w:sz w:val="22"/>
            <w:szCs w:val="22"/>
          </w:rPr>
          <w:tab/>
        </w:r>
        <w:r w:rsidRPr="00E84BC5">
          <w:rPr>
            <w:rStyle w:val="Hyperlink"/>
            <w:rFonts w:ascii="Arial" w:hAnsi="Arial"/>
            <w:noProof/>
          </w:rPr>
          <w:t>Insteek van de controles</w:t>
        </w:r>
        <w:r>
          <w:rPr>
            <w:noProof/>
            <w:webHidden/>
          </w:rPr>
          <w:tab/>
        </w:r>
        <w:r>
          <w:rPr>
            <w:noProof/>
            <w:webHidden/>
          </w:rPr>
          <w:fldChar w:fldCharType="begin"/>
        </w:r>
        <w:r>
          <w:rPr>
            <w:noProof/>
            <w:webHidden/>
          </w:rPr>
          <w:instrText xml:space="preserve"> PAGEREF _Toc178596677 \h </w:instrText>
        </w:r>
        <w:r>
          <w:rPr>
            <w:noProof/>
            <w:webHidden/>
          </w:rPr>
        </w:r>
        <w:r>
          <w:rPr>
            <w:noProof/>
            <w:webHidden/>
          </w:rPr>
          <w:fldChar w:fldCharType="separate"/>
        </w:r>
        <w:r>
          <w:rPr>
            <w:noProof/>
            <w:webHidden/>
          </w:rPr>
          <w:t>9</w:t>
        </w:r>
        <w:r>
          <w:rPr>
            <w:noProof/>
            <w:webHidden/>
          </w:rPr>
          <w:fldChar w:fldCharType="end"/>
        </w:r>
      </w:hyperlink>
    </w:p>
    <w:p w14:paraId="2A61CAB3" w14:textId="4E29022F" w:rsidR="005B5274" w:rsidRDefault="005B5274">
      <w:pPr>
        <w:pStyle w:val="Inhopg2"/>
        <w:rPr>
          <w:rFonts w:asciiTheme="minorHAnsi" w:eastAsiaTheme="minorEastAsia" w:hAnsiTheme="minorHAnsi" w:cstheme="minorBidi"/>
          <w:smallCaps w:val="0"/>
          <w:noProof/>
          <w:sz w:val="22"/>
          <w:szCs w:val="22"/>
        </w:rPr>
      </w:pPr>
      <w:hyperlink w:anchor="_Toc178596678" w:history="1">
        <w:r w:rsidRPr="00E84BC5">
          <w:rPr>
            <w:rStyle w:val="Hyperlink"/>
            <w:noProof/>
          </w:rPr>
          <w:t>4.1 Interne controle versus externe controle</w:t>
        </w:r>
        <w:r>
          <w:rPr>
            <w:noProof/>
            <w:webHidden/>
          </w:rPr>
          <w:tab/>
        </w:r>
        <w:r>
          <w:rPr>
            <w:noProof/>
            <w:webHidden/>
          </w:rPr>
          <w:fldChar w:fldCharType="begin"/>
        </w:r>
        <w:r>
          <w:rPr>
            <w:noProof/>
            <w:webHidden/>
          </w:rPr>
          <w:instrText xml:space="preserve"> PAGEREF _Toc178596678 \h </w:instrText>
        </w:r>
        <w:r>
          <w:rPr>
            <w:noProof/>
            <w:webHidden/>
          </w:rPr>
        </w:r>
        <w:r>
          <w:rPr>
            <w:noProof/>
            <w:webHidden/>
          </w:rPr>
          <w:fldChar w:fldCharType="separate"/>
        </w:r>
        <w:r>
          <w:rPr>
            <w:noProof/>
            <w:webHidden/>
          </w:rPr>
          <w:t>9</w:t>
        </w:r>
        <w:r>
          <w:rPr>
            <w:noProof/>
            <w:webHidden/>
          </w:rPr>
          <w:fldChar w:fldCharType="end"/>
        </w:r>
      </w:hyperlink>
    </w:p>
    <w:p w14:paraId="04A9F1A6" w14:textId="41D3B406" w:rsidR="005B5274" w:rsidRDefault="005B5274">
      <w:pPr>
        <w:pStyle w:val="Inhopg2"/>
        <w:rPr>
          <w:rFonts w:asciiTheme="minorHAnsi" w:eastAsiaTheme="minorEastAsia" w:hAnsiTheme="minorHAnsi" w:cstheme="minorBidi"/>
          <w:smallCaps w:val="0"/>
          <w:noProof/>
          <w:sz w:val="22"/>
          <w:szCs w:val="22"/>
        </w:rPr>
      </w:pPr>
      <w:hyperlink w:anchor="_Toc178596679" w:history="1">
        <w:r w:rsidRPr="00E84BC5">
          <w:rPr>
            <w:rStyle w:val="Hyperlink"/>
            <w:noProof/>
          </w:rPr>
          <w:t>4.2 Dossiervorming</w:t>
        </w:r>
        <w:r>
          <w:rPr>
            <w:noProof/>
            <w:webHidden/>
          </w:rPr>
          <w:tab/>
        </w:r>
        <w:r>
          <w:rPr>
            <w:noProof/>
            <w:webHidden/>
          </w:rPr>
          <w:fldChar w:fldCharType="begin"/>
        </w:r>
        <w:r>
          <w:rPr>
            <w:noProof/>
            <w:webHidden/>
          </w:rPr>
          <w:instrText xml:space="preserve"> PAGEREF _Toc178596679 \h </w:instrText>
        </w:r>
        <w:r>
          <w:rPr>
            <w:noProof/>
            <w:webHidden/>
          </w:rPr>
        </w:r>
        <w:r>
          <w:rPr>
            <w:noProof/>
            <w:webHidden/>
          </w:rPr>
          <w:fldChar w:fldCharType="separate"/>
        </w:r>
        <w:r>
          <w:rPr>
            <w:noProof/>
            <w:webHidden/>
          </w:rPr>
          <w:t>9</w:t>
        </w:r>
        <w:r>
          <w:rPr>
            <w:noProof/>
            <w:webHidden/>
          </w:rPr>
          <w:fldChar w:fldCharType="end"/>
        </w:r>
      </w:hyperlink>
    </w:p>
    <w:p w14:paraId="06A81EC3" w14:textId="5C5E8601" w:rsidR="005B5274" w:rsidRDefault="005B5274">
      <w:pPr>
        <w:pStyle w:val="Inhopg2"/>
        <w:rPr>
          <w:rFonts w:asciiTheme="minorHAnsi" w:eastAsiaTheme="minorEastAsia" w:hAnsiTheme="minorHAnsi" w:cstheme="minorBidi"/>
          <w:smallCaps w:val="0"/>
          <w:noProof/>
          <w:sz w:val="22"/>
          <w:szCs w:val="22"/>
        </w:rPr>
      </w:pPr>
      <w:hyperlink w:anchor="_Toc178596680" w:history="1">
        <w:r w:rsidRPr="00E84BC5">
          <w:rPr>
            <w:rStyle w:val="Hyperlink"/>
            <w:rFonts w:ascii="Arial" w:hAnsi="Arial"/>
            <w:noProof/>
          </w:rPr>
          <w:t xml:space="preserve">4.3 </w:t>
        </w:r>
        <w:r w:rsidRPr="00E84BC5">
          <w:rPr>
            <w:rStyle w:val="Hyperlink"/>
            <w:noProof/>
          </w:rPr>
          <w:t>Rechtmatigheid en getrouwheid</w:t>
        </w:r>
        <w:r>
          <w:rPr>
            <w:noProof/>
            <w:webHidden/>
          </w:rPr>
          <w:tab/>
        </w:r>
        <w:r>
          <w:rPr>
            <w:noProof/>
            <w:webHidden/>
          </w:rPr>
          <w:fldChar w:fldCharType="begin"/>
        </w:r>
        <w:r>
          <w:rPr>
            <w:noProof/>
            <w:webHidden/>
          </w:rPr>
          <w:instrText xml:space="preserve"> PAGEREF _Toc178596680 \h </w:instrText>
        </w:r>
        <w:r>
          <w:rPr>
            <w:noProof/>
            <w:webHidden/>
          </w:rPr>
        </w:r>
        <w:r>
          <w:rPr>
            <w:noProof/>
            <w:webHidden/>
          </w:rPr>
          <w:fldChar w:fldCharType="separate"/>
        </w:r>
        <w:r>
          <w:rPr>
            <w:noProof/>
            <w:webHidden/>
          </w:rPr>
          <w:t>10</w:t>
        </w:r>
        <w:r>
          <w:rPr>
            <w:noProof/>
            <w:webHidden/>
          </w:rPr>
          <w:fldChar w:fldCharType="end"/>
        </w:r>
      </w:hyperlink>
    </w:p>
    <w:p w14:paraId="7AB0CDD1" w14:textId="0D241AA0" w:rsidR="005B5274" w:rsidRDefault="005B5274">
      <w:pPr>
        <w:pStyle w:val="Inhopg2"/>
        <w:rPr>
          <w:rFonts w:asciiTheme="minorHAnsi" w:eastAsiaTheme="minorEastAsia" w:hAnsiTheme="minorHAnsi" w:cstheme="minorBidi"/>
          <w:smallCaps w:val="0"/>
          <w:noProof/>
          <w:sz w:val="22"/>
          <w:szCs w:val="22"/>
        </w:rPr>
      </w:pPr>
      <w:hyperlink w:anchor="_Toc178596681" w:history="1">
        <w:r w:rsidRPr="00E84BC5">
          <w:rPr>
            <w:rStyle w:val="Hyperlink"/>
            <w:noProof/>
          </w:rPr>
          <w:t>4.4 Bevindingen Accountant</w:t>
        </w:r>
        <w:r>
          <w:rPr>
            <w:noProof/>
            <w:webHidden/>
          </w:rPr>
          <w:tab/>
        </w:r>
        <w:r>
          <w:rPr>
            <w:noProof/>
            <w:webHidden/>
          </w:rPr>
          <w:fldChar w:fldCharType="begin"/>
        </w:r>
        <w:r>
          <w:rPr>
            <w:noProof/>
            <w:webHidden/>
          </w:rPr>
          <w:instrText xml:space="preserve"> PAGEREF _Toc178596681 \h </w:instrText>
        </w:r>
        <w:r>
          <w:rPr>
            <w:noProof/>
            <w:webHidden/>
          </w:rPr>
        </w:r>
        <w:r>
          <w:rPr>
            <w:noProof/>
            <w:webHidden/>
          </w:rPr>
          <w:fldChar w:fldCharType="separate"/>
        </w:r>
        <w:r>
          <w:rPr>
            <w:noProof/>
            <w:webHidden/>
          </w:rPr>
          <w:t>11</w:t>
        </w:r>
        <w:r>
          <w:rPr>
            <w:noProof/>
            <w:webHidden/>
          </w:rPr>
          <w:fldChar w:fldCharType="end"/>
        </w:r>
      </w:hyperlink>
    </w:p>
    <w:p w14:paraId="6BD4C6DB" w14:textId="0204A85C" w:rsidR="005B5274" w:rsidRDefault="005B5274">
      <w:pPr>
        <w:pStyle w:val="Inhopg2"/>
        <w:rPr>
          <w:rFonts w:asciiTheme="minorHAnsi" w:eastAsiaTheme="minorEastAsia" w:hAnsiTheme="minorHAnsi" w:cstheme="minorBidi"/>
          <w:smallCaps w:val="0"/>
          <w:noProof/>
          <w:sz w:val="22"/>
          <w:szCs w:val="22"/>
        </w:rPr>
      </w:pPr>
      <w:hyperlink w:anchor="_Toc178596682" w:history="1">
        <w:r w:rsidRPr="00E84BC5">
          <w:rPr>
            <w:rStyle w:val="Hyperlink"/>
            <w:noProof/>
          </w:rPr>
          <w:t>4.5 Van gegevenscontrole naar Procescontroles</w:t>
        </w:r>
        <w:r>
          <w:rPr>
            <w:noProof/>
            <w:webHidden/>
          </w:rPr>
          <w:tab/>
        </w:r>
        <w:r>
          <w:rPr>
            <w:noProof/>
            <w:webHidden/>
          </w:rPr>
          <w:fldChar w:fldCharType="begin"/>
        </w:r>
        <w:r>
          <w:rPr>
            <w:noProof/>
            <w:webHidden/>
          </w:rPr>
          <w:instrText xml:space="preserve"> PAGEREF _Toc178596682 \h </w:instrText>
        </w:r>
        <w:r>
          <w:rPr>
            <w:noProof/>
            <w:webHidden/>
          </w:rPr>
        </w:r>
        <w:r>
          <w:rPr>
            <w:noProof/>
            <w:webHidden/>
          </w:rPr>
          <w:fldChar w:fldCharType="separate"/>
        </w:r>
        <w:r>
          <w:rPr>
            <w:noProof/>
            <w:webHidden/>
          </w:rPr>
          <w:t>11</w:t>
        </w:r>
        <w:r>
          <w:rPr>
            <w:noProof/>
            <w:webHidden/>
          </w:rPr>
          <w:fldChar w:fldCharType="end"/>
        </w:r>
      </w:hyperlink>
    </w:p>
    <w:p w14:paraId="5CDDAA2E" w14:textId="7ADAE537" w:rsidR="005B5274" w:rsidRDefault="005B5274">
      <w:pPr>
        <w:pStyle w:val="Inhopg2"/>
        <w:rPr>
          <w:rFonts w:asciiTheme="minorHAnsi" w:eastAsiaTheme="minorEastAsia" w:hAnsiTheme="minorHAnsi" w:cstheme="minorBidi"/>
          <w:smallCaps w:val="0"/>
          <w:noProof/>
          <w:sz w:val="22"/>
          <w:szCs w:val="22"/>
        </w:rPr>
      </w:pPr>
      <w:hyperlink w:anchor="_Toc178596683" w:history="1">
        <w:r w:rsidRPr="00E84BC5">
          <w:rPr>
            <w:rStyle w:val="Hyperlink"/>
            <w:noProof/>
          </w:rPr>
          <w:t>4.6 Ontwikkeling van de Verbijzonderde Interne Controle</w:t>
        </w:r>
        <w:r>
          <w:rPr>
            <w:noProof/>
            <w:webHidden/>
          </w:rPr>
          <w:tab/>
        </w:r>
        <w:r>
          <w:rPr>
            <w:noProof/>
            <w:webHidden/>
          </w:rPr>
          <w:fldChar w:fldCharType="begin"/>
        </w:r>
        <w:r>
          <w:rPr>
            <w:noProof/>
            <w:webHidden/>
          </w:rPr>
          <w:instrText xml:space="preserve"> PAGEREF _Toc178596683 \h </w:instrText>
        </w:r>
        <w:r>
          <w:rPr>
            <w:noProof/>
            <w:webHidden/>
          </w:rPr>
        </w:r>
        <w:r>
          <w:rPr>
            <w:noProof/>
            <w:webHidden/>
          </w:rPr>
          <w:fldChar w:fldCharType="separate"/>
        </w:r>
        <w:r>
          <w:rPr>
            <w:noProof/>
            <w:webHidden/>
          </w:rPr>
          <w:t>12</w:t>
        </w:r>
        <w:r>
          <w:rPr>
            <w:noProof/>
            <w:webHidden/>
          </w:rPr>
          <w:fldChar w:fldCharType="end"/>
        </w:r>
      </w:hyperlink>
    </w:p>
    <w:p w14:paraId="3ED692D5" w14:textId="75D74E1A" w:rsidR="005B5274" w:rsidRDefault="005B5274">
      <w:pPr>
        <w:pStyle w:val="Inhopg2"/>
        <w:rPr>
          <w:rFonts w:asciiTheme="minorHAnsi" w:eastAsiaTheme="minorEastAsia" w:hAnsiTheme="minorHAnsi" w:cstheme="minorBidi"/>
          <w:smallCaps w:val="0"/>
          <w:noProof/>
          <w:sz w:val="22"/>
          <w:szCs w:val="22"/>
        </w:rPr>
      </w:pPr>
      <w:hyperlink w:anchor="_Toc178596684" w:history="1">
        <w:r w:rsidRPr="00E84BC5">
          <w:rPr>
            <w:rStyle w:val="Hyperlink"/>
            <w:noProof/>
          </w:rPr>
          <w:t>4.7 Onderverdeling van procescontroles</w:t>
        </w:r>
        <w:r>
          <w:rPr>
            <w:noProof/>
            <w:webHidden/>
          </w:rPr>
          <w:tab/>
        </w:r>
        <w:r>
          <w:rPr>
            <w:noProof/>
            <w:webHidden/>
          </w:rPr>
          <w:fldChar w:fldCharType="begin"/>
        </w:r>
        <w:r>
          <w:rPr>
            <w:noProof/>
            <w:webHidden/>
          </w:rPr>
          <w:instrText xml:space="preserve"> PAGEREF _Toc178596684 \h </w:instrText>
        </w:r>
        <w:r>
          <w:rPr>
            <w:noProof/>
            <w:webHidden/>
          </w:rPr>
        </w:r>
        <w:r>
          <w:rPr>
            <w:noProof/>
            <w:webHidden/>
          </w:rPr>
          <w:fldChar w:fldCharType="separate"/>
        </w:r>
        <w:r>
          <w:rPr>
            <w:noProof/>
            <w:webHidden/>
          </w:rPr>
          <w:t>12</w:t>
        </w:r>
        <w:r>
          <w:rPr>
            <w:noProof/>
            <w:webHidden/>
          </w:rPr>
          <w:fldChar w:fldCharType="end"/>
        </w:r>
      </w:hyperlink>
    </w:p>
    <w:p w14:paraId="48CBD357" w14:textId="35E37EAB" w:rsidR="005B5274" w:rsidRDefault="005B5274">
      <w:pPr>
        <w:pStyle w:val="Inhopg2"/>
        <w:rPr>
          <w:rFonts w:asciiTheme="minorHAnsi" w:eastAsiaTheme="minorEastAsia" w:hAnsiTheme="minorHAnsi" w:cstheme="minorBidi"/>
          <w:smallCaps w:val="0"/>
          <w:noProof/>
          <w:sz w:val="22"/>
          <w:szCs w:val="22"/>
        </w:rPr>
      </w:pPr>
      <w:hyperlink w:anchor="_Toc178596685" w:history="1">
        <w:r w:rsidRPr="00E84BC5">
          <w:rPr>
            <w:rStyle w:val="Hyperlink"/>
            <w:noProof/>
          </w:rPr>
          <w:t>4.8 Onderverdeling van cijfermatige controles</w:t>
        </w:r>
        <w:r>
          <w:rPr>
            <w:noProof/>
            <w:webHidden/>
          </w:rPr>
          <w:tab/>
        </w:r>
        <w:r>
          <w:rPr>
            <w:noProof/>
            <w:webHidden/>
          </w:rPr>
          <w:fldChar w:fldCharType="begin"/>
        </w:r>
        <w:r>
          <w:rPr>
            <w:noProof/>
            <w:webHidden/>
          </w:rPr>
          <w:instrText xml:space="preserve"> PAGEREF _Toc178596685 \h </w:instrText>
        </w:r>
        <w:r>
          <w:rPr>
            <w:noProof/>
            <w:webHidden/>
          </w:rPr>
        </w:r>
        <w:r>
          <w:rPr>
            <w:noProof/>
            <w:webHidden/>
          </w:rPr>
          <w:fldChar w:fldCharType="separate"/>
        </w:r>
        <w:r>
          <w:rPr>
            <w:noProof/>
            <w:webHidden/>
          </w:rPr>
          <w:t>13</w:t>
        </w:r>
        <w:r>
          <w:rPr>
            <w:noProof/>
            <w:webHidden/>
          </w:rPr>
          <w:fldChar w:fldCharType="end"/>
        </w:r>
      </w:hyperlink>
    </w:p>
    <w:p w14:paraId="4E7781E7" w14:textId="7B997F1B" w:rsidR="005B5274" w:rsidRDefault="005B5274">
      <w:pPr>
        <w:pStyle w:val="Inhopg2"/>
        <w:rPr>
          <w:rFonts w:asciiTheme="minorHAnsi" w:eastAsiaTheme="minorEastAsia" w:hAnsiTheme="minorHAnsi" w:cstheme="minorBidi"/>
          <w:smallCaps w:val="0"/>
          <w:noProof/>
          <w:sz w:val="22"/>
          <w:szCs w:val="22"/>
        </w:rPr>
      </w:pPr>
      <w:hyperlink w:anchor="_Toc178596686" w:history="1">
        <w:r w:rsidRPr="00E84BC5">
          <w:rPr>
            <w:rStyle w:val="Hyperlink"/>
            <w:noProof/>
          </w:rPr>
          <w:t>4.9 Procedure</w:t>
        </w:r>
        <w:r>
          <w:rPr>
            <w:noProof/>
            <w:webHidden/>
          </w:rPr>
          <w:tab/>
        </w:r>
        <w:r>
          <w:rPr>
            <w:noProof/>
            <w:webHidden/>
          </w:rPr>
          <w:fldChar w:fldCharType="begin"/>
        </w:r>
        <w:r>
          <w:rPr>
            <w:noProof/>
            <w:webHidden/>
          </w:rPr>
          <w:instrText xml:space="preserve"> PAGEREF _Toc178596686 \h </w:instrText>
        </w:r>
        <w:r>
          <w:rPr>
            <w:noProof/>
            <w:webHidden/>
          </w:rPr>
        </w:r>
        <w:r>
          <w:rPr>
            <w:noProof/>
            <w:webHidden/>
          </w:rPr>
          <w:fldChar w:fldCharType="separate"/>
        </w:r>
        <w:r>
          <w:rPr>
            <w:noProof/>
            <w:webHidden/>
          </w:rPr>
          <w:t>13</w:t>
        </w:r>
        <w:r>
          <w:rPr>
            <w:noProof/>
            <w:webHidden/>
          </w:rPr>
          <w:fldChar w:fldCharType="end"/>
        </w:r>
      </w:hyperlink>
    </w:p>
    <w:p w14:paraId="59BF57D4" w14:textId="72D75547" w:rsidR="005B5274" w:rsidRDefault="005B5274">
      <w:pPr>
        <w:pStyle w:val="Inhopg2"/>
        <w:rPr>
          <w:rFonts w:asciiTheme="minorHAnsi" w:eastAsiaTheme="minorEastAsia" w:hAnsiTheme="minorHAnsi" w:cstheme="minorBidi"/>
          <w:smallCaps w:val="0"/>
          <w:noProof/>
          <w:sz w:val="22"/>
          <w:szCs w:val="22"/>
        </w:rPr>
      </w:pPr>
      <w:hyperlink w:anchor="_Toc178596687" w:history="1">
        <w:r w:rsidRPr="00E84BC5">
          <w:rPr>
            <w:rStyle w:val="Hyperlink"/>
            <w:noProof/>
          </w:rPr>
          <w:t>4.10 Informatiebeveiliging</w:t>
        </w:r>
        <w:r>
          <w:rPr>
            <w:noProof/>
            <w:webHidden/>
          </w:rPr>
          <w:tab/>
        </w:r>
        <w:r>
          <w:rPr>
            <w:noProof/>
            <w:webHidden/>
          </w:rPr>
          <w:fldChar w:fldCharType="begin"/>
        </w:r>
        <w:r>
          <w:rPr>
            <w:noProof/>
            <w:webHidden/>
          </w:rPr>
          <w:instrText xml:space="preserve"> PAGEREF _Toc178596687 \h </w:instrText>
        </w:r>
        <w:r>
          <w:rPr>
            <w:noProof/>
            <w:webHidden/>
          </w:rPr>
        </w:r>
        <w:r>
          <w:rPr>
            <w:noProof/>
            <w:webHidden/>
          </w:rPr>
          <w:fldChar w:fldCharType="separate"/>
        </w:r>
        <w:r>
          <w:rPr>
            <w:noProof/>
            <w:webHidden/>
          </w:rPr>
          <w:t>14</w:t>
        </w:r>
        <w:r>
          <w:rPr>
            <w:noProof/>
            <w:webHidden/>
          </w:rPr>
          <w:fldChar w:fldCharType="end"/>
        </w:r>
      </w:hyperlink>
    </w:p>
    <w:p w14:paraId="1C9942D9" w14:textId="4DB2B7DE" w:rsidR="005B5274" w:rsidRDefault="005B5274">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178596688" w:history="1">
        <w:r w:rsidRPr="00E84BC5">
          <w:rPr>
            <w:rStyle w:val="Hyperlink"/>
            <w:rFonts w:cs="Times New Roman"/>
            <w:noProof/>
            <w:bdr w:val="none" w:sz="0" w:space="0" w:color="auto" w:frame="1"/>
          </w:rPr>
          <w:t>5</w:t>
        </w:r>
        <w:r>
          <w:rPr>
            <w:rFonts w:asciiTheme="minorHAnsi" w:eastAsiaTheme="minorEastAsia" w:hAnsiTheme="minorHAnsi" w:cstheme="minorBidi"/>
            <w:b w:val="0"/>
            <w:bCs w:val="0"/>
            <w:caps w:val="0"/>
            <w:noProof/>
            <w:sz w:val="22"/>
            <w:szCs w:val="22"/>
          </w:rPr>
          <w:tab/>
        </w:r>
        <w:r w:rsidRPr="00E84BC5">
          <w:rPr>
            <w:rStyle w:val="Hyperlink"/>
            <w:rFonts w:ascii="Arial" w:hAnsi="Arial"/>
            <w:noProof/>
          </w:rPr>
          <w:t>AANPAK InternE Controle</w:t>
        </w:r>
        <w:r>
          <w:rPr>
            <w:noProof/>
            <w:webHidden/>
          </w:rPr>
          <w:tab/>
        </w:r>
        <w:r>
          <w:rPr>
            <w:noProof/>
            <w:webHidden/>
          </w:rPr>
          <w:fldChar w:fldCharType="begin"/>
        </w:r>
        <w:r>
          <w:rPr>
            <w:noProof/>
            <w:webHidden/>
          </w:rPr>
          <w:instrText xml:space="preserve"> PAGEREF _Toc178596688 \h </w:instrText>
        </w:r>
        <w:r>
          <w:rPr>
            <w:noProof/>
            <w:webHidden/>
          </w:rPr>
        </w:r>
        <w:r>
          <w:rPr>
            <w:noProof/>
            <w:webHidden/>
          </w:rPr>
          <w:fldChar w:fldCharType="separate"/>
        </w:r>
        <w:r>
          <w:rPr>
            <w:noProof/>
            <w:webHidden/>
          </w:rPr>
          <w:t>14</w:t>
        </w:r>
        <w:r>
          <w:rPr>
            <w:noProof/>
            <w:webHidden/>
          </w:rPr>
          <w:fldChar w:fldCharType="end"/>
        </w:r>
      </w:hyperlink>
    </w:p>
    <w:p w14:paraId="3EA648B6" w14:textId="4E478786" w:rsidR="005B5274" w:rsidRDefault="005B5274">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178596689" w:history="1">
        <w:r w:rsidRPr="00E84BC5">
          <w:rPr>
            <w:rStyle w:val="Hyperlink"/>
            <w:rFonts w:cs="Times New Roman"/>
            <w:noProof/>
            <w:bdr w:val="none" w:sz="0" w:space="0" w:color="auto" w:frame="1"/>
          </w:rPr>
          <w:t>6</w:t>
        </w:r>
        <w:r>
          <w:rPr>
            <w:rFonts w:asciiTheme="minorHAnsi" w:eastAsiaTheme="minorEastAsia" w:hAnsiTheme="minorHAnsi" w:cstheme="minorBidi"/>
            <w:b w:val="0"/>
            <w:bCs w:val="0"/>
            <w:caps w:val="0"/>
            <w:noProof/>
            <w:sz w:val="22"/>
            <w:szCs w:val="22"/>
          </w:rPr>
          <w:tab/>
        </w:r>
        <w:r w:rsidRPr="00E84BC5">
          <w:rPr>
            <w:rStyle w:val="Hyperlink"/>
            <w:rFonts w:ascii="Arial" w:hAnsi="Arial"/>
            <w:noProof/>
          </w:rPr>
          <w:t>WERKPLANNEN</w:t>
        </w:r>
        <w:r>
          <w:rPr>
            <w:noProof/>
            <w:webHidden/>
          </w:rPr>
          <w:tab/>
        </w:r>
        <w:r>
          <w:rPr>
            <w:noProof/>
            <w:webHidden/>
          </w:rPr>
          <w:fldChar w:fldCharType="begin"/>
        </w:r>
        <w:r>
          <w:rPr>
            <w:noProof/>
            <w:webHidden/>
          </w:rPr>
          <w:instrText xml:space="preserve"> PAGEREF _Toc178596689 \h </w:instrText>
        </w:r>
        <w:r>
          <w:rPr>
            <w:noProof/>
            <w:webHidden/>
          </w:rPr>
        </w:r>
        <w:r>
          <w:rPr>
            <w:noProof/>
            <w:webHidden/>
          </w:rPr>
          <w:fldChar w:fldCharType="separate"/>
        </w:r>
        <w:r>
          <w:rPr>
            <w:noProof/>
            <w:webHidden/>
          </w:rPr>
          <w:t>15</w:t>
        </w:r>
        <w:r>
          <w:rPr>
            <w:noProof/>
            <w:webHidden/>
          </w:rPr>
          <w:fldChar w:fldCharType="end"/>
        </w:r>
      </w:hyperlink>
    </w:p>
    <w:p w14:paraId="0C404BB5" w14:textId="7975AAC1" w:rsidR="005B5274" w:rsidRDefault="005B5274">
      <w:pPr>
        <w:pStyle w:val="Inhopg2"/>
        <w:rPr>
          <w:rFonts w:asciiTheme="minorHAnsi" w:eastAsiaTheme="minorEastAsia" w:hAnsiTheme="minorHAnsi" w:cstheme="minorBidi"/>
          <w:smallCaps w:val="0"/>
          <w:noProof/>
          <w:sz w:val="22"/>
          <w:szCs w:val="22"/>
        </w:rPr>
      </w:pPr>
      <w:hyperlink w:anchor="_Toc178596690" w:history="1">
        <w:r w:rsidRPr="00E84BC5">
          <w:rPr>
            <w:rStyle w:val="Hyperlink"/>
            <w:noProof/>
          </w:rPr>
          <w:t>6.1 Structuur werkplannen</w:t>
        </w:r>
        <w:r>
          <w:rPr>
            <w:noProof/>
            <w:webHidden/>
          </w:rPr>
          <w:tab/>
        </w:r>
        <w:r>
          <w:rPr>
            <w:noProof/>
            <w:webHidden/>
          </w:rPr>
          <w:fldChar w:fldCharType="begin"/>
        </w:r>
        <w:r>
          <w:rPr>
            <w:noProof/>
            <w:webHidden/>
          </w:rPr>
          <w:instrText xml:space="preserve"> PAGEREF _Toc178596690 \h </w:instrText>
        </w:r>
        <w:r>
          <w:rPr>
            <w:noProof/>
            <w:webHidden/>
          </w:rPr>
        </w:r>
        <w:r>
          <w:rPr>
            <w:noProof/>
            <w:webHidden/>
          </w:rPr>
          <w:fldChar w:fldCharType="separate"/>
        </w:r>
        <w:r>
          <w:rPr>
            <w:noProof/>
            <w:webHidden/>
          </w:rPr>
          <w:t>15</w:t>
        </w:r>
        <w:r>
          <w:rPr>
            <w:noProof/>
            <w:webHidden/>
          </w:rPr>
          <w:fldChar w:fldCharType="end"/>
        </w:r>
      </w:hyperlink>
    </w:p>
    <w:p w14:paraId="19A50D36" w14:textId="10384390" w:rsidR="005B5274" w:rsidRDefault="005B5274">
      <w:pPr>
        <w:pStyle w:val="Inhopg2"/>
        <w:rPr>
          <w:rFonts w:asciiTheme="minorHAnsi" w:eastAsiaTheme="minorEastAsia" w:hAnsiTheme="minorHAnsi" w:cstheme="minorBidi"/>
          <w:smallCaps w:val="0"/>
          <w:noProof/>
          <w:sz w:val="22"/>
          <w:szCs w:val="22"/>
        </w:rPr>
      </w:pPr>
      <w:hyperlink w:anchor="_Toc178596691" w:history="1">
        <w:r w:rsidRPr="00E84BC5">
          <w:rPr>
            <w:rStyle w:val="Hyperlink"/>
            <w:noProof/>
          </w:rPr>
          <w:t>6.2 Aantal waarnemingen</w:t>
        </w:r>
        <w:r>
          <w:rPr>
            <w:noProof/>
            <w:webHidden/>
          </w:rPr>
          <w:tab/>
        </w:r>
        <w:r>
          <w:rPr>
            <w:noProof/>
            <w:webHidden/>
          </w:rPr>
          <w:fldChar w:fldCharType="begin"/>
        </w:r>
        <w:r>
          <w:rPr>
            <w:noProof/>
            <w:webHidden/>
          </w:rPr>
          <w:instrText xml:space="preserve"> PAGEREF _Toc178596691 \h </w:instrText>
        </w:r>
        <w:r>
          <w:rPr>
            <w:noProof/>
            <w:webHidden/>
          </w:rPr>
        </w:r>
        <w:r>
          <w:rPr>
            <w:noProof/>
            <w:webHidden/>
          </w:rPr>
          <w:fldChar w:fldCharType="separate"/>
        </w:r>
        <w:r>
          <w:rPr>
            <w:noProof/>
            <w:webHidden/>
          </w:rPr>
          <w:t>16</w:t>
        </w:r>
        <w:r>
          <w:rPr>
            <w:noProof/>
            <w:webHidden/>
          </w:rPr>
          <w:fldChar w:fldCharType="end"/>
        </w:r>
      </w:hyperlink>
    </w:p>
    <w:p w14:paraId="6BF89BC5" w14:textId="3B37238D" w:rsidR="005B5274" w:rsidRDefault="005B5274">
      <w:pPr>
        <w:pStyle w:val="Inhopg2"/>
        <w:rPr>
          <w:rFonts w:asciiTheme="minorHAnsi" w:eastAsiaTheme="minorEastAsia" w:hAnsiTheme="minorHAnsi" w:cstheme="minorBidi"/>
          <w:smallCaps w:val="0"/>
          <w:noProof/>
          <w:sz w:val="22"/>
          <w:szCs w:val="22"/>
        </w:rPr>
      </w:pPr>
      <w:hyperlink w:anchor="_Toc178596692" w:history="1">
        <w:r w:rsidRPr="00E84BC5">
          <w:rPr>
            <w:rStyle w:val="Hyperlink"/>
            <w:noProof/>
          </w:rPr>
          <w:t>6.3 Uitwerking interne controle plan</w:t>
        </w:r>
        <w:r>
          <w:rPr>
            <w:noProof/>
            <w:webHidden/>
          </w:rPr>
          <w:tab/>
        </w:r>
        <w:r>
          <w:rPr>
            <w:noProof/>
            <w:webHidden/>
          </w:rPr>
          <w:fldChar w:fldCharType="begin"/>
        </w:r>
        <w:r>
          <w:rPr>
            <w:noProof/>
            <w:webHidden/>
          </w:rPr>
          <w:instrText xml:space="preserve"> PAGEREF _Toc178596692 \h </w:instrText>
        </w:r>
        <w:r>
          <w:rPr>
            <w:noProof/>
            <w:webHidden/>
          </w:rPr>
        </w:r>
        <w:r>
          <w:rPr>
            <w:noProof/>
            <w:webHidden/>
          </w:rPr>
          <w:fldChar w:fldCharType="separate"/>
        </w:r>
        <w:r>
          <w:rPr>
            <w:noProof/>
            <w:webHidden/>
          </w:rPr>
          <w:t>16</w:t>
        </w:r>
        <w:r>
          <w:rPr>
            <w:noProof/>
            <w:webHidden/>
          </w:rPr>
          <w:fldChar w:fldCharType="end"/>
        </w:r>
      </w:hyperlink>
    </w:p>
    <w:p w14:paraId="3B7CB586" w14:textId="6DAF9EB1" w:rsidR="005B5274" w:rsidRDefault="005B5274">
      <w:pPr>
        <w:pStyle w:val="Inhopg1"/>
        <w:tabs>
          <w:tab w:val="right" w:leader="dot" w:pos="9060"/>
        </w:tabs>
        <w:rPr>
          <w:rFonts w:asciiTheme="minorHAnsi" w:eastAsiaTheme="minorEastAsia" w:hAnsiTheme="minorHAnsi" w:cstheme="minorBidi"/>
          <w:b w:val="0"/>
          <w:bCs w:val="0"/>
          <w:caps w:val="0"/>
          <w:noProof/>
          <w:sz w:val="22"/>
          <w:szCs w:val="22"/>
        </w:rPr>
      </w:pPr>
      <w:hyperlink w:anchor="_Toc178596693" w:history="1">
        <w:r w:rsidRPr="00E84BC5">
          <w:rPr>
            <w:rStyle w:val="Hyperlink"/>
            <w:rFonts w:ascii="Arial" w:hAnsi="Arial"/>
            <w:noProof/>
          </w:rPr>
          <w:t>Bijlage 1: FActoren bij Beoordeling werkzaamheden VIC</w:t>
        </w:r>
        <w:r>
          <w:rPr>
            <w:noProof/>
            <w:webHidden/>
          </w:rPr>
          <w:tab/>
        </w:r>
        <w:r>
          <w:rPr>
            <w:noProof/>
            <w:webHidden/>
          </w:rPr>
          <w:fldChar w:fldCharType="begin"/>
        </w:r>
        <w:r>
          <w:rPr>
            <w:noProof/>
            <w:webHidden/>
          </w:rPr>
          <w:instrText xml:space="preserve"> PAGEREF _Toc178596693 \h </w:instrText>
        </w:r>
        <w:r>
          <w:rPr>
            <w:noProof/>
            <w:webHidden/>
          </w:rPr>
        </w:r>
        <w:r>
          <w:rPr>
            <w:noProof/>
            <w:webHidden/>
          </w:rPr>
          <w:fldChar w:fldCharType="separate"/>
        </w:r>
        <w:r>
          <w:rPr>
            <w:noProof/>
            <w:webHidden/>
          </w:rPr>
          <w:t>17</w:t>
        </w:r>
        <w:r>
          <w:rPr>
            <w:noProof/>
            <w:webHidden/>
          </w:rPr>
          <w:fldChar w:fldCharType="end"/>
        </w:r>
      </w:hyperlink>
    </w:p>
    <w:p w14:paraId="3A4CB151" w14:textId="14A00E4E" w:rsidR="005B5274" w:rsidRDefault="005B5274">
      <w:pPr>
        <w:pStyle w:val="Inhopg1"/>
        <w:tabs>
          <w:tab w:val="right" w:leader="dot" w:pos="9060"/>
        </w:tabs>
        <w:rPr>
          <w:rFonts w:asciiTheme="minorHAnsi" w:eastAsiaTheme="minorEastAsia" w:hAnsiTheme="minorHAnsi" w:cstheme="minorBidi"/>
          <w:b w:val="0"/>
          <w:bCs w:val="0"/>
          <w:caps w:val="0"/>
          <w:noProof/>
          <w:sz w:val="22"/>
          <w:szCs w:val="22"/>
        </w:rPr>
      </w:pPr>
      <w:hyperlink w:anchor="_Toc178596694" w:history="1">
        <w:r w:rsidRPr="00E84BC5">
          <w:rPr>
            <w:rStyle w:val="Hyperlink"/>
            <w:rFonts w:ascii="Arial" w:hAnsi="Arial"/>
            <w:noProof/>
          </w:rPr>
          <w:t>BIJLAGE 2:  KADERSTELLING RECHTMATIGHEID</w:t>
        </w:r>
        <w:r>
          <w:rPr>
            <w:noProof/>
            <w:webHidden/>
          </w:rPr>
          <w:tab/>
        </w:r>
        <w:r>
          <w:rPr>
            <w:noProof/>
            <w:webHidden/>
          </w:rPr>
          <w:fldChar w:fldCharType="begin"/>
        </w:r>
        <w:r>
          <w:rPr>
            <w:noProof/>
            <w:webHidden/>
          </w:rPr>
          <w:instrText xml:space="preserve"> PAGEREF _Toc178596694 \h </w:instrText>
        </w:r>
        <w:r>
          <w:rPr>
            <w:noProof/>
            <w:webHidden/>
          </w:rPr>
        </w:r>
        <w:r>
          <w:rPr>
            <w:noProof/>
            <w:webHidden/>
          </w:rPr>
          <w:fldChar w:fldCharType="separate"/>
        </w:r>
        <w:r>
          <w:rPr>
            <w:noProof/>
            <w:webHidden/>
          </w:rPr>
          <w:t>18</w:t>
        </w:r>
        <w:r>
          <w:rPr>
            <w:noProof/>
            <w:webHidden/>
          </w:rPr>
          <w:fldChar w:fldCharType="end"/>
        </w:r>
      </w:hyperlink>
    </w:p>
    <w:p w14:paraId="2B3B4FE3" w14:textId="5550BC8E" w:rsidR="005B5274" w:rsidRDefault="005B5274">
      <w:pPr>
        <w:pStyle w:val="Inhopg2"/>
        <w:rPr>
          <w:rFonts w:asciiTheme="minorHAnsi" w:eastAsiaTheme="minorEastAsia" w:hAnsiTheme="minorHAnsi" w:cstheme="minorBidi"/>
          <w:smallCaps w:val="0"/>
          <w:noProof/>
          <w:sz w:val="22"/>
          <w:szCs w:val="22"/>
        </w:rPr>
      </w:pPr>
      <w:hyperlink w:anchor="_Toc178596695" w:history="1">
        <w:r w:rsidRPr="00E84BC5">
          <w:rPr>
            <w:rStyle w:val="Hyperlink"/>
            <w:noProof/>
          </w:rPr>
          <w:t>Kaderstelling</w:t>
        </w:r>
        <w:r>
          <w:rPr>
            <w:noProof/>
            <w:webHidden/>
          </w:rPr>
          <w:tab/>
        </w:r>
        <w:r>
          <w:rPr>
            <w:noProof/>
            <w:webHidden/>
          </w:rPr>
          <w:fldChar w:fldCharType="begin"/>
        </w:r>
        <w:r>
          <w:rPr>
            <w:noProof/>
            <w:webHidden/>
          </w:rPr>
          <w:instrText xml:space="preserve"> PAGEREF _Toc178596695 \h </w:instrText>
        </w:r>
        <w:r>
          <w:rPr>
            <w:noProof/>
            <w:webHidden/>
          </w:rPr>
        </w:r>
        <w:r>
          <w:rPr>
            <w:noProof/>
            <w:webHidden/>
          </w:rPr>
          <w:fldChar w:fldCharType="separate"/>
        </w:r>
        <w:r>
          <w:rPr>
            <w:noProof/>
            <w:webHidden/>
          </w:rPr>
          <w:t>18</w:t>
        </w:r>
        <w:r>
          <w:rPr>
            <w:noProof/>
            <w:webHidden/>
          </w:rPr>
          <w:fldChar w:fldCharType="end"/>
        </w:r>
      </w:hyperlink>
    </w:p>
    <w:p w14:paraId="1D747AAE" w14:textId="6F134C4B" w:rsidR="005B5274" w:rsidRDefault="005B5274">
      <w:pPr>
        <w:pStyle w:val="Inhopg2"/>
        <w:rPr>
          <w:rFonts w:asciiTheme="minorHAnsi" w:eastAsiaTheme="minorEastAsia" w:hAnsiTheme="minorHAnsi" w:cstheme="minorBidi"/>
          <w:smallCaps w:val="0"/>
          <w:noProof/>
          <w:sz w:val="22"/>
          <w:szCs w:val="22"/>
        </w:rPr>
      </w:pPr>
      <w:hyperlink w:anchor="_Toc178596696" w:history="1">
        <w:r w:rsidRPr="00E84BC5">
          <w:rPr>
            <w:rStyle w:val="Hyperlink"/>
            <w:noProof/>
          </w:rPr>
          <w:t>Normenkader</w:t>
        </w:r>
        <w:r>
          <w:rPr>
            <w:noProof/>
            <w:webHidden/>
          </w:rPr>
          <w:tab/>
        </w:r>
        <w:r>
          <w:rPr>
            <w:noProof/>
            <w:webHidden/>
          </w:rPr>
          <w:fldChar w:fldCharType="begin"/>
        </w:r>
        <w:r>
          <w:rPr>
            <w:noProof/>
            <w:webHidden/>
          </w:rPr>
          <w:instrText xml:space="preserve"> PAGEREF _Toc178596696 \h </w:instrText>
        </w:r>
        <w:r>
          <w:rPr>
            <w:noProof/>
            <w:webHidden/>
          </w:rPr>
        </w:r>
        <w:r>
          <w:rPr>
            <w:noProof/>
            <w:webHidden/>
          </w:rPr>
          <w:fldChar w:fldCharType="separate"/>
        </w:r>
        <w:r>
          <w:rPr>
            <w:noProof/>
            <w:webHidden/>
          </w:rPr>
          <w:t>18</w:t>
        </w:r>
        <w:r>
          <w:rPr>
            <w:noProof/>
            <w:webHidden/>
          </w:rPr>
          <w:fldChar w:fldCharType="end"/>
        </w:r>
      </w:hyperlink>
    </w:p>
    <w:p w14:paraId="18931611" w14:textId="3EA56522" w:rsidR="005B5274" w:rsidRDefault="005B5274">
      <w:pPr>
        <w:pStyle w:val="Inhopg1"/>
        <w:tabs>
          <w:tab w:val="right" w:leader="dot" w:pos="9060"/>
        </w:tabs>
        <w:rPr>
          <w:rFonts w:asciiTheme="minorHAnsi" w:eastAsiaTheme="minorEastAsia" w:hAnsiTheme="minorHAnsi" w:cstheme="minorBidi"/>
          <w:b w:val="0"/>
          <w:bCs w:val="0"/>
          <w:caps w:val="0"/>
          <w:noProof/>
          <w:sz w:val="22"/>
          <w:szCs w:val="22"/>
        </w:rPr>
      </w:pPr>
      <w:hyperlink w:anchor="_Toc178596697" w:history="1">
        <w:r w:rsidRPr="00E84BC5">
          <w:rPr>
            <w:rStyle w:val="Hyperlink"/>
            <w:rFonts w:ascii="Arial" w:hAnsi="Arial"/>
            <w:noProof/>
          </w:rPr>
          <w:t>BIJLAGE 3: CONTROLE AANPAK</w:t>
        </w:r>
        <w:r>
          <w:rPr>
            <w:noProof/>
            <w:webHidden/>
          </w:rPr>
          <w:tab/>
        </w:r>
        <w:r>
          <w:rPr>
            <w:noProof/>
            <w:webHidden/>
          </w:rPr>
          <w:fldChar w:fldCharType="begin"/>
        </w:r>
        <w:r>
          <w:rPr>
            <w:noProof/>
            <w:webHidden/>
          </w:rPr>
          <w:instrText xml:space="preserve"> PAGEREF _Toc178596697 \h </w:instrText>
        </w:r>
        <w:r>
          <w:rPr>
            <w:noProof/>
            <w:webHidden/>
          </w:rPr>
        </w:r>
        <w:r>
          <w:rPr>
            <w:noProof/>
            <w:webHidden/>
          </w:rPr>
          <w:fldChar w:fldCharType="separate"/>
        </w:r>
        <w:r>
          <w:rPr>
            <w:noProof/>
            <w:webHidden/>
          </w:rPr>
          <w:t>19</w:t>
        </w:r>
        <w:r>
          <w:rPr>
            <w:noProof/>
            <w:webHidden/>
          </w:rPr>
          <w:fldChar w:fldCharType="end"/>
        </w:r>
      </w:hyperlink>
    </w:p>
    <w:p w14:paraId="5DC24E22" w14:textId="05ECACCA" w:rsidR="005B5274" w:rsidRDefault="005B5274">
      <w:pPr>
        <w:pStyle w:val="Inhopg2"/>
        <w:rPr>
          <w:rFonts w:asciiTheme="minorHAnsi" w:eastAsiaTheme="minorEastAsia" w:hAnsiTheme="minorHAnsi" w:cstheme="minorBidi"/>
          <w:smallCaps w:val="0"/>
          <w:noProof/>
          <w:sz w:val="22"/>
          <w:szCs w:val="22"/>
        </w:rPr>
      </w:pPr>
      <w:hyperlink w:anchor="_Toc178596698" w:history="1">
        <w:r w:rsidRPr="00E84BC5">
          <w:rPr>
            <w:rStyle w:val="Hyperlink"/>
            <w:noProof/>
          </w:rPr>
          <w:t>Onderzoeksfrequentie</w:t>
        </w:r>
        <w:r>
          <w:rPr>
            <w:noProof/>
            <w:webHidden/>
          </w:rPr>
          <w:tab/>
        </w:r>
        <w:r>
          <w:rPr>
            <w:noProof/>
            <w:webHidden/>
          </w:rPr>
          <w:fldChar w:fldCharType="begin"/>
        </w:r>
        <w:r>
          <w:rPr>
            <w:noProof/>
            <w:webHidden/>
          </w:rPr>
          <w:instrText xml:space="preserve"> PAGEREF _Toc178596698 \h </w:instrText>
        </w:r>
        <w:r>
          <w:rPr>
            <w:noProof/>
            <w:webHidden/>
          </w:rPr>
        </w:r>
        <w:r>
          <w:rPr>
            <w:noProof/>
            <w:webHidden/>
          </w:rPr>
          <w:fldChar w:fldCharType="separate"/>
        </w:r>
        <w:r>
          <w:rPr>
            <w:noProof/>
            <w:webHidden/>
          </w:rPr>
          <w:t>19</w:t>
        </w:r>
        <w:r>
          <w:rPr>
            <w:noProof/>
            <w:webHidden/>
          </w:rPr>
          <w:fldChar w:fldCharType="end"/>
        </w:r>
      </w:hyperlink>
    </w:p>
    <w:p w14:paraId="023C64E4" w14:textId="1A51B3C2" w:rsidR="005B5274" w:rsidRDefault="005B5274">
      <w:pPr>
        <w:pStyle w:val="Inhopg2"/>
        <w:rPr>
          <w:rFonts w:asciiTheme="minorHAnsi" w:eastAsiaTheme="minorEastAsia" w:hAnsiTheme="minorHAnsi" w:cstheme="minorBidi"/>
          <w:smallCaps w:val="0"/>
          <w:noProof/>
          <w:sz w:val="22"/>
          <w:szCs w:val="22"/>
        </w:rPr>
      </w:pPr>
      <w:hyperlink w:anchor="_Toc178596699" w:history="1">
        <w:r w:rsidRPr="00E84BC5">
          <w:rPr>
            <w:rStyle w:val="Hyperlink"/>
            <w:noProof/>
          </w:rPr>
          <w:t>Omvang van de steekproef</w:t>
        </w:r>
        <w:r>
          <w:rPr>
            <w:noProof/>
            <w:webHidden/>
          </w:rPr>
          <w:tab/>
        </w:r>
        <w:r>
          <w:rPr>
            <w:noProof/>
            <w:webHidden/>
          </w:rPr>
          <w:fldChar w:fldCharType="begin"/>
        </w:r>
        <w:r>
          <w:rPr>
            <w:noProof/>
            <w:webHidden/>
          </w:rPr>
          <w:instrText xml:space="preserve"> PAGEREF _Toc178596699 \h </w:instrText>
        </w:r>
        <w:r>
          <w:rPr>
            <w:noProof/>
            <w:webHidden/>
          </w:rPr>
        </w:r>
        <w:r>
          <w:rPr>
            <w:noProof/>
            <w:webHidden/>
          </w:rPr>
          <w:fldChar w:fldCharType="separate"/>
        </w:r>
        <w:r>
          <w:rPr>
            <w:noProof/>
            <w:webHidden/>
          </w:rPr>
          <w:t>19</w:t>
        </w:r>
        <w:r>
          <w:rPr>
            <w:noProof/>
            <w:webHidden/>
          </w:rPr>
          <w:fldChar w:fldCharType="end"/>
        </w:r>
      </w:hyperlink>
    </w:p>
    <w:p w14:paraId="61F73FF0" w14:textId="52369A1C" w:rsidR="005B5274" w:rsidRDefault="005B5274">
      <w:pPr>
        <w:pStyle w:val="Inhopg2"/>
        <w:rPr>
          <w:rFonts w:asciiTheme="minorHAnsi" w:eastAsiaTheme="minorEastAsia" w:hAnsiTheme="minorHAnsi" w:cstheme="minorBidi"/>
          <w:smallCaps w:val="0"/>
          <w:noProof/>
          <w:sz w:val="22"/>
          <w:szCs w:val="22"/>
        </w:rPr>
      </w:pPr>
      <w:hyperlink w:anchor="_Toc178596700" w:history="1">
        <w:r w:rsidRPr="00E84BC5">
          <w:rPr>
            <w:rStyle w:val="Hyperlink"/>
            <w:noProof/>
          </w:rPr>
          <w:t>Misbruik en oneigenlijk gebruik</w:t>
        </w:r>
        <w:r>
          <w:rPr>
            <w:noProof/>
            <w:webHidden/>
          </w:rPr>
          <w:tab/>
        </w:r>
        <w:r>
          <w:rPr>
            <w:noProof/>
            <w:webHidden/>
          </w:rPr>
          <w:fldChar w:fldCharType="begin"/>
        </w:r>
        <w:r>
          <w:rPr>
            <w:noProof/>
            <w:webHidden/>
          </w:rPr>
          <w:instrText xml:space="preserve"> PAGEREF _Toc178596700 \h </w:instrText>
        </w:r>
        <w:r>
          <w:rPr>
            <w:noProof/>
            <w:webHidden/>
          </w:rPr>
        </w:r>
        <w:r>
          <w:rPr>
            <w:noProof/>
            <w:webHidden/>
          </w:rPr>
          <w:fldChar w:fldCharType="separate"/>
        </w:r>
        <w:r>
          <w:rPr>
            <w:noProof/>
            <w:webHidden/>
          </w:rPr>
          <w:t>20</w:t>
        </w:r>
        <w:r>
          <w:rPr>
            <w:noProof/>
            <w:webHidden/>
          </w:rPr>
          <w:fldChar w:fldCharType="end"/>
        </w:r>
      </w:hyperlink>
    </w:p>
    <w:p w14:paraId="655CD479" w14:textId="09D50B79" w:rsidR="005B5274" w:rsidRDefault="005B5274">
      <w:pPr>
        <w:pStyle w:val="Inhopg2"/>
        <w:rPr>
          <w:rFonts w:asciiTheme="minorHAnsi" w:eastAsiaTheme="minorEastAsia" w:hAnsiTheme="minorHAnsi" w:cstheme="minorBidi"/>
          <w:smallCaps w:val="0"/>
          <w:noProof/>
          <w:sz w:val="22"/>
          <w:szCs w:val="22"/>
        </w:rPr>
      </w:pPr>
      <w:hyperlink w:anchor="_Toc178596701" w:history="1">
        <w:r w:rsidRPr="00E84BC5">
          <w:rPr>
            <w:rStyle w:val="Hyperlink"/>
            <w:noProof/>
          </w:rPr>
          <w:t>Begrotingsrechtmatigheid</w:t>
        </w:r>
        <w:r>
          <w:rPr>
            <w:noProof/>
            <w:webHidden/>
          </w:rPr>
          <w:tab/>
        </w:r>
        <w:r>
          <w:rPr>
            <w:noProof/>
            <w:webHidden/>
          </w:rPr>
          <w:fldChar w:fldCharType="begin"/>
        </w:r>
        <w:r>
          <w:rPr>
            <w:noProof/>
            <w:webHidden/>
          </w:rPr>
          <w:instrText xml:space="preserve"> PAGEREF _Toc178596701 \h </w:instrText>
        </w:r>
        <w:r>
          <w:rPr>
            <w:noProof/>
            <w:webHidden/>
          </w:rPr>
        </w:r>
        <w:r>
          <w:rPr>
            <w:noProof/>
            <w:webHidden/>
          </w:rPr>
          <w:fldChar w:fldCharType="separate"/>
        </w:r>
        <w:r>
          <w:rPr>
            <w:noProof/>
            <w:webHidden/>
          </w:rPr>
          <w:t>21</w:t>
        </w:r>
        <w:r>
          <w:rPr>
            <w:noProof/>
            <w:webHidden/>
          </w:rPr>
          <w:fldChar w:fldCharType="end"/>
        </w:r>
      </w:hyperlink>
    </w:p>
    <w:p w14:paraId="35500138" w14:textId="72629A26" w:rsidR="005B5274" w:rsidRDefault="005B5274">
      <w:pPr>
        <w:pStyle w:val="Inhopg1"/>
        <w:tabs>
          <w:tab w:val="right" w:leader="dot" w:pos="9060"/>
        </w:tabs>
        <w:rPr>
          <w:rFonts w:asciiTheme="minorHAnsi" w:eastAsiaTheme="minorEastAsia" w:hAnsiTheme="minorHAnsi" w:cstheme="minorBidi"/>
          <w:b w:val="0"/>
          <w:bCs w:val="0"/>
          <w:caps w:val="0"/>
          <w:noProof/>
          <w:sz w:val="22"/>
          <w:szCs w:val="22"/>
        </w:rPr>
      </w:pPr>
      <w:hyperlink w:anchor="_Toc178596702" w:history="1">
        <w:r w:rsidRPr="00E84BC5">
          <w:rPr>
            <w:rStyle w:val="Hyperlink"/>
            <w:rFonts w:ascii="Arial" w:hAnsi="Arial"/>
            <w:noProof/>
          </w:rPr>
          <w:t>BIJLAGE 4: Dossiervorming</w:t>
        </w:r>
        <w:r>
          <w:rPr>
            <w:noProof/>
            <w:webHidden/>
          </w:rPr>
          <w:tab/>
        </w:r>
        <w:r>
          <w:rPr>
            <w:noProof/>
            <w:webHidden/>
          </w:rPr>
          <w:fldChar w:fldCharType="begin"/>
        </w:r>
        <w:r>
          <w:rPr>
            <w:noProof/>
            <w:webHidden/>
          </w:rPr>
          <w:instrText xml:space="preserve"> PAGEREF _Toc178596702 \h </w:instrText>
        </w:r>
        <w:r>
          <w:rPr>
            <w:noProof/>
            <w:webHidden/>
          </w:rPr>
        </w:r>
        <w:r>
          <w:rPr>
            <w:noProof/>
            <w:webHidden/>
          </w:rPr>
          <w:fldChar w:fldCharType="separate"/>
        </w:r>
        <w:r>
          <w:rPr>
            <w:noProof/>
            <w:webHidden/>
          </w:rPr>
          <w:t>22</w:t>
        </w:r>
        <w:r>
          <w:rPr>
            <w:noProof/>
            <w:webHidden/>
          </w:rPr>
          <w:fldChar w:fldCharType="end"/>
        </w:r>
      </w:hyperlink>
    </w:p>
    <w:p w14:paraId="594BA453" w14:textId="67073B04" w:rsidR="005B5274" w:rsidRDefault="005B5274">
      <w:pPr>
        <w:pStyle w:val="Inhopg1"/>
        <w:tabs>
          <w:tab w:val="right" w:leader="dot" w:pos="9060"/>
        </w:tabs>
        <w:rPr>
          <w:rFonts w:asciiTheme="minorHAnsi" w:eastAsiaTheme="minorEastAsia" w:hAnsiTheme="minorHAnsi" w:cstheme="minorBidi"/>
          <w:b w:val="0"/>
          <w:bCs w:val="0"/>
          <w:caps w:val="0"/>
          <w:noProof/>
          <w:sz w:val="22"/>
          <w:szCs w:val="22"/>
        </w:rPr>
      </w:pPr>
      <w:hyperlink w:anchor="_Toc178596703" w:history="1">
        <w:r w:rsidRPr="00E84BC5">
          <w:rPr>
            <w:rStyle w:val="Hyperlink"/>
            <w:rFonts w:ascii="Arial" w:hAnsi="Arial"/>
            <w:noProof/>
          </w:rPr>
          <w:t>BIJLAGE 5: Model Risicoanalyse</w:t>
        </w:r>
        <w:r>
          <w:rPr>
            <w:noProof/>
            <w:webHidden/>
          </w:rPr>
          <w:tab/>
        </w:r>
        <w:r>
          <w:rPr>
            <w:noProof/>
            <w:webHidden/>
          </w:rPr>
          <w:fldChar w:fldCharType="begin"/>
        </w:r>
        <w:r>
          <w:rPr>
            <w:noProof/>
            <w:webHidden/>
          </w:rPr>
          <w:instrText xml:space="preserve"> PAGEREF _Toc178596703 \h </w:instrText>
        </w:r>
        <w:r>
          <w:rPr>
            <w:noProof/>
            <w:webHidden/>
          </w:rPr>
        </w:r>
        <w:r>
          <w:rPr>
            <w:noProof/>
            <w:webHidden/>
          </w:rPr>
          <w:fldChar w:fldCharType="separate"/>
        </w:r>
        <w:r>
          <w:rPr>
            <w:noProof/>
            <w:webHidden/>
          </w:rPr>
          <w:t>24</w:t>
        </w:r>
        <w:r>
          <w:rPr>
            <w:noProof/>
            <w:webHidden/>
          </w:rPr>
          <w:fldChar w:fldCharType="end"/>
        </w:r>
      </w:hyperlink>
    </w:p>
    <w:p w14:paraId="45EBDBF8" w14:textId="6C91349D" w:rsidR="005B5274" w:rsidRDefault="005B5274">
      <w:pPr>
        <w:pStyle w:val="Inhopg1"/>
        <w:tabs>
          <w:tab w:val="right" w:leader="dot" w:pos="9060"/>
        </w:tabs>
        <w:rPr>
          <w:rFonts w:asciiTheme="minorHAnsi" w:eastAsiaTheme="minorEastAsia" w:hAnsiTheme="minorHAnsi" w:cstheme="minorBidi"/>
          <w:b w:val="0"/>
          <w:bCs w:val="0"/>
          <w:caps w:val="0"/>
          <w:noProof/>
          <w:sz w:val="22"/>
          <w:szCs w:val="22"/>
        </w:rPr>
      </w:pPr>
      <w:hyperlink w:anchor="_Toc178596704" w:history="1">
        <w:r w:rsidRPr="00E84BC5">
          <w:rPr>
            <w:rStyle w:val="Hyperlink"/>
            <w:rFonts w:ascii="Arial" w:hAnsi="Arial"/>
            <w:noProof/>
          </w:rPr>
          <w:t>BIJLAGE 6: Planning controle</w:t>
        </w:r>
        <w:r>
          <w:rPr>
            <w:noProof/>
            <w:webHidden/>
          </w:rPr>
          <w:tab/>
        </w:r>
        <w:r>
          <w:rPr>
            <w:noProof/>
            <w:webHidden/>
          </w:rPr>
          <w:fldChar w:fldCharType="begin"/>
        </w:r>
        <w:r>
          <w:rPr>
            <w:noProof/>
            <w:webHidden/>
          </w:rPr>
          <w:instrText xml:space="preserve"> PAGEREF _Toc178596704 \h </w:instrText>
        </w:r>
        <w:r>
          <w:rPr>
            <w:noProof/>
            <w:webHidden/>
          </w:rPr>
        </w:r>
        <w:r>
          <w:rPr>
            <w:noProof/>
            <w:webHidden/>
          </w:rPr>
          <w:fldChar w:fldCharType="separate"/>
        </w:r>
        <w:r>
          <w:rPr>
            <w:noProof/>
            <w:webHidden/>
          </w:rPr>
          <w:t>25</w:t>
        </w:r>
        <w:r>
          <w:rPr>
            <w:noProof/>
            <w:webHidden/>
          </w:rPr>
          <w:fldChar w:fldCharType="end"/>
        </w:r>
      </w:hyperlink>
    </w:p>
    <w:p w14:paraId="6A9822A5" w14:textId="04628E71" w:rsidR="00FC6C0E" w:rsidRPr="00E00B5F" w:rsidRDefault="00FC6C0E" w:rsidP="00FC6C0E">
      <w:pPr>
        <w:rPr>
          <w:lang w:eastAsia="ko-KR"/>
        </w:rPr>
      </w:pPr>
      <w:r w:rsidRPr="00E00B5F">
        <w:rPr>
          <w:lang w:eastAsia="ko-KR"/>
        </w:rPr>
        <w:fldChar w:fldCharType="end"/>
      </w:r>
    </w:p>
    <w:p w14:paraId="6975FC04" w14:textId="33F9B2BB" w:rsidR="002122BB" w:rsidRPr="00E00B5F" w:rsidRDefault="00995369" w:rsidP="003C629B">
      <w:pPr>
        <w:pStyle w:val="Kop1"/>
        <w:rPr>
          <w:rFonts w:ascii="Arial" w:hAnsi="Arial"/>
          <w:lang w:eastAsia="ko-KR"/>
        </w:rPr>
      </w:pPr>
      <w:bookmarkStart w:id="6" w:name="_Toc395257941"/>
      <w:bookmarkStart w:id="7" w:name="_Toc395257942"/>
      <w:bookmarkEnd w:id="6"/>
      <w:r w:rsidRPr="00E00B5F">
        <w:rPr>
          <w:rFonts w:ascii="Arial" w:hAnsi="Arial"/>
        </w:rPr>
        <w:br w:type="page"/>
      </w:r>
      <w:bookmarkStart w:id="8" w:name="_Toc178596667"/>
      <w:bookmarkEnd w:id="4"/>
      <w:bookmarkEnd w:id="5"/>
      <w:bookmarkEnd w:id="7"/>
      <w:r w:rsidR="00F95F78" w:rsidRPr="00E00B5F">
        <w:rPr>
          <w:rFonts w:ascii="Arial" w:hAnsi="Arial"/>
        </w:rPr>
        <w:lastRenderedPageBreak/>
        <w:t>VoorWoord</w:t>
      </w:r>
      <w:bookmarkEnd w:id="8"/>
    </w:p>
    <w:p w14:paraId="6E520AC1" w14:textId="77777777" w:rsidR="00B230DF" w:rsidRPr="00E00B5F" w:rsidRDefault="00B230DF" w:rsidP="00373010"/>
    <w:p w14:paraId="269A28F3" w14:textId="41642F43" w:rsidR="00580837" w:rsidRDefault="00580837" w:rsidP="005B6423">
      <w:r w:rsidRPr="00580837">
        <w:t xml:space="preserve">In de jaarrekening 2023 is voor het eerst door het college van B&amp;W verantwoording afgelegd rondom de financiële rechtmatigheid. Tot aan 2022 gaf de controlerend accountant een oordeel over de financiële rechtmatigheid in zijn controleverklaring bij de jaarrekening. Per 2023 doet het college dit zelf. De </w:t>
      </w:r>
      <w:r>
        <w:t>verbijzonderde interne controle</w:t>
      </w:r>
      <w:r w:rsidRPr="00580837">
        <w:t xml:space="preserve"> voert de controlewerkzaamheden uit met betrekking tot de rechtmatigheidsverantwoording en </w:t>
      </w:r>
      <w:r w:rsidR="00423A30">
        <w:t xml:space="preserve">het college </w:t>
      </w:r>
      <w:r w:rsidRPr="00580837">
        <w:t>stelt</w:t>
      </w:r>
      <w:r w:rsidR="00423A30">
        <w:t>, met ondersteuning van de medewerkers van de interne controle</w:t>
      </w:r>
      <w:r w:rsidRPr="00580837">
        <w:t xml:space="preserve"> de rechtmatigheidsverantwoording op. De rechtmatigheidsverantwoording is nog wel onderdeel van de getrouwheidscontrole van de controlerend accountant. Een van de beoogde voordelen van de komst van de rechtmatigheidsverantwoording is het gesprek te faciliteren over financiële rechtmatigheid tussen de raad en het college van B&amp;W.</w:t>
      </w:r>
    </w:p>
    <w:p w14:paraId="477384E6" w14:textId="1FD5A17B" w:rsidR="00580837" w:rsidRDefault="00580837" w:rsidP="005B6423">
      <w:r w:rsidRPr="00580837">
        <w:t xml:space="preserve">De verbijzonderde interne controle </w:t>
      </w:r>
      <w:r>
        <w:t>(</w:t>
      </w:r>
      <w:r w:rsidRPr="00580837">
        <w:t>VIC) is mede van belang om te voldoen aan de eisen samenhangend met de komst van de rechtmatigheidsverantwoording per verslagjaar 2023 en is daarom verder versterkt en geprofessionaliseerd. De VIC voert verbijzonderde interne controles uit op basis van een jaarlijks geactualiseerd controleplan.</w:t>
      </w:r>
    </w:p>
    <w:p w14:paraId="61A0AE71" w14:textId="6C511F2E" w:rsidR="00580837" w:rsidRDefault="00580837" w:rsidP="005B6423"/>
    <w:p w14:paraId="7F262AC2" w14:textId="736CEEF1" w:rsidR="00580837" w:rsidRDefault="00580837" w:rsidP="005B6423">
      <w:r w:rsidRPr="00580837">
        <w:t xml:space="preserve">De verbijzonderde interne controle is een continu proces. Zowel qua inhoud als jaarplanning wordt afstemming gezocht met de controlewerkzaamheden van de controlerend accountant. Voor verslagjaar 2024 zijn afspraken gemaakt met de controlerend accountant voor een zo constructief en efficiënt mogelijke samenwerking. De VIC-controles liggen in lijn met de materialiteit en rapporteringstoleranties die de controlerend accountant hanteert. In samenspraak met de controlerend accountant is de scope van de processen bepaald. Deze scope bestaat uit materiele en risicovolle processen. Met behulp van de VIC wordt binnen de ambtelijke organisatie op onafhankelijke wijze beoordeeld of de interne beheersing binnen de afdelingen effectief is. Dit wordt onder andere beoordeeld door per proces de opzet, het bestaan, de werking inclusief de interne </w:t>
      </w:r>
      <w:r>
        <w:t>b</w:t>
      </w:r>
      <w:r w:rsidRPr="00580837">
        <w:t>eheersmaatregelen periodiek te auditen.</w:t>
      </w:r>
    </w:p>
    <w:p w14:paraId="735D17BA" w14:textId="77777777" w:rsidR="00580837" w:rsidRDefault="00580837" w:rsidP="005B6423"/>
    <w:p w14:paraId="652FFD69" w14:textId="77777777" w:rsidR="00580837" w:rsidRDefault="00580837">
      <w:r>
        <w:br w:type="page"/>
      </w:r>
    </w:p>
    <w:p w14:paraId="5B22C1ED" w14:textId="5BCB9E6F" w:rsidR="00580837" w:rsidRDefault="00580837" w:rsidP="00580837">
      <w:pPr>
        <w:pStyle w:val="Kop2"/>
      </w:pPr>
      <w:bookmarkStart w:id="9" w:name="_Toc178596668"/>
      <w:r>
        <w:lastRenderedPageBreak/>
        <w:t>Inleiding</w:t>
      </w:r>
      <w:bookmarkEnd w:id="9"/>
    </w:p>
    <w:p w14:paraId="7489DBD1" w14:textId="7D19A02C" w:rsidR="00A20C51" w:rsidRPr="00E00B5F" w:rsidRDefault="00A20C51" w:rsidP="005B6423">
      <w:r w:rsidRPr="00E00B5F">
        <w:t xml:space="preserve">De administratieve organisatie en interne controles vormen de basis van de interne beheersing van de organisatie en ondersteunen het soepel en effectief verlopen van processen die een impact hebben op de financiële rechtmatigheid en/of getrouwheid. De organisatie heeft daarbij werkbare processen, met daarin werkzaamheden die overdraagbaar, zichtbaar en controleerbaar zijn nodig. </w:t>
      </w:r>
    </w:p>
    <w:p w14:paraId="3A12A302" w14:textId="77777777" w:rsidR="00A20C51" w:rsidRPr="00E00B5F" w:rsidRDefault="00A20C51" w:rsidP="005B6423"/>
    <w:p w14:paraId="5B8BE994" w14:textId="77777777" w:rsidR="00A20C51" w:rsidRPr="00E00B5F" w:rsidRDefault="00A20C51" w:rsidP="005B6423">
      <w:r w:rsidRPr="00E00B5F">
        <w:t xml:space="preserve">Voor elk werkproces moeten de volgende vragen beantwoord kunnen worden: </w:t>
      </w:r>
    </w:p>
    <w:p w14:paraId="2E02B9C2" w14:textId="69CB6E35" w:rsidR="00A20C51" w:rsidRPr="00E00B5F" w:rsidRDefault="00A20C51" w:rsidP="00A20C51">
      <w:pPr>
        <w:ind w:firstLine="708"/>
      </w:pPr>
      <w:r w:rsidRPr="00E00B5F">
        <w:t>- Waarom voeren we deze activiteiten uit</w:t>
      </w:r>
      <w:r w:rsidR="00D231E9" w:rsidRPr="00E00B5F">
        <w:t>;</w:t>
      </w:r>
      <w:r w:rsidRPr="00E00B5F">
        <w:t xml:space="preserve"> </w:t>
      </w:r>
    </w:p>
    <w:p w14:paraId="575128EE" w14:textId="08B5F765" w:rsidR="00A20C51" w:rsidRPr="00E00B5F" w:rsidRDefault="00A20C51" w:rsidP="00A20C51">
      <w:pPr>
        <w:ind w:firstLine="708"/>
      </w:pPr>
      <w:r w:rsidRPr="00E00B5F">
        <w:t>- Wie voert welke activiteiten uit en met welke hulpmiddelen</w:t>
      </w:r>
      <w:r w:rsidR="00D231E9" w:rsidRPr="00E00B5F">
        <w:t>;</w:t>
      </w:r>
    </w:p>
    <w:p w14:paraId="03A45437" w14:textId="47E09C08" w:rsidR="00A20C51" w:rsidRPr="00E00B5F" w:rsidRDefault="00A20C51" w:rsidP="00A20C51">
      <w:pPr>
        <w:ind w:firstLine="708"/>
      </w:pPr>
      <w:r w:rsidRPr="00E00B5F">
        <w:t>- Welke randvoorwaarden zijn er voor het goed uit kunnen voeren van de activiteiten</w:t>
      </w:r>
      <w:r w:rsidR="00D231E9" w:rsidRPr="00E00B5F">
        <w:t>;</w:t>
      </w:r>
      <w:r w:rsidRPr="00E00B5F">
        <w:t xml:space="preserve"> </w:t>
      </w:r>
    </w:p>
    <w:p w14:paraId="64FA78A9" w14:textId="0ECEBD8B" w:rsidR="00A20C51" w:rsidRPr="00E00B5F" w:rsidRDefault="00A20C51" w:rsidP="00A20C51">
      <w:pPr>
        <w:ind w:firstLine="708"/>
      </w:pPr>
      <w:r w:rsidRPr="00E00B5F">
        <w:t>- Wie is verantwoordelijk voor het resultaat</w:t>
      </w:r>
      <w:r w:rsidR="00D231E9" w:rsidRPr="00E00B5F">
        <w:t>;</w:t>
      </w:r>
      <w:r w:rsidRPr="00E00B5F">
        <w:t xml:space="preserve"> </w:t>
      </w:r>
    </w:p>
    <w:p w14:paraId="60A580A7" w14:textId="2C4A40C9" w:rsidR="00A20C51" w:rsidRPr="00E00B5F" w:rsidRDefault="00A20C51" w:rsidP="00A20C51">
      <w:pPr>
        <w:ind w:firstLine="708"/>
      </w:pPr>
      <w:r w:rsidRPr="00E00B5F">
        <w:t>- Hoe wordt relevante informatie opgeslagen, geborgd en gedeeld in de organisatie</w:t>
      </w:r>
      <w:r w:rsidR="00D231E9" w:rsidRPr="00E00B5F">
        <w:t>;</w:t>
      </w:r>
      <w:r w:rsidRPr="00E00B5F">
        <w:t xml:space="preserve"> </w:t>
      </w:r>
    </w:p>
    <w:p w14:paraId="350BCB64" w14:textId="77777777" w:rsidR="00A20C51" w:rsidRPr="00E00B5F" w:rsidRDefault="00A20C51" w:rsidP="00A20C51">
      <w:pPr>
        <w:ind w:left="708"/>
      </w:pPr>
      <w:r w:rsidRPr="00E00B5F">
        <w:t xml:space="preserve">- Welke (financiële) risico’s worden er gelopen ten aanzien van de activiteiten     </w:t>
      </w:r>
    </w:p>
    <w:p w14:paraId="2BD007A7" w14:textId="37A416D8" w:rsidR="00A20C51" w:rsidRPr="00E00B5F" w:rsidRDefault="00A20C51" w:rsidP="00A20C51">
      <w:pPr>
        <w:ind w:left="708"/>
      </w:pPr>
      <w:r w:rsidRPr="00E00B5F">
        <w:t xml:space="preserve">  (risicomanagement)</w:t>
      </w:r>
      <w:r w:rsidR="00D231E9" w:rsidRPr="00E00B5F">
        <w:t>;</w:t>
      </w:r>
      <w:r w:rsidRPr="00E00B5F">
        <w:t xml:space="preserve"> </w:t>
      </w:r>
    </w:p>
    <w:p w14:paraId="2B227D06" w14:textId="2D0D1C4F" w:rsidR="00A20C51" w:rsidRPr="00E00B5F" w:rsidRDefault="00A20C51" w:rsidP="00A20C51">
      <w:pPr>
        <w:ind w:firstLine="708"/>
      </w:pPr>
      <w:r w:rsidRPr="00E00B5F">
        <w:t>- Welke mitigerende maatregelen zijn er voor deze risico’s getroffen (risicomanagement)</w:t>
      </w:r>
      <w:r w:rsidR="00D231E9" w:rsidRPr="00E00B5F">
        <w:t>;</w:t>
      </w:r>
      <w:r w:rsidRPr="00E00B5F">
        <w:t xml:space="preserve"> </w:t>
      </w:r>
    </w:p>
    <w:p w14:paraId="0CD045B2" w14:textId="0CCBFBD8" w:rsidR="00A20C51" w:rsidRPr="00E00B5F" w:rsidRDefault="00A20C51" w:rsidP="00A20C51">
      <w:pPr>
        <w:ind w:firstLine="708"/>
      </w:pPr>
      <w:r w:rsidRPr="00E00B5F">
        <w:t>- Voldoen we aan de financiële rechtmatigheid</w:t>
      </w:r>
      <w:r w:rsidR="00D231E9" w:rsidRPr="00E00B5F">
        <w:t>.</w:t>
      </w:r>
    </w:p>
    <w:p w14:paraId="3DA135C8" w14:textId="77777777" w:rsidR="00A20C51" w:rsidRPr="00E00B5F" w:rsidRDefault="00A20C51" w:rsidP="00A20C51"/>
    <w:p w14:paraId="49A468C1" w14:textId="2E771CAC" w:rsidR="00A20C51" w:rsidRPr="00E00B5F" w:rsidRDefault="00A20C51" w:rsidP="00A20C51">
      <w:r w:rsidRPr="00E00B5F">
        <w:t xml:space="preserve">Binnen elk werkproces zijn beheersingsmaatregelen opgenomen om de juistheid, tijdigheid, volledigheid en rechtmatigheid van de (financiële) informatie te waarborgen. De medewerkers die de interne controle uitvoeren zorgen samen met de proceseigenaren en deelnemers aan het proces voor een goede opzet van werkprocessen. </w:t>
      </w:r>
    </w:p>
    <w:p w14:paraId="77851ACB" w14:textId="77777777" w:rsidR="00A20C51" w:rsidRPr="00E00B5F" w:rsidRDefault="00A20C51" w:rsidP="00A20C51"/>
    <w:p w14:paraId="01A54E41" w14:textId="063C7523" w:rsidR="00A20C51" w:rsidRPr="00E00B5F" w:rsidRDefault="00A20C51" w:rsidP="00A20C51">
      <w:r w:rsidRPr="00E00B5F">
        <w:t xml:space="preserve">Met interne controles toetsen we bestaan en werking van de beheersmaatregelen binnen processen die een impact hebben op de financiële rechtmatigheid en/of getrouwheid. We toetsen of de getroffen beheersingsmaatregelen daadwerkelijk functioneren en effectief genoeg zijn om de risico’s zoveel mogelijk te mitigeren. </w:t>
      </w:r>
      <w:r w:rsidR="001C1199">
        <w:t>D</w:t>
      </w:r>
      <w:r w:rsidR="001C1199" w:rsidRPr="001C1199">
        <w:t xml:space="preserve">e VIC-functie </w:t>
      </w:r>
      <w:r w:rsidR="001C1199">
        <w:t xml:space="preserve">doet </w:t>
      </w:r>
      <w:r w:rsidR="001C1199" w:rsidRPr="001C1199">
        <w:t>daarnaast gegevensgerichte controlewerkzaamheden uitvoer</w:t>
      </w:r>
      <w:r w:rsidR="001C1199">
        <w:t>en</w:t>
      </w:r>
      <w:r w:rsidR="001C1199" w:rsidRPr="001C1199">
        <w:t xml:space="preserve"> ten aanzien van de geïdentificeerde processen en jaarrekeningposten.</w:t>
      </w:r>
    </w:p>
    <w:p w14:paraId="4C3E4778" w14:textId="77777777" w:rsidR="00A20C51" w:rsidRPr="00E00B5F" w:rsidRDefault="00A20C51" w:rsidP="00A20C51"/>
    <w:p w14:paraId="5CA3ACF0" w14:textId="77777777" w:rsidR="00A20C51" w:rsidRPr="00E00B5F" w:rsidRDefault="00A20C51" w:rsidP="00A20C51">
      <w:r w:rsidRPr="00E00B5F">
        <w:t xml:space="preserve">De processen die een impact hebben op de financiële rechtmatigheid en/of getrouwheid worden periodiek beoordeeld. De controle frequentie wordt bepaald door de omvang van de stroom en de risico inschatting. Vervolgens worden de controles ingericht en uitgevoerd. Deze zgn. verbijzonderde Interne controles worden uitgevoerd op basis van vastgestelde formats. De werkzaamheden, bevindingen, conclusies en aanbevelingen worden vastgelegd in een rapportage. De rapportages worden besproken met de verantwoordelijke proceseigenaren en betrokken medewerkers. </w:t>
      </w:r>
    </w:p>
    <w:p w14:paraId="0926CA74" w14:textId="7EDD202C" w:rsidR="00A20C51" w:rsidRPr="00E00B5F" w:rsidRDefault="00A20C51" w:rsidP="00A20C51">
      <w:r w:rsidRPr="00E00B5F">
        <w:t xml:space="preserve">Deze rapportages vormen de basis voor de rechtmatigheidsverantwoording die het B&amp;W opstelt. </w:t>
      </w:r>
    </w:p>
    <w:p w14:paraId="746ABE35" w14:textId="77777777" w:rsidR="00A20C51" w:rsidRPr="00E00B5F" w:rsidRDefault="00A20C51" w:rsidP="00A20C51"/>
    <w:p w14:paraId="1E640B93" w14:textId="0941312F" w:rsidR="005B6423" w:rsidRPr="00E00B5F" w:rsidRDefault="00A20C51" w:rsidP="00A20C51">
      <w:r w:rsidRPr="00E00B5F">
        <w:t xml:space="preserve">Met dit interne controleplan wordt een totaalbeeld gegeven van de financiële beheersing van de organisatie. Het is een leidraad voor de organisatie om te waarborgen dat financiële beheershandelingen getrouw en rechtmatig door de daartoe bevoegde personen worden uitgevoerd. Het is van belang dat deze interne controles zichtbaar (in de vorm van bewijs) worden vastgelegd. De interne controle is een middel dat bijdraagt aan de rechtmatigheidsverantwoording. </w:t>
      </w:r>
    </w:p>
    <w:p w14:paraId="7F1CC962" w14:textId="77777777" w:rsidR="00F95F78" w:rsidRPr="00E00B5F" w:rsidRDefault="00F95F78" w:rsidP="005B6423">
      <w:r w:rsidRPr="00E00B5F">
        <w:br w:type="page"/>
      </w:r>
    </w:p>
    <w:p w14:paraId="0764738B" w14:textId="749E3350" w:rsidR="001A2AC0" w:rsidRPr="00E00B5F" w:rsidRDefault="001A2AC0" w:rsidP="001A2AC0">
      <w:pPr>
        <w:pStyle w:val="Kop1"/>
        <w:numPr>
          <w:ilvl w:val="0"/>
          <w:numId w:val="0"/>
        </w:numPr>
        <w:rPr>
          <w:rFonts w:ascii="Arial" w:hAnsi="Arial"/>
        </w:rPr>
      </w:pPr>
    </w:p>
    <w:p w14:paraId="75EB2B84" w14:textId="52ACB762" w:rsidR="001A2AC0" w:rsidRPr="00E00B5F" w:rsidRDefault="001A2AC0" w:rsidP="001A2AC0">
      <w:pPr>
        <w:pStyle w:val="Kop1"/>
        <w:rPr>
          <w:rFonts w:ascii="Arial" w:hAnsi="Arial"/>
        </w:rPr>
      </w:pPr>
      <w:bookmarkStart w:id="10" w:name="_Toc178596669"/>
      <w:r w:rsidRPr="00E00B5F">
        <w:rPr>
          <w:rFonts w:ascii="Arial" w:hAnsi="Arial"/>
        </w:rPr>
        <w:t>Wettelijke kaders interne controle</w:t>
      </w:r>
      <w:bookmarkEnd w:id="10"/>
      <w:r w:rsidRPr="00E00B5F">
        <w:rPr>
          <w:rFonts w:ascii="Arial" w:hAnsi="Arial"/>
        </w:rPr>
        <w:t xml:space="preserve"> </w:t>
      </w:r>
    </w:p>
    <w:p w14:paraId="1E626C05" w14:textId="77777777" w:rsidR="001A2AC0" w:rsidRPr="00E00B5F" w:rsidRDefault="001A2AC0" w:rsidP="001A2AC0"/>
    <w:p w14:paraId="5C010435" w14:textId="77777777" w:rsidR="001A2AC0" w:rsidRPr="00E00B5F" w:rsidRDefault="001A2AC0" w:rsidP="001A2AC0">
      <w:r w:rsidRPr="00E00B5F">
        <w:t xml:space="preserve">Gemeente Eijsden-Margraten dient te voldoen aan financiële regelgeving, die met name vastgelegd is in de Gemeentewet art. 212 en 213 en het BBV. Deze regelgeving is naar onze organisatie vertaald in de financiële verordening en de controleverordening. Deze verordeningen zijn vastgesteld door de Raad en vormen de basis voor de inrichting, uitvoering en verantwoording van de interne controles. Naast interne controles worden externe controles op de interne beheersing uitgevoerd door de accountant. De bevindingen van de accountant worden vastgelegd in een separate managementletter en accountantsverslag. </w:t>
      </w:r>
    </w:p>
    <w:p w14:paraId="03858A9B" w14:textId="77777777" w:rsidR="001A2AC0" w:rsidRPr="00E00B5F" w:rsidRDefault="001A2AC0" w:rsidP="001A2AC0"/>
    <w:p w14:paraId="73186FA3" w14:textId="5E208540" w:rsidR="001A2AC0" w:rsidRPr="00E00B5F" w:rsidRDefault="00CC52F9" w:rsidP="00CF1DEF">
      <w:pPr>
        <w:pStyle w:val="Kop2"/>
      </w:pPr>
      <w:bookmarkStart w:id="11" w:name="_Toc178596670"/>
      <w:r>
        <w:t xml:space="preserve">2.1 </w:t>
      </w:r>
      <w:r w:rsidR="001A2AC0" w:rsidRPr="00E00B5F">
        <w:t>Normenkader en controleprotocol</w:t>
      </w:r>
      <w:bookmarkEnd w:id="11"/>
      <w:r w:rsidR="001A2AC0" w:rsidRPr="00E00B5F">
        <w:t xml:space="preserve"> </w:t>
      </w:r>
    </w:p>
    <w:p w14:paraId="7ECE2A1A" w14:textId="77777777" w:rsidR="001A2AC0" w:rsidRPr="00E00B5F" w:rsidRDefault="001A2AC0" w:rsidP="001A2AC0"/>
    <w:p w14:paraId="77CB88CA" w14:textId="77777777" w:rsidR="001A2AC0" w:rsidRPr="00E00B5F" w:rsidRDefault="001A2AC0" w:rsidP="001A2AC0">
      <w:r w:rsidRPr="00E00B5F">
        <w:t xml:space="preserve">Jaarlijks stelt de Raad de kaders voor de rechtmatigheidscontrole middels het normenkader en het controleprotocol vast. </w:t>
      </w:r>
    </w:p>
    <w:p w14:paraId="2E88F9AD" w14:textId="77777777" w:rsidR="001A2AC0" w:rsidRPr="00E00B5F" w:rsidRDefault="001A2AC0" w:rsidP="001A2AC0"/>
    <w:p w14:paraId="00BBC410" w14:textId="77777777" w:rsidR="001A2AC0" w:rsidRPr="00E00B5F" w:rsidRDefault="001A2AC0" w:rsidP="001A2AC0">
      <w:r w:rsidRPr="00E00B5F">
        <w:t xml:space="preserve">Het normenkader betreft een overzicht van de te hanteren wet- en regelgeving. De (interne) regelgeving heeft betrekking op vastgestelde verordeningen. Het normenkader wordt normaliter gelijktijdig met de uitgangspunten van de begroting vastgesteld. </w:t>
      </w:r>
    </w:p>
    <w:p w14:paraId="1EC68666" w14:textId="77777777" w:rsidR="001A2AC0" w:rsidRPr="00E00B5F" w:rsidRDefault="001A2AC0" w:rsidP="001A2AC0"/>
    <w:p w14:paraId="153EEAF6" w14:textId="527D9B8A" w:rsidR="001A6AAB" w:rsidRDefault="001A2AC0" w:rsidP="001A2AC0">
      <w:r w:rsidRPr="00E00B5F">
        <w:t>De rechtmatigheidsverantwoording hanteert een grensbedrag omdat alleen de ‘van belang zijnde aspecten’ in de verantwoording hoeven te worden betrokken. De grens waarboven afwijkingen in de verantwoording moeten worden opgenomen wordt door De Raad bepaald en bedraagt maximaal 3% van de totale lasten (inclusief toevoegingen aan de reserves).</w:t>
      </w:r>
    </w:p>
    <w:p w14:paraId="37C4E522" w14:textId="7F8A2CC8" w:rsidR="00A96BA2" w:rsidRDefault="00A96BA2" w:rsidP="001A2AC0"/>
    <w:p w14:paraId="7CCD89C9" w14:textId="77777777" w:rsidR="001A6AAB" w:rsidRPr="00E00B5F" w:rsidRDefault="001A2AC0" w:rsidP="001A2AC0">
      <w:r w:rsidRPr="00E00B5F">
        <w:t xml:space="preserve">Onder afwijkingen wordt verstaan fouten (dus het niet naleven van wet- en regelgeving) en/of posten waarvan bij </w:t>
      </w:r>
      <w:r w:rsidR="001A6AAB" w:rsidRPr="00E00B5F">
        <w:t>de Raad</w:t>
      </w:r>
      <w:r w:rsidRPr="00E00B5F">
        <w:t xml:space="preserve"> onduidelijkheid bestaat over de rechtmatigheid. Benadrukt wordt dat deze onduidelijkheden zich niet een-op-een hoeven te verhouden met het begrip onzekerheden in de controle van de accountant. </w:t>
      </w:r>
    </w:p>
    <w:p w14:paraId="4FDFB2E9" w14:textId="77777777" w:rsidR="001A6AAB" w:rsidRPr="00E00B5F" w:rsidRDefault="001A6AAB" w:rsidP="001A2AC0"/>
    <w:p w14:paraId="745B3EB6" w14:textId="19E9448C" w:rsidR="001A6AAB" w:rsidRPr="00E00B5F" w:rsidRDefault="001A6AAB" w:rsidP="001A2AC0">
      <w:r w:rsidRPr="00E00B5F">
        <w:t>De Raad</w:t>
      </w:r>
      <w:r w:rsidR="001A2AC0" w:rsidRPr="00E00B5F">
        <w:t xml:space="preserve"> voert immers geen accountantscontrole uit, maar kan vanuit interne toetsingen en monitoring informatie krijgen over onduidelijkheden die twijfels geven over de rechtmatigheid en uit dien hoofde moeten worden gecommuniceerd met </w:t>
      </w:r>
      <w:r w:rsidRPr="00E00B5F">
        <w:t>B&amp;W</w:t>
      </w:r>
      <w:r w:rsidR="001A2AC0" w:rsidRPr="00E00B5F">
        <w:t xml:space="preserve">. </w:t>
      </w:r>
    </w:p>
    <w:p w14:paraId="24F7736C" w14:textId="4413B16E" w:rsidR="006A1F79" w:rsidRPr="00E00B5F" w:rsidRDefault="006A1F79" w:rsidP="001A2AC0"/>
    <w:p w14:paraId="58AEC582" w14:textId="77777777" w:rsidR="006A1F79" w:rsidRPr="00E00B5F" w:rsidRDefault="006A1F79" w:rsidP="006A1F79">
      <w:r w:rsidRPr="00E00B5F">
        <w:t>Het wettelijk kader voor de interne controle is geregeld in:</w:t>
      </w:r>
    </w:p>
    <w:p w14:paraId="43DC010A" w14:textId="77777777" w:rsidR="006A1F79" w:rsidRPr="00E00B5F" w:rsidRDefault="006A1F79" w:rsidP="006A1F79"/>
    <w:p w14:paraId="6A20BD4A" w14:textId="77777777" w:rsidR="006A1F79" w:rsidRPr="00E00B5F" w:rsidRDefault="006A1F79" w:rsidP="006A1F79">
      <w:r w:rsidRPr="00E00B5F">
        <w:t>Externe kaders:</w:t>
      </w:r>
    </w:p>
    <w:p w14:paraId="050AA5DD" w14:textId="77777777" w:rsidR="006A1F79" w:rsidRPr="00E00B5F" w:rsidRDefault="006A1F79" w:rsidP="006A1F79">
      <w:pPr>
        <w:pStyle w:val="Lijstalinea"/>
        <w:numPr>
          <w:ilvl w:val="0"/>
          <w:numId w:val="40"/>
        </w:numPr>
        <w:rPr>
          <w:rFonts w:ascii="Arial" w:hAnsi="Arial" w:cs="Arial"/>
          <w:sz w:val="20"/>
          <w:szCs w:val="20"/>
        </w:rPr>
      </w:pPr>
      <w:r w:rsidRPr="00E00B5F">
        <w:rPr>
          <w:rFonts w:ascii="Arial" w:hAnsi="Arial" w:cs="Arial"/>
          <w:sz w:val="20"/>
          <w:szCs w:val="20"/>
        </w:rPr>
        <w:t>Gemeentewet</w:t>
      </w:r>
    </w:p>
    <w:p w14:paraId="0489CAEF" w14:textId="77777777" w:rsidR="006A1F79" w:rsidRPr="00E00B5F" w:rsidRDefault="006A1F79" w:rsidP="006A1F79">
      <w:pPr>
        <w:pStyle w:val="Lijstalinea"/>
        <w:numPr>
          <w:ilvl w:val="0"/>
          <w:numId w:val="40"/>
        </w:numPr>
        <w:rPr>
          <w:rFonts w:ascii="Arial" w:hAnsi="Arial" w:cs="Arial"/>
          <w:sz w:val="20"/>
          <w:szCs w:val="20"/>
        </w:rPr>
      </w:pPr>
      <w:r w:rsidRPr="00E00B5F">
        <w:rPr>
          <w:rFonts w:ascii="Arial" w:hAnsi="Arial" w:cs="Arial"/>
          <w:sz w:val="20"/>
          <w:szCs w:val="20"/>
        </w:rPr>
        <w:t>Besluit Accountantscontrole Decentrale overheden (BADO)</w:t>
      </w:r>
    </w:p>
    <w:p w14:paraId="353AD66B" w14:textId="77777777" w:rsidR="006A1F79" w:rsidRPr="00E00B5F" w:rsidRDefault="006A1F79" w:rsidP="006A1F79">
      <w:pPr>
        <w:pStyle w:val="Lijstalinea"/>
        <w:numPr>
          <w:ilvl w:val="0"/>
          <w:numId w:val="40"/>
        </w:numPr>
        <w:rPr>
          <w:rFonts w:ascii="Arial" w:hAnsi="Arial" w:cs="Arial"/>
          <w:sz w:val="20"/>
          <w:szCs w:val="20"/>
        </w:rPr>
      </w:pPr>
      <w:r w:rsidRPr="00E00B5F">
        <w:rPr>
          <w:rFonts w:ascii="Arial" w:hAnsi="Arial" w:cs="Arial"/>
          <w:sz w:val="20"/>
          <w:szCs w:val="20"/>
        </w:rPr>
        <w:t>Besluit begroting en verantwoording (BBV)</w:t>
      </w:r>
    </w:p>
    <w:p w14:paraId="2D408510" w14:textId="77777777" w:rsidR="006A1F79" w:rsidRPr="00E00B5F" w:rsidRDefault="006A1F79" w:rsidP="006A1F79">
      <w:pPr>
        <w:pStyle w:val="Lijstalinea"/>
        <w:numPr>
          <w:ilvl w:val="0"/>
          <w:numId w:val="40"/>
        </w:numPr>
        <w:rPr>
          <w:rFonts w:ascii="Arial" w:hAnsi="Arial" w:cs="Arial"/>
          <w:sz w:val="20"/>
          <w:szCs w:val="20"/>
        </w:rPr>
      </w:pPr>
      <w:r w:rsidRPr="00E00B5F">
        <w:rPr>
          <w:rFonts w:ascii="Arial" w:hAnsi="Arial" w:cs="Arial"/>
          <w:sz w:val="20"/>
          <w:szCs w:val="20"/>
        </w:rPr>
        <w:t>Kadernota rechtmatigheid</w:t>
      </w:r>
    </w:p>
    <w:p w14:paraId="1F3D8783" w14:textId="77777777" w:rsidR="006A1F79" w:rsidRPr="00E00B5F" w:rsidRDefault="006A1F79" w:rsidP="006A1F79">
      <w:pPr>
        <w:pStyle w:val="Lijstalinea"/>
        <w:numPr>
          <w:ilvl w:val="0"/>
          <w:numId w:val="40"/>
        </w:numPr>
        <w:rPr>
          <w:rFonts w:ascii="Arial" w:hAnsi="Arial" w:cs="Arial"/>
          <w:sz w:val="20"/>
          <w:szCs w:val="20"/>
        </w:rPr>
      </w:pPr>
      <w:r w:rsidRPr="00E00B5F">
        <w:rPr>
          <w:rFonts w:ascii="Arial" w:hAnsi="Arial" w:cs="Arial"/>
          <w:sz w:val="20"/>
          <w:szCs w:val="20"/>
        </w:rPr>
        <w:t>Baseline Informatiebeveiliging Overheid (BIO) en Eenduidige Normatiek Single Information Audit (ENSIA)</w:t>
      </w:r>
    </w:p>
    <w:p w14:paraId="1684781F" w14:textId="77777777" w:rsidR="006A1F79" w:rsidRPr="00E00B5F" w:rsidRDefault="006A1F79" w:rsidP="006A1F79">
      <w:pPr>
        <w:pStyle w:val="Lijstalinea"/>
        <w:numPr>
          <w:ilvl w:val="0"/>
          <w:numId w:val="40"/>
        </w:numPr>
        <w:rPr>
          <w:rFonts w:ascii="Arial" w:hAnsi="Arial" w:cs="Arial"/>
          <w:sz w:val="20"/>
          <w:szCs w:val="20"/>
        </w:rPr>
      </w:pPr>
      <w:r w:rsidRPr="00E00B5F">
        <w:rPr>
          <w:rFonts w:ascii="Arial" w:hAnsi="Arial" w:cs="Arial"/>
          <w:sz w:val="20"/>
          <w:szCs w:val="20"/>
        </w:rPr>
        <w:t>Wet op de Politiegegevens</w:t>
      </w:r>
    </w:p>
    <w:p w14:paraId="7300F455" w14:textId="77777777" w:rsidR="006A1F79" w:rsidRPr="00E00B5F" w:rsidRDefault="006A1F79" w:rsidP="006A1F79"/>
    <w:p w14:paraId="06AA4E21" w14:textId="77777777" w:rsidR="006A1F79" w:rsidRPr="00E00B5F" w:rsidRDefault="006A1F79" w:rsidP="006A1F79">
      <w:r w:rsidRPr="00E00B5F">
        <w:t>Interne kaders</w:t>
      </w:r>
    </w:p>
    <w:p w14:paraId="4E83F52B" w14:textId="77777777" w:rsidR="006A1F79" w:rsidRPr="00E00B5F" w:rsidRDefault="006A1F79" w:rsidP="006A1F79">
      <w:pPr>
        <w:pStyle w:val="Lijstalinea"/>
        <w:numPr>
          <w:ilvl w:val="0"/>
          <w:numId w:val="41"/>
        </w:numPr>
        <w:rPr>
          <w:rFonts w:ascii="Arial" w:hAnsi="Arial" w:cs="Arial"/>
          <w:sz w:val="20"/>
          <w:szCs w:val="20"/>
        </w:rPr>
      </w:pPr>
      <w:r w:rsidRPr="00E00B5F">
        <w:rPr>
          <w:rFonts w:ascii="Arial" w:hAnsi="Arial" w:cs="Arial"/>
          <w:sz w:val="20"/>
          <w:szCs w:val="20"/>
        </w:rPr>
        <w:t xml:space="preserve">Controleprotocol </w:t>
      </w:r>
    </w:p>
    <w:p w14:paraId="376160C4" w14:textId="77777777" w:rsidR="006A1F79" w:rsidRPr="00E00B5F" w:rsidRDefault="006A1F79" w:rsidP="006A1F79">
      <w:pPr>
        <w:pStyle w:val="Lijstalinea"/>
        <w:numPr>
          <w:ilvl w:val="0"/>
          <w:numId w:val="41"/>
        </w:numPr>
        <w:rPr>
          <w:rFonts w:ascii="Arial" w:hAnsi="Arial" w:cs="Arial"/>
          <w:sz w:val="20"/>
          <w:szCs w:val="20"/>
        </w:rPr>
      </w:pPr>
      <w:r w:rsidRPr="00E00B5F">
        <w:rPr>
          <w:rFonts w:ascii="Arial" w:hAnsi="Arial" w:cs="Arial"/>
          <w:sz w:val="20"/>
          <w:szCs w:val="20"/>
        </w:rPr>
        <w:t xml:space="preserve">Normenkader </w:t>
      </w:r>
    </w:p>
    <w:p w14:paraId="2DCA197E" w14:textId="77777777" w:rsidR="006A1F79" w:rsidRPr="00E00B5F" w:rsidRDefault="006A1F79" w:rsidP="006A1F79">
      <w:pPr>
        <w:pStyle w:val="Lijstalinea"/>
        <w:numPr>
          <w:ilvl w:val="0"/>
          <w:numId w:val="41"/>
        </w:numPr>
        <w:rPr>
          <w:rFonts w:ascii="Arial" w:hAnsi="Arial" w:cs="Arial"/>
          <w:sz w:val="20"/>
          <w:szCs w:val="20"/>
        </w:rPr>
      </w:pPr>
      <w:r w:rsidRPr="00E00B5F">
        <w:rPr>
          <w:rFonts w:ascii="Arial" w:hAnsi="Arial" w:cs="Arial"/>
          <w:sz w:val="20"/>
          <w:szCs w:val="20"/>
        </w:rPr>
        <w:t>Interne wet- en regelgeving (bv. verordeningen, beleidskaders)</w:t>
      </w:r>
    </w:p>
    <w:p w14:paraId="428A8F78" w14:textId="77777777" w:rsidR="006A1F79" w:rsidRPr="00E00B5F" w:rsidRDefault="006A1F79" w:rsidP="001A2AC0"/>
    <w:p w14:paraId="221A83BE" w14:textId="77777777" w:rsidR="00CC52F9" w:rsidRPr="00E00B5F" w:rsidRDefault="00CC52F9" w:rsidP="00CC52F9">
      <w:pPr>
        <w:pStyle w:val="Kop2"/>
      </w:pPr>
      <w:bookmarkStart w:id="12" w:name="_Toc178596671"/>
      <w:r>
        <w:t xml:space="preserve">2.2 </w:t>
      </w:r>
      <w:r w:rsidRPr="00E00B5F">
        <w:t>Rechtmatigheidsverantwoording</w:t>
      </w:r>
      <w:bookmarkEnd w:id="12"/>
      <w:r w:rsidRPr="00E00B5F">
        <w:t xml:space="preserve"> </w:t>
      </w:r>
    </w:p>
    <w:p w14:paraId="43BD0F38" w14:textId="48C12B8A" w:rsidR="00CC52F9" w:rsidRDefault="00CC52F9" w:rsidP="00CC52F9">
      <w:pPr>
        <w:pStyle w:val="Geenafstand"/>
      </w:pPr>
      <w:r w:rsidRPr="00CC52F9">
        <w:t xml:space="preserve">De </w:t>
      </w:r>
      <w:r>
        <w:t>rechtmatigheidsverklaring</w:t>
      </w:r>
      <w:r w:rsidRPr="00CC52F9">
        <w:t xml:space="preserve"> maakt</w:t>
      </w:r>
      <w:r w:rsidR="00892E89">
        <w:t xml:space="preserve"> </w:t>
      </w:r>
      <w:r w:rsidRPr="00CC52F9">
        <w:t>vanaf boekjaar 2023 verplicht onderdeel uit van de</w:t>
      </w:r>
      <w:r>
        <w:t xml:space="preserve"> </w:t>
      </w:r>
      <w:r w:rsidRPr="00CC52F9">
        <w:t>jaarrekening (dus niet het jaarverslag). Het college is verplicht, op basis van de artikelen 212 en 213</w:t>
      </w:r>
      <w:r>
        <w:t xml:space="preserve"> </w:t>
      </w:r>
      <w:r w:rsidRPr="00CC52F9">
        <w:t>van de gemeentewet zorg te dragen voor de interne toetsing van de getrouwheid en de</w:t>
      </w:r>
      <w:r>
        <w:t xml:space="preserve"> </w:t>
      </w:r>
      <w:r w:rsidRPr="00CC52F9">
        <w:t>rechtmatigheid van de jaarrekening, en voor het daaraan ten grondslag liggende (financiële) beheer.</w:t>
      </w:r>
      <w:r w:rsidR="00B931E3">
        <w:t xml:space="preserve"> </w:t>
      </w:r>
      <w:r w:rsidRPr="00CC52F9">
        <w:t>Het college legt verantwoording af aan de raad over de uitvoering en zorgt voor adequate</w:t>
      </w:r>
      <w:r w:rsidR="00B30ACB">
        <w:t xml:space="preserve"> </w:t>
      </w:r>
      <w:r w:rsidRPr="00CC52F9">
        <w:t>vastlegging en dossiervorming hiervan. Het college treft maatregelen waardoor de rechtmatigheid</w:t>
      </w:r>
      <w:r w:rsidR="00B30ACB">
        <w:t xml:space="preserve"> </w:t>
      </w:r>
      <w:r w:rsidRPr="00CC52F9">
        <w:t>van de algehele uitvoering gewaarborgd is.</w:t>
      </w:r>
      <w:r w:rsidR="00B30ACB">
        <w:t xml:space="preserve"> </w:t>
      </w:r>
    </w:p>
    <w:p w14:paraId="35B02E3E" w14:textId="77777777" w:rsidR="00B30ACB" w:rsidRPr="00CC52F9" w:rsidRDefault="00B30ACB" w:rsidP="00CC52F9">
      <w:pPr>
        <w:pStyle w:val="Geenafstand"/>
      </w:pPr>
    </w:p>
    <w:p w14:paraId="46FDB468" w14:textId="77777777" w:rsidR="00CC52F9" w:rsidRPr="00CC52F9" w:rsidRDefault="00CC52F9" w:rsidP="00CC52F9">
      <w:pPr>
        <w:pStyle w:val="Geenafstand"/>
      </w:pPr>
      <w:r w:rsidRPr="00CC52F9">
        <w:lastRenderedPageBreak/>
        <w:t>Bij de rechtmatigheidsverantwoording bestaat een directe relatie met het financiële beheer. Er moet</w:t>
      </w:r>
    </w:p>
    <w:p w14:paraId="0DFEC430" w14:textId="77777777" w:rsidR="00CC52F9" w:rsidRPr="00CC52F9" w:rsidRDefault="00CC52F9" w:rsidP="00CC52F9">
      <w:pPr>
        <w:pStyle w:val="Geenafstand"/>
      </w:pPr>
      <w:r w:rsidRPr="00CC52F9">
        <w:t>immers worden vastgesteld dat baten, lasten en balansmutaties rechtmatig tot stand zijn gekomen.</w:t>
      </w:r>
    </w:p>
    <w:p w14:paraId="01B92714" w14:textId="77777777" w:rsidR="00CC52F9" w:rsidRPr="00CC52F9" w:rsidRDefault="00CC52F9" w:rsidP="00CC52F9">
      <w:pPr>
        <w:pStyle w:val="Geenafstand"/>
      </w:pPr>
      <w:r w:rsidRPr="00CC52F9">
        <w:t>Er worden negen rechtmatigheidscriteria onderscheiden:</w:t>
      </w:r>
    </w:p>
    <w:p w14:paraId="087B87AA" w14:textId="77777777" w:rsidR="00CC52F9" w:rsidRDefault="00CC52F9" w:rsidP="00322D46">
      <w:pPr>
        <w:pStyle w:val="Geenafstand"/>
        <w:numPr>
          <w:ilvl w:val="0"/>
          <w:numId w:val="50"/>
        </w:numPr>
      </w:pPr>
      <w:r w:rsidRPr="00CC52F9">
        <w:t>Calculatiecriterium</w:t>
      </w:r>
    </w:p>
    <w:p w14:paraId="300392DB" w14:textId="77777777" w:rsidR="00CC52F9" w:rsidRDefault="00CC52F9" w:rsidP="00B637C9">
      <w:pPr>
        <w:pStyle w:val="Geenafstand"/>
        <w:numPr>
          <w:ilvl w:val="0"/>
          <w:numId w:val="50"/>
        </w:numPr>
      </w:pPr>
      <w:r w:rsidRPr="00CC52F9">
        <w:t>Valuteringscriterium</w:t>
      </w:r>
    </w:p>
    <w:p w14:paraId="45923B91" w14:textId="77777777" w:rsidR="00CC52F9" w:rsidRDefault="00CC52F9" w:rsidP="00CF6BD5">
      <w:pPr>
        <w:pStyle w:val="Geenafstand"/>
        <w:numPr>
          <w:ilvl w:val="0"/>
          <w:numId w:val="50"/>
        </w:numPr>
      </w:pPr>
      <w:r w:rsidRPr="00CC52F9">
        <w:t>Adresseringscriterium</w:t>
      </w:r>
    </w:p>
    <w:p w14:paraId="722622E0" w14:textId="77777777" w:rsidR="00CC52F9" w:rsidRDefault="00CC52F9" w:rsidP="009D17E0">
      <w:pPr>
        <w:pStyle w:val="Geenafstand"/>
        <w:numPr>
          <w:ilvl w:val="0"/>
          <w:numId w:val="50"/>
        </w:numPr>
      </w:pPr>
      <w:r w:rsidRPr="00CC52F9">
        <w:t>Volledigheidscriterium</w:t>
      </w:r>
    </w:p>
    <w:p w14:paraId="7A2AC6A9" w14:textId="77777777" w:rsidR="00CC52F9" w:rsidRDefault="00CC52F9" w:rsidP="00CD727F">
      <w:pPr>
        <w:pStyle w:val="Geenafstand"/>
        <w:numPr>
          <w:ilvl w:val="0"/>
          <w:numId w:val="50"/>
        </w:numPr>
      </w:pPr>
      <w:r w:rsidRPr="00CC52F9">
        <w:t>Aanvaardbaarheidscriterium</w:t>
      </w:r>
    </w:p>
    <w:p w14:paraId="4A5B64FF" w14:textId="77777777" w:rsidR="00CC52F9" w:rsidRDefault="00CC52F9" w:rsidP="00BF2F0E">
      <w:pPr>
        <w:pStyle w:val="Geenafstand"/>
        <w:numPr>
          <w:ilvl w:val="0"/>
          <w:numId w:val="50"/>
        </w:numPr>
      </w:pPr>
      <w:r w:rsidRPr="00CC52F9">
        <w:t>Leveringscriterium</w:t>
      </w:r>
    </w:p>
    <w:p w14:paraId="5ABCD427" w14:textId="77777777" w:rsidR="00CC52F9" w:rsidRDefault="00CC52F9" w:rsidP="0006057C">
      <w:pPr>
        <w:pStyle w:val="Geenafstand"/>
        <w:numPr>
          <w:ilvl w:val="0"/>
          <w:numId w:val="50"/>
        </w:numPr>
      </w:pPr>
      <w:r w:rsidRPr="00CC52F9">
        <w:t>Begrotingscriterium</w:t>
      </w:r>
    </w:p>
    <w:p w14:paraId="7E37669A" w14:textId="77777777" w:rsidR="00CC52F9" w:rsidRDefault="00CC52F9" w:rsidP="00196929">
      <w:pPr>
        <w:pStyle w:val="Geenafstand"/>
        <w:numPr>
          <w:ilvl w:val="0"/>
          <w:numId w:val="50"/>
        </w:numPr>
      </w:pPr>
      <w:r w:rsidRPr="00CC52F9">
        <w:t>Voorwaardencriterium</w:t>
      </w:r>
    </w:p>
    <w:p w14:paraId="4FE2BE5F" w14:textId="6485DB35" w:rsidR="00CC52F9" w:rsidRPr="00CC52F9" w:rsidRDefault="00CC52F9" w:rsidP="00196929">
      <w:pPr>
        <w:pStyle w:val="Geenafstand"/>
        <w:numPr>
          <w:ilvl w:val="0"/>
          <w:numId w:val="50"/>
        </w:numPr>
      </w:pPr>
      <w:r w:rsidRPr="00CC52F9">
        <w:t>Misbruik &amp; Oneigenlijk gebruik criterium</w:t>
      </w:r>
    </w:p>
    <w:p w14:paraId="2C8029B6" w14:textId="77777777" w:rsidR="00CC52F9" w:rsidRDefault="00CC52F9" w:rsidP="00CC52F9">
      <w:pPr>
        <w:pStyle w:val="Geenafstand"/>
      </w:pPr>
    </w:p>
    <w:p w14:paraId="2801A233" w14:textId="46FBD0C6" w:rsidR="00CC52F9" w:rsidRDefault="00CC52F9" w:rsidP="0076595F">
      <w:pPr>
        <w:pStyle w:val="Geenafstand"/>
      </w:pPr>
      <w:r w:rsidRPr="00CC52F9">
        <w:t xml:space="preserve">De criteria 1 tot en met 6 zijn </w:t>
      </w:r>
      <w:r w:rsidR="0076595F">
        <w:t>de getrouwheidscriteria die de accountant toetst.</w:t>
      </w:r>
      <w:r w:rsidRPr="00CC52F9">
        <w:t xml:space="preserve"> </w:t>
      </w:r>
    </w:p>
    <w:p w14:paraId="6CA51588" w14:textId="77777777" w:rsidR="00CC52F9" w:rsidRPr="00CC52F9" w:rsidRDefault="00CC52F9" w:rsidP="00CC52F9">
      <w:pPr>
        <w:pStyle w:val="Geenafstand"/>
      </w:pPr>
    </w:p>
    <w:p w14:paraId="6A8AA57E" w14:textId="6186C303" w:rsidR="00CC52F9" w:rsidRPr="00CC52F9" w:rsidRDefault="00CC52F9" w:rsidP="00CC52F9">
      <w:pPr>
        <w:pStyle w:val="Geenafstand"/>
      </w:pPr>
      <w:r w:rsidRPr="00CC52F9">
        <w:t>De criteria 7 tot en met 9 moeten worden ondervangen door (V)IC</w:t>
      </w:r>
      <w:r w:rsidR="0076595F">
        <w:t>, maar toetst in principe alle 9 criteria</w:t>
      </w:r>
      <w:r w:rsidRPr="00CC52F9">
        <w:t>. Deze werkzaamheden moeten</w:t>
      </w:r>
      <w:r w:rsidR="0076595F">
        <w:t xml:space="preserve"> </w:t>
      </w:r>
      <w:r w:rsidRPr="00CC52F9">
        <w:t xml:space="preserve">gebeuren onder coördinatie van de </w:t>
      </w:r>
      <w:r>
        <w:t xml:space="preserve">concern </w:t>
      </w:r>
      <w:r w:rsidRPr="00CC52F9">
        <w:t>controller en verantwoording van de manager, waarin zich</w:t>
      </w:r>
      <w:r w:rsidR="0076595F">
        <w:t xml:space="preserve"> </w:t>
      </w:r>
      <w:r w:rsidRPr="00CC52F9">
        <w:t xml:space="preserve">verschillende deelgebieden bevinden die onder verschillende afdelingen vallen. </w:t>
      </w:r>
      <w:r w:rsidR="00CE031B">
        <w:t xml:space="preserve">Deze criteria worden opgenomen in de rechtmatigheidsverantwoording. </w:t>
      </w:r>
      <w:r w:rsidR="0076595F">
        <w:t xml:space="preserve">Omdat deze worden opgenomen in de jaarrekening </w:t>
      </w:r>
      <w:r w:rsidR="00CE031B">
        <w:t>doet onze accountant “uitspraak” over de getrouwheid hiervan.</w:t>
      </w:r>
    </w:p>
    <w:p w14:paraId="40F76CCE" w14:textId="77777777" w:rsidR="00CC52F9" w:rsidRDefault="00CC52F9" w:rsidP="00CC52F9">
      <w:pPr>
        <w:pStyle w:val="Geenafstand"/>
      </w:pPr>
    </w:p>
    <w:p w14:paraId="3C5DECCF" w14:textId="77777777" w:rsidR="00CC52F9" w:rsidRPr="00CC52F9" w:rsidRDefault="00CC52F9" w:rsidP="00CC52F9">
      <w:pPr>
        <w:pStyle w:val="Geenafstand"/>
      </w:pPr>
      <w:r w:rsidRPr="00CC52F9">
        <w:t>College en management zullen voortdurend aandacht moeten hebben voor risico’s, wat betekent dat</w:t>
      </w:r>
    </w:p>
    <w:p w14:paraId="7A529F3B" w14:textId="77777777" w:rsidR="00CC52F9" w:rsidRPr="00CC52F9" w:rsidRDefault="00CC52F9" w:rsidP="00CC52F9">
      <w:pPr>
        <w:pStyle w:val="Geenafstand"/>
      </w:pPr>
      <w:r w:rsidRPr="00CC52F9">
        <w:t>zij continu bezig zijn met signaleren, beoordelen, beheersen, voorkomen en beperken van risico’s.</w:t>
      </w:r>
    </w:p>
    <w:p w14:paraId="4EB39910" w14:textId="77777777" w:rsidR="00CC52F9" w:rsidRPr="00CC52F9" w:rsidRDefault="00CC52F9" w:rsidP="00CC52F9">
      <w:pPr>
        <w:pStyle w:val="Geenafstand"/>
      </w:pPr>
      <w:r w:rsidRPr="00CC52F9">
        <w:t>Om te borgen dat de uitvoering van processen adequaat verloopt, worden interne</w:t>
      </w:r>
    </w:p>
    <w:p w14:paraId="5B03D3C0" w14:textId="77777777" w:rsidR="00CC52F9" w:rsidRPr="00CC52F9" w:rsidRDefault="00CC52F9" w:rsidP="00CC52F9">
      <w:pPr>
        <w:pStyle w:val="Geenafstand"/>
      </w:pPr>
      <w:r w:rsidRPr="00CC52F9">
        <w:t>beheersmaatregelen uitgevoerd door medewerkers die betrokken zijn bij de uitvoering van de</w:t>
      </w:r>
    </w:p>
    <w:p w14:paraId="7F7F3F63" w14:textId="38A1D9FD" w:rsidR="00F1136C" w:rsidRDefault="00CC52F9" w:rsidP="00AE2DFD">
      <w:pPr>
        <w:pStyle w:val="Geenafstand"/>
      </w:pPr>
      <w:r w:rsidRPr="00CC52F9">
        <w:t xml:space="preserve">dagelijkse activiteiten. </w:t>
      </w:r>
    </w:p>
    <w:p w14:paraId="3434A3C4" w14:textId="77777777" w:rsidR="00AE2DFD" w:rsidRDefault="00AE2DFD" w:rsidP="00AE2DFD">
      <w:pPr>
        <w:pStyle w:val="Geenafstand"/>
        <w:rPr>
          <w:b/>
          <w:bCs/>
          <w:caps/>
          <w:sz w:val="24"/>
        </w:rPr>
      </w:pPr>
    </w:p>
    <w:p w14:paraId="0E66C3A5" w14:textId="095AE7E7" w:rsidR="00F95F78" w:rsidRPr="00E00B5F" w:rsidRDefault="00F95F78" w:rsidP="00F95F78">
      <w:pPr>
        <w:pStyle w:val="Kop1"/>
        <w:rPr>
          <w:rFonts w:ascii="Arial" w:hAnsi="Arial"/>
        </w:rPr>
      </w:pPr>
      <w:bookmarkStart w:id="13" w:name="_Toc178596672"/>
      <w:r w:rsidRPr="00E00B5F">
        <w:rPr>
          <w:rFonts w:ascii="Arial" w:hAnsi="Arial"/>
        </w:rPr>
        <w:t>Aanleiding</w:t>
      </w:r>
      <w:bookmarkEnd w:id="13"/>
    </w:p>
    <w:p w14:paraId="176C3AFB" w14:textId="77777777" w:rsidR="00F95F78" w:rsidRPr="00E00B5F" w:rsidRDefault="00F95F78" w:rsidP="00373010"/>
    <w:p w14:paraId="2E1F5ED7" w14:textId="77777777" w:rsidR="00B23A25" w:rsidRPr="00E00B5F" w:rsidRDefault="00B23A25" w:rsidP="00B23A25">
      <w:r w:rsidRPr="00E00B5F">
        <w:t>De interne controlefunctie kan een bijdrage leveren aan: de rechtmatigheid,</w:t>
      </w:r>
    </w:p>
    <w:p w14:paraId="048625AA" w14:textId="77777777" w:rsidR="00B23A25" w:rsidRPr="00E00B5F" w:rsidRDefault="00B23A25" w:rsidP="00B23A25">
      <w:r w:rsidRPr="00E00B5F">
        <w:t>doelmatigheid en doeltreffendheid. Anders gezegd: wordt wet- en regelgeving</w:t>
      </w:r>
    </w:p>
    <w:p w14:paraId="295FB025" w14:textId="77777777" w:rsidR="00B23A25" w:rsidRPr="00E00B5F" w:rsidRDefault="00B23A25" w:rsidP="00B23A25">
      <w:r w:rsidRPr="00E00B5F">
        <w:t>nageleefd, wordt efficiënt gehandeld en worden de beoogde doelen bereikt? Dit intern</w:t>
      </w:r>
    </w:p>
    <w:p w14:paraId="56F5368F" w14:textId="77777777" w:rsidR="00B23A25" w:rsidRPr="00E00B5F" w:rsidRDefault="00B23A25" w:rsidP="00B23A25">
      <w:r w:rsidRPr="00E00B5F">
        <w:t>controleplan richt zich op het (financieel) rechtmatigheidsaspect. Het college is -op basis</w:t>
      </w:r>
    </w:p>
    <w:p w14:paraId="183AF1DB" w14:textId="77777777" w:rsidR="00B23A25" w:rsidRPr="00E00B5F" w:rsidRDefault="00B23A25" w:rsidP="00B23A25">
      <w:r w:rsidRPr="00E00B5F">
        <w:t>van de Gemeentewet- verplicht zorg te dragen voor de interne toetsing op</w:t>
      </w:r>
    </w:p>
    <w:p w14:paraId="0E3F1CF4" w14:textId="3E5CC04B" w:rsidR="00B23A25" w:rsidRPr="00E00B5F" w:rsidRDefault="00B23A25" w:rsidP="00B23A25">
      <w:r w:rsidRPr="00E00B5F">
        <w:t xml:space="preserve">rechtmatigheid. Deze rol </w:t>
      </w:r>
      <w:r w:rsidR="002C480F" w:rsidRPr="00E00B5F">
        <w:t>is</w:t>
      </w:r>
      <w:r w:rsidRPr="00E00B5F">
        <w:t xml:space="preserve"> nog belangrijker </w:t>
      </w:r>
      <w:r w:rsidR="002C480F" w:rsidRPr="00E00B5F">
        <w:t>door</w:t>
      </w:r>
      <w:r w:rsidRPr="00E00B5F">
        <w:t xml:space="preserve">dat de nieuwe landelijke wetgeving </w:t>
      </w:r>
      <w:r w:rsidR="002C480F" w:rsidRPr="00E00B5F">
        <w:t>is i</w:t>
      </w:r>
      <w:r w:rsidRPr="00E00B5F">
        <w:t xml:space="preserve">ngevoerd. </w:t>
      </w:r>
      <w:r w:rsidR="003D7F38" w:rsidRPr="00E00B5F">
        <w:t xml:space="preserve"> </w:t>
      </w:r>
      <w:r w:rsidR="00F751E8" w:rsidRPr="00E00B5F">
        <w:t xml:space="preserve">Door de invoering van </w:t>
      </w:r>
      <w:r w:rsidRPr="00E00B5F">
        <w:t xml:space="preserve">rechtmatigheidsverklaring </w:t>
      </w:r>
      <w:r w:rsidR="00F751E8" w:rsidRPr="00E00B5F">
        <w:t xml:space="preserve">is het college verantwoordelijk om deze op te nemen </w:t>
      </w:r>
      <w:r w:rsidRPr="00E00B5F">
        <w:t>in de jaarrekening. De basis hiervoor vormt een goed opgezet interne controlesystematiek. De resultaten uit</w:t>
      </w:r>
      <w:r w:rsidR="002C480F" w:rsidRPr="00E00B5F">
        <w:t xml:space="preserve"> </w:t>
      </w:r>
      <w:r w:rsidRPr="00E00B5F">
        <w:t xml:space="preserve">interne controles geven informatie over in hoeverre de gemeente </w:t>
      </w:r>
      <w:r w:rsidR="0057727A" w:rsidRPr="00E00B5F">
        <w:t>Eijsden-Margraten</w:t>
      </w:r>
      <w:r w:rsidRPr="00E00B5F">
        <w:t xml:space="preserve"> “in control</w:t>
      </w:r>
      <w:r w:rsidR="002C480F" w:rsidRPr="00E00B5F">
        <w:t xml:space="preserve"> </w:t>
      </w:r>
      <w:r w:rsidRPr="00E00B5F">
        <w:t>is”. Jaarlijks wordt een intern controleplan opgesteld en voorgelegd aan het college.</w:t>
      </w:r>
    </w:p>
    <w:p w14:paraId="264671D7" w14:textId="77777777" w:rsidR="00B23A25" w:rsidRPr="00E00B5F" w:rsidRDefault="00B23A25" w:rsidP="00B23A25"/>
    <w:p w14:paraId="396BB1B1" w14:textId="4B2BCDF8" w:rsidR="00F85270" w:rsidRPr="00E00B5F" w:rsidRDefault="00B04448" w:rsidP="00CF1DEF">
      <w:pPr>
        <w:pStyle w:val="Kop2"/>
      </w:pPr>
      <w:bookmarkStart w:id="14" w:name="_Toc178596673"/>
      <w:r>
        <w:t xml:space="preserve">3.1 </w:t>
      </w:r>
      <w:r w:rsidR="0057727A" w:rsidRPr="00E00B5F">
        <w:t>Doel van (verbijzonderde) interne controle</w:t>
      </w:r>
      <w:bookmarkEnd w:id="14"/>
    </w:p>
    <w:p w14:paraId="089E3DEB" w14:textId="77777777" w:rsidR="0057727A" w:rsidRPr="00E00B5F" w:rsidRDefault="0057727A" w:rsidP="0057727A">
      <w:r w:rsidRPr="00E00B5F">
        <w:t>Interne Controle heeft als doel om onvolkomenheden in de procesbeheersing en de</w:t>
      </w:r>
    </w:p>
    <w:p w14:paraId="39BA10DA" w14:textId="77777777" w:rsidR="0057727A" w:rsidRPr="00E00B5F" w:rsidRDefault="0057727A" w:rsidP="0057727A">
      <w:r w:rsidRPr="00E00B5F">
        <w:t>uitvoering tijdig op te sporen en te corrigeren. Feitelijk moet de interne beheersing</w:t>
      </w:r>
    </w:p>
    <w:p w14:paraId="322542AE" w14:textId="77777777" w:rsidR="0057727A" w:rsidRPr="00E00B5F" w:rsidRDefault="0057727A" w:rsidP="0057727A">
      <w:r w:rsidRPr="00E00B5F">
        <w:t>(interne controle) geborgd zijn in de lijn, dus in de processen. Wanneer de</w:t>
      </w:r>
    </w:p>
    <w:p w14:paraId="5A7BCBA0" w14:textId="77777777" w:rsidR="0057727A" w:rsidRPr="00E00B5F" w:rsidRDefault="0057727A" w:rsidP="0057727A">
      <w:r w:rsidRPr="00E00B5F">
        <w:t>procesbeheersing in de lijn goed op orde en inzichtelijk is, voorkomt dit veel onnodig</w:t>
      </w:r>
    </w:p>
    <w:p w14:paraId="5A3F9EBA" w14:textId="77777777" w:rsidR="0057727A" w:rsidRPr="00E00B5F" w:rsidRDefault="0057727A" w:rsidP="0057727A">
      <w:r w:rsidRPr="00E00B5F">
        <w:t>controlewerk achteraf. Reparatie achteraf kost meer tijd dan een goede beheersing</w:t>
      </w:r>
    </w:p>
    <w:p w14:paraId="55B92B19" w14:textId="77777777" w:rsidR="0057727A" w:rsidRPr="00E00B5F" w:rsidRDefault="0057727A" w:rsidP="0057727A">
      <w:r w:rsidRPr="00E00B5F">
        <w:t>vooraf.”</w:t>
      </w:r>
    </w:p>
    <w:p w14:paraId="3BB73CA4" w14:textId="77777777" w:rsidR="0057727A" w:rsidRPr="00E00B5F" w:rsidRDefault="0057727A" w:rsidP="0057727A"/>
    <w:p w14:paraId="7F9E4241" w14:textId="77777777" w:rsidR="0057727A" w:rsidRPr="00E00B5F" w:rsidRDefault="0057727A" w:rsidP="0057727A">
      <w:r w:rsidRPr="00E00B5F">
        <w:t>Verbijzonderde interne controle is het buiten de lijn van de afdeling vaststellen of de</w:t>
      </w:r>
    </w:p>
    <w:p w14:paraId="7560C048" w14:textId="77777777" w:rsidR="0057727A" w:rsidRPr="00E00B5F" w:rsidRDefault="0057727A" w:rsidP="0057727A">
      <w:r w:rsidRPr="00E00B5F">
        <w:t>interne controlemaatregelen (controle binnen de processen) zijn uitgevoerd en</w:t>
      </w:r>
    </w:p>
    <w:p w14:paraId="1BBD6FFD" w14:textId="77777777" w:rsidR="0057727A" w:rsidRPr="00E00B5F" w:rsidRDefault="0057727A" w:rsidP="0057727A">
      <w:r w:rsidRPr="00E00B5F">
        <w:t>voldoende hebben gewerkt. Met behulp van de verbijzonderde interne controle wordt op</w:t>
      </w:r>
    </w:p>
    <w:p w14:paraId="4D7DEAB1" w14:textId="77777777" w:rsidR="0057727A" w:rsidRPr="00E00B5F" w:rsidRDefault="0057727A" w:rsidP="0057727A">
      <w:r w:rsidRPr="00E00B5F">
        <w:t>een onafhankelijke wijze de naleving van interne controlemaatregelen door de</w:t>
      </w:r>
    </w:p>
    <w:p w14:paraId="72A16176" w14:textId="77777777" w:rsidR="0057727A" w:rsidRPr="00E00B5F" w:rsidRDefault="0057727A" w:rsidP="0057727A">
      <w:r w:rsidRPr="00E00B5F">
        <w:t xml:space="preserve">afdelingen getoetst. </w:t>
      </w:r>
    </w:p>
    <w:p w14:paraId="3424F1EA" w14:textId="77777777" w:rsidR="0057727A" w:rsidRPr="00E00B5F" w:rsidRDefault="0057727A" w:rsidP="0057727A"/>
    <w:p w14:paraId="08617634" w14:textId="77777777" w:rsidR="0057727A" w:rsidRPr="00E00B5F" w:rsidRDefault="0057727A" w:rsidP="0057727A">
      <w:r w:rsidRPr="00E00B5F">
        <w:t>De (verbijzonderde) interne controle wordt uitgevoerd om:</w:t>
      </w:r>
    </w:p>
    <w:p w14:paraId="1E00545A" w14:textId="77777777" w:rsidR="0057727A" w:rsidRPr="00E00B5F" w:rsidRDefault="0057727A" w:rsidP="00E7680C">
      <w:pPr>
        <w:pStyle w:val="Lijstalinea"/>
        <w:numPr>
          <w:ilvl w:val="0"/>
          <w:numId w:val="39"/>
        </w:numPr>
        <w:rPr>
          <w:rFonts w:ascii="Arial" w:hAnsi="Arial" w:cs="Arial"/>
          <w:sz w:val="20"/>
          <w:szCs w:val="20"/>
        </w:rPr>
      </w:pPr>
      <w:r w:rsidRPr="00E00B5F">
        <w:rPr>
          <w:rFonts w:ascii="Arial" w:hAnsi="Arial" w:cs="Arial"/>
          <w:sz w:val="20"/>
          <w:szCs w:val="20"/>
        </w:rPr>
        <w:t>te waarborgen dat onze organisatie rechtmatig werkt volgens de wet en/of onze eigen verordeningen;</w:t>
      </w:r>
    </w:p>
    <w:p w14:paraId="0DB0C1A9" w14:textId="77777777" w:rsidR="0057727A" w:rsidRPr="00E00B5F" w:rsidRDefault="0057727A" w:rsidP="00E7680C">
      <w:pPr>
        <w:pStyle w:val="Lijstalinea"/>
        <w:numPr>
          <w:ilvl w:val="0"/>
          <w:numId w:val="39"/>
        </w:numPr>
        <w:rPr>
          <w:rFonts w:ascii="Arial" w:hAnsi="Arial" w:cs="Arial"/>
          <w:sz w:val="20"/>
          <w:szCs w:val="20"/>
        </w:rPr>
      </w:pPr>
      <w:r w:rsidRPr="00E00B5F">
        <w:rPr>
          <w:rFonts w:ascii="Arial" w:hAnsi="Arial" w:cs="Arial"/>
          <w:sz w:val="20"/>
          <w:szCs w:val="20"/>
        </w:rPr>
        <w:t>te waarborgen dat de in de administratie/jaarrekening opgenomen gegevens juist, tijdig en volledig zijn verantwoord;</w:t>
      </w:r>
    </w:p>
    <w:p w14:paraId="51023660" w14:textId="77777777" w:rsidR="0057727A" w:rsidRPr="00E00B5F" w:rsidRDefault="0057727A" w:rsidP="00E7680C">
      <w:pPr>
        <w:pStyle w:val="Lijstalinea"/>
        <w:numPr>
          <w:ilvl w:val="0"/>
          <w:numId w:val="39"/>
        </w:numPr>
        <w:rPr>
          <w:rFonts w:ascii="Arial" w:hAnsi="Arial" w:cs="Arial"/>
          <w:sz w:val="20"/>
          <w:szCs w:val="20"/>
        </w:rPr>
      </w:pPr>
      <w:r w:rsidRPr="00E00B5F">
        <w:rPr>
          <w:rFonts w:ascii="Arial" w:hAnsi="Arial" w:cs="Arial"/>
          <w:sz w:val="20"/>
          <w:szCs w:val="20"/>
        </w:rPr>
        <w:lastRenderedPageBreak/>
        <w:t>te waarborgen dat wij onze processen beheersen en financiële risico’s voldoende zijn afgedekt door adequate beheersmaatregelen;</w:t>
      </w:r>
    </w:p>
    <w:p w14:paraId="5CECF3BD" w14:textId="77777777" w:rsidR="0057727A" w:rsidRPr="00E00B5F" w:rsidRDefault="0057727A" w:rsidP="0057727A">
      <w:pPr>
        <w:pStyle w:val="Lijstalinea"/>
        <w:numPr>
          <w:ilvl w:val="0"/>
          <w:numId w:val="39"/>
        </w:numPr>
        <w:rPr>
          <w:rFonts w:ascii="Arial" w:hAnsi="Arial" w:cs="Arial"/>
          <w:sz w:val="20"/>
          <w:szCs w:val="20"/>
        </w:rPr>
      </w:pPr>
      <w:r w:rsidRPr="00E00B5F">
        <w:rPr>
          <w:rFonts w:ascii="Arial" w:hAnsi="Arial" w:cs="Arial"/>
          <w:sz w:val="20"/>
          <w:szCs w:val="20"/>
        </w:rPr>
        <w:t>te waarborgen dat de interne beheersmaatregelen werken;</w:t>
      </w:r>
    </w:p>
    <w:p w14:paraId="094F84F6" w14:textId="77777777" w:rsidR="0057727A" w:rsidRPr="00E00B5F" w:rsidRDefault="0057727A" w:rsidP="0057727A">
      <w:pPr>
        <w:pStyle w:val="Lijstalinea"/>
        <w:numPr>
          <w:ilvl w:val="0"/>
          <w:numId w:val="39"/>
        </w:numPr>
        <w:rPr>
          <w:rFonts w:ascii="Arial" w:hAnsi="Arial" w:cs="Arial"/>
          <w:sz w:val="20"/>
          <w:szCs w:val="20"/>
        </w:rPr>
      </w:pPr>
      <w:r w:rsidRPr="00E00B5F">
        <w:rPr>
          <w:rFonts w:ascii="Arial" w:hAnsi="Arial" w:cs="Arial"/>
          <w:sz w:val="20"/>
          <w:szCs w:val="20"/>
        </w:rPr>
        <w:t>te waarborgen dat we onze financiële middelen beheersen;</w:t>
      </w:r>
    </w:p>
    <w:p w14:paraId="4AAC890A" w14:textId="77777777" w:rsidR="0057727A" w:rsidRPr="00E00B5F" w:rsidRDefault="0057727A" w:rsidP="00E7680C">
      <w:pPr>
        <w:pStyle w:val="Lijstalinea"/>
        <w:numPr>
          <w:ilvl w:val="0"/>
          <w:numId w:val="39"/>
        </w:numPr>
        <w:rPr>
          <w:rFonts w:ascii="Arial" w:hAnsi="Arial" w:cs="Arial"/>
          <w:sz w:val="20"/>
          <w:szCs w:val="20"/>
        </w:rPr>
      </w:pPr>
      <w:r w:rsidRPr="00E00B5F">
        <w:rPr>
          <w:rFonts w:ascii="Arial" w:hAnsi="Arial" w:cs="Arial"/>
          <w:sz w:val="20"/>
          <w:szCs w:val="20"/>
        </w:rPr>
        <w:t>aanbevelingen te kunnen geven voor het verbeteren van de kwaliteit van de processen;</w:t>
      </w:r>
    </w:p>
    <w:p w14:paraId="58121CE6" w14:textId="77777777" w:rsidR="0057727A" w:rsidRPr="00E00B5F" w:rsidRDefault="0057727A" w:rsidP="0057727A">
      <w:pPr>
        <w:pStyle w:val="Lijstalinea"/>
        <w:numPr>
          <w:ilvl w:val="0"/>
          <w:numId w:val="39"/>
        </w:numPr>
        <w:rPr>
          <w:rFonts w:ascii="Arial" w:hAnsi="Arial" w:cs="Arial"/>
          <w:sz w:val="20"/>
          <w:szCs w:val="20"/>
        </w:rPr>
      </w:pPr>
      <w:r w:rsidRPr="00E00B5F">
        <w:rPr>
          <w:rFonts w:ascii="Arial" w:hAnsi="Arial" w:cs="Arial"/>
          <w:sz w:val="20"/>
          <w:szCs w:val="20"/>
        </w:rPr>
        <w:t>de controle door de externe accountantscontrole voor te bereiden;</w:t>
      </w:r>
    </w:p>
    <w:p w14:paraId="29D033BC" w14:textId="75E64A28" w:rsidR="0057727A" w:rsidRPr="00E00B5F" w:rsidRDefault="0057727A" w:rsidP="002C480F">
      <w:pPr>
        <w:pStyle w:val="Lijstalinea"/>
        <w:numPr>
          <w:ilvl w:val="0"/>
          <w:numId w:val="39"/>
        </w:numPr>
        <w:rPr>
          <w:rFonts w:ascii="Arial" w:hAnsi="Arial" w:cs="Arial"/>
          <w:sz w:val="20"/>
          <w:szCs w:val="20"/>
        </w:rPr>
      </w:pPr>
      <w:r w:rsidRPr="00E00B5F">
        <w:rPr>
          <w:rFonts w:ascii="Arial" w:hAnsi="Arial" w:cs="Arial"/>
          <w:sz w:val="20"/>
          <w:szCs w:val="20"/>
        </w:rPr>
        <w:t xml:space="preserve">het college een rechtmatigheidsverklaring </w:t>
      </w:r>
      <w:r w:rsidR="002C480F" w:rsidRPr="00E00B5F">
        <w:rPr>
          <w:rFonts w:ascii="Arial" w:hAnsi="Arial" w:cs="Arial"/>
          <w:sz w:val="20"/>
          <w:szCs w:val="20"/>
        </w:rPr>
        <w:t>kan</w:t>
      </w:r>
      <w:r w:rsidRPr="00E00B5F">
        <w:rPr>
          <w:rFonts w:ascii="Arial" w:hAnsi="Arial" w:cs="Arial"/>
          <w:sz w:val="20"/>
          <w:szCs w:val="20"/>
        </w:rPr>
        <w:t xml:space="preserve"> afgeven.</w:t>
      </w:r>
    </w:p>
    <w:p w14:paraId="1EB7E12F" w14:textId="54D54E64" w:rsidR="00F85270" w:rsidRPr="00E00B5F" w:rsidRDefault="00F85270" w:rsidP="00F85270"/>
    <w:p w14:paraId="162D3443" w14:textId="77777777" w:rsidR="00F85270" w:rsidRPr="00E00B5F" w:rsidRDefault="00F85270" w:rsidP="00F85270"/>
    <w:p w14:paraId="79DAD0DA" w14:textId="77777777" w:rsidR="006A1F79" w:rsidRPr="00E00B5F" w:rsidRDefault="006A1F79" w:rsidP="00825324">
      <w:pPr>
        <w:pStyle w:val="Lijstalinea"/>
        <w:rPr>
          <w:rFonts w:ascii="Arial" w:hAnsi="Arial" w:cs="Arial"/>
          <w:sz w:val="20"/>
          <w:szCs w:val="20"/>
        </w:rPr>
      </w:pPr>
    </w:p>
    <w:p w14:paraId="7CDB9A80" w14:textId="0F3C0BD0" w:rsidR="00F85270" w:rsidRPr="00CF1DEF" w:rsidRDefault="00F85270" w:rsidP="00CF1DEF">
      <w:pPr>
        <w:pStyle w:val="Kop2"/>
        <w:rPr>
          <w:lang w:val="en-US"/>
        </w:rPr>
      </w:pPr>
      <w:bookmarkStart w:id="15" w:name="_Toc178596674"/>
      <w:r w:rsidRPr="00CF1DEF">
        <w:rPr>
          <w:lang w:val="en-US"/>
        </w:rPr>
        <w:t>3.2 Three Lines of Defence-model VIC</w:t>
      </w:r>
      <w:bookmarkEnd w:id="15"/>
    </w:p>
    <w:p w14:paraId="0FC31072" w14:textId="77777777" w:rsidR="00F85270" w:rsidRPr="00E00B5F" w:rsidRDefault="00F85270" w:rsidP="00F85270">
      <w:r w:rsidRPr="00E00B5F">
        <w:t xml:space="preserve">Om de taken en verantwoordelijkheden binnen de organisatie voldoende ingericht te hebben hanteert </w:t>
      </w:r>
    </w:p>
    <w:p w14:paraId="5DF063AF" w14:textId="7FD05DBD" w:rsidR="00F85270" w:rsidRPr="00E00B5F" w:rsidRDefault="00F85270" w:rsidP="00F85270">
      <w:r w:rsidRPr="00E00B5F">
        <w:t xml:space="preserve">Gemeente Eijsden-Margraten het “Three Lines of Defence-Model”. Dit model maakt gebruik van 3 verdedigingslinies om de risico’s binnen de processen in beeld te brengen en beheersbaar te houden. Het model geeft tevens ondersteuning aan een sterkere governance en risicomanagement. In onze gemeente wordt dit model gebruikt om voldoende zekerheid te verkrijgen over getrouwheid en de financiële rechtmatigheid binnen de processen. De 3 verdedigingslinies zijn als volgt ingericht: </w:t>
      </w:r>
    </w:p>
    <w:p w14:paraId="2BDE5335" w14:textId="77777777" w:rsidR="00F85270" w:rsidRPr="00E00B5F" w:rsidRDefault="00F85270" w:rsidP="00F85270"/>
    <w:p w14:paraId="092ED90D" w14:textId="4082525F" w:rsidR="00F85270" w:rsidRPr="00E00B5F" w:rsidRDefault="00F85270" w:rsidP="00F85270">
      <w:r w:rsidRPr="00E00B5F">
        <w:rPr>
          <w:noProof/>
        </w:rPr>
        <w:drawing>
          <wp:inline distT="0" distB="0" distL="0" distR="0" wp14:anchorId="22F53952" wp14:editId="41F883D5">
            <wp:extent cx="5608479" cy="472821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0576" cy="4738409"/>
                    </a:xfrm>
                    <a:prstGeom prst="rect">
                      <a:avLst/>
                    </a:prstGeom>
                    <a:noFill/>
                  </pic:spPr>
                </pic:pic>
              </a:graphicData>
            </a:graphic>
          </wp:inline>
        </w:drawing>
      </w:r>
    </w:p>
    <w:p w14:paraId="4E336EC5" w14:textId="77777777" w:rsidR="00F85270" w:rsidRPr="00E00B5F" w:rsidRDefault="00F85270" w:rsidP="00F85270"/>
    <w:p w14:paraId="09F5A500" w14:textId="3F452707" w:rsidR="00F85270" w:rsidRPr="00E00B5F" w:rsidRDefault="00F85270" w:rsidP="00F85270">
      <w:pPr>
        <w:rPr>
          <w:u w:val="single"/>
        </w:rPr>
      </w:pPr>
      <w:r w:rsidRPr="00E00B5F">
        <w:rPr>
          <w:u w:val="single"/>
        </w:rPr>
        <w:t>Eerste lijn</w:t>
      </w:r>
    </w:p>
    <w:p w14:paraId="41F364E1" w14:textId="3F6305A1" w:rsidR="00F85270" w:rsidRPr="00E00B5F" w:rsidRDefault="00F85270" w:rsidP="00F85270">
      <w:r w:rsidRPr="00E00B5F">
        <w:t xml:space="preserve">Uitgangspunt van het model is dat het lijnmanagement verantwoordelijk is voor haar eigen (operationele) processen. Om te borgen dat de uitvoering van processen adequaat verloopt </w:t>
      </w:r>
    </w:p>
    <w:p w14:paraId="022E3C60" w14:textId="5EE504E1" w:rsidR="00F85270" w:rsidRPr="00E00B5F" w:rsidRDefault="00F85270" w:rsidP="00F85270">
      <w:r w:rsidRPr="00E00B5F">
        <w:t xml:space="preserve">(rechtmatig en getrouw) worden interne beheersmaatregelen uitgevoerd door de functionarissen, die betrokken zijn bij de uitvoering van de dagelijkse activiteiten in de organisatie en het lijnmanagement. Deze beheersmaatregelen vormen de eerstelijnscontroles. </w:t>
      </w:r>
    </w:p>
    <w:p w14:paraId="12F917B7" w14:textId="77777777" w:rsidR="003256B4" w:rsidRPr="00E00B5F" w:rsidRDefault="003256B4" w:rsidP="00F85270"/>
    <w:p w14:paraId="42CEE3C6" w14:textId="77777777" w:rsidR="00F85270" w:rsidRPr="00E00B5F" w:rsidRDefault="00F85270" w:rsidP="00F85270">
      <w:pPr>
        <w:rPr>
          <w:u w:val="single"/>
        </w:rPr>
      </w:pPr>
      <w:r w:rsidRPr="00E00B5F">
        <w:rPr>
          <w:u w:val="single"/>
        </w:rPr>
        <w:t>Tweede lijn</w:t>
      </w:r>
    </w:p>
    <w:p w14:paraId="0CEE489F" w14:textId="6F6EDFB1" w:rsidR="00F85270" w:rsidRPr="00E00B5F" w:rsidRDefault="00F85270" w:rsidP="00F85270">
      <w:r w:rsidRPr="00E00B5F">
        <w:lastRenderedPageBreak/>
        <w:t>De tweede lijn ondersteunt het lijnmanagement (de 1</w:t>
      </w:r>
      <w:r w:rsidRPr="00E00B5F">
        <w:rPr>
          <w:vertAlign w:val="superscript"/>
        </w:rPr>
        <w:t>e</w:t>
      </w:r>
      <w:r w:rsidR="003256B4" w:rsidRPr="00E00B5F">
        <w:t xml:space="preserve"> </w:t>
      </w:r>
      <w:r w:rsidRPr="00E00B5F">
        <w:t xml:space="preserve">lijn). Tevens adviseert, coördineert en bewaakt </w:t>
      </w:r>
    </w:p>
    <w:p w14:paraId="01348C9B" w14:textId="7B441CE9" w:rsidR="00F85270" w:rsidRPr="00E00B5F" w:rsidRDefault="00F85270" w:rsidP="00F85270">
      <w:r w:rsidRPr="00E00B5F">
        <w:t xml:space="preserve">deze functie of het lijnmanagement zijn verantwoordelijkheden ook daadwerkelijk neemt. In het geval van </w:t>
      </w:r>
      <w:r w:rsidR="003256B4" w:rsidRPr="00E00B5F">
        <w:t xml:space="preserve">onze gemeente </w:t>
      </w:r>
      <w:r w:rsidRPr="00E00B5F">
        <w:t xml:space="preserve">is dit een medewerker van team financiën. De planning-&amp; controlcylus en het </w:t>
      </w:r>
    </w:p>
    <w:p w14:paraId="0000BECE" w14:textId="4ECEB3BB" w:rsidR="00F85270" w:rsidRPr="00E00B5F" w:rsidRDefault="00F85270" w:rsidP="00F85270">
      <w:r w:rsidRPr="00E00B5F">
        <w:t>risicomanagement (risico- controlematrices) zijn daarbij belangrijke instrumenten.</w:t>
      </w:r>
    </w:p>
    <w:p w14:paraId="7EB16235" w14:textId="77777777" w:rsidR="003256B4" w:rsidRPr="00E00B5F" w:rsidRDefault="003256B4" w:rsidP="00F85270"/>
    <w:p w14:paraId="37A4A2CD" w14:textId="77777777" w:rsidR="00F85270" w:rsidRPr="00AB4732" w:rsidRDefault="00F85270" w:rsidP="00F85270">
      <w:pPr>
        <w:rPr>
          <w:u w:val="single"/>
        </w:rPr>
      </w:pPr>
      <w:r w:rsidRPr="00AB4732">
        <w:rPr>
          <w:u w:val="single"/>
        </w:rPr>
        <w:t>Derde lijn</w:t>
      </w:r>
    </w:p>
    <w:p w14:paraId="420674A1" w14:textId="68CA8D22" w:rsidR="00F85270" w:rsidRPr="00E00B5F" w:rsidRDefault="00F85270" w:rsidP="00F85270">
      <w:r w:rsidRPr="00E00B5F">
        <w:t>Tenslotte is het wenselijk dat er binnen de organisatie een functie bestaat die controleert of de 1</w:t>
      </w:r>
      <w:r w:rsidRPr="00E00B5F">
        <w:rPr>
          <w:vertAlign w:val="superscript"/>
        </w:rPr>
        <w:t>e</w:t>
      </w:r>
      <w:r w:rsidR="003256B4" w:rsidRPr="00E00B5F">
        <w:t xml:space="preserve"> </w:t>
      </w:r>
      <w:r w:rsidRPr="00E00B5F">
        <w:t xml:space="preserve">lijn </w:t>
      </w:r>
    </w:p>
    <w:p w14:paraId="12B2D1CD" w14:textId="3D95535A" w:rsidR="005A77DF" w:rsidRPr="00E00B5F" w:rsidRDefault="00F85270" w:rsidP="00F85270">
      <w:r w:rsidRPr="00E00B5F">
        <w:t>haar taken goed uitvoert en beoordeelt of het samenspel tussen de 1e en 2</w:t>
      </w:r>
      <w:r w:rsidRPr="00E00B5F">
        <w:rPr>
          <w:vertAlign w:val="superscript"/>
        </w:rPr>
        <w:t>e</w:t>
      </w:r>
      <w:r w:rsidR="003256B4" w:rsidRPr="00E00B5F">
        <w:t xml:space="preserve"> </w:t>
      </w:r>
      <w:r w:rsidRPr="00E00B5F">
        <w:t>lijn soepel functioneert. De derde lijn is niet verantwoordelijk voor het nemen van de beslissingen (eerste lijn) en evenmin voor het ontwerpen en implementeren van de systemen voor de beheersing van bedrijfsprocessen (tweede lijn). De 3</w:t>
      </w:r>
      <w:r w:rsidRPr="00E00B5F">
        <w:rPr>
          <w:vertAlign w:val="superscript"/>
        </w:rPr>
        <w:t>e</w:t>
      </w:r>
      <w:r w:rsidR="003256B4" w:rsidRPr="00E00B5F">
        <w:t xml:space="preserve"> </w:t>
      </w:r>
      <w:r w:rsidRPr="00E00B5F">
        <w:t>lijn zou daarover objectief en onafhankelijk een oordeel moeten vellen en adviezen tot verbetering</w:t>
      </w:r>
      <w:r w:rsidR="003256B4" w:rsidRPr="00E00B5F">
        <w:t xml:space="preserve"> </w:t>
      </w:r>
      <w:r w:rsidRPr="00E00B5F">
        <w:t xml:space="preserve">geven. Bij </w:t>
      </w:r>
      <w:r w:rsidR="003256B4" w:rsidRPr="00E00B5F">
        <w:t>onze gemeente</w:t>
      </w:r>
      <w:r w:rsidRPr="00E00B5F">
        <w:t xml:space="preserve"> is de concern controller de 3e</w:t>
      </w:r>
      <w:r w:rsidR="003256B4" w:rsidRPr="00E00B5F">
        <w:t xml:space="preserve"> </w:t>
      </w:r>
      <w:r w:rsidRPr="00E00B5F">
        <w:t>lijn. De onafhankelijkheid en de objectiviteit van de derde lijn is geborgd door enerzijds de (interne) routing van de IC-rapportages (via directie) en anderzijds door de mogelijkheid tot escalatie naar het bestuur.</w:t>
      </w:r>
    </w:p>
    <w:p w14:paraId="24AB8328" w14:textId="62D358BD" w:rsidR="003256B4" w:rsidRPr="00E00B5F" w:rsidRDefault="003256B4" w:rsidP="00F85270"/>
    <w:p w14:paraId="2D6DEB52" w14:textId="30E136ED" w:rsidR="003256B4" w:rsidRPr="00E00B5F" w:rsidRDefault="00B04448" w:rsidP="00CF1DEF">
      <w:pPr>
        <w:pStyle w:val="Kop2"/>
      </w:pPr>
      <w:bookmarkStart w:id="16" w:name="_Toc178596675"/>
      <w:r>
        <w:t xml:space="preserve">3.3 </w:t>
      </w:r>
      <w:r w:rsidR="003256B4" w:rsidRPr="00E00B5F">
        <w:t>Positionering externe accountant</w:t>
      </w:r>
      <w:bookmarkEnd w:id="16"/>
    </w:p>
    <w:p w14:paraId="6CE97D75" w14:textId="77777777" w:rsidR="003256B4" w:rsidRPr="00E00B5F" w:rsidRDefault="003256B4" w:rsidP="003256B4">
      <w:r w:rsidRPr="00E00B5F">
        <w:t xml:space="preserve">Naast dat de interne controle bijdraagt aan het vroegtijdig kunnen signaleren van risico’s binnen de </w:t>
      </w:r>
    </w:p>
    <w:p w14:paraId="57A267B6" w14:textId="416853E2" w:rsidR="003256B4" w:rsidRPr="00E00B5F" w:rsidRDefault="003256B4" w:rsidP="003256B4">
      <w:r w:rsidRPr="00E00B5F">
        <w:t>organisatie en eventuele onrechtmatigheden biedt de VIC ook de voorbereiding voor de accountantscontrole van onze gemeente. Het aantal deelwaarnemingen en de selectiemethode worden bepaald door de concern controller en afgestemd</w:t>
      </w:r>
      <w:r w:rsidR="00D60DF6">
        <w:t xml:space="preserve"> </w:t>
      </w:r>
      <w:r w:rsidRPr="00E00B5F">
        <w:t>met de externe accountant. De deelwaarnemingen worden verspreid over het jaar uitgevoerd. In een aantal onderdelen kan de accountant gebruik maken van de werkzaamheden van de VIC.</w:t>
      </w:r>
    </w:p>
    <w:p w14:paraId="327427DE" w14:textId="77777777" w:rsidR="003256B4" w:rsidRPr="00E00B5F" w:rsidRDefault="003256B4" w:rsidP="003256B4"/>
    <w:p w14:paraId="0C71A6AF" w14:textId="77777777" w:rsidR="003256B4" w:rsidRPr="00E00B5F" w:rsidRDefault="003256B4" w:rsidP="003256B4">
      <w:r w:rsidRPr="00E00B5F">
        <w:t xml:space="preserve">De VIC maakt de controle door de accountant echter niet overbodig. Volgens de Nadere voorschriften </w:t>
      </w:r>
    </w:p>
    <w:p w14:paraId="7F143AD2" w14:textId="77777777" w:rsidR="003256B4" w:rsidRPr="00E00B5F" w:rsidRDefault="003256B4" w:rsidP="003256B4">
      <w:r w:rsidRPr="00E00B5F">
        <w:t xml:space="preserve">Controle- en Overige Standaarden (ook wel NV COS genoemd) toetst de accountant jaarlijks de </w:t>
      </w:r>
    </w:p>
    <w:p w14:paraId="462193C8" w14:textId="77777777" w:rsidR="003256B4" w:rsidRPr="00E00B5F" w:rsidRDefault="003256B4" w:rsidP="003256B4">
      <w:r w:rsidRPr="00E00B5F">
        <w:t xml:space="preserve">kwaliteit van de opzet, de invoering (het bestaan), en de werking van de belangrijkste interne </w:t>
      </w:r>
    </w:p>
    <w:p w14:paraId="112F457D" w14:textId="77777777" w:rsidR="003256B4" w:rsidRPr="00E00B5F" w:rsidRDefault="003256B4" w:rsidP="003256B4">
      <w:r w:rsidRPr="00E00B5F">
        <w:t xml:space="preserve">controlemaatregelen voor alle significante financiële bedrijfsprocessen. De doelstelling is dat de </w:t>
      </w:r>
    </w:p>
    <w:p w14:paraId="5D897A1D" w14:textId="77777777" w:rsidR="003256B4" w:rsidRPr="00E00B5F" w:rsidRDefault="003256B4" w:rsidP="003256B4">
      <w:r w:rsidRPr="00E00B5F">
        <w:t xml:space="preserve">accountant zoveel mogelijk gebruik maakt van de intern uitgevoerde en vastgelegde verbijzonderde </w:t>
      </w:r>
    </w:p>
    <w:p w14:paraId="7E1EA317" w14:textId="2D2A472B" w:rsidR="003256B4" w:rsidRPr="00E00B5F" w:rsidRDefault="003256B4" w:rsidP="003256B4">
      <w:r w:rsidRPr="00E00B5F">
        <w:t>interne controles.</w:t>
      </w:r>
    </w:p>
    <w:p w14:paraId="49F8F617" w14:textId="77777777" w:rsidR="003256B4" w:rsidRPr="00E00B5F" w:rsidRDefault="003256B4" w:rsidP="003256B4"/>
    <w:p w14:paraId="7863B385" w14:textId="77777777" w:rsidR="003256B4" w:rsidRPr="00E00B5F" w:rsidRDefault="003256B4" w:rsidP="003256B4">
      <w:r w:rsidRPr="00E00B5F">
        <w:t xml:space="preserve">De commissie Bedrijfsvoering, Auditing Decentrale Overheden (BADO) heeft op 14 februari 2019 de </w:t>
      </w:r>
    </w:p>
    <w:p w14:paraId="23EAF36C" w14:textId="77777777" w:rsidR="003256B4" w:rsidRPr="00E00B5F" w:rsidRDefault="003256B4" w:rsidP="003256B4">
      <w:r w:rsidRPr="00E00B5F">
        <w:t xml:space="preserve">notitie “De verbijzonderde interne controle bij decentrale overheid” uitgebracht met als doel een </w:t>
      </w:r>
    </w:p>
    <w:p w14:paraId="078944B0" w14:textId="77777777" w:rsidR="003256B4" w:rsidRPr="00E00B5F" w:rsidRDefault="003256B4" w:rsidP="003256B4">
      <w:r w:rsidRPr="00E00B5F">
        <w:t xml:space="preserve">handreiking te bieden aan decentrale overheden ten aanzien van de inrichting van de verbijzonderde </w:t>
      </w:r>
    </w:p>
    <w:p w14:paraId="381CCE3C" w14:textId="77777777" w:rsidR="003256B4" w:rsidRPr="00E00B5F" w:rsidRDefault="003256B4" w:rsidP="003256B4">
      <w:r w:rsidRPr="00E00B5F">
        <w:t>interne controle en de mogelijkheden voor de accountant om hiervan gebruik te kunnen maken.</w:t>
      </w:r>
    </w:p>
    <w:p w14:paraId="49339CC1" w14:textId="77777777" w:rsidR="003256B4" w:rsidRPr="00E00B5F" w:rsidRDefault="003256B4" w:rsidP="003256B4"/>
    <w:p w14:paraId="44209369" w14:textId="6F05B668" w:rsidR="003256B4" w:rsidRPr="00E00B5F" w:rsidRDefault="003256B4" w:rsidP="003256B4">
      <w:r w:rsidRPr="00E00B5F">
        <w:t>Samenvattend worden in de notitie vier varianten beschreven:</w:t>
      </w:r>
    </w:p>
    <w:p w14:paraId="6741A0EE" w14:textId="77777777" w:rsidR="003256B4" w:rsidRPr="00E00B5F" w:rsidRDefault="003256B4" w:rsidP="006A36D7">
      <w:pPr>
        <w:pStyle w:val="Lijstalinea"/>
        <w:numPr>
          <w:ilvl w:val="0"/>
          <w:numId w:val="47"/>
        </w:numPr>
        <w:rPr>
          <w:rFonts w:ascii="Arial" w:hAnsi="Arial" w:cs="Arial"/>
          <w:sz w:val="20"/>
          <w:szCs w:val="20"/>
        </w:rPr>
      </w:pPr>
      <w:r w:rsidRPr="00E00B5F">
        <w:rPr>
          <w:rFonts w:ascii="Arial" w:hAnsi="Arial" w:cs="Arial"/>
          <w:sz w:val="20"/>
          <w:szCs w:val="20"/>
        </w:rPr>
        <w:t>De VIC als instrument om de aanlevering van stukken aan de accountant te verbeteren;</w:t>
      </w:r>
    </w:p>
    <w:p w14:paraId="5C7F98D0" w14:textId="77777777" w:rsidR="003256B4" w:rsidRPr="00E00B5F" w:rsidRDefault="003256B4" w:rsidP="006B6E78">
      <w:pPr>
        <w:pStyle w:val="Lijstalinea"/>
        <w:numPr>
          <w:ilvl w:val="0"/>
          <w:numId w:val="47"/>
        </w:numPr>
        <w:rPr>
          <w:rFonts w:ascii="Arial" w:hAnsi="Arial" w:cs="Arial"/>
          <w:sz w:val="20"/>
          <w:szCs w:val="20"/>
        </w:rPr>
      </w:pPr>
      <w:r w:rsidRPr="00E00B5F">
        <w:rPr>
          <w:rFonts w:ascii="Arial" w:hAnsi="Arial" w:cs="Arial"/>
          <w:sz w:val="20"/>
          <w:szCs w:val="20"/>
        </w:rPr>
        <w:t>De VIC als onderdeel van het interne beheersingskader om toezicht te houden op de uitvoering van interne beheersingsmaatregelen;</w:t>
      </w:r>
    </w:p>
    <w:p w14:paraId="3AB8BE07" w14:textId="65505277" w:rsidR="003256B4" w:rsidRPr="00E00B5F" w:rsidRDefault="003256B4" w:rsidP="00FE2F40">
      <w:pPr>
        <w:pStyle w:val="Lijstalinea"/>
        <w:numPr>
          <w:ilvl w:val="0"/>
          <w:numId w:val="47"/>
        </w:numPr>
        <w:rPr>
          <w:rFonts w:ascii="Arial" w:hAnsi="Arial" w:cs="Arial"/>
          <w:sz w:val="20"/>
          <w:szCs w:val="20"/>
        </w:rPr>
      </w:pPr>
      <w:r w:rsidRPr="00E00B5F">
        <w:rPr>
          <w:rFonts w:ascii="Arial" w:hAnsi="Arial" w:cs="Arial"/>
          <w:sz w:val="20"/>
          <w:szCs w:val="20"/>
        </w:rPr>
        <w:t>De VIC als interne beheersingsmaatregel, waarop de accountant kan steunen bij zijn organisatiegerichte werkzaamheden</w:t>
      </w:r>
      <w:r w:rsidR="00F84AA6" w:rsidRPr="00E00B5F">
        <w:rPr>
          <w:rFonts w:ascii="Arial" w:hAnsi="Arial" w:cs="Arial"/>
          <w:sz w:val="20"/>
          <w:szCs w:val="20"/>
        </w:rPr>
        <w:t>;</w:t>
      </w:r>
    </w:p>
    <w:p w14:paraId="0FF86AC2" w14:textId="25B9CDF6" w:rsidR="003256B4" w:rsidRPr="00E00B5F" w:rsidRDefault="003256B4" w:rsidP="00FE2F40">
      <w:pPr>
        <w:pStyle w:val="Lijstalinea"/>
        <w:numPr>
          <w:ilvl w:val="0"/>
          <w:numId w:val="47"/>
        </w:numPr>
        <w:rPr>
          <w:rFonts w:ascii="Arial" w:hAnsi="Arial" w:cs="Arial"/>
          <w:sz w:val="20"/>
          <w:szCs w:val="20"/>
        </w:rPr>
      </w:pPr>
      <w:r w:rsidRPr="00E00B5F">
        <w:rPr>
          <w:rFonts w:ascii="Arial" w:hAnsi="Arial" w:cs="Arial"/>
          <w:sz w:val="20"/>
          <w:szCs w:val="20"/>
        </w:rPr>
        <w:t>De VIC als interne auditfunctie.</w:t>
      </w:r>
    </w:p>
    <w:p w14:paraId="3E8E5512" w14:textId="77777777" w:rsidR="003256B4" w:rsidRPr="00E00B5F" w:rsidRDefault="003256B4" w:rsidP="003256B4">
      <w:pPr>
        <w:pStyle w:val="Lijstalinea"/>
        <w:rPr>
          <w:rFonts w:ascii="Arial" w:hAnsi="Arial" w:cs="Arial"/>
        </w:rPr>
      </w:pPr>
    </w:p>
    <w:p w14:paraId="482457FD" w14:textId="153B4BE8" w:rsidR="003256B4" w:rsidRPr="00E00B5F" w:rsidRDefault="003256B4" w:rsidP="003256B4">
      <w:pPr>
        <w:rPr>
          <w:u w:val="single"/>
        </w:rPr>
      </w:pPr>
      <w:r w:rsidRPr="00E00B5F">
        <w:rPr>
          <w:u w:val="single"/>
        </w:rPr>
        <w:t>Aanlevering stukken</w:t>
      </w:r>
    </w:p>
    <w:p w14:paraId="355051A3" w14:textId="77777777" w:rsidR="003256B4" w:rsidRPr="00E00B5F" w:rsidRDefault="003256B4" w:rsidP="003256B4">
      <w:r w:rsidRPr="00E00B5F">
        <w:t xml:space="preserve">Allereerst kan de VIC behulpzaam zijn bij het verzamelen van gegevens en onderliggende stukken die </w:t>
      </w:r>
    </w:p>
    <w:p w14:paraId="17004EC3" w14:textId="696DD867" w:rsidR="003256B4" w:rsidRPr="00E00B5F" w:rsidRDefault="003256B4" w:rsidP="003256B4">
      <w:r w:rsidRPr="00E00B5F">
        <w:t>nodig zijn voor de controle door de accountant. Een goede aanlevering van stukken levert een bijdrage aan de efficiency van de accountantscontrole.</w:t>
      </w:r>
    </w:p>
    <w:p w14:paraId="30633826" w14:textId="77777777" w:rsidR="00272867" w:rsidRPr="00E00B5F" w:rsidRDefault="00272867" w:rsidP="003256B4"/>
    <w:p w14:paraId="01DA41DF" w14:textId="59C9DE55" w:rsidR="003256B4" w:rsidRPr="00E00B5F" w:rsidRDefault="003256B4" w:rsidP="003256B4">
      <w:pPr>
        <w:rPr>
          <w:u w:val="single"/>
        </w:rPr>
      </w:pPr>
      <w:r w:rsidRPr="00E00B5F">
        <w:rPr>
          <w:u w:val="single"/>
        </w:rPr>
        <w:t>Interne beheersingskader</w:t>
      </w:r>
    </w:p>
    <w:p w14:paraId="443904F8" w14:textId="32060ED4" w:rsidR="003256B4" w:rsidRPr="00E00B5F" w:rsidRDefault="003256B4" w:rsidP="003256B4">
      <w:r w:rsidRPr="00E00B5F">
        <w:t xml:space="preserve">In deze situatie gebruikt de accountant de VIC als een van de belangrijke informatiebronnen om kennis te verkrijgen van de organisatie en zo richting te geven aan zijn controle. Op deze wijze worden risico’s geïdentificeerd en ingeschat, als basis voor het opzetten en uitvoeren van verdere </w:t>
      </w:r>
    </w:p>
    <w:p w14:paraId="5A8075E9" w14:textId="77777777" w:rsidR="003256B4" w:rsidRPr="00E00B5F" w:rsidRDefault="003256B4" w:rsidP="003256B4">
      <w:r w:rsidRPr="00E00B5F">
        <w:t xml:space="preserve">controlewerkzaamheden. De accountant zal in deze situatie kennisnemen van de geaccordeerde </w:t>
      </w:r>
    </w:p>
    <w:p w14:paraId="4221FF7A" w14:textId="5E7FACCA" w:rsidR="003256B4" w:rsidRPr="00E00B5F" w:rsidRDefault="003256B4" w:rsidP="003256B4">
      <w:r w:rsidRPr="00E00B5F">
        <w:t>jaarplannen van de VIC en de werkzaamheden en de bevindingen van de VIC.</w:t>
      </w:r>
    </w:p>
    <w:p w14:paraId="6314BC30" w14:textId="77777777" w:rsidR="00272867" w:rsidRPr="00E00B5F" w:rsidRDefault="00272867" w:rsidP="003256B4"/>
    <w:p w14:paraId="2D52D5CB" w14:textId="71991CAD" w:rsidR="003256B4" w:rsidRPr="00E00B5F" w:rsidRDefault="003256B4" w:rsidP="003256B4">
      <w:pPr>
        <w:rPr>
          <w:u w:val="single"/>
        </w:rPr>
      </w:pPr>
      <w:r w:rsidRPr="00E00B5F">
        <w:rPr>
          <w:u w:val="single"/>
        </w:rPr>
        <w:t>De VIC als interne beheersingsmaatregel</w:t>
      </w:r>
    </w:p>
    <w:p w14:paraId="5DE0AADB" w14:textId="77777777" w:rsidR="003256B4" w:rsidRPr="00E00B5F" w:rsidRDefault="003256B4" w:rsidP="003256B4">
      <w:r w:rsidRPr="00E00B5F">
        <w:t xml:space="preserve">De derde variant is de situatie waarin de accountant kan en wil steunen, op de interne </w:t>
      </w:r>
    </w:p>
    <w:p w14:paraId="0F0772CC" w14:textId="77777777" w:rsidR="003256B4" w:rsidRPr="00E00B5F" w:rsidRDefault="003256B4" w:rsidP="003256B4">
      <w:r w:rsidRPr="00E00B5F">
        <w:t xml:space="preserve">beheersingsmaatregelen van de organisatie. De VIC omvat interne beheersingsmaatregelen, die de </w:t>
      </w:r>
    </w:p>
    <w:p w14:paraId="2BCBAA6B" w14:textId="19EE1D66" w:rsidR="003256B4" w:rsidRPr="00E00B5F" w:rsidRDefault="003256B4" w:rsidP="003256B4">
      <w:r w:rsidRPr="00E00B5F">
        <w:t>accountant kan toetsen in het kader van zijn organisatie-en procesgerichte werkzaamheden.</w:t>
      </w:r>
    </w:p>
    <w:p w14:paraId="5EEA91F8" w14:textId="77777777" w:rsidR="00272867" w:rsidRPr="00E00B5F" w:rsidRDefault="00272867" w:rsidP="003256B4"/>
    <w:p w14:paraId="3F558816" w14:textId="7BA818EA" w:rsidR="003256B4" w:rsidRPr="00E00B5F" w:rsidRDefault="003256B4" w:rsidP="003256B4">
      <w:pPr>
        <w:rPr>
          <w:u w:val="single"/>
        </w:rPr>
      </w:pPr>
      <w:r w:rsidRPr="00E00B5F">
        <w:rPr>
          <w:u w:val="single"/>
        </w:rPr>
        <w:lastRenderedPageBreak/>
        <w:t>De VIC als interne auditfunctie</w:t>
      </w:r>
    </w:p>
    <w:p w14:paraId="4F529D31" w14:textId="77777777" w:rsidR="003256B4" w:rsidRPr="00E00B5F" w:rsidRDefault="003256B4" w:rsidP="003256B4">
      <w:r w:rsidRPr="00E00B5F">
        <w:t xml:space="preserve">In deze situatie concludeert de accountant op basis van zijn werkzaamheden, dat de VIC voldoet aan </w:t>
      </w:r>
    </w:p>
    <w:p w14:paraId="2F653B8A" w14:textId="77777777" w:rsidR="003256B4" w:rsidRPr="00E00B5F" w:rsidRDefault="003256B4" w:rsidP="003256B4">
      <w:r w:rsidRPr="00E00B5F">
        <w:t>de eisen die Standaard 610 bevat voor de interne auditfunctie. Dit veronderstelt het volgende:</w:t>
      </w:r>
    </w:p>
    <w:p w14:paraId="31146DA6" w14:textId="77777777" w:rsidR="00272867" w:rsidRPr="00E00B5F" w:rsidRDefault="003256B4" w:rsidP="00853EA4">
      <w:pPr>
        <w:pStyle w:val="Lijstalinea"/>
        <w:numPr>
          <w:ilvl w:val="0"/>
          <w:numId w:val="47"/>
        </w:numPr>
        <w:rPr>
          <w:rFonts w:ascii="Arial" w:hAnsi="Arial" w:cs="Arial"/>
          <w:sz w:val="20"/>
          <w:szCs w:val="20"/>
        </w:rPr>
      </w:pPr>
      <w:r w:rsidRPr="00E00B5F">
        <w:rPr>
          <w:rFonts w:ascii="Arial" w:hAnsi="Arial" w:cs="Arial"/>
          <w:sz w:val="20"/>
          <w:szCs w:val="20"/>
        </w:rPr>
        <w:t>dat de organisatorische positie en relevante beleidslijnen alsmede procedures van de interne auditfunctie, op adequate wijze de objectiviteit van de interne auditors ondersteunen;</w:t>
      </w:r>
    </w:p>
    <w:p w14:paraId="3956DC4E" w14:textId="77777777" w:rsidR="00272867" w:rsidRPr="00E00B5F" w:rsidRDefault="003256B4" w:rsidP="007D62C4">
      <w:pPr>
        <w:pStyle w:val="Lijstalinea"/>
        <w:numPr>
          <w:ilvl w:val="0"/>
          <w:numId w:val="47"/>
        </w:numPr>
        <w:rPr>
          <w:rFonts w:ascii="Arial" w:hAnsi="Arial" w:cs="Arial"/>
          <w:sz w:val="20"/>
          <w:szCs w:val="20"/>
        </w:rPr>
      </w:pPr>
      <w:r w:rsidRPr="00E00B5F">
        <w:rPr>
          <w:rFonts w:ascii="Arial" w:hAnsi="Arial" w:cs="Arial"/>
          <w:sz w:val="20"/>
          <w:szCs w:val="20"/>
        </w:rPr>
        <w:t>het competentieniveau van de interne auditfunctie gewaarborgd is;</w:t>
      </w:r>
    </w:p>
    <w:p w14:paraId="7966D1B5" w14:textId="05AAEEA4" w:rsidR="003256B4" w:rsidRPr="00E00B5F" w:rsidRDefault="003256B4" w:rsidP="00360B60">
      <w:pPr>
        <w:pStyle w:val="Lijstalinea"/>
        <w:numPr>
          <w:ilvl w:val="0"/>
          <w:numId w:val="47"/>
        </w:numPr>
        <w:rPr>
          <w:rFonts w:ascii="Arial" w:hAnsi="Arial" w:cs="Arial"/>
          <w:sz w:val="20"/>
          <w:szCs w:val="20"/>
        </w:rPr>
      </w:pPr>
      <w:r w:rsidRPr="00E00B5F">
        <w:rPr>
          <w:rFonts w:ascii="Arial" w:hAnsi="Arial" w:cs="Arial"/>
          <w:sz w:val="20"/>
          <w:szCs w:val="20"/>
        </w:rPr>
        <w:t>dat binnen de interne auditfunctie een systematische en gedisciplineerde benadering gehanteerd wordt, inclusief de kwaliteitsbeheersing.</w:t>
      </w:r>
    </w:p>
    <w:p w14:paraId="16D81C26" w14:textId="77777777" w:rsidR="00272867" w:rsidRPr="00E00B5F" w:rsidRDefault="00272867" w:rsidP="003256B4"/>
    <w:p w14:paraId="4D347BE1" w14:textId="3CE752F0" w:rsidR="00272867" w:rsidRPr="00E00B5F" w:rsidRDefault="00B04448" w:rsidP="00CF1DEF">
      <w:pPr>
        <w:pStyle w:val="Kop2"/>
      </w:pPr>
      <w:bookmarkStart w:id="17" w:name="_Toc178596676"/>
      <w:r>
        <w:t xml:space="preserve">3.4 </w:t>
      </w:r>
      <w:r w:rsidR="003256B4" w:rsidRPr="00E00B5F">
        <w:t xml:space="preserve">Positionering </w:t>
      </w:r>
      <w:r w:rsidR="00A96BA2">
        <w:t>College</w:t>
      </w:r>
      <w:r w:rsidR="003256B4" w:rsidRPr="00E00B5F">
        <w:t xml:space="preserve"> &amp; Directie</w:t>
      </w:r>
      <w:bookmarkEnd w:id="17"/>
    </w:p>
    <w:p w14:paraId="08C07C8E" w14:textId="77777777" w:rsidR="00272867" w:rsidRPr="00E00B5F" w:rsidRDefault="00272867" w:rsidP="00272867">
      <w:pPr>
        <w:rPr>
          <w:lang w:eastAsia="ko-KR"/>
        </w:rPr>
      </w:pPr>
    </w:p>
    <w:p w14:paraId="1ADA26A4" w14:textId="4C3B5332" w:rsidR="003256B4" w:rsidRPr="00E00B5F" w:rsidRDefault="00A96BA2" w:rsidP="003256B4">
      <w:pPr>
        <w:rPr>
          <w:u w:val="single"/>
        </w:rPr>
      </w:pPr>
      <w:r>
        <w:rPr>
          <w:u w:val="single"/>
        </w:rPr>
        <w:t>College</w:t>
      </w:r>
    </w:p>
    <w:p w14:paraId="3E092371" w14:textId="06C5F4D1" w:rsidR="003256B4" w:rsidRPr="00E00B5F" w:rsidRDefault="003256B4" w:rsidP="003256B4">
      <w:r w:rsidRPr="00E00B5F">
        <w:t xml:space="preserve">Het </w:t>
      </w:r>
      <w:r w:rsidR="00476C1C">
        <w:t>college</w:t>
      </w:r>
      <w:r w:rsidR="00476C1C" w:rsidRPr="00E00B5F">
        <w:t xml:space="preserve"> </w:t>
      </w:r>
      <w:r w:rsidRPr="00E00B5F">
        <w:t xml:space="preserve">is verplicht zorg te dragen voor de interne toetsing van de getrouwheid en de </w:t>
      </w:r>
    </w:p>
    <w:p w14:paraId="7FA172EC" w14:textId="77777777" w:rsidR="003256B4" w:rsidRPr="00E00B5F" w:rsidRDefault="003256B4" w:rsidP="003256B4">
      <w:r w:rsidRPr="00E00B5F">
        <w:t xml:space="preserve">rechtmatigheid van de jaarrekening, en voor het daaraan ten grondslag liggende (financiële) beheer. </w:t>
      </w:r>
    </w:p>
    <w:p w14:paraId="753A4E5C" w14:textId="002B77E4" w:rsidR="003256B4" w:rsidRPr="00E00B5F" w:rsidRDefault="003256B4" w:rsidP="003256B4">
      <w:r w:rsidRPr="00E00B5F">
        <w:t xml:space="preserve">De directie legt verantwoording af aan het </w:t>
      </w:r>
      <w:r w:rsidR="00B276A9">
        <w:t>college</w:t>
      </w:r>
      <w:r w:rsidRPr="00E00B5F">
        <w:t xml:space="preserve"> over de uitvoering en adequate vastlegging hiervan. Het </w:t>
      </w:r>
      <w:r w:rsidR="00B276A9">
        <w:t>college</w:t>
      </w:r>
      <w:r w:rsidRPr="00E00B5F">
        <w:t xml:space="preserve"> dient zodanige maatregelen te treffen dat de rechtmatigheid van de algehele uitvoering gewaarborgd is. Een van die maatregelen is het laten opstellen van een VIC plan. Vanaf 2023 </w:t>
      </w:r>
      <w:r w:rsidR="00445E2E">
        <w:t xml:space="preserve">is </w:t>
      </w:r>
      <w:r w:rsidRPr="00E00B5F">
        <w:t xml:space="preserve">het </w:t>
      </w:r>
      <w:r w:rsidR="00B276A9">
        <w:t>college</w:t>
      </w:r>
      <w:r w:rsidRPr="00E00B5F">
        <w:t xml:space="preserve"> </w:t>
      </w:r>
      <w:r w:rsidR="00445E2E">
        <w:t xml:space="preserve">verplicht </w:t>
      </w:r>
      <w:r w:rsidRPr="00E00B5F">
        <w:t xml:space="preserve">invulling </w:t>
      </w:r>
      <w:r w:rsidR="00445E2E">
        <w:t xml:space="preserve">te </w:t>
      </w:r>
      <w:r w:rsidRPr="00E00B5F">
        <w:t>geven aan de verplichting van een rechtmatigheidsverantwoording bij de jaarrekening.</w:t>
      </w:r>
      <w:r w:rsidR="00272867" w:rsidRPr="00E00B5F">
        <w:t xml:space="preserve"> </w:t>
      </w:r>
      <w:r w:rsidRPr="00E00B5F">
        <w:t>Dit onderdeel maakt onderdeel uit van het oordeel van de accountant.</w:t>
      </w:r>
    </w:p>
    <w:p w14:paraId="6A8BFE4D" w14:textId="77777777" w:rsidR="00272867" w:rsidRPr="00E00B5F" w:rsidRDefault="00272867" w:rsidP="003256B4"/>
    <w:p w14:paraId="58DD125C" w14:textId="77777777" w:rsidR="003256B4" w:rsidRPr="00E00B5F" w:rsidRDefault="003256B4" w:rsidP="003256B4">
      <w:pPr>
        <w:rPr>
          <w:u w:val="single"/>
        </w:rPr>
      </w:pPr>
      <w:r w:rsidRPr="00E00B5F">
        <w:rPr>
          <w:u w:val="single"/>
        </w:rPr>
        <w:t>Directie</w:t>
      </w:r>
    </w:p>
    <w:p w14:paraId="341645D7" w14:textId="77777777" w:rsidR="003256B4" w:rsidRPr="00E00B5F" w:rsidRDefault="003256B4" w:rsidP="003256B4">
      <w:r w:rsidRPr="00E00B5F">
        <w:t xml:space="preserve">De directie is verantwoordelijk voor de sturing van de uitvoering van de VIC werkzaamheden. Een </w:t>
      </w:r>
    </w:p>
    <w:p w14:paraId="6100483D" w14:textId="7F53C6C0" w:rsidR="003256B4" w:rsidRPr="00E00B5F" w:rsidRDefault="003256B4" w:rsidP="003256B4">
      <w:r w:rsidRPr="00E00B5F">
        <w:t xml:space="preserve">samenvatting van alle bevindingen over het voorgaande boekjaar wordt 1 maal per jaar door de concerncontroller aan de directie aangeboden die vervolgens rapporteert aan </w:t>
      </w:r>
      <w:r w:rsidR="00B276A9">
        <w:t>het college</w:t>
      </w:r>
      <w:r w:rsidRPr="00E00B5F">
        <w:t>. De ambtelijke eindverantwoordelijkheid voor VIC ligt bij de directie va</w:t>
      </w:r>
      <w:r w:rsidR="00272867" w:rsidRPr="00E00B5F">
        <w:t>n onze gemeente.</w:t>
      </w:r>
    </w:p>
    <w:p w14:paraId="28EB5FE5" w14:textId="77777777" w:rsidR="003256B4" w:rsidRPr="00E00B5F" w:rsidRDefault="003256B4" w:rsidP="00F85270"/>
    <w:p w14:paraId="536A266D" w14:textId="77777777" w:rsidR="003256B4" w:rsidRPr="00E00B5F" w:rsidRDefault="003256B4" w:rsidP="00F85270"/>
    <w:p w14:paraId="084EADEB" w14:textId="3495C566" w:rsidR="007975ED" w:rsidRPr="00E00B5F" w:rsidRDefault="002122BB" w:rsidP="003C629B">
      <w:pPr>
        <w:pStyle w:val="Kop1"/>
        <w:rPr>
          <w:rFonts w:ascii="Arial" w:hAnsi="Arial"/>
        </w:rPr>
      </w:pPr>
      <w:bookmarkStart w:id="18" w:name="_Toc367978250"/>
      <w:bookmarkStart w:id="19" w:name="_Toc395257943"/>
      <w:bookmarkStart w:id="20" w:name="_Toc178596677"/>
      <w:r w:rsidRPr="00E00B5F">
        <w:rPr>
          <w:rFonts w:ascii="Arial" w:hAnsi="Arial"/>
        </w:rPr>
        <w:t>Insteek van de controles</w:t>
      </w:r>
      <w:bookmarkEnd w:id="18"/>
      <w:bookmarkEnd w:id="19"/>
      <w:bookmarkEnd w:id="20"/>
    </w:p>
    <w:p w14:paraId="4D72BAA1" w14:textId="77777777" w:rsidR="007E40FD" w:rsidRPr="00E00B5F" w:rsidRDefault="007E40FD" w:rsidP="007E40FD"/>
    <w:p w14:paraId="456E9D69" w14:textId="25B23C4A" w:rsidR="007E40FD" w:rsidRPr="00E00B5F" w:rsidRDefault="00B42B8B" w:rsidP="00CF1DEF">
      <w:pPr>
        <w:pStyle w:val="Kop2"/>
      </w:pPr>
      <w:bookmarkStart w:id="21" w:name="_Toc178596678"/>
      <w:r>
        <w:t xml:space="preserve">4.1 </w:t>
      </w:r>
      <w:r w:rsidR="007E40FD" w:rsidRPr="00E00B5F">
        <w:t>Interne controle versus externe controle</w:t>
      </w:r>
      <w:bookmarkEnd w:id="21"/>
    </w:p>
    <w:p w14:paraId="3F99A6B4" w14:textId="1651A3DC" w:rsidR="007E40FD" w:rsidRPr="00E00B5F" w:rsidRDefault="007E40FD" w:rsidP="007E40FD">
      <w:r w:rsidRPr="00E00B5F">
        <w:t>Externe controle betreft de controle d</w:t>
      </w:r>
      <w:r w:rsidR="00EC6319" w:rsidRPr="00E00B5F">
        <w:t xml:space="preserve">ie wordt uitgevoerd door derden, </w:t>
      </w:r>
      <w:r w:rsidRPr="00E00B5F">
        <w:t xml:space="preserve">anderen dan het bestuur of </w:t>
      </w:r>
      <w:r w:rsidR="00BC08EC" w:rsidRPr="00E00B5F">
        <w:t>directie</w:t>
      </w:r>
      <w:r w:rsidRPr="00E00B5F">
        <w:t xml:space="preserve">, in dit geval </w:t>
      </w:r>
      <w:r w:rsidR="00EC6319" w:rsidRPr="00E00B5F">
        <w:t xml:space="preserve">voor </w:t>
      </w:r>
      <w:r w:rsidRPr="00E00B5F">
        <w:t xml:space="preserve">de gemeenteraad. Het onderscheid tussen interne controle en externe controle betreft dus niet alleen diegene die de controlewerkzaamheden uitvoert maar wordt vooral </w:t>
      </w:r>
      <w:r w:rsidR="002C480F" w:rsidRPr="00E00B5F">
        <w:t>bepaald</w:t>
      </w:r>
      <w:r w:rsidRPr="00E00B5F">
        <w:t xml:space="preserve"> door het verschil in doelgroep. Verder heeft de externe controle, zoals uitgevoerd door de accountant</w:t>
      </w:r>
      <w:r w:rsidR="00CC3D00" w:rsidRPr="00E00B5F">
        <w:t>,</w:t>
      </w:r>
      <w:r w:rsidRPr="00E00B5F">
        <w:t xml:space="preserve"> tot doel de getrouwheid van de jaarrekening </w:t>
      </w:r>
      <w:r w:rsidR="006F7AFB" w:rsidRPr="00E00B5F">
        <w:t xml:space="preserve">(incl. rechtmatigheidsverantwoording) </w:t>
      </w:r>
      <w:r w:rsidRPr="00E00B5F">
        <w:t xml:space="preserve">vast te stellen als grondslag voor de af te geven controleverklaring hieromtrent. De interne controle kan meerdere doelen nastreven, die door </w:t>
      </w:r>
      <w:r w:rsidR="002C480F" w:rsidRPr="00E00B5F">
        <w:t xml:space="preserve">het college </w:t>
      </w:r>
      <w:r w:rsidRPr="00E00B5F">
        <w:t>worden vastgesteld.</w:t>
      </w:r>
    </w:p>
    <w:p w14:paraId="049D0DE7" w14:textId="77777777" w:rsidR="00F8186F" w:rsidRPr="00E00B5F" w:rsidRDefault="00F8186F" w:rsidP="007E40FD"/>
    <w:p w14:paraId="182B0779" w14:textId="6C60591C" w:rsidR="007E40FD" w:rsidRPr="00E00B5F" w:rsidRDefault="007E40FD" w:rsidP="007E40FD">
      <w:r w:rsidRPr="00E00B5F">
        <w:t xml:space="preserve">Uit voorgaande blijkt dat de </w:t>
      </w:r>
      <w:r w:rsidR="006F7AFB" w:rsidRPr="00E00B5F">
        <w:t>(</w:t>
      </w:r>
      <w:r w:rsidRPr="00E00B5F">
        <w:t>externe</w:t>
      </w:r>
      <w:r w:rsidR="006F7AFB" w:rsidRPr="00E00B5F">
        <w:t>)</w:t>
      </w:r>
      <w:r w:rsidRPr="00E00B5F">
        <w:t xml:space="preserve"> controle zich in beginsel richt op de getrouwheid en rechtmatigheid van een beperkt deel van de informatievoorziening van de organisatie (namelijk de jaarrekening), terwijl de interne controle in de voorbereidende fases via cijferbeoordelingen de gehele (financiële) informatievoorziening (inclusief management-rapportages) en ook de efficiency van de bedrijfsvoering tot haar aandachtsgebied kan rekenen. De interne organisatie en de interne behoeften bepalen de gedeelten van de informatievoorziening, ten aanzien waarvan interne controlewerkzaamheden worden verricht.</w:t>
      </w:r>
    </w:p>
    <w:p w14:paraId="45CA7B68" w14:textId="77777777" w:rsidR="007E40FD" w:rsidRPr="00E00B5F" w:rsidRDefault="007E40FD" w:rsidP="007E40FD"/>
    <w:p w14:paraId="13D783D5" w14:textId="08622FDB" w:rsidR="00A80B45" w:rsidRPr="00B42B8B" w:rsidRDefault="00B42B8B" w:rsidP="00B42B8B">
      <w:pPr>
        <w:pStyle w:val="Kop2"/>
      </w:pPr>
      <w:bookmarkStart w:id="22" w:name="_Toc178596679"/>
      <w:bookmarkStart w:id="23" w:name="_Toc395257944"/>
      <w:r w:rsidRPr="00B42B8B">
        <w:t xml:space="preserve">4.2 </w:t>
      </w:r>
      <w:r w:rsidR="00A80B45" w:rsidRPr="00B42B8B">
        <w:t>Dossiervorming</w:t>
      </w:r>
      <w:bookmarkEnd w:id="22"/>
    </w:p>
    <w:p w14:paraId="4DE93973" w14:textId="77777777" w:rsidR="00A80B45" w:rsidRPr="00E00B5F" w:rsidRDefault="00A80B45" w:rsidP="00831416">
      <w:r w:rsidRPr="00E00B5F">
        <w:t>Het interne controledossier bevat een systematisch geheel van vastleggingen betreffende de te verrichten en de verrichte controlewerkzaamheden (controleplan en werkprogramma), de bij deze controlewerkzaamheden gebruikte informatie (bewijsstukken), de uitkomsten van de controlewerkzaamheden (bevindingen) en ook de overwegingen en beslissingen die genomen zijn binnen de oordeelsvorming.</w:t>
      </w:r>
    </w:p>
    <w:p w14:paraId="074DDE07" w14:textId="77777777" w:rsidR="00A80B45" w:rsidRPr="00E00B5F" w:rsidRDefault="00A80B45" w:rsidP="00831416">
      <w:r w:rsidRPr="00E00B5F">
        <w:t>Het interne controledossier heeft een verantwoordingsfunctie, een informatiefunctie en een bewaarfunctie. Binnen de verantwoordingsfunctie dient het interne controledossier inzicht te geven in de aard, omvang en diepgang van de verrichte controlewerkzaamheden, de uitkomsten ervan, de beslissingen betreffende belangrijke discussiepunten en de stand van zaken over de voortgang van de interne controle. Verder worden in het dossier de be</w:t>
      </w:r>
      <w:r w:rsidR="004D0897" w:rsidRPr="00E00B5F">
        <w:t>wijs</w:t>
      </w:r>
      <w:r w:rsidRPr="00E00B5F">
        <w:t>stukken betreffende de uitgevoerde controlewerkzaamheden en de rapportages van de controlebevindingen bewaard.</w:t>
      </w:r>
    </w:p>
    <w:p w14:paraId="514B5F93" w14:textId="77777777" w:rsidR="00A80B45" w:rsidRPr="00E00B5F" w:rsidRDefault="00A80B45" w:rsidP="00831416">
      <w:r w:rsidRPr="00E00B5F">
        <w:lastRenderedPageBreak/>
        <w:t>Het interne controledossier heeft als functie om de aantoonbaarheid van de werkzaamheden te laten zien. Hierbij moet het dossier aan bepaalde minimumeisen voldoen</w:t>
      </w:r>
      <w:r w:rsidR="0065055C" w:rsidRPr="00E00B5F">
        <w:t xml:space="preserve"> (we hanteren hiervoor de minimumeisen zoals geformuleerd in de BADO notitie t.a.v. de VIC)</w:t>
      </w:r>
      <w:r w:rsidRPr="00E00B5F">
        <w:t>. Het is niet noodzakelijk dat ieder document dat beoordeeld is gekopieerd of uitgeprint en aan het dossier toegevoegd moet worden. Wel moet minimaal in het dossier vastgelegd worden welke documenten, dossiers en/of personen (cliënten) gecontroleerd zijn</w:t>
      </w:r>
      <w:r w:rsidR="005B42A4" w:rsidRPr="00E00B5F">
        <w:t xml:space="preserve"> in afstemming met de accountant</w:t>
      </w:r>
      <w:r w:rsidRPr="00E00B5F">
        <w:t>, zodat de controle opnieuw gedaan kan worden</w:t>
      </w:r>
      <w:r w:rsidR="005B42A4" w:rsidRPr="00E00B5F">
        <w:t xml:space="preserve"> (reperformance)</w:t>
      </w:r>
      <w:r w:rsidRPr="00E00B5F">
        <w:t>. Daarnaast moeten de relevante brondocumenten in het interne controledossier opgenomen worden. Het dossier moet in ieder geval volledig genoeg zijn zodat de accountant hier op kan steunen bij zijn controle. Alleen in dat geval kan de eerder genoemde synergie tussen interne en externe controle behaald worden. In geval van twijfel zal daarom eerst afstemming met de accountant plaatsvinden.</w:t>
      </w:r>
    </w:p>
    <w:p w14:paraId="539E6A9C" w14:textId="77777777" w:rsidR="00EB7FE4" w:rsidRPr="00E00B5F" w:rsidRDefault="00EB7FE4" w:rsidP="00831416"/>
    <w:p w14:paraId="7F6CC533" w14:textId="77777777" w:rsidR="00A80B45" w:rsidRPr="00E00B5F" w:rsidRDefault="00A80B45" w:rsidP="00831416">
      <w:r w:rsidRPr="00E00B5F">
        <w:t>In de bijlage zijn enkele zaken rondom de dossiervorming nader uitgewerkt.</w:t>
      </w:r>
    </w:p>
    <w:p w14:paraId="0AD63043" w14:textId="77777777" w:rsidR="00A80B45" w:rsidRPr="00E00B5F" w:rsidRDefault="00A80B45" w:rsidP="00831416">
      <w:pPr>
        <w:rPr>
          <w:b/>
          <w:bCs/>
          <w:vanish/>
          <w:lang w:eastAsia="ko-KR"/>
        </w:rPr>
      </w:pPr>
    </w:p>
    <w:p w14:paraId="56064232" w14:textId="77777777" w:rsidR="00EB7FE4" w:rsidRPr="00E00B5F" w:rsidRDefault="00EB7FE4" w:rsidP="00831416">
      <w:pPr>
        <w:rPr>
          <w:i/>
        </w:rPr>
      </w:pPr>
      <w:r w:rsidRPr="00E00B5F">
        <w:t>Voor de interne control geldt: “</w:t>
      </w:r>
      <w:r w:rsidRPr="00E00B5F">
        <w:rPr>
          <w:i/>
        </w:rPr>
        <w:t>Niet gedocumenteerd is niet gecontroleerd.”</w:t>
      </w:r>
    </w:p>
    <w:p w14:paraId="4926596C" w14:textId="77777777" w:rsidR="009F139B" w:rsidRPr="00E00B5F" w:rsidRDefault="009F139B" w:rsidP="00831416"/>
    <w:p w14:paraId="686F9FD5" w14:textId="62C981BF" w:rsidR="00EB7FE4" w:rsidRPr="00E00B5F" w:rsidRDefault="00B42B8B" w:rsidP="00B42B8B">
      <w:pPr>
        <w:pStyle w:val="Kop2"/>
      </w:pPr>
      <w:bookmarkStart w:id="24" w:name="_Toc178596680"/>
      <w:r>
        <w:rPr>
          <w:rFonts w:ascii="Arial" w:hAnsi="Arial" w:cs="Arial"/>
        </w:rPr>
        <w:t xml:space="preserve">4.3 </w:t>
      </w:r>
      <w:r w:rsidR="00EB7FE4" w:rsidRPr="00E00B5F">
        <w:t>Rechtmatigheid en getrouwheid</w:t>
      </w:r>
      <w:bookmarkEnd w:id="24"/>
    </w:p>
    <w:p w14:paraId="38A4085D" w14:textId="6FF92D03" w:rsidR="002C480F" w:rsidRPr="00E00B5F" w:rsidRDefault="00EB7FE4" w:rsidP="00EB7FE4">
      <w:pPr>
        <w:rPr>
          <w:lang w:eastAsia="ko-KR"/>
        </w:rPr>
      </w:pPr>
      <w:r w:rsidRPr="00E00B5F">
        <w:rPr>
          <w:lang w:eastAsia="ko-KR"/>
        </w:rPr>
        <w:t>Zoals aangegeven controleert de accountant de jaarrekening</w:t>
      </w:r>
      <w:r w:rsidR="002C480F" w:rsidRPr="00E00B5F">
        <w:rPr>
          <w:lang w:eastAsia="ko-KR"/>
        </w:rPr>
        <w:t xml:space="preserve"> nu</w:t>
      </w:r>
      <w:r w:rsidRPr="00E00B5F">
        <w:rPr>
          <w:lang w:eastAsia="ko-KR"/>
        </w:rPr>
        <w:t xml:space="preserve"> alleen op getrouwheid. </w:t>
      </w:r>
      <w:r w:rsidR="002C480F" w:rsidRPr="00E00B5F">
        <w:rPr>
          <w:lang w:eastAsia="ko-KR"/>
        </w:rPr>
        <w:t>De rechtmatigheid dient nu door het college vastgelegd worden in de jaar</w:t>
      </w:r>
      <w:r w:rsidR="00F84AA6" w:rsidRPr="00E00B5F">
        <w:rPr>
          <w:lang w:eastAsia="ko-KR"/>
        </w:rPr>
        <w:t>rekening</w:t>
      </w:r>
      <w:r w:rsidR="002C480F" w:rsidRPr="00E00B5F">
        <w:rPr>
          <w:lang w:eastAsia="ko-KR"/>
        </w:rPr>
        <w:t xml:space="preserve">. </w:t>
      </w:r>
    </w:p>
    <w:p w14:paraId="1D53A1B2" w14:textId="768DCAA5" w:rsidR="00EB7FE4" w:rsidRPr="00E00B5F" w:rsidRDefault="00EB7FE4" w:rsidP="00EB7FE4">
      <w:pPr>
        <w:rPr>
          <w:lang w:eastAsia="ko-KR"/>
        </w:rPr>
      </w:pPr>
      <w:r w:rsidRPr="00E00B5F">
        <w:rPr>
          <w:lang w:eastAsia="ko-KR"/>
        </w:rPr>
        <w:t>Getrouwheid houdt in dat informatie juist en toereikend moet zijn, niet te optimistisch maar ook niet te pessimistisch en geschikt voor het doel waartoe de verantwoording wordt afgelegd.</w:t>
      </w:r>
    </w:p>
    <w:p w14:paraId="37487BAB" w14:textId="77777777" w:rsidR="00EB7FE4" w:rsidRPr="00E00B5F" w:rsidRDefault="00EB7FE4" w:rsidP="00EB7FE4">
      <w:pPr>
        <w:rPr>
          <w:lang w:eastAsia="ko-KR"/>
        </w:rPr>
      </w:pPr>
    </w:p>
    <w:p w14:paraId="72BD29A2" w14:textId="77777777" w:rsidR="00EB7FE4" w:rsidRPr="00E00B5F" w:rsidRDefault="00EB7FE4" w:rsidP="00EB7FE4">
      <w:pPr>
        <w:rPr>
          <w:lang w:eastAsia="ko-KR"/>
        </w:rPr>
      </w:pPr>
      <w:r w:rsidRPr="00E00B5F">
        <w:rPr>
          <w:lang w:eastAsia="ko-KR"/>
        </w:rPr>
        <w:t>Rechtmatigheid heeft te maken met het naleven van relevante wet- en regelgeving. De wet- en regelgeving hebben ook zijn invloed op de inrichting van de interne controle- en beheersprocessen en moet worden vertaald naar beheersingsmaatregelen gericht op het doel om het risico dat wetten en verordeningen niet worden nageleefd te beperken.</w:t>
      </w:r>
    </w:p>
    <w:p w14:paraId="5DF315E0" w14:textId="77777777" w:rsidR="00EB7FE4" w:rsidRPr="00E00B5F" w:rsidRDefault="00EB7FE4" w:rsidP="00EB7FE4">
      <w:pPr>
        <w:rPr>
          <w:lang w:eastAsia="ko-KR"/>
        </w:rPr>
      </w:pPr>
      <w:r w:rsidRPr="00E00B5F">
        <w:rPr>
          <w:lang w:eastAsia="ko-KR"/>
        </w:rPr>
        <w:t>Rechtmatigheid kan onderverdeeld worden in financiële rechtmatigheid en in niet-financiële rechtmatigheid.</w:t>
      </w:r>
    </w:p>
    <w:p w14:paraId="519B0D1D" w14:textId="77777777" w:rsidR="00EB7FE4" w:rsidRPr="00E00B5F" w:rsidRDefault="00EB7FE4" w:rsidP="00EB7FE4">
      <w:pPr>
        <w:rPr>
          <w:lang w:eastAsia="ko-KR"/>
        </w:rPr>
      </w:pPr>
    </w:p>
    <w:p w14:paraId="4452EA1A" w14:textId="716DF4FF" w:rsidR="00EB7FE4" w:rsidRPr="002E6C75" w:rsidRDefault="002E6C75" w:rsidP="002E6C75">
      <w:pPr>
        <w:pStyle w:val="Kop3"/>
      </w:pPr>
      <w:r w:rsidRPr="002E6C75">
        <w:t xml:space="preserve">4.3.1 </w:t>
      </w:r>
      <w:r w:rsidR="00EB7FE4" w:rsidRPr="002E6C75">
        <w:t>Financiële en niet financiële rechtmatigheid</w:t>
      </w:r>
    </w:p>
    <w:p w14:paraId="3BEBB5BF" w14:textId="1D53DB2A" w:rsidR="00EB7FE4" w:rsidRPr="00E00B5F" w:rsidRDefault="00EB7FE4" w:rsidP="00EB7FE4">
      <w:pPr>
        <w:rPr>
          <w:lang w:eastAsia="ko-KR"/>
        </w:rPr>
      </w:pPr>
      <w:r w:rsidRPr="00E00B5F">
        <w:rPr>
          <w:lang w:eastAsia="ko-KR"/>
        </w:rPr>
        <w:t>Bij rechtmatigheid bestaat volgens het Bado een duidelijke relatie met het financiële beheer. Bij de accountantscontrole van de jaarrekening moet worden vastgesteld dat de baten en lasten en balansmutaties</w:t>
      </w:r>
      <w:r w:rsidR="009F139B" w:rsidRPr="00E00B5F">
        <w:rPr>
          <w:lang w:eastAsia="ko-KR"/>
        </w:rPr>
        <w:t>,</w:t>
      </w:r>
      <w:r w:rsidRPr="00E00B5F">
        <w:rPr>
          <w:lang w:eastAsia="ko-KR"/>
        </w:rPr>
        <w:t xml:space="preserve"> in de programmarekening</w:t>
      </w:r>
      <w:r w:rsidR="009F139B" w:rsidRPr="00E00B5F">
        <w:rPr>
          <w:lang w:eastAsia="ko-KR"/>
        </w:rPr>
        <w:t>,</w:t>
      </w:r>
      <w:r w:rsidRPr="00E00B5F">
        <w:rPr>
          <w:lang w:eastAsia="ko-KR"/>
        </w:rPr>
        <w:t xml:space="preserve"> passen in de programmabegroting en met van toepassing zijnde wettelijke </w:t>
      </w:r>
      <w:r w:rsidR="006D1D00" w:rsidRPr="00E00B5F">
        <w:rPr>
          <w:lang w:eastAsia="ko-KR"/>
        </w:rPr>
        <w:t>regelingen. Deze vorm van recht</w:t>
      </w:r>
      <w:r w:rsidRPr="00E00B5F">
        <w:rPr>
          <w:lang w:eastAsia="ko-KR"/>
        </w:rPr>
        <w:t>matigheid wordt financiële rechtmatigheid genoemd.</w:t>
      </w:r>
    </w:p>
    <w:p w14:paraId="5CA8331B" w14:textId="77777777" w:rsidR="00EB7FE4" w:rsidRPr="00E00B5F" w:rsidRDefault="00EB7FE4" w:rsidP="00EB7FE4">
      <w:pPr>
        <w:rPr>
          <w:lang w:eastAsia="ko-KR"/>
        </w:rPr>
      </w:pPr>
    </w:p>
    <w:p w14:paraId="3BBD8107" w14:textId="77777777" w:rsidR="00EB7FE4" w:rsidRPr="00E00B5F" w:rsidRDefault="00EB7FE4" w:rsidP="00EB7FE4">
      <w:pPr>
        <w:rPr>
          <w:lang w:eastAsia="ko-KR"/>
        </w:rPr>
      </w:pPr>
      <w:r w:rsidRPr="00E00B5F">
        <w:rPr>
          <w:lang w:eastAsia="ko-KR"/>
        </w:rPr>
        <w:t>Voor rechtmatigheid bij handelingen en beslissingen van niet-financiële aard wordt de term niet-financiële rechtmatigheid gebruikt. Het gaat hier om het naleven van wetgeving over bijvoorbeeld privacy, milieu, arbeidsomstandigheden, ruimtelijke ordening, archivering, openbaarheid bestuur en plaatselijke verordeningen.</w:t>
      </w:r>
    </w:p>
    <w:p w14:paraId="700BCACC" w14:textId="77777777" w:rsidR="00EB7FE4" w:rsidRPr="00E00B5F" w:rsidRDefault="00EB7FE4" w:rsidP="00EB7FE4">
      <w:pPr>
        <w:rPr>
          <w:lang w:eastAsia="ko-KR"/>
        </w:rPr>
      </w:pPr>
      <w:r w:rsidRPr="00E00B5F">
        <w:rPr>
          <w:lang w:eastAsia="ko-KR"/>
        </w:rPr>
        <w:t>Deze handelingen hebben geen directe financiële consequenties. Het niet naleven van dergelijke wetgeving kan indirect echter wel financiële gevolgen hebben, bijvoorbeeld door claims of boetes.</w:t>
      </w:r>
    </w:p>
    <w:p w14:paraId="0F6FEB79" w14:textId="77777777" w:rsidR="00D201D2" w:rsidRPr="00E00B5F" w:rsidRDefault="00D201D2" w:rsidP="00EB7FE4">
      <w:pPr>
        <w:rPr>
          <w:lang w:eastAsia="ko-KR"/>
        </w:rPr>
      </w:pPr>
    </w:p>
    <w:p w14:paraId="1F588076" w14:textId="71ED502D" w:rsidR="00D201D2" w:rsidRPr="00E00B5F" w:rsidRDefault="002E6C75" w:rsidP="002E6C75">
      <w:pPr>
        <w:pStyle w:val="Kop3"/>
      </w:pPr>
      <w:r>
        <w:t xml:space="preserve">4.3.2 </w:t>
      </w:r>
      <w:r w:rsidR="00D201D2" w:rsidRPr="00E00B5F">
        <w:t>Verslaggevingsregels BBV</w:t>
      </w:r>
    </w:p>
    <w:p w14:paraId="2144F321" w14:textId="77777777" w:rsidR="00155A8C" w:rsidRPr="00E00B5F" w:rsidRDefault="00155A8C" w:rsidP="00155A8C"/>
    <w:p w14:paraId="6D2FFEAB" w14:textId="77777777" w:rsidR="00155A8C" w:rsidRPr="00E00B5F" w:rsidRDefault="00155A8C" w:rsidP="00155A8C">
      <w:r w:rsidRPr="00E00B5F">
        <w:t>Om de onderlinge vergelijkbaarheid van begroting en jaarrekening te vergroten zijn de verslaggevingsregels (BBV) aangepast.</w:t>
      </w:r>
    </w:p>
    <w:p w14:paraId="6549E379" w14:textId="77777777" w:rsidR="00155A8C" w:rsidRPr="00E00B5F" w:rsidRDefault="00155A8C" w:rsidP="00155A8C">
      <w:r w:rsidRPr="00E00B5F">
        <w:t xml:space="preserve">Een betere vergelijkbaarheid wordt mede gecreëerd door </w:t>
      </w:r>
      <w:r w:rsidR="00B47725" w:rsidRPr="00E00B5F">
        <w:t>de vrijheid v</w:t>
      </w:r>
      <w:r w:rsidR="0032042B" w:rsidRPr="00E00B5F">
        <w:t>an verschille</w:t>
      </w:r>
      <w:r w:rsidR="004D0897" w:rsidRPr="00E00B5F">
        <w:t>n</w:t>
      </w:r>
      <w:r w:rsidR="0032042B" w:rsidRPr="00E00B5F">
        <w:t>de programma’s los</w:t>
      </w:r>
      <w:r w:rsidR="00B47725" w:rsidRPr="00E00B5F">
        <w:t xml:space="preserve"> te laten en de f</w:t>
      </w:r>
      <w:r w:rsidRPr="00E00B5F">
        <w:t>inanciële informatie per taakveld</w:t>
      </w:r>
      <w:r w:rsidR="00B47725" w:rsidRPr="00E00B5F">
        <w:t xml:space="preserve"> te rapporteren.</w:t>
      </w:r>
    </w:p>
    <w:p w14:paraId="5EA894D0" w14:textId="77777777" w:rsidR="00155A8C" w:rsidRPr="00E00B5F" w:rsidRDefault="00155A8C" w:rsidP="00155A8C">
      <w:pPr>
        <w:rPr>
          <w:lang w:eastAsia="ko-KR"/>
        </w:rPr>
      </w:pPr>
    </w:p>
    <w:p w14:paraId="0461D312" w14:textId="3012970D" w:rsidR="00155A8C" w:rsidRPr="00E00B5F" w:rsidRDefault="00155A8C" w:rsidP="00155A8C">
      <w:pPr>
        <w:rPr>
          <w:lang w:eastAsia="ko-KR"/>
        </w:rPr>
      </w:pPr>
      <w:r w:rsidRPr="00E00B5F">
        <w:rPr>
          <w:lang w:eastAsia="ko-KR"/>
        </w:rPr>
        <w:t xml:space="preserve">In de inrichting in </w:t>
      </w:r>
      <w:r w:rsidR="00B47725" w:rsidRPr="00E00B5F">
        <w:rPr>
          <w:lang w:eastAsia="ko-KR"/>
        </w:rPr>
        <w:t>de financiële administratie van de gemeente Eijsden-Margraten</w:t>
      </w:r>
      <w:r w:rsidRPr="00E00B5F">
        <w:rPr>
          <w:lang w:eastAsia="ko-KR"/>
        </w:rPr>
        <w:t xml:space="preserve"> is een koppeling aanwezig tussen de kostenplaatsen en taakvelden, en kostensoorten en </w:t>
      </w:r>
      <w:r w:rsidR="00B276A9" w:rsidRPr="00E00B5F">
        <w:rPr>
          <w:lang w:eastAsia="ko-KR"/>
        </w:rPr>
        <w:t>categorieën</w:t>
      </w:r>
      <w:r w:rsidRPr="00E00B5F">
        <w:rPr>
          <w:lang w:eastAsia="ko-KR"/>
        </w:rPr>
        <w:t>;</w:t>
      </w:r>
    </w:p>
    <w:p w14:paraId="37EB1568" w14:textId="711FEE0B" w:rsidR="00155A8C" w:rsidRPr="00E00B5F" w:rsidRDefault="00155A8C" w:rsidP="00155A8C">
      <w:pPr>
        <w:rPr>
          <w:lang w:eastAsia="ko-KR"/>
        </w:rPr>
      </w:pPr>
      <w:r w:rsidRPr="00E00B5F">
        <w:rPr>
          <w:lang w:eastAsia="ko-KR"/>
        </w:rPr>
        <w:t>Rapportage-overzichten in K2F zijn op twee wijze</w:t>
      </w:r>
      <w:r w:rsidR="00E232A8">
        <w:rPr>
          <w:lang w:eastAsia="ko-KR"/>
        </w:rPr>
        <w:t>n</w:t>
      </w:r>
      <w:r w:rsidRPr="00E00B5F">
        <w:rPr>
          <w:lang w:eastAsia="ko-KR"/>
        </w:rPr>
        <w:t xml:space="preserve"> in te steken, ofwel via Programmastructuur van de begroting, ofwel via </w:t>
      </w:r>
      <w:r w:rsidR="00F8186F" w:rsidRPr="00E00B5F">
        <w:rPr>
          <w:lang w:eastAsia="ko-KR"/>
        </w:rPr>
        <w:t xml:space="preserve">taakvelden. </w:t>
      </w:r>
    </w:p>
    <w:p w14:paraId="4EC80CC5" w14:textId="77777777" w:rsidR="00EB7FE4" w:rsidRPr="00E00B5F" w:rsidRDefault="00EB7FE4" w:rsidP="00EB7FE4">
      <w:pPr>
        <w:rPr>
          <w:lang w:eastAsia="ko-KR"/>
        </w:rPr>
      </w:pPr>
    </w:p>
    <w:p w14:paraId="2AB81057" w14:textId="77777777" w:rsidR="002E6C75" w:rsidRDefault="002E6C75">
      <w:pPr>
        <w:rPr>
          <w:rFonts w:ascii="Times New Roman" w:hAnsi="Times New Roman"/>
          <w:b/>
          <w:sz w:val="22"/>
        </w:rPr>
      </w:pPr>
      <w:r>
        <w:br w:type="page"/>
      </w:r>
    </w:p>
    <w:p w14:paraId="6B9EB363" w14:textId="5BC4DF51" w:rsidR="00EB7FE4" w:rsidRPr="00E00B5F" w:rsidRDefault="002E6C75" w:rsidP="002E6C75">
      <w:pPr>
        <w:pStyle w:val="Kop3"/>
        <w:rPr>
          <w:lang w:eastAsia="ko-KR"/>
        </w:rPr>
      </w:pPr>
      <w:r>
        <w:lastRenderedPageBreak/>
        <w:t xml:space="preserve">4.3.3 </w:t>
      </w:r>
      <w:r w:rsidR="00EB7FE4" w:rsidRPr="00E00B5F">
        <w:t>Kaders rechtmatigheid</w:t>
      </w:r>
    </w:p>
    <w:p w14:paraId="4254C44B" w14:textId="77777777" w:rsidR="00EB7FE4" w:rsidRPr="00E00B5F" w:rsidRDefault="00EB7FE4" w:rsidP="00EB7FE4">
      <w:pPr>
        <w:rPr>
          <w:lang w:eastAsia="ko-KR"/>
        </w:rPr>
      </w:pPr>
      <w:r w:rsidRPr="00E00B5F">
        <w:rPr>
          <w:lang w:eastAsia="ko-KR"/>
        </w:rPr>
        <w:t>De naleving van wetten en regels betreffende rechtmatigheid wordt intern en door de accountant getoetst aan kaders. Deze kaders bestaan uit:</w:t>
      </w:r>
    </w:p>
    <w:p w14:paraId="48FB374E" w14:textId="77777777" w:rsidR="00EB7FE4" w:rsidRPr="00E00B5F" w:rsidRDefault="00EB7FE4" w:rsidP="00D90280">
      <w:pPr>
        <w:numPr>
          <w:ilvl w:val="0"/>
          <w:numId w:val="13"/>
        </w:numPr>
        <w:rPr>
          <w:lang w:eastAsia="ko-KR"/>
        </w:rPr>
      </w:pPr>
      <w:r w:rsidRPr="00E00B5F">
        <w:rPr>
          <w:lang w:eastAsia="ko-KR"/>
        </w:rPr>
        <w:t>Algemene verbindende voorschriften van de EU (Raad van Europa en Verenigde Naties), zoals de Eur</w:t>
      </w:r>
      <w:r w:rsidR="00E609CA" w:rsidRPr="00E00B5F">
        <w:rPr>
          <w:lang w:eastAsia="ko-KR"/>
        </w:rPr>
        <w:t>opese aanbeste</w:t>
      </w:r>
      <w:r w:rsidRPr="00E00B5F">
        <w:rPr>
          <w:lang w:eastAsia="ko-KR"/>
        </w:rPr>
        <w:t>dingsrichtlijnen</w:t>
      </w:r>
    </w:p>
    <w:p w14:paraId="68857ECE" w14:textId="77777777" w:rsidR="00EB7FE4" w:rsidRPr="00E00B5F" w:rsidRDefault="00EB7FE4" w:rsidP="00D90280">
      <w:pPr>
        <w:numPr>
          <w:ilvl w:val="0"/>
          <w:numId w:val="13"/>
        </w:numPr>
        <w:rPr>
          <w:lang w:eastAsia="ko-KR"/>
        </w:rPr>
      </w:pPr>
      <w:r w:rsidRPr="00E00B5F">
        <w:rPr>
          <w:lang w:eastAsia="ko-KR"/>
        </w:rPr>
        <w:t>Formele wetten;</w:t>
      </w:r>
    </w:p>
    <w:p w14:paraId="645E8C03" w14:textId="77777777" w:rsidR="00EB7FE4" w:rsidRPr="00E00B5F" w:rsidRDefault="00EB7FE4" w:rsidP="00D90280">
      <w:pPr>
        <w:numPr>
          <w:ilvl w:val="0"/>
          <w:numId w:val="13"/>
        </w:numPr>
        <w:rPr>
          <w:lang w:eastAsia="ko-KR"/>
        </w:rPr>
      </w:pPr>
      <w:r w:rsidRPr="00E00B5F">
        <w:rPr>
          <w:lang w:eastAsia="ko-KR"/>
        </w:rPr>
        <w:t>Algemene Maatregelen van Bestuur;</w:t>
      </w:r>
    </w:p>
    <w:p w14:paraId="1A2E2D81" w14:textId="77777777" w:rsidR="00EB7FE4" w:rsidRPr="00E00B5F" w:rsidRDefault="00EB7FE4" w:rsidP="00D90280">
      <w:pPr>
        <w:numPr>
          <w:ilvl w:val="0"/>
          <w:numId w:val="13"/>
        </w:numPr>
        <w:rPr>
          <w:lang w:eastAsia="ko-KR"/>
        </w:rPr>
      </w:pPr>
      <w:r w:rsidRPr="00E00B5F">
        <w:rPr>
          <w:lang w:eastAsia="ko-KR"/>
        </w:rPr>
        <w:t>Ministeriële Regelingen;</w:t>
      </w:r>
    </w:p>
    <w:p w14:paraId="78945C3E" w14:textId="77777777" w:rsidR="00EB7FE4" w:rsidRPr="00E00B5F" w:rsidRDefault="00EB7FE4" w:rsidP="00D90280">
      <w:pPr>
        <w:numPr>
          <w:ilvl w:val="0"/>
          <w:numId w:val="13"/>
        </w:numPr>
        <w:rPr>
          <w:lang w:eastAsia="ko-KR"/>
        </w:rPr>
      </w:pPr>
      <w:r w:rsidRPr="00E00B5F">
        <w:rPr>
          <w:lang w:eastAsia="ko-KR"/>
        </w:rPr>
        <w:t>Raadsbesluiten;</w:t>
      </w:r>
    </w:p>
    <w:p w14:paraId="6EA3A112" w14:textId="77777777" w:rsidR="00EB7FE4" w:rsidRPr="00E00B5F" w:rsidRDefault="00EB7FE4" w:rsidP="00D90280">
      <w:pPr>
        <w:numPr>
          <w:ilvl w:val="0"/>
          <w:numId w:val="13"/>
        </w:numPr>
        <w:rPr>
          <w:lang w:eastAsia="ko-KR"/>
        </w:rPr>
      </w:pPr>
      <w:r w:rsidRPr="00E00B5F">
        <w:rPr>
          <w:lang w:eastAsia="ko-KR"/>
        </w:rPr>
        <w:t>Verordeningen;</w:t>
      </w:r>
    </w:p>
    <w:p w14:paraId="166714C5" w14:textId="77777777" w:rsidR="00DC773A" w:rsidRPr="00E00B5F" w:rsidRDefault="00EB7FE4" w:rsidP="00D90280">
      <w:pPr>
        <w:numPr>
          <w:ilvl w:val="0"/>
          <w:numId w:val="13"/>
        </w:numPr>
        <w:rPr>
          <w:lang w:eastAsia="ko-KR"/>
        </w:rPr>
      </w:pPr>
      <w:r w:rsidRPr="00E00B5F">
        <w:rPr>
          <w:lang w:eastAsia="ko-KR"/>
        </w:rPr>
        <w:t xml:space="preserve">Richtlijnen en protocollen en dergelijke met een </w:t>
      </w:r>
      <w:r w:rsidR="00DC773A" w:rsidRPr="00E00B5F">
        <w:rPr>
          <w:lang w:eastAsia="ko-KR"/>
        </w:rPr>
        <w:t>wettelijke grondslag (zoals ver</w:t>
      </w:r>
      <w:r w:rsidRPr="00E00B5F">
        <w:rPr>
          <w:lang w:eastAsia="ko-KR"/>
        </w:rPr>
        <w:t>ordeni</w:t>
      </w:r>
      <w:r w:rsidR="00DC773A" w:rsidRPr="00E00B5F">
        <w:rPr>
          <w:lang w:eastAsia="ko-KR"/>
        </w:rPr>
        <w:t>ngen en formele beleidsregels);</w:t>
      </w:r>
    </w:p>
    <w:p w14:paraId="0B948C55" w14:textId="77777777" w:rsidR="00EB7FE4" w:rsidRPr="00E00B5F" w:rsidRDefault="00EB7FE4" w:rsidP="00D90280">
      <w:pPr>
        <w:numPr>
          <w:ilvl w:val="0"/>
          <w:numId w:val="13"/>
        </w:numPr>
        <w:rPr>
          <w:lang w:eastAsia="ko-KR"/>
        </w:rPr>
      </w:pPr>
      <w:r w:rsidRPr="00E00B5F">
        <w:rPr>
          <w:lang w:eastAsia="ko-KR"/>
        </w:rPr>
        <w:t>Jurisprudentie.</w:t>
      </w:r>
    </w:p>
    <w:p w14:paraId="5CD84649" w14:textId="77777777" w:rsidR="006D5CBD" w:rsidRPr="00E00B5F" w:rsidRDefault="006D5CBD" w:rsidP="00EB7FE4">
      <w:pPr>
        <w:rPr>
          <w:lang w:eastAsia="ko-KR"/>
        </w:rPr>
      </w:pPr>
    </w:p>
    <w:p w14:paraId="700D3B34" w14:textId="77777777" w:rsidR="006D5CBD" w:rsidRPr="00E00B5F" w:rsidRDefault="006D5CBD" w:rsidP="00EB7FE4">
      <w:pPr>
        <w:rPr>
          <w:lang w:eastAsia="ko-KR"/>
        </w:rPr>
      </w:pPr>
    </w:p>
    <w:p w14:paraId="46A52E2E" w14:textId="77777777" w:rsidR="006D5CBD" w:rsidRPr="00E00B5F" w:rsidRDefault="006D5CBD" w:rsidP="006D5CBD">
      <w:pPr>
        <w:autoSpaceDE w:val="0"/>
        <w:autoSpaceDN w:val="0"/>
        <w:adjustRightInd w:val="0"/>
        <w:rPr>
          <w:rFonts w:eastAsia="ScalaSans"/>
          <w:szCs w:val="22"/>
        </w:rPr>
      </w:pPr>
    </w:p>
    <w:p w14:paraId="49E970F4" w14:textId="77777777" w:rsidR="006D5CBD" w:rsidRPr="00E00B5F" w:rsidRDefault="006D5CBD" w:rsidP="006D5CBD">
      <w:pPr>
        <w:autoSpaceDE w:val="0"/>
        <w:autoSpaceDN w:val="0"/>
        <w:adjustRightInd w:val="0"/>
        <w:rPr>
          <w:rFonts w:eastAsia="ScalaSans"/>
          <w:szCs w:val="24"/>
        </w:rPr>
      </w:pPr>
      <w:r w:rsidRPr="00E00B5F">
        <w:rPr>
          <w:noProof/>
        </w:rPr>
        <w:drawing>
          <wp:inline distT="0" distB="0" distL="0" distR="0" wp14:anchorId="3E4D4A84" wp14:editId="36306E37">
            <wp:extent cx="6219825" cy="1238250"/>
            <wp:effectExtent l="0" t="0" r="0" b="0"/>
            <wp:docPr id="3" name="Afbeelding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rrowheads="1"/>
                    </pic:cNvPicPr>
                  </pic:nvPicPr>
                  <pic:blipFill>
                    <a:blip r:embed="rId9">
                      <a:extLst>
                        <a:ext uri="{28A0092B-C50C-407E-A947-70E740481C1C}">
                          <a14:useLocalDpi xmlns:a14="http://schemas.microsoft.com/office/drawing/2010/main" val="0"/>
                        </a:ext>
                      </a:extLst>
                    </a:blip>
                    <a:srcRect l="-8684" r="-8842"/>
                    <a:stretch>
                      <a:fillRect/>
                    </a:stretch>
                  </pic:blipFill>
                  <pic:spPr bwMode="auto">
                    <a:xfrm>
                      <a:off x="0" y="0"/>
                      <a:ext cx="6219825" cy="1238250"/>
                    </a:xfrm>
                    <a:prstGeom prst="rect">
                      <a:avLst/>
                    </a:prstGeom>
                    <a:noFill/>
                    <a:ln>
                      <a:noFill/>
                    </a:ln>
                  </pic:spPr>
                </pic:pic>
              </a:graphicData>
            </a:graphic>
          </wp:inline>
        </w:drawing>
      </w:r>
    </w:p>
    <w:p w14:paraId="1B9F1D1B" w14:textId="77777777" w:rsidR="006D5CBD" w:rsidRPr="00E00B5F" w:rsidRDefault="006D5CBD" w:rsidP="006D5CBD">
      <w:pPr>
        <w:rPr>
          <w:lang w:eastAsia="ko-KR"/>
        </w:rPr>
      </w:pPr>
      <w:r w:rsidRPr="00E00B5F">
        <w:rPr>
          <w:rFonts w:eastAsia="ScalaSans"/>
          <w:i/>
        </w:rPr>
        <w:t xml:space="preserve">Figuur </w:t>
      </w:r>
      <w:r w:rsidR="00E75E9E" w:rsidRPr="00E00B5F">
        <w:rPr>
          <w:rFonts w:eastAsia="ScalaSans"/>
          <w:i/>
        </w:rPr>
        <w:t>1</w:t>
      </w:r>
      <w:r w:rsidRPr="00E00B5F">
        <w:rPr>
          <w:rFonts w:eastAsia="ScalaSans"/>
          <w:i/>
        </w:rPr>
        <w:t>: normenkader</w:t>
      </w:r>
      <w:r w:rsidRPr="00E00B5F">
        <w:rPr>
          <w:rFonts w:eastAsia="ScalaSans"/>
        </w:rPr>
        <w:br/>
      </w:r>
    </w:p>
    <w:p w14:paraId="422C4DD4" w14:textId="77777777" w:rsidR="00EB7FE4" w:rsidRPr="00E00B5F" w:rsidRDefault="00EB7FE4" w:rsidP="00EB7FE4">
      <w:pPr>
        <w:rPr>
          <w:lang w:eastAsia="ko-KR"/>
        </w:rPr>
      </w:pPr>
      <w:r w:rsidRPr="00E00B5F">
        <w:rPr>
          <w:lang w:eastAsia="ko-KR"/>
        </w:rPr>
        <w:t>Voor een totaaloverzicht van alle kaders wordt verwezen naar het jaarlijks door de raad vastgestelde controleprotocol en naar de websit</w:t>
      </w:r>
      <w:r w:rsidR="00DC773A" w:rsidRPr="00E00B5F">
        <w:rPr>
          <w:lang w:eastAsia="ko-KR"/>
        </w:rPr>
        <w:t xml:space="preserve">e www.overheid.nl. </w:t>
      </w:r>
    </w:p>
    <w:p w14:paraId="38B2A09F" w14:textId="77777777" w:rsidR="00EB7FE4" w:rsidRPr="00E00B5F" w:rsidRDefault="00EB7FE4" w:rsidP="00EB7FE4">
      <w:pPr>
        <w:rPr>
          <w:lang w:eastAsia="ko-KR"/>
        </w:rPr>
      </w:pPr>
    </w:p>
    <w:bookmarkEnd w:id="23"/>
    <w:p w14:paraId="37C8CF1A" w14:textId="3B875B82" w:rsidR="00DB4A3C" w:rsidRPr="00E00B5F" w:rsidRDefault="006A4F85">
      <w:pPr>
        <w:rPr>
          <w:lang w:eastAsia="ko-KR"/>
        </w:rPr>
      </w:pPr>
      <w:r w:rsidRPr="00E00B5F">
        <w:rPr>
          <w:lang w:eastAsia="ko-KR"/>
        </w:rPr>
        <w:t>In de navolgende tabel is aangegeven welke criteria van rechtmatigheid en welke aspecten van getrouwheid elkaar overlappen:</w:t>
      </w:r>
    </w:p>
    <w:p w14:paraId="3D9DD3AA" w14:textId="77777777" w:rsidR="006A4F85" w:rsidRPr="00E00B5F" w:rsidRDefault="006A4F85">
      <w:pPr>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2948"/>
        <w:gridCol w:w="2935"/>
      </w:tblGrid>
      <w:tr w:rsidR="00801BF6" w:rsidRPr="00E00B5F" w14:paraId="391AD351" w14:textId="77777777" w:rsidTr="00801BF6">
        <w:tc>
          <w:tcPr>
            <w:tcW w:w="3070" w:type="dxa"/>
            <w:shd w:val="clear" w:color="auto" w:fill="2E74B5"/>
          </w:tcPr>
          <w:p w14:paraId="6ACDF2CD" w14:textId="77777777" w:rsidR="006A4F85" w:rsidRPr="00E00B5F" w:rsidRDefault="006A4F85">
            <w:pPr>
              <w:rPr>
                <w:b/>
                <w:color w:val="FFFFFF"/>
                <w:sz w:val="24"/>
                <w:szCs w:val="24"/>
                <w:lang w:eastAsia="ko-KR"/>
              </w:rPr>
            </w:pPr>
            <w:r w:rsidRPr="00E00B5F">
              <w:rPr>
                <w:b/>
                <w:color w:val="FFFFFF"/>
                <w:sz w:val="24"/>
                <w:szCs w:val="24"/>
                <w:lang w:eastAsia="ko-KR"/>
              </w:rPr>
              <w:t>Rechtmatigheidscriterium</w:t>
            </w:r>
          </w:p>
        </w:tc>
        <w:tc>
          <w:tcPr>
            <w:tcW w:w="3070" w:type="dxa"/>
            <w:shd w:val="clear" w:color="auto" w:fill="2E74B5"/>
          </w:tcPr>
          <w:p w14:paraId="79E89EB3" w14:textId="77777777" w:rsidR="006A4F85" w:rsidRPr="00E00B5F" w:rsidRDefault="006A4F85">
            <w:pPr>
              <w:rPr>
                <w:b/>
                <w:color w:val="FFFFFF"/>
                <w:sz w:val="24"/>
                <w:szCs w:val="24"/>
                <w:lang w:eastAsia="ko-KR"/>
              </w:rPr>
            </w:pPr>
            <w:r w:rsidRPr="00E00B5F">
              <w:rPr>
                <w:b/>
                <w:color w:val="FFFFFF"/>
                <w:sz w:val="24"/>
                <w:szCs w:val="24"/>
                <w:lang w:eastAsia="ko-KR"/>
              </w:rPr>
              <w:t>Getrouwheid</w:t>
            </w:r>
          </w:p>
        </w:tc>
        <w:tc>
          <w:tcPr>
            <w:tcW w:w="3070" w:type="dxa"/>
            <w:shd w:val="clear" w:color="auto" w:fill="2E74B5"/>
          </w:tcPr>
          <w:p w14:paraId="6C1D3F85" w14:textId="77777777" w:rsidR="006A4F85" w:rsidRPr="00E00B5F" w:rsidRDefault="006A4F85">
            <w:pPr>
              <w:rPr>
                <w:b/>
                <w:color w:val="FFFFFF"/>
                <w:sz w:val="24"/>
                <w:szCs w:val="24"/>
                <w:lang w:eastAsia="ko-KR"/>
              </w:rPr>
            </w:pPr>
            <w:r w:rsidRPr="00E00B5F">
              <w:rPr>
                <w:b/>
                <w:color w:val="FFFFFF"/>
                <w:sz w:val="24"/>
                <w:szCs w:val="24"/>
                <w:lang w:eastAsia="ko-KR"/>
              </w:rPr>
              <w:t>Overlappen elkaar?</w:t>
            </w:r>
          </w:p>
        </w:tc>
      </w:tr>
      <w:tr w:rsidR="006A4F85" w:rsidRPr="00E00B5F" w14:paraId="17066057" w14:textId="77777777" w:rsidTr="00801BF6">
        <w:tc>
          <w:tcPr>
            <w:tcW w:w="3070" w:type="dxa"/>
          </w:tcPr>
          <w:p w14:paraId="5529A9F5" w14:textId="77777777" w:rsidR="006A4F85" w:rsidRPr="00E00B5F" w:rsidRDefault="006A4F85">
            <w:pPr>
              <w:rPr>
                <w:lang w:eastAsia="ko-KR"/>
              </w:rPr>
            </w:pPr>
          </w:p>
        </w:tc>
        <w:tc>
          <w:tcPr>
            <w:tcW w:w="3070" w:type="dxa"/>
          </w:tcPr>
          <w:p w14:paraId="3A6A0C8C" w14:textId="77777777" w:rsidR="006A4F85" w:rsidRPr="00E00B5F" w:rsidRDefault="006A4F85">
            <w:pPr>
              <w:rPr>
                <w:lang w:eastAsia="ko-KR"/>
              </w:rPr>
            </w:pPr>
          </w:p>
        </w:tc>
        <w:tc>
          <w:tcPr>
            <w:tcW w:w="3070" w:type="dxa"/>
          </w:tcPr>
          <w:p w14:paraId="117029F5" w14:textId="77777777" w:rsidR="006A4F85" w:rsidRPr="00E00B5F" w:rsidRDefault="006A4F85">
            <w:pPr>
              <w:rPr>
                <w:lang w:eastAsia="ko-KR"/>
              </w:rPr>
            </w:pPr>
          </w:p>
        </w:tc>
      </w:tr>
      <w:tr w:rsidR="006A4F85" w:rsidRPr="00E00B5F" w14:paraId="7EB2F923" w14:textId="77777777" w:rsidTr="00801BF6">
        <w:tc>
          <w:tcPr>
            <w:tcW w:w="3070" w:type="dxa"/>
          </w:tcPr>
          <w:p w14:paraId="6AAAB641" w14:textId="77777777" w:rsidR="006A4F85" w:rsidRPr="00E00B5F" w:rsidRDefault="006A4F85">
            <w:pPr>
              <w:rPr>
                <w:lang w:eastAsia="ko-KR"/>
              </w:rPr>
            </w:pPr>
            <w:r w:rsidRPr="00E00B5F">
              <w:rPr>
                <w:lang w:eastAsia="ko-KR"/>
              </w:rPr>
              <w:t>Begroting</w:t>
            </w:r>
          </w:p>
        </w:tc>
        <w:tc>
          <w:tcPr>
            <w:tcW w:w="3070" w:type="dxa"/>
          </w:tcPr>
          <w:p w14:paraId="321ED4D9" w14:textId="77777777" w:rsidR="006A4F85" w:rsidRPr="00E00B5F" w:rsidRDefault="006A4F85">
            <w:pPr>
              <w:rPr>
                <w:lang w:eastAsia="ko-KR"/>
              </w:rPr>
            </w:pPr>
            <w:r w:rsidRPr="00E00B5F">
              <w:rPr>
                <w:lang w:eastAsia="ko-KR"/>
              </w:rPr>
              <w:t>Alle</w:t>
            </w:r>
          </w:p>
        </w:tc>
        <w:tc>
          <w:tcPr>
            <w:tcW w:w="3070" w:type="dxa"/>
          </w:tcPr>
          <w:p w14:paraId="63D85EA0" w14:textId="77777777" w:rsidR="006A4F85" w:rsidRPr="00E00B5F" w:rsidRDefault="006A4F85">
            <w:pPr>
              <w:rPr>
                <w:lang w:eastAsia="ko-KR"/>
              </w:rPr>
            </w:pPr>
            <w:r w:rsidRPr="00E00B5F">
              <w:rPr>
                <w:lang w:eastAsia="ko-KR"/>
              </w:rPr>
              <w:t>Gedeeltelijk</w:t>
            </w:r>
          </w:p>
        </w:tc>
      </w:tr>
      <w:tr w:rsidR="006A4F85" w:rsidRPr="00E00B5F" w14:paraId="1AC1EB2F" w14:textId="77777777" w:rsidTr="00801BF6">
        <w:tc>
          <w:tcPr>
            <w:tcW w:w="3070" w:type="dxa"/>
          </w:tcPr>
          <w:p w14:paraId="330CABD3" w14:textId="77777777" w:rsidR="006A4F85" w:rsidRPr="00E00B5F" w:rsidRDefault="006A4F85">
            <w:pPr>
              <w:rPr>
                <w:lang w:eastAsia="ko-KR"/>
              </w:rPr>
            </w:pPr>
            <w:r w:rsidRPr="00E00B5F">
              <w:rPr>
                <w:lang w:eastAsia="ko-KR"/>
              </w:rPr>
              <w:t>Voorwaarden</w:t>
            </w:r>
          </w:p>
        </w:tc>
        <w:tc>
          <w:tcPr>
            <w:tcW w:w="3070" w:type="dxa"/>
          </w:tcPr>
          <w:p w14:paraId="08289E17" w14:textId="77777777" w:rsidR="006A4F85" w:rsidRPr="00E00B5F" w:rsidRDefault="006A4F85">
            <w:pPr>
              <w:rPr>
                <w:lang w:eastAsia="ko-KR"/>
              </w:rPr>
            </w:pPr>
            <w:r w:rsidRPr="00E00B5F">
              <w:rPr>
                <w:lang w:eastAsia="ko-KR"/>
              </w:rPr>
              <w:t>Alle</w:t>
            </w:r>
          </w:p>
        </w:tc>
        <w:tc>
          <w:tcPr>
            <w:tcW w:w="3070" w:type="dxa"/>
          </w:tcPr>
          <w:p w14:paraId="19458311" w14:textId="77777777" w:rsidR="006A4F85" w:rsidRPr="00E00B5F" w:rsidRDefault="006A4F85">
            <w:pPr>
              <w:rPr>
                <w:lang w:eastAsia="ko-KR"/>
              </w:rPr>
            </w:pPr>
            <w:r w:rsidRPr="00E00B5F">
              <w:rPr>
                <w:lang w:eastAsia="ko-KR"/>
              </w:rPr>
              <w:t>Nee</w:t>
            </w:r>
          </w:p>
        </w:tc>
      </w:tr>
      <w:tr w:rsidR="006A4F85" w:rsidRPr="00E00B5F" w14:paraId="5E784124" w14:textId="77777777" w:rsidTr="00801BF6">
        <w:tc>
          <w:tcPr>
            <w:tcW w:w="3070" w:type="dxa"/>
          </w:tcPr>
          <w:p w14:paraId="1C6832E8" w14:textId="77777777" w:rsidR="006A4F85" w:rsidRPr="00E00B5F" w:rsidRDefault="006A4F85">
            <w:pPr>
              <w:rPr>
                <w:lang w:eastAsia="ko-KR"/>
              </w:rPr>
            </w:pPr>
            <w:r w:rsidRPr="00E00B5F">
              <w:rPr>
                <w:lang w:eastAsia="ko-KR"/>
              </w:rPr>
              <w:t>Misbruik &amp; Oneigenlijk gebruik</w:t>
            </w:r>
          </w:p>
        </w:tc>
        <w:tc>
          <w:tcPr>
            <w:tcW w:w="3070" w:type="dxa"/>
          </w:tcPr>
          <w:p w14:paraId="6475B709" w14:textId="77777777" w:rsidR="006A4F85" w:rsidRPr="00E00B5F" w:rsidRDefault="006A4F85">
            <w:pPr>
              <w:rPr>
                <w:lang w:eastAsia="ko-KR"/>
              </w:rPr>
            </w:pPr>
            <w:r w:rsidRPr="00E00B5F">
              <w:rPr>
                <w:lang w:eastAsia="ko-KR"/>
              </w:rPr>
              <w:t>Alle</w:t>
            </w:r>
          </w:p>
        </w:tc>
        <w:tc>
          <w:tcPr>
            <w:tcW w:w="3070" w:type="dxa"/>
          </w:tcPr>
          <w:p w14:paraId="12FBBC6C" w14:textId="77777777" w:rsidR="006A4F85" w:rsidRPr="00E00B5F" w:rsidRDefault="006A4F85">
            <w:pPr>
              <w:rPr>
                <w:lang w:eastAsia="ko-KR"/>
              </w:rPr>
            </w:pPr>
            <w:r w:rsidRPr="00E00B5F">
              <w:rPr>
                <w:lang w:eastAsia="ko-KR"/>
              </w:rPr>
              <w:t>Nee</w:t>
            </w:r>
          </w:p>
        </w:tc>
      </w:tr>
      <w:tr w:rsidR="006A4F85" w:rsidRPr="00E00B5F" w14:paraId="3B8CA00F" w14:textId="77777777" w:rsidTr="00801BF6">
        <w:tc>
          <w:tcPr>
            <w:tcW w:w="3070" w:type="dxa"/>
          </w:tcPr>
          <w:p w14:paraId="4667EDFA" w14:textId="77777777" w:rsidR="006A4F85" w:rsidRPr="00E00B5F" w:rsidRDefault="006A4F85">
            <w:pPr>
              <w:rPr>
                <w:lang w:eastAsia="ko-KR"/>
              </w:rPr>
            </w:pPr>
            <w:r w:rsidRPr="00E00B5F">
              <w:rPr>
                <w:lang w:eastAsia="ko-KR"/>
              </w:rPr>
              <w:t>Calculatie</w:t>
            </w:r>
          </w:p>
        </w:tc>
        <w:tc>
          <w:tcPr>
            <w:tcW w:w="3070" w:type="dxa"/>
          </w:tcPr>
          <w:p w14:paraId="1C2158E1" w14:textId="77777777" w:rsidR="006A4F85" w:rsidRPr="00E00B5F" w:rsidRDefault="006A4F85">
            <w:pPr>
              <w:rPr>
                <w:lang w:eastAsia="ko-KR"/>
              </w:rPr>
            </w:pPr>
            <w:r w:rsidRPr="00E00B5F">
              <w:rPr>
                <w:lang w:eastAsia="ko-KR"/>
              </w:rPr>
              <w:t>Juistheid</w:t>
            </w:r>
          </w:p>
        </w:tc>
        <w:tc>
          <w:tcPr>
            <w:tcW w:w="3070" w:type="dxa"/>
          </w:tcPr>
          <w:p w14:paraId="465B6709" w14:textId="77777777" w:rsidR="006A4F85" w:rsidRPr="00E00B5F" w:rsidRDefault="006A4F85">
            <w:pPr>
              <w:rPr>
                <w:lang w:eastAsia="ko-KR"/>
              </w:rPr>
            </w:pPr>
            <w:r w:rsidRPr="00E00B5F">
              <w:rPr>
                <w:lang w:eastAsia="ko-KR"/>
              </w:rPr>
              <w:t>Ja</w:t>
            </w:r>
          </w:p>
        </w:tc>
      </w:tr>
      <w:tr w:rsidR="006A4F85" w:rsidRPr="00E00B5F" w14:paraId="6F948726" w14:textId="77777777" w:rsidTr="00801BF6">
        <w:tc>
          <w:tcPr>
            <w:tcW w:w="3070" w:type="dxa"/>
          </w:tcPr>
          <w:p w14:paraId="1CE5267C" w14:textId="77777777" w:rsidR="006A4F85" w:rsidRPr="00E00B5F" w:rsidRDefault="006A4F85">
            <w:pPr>
              <w:rPr>
                <w:lang w:eastAsia="ko-KR"/>
              </w:rPr>
            </w:pPr>
            <w:r w:rsidRPr="00E00B5F">
              <w:rPr>
                <w:lang w:eastAsia="ko-KR"/>
              </w:rPr>
              <w:t>Valutering</w:t>
            </w:r>
          </w:p>
        </w:tc>
        <w:tc>
          <w:tcPr>
            <w:tcW w:w="3070" w:type="dxa"/>
          </w:tcPr>
          <w:p w14:paraId="1E021E05" w14:textId="77777777" w:rsidR="006A4F85" w:rsidRPr="00E00B5F" w:rsidRDefault="006A4F85">
            <w:pPr>
              <w:rPr>
                <w:lang w:eastAsia="ko-KR"/>
              </w:rPr>
            </w:pPr>
            <w:r w:rsidRPr="00E00B5F">
              <w:rPr>
                <w:lang w:eastAsia="ko-KR"/>
              </w:rPr>
              <w:t>Tijdigheid</w:t>
            </w:r>
          </w:p>
        </w:tc>
        <w:tc>
          <w:tcPr>
            <w:tcW w:w="3070" w:type="dxa"/>
          </w:tcPr>
          <w:p w14:paraId="5246576B" w14:textId="77777777" w:rsidR="006A4F85" w:rsidRPr="00E00B5F" w:rsidRDefault="006A4F85">
            <w:pPr>
              <w:rPr>
                <w:lang w:eastAsia="ko-KR"/>
              </w:rPr>
            </w:pPr>
            <w:r w:rsidRPr="00E00B5F">
              <w:rPr>
                <w:lang w:eastAsia="ko-KR"/>
              </w:rPr>
              <w:t>Ja</w:t>
            </w:r>
          </w:p>
        </w:tc>
      </w:tr>
      <w:tr w:rsidR="006A4F85" w:rsidRPr="00E00B5F" w14:paraId="5C0D2AC7" w14:textId="77777777" w:rsidTr="00801BF6">
        <w:tc>
          <w:tcPr>
            <w:tcW w:w="3070" w:type="dxa"/>
          </w:tcPr>
          <w:p w14:paraId="3011B07F" w14:textId="77777777" w:rsidR="006A4F85" w:rsidRPr="00E00B5F" w:rsidRDefault="006A4F85">
            <w:pPr>
              <w:rPr>
                <w:lang w:eastAsia="ko-KR"/>
              </w:rPr>
            </w:pPr>
            <w:r w:rsidRPr="00E00B5F">
              <w:rPr>
                <w:lang w:eastAsia="ko-KR"/>
              </w:rPr>
              <w:t>Levering</w:t>
            </w:r>
          </w:p>
        </w:tc>
        <w:tc>
          <w:tcPr>
            <w:tcW w:w="3070" w:type="dxa"/>
          </w:tcPr>
          <w:p w14:paraId="31ACBCFF" w14:textId="77777777" w:rsidR="006A4F85" w:rsidRPr="00E00B5F" w:rsidRDefault="006A4F85">
            <w:pPr>
              <w:rPr>
                <w:lang w:eastAsia="ko-KR"/>
              </w:rPr>
            </w:pPr>
            <w:r w:rsidRPr="00E00B5F">
              <w:rPr>
                <w:lang w:eastAsia="ko-KR"/>
              </w:rPr>
              <w:t>Bestaan</w:t>
            </w:r>
          </w:p>
        </w:tc>
        <w:tc>
          <w:tcPr>
            <w:tcW w:w="3070" w:type="dxa"/>
          </w:tcPr>
          <w:p w14:paraId="4ADB59B4" w14:textId="77777777" w:rsidR="006A4F85" w:rsidRPr="00E00B5F" w:rsidRDefault="006A4F85">
            <w:pPr>
              <w:rPr>
                <w:lang w:eastAsia="ko-KR"/>
              </w:rPr>
            </w:pPr>
            <w:r w:rsidRPr="00E00B5F">
              <w:rPr>
                <w:lang w:eastAsia="ko-KR"/>
              </w:rPr>
              <w:t>Ja</w:t>
            </w:r>
          </w:p>
        </w:tc>
      </w:tr>
      <w:tr w:rsidR="006A4F85" w:rsidRPr="00E00B5F" w14:paraId="207E8CCD" w14:textId="77777777" w:rsidTr="00801BF6">
        <w:tc>
          <w:tcPr>
            <w:tcW w:w="3070" w:type="dxa"/>
          </w:tcPr>
          <w:p w14:paraId="002EECB6" w14:textId="77777777" w:rsidR="006A4F85" w:rsidRPr="00E00B5F" w:rsidRDefault="006A4F85">
            <w:pPr>
              <w:rPr>
                <w:lang w:eastAsia="ko-KR"/>
              </w:rPr>
            </w:pPr>
            <w:r w:rsidRPr="00E00B5F">
              <w:rPr>
                <w:lang w:eastAsia="ko-KR"/>
              </w:rPr>
              <w:t>Adressering</w:t>
            </w:r>
          </w:p>
        </w:tc>
        <w:tc>
          <w:tcPr>
            <w:tcW w:w="3070" w:type="dxa"/>
          </w:tcPr>
          <w:p w14:paraId="233BC27C" w14:textId="77777777" w:rsidR="006A4F85" w:rsidRPr="00E00B5F" w:rsidRDefault="006A4F85">
            <w:pPr>
              <w:rPr>
                <w:lang w:eastAsia="ko-KR"/>
              </w:rPr>
            </w:pPr>
            <w:r w:rsidRPr="00E00B5F">
              <w:rPr>
                <w:lang w:eastAsia="ko-KR"/>
              </w:rPr>
              <w:t>Juistheid</w:t>
            </w:r>
          </w:p>
        </w:tc>
        <w:tc>
          <w:tcPr>
            <w:tcW w:w="3070" w:type="dxa"/>
          </w:tcPr>
          <w:p w14:paraId="46A0C3A6" w14:textId="77777777" w:rsidR="006A4F85" w:rsidRPr="00E00B5F" w:rsidRDefault="006A4F85">
            <w:pPr>
              <w:rPr>
                <w:lang w:eastAsia="ko-KR"/>
              </w:rPr>
            </w:pPr>
            <w:r w:rsidRPr="00E00B5F">
              <w:rPr>
                <w:lang w:eastAsia="ko-KR"/>
              </w:rPr>
              <w:t>Ja</w:t>
            </w:r>
          </w:p>
        </w:tc>
      </w:tr>
      <w:tr w:rsidR="006A4F85" w:rsidRPr="00E00B5F" w14:paraId="42BDE581" w14:textId="77777777" w:rsidTr="00801BF6">
        <w:tc>
          <w:tcPr>
            <w:tcW w:w="3070" w:type="dxa"/>
          </w:tcPr>
          <w:p w14:paraId="31EC519E" w14:textId="77777777" w:rsidR="006A4F85" w:rsidRPr="00E00B5F" w:rsidRDefault="006A4F85">
            <w:pPr>
              <w:rPr>
                <w:lang w:eastAsia="ko-KR"/>
              </w:rPr>
            </w:pPr>
            <w:r w:rsidRPr="00E00B5F">
              <w:rPr>
                <w:lang w:eastAsia="ko-KR"/>
              </w:rPr>
              <w:t>Volledigheid</w:t>
            </w:r>
          </w:p>
        </w:tc>
        <w:tc>
          <w:tcPr>
            <w:tcW w:w="3070" w:type="dxa"/>
          </w:tcPr>
          <w:p w14:paraId="5203D644" w14:textId="77777777" w:rsidR="006A4F85" w:rsidRPr="00E00B5F" w:rsidRDefault="006A4F85">
            <w:pPr>
              <w:rPr>
                <w:lang w:eastAsia="ko-KR"/>
              </w:rPr>
            </w:pPr>
            <w:r w:rsidRPr="00E00B5F">
              <w:rPr>
                <w:lang w:eastAsia="ko-KR"/>
              </w:rPr>
              <w:t>Volledigheid</w:t>
            </w:r>
          </w:p>
        </w:tc>
        <w:tc>
          <w:tcPr>
            <w:tcW w:w="3070" w:type="dxa"/>
          </w:tcPr>
          <w:p w14:paraId="783FCD8F" w14:textId="77777777" w:rsidR="006A4F85" w:rsidRPr="00E00B5F" w:rsidRDefault="006A4F85">
            <w:pPr>
              <w:rPr>
                <w:lang w:eastAsia="ko-KR"/>
              </w:rPr>
            </w:pPr>
            <w:r w:rsidRPr="00E00B5F">
              <w:rPr>
                <w:lang w:eastAsia="ko-KR"/>
              </w:rPr>
              <w:t>Ja</w:t>
            </w:r>
          </w:p>
        </w:tc>
      </w:tr>
      <w:tr w:rsidR="006A4F85" w:rsidRPr="00E00B5F" w14:paraId="173884A0" w14:textId="77777777" w:rsidTr="00801BF6">
        <w:tc>
          <w:tcPr>
            <w:tcW w:w="3070" w:type="dxa"/>
          </w:tcPr>
          <w:p w14:paraId="0A1A57C3" w14:textId="77777777" w:rsidR="006A4F85" w:rsidRPr="00E00B5F" w:rsidRDefault="006A4F85">
            <w:pPr>
              <w:rPr>
                <w:lang w:eastAsia="ko-KR"/>
              </w:rPr>
            </w:pPr>
            <w:r w:rsidRPr="00E00B5F">
              <w:rPr>
                <w:lang w:eastAsia="ko-KR"/>
              </w:rPr>
              <w:t>Aanvaardbaarheid</w:t>
            </w:r>
          </w:p>
        </w:tc>
        <w:tc>
          <w:tcPr>
            <w:tcW w:w="3070" w:type="dxa"/>
          </w:tcPr>
          <w:p w14:paraId="2FA59BC6" w14:textId="77777777" w:rsidR="006A4F85" w:rsidRPr="00E00B5F" w:rsidRDefault="006A4F85">
            <w:pPr>
              <w:rPr>
                <w:lang w:eastAsia="ko-KR"/>
              </w:rPr>
            </w:pPr>
            <w:r w:rsidRPr="00E00B5F">
              <w:rPr>
                <w:lang w:eastAsia="ko-KR"/>
              </w:rPr>
              <w:t>Juistheid</w:t>
            </w:r>
          </w:p>
        </w:tc>
        <w:tc>
          <w:tcPr>
            <w:tcW w:w="3070" w:type="dxa"/>
          </w:tcPr>
          <w:p w14:paraId="7F55BCCA" w14:textId="77777777" w:rsidR="006A4F85" w:rsidRPr="00E00B5F" w:rsidRDefault="006A4F85">
            <w:pPr>
              <w:rPr>
                <w:lang w:eastAsia="ko-KR"/>
              </w:rPr>
            </w:pPr>
            <w:r w:rsidRPr="00E00B5F">
              <w:rPr>
                <w:lang w:eastAsia="ko-KR"/>
              </w:rPr>
              <w:t>Ja</w:t>
            </w:r>
          </w:p>
        </w:tc>
      </w:tr>
      <w:tr w:rsidR="006A4F85" w:rsidRPr="00E00B5F" w14:paraId="71C35977" w14:textId="77777777" w:rsidTr="00801BF6">
        <w:tc>
          <w:tcPr>
            <w:tcW w:w="3070" w:type="dxa"/>
          </w:tcPr>
          <w:p w14:paraId="6E44AFAF" w14:textId="77777777" w:rsidR="006A4F85" w:rsidRPr="00E00B5F" w:rsidRDefault="006A4F85">
            <w:pPr>
              <w:rPr>
                <w:lang w:eastAsia="ko-KR"/>
              </w:rPr>
            </w:pPr>
          </w:p>
        </w:tc>
        <w:tc>
          <w:tcPr>
            <w:tcW w:w="3070" w:type="dxa"/>
          </w:tcPr>
          <w:p w14:paraId="5C14CA4D" w14:textId="77777777" w:rsidR="006A4F85" w:rsidRPr="00E00B5F" w:rsidRDefault="006A4F85">
            <w:pPr>
              <w:rPr>
                <w:lang w:eastAsia="ko-KR"/>
              </w:rPr>
            </w:pPr>
          </w:p>
        </w:tc>
        <w:tc>
          <w:tcPr>
            <w:tcW w:w="3070" w:type="dxa"/>
          </w:tcPr>
          <w:p w14:paraId="24A1E462" w14:textId="77777777" w:rsidR="006A4F85" w:rsidRPr="00E00B5F" w:rsidRDefault="006A4F85">
            <w:pPr>
              <w:rPr>
                <w:lang w:eastAsia="ko-KR"/>
              </w:rPr>
            </w:pPr>
          </w:p>
        </w:tc>
      </w:tr>
    </w:tbl>
    <w:p w14:paraId="6E4C3093" w14:textId="77777777" w:rsidR="006A4F85" w:rsidRPr="00E00B5F" w:rsidRDefault="006A4F85">
      <w:pPr>
        <w:rPr>
          <w:lang w:eastAsia="ko-KR"/>
        </w:rPr>
      </w:pPr>
    </w:p>
    <w:p w14:paraId="2D47DD94" w14:textId="61027DDF" w:rsidR="006A4F85" w:rsidRPr="00E00B5F" w:rsidRDefault="00CC2BAF" w:rsidP="00F84AA6">
      <w:pPr>
        <w:autoSpaceDE w:val="0"/>
        <w:autoSpaceDN w:val="0"/>
        <w:adjustRightInd w:val="0"/>
        <w:rPr>
          <w:lang w:eastAsia="ko-KR"/>
        </w:rPr>
      </w:pPr>
      <w:r w:rsidRPr="00E00B5F">
        <w:rPr>
          <w:lang w:eastAsia="ko-KR"/>
        </w:rPr>
        <w:t xml:space="preserve">Niet (geheel) afgedekt door de controle op getrouwheid zijn het begrotingscriterium, het voorwaardencriterium en het misbruik &amp; oneigenlijk gebruik criterium. </w:t>
      </w:r>
      <w:r w:rsidR="00F84AA6" w:rsidRPr="00E00B5F">
        <w:rPr>
          <w:lang w:eastAsia="ko-KR"/>
        </w:rPr>
        <w:t>Deze dienen opgenomen te worden in de rechtmatigheidsverantwoording.</w:t>
      </w:r>
    </w:p>
    <w:p w14:paraId="390C53C1" w14:textId="77777777" w:rsidR="00E375E5" w:rsidRPr="00E00B5F" w:rsidRDefault="00E375E5" w:rsidP="00E375E5">
      <w:pPr>
        <w:autoSpaceDE w:val="0"/>
        <w:autoSpaceDN w:val="0"/>
        <w:adjustRightInd w:val="0"/>
        <w:rPr>
          <w:lang w:eastAsia="ko-KR"/>
        </w:rPr>
      </w:pPr>
    </w:p>
    <w:p w14:paraId="28F5D68D" w14:textId="5F490EA1" w:rsidR="002122BB" w:rsidRPr="00E00B5F" w:rsidRDefault="002E6C75" w:rsidP="00CF1DEF">
      <w:pPr>
        <w:pStyle w:val="Kop2"/>
      </w:pPr>
      <w:bookmarkStart w:id="25" w:name="_Toc395257946"/>
      <w:bookmarkStart w:id="26" w:name="_Toc178596681"/>
      <w:r>
        <w:t xml:space="preserve">4.4 </w:t>
      </w:r>
      <w:r w:rsidR="002122BB" w:rsidRPr="00E00B5F">
        <w:t>Bevindingen Accountant</w:t>
      </w:r>
      <w:bookmarkEnd w:id="25"/>
      <w:bookmarkEnd w:id="26"/>
    </w:p>
    <w:p w14:paraId="7A34A4FA" w14:textId="58D5D3B4" w:rsidR="002122BB" w:rsidRPr="00E00B5F" w:rsidRDefault="002122BB" w:rsidP="00213300">
      <w:r w:rsidRPr="00E00B5F">
        <w:t>De</w:t>
      </w:r>
      <w:r w:rsidR="008F1362" w:rsidRPr="00E00B5F">
        <w:t xml:space="preserve"> </w:t>
      </w:r>
      <w:r w:rsidR="00F8186F" w:rsidRPr="00E00B5F">
        <w:t xml:space="preserve">verbeterpunten </w:t>
      </w:r>
      <w:r w:rsidRPr="00E00B5F">
        <w:t xml:space="preserve">uit het </w:t>
      </w:r>
      <w:r w:rsidR="00DE7C65" w:rsidRPr="00E00B5F">
        <w:rPr>
          <w:iCs/>
        </w:rPr>
        <w:t xml:space="preserve">accountantsverslag </w:t>
      </w:r>
      <w:r w:rsidR="00F8186F" w:rsidRPr="00E00B5F">
        <w:t>worden</w:t>
      </w:r>
      <w:r w:rsidRPr="00E00B5F">
        <w:t xml:space="preserve"> meegenomen in de</w:t>
      </w:r>
      <w:r w:rsidR="00F8186F" w:rsidRPr="00E00B5F">
        <w:t xml:space="preserve"> </w:t>
      </w:r>
      <w:r w:rsidRPr="00E00B5F">
        <w:t>controle</w:t>
      </w:r>
      <w:r w:rsidR="00F8186F" w:rsidRPr="00E00B5F">
        <w:t xml:space="preserve">. Verbeterpunten zijn toegewezen aan verantwoordelijken binnen de organisatie en zijn voorzien van een deadline. </w:t>
      </w:r>
    </w:p>
    <w:p w14:paraId="50AA0F25" w14:textId="77777777" w:rsidR="002122BB" w:rsidRPr="00E00B5F" w:rsidRDefault="002122BB">
      <w:pPr>
        <w:rPr>
          <w:sz w:val="24"/>
          <w:u w:val="single"/>
        </w:rPr>
      </w:pPr>
    </w:p>
    <w:p w14:paraId="2713CFE4" w14:textId="259AB574" w:rsidR="002122BB" w:rsidRPr="00E00B5F" w:rsidRDefault="00975490" w:rsidP="00CF1DEF">
      <w:pPr>
        <w:pStyle w:val="Kop2"/>
      </w:pPr>
      <w:bookmarkStart w:id="27" w:name="_Toc395257948"/>
      <w:bookmarkStart w:id="28" w:name="_Toc178596682"/>
      <w:r>
        <w:t xml:space="preserve">4.5 </w:t>
      </w:r>
      <w:r w:rsidR="002122BB" w:rsidRPr="00E00B5F">
        <w:t>Van gegevenscontrole naar Procescontroles</w:t>
      </w:r>
      <w:bookmarkEnd w:id="27"/>
      <w:bookmarkEnd w:id="28"/>
      <w:r w:rsidR="002122BB" w:rsidRPr="00E00B5F">
        <w:t xml:space="preserve"> </w:t>
      </w:r>
    </w:p>
    <w:p w14:paraId="3E1B2250" w14:textId="77777777" w:rsidR="00E1161D" w:rsidRPr="00E00B5F" w:rsidRDefault="00E1161D" w:rsidP="00213300">
      <w:r w:rsidRPr="00E00B5F">
        <w:t>Controles vinden nu nog veelal door IC-medewerkers plaats daar waar</w:t>
      </w:r>
      <w:r w:rsidR="00F8186F" w:rsidRPr="00E00B5F">
        <w:t xml:space="preserve"> de focus ligt </w:t>
      </w:r>
      <w:r w:rsidRPr="00E00B5F">
        <w:t xml:space="preserve">om in de toekomst de gemeentelijke organisatie stappen te laten zetten in de borging van </w:t>
      </w:r>
      <w:r w:rsidR="00ED209E" w:rsidRPr="00E00B5F">
        <w:t>beheersmaatregelen</w:t>
      </w:r>
      <w:r w:rsidRPr="00E00B5F">
        <w:t xml:space="preserve"> en rechtmatigheidsaspecten in de lijnorganisatie. Hiermee ontwikkelt de organisatie zich op het gebied van controles gestaag van </w:t>
      </w:r>
      <w:r w:rsidR="00ED209E" w:rsidRPr="00E00B5F">
        <w:t xml:space="preserve">alleen </w:t>
      </w:r>
      <w:r w:rsidRPr="00E00B5F">
        <w:t xml:space="preserve">gegevensgerichte controles (achteraf) naar </w:t>
      </w:r>
      <w:r w:rsidR="00ED209E" w:rsidRPr="00E00B5F">
        <w:t xml:space="preserve">een combi van </w:t>
      </w:r>
      <w:r w:rsidRPr="00E00B5F">
        <w:lastRenderedPageBreak/>
        <w:t>procesgerichte controle</w:t>
      </w:r>
      <w:r w:rsidR="006B5F01" w:rsidRPr="00E00B5F">
        <w:t xml:space="preserve"> door intern control, systeemgericht en risicogericht</w:t>
      </w:r>
      <w:r w:rsidRPr="00E00B5F">
        <w:t xml:space="preserve"> (</w:t>
      </w:r>
      <w:r w:rsidR="006B5F01" w:rsidRPr="00E00B5F">
        <w:t>in</w:t>
      </w:r>
      <w:r w:rsidRPr="00E00B5F">
        <w:t xml:space="preserve"> het proces)</w:t>
      </w:r>
      <w:r w:rsidR="00ED209E" w:rsidRPr="00E00B5F">
        <w:t xml:space="preserve"> </w:t>
      </w:r>
      <w:r w:rsidR="00B34B9C" w:rsidRPr="00E00B5F">
        <w:t>en gegevensgerichte controles</w:t>
      </w:r>
      <w:r w:rsidR="000D4D93" w:rsidRPr="00E00B5F">
        <w:t>.</w:t>
      </w:r>
    </w:p>
    <w:p w14:paraId="320031A7" w14:textId="77777777" w:rsidR="002122BB" w:rsidRPr="00E00B5F" w:rsidRDefault="0025616D">
      <w:pPr>
        <w:rPr>
          <w:sz w:val="24"/>
        </w:rPr>
      </w:pPr>
      <w:r w:rsidRPr="00E00B5F">
        <w:t>Het meer beleggen van controles bij de</w:t>
      </w:r>
      <w:r w:rsidR="002122BB" w:rsidRPr="00E00B5F">
        <w:t xml:space="preserve"> betrokken afdelingen </w:t>
      </w:r>
      <w:r w:rsidR="004D0897" w:rsidRPr="00E00B5F">
        <w:t xml:space="preserve">maakt dat afdelingen </w:t>
      </w:r>
      <w:r w:rsidR="002122BB" w:rsidRPr="00E00B5F">
        <w:t>zelf verantwoordelijk worden voor het bewaken van de kwaliteit van hun producten</w:t>
      </w:r>
      <w:r w:rsidR="004D0897" w:rsidRPr="00E00B5F">
        <w:t xml:space="preserve"> </w:t>
      </w:r>
      <w:r w:rsidR="002122BB" w:rsidRPr="00E00B5F">
        <w:t xml:space="preserve">en sneller eventuele risico’s of problemen inzichtelijk krijgen. Bij procescontrole wordt meer geleund op de </w:t>
      </w:r>
      <w:r w:rsidR="00B34B9C" w:rsidRPr="00E00B5F">
        <w:t xml:space="preserve">beheersmaatregelen </w:t>
      </w:r>
      <w:r w:rsidR="002122BB" w:rsidRPr="00E00B5F">
        <w:t xml:space="preserve">die binnen het proces worden vastgelegd en </w:t>
      </w:r>
      <w:r w:rsidR="00B34B9C" w:rsidRPr="00E00B5F">
        <w:t>in mindere mate op de IC achteraf.</w:t>
      </w:r>
    </w:p>
    <w:p w14:paraId="0A2EA028" w14:textId="77777777" w:rsidR="004A5C66" w:rsidRPr="00E00B5F" w:rsidRDefault="004A5C66">
      <w:pPr>
        <w:rPr>
          <w:rFonts w:eastAsia="ScalaSans"/>
          <w:i/>
        </w:rPr>
      </w:pPr>
    </w:p>
    <w:p w14:paraId="39C2CA24" w14:textId="0A85CB81" w:rsidR="00FC6C0E" w:rsidRPr="00E00B5F" w:rsidRDefault="00975490" w:rsidP="00CF1DEF">
      <w:pPr>
        <w:pStyle w:val="Kop2"/>
      </w:pPr>
      <w:bookmarkStart w:id="29" w:name="_Toc178596683"/>
      <w:bookmarkStart w:id="30" w:name="_Toc395257949"/>
      <w:r>
        <w:t xml:space="preserve">4.6 </w:t>
      </w:r>
      <w:r w:rsidR="00FC6C0E" w:rsidRPr="00E00B5F">
        <w:t xml:space="preserve">Ontwikkeling </w:t>
      </w:r>
      <w:r w:rsidR="00DD5238" w:rsidRPr="00E00B5F">
        <w:t>van de Verbijzonderde Interne Controle</w:t>
      </w:r>
      <w:bookmarkEnd w:id="29"/>
    </w:p>
    <w:p w14:paraId="00D195FB" w14:textId="77777777" w:rsidR="00B83581" w:rsidRPr="00E00B5F" w:rsidRDefault="00B83581" w:rsidP="00B83581">
      <w:r w:rsidRPr="00E00B5F">
        <w:t xml:space="preserve">In de Notitie VIC van de commissie BADO worden 4 mogelijkheden geschetst waarop de accountant gebruik kan maken van de VIC bij zijn controle. </w:t>
      </w:r>
    </w:p>
    <w:p w14:paraId="03737BEE" w14:textId="77777777" w:rsidR="00B83581" w:rsidRPr="00E00B5F" w:rsidRDefault="00B83581" w:rsidP="00B83581">
      <w:r w:rsidRPr="00E00B5F">
        <w:t xml:space="preserve">Het betreft hier de volgende vier mogelijkheden, namelijk als: </w:t>
      </w:r>
    </w:p>
    <w:p w14:paraId="0066005B" w14:textId="77777777" w:rsidR="00B83581" w:rsidRPr="00E00B5F" w:rsidRDefault="00B83581" w:rsidP="00B83581">
      <w:pPr>
        <w:pStyle w:val="Default"/>
        <w:rPr>
          <w:rFonts w:ascii="Arial" w:hAnsi="Arial" w:cs="Arial"/>
          <w:sz w:val="20"/>
          <w:szCs w:val="20"/>
        </w:rPr>
      </w:pPr>
      <w:r w:rsidRPr="00E00B5F">
        <w:rPr>
          <w:rFonts w:ascii="Arial" w:hAnsi="Arial" w:cs="Arial"/>
          <w:sz w:val="20"/>
          <w:szCs w:val="20"/>
        </w:rPr>
        <w:t xml:space="preserve">i. instrument om de aanlevering van stukken aan de accountant te verbeteren; </w:t>
      </w:r>
    </w:p>
    <w:p w14:paraId="64284615" w14:textId="330288F7" w:rsidR="00B83581" w:rsidRPr="00E00B5F" w:rsidRDefault="00B83581" w:rsidP="00B83581">
      <w:pPr>
        <w:pStyle w:val="Default"/>
        <w:rPr>
          <w:rFonts w:ascii="Arial" w:hAnsi="Arial" w:cs="Arial"/>
          <w:sz w:val="20"/>
          <w:szCs w:val="20"/>
        </w:rPr>
      </w:pPr>
      <w:r w:rsidRPr="00E00B5F">
        <w:rPr>
          <w:rFonts w:ascii="Arial" w:hAnsi="Arial" w:cs="Arial"/>
          <w:sz w:val="20"/>
          <w:szCs w:val="20"/>
        </w:rPr>
        <w:t xml:space="preserve">ii. onderdeel van het interne beheersingskader om toezicht te houden op de uitvoering van interne beheersingsmaatregelen; </w:t>
      </w:r>
    </w:p>
    <w:p w14:paraId="781575D6" w14:textId="77777777" w:rsidR="00B83581" w:rsidRPr="00E00B5F" w:rsidRDefault="00B83581" w:rsidP="00B83581">
      <w:pPr>
        <w:pStyle w:val="Default"/>
        <w:rPr>
          <w:rFonts w:ascii="Arial" w:hAnsi="Arial" w:cs="Arial"/>
          <w:sz w:val="20"/>
          <w:szCs w:val="20"/>
        </w:rPr>
      </w:pPr>
      <w:r w:rsidRPr="00E00B5F">
        <w:rPr>
          <w:rFonts w:ascii="Arial" w:hAnsi="Arial" w:cs="Arial"/>
          <w:sz w:val="20"/>
          <w:szCs w:val="20"/>
        </w:rPr>
        <w:t xml:space="preserve">iii. interne beheersingsmaatregel, waarop hij kan steunen bij zijn organisatiegerichte werkzaamheden; </w:t>
      </w:r>
    </w:p>
    <w:p w14:paraId="6A568036" w14:textId="034D3816" w:rsidR="00B83581" w:rsidRPr="00E00B5F" w:rsidRDefault="00B83581" w:rsidP="00B83581">
      <w:pPr>
        <w:pStyle w:val="Default"/>
        <w:rPr>
          <w:rFonts w:ascii="Arial" w:hAnsi="Arial" w:cs="Arial"/>
          <w:sz w:val="20"/>
          <w:szCs w:val="20"/>
        </w:rPr>
      </w:pPr>
      <w:r w:rsidRPr="00E00B5F">
        <w:rPr>
          <w:rFonts w:ascii="Arial" w:hAnsi="Arial" w:cs="Arial"/>
          <w:sz w:val="20"/>
          <w:szCs w:val="20"/>
        </w:rPr>
        <w:t xml:space="preserve">iv. interne auditfunctie (IAF, zoals bedoeld in Standaard 610). </w:t>
      </w:r>
    </w:p>
    <w:p w14:paraId="13817FFF" w14:textId="77777777" w:rsidR="00B83581" w:rsidRPr="00E00B5F" w:rsidRDefault="00B83581" w:rsidP="00213300"/>
    <w:p w14:paraId="6A180E16" w14:textId="209C3269" w:rsidR="00B83581" w:rsidRPr="00E00B5F" w:rsidRDefault="00B83581" w:rsidP="00B83581">
      <w:r w:rsidRPr="00E00B5F">
        <w:t>De Verbijzonderde Interne Controle wordt binnen de Gemeent</w:t>
      </w:r>
      <w:r w:rsidR="00E232A8">
        <w:t>e</w:t>
      </w:r>
      <w:r w:rsidRPr="00E00B5F">
        <w:t xml:space="preserve"> Eijsden-Margraten ingevuld cf. ii als onderdeel van het interne beheersingskader om toezicht te houden op de uitvoering van interne beheersingsmaatregelen.  </w:t>
      </w:r>
    </w:p>
    <w:p w14:paraId="37E14187" w14:textId="77777777" w:rsidR="00B83581" w:rsidRPr="00E00B5F" w:rsidRDefault="00B83581" w:rsidP="00B83581"/>
    <w:p w14:paraId="579BA239" w14:textId="77777777" w:rsidR="00B83581" w:rsidRPr="00E00B5F" w:rsidRDefault="00B83581" w:rsidP="00B83581">
      <w:r w:rsidRPr="00E00B5F">
        <w:t>In deze situatie gebruikt de accountant de VIC als een van de belangrijke informatiebronnen om kennis te verkrijgen van de gemeente en zo richting te geven aan zijn controle. Op deze wijze worden risico’s geïdentificeerd en ingeschat, om een basis voor het opzetten en uitvoeren van verdere controlewerkzaamheden te verkrijgen. De accountant zal in deze situatie kennisnemen van de geaccordeerde jaarplannen van de VIC en de werkzaamheden en de bevindingen van de VIC.</w:t>
      </w:r>
    </w:p>
    <w:p w14:paraId="08AB37CE" w14:textId="77777777" w:rsidR="00B83581" w:rsidRPr="00E00B5F" w:rsidRDefault="00B83581" w:rsidP="00213300"/>
    <w:p w14:paraId="2B889E2C" w14:textId="446D5AFD" w:rsidR="00A6585E" w:rsidRPr="00E00B5F" w:rsidRDefault="00A6585E" w:rsidP="00515643">
      <w:bookmarkStart w:id="31" w:name="_Toc395257950"/>
      <w:bookmarkEnd w:id="30"/>
      <w:r w:rsidRPr="00E00B5F">
        <w:t xml:space="preserve">Er </w:t>
      </w:r>
      <w:r w:rsidR="00B41FB6">
        <w:t>is</w:t>
      </w:r>
      <w:r w:rsidR="00B41FB6" w:rsidRPr="00E00B5F">
        <w:t xml:space="preserve"> </w:t>
      </w:r>
      <w:r w:rsidRPr="00E00B5F">
        <w:t>een aantal factoren die de accountant in de praktijk kan ondersteunen om de effectieve opzet van de VIC te evalueren</w:t>
      </w:r>
      <w:r w:rsidRPr="00E00B5F">
        <w:rPr>
          <w:sz w:val="13"/>
          <w:szCs w:val="13"/>
        </w:rPr>
        <w:t xml:space="preserve"> </w:t>
      </w:r>
      <w:r w:rsidRPr="00E00B5F">
        <w:t xml:space="preserve">en daarover transparant te communiceren. </w:t>
      </w:r>
    </w:p>
    <w:p w14:paraId="3328CAA3" w14:textId="21F5E71E" w:rsidR="00FD12C0" w:rsidRPr="00E00B5F" w:rsidRDefault="00FD12C0" w:rsidP="00515643">
      <w:pPr>
        <w:rPr>
          <w:lang w:eastAsia="ko-KR"/>
        </w:rPr>
      </w:pPr>
      <w:r w:rsidRPr="00E00B5F">
        <w:rPr>
          <w:lang w:eastAsia="ko-KR"/>
        </w:rPr>
        <w:t>In Bijlage I wordt dit nader ingevuld.</w:t>
      </w:r>
    </w:p>
    <w:p w14:paraId="71B036B2" w14:textId="102F51D7" w:rsidR="00DC1040" w:rsidRPr="00E00B5F" w:rsidRDefault="00DC1040" w:rsidP="00515643">
      <w:pPr>
        <w:rPr>
          <w:lang w:eastAsia="ko-KR"/>
        </w:rPr>
      </w:pPr>
    </w:p>
    <w:p w14:paraId="3EF2A216" w14:textId="2D0124D1" w:rsidR="00EA49B5" w:rsidRPr="00E00B5F" w:rsidRDefault="00DC1040">
      <w:pPr>
        <w:rPr>
          <w:b/>
          <w:bCs/>
          <w:sz w:val="24"/>
          <w:lang w:eastAsia="ko-KR"/>
        </w:rPr>
      </w:pPr>
      <w:r w:rsidRPr="00E00B5F">
        <w:rPr>
          <w:lang w:eastAsia="ko-KR"/>
        </w:rPr>
        <w:t>De verdere ontwikkeling van de interne controle is noodzakelijk om de rechtmatigheidsverantwoording te kunnen opstellen.</w:t>
      </w:r>
    </w:p>
    <w:p w14:paraId="7D40FBC8" w14:textId="77777777" w:rsidR="00582736" w:rsidRPr="00E00B5F" w:rsidRDefault="00582736" w:rsidP="00A16D5B">
      <w:pPr>
        <w:rPr>
          <w:lang w:eastAsia="ko-KR"/>
        </w:rPr>
      </w:pPr>
    </w:p>
    <w:p w14:paraId="41082709" w14:textId="33A038BE" w:rsidR="002122BB" w:rsidRPr="00E00B5F" w:rsidRDefault="00975490" w:rsidP="00CF1DEF">
      <w:pPr>
        <w:pStyle w:val="Kop2"/>
      </w:pPr>
      <w:bookmarkStart w:id="32" w:name="_Toc178596684"/>
      <w:r>
        <w:t xml:space="preserve">4.7 </w:t>
      </w:r>
      <w:r w:rsidR="002122BB" w:rsidRPr="00E00B5F">
        <w:t xml:space="preserve">Onderverdeling van </w:t>
      </w:r>
      <w:r w:rsidR="00D93FDA" w:rsidRPr="00E00B5F">
        <w:t>proces</w:t>
      </w:r>
      <w:r w:rsidR="002122BB" w:rsidRPr="00E00B5F">
        <w:t>controles</w:t>
      </w:r>
      <w:bookmarkEnd w:id="31"/>
      <w:bookmarkEnd w:id="32"/>
    </w:p>
    <w:p w14:paraId="70CE5603" w14:textId="77777777" w:rsidR="00EA49B5" w:rsidRPr="00E00B5F" w:rsidRDefault="00792A6C" w:rsidP="00792A6C">
      <w:pPr>
        <w:rPr>
          <w:color w:val="000000"/>
        </w:rPr>
      </w:pPr>
      <w:r w:rsidRPr="00E00B5F">
        <w:rPr>
          <w:color w:val="000000"/>
        </w:rPr>
        <w:t xml:space="preserve">De basis </w:t>
      </w:r>
      <w:r w:rsidR="00EA49B5" w:rsidRPr="00E00B5F">
        <w:rPr>
          <w:color w:val="000000"/>
        </w:rPr>
        <w:t>is het</w:t>
      </w:r>
      <w:r w:rsidRPr="00E00B5F">
        <w:rPr>
          <w:color w:val="000000"/>
        </w:rPr>
        <w:t xml:space="preserve"> inzicht </w:t>
      </w:r>
      <w:r w:rsidR="00EA49B5" w:rsidRPr="00E00B5F">
        <w:rPr>
          <w:color w:val="000000"/>
        </w:rPr>
        <w:t>i</w:t>
      </w:r>
      <w:r w:rsidRPr="00E00B5F">
        <w:rPr>
          <w:color w:val="000000"/>
        </w:rPr>
        <w:t xml:space="preserve">n de beheersomgeving van de diverse processen, de belangrijkste beheersmaatregelen (wie doet wat, wanneer, etc.). </w:t>
      </w:r>
    </w:p>
    <w:p w14:paraId="36C6B7D0" w14:textId="77777777" w:rsidR="009037D3" w:rsidRPr="00E00B5F" w:rsidRDefault="00E5409C" w:rsidP="00792A6C">
      <w:pPr>
        <w:rPr>
          <w:color w:val="000000"/>
        </w:rPr>
      </w:pPr>
      <w:r w:rsidRPr="00E00B5F">
        <w:rPr>
          <w:color w:val="000000"/>
        </w:rPr>
        <w:t xml:space="preserve">Het merendeel van de </w:t>
      </w:r>
      <w:r w:rsidR="00792A6C" w:rsidRPr="00E00B5F">
        <w:rPr>
          <w:color w:val="000000"/>
        </w:rPr>
        <w:t xml:space="preserve">processen </w:t>
      </w:r>
      <w:r w:rsidR="00E74AC1" w:rsidRPr="00E00B5F">
        <w:rPr>
          <w:color w:val="000000"/>
        </w:rPr>
        <w:t>zijn</w:t>
      </w:r>
      <w:r w:rsidR="00792A6C" w:rsidRPr="00E00B5F">
        <w:rPr>
          <w:color w:val="000000"/>
        </w:rPr>
        <w:t xml:space="preserve"> in opzet beschreven en het bestaan van de beheersomg</w:t>
      </w:r>
      <w:r w:rsidR="00E74AC1" w:rsidRPr="00E00B5F">
        <w:rPr>
          <w:color w:val="000000"/>
        </w:rPr>
        <w:t xml:space="preserve">eving </w:t>
      </w:r>
      <w:r w:rsidR="008F1362" w:rsidRPr="00E00B5F">
        <w:rPr>
          <w:color w:val="000000"/>
        </w:rPr>
        <w:t>wordt elk jaar getoetst</w:t>
      </w:r>
      <w:r w:rsidR="009037D3" w:rsidRPr="00E00B5F">
        <w:rPr>
          <w:color w:val="000000"/>
        </w:rPr>
        <w:t xml:space="preserve">. Dit </w:t>
      </w:r>
      <w:r w:rsidR="00E74AC1" w:rsidRPr="00E00B5F">
        <w:rPr>
          <w:color w:val="000000"/>
        </w:rPr>
        <w:t xml:space="preserve">is </w:t>
      </w:r>
      <w:r w:rsidR="009037D3" w:rsidRPr="00E00B5F">
        <w:rPr>
          <w:color w:val="000000"/>
        </w:rPr>
        <w:t>van belang</w:t>
      </w:r>
      <w:r w:rsidR="00792A6C" w:rsidRPr="00E00B5F">
        <w:rPr>
          <w:color w:val="000000"/>
        </w:rPr>
        <w:t xml:space="preserve"> voor de ui</w:t>
      </w:r>
      <w:r w:rsidR="009037D3" w:rsidRPr="00E00B5F">
        <w:rPr>
          <w:color w:val="000000"/>
        </w:rPr>
        <w:t>t te voeren risicoanalyse in relatie tot</w:t>
      </w:r>
      <w:r w:rsidR="00792A6C" w:rsidRPr="00E00B5F">
        <w:rPr>
          <w:color w:val="000000"/>
        </w:rPr>
        <w:t xml:space="preserve"> de financiële omvang per proces en de afweging wel/niet materieel. Daarnaast </w:t>
      </w:r>
      <w:r w:rsidR="00CC155C" w:rsidRPr="00E00B5F">
        <w:rPr>
          <w:color w:val="000000"/>
        </w:rPr>
        <w:t xml:space="preserve">is dit </w:t>
      </w:r>
      <w:r w:rsidR="00792A6C" w:rsidRPr="00E00B5F">
        <w:rPr>
          <w:color w:val="000000"/>
        </w:rPr>
        <w:t xml:space="preserve">ook van belang voor het inrichten van de </w:t>
      </w:r>
      <w:r w:rsidR="00A82303" w:rsidRPr="00E00B5F">
        <w:rPr>
          <w:color w:val="000000"/>
        </w:rPr>
        <w:t>werkplannen.</w:t>
      </w:r>
    </w:p>
    <w:p w14:paraId="008670D2" w14:textId="77777777" w:rsidR="00422ACE" w:rsidRPr="00E00B5F" w:rsidRDefault="009037D3" w:rsidP="00792A6C">
      <w:pPr>
        <w:rPr>
          <w:lang w:eastAsia="ko-KR"/>
        </w:rPr>
      </w:pPr>
      <w:r w:rsidRPr="00E00B5F">
        <w:rPr>
          <w:lang w:eastAsia="ko-KR"/>
        </w:rPr>
        <w:t>De controles zijn zowel op rechtmatigheid als getrouwheid gericht</w:t>
      </w:r>
      <w:r w:rsidR="00422ACE" w:rsidRPr="00E00B5F">
        <w:rPr>
          <w:lang w:eastAsia="ko-KR"/>
        </w:rPr>
        <w:t>.</w:t>
      </w:r>
      <w:r w:rsidR="00B71800" w:rsidRPr="00E00B5F">
        <w:rPr>
          <w:lang w:eastAsia="ko-KR"/>
        </w:rPr>
        <w:t xml:space="preserve"> Per proces</w:t>
      </w:r>
      <w:r w:rsidR="00126BD2" w:rsidRPr="00E00B5F">
        <w:rPr>
          <w:lang w:eastAsia="ko-KR"/>
        </w:rPr>
        <w:t xml:space="preserve"> k</w:t>
      </w:r>
      <w:r w:rsidR="00422ACE" w:rsidRPr="00E00B5F">
        <w:rPr>
          <w:lang w:eastAsia="ko-KR"/>
        </w:rPr>
        <w:t>an het verschillen of de controles procesgericht of gegevensgericht worden uitgevoerd</w:t>
      </w:r>
      <w:r w:rsidR="00290D44" w:rsidRPr="00E00B5F">
        <w:rPr>
          <w:lang w:eastAsia="ko-KR"/>
        </w:rPr>
        <w:t>. Dit is nader uitgewerkt in bijlage 6.</w:t>
      </w:r>
    </w:p>
    <w:p w14:paraId="40A2DBFD" w14:textId="77777777" w:rsidR="00422ACE" w:rsidRPr="00E00B5F" w:rsidRDefault="00422ACE" w:rsidP="00792A6C">
      <w:pPr>
        <w:rPr>
          <w:b/>
          <w:lang w:eastAsia="ko-KR"/>
        </w:rPr>
      </w:pPr>
    </w:p>
    <w:p w14:paraId="42DE5F7D" w14:textId="77777777" w:rsidR="00422ACE" w:rsidRPr="00E00B5F" w:rsidRDefault="00290D44" w:rsidP="00792A6C">
      <w:pPr>
        <w:rPr>
          <w:lang w:eastAsia="ko-KR"/>
        </w:rPr>
      </w:pPr>
      <w:r w:rsidRPr="00E00B5F">
        <w:rPr>
          <w:lang w:eastAsia="ko-KR"/>
        </w:rPr>
        <w:t xml:space="preserve">De </w:t>
      </w:r>
      <w:r w:rsidR="003B5D6C" w:rsidRPr="00E00B5F">
        <w:rPr>
          <w:lang w:eastAsia="ko-KR"/>
        </w:rPr>
        <w:t>onder</w:t>
      </w:r>
      <w:r w:rsidRPr="00E00B5F">
        <w:rPr>
          <w:lang w:eastAsia="ko-KR"/>
        </w:rPr>
        <w:t>kende processen zijn:</w:t>
      </w:r>
    </w:p>
    <w:p w14:paraId="680216E6" w14:textId="77777777" w:rsidR="00A060E4" w:rsidRPr="00E00B5F" w:rsidRDefault="00A060E4" w:rsidP="00A060E4">
      <w:pPr>
        <w:rPr>
          <w:color w:val="000000"/>
        </w:rPr>
      </w:pPr>
    </w:p>
    <w:p w14:paraId="33356340" w14:textId="77777777" w:rsidR="00A060E4" w:rsidRPr="00E00B5F" w:rsidRDefault="00BC0B65" w:rsidP="00D90280">
      <w:pPr>
        <w:pStyle w:val="Lijstalinea"/>
        <w:numPr>
          <w:ilvl w:val="0"/>
          <w:numId w:val="21"/>
        </w:numPr>
        <w:contextualSpacing w:val="0"/>
        <w:rPr>
          <w:rFonts w:ascii="Arial" w:hAnsi="Arial" w:cs="Arial"/>
          <w:color w:val="000000"/>
          <w:sz w:val="20"/>
          <w:szCs w:val="20"/>
        </w:rPr>
      </w:pPr>
      <w:r w:rsidRPr="00E00B5F">
        <w:rPr>
          <w:rFonts w:ascii="Arial" w:hAnsi="Arial" w:cs="Arial"/>
          <w:color w:val="000000"/>
          <w:sz w:val="20"/>
          <w:szCs w:val="20"/>
        </w:rPr>
        <w:t>Proces Personeel</w:t>
      </w:r>
    </w:p>
    <w:p w14:paraId="222D6518" w14:textId="77777777" w:rsidR="00A060E4" w:rsidRPr="00E00B5F" w:rsidRDefault="00A060E4" w:rsidP="00D90280">
      <w:pPr>
        <w:pStyle w:val="Lijstalinea"/>
        <w:numPr>
          <w:ilvl w:val="0"/>
          <w:numId w:val="21"/>
        </w:numPr>
        <w:contextualSpacing w:val="0"/>
        <w:rPr>
          <w:rFonts w:ascii="Arial" w:hAnsi="Arial" w:cs="Arial"/>
          <w:color w:val="000000"/>
          <w:sz w:val="20"/>
          <w:szCs w:val="20"/>
        </w:rPr>
      </w:pPr>
      <w:r w:rsidRPr="00E00B5F">
        <w:rPr>
          <w:rFonts w:ascii="Arial" w:hAnsi="Arial" w:cs="Arial"/>
          <w:color w:val="000000"/>
          <w:sz w:val="20"/>
          <w:szCs w:val="20"/>
        </w:rPr>
        <w:t>Proces Inkoop</w:t>
      </w:r>
      <w:r w:rsidR="00E70830" w:rsidRPr="00E00B5F">
        <w:rPr>
          <w:rFonts w:ascii="Arial" w:hAnsi="Arial" w:cs="Arial"/>
          <w:color w:val="000000"/>
          <w:sz w:val="20"/>
          <w:szCs w:val="20"/>
        </w:rPr>
        <w:t xml:space="preserve"> en Aanbesteding</w:t>
      </w:r>
    </w:p>
    <w:p w14:paraId="428C1133" w14:textId="77777777" w:rsidR="00A060E4" w:rsidRPr="00E00B5F" w:rsidRDefault="00A060E4" w:rsidP="00D90280">
      <w:pPr>
        <w:pStyle w:val="Lijstalinea"/>
        <w:numPr>
          <w:ilvl w:val="0"/>
          <w:numId w:val="21"/>
        </w:numPr>
        <w:contextualSpacing w:val="0"/>
        <w:rPr>
          <w:rFonts w:ascii="Arial" w:hAnsi="Arial" w:cs="Arial"/>
          <w:color w:val="000000"/>
          <w:sz w:val="20"/>
          <w:szCs w:val="20"/>
        </w:rPr>
      </w:pPr>
      <w:r w:rsidRPr="00E00B5F">
        <w:rPr>
          <w:rFonts w:ascii="Arial" w:hAnsi="Arial" w:cs="Arial"/>
          <w:color w:val="000000"/>
          <w:sz w:val="20"/>
          <w:szCs w:val="20"/>
        </w:rPr>
        <w:t>Proces Investeringen</w:t>
      </w:r>
    </w:p>
    <w:p w14:paraId="127CB64F" w14:textId="77777777" w:rsidR="00A060E4" w:rsidRPr="00E00B5F" w:rsidRDefault="00A060E4" w:rsidP="00D90280">
      <w:pPr>
        <w:pStyle w:val="Lijstalinea"/>
        <w:numPr>
          <w:ilvl w:val="0"/>
          <w:numId w:val="21"/>
        </w:numPr>
        <w:contextualSpacing w:val="0"/>
        <w:rPr>
          <w:rFonts w:ascii="Arial" w:hAnsi="Arial" w:cs="Arial"/>
          <w:color w:val="000000"/>
          <w:sz w:val="20"/>
          <w:szCs w:val="20"/>
        </w:rPr>
      </w:pPr>
      <w:r w:rsidRPr="00E00B5F">
        <w:rPr>
          <w:rFonts w:ascii="Arial" w:hAnsi="Arial" w:cs="Arial"/>
          <w:color w:val="000000"/>
          <w:sz w:val="20"/>
          <w:szCs w:val="20"/>
        </w:rPr>
        <w:t>Proces Treasury</w:t>
      </w:r>
    </w:p>
    <w:p w14:paraId="556AB3F0" w14:textId="77777777" w:rsidR="00A060E4" w:rsidRPr="00E00B5F" w:rsidRDefault="00A060E4" w:rsidP="00D90280">
      <w:pPr>
        <w:pStyle w:val="Lijstalinea"/>
        <w:numPr>
          <w:ilvl w:val="0"/>
          <w:numId w:val="21"/>
        </w:numPr>
        <w:contextualSpacing w:val="0"/>
        <w:rPr>
          <w:rFonts w:ascii="Arial" w:hAnsi="Arial" w:cs="Arial"/>
          <w:color w:val="000000"/>
          <w:sz w:val="20"/>
          <w:szCs w:val="20"/>
        </w:rPr>
      </w:pPr>
      <w:r w:rsidRPr="00E00B5F">
        <w:rPr>
          <w:rFonts w:ascii="Arial" w:hAnsi="Arial" w:cs="Arial"/>
          <w:color w:val="000000"/>
          <w:sz w:val="20"/>
          <w:szCs w:val="20"/>
        </w:rPr>
        <w:t>Proces Gemeenschappelijke Regelingen</w:t>
      </w:r>
    </w:p>
    <w:p w14:paraId="7985E3B6" w14:textId="77777777" w:rsidR="00A060E4" w:rsidRPr="00E00B5F" w:rsidRDefault="00A060E4" w:rsidP="00D90280">
      <w:pPr>
        <w:pStyle w:val="Lijstalinea"/>
        <w:numPr>
          <w:ilvl w:val="0"/>
          <w:numId w:val="21"/>
        </w:numPr>
        <w:contextualSpacing w:val="0"/>
        <w:rPr>
          <w:rFonts w:ascii="Arial" w:hAnsi="Arial" w:cs="Arial"/>
          <w:color w:val="000000"/>
          <w:sz w:val="20"/>
          <w:szCs w:val="20"/>
        </w:rPr>
      </w:pPr>
      <w:r w:rsidRPr="00E00B5F">
        <w:rPr>
          <w:rFonts w:ascii="Arial" w:hAnsi="Arial" w:cs="Arial"/>
          <w:color w:val="000000"/>
          <w:sz w:val="20"/>
          <w:szCs w:val="20"/>
        </w:rPr>
        <w:t xml:space="preserve">Proces </w:t>
      </w:r>
      <w:r w:rsidR="00E95C3B" w:rsidRPr="00E00B5F">
        <w:rPr>
          <w:rFonts w:ascii="Arial" w:hAnsi="Arial" w:cs="Arial"/>
          <w:color w:val="000000"/>
          <w:sz w:val="20"/>
          <w:szCs w:val="20"/>
        </w:rPr>
        <w:t>S</w:t>
      </w:r>
      <w:r w:rsidRPr="00E00B5F">
        <w:rPr>
          <w:rFonts w:ascii="Arial" w:hAnsi="Arial" w:cs="Arial"/>
          <w:color w:val="000000"/>
          <w:sz w:val="20"/>
          <w:szCs w:val="20"/>
        </w:rPr>
        <w:t>ubsidies</w:t>
      </w:r>
    </w:p>
    <w:p w14:paraId="14A80165" w14:textId="76ABA41C" w:rsidR="00072BAA" w:rsidRPr="00E00B5F" w:rsidRDefault="00A060E4" w:rsidP="00E7680C">
      <w:pPr>
        <w:pStyle w:val="Lijstalinea"/>
        <w:numPr>
          <w:ilvl w:val="0"/>
          <w:numId w:val="21"/>
        </w:numPr>
        <w:contextualSpacing w:val="0"/>
        <w:rPr>
          <w:rFonts w:ascii="Arial" w:hAnsi="Arial" w:cs="Arial"/>
          <w:color w:val="000000"/>
          <w:sz w:val="20"/>
          <w:szCs w:val="20"/>
        </w:rPr>
      </w:pPr>
      <w:r w:rsidRPr="00E00B5F">
        <w:rPr>
          <w:rFonts w:ascii="Arial" w:hAnsi="Arial" w:cs="Arial"/>
          <w:color w:val="000000"/>
          <w:sz w:val="20"/>
          <w:szCs w:val="20"/>
        </w:rPr>
        <w:t xml:space="preserve">Proces </w:t>
      </w:r>
      <w:r w:rsidR="00072BAA" w:rsidRPr="00E00B5F">
        <w:rPr>
          <w:rFonts w:ascii="Arial" w:hAnsi="Arial" w:cs="Arial"/>
          <w:color w:val="000000"/>
          <w:sz w:val="20"/>
          <w:szCs w:val="20"/>
        </w:rPr>
        <w:t>Jeugd/WMO</w:t>
      </w:r>
    </w:p>
    <w:p w14:paraId="207DC20B" w14:textId="29F375F1" w:rsidR="00A060E4" w:rsidRPr="00E00B5F" w:rsidRDefault="00072BAA" w:rsidP="00E7680C">
      <w:pPr>
        <w:pStyle w:val="Lijstalinea"/>
        <w:numPr>
          <w:ilvl w:val="0"/>
          <w:numId w:val="21"/>
        </w:numPr>
        <w:contextualSpacing w:val="0"/>
        <w:rPr>
          <w:rFonts w:ascii="Arial" w:hAnsi="Arial" w:cs="Arial"/>
          <w:color w:val="000000"/>
          <w:sz w:val="20"/>
          <w:szCs w:val="20"/>
        </w:rPr>
      </w:pPr>
      <w:r w:rsidRPr="00E00B5F">
        <w:rPr>
          <w:rFonts w:ascii="Arial" w:hAnsi="Arial" w:cs="Arial"/>
          <w:color w:val="000000"/>
          <w:sz w:val="20"/>
          <w:szCs w:val="20"/>
        </w:rPr>
        <w:t>Proces Soc</w:t>
      </w:r>
      <w:r w:rsidR="00A96BA2">
        <w:rPr>
          <w:rFonts w:ascii="Arial" w:hAnsi="Arial" w:cs="Arial"/>
          <w:color w:val="000000"/>
          <w:sz w:val="20"/>
          <w:szCs w:val="20"/>
        </w:rPr>
        <w:t>i</w:t>
      </w:r>
      <w:r w:rsidRPr="00E00B5F">
        <w:rPr>
          <w:rFonts w:ascii="Arial" w:hAnsi="Arial" w:cs="Arial"/>
          <w:color w:val="000000"/>
          <w:sz w:val="20"/>
          <w:szCs w:val="20"/>
        </w:rPr>
        <w:t xml:space="preserve">aal </w:t>
      </w:r>
      <w:r w:rsidR="00A675F3" w:rsidRPr="00E00B5F">
        <w:rPr>
          <w:rFonts w:ascii="Arial" w:hAnsi="Arial" w:cs="Arial"/>
          <w:color w:val="000000"/>
          <w:sz w:val="20"/>
          <w:szCs w:val="20"/>
        </w:rPr>
        <w:t>D</w:t>
      </w:r>
      <w:r w:rsidRPr="00E00B5F">
        <w:rPr>
          <w:rFonts w:ascii="Arial" w:hAnsi="Arial" w:cs="Arial"/>
          <w:color w:val="000000"/>
          <w:sz w:val="20"/>
          <w:szCs w:val="20"/>
        </w:rPr>
        <w:t>omein</w:t>
      </w:r>
    </w:p>
    <w:p w14:paraId="1389DC77" w14:textId="77777777" w:rsidR="00A060E4" w:rsidRPr="00E00B5F" w:rsidRDefault="00A060E4" w:rsidP="00D90280">
      <w:pPr>
        <w:pStyle w:val="Lijstalinea"/>
        <w:numPr>
          <w:ilvl w:val="0"/>
          <w:numId w:val="21"/>
        </w:numPr>
        <w:contextualSpacing w:val="0"/>
        <w:rPr>
          <w:rFonts w:ascii="Arial" w:hAnsi="Arial" w:cs="Arial"/>
          <w:color w:val="000000"/>
          <w:sz w:val="20"/>
          <w:szCs w:val="20"/>
        </w:rPr>
      </w:pPr>
      <w:r w:rsidRPr="00E00B5F">
        <w:rPr>
          <w:rFonts w:ascii="Arial" w:hAnsi="Arial" w:cs="Arial"/>
          <w:color w:val="000000"/>
          <w:sz w:val="20"/>
          <w:szCs w:val="20"/>
        </w:rPr>
        <w:t xml:space="preserve">Proces </w:t>
      </w:r>
      <w:r w:rsidR="00E95C3B" w:rsidRPr="00E00B5F">
        <w:rPr>
          <w:rFonts w:ascii="Arial" w:hAnsi="Arial" w:cs="Arial"/>
          <w:color w:val="000000"/>
          <w:sz w:val="20"/>
          <w:szCs w:val="20"/>
        </w:rPr>
        <w:t>L</w:t>
      </w:r>
      <w:r w:rsidRPr="00E00B5F">
        <w:rPr>
          <w:rFonts w:ascii="Arial" w:hAnsi="Arial" w:cs="Arial"/>
          <w:color w:val="000000"/>
          <w:sz w:val="20"/>
          <w:szCs w:val="20"/>
        </w:rPr>
        <w:t>eges Wabo-vergunningen</w:t>
      </w:r>
    </w:p>
    <w:p w14:paraId="2ADB8B1D" w14:textId="77777777" w:rsidR="00A060E4" w:rsidRPr="00E00B5F" w:rsidRDefault="00A060E4" w:rsidP="00D90280">
      <w:pPr>
        <w:pStyle w:val="Lijstalinea"/>
        <w:numPr>
          <w:ilvl w:val="0"/>
          <w:numId w:val="21"/>
        </w:numPr>
        <w:contextualSpacing w:val="0"/>
        <w:rPr>
          <w:rFonts w:ascii="Arial" w:hAnsi="Arial" w:cs="Arial"/>
          <w:color w:val="000000"/>
          <w:sz w:val="20"/>
          <w:szCs w:val="20"/>
        </w:rPr>
      </w:pPr>
      <w:r w:rsidRPr="00E00B5F">
        <w:rPr>
          <w:rFonts w:ascii="Arial" w:hAnsi="Arial" w:cs="Arial"/>
          <w:color w:val="000000"/>
          <w:sz w:val="20"/>
          <w:szCs w:val="20"/>
        </w:rPr>
        <w:t xml:space="preserve">Proces </w:t>
      </w:r>
      <w:r w:rsidR="00E95C3B" w:rsidRPr="00E00B5F">
        <w:rPr>
          <w:rFonts w:ascii="Arial" w:hAnsi="Arial" w:cs="Arial"/>
          <w:color w:val="000000"/>
          <w:sz w:val="20"/>
          <w:szCs w:val="20"/>
        </w:rPr>
        <w:t>L</w:t>
      </w:r>
      <w:r w:rsidRPr="00E00B5F">
        <w:rPr>
          <w:rFonts w:ascii="Arial" w:hAnsi="Arial" w:cs="Arial"/>
          <w:color w:val="000000"/>
          <w:sz w:val="20"/>
          <w:szCs w:val="20"/>
        </w:rPr>
        <w:t>eges burgerzaken</w:t>
      </w:r>
    </w:p>
    <w:p w14:paraId="43748EC2" w14:textId="77777777" w:rsidR="00A060E4" w:rsidRPr="00E00B5F" w:rsidRDefault="00A060E4" w:rsidP="00D90280">
      <w:pPr>
        <w:pStyle w:val="Lijstalinea"/>
        <w:numPr>
          <w:ilvl w:val="0"/>
          <w:numId w:val="21"/>
        </w:numPr>
        <w:contextualSpacing w:val="0"/>
        <w:rPr>
          <w:rFonts w:ascii="Arial" w:hAnsi="Arial" w:cs="Arial"/>
          <w:color w:val="000000"/>
          <w:sz w:val="20"/>
          <w:szCs w:val="20"/>
        </w:rPr>
      </w:pPr>
      <w:r w:rsidRPr="00E00B5F">
        <w:rPr>
          <w:rFonts w:ascii="Arial" w:hAnsi="Arial" w:cs="Arial"/>
          <w:color w:val="000000"/>
          <w:sz w:val="20"/>
          <w:szCs w:val="20"/>
        </w:rPr>
        <w:t>Proces SiSa</w:t>
      </w:r>
    </w:p>
    <w:p w14:paraId="69957D4B" w14:textId="77777777" w:rsidR="00A060E4" w:rsidRPr="00E00B5F" w:rsidRDefault="00A060E4" w:rsidP="00D90280">
      <w:pPr>
        <w:pStyle w:val="Lijstalinea"/>
        <w:numPr>
          <w:ilvl w:val="0"/>
          <w:numId w:val="21"/>
        </w:numPr>
        <w:contextualSpacing w:val="0"/>
        <w:rPr>
          <w:rFonts w:ascii="Arial" w:hAnsi="Arial" w:cs="Arial"/>
          <w:color w:val="000000"/>
          <w:sz w:val="20"/>
          <w:szCs w:val="20"/>
        </w:rPr>
      </w:pPr>
      <w:r w:rsidRPr="00E00B5F">
        <w:rPr>
          <w:rFonts w:ascii="Arial" w:hAnsi="Arial" w:cs="Arial"/>
          <w:color w:val="000000"/>
          <w:sz w:val="20"/>
          <w:szCs w:val="20"/>
        </w:rPr>
        <w:t xml:space="preserve">Proces </w:t>
      </w:r>
      <w:r w:rsidR="00E95C3B" w:rsidRPr="00E00B5F">
        <w:rPr>
          <w:rFonts w:ascii="Arial" w:hAnsi="Arial" w:cs="Arial"/>
          <w:color w:val="000000"/>
          <w:sz w:val="20"/>
          <w:szCs w:val="20"/>
        </w:rPr>
        <w:t>A</w:t>
      </w:r>
      <w:r w:rsidRPr="00E00B5F">
        <w:rPr>
          <w:rFonts w:ascii="Arial" w:hAnsi="Arial" w:cs="Arial"/>
          <w:color w:val="000000"/>
          <w:sz w:val="20"/>
          <w:szCs w:val="20"/>
        </w:rPr>
        <w:t>lgemene uitkering</w:t>
      </w:r>
    </w:p>
    <w:p w14:paraId="26F497C4" w14:textId="77777777" w:rsidR="00A060E4" w:rsidRPr="00E00B5F" w:rsidRDefault="00A060E4" w:rsidP="00D90280">
      <w:pPr>
        <w:pStyle w:val="Lijstalinea"/>
        <w:numPr>
          <w:ilvl w:val="0"/>
          <w:numId w:val="21"/>
        </w:numPr>
        <w:contextualSpacing w:val="0"/>
        <w:rPr>
          <w:rFonts w:ascii="Arial" w:hAnsi="Arial" w:cs="Arial"/>
          <w:sz w:val="20"/>
          <w:szCs w:val="20"/>
        </w:rPr>
      </w:pPr>
      <w:r w:rsidRPr="00E00B5F">
        <w:rPr>
          <w:rFonts w:ascii="Arial" w:hAnsi="Arial" w:cs="Arial"/>
          <w:sz w:val="20"/>
          <w:szCs w:val="20"/>
        </w:rPr>
        <w:t xml:space="preserve">Proces </w:t>
      </w:r>
      <w:r w:rsidR="00E95C3B" w:rsidRPr="00E00B5F">
        <w:rPr>
          <w:rFonts w:ascii="Arial" w:hAnsi="Arial" w:cs="Arial"/>
          <w:sz w:val="20"/>
          <w:szCs w:val="20"/>
        </w:rPr>
        <w:t>G</w:t>
      </w:r>
      <w:r w:rsidRPr="00E00B5F">
        <w:rPr>
          <w:rFonts w:ascii="Arial" w:hAnsi="Arial" w:cs="Arial"/>
          <w:sz w:val="20"/>
          <w:szCs w:val="20"/>
        </w:rPr>
        <w:t>rondexploitatie</w:t>
      </w:r>
    </w:p>
    <w:p w14:paraId="106EF4CD" w14:textId="77777777" w:rsidR="00A060E4" w:rsidRPr="00E00B5F" w:rsidRDefault="00A060E4" w:rsidP="00D90280">
      <w:pPr>
        <w:pStyle w:val="Lijstalinea"/>
        <w:numPr>
          <w:ilvl w:val="0"/>
          <w:numId w:val="21"/>
        </w:numPr>
        <w:contextualSpacing w:val="0"/>
        <w:rPr>
          <w:rFonts w:ascii="Arial" w:hAnsi="Arial" w:cs="Arial"/>
          <w:sz w:val="20"/>
          <w:szCs w:val="20"/>
        </w:rPr>
      </w:pPr>
      <w:r w:rsidRPr="00E00B5F">
        <w:rPr>
          <w:rFonts w:ascii="Arial" w:hAnsi="Arial" w:cs="Arial"/>
          <w:sz w:val="20"/>
          <w:szCs w:val="20"/>
        </w:rPr>
        <w:t xml:space="preserve">Proces </w:t>
      </w:r>
      <w:r w:rsidR="00E95C3B" w:rsidRPr="00E00B5F">
        <w:rPr>
          <w:rFonts w:ascii="Arial" w:hAnsi="Arial" w:cs="Arial"/>
          <w:sz w:val="20"/>
          <w:szCs w:val="20"/>
        </w:rPr>
        <w:t>H</w:t>
      </w:r>
      <w:r w:rsidRPr="00E00B5F">
        <w:rPr>
          <w:rFonts w:ascii="Arial" w:hAnsi="Arial" w:cs="Arial"/>
          <w:sz w:val="20"/>
          <w:szCs w:val="20"/>
        </w:rPr>
        <w:t>uuropbrengsten</w:t>
      </w:r>
    </w:p>
    <w:p w14:paraId="0BB2119A" w14:textId="77777777" w:rsidR="00290D44" w:rsidRPr="00E00B5F" w:rsidRDefault="00A060E4" w:rsidP="00D90280">
      <w:pPr>
        <w:pStyle w:val="Lijstalinea"/>
        <w:numPr>
          <w:ilvl w:val="0"/>
          <w:numId w:val="21"/>
        </w:numPr>
        <w:contextualSpacing w:val="0"/>
        <w:rPr>
          <w:rFonts w:ascii="Arial" w:hAnsi="Arial" w:cs="Arial"/>
          <w:sz w:val="20"/>
          <w:szCs w:val="20"/>
        </w:rPr>
      </w:pPr>
      <w:r w:rsidRPr="00E00B5F">
        <w:rPr>
          <w:rFonts w:ascii="Arial" w:hAnsi="Arial" w:cs="Arial"/>
          <w:sz w:val="20"/>
          <w:szCs w:val="20"/>
        </w:rPr>
        <w:lastRenderedPageBreak/>
        <w:t xml:space="preserve">Proces </w:t>
      </w:r>
      <w:r w:rsidR="000135C3" w:rsidRPr="00E00B5F">
        <w:rPr>
          <w:rFonts w:ascii="Arial" w:hAnsi="Arial" w:cs="Arial"/>
          <w:sz w:val="20"/>
          <w:szCs w:val="20"/>
          <w:lang w:eastAsia="ko-KR"/>
        </w:rPr>
        <w:t xml:space="preserve">Belastingen </w:t>
      </w:r>
    </w:p>
    <w:p w14:paraId="4959EC1B" w14:textId="77777777" w:rsidR="00290D44" w:rsidRPr="00E00B5F" w:rsidRDefault="00290D44" w:rsidP="00D90280">
      <w:pPr>
        <w:numPr>
          <w:ilvl w:val="1"/>
          <w:numId w:val="17"/>
        </w:numPr>
        <w:rPr>
          <w:lang w:eastAsia="ko-KR"/>
        </w:rPr>
      </w:pPr>
      <w:r w:rsidRPr="00E00B5F">
        <w:rPr>
          <w:lang w:eastAsia="ko-KR"/>
        </w:rPr>
        <w:t>OZB</w:t>
      </w:r>
    </w:p>
    <w:p w14:paraId="19C39344" w14:textId="77777777" w:rsidR="00290D44" w:rsidRPr="00E00B5F" w:rsidRDefault="00290D44" w:rsidP="00D90280">
      <w:pPr>
        <w:numPr>
          <w:ilvl w:val="1"/>
          <w:numId w:val="17"/>
        </w:numPr>
        <w:rPr>
          <w:lang w:eastAsia="ko-KR"/>
        </w:rPr>
      </w:pPr>
      <w:r w:rsidRPr="00E00B5F">
        <w:rPr>
          <w:lang w:eastAsia="ko-KR"/>
        </w:rPr>
        <w:t>Hondenbelasting</w:t>
      </w:r>
    </w:p>
    <w:p w14:paraId="7EF547CE" w14:textId="77777777" w:rsidR="00290D44" w:rsidRPr="00E00B5F" w:rsidRDefault="00290D44" w:rsidP="00D90280">
      <w:pPr>
        <w:numPr>
          <w:ilvl w:val="1"/>
          <w:numId w:val="17"/>
        </w:numPr>
        <w:rPr>
          <w:lang w:eastAsia="ko-KR"/>
        </w:rPr>
      </w:pPr>
      <w:r w:rsidRPr="00E00B5F">
        <w:rPr>
          <w:lang w:eastAsia="ko-KR"/>
        </w:rPr>
        <w:t>Kwijtscheldingen</w:t>
      </w:r>
    </w:p>
    <w:p w14:paraId="22D09B34" w14:textId="77777777" w:rsidR="00290D44" w:rsidRPr="00E00B5F" w:rsidRDefault="003D2659" w:rsidP="00D90280">
      <w:pPr>
        <w:numPr>
          <w:ilvl w:val="1"/>
          <w:numId w:val="17"/>
        </w:numPr>
        <w:rPr>
          <w:lang w:eastAsia="ko-KR"/>
        </w:rPr>
      </w:pPr>
      <w:r w:rsidRPr="00E00B5F">
        <w:rPr>
          <w:lang w:eastAsia="ko-KR"/>
        </w:rPr>
        <w:t>(Water-)t</w:t>
      </w:r>
      <w:r w:rsidR="00290D44" w:rsidRPr="00E00B5F">
        <w:rPr>
          <w:lang w:eastAsia="ko-KR"/>
        </w:rPr>
        <w:t>oeristenbelasting</w:t>
      </w:r>
    </w:p>
    <w:p w14:paraId="37DEECFD" w14:textId="77777777" w:rsidR="00290D44" w:rsidRPr="00E00B5F" w:rsidRDefault="00290D44" w:rsidP="00D90280">
      <w:pPr>
        <w:numPr>
          <w:ilvl w:val="1"/>
          <w:numId w:val="17"/>
        </w:numPr>
        <w:rPr>
          <w:lang w:eastAsia="ko-KR"/>
        </w:rPr>
      </w:pPr>
      <w:r w:rsidRPr="00E00B5F">
        <w:rPr>
          <w:lang w:eastAsia="ko-KR"/>
        </w:rPr>
        <w:t>Rioolrecht</w:t>
      </w:r>
    </w:p>
    <w:p w14:paraId="7E366A3E" w14:textId="77777777" w:rsidR="00A060E4" w:rsidRPr="00E00B5F" w:rsidRDefault="00290D44" w:rsidP="00936AB4">
      <w:pPr>
        <w:numPr>
          <w:ilvl w:val="1"/>
          <w:numId w:val="17"/>
        </w:numPr>
        <w:rPr>
          <w:lang w:eastAsia="ko-KR"/>
        </w:rPr>
      </w:pPr>
      <w:r w:rsidRPr="00E00B5F">
        <w:rPr>
          <w:lang w:eastAsia="ko-KR"/>
        </w:rPr>
        <w:t>Afvalstoffen-/reinigingsheffing</w:t>
      </w:r>
    </w:p>
    <w:p w14:paraId="0896BF8B" w14:textId="77777777" w:rsidR="00A060E4" w:rsidRPr="00E00B5F" w:rsidRDefault="00A060E4" w:rsidP="00D90280">
      <w:pPr>
        <w:pStyle w:val="Lijstalinea"/>
        <w:numPr>
          <w:ilvl w:val="0"/>
          <w:numId w:val="21"/>
        </w:numPr>
        <w:contextualSpacing w:val="0"/>
        <w:rPr>
          <w:rFonts w:ascii="Arial" w:hAnsi="Arial" w:cs="Arial"/>
          <w:sz w:val="20"/>
          <w:szCs w:val="20"/>
        </w:rPr>
      </w:pPr>
      <w:r w:rsidRPr="00E00B5F">
        <w:rPr>
          <w:rFonts w:ascii="Arial" w:hAnsi="Arial" w:cs="Arial"/>
          <w:sz w:val="20"/>
          <w:szCs w:val="20"/>
        </w:rPr>
        <w:t>Reserves en Voorzieningen</w:t>
      </w:r>
      <w:r w:rsidR="00936AB4" w:rsidRPr="00E00B5F">
        <w:rPr>
          <w:rFonts w:ascii="Arial" w:hAnsi="Arial" w:cs="Arial"/>
          <w:sz w:val="20"/>
          <w:szCs w:val="20"/>
        </w:rPr>
        <w:t xml:space="preserve"> (gegevensgericht)</w:t>
      </w:r>
    </w:p>
    <w:p w14:paraId="1A3EE415" w14:textId="77777777" w:rsidR="00A060E4" w:rsidRPr="00E00B5F" w:rsidRDefault="00A060E4" w:rsidP="00D90280">
      <w:pPr>
        <w:pStyle w:val="Lijstalinea"/>
        <w:numPr>
          <w:ilvl w:val="0"/>
          <w:numId w:val="21"/>
        </w:numPr>
        <w:contextualSpacing w:val="0"/>
        <w:rPr>
          <w:rFonts w:ascii="Arial" w:hAnsi="Arial" w:cs="Arial"/>
          <w:sz w:val="20"/>
          <w:szCs w:val="20"/>
        </w:rPr>
      </w:pPr>
      <w:r w:rsidRPr="00E00B5F">
        <w:rPr>
          <w:rFonts w:ascii="Arial" w:hAnsi="Arial" w:cs="Arial"/>
          <w:sz w:val="20"/>
          <w:szCs w:val="20"/>
        </w:rPr>
        <w:t>Tussenrekeningen</w:t>
      </w:r>
    </w:p>
    <w:p w14:paraId="4CB6D186" w14:textId="30AC68A4" w:rsidR="00CC52F9" w:rsidRPr="0001081E" w:rsidRDefault="00A060E4" w:rsidP="0001081E">
      <w:pPr>
        <w:pStyle w:val="Lijstalinea"/>
        <w:numPr>
          <w:ilvl w:val="0"/>
          <w:numId w:val="21"/>
        </w:numPr>
        <w:contextualSpacing w:val="0"/>
        <w:rPr>
          <w:rFonts w:ascii="Arial" w:hAnsi="Arial" w:cs="Arial"/>
          <w:sz w:val="20"/>
          <w:szCs w:val="20"/>
        </w:rPr>
      </w:pPr>
      <w:r w:rsidRPr="00E00B5F">
        <w:rPr>
          <w:rFonts w:ascii="Arial" w:hAnsi="Arial" w:cs="Arial"/>
          <w:sz w:val="20"/>
          <w:szCs w:val="20"/>
        </w:rPr>
        <w:t>Memoriaalboekingen</w:t>
      </w:r>
    </w:p>
    <w:p w14:paraId="702DD16F" w14:textId="77777777" w:rsidR="00A060E4" w:rsidRPr="00E00B5F" w:rsidRDefault="00A060E4" w:rsidP="00D90280">
      <w:pPr>
        <w:pStyle w:val="Lijstalinea"/>
        <w:numPr>
          <w:ilvl w:val="0"/>
          <w:numId w:val="21"/>
        </w:numPr>
        <w:contextualSpacing w:val="0"/>
        <w:rPr>
          <w:rFonts w:ascii="Arial" w:hAnsi="Arial" w:cs="Arial"/>
          <w:sz w:val="20"/>
          <w:szCs w:val="20"/>
        </w:rPr>
      </w:pPr>
      <w:r w:rsidRPr="00E00B5F">
        <w:rPr>
          <w:rFonts w:ascii="Arial" w:hAnsi="Arial" w:cs="Arial"/>
          <w:sz w:val="20"/>
          <w:szCs w:val="20"/>
        </w:rPr>
        <w:t>Automatisering/Informatiebeveiliging</w:t>
      </w:r>
    </w:p>
    <w:p w14:paraId="28C887E3" w14:textId="77777777" w:rsidR="00D93FDA" w:rsidRPr="00E00B5F" w:rsidRDefault="00D93FDA" w:rsidP="00D93FDA"/>
    <w:p w14:paraId="35F197E5" w14:textId="1163675B" w:rsidR="00D93FDA" w:rsidRPr="00E00B5F" w:rsidRDefault="00975490" w:rsidP="00CF1DEF">
      <w:pPr>
        <w:pStyle w:val="Kop2"/>
      </w:pPr>
      <w:bookmarkStart w:id="33" w:name="_Toc178596685"/>
      <w:r>
        <w:t xml:space="preserve">4.8 </w:t>
      </w:r>
      <w:r w:rsidR="00D93FDA" w:rsidRPr="00E00B5F">
        <w:t>Onderverdeling van cijfermatige controles</w:t>
      </w:r>
      <w:bookmarkEnd w:id="33"/>
    </w:p>
    <w:p w14:paraId="105CF673" w14:textId="77777777" w:rsidR="00D93FDA" w:rsidRPr="00E00B5F" w:rsidRDefault="00D93FDA" w:rsidP="00D93FDA"/>
    <w:p w14:paraId="59674D7A" w14:textId="77777777" w:rsidR="00281C93" w:rsidRPr="00E00B5F" w:rsidRDefault="00281C93" w:rsidP="00281C93">
      <w:pPr>
        <w:autoSpaceDE w:val="0"/>
        <w:autoSpaceDN w:val="0"/>
        <w:adjustRightInd w:val="0"/>
      </w:pPr>
      <w:r w:rsidRPr="00E00B5F">
        <w:t>Onder cijferbeoordeling wordt verstaan de analyse en interpretatie van daartoe voorbewerkte</w:t>
      </w:r>
    </w:p>
    <w:p w14:paraId="6B1427E5" w14:textId="77777777" w:rsidR="00281C93" w:rsidRPr="00E00B5F" w:rsidRDefault="00281C93" w:rsidP="00281C93">
      <w:pPr>
        <w:autoSpaceDE w:val="0"/>
        <w:autoSpaceDN w:val="0"/>
        <w:adjustRightInd w:val="0"/>
      </w:pPr>
      <w:r w:rsidRPr="00E00B5F">
        <w:t>getallenreeksen en getallengroeperingen. In het kader van de interne controle biedt dit</w:t>
      </w:r>
    </w:p>
    <w:p w14:paraId="7F4B6F94" w14:textId="77777777" w:rsidR="00281C93" w:rsidRPr="00E00B5F" w:rsidRDefault="00281C93" w:rsidP="00281C93">
      <w:pPr>
        <w:autoSpaceDE w:val="0"/>
        <w:autoSpaceDN w:val="0"/>
        <w:adjustRightInd w:val="0"/>
      </w:pPr>
      <w:r w:rsidRPr="00E00B5F">
        <w:t>controlemiddel belangrijke aanknopingspunten. Hierbij moet worden gedacht aan het</w:t>
      </w:r>
    </w:p>
    <w:p w14:paraId="0C04767B" w14:textId="77777777" w:rsidR="00281C93" w:rsidRPr="00E00B5F" w:rsidRDefault="00281C93" w:rsidP="00281C93">
      <w:pPr>
        <w:autoSpaceDE w:val="0"/>
        <w:autoSpaceDN w:val="0"/>
        <w:adjustRightInd w:val="0"/>
      </w:pPr>
      <w:r w:rsidRPr="00E00B5F">
        <w:t>constateren of een verband al dan niet aanwezig is. Indien een verband dat wel aanwezig</w:t>
      </w:r>
    </w:p>
    <w:p w14:paraId="22420DF3" w14:textId="77777777" w:rsidR="00281C93" w:rsidRPr="00E00B5F" w:rsidRDefault="00281C93" w:rsidP="00281C93">
      <w:pPr>
        <w:autoSpaceDE w:val="0"/>
        <w:autoSpaceDN w:val="0"/>
        <w:adjustRightInd w:val="0"/>
      </w:pPr>
      <w:r w:rsidRPr="00E00B5F">
        <w:t>hoort te zijn ontbreekt dient de oorzaak hiervan opgespoord te worden. Kortom het is niet</w:t>
      </w:r>
    </w:p>
    <w:p w14:paraId="5B1DDEC5" w14:textId="77777777" w:rsidR="00281C93" w:rsidRPr="00E00B5F" w:rsidRDefault="00281C93" w:rsidP="00281C93">
      <w:r w:rsidRPr="00E00B5F">
        <w:t>alleen het constateren van zaken maar ook het interpreteren van geconstateerde zaken.</w:t>
      </w:r>
    </w:p>
    <w:p w14:paraId="23F80DF3" w14:textId="77777777" w:rsidR="00281C93" w:rsidRPr="00E00B5F" w:rsidRDefault="00281C93" w:rsidP="00D93FDA"/>
    <w:p w14:paraId="7E3BE9B5" w14:textId="77777777" w:rsidR="00D93FDA" w:rsidRPr="00E00B5F" w:rsidRDefault="00D93FDA" w:rsidP="00D93FDA">
      <w:r w:rsidRPr="00E00B5F">
        <w:t xml:space="preserve">Hierbij zullen wij ons </w:t>
      </w:r>
      <w:r w:rsidR="00281C93" w:rsidRPr="00E00B5F">
        <w:t xml:space="preserve">o.a. </w:t>
      </w:r>
      <w:r w:rsidRPr="00E00B5F">
        <w:t>richten op:</w:t>
      </w:r>
    </w:p>
    <w:p w14:paraId="5B81BB10" w14:textId="77777777" w:rsidR="00D93FDA" w:rsidRPr="00E00B5F" w:rsidRDefault="00D93FDA" w:rsidP="00D93FDA">
      <w:pPr>
        <w:pStyle w:val="Lijstalinea"/>
        <w:numPr>
          <w:ilvl w:val="0"/>
          <w:numId w:val="27"/>
        </w:numPr>
        <w:rPr>
          <w:rFonts w:ascii="Arial" w:hAnsi="Arial" w:cs="Arial"/>
          <w:sz w:val="20"/>
          <w:szCs w:val="20"/>
        </w:rPr>
      </w:pPr>
      <w:r w:rsidRPr="00E00B5F">
        <w:rPr>
          <w:rFonts w:ascii="Arial" w:hAnsi="Arial" w:cs="Arial"/>
          <w:sz w:val="20"/>
          <w:szCs w:val="20"/>
        </w:rPr>
        <w:t>Tussentijdse controle op begrotingsrechtmatigheid (onder voorwaarde dat de verplichtingenadministratie volledig is doorgevoerd)</w:t>
      </w:r>
    </w:p>
    <w:p w14:paraId="1AF24DD3" w14:textId="77777777" w:rsidR="00D93FDA" w:rsidRPr="00E00B5F" w:rsidRDefault="00281C93" w:rsidP="00D93FDA">
      <w:pPr>
        <w:pStyle w:val="Lijstalinea"/>
        <w:numPr>
          <w:ilvl w:val="0"/>
          <w:numId w:val="27"/>
        </w:numPr>
        <w:rPr>
          <w:rFonts w:ascii="Arial" w:hAnsi="Arial" w:cs="Arial"/>
          <w:sz w:val="20"/>
          <w:szCs w:val="20"/>
        </w:rPr>
      </w:pPr>
      <w:r w:rsidRPr="00E00B5F">
        <w:rPr>
          <w:rFonts w:ascii="Arial" w:hAnsi="Arial" w:cs="Arial"/>
          <w:sz w:val="20"/>
          <w:szCs w:val="20"/>
        </w:rPr>
        <w:t>Cijferbeoordelingen op basis van IV3 rapportages.</w:t>
      </w:r>
    </w:p>
    <w:p w14:paraId="5CA0588A" w14:textId="77777777" w:rsidR="00A060E4" w:rsidRPr="00E00B5F" w:rsidRDefault="00A060E4" w:rsidP="00281C93">
      <w:pPr>
        <w:rPr>
          <w:lang w:eastAsia="ko-KR"/>
        </w:rPr>
      </w:pPr>
    </w:p>
    <w:p w14:paraId="0E718B84" w14:textId="77777777" w:rsidR="00281C93" w:rsidRPr="00E00B5F" w:rsidRDefault="00281C93" w:rsidP="00281C93">
      <w:pPr>
        <w:rPr>
          <w:lang w:eastAsia="ko-KR"/>
        </w:rPr>
      </w:pPr>
      <w:r w:rsidRPr="00E00B5F">
        <w:rPr>
          <w:lang w:eastAsia="ko-KR"/>
        </w:rPr>
        <w:t>Cijferbeoordelingen kunnen plaatsvinden door realisatie te vergelijken met begroting, realisatie voorgaande periode of benchmark.</w:t>
      </w:r>
    </w:p>
    <w:p w14:paraId="268F8F8B" w14:textId="77777777" w:rsidR="002122BB" w:rsidRPr="00E00B5F" w:rsidRDefault="002122BB">
      <w:pPr>
        <w:rPr>
          <w:lang w:eastAsia="ko-KR"/>
        </w:rPr>
      </w:pPr>
    </w:p>
    <w:p w14:paraId="6C8282B0" w14:textId="376BAFDB" w:rsidR="002122BB" w:rsidRPr="00E00B5F" w:rsidRDefault="00975490" w:rsidP="00CF1DEF">
      <w:pPr>
        <w:pStyle w:val="Kop2"/>
      </w:pPr>
      <w:bookmarkStart w:id="34" w:name="_Toc395257955"/>
      <w:bookmarkStart w:id="35" w:name="_Toc178596686"/>
      <w:r>
        <w:t xml:space="preserve">4.9 </w:t>
      </w:r>
      <w:r w:rsidR="002122BB" w:rsidRPr="00E00B5F">
        <w:t>Procedure</w:t>
      </w:r>
      <w:bookmarkEnd w:id="34"/>
      <w:bookmarkEnd w:id="35"/>
    </w:p>
    <w:p w14:paraId="65DC86CE" w14:textId="77777777" w:rsidR="002122BB" w:rsidRPr="00E00B5F" w:rsidRDefault="002122BB">
      <w:pPr>
        <w:rPr>
          <w:lang w:eastAsia="ko-KR"/>
        </w:rPr>
      </w:pPr>
    </w:p>
    <w:p w14:paraId="582C8A31" w14:textId="77777777" w:rsidR="002122BB" w:rsidRPr="00E00B5F" w:rsidRDefault="002122BB" w:rsidP="00B276A9">
      <w:pPr>
        <w:pStyle w:val="Kop3"/>
      </w:pPr>
      <w:bookmarkStart w:id="36" w:name="_Toc395257957"/>
      <w:r w:rsidRPr="00E00B5F">
        <w:t>Opdrachtgeverschap</w:t>
      </w:r>
      <w:bookmarkEnd w:id="36"/>
    </w:p>
    <w:p w14:paraId="3FBE4F38" w14:textId="77777777" w:rsidR="002122BB" w:rsidRPr="00E00B5F" w:rsidRDefault="002122BB" w:rsidP="006D79A6">
      <w:r w:rsidRPr="00E00B5F">
        <w:t>Dit controleplan wordt uitgevoerd in opdracht van de directie. Rapportage</w:t>
      </w:r>
      <w:r w:rsidR="00A412DD" w:rsidRPr="00E00B5F">
        <w:t xml:space="preserve"> van bevindingen betreffende de VIC</w:t>
      </w:r>
      <w:r w:rsidRPr="00E00B5F">
        <w:t xml:space="preserve"> vindt plaats aan de directie.</w:t>
      </w:r>
      <w:r w:rsidR="002D55D0" w:rsidRPr="00E00B5F">
        <w:t xml:space="preserve"> Alvorens aan de directie wordt gerapporteerd wordt de rapportage met de </w:t>
      </w:r>
      <w:r w:rsidR="00327CF9" w:rsidRPr="00E00B5F">
        <w:t>afdelingshoofden</w:t>
      </w:r>
      <w:r w:rsidR="002D55D0" w:rsidRPr="00E00B5F">
        <w:t xml:space="preserve"> besproken.</w:t>
      </w:r>
      <w:r w:rsidRPr="00E00B5F">
        <w:t xml:space="preserve"> </w:t>
      </w:r>
    </w:p>
    <w:p w14:paraId="02F1F3E2" w14:textId="77777777" w:rsidR="002122BB" w:rsidRPr="00E00B5F" w:rsidRDefault="002122BB">
      <w:pPr>
        <w:rPr>
          <w:sz w:val="24"/>
        </w:rPr>
      </w:pPr>
    </w:p>
    <w:p w14:paraId="1725E518" w14:textId="77777777" w:rsidR="002122BB" w:rsidRPr="00E00B5F" w:rsidRDefault="002122BB" w:rsidP="00B276A9">
      <w:pPr>
        <w:pStyle w:val="Kop3"/>
      </w:pPr>
      <w:bookmarkStart w:id="37" w:name="_Toc395257958"/>
      <w:r w:rsidRPr="00E00B5F">
        <w:t>planning van de controles</w:t>
      </w:r>
      <w:bookmarkEnd w:id="37"/>
    </w:p>
    <w:p w14:paraId="23D281D8" w14:textId="348ADDD8" w:rsidR="009C7F9E" w:rsidRPr="00E00B5F" w:rsidRDefault="002122BB" w:rsidP="0028351B">
      <w:pPr>
        <w:rPr>
          <w:sz w:val="24"/>
        </w:rPr>
      </w:pPr>
      <w:bookmarkStart w:id="38" w:name="_Toc395257959"/>
      <w:r w:rsidRPr="00E00B5F">
        <w:t xml:space="preserve">Het onderzoek wordt gedurende het jaar uitgevoerd in de periode </w:t>
      </w:r>
      <w:r w:rsidR="004774C6" w:rsidRPr="00E00B5F">
        <w:t>september</w:t>
      </w:r>
      <w:r w:rsidR="000D4D93" w:rsidRPr="00E00B5F">
        <w:t xml:space="preserve"> tot </w:t>
      </w:r>
      <w:bookmarkEnd w:id="38"/>
      <w:r w:rsidR="00DC1040" w:rsidRPr="00E00B5F">
        <w:t>april</w:t>
      </w:r>
      <w:r w:rsidR="009C7F9E" w:rsidRPr="00E00B5F">
        <w:t>.</w:t>
      </w:r>
    </w:p>
    <w:p w14:paraId="5DCC07D2" w14:textId="77777777" w:rsidR="002122BB" w:rsidRPr="00E00B5F" w:rsidRDefault="002122BB">
      <w:pPr>
        <w:rPr>
          <w:sz w:val="24"/>
        </w:rPr>
      </w:pPr>
    </w:p>
    <w:p w14:paraId="7754E0A6" w14:textId="77777777" w:rsidR="002122BB" w:rsidRPr="00E00B5F" w:rsidRDefault="002122BB" w:rsidP="00B276A9">
      <w:pPr>
        <w:pStyle w:val="Kop3"/>
      </w:pPr>
      <w:bookmarkStart w:id="39" w:name="_Toc395257960"/>
      <w:r w:rsidRPr="00E00B5F">
        <w:t>Rapportage</w:t>
      </w:r>
      <w:bookmarkEnd w:id="39"/>
    </w:p>
    <w:p w14:paraId="0E3B2696" w14:textId="77777777" w:rsidR="00434DD8" w:rsidRPr="00E00B5F" w:rsidRDefault="002122BB" w:rsidP="00434DD8">
      <w:r w:rsidRPr="00E00B5F">
        <w:t xml:space="preserve">Direct na afloop van de </w:t>
      </w:r>
      <w:r w:rsidR="006300BD" w:rsidRPr="00E00B5F">
        <w:t>verbijzonderde interne controle</w:t>
      </w:r>
      <w:r w:rsidRPr="00E00B5F">
        <w:t xml:space="preserve"> zal terugkoppeling plaatsvinden met betrokken medewerkers</w:t>
      </w:r>
      <w:r w:rsidR="00A412DD" w:rsidRPr="00E00B5F">
        <w:t xml:space="preserve"> en</w:t>
      </w:r>
      <w:r w:rsidR="003F04CF" w:rsidRPr="00E00B5F">
        <w:t>/</w:t>
      </w:r>
      <w:r w:rsidR="00A412DD" w:rsidRPr="00E00B5F">
        <w:t>of proceseigenaren</w:t>
      </w:r>
      <w:r w:rsidRPr="00E00B5F">
        <w:t xml:space="preserve"> en zal worden gerapporteerd aan het betrokken afdelingshoofd. Dit heeft als voordeel dat de controle</w:t>
      </w:r>
      <w:r w:rsidR="00434DD8" w:rsidRPr="00E00B5F">
        <w:t>s</w:t>
      </w:r>
      <w:r w:rsidRPr="00E00B5F">
        <w:t xml:space="preserve"> worden afgerond gedurende het lopende jaar zodat er nog eventuele reparaties kunnen worden doorgevoerd. </w:t>
      </w:r>
    </w:p>
    <w:p w14:paraId="0E43F9B9" w14:textId="77777777" w:rsidR="00434DD8" w:rsidRPr="00E00B5F" w:rsidRDefault="00434DD8" w:rsidP="00434DD8"/>
    <w:p w14:paraId="60CFEEA5" w14:textId="77777777" w:rsidR="00434DD8" w:rsidRPr="00E00B5F" w:rsidRDefault="007D2407" w:rsidP="007D2407">
      <w:r w:rsidRPr="00E00B5F">
        <w:t xml:space="preserve">Vervolgens worden na afstemming met de lijn de bevindingen aan de Directie gerapporteerd. </w:t>
      </w:r>
      <w:r w:rsidR="00434DD8" w:rsidRPr="00E00B5F">
        <w:t>De rapportage betreft de geconstateerde bevindingen (</w:t>
      </w:r>
      <w:r w:rsidR="003F04CF" w:rsidRPr="00E00B5F">
        <w:t>bevindingen</w:t>
      </w:r>
      <w:r w:rsidR="00434DD8" w:rsidRPr="00E00B5F">
        <w:t xml:space="preserve">, risico en oorzaak) en aanbevelingen over de uitgevoerde controles over het jaar. </w:t>
      </w:r>
    </w:p>
    <w:p w14:paraId="240311E0" w14:textId="77777777" w:rsidR="00434DD8" w:rsidRPr="00E00B5F" w:rsidRDefault="00434DD8" w:rsidP="00A172A9"/>
    <w:p w14:paraId="24D1815D" w14:textId="77777777" w:rsidR="002122BB" w:rsidRPr="00E00B5F" w:rsidRDefault="002122BB" w:rsidP="00B276A9">
      <w:pPr>
        <w:pStyle w:val="Kop3"/>
      </w:pPr>
      <w:bookmarkStart w:id="40" w:name="_Toc395257961"/>
      <w:r w:rsidRPr="00E00B5F">
        <w:t>Na afloop van het jaar</w:t>
      </w:r>
      <w:bookmarkEnd w:id="40"/>
    </w:p>
    <w:p w14:paraId="145C8F1A" w14:textId="57A131B7" w:rsidR="002122BB" w:rsidRPr="00E00B5F" w:rsidRDefault="002122BB">
      <w:pPr>
        <w:rPr>
          <w:sz w:val="24"/>
        </w:rPr>
      </w:pPr>
      <w:r w:rsidRPr="00E00B5F">
        <w:t xml:space="preserve">Voor </w:t>
      </w:r>
      <w:r w:rsidR="00DC1040" w:rsidRPr="00E00B5F">
        <w:t>mei</w:t>
      </w:r>
      <w:r w:rsidR="00A172A9" w:rsidRPr="00E00B5F">
        <w:t xml:space="preserve"> </w:t>
      </w:r>
      <w:r w:rsidRPr="00E00B5F">
        <w:t xml:space="preserve">zal een totaal onderzoeksrapport (inclusief zichtbaar uitgevoerde controles) worden opgeleverd aan </w:t>
      </w:r>
      <w:r w:rsidR="00C44D85" w:rsidRPr="00E00B5F">
        <w:t xml:space="preserve">het </w:t>
      </w:r>
      <w:r w:rsidR="00DC1040" w:rsidRPr="00E00B5F">
        <w:t xml:space="preserve">MT </w:t>
      </w:r>
      <w:r w:rsidRPr="00E00B5F">
        <w:t xml:space="preserve">waarin alle deelrapporten zijn verwerkt. De rapportage zal een overzicht weergeven van de bevindingen, conclusies en aanbevelingen. </w:t>
      </w:r>
      <w:r w:rsidR="00DC1040" w:rsidRPr="00E00B5F">
        <w:t>Deze kan dan ook gebruikt worden om de rechtmatigheidsverantwoording te kunnen opstellen.</w:t>
      </w:r>
    </w:p>
    <w:p w14:paraId="4A8F0FD9" w14:textId="5938915D" w:rsidR="000867F1" w:rsidRDefault="000867F1" w:rsidP="000867F1"/>
    <w:p w14:paraId="6A2D8C5A" w14:textId="77777777" w:rsidR="00274A69" w:rsidRPr="00E00B5F" w:rsidRDefault="00274A69" w:rsidP="000867F1"/>
    <w:p w14:paraId="04250373" w14:textId="77777777" w:rsidR="00975490" w:rsidRDefault="00975490" w:rsidP="00CF1DEF">
      <w:pPr>
        <w:pStyle w:val="Kop2"/>
      </w:pPr>
    </w:p>
    <w:p w14:paraId="0C0AF425" w14:textId="17C88F0F" w:rsidR="000867F1" w:rsidRPr="00975490" w:rsidRDefault="00975490" w:rsidP="00975490">
      <w:pPr>
        <w:pStyle w:val="Kop2"/>
      </w:pPr>
      <w:bookmarkStart w:id="41" w:name="_Toc178596687"/>
      <w:r w:rsidRPr="00975490">
        <w:t xml:space="preserve">4.10 </w:t>
      </w:r>
      <w:r w:rsidR="000867F1" w:rsidRPr="00975490">
        <w:t>Informatiebeveiliging</w:t>
      </w:r>
      <w:bookmarkEnd w:id="41"/>
    </w:p>
    <w:p w14:paraId="05A520FB" w14:textId="77777777" w:rsidR="000867F1" w:rsidRPr="00E00B5F" w:rsidRDefault="000867F1" w:rsidP="000867F1">
      <w:pPr>
        <w:pStyle w:val="Default"/>
        <w:rPr>
          <w:rFonts w:ascii="Arial" w:hAnsi="Arial" w:cs="Arial"/>
          <w:sz w:val="20"/>
          <w:szCs w:val="20"/>
        </w:rPr>
      </w:pPr>
    </w:p>
    <w:p w14:paraId="05E2CC1C" w14:textId="71EEBE0F" w:rsidR="00F51E22" w:rsidRPr="00E00B5F" w:rsidRDefault="000867F1" w:rsidP="000867F1">
      <w:pPr>
        <w:pStyle w:val="Default"/>
        <w:rPr>
          <w:rFonts w:ascii="Arial" w:hAnsi="Arial" w:cs="Arial"/>
          <w:sz w:val="20"/>
          <w:szCs w:val="20"/>
        </w:rPr>
      </w:pPr>
      <w:r w:rsidRPr="00E00B5F">
        <w:rPr>
          <w:rFonts w:ascii="Arial" w:hAnsi="Arial" w:cs="Arial"/>
          <w:sz w:val="20"/>
          <w:szCs w:val="20"/>
        </w:rPr>
        <w:lastRenderedPageBreak/>
        <w:t xml:space="preserve">Voor het onderdeel informatiebeveiliging wordt de landelijke ENSIA verantwoordingsmethode toegepast. Op basis van het BIO normenkader legt het college jaarlijks horizontaal verantwoording af naar de gemeenteraad en verticale verantwoording richting het Ministerie van BZK. </w:t>
      </w:r>
      <w:r w:rsidR="00F51E22" w:rsidRPr="00E00B5F">
        <w:rPr>
          <w:rFonts w:ascii="Arial" w:hAnsi="Arial" w:cs="Arial"/>
          <w:sz w:val="20"/>
          <w:szCs w:val="20"/>
        </w:rPr>
        <w:t xml:space="preserve">Hiertoe stelt het college een verklaring op. Een onafhankelijk IT-auditor stelt een assuranceverklaring op naar aanleiding van de collegeverklaring. </w:t>
      </w:r>
    </w:p>
    <w:p w14:paraId="6EFE44E6" w14:textId="2BA62AB6" w:rsidR="00F51E22" w:rsidRPr="00E00B5F" w:rsidRDefault="00F51E22" w:rsidP="000867F1">
      <w:pPr>
        <w:pStyle w:val="Default"/>
        <w:rPr>
          <w:rFonts w:ascii="Arial" w:hAnsi="Arial" w:cs="Arial"/>
          <w:sz w:val="20"/>
          <w:szCs w:val="20"/>
        </w:rPr>
      </w:pPr>
    </w:p>
    <w:p w14:paraId="20C14509" w14:textId="5DFD200E" w:rsidR="00F51E22" w:rsidRPr="00E00B5F" w:rsidRDefault="00F51E22" w:rsidP="000867F1">
      <w:pPr>
        <w:pStyle w:val="Default"/>
        <w:rPr>
          <w:rFonts w:ascii="Arial" w:hAnsi="Arial" w:cs="Arial"/>
          <w:sz w:val="20"/>
          <w:szCs w:val="20"/>
        </w:rPr>
      </w:pPr>
      <w:r w:rsidRPr="00E00B5F">
        <w:rPr>
          <w:rFonts w:ascii="Arial" w:hAnsi="Arial" w:cs="Arial"/>
          <w:sz w:val="20"/>
          <w:szCs w:val="20"/>
        </w:rPr>
        <w:t xml:space="preserve">Aanvullend op de ENSIA methode dient 1x per 2 jaar een audit door een onafhankelijk IT-auditor te worden uitgevoerd in het kader van de Wet Politiegegevens (WPG). </w:t>
      </w:r>
    </w:p>
    <w:p w14:paraId="38ACAFAE" w14:textId="77777777" w:rsidR="00F51E22" w:rsidRPr="00E00B5F" w:rsidRDefault="00F51E22" w:rsidP="000867F1">
      <w:pPr>
        <w:pStyle w:val="Default"/>
        <w:rPr>
          <w:rFonts w:ascii="Arial" w:hAnsi="Arial" w:cs="Arial"/>
          <w:sz w:val="20"/>
          <w:szCs w:val="20"/>
        </w:rPr>
      </w:pPr>
    </w:p>
    <w:p w14:paraId="7ACFB475" w14:textId="3CA5C47B" w:rsidR="00515643" w:rsidRPr="00E00B5F" w:rsidRDefault="008F0539" w:rsidP="003C629B">
      <w:pPr>
        <w:pStyle w:val="Kop1"/>
        <w:rPr>
          <w:rFonts w:ascii="Arial" w:hAnsi="Arial"/>
        </w:rPr>
      </w:pPr>
      <w:bookmarkStart w:id="42" w:name="_Toc178596688"/>
      <w:bookmarkStart w:id="43" w:name="_Toc203215005"/>
      <w:bookmarkStart w:id="44" w:name="_Toc367978251"/>
      <w:bookmarkStart w:id="45" w:name="_Toc395257962"/>
      <w:r w:rsidRPr="00E00B5F">
        <w:rPr>
          <w:rFonts w:ascii="Arial" w:hAnsi="Arial"/>
        </w:rPr>
        <w:t xml:space="preserve">AANPAK </w:t>
      </w:r>
      <w:r w:rsidR="00515643" w:rsidRPr="00E00B5F">
        <w:rPr>
          <w:rFonts w:ascii="Arial" w:hAnsi="Arial"/>
        </w:rPr>
        <w:t>Intern</w:t>
      </w:r>
      <w:r w:rsidRPr="00E00B5F">
        <w:rPr>
          <w:rFonts w:ascii="Arial" w:hAnsi="Arial"/>
        </w:rPr>
        <w:t>E</w:t>
      </w:r>
      <w:r w:rsidR="00515643" w:rsidRPr="00E00B5F">
        <w:rPr>
          <w:rFonts w:ascii="Arial" w:hAnsi="Arial"/>
        </w:rPr>
        <w:t xml:space="preserve"> Controle</w:t>
      </w:r>
      <w:bookmarkEnd w:id="42"/>
      <w:r w:rsidRPr="00E00B5F">
        <w:rPr>
          <w:rFonts w:ascii="Arial" w:hAnsi="Arial"/>
        </w:rPr>
        <w:t xml:space="preserve"> </w:t>
      </w:r>
    </w:p>
    <w:p w14:paraId="0D4AF7F3" w14:textId="77777777" w:rsidR="00515643" w:rsidRPr="00E00B5F" w:rsidRDefault="00515643" w:rsidP="00515643"/>
    <w:p w14:paraId="1016DA1B" w14:textId="77777777" w:rsidR="00515643" w:rsidRPr="00E00B5F" w:rsidRDefault="00515643" w:rsidP="00515643">
      <w:r w:rsidRPr="00E00B5F">
        <w:t>Om vast te kunnen stellen dat de naleving van wet- en regelgeving zichtbaar is gewaarborgd in processen, dient verbijzonderde interne controle plaats te vinden. Om vast te kunnen stellen welke werkzaamheden noodzakelijk zijn, is het volgende stappenplan opgesteld:</w:t>
      </w:r>
    </w:p>
    <w:p w14:paraId="57B9F375" w14:textId="77777777" w:rsidR="00515643" w:rsidRPr="00E00B5F" w:rsidRDefault="00515643" w:rsidP="00515643"/>
    <w:p w14:paraId="13BDAB72" w14:textId="77777777" w:rsidR="00515643" w:rsidRPr="00E00B5F" w:rsidRDefault="00515643" w:rsidP="00515643">
      <w:pPr>
        <w:rPr>
          <w:b/>
        </w:rPr>
      </w:pPr>
      <w:r w:rsidRPr="00E00B5F">
        <w:rPr>
          <w:b/>
        </w:rPr>
        <w:t>a. Inventariseren processen</w:t>
      </w:r>
    </w:p>
    <w:p w14:paraId="6E66E304" w14:textId="77777777" w:rsidR="00BE4512" w:rsidRPr="00E00B5F" w:rsidRDefault="00BE4512" w:rsidP="00515643">
      <w:r w:rsidRPr="00E00B5F">
        <w:t xml:space="preserve">Medio 2018 is gestart om de processen te gaan vast leggen in de applicatie Engage. De afdeling IM ondersteunt hierbij de afdeling om hun processen Lean in te richt, de processen in kaart te brengen en de risico’s en beheersmaatregelen te benoemen. Beetje bij beetje zullen alle processen overgezet worden naar Engage. </w:t>
      </w:r>
    </w:p>
    <w:p w14:paraId="7C200FE7" w14:textId="77777777" w:rsidR="00BE4512" w:rsidRPr="00E00B5F" w:rsidRDefault="00BE4512" w:rsidP="00515643"/>
    <w:p w14:paraId="750F1012" w14:textId="77777777" w:rsidR="00515643" w:rsidRPr="00E00B5F" w:rsidRDefault="00BE4512" w:rsidP="00515643">
      <w:r w:rsidRPr="00E00B5F">
        <w:t>I.h.k.v. de IC functie is het van belang om</w:t>
      </w:r>
      <w:r w:rsidR="00514AD8" w:rsidRPr="00E00B5F">
        <w:t xml:space="preserve"> d</w:t>
      </w:r>
      <w:r w:rsidR="00515643" w:rsidRPr="00E00B5F">
        <w:t xml:space="preserve">e belangrijkste processen binnen de gemeente </w:t>
      </w:r>
      <w:r w:rsidR="00955AA9" w:rsidRPr="00E00B5F">
        <w:t>Eijsden-Margraten</w:t>
      </w:r>
      <w:r w:rsidR="00514AD8" w:rsidRPr="00E00B5F">
        <w:t xml:space="preserve"> in kaart</w:t>
      </w:r>
      <w:r w:rsidRPr="00E00B5F">
        <w:t xml:space="preserve"> te brengen</w:t>
      </w:r>
      <w:r w:rsidR="00514AD8" w:rsidRPr="00E00B5F">
        <w:t xml:space="preserve">. </w:t>
      </w:r>
      <w:r w:rsidR="00515643" w:rsidRPr="00E00B5F">
        <w:t>Jaarlijks dient actualisatie plaats te vinden onder verantwoordelijkheid van de afdelings</w:t>
      </w:r>
      <w:r w:rsidR="00346E46" w:rsidRPr="00E00B5F">
        <w:t>hoofden</w:t>
      </w:r>
      <w:r w:rsidR="00515643" w:rsidRPr="00E00B5F">
        <w:t xml:space="preserve">. Nagegaan dient te worden of bepaalde processen afgerond zijn, doorlopen of juist opgestart zijn. Het normenkader dat aan het begin van het controlejaar vastgesteld wordt, vormt hierbij een belangrijk hulpmiddel. Alle te controleren regelingen dienen aan een proces gekoppeld te zijn en in de controle opgenomen te worden. </w:t>
      </w:r>
    </w:p>
    <w:p w14:paraId="5DE865D1" w14:textId="77777777" w:rsidR="00515643" w:rsidRPr="00E00B5F" w:rsidRDefault="00515643" w:rsidP="00515643"/>
    <w:p w14:paraId="3796F6B1" w14:textId="77777777" w:rsidR="00515643" w:rsidRPr="00E00B5F" w:rsidRDefault="00515643" w:rsidP="00515643">
      <w:pPr>
        <w:rPr>
          <w:b/>
        </w:rPr>
      </w:pPr>
      <w:r w:rsidRPr="00E00B5F">
        <w:rPr>
          <w:b/>
        </w:rPr>
        <w:t>b. Beschrijven processen</w:t>
      </w:r>
    </w:p>
    <w:p w14:paraId="3582B021" w14:textId="77777777" w:rsidR="004220C5" w:rsidRPr="00E00B5F" w:rsidRDefault="00BE4512" w:rsidP="00515643">
      <w:r w:rsidRPr="00E00B5F">
        <w:t>Initieel wordt vastgesteld of een proces is opgenomen in Engage en aan de vereisten voldoet dat de risico’s inclusief beheersmaatregelen zijn beschreven. Indien dit niet het geval is zal aa</w:t>
      </w:r>
      <w:r w:rsidR="004220C5" w:rsidRPr="00E00B5F">
        <w:t xml:space="preserve">n de hand van de 6W format </w:t>
      </w:r>
      <w:r w:rsidRPr="00E00B5F">
        <w:t xml:space="preserve">een </w:t>
      </w:r>
      <w:r w:rsidR="004220C5" w:rsidRPr="00E00B5F">
        <w:t>procesbeschrijving opgesteld</w:t>
      </w:r>
      <w:r w:rsidRPr="00E00B5F">
        <w:t xml:space="preserve"> worden door </w:t>
      </w:r>
      <w:r w:rsidR="008F0539" w:rsidRPr="00E00B5F">
        <w:t>de VIC</w:t>
      </w:r>
      <w:r w:rsidR="004220C5" w:rsidRPr="00E00B5F">
        <w:t>. De 6W’s betreffen:</w:t>
      </w:r>
    </w:p>
    <w:p w14:paraId="71ABB4EE" w14:textId="77777777" w:rsidR="004220C5" w:rsidRPr="00E00B5F" w:rsidRDefault="004220C5" w:rsidP="00D90280">
      <w:pPr>
        <w:numPr>
          <w:ilvl w:val="0"/>
          <w:numId w:val="20"/>
        </w:numPr>
        <w:ind w:left="714" w:hanging="357"/>
      </w:pPr>
      <w:r w:rsidRPr="00E00B5F">
        <w:rPr>
          <w:i/>
          <w:iCs/>
        </w:rPr>
        <w:t>Wie</w:t>
      </w:r>
      <w:r w:rsidRPr="00E00B5F">
        <w:t xml:space="preserve"> (functionaris) mag;</w:t>
      </w:r>
    </w:p>
    <w:p w14:paraId="63491195" w14:textId="77777777" w:rsidR="004220C5" w:rsidRPr="00E00B5F" w:rsidRDefault="004220C5" w:rsidP="00D90280">
      <w:pPr>
        <w:numPr>
          <w:ilvl w:val="0"/>
          <w:numId w:val="20"/>
        </w:numPr>
        <w:ind w:left="714" w:hanging="357"/>
      </w:pPr>
      <w:r w:rsidRPr="00E00B5F">
        <w:rPr>
          <w:i/>
          <w:iCs/>
        </w:rPr>
        <w:t>Wat</w:t>
      </w:r>
      <w:r w:rsidRPr="00E00B5F">
        <w:t xml:space="preserve"> (welke gegevens);</w:t>
      </w:r>
    </w:p>
    <w:p w14:paraId="05347C8A" w14:textId="77777777" w:rsidR="004220C5" w:rsidRPr="00E00B5F" w:rsidRDefault="004220C5" w:rsidP="00D90280">
      <w:pPr>
        <w:numPr>
          <w:ilvl w:val="0"/>
          <w:numId w:val="20"/>
        </w:numPr>
        <w:spacing w:before="100" w:beforeAutospacing="1" w:after="100" w:afterAutospacing="1"/>
      </w:pPr>
      <w:r w:rsidRPr="00E00B5F">
        <w:rPr>
          <w:i/>
          <w:iCs/>
        </w:rPr>
        <w:t>Waarom</w:t>
      </w:r>
      <w:r w:rsidRPr="00E00B5F">
        <w:t>;</w:t>
      </w:r>
    </w:p>
    <w:p w14:paraId="499A73D4" w14:textId="77777777" w:rsidR="004220C5" w:rsidRPr="00E00B5F" w:rsidRDefault="004220C5" w:rsidP="00D90280">
      <w:pPr>
        <w:numPr>
          <w:ilvl w:val="0"/>
          <w:numId w:val="20"/>
        </w:numPr>
        <w:spacing w:before="100" w:beforeAutospacing="1" w:after="100" w:afterAutospacing="1"/>
      </w:pPr>
      <w:r w:rsidRPr="00E00B5F">
        <w:rPr>
          <w:i/>
          <w:iCs/>
        </w:rPr>
        <w:t>Wanneer</w:t>
      </w:r>
      <w:r w:rsidRPr="00E00B5F">
        <w:t>;</w:t>
      </w:r>
    </w:p>
    <w:p w14:paraId="455A609C" w14:textId="77777777" w:rsidR="004220C5" w:rsidRPr="00E00B5F" w:rsidRDefault="004220C5" w:rsidP="00D90280">
      <w:pPr>
        <w:numPr>
          <w:ilvl w:val="0"/>
          <w:numId w:val="20"/>
        </w:numPr>
        <w:spacing w:before="100" w:beforeAutospacing="1" w:after="100" w:afterAutospacing="1"/>
      </w:pPr>
      <w:r w:rsidRPr="00E00B5F">
        <w:rPr>
          <w:i/>
          <w:iCs/>
        </w:rPr>
        <w:t>Waarmee</w:t>
      </w:r>
      <w:r w:rsidRPr="00E00B5F">
        <w:t xml:space="preserve"> (met welke hulpmiddelen) bewerken en</w:t>
      </w:r>
    </w:p>
    <w:p w14:paraId="37391D49" w14:textId="77777777" w:rsidR="004220C5" w:rsidRPr="00E00B5F" w:rsidRDefault="004220C5" w:rsidP="00D90280">
      <w:pPr>
        <w:numPr>
          <w:ilvl w:val="0"/>
          <w:numId w:val="20"/>
        </w:numPr>
        <w:spacing w:before="100" w:beforeAutospacing="1" w:after="100" w:afterAutospacing="1"/>
      </w:pPr>
      <w:r w:rsidRPr="00E00B5F">
        <w:rPr>
          <w:i/>
          <w:iCs/>
        </w:rPr>
        <w:t>Waarheen</w:t>
      </w:r>
      <w:r w:rsidRPr="00E00B5F">
        <w:t xml:space="preserve"> gaan die gegevens.</w:t>
      </w:r>
    </w:p>
    <w:p w14:paraId="2525407B" w14:textId="77777777" w:rsidR="004220C5" w:rsidRPr="00E00B5F" w:rsidRDefault="00075C15" w:rsidP="00515643">
      <w:r w:rsidRPr="00E00B5F">
        <w:t xml:space="preserve">Een formele benoeming van </w:t>
      </w:r>
      <w:r w:rsidR="009B0508" w:rsidRPr="00E00B5F">
        <w:t>procesverantwoordelijke dient</w:t>
      </w:r>
      <w:r w:rsidRPr="00E00B5F">
        <w:t xml:space="preserve"> nog plaats te vinden. Tot die tijd richt de </w:t>
      </w:r>
      <w:r w:rsidR="008F0539" w:rsidRPr="00E00B5F">
        <w:t>VIC</w:t>
      </w:r>
      <w:r w:rsidRPr="00E00B5F">
        <w:t xml:space="preserve"> zich tot de afdelingshoofden.</w:t>
      </w:r>
    </w:p>
    <w:p w14:paraId="212762B0" w14:textId="77777777" w:rsidR="00075C15" w:rsidRPr="00E00B5F" w:rsidRDefault="00075C15" w:rsidP="00515643"/>
    <w:p w14:paraId="7F01AFA8" w14:textId="77777777" w:rsidR="00515643" w:rsidRPr="00E00B5F" w:rsidRDefault="00075C15" w:rsidP="00515643">
      <w:r w:rsidRPr="00E00B5F">
        <w:t>De VIC beoordeelt</w:t>
      </w:r>
      <w:r w:rsidR="002E3A67" w:rsidRPr="00E00B5F">
        <w:t xml:space="preserve"> aan de hand van </w:t>
      </w:r>
      <w:r w:rsidRPr="00E00B5F">
        <w:t xml:space="preserve">procesbeschrijvingen en </w:t>
      </w:r>
      <w:r w:rsidR="002E3A67" w:rsidRPr="00E00B5F">
        <w:t xml:space="preserve">een risico-analyse </w:t>
      </w:r>
      <w:r w:rsidR="00BE4512" w:rsidRPr="00E00B5F">
        <w:t xml:space="preserve">t.a.v. </w:t>
      </w:r>
      <w:r w:rsidR="002E3A67" w:rsidRPr="00E00B5F">
        <w:t>aanwezig zijnde beheersingsmaatregelen of de controle procesgerich</w:t>
      </w:r>
      <w:r w:rsidR="00F60875" w:rsidRPr="00E00B5F">
        <w:t>t kan plaats</w:t>
      </w:r>
      <w:r w:rsidR="002E3A67" w:rsidRPr="00E00B5F">
        <w:t>vinden of achteraf gegevensgericht moet plaatsvinden. Deze beoordeling van de VIC wordt vastgelegd.</w:t>
      </w:r>
    </w:p>
    <w:p w14:paraId="7EBCC94C" w14:textId="77777777" w:rsidR="00515643" w:rsidRPr="00E00B5F" w:rsidRDefault="00515643" w:rsidP="00515643"/>
    <w:p w14:paraId="2B835FD2" w14:textId="77777777" w:rsidR="00515643" w:rsidRPr="00E00B5F" w:rsidRDefault="00515643" w:rsidP="00515643">
      <w:pPr>
        <w:rPr>
          <w:b/>
        </w:rPr>
      </w:pPr>
      <w:r w:rsidRPr="00E00B5F">
        <w:rPr>
          <w:b/>
        </w:rPr>
        <w:t>c. Uitvoeren risicoanalyse</w:t>
      </w:r>
    </w:p>
    <w:p w14:paraId="69FFD4D3" w14:textId="77777777" w:rsidR="00515643" w:rsidRPr="00E00B5F" w:rsidRDefault="00515643" w:rsidP="00515643">
      <w:r w:rsidRPr="00E00B5F">
        <w:t>Vanuit de procesbeschrijvingen en eerdere zowel interne als externe controles is geanalyseerd welke risico’s binnen de processen aanwezig zijn. Hiervoor wordt gebruik gemaakt van de in de bijlage opgenomen format voor risicoanalyse. Interviews met de bij het proces betrokken medewerker(s)</w:t>
      </w:r>
      <w:r w:rsidR="00AC308C" w:rsidRPr="00E00B5F">
        <w:t>/proceseigenaar</w:t>
      </w:r>
      <w:r w:rsidRPr="00E00B5F">
        <w:t xml:space="preserve"> vormen belangrijke input.</w:t>
      </w:r>
    </w:p>
    <w:p w14:paraId="1694A52E" w14:textId="09DBBF92" w:rsidR="00515643" w:rsidRDefault="00515643" w:rsidP="00515643"/>
    <w:p w14:paraId="5F919938" w14:textId="77777777" w:rsidR="00515643" w:rsidRPr="00E00B5F" w:rsidRDefault="00515643" w:rsidP="00515643">
      <w:pPr>
        <w:rPr>
          <w:b/>
        </w:rPr>
      </w:pPr>
      <w:r w:rsidRPr="00E00B5F">
        <w:rPr>
          <w:b/>
        </w:rPr>
        <w:t>d. Opstellen planning interne controle</w:t>
      </w:r>
    </w:p>
    <w:p w14:paraId="6FAFEC6E" w14:textId="77777777" w:rsidR="00515643" w:rsidRPr="00E00B5F" w:rsidRDefault="00515643" w:rsidP="00515643">
      <w:r w:rsidRPr="00E00B5F">
        <w:t>Waar risico’s gelopen worden, moet (meer) verbijzonde</w:t>
      </w:r>
      <w:r w:rsidR="001D3A74" w:rsidRPr="00E00B5F">
        <w:t>rde interne controle plaats vin</w:t>
      </w:r>
      <w:r w:rsidRPr="00E00B5F">
        <w:t>den. Dit is i</w:t>
      </w:r>
      <w:r w:rsidR="001D3A74" w:rsidRPr="00E00B5F">
        <w:t>n het interne controle plan uit</w:t>
      </w:r>
      <w:r w:rsidRPr="00E00B5F">
        <w:t xml:space="preserve">gangspunt geweest voor het vaststellen van </w:t>
      </w:r>
      <w:r w:rsidR="008D0C01" w:rsidRPr="00E00B5F">
        <w:t xml:space="preserve">de controles </w:t>
      </w:r>
      <w:r w:rsidRPr="00E00B5F">
        <w:t>per proces.</w:t>
      </w:r>
    </w:p>
    <w:p w14:paraId="4B0E382A" w14:textId="77777777" w:rsidR="00515643" w:rsidRPr="00E00B5F" w:rsidRDefault="00515643" w:rsidP="00515643">
      <w:r w:rsidRPr="00E00B5F">
        <w:t xml:space="preserve">Op basis van </w:t>
      </w:r>
      <w:r w:rsidR="001D3A74" w:rsidRPr="00E00B5F">
        <w:t>het aantal uit te voeren contro</w:t>
      </w:r>
      <w:r w:rsidRPr="00E00B5F">
        <w:t>les, wordt een steekproef genomen. De s</w:t>
      </w:r>
      <w:r w:rsidR="001D3A74" w:rsidRPr="00E00B5F">
        <w:t xml:space="preserve">teekproef vindt aselect plaats </w:t>
      </w:r>
      <w:r w:rsidRPr="00E00B5F">
        <w:t xml:space="preserve">uit zowel de financiële administratie </w:t>
      </w:r>
      <w:r w:rsidR="001D3A74" w:rsidRPr="00E00B5F">
        <w:t>als uit een ander basisregistra</w:t>
      </w:r>
      <w:r w:rsidRPr="00E00B5F">
        <w:t>tiesysteem indien dit van toepassing is, om de volledighe</w:t>
      </w:r>
      <w:r w:rsidR="001D3A74" w:rsidRPr="00E00B5F">
        <w:t>id van de financiële administra</w:t>
      </w:r>
      <w:r w:rsidRPr="00E00B5F">
        <w:t>tie vast te stellen.</w:t>
      </w:r>
    </w:p>
    <w:p w14:paraId="7B8D7500" w14:textId="77777777" w:rsidR="001D3A74" w:rsidRPr="00E00B5F" w:rsidRDefault="001D3A74" w:rsidP="00515643"/>
    <w:p w14:paraId="7CCE87B8" w14:textId="77777777" w:rsidR="00515643" w:rsidRPr="00E00B5F" w:rsidRDefault="00515643" w:rsidP="00515643">
      <w:r w:rsidRPr="00E00B5F">
        <w:lastRenderedPageBreak/>
        <w:t>De diepgang en omvang van het aantal steekproeven wordt bepaald aan de hand van de risicoanalyse en de omvang van het totale controlebestand.</w:t>
      </w:r>
      <w:r w:rsidR="00F94973" w:rsidRPr="00E00B5F">
        <w:t xml:space="preserve"> </w:t>
      </w:r>
    </w:p>
    <w:p w14:paraId="1A398E77" w14:textId="77777777" w:rsidR="001D3A74" w:rsidRPr="00E00B5F" w:rsidRDefault="001D3A74" w:rsidP="00515643"/>
    <w:p w14:paraId="2D1B1F02" w14:textId="77777777" w:rsidR="00515643" w:rsidRPr="00E00B5F" w:rsidRDefault="00515643" w:rsidP="00515643">
      <w:pPr>
        <w:rPr>
          <w:b/>
        </w:rPr>
      </w:pPr>
      <w:r w:rsidRPr="00E00B5F">
        <w:rPr>
          <w:b/>
        </w:rPr>
        <w:t>e. Vaststellen interne controle plan</w:t>
      </w:r>
    </w:p>
    <w:p w14:paraId="048156EA" w14:textId="4211E664" w:rsidR="00515643" w:rsidRPr="00E00B5F" w:rsidRDefault="00515643" w:rsidP="00515643">
      <w:r w:rsidRPr="00E00B5F">
        <w:t>Het interne controle plan is een stuk van en voor de gemeente</w:t>
      </w:r>
      <w:r w:rsidR="004C3CAF" w:rsidRPr="00E00B5F">
        <w:t xml:space="preserve"> </w:t>
      </w:r>
      <w:r w:rsidR="00955AA9" w:rsidRPr="00E00B5F">
        <w:t>Eijsden-Margraten</w:t>
      </w:r>
      <w:r w:rsidR="004C3CAF" w:rsidRPr="00E00B5F">
        <w:t>.</w:t>
      </w:r>
      <w:r w:rsidRPr="00E00B5F">
        <w:t xml:space="preserve"> Het plan wordt vastgesteld </w:t>
      </w:r>
      <w:r w:rsidR="00A24D6C" w:rsidRPr="00E00B5F">
        <w:t xml:space="preserve">in het </w:t>
      </w:r>
      <w:r w:rsidR="00E00B5F" w:rsidRPr="00E00B5F">
        <w:t>MT</w:t>
      </w:r>
      <w:r w:rsidR="00727F38" w:rsidRPr="00E00B5F">
        <w:t xml:space="preserve"> en het College</w:t>
      </w:r>
      <w:r w:rsidRPr="00E00B5F">
        <w:t>.</w:t>
      </w:r>
      <w:r w:rsidR="00E91F59" w:rsidRPr="00E00B5F">
        <w:t xml:space="preserve"> Het IC plan wordt afgestemd met de externe accountant teneinde zoveel mogelijk synergie te bewerkstelligen </w:t>
      </w:r>
      <w:r w:rsidR="00E00B5F" w:rsidRPr="00E00B5F">
        <w:t>I.h.k.v</w:t>
      </w:r>
      <w:r w:rsidR="00E91F59" w:rsidRPr="00E00B5F">
        <w:t>. de controlewerkzaamheden t.b.v. Jaarrekening.</w:t>
      </w:r>
      <w:r w:rsidR="00BE4512" w:rsidRPr="00E00B5F">
        <w:t xml:space="preserve"> </w:t>
      </w:r>
      <w:r w:rsidRPr="00E00B5F">
        <w:t>Het intern c</w:t>
      </w:r>
      <w:r w:rsidR="001D3A74" w:rsidRPr="00E00B5F">
        <w:t>ontroleplan wordt ieder jaar op</w:t>
      </w:r>
      <w:r w:rsidRPr="00E00B5F">
        <w:t>nieuw vastgesteld.</w:t>
      </w:r>
    </w:p>
    <w:p w14:paraId="70EFF18C" w14:textId="69FBFB43" w:rsidR="001D3A74" w:rsidRPr="00E00B5F" w:rsidRDefault="001D3A74" w:rsidP="00515643"/>
    <w:p w14:paraId="02E31F06" w14:textId="77777777" w:rsidR="00E00B5F" w:rsidRPr="00E00B5F" w:rsidRDefault="00E00B5F" w:rsidP="00515643"/>
    <w:p w14:paraId="40127DF2" w14:textId="77777777" w:rsidR="00515643" w:rsidRPr="00E00B5F" w:rsidRDefault="00515643" w:rsidP="00515643">
      <w:pPr>
        <w:rPr>
          <w:b/>
        </w:rPr>
      </w:pPr>
      <w:r w:rsidRPr="00E00B5F">
        <w:rPr>
          <w:b/>
        </w:rPr>
        <w:t>f. Uitvoeren interne controle plan/rapportage</w:t>
      </w:r>
    </w:p>
    <w:p w14:paraId="1CC0E170" w14:textId="2D3A97E1" w:rsidR="00E00B5F" w:rsidRPr="00E00B5F" w:rsidRDefault="002F2D0A" w:rsidP="00515643">
      <w:r w:rsidRPr="00E00B5F">
        <w:t>De controle op de werking van beheersingsmaatregelen</w:t>
      </w:r>
      <w:r w:rsidR="00515643" w:rsidRPr="00E00B5F">
        <w:t xml:space="preserve"> gebeurt op basis van het interne controle plan. De werkzaamheden en bevindingen dienen vastgelegd te worden en besproken met het bet</w:t>
      </w:r>
      <w:r w:rsidR="001D3A74" w:rsidRPr="00E00B5F">
        <w:t>reffende taakveld en verantwoor</w:t>
      </w:r>
      <w:r w:rsidR="00515643" w:rsidRPr="00E00B5F">
        <w:t xml:space="preserve">delijk </w:t>
      </w:r>
      <w:r w:rsidR="00DD5DA3" w:rsidRPr="00E00B5F">
        <w:t>proceseigenaar/</w:t>
      </w:r>
      <w:r w:rsidR="00515643" w:rsidRPr="00E00B5F">
        <w:t>manager volgens het hoor- en wederhoor princi</w:t>
      </w:r>
      <w:r w:rsidR="001D3A74" w:rsidRPr="00E00B5F">
        <w:t>pe. De reactie van de procesver</w:t>
      </w:r>
      <w:r w:rsidR="00515643" w:rsidRPr="00E00B5F">
        <w:t>antwoordelijken wordt tevens vastgelegd in de rapporta</w:t>
      </w:r>
      <w:r w:rsidR="00DD5DA3" w:rsidRPr="00E00B5F">
        <w:t>ges, inclusief een eventuele re</w:t>
      </w:r>
      <w:r w:rsidR="00515643" w:rsidRPr="00E00B5F">
        <w:t xml:space="preserve">actie van de IC medewerker. Vervolgens worden de bevindingen aan het </w:t>
      </w:r>
      <w:r w:rsidR="00E00B5F" w:rsidRPr="00E00B5F">
        <w:t>MT</w:t>
      </w:r>
      <w:r w:rsidR="00515643" w:rsidRPr="00E00B5F">
        <w:t xml:space="preserve"> gerapporteerd</w:t>
      </w:r>
      <w:r w:rsidR="004D792E" w:rsidRPr="00E00B5F">
        <w:t xml:space="preserve"> en vervolgens aan het College</w:t>
      </w:r>
      <w:r w:rsidR="00515643" w:rsidRPr="00E00B5F">
        <w:t>.</w:t>
      </w:r>
      <w:r w:rsidR="00E00B5F" w:rsidRPr="00E00B5F">
        <w:t xml:space="preserve"> Dit kan dan weer gebruikt worden voor de rechtmatigheidsverantwoording, die dient te landen in de jaarrekening.</w:t>
      </w:r>
    </w:p>
    <w:p w14:paraId="7FA35A31" w14:textId="77777777" w:rsidR="001D3A74" w:rsidRPr="00E00B5F" w:rsidRDefault="001D3A74" w:rsidP="00515643"/>
    <w:p w14:paraId="38C8188A" w14:textId="77777777" w:rsidR="00515643" w:rsidRPr="00E00B5F" w:rsidRDefault="00515643" w:rsidP="00515643">
      <w:pPr>
        <w:rPr>
          <w:b/>
        </w:rPr>
      </w:pPr>
      <w:r w:rsidRPr="00E00B5F">
        <w:rPr>
          <w:b/>
        </w:rPr>
        <w:t>g. Evalueren en bijsturen</w:t>
      </w:r>
    </w:p>
    <w:p w14:paraId="6F624105" w14:textId="77777777" w:rsidR="002122BB" w:rsidRPr="00E00B5F" w:rsidRDefault="00515643">
      <w:r w:rsidRPr="00E00B5F">
        <w:t>Periodiek dient vastgesteld te worden dat de risico’s door maatregelen zijn afgedekt, deze maatregelen gewerkt hebben en dat uitvoering van de beheersmaatregelen/controles daadwerkelijk heeft plaatsgevonden. Daar waar afwijkingen zijn geconstateerd, dienen deze verklaa</w:t>
      </w:r>
      <w:r w:rsidR="001D3A74" w:rsidRPr="00E00B5F">
        <w:t>rd te zijn en corrigerende maat</w:t>
      </w:r>
      <w:r w:rsidR="00E75E9E" w:rsidRPr="00E00B5F">
        <w:t>regelen getroffen te worden.</w:t>
      </w:r>
      <w:bookmarkStart w:id="46" w:name="_Toc203215007"/>
      <w:bookmarkEnd w:id="43"/>
      <w:bookmarkEnd w:id="44"/>
      <w:bookmarkEnd w:id="45"/>
      <w:r w:rsidR="002122BB" w:rsidRPr="00E00B5F">
        <w:t xml:space="preserve"> </w:t>
      </w:r>
    </w:p>
    <w:p w14:paraId="597A664D" w14:textId="52F08C8E" w:rsidR="00E00B5F" w:rsidRDefault="004C3CAF">
      <w:r w:rsidRPr="00E00B5F">
        <w:t>Waar risico’s niet door beheersmaatregelen worden afgedekt, worden extra gegevensgerichte controles uitgevoerd.</w:t>
      </w:r>
      <w:r w:rsidR="002D20ED" w:rsidRPr="00E00B5F">
        <w:t xml:space="preserve"> Waar mogelijk worden adviezen gegeven om extra beheersingsmaatregelen in te voeren om risico’s af te dekken.</w:t>
      </w:r>
      <w:r w:rsidR="00E00B5F" w:rsidRPr="00E00B5F">
        <w:t xml:space="preserve"> </w:t>
      </w:r>
    </w:p>
    <w:p w14:paraId="714D1806" w14:textId="42586E95" w:rsidR="00E00B5F" w:rsidRDefault="00E00B5F"/>
    <w:p w14:paraId="12B1B319" w14:textId="77777777" w:rsidR="00407E8B" w:rsidRPr="00E00B5F" w:rsidRDefault="00407E8B" w:rsidP="00407E8B">
      <w:pPr>
        <w:pStyle w:val="Kop1"/>
        <w:rPr>
          <w:rFonts w:ascii="Arial" w:hAnsi="Arial"/>
          <w:sz w:val="22"/>
          <w:szCs w:val="22"/>
        </w:rPr>
      </w:pPr>
      <w:bookmarkStart w:id="47" w:name="_Toc452728676"/>
      <w:bookmarkStart w:id="48" w:name="_Toc178596689"/>
      <w:bookmarkStart w:id="49" w:name="_Toc367978252"/>
      <w:bookmarkStart w:id="50" w:name="_Toc395257965"/>
      <w:bookmarkEnd w:id="46"/>
      <w:r w:rsidRPr="00E00B5F">
        <w:rPr>
          <w:rFonts w:ascii="Arial" w:hAnsi="Arial"/>
          <w:sz w:val="22"/>
          <w:szCs w:val="22"/>
        </w:rPr>
        <w:t>WERKPLANNEN</w:t>
      </w:r>
      <w:bookmarkEnd w:id="47"/>
      <w:bookmarkEnd w:id="48"/>
      <w:r w:rsidRPr="00E00B5F">
        <w:rPr>
          <w:rFonts w:ascii="Arial" w:hAnsi="Arial"/>
          <w:sz w:val="22"/>
          <w:szCs w:val="22"/>
        </w:rPr>
        <w:t xml:space="preserve"> </w:t>
      </w:r>
    </w:p>
    <w:p w14:paraId="46306FF8" w14:textId="77777777" w:rsidR="00407E8B" w:rsidRPr="00E00B5F" w:rsidRDefault="00407E8B" w:rsidP="00407E8B"/>
    <w:p w14:paraId="4B44452D" w14:textId="16C97CEA" w:rsidR="00407E8B" w:rsidRPr="00E00B5F" w:rsidRDefault="008C54A1" w:rsidP="00CF1DEF">
      <w:pPr>
        <w:pStyle w:val="Kop2"/>
        <w:rPr>
          <w:sz w:val="22"/>
        </w:rPr>
      </w:pPr>
      <w:bookmarkStart w:id="51" w:name="_Toc452728677"/>
      <w:bookmarkStart w:id="52" w:name="_Toc178596690"/>
      <w:r>
        <w:t xml:space="preserve">6.1 </w:t>
      </w:r>
      <w:r w:rsidR="00407E8B" w:rsidRPr="00E00B5F">
        <w:t>Structuur werkplannen</w:t>
      </w:r>
      <w:bookmarkEnd w:id="51"/>
      <w:bookmarkEnd w:id="52"/>
      <w:r w:rsidR="00407E8B" w:rsidRPr="00E00B5F">
        <w:t xml:space="preserve"> </w:t>
      </w:r>
    </w:p>
    <w:p w14:paraId="151E9F26" w14:textId="77777777" w:rsidR="00407E8B" w:rsidRPr="00E00B5F" w:rsidRDefault="00407E8B" w:rsidP="00407E8B">
      <w:pPr>
        <w:rPr>
          <w:szCs w:val="22"/>
        </w:rPr>
      </w:pPr>
      <w:r w:rsidRPr="00E00B5F">
        <w:rPr>
          <w:szCs w:val="22"/>
        </w:rPr>
        <w:br/>
        <w:t>Voor het daadwerkelijk uitvoeren van interne controlewerkzaamheden is het zaak om de belangrijkste processen verder uit te werken in deelprocessen, beheersingsdoelstellingen en beheersmaatregelen. De opzet van de werkplannen volgt de hierna volgende structuur.</w:t>
      </w:r>
    </w:p>
    <w:p w14:paraId="7218A8F4" w14:textId="3716885C" w:rsidR="00E00B5F" w:rsidRPr="00E00B5F" w:rsidRDefault="00407E8B" w:rsidP="00407E8B">
      <w:pPr>
        <w:rPr>
          <w:sz w:val="22"/>
        </w:rPr>
      </w:pPr>
      <w:r w:rsidRPr="00E00B5F">
        <w:rPr>
          <w:noProof/>
        </w:rPr>
        <w:lastRenderedPageBreak/>
        <w:drawing>
          <wp:inline distT="0" distB="0" distL="0" distR="0" wp14:anchorId="133D30F1" wp14:editId="4587B1B0">
            <wp:extent cx="5457825" cy="4010025"/>
            <wp:effectExtent l="38100" t="19050" r="9525" b="28575"/>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A3E0396" w14:textId="495EF9CE" w:rsidR="00407E8B" w:rsidRDefault="00407E8B" w:rsidP="00407E8B">
      <w:pPr>
        <w:jc w:val="center"/>
        <w:rPr>
          <w:b/>
          <w:i/>
        </w:rPr>
      </w:pPr>
    </w:p>
    <w:p w14:paraId="5BA240B5" w14:textId="7A9936AB" w:rsidR="00E00B5F" w:rsidRDefault="00E00B5F" w:rsidP="00407E8B">
      <w:pPr>
        <w:jc w:val="center"/>
        <w:rPr>
          <w:b/>
          <w:i/>
        </w:rPr>
      </w:pPr>
    </w:p>
    <w:p w14:paraId="62D332EF" w14:textId="085E164C" w:rsidR="00E00B5F" w:rsidRDefault="00E00B5F" w:rsidP="00407E8B">
      <w:pPr>
        <w:jc w:val="center"/>
        <w:rPr>
          <w:b/>
          <w:i/>
        </w:rPr>
      </w:pPr>
    </w:p>
    <w:p w14:paraId="1C8A0594" w14:textId="77777777" w:rsidR="00E00B5F" w:rsidRPr="00E00B5F" w:rsidRDefault="00E00B5F" w:rsidP="00407E8B">
      <w:pPr>
        <w:jc w:val="center"/>
        <w:rPr>
          <w:b/>
          <w:i/>
        </w:rPr>
      </w:pPr>
    </w:p>
    <w:p w14:paraId="381C90B9" w14:textId="1CDCBCB3" w:rsidR="00407E8B" w:rsidRPr="00E00B5F" w:rsidRDefault="008C54A1" w:rsidP="00CF1DEF">
      <w:pPr>
        <w:pStyle w:val="Kop2"/>
        <w:rPr>
          <w:sz w:val="22"/>
        </w:rPr>
      </w:pPr>
      <w:bookmarkStart w:id="53" w:name="_Toc452728678"/>
      <w:bookmarkStart w:id="54" w:name="_Toc178596691"/>
      <w:r>
        <w:t xml:space="preserve">6.2 </w:t>
      </w:r>
      <w:r w:rsidR="00407E8B" w:rsidRPr="00E00B5F">
        <w:t>Aantal waarnemingen</w:t>
      </w:r>
      <w:bookmarkEnd w:id="53"/>
      <w:bookmarkEnd w:id="54"/>
    </w:p>
    <w:p w14:paraId="3AE8CD2B" w14:textId="77777777" w:rsidR="0019443C" w:rsidRPr="00E00B5F" w:rsidRDefault="00407E8B" w:rsidP="00407E8B">
      <w:pPr>
        <w:rPr>
          <w:szCs w:val="22"/>
        </w:rPr>
      </w:pPr>
      <w:r w:rsidRPr="00E00B5F">
        <w:rPr>
          <w:szCs w:val="22"/>
        </w:rPr>
        <w:br/>
      </w:r>
      <w:r w:rsidR="0019443C" w:rsidRPr="00E00B5F">
        <w:rPr>
          <w:szCs w:val="22"/>
        </w:rPr>
        <w:t>Op basis van het aantal transactie</w:t>
      </w:r>
      <w:r w:rsidR="007849A3" w:rsidRPr="00E00B5F">
        <w:rPr>
          <w:szCs w:val="22"/>
        </w:rPr>
        <w:t>s</w:t>
      </w:r>
      <w:r w:rsidR="0019443C" w:rsidRPr="00E00B5F">
        <w:rPr>
          <w:szCs w:val="22"/>
        </w:rPr>
        <w:t xml:space="preserve"> in een proces en de financiële materialiteit wordt het aantal (deel)waarnemingen bepaald.</w:t>
      </w:r>
    </w:p>
    <w:p w14:paraId="5FF1E538" w14:textId="03C5FB36" w:rsidR="001A33A9" w:rsidRPr="00E00B5F" w:rsidRDefault="0019443C" w:rsidP="00407E8B">
      <w:pPr>
        <w:rPr>
          <w:szCs w:val="22"/>
        </w:rPr>
      </w:pPr>
      <w:r w:rsidRPr="00E00B5F">
        <w:rPr>
          <w:szCs w:val="22"/>
        </w:rPr>
        <w:t>D</w:t>
      </w:r>
      <w:r w:rsidR="00407E8B" w:rsidRPr="00E00B5F">
        <w:rPr>
          <w:szCs w:val="22"/>
        </w:rPr>
        <w:t xml:space="preserve">oorgaans </w:t>
      </w:r>
      <w:r w:rsidRPr="00E00B5F">
        <w:rPr>
          <w:szCs w:val="22"/>
        </w:rPr>
        <w:t xml:space="preserve">stellen wij dat </w:t>
      </w:r>
      <w:r w:rsidR="009C0C82" w:rsidRPr="00E00B5F">
        <w:rPr>
          <w:szCs w:val="22"/>
        </w:rPr>
        <w:t>2</w:t>
      </w:r>
      <w:r w:rsidR="00F256D1" w:rsidRPr="00E00B5F">
        <w:rPr>
          <w:szCs w:val="22"/>
        </w:rPr>
        <w:t>5</w:t>
      </w:r>
      <w:r w:rsidR="00407E8B" w:rsidRPr="00E00B5F">
        <w:rPr>
          <w:szCs w:val="22"/>
        </w:rPr>
        <w:t xml:space="preserve"> (deel)waarnemingen door de intern controleur verricht moeten worden om een </w:t>
      </w:r>
      <w:r w:rsidR="001F779E" w:rsidRPr="00E00B5F">
        <w:rPr>
          <w:szCs w:val="22"/>
        </w:rPr>
        <w:t>dagelijks</w:t>
      </w:r>
      <w:r w:rsidR="00F256D1" w:rsidRPr="00E00B5F">
        <w:rPr>
          <w:szCs w:val="22"/>
        </w:rPr>
        <w:t xml:space="preserve"> </w:t>
      </w:r>
      <w:r w:rsidR="00407E8B" w:rsidRPr="00E00B5F">
        <w:rPr>
          <w:szCs w:val="22"/>
        </w:rPr>
        <w:t>proces adequaat te kun</w:t>
      </w:r>
      <w:r w:rsidRPr="00E00B5F">
        <w:rPr>
          <w:szCs w:val="22"/>
        </w:rPr>
        <w:t xml:space="preserve">nen testen. Dit aantal kan naar boven en </w:t>
      </w:r>
      <w:r w:rsidR="00407E8B" w:rsidRPr="00E00B5F">
        <w:rPr>
          <w:szCs w:val="22"/>
        </w:rPr>
        <w:t>beneden bijgesteld worden indien het aantal transacties binnen het proces gering</w:t>
      </w:r>
      <w:r w:rsidRPr="00E00B5F">
        <w:rPr>
          <w:szCs w:val="22"/>
        </w:rPr>
        <w:t>/veel</w:t>
      </w:r>
      <w:r w:rsidR="00407E8B" w:rsidRPr="00E00B5F">
        <w:rPr>
          <w:szCs w:val="22"/>
        </w:rPr>
        <w:t xml:space="preserve"> is en/of weinig</w:t>
      </w:r>
      <w:r w:rsidRPr="00E00B5F">
        <w:rPr>
          <w:szCs w:val="22"/>
        </w:rPr>
        <w:t>/grote</w:t>
      </w:r>
      <w:r w:rsidR="00407E8B" w:rsidRPr="00E00B5F">
        <w:rPr>
          <w:szCs w:val="22"/>
        </w:rPr>
        <w:t xml:space="preserve"> risico’s te verwachten zijn. Voorwaarde hierbij is dat </w:t>
      </w:r>
      <w:r w:rsidRPr="00E00B5F">
        <w:rPr>
          <w:szCs w:val="22"/>
        </w:rPr>
        <w:t xml:space="preserve">het komen tot het aantal (deel)waarnemingen </w:t>
      </w:r>
      <w:r w:rsidR="00407E8B" w:rsidRPr="00E00B5F">
        <w:rPr>
          <w:szCs w:val="22"/>
        </w:rPr>
        <w:t>gemotiv</w:t>
      </w:r>
      <w:r w:rsidRPr="00E00B5F">
        <w:rPr>
          <w:szCs w:val="22"/>
        </w:rPr>
        <w:t>eerd wordt vastgelegd.</w:t>
      </w:r>
      <w:r w:rsidR="001A33A9" w:rsidRPr="00E00B5F">
        <w:rPr>
          <w:szCs w:val="22"/>
        </w:rPr>
        <w:t xml:space="preserve"> Stem het aantal deelwaarnemingen </w:t>
      </w:r>
      <w:r w:rsidR="00207018" w:rsidRPr="00E00B5F">
        <w:rPr>
          <w:szCs w:val="22"/>
        </w:rPr>
        <w:t xml:space="preserve">de wijze waarop de selectie plaatsvindt </w:t>
      </w:r>
      <w:r w:rsidR="001A33A9" w:rsidRPr="00E00B5F">
        <w:rPr>
          <w:szCs w:val="22"/>
        </w:rPr>
        <w:t>af met de accountant.</w:t>
      </w:r>
      <w:r w:rsidR="00207018" w:rsidRPr="00E00B5F">
        <w:rPr>
          <w:szCs w:val="22"/>
        </w:rPr>
        <w:t xml:space="preserve"> </w:t>
      </w:r>
    </w:p>
    <w:p w14:paraId="5DF38FA0" w14:textId="77777777" w:rsidR="00407E8B" w:rsidRPr="00E00B5F" w:rsidRDefault="00407E8B" w:rsidP="00407E8B">
      <w:pPr>
        <w:rPr>
          <w:szCs w:val="22"/>
        </w:rPr>
      </w:pPr>
    </w:p>
    <w:p w14:paraId="63D9D7BF" w14:textId="77777777" w:rsidR="00407E8B" w:rsidRPr="00E00B5F" w:rsidRDefault="00407E8B" w:rsidP="00407E8B">
      <w:pPr>
        <w:rPr>
          <w:szCs w:val="22"/>
        </w:rPr>
      </w:pPr>
      <w:r w:rsidRPr="00E00B5F">
        <w:rPr>
          <w:szCs w:val="22"/>
        </w:rPr>
        <w:t>Zie voor een verdere toelichting Bijlage</w:t>
      </w:r>
      <w:r w:rsidR="004F524E" w:rsidRPr="00E00B5F">
        <w:rPr>
          <w:szCs w:val="22"/>
        </w:rPr>
        <w:t>3</w:t>
      </w:r>
      <w:r w:rsidRPr="00E00B5F">
        <w:rPr>
          <w:szCs w:val="22"/>
        </w:rPr>
        <w:t>.</w:t>
      </w:r>
    </w:p>
    <w:p w14:paraId="3736A66F" w14:textId="77777777" w:rsidR="00407E8B" w:rsidRPr="00E00B5F" w:rsidRDefault="00407E8B" w:rsidP="00407E8B">
      <w:pPr>
        <w:rPr>
          <w:szCs w:val="22"/>
        </w:rPr>
      </w:pPr>
    </w:p>
    <w:p w14:paraId="469BC751" w14:textId="77777777" w:rsidR="00407E8B" w:rsidRPr="00E00B5F" w:rsidRDefault="00407E8B" w:rsidP="00407E8B">
      <w:pPr>
        <w:rPr>
          <w:szCs w:val="22"/>
        </w:rPr>
      </w:pPr>
    </w:p>
    <w:p w14:paraId="613A43D8" w14:textId="2196A1BE" w:rsidR="00407E8B" w:rsidRPr="00E00B5F" w:rsidRDefault="008C54A1" w:rsidP="00CF1DEF">
      <w:pPr>
        <w:pStyle w:val="Kop2"/>
      </w:pPr>
      <w:bookmarkStart w:id="55" w:name="_Toc452728679"/>
      <w:bookmarkStart w:id="56" w:name="_Toc178596692"/>
      <w:r>
        <w:t xml:space="preserve">6.3 </w:t>
      </w:r>
      <w:r w:rsidR="00407E8B" w:rsidRPr="00E00B5F">
        <w:t>Uitwerking interne controle plan</w:t>
      </w:r>
      <w:bookmarkEnd w:id="55"/>
      <w:bookmarkEnd w:id="56"/>
    </w:p>
    <w:p w14:paraId="13499202" w14:textId="6D7E5C84" w:rsidR="00407E8B" w:rsidRPr="00E00B5F" w:rsidRDefault="005E62E0" w:rsidP="00407E8B">
      <w:pPr>
        <w:rPr>
          <w:szCs w:val="22"/>
        </w:rPr>
      </w:pPr>
      <w:r w:rsidRPr="00E00B5F">
        <w:rPr>
          <w:szCs w:val="22"/>
        </w:rPr>
        <w:br/>
      </w:r>
      <w:r w:rsidR="009C12A6" w:rsidRPr="00E00B5F">
        <w:rPr>
          <w:szCs w:val="22"/>
        </w:rPr>
        <w:t>P</w:t>
      </w:r>
      <w:r w:rsidR="00407E8B" w:rsidRPr="00E00B5F">
        <w:rPr>
          <w:szCs w:val="22"/>
        </w:rPr>
        <w:t>er proces</w:t>
      </w:r>
      <w:r w:rsidR="009C12A6" w:rsidRPr="00E00B5F">
        <w:rPr>
          <w:szCs w:val="22"/>
        </w:rPr>
        <w:t xml:space="preserve"> zoals benoemd in 4.</w:t>
      </w:r>
      <w:r w:rsidR="00E00B5F">
        <w:rPr>
          <w:szCs w:val="22"/>
        </w:rPr>
        <w:t>7</w:t>
      </w:r>
      <w:r w:rsidR="009C12A6" w:rsidRPr="00E00B5F">
        <w:rPr>
          <w:szCs w:val="22"/>
        </w:rPr>
        <w:t xml:space="preserve"> is</w:t>
      </w:r>
      <w:r w:rsidR="00407E8B" w:rsidRPr="00E00B5F">
        <w:rPr>
          <w:szCs w:val="22"/>
        </w:rPr>
        <w:t xml:space="preserve"> een matrix opgesteld waarin deelprocessen, beheersingsdoelstellingen en beheersmaatregelen zijn opgenomen. Ten behoeve van de verbijzonderde interne controle </w:t>
      </w:r>
      <w:r w:rsidR="00581E7E" w:rsidRPr="00E00B5F">
        <w:rPr>
          <w:szCs w:val="22"/>
        </w:rPr>
        <w:t>zijn vervolgens de te verrichte</w:t>
      </w:r>
      <w:r w:rsidR="00407E8B" w:rsidRPr="00E00B5F">
        <w:rPr>
          <w:szCs w:val="22"/>
        </w:rPr>
        <w:t xml:space="preserve"> waarnemingen inclusief aantallen </w:t>
      </w:r>
      <w:r w:rsidR="009C12A6" w:rsidRPr="00E00B5F">
        <w:rPr>
          <w:szCs w:val="22"/>
        </w:rPr>
        <w:t>en werkzaamheden in een werkplan opgenomen</w:t>
      </w:r>
      <w:r w:rsidR="00407E8B" w:rsidRPr="00E00B5F">
        <w:rPr>
          <w:szCs w:val="22"/>
        </w:rPr>
        <w:t>.</w:t>
      </w:r>
      <w:r w:rsidR="009C12A6" w:rsidRPr="00E00B5F">
        <w:rPr>
          <w:szCs w:val="22"/>
        </w:rPr>
        <w:t xml:space="preserve"> </w:t>
      </w:r>
    </w:p>
    <w:bookmarkEnd w:id="49"/>
    <w:bookmarkEnd w:id="50"/>
    <w:p w14:paraId="087316B8" w14:textId="77777777" w:rsidR="006D4BE3" w:rsidRPr="00E00B5F" w:rsidRDefault="006D4BE3" w:rsidP="006D4BE3">
      <w:pPr>
        <w:rPr>
          <w:lang w:eastAsia="ko-KR"/>
        </w:rPr>
      </w:pPr>
    </w:p>
    <w:p w14:paraId="423B48F7" w14:textId="77777777" w:rsidR="002122BB" w:rsidRPr="00E00B5F" w:rsidRDefault="002122BB"/>
    <w:p w14:paraId="776B0771" w14:textId="77777777" w:rsidR="007975ED" w:rsidRPr="00E00B5F" w:rsidRDefault="00676ED1" w:rsidP="003C629B">
      <w:pPr>
        <w:pStyle w:val="Kop1"/>
        <w:numPr>
          <w:ilvl w:val="0"/>
          <w:numId w:val="0"/>
        </w:numPr>
        <w:rPr>
          <w:rFonts w:ascii="Arial" w:hAnsi="Arial"/>
        </w:rPr>
      </w:pPr>
      <w:r w:rsidRPr="00E00B5F">
        <w:rPr>
          <w:rFonts w:ascii="Arial" w:hAnsi="Arial"/>
          <w:lang w:eastAsia="ko-KR"/>
        </w:rPr>
        <w:br w:type="page"/>
      </w:r>
      <w:bookmarkStart w:id="57" w:name="_Toc178596693"/>
      <w:r w:rsidR="00CC27C5" w:rsidRPr="00E00B5F">
        <w:rPr>
          <w:rFonts w:ascii="Arial" w:hAnsi="Arial"/>
        </w:rPr>
        <w:lastRenderedPageBreak/>
        <w:t>Bijlage 1</w:t>
      </w:r>
      <w:r w:rsidR="007975ED" w:rsidRPr="00E00B5F">
        <w:rPr>
          <w:rFonts w:ascii="Arial" w:hAnsi="Arial"/>
        </w:rPr>
        <w:t xml:space="preserve">: </w:t>
      </w:r>
      <w:r w:rsidR="00C32CE5" w:rsidRPr="00E00B5F">
        <w:rPr>
          <w:rFonts w:ascii="Arial" w:hAnsi="Arial"/>
        </w:rPr>
        <w:t>FActoren bij Beoordeling werkzaamheden VIC</w:t>
      </w:r>
      <w:bookmarkEnd w:id="57"/>
    </w:p>
    <w:p w14:paraId="6009607A" w14:textId="77777777" w:rsidR="00C32CE5" w:rsidRPr="00E00B5F" w:rsidRDefault="00C32CE5" w:rsidP="00C32CE5"/>
    <w:tbl>
      <w:tblPr>
        <w:tblStyle w:val="Tabelraster"/>
        <w:tblW w:w="0" w:type="auto"/>
        <w:tblLook w:val="04A0" w:firstRow="1" w:lastRow="0" w:firstColumn="1" w:lastColumn="0" w:noHBand="0" w:noVBand="1"/>
      </w:tblPr>
      <w:tblGrid>
        <w:gridCol w:w="1197"/>
        <w:gridCol w:w="7863"/>
      </w:tblGrid>
      <w:tr w:rsidR="00CE7A04" w:rsidRPr="00E00B5F" w14:paraId="6D2D0B02" w14:textId="77777777" w:rsidTr="00CE7A04">
        <w:trPr>
          <w:trHeight w:val="138"/>
        </w:trPr>
        <w:tc>
          <w:tcPr>
            <w:tcW w:w="0" w:type="auto"/>
          </w:tcPr>
          <w:p w14:paraId="62C70DD9" w14:textId="77777777" w:rsidR="00CE7A04" w:rsidRPr="00E00B5F" w:rsidRDefault="00CE7A04">
            <w:pPr>
              <w:pStyle w:val="Default"/>
              <w:rPr>
                <w:rFonts w:ascii="Arial" w:hAnsi="Arial" w:cs="Arial"/>
                <w:sz w:val="20"/>
                <w:szCs w:val="20"/>
              </w:rPr>
            </w:pPr>
            <w:r w:rsidRPr="00E00B5F">
              <w:rPr>
                <w:rFonts w:ascii="Arial" w:hAnsi="Arial" w:cs="Arial"/>
                <w:b/>
                <w:bCs/>
                <w:sz w:val="20"/>
                <w:szCs w:val="20"/>
              </w:rPr>
              <w:t xml:space="preserve">Aspect </w:t>
            </w:r>
          </w:p>
        </w:tc>
        <w:tc>
          <w:tcPr>
            <w:tcW w:w="0" w:type="auto"/>
          </w:tcPr>
          <w:p w14:paraId="096B1C65" w14:textId="77777777" w:rsidR="00CE7A04" w:rsidRPr="00E00B5F" w:rsidRDefault="00CE7A04">
            <w:pPr>
              <w:pStyle w:val="Default"/>
              <w:rPr>
                <w:rFonts w:ascii="Arial" w:hAnsi="Arial" w:cs="Arial"/>
                <w:sz w:val="20"/>
                <w:szCs w:val="20"/>
              </w:rPr>
            </w:pPr>
            <w:r w:rsidRPr="00E00B5F">
              <w:rPr>
                <w:rFonts w:ascii="Arial" w:hAnsi="Arial" w:cs="Arial"/>
                <w:b/>
                <w:bCs/>
                <w:sz w:val="20"/>
                <w:szCs w:val="20"/>
              </w:rPr>
              <w:t xml:space="preserve">Invulling </w:t>
            </w:r>
          </w:p>
        </w:tc>
      </w:tr>
      <w:tr w:rsidR="00CE7A04" w:rsidRPr="00E00B5F" w14:paraId="513738EF" w14:textId="77777777" w:rsidTr="00CE7A04">
        <w:trPr>
          <w:trHeight w:val="1036"/>
        </w:trPr>
        <w:tc>
          <w:tcPr>
            <w:tcW w:w="0" w:type="auto"/>
          </w:tcPr>
          <w:p w14:paraId="740C2E08" w14:textId="77777777" w:rsidR="00CE7A04" w:rsidRPr="00E00B5F" w:rsidRDefault="00CE7A04">
            <w:pPr>
              <w:pStyle w:val="Default"/>
              <w:rPr>
                <w:rFonts w:ascii="Arial" w:hAnsi="Arial" w:cs="Arial"/>
                <w:sz w:val="20"/>
                <w:szCs w:val="20"/>
              </w:rPr>
            </w:pPr>
            <w:r w:rsidRPr="00E00B5F">
              <w:rPr>
                <w:rFonts w:ascii="Arial" w:hAnsi="Arial" w:cs="Arial"/>
                <w:sz w:val="20"/>
                <w:szCs w:val="20"/>
              </w:rPr>
              <w:t xml:space="preserve">Wie? </w:t>
            </w:r>
          </w:p>
        </w:tc>
        <w:tc>
          <w:tcPr>
            <w:tcW w:w="0" w:type="auto"/>
          </w:tcPr>
          <w:p w14:paraId="124ECEBD" w14:textId="77777777" w:rsidR="00CE7A04" w:rsidRPr="00E00B5F" w:rsidRDefault="00CE7A04">
            <w:pPr>
              <w:pStyle w:val="Default"/>
              <w:rPr>
                <w:rFonts w:ascii="Arial" w:hAnsi="Arial" w:cs="Arial"/>
                <w:sz w:val="20"/>
                <w:szCs w:val="20"/>
              </w:rPr>
            </w:pPr>
            <w:r w:rsidRPr="00E00B5F">
              <w:rPr>
                <w:rFonts w:ascii="Arial" w:hAnsi="Arial" w:cs="Arial"/>
                <w:sz w:val="20"/>
                <w:szCs w:val="20"/>
              </w:rPr>
              <w:t xml:space="preserve">Dit aspect betreft de deskundigheid en objectiviteit van de VIC. Elementen die een rol spelen zijn de positie in de organisatie en de persoonlijke competenties: </w:t>
            </w:r>
          </w:p>
          <w:p w14:paraId="745DD670" w14:textId="77777777" w:rsidR="00CE7A04" w:rsidRPr="00E00B5F" w:rsidRDefault="00CE7A04">
            <w:pPr>
              <w:pStyle w:val="Default"/>
              <w:rPr>
                <w:rFonts w:ascii="Arial" w:hAnsi="Arial" w:cs="Arial"/>
                <w:sz w:val="20"/>
                <w:szCs w:val="20"/>
              </w:rPr>
            </w:pPr>
            <w:r w:rsidRPr="00E00B5F">
              <w:rPr>
                <w:rFonts w:ascii="Arial" w:hAnsi="Arial" w:cs="Arial"/>
                <w:sz w:val="20"/>
                <w:szCs w:val="20"/>
              </w:rPr>
              <w:t xml:space="preserve">• rechtstreekse rapportage aan directie en college. </w:t>
            </w:r>
          </w:p>
          <w:p w14:paraId="4EF88637" w14:textId="77777777" w:rsidR="00CE7A04" w:rsidRPr="00E00B5F" w:rsidRDefault="00CE7A04">
            <w:pPr>
              <w:pStyle w:val="Default"/>
              <w:rPr>
                <w:rFonts w:ascii="Arial" w:hAnsi="Arial" w:cs="Arial"/>
                <w:sz w:val="20"/>
                <w:szCs w:val="20"/>
              </w:rPr>
            </w:pPr>
            <w:r w:rsidRPr="00E00B5F">
              <w:rPr>
                <w:rFonts w:ascii="Arial" w:hAnsi="Arial" w:cs="Arial"/>
                <w:sz w:val="20"/>
                <w:szCs w:val="20"/>
              </w:rPr>
              <w:t xml:space="preserve">• bevoegdheid om zonder nader overleg naar de auditcommissie te gaan indien hij dat noodzakelijk acht. </w:t>
            </w:r>
          </w:p>
          <w:p w14:paraId="2F41CBD1" w14:textId="77777777" w:rsidR="00CE7A04" w:rsidRPr="00E00B5F" w:rsidRDefault="00CE7A04">
            <w:pPr>
              <w:pStyle w:val="Default"/>
              <w:rPr>
                <w:rFonts w:ascii="Arial" w:hAnsi="Arial" w:cs="Arial"/>
                <w:sz w:val="20"/>
                <w:szCs w:val="20"/>
              </w:rPr>
            </w:pPr>
            <w:r w:rsidRPr="00E00B5F">
              <w:rPr>
                <w:rFonts w:ascii="Arial" w:hAnsi="Arial" w:cs="Arial"/>
                <w:sz w:val="20"/>
                <w:szCs w:val="20"/>
              </w:rPr>
              <w:t xml:space="preserve">• afdelingsbudget beschikbaar voor onderhouden van kennis en vaardigheden. </w:t>
            </w:r>
          </w:p>
          <w:p w14:paraId="0A34D09E" w14:textId="77777777" w:rsidR="00CE7A04" w:rsidRPr="00E00B5F" w:rsidRDefault="00CE7A04">
            <w:pPr>
              <w:pStyle w:val="Default"/>
              <w:rPr>
                <w:rFonts w:ascii="Arial" w:hAnsi="Arial" w:cs="Arial"/>
                <w:sz w:val="20"/>
                <w:szCs w:val="20"/>
              </w:rPr>
            </w:pPr>
            <w:r w:rsidRPr="00E00B5F">
              <w:rPr>
                <w:rFonts w:ascii="Arial" w:hAnsi="Arial" w:cs="Arial"/>
                <w:sz w:val="20"/>
                <w:szCs w:val="20"/>
              </w:rPr>
              <w:t xml:space="preserve">• zichtbare aandacht voor training-on-the-job (bespreken casussen, interne mailwisselingen, werkoverleg, overnemen van elkaars werk). </w:t>
            </w:r>
          </w:p>
          <w:p w14:paraId="27340003" w14:textId="77777777" w:rsidR="00CE7A04" w:rsidRPr="00E00B5F" w:rsidRDefault="00CE7A04">
            <w:pPr>
              <w:pStyle w:val="Default"/>
              <w:rPr>
                <w:rFonts w:ascii="Arial" w:hAnsi="Arial" w:cs="Arial"/>
                <w:sz w:val="20"/>
                <w:szCs w:val="20"/>
              </w:rPr>
            </w:pPr>
            <w:r w:rsidRPr="00E00B5F">
              <w:rPr>
                <w:rFonts w:ascii="Arial" w:hAnsi="Arial" w:cs="Arial"/>
                <w:sz w:val="20"/>
                <w:szCs w:val="20"/>
              </w:rPr>
              <w:t xml:space="preserve">• persoonlijke attitude van de VIC. </w:t>
            </w:r>
          </w:p>
          <w:p w14:paraId="10F138ED" w14:textId="77777777" w:rsidR="00CE7A04" w:rsidRPr="00E00B5F" w:rsidRDefault="00CE7A04">
            <w:pPr>
              <w:pStyle w:val="Default"/>
              <w:rPr>
                <w:rFonts w:ascii="Arial" w:hAnsi="Arial" w:cs="Arial"/>
                <w:sz w:val="20"/>
                <w:szCs w:val="20"/>
              </w:rPr>
            </w:pPr>
            <w:r w:rsidRPr="00E00B5F">
              <w:rPr>
                <w:rFonts w:ascii="Arial" w:hAnsi="Arial" w:cs="Arial"/>
                <w:sz w:val="20"/>
                <w:szCs w:val="20"/>
              </w:rPr>
              <w:t xml:space="preserve">• relevante opleiding en werkervaring. </w:t>
            </w:r>
          </w:p>
          <w:p w14:paraId="11219AAA" w14:textId="77777777" w:rsidR="00CE7A04" w:rsidRPr="00E00B5F" w:rsidRDefault="00CE7A04">
            <w:pPr>
              <w:pStyle w:val="Default"/>
              <w:rPr>
                <w:rFonts w:ascii="Arial" w:hAnsi="Arial" w:cs="Arial"/>
                <w:sz w:val="20"/>
                <w:szCs w:val="20"/>
              </w:rPr>
            </w:pPr>
          </w:p>
        </w:tc>
      </w:tr>
      <w:tr w:rsidR="00CE7A04" w:rsidRPr="00E00B5F" w14:paraId="4EFC9C9B" w14:textId="77777777" w:rsidTr="00CE7A04">
        <w:trPr>
          <w:trHeight w:val="1320"/>
        </w:trPr>
        <w:tc>
          <w:tcPr>
            <w:tcW w:w="0" w:type="auto"/>
          </w:tcPr>
          <w:p w14:paraId="4E90061C" w14:textId="77777777" w:rsidR="00CE7A04" w:rsidRPr="00E00B5F" w:rsidRDefault="00CE7A04">
            <w:pPr>
              <w:pStyle w:val="Default"/>
              <w:rPr>
                <w:rFonts w:ascii="Arial" w:hAnsi="Arial" w:cs="Arial"/>
                <w:sz w:val="20"/>
                <w:szCs w:val="20"/>
              </w:rPr>
            </w:pPr>
            <w:r w:rsidRPr="00E00B5F">
              <w:rPr>
                <w:rFonts w:ascii="Arial" w:hAnsi="Arial" w:cs="Arial"/>
                <w:sz w:val="20"/>
                <w:szCs w:val="20"/>
              </w:rPr>
              <w:t xml:space="preserve">Wat? </w:t>
            </w:r>
          </w:p>
        </w:tc>
        <w:tc>
          <w:tcPr>
            <w:tcW w:w="0" w:type="auto"/>
          </w:tcPr>
          <w:p w14:paraId="06473F7C" w14:textId="77777777" w:rsidR="00CE7A04" w:rsidRPr="00E00B5F" w:rsidRDefault="00CE7A04">
            <w:pPr>
              <w:pStyle w:val="Default"/>
              <w:rPr>
                <w:rFonts w:ascii="Arial" w:hAnsi="Arial" w:cs="Arial"/>
                <w:sz w:val="20"/>
                <w:szCs w:val="20"/>
              </w:rPr>
            </w:pPr>
            <w:r w:rsidRPr="00E00B5F">
              <w:rPr>
                <w:rFonts w:ascii="Arial" w:hAnsi="Arial" w:cs="Arial"/>
                <w:sz w:val="20"/>
                <w:szCs w:val="20"/>
              </w:rPr>
              <w:t xml:space="preserve">Dit betreft de wijze waarop de werkzaamheden van de VIC worden vormgegeven. Elementen die hierbij een rol spelen zijn: </w:t>
            </w:r>
          </w:p>
          <w:p w14:paraId="765B2D51" w14:textId="77777777" w:rsidR="00CE7A04" w:rsidRPr="00E00B5F" w:rsidRDefault="00CE7A04">
            <w:pPr>
              <w:pStyle w:val="Default"/>
              <w:rPr>
                <w:rFonts w:ascii="Arial" w:hAnsi="Arial" w:cs="Arial"/>
                <w:sz w:val="20"/>
                <w:szCs w:val="20"/>
              </w:rPr>
            </w:pPr>
            <w:r w:rsidRPr="00E00B5F">
              <w:rPr>
                <w:rFonts w:ascii="Arial" w:hAnsi="Arial" w:cs="Arial"/>
                <w:sz w:val="20"/>
                <w:szCs w:val="20"/>
              </w:rPr>
              <w:t xml:space="preserve">• de planning is periodiek (per jaar) vastgelegd in een door de auditcommissie of rekeningcommissie of het College vastgesteld jaarplan. Dit houdt in dat duidelijk is welke processen gecontroleerd worden en wat (welke geldstromen) hieronder worden verstaan. </w:t>
            </w:r>
          </w:p>
          <w:p w14:paraId="22E68240" w14:textId="77777777" w:rsidR="00CE7A04" w:rsidRPr="00E00B5F" w:rsidRDefault="00CE7A04">
            <w:pPr>
              <w:pStyle w:val="Default"/>
              <w:rPr>
                <w:rFonts w:ascii="Arial" w:hAnsi="Arial" w:cs="Arial"/>
                <w:sz w:val="20"/>
                <w:szCs w:val="20"/>
              </w:rPr>
            </w:pPr>
            <w:r w:rsidRPr="00E00B5F">
              <w:rPr>
                <w:rFonts w:ascii="Arial" w:hAnsi="Arial" w:cs="Arial"/>
                <w:sz w:val="20"/>
                <w:szCs w:val="20"/>
              </w:rPr>
              <w:t xml:space="preserve">• de accountant wordt (na vaststelling van het jaarplan) geïnformeerd over het jaarplan. Optie is ook vooraf afstemming en gezamenlijke bespreking in de auditcommissie of rekeningcommissie. </w:t>
            </w:r>
          </w:p>
          <w:p w14:paraId="001F949D" w14:textId="77777777" w:rsidR="00CE7A04" w:rsidRPr="00E00B5F" w:rsidRDefault="00CE7A04">
            <w:pPr>
              <w:pStyle w:val="Default"/>
              <w:rPr>
                <w:rFonts w:ascii="Arial" w:hAnsi="Arial" w:cs="Arial"/>
                <w:sz w:val="20"/>
                <w:szCs w:val="20"/>
              </w:rPr>
            </w:pPr>
            <w:r w:rsidRPr="00E00B5F">
              <w:rPr>
                <w:rFonts w:ascii="Arial" w:hAnsi="Arial" w:cs="Arial"/>
                <w:sz w:val="20"/>
                <w:szCs w:val="20"/>
              </w:rPr>
              <w:t xml:space="preserve">• de opzet van de controles kent een vast stramien, waarin o.a. evaluatie van het proces, een risico-inschatting, bepaling van de massa, bepaling van de deelwaarneming en specifieke aandachtspunten uit voorgaande jaren een plaats hebben. </w:t>
            </w:r>
          </w:p>
          <w:p w14:paraId="569509D3" w14:textId="77777777" w:rsidR="00CE7A04" w:rsidRPr="00E00B5F" w:rsidRDefault="00CE7A04">
            <w:pPr>
              <w:pStyle w:val="Default"/>
              <w:rPr>
                <w:rFonts w:ascii="Arial" w:hAnsi="Arial" w:cs="Arial"/>
                <w:sz w:val="20"/>
                <w:szCs w:val="20"/>
              </w:rPr>
            </w:pPr>
            <w:r w:rsidRPr="00E00B5F">
              <w:rPr>
                <w:rFonts w:ascii="Arial" w:hAnsi="Arial" w:cs="Arial"/>
                <w:sz w:val="20"/>
                <w:szCs w:val="20"/>
              </w:rPr>
              <w:t xml:space="preserve">• indien er een rapportage wordt opgesteld, wordt deze zichtbaar afgestemd met de betreffende afdeling / verantwoordelijke medewerker, bijvoorbeeld doordat de reactie wordt verwerkt in de rapportage. </w:t>
            </w:r>
          </w:p>
          <w:p w14:paraId="2EA6C5BC" w14:textId="77777777" w:rsidR="00CE7A04" w:rsidRPr="00E00B5F" w:rsidRDefault="00CE7A04">
            <w:pPr>
              <w:pStyle w:val="Default"/>
              <w:rPr>
                <w:rFonts w:ascii="Arial" w:hAnsi="Arial" w:cs="Arial"/>
                <w:sz w:val="20"/>
                <w:szCs w:val="20"/>
              </w:rPr>
            </w:pPr>
          </w:p>
        </w:tc>
      </w:tr>
      <w:tr w:rsidR="00CE7A04" w:rsidRPr="00E00B5F" w14:paraId="5DCB6616" w14:textId="77777777" w:rsidTr="00CE7A04">
        <w:trPr>
          <w:trHeight w:val="707"/>
        </w:trPr>
        <w:tc>
          <w:tcPr>
            <w:tcW w:w="0" w:type="auto"/>
          </w:tcPr>
          <w:p w14:paraId="4C10C1F2" w14:textId="77777777" w:rsidR="00CE7A04" w:rsidRPr="00E00B5F" w:rsidRDefault="00CE7A04">
            <w:pPr>
              <w:pStyle w:val="Default"/>
              <w:rPr>
                <w:rFonts w:ascii="Arial" w:hAnsi="Arial" w:cs="Arial"/>
                <w:sz w:val="20"/>
                <w:szCs w:val="20"/>
              </w:rPr>
            </w:pPr>
            <w:r w:rsidRPr="00E00B5F">
              <w:rPr>
                <w:rFonts w:ascii="Arial" w:hAnsi="Arial" w:cs="Arial"/>
                <w:sz w:val="20"/>
                <w:szCs w:val="20"/>
              </w:rPr>
              <w:t xml:space="preserve">Wanneer? </w:t>
            </w:r>
          </w:p>
        </w:tc>
        <w:tc>
          <w:tcPr>
            <w:tcW w:w="0" w:type="auto"/>
          </w:tcPr>
          <w:p w14:paraId="39ED4060" w14:textId="77777777" w:rsidR="00CE7A04" w:rsidRPr="00E00B5F" w:rsidRDefault="00CE7A04">
            <w:pPr>
              <w:pStyle w:val="Default"/>
              <w:rPr>
                <w:rFonts w:ascii="Arial" w:hAnsi="Arial" w:cs="Arial"/>
                <w:sz w:val="20"/>
                <w:szCs w:val="20"/>
              </w:rPr>
            </w:pPr>
            <w:r w:rsidRPr="00E00B5F">
              <w:rPr>
                <w:rFonts w:ascii="Arial" w:hAnsi="Arial" w:cs="Arial"/>
                <w:sz w:val="20"/>
                <w:szCs w:val="20"/>
              </w:rPr>
              <w:t xml:space="preserve">Dit betreft de timing van de werkzaamheden van de VIC. Als de VIC een maandelijkse cyclus van het uitvoeren van werkzaamheden, inclusief het terugkoppelen van de resultaten en de follow-up van verbetervoorstellen bewaakt en monitort, levert dit vanzelfsprekend een betere interne beheersingsmaatregel op dan wanneer de VIC eenmalig aan het eind van of na afloop van het jaar de werkzaamheden uitvoert. Dit betreft dus de frequentie waarmee de activiteiten worden uitgevoerd, alsmede het continue karakter daarvan. </w:t>
            </w:r>
          </w:p>
        </w:tc>
      </w:tr>
      <w:tr w:rsidR="00CE7A04" w:rsidRPr="00E00B5F" w14:paraId="1F6405F1" w14:textId="77777777" w:rsidTr="00CE7A04">
        <w:trPr>
          <w:trHeight w:val="587"/>
        </w:trPr>
        <w:tc>
          <w:tcPr>
            <w:tcW w:w="0" w:type="auto"/>
          </w:tcPr>
          <w:p w14:paraId="5F183135" w14:textId="77777777" w:rsidR="00CE7A04" w:rsidRPr="00E00B5F" w:rsidRDefault="00CE7A04">
            <w:pPr>
              <w:pStyle w:val="Default"/>
              <w:rPr>
                <w:rFonts w:ascii="Arial" w:hAnsi="Arial" w:cs="Arial"/>
                <w:sz w:val="20"/>
                <w:szCs w:val="20"/>
              </w:rPr>
            </w:pPr>
            <w:r w:rsidRPr="00E00B5F">
              <w:rPr>
                <w:rFonts w:ascii="Arial" w:hAnsi="Arial" w:cs="Arial"/>
                <w:sz w:val="20"/>
                <w:szCs w:val="20"/>
              </w:rPr>
              <w:t xml:space="preserve">Waarmee? </w:t>
            </w:r>
          </w:p>
        </w:tc>
        <w:tc>
          <w:tcPr>
            <w:tcW w:w="0" w:type="auto"/>
          </w:tcPr>
          <w:p w14:paraId="3E24A894" w14:textId="77777777" w:rsidR="00CE7A04" w:rsidRPr="00E00B5F" w:rsidRDefault="00CE7A04">
            <w:pPr>
              <w:pStyle w:val="Default"/>
              <w:rPr>
                <w:rFonts w:ascii="Arial" w:hAnsi="Arial" w:cs="Arial"/>
                <w:sz w:val="20"/>
                <w:szCs w:val="20"/>
              </w:rPr>
            </w:pPr>
            <w:r w:rsidRPr="00E00B5F">
              <w:rPr>
                <w:rFonts w:ascii="Arial" w:hAnsi="Arial" w:cs="Arial"/>
                <w:sz w:val="20"/>
                <w:szCs w:val="20"/>
              </w:rPr>
              <w:t xml:space="preserve">Dit betreft de controlemiddelen die de VIC gebruikt, en omvat ook de reproduceerbaarheid van de werkzaamheden. De accountant moet achteraf kunnen zien hoe de VIC de werkzaamheden heeft bepaald, hoe de omvang van de werkzaamheden is vastgesteld, welke stukken daarbij zijn gebruikt, uit welke basisbestanden is geselecteerd, hoe de volledigheid van deze bestanden is vastgesteld, etc. Dit stelt de nodige eisen aan de documentatie door de VIC. De audit-trail moet duidelijk zijn. </w:t>
            </w:r>
          </w:p>
        </w:tc>
      </w:tr>
      <w:tr w:rsidR="00CE7A04" w:rsidRPr="00E00B5F" w14:paraId="169F3779" w14:textId="77777777" w:rsidTr="00CE7A04">
        <w:trPr>
          <w:trHeight w:val="347"/>
        </w:trPr>
        <w:tc>
          <w:tcPr>
            <w:tcW w:w="0" w:type="auto"/>
          </w:tcPr>
          <w:p w14:paraId="5B44AFAA" w14:textId="77777777" w:rsidR="00CE7A04" w:rsidRPr="00E00B5F" w:rsidRDefault="00CE7A04">
            <w:pPr>
              <w:pStyle w:val="Default"/>
              <w:rPr>
                <w:rFonts w:ascii="Arial" w:hAnsi="Arial" w:cs="Arial"/>
                <w:sz w:val="20"/>
                <w:szCs w:val="20"/>
              </w:rPr>
            </w:pPr>
            <w:r w:rsidRPr="00E00B5F">
              <w:rPr>
                <w:rFonts w:ascii="Arial" w:hAnsi="Arial" w:cs="Arial"/>
                <w:sz w:val="20"/>
                <w:szCs w:val="20"/>
              </w:rPr>
              <w:t xml:space="preserve">Welk doel? </w:t>
            </w:r>
          </w:p>
        </w:tc>
        <w:tc>
          <w:tcPr>
            <w:tcW w:w="0" w:type="auto"/>
          </w:tcPr>
          <w:p w14:paraId="448C6C74" w14:textId="77777777" w:rsidR="00CE7A04" w:rsidRDefault="00CE7A04">
            <w:pPr>
              <w:pStyle w:val="Default"/>
              <w:rPr>
                <w:rFonts w:ascii="Arial" w:hAnsi="Arial" w:cs="Arial"/>
                <w:sz w:val="20"/>
                <w:szCs w:val="20"/>
              </w:rPr>
            </w:pPr>
            <w:r w:rsidRPr="00E00B5F">
              <w:rPr>
                <w:rFonts w:ascii="Arial" w:hAnsi="Arial" w:cs="Arial"/>
                <w:sz w:val="20"/>
                <w:szCs w:val="20"/>
              </w:rPr>
              <w:t xml:space="preserve">De VIC moet duidelijk kunnen aantonen waarom bepaalde afwegingen zijn gemaakt, en hoe dit heeft meegewogen bij het vormgeven van zijn werkzaamheden, met andere woorden: waarom zijn juist deze werkzaamheden uitgevoerd? Waarom is de omvang en timing van de werkzaamheden zo vormgegeven? </w:t>
            </w:r>
          </w:p>
          <w:p w14:paraId="7513E0AD" w14:textId="06CE838A" w:rsidR="00002FF0" w:rsidRPr="00E00B5F" w:rsidRDefault="00002FF0">
            <w:pPr>
              <w:pStyle w:val="Default"/>
              <w:rPr>
                <w:rFonts w:ascii="Arial" w:hAnsi="Arial" w:cs="Arial"/>
                <w:sz w:val="20"/>
                <w:szCs w:val="20"/>
              </w:rPr>
            </w:pPr>
            <w:r>
              <w:rPr>
                <w:rFonts w:ascii="Arial" w:hAnsi="Arial" w:cs="Arial"/>
                <w:sz w:val="20"/>
                <w:szCs w:val="20"/>
              </w:rPr>
              <w:t>Daarnaast kan dit gebruikt worden om de rechtmatigheidsverantwoording op te stellen.</w:t>
            </w:r>
          </w:p>
        </w:tc>
      </w:tr>
    </w:tbl>
    <w:p w14:paraId="751FE2B6" w14:textId="77777777" w:rsidR="00C32CE5" w:rsidRPr="00E00B5F" w:rsidRDefault="00C32CE5" w:rsidP="00C32CE5"/>
    <w:p w14:paraId="63496470" w14:textId="77777777" w:rsidR="002D3530" w:rsidRPr="00E00B5F" w:rsidRDefault="002D3530" w:rsidP="007975ED">
      <w:pPr>
        <w:spacing w:line="256" w:lineRule="auto"/>
        <w:rPr>
          <w:color w:val="FF0000"/>
        </w:rPr>
      </w:pPr>
    </w:p>
    <w:p w14:paraId="119F1480" w14:textId="77777777" w:rsidR="002D3530" w:rsidRPr="00E00B5F" w:rsidRDefault="002D3530" w:rsidP="007975ED">
      <w:pPr>
        <w:spacing w:line="256" w:lineRule="auto"/>
      </w:pPr>
    </w:p>
    <w:p w14:paraId="1EE236FD" w14:textId="77777777" w:rsidR="007975ED" w:rsidRPr="00E00B5F" w:rsidRDefault="007975ED" w:rsidP="007975ED">
      <w:pPr>
        <w:spacing w:line="256" w:lineRule="auto"/>
      </w:pPr>
      <w:r w:rsidRPr="00E00B5F">
        <w:t xml:space="preserve"> </w:t>
      </w:r>
    </w:p>
    <w:p w14:paraId="67643C22" w14:textId="77777777" w:rsidR="007975ED" w:rsidRPr="00E00B5F" w:rsidRDefault="007975ED" w:rsidP="007975ED">
      <w:pPr>
        <w:spacing w:after="8" w:line="256" w:lineRule="auto"/>
        <w:rPr>
          <w:color w:val="000000"/>
          <w:szCs w:val="22"/>
        </w:rPr>
      </w:pPr>
    </w:p>
    <w:p w14:paraId="0B63D559" w14:textId="77777777" w:rsidR="007975ED" w:rsidRPr="00E00B5F" w:rsidRDefault="007975ED" w:rsidP="007975ED">
      <w:pPr>
        <w:spacing w:line="256" w:lineRule="auto"/>
      </w:pPr>
      <w:r w:rsidRPr="00E00B5F">
        <w:t xml:space="preserve"> </w:t>
      </w:r>
      <w:r w:rsidRPr="00E00B5F">
        <w:tab/>
        <w:t xml:space="preserve"> </w:t>
      </w:r>
    </w:p>
    <w:p w14:paraId="0FFC6784" w14:textId="77777777" w:rsidR="007975ED" w:rsidRPr="00E00B5F" w:rsidRDefault="007975ED" w:rsidP="007975ED">
      <w:pPr>
        <w:spacing w:after="12" w:line="256" w:lineRule="auto"/>
      </w:pPr>
      <w:r w:rsidRPr="00E00B5F">
        <w:t xml:space="preserve"> </w:t>
      </w:r>
    </w:p>
    <w:p w14:paraId="611BDE8F" w14:textId="77777777" w:rsidR="007975ED" w:rsidRPr="00E00B5F" w:rsidRDefault="00676ED1" w:rsidP="003C629B">
      <w:pPr>
        <w:pStyle w:val="Kop1"/>
        <w:numPr>
          <w:ilvl w:val="0"/>
          <w:numId w:val="0"/>
        </w:numPr>
        <w:rPr>
          <w:rFonts w:ascii="Arial" w:hAnsi="Arial"/>
        </w:rPr>
      </w:pPr>
      <w:bookmarkStart w:id="58" w:name="_Toc17077"/>
      <w:r w:rsidRPr="00E00B5F">
        <w:rPr>
          <w:rFonts w:ascii="Arial" w:hAnsi="Arial"/>
        </w:rPr>
        <w:br w:type="page"/>
      </w:r>
      <w:bookmarkStart w:id="59" w:name="_Toc178596694"/>
      <w:r w:rsidRPr="00E00B5F">
        <w:rPr>
          <w:rFonts w:ascii="Arial" w:hAnsi="Arial"/>
        </w:rPr>
        <w:lastRenderedPageBreak/>
        <w:t>BIJLAGE 2</w:t>
      </w:r>
      <w:r w:rsidR="007975ED" w:rsidRPr="00E00B5F">
        <w:rPr>
          <w:rFonts w:ascii="Arial" w:hAnsi="Arial"/>
        </w:rPr>
        <w:t>:  KADERSTELLING RECHTMATIGHEID</w:t>
      </w:r>
      <w:bookmarkEnd w:id="59"/>
      <w:r w:rsidR="007975ED" w:rsidRPr="00E00B5F">
        <w:rPr>
          <w:rFonts w:ascii="Arial" w:hAnsi="Arial"/>
        </w:rPr>
        <w:t xml:space="preserve"> </w:t>
      </w:r>
      <w:bookmarkEnd w:id="58"/>
    </w:p>
    <w:p w14:paraId="05360937" w14:textId="77777777" w:rsidR="002D3530" w:rsidRPr="00E00B5F" w:rsidRDefault="002D3530" w:rsidP="007975ED">
      <w:pPr>
        <w:spacing w:after="252" w:line="256" w:lineRule="auto"/>
      </w:pPr>
    </w:p>
    <w:p w14:paraId="050C40BA" w14:textId="77777777" w:rsidR="007975ED" w:rsidRPr="00E00B5F" w:rsidRDefault="007975ED" w:rsidP="00CF1DEF">
      <w:pPr>
        <w:pStyle w:val="Kop2"/>
      </w:pPr>
      <w:bookmarkStart w:id="60" w:name="_Toc178596695"/>
      <w:bookmarkStart w:id="61" w:name="_Toc17078"/>
      <w:r w:rsidRPr="00E00B5F">
        <w:t>Kaderstelling</w:t>
      </w:r>
      <w:bookmarkEnd w:id="60"/>
      <w:r w:rsidRPr="00E00B5F">
        <w:t xml:space="preserve"> </w:t>
      </w:r>
      <w:bookmarkEnd w:id="61"/>
    </w:p>
    <w:p w14:paraId="421BC675" w14:textId="77777777" w:rsidR="007975ED" w:rsidRPr="00E00B5F" w:rsidRDefault="007975ED" w:rsidP="007975ED">
      <w:pPr>
        <w:ind w:left="-5" w:right="1"/>
      </w:pPr>
      <w:r w:rsidRPr="00E00B5F">
        <w:t xml:space="preserve">Als basis voor de rechtmatigheidscontrole en de interne controle geldt onder andere: </w:t>
      </w:r>
    </w:p>
    <w:p w14:paraId="3E995AC2" w14:textId="77777777" w:rsidR="00F37C52" w:rsidRPr="00E00B5F" w:rsidRDefault="007975ED" w:rsidP="00D90280">
      <w:pPr>
        <w:numPr>
          <w:ilvl w:val="0"/>
          <w:numId w:val="6"/>
        </w:numPr>
        <w:spacing w:after="15" w:line="247" w:lineRule="auto"/>
        <w:ind w:right="1" w:hanging="360"/>
      </w:pPr>
      <w:r w:rsidRPr="00E00B5F">
        <w:t xml:space="preserve">Normenkader rechtmatigheid  </w:t>
      </w:r>
    </w:p>
    <w:p w14:paraId="1C3B9FAB" w14:textId="6370ECE9" w:rsidR="00F37C52" w:rsidRPr="00E00B5F" w:rsidRDefault="00F37C52" w:rsidP="00D90280">
      <w:pPr>
        <w:numPr>
          <w:ilvl w:val="0"/>
          <w:numId w:val="6"/>
        </w:numPr>
        <w:spacing w:after="15" w:line="247" w:lineRule="auto"/>
        <w:ind w:right="1" w:hanging="360"/>
      </w:pPr>
      <w:r w:rsidRPr="00E00B5F">
        <w:t>Besluit van de gemeenteraad van de gemeente Eijsden-Margraten houdende regels begroting Financiële verordening Eijsden-Margraten (art. 212)</w:t>
      </w:r>
    </w:p>
    <w:p w14:paraId="366918C5" w14:textId="66F12D83" w:rsidR="00F37C52" w:rsidRPr="00E00B5F" w:rsidRDefault="00F37C52" w:rsidP="00D90280">
      <w:pPr>
        <w:numPr>
          <w:ilvl w:val="0"/>
          <w:numId w:val="6"/>
        </w:numPr>
        <w:spacing w:after="15" w:line="247" w:lineRule="auto"/>
        <w:ind w:right="1" w:hanging="360"/>
      </w:pPr>
      <w:r w:rsidRPr="00E00B5F">
        <w:t>Controleverordening Eijsden-Margraten (art. 213)</w:t>
      </w:r>
    </w:p>
    <w:p w14:paraId="78E81980" w14:textId="77777777" w:rsidR="007975ED" w:rsidRPr="00E00B5F" w:rsidRDefault="00D00E72" w:rsidP="00D90280">
      <w:pPr>
        <w:numPr>
          <w:ilvl w:val="0"/>
          <w:numId w:val="6"/>
        </w:numPr>
        <w:spacing w:after="15" w:line="247" w:lineRule="auto"/>
        <w:ind w:right="1" w:hanging="360"/>
      </w:pPr>
      <w:r w:rsidRPr="00E00B5F">
        <w:t>Besluit</w:t>
      </w:r>
      <w:r w:rsidR="007975ED" w:rsidRPr="00E00B5F">
        <w:t xml:space="preserve"> accountantscontrole Decentrale overheden </w:t>
      </w:r>
    </w:p>
    <w:p w14:paraId="7B273ED4" w14:textId="77777777" w:rsidR="007975ED" w:rsidRPr="00E00B5F" w:rsidRDefault="007975ED" w:rsidP="00D90280">
      <w:pPr>
        <w:numPr>
          <w:ilvl w:val="0"/>
          <w:numId w:val="6"/>
        </w:numPr>
        <w:spacing w:after="15" w:line="247" w:lineRule="auto"/>
        <w:ind w:right="1" w:hanging="360"/>
      </w:pPr>
      <w:r w:rsidRPr="00E00B5F">
        <w:t xml:space="preserve">Besluit begroting en verantwoording provincies en gemeenten (BBV) </w:t>
      </w:r>
    </w:p>
    <w:p w14:paraId="2BA24A9F" w14:textId="77777777" w:rsidR="00D00E72" w:rsidRPr="00E00B5F" w:rsidRDefault="007975ED" w:rsidP="00D90280">
      <w:pPr>
        <w:numPr>
          <w:ilvl w:val="0"/>
          <w:numId w:val="6"/>
        </w:numPr>
        <w:spacing w:line="247" w:lineRule="auto"/>
        <w:ind w:left="714" w:hanging="357"/>
      </w:pPr>
      <w:r w:rsidRPr="00E00B5F">
        <w:t xml:space="preserve">Notities van de Commissie BBV  </w:t>
      </w:r>
      <w:bookmarkStart w:id="62" w:name="_Toc17079"/>
    </w:p>
    <w:p w14:paraId="6E285BF6" w14:textId="77777777" w:rsidR="002D3530" w:rsidRPr="00E00B5F" w:rsidRDefault="002D3530" w:rsidP="002D3530">
      <w:pPr>
        <w:spacing w:line="247" w:lineRule="auto"/>
      </w:pPr>
      <w:r w:rsidRPr="00E00B5F">
        <w:t>In het Besluit accountantscontrole decentrale overheden (Bado) wordt onderscheid gemaakt tussen het juridische begrip rechtmatigheid en de rechtmatigheid in het kader van de controle- en de</w:t>
      </w:r>
    </w:p>
    <w:p w14:paraId="1D5CD4AB" w14:textId="77777777" w:rsidR="002D3530" w:rsidRPr="00E00B5F" w:rsidRDefault="002D3530" w:rsidP="002D3530">
      <w:pPr>
        <w:spacing w:line="247" w:lineRule="auto"/>
      </w:pPr>
      <w:r w:rsidRPr="00E00B5F">
        <w:t>verantwoording. Het juridische begrip rechtmatigheid heeft in beginsel betrekking op alle geldende</w:t>
      </w:r>
    </w:p>
    <w:p w14:paraId="0D5777F8" w14:textId="77777777" w:rsidR="002D3530" w:rsidRPr="00E00B5F" w:rsidRDefault="002D3530" w:rsidP="002D3530">
      <w:pPr>
        <w:spacing w:line="247" w:lineRule="auto"/>
      </w:pPr>
      <w:r w:rsidRPr="00E00B5F">
        <w:t>wetten en regels. Rechtmatigheid is het handelen in overeenstemming met deze wetten en regels. Het</w:t>
      </w:r>
    </w:p>
    <w:p w14:paraId="6FA22262" w14:textId="77777777" w:rsidR="002D3530" w:rsidRPr="00E00B5F" w:rsidRDefault="002D3530" w:rsidP="002D3530">
      <w:pPr>
        <w:spacing w:line="247" w:lineRule="auto"/>
      </w:pPr>
      <w:r w:rsidRPr="00E00B5F">
        <w:t>begrip rechtmatigheid in het kader van de rechtmatigheidsverantwoording is veel beperkter.</w:t>
      </w:r>
    </w:p>
    <w:p w14:paraId="3A0DF9C5" w14:textId="77777777" w:rsidR="002D3530" w:rsidRPr="00E00B5F" w:rsidRDefault="002D3530" w:rsidP="002D3530">
      <w:pPr>
        <w:spacing w:line="247" w:lineRule="auto"/>
      </w:pPr>
    </w:p>
    <w:p w14:paraId="4533D142" w14:textId="77777777" w:rsidR="002D3530" w:rsidRPr="00E00B5F" w:rsidRDefault="002D3530" w:rsidP="002D3530">
      <w:pPr>
        <w:spacing w:line="247" w:lineRule="auto"/>
      </w:pPr>
      <w:r w:rsidRPr="00E00B5F">
        <w:t>Bij de rechtmatigheidsverantwoording bestaat een directe relatie met het financiële beheer. Er moet</w:t>
      </w:r>
    </w:p>
    <w:p w14:paraId="6FEFB0E2" w14:textId="77777777" w:rsidR="002D3530" w:rsidRPr="00E00B5F" w:rsidRDefault="002D3530" w:rsidP="002D3530">
      <w:pPr>
        <w:spacing w:line="247" w:lineRule="auto"/>
      </w:pPr>
      <w:r w:rsidRPr="00E00B5F">
        <w:t>immers worden vastgesteld dat baten, lasten en balansmutaties rechtmatig tot stand zijn gekomen. In</w:t>
      </w:r>
    </w:p>
    <w:p w14:paraId="5961BB1F" w14:textId="77777777" w:rsidR="002D3530" w:rsidRPr="00E00B5F" w:rsidRDefault="002D3530" w:rsidP="002D3530">
      <w:pPr>
        <w:spacing w:line="247" w:lineRule="auto"/>
      </w:pPr>
      <w:r w:rsidRPr="00E00B5F">
        <w:t>de Kadernota rechtmatigheid van de commissie BBV is dit nader uitgewerkt. De invoering van de</w:t>
      </w:r>
    </w:p>
    <w:p w14:paraId="15547931" w14:textId="77777777" w:rsidR="002D3530" w:rsidRPr="00E00B5F" w:rsidRDefault="002D3530" w:rsidP="002D3530">
      <w:pPr>
        <w:spacing w:line="247" w:lineRule="auto"/>
      </w:pPr>
      <w:r w:rsidRPr="00E00B5F">
        <w:t>rechtmatigheidsverantwoording betekent niet dat de reikwijdte van het begrip rechtmatigheid groter</w:t>
      </w:r>
    </w:p>
    <w:p w14:paraId="64BA19FA" w14:textId="77777777" w:rsidR="002D3530" w:rsidRPr="00E00B5F" w:rsidRDefault="002D3530" w:rsidP="002D3530">
      <w:pPr>
        <w:spacing w:line="247" w:lineRule="auto"/>
      </w:pPr>
      <w:r w:rsidRPr="00E00B5F">
        <w:t>wordt.</w:t>
      </w:r>
    </w:p>
    <w:bookmarkEnd w:id="62"/>
    <w:p w14:paraId="5AA92900" w14:textId="6136BAD4" w:rsidR="00B6784E" w:rsidRDefault="00B6784E"/>
    <w:p w14:paraId="5FE69668" w14:textId="77777777" w:rsidR="007975ED" w:rsidRPr="00E00B5F" w:rsidRDefault="007975ED" w:rsidP="00CF1DEF">
      <w:pPr>
        <w:pStyle w:val="Kop2"/>
      </w:pPr>
      <w:bookmarkStart w:id="63" w:name="_Toc178596696"/>
      <w:bookmarkStart w:id="64" w:name="_Toc17080"/>
      <w:r w:rsidRPr="00E00B5F">
        <w:t>Normenkader</w:t>
      </w:r>
      <w:bookmarkEnd w:id="63"/>
      <w:r w:rsidRPr="00E00B5F">
        <w:t xml:space="preserve"> </w:t>
      </w:r>
      <w:bookmarkEnd w:id="64"/>
    </w:p>
    <w:p w14:paraId="2C250E11" w14:textId="77777777" w:rsidR="002D3530" w:rsidRPr="00E00B5F" w:rsidRDefault="002D3530" w:rsidP="002D3530">
      <w:pPr>
        <w:rPr>
          <w:lang w:eastAsia="ko-KR"/>
        </w:rPr>
      </w:pPr>
    </w:p>
    <w:p w14:paraId="24996670" w14:textId="77777777" w:rsidR="002D3530" w:rsidRPr="00E00B5F" w:rsidRDefault="002D3530" w:rsidP="002D3530">
      <w:pPr>
        <w:rPr>
          <w:lang w:eastAsia="ko-KR"/>
        </w:rPr>
      </w:pPr>
      <w:r w:rsidRPr="00E00B5F">
        <w:rPr>
          <w:noProof/>
        </w:rPr>
        <w:drawing>
          <wp:inline distT="0" distB="0" distL="0" distR="0" wp14:anchorId="5558580A" wp14:editId="393648A2">
            <wp:extent cx="5759450" cy="277146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2771465"/>
                    </a:xfrm>
                    <a:prstGeom prst="rect">
                      <a:avLst/>
                    </a:prstGeom>
                    <a:noFill/>
                    <a:ln>
                      <a:noFill/>
                    </a:ln>
                  </pic:spPr>
                </pic:pic>
              </a:graphicData>
            </a:graphic>
          </wp:inline>
        </w:drawing>
      </w:r>
    </w:p>
    <w:p w14:paraId="1A4F3828" w14:textId="761B9FE8" w:rsidR="007975ED" w:rsidRPr="00E00B5F" w:rsidRDefault="007975ED" w:rsidP="009B484B">
      <w:pPr>
        <w:ind w:left="-5" w:right="1"/>
      </w:pPr>
      <w:r w:rsidRPr="00E00B5F">
        <w:t>Het norme</w:t>
      </w:r>
      <w:r w:rsidR="003612E6" w:rsidRPr="00E00B5F">
        <w:t xml:space="preserve">nkader geeft een actueel beeld </w:t>
      </w:r>
      <w:r w:rsidRPr="00E00B5F">
        <w:t>weer van de bestaande interne en externe regelgeving (wetten, verordeningen en beleidsnotities) waarvan de rechtmatige uitvoering zal worden getoetst. Het Normenkader wordt jaarlijks door het college vastgesteld en ter kennisname naar de raad gestuurd. Niet alle wet- en regelgeving is relevant voor de controle op de rechtmatigheid. Bij de opgesomde externe en interne wetgeving is er sprake van een materieel belang. Bovendien kan er sprake zijn van politieke gevoeligheid.</w:t>
      </w:r>
      <w:r w:rsidR="003612E6" w:rsidRPr="00E00B5F">
        <w:t xml:space="preserve"> </w:t>
      </w:r>
      <w:r w:rsidRPr="00E00B5F">
        <w:t xml:space="preserve">De controle richt zich met name op verordeningen en besluiten waar </w:t>
      </w:r>
      <w:r w:rsidR="002E4D0A">
        <w:t>het</w:t>
      </w:r>
      <w:r w:rsidRPr="00E00B5F">
        <w:t xml:space="preserve"> hoogste rechtmatigheidsrisico aanwezig is. Dit wordt als volgt </w:t>
      </w:r>
      <w:r w:rsidR="007871DA" w:rsidRPr="00E00B5F">
        <w:t xml:space="preserve">cf. Bado-wetgeving </w:t>
      </w:r>
      <w:r w:rsidRPr="00E00B5F">
        <w:t>vertaald: een wet of regeling is voor de controle relevant wanneer er in de regeling financiële beheershandelingen zijn opgenomen met een zodanig materieel belang dat er een onjuistheid die groter of gelijk is aan 1% van de totale las</w:t>
      </w:r>
      <w:r w:rsidR="002C37C2" w:rsidRPr="00E00B5F">
        <w:t>ten</w:t>
      </w:r>
      <w:r w:rsidRPr="00E00B5F">
        <w:t xml:space="preserve"> kan optreden</w:t>
      </w:r>
      <w:r w:rsidR="00B6784E">
        <w:t xml:space="preserve"> (getrouwheid)</w:t>
      </w:r>
      <w:r w:rsidRPr="00E00B5F">
        <w:t xml:space="preserve">. </w:t>
      </w:r>
      <w:r w:rsidR="00B6784E">
        <w:t xml:space="preserve">Voor de rechtmatigheidsverantwoording geldt de aangegeven 3%. </w:t>
      </w:r>
      <w:r w:rsidRPr="00E00B5F">
        <w:t xml:space="preserve">Op basis van de jaarrekening van de gemeente betekent bovengenoemd percentage dat een totaalbedrag aan fouten in de jaarrekening van 1% </w:t>
      </w:r>
      <w:r w:rsidR="00B6784E">
        <w:t xml:space="preserve">(getrouwheid) </w:t>
      </w:r>
      <w:r w:rsidRPr="00E00B5F">
        <w:t>van de jaarlasten</w:t>
      </w:r>
      <w:r w:rsidR="002C37C2" w:rsidRPr="00E00B5F">
        <w:t xml:space="preserve"> </w:t>
      </w:r>
      <w:r w:rsidRPr="00E00B5F">
        <w:t xml:space="preserve">verklaring niet zal aantasten. Het normenkader wordt jaarlijks door het College van B&amp;W vastgesteld. </w:t>
      </w:r>
      <w:r w:rsidRPr="00E00B5F">
        <w:rPr>
          <w:b/>
        </w:rPr>
        <w:t xml:space="preserve"> </w:t>
      </w:r>
      <w:r w:rsidRPr="00E00B5F">
        <w:br w:type="page"/>
      </w:r>
    </w:p>
    <w:p w14:paraId="6C2A0BE1" w14:textId="77777777" w:rsidR="007975ED" w:rsidRPr="00E00B5F" w:rsidRDefault="007975ED" w:rsidP="007975ED">
      <w:pPr>
        <w:spacing w:after="67" w:line="256" w:lineRule="auto"/>
        <w:ind w:left="576"/>
      </w:pPr>
      <w:r w:rsidRPr="00E00B5F">
        <w:rPr>
          <w:b/>
        </w:rPr>
        <w:lastRenderedPageBreak/>
        <w:t xml:space="preserve"> </w:t>
      </w:r>
    </w:p>
    <w:p w14:paraId="24169D2B" w14:textId="43DB6E81" w:rsidR="007975ED" w:rsidRDefault="007975ED" w:rsidP="003C629B">
      <w:pPr>
        <w:pStyle w:val="Kop1"/>
        <w:numPr>
          <w:ilvl w:val="0"/>
          <w:numId w:val="0"/>
        </w:numPr>
        <w:rPr>
          <w:rFonts w:ascii="Arial" w:hAnsi="Arial"/>
        </w:rPr>
      </w:pPr>
      <w:bookmarkStart w:id="65" w:name="_Toc178596697"/>
      <w:bookmarkStart w:id="66" w:name="_Toc17082"/>
      <w:r w:rsidRPr="00E00B5F">
        <w:rPr>
          <w:rFonts w:ascii="Arial" w:hAnsi="Arial"/>
        </w:rPr>
        <w:t>BIJLAGE 3</w:t>
      </w:r>
      <w:r w:rsidR="003D06B5" w:rsidRPr="00E00B5F">
        <w:rPr>
          <w:rFonts w:ascii="Arial" w:hAnsi="Arial"/>
        </w:rPr>
        <w:t>:</w:t>
      </w:r>
      <w:r w:rsidRPr="00E00B5F">
        <w:rPr>
          <w:rFonts w:ascii="Arial" w:hAnsi="Arial"/>
        </w:rPr>
        <w:t xml:space="preserve"> CONTROLE AANPAK</w:t>
      </w:r>
      <w:bookmarkEnd w:id="65"/>
      <w:r w:rsidRPr="00E00B5F">
        <w:rPr>
          <w:rFonts w:ascii="Arial" w:hAnsi="Arial"/>
        </w:rPr>
        <w:t xml:space="preserve">  </w:t>
      </w:r>
      <w:bookmarkEnd w:id="66"/>
    </w:p>
    <w:p w14:paraId="542B20A8" w14:textId="77777777" w:rsidR="00E13977" w:rsidRPr="00E13977" w:rsidRDefault="00E13977" w:rsidP="00E13977"/>
    <w:p w14:paraId="129839CA" w14:textId="0ADCA6F6" w:rsidR="007975ED" w:rsidRPr="00E00B5F" w:rsidRDefault="007975ED" w:rsidP="00CF1DEF">
      <w:pPr>
        <w:pStyle w:val="Kop2"/>
      </w:pPr>
      <w:bookmarkStart w:id="67" w:name="_Toc178596698"/>
      <w:bookmarkStart w:id="68" w:name="_Toc17083"/>
      <w:r w:rsidRPr="00E00B5F">
        <w:t>Onderzoeksfrequentie</w:t>
      </w:r>
      <w:bookmarkEnd w:id="67"/>
      <w:r w:rsidRPr="00E00B5F">
        <w:t xml:space="preserve"> </w:t>
      </w:r>
      <w:bookmarkEnd w:id="68"/>
    </w:p>
    <w:p w14:paraId="74EDB293" w14:textId="77777777" w:rsidR="007975ED" w:rsidRPr="00E00B5F" w:rsidRDefault="007975ED" w:rsidP="007975ED">
      <w:pPr>
        <w:ind w:left="-5" w:right="1"/>
      </w:pPr>
      <w:r w:rsidRPr="00E00B5F">
        <w:t>De controle vanuit de rechtmatigheid dekt al een zeer groot deel van de processen die zich binnen de gemeente afspelen, immers een groot deel van de werkzaamheden komt voort uit l</w:t>
      </w:r>
      <w:r w:rsidR="00581E7E" w:rsidRPr="00E00B5F">
        <w:t xml:space="preserve">andelijke en lokale wetgeving. </w:t>
      </w:r>
      <w:r w:rsidRPr="00E00B5F">
        <w:t xml:space="preserve">Er zijn echter processen die vanuit de rechtmatigheid niet of onvoldoende worden belicht. Het betreft bijvoorbeeld processen die niet zijn beschreven in verordeningen of wetgeving maar waar bij deze gemeente wel geld in om gaat. Deze processen en onderwerpen worden meegenomen in de risico-inventarisatie.  </w:t>
      </w:r>
    </w:p>
    <w:p w14:paraId="5DE8BA72" w14:textId="77777777" w:rsidR="007975ED" w:rsidRPr="00E00B5F" w:rsidRDefault="007975ED" w:rsidP="007975ED">
      <w:pPr>
        <w:spacing w:after="242"/>
        <w:ind w:left="-5" w:right="1"/>
      </w:pPr>
      <w:r w:rsidRPr="00E00B5F">
        <w:t>Dit resulteert vervolgens per proces/product in een score die de benodigde mate van</w:t>
      </w:r>
      <w:r w:rsidR="002C37C2" w:rsidRPr="00E00B5F">
        <w:t xml:space="preserve"> controle op het proces bepaalt</w:t>
      </w:r>
      <w:r w:rsidRPr="00E00B5F">
        <w:t xml:space="preserve">. Uit deze analyse volgt een prioritering van de processen en verordeningen. Dit moet wel bezien worden in relatie met inbedding in de lijn. Als de controle onderdeel uitmaakt van de reguliere AO, dan is prioritering niet echt aan de orde (alleen een verhoogd risico voor bepaalde processen). </w:t>
      </w:r>
    </w:p>
    <w:p w14:paraId="444589CC" w14:textId="77777777" w:rsidR="007975ED" w:rsidRPr="00E00B5F" w:rsidRDefault="007975ED" w:rsidP="00B276A9">
      <w:pPr>
        <w:pStyle w:val="Kop3"/>
      </w:pPr>
      <w:bookmarkStart w:id="69" w:name="_Toc17084"/>
      <w:r w:rsidRPr="00E00B5F">
        <w:t xml:space="preserve">Afweging en keuze </w:t>
      </w:r>
      <w:bookmarkEnd w:id="69"/>
    </w:p>
    <w:p w14:paraId="3AC41D8B" w14:textId="77777777" w:rsidR="007975ED" w:rsidRPr="00E00B5F" w:rsidRDefault="007975ED" w:rsidP="007975ED">
      <w:pPr>
        <w:ind w:left="-5" w:right="1"/>
      </w:pPr>
      <w:r w:rsidRPr="00E00B5F">
        <w:t xml:space="preserve">In principe vallen alle gemeentelijke verordeningen en landelijke wetgeving onder het begrip rechtmatigheid. Onze gemeente heeft er voor gekozen om het normenkader (en derhalve de controle) te beperken tot die verordeningen waar financiële consequenties aan zijn verbonden. Immers, daar lopen we in het kader van rechtmatigheid financiële risico’s.  </w:t>
      </w:r>
    </w:p>
    <w:p w14:paraId="10AE2D73" w14:textId="77777777" w:rsidR="007975ED" w:rsidRPr="00E00B5F" w:rsidRDefault="007975ED" w:rsidP="007975ED">
      <w:pPr>
        <w:spacing w:line="256" w:lineRule="auto"/>
      </w:pPr>
      <w:r w:rsidRPr="00E00B5F">
        <w:t xml:space="preserve"> </w:t>
      </w:r>
    </w:p>
    <w:p w14:paraId="051240FD" w14:textId="77777777" w:rsidR="007975ED" w:rsidRPr="00E00B5F" w:rsidRDefault="007975ED" w:rsidP="007975ED">
      <w:pPr>
        <w:ind w:left="-5" w:right="1"/>
      </w:pPr>
      <w:r w:rsidRPr="00E00B5F">
        <w:t>Als startpunt voor de keuze van de</w:t>
      </w:r>
      <w:r w:rsidR="00354C21" w:rsidRPr="00E00B5F">
        <w:t xml:space="preserve"> te</w:t>
      </w:r>
      <w:r w:rsidRPr="00E00B5F">
        <w:t xml:space="preserve"> controleren onderwerpen fungeren de materiële st</w:t>
      </w:r>
      <w:r w:rsidR="00354C21" w:rsidRPr="00E00B5F">
        <w:t>romen op basis van jaarrekening</w:t>
      </w:r>
      <w:r w:rsidRPr="00E00B5F">
        <w:t xml:space="preserve"> en begroting. Op basis van wet- en regelgeving (intern en extern) wordt bepaald welke criteria van belang zijn voor de financiële rechtmatigheid</w:t>
      </w:r>
      <w:r w:rsidR="009843CF" w:rsidRPr="00E00B5F">
        <w:t>.</w:t>
      </w:r>
      <w:r w:rsidRPr="00E00B5F">
        <w:t xml:space="preserve"> </w:t>
      </w:r>
    </w:p>
    <w:p w14:paraId="2853E3D5" w14:textId="77777777" w:rsidR="007975ED" w:rsidRPr="00E00B5F" w:rsidRDefault="007975ED" w:rsidP="007975ED">
      <w:pPr>
        <w:ind w:left="-5" w:right="1"/>
      </w:pPr>
      <w:r w:rsidRPr="00E00B5F">
        <w:t>Vervolgens wordt er per materiële stroom</w:t>
      </w:r>
      <w:r w:rsidR="008B46D3" w:rsidRPr="00E00B5F">
        <w:t xml:space="preserve"> en de risico-analyse (AO/IB)</w:t>
      </w:r>
      <w:r w:rsidR="00DA75B7" w:rsidRPr="00E00B5F">
        <w:t xml:space="preserve"> bepaald </w:t>
      </w:r>
      <w:r w:rsidRPr="00E00B5F">
        <w:t xml:space="preserve">welke risico’s er zijn t.a.v. de criteria als </w:t>
      </w:r>
      <w:r w:rsidR="00C213D8" w:rsidRPr="00E00B5F">
        <w:t xml:space="preserve">benoemd onder het vorige punt. </w:t>
      </w:r>
    </w:p>
    <w:p w14:paraId="35582584" w14:textId="77777777" w:rsidR="007975ED" w:rsidRPr="00E00B5F" w:rsidRDefault="007975ED" w:rsidP="007975ED">
      <w:pPr>
        <w:spacing w:after="266"/>
        <w:ind w:left="-5" w:right="1"/>
      </w:pPr>
      <w:r w:rsidRPr="00E00B5F">
        <w:t>Aan de hand van het normenkader wordt in dit controleplan</w:t>
      </w:r>
      <w:r w:rsidR="00023B7D" w:rsidRPr="00E00B5F">
        <w:t xml:space="preserve"> met bijbehorend werkplan</w:t>
      </w:r>
      <w:r w:rsidRPr="00E00B5F">
        <w:t xml:space="preserve"> voor ieder proces bepaald welke mate van controle moet worden toegepast. </w:t>
      </w:r>
    </w:p>
    <w:p w14:paraId="11A40934" w14:textId="77777777" w:rsidR="007975ED" w:rsidRPr="00E00B5F" w:rsidRDefault="007975ED" w:rsidP="00CF1DEF">
      <w:pPr>
        <w:pStyle w:val="Kop2"/>
      </w:pPr>
      <w:bookmarkStart w:id="70" w:name="_Toc178596699"/>
      <w:bookmarkStart w:id="71" w:name="_Toc17085"/>
      <w:r w:rsidRPr="00E00B5F">
        <w:t>Omvang van de steekproef</w:t>
      </w:r>
      <w:bookmarkEnd w:id="70"/>
      <w:r w:rsidRPr="00E00B5F">
        <w:t xml:space="preserve"> </w:t>
      </w:r>
      <w:bookmarkEnd w:id="71"/>
    </w:p>
    <w:p w14:paraId="5D01D7F8" w14:textId="77777777" w:rsidR="007975ED" w:rsidRPr="00E00B5F" w:rsidRDefault="007975ED" w:rsidP="007975ED">
      <w:pPr>
        <w:ind w:left="-5" w:right="1"/>
      </w:pPr>
      <w:r w:rsidRPr="00E00B5F">
        <w:t>Naast de risicoanalyse is tevens bepaald hoe groot de steekproef dient te zijn voor de betreffende verordeningen om een oordeel te kunnen geven over de rechtmatigheid. Bela</w:t>
      </w:r>
      <w:r w:rsidR="00023B7D" w:rsidRPr="00E00B5F">
        <w:t>ngrijke criteria hiervoor is de</w:t>
      </w:r>
      <w:r w:rsidRPr="00E00B5F">
        <w:t xml:space="preserve"> mate waarin kan worden gesteund op procescontroles, van inbedding van interne controle en de omvang van de populatie. </w:t>
      </w:r>
    </w:p>
    <w:p w14:paraId="2AC73B42" w14:textId="77777777" w:rsidR="002C37C2" w:rsidRPr="00E00B5F" w:rsidRDefault="002C37C2" w:rsidP="007975ED">
      <w:pPr>
        <w:spacing w:line="256" w:lineRule="auto"/>
      </w:pPr>
    </w:p>
    <w:p w14:paraId="3839179D" w14:textId="77777777" w:rsidR="007975ED" w:rsidRPr="00E00B5F" w:rsidRDefault="007975ED" w:rsidP="00B276A9">
      <w:pPr>
        <w:pStyle w:val="Kop3"/>
      </w:pPr>
      <w:bookmarkStart w:id="72" w:name="_Toc17086"/>
      <w:r w:rsidRPr="00E00B5F">
        <w:t xml:space="preserve">Procescontroles </w:t>
      </w:r>
      <w:r w:rsidRPr="00E00B5F">
        <w:tab/>
        <w:t xml:space="preserve"> </w:t>
      </w:r>
      <w:bookmarkEnd w:id="72"/>
    </w:p>
    <w:p w14:paraId="014BA433" w14:textId="77777777" w:rsidR="007975ED" w:rsidRPr="001B58C0" w:rsidRDefault="007975ED" w:rsidP="007975ED">
      <w:pPr>
        <w:spacing w:line="256" w:lineRule="auto"/>
        <w:ind w:left="-5"/>
        <w:rPr>
          <w:bCs/>
        </w:rPr>
      </w:pPr>
      <w:r w:rsidRPr="001B58C0">
        <w:rPr>
          <w:bCs/>
        </w:rPr>
        <w:t>Aantal uit te voeren deelwaarnemingen bij procescontroles:</w:t>
      </w:r>
    </w:p>
    <w:p w14:paraId="4DE6FAEA" w14:textId="77777777" w:rsidR="007975ED" w:rsidRPr="001B58C0" w:rsidRDefault="007975ED" w:rsidP="007975ED">
      <w:pPr>
        <w:spacing w:line="256" w:lineRule="auto"/>
        <w:rPr>
          <w:bCs/>
        </w:rPr>
      </w:pPr>
      <w:r w:rsidRPr="001B58C0">
        <w:rPr>
          <w:bCs/>
        </w:rPr>
        <w:t xml:space="preserve"> </w:t>
      </w:r>
    </w:p>
    <w:tbl>
      <w:tblPr>
        <w:tblW w:w="9211" w:type="dxa"/>
        <w:tblInd w:w="-108" w:type="dxa"/>
        <w:tblCellMar>
          <w:top w:w="57" w:type="dxa"/>
          <w:left w:w="106" w:type="dxa"/>
          <w:right w:w="72" w:type="dxa"/>
        </w:tblCellMar>
        <w:tblLook w:val="04A0" w:firstRow="1" w:lastRow="0" w:firstColumn="1" w:lastColumn="0" w:noHBand="0" w:noVBand="1"/>
      </w:tblPr>
      <w:tblGrid>
        <w:gridCol w:w="3653"/>
        <w:gridCol w:w="2486"/>
        <w:gridCol w:w="3072"/>
      </w:tblGrid>
      <w:tr w:rsidR="007975ED" w:rsidRPr="00E00B5F" w14:paraId="4A8C1637" w14:textId="77777777" w:rsidTr="00511F3A">
        <w:trPr>
          <w:trHeight w:val="562"/>
        </w:trPr>
        <w:tc>
          <w:tcPr>
            <w:tcW w:w="3653" w:type="dxa"/>
            <w:tcBorders>
              <w:top w:val="single" w:sz="4" w:space="0" w:color="000000"/>
              <w:left w:val="single" w:sz="4" w:space="0" w:color="000000"/>
              <w:bottom w:val="single" w:sz="4" w:space="0" w:color="000000"/>
              <w:right w:val="single" w:sz="4" w:space="0" w:color="000000"/>
            </w:tcBorders>
            <w:hideMark/>
          </w:tcPr>
          <w:p w14:paraId="3134BA4D" w14:textId="77777777" w:rsidR="007975ED" w:rsidRPr="00E00B5F" w:rsidRDefault="007975ED" w:rsidP="00511F3A">
            <w:pPr>
              <w:spacing w:line="256" w:lineRule="auto"/>
              <w:ind w:left="2"/>
              <w:rPr>
                <w:color w:val="000000"/>
              </w:rPr>
            </w:pPr>
            <w:r w:rsidRPr="00E00B5F">
              <w:t xml:space="preserve">Frequentie van werkzaamheden  </w:t>
            </w:r>
          </w:p>
        </w:tc>
        <w:tc>
          <w:tcPr>
            <w:tcW w:w="2486" w:type="dxa"/>
            <w:tcBorders>
              <w:top w:val="single" w:sz="4" w:space="0" w:color="000000"/>
              <w:left w:val="single" w:sz="4" w:space="0" w:color="000000"/>
              <w:bottom w:val="single" w:sz="4" w:space="0" w:color="000000"/>
              <w:right w:val="single" w:sz="4" w:space="0" w:color="000000"/>
            </w:tcBorders>
            <w:hideMark/>
          </w:tcPr>
          <w:p w14:paraId="4EDBF25D" w14:textId="77777777" w:rsidR="007975ED" w:rsidRPr="00E00B5F" w:rsidRDefault="007975ED" w:rsidP="009750DA">
            <w:pPr>
              <w:spacing w:line="256" w:lineRule="auto"/>
              <w:rPr>
                <w:color w:val="000000"/>
              </w:rPr>
            </w:pPr>
            <w:r w:rsidRPr="00E00B5F">
              <w:t>Geschatte populatie</w:t>
            </w:r>
            <w:r w:rsidR="009750DA" w:rsidRPr="00E00B5F">
              <w:t xml:space="preserve"> van optreden beheersmaatregel</w:t>
            </w:r>
            <w:r w:rsidRPr="00E00B5F">
              <w:t xml:space="preserve"> </w:t>
            </w:r>
          </w:p>
        </w:tc>
        <w:tc>
          <w:tcPr>
            <w:tcW w:w="3072" w:type="dxa"/>
            <w:tcBorders>
              <w:top w:val="single" w:sz="4" w:space="0" w:color="000000"/>
              <w:left w:val="single" w:sz="4" w:space="0" w:color="000000"/>
              <w:bottom w:val="single" w:sz="4" w:space="0" w:color="000000"/>
              <w:right w:val="single" w:sz="4" w:space="0" w:color="000000"/>
            </w:tcBorders>
            <w:hideMark/>
          </w:tcPr>
          <w:p w14:paraId="66EDC42E" w14:textId="77777777" w:rsidR="007975ED" w:rsidRPr="00E00B5F" w:rsidRDefault="007975ED" w:rsidP="00511F3A">
            <w:pPr>
              <w:spacing w:line="256" w:lineRule="auto"/>
              <w:ind w:left="2"/>
              <w:rPr>
                <w:color w:val="000000"/>
              </w:rPr>
            </w:pPr>
            <w:r w:rsidRPr="00E00B5F">
              <w:t xml:space="preserve">Aantal te selecteren deelwaarnemingen </w:t>
            </w:r>
            <w:r w:rsidR="00BB29AE" w:rsidRPr="00E00B5F">
              <w:t>(0 fouten)</w:t>
            </w:r>
          </w:p>
        </w:tc>
      </w:tr>
      <w:tr w:rsidR="007975ED" w:rsidRPr="00E00B5F" w14:paraId="6E5F6265" w14:textId="77777777" w:rsidTr="00511F3A">
        <w:trPr>
          <w:trHeight w:val="562"/>
        </w:trPr>
        <w:tc>
          <w:tcPr>
            <w:tcW w:w="3653" w:type="dxa"/>
            <w:tcBorders>
              <w:top w:val="single" w:sz="4" w:space="0" w:color="000000"/>
              <w:left w:val="single" w:sz="4" w:space="0" w:color="000000"/>
              <w:bottom w:val="single" w:sz="4" w:space="0" w:color="000000"/>
              <w:right w:val="single" w:sz="4" w:space="0" w:color="000000"/>
            </w:tcBorders>
            <w:hideMark/>
          </w:tcPr>
          <w:p w14:paraId="7B3D1F55" w14:textId="77777777" w:rsidR="007975ED" w:rsidRPr="00E00B5F" w:rsidRDefault="007975ED" w:rsidP="00511F3A">
            <w:pPr>
              <w:spacing w:line="256" w:lineRule="auto"/>
              <w:ind w:left="2"/>
              <w:rPr>
                <w:color w:val="000000"/>
              </w:rPr>
            </w:pPr>
            <w:r w:rsidRPr="00E00B5F">
              <w:t xml:space="preserve">Jaarlijks (bijvoorbeeld jaarrekeningproces) </w:t>
            </w:r>
          </w:p>
        </w:tc>
        <w:tc>
          <w:tcPr>
            <w:tcW w:w="2486" w:type="dxa"/>
            <w:tcBorders>
              <w:top w:val="single" w:sz="4" w:space="0" w:color="000000"/>
              <w:left w:val="single" w:sz="4" w:space="0" w:color="000000"/>
              <w:bottom w:val="single" w:sz="4" w:space="0" w:color="000000"/>
              <w:right w:val="single" w:sz="4" w:space="0" w:color="000000"/>
            </w:tcBorders>
            <w:hideMark/>
          </w:tcPr>
          <w:p w14:paraId="72E7FA89" w14:textId="77777777" w:rsidR="007975ED" w:rsidRPr="00E00B5F" w:rsidRDefault="007975ED" w:rsidP="00511F3A">
            <w:pPr>
              <w:spacing w:line="256" w:lineRule="auto"/>
              <w:rPr>
                <w:color w:val="000000"/>
              </w:rPr>
            </w:pPr>
            <w:r w:rsidRPr="00E00B5F">
              <w:t xml:space="preserve">1 </w:t>
            </w:r>
          </w:p>
        </w:tc>
        <w:tc>
          <w:tcPr>
            <w:tcW w:w="3072" w:type="dxa"/>
            <w:tcBorders>
              <w:top w:val="single" w:sz="4" w:space="0" w:color="000000"/>
              <w:left w:val="single" w:sz="4" w:space="0" w:color="000000"/>
              <w:bottom w:val="single" w:sz="4" w:space="0" w:color="000000"/>
              <w:right w:val="single" w:sz="4" w:space="0" w:color="000000"/>
            </w:tcBorders>
            <w:hideMark/>
          </w:tcPr>
          <w:p w14:paraId="488340F2" w14:textId="77777777" w:rsidR="007975ED" w:rsidRPr="00E00B5F" w:rsidRDefault="007975ED" w:rsidP="00511F3A">
            <w:pPr>
              <w:spacing w:line="256" w:lineRule="auto"/>
              <w:ind w:left="2"/>
              <w:rPr>
                <w:color w:val="000000"/>
              </w:rPr>
            </w:pPr>
            <w:r w:rsidRPr="00E00B5F">
              <w:t xml:space="preserve">1 </w:t>
            </w:r>
          </w:p>
        </w:tc>
      </w:tr>
      <w:tr w:rsidR="007975ED" w:rsidRPr="00E00B5F" w14:paraId="667CA924" w14:textId="77777777" w:rsidTr="00511F3A">
        <w:trPr>
          <w:trHeight w:val="286"/>
        </w:trPr>
        <w:tc>
          <w:tcPr>
            <w:tcW w:w="3653" w:type="dxa"/>
            <w:tcBorders>
              <w:top w:val="single" w:sz="4" w:space="0" w:color="000000"/>
              <w:left w:val="single" w:sz="4" w:space="0" w:color="000000"/>
              <w:bottom w:val="single" w:sz="4" w:space="0" w:color="000000"/>
              <w:right w:val="single" w:sz="4" w:space="0" w:color="000000"/>
            </w:tcBorders>
            <w:hideMark/>
          </w:tcPr>
          <w:p w14:paraId="5C4EBEC4" w14:textId="77777777" w:rsidR="007975ED" w:rsidRPr="00E00B5F" w:rsidRDefault="007975ED" w:rsidP="00511F3A">
            <w:pPr>
              <w:spacing w:line="256" w:lineRule="auto"/>
              <w:ind w:left="2"/>
              <w:rPr>
                <w:color w:val="000000"/>
              </w:rPr>
            </w:pPr>
            <w:r w:rsidRPr="00E00B5F">
              <w:t xml:space="preserve">Kwartaal  </w:t>
            </w:r>
          </w:p>
        </w:tc>
        <w:tc>
          <w:tcPr>
            <w:tcW w:w="2486" w:type="dxa"/>
            <w:tcBorders>
              <w:top w:val="single" w:sz="4" w:space="0" w:color="000000"/>
              <w:left w:val="single" w:sz="4" w:space="0" w:color="000000"/>
              <w:bottom w:val="single" w:sz="4" w:space="0" w:color="000000"/>
              <w:right w:val="single" w:sz="4" w:space="0" w:color="000000"/>
            </w:tcBorders>
            <w:hideMark/>
          </w:tcPr>
          <w:p w14:paraId="53F94BA1" w14:textId="77777777" w:rsidR="007975ED" w:rsidRPr="00E00B5F" w:rsidRDefault="007975ED" w:rsidP="00511F3A">
            <w:pPr>
              <w:spacing w:line="256" w:lineRule="auto"/>
              <w:rPr>
                <w:color w:val="000000"/>
              </w:rPr>
            </w:pPr>
            <w:r w:rsidRPr="00E00B5F">
              <w:t xml:space="preserve">4 </w:t>
            </w:r>
          </w:p>
        </w:tc>
        <w:tc>
          <w:tcPr>
            <w:tcW w:w="3072" w:type="dxa"/>
            <w:tcBorders>
              <w:top w:val="single" w:sz="4" w:space="0" w:color="000000"/>
              <w:left w:val="single" w:sz="4" w:space="0" w:color="000000"/>
              <w:bottom w:val="single" w:sz="4" w:space="0" w:color="000000"/>
              <w:right w:val="single" w:sz="4" w:space="0" w:color="000000"/>
            </w:tcBorders>
            <w:hideMark/>
          </w:tcPr>
          <w:p w14:paraId="1DD744F2" w14:textId="77777777" w:rsidR="007975ED" w:rsidRPr="00E00B5F" w:rsidRDefault="007975ED" w:rsidP="00511F3A">
            <w:pPr>
              <w:spacing w:line="256" w:lineRule="auto"/>
              <w:ind w:left="2"/>
              <w:rPr>
                <w:color w:val="000000"/>
              </w:rPr>
            </w:pPr>
            <w:r w:rsidRPr="00E00B5F">
              <w:t xml:space="preserve">2 </w:t>
            </w:r>
          </w:p>
        </w:tc>
      </w:tr>
      <w:tr w:rsidR="007975ED" w:rsidRPr="00E00B5F" w14:paraId="2CB83A45" w14:textId="77777777" w:rsidTr="00511F3A">
        <w:trPr>
          <w:trHeight w:val="286"/>
        </w:trPr>
        <w:tc>
          <w:tcPr>
            <w:tcW w:w="3653" w:type="dxa"/>
            <w:tcBorders>
              <w:top w:val="single" w:sz="4" w:space="0" w:color="000000"/>
              <w:left w:val="single" w:sz="4" w:space="0" w:color="000000"/>
              <w:bottom w:val="single" w:sz="4" w:space="0" w:color="000000"/>
              <w:right w:val="single" w:sz="4" w:space="0" w:color="000000"/>
            </w:tcBorders>
            <w:hideMark/>
          </w:tcPr>
          <w:p w14:paraId="5771B0E1" w14:textId="77777777" w:rsidR="007975ED" w:rsidRPr="00E00B5F" w:rsidRDefault="007975ED" w:rsidP="00511F3A">
            <w:pPr>
              <w:spacing w:line="256" w:lineRule="auto"/>
              <w:ind w:left="2"/>
              <w:rPr>
                <w:color w:val="000000"/>
              </w:rPr>
            </w:pPr>
            <w:r w:rsidRPr="00E00B5F">
              <w:t xml:space="preserve">Maandelijks  </w:t>
            </w:r>
          </w:p>
        </w:tc>
        <w:tc>
          <w:tcPr>
            <w:tcW w:w="2486" w:type="dxa"/>
            <w:tcBorders>
              <w:top w:val="single" w:sz="4" w:space="0" w:color="000000"/>
              <w:left w:val="single" w:sz="4" w:space="0" w:color="000000"/>
              <w:bottom w:val="single" w:sz="4" w:space="0" w:color="000000"/>
              <w:right w:val="single" w:sz="4" w:space="0" w:color="000000"/>
            </w:tcBorders>
            <w:hideMark/>
          </w:tcPr>
          <w:p w14:paraId="3F9B89AB" w14:textId="77777777" w:rsidR="007975ED" w:rsidRPr="00E00B5F" w:rsidRDefault="007975ED" w:rsidP="00511F3A">
            <w:pPr>
              <w:spacing w:line="256" w:lineRule="auto"/>
              <w:rPr>
                <w:color w:val="000000"/>
              </w:rPr>
            </w:pPr>
            <w:r w:rsidRPr="00E00B5F">
              <w:t xml:space="preserve">12 </w:t>
            </w:r>
          </w:p>
        </w:tc>
        <w:tc>
          <w:tcPr>
            <w:tcW w:w="3072" w:type="dxa"/>
            <w:tcBorders>
              <w:top w:val="single" w:sz="4" w:space="0" w:color="000000"/>
              <w:left w:val="single" w:sz="4" w:space="0" w:color="000000"/>
              <w:bottom w:val="single" w:sz="4" w:space="0" w:color="000000"/>
              <w:right w:val="single" w:sz="4" w:space="0" w:color="000000"/>
            </w:tcBorders>
            <w:hideMark/>
          </w:tcPr>
          <w:p w14:paraId="4CFD4E78" w14:textId="77777777" w:rsidR="007975ED" w:rsidRPr="00E00B5F" w:rsidRDefault="00AF5567" w:rsidP="00511F3A">
            <w:pPr>
              <w:spacing w:line="256" w:lineRule="auto"/>
              <w:ind w:left="2"/>
              <w:rPr>
                <w:color w:val="000000"/>
              </w:rPr>
            </w:pPr>
            <w:r w:rsidRPr="00E00B5F">
              <w:t>3</w:t>
            </w:r>
          </w:p>
        </w:tc>
      </w:tr>
      <w:tr w:rsidR="007975ED" w:rsidRPr="00E00B5F" w14:paraId="69F00061" w14:textId="77777777" w:rsidTr="00511F3A">
        <w:trPr>
          <w:trHeight w:val="288"/>
        </w:trPr>
        <w:tc>
          <w:tcPr>
            <w:tcW w:w="3653" w:type="dxa"/>
            <w:tcBorders>
              <w:top w:val="single" w:sz="4" w:space="0" w:color="000000"/>
              <w:left w:val="single" w:sz="4" w:space="0" w:color="000000"/>
              <w:bottom w:val="single" w:sz="4" w:space="0" w:color="000000"/>
              <w:right w:val="single" w:sz="4" w:space="0" w:color="000000"/>
            </w:tcBorders>
            <w:hideMark/>
          </w:tcPr>
          <w:p w14:paraId="32A03964" w14:textId="77777777" w:rsidR="007975ED" w:rsidRPr="00E00B5F" w:rsidRDefault="007975ED" w:rsidP="00C64416">
            <w:pPr>
              <w:spacing w:line="256" w:lineRule="auto"/>
              <w:ind w:left="2"/>
              <w:rPr>
                <w:color w:val="000000"/>
              </w:rPr>
            </w:pPr>
            <w:r w:rsidRPr="00E00B5F">
              <w:t xml:space="preserve">Wekelijks </w:t>
            </w:r>
          </w:p>
        </w:tc>
        <w:tc>
          <w:tcPr>
            <w:tcW w:w="2486" w:type="dxa"/>
            <w:tcBorders>
              <w:top w:val="single" w:sz="4" w:space="0" w:color="000000"/>
              <w:left w:val="single" w:sz="4" w:space="0" w:color="000000"/>
              <w:bottom w:val="single" w:sz="4" w:space="0" w:color="000000"/>
              <w:right w:val="single" w:sz="4" w:space="0" w:color="000000"/>
            </w:tcBorders>
            <w:hideMark/>
          </w:tcPr>
          <w:p w14:paraId="47C68061" w14:textId="77777777" w:rsidR="007975ED" w:rsidRPr="00E00B5F" w:rsidRDefault="007975ED" w:rsidP="00511F3A">
            <w:pPr>
              <w:spacing w:line="256" w:lineRule="auto"/>
              <w:rPr>
                <w:color w:val="000000"/>
              </w:rPr>
            </w:pPr>
            <w:r w:rsidRPr="00E00B5F">
              <w:t xml:space="preserve">52 </w:t>
            </w:r>
          </w:p>
        </w:tc>
        <w:tc>
          <w:tcPr>
            <w:tcW w:w="3072" w:type="dxa"/>
            <w:tcBorders>
              <w:top w:val="single" w:sz="4" w:space="0" w:color="000000"/>
              <w:left w:val="single" w:sz="4" w:space="0" w:color="000000"/>
              <w:bottom w:val="single" w:sz="4" w:space="0" w:color="000000"/>
              <w:right w:val="single" w:sz="4" w:space="0" w:color="000000"/>
            </w:tcBorders>
            <w:hideMark/>
          </w:tcPr>
          <w:p w14:paraId="2537D4EB" w14:textId="77777777" w:rsidR="007975ED" w:rsidRPr="00E00B5F" w:rsidRDefault="007975ED" w:rsidP="00511F3A">
            <w:pPr>
              <w:spacing w:line="256" w:lineRule="auto"/>
              <w:ind w:left="2"/>
              <w:rPr>
                <w:color w:val="000000"/>
              </w:rPr>
            </w:pPr>
            <w:r w:rsidRPr="00E00B5F">
              <w:t xml:space="preserve">5 </w:t>
            </w:r>
          </w:p>
        </w:tc>
      </w:tr>
      <w:tr w:rsidR="007975ED" w:rsidRPr="00E00B5F" w14:paraId="54F47934" w14:textId="77777777" w:rsidTr="00511F3A">
        <w:trPr>
          <w:trHeight w:val="286"/>
        </w:trPr>
        <w:tc>
          <w:tcPr>
            <w:tcW w:w="3653" w:type="dxa"/>
            <w:tcBorders>
              <w:top w:val="single" w:sz="4" w:space="0" w:color="000000"/>
              <w:left w:val="single" w:sz="4" w:space="0" w:color="000000"/>
              <w:bottom w:val="single" w:sz="4" w:space="0" w:color="000000"/>
              <w:right w:val="single" w:sz="4" w:space="0" w:color="000000"/>
            </w:tcBorders>
            <w:hideMark/>
          </w:tcPr>
          <w:p w14:paraId="374B6E3E" w14:textId="77777777" w:rsidR="007975ED" w:rsidRPr="00E00B5F" w:rsidRDefault="007975ED" w:rsidP="00511F3A">
            <w:pPr>
              <w:spacing w:line="256" w:lineRule="auto"/>
              <w:ind w:left="2"/>
              <w:rPr>
                <w:color w:val="000000"/>
              </w:rPr>
            </w:pPr>
            <w:r w:rsidRPr="00E00B5F">
              <w:t xml:space="preserve">Dagelijks  </w:t>
            </w:r>
          </w:p>
        </w:tc>
        <w:tc>
          <w:tcPr>
            <w:tcW w:w="2486" w:type="dxa"/>
            <w:tcBorders>
              <w:top w:val="single" w:sz="4" w:space="0" w:color="000000"/>
              <w:left w:val="single" w:sz="4" w:space="0" w:color="000000"/>
              <w:bottom w:val="single" w:sz="4" w:space="0" w:color="000000"/>
              <w:right w:val="single" w:sz="4" w:space="0" w:color="000000"/>
            </w:tcBorders>
            <w:hideMark/>
          </w:tcPr>
          <w:p w14:paraId="63D114AB" w14:textId="77777777" w:rsidR="007975ED" w:rsidRPr="00E00B5F" w:rsidRDefault="007975ED" w:rsidP="00E97736">
            <w:pPr>
              <w:spacing w:line="256" w:lineRule="auto"/>
              <w:rPr>
                <w:color w:val="000000"/>
              </w:rPr>
            </w:pPr>
            <w:r w:rsidRPr="00E00B5F">
              <w:t xml:space="preserve">250 </w:t>
            </w:r>
          </w:p>
        </w:tc>
        <w:tc>
          <w:tcPr>
            <w:tcW w:w="3072" w:type="dxa"/>
            <w:tcBorders>
              <w:top w:val="single" w:sz="4" w:space="0" w:color="000000"/>
              <w:left w:val="single" w:sz="4" w:space="0" w:color="000000"/>
              <w:bottom w:val="single" w:sz="4" w:space="0" w:color="000000"/>
              <w:right w:val="single" w:sz="4" w:space="0" w:color="000000"/>
            </w:tcBorders>
            <w:hideMark/>
          </w:tcPr>
          <w:p w14:paraId="6712BD49" w14:textId="77777777" w:rsidR="007975ED" w:rsidRPr="00E00B5F" w:rsidRDefault="00E97736" w:rsidP="00511F3A">
            <w:pPr>
              <w:spacing w:line="256" w:lineRule="auto"/>
              <w:ind w:left="2"/>
              <w:rPr>
                <w:color w:val="000000"/>
              </w:rPr>
            </w:pPr>
            <w:r w:rsidRPr="00E00B5F">
              <w:t>20</w:t>
            </w:r>
          </w:p>
        </w:tc>
      </w:tr>
      <w:tr w:rsidR="00E97736" w:rsidRPr="00E00B5F" w14:paraId="14D21FBE" w14:textId="77777777" w:rsidTr="00511F3A">
        <w:trPr>
          <w:trHeight w:val="286"/>
        </w:trPr>
        <w:tc>
          <w:tcPr>
            <w:tcW w:w="3653" w:type="dxa"/>
            <w:tcBorders>
              <w:top w:val="single" w:sz="4" w:space="0" w:color="000000"/>
              <w:left w:val="single" w:sz="4" w:space="0" w:color="000000"/>
              <w:bottom w:val="single" w:sz="4" w:space="0" w:color="000000"/>
              <w:right w:val="single" w:sz="4" w:space="0" w:color="000000"/>
            </w:tcBorders>
          </w:tcPr>
          <w:p w14:paraId="41DA9802" w14:textId="77777777" w:rsidR="00E97736" w:rsidRPr="00E00B5F" w:rsidRDefault="00E97736" w:rsidP="00511F3A">
            <w:pPr>
              <w:spacing w:line="256" w:lineRule="auto"/>
              <w:ind w:left="2"/>
            </w:pPr>
            <w:r w:rsidRPr="00E00B5F">
              <w:t>Meerdere keren per dag</w:t>
            </w:r>
          </w:p>
        </w:tc>
        <w:tc>
          <w:tcPr>
            <w:tcW w:w="2486" w:type="dxa"/>
            <w:tcBorders>
              <w:top w:val="single" w:sz="4" w:space="0" w:color="000000"/>
              <w:left w:val="single" w:sz="4" w:space="0" w:color="000000"/>
              <w:bottom w:val="single" w:sz="4" w:space="0" w:color="000000"/>
              <w:right w:val="single" w:sz="4" w:space="0" w:color="000000"/>
            </w:tcBorders>
          </w:tcPr>
          <w:p w14:paraId="7A064F94" w14:textId="77777777" w:rsidR="00E97736" w:rsidRPr="00E00B5F" w:rsidRDefault="00E97736" w:rsidP="00511F3A">
            <w:pPr>
              <w:spacing w:line="256" w:lineRule="auto"/>
            </w:pPr>
            <w:r w:rsidRPr="00E00B5F">
              <w:t>&gt; 250</w:t>
            </w:r>
          </w:p>
        </w:tc>
        <w:tc>
          <w:tcPr>
            <w:tcW w:w="3072" w:type="dxa"/>
            <w:tcBorders>
              <w:top w:val="single" w:sz="4" w:space="0" w:color="000000"/>
              <w:left w:val="single" w:sz="4" w:space="0" w:color="000000"/>
              <w:bottom w:val="single" w:sz="4" w:space="0" w:color="000000"/>
              <w:right w:val="single" w:sz="4" w:space="0" w:color="000000"/>
            </w:tcBorders>
          </w:tcPr>
          <w:p w14:paraId="5F27CC36" w14:textId="21CD5549" w:rsidR="00E97736" w:rsidRPr="00E00B5F" w:rsidRDefault="007C6D89" w:rsidP="00511F3A">
            <w:pPr>
              <w:spacing w:line="256" w:lineRule="auto"/>
              <w:ind w:left="2"/>
            </w:pPr>
            <w:r>
              <w:t>30</w:t>
            </w:r>
          </w:p>
        </w:tc>
      </w:tr>
    </w:tbl>
    <w:p w14:paraId="31186C0F" w14:textId="1C047FF8" w:rsidR="002C7D45" w:rsidRPr="00E00B5F" w:rsidRDefault="007F37E3" w:rsidP="007975ED">
      <w:pPr>
        <w:spacing w:after="229" w:line="256" w:lineRule="auto"/>
        <w:rPr>
          <w:color w:val="000000"/>
          <w:szCs w:val="22"/>
        </w:rPr>
      </w:pPr>
      <w:r w:rsidRPr="00E00B5F">
        <w:t>Om er zeker van te zijn dat de account</w:t>
      </w:r>
      <w:r w:rsidR="00E97736" w:rsidRPr="00E00B5F">
        <w:t>ant</w:t>
      </w:r>
      <w:r w:rsidRPr="00E00B5F">
        <w:t xml:space="preserve"> (ook) gebruik kan maken van de uitgevoerde interne controles wordt het aantal en de wijze van selectie per proces ter goedkeuring aan de accountant voorgelegd.</w:t>
      </w:r>
    </w:p>
    <w:p w14:paraId="10F6585D" w14:textId="77777777" w:rsidR="007975ED" w:rsidRPr="00E00B5F" w:rsidRDefault="00720509" w:rsidP="00B802AC">
      <w:pPr>
        <w:rPr>
          <w:b/>
        </w:rPr>
      </w:pPr>
      <w:bookmarkStart w:id="73" w:name="_Toc17087"/>
      <w:r w:rsidRPr="00E00B5F">
        <w:br w:type="page"/>
      </w:r>
      <w:r w:rsidR="007975ED" w:rsidRPr="00E00B5F">
        <w:rPr>
          <w:b/>
        </w:rPr>
        <w:lastRenderedPageBreak/>
        <w:t xml:space="preserve">Gegevensgerichte controles </w:t>
      </w:r>
      <w:bookmarkEnd w:id="73"/>
    </w:p>
    <w:p w14:paraId="55A8A440" w14:textId="77777777" w:rsidR="007975ED" w:rsidRPr="00E00B5F" w:rsidRDefault="007975ED" w:rsidP="007975ED">
      <w:pPr>
        <w:spacing w:line="256" w:lineRule="auto"/>
      </w:pPr>
      <w:r w:rsidRPr="00E00B5F">
        <w:t xml:space="preserve"> </w:t>
      </w:r>
    </w:p>
    <w:tbl>
      <w:tblPr>
        <w:tblW w:w="9286" w:type="dxa"/>
        <w:tblInd w:w="-108" w:type="dxa"/>
        <w:tblCellMar>
          <w:top w:w="57" w:type="dxa"/>
          <w:right w:w="0" w:type="dxa"/>
        </w:tblCellMar>
        <w:tblLook w:val="04A0" w:firstRow="1" w:lastRow="0" w:firstColumn="1" w:lastColumn="0" w:noHBand="0" w:noVBand="1"/>
      </w:tblPr>
      <w:tblGrid>
        <w:gridCol w:w="2221"/>
        <w:gridCol w:w="2191"/>
        <w:gridCol w:w="2635"/>
        <w:gridCol w:w="2239"/>
      </w:tblGrid>
      <w:tr w:rsidR="00511F3A" w:rsidRPr="00E00B5F" w14:paraId="76F242CD" w14:textId="77777777" w:rsidTr="00511F3A">
        <w:trPr>
          <w:trHeight w:val="286"/>
        </w:trPr>
        <w:tc>
          <w:tcPr>
            <w:tcW w:w="2220" w:type="dxa"/>
            <w:tcBorders>
              <w:top w:val="single" w:sz="4" w:space="0" w:color="000000"/>
              <w:left w:val="single" w:sz="4" w:space="0" w:color="000000"/>
              <w:bottom w:val="single" w:sz="4" w:space="0" w:color="000000"/>
              <w:right w:val="single" w:sz="4" w:space="0" w:color="000000"/>
            </w:tcBorders>
            <w:hideMark/>
          </w:tcPr>
          <w:p w14:paraId="41B21B7E" w14:textId="77777777" w:rsidR="007975ED" w:rsidRPr="00E00B5F" w:rsidRDefault="007975ED" w:rsidP="00511F3A">
            <w:pPr>
              <w:spacing w:line="256" w:lineRule="auto"/>
              <w:rPr>
                <w:b/>
                <w:color w:val="000000"/>
              </w:rPr>
            </w:pPr>
            <w:r w:rsidRPr="00E00B5F">
              <w:rPr>
                <w:b/>
              </w:rPr>
              <w:t>Methode</w:t>
            </w:r>
            <w:r w:rsidR="00AA3C0E" w:rsidRPr="00E00B5F">
              <w:rPr>
                <w:b/>
              </w:rPr>
              <w:t xml:space="preserve"> </w:t>
            </w:r>
            <w:r w:rsidRPr="00E00B5F">
              <w:rPr>
                <w:b/>
              </w:rPr>
              <w:t xml:space="preserve"> </w:t>
            </w:r>
          </w:p>
        </w:tc>
        <w:tc>
          <w:tcPr>
            <w:tcW w:w="2191" w:type="dxa"/>
            <w:tcBorders>
              <w:top w:val="single" w:sz="4" w:space="0" w:color="000000"/>
              <w:left w:val="single" w:sz="4" w:space="0" w:color="000000"/>
              <w:bottom w:val="single" w:sz="4" w:space="0" w:color="000000"/>
              <w:right w:val="single" w:sz="4" w:space="0" w:color="000000"/>
            </w:tcBorders>
            <w:hideMark/>
          </w:tcPr>
          <w:p w14:paraId="68D58E5B" w14:textId="77777777" w:rsidR="007975ED" w:rsidRPr="00E00B5F" w:rsidRDefault="007975ED" w:rsidP="00511F3A">
            <w:pPr>
              <w:spacing w:line="256" w:lineRule="auto"/>
              <w:rPr>
                <w:b/>
                <w:color w:val="000000"/>
              </w:rPr>
            </w:pPr>
            <w:r w:rsidRPr="00E00B5F">
              <w:rPr>
                <w:b/>
              </w:rPr>
              <w:t xml:space="preserve">Wat </w:t>
            </w:r>
          </w:p>
        </w:tc>
        <w:tc>
          <w:tcPr>
            <w:tcW w:w="2635" w:type="dxa"/>
            <w:tcBorders>
              <w:top w:val="single" w:sz="4" w:space="0" w:color="000000"/>
              <w:left w:val="single" w:sz="4" w:space="0" w:color="000000"/>
              <w:bottom w:val="single" w:sz="4" w:space="0" w:color="000000"/>
              <w:right w:val="single" w:sz="4" w:space="0" w:color="000000"/>
            </w:tcBorders>
            <w:hideMark/>
          </w:tcPr>
          <w:p w14:paraId="63C3343D" w14:textId="77777777" w:rsidR="007975ED" w:rsidRPr="00E00B5F" w:rsidRDefault="007975ED" w:rsidP="00511F3A">
            <w:pPr>
              <w:spacing w:line="256" w:lineRule="auto"/>
              <w:rPr>
                <w:b/>
                <w:color w:val="000000"/>
              </w:rPr>
            </w:pPr>
            <w:r w:rsidRPr="00E00B5F">
              <w:rPr>
                <w:b/>
              </w:rPr>
              <w:t xml:space="preserve">Toelichting </w:t>
            </w:r>
          </w:p>
        </w:tc>
        <w:tc>
          <w:tcPr>
            <w:tcW w:w="2239" w:type="dxa"/>
            <w:tcBorders>
              <w:top w:val="single" w:sz="4" w:space="0" w:color="000000"/>
              <w:left w:val="single" w:sz="4" w:space="0" w:color="000000"/>
              <w:bottom w:val="single" w:sz="4" w:space="0" w:color="000000"/>
              <w:right w:val="single" w:sz="4" w:space="0" w:color="000000"/>
            </w:tcBorders>
            <w:hideMark/>
          </w:tcPr>
          <w:p w14:paraId="52B7F9AD" w14:textId="77777777" w:rsidR="007975ED" w:rsidRPr="00E00B5F" w:rsidRDefault="007975ED" w:rsidP="00511F3A">
            <w:pPr>
              <w:spacing w:line="256" w:lineRule="auto"/>
              <w:rPr>
                <w:b/>
                <w:color w:val="000000"/>
              </w:rPr>
            </w:pPr>
            <w:r w:rsidRPr="00E00B5F">
              <w:rPr>
                <w:b/>
              </w:rPr>
              <w:t xml:space="preserve">Toepasbaar bij </w:t>
            </w:r>
          </w:p>
        </w:tc>
      </w:tr>
      <w:tr w:rsidR="00511F3A" w:rsidRPr="00E00B5F" w14:paraId="0771D173" w14:textId="77777777" w:rsidTr="00511F3A">
        <w:trPr>
          <w:trHeight w:val="1114"/>
        </w:trPr>
        <w:tc>
          <w:tcPr>
            <w:tcW w:w="2220" w:type="dxa"/>
            <w:tcBorders>
              <w:top w:val="single" w:sz="4" w:space="0" w:color="000000"/>
              <w:left w:val="single" w:sz="4" w:space="0" w:color="000000"/>
              <w:bottom w:val="single" w:sz="4" w:space="0" w:color="000000"/>
              <w:right w:val="single" w:sz="4" w:space="0" w:color="000000"/>
            </w:tcBorders>
            <w:hideMark/>
          </w:tcPr>
          <w:p w14:paraId="46F9B453" w14:textId="77777777" w:rsidR="007975ED" w:rsidRPr="00E00B5F" w:rsidRDefault="007975ED" w:rsidP="00511F3A">
            <w:pPr>
              <w:spacing w:line="256" w:lineRule="auto"/>
              <w:rPr>
                <w:color w:val="000000"/>
              </w:rPr>
            </w:pPr>
            <w:r w:rsidRPr="00E00B5F">
              <w:t xml:space="preserve">Target testing </w:t>
            </w:r>
          </w:p>
        </w:tc>
        <w:tc>
          <w:tcPr>
            <w:tcW w:w="2191" w:type="dxa"/>
            <w:tcBorders>
              <w:top w:val="single" w:sz="4" w:space="0" w:color="000000"/>
              <w:left w:val="single" w:sz="4" w:space="0" w:color="000000"/>
              <w:bottom w:val="single" w:sz="4" w:space="0" w:color="000000"/>
              <w:right w:val="single" w:sz="4" w:space="0" w:color="000000"/>
            </w:tcBorders>
            <w:hideMark/>
          </w:tcPr>
          <w:p w14:paraId="7487A5BF" w14:textId="77777777" w:rsidR="007975ED" w:rsidRPr="00E00B5F" w:rsidRDefault="007975ED" w:rsidP="00511F3A">
            <w:pPr>
              <w:spacing w:line="256" w:lineRule="auto"/>
              <w:rPr>
                <w:color w:val="000000"/>
              </w:rPr>
            </w:pPr>
            <w:r w:rsidRPr="00E00B5F">
              <w:t xml:space="preserve">80/20 regel;  </w:t>
            </w:r>
          </w:p>
        </w:tc>
        <w:tc>
          <w:tcPr>
            <w:tcW w:w="2635" w:type="dxa"/>
            <w:tcBorders>
              <w:top w:val="single" w:sz="4" w:space="0" w:color="000000"/>
              <w:left w:val="single" w:sz="4" w:space="0" w:color="000000"/>
              <w:bottom w:val="single" w:sz="4" w:space="0" w:color="000000"/>
              <w:right w:val="single" w:sz="4" w:space="0" w:color="000000"/>
            </w:tcBorders>
            <w:hideMark/>
          </w:tcPr>
          <w:p w14:paraId="12EE892D" w14:textId="77777777" w:rsidR="007975ED" w:rsidRPr="00E00B5F" w:rsidRDefault="008B46D3" w:rsidP="008B46D3">
            <w:pPr>
              <w:spacing w:line="256" w:lineRule="auto"/>
              <w:rPr>
                <w:color w:val="000000"/>
              </w:rPr>
            </w:pPr>
            <w:r w:rsidRPr="00E00B5F">
              <w:t>Aan de hand</w:t>
            </w:r>
            <w:r w:rsidR="007975ED" w:rsidRPr="00E00B5F">
              <w:t xml:space="preserve"> van</w:t>
            </w:r>
            <w:r w:rsidRPr="00E00B5F">
              <w:t xml:space="preserve"> 20% van de populatie</w:t>
            </w:r>
            <w:r w:rsidR="007975ED" w:rsidRPr="00E00B5F">
              <w:t xml:space="preserve"> 80% van de financiële omvang </w:t>
            </w:r>
            <w:r w:rsidRPr="00E00B5F">
              <w:t>beoordelen</w:t>
            </w:r>
          </w:p>
        </w:tc>
        <w:tc>
          <w:tcPr>
            <w:tcW w:w="2239" w:type="dxa"/>
            <w:tcBorders>
              <w:top w:val="single" w:sz="4" w:space="0" w:color="000000"/>
              <w:left w:val="single" w:sz="4" w:space="0" w:color="000000"/>
              <w:bottom w:val="single" w:sz="4" w:space="0" w:color="000000"/>
              <w:right w:val="single" w:sz="4" w:space="0" w:color="000000"/>
            </w:tcBorders>
            <w:hideMark/>
          </w:tcPr>
          <w:p w14:paraId="64112F54" w14:textId="77777777" w:rsidR="007975ED" w:rsidRPr="00E00B5F" w:rsidRDefault="007975ED" w:rsidP="00511F3A">
            <w:pPr>
              <w:spacing w:line="256" w:lineRule="auto"/>
            </w:pPr>
            <w:r w:rsidRPr="00E00B5F">
              <w:t xml:space="preserve">Investeringen </w:t>
            </w:r>
          </w:p>
          <w:p w14:paraId="02519B43" w14:textId="77777777" w:rsidR="007975ED" w:rsidRPr="00E00B5F" w:rsidRDefault="007975ED" w:rsidP="00511F3A">
            <w:pPr>
              <w:spacing w:line="256" w:lineRule="auto"/>
            </w:pPr>
            <w:r w:rsidRPr="00E00B5F">
              <w:t xml:space="preserve">MVA </w:t>
            </w:r>
          </w:p>
          <w:p w14:paraId="0FBE027B" w14:textId="77777777" w:rsidR="007975ED" w:rsidRPr="00E00B5F" w:rsidRDefault="007975ED" w:rsidP="009750DA">
            <w:pPr>
              <w:spacing w:line="256" w:lineRule="auto"/>
              <w:rPr>
                <w:color w:val="000000"/>
              </w:rPr>
            </w:pPr>
          </w:p>
        </w:tc>
      </w:tr>
      <w:tr w:rsidR="00511F3A" w:rsidRPr="00E00B5F" w14:paraId="082ABE71" w14:textId="77777777" w:rsidTr="009750DA">
        <w:trPr>
          <w:trHeight w:val="562"/>
        </w:trPr>
        <w:tc>
          <w:tcPr>
            <w:tcW w:w="2220" w:type="dxa"/>
            <w:tcBorders>
              <w:top w:val="single" w:sz="4" w:space="0" w:color="000000"/>
              <w:left w:val="single" w:sz="4" w:space="0" w:color="000000"/>
              <w:bottom w:val="single" w:sz="4" w:space="0" w:color="000000"/>
              <w:right w:val="single" w:sz="4" w:space="0" w:color="000000"/>
            </w:tcBorders>
            <w:hideMark/>
          </w:tcPr>
          <w:p w14:paraId="347CEC10" w14:textId="77777777" w:rsidR="007975ED" w:rsidRPr="00E00B5F" w:rsidRDefault="007975ED" w:rsidP="00511F3A">
            <w:pPr>
              <w:spacing w:line="256" w:lineRule="auto"/>
              <w:rPr>
                <w:color w:val="000000"/>
              </w:rPr>
            </w:pPr>
            <w:r w:rsidRPr="00E00B5F">
              <w:t xml:space="preserve">Accept/reject </w:t>
            </w:r>
          </w:p>
        </w:tc>
        <w:tc>
          <w:tcPr>
            <w:tcW w:w="2191" w:type="dxa"/>
            <w:tcBorders>
              <w:top w:val="single" w:sz="4" w:space="0" w:color="000000"/>
              <w:left w:val="single" w:sz="4" w:space="0" w:color="000000"/>
              <w:bottom w:val="single" w:sz="4" w:space="0" w:color="000000"/>
              <w:right w:val="single" w:sz="4" w:space="0" w:color="000000"/>
            </w:tcBorders>
            <w:hideMark/>
          </w:tcPr>
          <w:p w14:paraId="37790000" w14:textId="77777777" w:rsidR="007975ED" w:rsidRPr="00E00B5F" w:rsidRDefault="007975ED" w:rsidP="00511F3A">
            <w:pPr>
              <w:spacing w:line="256" w:lineRule="auto"/>
              <w:rPr>
                <w:color w:val="000000"/>
              </w:rPr>
            </w:pPr>
            <w:r w:rsidRPr="00E00B5F">
              <w:t>Gericht op niet</w:t>
            </w:r>
            <w:r w:rsidR="002C7D45" w:rsidRPr="00E00B5F">
              <w:t xml:space="preserve"> </w:t>
            </w:r>
            <w:r w:rsidRPr="00E00B5F">
              <w:t xml:space="preserve">financiële aspecten </w:t>
            </w:r>
          </w:p>
        </w:tc>
        <w:tc>
          <w:tcPr>
            <w:tcW w:w="2635" w:type="dxa"/>
            <w:tcBorders>
              <w:top w:val="single" w:sz="4" w:space="0" w:color="000000"/>
              <w:left w:val="single" w:sz="4" w:space="0" w:color="000000"/>
              <w:bottom w:val="single" w:sz="4" w:space="0" w:color="000000"/>
              <w:right w:val="single" w:sz="4" w:space="0" w:color="000000"/>
            </w:tcBorders>
            <w:hideMark/>
          </w:tcPr>
          <w:p w14:paraId="36296BA8" w14:textId="7DB2C63B" w:rsidR="007975ED" w:rsidRPr="00E00B5F" w:rsidRDefault="007975ED" w:rsidP="00511F3A">
            <w:pPr>
              <w:spacing w:line="256" w:lineRule="auto"/>
              <w:rPr>
                <w:color w:val="000000"/>
              </w:rPr>
            </w:pPr>
            <w:r w:rsidRPr="00E00B5F">
              <w:t xml:space="preserve"> </w:t>
            </w:r>
          </w:p>
        </w:tc>
        <w:tc>
          <w:tcPr>
            <w:tcW w:w="2239" w:type="dxa"/>
            <w:tcBorders>
              <w:top w:val="single" w:sz="4" w:space="0" w:color="000000"/>
              <w:left w:val="single" w:sz="4" w:space="0" w:color="000000"/>
              <w:bottom w:val="single" w:sz="4" w:space="0" w:color="000000"/>
              <w:right w:val="single" w:sz="4" w:space="0" w:color="000000"/>
            </w:tcBorders>
          </w:tcPr>
          <w:p w14:paraId="6E13C99F" w14:textId="77777777" w:rsidR="007975ED" w:rsidRPr="00E00B5F" w:rsidRDefault="009750DA" w:rsidP="00511F3A">
            <w:pPr>
              <w:spacing w:line="256" w:lineRule="auto"/>
              <w:rPr>
                <w:color w:val="000000"/>
              </w:rPr>
            </w:pPr>
            <w:r w:rsidRPr="00E00B5F">
              <w:rPr>
                <w:color w:val="000000"/>
              </w:rPr>
              <w:t>Beleidsindicatoren</w:t>
            </w:r>
          </w:p>
        </w:tc>
      </w:tr>
      <w:tr w:rsidR="00511F3A" w:rsidRPr="00E00B5F" w14:paraId="7C768829" w14:textId="77777777" w:rsidTr="00511F3A">
        <w:trPr>
          <w:trHeight w:val="288"/>
        </w:trPr>
        <w:tc>
          <w:tcPr>
            <w:tcW w:w="2220" w:type="dxa"/>
            <w:tcBorders>
              <w:top w:val="single" w:sz="4" w:space="0" w:color="000000"/>
              <w:left w:val="single" w:sz="4" w:space="0" w:color="000000"/>
              <w:bottom w:val="single" w:sz="4" w:space="0" w:color="000000"/>
              <w:right w:val="single" w:sz="4" w:space="0" w:color="000000"/>
            </w:tcBorders>
            <w:hideMark/>
          </w:tcPr>
          <w:p w14:paraId="6AD8BB42" w14:textId="77777777" w:rsidR="007975ED" w:rsidRPr="00E00B5F" w:rsidRDefault="007975ED" w:rsidP="00511F3A">
            <w:pPr>
              <w:spacing w:line="256" w:lineRule="auto"/>
              <w:rPr>
                <w:color w:val="000000"/>
              </w:rPr>
            </w:pPr>
            <w:r w:rsidRPr="00E00B5F">
              <w:t xml:space="preserve">Sampling </w:t>
            </w:r>
          </w:p>
        </w:tc>
        <w:tc>
          <w:tcPr>
            <w:tcW w:w="2191" w:type="dxa"/>
            <w:tcBorders>
              <w:top w:val="single" w:sz="4" w:space="0" w:color="000000"/>
              <w:left w:val="single" w:sz="4" w:space="0" w:color="000000"/>
              <w:bottom w:val="single" w:sz="4" w:space="0" w:color="000000"/>
              <w:right w:val="single" w:sz="4" w:space="0" w:color="000000"/>
            </w:tcBorders>
            <w:hideMark/>
          </w:tcPr>
          <w:p w14:paraId="1794B463" w14:textId="77777777" w:rsidR="007975ED" w:rsidRPr="00E00B5F" w:rsidRDefault="007975ED" w:rsidP="00511F3A">
            <w:pPr>
              <w:spacing w:line="256" w:lineRule="auto"/>
              <w:rPr>
                <w:color w:val="000000"/>
              </w:rPr>
            </w:pPr>
            <w:r w:rsidRPr="00E00B5F">
              <w:t xml:space="preserve">Aselecte steekproef </w:t>
            </w:r>
          </w:p>
        </w:tc>
        <w:tc>
          <w:tcPr>
            <w:tcW w:w="2635" w:type="dxa"/>
            <w:tcBorders>
              <w:top w:val="single" w:sz="4" w:space="0" w:color="000000"/>
              <w:left w:val="single" w:sz="4" w:space="0" w:color="000000"/>
              <w:bottom w:val="single" w:sz="4" w:space="0" w:color="000000"/>
              <w:right w:val="single" w:sz="4" w:space="0" w:color="000000"/>
            </w:tcBorders>
            <w:hideMark/>
          </w:tcPr>
          <w:p w14:paraId="3ED8F289" w14:textId="77777777" w:rsidR="007975ED" w:rsidRPr="00E00B5F" w:rsidRDefault="007975ED" w:rsidP="00511F3A">
            <w:pPr>
              <w:spacing w:line="256" w:lineRule="auto"/>
              <w:rPr>
                <w:color w:val="000000"/>
              </w:rPr>
            </w:pPr>
            <w:r w:rsidRPr="00E00B5F">
              <w:t xml:space="preserve"> </w:t>
            </w:r>
          </w:p>
        </w:tc>
        <w:tc>
          <w:tcPr>
            <w:tcW w:w="2239" w:type="dxa"/>
            <w:tcBorders>
              <w:top w:val="single" w:sz="4" w:space="0" w:color="000000"/>
              <w:left w:val="single" w:sz="4" w:space="0" w:color="000000"/>
              <w:bottom w:val="single" w:sz="4" w:space="0" w:color="000000"/>
              <w:right w:val="single" w:sz="4" w:space="0" w:color="000000"/>
            </w:tcBorders>
            <w:hideMark/>
          </w:tcPr>
          <w:p w14:paraId="23DD50EE" w14:textId="77777777" w:rsidR="007975ED" w:rsidRPr="00E00B5F" w:rsidRDefault="00B802AC" w:rsidP="00B802AC">
            <w:pPr>
              <w:spacing w:line="256" w:lineRule="auto"/>
              <w:rPr>
                <w:color w:val="000000"/>
              </w:rPr>
            </w:pPr>
            <w:r w:rsidRPr="00E00B5F">
              <w:t>I</w:t>
            </w:r>
            <w:r w:rsidR="007975ED" w:rsidRPr="00E00B5F">
              <w:t xml:space="preserve">nkoopfacturen </w:t>
            </w:r>
          </w:p>
        </w:tc>
      </w:tr>
      <w:tr w:rsidR="00B802AC" w:rsidRPr="00E00B5F" w14:paraId="0D524E87" w14:textId="77777777" w:rsidTr="00511F3A">
        <w:trPr>
          <w:trHeight w:val="288"/>
        </w:trPr>
        <w:tc>
          <w:tcPr>
            <w:tcW w:w="2220" w:type="dxa"/>
            <w:tcBorders>
              <w:top w:val="single" w:sz="4" w:space="0" w:color="000000"/>
              <w:left w:val="single" w:sz="4" w:space="0" w:color="000000"/>
              <w:bottom w:val="single" w:sz="4" w:space="0" w:color="000000"/>
              <w:right w:val="single" w:sz="4" w:space="0" w:color="000000"/>
            </w:tcBorders>
          </w:tcPr>
          <w:p w14:paraId="6A527498" w14:textId="77777777" w:rsidR="00B802AC" w:rsidRPr="00E00B5F" w:rsidRDefault="00B802AC" w:rsidP="00511F3A">
            <w:pPr>
              <w:spacing w:line="256" w:lineRule="auto"/>
            </w:pPr>
            <w:r w:rsidRPr="00E00B5F">
              <w:t>Integraal</w:t>
            </w:r>
          </w:p>
        </w:tc>
        <w:tc>
          <w:tcPr>
            <w:tcW w:w="2191" w:type="dxa"/>
            <w:tcBorders>
              <w:top w:val="single" w:sz="4" w:space="0" w:color="000000"/>
              <w:left w:val="single" w:sz="4" w:space="0" w:color="000000"/>
              <w:bottom w:val="single" w:sz="4" w:space="0" w:color="000000"/>
              <w:right w:val="single" w:sz="4" w:space="0" w:color="000000"/>
            </w:tcBorders>
          </w:tcPr>
          <w:p w14:paraId="784FD40A" w14:textId="77777777" w:rsidR="00B802AC" w:rsidRPr="00E00B5F" w:rsidRDefault="00B802AC" w:rsidP="00511F3A">
            <w:pPr>
              <w:spacing w:line="256" w:lineRule="auto"/>
            </w:pPr>
          </w:p>
        </w:tc>
        <w:tc>
          <w:tcPr>
            <w:tcW w:w="2635" w:type="dxa"/>
            <w:tcBorders>
              <w:top w:val="single" w:sz="4" w:space="0" w:color="000000"/>
              <w:left w:val="single" w:sz="4" w:space="0" w:color="000000"/>
              <w:bottom w:val="single" w:sz="4" w:space="0" w:color="000000"/>
              <w:right w:val="single" w:sz="4" w:space="0" w:color="000000"/>
            </w:tcBorders>
          </w:tcPr>
          <w:p w14:paraId="29868842" w14:textId="77777777" w:rsidR="00B802AC" w:rsidRPr="00E00B5F" w:rsidRDefault="00B802AC" w:rsidP="00511F3A">
            <w:pPr>
              <w:spacing w:line="256" w:lineRule="auto"/>
            </w:pPr>
          </w:p>
        </w:tc>
        <w:tc>
          <w:tcPr>
            <w:tcW w:w="2239" w:type="dxa"/>
            <w:tcBorders>
              <w:top w:val="single" w:sz="4" w:space="0" w:color="000000"/>
              <w:left w:val="single" w:sz="4" w:space="0" w:color="000000"/>
              <w:bottom w:val="single" w:sz="4" w:space="0" w:color="000000"/>
              <w:right w:val="single" w:sz="4" w:space="0" w:color="000000"/>
            </w:tcBorders>
          </w:tcPr>
          <w:p w14:paraId="292612EF" w14:textId="77777777" w:rsidR="009750DA" w:rsidRPr="00E00B5F" w:rsidRDefault="009750DA" w:rsidP="009750DA">
            <w:pPr>
              <w:spacing w:line="256" w:lineRule="auto"/>
            </w:pPr>
            <w:r w:rsidRPr="00E00B5F">
              <w:t>Grondexploitaties</w:t>
            </w:r>
          </w:p>
          <w:p w14:paraId="34B13530" w14:textId="77777777" w:rsidR="00B802AC" w:rsidRPr="00E00B5F" w:rsidRDefault="00B802AC" w:rsidP="009750DA">
            <w:pPr>
              <w:spacing w:line="256" w:lineRule="auto"/>
            </w:pPr>
          </w:p>
        </w:tc>
      </w:tr>
    </w:tbl>
    <w:p w14:paraId="299B4D96" w14:textId="77777777" w:rsidR="007975ED" w:rsidRPr="00E00B5F" w:rsidRDefault="007975ED" w:rsidP="007975ED">
      <w:pPr>
        <w:spacing w:line="256" w:lineRule="auto"/>
        <w:rPr>
          <w:color w:val="000000"/>
          <w:szCs w:val="22"/>
        </w:rPr>
      </w:pPr>
      <w:r w:rsidRPr="00E00B5F">
        <w:t xml:space="preserve"> </w:t>
      </w:r>
    </w:p>
    <w:p w14:paraId="45FC4457" w14:textId="77777777" w:rsidR="009750DA" w:rsidRPr="00E00B5F" w:rsidRDefault="007975ED" w:rsidP="007975ED">
      <w:pPr>
        <w:ind w:left="-5" w:right="1"/>
      </w:pPr>
      <w:r w:rsidRPr="00E00B5F">
        <w:t xml:space="preserve">Bij deze steekproefomvang wordt ervan uitgegaan dat er geen fouten worden geconstateerd. Indien er bij de deelwaarnemingen toch fouten worden geconstateerd zal in eerste instantie worden beoordeeld in hoeverre er sprake is geweest van een incident, met andere woorden, toetsen of de rest van de populatie niet dezelfde fouten kan bevatten. In principe geldt hierbij dat het bewezen moet worden dat er sprake is van een incident. Vervolgens kan de oorzaak van de fout worden geïsoleerd. Daarna </w:t>
      </w:r>
      <w:r w:rsidR="009750DA" w:rsidRPr="00E00B5F">
        <w:t>zal in overleg met de accountant de vervolgaanpak bepaald worden.</w:t>
      </w:r>
    </w:p>
    <w:p w14:paraId="79D69711" w14:textId="77777777" w:rsidR="009750DA" w:rsidRPr="00E00B5F" w:rsidRDefault="009750DA" w:rsidP="00CF1DEF">
      <w:pPr>
        <w:pStyle w:val="Kop2"/>
      </w:pPr>
      <w:bookmarkStart w:id="74" w:name="_Toc17088"/>
    </w:p>
    <w:p w14:paraId="386E62BC" w14:textId="77777777" w:rsidR="009750DA" w:rsidRPr="00E00B5F" w:rsidRDefault="009750DA" w:rsidP="00CF1DEF">
      <w:pPr>
        <w:pStyle w:val="Kop2"/>
      </w:pPr>
    </w:p>
    <w:p w14:paraId="7DCE8E00" w14:textId="77777777" w:rsidR="007975ED" w:rsidRPr="00E00B5F" w:rsidRDefault="007975ED" w:rsidP="00CF1DEF">
      <w:pPr>
        <w:pStyle w:val="Kop2"/>
      </w:pPr>
      <w:bookmarkStart w:id="75" w:name="_Toc178596700"/>
      <w:r w:rsidRPr="00E00B5F">
        <w:t>Misbruik en oneigenlijk gebruik</w:t>
      </w:r>
      <w:bookmarkEnd w:id="75"/>
      <w:r w:rsidRPr="00E00B5F">
        <w:t xml:space="preserve"> </w:t>
      </w:r>
      <w:bookmarkEnd w:id="74"/>
    </w:p>
    <w:p w14:paraId="782A8FAE" w14:textId="77777777" w:rsidR="006413C9" w:rsidRPr="00E00B5F" w:rsidRDefault="006413C9" w:rsidP="007975ED">
      <w:pPr>
        <w:ind w:left="-5" w:right="1"/>
      </w:pPr>
    </w:p>
    <w:p w14:paraId="13D705D1" w14:textId="52B816D2" w:rsidR="006413C9" w:rsidRPr="00E00B5F" w:rsidRDefault="006413C9" w:rsidP="006413C9">
      <w:pPr>
        <w:ind w:left="-5" w:right="1"/>
      </w:pPr>
      <w:r w:rsidRPr="00E00B5F">
        <w:t>Sinds 2004 is het gemeentelijk beleid ter voorkoming en bestrijding van dit misbruik en oneigenlijk gebruik (hierna te noemen M&amp;O-beleid) onderdeel</w:t>
      </w:r>
      <w:r w:rsidR="008C62AE">
        <w:t xml:space="preserve"> uit</w:t>
      </w:r>
      <w:r w:rsidRPr="00E00B5F">
        <w:t xml:space="preserve"> van de </w:t>
      </w:r>
      <w:r w:rsidR="008C62AE">
        <w:t>rechtmatigheidsverantwoording</w:t>
      </w:r>
      <w:r w:rsidR="004F34AC" w:rsidRPr="00E00B5F">
        <w:t xml:space="preserve">. </w:t>
      </w:r>
      <w:r w:rsidRPr="00E00B5F">
        <w:t xml:space="preserve">Regelingen en overheidsgelden kunnen misbruikt of oneigenlijk gebruikt worden. We lopen hier derhalve risico’s. De beperking van deze risico’s en de verankering van de wetten en regelgeving gebeurt via reguliere vastlegging in processen/ procedures en de inbedding van interne controle en via specifieke beheersmaatregelen.   </w:t>
      </w:r>
    </w:p>
    <w:p w14:paraId="3B06E34A" w14:textId="77777777" w:rsidR="006413C9" w:rsidRPr="00E00B5F" w:rsidRDefault="006413C9" w:rsidP="007975ED">
      <w:pPr>
        <w:ind w:left="-5" w:right="1"/>
      </w:pPr>
    </w:p>
    <w:p w14:paraId="124A68D9" w14:textId="77777777" w:rsidR="00FE0180" w:rsidRPr="00E00B5F" w:rsidRDefault="007975ED" w:rsidP="007975ED">
      <w:pPr>
        <w:ind w:left="-5" w:right="1"/>
      </w:pPr>
      <w:r w:rsidRPr="00E00B5F">
        <w:t xml:space="preserve">Bij het M&amp;O-criterium gaat het in het bijzonder om vast te stellen dat in de organisatie effectieve maatregelen zijn getroffen om misbruik (fraude) en oneigenlijk gebruik te voorkomen. </w:t>
      </w:r>
    </w:p>
    <w:p w14:paraId="4BA513F0" w14:textId="77777777" w:rsidR="007975ED" w:rsidRPr="00E00B5F" w:rsidRDefault="007975ED" w:rsidP="007975ED">
      <w:pPr>
        <w:spacing w:line="256" w:lineRule="auto"/>
      </w:pPr>
    </w:p>
    <w:p w14:paraId="16FAC67E" w14:textId="5690D0CC" w:rsidR="007975ED" w:rsidRPr="00E00B5F" w:rsidRDefault="007975ED" w:rsidP="007975ED">
      <w:pPr>
        <w:spacing w:line="256" w:lineRule="auto"/>
        <w:ind w:left="-5"/>
      </w:pPr>
      <w:r w:rsidRPr="00E00B5F">
        <w:rPr>
          <w:i/>
        </w:rPr>
        <w:t>Terreinen met een verhoogd M&amp;O-risico</w:t>
      </w:r>
      <w:r w:rsidRPr="00E00B5F">
        <w:t xml:space="preserve"> </w:t>
      </w:r>
    </w:p>
    <w:p w14:paraId="0CA71919" w14:textId="51EBF8D1" w:rsidR="00A675F3" w:rsidRPr="00E00B5F" w:rsidRDefault="00A675F3" w:rsidP="007975ED">
      <w:pPr>
        <w:spacing w:line="256" w:lineRule="auto"/>
        <w:ind w:left="-5"/>
      </w:pPr>
      <w:r w:rsidRPr="00E00B5F">
        <w:t>In de frauderisicoanalyse is vastgelegd welke processen we zouden moeten controleren.</w:t>
      </w:r>
    </w:p>
    <w:p w14:paraId="2D9D7D42" w14:textId="77777777" w:rsidR="007975ED" w:rsidRPr="00E00B5F" w:rsidRDefault="007975ED" w:rsidP="007975ED">
      <w:pPr>
        <w:ind w:left="-5" w:right="1"/>
      </w:pPr>
      <w:r w:rsidRPr="00E00B5F">
        <w:t xml:space="preserve">Een regeling is gevoelig voor M&amp;O, zodra de aanspraak op een uitkering, de verplichting om een heffing te betalen en/of de hoogte van een uitkering of heffing afhankelijk is van gegevens die door een derde of belanghebbende zelf verstrekt moeten worden. Subsidies, belastingen en uitkeringen zijn de drie terreinen waarop misbruik zich in hoofdzaak voordoet. Oneigenlijk gebruik doet zich vooral voor op het terrein van belastingen (denk aan fiscale constructies). </w:t>
      </w:r>
    </w:p>
    <w:p w14:paraId="0DDB0A45" w14:textId="09A97195" w:rsidR="007975ED" w:rsidRPr="00E00B5F" w:rsidRDefault="007975ED" w:rsidP="007975ED">
      <w:pPr>
        <w:ind w:left="-5" w:right="1"/>
      </w:pPr>
      <w:r w:rsidRPr="00E00B5F">
        <w:t>Het is voor de nadere invulling van het M&amp;O-beleid t.a.v. de hierboven genoemde gebieden belangrijk dat te treffen M&amp;O-maatregelen zichtbaar worden gemaakt in verordeningen en beleidsregels en op basis daarvan een plaats vinden in de interne beheersorganisatie. Overige onderwerpen kunnen met reguliere interne controlemaatregelen voldoende worden afgedekt.Het betreft onder andere het verstrekken van subsidies, in</w:t>
      </w:r>
      <w:r w:rsidR="00743345" w:rsidRPr="00E00B5F">
        <w:t>komensoverdrachten, integriteit</w:t>
      </w:r>
      <w:r w:rsidRPr="00E00B5F">
        <w:t>,</w:t>
      </w:r>
      <w:r w:rsidR="00743345" w:rsidRPr="00E00B5F">
        <w:t xml:space="preserve"> </w:t>
      </w:r>
      <w:r w:rsidRPr="00E00B5F">
        <w:t>belastinginkomsten (</w:t>
      </w:r>
      <w:r w:rsidR="00743345" w:rsidRPr="00E00B5F">
        <w:t>toeristenbelasting)</w:t>
      </w:r>
      <w:r w:rsidRPr="00E00B5F">
        <w:t>, vergunningverlening en handhaving. Daarnaast kan worden gedacht aan Leerlingenvervoer</w:t>
      </w:r>
      <w:r w:rsidR="001E773B" w:rsidRPr="00E00B5F">
        <w:t>,</w:t>
      </w:r>
      <w:r w:rsidR="00F247ED">
        <w:t xml:space="preserve"> </w:t>
      </w:r>
      <w:r w:rsidRPr="00E00B5F">
        <w:t>WMO</w:t>
      </w:r>
      <w:r w:rsidR="001E773B" w:rsidRPr="00E00B5F">
        <w:t xml:space="preserve"> en aanbestedingen en uitgaande betalingen</w:t>
      </w:r>
      <w:r w:rsidRPr="00E00B5F">
        <w:t xml:space="preserve">. </w:t>
      </w:r>
    </w:p>
    <w:p w14:paraId="2725C2DF" w14:textId="30350764" w:rsidR="007975ED" w:rsidRPr="00E00B5F" w:rsidRDefault="001E773B" w:rsidP="007975ED">
      <w:pPr>
        <w:ind w:left="-5" w:right="1"/>
      </w:pPr>
      <w:r w:rsidRPr="00E00B5F">
        <w:t>.</w:t>
      </w:r>
      <w:r w:rsidR="007975ED" w:rsidRPr="00E00B5F">
        <w:t xml:space="preserve"> </w:t>
      </w:r>
    </w:p>
    <w:p w14:paraId="3377E86E" w14:textId="77777777" w:rsidR="007975ED" w:rsidRPr="00E00B5F" w:rsidRDefault="007975ED" w:rsidP="00CF1DEF">
      <w:pPr>
        <w:pStyle w:val="Kop2"/>
      </w:pPr>
      <w:bookmarkStart w:id="76" w:name="_Toc178596701"/>
      <w:r w:rsidRPr="00E00B5F">
        <w:t>Begrotingsrechtmatigheid</w:t>
      </w:r>
      <w:bookmarkEnd w:id="76"/>
      <w:r w:rsidRPr="00E00B5F">
        <w:t xml:space="preserve"> </w:t>
      </w:r>
    </w:p>
    <w:p w14:paraId="1A1C8ED1" w14:textId="77777777" w:rsidR="007975ED" w:rsidRPr="00E00B5F" w:rsidRDefault="007975ED" w:rsidP="007975ED">
      <w:pPr>
        <w:ind w:left="-5" w:right="1"/>
      </w:pPr>
      <w:r w:rsidRPr="00E00B5F">
        <w:t xml:space="preserve">Aan de hand van een analyse van begrote lasten en werkelijke lasten (gesaldeerd per programma) wordt de rechtmatigheid van de uitgaven getoetst. Hierbij wordt op programmaniveau getoetst of de werkelijke lasten niet hoger zijn geweest dan de begrote lasten. Mocht er sprake zijn van hogere werkelijke lasten dan wordt per product geanalyseerd of er sprake is van een onrechtmatige uitgave. Naast de programma’s wordt specifiek aandacht besteed aan de kredieten. </w:t>
      </w:r>
    </w:p>
    <w:p w14:paraId="549FAD02" w14:textId="77777777" w:rsidR="007975ED" w:rsidRPr="00E00B5F" w:rsidRDefault="007975ED" w:rsidP="007975ED">
      <w:pPr>
        <w:spacing w:line="256" w:lineRule="auto"/>
      </w:pPr>
      <w:r w:rsidRPr="00E00B5F">
        <w:t xml:space="preserve"> </w:t>
      </w:r>
    </w:p>
    <w:p w14:paraId="0CBD11B4" w14:textId="1ADEF8E5" w:rsidR="007975ED" w:rsidRPr="00E00B5F" w:rsidRDefault="007975ED" w:rsidP="007975ED">
      <w:pPr>
        <w:spacing w:line="237" w:lineRule="auto"/>
      </w:pPr>
      <w:r w:rsidRPr="00E00B5F">
        <w:lastRenderedPageBreak/>
        <w:t>De in de kadernota ‘Rechtmatigheid’ genoemde criteria zijn voor onze gemeente leidraad voor de controle op begrotingsrechtmatigheid. Hierbij wordt onderscheid gemaakt in de volgende zeven soorten overschrijdingen en de daarbij behorende conse</w:t>
      </w:r>
      <w:r w:rsidR="003169CE" w:rsidRPr="00E00B5F">
        <w:t>quentie</w:t>
      </w:r>
      <w:r w:rsidRPr="00E00B5F">
        <w:t xml:space="preserve">: </w:t>
      </w:r>
    </w:p>
    <w:p w14:paraId="4C5CD00D" w14:textId="77777777" w:rsidR="007975ED" w:rsidRPr="00E00B5F" w:rsidRDefault="007975ED" w:rsidP="007975ED">
      <w:pPr>
        <w:spacing w:line="256" w:lineRule="auto"/>
      </w:pPr>
      <w:r w:rsidRPr="00E00B5F">
        <w:rPr>
          <w:sz w:val="16"/>
        </w:rPr>
        <w:t xml:space="preserve"> </w:t>
      </w:r>
    </w:p>
    <w:tbl>
      <w:tblPr>
        <w:tblW w:w="9295" w:type="dxa"/>
        <w:tblInd w:w="-113" w:type="dxa"/>
        <w:tblCellMar>
          <w:top w:w="24" w:type="dxa"/>
          <w:left w:w="106" w:type="dxa"/>
          <w:right w:w="70" w:type="dxa"/>
        </w:tblCellMar>
        <w:tblLook w:val="04A0" w:firstRow="1" w:lastRow="0" w:firstColumn="1" w:lastColumn="0" w:noHBand="0" w:noVBand="1"/>
      </w:tblPr>
      <w:tblGrid>
        <w:gridCol w:w="468"/>
        <w:gridCol w:w="6148"/>
        <w:gridCol w:w="1330"/>
        <w:gridCol w:w="1349"/>
      </w:tblGrid>
      <w:tr w:rsidR="00511F3A" w:rsidRPr="00E00B5F" w14:paraId="25E072C9" w14:textId="77777777" w:rsidTr="00511F3A">
        <w:trPr>
          <w:trHeight w:val="377"/>
        </w:trPr>
        <w:tc>
          <w:tcPr>
            <w:tcW w:w="468" w:type="dxa"/>
            <w:tcBorders>
              <w:top w:val="single" w:sz="4" w:space="0" w:color="000000"/>
              <w:left w:val="single" w:sz="4" w:space="0" w:color="000000"/>
              <w:bottom w:val="single" w:sz="4" w:space="0" w:color="000000"/>
              <w:right w:val="single" w:sz="4" w:space="0" w:color="000000"/>
            </w:tcBorders>
            <w:hideMark/>
          </w:tcPr>
          <w:p w14:paraId="1FA65C44" w14:textId="77777777" w:rsidR="007975ED" w:rsidRPr="00E00B5F" w:rsidRDefault="007975ED" w:rsidP="00511F3A">
            <w:pPr>
              <w:spacing w:line="256" w:lineRule="auto"/>
              <w:ind w:left="2"/>
              <w:rPr>
                <w:sz w:val="16"/>
                <w:szCs w:val="16"/>
              </w:rPr>
            </w:pPr>
            <w:r w:rsidRPr="00E00B5F">
              <w:rPr>
                <w:sz w:val="16"/>
                <w:szCs w:val="16"/>
              </w:rPr>
              <w:t xml:space="preserve">nr </w:t>
            </w:r>
          </w:p>
        </w:tc>
        <w:tc>
          <w:tcPr>
            <w:tcW w:w="6149" w:type="dxa"/>
            <w:tcBorders>
              <w:top w:val="single" w:sz="4" w:space="0" w:color="000000"/>
              <w:left w:val="single" w:sz="4" w:space="0" w:color="000000"/>
              <w:bottom w:val="single" w:sz="4" w:space="0" w:color="000000"/>
              <w:right w:val="single" w:sz="4" w:space="0" w:color="000000"/>
            </w:tcBorders>
            <w:hideMark/>
          </w:tcPr>
          <w:p w14:paraId="4C2E5280" w14:textId="77777777" w:rsidR="007975ED" w:rsidRPr="00E00B5F" w:rsidRDefault="007975ED" w:rsidP="00511F3A">
            <w:pPr>
              <w:spacing w:line="256" w:lineRule="auto"/>
              <w:ind w:left="2"/>
              <w:rPr>
                <w:sz w:val="16"/>
                <w:szCs w:val="16"/>
              </w:rPr>
            </w:pPr>
            <w:r w:rsidRPr="00E00B5F">
              <w:rPr>
                <w:sz w:val="16"/>
                <w:szCs w:val="16"/>
              </w:rPr>
              <w:t xml:space="preserve">Soorten van overschrijdingen </w:t>
            </w:r>
          </w:p>
        </w:tc>
        <w:tc>
          <w:tcPr>
            <w:tcW w:w="1330" w:type="dxa"/>
            <w:tcBorders>
              <w:top w:val="single" w:sz="4" w:space="0" w:color="000000"/>
              <w:left w:val="single" w:sz="4" w:space="0" w:color="000000"/>
              <w:bottom w:val="single" w:sz="4" w:space="0" w:color="000000"/>
              <w:right w:val="single" w:sz="4" w:space="0" w:color="000000"/>
            </w:tcBorders>
            <w:hideMark/>
          </w:tcPr>
          <w:p w14:paraId="281FE260" w14:textId="77777777" w:rsidR="007975ED" w:rsidRPr="00E00B5F" w:rsidRDefault="007975ED" w:rsidP="00511F3A">
            <w:pPr>
              <w:spacing w:line="256" w:lineRule="auto"/>
              <w:rPr>
                <w:sz w:val="16"/>
                <w:szCs w:val="16"/>
              </w:rPr>
            </w:pPr>
            <w:r w:rsidRPr="00E00B5F">
              <w:rPr>
                <w:sz w:val="16"/>
                <w:szCs w:val="16"/>
              </w:rPr>
              <w:t xml:space="preserve">Onrechtmatig maar telt niet </w:t>
            </w:r>
          </w:p>
        </w:tc>
        <w:tc>
          <w:tcPr>
            <w:tcW w:w="1349" w:type="dxa"/>
            <w:tcBorders>
              <w:top w:val="single" w:sz="4" w:space="0" w:color="000000"/>
              <w:left w:val="single" w:sz="4" w:space="0" w:color="000000"/>
              <w:bottom w:val="single" w:sz="4" w:space="0" w:color="000000"/>
              <w:right w:val="single" w:sz="4" w:space="0" w:color="000000"/>
            </w:tcBorders>
            <w:hideMark/>
          </w:tcPr>
          <w:p w14:paraId="6A3C4999" w14:textId="77777777" w:rsidR="007975ED" w:rsidRPr="00E00B5F" w:rsidRDefault="007975ED" w:rsidP="00511F3A">
            <w:pPr>
              <w:spacing w:line="256" w:lineRule="auto"/>
              <w:ind w:left="2"/>
              <w:rPr>
                <w:sz w:val="16"/>
                <w:szCs w:val="16"/>
              </w:rPr>
            </w:pPr>
            <w:r w:rsidRPr="00E00B5F">
              <w:rPr>
                <w:sz w:val="16"/>
                <w:szCs w:val="16"/>
              </w:rPr>
              <w:t xml:space="preserve">Onrechtmatig en telt mee voor het </w:t>
            </w:r>
          </w:p>
        </w:tc>
      </w:tr>
      <w:tr w:rsidR="004F34AC" w:rsidRPr="00E00B5F" w14:paraId="500FD529" w14:textId="77777777" w:rsidTr="00511F3A">
        <w:trPr>
          <w:trHeight w:val="377"/>
        </w:trPr>
        <w:tc>
          <w:tcPr>
            <w:tcW w:w="468" w:type="dxa"/>
            <w:tcBorders>
              <w:top w:val="single" w:sz="4" w:space="0" w:color="000000"/>
              <w:left w:val="single" w:sz="4" w:space="0" w:color="000000"/>
              <w:bottom w:val="single" w:sz="4" w:space="0" w:color="000000"/>
              <w:right w:val="single" w:sz="4" w:space="0" w:color="000000"/>
            </w:tcBorders>
          </w:tcPr>
          <w:p w14:paraId="2EA05AB1" w14:textId="77777777" w:rsidR="007975ED" w:rsidRPr="00E00B5F" w:rsidRDefault="007975ED" w:rsidP="00511F3A">
            <w:pPr>
              <w:spacing w:after="160" w:line="256" w:lineRule="auto"/>
              <w:rPr>
                <w:sz w:val="16"/>
                <w:szCs w:val="16"/>
              </w:rPr>
            </w:pPr>
          </w:p>
        </w:tc>
        <w:tc>
          <w:tcPr>
            <w:tcW w:w="6149" w:type="dxa"/>
            <w:tcBorders>
              <w:top w:val="single" w:sz="4" w:space="0" w:color="000000"/>
              <w:left w:val="single" w:sz="4" w:space="0" w:color="000000"/>
              <w:bottom w:val="single" w:sz="4" w:space="0" w:color="000000"/>
              <w:right w:val="single" w:sz="4" w:space="0" w:color="000000"/>
            </w:tcBorders>
          </w:tcPr>
          <w:p w14:paraId="58C411B0" w14:textId="77777777" w:rsidR="007975ED" w:rsidRPr="00E00B5F" w:rsidRDefault="007975ED" w:rsidP="00511F3A">
            <w:pPr>
              <w:spacing w:after="160" w:line="256" w:lineRule="auto"/>
              <w:rPr>
                <w:sz w:val="16"/>
                <w:szCs w:val="16"/>
              </w:rPr>
            </w:pPr>
          </w:p>
        </w:tc>
        <w:tc>
          <w:tcPr>
            <w:tcW w:w="1330" w:type="dxa"/>
            <w:tcBorders>
              <w:top w:val="single" w:sz="4" w:space="0" w:color="000000"/>
              <w:left w:val="single" w:sz="4" w:space="0" w:color="000000"/>
              <w:bottom w:val="single" w:sz="4" w:space="0" w:color="000000"/>
              <w:right w:val="single" w:sz="4" w:space="0" w:color="000000"/>
            </w:tcBorders>
            <w:hideMark/>
          </w:tcPr>
          <w:p w14:paraId="74E78186" w14:textId="77777777" w:rsidR="007975ED" w:rsidRPr="00E00B5F" w:rsidRDefault="007975ED" w:rsidP="00511F3A">
            <w:pPr>
              <w:spacing w:line="256" w:lineRule="auto"/>
              <w:rPr>
                <w:sz w:val="16"/>
                <w:szCs w:val="16"/>
              </w:rPr>
            </w:pPr>
            <w:r w:rsidRPr="00E00B5F">
              <w:rPr>
                <w:sz w:val="16"/>
                <w:szCs w:val="16"/>
              </w:rPr>
              <w:t xml:space="preserve">mee voor het oordeel </w:t>
            </w:r>
          </w:p>
        </w:tc>
        <w:tc>
          <w:tcPr>
            <w:tcW w:w="1349" w:type="dxa"/>
            <w:tcBorders>
              <w:top w:val="single" w:sz="4" w:space="0" w:color="000000"/>
              <w:left w:val="single" w:sz="4" w:space="0" w:color="000000"/>
              <w:bottom w:val="single" w:sz="4" w:space="0" w:color="000000"/>
              <w:right w:val="single" w:sz="4" w:space="0" w:color="000000"/>
            </w:tcBorders>
            <w:hideMark/>
          </w:tcPr>
          <w:p w14:paraId="7060E3CB" w14:textId="77777777" w:rsidR="007975ED" w:rsidRPr="00E00B5F" w:rsidRDefault="007975ED" w:rsidP="00511F3A">
            <w:pPr>
              <w:spacing w:line="256" w:lineRule="auto"/>
              <w:ind w:left="2"/>
              <w:rPr>
                <w:sz w:val="16"/>
                <w:szCs w:val="16"/>
              </w:rPr>
            </w:pPr>
            <w:r w:rsidRPr="00E00B5F">
              <w:rPr>
                <w:sz w:val="16"/>
                <w:szCs w:val="16"/>
              </w:rPr>
              <w:t xml:space="preserve">oordeel </w:t>
            </w:r>
          </w:p>
        </w:tc>
      </w:tr>
      <w:tr w:rsidR="004F34AC" w:rsidRPr="00E00B5F" w14:paraId="3E973EA5" w14:textId="77777777" w:rsidTr="00511F3A">
        <w:trPr>
          <w:trHeight w:val="1114"/>
        </w:trPr>
        <w:tc>
          <w:tcPr>
            <w:tcW w:w="468" w:type="dxa"/>
            <w:tcBorders>
              <w:top w:val="single" w:sz="4" w:space="0" w:color="000000"/>
              <w:left w:val="single" w:sz="4" w:space="0" w:color="000000"/>
              <w:bottom w:val="single" w:sz="4" w:space="0" w:color="000000"/>
              <w:right w:val="single" w:sz="4" w:space="0" w:color="000000"/>
            </w:tcBorders>
            <w:hideMark/>
          </w:tcPr>
          <w:p w14:paraId="0A716DD3" w14:textId="77777777" w:rsidR="007975ED" w:rsidRPr="00E00B5F" w:rsidRDefault="007975ED" w:rsidP="00511F3A">
            <w:pPr>
              <w:spacing w:line="256" w:lineRule="auto"/>
              <w:ind w:left="2"/>
              <w:rPr>
                <w:sz w:val="16"/>
                <w:szCs w:val="16"/>
              </w:rPr>
            </w:pPr>
            <w:r w:rsidRPr="00E00B5F">
              <w:rPr>
                <w:sz w:val="16"/>
                <w:szCs w:val="16"/>
              </w:rPr>
              <w:t xml:space="preserve">1 </w:t>
            </w:r>
          </w:p>
        </w:tc>
        <w:tc>
          <w:tcPr>
            <w:tcW w:w="6149" w:type="dxa"/>
            <w:tcBorders>
              <w:top w:val="single" w:sz="4" w:space="0" w:color="000000"/>
              <w:left w:val="single" w:sz="4" w:space="0" w:color="000000"/>
              <w:bottom w:val="single" w:sz="4" w:space="0" w:color="000000"/>
              <w:right w:val="single" w:sz="4" w:space="0" w:color="000000"/>
            </w:tcBorders>
            <w:hideMark/>
          </w:tcPr>
          <w:p w14:paraId="3C8EE8A8" w14:textId="77777777" w:rsidR="007975ED" w:rsidRPr="00E00B5F" w:rsidRDefault="007975ED" w:rsidP="00511F3A">
            <w:pPr>
              <w:spacing w:after="1" w:line="235" w:lineRule="auto"/>
              <w:ind w:left="2" w:right="122"/>
              <w:rPr>
                <w:sz w:val="16"/>
                <w:szCs w:val="16"/>
              </w:rPr>
            </w:pPr>
            <w:r w:rsidRPr="00E00B5F">
              <w:rPr>
                <w:sz w:val="16"/>
                <w:szCs w:val="16"/>
              </w:rPr>
              <w:t xml:space="preserve">Kostenoverschrijdingen inzake activiteiten die niet passen binnen het bestaande beleid en waarvoor men tegen beter weten in geen voorstel tot begrotingsaanpassing heeft ingediend. Bijvoorbeeld de doelgroep c.q. de activiteiten zijn in de praktijk aantoonbaar ruimer geïnterpreteerd dan in regelgeving (subsidieregeling, -verordening) was gedefinieerd. </w:t>
            </w:r>
          </w:p>
          <w:p w14:paraId="518046ED" w14:textId="77777777" w:rsidR="007975ED" w:rsidRPr="00E00B5F" w:rsidRDefault="007975ED" w:rsidP="00511F3A">
            <w:pPr>
              <w:spacing w:line="256" w:lineRule="auto"/>
              <w:ind w:left="2"/>
              <w:rPr>
                <w:sz w:val="16"/>
                <w:szCs w:val="16"/>
              </w:rPr>
            </w:pPr>
            <w:r w:rsidRPr="00E00B5F">
              <w:rPr>
                <w:sz w:val="16"/>
                <w:szCs w:val="16"/>
              </w:rPr>
              <w:t xml:space="preserve"> </w:t>
            </w:r>
          </w:p>
        </w:tc>
        <w:tc>
          <w:tcPr>
            <w:tcW w:w="1330" w:type="dxa"/>
            <w:tcBorders>
              <w:top w:val="single" w:sz="4" w:space="0" w:color="000000"/>
              <w:left w:val="single" w:sz="4" w:space="0" w:color="000000"/>
              <w:bottom w:val="single" w:sz="4" w:space="0" w:color="000000"/>
              <w:right w:val="single" w:sz="4" w:space="0" w:color="000000"/>
            </w:tcBorders>
            <w:hideMark/>
          </w:tcPr>
          <w:p w14:paraId="412DE064" w14:textId="77777777" w:rsidR="007975ED" w:rsidRPr="00E00B5F" w:rsidRDefault="007975ED" w:rsidP="00511F3A">
            <w:pPr>
              <w:spacing w:line="256" w:lineRule="auto"/>
              <w:rPr>
                <w:sz w:val="16"/>
                <w:szCs w:val="16"/>
              </w:rPr>
            </w:pPr>
            <w:r w:rsidRPr="00E00B5F">
              <w:rPr>
                <w:sz w:val="16"/>
                <w:szCs w:val="16"/>
              </w:rPr>
              <w:t xml:space="preserve"> </w:t>
            </w:r>
          </w:p>
        </w:tc>
        <w:tc>
          <w:tcPr>
            <w:tcW w:w="1349" w:type="dxa"/>
            <w:tcBorders>
              <w:top w:val="single" w:sz="4" w:space="0" w:color="000000"/>
              <w:left w:val="single" w:sz="4" w:space="0" w:color="000000"/>
              <w:bottom w:val="single" w:sz="4" w:space="0" w:color="000000"/>
              <w:right w:val="single" w:sz="4" w:space="0" w:color="000000"/>
            </w:tcBorders>
            <w:hideMark/>
          </w:tcPr>
          <w:p w14:paraId="1806448E" w14:textId="77777777" w:rsidR="007975ED" w:rsidRPr="00E00B5F" w:rsidRDefault="007975ED" w:rsidP="00511F3A">
            <w:pPr>
              <w:spacing w:after="19" w:line="256" w:lineRule="auto"/>
              <w:ind w:left="2"/>
              <w:rPr>
                <w:sz w:val="16"/>
                <w:szCs w:val="16"/>
              </w:rPr>
            </w:pPr>
            <w:r w:rsidRPr="00E00B5F">
              <w:rPr>
                <w:sz w:val="16"/>
                <w:szCs w:val="16"/>
              </w:rPr>
              <w:t xml:space="preserve"> </w:t>
            </w:r>
          </w:p>
          <w:p w14:paraId="4380C876" w14:textId="77777777" w:rsidR="007975ED" w:rsidRPr="00E00B5F" w:rsidRDefault="007975ED" w:rsidP="00511F3A">
            <w:pPr>
              <w:spacing w:line="256" w:lineRule="auto"/>
              <w:ind w:left="2"/>
              <w:rPr>
                <w:sz w:val="16"/>
                <w:szCs w:val="16"/>
              </w:rPr>
            </w:pPr>
            <w:r w:rsidRPr="00E00B5F">
              <w:rPr>
                <w:sz w:val="16"/>
                <w:szCs w:val="16"/>
              </w:rPr>
              <w:t xml:space="preserve">X </w:t>
            </w:r>
          </w:p>
        </w:tc>
      </w:tr>
      <w:tr w:rsidR="004F34AC" w:rsidRPr="00E00B5F" w14:paraId="174676A7" w14:textId="77777777" w:rsidTr="00511F3A">
        <w:trPr>
          <w:trHeight w:val="1116"/>
        </w:trPr>
        <w:tc>
          <w:tcPr>
            <w:tcW w:w="468" w:type="dxa"/>
            <w:tcBorders>
              <w:top w:val="single" w:sz="4" w:space="0" w:color="000000"/>
              <w:left w:val="single" w:sz="4" w:space="0" w:color="000000"/>
              <w:bottom w:val="single" w:sz="4" w:space="0" w:color="000000"/>
              <w:right w:val="single" w:sz="4" w:space="0" w:color="000000"/>
            </w:tcBorders>
            <w:hideMark/>
          </w:tcPr>
          <w:p w14:paraId="4B4B095F" w14:textId="77777777" w:rsidR="007975ED" w:rsidRPr="00E00B5F" w:rsidRDefault="007975ED" w:rsidP="00511F3A">
            <w:pPr>
              <w:spacing w:line="256" w:lineRule="auto"/>
              <w:ind w:left="2"/>
              <w:rPr>
                <w:sz w:val="16"/>
                <w:szCs w:val="16"/>
              </w:rPr>
            </w:pPr>
            <w:r w:rsidRPr="00E00B5F">
              <w:rPr>
                <w:sz w:val="16"/>
                <w:szCs w:val="16"/>
              </w:rPr>
              <w:t xml:space="preserve">2 </w:t>
            </w:r>
          </w:p>
        </w:tc>
        <w:tc>
          <w:tcPr>
            <w:tcW w:w="6149" w:type="dxa"/>
            <w:tcBorders>
              <w:top w:val="single" w:sz="4" w:space="0" w:color="000000"/>
              <w:left w:val="single" w:sz="4" w:space="0" w:color="000000"/>
              <w:bottom w:val="single" w:sz="4" w:space="0" w:color="000000"/>
              <w:right w:val="single" w:sz="4" w:space="0" w:color="000000"/>
            </w:tcBorders>
            <w:hideMark/>
          </w:tcPr>
          <w:p w14:paraId="18B35BA7" w14:textId="0CCCCB7A" w:rsidR="007975ED" w:rsidRPr="00E00B5F" w:rsidRDefault="007975ED" w:rsidP="00511F3A">
            <w:pPr>
              <w:spacing w:after="1" w:line="235" w:lineRule="auto"/>
              <w:ind w:left="2"/>
              <w:rPr>
                <w:sz w:val="16"/>
                <w:szCs w:val="16"/>
              </w:rPr>
            </w:pPr>
            <w:r w:rsidRPr="00E00B5F">
              <w:rPr>
                <w:sz w:val="16"/>
                <w:szCs w:val="16"/>
              </w:rPr>
              <w:t xml:space="preserve">Kostenoverschrijdingen die passen binnen het bestaande beleid, maar waarbij de  </w:t>
            </w:r>
            <w:r w:rsidR="00D3214D">
              <w:rPr>
                <w:sz w:val="16"/>
                <w:szCs w:val="16"/>
              </w:rPr>
              <w:t>college</w:t>
            </w:r>
            <w:r w:rsidRPr="00E00B5F">
              <w:rPr>
                <w:sz w:val="16"/>
                <w:szCs w:val="16"/>
              </w:rPr>
              <w:t xml:space="preserve"> ondubbelzinnig vaststelt dat die ten onrechte niet tijdig zijn gesignaleerd. Bijvoorbeeld: de verwachte kostenoverschrijding op jaarbasis was via tussentijdse informatie al wel bekend, maar men heeft geen voorstel tot begrotingsaanpassing ingediend en dit is in strijd met de budgetregels zoals afgesproken met de raad. </w:t>
            </w:r>
          </w:p>
          <w:p w14:paraId="33CFDCDA" w14:textId="77777777" w:rsidR="007975ED" w:rsidRPr="00E00B5F" w:rsidRDefault="007975ED" w:rsidP="00511F3A">
            <w:pPr>
              <w:spacing w:line="256" w:lineRule="auto"/>
              <w:ind w:left="2"/>
              <w:rPr>
                <w:sz w:val="16"/>
                <w:szCs w:val="16"/>
              </w:rPr>
            </w:pPr>
            <w:r w:rsidRPr="00E00B5F">
              <w:rPr>
                <w:sz w:val="16"/>
                <w:szCs w:val="16"/>
              </w:rPr>
              <w:t xml:space="preserve"> </w:t>
            </w:r>
          </w:p>
        </w:tc>
        <w:tc>
          <w:tcPr>
            <w:tcW w:w="1330" w:type="dxa"/>
            <w:tcBorders>
              <w:top w:val="single" w:sz="4" w:space="0" w:color="000000"/>
              <w:left w:val="single" w:sz="4" w:space="0" w:color="000000"/>
              <w:bottom w:val="single" w:sz="4" w:space="0" w:color="000000"/>
              <w:right w:val="single" w:sz="4" w:space="0" w:color="000000"/>
            </w:tcBorders>
            <w:hideMark/>
          </w:tcPr>
          <w:p w14:paraId="4858601A" w14:textId="77777777" w:rsidR="007975ED" w:rsidRPr="00E00B5F" w:rsidRDefault="007975ED" w:rsidP="00511F3A">
            <w:pPr>
              <w:spacing w:line="256" w:lineRule="auto"/>
              <w:rPr>
                <w:sz w:val="16"/>
                <w:szCs w:val="16"/>
              </w:rPr>
            </w:pPr>
            <w:r w:rsidRPr="00E00B5F">
              <w:rPr>
                <w:sz w:val="16"/>
                <w:szCs w:val="16"/>
              </w:rPr>
              <w:t xml:space="preserve"> </w:t>
            </w:r>
          </w:p>
        </w:tc>
        <w:tc>
          <w:tcPr>
            <w:tcW w:w="1349" w:type="dxa"/>
            <w:tcBorders>
              <w:top w:val="single" w:sz="4" w:space="0" w:color="000000"/>
              <w:left w:val="single" w:sz="4" w:space="0" w:color="000000"/>
              <w:bottom w:val="single" w:sz="4" w:space="0" w:color="000000"/>
              <w:right w:val="single" w:sz="4" w:space="0" w:color="000000"/>
            </w:tcBorders>
            <w:hideMark/>
          </w:tcPr>
          <w:p w14:paraId="016B952C" w14:textId="77777777" w:rsidR="007975ED" w:rsidRPr="00E00B5F" w:rsidRDefault="007975ED" w:rsidP="00511F3A">
            <w:pPr>
              <w:spacing w:line="256" w:lineRule="auto"/>
              <w:ind w:left="2"/>
              <w:rPr>
                <w:sz w:val="16"/>
                <w:szCs w:val="16"/>
              </w:rPr>
            </w:pPr>
            <w:r w:rsidRPr="00E00B5F">
              <w:rPr>
                <w:sz w:val="16"/>
                <w:szCs w:val="16"/>
              </w:rPr>
              <w:t xml:space="preserve"> X </w:t>
            </w:r>
          </w:p>
        </w:tc>
      </w:tr>
      <w:tr w:rsidR="004F34AC" w:rsidRPr="00E00B5F" w14:paraId="7FFD38B5" w14:textId="77777777" w:rsidTr="00511F3A">
        <w:trPr>
          <w:trHeight w:val="377"/>
        </w:trPr>
        <w:tc>
          <w:tcPr>
            <w:tcW w:w="468" w:type="dxa"/>
            <w:tcBorders>
              <w:top w:val="single" w:sz="4" w:space="0" w:color="000000"/>
              <w:left w:val="single" w:sz="4" w:space="0" w:color="000000"/>
              <w:bottom w:val="single" w:sz="4" w:space="0" w:color="000000"/>
              <w:right w:val="single" w:sz="4" w:space="0" w:color="000000"/>
            </w:tcBorders>
            <w:hideMark/>
          </w:tcPr>
          <w:p w14:paraId="0542AAF5" w14:textId="77777777" w:rsidR="007975ED" w:rsidRPr="00E00B5F" w:rsidRDefault="007975ED" w:rsidP="00511F3A">
            <w:pPr>
              <w:spacing w:line="256" w:lineRule="auto"/>
              <w:ind w:left="2"/>
              <w:rPr>
                <w:sz w:val="16"/>
                <w:szCs w:val="16"/>
              </w:rPr>
            </w:pPr>
            <w:r w:rsidRPr="00E00B5F">
              <w:rPr>
                <w:sz w:val="16"/>
                <w:szCs w:val="16"/>
              </w:rPr>
              <w:t xml:space="preserve">3 </w:t>
            </w:r>
          </w:p>
        </w:tc>
        <w:tc>
          <w:tcPr>
            <w:tcW w:w="6149" w:type="dxa"/>
            <w:tcBorders>
              <w:top w:val="single" w:sz="4" w:space="0" w:color="000000"/>
              <w:left w:val="single" w:sz="4" w:space="0" w:color="000000"/>
              <w:bottom w:val="single" w:sz="4" w:space="0" w:color="000000"/>
              <w:right w:val="single" w:sz="4" w:space="0" w:color="000000"/>
            </w:tcBorders>
            <w:hideMark/>
          </w:tcPr>
          <w:p w14:paraId="69A52027" w14:textId="77777777" w:rsidR="007975ED" w:rsidRPr="00E00B5F" w:rsidRDefault="007975ED" w:rsidP="00511F3A">
            <w:pPr>
              <w:spacing w:line="256" w:lineRule="auto"/>
              <w:ind w:left="2"/>
              <w:jc w:val="both"/>
              <w:rPr>
                <w:sz w:val="16"/>
                <w:szCs w:val="16"/>
              </w:rPr>
            </w:pPr>
            <w:r w:rsidRPr="00E00B5F">
              <w:rPr>
                <w:sz w:val="16"/>
                <w:szCs w:val="16"/>
              </w:rPr>
              <w:t xml:space="preserve">Kostenoverschrijdingen die geheel of grotendeels worden gecompenseerd door direct gerelateerde opbrengsten, bijvoorbeeld via subsidies of kostendekkende omzet </w:t>
            </w:r>
          </w:p>
        </w:tc>
        <w:tc>
          <w:tcPr>
            <w:tcW w:w="1330" w:type="dxa"/>
            <w:tcBorders>
              <w:top w:val="single" w:sz="4" w:space="0" w:color="000000"/>
              <w:left w:val="single" w:sz="4" w:space="0" w:color="000000"/>
              <w:bottom w:val="single" w:sz="4" w:space="0" w:color="000000"/>
              <w:right w:val="single" w:sz="4" w:space="0" w:color="000000"/>
            </w:tcBorders>
            <w:hideMark/>
          </w:tcPr>
          <w:p w14:paraId="7ECF61A0" w14:textId="77777777" w:rsidR="007975ED" w:rsidRPr="00E00B5F" w:rsidRDefault="007975ED" w:rsidP="00511F3A">
            <w:pPr>
              <w:spacing w:line="256" w:lineRule="auto"/>
              <w:rPr>
                <w:sz w:val="16"/>
                <w:szCs w:val="16"/>
              </w:rPr>
            </w:pPr>
            <w:r w:rsidRPr="00E00B5F">
              <w:rPr>
                <w:sz w:val="16"/>
                <w:szCs w:val="16"/>
              </w:rPr>
              <w:t xml:space="preserve"> X </w:t>
            </w:r>
          </w:p>
        </w:tc>
        <w:tc>
          <w:tcPr>
            <w:tcW w:w="1349" w:type="dxa"/>
            <w:tcBorders>
              <w:top w:val="single" w:sz="4" w:space="0" w:color="000000"/>
              <w:left w:val="single" w:sz="4" w:space="0" w:color="000000"/>
              <w:bottom w:val="single" w:sz="4" w:space="0" w:color="000000"/>
              <w:right w:val="single" w:sz="4" w:space="0" w:color="000000"/>
            </w:tcBorders>
            <w:hideMark/>
          </w:tcPr>
          <w:p w14:paraId="74E13D65" w14:textId="77777777" w:rsidR="007975ED" w:rsidRPr="00E00B5F" w:rsidRDefault="007975ED" w:rsidP="00511F3A">
            <w:pPr>
              <w:spacing w:line="256" w:lineRule="auto"/>
              <w:ind w:left="2"/>
              <w:rPr>
                <w:sz w:val="16"/>
                <w:szCs w:val="16"/>
              </w:rPr>
            </w:pPr>
            <w:r w:rsidRPr="00E00B5F">
              <w:rPr>
                <w:sz w:val="16"/>
                <w:szCs w:val="16"/>
              </w:rPr>
              <w:t xml:space="preserve"> </w:t>
            </w:r>
          </w:p>
        </w:tc>
      </w:tr>
      <w:tr w:rsidR="004F34AC" w:rsidRPr="00E00B5F" w14:paraId="1D797458" w14:textId="77777777" w:rsidTr="00511F3A">
        <w:trPr>
          <w:trHeight w:val="746"/>
        </w:trPr>
        <w:tc>
          <w:tcPr>
            <w:tcW w:w="468" w:type="dxa"/>
            <w:tcBorders>
              <w:top w:val="single" w:sz="4" w:space="0" w:color="000000"/>
              <w:left w:val="single" w:sz="4" w:space="0" w:color="000000"/>
              <w:bottom w:val="single" w:sz="4" w:space="0" w:color="000000"/>
              <w:right w:val="single" w:sz="4" w:space="0" w:color="000000"/>
            </w:tcBorders>
            <w:hideMark/>
          </w:tcPr>
          <w:p w14:paraId="3075830C" w14:textId="77777777" w:rsidR="007975ED" w:rsidRPr="00E00B5F" w:rsidRDefault="007975ED" w:rsidP="00511F3A">
            <w:pPr>
              <w:spacing w:line="256" w:lineRule="auto"/>
              <w:ind w:left="2"/>
              <w:rPr>
                <w:sz w:val="16"/>
                <w:szCs w:val="16"/>
              </w:rPr>
            </w:pPr>
            <w:r w:rsidRPr="00E00B5F">
              <w:rPr>
                <w:sz w:val="16"/>
                <w:szCs w:val="16"/>
              </w:rPr>
              <w:t xml:space="preserve">4 </w:t>
            </w:r>
          </w:p>
        </w:tc>
        <w:tc>
          <w:tcPr>
            <w:tcW w:w="6149" w:type="dxa"/>
            <w:tcBorders>
              <w:top w:val="single" w:sz="4" w:space="0" w:color="000000"/>
              <w:left w:val="single" w:sz="4" w:space="0" w:color="000000"/>
              <w:bottom w:val="single" w:sz="4" w:space="0" w:color="000000"/>
              <w:right w:val="single" w:sz="4" w:space="0" w:color="000000"/>
            </w:tcBorders>
            <w:hideMark/>
          </w:tcPr>
          <w:p w14:paraId="2731309D" w14:textId="77777777" w:rsidR="007975ED" w:rsidRPr="00E00B5F" w:rsidRDefault="007975ED" w:rsidP="00511F3A">
            <w:pPr>
              <w:spacing w:line="237" w:lineRule="auto"/>
              <w:ind w:left="2"/>
              <w:rPr>
                <w:sz w:val="16"/>
                <w:szCs w:val="16"/>
              </w:rPr>
            </w:pPr>
            <w:r w:rsidRPr="00E00B5F">
              <w:rPr>
                <w:sz w:val="16"/>
                <w:szCs w:val="16"/>
              </w:rPr>
              <w:t xml:space="preserve">Kostenoverschrijdingen bij open einde (subsidie)regelingen. Vaak blijkt vanwege dit open karakter in het kader van het opmaken van de jaarrekening een (niet eerder geconstateerde) overschrijding. </w:t>
            </w:r>
          </w:p>
          <w:p w14:paraId="2522B4EE" w14:textId="77777777" w:rsidR="007975ED" w:rsidRPr="00E00B5F" w:rsidRDefault="007975ED" w:rsidP="00511F3A">
            <w:pPr>
              <w:spacing w:line="256" w:lineRule="auto"/>
              <w:ind w:left="2"/>
              <w:rPr>
                <w:sz w:val="16"/>
                <w:szCs w:val="16"/>
              </w:rPr>
            </w:pPr>
            <w:r w:rsidRPr="00E00B5F">
              <w:rPr>
                <w:sz w:val="16"/>
                <w:szCs w:val="16"/>
              </w:rPr>
              <w:t xml:space="preserve"> </w:t>
            </w:r>
          </w:p>
        </w:tc>
        <w:tc>
          <w:tcPr>
            <w:tcW w:w="1330" w:type="dxa"/>
            <w:tcBorders>
              <w:top w:val="single" w:sz="4" w:space="0" w:color="000000"/>
              <w:left w:val="single" w:sz="4" w:space="0" w:color="000000"/>
              <w:bottom w:val="single" w:sz="4" w:space="0" w:color="000000"/>
              <w:right w:val="single" w:sz="4" w:space="0" w:color="000000"/>
            </w:tcBorders>
            <w:hideMark/>
          </w:tcPr>
          <w:p w14:paraId="3F83C349" w14:textId="77777777" w:rsidR="007975ED" w:rsidRPr="00E00B5F" w:rsidRDefault="007975ED" w:rsidP="00511F3A">
            <w:pPr>
              <w:spacing w:line="256" w:lineRule="auto"/>
              <w:rPr>
                <w:sz w:val="16"/>
                <w:szCs w:val="16"/>
              </w:rPr>
            </w:pPr>
            <w:r w:rsidRPr="00E00B5F">
              <w:rPr>
                <w:sz w:val="16"/>
                <w:szCs w:val="16"/>
              </w:rPr>
              <w:t xml:space="preserve"> X </w:t>
            </w:r>
          </w:p>
        </w:tc>
        <w:tc>
          <w:tcPr>
            <w:tcW w:w="1349" w:type="dxa"/>
            <w:tcBorders>
              <w:top w:val="single" w:sz="4" w:space="0" w:color="000000"/>
              <w:left w:val="single" w:sz="4" w:space="0" w:color="000000"/>
              <w:bottom w:val="single" w:sz="4" w:space="0" w:color="000000"/>
              <w:right w:val="single" w:sz="4" w:space="0" w:color="000000"/>
            </w:tcBorders>
            <w:hideMark/>
          </w:tcPr>
          <w:p w14:paraId="3CE7A388" w14:textId="77777777" w:rsidR="007975ED" w:rsidRPr="00E00B5F" w:rsidRDefault="007975ED" w:rsidP="00511F3A">
            <w:pPr>
              <w:spacing w:line="256" w:lineRule="auto"/>
              <w:ind w:left="2"/>
              <w:rPr>
                <w:sz w:val="16"/>
                <w:szCs w:val="16"/>
              </w:rPr>
            </w:pPr>
            <w:r w:rsidRPr="00E00B5F">
              <w:rPr>
                <w:sz w:val="16"/>
                <w:szCs w:val="16"/>
              </w:rPr>
              <w:t xml:space="preserve"> </w:t>
            </w:r>
          </w:p>
        </w:tc>
      </w:tr>
      <w:tr w:rsidR="004F34AC" w:rsidRPr="00E00B5F" w14:paraId="2B5EE76C" w14:textId="77777777" w:rsidTr="00511F3A">
        <w:trPr>
          <w:trHeight w:val="929"/>
        </w:trPr>
        <w:tc>
          <w:tcPr>
            <w:tcW w:w="468" w:type="dxa"/>
            <w:tcBorders>
              <w:top w:val="single" w:sz="4" w:space="0" w:color="000000"/>
              <w:left w:val="single" w:sz="4" w:space="0" w:color="000000"/>
              <w:bottom w:val="single" w:sz="4" w:space="0" w:color="000000"/>
              <w:right w:val="single" w:sz="4" w:space="0" w:color="000000"/>
            </w:tcBorders>
            <w:hideMark/>
          </w:tcPr>
          <w:p w14:paraId="577128F0" w14:textId="77777777" w:rsidR="007975ED" w:rsidRPr="00E00B5F" w:rsidRDefault="007975ED" w:rsidP="00511F3A">
            <w:pPr>
              <w:spacing w:line="256" w:lineRule="auto"/>
              <w:ind w:left="2"/>
              <w:rPr>
                <w:sz w:val="16"/>
                <w:szCs w:val="16"/>
              </w:rPr>
            </w:pPr>
            <w:r w:rsidRPr="00E00B5F">
              <w:rPr>
                <w:sz w:val="16"/>
                <w:szCs w:val="16"/>
              </w:rPr>
              <w:t xml:space="preserve">5 </w:t>
            </w:r>
          </w:p>
        </w:tc>
        <w:tc>
          <w:tcPr>
            <w:tcW w:w="6149" w:type="dxa"/>
            <w:tcBorders>
              <w:top w:val="single" w:sz="4" w:space="0" w:color="000000"/>
              <w:left w:val="single" w:sz="4" w:space="0" w:color="000000"/>
              <w:bottom w:val="single" w:sz="4" w:space="0" w:color="000000"/>
              <w:right w:val="single" w:sz="4" w:space="0" w:color="000000"/>
            </w:tcBorders>
            <w:hideMark/>
          </w:tcPr>
          <w:p w14:paraId="2B3C5847" w14:textId="77777777" w:rsidR="007975ED" w:rsidRPr="00E00B5F" w:rsidRDefault="007975ED" w:rsidP="00511F3A">
            <w:pPr>
              <w:spacing w:after="1" w:line="235" w:lineRule="auto"/>
              <w:ind w:left="2"/>
              <w:rPr>
                <w:sz w:val="16"/>
                <w:szCs w:val="16"/>
              </w:rPr>
            </w:pPr>
            <w:r w:rsidRPr="00E00B5F">
              <w:rPr>
                <w:sz w:val="16"/>
                <w:szCs w:val="16"/>
              </w:rPr>
              <w:t xml:space="preserve">Kostenoverschrijdingen die worden gecompenseerd door extra inkomsten die niet direct gerelateerd zijn. Over de aanwending van deze extra inkomsten heeft de raad nog geen besluit genomen </w:t>
            </w:r>
          </w:p>
          <w:p w14:paraId="45137482" w14:textId="77777777" w:rsidR="007975ED" w:rsidRPr="00E00B5F" w:rsidRDefault="007975ED" w:rsidP="00511F3A">
            <w:pPr>
              <w:spacing w:line="256" w:lineRule="auto"/>
              <w:ind w:left="2"/>
              <w:rPr>
                <w:sz w:val="16"/>
                <w:szCs w:val="16"/>
              </w:rPr>
            </w:pPr>
            <w:r w:rsidRPr="00E00B5F">
              <w:rPr>
                <w:sz w:val="16"/>
                <w:szCs w:val="16"/>
              </w:rPr>
              <w:t xml:space="preserve"> </w:t>
            </w:r>
          </w:p>
          <w:p w14:paraId="16697B77" w14:textId="77777777" w:rsidR="007975ED" w:rsidRPr="00E00B5F" w:rsidRDefault="007975ED" w:rsidP="00511F3A">
            <w:pPr>
              <w:spacing w:line="256" w:lineRule="auto"/>
              <w:ind w:left="2"/>
              <w:rPr>
                <w:sz w:val="16"/>
                <w:szCs w:val="16"/>
              </w:rPr>
            </w:pPr>
            <w:r w:rsidRPr="00E00B5F">
              <w:rPr>
                <w:sz w:val="16"/>
                <w:szCs w:val="16"/>
              </w:rPr>
              <w:t xml:space="preserve"> </w:t>
            </w:r>
          </w:p>
        </w:tc>
        <w:tc>
          <w:tcPr>
            <w:tcW w:w="1330" w:type="dxa"/>
            <w:tcBorders>
              <w:top w:val="single" w:sz="4" w:space="0" w:color="000000"/>
              <w:left w:val="single" w:sz="4" w:space="0" w:color="000000"/>
              <w:bottom w:val="single" w:sz="4" w:space="0" w:color="000000"/>
              <w:right w:val="single" w:sz="4" w:space="0" w:color="000000"/>
            </w:tcBorders>
            <w:hideMark/>
          </w:tcPr>
          <w:p w14:paraId="67B24EB5" w14:textId="77777777" w:rsidR="007975ED" w:rsidRPr="00E00B5F" w:rsidRDefault="007975ED" w:rsidP="00511F3A">
            <w:pPr>
              <w:spacing w:line="256" w:lineRule="auto"/>
              <w:rPr>
                <w:sz w:val="16"/>
                <w:szCs w:val="16"/>
              </w:rPr>
            </w:pPr>
            <w:r w:rsidRPr="00E00B5F">
              <w:rPr>
                <w:sz w:val="16"/>
                <w:szCs w:val="16"/>
              </w:rPr>
              <w:t xml:space="preserve"> </w:t>
            </w:r>
          </w:p>
        </w:tc>
        <w:tc>
          <w:tcPr>
            <w:tcW w:w="1349" w:type="dxa"/>
            <w:tcBorders>
              <w:top w:val="single" w:sz="4" w:space="0" w:color="000000"/>
              <w:left w:val="single" w:sz="4" w:space="0" w:color="000000"/>
              <w:bottom w:val="single" w:sz="4" w:space="0" w:color="000000"/>
              <w:right w:val="single" w:sz="4" w:space="0" w:color="000000"/>
            </w:tcBorders>
            <w:hideMark/>
          </w:tcPr>
          <w:p w14:paraId="3E8264B9" w14:textId="77777777" w:rsidR="007975ED" w:rsidRPr="00E00B5F" w:rsidRDefault="007975ED" w:rsidP="00511F3A">
            <w:pPr>
              <w:spacing w:line="256" w:lineRule="auto"/>
              <w:ind w:left="2"/>
              <w:rPr>
                <w:sz w:val="16"/>
                <w:szCs w:val="16"/>
              </w:rPr>
            </w:pPr>
            <w:r w:rsidRPr="00E00B5F">
              <w:rPr>
                <w:sz w:val="16"/>
                <w:szCs w:val="16"/>
              </w:rPr>
              <w:t xml:space="preserve"> X </w:t>
            </w:r>
          </w:p>
        </w:tc>
      </w:tr>
      <w:tr w:rsidR="004F34AC" w:rsidRPr="00E00B5F" w14:paraId="5F8EDBC1" w14:textId="77777777" w:rsidTr="00511F3A">
        <w:trPr>
          <w:trHeight w:val="2220"/>
        </w:trPr>
        <w:tc>
          <w:tcPr>
            <w:tcW w:w="468" w:type="dxa"/>
            <w:tcBorders>
              <w:top w:val="single" w:sz="4" w:space="0" w:color="000000"/>
              <w:left w:val="single" w:sz="4" w:space="0" w:color="000000"/>
              <w:bottom w:val="single" w:sz="4" w:space="0" w:color="000000"/>
              <w:right w:val="single" w:sz="4" w:space="0" w:color="000000"/>
            </w:tcBorders>
            <w:hideMark/>
          </w:tcPr>
          <w:p w14:paraId="72E0E862" w14:textId="77777777" w:rsidR="007975ED" w:rsidRPr="00E00B5F" w:rsidRDefault="007975ED" w:rsidP="00511F3A">
            <w:pPr>
              <w:spacing w:line="256" w:lineRule="auto"/>
              <w:ind w:left="2"/>
              <w:rPr>
                <w:sz w:val="16"/>
                <w:szCs w:val="16"/>
              </w:rPr>
            </w:pPr>
            <w:r w:rsidRPr="00E00B5F">
              <w:rPr>
                <w:sz w:val="16"/>
                <w:szCs w:val="16"/>
              </w:rPr>
              <w:t xml:space="preserve">6a </w:t>
            </w:r>
          </w:p>
          <w:p w14:paraId="393FE2C0" w14:textId="77777777" w:rsidR="007975ED" w:rsidRPr="00E00B5F" w:rsidRDefault="007975ED" w:rsidP="00511F3A">
            <w:pPr>
              <w:spacing w:line="256" w:lineRule="auto"/>
              <w:ind w:left="2"/>
              <w:rPr>
                <w:sz w:val="16"/>
                <w:szCs w:val="16"/>
              </w:rPr>
            </w:pPr>
            <w:r w:rsidRPr="00E00B5F">
              <w:rPr>
                <w:sz w:val="16"/>
                <w:szCs w:val="16"/>
              </w:rPr>
              <w:t xml:space="preserve">6b </w:t>
            </w:r>
          </w:p>
        </w:tc>
        <w:tc>
          <w:tcPr>
            <w:tcW w:w="6149" w:type="dxa"/>
            <w:tcBorders>
              <w:top w:val="single" w:sz="4" w:space="0" w:color="000000"/>
              <w:left w:val="single" w:sz="4" w:space="0" w:color="000000"/>
              <w:bottom w:val="single" w:sz="4" w:space="0" w:color="000000"/>
              <w:right w:val="single" w:sz="4" w:space="0" w:color="000000"/>
            </w:tcBorders>
            <w:hideMark/>
          </w:tcPr>
          <w:p w14:paraId="62EAAFFF" w14:textId="77777777" w:rsidR="007975ED" w:rsidRPr="00E00B5F" w:rsidRDefault="007975ED" w:rsidP="00511F3A">
            <w:pPr>
              <w:spacing w:after="1" w:line="235" w:lineRule="auto"/>
              <w:ind w:left="2"/>
              <w:rPr>
                <w:sz w:val="16"/>
                <w:szCs w:val="16"/>
              </w:rPr>
            </w:pPr>
            <w:r w:rsidRPr="00E00B5F">
              <w:rPr>
                <w:sz w:val="16"/>
                <w:szCs w:val="16"/>
              </w:rPr>
              <w:t xml:space="preserve">Kostenoverschrijdingen inzake activiteiten welke achteraf als onrechtmatig moeten worden beschouwd omdat dit bijvoorbeeld bij nader onderzoek van de subsidieverstrekker, belastingdienst of een toezichthouder blijkt (bijvoorbeeld een belastingnaheffing). Het zal hier in de praktijk vaak gaan om interpretatieverschillen bij de uitleg van wet- en regelgeving die na het verantwoordingsjaar aan het licht komen. Er zijn dan geen rechtmatigheidgevolgen voor dat verantwoordingsjaar. Wel zal de gemeente er voor moeten zorgen dat de overschrijdingen getrouw in de jaarrekening worden weergegeven. Ook kunnen er gevolgen zijn voor het lopende jaar. </w:t>
            </w:r>
          </w:p>
          <w:p w14:paraId="606EB814" w14:textId="77777777" w:rsidR="007975ED" w:rsidRPr="00E00B5F" w:rsidRDefault="007975ED" w:rsidP="00511F3A">
            <w:pPr>
              <w:spacing w:line="256" w:lineRule="auto"/>
              <w:ind w:left="2"/>
              <w:rPr>
                <w:sz w:val="16"/>
                <w:szCs w:val="16"/>
              </w:rPr>
            </w:pPr>
            <w:r w:rsidRPr="00E00B5F">
              <w:rPr>
                <w:sz w:val="16"/>
                <w:szCs w:val="16"/>
              </w:rPr>
              <w:t xml:space="preserve"> </w:t>
            </w:r>
          </w:p>
          <w:p w14:paraId="1298CD6E" w14:textId="77777777" w:rsidR="007975ED" w:rsidRPr="00E00B5F" w:rsidRDefault="007975ED" w:rsidP="00D90280">
            <w:pPr>
              <w:numPr>
                <w:ilvl w:val="0"/>
                <w:numId w:val="9"/>
              </w:numPr>
              <w:spacing w:line="256" w:lineRule="auto"/>
              <w:ind w:hanging="94"/>
              <w:rPr>
                <w:sz w:val="16"/>
                <w:szCs w:val="16"/>
              </w:rPr>
            </w:pPr>
            <w:r w:rsidRPr="00E00B5F">
              <w:rPr>
                <w:sz w:val="16"/>
                <w:szCs w:val="16"/>
              </w:rPr>
              <w:t xml:space="preserve">geconstateerd tijdens verantwoordingsjaar </w:t>
            </w:r>
          </w:p>
          <w:p w14:paraId="0B0DB999" w14:textId="77777777" w:rsidR="007975ED" w:rsidRPr="00E00B5F" w:rsidRDefault="007975ED" w:rsidP="00D90280">
            <w:pPr>
              <w:numPr>
                <w:ilvl w:val="0"/>
                <w:numId w:val="9"/>
              </w:numPr>
              <w:spacing w:line="256" w:lineRule="auto"/>
              <w:ind w:hanging="94"/>
              <w:rPr>
                <w:sz w:val="16"/>
                <w:szCs w:val="16"/>
              </w:rPr>
            </w:pPr>
            <w:r w:rsidRPr="00E00B5F">
              <w:rPr>
                <w:sz w:val="16"/>
                <w:szCs w:val="16"/>
              </w:rPr>
              <w:t xml:space="preserve">geconstateerd na verantwoordingsjaar </w:t>
            </w:r>
          </w:p>
          <w:p w14:paraId="2895E4BF" w14:textId="77777777" w:rsidR="007975ED" w:rsidRPr="00E00B5F" w:rsidRDefault="007975ED" w:rsidP="00511F3A">
            <w:pPr>
              <w:spacing w:line="256" w:lineRule="auto"/>
              <w:ind w:left="2"/>
              <w:rPr>
                <w:sz w:val="16"/>
                <w:szCs w:val="16"/>
              </w:rPr>
            </w:pPr>
            <w:r w:rsidRPr="00E00B5F">
              <w:rPr>
                <w:sz w:val="16"/>
                <w:szCs w:val="16"/>
              </w:rPr>
              <w:t xml:space="preserve"> </w:t>
            </w:r>
          </w:p>
        </w:tc>
        <w:tc>
          <w:tcPr>
            <w:tcW w:w="1330" w:type="dxa"/>
            <w:tcBorders>
              <w:top w:val="single" w:sz="4" w:space="0" w:color="000000"/>
              <w:left w:val="single" w:sz="4" w:space="0" w:color="000000"/>
              <w:bottom w:val="single" w:sz="4" w:space="0" w:color="000000"/>
              <w:right w:val="single" w:sz="4" w:space="0" w:color="000000"/>
            </w:tcBorders>
            <w:hideMark/>
          </w:tcPr>
          <w:p w14:paraId="197535C7" w14:textId="77777777" w:rsidR="007975ED" w:rsidRPr="00E00B5F" w:rsidRDefault="007975ED" w:rsidP="00511F3A">
            <w:pPr>
              <w:spacing w:line="256" w:lineRule="auto"/>
              <w:rPr>
                <w:sz w:val="16"/>
                <w:szCs w:val="16"/>
              </w:rPr>
            </w:pPr>
            <w:r w:rsidRPr="00E00B5F">
              <w:rPr>
                <w:sz w:val="16"/>
                <w:szCs w:val="16"/>
              </w:rPr>
              <w:t xml:space="preserve"> </w:t>
            </w:r>
          </w:p>
          <w:p w14:paraId="409CC439" w14:textId="77777777" w:rsidR="007975ED" w:rsidRPr="00E00B5F" w:rsidRDefault="007975ED" w:rsidP="00511F3A">
            <w:pPr>
              <w:spacing w:line="256" w:lineRule="auto"/>
              <w:rPr>
                <w:sz w:val="16"/>
                <w:szCs w:val="16"/>
              </w:rPr>
            </w:pPr>
            <w:r w:rsidRPr="00E00B5F">
              <w:rPr>
                <w:sz w:val="16"/>
                <w:szCs w:val="16"/>
              </w:rPr>
              <w:t xml:space="preserve"> </w:t>
            </w:r>
          </w:p>
          <w:p w14:paraId="592089A2" w14:textId="77777777" w:rsidR="007975ED" w:rsidRPr="00E00B5F" w:rsidRDefault="007975ED" w:rsidP="00511F3A">
            <w:pPr>
              <w:spacing w:line="256" w:lineRule="auto"/>
              <w:rPr>
                <w:sz w:val="16"/>
                <w:szCs w:val="16"/>
              </w:rPr>
            </w:pPr>
            <w:r w:rsidRPr="00E00B5F">
              <w:rPr>
                <w:sz w:val="16"/>
                <w:szCs w:val="16"/>
              </w:rPr>
              <w:t xml:space="preserve"> </w:t>
            </w:r>
          </w:p>
          <w:p w14:paraId="504CFE44" w14:textId="77777777" w:rsidR="007975ED" w:rsidRPr="00E00B5F" w:rsidRDefault="007975ED" w:rsidP="00511F3A">
            <w:pPr>
              <w:spacing w:line="256" w:lineRule="auto"/>
              <w:rPr>
                <w:sz w:val="16"/>
                <w:szCs w:val="16"/>
              </w:rPr>
            </w:pPr>
            <w:r w:rsidRPr="00E00B5F">
              <w:rPr>
                <w:sz w:val="16"/>
                <w:szCs w:val="16"/>
              </w:rPr>
              <w:t xml:space="preserve"> </w:t>
            </w:r>
          </w:p>
          <w:p w14:paraId="34C35E8E" w14:textId="77777777" w:rsidR="007975ED" w:rsidRPr="00E00B5F" w:rsidRDefault="007975ED" w:rsidP="00511F3A">
            <w:pPr>
              <w:spacing w:line="256" w:lineRule="auto"/>
              <w:rPr>
                <w:sz w:val="16"/>
                <w:szCs w:val="16"/>
              </w:rPr>
            </w:pPr>
            <w:r w:rsidRPr="00E00B5F">
              <w:rPr>
                <w:sz w:val="16"/>
                <w:szCs w:val="16"/>
              </w:rPr>
              <w:t xml:space="preserve">  </w:t>
            </w:r>
          </w:p>
          <w:p w14:paraId="460F3DFC" w14:textId="77777777" w:rsidR="007975ED" w:rsidRPr="00E00B5F" w:rsidRDefault="007975ED" w:rsidP="00511F3A">
            <w:pPr>
              <w:spacing w:line="256" w:lineRule="auto"/>
              <w:rPr>
                <w:sz w:val="16"/>
                <w:szCs w:val="16"/>
              </w:rPr>
            </w:pPr>
            <w:r w:rsidRPr="00E00B5F">
              <w:rPr>
                <w:sz w:val="16"/>
                <w:szCs w:val="16"/>
              </w:rPr>
              <w:t xml:space="preserve"> </w:t>
            </w:r>
          </w:p>
          <w:p w14:paraId="51C9C290" w14:textId="77777777" w:rsidR="007975ED" w:rsidRPr="00E00B5F" w:rsidRDefault="007975ED" w:rsidP="00511F3A">
            <w:pPr>
              <w:spacing w:line="256" w:lineRule="auto"/>
              <w:rPr>
                <w:sz w:val="16"/>
                <w:szCs w:val="16"/>
              </w:rPr>
            </w:pPr>
            <w:r w:rsidRPr="00E00B5F">
              <w:rPr>
                <w:sz w:val="16"/>
                <w:szCs w:val="16"/>
              </w:rPr>
              <w:t xml:space="preserve"> </w:t>
            </w:r>
          </w:p>
          <w:p w14:paraId="4439FC3B" w14:textId="77777777" w:rsidR="007975ED" w:rsidRPr="00E00B5F" w:rsidRDefault="007975ED" w:rsidP="00511F3A">
            <w:pPr>
              <w:spacing w:line="256" w:lineRule="auto"/>
              <w:rPr>
                <w:sz w:val="16"/>
                <w:szCs w:val="16"/>
              </w:rPr>
            </w:pPr>
            <w:r w:rsidRPr="00E00B5F">
              <w:rPr>
                <w:sz w:val="16"/>
                <w:szCs w:val="16"/>
              </w:rPr>
              <w:t xml:space="preserve"> </w:t>
            </w:r>
          </w:p>
          <w:p w14:paraId="7F8E4F2D" w14:textId="77777777" w:rsidR="007975ED" w:rsidRPr="00E00B5F" w:rsidRDefault="007975ED" w:rsidP="00511F3A">
            <w:pPr>
              <w:spacing w:line="256" w:lineRule="auto"/>
              <w:rPr>
                <w:sz w:val="16"/>
                <w:szCs w:val="16"/>
              </w:rPr>
            </w:pPr>
            <w:r w:rsidRPr="00E00B5F">
              <w:rPr>
                <w:sz w:val="16"/>
                <w:szCs w:val="16"/>
              </w:rPr>
              <w:t xml:space="preserve">X </w:t>
            </w:r>
          </w:p>
          <w:p w14:paraId="11807932" w14:textId="77777777" w:rsidR="007975ED" w:rsidRPr="00E00B5F" w:rsidRDefault="007975ED" w:rsidP="00511F3A">
            <w:pPr>
              <w:spacing w:line="256" w:lineRule="auto"/>
              <w:rPr>
                <w:sz w:val="16"/>
                <w:szCs w:val="16"/>
              </w:rPr>
            </w:pPr>
            <w:r w:rsidRPr="00E00B5F">
              <w:rPr>
                <w:sz w:val="16"/>
                <w:szCs w:val="16"/>
              </w:rPr>
              <w:t xml:space="preserve"> </w:t>
            </w:r>
          </w:p>
        </w:tc>
        <w:tc>
          <w:tcPr>
            <w:tcW w:w="1349" w:type="dxa"/>
            <w:tcBorders>
              <w:top w:val="single" w:sz="4" w:space="0" w:color="000000"/>
              <w:left w:val="single" w:sz="4" w:space="0" w:color="000000"/>
              <w:bottom w:val="single" w:sz="4" w:space="0" w:color="000000"/>
              <w:right w:val="single" w:sz="4" w:space="0" w:color="000000"/>
            </w:tcBorders>
            <w:hideMark/>
          </w:tcPr>
          <w:p w14:paraId="08B632C8" w14:textId="77777777" w:rsidR="007975ED" w:rsidRPr="00E00B5F" w:rsidRDefault="007975ED" w:rsidP="00511F3A">
            <w:pPr>
              <w:spacing w:line="256" w:lineRule="auto"/>
              <w:ind w:left="2"/>
              <w:rPr>
                <w:sz w:val="16"/>
                <w:szCs w:val="16"/>
              </w:rPr>
            </w:pPr>
            <w:r w:rsidRPr="00E00B5F">
              <w:rPr>
                <w:sz w:val="16"/>
                <w:szCs w:val="16"/>
              </w:rPr>
              <w:t xml:space="preserve"> </w:t>
            </w:r>
          </w:p>
          <w:p w14:paraId="50C6DE4C" w14:textId="77777777" w:rsidR="007975ED" w:rsidRPr="00E00B5F" w:rsidRDefault="007975ED" w:rsidP="00511F3A">
            <w:pPr>
              <w:spacing w:line="256" w:lineRule="auto"/>
              <w:ind w:left="2"/>
              <w:rPr>
                <w:sz w:val="16"/>
                <w:szCs w:val="16"/>
              </w:rPr>
            </w:pPr>
            <w:r w:rsidRPr="00E00B5F">
              <w:rPr>
                <w:sz w:val="16"/>
                <w:szCs w:val="16"/>
              </w:rPr>
              <w:t xml:space="preserve"> </w:t>
            </w:r>
          </w:p>
          <w:p w14:paraId="784AF9EC" w14:textId="77777777" w:rsidR="007975ED" w:rsidRPr="00E00B5F" w:rsidRDefault="007975ED" w:rsidP="00511F3A">
            <w:pPr>
              <w:spacing w:line="256" w:lineRule="auto"/>
              <w:ind w:left="2"/>
              <w:rPr>
                <w:sz w:val="16"/>
                <w:szCs w:val="16"/>
              </w:rPr>
            </w:pPr>
            <w:r w:rsidRPr="00E00B5F">
              <w:rPr>
                <w:sz w:val="16"/>
                <w:szCs w:val="16"/>
              </w:rPr>
              <w:t xml:space="preserve">  </w:t>
            </w:r>
          </w:p>
          <w:p w14:paraId="6F62DDA6" w14:textId="77777777" w:rsidR="007975ED" w:rsidRPr="00E00B5F" w:rsidRDefault="007975ED" w:rsidP="00511F3A">
            <w:pPr>
              <w:spacing w:line="256" w:lineRule="auto"/>
              <w:ind w:left="2"/>
              <w:rPr>
                <w:sz w:val="16"/>
                <w:szCs w:val="16"/>
              </w:rPr>
            </w:pPr>
            <w:r w:rsidRPr="00E00B5F">
              <w:rPr>
                <w:sz w:val="16"/>
                <w:szCs w:val="16"/>
              </w:rPr>
              <w:t xml:space="preserve"> </w:t>
            </w:r>
          </w:p>
          <w:p w14:paraId="3EDE2084" w14:textId="77777777" w:rsidR="007975ED" w:rsidRPr="00E00B5F" w:rsidRDefault="007975ED" w:rsidP="00511F3A">
            <w:pPr>
              <w:spacing w:line="256" w:lineRule="auto"/>
              <w:ind w:left="2"/>
              <w:rPr>
                <w:sz w:val="16"/>
                <w:szCs w:val="16"/>
              </w:rPr>
            </w:pPr>
            <w:r w:rsidRPr="00E00B5F">
              <w:rPr>
                <w:sz w:val="16"/>
                <w:szCs w:val="16"/>
              </w:rPr>
              <w:t xml:space="preserve"> </w:t>
            </w:r>
          </w:p>
          <w:p w14:paraId="6A92417D" w14:textId="77777777" w:rsidR="007975ED" w:rsidRPr="00E00B5F" w:rsidRDefault="007975ED" w:rsidP="00511F3A">
            <w:pPr>
              <w:spacing w:line="256" w:lineRule="auto"/>
              <w:ind w:left="2"/>
              <w:rPr>
                <w:sz w:val="16"/>
                <w:szCs w:val="16"/>
              </w:rPr>
            </w:pPr>
            <w:r w:rsidRPr="00E00B5F">
              <w:rPr>
                <w:sz w:val="16"/>
                <w:szCs w:val="16"/>
              </w:rPr>
              <w:t xml:space="preserve"> </w:t>
            </w:r>
          </w:p>
          <w:p w14:paraId="07E75AF0" w14:textId="77777777" w:rsidR="007975ED" w:rsidRPr="00E00B5F" w:rsidRDefault="007975ED" w:rsidP="00511F3A">
            <w:pPr>
              <w:spacing w:after="17" w:line="256" w:lineRule="auto"/>
              <w:ind w:left="2"/>
              <w:rPr>
                <w:sz w:val="16"/>
                <w:szCs w:val="16"/>
              </w:rPr>
            </w:pPr>
            <w:r w:rsidRPr="00E00B5F">
              <w:rPr>
                <w:sz w:val="16"/>
                <w:szCs w:val="16"/>
              </w:rPr>
              <w:t xml:space="preserve"> </w:t>
            </w:r>
          </w:p>
          <w:p w14:paraId="51986CB2" w14:textId="77777777" w:rsidR="007975ED" w:rsidRPr="00E00B5F" w:rsidRDefault="007975ED" w:rsidP="00511F3A">
            <w:pPr>
              <w:spacing w:line="256" w:lineRule="auto"/>
              <w:ind w:left="2"/>
              <w:rPr>
                <w:sz w:val="16"/>
                <w:szCs w:val="16"/>
              </w:rPr>
            </w:pPr>
            <w:r w:rsidRPr="00E00B5F">
              <w:rPr>
                <w:sz w:val="16"/>
                <w:szCs w:val="16"/>
              </w:rPr>
              <w:t xml:space="preserve">X </w:t>
            </w:r>
          </w:p>
        </w:tc>
      </w:tr>
    </w:tbl>
    <w:p w14:paraId="069154F5" w14:textId="77777777" w:rsidR="005C5B6A" w:rsidRPr="00E00B5F" w:rsidRDefault="007975ED" w:rsidP="006413C9">
      <w:pPr>
        <w:spacing w:line="256" w:lineRule="auto"/>
      </w:pPr>
      <w:r w:rsidRPr="00E00B5F">
        <w:t xml:space="preserve">  </w:t>
      </w:r>
      <w:r w:rsidRPr="00E00B5F">
        <w:tab/>
        <w:t xml:space="preserve"> </w:t>
      </w:r>
    </w:p>
    <w:p w14:paraId="1074E651" w14:textId="77777777" w:rsidR="00472C0A" w:rsidRPr="00E00B5F" w:rsidRDefault="005C5B6A" w:rsidP="003C629B">
      <w:pPr>
        <w:pStyle w:val="Kop1"/>
        <w:numPr>
          <w:ilvl w:val="0"/>
          <w:numId w:val="0"/>
        </w:numPr>
        <w:rPr>
          <w:rFonts w:ascii="Arial" w:hAnsi="Arial"/>
        </w:rPr>
      </w:pPr>
      <w:r w:rsidRPr="00E00B5F">
        <w:rPr>
          <w:rFonts w:ascii="Arial" w:hAnsi="Arial"/>
        </w:rPr>
        <w:br w:type="page"/>
      </w:r>
      <w:bookmarkStart w:id="77" w:name="_Toc178596702"/>
      <w:r w:rsidR="00472C0A" w:rsidRPr="00E00B5F">
        <w:rPr>
          <w:rFonts w:ascii="Arial" w:hAnsi="Arial"/>
        </w:rPr>
        <w:lastRenderedPageBreak/>
        <w:t>BIJLAGE 4</w:t>
      </w:r>
      <w:r w:rsidR="003D06B5" w:rsidRPr="00E00B5F">
        <w:rPr>
          <w:rFonts w:ascii="Arial" w:hAnsi="Arial"/>
        </w:rPr>
        <w:t>:</w:t>
      </w:r>
      <w:r w:rsidR="00D60E19" w:rsidRPr="00E00B5F">
        <w:rPr>
          <w:rFonts w:ascii="Arial" w:hAnsi="Arial"/>
        </w:rPr>
        <w:t xml:space="preserve"> D</w:t>
      </w:r>
      <w:r w:rsidR="00472C0A" w:rsidRPr="00E00B5F">
        <w:rPr>
          <w:rFonts w:ascii="Arial" w:hAnsi="Arial"/>
        </w:rPr>
        <w:t>ossiervorming</w:t>
      </w:r>
      <w:bookmarkEnd w:id="77"/>
      <w:r w:rsidR="00472C0A" w:rsidRPr="00E00B5F">
        <w:rPr>
          <w:rFonts w:ascii="Arial" w:hAnsi="Arial"/>
        </w:rPr>
        <w:t xml:space="preserve"> </w:t>
      </w:r>
    </w:p>
    <w:p w14:paraId="6FB46473" w14:textId="77777777" w:rsidR="00472C0A" w:rsidRPr="00E00B5F" w:rsidRDefault="00472C0A" w:rsidP="00472C0A"/>
    <w:p w14:paraId="767E845D" w14:textId="77777777" w:rsidR="00472C0A" w:rsidRPr="00E00B5F" w:rsidRDefault="00472C0A" w:rsidP="00472C0A">
      <w:pPr>
        <w:rPr>
          <w:b/>
        </w:rPr>
      </w:pPr>
      <w:r w:rsidRPr="00E00B5F">
        <w:rPr>
          <w:b/>
        </w:rPr>
        <w:t>Dossierstructuur</w:t>
      </w:r>
    </w:p>
    <w:p w14:paraId="6EA8D5E6" w14:textId="77777777" w:rsidR="00472C0A" w:rsidRPr="00E00B5F" w:rsidRDefault="00472C0A" w:rsidP="00472C0A">
      <w:r w:rsidRPr="00E00B5F">
        <w:t>De dossiervorming omtrent de interne controle omvat 3 dossiers, te weten:</w:t>
      </w:r>
    </w:p>
    <w:p w14:paraId="5E22CAF8" w14:textId="77777777" w:rsidR="00472C0A" w:rsidRPr="00E00B5F" w:rsidRDefault="00472C0A" w:rsidP="00D90280">
      <w:pPr>
        <w:numPr>
          <w:ilvl w:val="0"/>
          <w:numId w:val="15"/>
        </w:numPr>
      </w:pPr>
      <w:r w:rsidRPr="00E00B5F">
        <w:t>Een algemeen dossier (dossier A)</w:t>
      </w:r>
    </w:p>
    <w:p w14:paraId="77D17404" w14:textId="77777777" w:rsidR="00472C0A" w:rsidRPr="00E00B5F" w:rsidRDefault="00472C0A" w:rsidP="00D90280">
      <w:pPr>
        <w:numPr>
          <w:ilvl w:val="0"/>
          <w:numId w:val="15"/>
        </w:numPr>
      </w:pPr>
      <w:r w:rsidRPr="00E00B5F">
        <w:t>Een controledossier (dossier C)</w:t>
      </w:r>
    </w:p>
    <w:p w14:paraId="395CBB2F" w14:textId="77777777" w:rsidR="00472C0A" w:rsidRPr="00E00B5F" w:rsidRDefault="00472C0A" w:rsidP="00D90280">
      <w:pPr>
        <w:numPr>
          <w:ilvl w:val="0"/>
          <w:numId w:val="15"/>
        </w:numPr>
      </w:pPr>
      <w:r w:rsidRPr="00E00B5F">
        <w:t>Een stamdossier (dossier S)</w:t>
      </w:r>
    </w:p>
    <w:p w14:paraId="3585CC1F" w14:textId="77777777" w:rsidR="00472C0A" w:rsidRPr="00E00B5F" w:rsidRDefault="00472C0A" w:rsidP="00472C0A">
      <w:r w:rsidRPr="00E00B5F">
        <w:t>Het algemeen dossier en het controledossier zijn lopende dossiers. Dat betekent dat deze dossiers</w:t>
      </w:r>
      <w:r w:rsidR="00BE6882" w:rsidRPr="00E00B5F">
        <w:t xml:space="preserve"> elk jaar opnieuw opgebouwd moe</w:t>
      </w:r>
      <w:r w:rsidRPr="00E00B5F">
        <w:t>ten worden. Het stamdossier daarentegen is een vast dossier. Dit dossier is niet alleen voor de lopende controleperiode van belang, maar ook voor de controles in de volgende jaren. De diverse dossiers worden voorzien van de volgende inhoudsopgave.</w:t>
      </w:r>
    </w:p>
    <w:p w14:paraId="68F49721" w14:textId="77777777" w:rsidR="00BE6882" w:rsidRPr="00E00B5F" w:rsidRDefault="00BE6882" w:rsidP="00472C0A"/>
    <w:p w14:paraId="0A56ACFA" w14:textId="77777777" w:rsidR="00472C0A" w:rsidRPr="00E00B5F" w:rsidRDefault="00472C0A" w:rsidP="00472C0A">
      <w:pPr>
        <w:rPr>
          <w:b/>
        </w:rPr>
      </w:pPr>
      <w:r w:rsidRPr="00E00B5F">
        <w:rPr>
          <w:b/>
        </w:rPr>
        <w:t>Het algemeen dossier (dossier A)</w:t>
      </w:r>
    </w:p>
    <w:p w14:paraId="3A369A15" w14:textId="77777777" w:rsidR="00472C0A" w:rsidRPr="00E00B5F" w:rsidRDefault="00472C0A" w:rsidP="00472C0A">
      <w:r w:rsidRPr="00E00B5F">
        <w:t>In het algemeen dossier worden de volg</w:t>
      </w:r>
      <w:r w:rsidR="00BE6882" w:rsidRPr="00E00B5F">
        <w:t>en</w:t>
      </w:r>
      <w:r w:rsidRPr="00E00B5F">
        <w:t>de stukken opgeborgen:</w:t>
      </w:r>
    </w:p>
    <w:p w14:paraId="5BC1F85C" w14:textId="77777777" w:rsidR="00BE6882" w:rsidRPr="00E00B5F" w:rsidRDefault="00472C0A" w:rsidP="00D90280">
      <w:pPr>
        <w:numPr>
          <w:ilvl w:val="0"/>
          <w:numId w:val="16"/>
        </w:numPr>
      </w:pPr>
      <w:r w:rsidRPr="00E00B5F">
        <w:t>Het interne controleplan (controleplan en werkpro</w:t>
      </w:r>
      <w:r w:rsidR="00BE6882" w:rsidRPr="00E00B5F">
        <w:t>gramma van de controleperiode).</w:t>
      </w:r>
    </w:p>
    <w:p w14:paraId="3B61CE5E" w14:textId="77777777" w:rsidR="00472C0A" w:rsidRPr="00E00B5F" w:rsidRDefault="00472C0A" w:rsidP="00D90280">
      <w:pPr>
        <w:numPr>
          <w:ilvl w:val="0"/>
          <w:numId w:val="16"/>
        </w:numPr>
      </w:pPr>
      <w:r w:rsidRPr="00E00B5F">
        <w:t>De rap</w:t>
      </w:r>
      <w:r w:rsidR="00BE6882" w:rsidRPr="00E00B5F">
        <w:t>portage(s) van de controlebevin</w:t>
      </w:r>
      <w:r w:rsidRPr="00E00B5F">
        <w:t>dingen uit de controleperiode.</w:t>
      </w:r>
    </w:p>
    <w:p w14:paraId="3236CA09" w14:textId="77777777" w:rsidR="00BE6882" w:rsidRPr="00E00B5F" w:rsidRDefault="00BE6882" w:rsidP="00472C0A"/>
    <w:p w14:paraId="7AF18598" w14:textId="77777777" w:rsidR="00472C0A" w:rsidRPr="00E00B5F" w:rsidRDefault="00472C0A" w:rsidP="00472C0A">
      <w:pPr>
        <w:rPr>
          <w:b/>
        </w:rPr>
      </w:pPr>
      <w:r w:rsidRPr="00E00B5F">
        <w:rPr>
          <w:b/>
        </w:rPr>
        <w:t>Het controledossier (dossier C)</w:t>
      </w:r>
    </w:p>
    <w:p w14:paraId="1E9F1F9E" w14:textId="77777777" w:rsidR="00472C0A" w:rsidRPr="00E00B5F" w:rsidRDefault="00472C0A" w:rsidP="00472C0A">
      <w:r w:rsidRPr="00E00B5F">
        <w:t xml:space="preserve">In het controledossier worden de stukken opgeborgen die samenhangen met de uitvoering </w:t>
      </w:r>
      <w:r w:rsidR="00BE6882" w:rsidRPr="00E00B5F">
        <w:t>van de interne controlewerkzaam</w:t>
      </w:r>
      <w:r w:rsidRPr="00E00B5F">
        <w:t xml:space="preserve">heden, zoals het onderzoek van de AO/IC, aansluitingen, cijferbeoordelingen, enz. Het controledossier bevat op die grond overzichten van de uitgevoerde lijncontroles en proceduretests, </w:t>
      </w:r>
      <w:r w:rsidR="00BE6882" w:rsidRPr="00E00B5F">
        <w:t>cijferbeoordelingen, aansluitin</w:t>
      </w:r>
      <w:r w:rsidRPr="00E00B5F">
        <w:t xml:space="preserve">gen naar </w:t>
      </w:r>
      <w:r w:rsidR="00BE6882" w:rsidRPr="00E00B5F">
        <w:t>aanleiding van de verrichte ver</w:t>
      </w:r>
      <w:r w:rsidRPr="00E00B5F">
        <w:t>bandscontroles en aantekeningen van de uitgevoerde detailcontroles. Uit het controle-dossier moet</w:t>
      </w:r>
      <w:r w:rsidR="00BE6882" w:rsidRPr="00E00B5F">
        <w:t xml:space="preserve"> duidelijk blijken welke contro</w:t>
      </w:r>
      <w:r w:rsidRPr="00E00B5F">
        <w:t>lewerkzaamheden intern zijn verricht en welke be</w:t>
      </w:r>
      <w:r w:rsidR="00BE6882" w:rsidRPr="00E00B5F">
        <w:t>vindingen de verrichte werkzaam</w:t>
      </w:r>
      <w:r w:rsidRPr="00E00B5F">
        <w:t>heden tot gevolg hebben.</w:t>
      </w:r>
    </w:p>
    <w:p w14:paraId="598CAC91" w14:textId="77777777" w:rsidR="00472C0A" w:rsidRPr="00E00B5F" w:rsidRDefault="00472C0A" w:rsidP="00472C0A">
      <w:r w:rsidRPr="00E00B5F">
        <w:t>De dossierindeling (tabindeling) per proces ziet er als volgt uit:</w:t>
      </w:r>
    </w:p>
    <w:p w14:paraId="04C50B0D" w14:textId="77777777" w:rsidR="00472C0A" w:rsidRPr="00E00B5F" w:rsidRDefault="00472C0A" w:rsidP="00D90280">
      <w:pPr>
        <w:numPr>
          <w:ilvl w:val="0"/>
          <w:numId w:val="2"/>
        </w:numPr>
      </w:pPr>
      <w:r w:rsidRPr="00E00B5F">
        <w:t>Controlememo</w:t>
      </w:r>
    </w:p>
    <w:p w14:paraId="16459312" w14:textId="77777777" w:rsidR="00472C0A" w:rsidRPr="00E00B5F" w:rsidRDefault="00472C0A" w:rsidP="00D90280">
      <w:pPr>
        <w:numPr>
          <w:ilvl w:val="0"/>
          <w:numId w:val="2"/>
        </w:numPr>
      </w:pPr>
      <w:r w:rsidRPr="00E00B5F">
        <w:t>Re</w:t>
      </w:r>
      <w:r w:rsidR="001A7DFB" w:rsidRPr="00E00B5F">
        <w:t>actie op de controlebevindingen</w:t>
      </w:r>
    </w:p>
    <w:p w14:paraId="0627C680" w14:textId="77777777" w:rsidR="00472C0A" w:rsidRPr="00E00B5F" w:rsidRDefault="00472C0A" w:rsidP="00D90280">
      <w:pPr>
        <w:numPr>
          <w:ilvl w:val="0"/>
          <w:numId w:val="2"/>
        </w:numPr>
      </w:pPr>
      <w:r w:rsidRPr="00E00B5F">
        <w:t>Overzicht voortgang</w:t>
      </w:r>
      <w:r w:rsidR="001A7DFB" w:rsidRPr="00E00B5F">
        <w:t xml:space="preserve"> afdoening controle-bevindingen</w:t>
      </w:r>
    </w:p>
    <w:p w14:paraId="3EF6CF60" w14:textId="77777777" w:rsidR="00472C0A" w:rsidRPr="00E00B5F" w:rsidRDefault="00472C0A" w:rsidP="00D90280">
      <w:pPr>
        <w:numPr>
          <w:ilvl w:val="0"/>
          <w:numId w:val="2"/>
        </w:numPr>
      </w:pPr>
      <w:r w:rsidRPr="00E00B5F">
        <w:t>Onderzoek administratieve organisatie/ interne controle</w:t>
      </w:r>
      <w:r w:rsidR="001A7DFB" w:rsidRPr="00E00B5F">
        <w:t xml:space="preserve"> (checklist waarbij de intern beheersmaatregelen worden gecontroleerd)</w:t>
      </w:r>
    </w:p>
    <w:p w14:paraId="1D7E7C87" w14:textId="77777777" w:rsidR="00472C0A" w:rsidRPr="00E00B5F" w:rsidRDefault="00472C0A" w:rsidP="00D90280">
      <w:pPr>
        <w:numPr>
          <w:ilvl w:val="0"/>
          <w:numId w:val="2"/>
        </w:numPr>
      </w:pPr>
      <w:r w:rsidRPr="00E00B5F">
        <w:t>Cijferbeoordeling</w:t>
      </w:r>
    </w:p>
    <w:p w14:paraId="187C1B0A" w14:textId="77777777" w:rsidR="00472C0A" w:rsidRPr="00E00B5F" w:rsidRDefault="00472C0A" w:rsidP="00D90280">
      <w:pPr>
        <w:numPr>
          <w:ilvl w:val="0"/>
          <w:numId w:val="2"/>
        </w:numPr>
      </w:pPr>
      <w:r w:rsidRPr="00E00B5F">
        <w:t>Verbandscontrole</w:t>
      </w:r>
    </w:p>
    <w:p w14:paraId="6C2619DC" w14:textId="77777777" w:rsidR="00472C0A" w:rsidRPr="00E00B5F" w:rsidRDefault="00472C0A" w:rsidP="00D90280">
      <w:pPr>
        <w:numPr>
          <w:ilvl w:val="0"/>
          <w:numId w:val="2"/>
        </w:numPr>
      </w:pPr>
      <w:r w:rsidRPr="00E00B5F">
        <w:t>Interne en externe normen</w:t>
      </w:r>
    </w:p>
    <w:p w14:paraId="0CBAF4DA" w14:textId="77777777" w:rsidR="00472C0A" w:rsidRPr="00E00B5F" w:rsidRDefault="00472C0A" w:rsidP="00D90280">
      <w:pPr>
        <w:numPr>
          <w:ilvl w:val="0"/>
          <w:numId w:val="2"/>
        </w:numPr>
      </w:pPr>
      <w:r w:rsidRPr="00E00B5F">
        <w:t>Detailcontrole</w:t>
      </w:r>
    </w:p>
    <w:p w14:paraId="7B500045" w14:textId="77777777" w:rsidR="00472C0A" w:rsidRPr="00E00B5F" w:rsidRDefault="00472C0A" w:rsidP="00D90280">
      <w:pPr>
        <w:numPr>
          <w:ilvl w:val="0"/>
          <w:numId w:val="2"/>
        </w:numPr>
      </w:pPr>
      <w:r w:rsidRPr="00E00B5F">
        <w:t>Bestaansc</w:t>
      </w:r>
      <w:r w:rsidR="00BE6882" w:rsidRPr="00E00B5F">
        <w:t>ontrole (afloop c.q. voortgezet</w:t>
      </w:r>
      <w:r w:rsidRPr="00E00B5F">
        <w:t>te controle)</w:t>
      </w:r>
    </w:p>
    <w:p w14:paraId="4727564B" w14:textId="77777777" w:rsidR="007A0A23" w:rsidRPr="00E00B5F" w:rsidRDefault="007A0A23" w:rsidP="00D90280">
      <w:pPr>
        <w:numPr>
          <w:ilvl w:val="0"/>
          <w:numId w:val="2"/>
        </w:numPr>
      </w:pPr>
      <w:r w:rsidRPr="00E00B5F">
        <w:t>Koppeling processen met verantwoording/budget per kostensoort</w:t>
      </w:r>
    </w:p>
    <w:p w14:paraId="4B266592" w14:textId="77777777" w:rsidR="00BE6882" w:rsidRPr="00E00B5F" w:rsidRDefault="00BE6882" w:rsidP="00472C0A"/>
    <w:p w14:paraId="1B136237" w14:textId="77777777" w:rsidR="00472C0A" w:rsidRPr="00E00B5F" w:rsidRDefault="00472C0A" w:rsidP="00472C0A">
      <w:pPr>
        <w:rPr>
          <w:b/>
        </w:rPr>
      </w:pPr>
      <w:r w:rsidRPr="00E00B5F">
        <w:rPr>
          <w:b/>
        </w:rPr>
        <w:t>Het stamdossier (dossier S)</w:t>
      </w:r>
    </w:p>
    <w:p w14:paraId="51AB9918" w14:textId="77777777" w:rsidR="00472C0A" w:rsidRPr="00E00B5F" w:rsidRDefault="00472C0A" w:rsidP="00472C0A">
      <w:r w:rsidRPr="00E00B5F">
        <w:t>Het stamdossier bevat zaken die niet alleen van belang z</w:t>
      </w:r>
      <w:r w:rsidR="00BE6882" w:rsidRPr="00E00B5F">
        <w:t>ijn voor de lopende controlepe</w:t>
      </w:r>
      <w:r w:rsidRPr="00E00B5F">
        <w:t>riode (boekjaar), maar ook voor de controles in de volgende perioden (opgeborgen in diverse ordners). In het stamdossier worden onder andere opgeborgen:</w:t>
      </w:r>
    </w:p>
    <w:p w14:paraId="3F1D01A4" w14:textId="77777777" w:rsidR="00472C0A" w:rsidRPr="00E00B5F" w:rsidRDefault="00472C0A" w:rsidP="00D90280">
      <w:pPr>
        <w:numPr>
          <w:ilvl w:val="0"/>
          <w:numId w:val="2"/>
        </w:numPr>
      </w:pPr>
      <w:r w:rsidRPr="00E00B5F">
        <w:t>Rekeningschema/competentielijst</w:t>
      </w:r>
    </w:p>
    <w:p w14:paraId="56D4B4D6" w14:textId="77777777" w:rsidR="00472C0A" w:rsidRPr="00E00B5F" w:rsidRDefault="00472C0A" w:rsidP="00D90280">
      <w:pPr>
        <w:numPr>
          <w:ilvl w:val="0"/>
          <w:numId w:val="2"/>
        </w:numPr>
      </w:pPr>
      <w:r w:rsidRPr="00E00B5F">
        <w:t>Parafenlijst</w:t>
      </w:r>
    </w:p>
    <w:p w14:paraId="392A61CA" w14:textId="77777777" w:rsidR="00472C0A" w:rsidRPr="00E00B5F" w:rsidRDefault="00472C0A" w:rsidP="00D90280">
      <w:pPr>
        <w:numPr>
          <w:ilvl w:val="0"/>
          <w:numId w:val="2"/>
        </w:numPr>
      </w:pPr>
      <w:r w:rsidRPr="00E00B5F">
        <w:t>Mandaat- en delegatieregister</w:t>
      </w:r>
    </w:p>
    <w:p w14:paraId="29F65960" w14:textId="77777777" w:rsidR="00472C0A" w:rsidRPr="00E00B5F" w:rsidRDefault="00472C0A" w:rsidP="00D90280">
      <w:pPr>
        <w:numPr>
          <w:ilvl w:val="0"/>
          <w:numId w:val="2"/>
        </w:numPr>
      </w:pPr>
      <w:r w:rsidRPr="00E00B5F">
        <w:t>Tarieventabel</w:t>
      </w:r>
    </w:p>
    <w:p w14:paraId="6ACF8D4A" w14:textId="77777777" w:rsidR="00472C0A" w:rsidRPr="00E00B5F" w:rsidRDefault="00472C0A" w:rsidP="00D90280">
      <w:pPr>
        <w:numPr>
          <w:ilvl w:val="0"/>
          <w:numId w:val="2"/>
        </w:numPr>
      </w:pPr>
      <w:r w:rsidRPr="00E00B5F">
        <w:t>Specifieke zaken per proces</w:t>
      </w:r>
    </w:p>
    <w:p w14:paraId="376C52C9" w14:textId="77777777" w:rsidR="00BE6882" w:rsidRPr="00E00B5F" w:rsidRDefault="00BE6882" w:rsidP="00472C0A"/>
    <w:p w14:paraId="51B0A915" w14:textId="77777777" w:rsidR="00472C0A" w:rsidRPr="00E00B5F" w:rsidRDefault="00472C0A" w:rsidP="00472C0A">
      <w:r w:rsidRPr="00E00B5F">
        <w:t>Uit het oogpunt van uniformiteit wordt voor de indeling van het stamdossier (voor zover relevant) dezelfde structuur aangehouden als voor het controledossier (tabblad per proces), waarbij de stukken zoveel mogelijk per proces worden opgeborgen. Uit hoofde van up-to-date gegevens en de digitale beschikbaarh</w:t>
      </w:r>
      <w:r w:rsidR="00BE6882" w:rsidRPr="00E00B5F">
        <w:t>eid daarvan, kan in het stamdos</w:t>
      </w:r>
      <w:r w:rsidRPr="00E00B5F">
        <w:t>sier oo</w:t>
      </w:r>
      <w:r w:rsidR="00BE6882" w:rsidRPr="00E00B5F">
        <w:t>k verwezen worden naar de desbe</w:t>
      </w:r>
      <w:r w:rsidRPr="00E00B5F">
        <w:t>treffende vindplaats.</w:t>
      </w:r>
    </w:p>
    <w:p w14:paraId="01537016" w14:textId="77777777" w:rsidR="00BE6882" w:rsidRPr="00E00B5F" w:rsidRDefault="00BE6882" w:rsidP="00472C0A"/>
    <w:p w14:paraId="78FFAD38" w14:textId="77777777" w:rsidR="00472C0A" w:rsidRPr="00E00B5F" w:rsidRDefault="00472C0A" w:rsidP="00472C0A">
      <w:pPr>
        <w:rPr>
          <w:b/>
        </w:rPr>
      </w:pPr>
      <w:r w:rsidRPr="00E00B5F">
        <w:rPr>
          <w:b/>
        </w:rPr>
        <w:t>Vastle</w:t>
      </w:r>
      <w:r w:rsidR="00BE6882" w:rsidRPr="00E00B5F">
        <w:rPr>
          <w:b/>
        </w:rPr>
        <w:t>gging van de controlewerkzaamhe</w:t>
      </w:r>
      <w:r w:rsidRPr="00E00B5F">
        <w:rPr>
          <w:b/>
        </w:rPr>
        <w:t>den</w:t>
      </w:r>
    </w:p>
    <w:p w14:paraId="03A52427" w14:textId="77777777" w:rsidR="00472C0A" w:rsidRPr="00E00B5F" w:rsidRDefault="00472C0A" w:rsidP="00472C0A">
      <w:r w:rsidRPr="00E00B5F">
        <w:t>Alle verr</w:t>
      </w:r>
      <w:r w:rsidR="00BE6882" w:rsidRPr="00E00B5F">
        <w:t>ichte controlewerkzaamheden moe</w:t>
      </w:r>
      <w:r w:rsidRPr="00E00B5F">
        <w:t>ten zichtbaar zijn. Om deze reden dienen alle controlewerkzaamheden te leiden tot vastlegging in het controledossier. Zo dienen aansluiting</w:t>
      </w:r>
      <w:r w:rsidR="00BE6882" w:rsidRPr="00E00B5F">
        <w:t>en die worden gelegd bij de uit</w:t>
      </w:r>
      <w:r w:rsidRPr="00E00B5F">
        <w:t xml:space="preserve">voering van verbandscontroles zichtbaar plaats te vinden en te zijn onderbouwd met de stukken </w:t>
      </w:r>
      <w:r w:rsidR="00BE6882" w:rsidRPr="00E00B5F">
        <w:t>waaruit deze aansluitingen blij</w:t>
      </w:r>
      <w:r w:rsidRPr="00E00B5F">
        <w:t>ken.</w:t>
      </w:r>
    </w:p>
    <w:p w14:paraId="71688CE9" w14:textId="77777777" w:rsidR="00472C0A" w:rsidRPr="00E00B5F" w:rsidRDefault="00472C0A" w:rsidP="00472C0A">
      <w:r w:rsidRPr="00E00B5F">
        <w:lastRenderedPageBreak/>
        <w:t>De vastlegg</w:t>
      </w:r>
      <w:r w:rsidR="00BE6882" w:rsidRPr="00E00B5F">
        <w:t>ing van de interne controlewerk</w:t>
      </w:r>
      <w:r w:rsidRPr="00E00B5F">
        <w:t>zaamheden dient niet alleen inzicht te geven in de verrichte controlehandelingen, maar ook wanneer deze is verricht, door wie en in welk dossier de vastlegging dient te worden opgebo</w:t>
      </w:r>
      <w:r w:rsidR="00BE6882" w:rsidRPr="00E00B5F">
        <w:t>rgen. Met andere woorden de dos</w:t>
      </w:r>
      <w:r w:rsidRPr="00E00B5F">
        <w:t>sierstukken moeten identificeerbaar zijn.</w:t>
      </w:r>
    </w:p>
    <w:p w14:paraId="52F2AEF2" w14:textId="77777777" w:rsidR="00472C0A" w:rsidRPr="00E00B5F" w:rsidRDefault="00472C0A" w:rsidP="00472C0A">
      <w:r w:rsidRPr="00E00B5F">
        <w:t>Om deze reden dienen alle dossierstukken te zijn voorzien van een vermelding van:</w:t>
      </w:r>
    </w:p>
    <w:p w14:paraId="432E4DC2" w14:textId="77777777" w:rsidR="00472C0A" w:rsidRPr="00E00B5F" w:rsidRDefault="00472C0A" w:rsidP="00D90280">
      <w:pPr>
        <w:numPr>
          <w:ilvl w:val="0"/>
          <w:numId w:val="2"/>
        </w:numPr>
      </w:pPr>
      <w:r w:rsidRPr="00E00B5F">
        <w:t>Naam opsteller/controlerend functionaris (niet de beherende functionaris)</w:t>
      </w:r>
    </w:p>
    <w:p w14:paraId="6269EF21" w14:textId="77777777" w:rsidR="00472C0A" w:rsidRPr="00E00B5F" w:rsidRDefault="00472C0A" w:rsidP="00D90280">
      <w:pPr>
        <w:numPr>
          <w:ilvl w:val="0"/>
          <w:numId w:val="2"/>
        </w:numPr>
      </w:pPr>
      <w:r w:rsidRPr="00E00B5F">
        <w:t>Datum uitvoering controle</w:t>
      </w:r>
    </w:p>
    <w:p w14:paraId="1507B529" w14:textId="77777777" w:rsidR="00BE6882" w:rsidRPr="00E00B5F" w:rsidRDefault="00472C0A" w:rsidP="00D90280">
      <w:pPr>
        <w:numPr>
          <w:ilvl w:val="0"/>
          <w:numId w:val="2"/>
        </w:numPr>
      </w:pPr>
      <w:r w:rsidRPr="00E00B5F">
        <w:t>Periode (boekjaar) waarop de controle betrekking heeft</w:t>
      </w:r>
    </w:p>
    <w:p w14:paraId="63BD9626" w14:textId="77777777" w:rsidR="00472C0A" w:rsidRPr="00E00B5F" w:rsidRDefault="00472C0A" w:rsidP="00D90280">
      <w:pPr>
        <w:numPr>
          <w:ilvl w:val="0"/>
          <w:numId w:val="2"/>
        </w:numPr>
      </w:pPr>
      <w:r w:rsidRPr="00E00B5F">
        <w:t>Indeling conform inhoudsopgave</w:t>
      </w:r>
    </w:p>
    <w:p w14:paraId="7B3608BE" w14:textId="77777777" w:rsidR="00BE6882" w:rsidRPr="00E00B5F" w:rsidRDefault="00BE6882" w:rsidP="00472C0A"/>
    <w:p w14:paraId="62FA522A" w14:textId="77777777" w:rsidR="00472C0A" w:rsidRPr="00E00B5F" w:rsidRDefault="00472C0A" w:rsidP="00472C0A">
      <w:r w:rsidRPr="00E00B5F">
        <w:t>Na afloop van de controle van een proces legt de functionaris zijn/haar bevindingen vast in een controlememorandum, dat wordt opgeborgen in het C-dossier. Hierbij zal de volgende indeling worden gehanteerd:</w:t>
      </w:r>
    </w:p>
    <w:p w14:paraId="382EF9E3" w14:textId="77777777" w:rsidR="00472C0A" w:rsidRPr="00E00B5F" w:rsidRDefault="00472C0A" w:rsidP="00D90280">
      <w:pPr>
        <w:numPr>
          <w:ilvl w:val="0"/>
          <w:numId w:val="2"/>
        </w:numPr>
      </w:pPr>
      <w:r w:rsidRPr="00E00B5F">
        <w:t>Controledoel</w:t>
      </w:r>
    </w:p>
    <w:p w14:paraId="7D355121" w14:textId="77777777" w:rsidR="00472C0A" w:rsidRPr="00E00B5F" w:rsidRDefault="00472C0A" w:rsidP="00D90280">
      <w:pPr>
        <w:numPr>
          <w:ilvl w:val="0"/>
          <w:numId w:val="2"/>
        </w:numPr>
      </w:pPr>
      <w:r w:rsidRPr="00E00B5F">
        <w:t>Aanwezige risico’s (gemotiveerd op basis van de risicoanalyse en aanwezige zekerheden in de organisatie)</w:t>
      </w:r>
    </w:p>
    <w:p w14:paraId="01764CC3" w14:textId="77777777" w:rsidR="00472C0A" w:rsidRPr="00E00B5F" w:rsidRDefault="00472C0A" w:rsidP="00D90280">
      <w:pPr>
        <w:numPr>
          <w:ilvl w:val="0"/>
          <w:numId w:val="2"/>
        </w:numPr>
      </w:pPr>
      <w:r w:rsidRPr="00E00B5F">
        <w:t>Aandachtpunten vanuit vorige controles</w:t>
      </w:r>
    </w:p>
    <w:p w14:paraId="326B8C5D" w14:textId="77777777" w:rsidR="00472C0A" w:rsidRPr="00E00B5F" w:rsidRDefault="00472C0A" w:rsidP="00D90280">
      <w:pPr>
        <w:numPr>
          <w:ilvl w:val="0"/>
          <w:numId w:val="2"/>
        </w:numPr>
      </w:pPr>
      <w:r w:rsidRPr="00E00B5F">
        <w:t>Uitgevoerde werkzaamheden</w:t>
      </w:r>
    </w:p>
    <w:p w14:paraId="62F4961D" w14:textId="77777777" w:rsidR="00472C0A" w:rsidRPr="00E00B5F" w:rsidRDefault="00472C0A" w:rsidP="00D90280">
      <w:pPr>
        <w:numPr>
          <w:ilvl w:val="0"/>
          <w:numId w:val="2"/>
        </w:numPr>
      </w:pPr>
      <w:r w:rsidRPr="00E00B5F">
        <w:t>Bevindingen</w:t>
      </w:r>
    </w:p>
    <w:p w14:paraId="5C2FC311" w14:textId="77777777" w:rsidR="00472C0A" w:rsidRPr="00E00B5F" w:rsidRDefault="00472C0A" w:rsidP="00D90280">
      <w:pPr>
        <w:numPr>
          <w:ilvl w:val="0"/>
          <w:numId w:val="2"/>
        </w:numPr>
      </w:pPr>
      <w:r w:rsidRPr="00E00B5F">
        <w:t>Conclusie &amp; aanbevelingen</w:t>
      </w:r>
    </w:p>
    <w:p w14:paraId="2F5B5452" w14:textId="77777777" w:rsidR="00472C0A" w:rsidRPr="00E00B5F" w:rsidRDefault="00472C0A" w:rsidP="00D90280">
      <w:pPr>
        <w:numPr>
          <w:ilvl w:val="0"/>
          <w:numId w:val="2"/>
        </w:numPr>
      </w:pPr>
      <w:r w:rsidRPr="00E00B5F">
        <w:t xml:space="preserve">Reactie </w:t>
      </w:r>
      <w:r w:rsidR="006815A9" w:rsidRPr="00E00B5F">
        <w:t>medewerker</w:t>
      </w:r>
    </w:p>
    <w:p w14:paraId="5DBE8BE7" w14:textId="77777777" w:rsidR="00472C0A" w:rsidRPr="00E00B5F" w:rsidRDefault="00472C0A" w:rsidP="00472C0A">
      <w:r w:rsidRPr="00E00B5F">
        <w:t>Daarnaas</w:t>
      </w:r>
      <w:r w:rsidR="00BE6882" w:rsidRPr="00E00B5F">
        <w:t>t dient omwille van de toeganke</w:t>
      </w:r>
      <w:r w:rsidRPr="00E00B5F">
        <w:t>lijkheid van de documentatie van de interne controle van alle gebruikte bestanden een actuele uitdraai in het controledossier te worden opgenomen.</w:t>
      </w:r>
    </w:p>
    <w:p w14:paraId="720A0D02" w14:textId="77777777" w:rsidR="00BE6882" w:rsidRPr="00E00B5F" w:rsidRDefault="00BE6882" w:rsidP="00472C0A"/>
    <w:p w14:paraId="06A1FBBE" w14:textId="77777777" w:rsidR="00472C0A" w:rsidRPr="00E00B5F" w:rsidRDefault="00472C0A" w:rsidP="00472C0A">
      <w:pPr>
        <w:rPr>
          <w:b/>
        </w:rPr>
      </w:pPr>
      <w:r w:rsidRPr="00E00B5F">
        <w:rPr>
          <w:b/>
        </w:rPr>
        <w:t>Geautomatiseerde bestanden</w:t>
      </w:r>
    </w:p>
    <w:p w14:paraId="0F435ECD" w14:textId="77777777" w:rsidR="00135ED3" w:rsidRPr="00E00B5F" w:rsidRDefault="00472C0A" w:rsidP="00472C0A">
      <w:r w:rsidRPr="00E00B5F">
        <w:t>Ten behoe</w:t>
      </w:r>
      <w:r w:rsidR="00BE6882" w:rsidRPr="00E00B5F">
        <w:t>ve van de uitvoering van de con</w:t>
      </w:r>
      <w:r w:rsidRPr="00E00B5F">
        <w:t>trolewe</w:t>
      </w:r>
      <w:r w:rsidR="00BE6882" w:rsidRPr="00E00B5F">
        <w:t>rkzaamheden zal onder andere ge</w:t>
      </w:r>
      <w:r w:rsidRPr="00E00B5F">
        <w:t>bruik wo</w:t>
      </w:r>
      <w:r w:rsidR="00BE6882" w:rsidRPr="00E00B5F">
        <w:t>rden gemaakt van geautomatiseer</w:t>
      </w:r>
      <w:r w:rsidRPr="00E00B5F">
        <w:t>de toepa</w:t>
      </w:r>
      <w:r w:rsidR="00833BF4" w:rsidRPr="00E00B5F">
        <w:t>ssingen (</w:t>
      </w:r>
      <w:r w:rsidR="00135ED3" w:rsidRPr="00E00B5F">
        <w:t xml:space="preserve">datadumps, </w:t>
      </w:r>
      <w:r w:rsidR="00833BF4" w:rsidRPr="00E00B5F">
        <w:t>spreadsheet</w:t>
      </w:r>
      <w:r w:rsidR="00135ED3" w:rsidRPr="00E00B5F">
        <w:t xml:space="preserve">s </w:t>
      </w:r>
      <w:r w:rsidR="00833BF4" w:rsidRPr="00E00B5F">
        <w:t>en</w:t>
      </w:r>
      <w:r w:rsidRPr="00E00B5F">
        <w:t xml:space="preserve"> </w:t>
      </w:r>
      <w:r w:rsidR="00135ED3" w:rsidRPr="00E00B5F">
        <w:t>memo’s</w:t>
      </w:r>
      <w:r w:rsidRPr="00E00B5F">
        <w:t xml:space="preserve">). </w:t>
      </w:r>
    </w:p>
    <w:p w14:paraId="2698897C" w14:textId="77777777" w:rsidR="00135ED3" w:rsidRPr="00E00B5F" w:rsidRDefault="00135ED3" w:rsidP="00472C0A">
      <w:r w:rsidRPr="00E00B5F">
        <w:t>Belangrijk is vast te stellen in welke mate voor controledoeleinden gesteund kan worden op het aangeleverde lijstwerk. Hiertoe dient lijstwerk aangesloten te worden met andere bron, beoordeeld te worden welke parameters gebruikt zijn, gebruikte formules te worden doorgerekend etc.</w:t>
      </w:r>
    </w:p>
    <w:p w14:paraId="44DF1790" w14:textId="77777777" w:rsidR="007975ED" w:rsidRPr="00E00B5F" w:rsidRDefault="00472C0A" w:rsidP="00472C0A">
      <w:r w:rsidRPr="00E00B5F">
        <w:t xml:space="preserve">Vanwege </w:t>
      </w:r>
      <w:r w:rsidR="00BE6882" w:rsidRPr="00E00B5F">
        <w:t>de continuïteit van de opgebouw</w:t>
      </w:r>
      <w:r w:rsidRPr="00E00B5F">
        <w:t>de bestanden is het van belang dat deze bestande</w:t>
      </w:r>
      <w:r w:rsidR="00ED0D5B" w:rsidRPr="00E00B5F">
        <w:t>n met de nodige veiligheidswaar</w:t>
      </w:r>
      <w:r w:rsidRPr="00E00B5F">
        <w:t>borgen beschikbaar blijven. Opslag op het netwerk verzekerd in ieder geval dat ze in de back-up procedure worden opgenomen.</w:t>
      </w:r>
    </w:p>
    <w:p w14:paraId="3D97CE06" w14:textId="77777777" w:rsidR="00E42F4E" w:rsidRPr="00E00B5F" w:rsidRDefault="00E42F4E" w:rsidP="003C629B">
      <w:pPr>
        <w:pStyle w:val="Kop1"/>
        <w:numPr>
          <w:ilvl w:val="0"/>
          <w:numId w:val="0"/>
        </w:numPr>
        <w:rPr>
          <w:rFonts w:ascii="Arial" w:hAnsi="Arial"/>
        </w:rPr>
      </w:pPr>
      <w:bookmarkStart w:id="78" w:name="_Toc17090"/>
      <w:r w:rsidRPr="00E00B5F">
        <w:rPr>
          <w:rFonts w:ascii="Arial" w:hAnsi="Arial"/>
        </w:rPr>
        <w:br w:type="page"/>
      </w:r>
      <w:bookmarkStart w:id="79" w:name="_Toc178596703"/>
      <w:r w:rsidRPr="00E00B5F">
        <w:rPr>
          <w:rFonts w:ascii="Arial" w:hAnsi="Arial"/>
        </w:rPr>
        <w:lastRenderedPageBreak/>
        <w:t xml:space="preserve">BIJLAGE </w:t>
      </w:r>
      <w:r w:rsidR="003440FB" w:rsidRPr="00E00B5F">
        <w:rPr>
          <w:rFonts w:ascii="Arial" w:hAnsi="Arial"/>
        </w:rPr>
        <w:t>5</w:t>
      </w:r>
      <w:r w:rsidR="003D06B5" w:rsidRPr="00E00B5F">
        <w:rPr>
          <w:rFonts w:ascii="Arial" w:hAnsi="Arial"/>
        </w:rPr>
        <w:t>:</w:t>
      </w:r>
      <w:r w:rsidRPr="00E00B5F">
        <w:rPr>
          <w:rFonts w:ascii="Arial" w:hAnsi="Arial"/>
        </w:rPr>
        <w:t xml:space="preserve"> Model Risicoanalyse</w:t>
      </w:r>
      <w:bookmarkEnd w:id="79"/>
      <w:r w:rsidRPr="00E00B5F">
        <w:rPr>
          <w:rFonts w:ascii="Arial" w:hAnsi="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857"/>
        <w:gridCol w:w="1361"/>
        <w:gridCol w:w="3247"/>
      </w:tblGrid>
      <w:tr w:rsidR="00E42F4E" w:rsidRPr="00E00B5F" w14:paraId="135E86D0" w14:textId="77777777" w:rsidTr="00E13977">
        <w:tc>
          <w:tcPr>
            <w:tcW w:w="9060" w:type="dxa"/>
            <w:gridSpan w:val="4"/>
          </w:tcPr>
          <w:p w14:paraId="03C78670" w14:textId="77777777" w:rsidR="00E42F4E" w:rsidRPr="00E00B5F" w:rsidRDefault="00E42F4E" w:rsidP="00E42F4E">
            <w:pPr>
              <w:rPr>
                <w:b/>
                <w:u w:val="single"/>
              </w:rPr>
            </w:pPr>
            <w:r w:rsidRPr="00E00B5F">
              <w:rPr>
                <w:b/>
                <w:u w:val="single"/>
              </w:rPr>
              <w:t>Risico-analyse</w:t>
            </w:r>
          </w:p>
          <w:p w14:paraId="14CFFE8B" w14:textId="77777777" w:rsidR="00E42F4E" w:rsidRPr="00E00B5F" w:rsidRDefault="00E42F4E" w:rsidP="00E42F4E">
            <w:r w:rsidRPr="00E00B5F">
              <w:t>De controle-aanpak en het aantal waarnemingen van de Interne Controle, kan gebaseerd worden op een schatting van het risico van een specifiek proces. Aanvullend kan gekozen worden in</w:t>
            </w:r>
            <w:r w:rsidR="00D27889" w:rsidRPr="00E00B5F">
              <w:t xml:space="preserve"> de controle meer of specifieke aandacht te besteden aan bepaalde risico”s binnen het proces. </w:t>
            </w:r>
          </w:p>
          <w:p w14:paraId="1FF19E9C" w14:textId="7CFF557B" w:rsidR="00D27889" w:rsidRPr="00E00B5F" w:rsidRDefault="00D27889" w:rsidP="00E13977">
            <w:r w:rsidRPr="00E00B5F">
              <w:t>Het maken van een risico-inschatting is een subjectief proces. Onderstaand formatie biedt hiervoor handvatten. Voordat de controle aanvangt, is het raadzaam deze risico-analyse met de controlerend accountant af te stemmen.</w:t>
            </w:r>
          </w:p>
        </w:tc>
      </w:tr>
      <w:tr w:rsidR="00D27889" w:rsidRPr="00E00B5F" w14:paraId="2926409D" w14:textId="77777777" w:rsidTr="00E13977">
        <w:tc>
          <w:tcPr>
            <w:tcW w:w="9060" w:type="dxa"/>
            <w:gridSpan w:val="4"/>
          </w:tcPr>
          <w:p w14:paraId="78066A3B" w14:textId="6A7F4252" w:rsidR="00D27889" w:rsidRPr="00E00B5F" w:rsidRDefault="00D27889" w:rsidP="00E42F4E">
            <w:pPr>
              <w:rPr>
                <w:b/>
                <w:u w:val="single"/>
              </w:rPr>
            </w:pPr>
            <w:r w:rsidRPr="00E00B5F">
              <w:rPr>
                <w:b/>
                <w:u w:val="single"/>
              </w:rPr>
              <w:t>Algemeen</w:t>
            </w:r>
          </w:p>
        </w:tc>
      </w:tr>
      <w:tr w:rsidR="00D27889" w:rsidRPr="00E00B5F" w14:paraId="400319F3" w14:textId="77777777" w:rsidTr="00E13977">
        <w:tc>
          <w:tcPr>
            <w:tcW w:w="3595" w:type="dxa"/>
          </w:tcPr>
          <w:p w14:paraId="3B897F28" w14:textId="77777777" w:rsidR="00D27889" w:rsidRPr="00E00B5F" w:rsidRDefault="00D27889" w:rsidP="00E42F4E">
            <w:r w:rsidRPr="00E00B5F">
              <w:t>Proces:</w:t>
            </w:r>
          </w:p>
        </w:tc>
        <w:tc>
          <w:tcPr>
            <w:tcW w:w="5465" w:type="dxa"/>
            <w:gridSpan w:val="3"/>
            <w:shd w:val="clear" w:color="auto" w:fill="BFBFBF"/>
          </w:tcPr>
          <w:p w14:paraId="24DFFD3F" w14:textId="77777777" w:rsidR="00D27889" w:rsidRPr="00E00B5F" w:rsidRDefault="00D27889" w:rsidP="00E42F4E">
            <w:pPr>
              <w:rPr>
                <w:b/>
                <w:u w:val="single"/>
              </w:rPr>
            </w:pPr>
          </w:p>
        </w:tc>
      </w:tr>
      <w:tr w:rsidR="00D27889" w:rsidRPr="00E00B5F" w14:paraId="0268C87C" w14:textId="77777777" w:rsidTr="00E13977">
        <w:tc>
          <w:tcPr>
            <w:tcW w:w="3595" w:type="dxa"/>
          </w:tcPr>
          <w:p w14:paraId="520764BB" w14:textId="77777777" w:rsidR="00D27889" w:rsidRPr="00E00B5F" w:rsidRDefault="00D27889" w:rsidP="00E42F4E">
            <w:r w:rsidRPr="00E00B5F">
              <w:t>Jaar:</w:t>
            </w:r>
          </w:p>
        </w:tc>
        <w:tc>
          <w:tcPr>
            <w:tcW w:w="5465" w:type="dxa"/>
            <w:gridSpan w:val="3"/>
            <w:shd w:val="clear" w:color="auto" w:fill="BFBFBF"/>
          </w:tcPr>
          <w:p w14:paraId="00B03187" w14:textId="77777777" w:rsidR="00D27889" w:rsidRPr="00E00B5F" w:rsidRDefault="00D27889" w:rsidP="00E42F4E">
            <w:pPr>
              <w:rPr>
                <w:b/>
                <w:u w:val="single"/>
              </w:rPr>
            </w:pPr>
          </w:p>
        </w:tc>
      </w:tr>
      <w:tr w:rsidR="00D27889" w:rsidRPr="00E00B5F" w14:paraId="3BA3256F" w14:textId="77777777" w:rsidTr="00E13977">
        <w:tc>
          <w:tcPr>
            <w:tcW w:w="3595" w:type="dxa"/>
          </w:tcPr>
          <w:p w14:paraId="08DFF89F" w14:textId="77777777" w:rsidR="00D27889" w:rsidRPr="00E00B5F" w:rsidRDefault="00E11B30" w:rsidP="00E42F4E">
            <w:r w:rsidRPr="00E00B5F">
              <w:t>M&amp;O classificatie</w:t>
            </w:r>
          </w:p>
        </w:tc>
        <w:tc>
          <w:tcPr>
            <w:tcW w:w="5465" w:type="dxa"/>
            <w:gridSpan w:val="3"/>
            <w:shd w:val="clear" w:color="auto" w:fill="BFBFBF"/>
          </w:tcPr>
          <w:p w14:paraId="135193E3" w14:textId="77777777" w:rsidR="00D27889" w:rsidRPr="00E00B5F" w:rsidRDefault="00D27889" w:rsidP="00E42F4E">
            <w:pPr>
              <w:rPr>
                <w:b/>
                <w:u w:val="single"/>
              </w:rPr>
            </w:pPr>
          </w:p>
        </w:tc>
      </w:tr>
      <w:tr w:rsidR="00E11B30" w:rsidRPr="00E00B5F" w14:paraId="5D15F4B5" w14:textId="77777777" w:rsidTr="00E13977">
        <w:tc>
          <w:tcPr>
            <w:tcW w:w="3595" w:type="dxa"/>
          </w:tcPr>
          <w:p w14:paraId="7CDFD602" w14:textId="77777777" w:rsidR="00E11B30" w:rsidRPr="00E00B5F" w:rsidRDefault="00E11B30" w:rsidP="00E42F4E">
            <w:r w:rsidRPr="00E00B5F">
              <w:t>Medewerker IC/CC:</w:t>
            </w:r>
          </w:p>
        </w:tc>
        <w:tc>
          <w:tcPr>
            <w:tcW w:w="5465" w:type="dxa"/>
            <w:gridSpan w:val="3"/>
            <w:shd w:val="clear" w:color="auto" w:fill="BFBFBF"/>
          </w:tcPr>
          <w:p w14:paraId="3221FDE4" w14:textId="77777777" w:rsidR="00E11B30" w:rsidRPr="00E00B5F" w:rsidRDefault="00E11B30" w:rsidP="00E42F4E">
            <w:pPr>
              <w:rPr>
                <w:b/>
                <w:u w:val="single"/>
              </w:rPr>
            </w:pPr>
          </w:p>
        </w:tc>
      </w:tr>
      <w:tr w:rsidR="00D27889" w:rsidRPr="00E00B5F" w14:paraId="673EEAFF" w14:textId="77777777" w:rsidTr="00E13977">
        <w:tc>
          <w:tcPr>
            <w:tcW w:w="3595" w:type="dxa"/>
          </w:tcPr>
          <w:p w14:paraId="2E59BEA3" w14:textId="77777777" w:rsidR="00D27889" w:rsidRPr="00E00B5F" w:rsidRDefault="00D27889" w:rsidP="00E42F4E">
            <w:r w:rsidRPr="00E00B5F">
              <w:t>Proceseigenaar:</w:t>
            </w:r>
          </w:p>
        </w:tc>
        <w:tc>
          <w:tcPr>
            <w:tcW w:w="5465" w:type="dxa"/>
            <w:gridSpan w:val="3"/>
            <w:shd w:val="clear" w:color="auto" w:fill="BFBFBF"/>
          </w:tcPr>
          <w:p w14:paraId="43F348DC" w14:textId="77777777" w:rsidR="00D27889" w:rsidRPr="00E00B5F" w:rsidRDefault="00D27889" w:rsidP="00E42F4E">
            <w:pPr>
              <w:rPr>
                <w:b/>
                <w:u w:val="single"/>
              </w:rPr>
            </w:pPr>
          </w:p>
        </w:tc>
      </w:tr>
      <w:tr w:rsidR="00D27889" w:rsidRPr="00E00B5F" w14:paraId="40ECE5F7" w14:textId="77777777" w:rsidTr="00E13977">
        <w:tc>
          <w:tcPr>
            <w:tcW w:w="3595" w:type="dxa"/>
          </w:tcPr>
          <w:p w14:paraId="73CA38FC" w14:textId="77777777" w:rsidR="00D27889" w:rsidRPr="00E00B5F" w:rsidRDefault="00D27889" w:rsidP="00E42F4E">
            <w:pPr>
              <w:rPr>
                <w:b/>
                <w:u w:val="single"/>
              </w:rPr>
            </w:pPr>
            <w:r w:rsidRPr="00E00B5F">
              <w:rPr>
                <w:b/>
                <w:u w:val="single"/>
              </w:rPr>
              <w:t>Beoordelingsfactoren</w:t>
            </w:r>
          </w:p>
        </w:tc>
        <w:tc>
          <w:tcPr>
            <w:tcW w:w="2218" w:type="dxa"/>
            <w:gridSpan w:val="2"/>
          </w:tcPr>
          <w:p w14:paraId="2FF92185" w14:textId="77777777" w:rsidR="00D27889" w:rsidRPr="00E00B5F" w:rsidRDefault="00D27889" w:rsidP="00E42F4E">
            <w:pPr>
              <w:rPr>
                <w:b/>
                <w:u w:val="single"/>
              </w:rPr>
            </w:pPr>
            <w:r w:rsidRPr="00E00B5F">
              <w:rPr>
                <w:b/>
                <w:u w:val="single"/>
              </w:rPr>
              <w:t>Risico</w:t>
            </w:r>
          </w:p>
          <w:p w14:paraId="0387BC78" w14:textId="77777777" w:rsidR="00D27889" w:rsidRPr="00E00B5F" w:rsidRDefault="00D27889" w:rsidP="00E42F4E">
            <w:r w:rsidRPr="00E00B5F">
              <w:t>Hoog/Laag/Gemiddeld</w:t>
            </w:r>
          </w:p>
        </w:tc>
        <w:tc>
          <w:tcPr>
            <w:tcW w:w="3247" w:type="dxa"/>
          </w:tcPr>
          <w:p w14:paraId="0955F035" w14:textId="77777777" w:rsidR="00D27889" w:rsidRPr="00E00B5F" w:rsidRDefault="00D27889" w:rsidP="00E42F4E">
            <w:pPr>
              <w:rPr>
                <w:b/>
                <w:u w:val="single"/>
              </w:rPr>
            </w:pPr>
            <w:r w:rsidRPr="00E00B5F">
              <w:rPr>
                <w:b/>
                <w:u w:val="single"/>
              </w:rPr>
              <w:t>Toelichting</w:t>
            </w:r>
          </w:p>
        </w:tc>
      </w:tr>
      <w:tr w:rsidR="00801BF6" w:rsidRPr="00E00B5F" w14:paraId="5CA6B73C" w14:textId="77777777" w:rsidTr="00E13977">
        <w:tc>
          <w:tcPr>
            <w:tcW w:w="3595" w:type="dxa"/>
          </w:tcPr>
          <w:p w14:paraId="5B3EFDDC" w14:textId="77777777" w:rsidR="00D27889" w:rsidRPr="00E00B5F" w:rsidRDefault="00D27889" w:rsidP="00D90280">
            <w:pPr>
              <w:numPr>
                <w:ilvl w:val="2"/>
                <w:numId w:val="4"/>
              </w:numPr>
              <w:ind w:left="357" w:hanging="357"/>
            </w:pPr>
            <w:r w:rsidRPr="00E00B5F">
              <w:t>Is met het proces een materieel belang (€) verbonden?</w:t>
            </w:r>
          </w:p>
        </w:tc>
        <w:tc>
          <w:tcPr>
            <w:tcW w:w="2218" w:type="dxa"/>
            <w:gridSpan w:val="2"/>
            <w:shd w:val="clear" w:color="auto" w:fill="BFBFBF"/>
          </w:tcPr>
          <w:p w14:paraId="1A9DC58E" w14:textId="77777777" w:rsidR="00D27889" w:rsidRPr="00E00B5F" w:rsidRDefault="00D27889" w:rsidP="00E42F4E">
            <w:pPr>
              <w:rPr>
                <w:b/>
                <w:u w:val="single"/>
              </w:rPr>
            </w:pPr>
          </w:p>
        </w:tc>
        <w:tc>
          <w:tcPr>
            <w:tcW w:w="3247" w:type="dxa"/>
          </w:tcPr>
          <w:p w14:paraId="31B089E4" w14:textId="77777777" w:rsidR="00D27889" w:rsidRPr="00E00B5F" w:rsidRDefault="00D27889" w:rsidP="00E42F4E">
            <w:pPr>
              <w:rPr>
                <w:b/>
                <w:u w:val="single"/>
              </w:rPr>
            </w:pPr>
          </w:p>
        </w:tc>
      </w:tr>
      <w:tr w:rsidR="00801BF6" w:rsidRPr="00E00B5F" w14:paraId="13F3E289" w14:textId="77777777" w:rsidTr="00E13977">
        <w:tc>
          <w:tcPr>
            <w:tcW w:w="3595" w:type="dxa"/>
          </w:tcPr>
          <w:p w14:paraId="02D0569C" w14:textId="77777777" w:rsidR="00D27889" w:rsidRPr="00E00B5F" w:rsidRDefault="00D27889" w:rsidP="00D90280">
            <w:pPr>
              <w:numPr>
                <w:ilvl w:val="2"/>
                <w:numId w:val="4"/>
              </w:numPr>
              <w:ind w:left="357" w:hanging="357"/>
            </w:pPr>
            <w:r w:rsidRPr="00E00B5F">
              <w:t>Hoe frequent wordt het proces uitgevoerd?</w:t>
            </w:r>
          </w:p>
        </w:tc>
        <w:tc>
          <w:tcPr>
            <w:tcW w:w="2218" w:type="dxa"/>
            <w:gridSpan w:val="2"/>
            <w:shd w:val="clear" w:color="auto" w:fill="BFBFBF"/>
          </w:tcPr>
          <w:p w14:paraId="0D976209" w14:textId="77777777" w:rsidR="00D27889" w:rsidRPr="00E00B5F" w:rsidRDefault="00D27889" w:rsidP="00E42F4E">
            <w:pPr>
              <w:rPr>
                <w:b/>
                <w:u w:val="single"/>
              </w:rPr>
            </w:pPr>
          </w:p>
        </w:tc>
        <w:tc>
          <w:tcPr>
            <w:tcW w:w="3247" w:type="dxa"/>
          </w:tcPr>
          <w:p w14:paraId="0398B211" w14:textId="77777777" w:rsidR="00D27889" w:rsidRPr="00E00B5F" w:rsidRDefault="00D27889" w:rsidP="00E42F4E">
            <w:pPr>
              <w:rPr>
                <w:b/>
                <w:u w:val="single"/>
              </w:rPr>
            </w:pPr>
          </w:p>
        </w:tc>
      </w:tr>
      <w:tr w:rsidR="00801BF6" w:rsidRPr="00E00B5F" w14:paraId="482854FC" w14:textId="77777777" w:rsidTr="00E13977">
        <w:tc>
          <w:tcPr>
            <w:tcW w:w="3595" w:type="dxa"/>
          </w:tcPr>
          <w:p w14:paraId="0E4669A1" w14:textId="77777777" w:rsidR="00D27889" w:rsidRPr="00E00B5F" w:rsidRDefault="00D27889" w:rsidP="00D90280">
            <w:pPr>
              <w:numPr>
                <w:ilvl w:val="2"/>
                <w:numId w:val="4"/>
              </w:numPr>
              <w:ind w:left="357" w:hanging="357"/>
            </w:pPr>
            <w:r w:rsidRPr="00E00B5F">
              <w:t>Is het proces adequaat en actueel beschreven?</w:t>
            </w:r>
          </w:p>
        </w:tc>
        <w:tc>
          <w:tcPr>
            <w:tcW w:w="2218" w:type="dxa"/>
            <w:gridSpan w:val="2"/>
            <w:shd w:val="clear" w:color="auto" w:fill="BFBFBF"/>
          </w:tcPr>
          <w:p w14:paraId="3E4F0062" w14:textId="77777777" w:rsidR="00D27889" w:rsidRPr="00E00B5F" w:rsidRDefault="00D27889" w:rsidP="00E42F4E">
            <w:pPr>
              <w:rPr>
                <w:b/>
                <w:u w:val="single"/>
              </w:rPr>
            </w:pPr>
          </w:p>
        </w:tc>
        <w:tc>
          <w:tcPr>
            <w:tcW w:w="3247" w:type="dxa"/>
          </w:tcPr>
          <w:p w14:paraId="77CE8099" w14:textId="77777777" w:rsidR="00D27889" w:rsidRPr="00E00B5F" w:rsidRDefault="00D27889" w:rsidP="00E42F4E">
            <w:pPr>
              <w:rPr>
                <w:b/>
                <w:u w:val="single"/>
              </w:rPr>
            </w:pPr>
          </w:p>
        </w:tc>
      </w:tr>
      <w:tr w:rsidR="00801BF6" w:rsidRPr="00E00B5F" w14:paraId="312B57A9" w14:textId="77777777" w:rsidTr="00E13977">
        <w:tc>
          <w:tcPr>
            <w:tcW w:w="3595" w:type="dxa"/>
          </w:tcPr>
          <w:p w14:paraId="4E51147F" w14:textId="77777777" w:rsidR="00D27889" w:rsidRPr="00E00B5F" w:rsidRDefault="00D27889" w:rsidP="00D90280">
            <w:pPr>
              <w:numPr>
                <w:ilvl w:val="2"/>
                <w:numId w:val="4"/>
              </w:numPr>
              <w:ind w:left="357" w:hanging="357"/>
            </w:pPr>
            <w:r w:rsidRPr="00E00B5F">
              <w:t>Is er voldoende functiescheiding in het proces verankerd?</w:t>
            </w:r>
          </w:p>
        </w:tc>
        <w:tc>
          <w:tcPr>
            <w:tcW w:w="2218" w:type="dxa"/>
            <w:gridSpan w:val="2"/>
            <w:shd w:val="clear" w:color="auto" w:fill="BFBFBF"/>
          </w:tcPr>
          <w:p w14:paraId="178C3AE2" w14:textId="77777777" w:rsidR="00D27889" w:rsidRPr="00E00B5F" w:rsidRDefault="00D27889" w:rsidP="00E42F4E">
            <w:pPr>
              <w:rPr>
                <w:b/>
                <w:u w:val="single"/>
              </w:rPr>
            </w:pPr>
          </w:p>
        </w:tc>
        <w:tc>
          <w:tcPr>
            <w:tcW w:w="3247" w:type="dxa"/>
          </w:tcPr>
          <w:p w14:paraId="79BBB568" w14:textId="77777777" w:rsidR="00D27889" w:rsidRPr="00E00B5F" w:rsidRDefault="00D27889" w:rsidP="00E42F4E">
            <w:pPr>
              <w:rPr>
                <w:b/>
                <w:u w:val="single"/>
              </w:rPr>
            </w:pPr>
          </w:p>
        </w:tc>
      </w:tr>
      <w:tr w:rsidR="00801BF6" w:rsidRPr="00E00B5F" w14:paraId="04620853" w14:textId="77777777" w:rsidTr="00E13977">
        <w:tc>
          <w:tcPr>
            <w:tcW w:w="3595" w:type="dxa"/>
          </w:tcPr>
          <w:p w14:paraId="66CEB20E" w14:textId="77777777" w:rsidR="00D27889" w:rsidRPr="00E00B5F" w:rsidRDefault="00D27889" w:rsidP="00D90280">
            <w:pPr>
              <w:numPr>
                <w:ilvl w:val="2"/>
                <w:numId w:val="4"/>
              </w:numPr>
              <w:ind w:left="357" w:hanging="357"/>
            </w:pPr>
            <w:r w:rsidRPr="00E00B5F">
              <w:t>Zijn de overige IC maatregelen in het proces afdoende?</w:t>
            </w:r>
          </w:p>
          <w:p w14:paraId="22919DC0" w14:textId="77777777" w:rsidR="00D27889" w:rsidRPr="00E00B5F" w:rsidRDefault="00D27889" w:rsidP="00801BF6">
            <w:pPr>
              <w:ind w:left="357" w:hanging="357"/>
            </w:pPr>
            <w:r w:rsidRPr="00E00B5F">
              <w:t xml:space="preserve">Passieve IC maatregelen: In proces verankerd </w:t>
            </w:r>
          </w:p>
          <w:p w14:paraId="475DA059" w14:textId="77777777" w:rsidR="00D27889" w:rsidRPr="00E00B5F" w:rsidRDefault="00D27889" w:rsidP="00801BF6">
            <w:pPr>
              <w:ind w:left="357" w:hanging="357"/>
            </w:pPr>
            <w:r w:rsidRPr="00E00B5F">
              <w:t>Actieve IC maatregelen: periodieke controle</w:t>
            </w:r>
          </w:p>
        </w:tc>
        <w:tc>
          <w:tcPr>
            <w:tcW w:w="2218" w:type="dxa"/>
            <w:gridSpan w:val="2"/>
            <w:shd w:val="clear" w:color="auto" w:fill="BFBFBF"/>
          </w:tcPr>
          <w:p w14:paraId="6DDD48C0" w14:textId="77777777" w:rsidR="00D27889" w:rsidRPr="00E00B5F" w:rsidRDefault="00D27889" w:rsidP="00E42F4E">
            <w:pPr>
              <w:rPr>
                <w:b/>
                <w:u w:val="single"/>
              </w:rPr>
            </w:pPr>
          </w:p>
        </w:tc>
        <w:tc>
          <w:tcPr>
            <w:tcW w:w="3247" w:type="dxa"/>
          </w:tcPr>
          <w:p w14:paraId="5D3CE675" w14:textId="77777777" w:rsidR="00D27889" w:rsidRPr="00E00B5F" w:rsidRDefault="00D27889" w:rsidP="00E42F4E">
            <w:pPr>
              <w:rPr>
                <w:b/>
                <w:u w:val="single"/>
              </w:rPr>
            </w:pPr>
          </w:p>
        </w:tc>
      </w:tr>
      <w:tr w:rsidR="00801BF6" w:rsidRPr="00E00B5F" w14:paraId="5C0A249E" w14:textId="77777777" w:rsidTr="00E13977">
        <w:tc>
          <w:tcPr>
            <w:tcW w:w="3595" w:type="dxa"/>
          </w:tcPr>
          <w:p w14:paraId="3FE60842" w14:textId="77777777" w:rsidR="00D27889" w:rsidRPr="00E00B5F" w:rsidRDefault="00D27889" w:rsidP="00D90280">
            <w:pPr>
              <w:numPr>
                <w:ilvl w:val="2"/>
                <w:numId w:val="4"/>
              </w:numPr>
              <w:ind w:left="357" w:hanging="357"/>
            </w:pPr>
            <w:r w:rsidRPr="00E00B5F">
              <w:t>Is het proces nieuw of recent (sterk) veranderd?</w:t>
            </w:r>
          </w:p>
        </w:tc>
        <w:tc>
          <w:tcPr>
            <w:tcW w:w="2218" w:type="dxa"/>
            <w:gridSpan w:val="2"/>
            <w:shd w:val="clear" w:color="auto" w:fill="BFBFBF"/>
          </w:tcPr>
          <w:p w14:paraId="76D796FA" w14:textId="77777777" w:rsidR="00D27889" w:rsidRPr="00E00B5F" w:rsidRDefault="00D27889" w:rsidP="00E42F4E">
            <w:pPr>
              <w:rPr>
                <w:b/>
                <w:u w:val="single"/>
              </w:rPr>
            </w:pPr>
          </w:p>
        </w:tc>
        <w:tc>
          <w:tcPr>
            <w:tcW w:w="3247" w:type="dxa"/>
          </w:tcPr>
          <w:p w14:paraId="47C7EE34" w14:textId="77777777" w:rsidR="00D27889" w:rsidRPr="00E00B5F" w:rsidRDefault="00D27889" w:rsidP="00E42F4E">
            <w:pPr>
              <w:rPr>
                <w:b/>
                <w:u w:val="single"/>
              </w:rPr>
            </w:pPr>
          </w:p>
        </w:tc>
      </w:tr>
      <w:tr w:rsidR="00801BF6" w:rsidRPr="00E00B5F" w14:paraId="7D246B12" w14:textId="77777777" w:rsidTr="00E13977">
        <w:tc>
          <w:tcPr>
            <w:tcW w:w="3595" w:type="dxa"/>
          </w:tcPr>
          <w:p w14:paraId="0C2BB88A" w14:textId="77777777" w:rsidR="00D27889" w:rsidRPr="00E00B5F" w:rsidRDefault="00D27889" w:rsidP="00D90280">
            <w:pPr>
              <w:numPr>
                <w:ilvl w:val="2"/>
                <w:numId w:val="4"/>
              </w:numPr>
              <w:ind w:left="357" w:hanging="357"/>
            </w:pPr>
            <w:r w:rsidRPr="00E00B5F">
              <w:t>Loopt het proces binnenkort af?</w:t>
            </w:r>
          </w:p>
        </w:tc>
        <w:tc>
          <w:tcPr>
            <w:tcW w:w="2218" w:type="dxa"/>
            <w:gridSpan w:val="2"/>
            <w:shd w:val="clear" w:color="auto" w:fill="BFBFBF"/>
          </w:tcPr>
          <w:p w14:paraId="04533245" w14:textId="77777777" w:rsidR="00D27889" w:rsidRPr="00E00B5F" w:rsidRDefault="00D27889" w:rsidP="00E42F4E">
            <w:pPr>
              <w:rPr>
                <w:b/>
                <w:u w:val="single"/>
              </w:rPr>
            </w:pPr>
          </w:p>
        </w:tc>
        <w:tc>
          <w:tcPr>
            <w:tcW w:w="3247" w:type="dxa"/>
          </w:tcPr>
          <w:p w14:paraId="06BC3405" w14:textId="77777777" w:rsidR="00D27889" w:rsidRPr="00E00B5F" w:rsidRDefault="00D27889" w:rsidP="00E42F4E">
            <w:pPr>
              <w:rPr>
                <w:b/>
                <w:u w:val="single"/>
              </w:rPr>
            </w:pPr>
          </w:p>
        </w:tc>
      </w:tr>
      <w:tr w:rsidR="00801BF6" w:rsidRPr="00E00B5F" w14:paraId="336C8CFF" w14:textId="77777777" w:rsidTr="00E13977">
        <w:tc>
          <w:tcPr>
            <w:tcW w:w="3595" w:type="dxa"/>
          </w:tcPr>
          <w:p w14:paraId="792C87C6" w14:textId="77777777" w:rsidR="00D27889" w:rsidRPr="00E00B5F" w:rsidRDefault="00D27889" w:rsidP="00D90280">
            <w:pPr>
              <w:numPr>
                <w:ilvl w:val="2"/>
                <w:numId w:val="4"/>
              </w:numPr>
              <w:ind w:left="357" w:hanging="357"/>
            </w:pPr>
            <w:r w:rsidRPr="00E00B5F">
              <w:t>Is de wetgeving rondom dit proces duidelijk/nieuw?</w:t>
            </w:r>
          </w:p>
        </w:tc>
        <w:tc>
          <w:tcPr>
            <w:tcW w:w="2218" w:type="dxa"/>
            <w:gridSpan w:val="2"/>
            <w:shd w:val="clear" w:color="auto" w:fill="BFBFBF"/>
          </w:tcPr>
          <w:p w14:paraId="3C61A90C" w14:textId="77777777" w:rsidR="00D27889" w:rsidRPr="00E00B5F" w:rsidRDefault="00D27889" w:rsidP="00E42F4E">
            <w:pPr>
              <w:rPr>
                <w:b/>
                <w:u w:val="single"/>
              </w:rPr>
            </w:pPr>
          </w:p>
        </w:tc>
        <w:tc>
          <w:tcPr>
            <w:tcW w:w="3247" w:type="dxa"/>
          </w:tcPr>
          <w:p w14:paraId="099EFD6A" w14:textId="77777777" w:rsidR="00D27889" w:rsidRPr="00E00B5F" w:rsidRDefault="00D27889" w:rsidP="00E42F4E">
            <w:pPr>
              <w:rPr>
                <w:b/>
                <w:u w:val="single"/>
              </w:rPr>
            </w:pPr>
          </w:p>
        </w:tc>
      </w:tr>
      <w:tr w:rsidR="00801BF6" w:rsidRPr="00E00B5F" w14:paraId="17FCB070" w14:textId="77777777" w:rsidTr="00E13977">
        <w:tc>
          <w:tcPr>
            <w:tcW w:w="3595" w:type="dxa"/>
          </w:tcPr>
          <w:p w14:paraId="6669E308" w14:textId="77777777" w:rsidR="00D27889" w:rsidRPr="00E00B5F" w:rsidRDefault="00D27889" w:rsidP="00D90280">
            <w:pPr>
              <w:numPr>
                <w:ilvl w:val="2"/>
                <w:numId w:val="4"/>
              </w:numPr>
              <w:ind w:left="357" w:hanging="357"/>
            </w:pPr>
            <w:r w:rsidRPr="00E00B5F">
              <w:t>Worden de door de Interne Controle gedane verbeter-suggesties opgevolgd?</w:t>
            </w:r>
          </w:p>
        </w:tc>
        <w:tc>
          <w:tcPr>
            <w:tcW w:w="2218" w:type="dxa"/>
            <w:gridSpan w:val="2"/>
            <w:shd w:val="clear" w:color="auto" w:fill="BFBFBF"/>
          </w:tcPr>
          <w:p w14:paraId="0737A64A" w14:textId="77777777" w:rsidR="00D27889" w:rsidRPr="00E00B5F" w:rsidRDefault="00D27889" w:rsidP="00E42F4E">
            <w:pPr>
              <w:rPr>
                <w:b/>
                <w:u w:val="single"/>
              </w:rPr>
            </w:pPr>
          </w:p>
        </w:tc>
        <w:tc>
          <w:tcPr>
            <w:tcW w:w="3247" w:type="dxa"/>
          </w:tcPr>
          <w:p w14:paraId="7CF32C70" w14:textId="77777777" w:rsidR="00D27889" w:rsidRPr="00E00B5F" w:rsidRDefault="00D27889" w:rsidP="00E42F4E">
            <w:pPr>
              <w:rPr>
                <w:b/>
                <w:u w:val="single"/>
              </w:rPr>
            </w:pPr>
          </w:p>
        </w:tc>
      </w:tr>
      <w:tr w:rsidR="00801BF6" w:rsidRPr="00E00B5F" w14:paraId="4C7BBD82" w14:textId="77777777" w:rsidTr="00E13977">
        <w:tc>
          <w:tcPr>
            <w:tcW w:w="3595" w:type="dxa"/>
          </w:tcPr>
          <w:p w14:paraId="540973F4" w14:textId="77777777" w:rsidR="00D27889" w:rsidRPr="00E00B5F" w:rsidRDefault="00712DB5" w:rsidP="00D90280">
            <w:pPr>
              <w:numPr>
                <w:ilvl w:val="2"/>
                <w:numId w:val="4"/>
              </w:numPr>
              <w:ind w:left="357" w:hanging="357"/>
            </w:pPr>
            <w:r w:rsidRPr="00E00B5F">
              <w:t>Worden de verbeter-suggesties nav de accountantscontrole opgevolgd?</w:t>
            </w:r>
          </w:p>
        </w:tc>
        <w:tc>
          <w:tcPr>
            <w:tcW w:w="2218" w:type="dxa"/>
            <w:gridSpan w:val="2"/>
            <w:shd w:val="clear" w:color="auto" w:fill="BFBFBF"/>
          </w:tcPr>
          <w:p w14:paraId="09B24B7C" w14:textId="77777777" w:rsidR="00D27889" w:rsidRPr="00E00B5F" w:rsidRDefault="00D27889" w:rsidP="00E42F4E">
            <w:pPr>
              <w:rPr>
                <w:b/>
                <w:u w:val="single"/>
              </w:rPr>
            </w:pPr>
          </w:p>
        </w:tc>
        <w:tc>
          <w:tcPr>
            <w:tcW w:w="3247" w:type="dxa"/>
          </w:tcPr>
          <w:p w14:paraId="1806807B" w14:textId="77777777" w:rsidR="00D27889" w:rsidRPr="00E00B5F" w:rsidRDefault="00D27889" w:rsidP="00E42F4E">
            <w:pPr>
              <w:rPr>
                <w:b/>
                <w:u w:val="single"/>
              </w:rPr>
            </w:pPr>
          </w:p>
        </w:tc>
      </w:tr>
      <w:tr w:rsidR="00801BF6" w:rsidRPr="00E00B5F" w14:paraId="747542DA" w14:textId="77777777" w:rsidTr="00E13977">
        <w:tc>
          <w:tcPr>
            <w:tcW w:w="3595" w:type="dxa"/>
          </w:tcPr>
          <w:p w14:paraId="4222015D" w14:textId="77777777" w:rsidR="00D27889" w:rsidRPr="00E00B5F" w:rsidRDefault="00712DB5" w:rsidP="00D90280">
            <w:pPr>
              <w:numPr>
                <w:ilvl w:val="2"/>
                <w:numId w:val="4"/>
              </w:numPr>
              <w:ind w:left="357" w:hanging="357"/>
            </w:pPr>
            <w:r w:rsidRPr="00E00B5F">
              <w:t>Is de proceseigenaar tov de vorige controle veranderd?</w:t>
            </w:r>
          </w:p>
        </w:tc>
        <w:tc>
          <w:tcPr>
            <w:tcW w:w="2218" w:type="dxa"/>
            <w:gridSpan w:val="2"/>
            <w:shd w:val="clear" w:color="auto" w:fill="BFBFBF"/>
          </w:tcPr>
          <w:p w14:paraId="2D9B1E29" w14:textId="77777777" w:rsidR="00D27889" w:rsidRPr="00E00B5F" w:rsidRDefault="00D27889" w:rsidP="00E42F4E">
            <w:pPr>
              <w:rPr>
                <w:b/>
                <w:u w:val="single"/>
              </w:rPr>
            </w:pPr>
          </w:p>
        </w:tc>
        <w:tc>
          <w:tcPr>
            <w:tcW w:w="3247" w:type="dxa"/>
          </w:tcPr>
          <w:p w14:paraId="32E0C869" w14:textId="77777777" w:rsidR="00D27889" w:rsidRPr="00E00B5F" w:rsidRDefault="00D27889" w:rsidP="00E42F4E">
            <w:pPr>
              <w:rPr>
                <w:b/>
                <w:u w:val="single"/>
              </w:rPr>
            </w:pPr>
          </w:p>
        </w:tc>
      </w:tr>
      <w:tr w:rsidR="00801BF6" w:rsidRPr="00E00B5F" w14:paraId="5A996675" w14:textId="77777777" w:rsidTr="00E13977">
        <w:tc>
          <w:tcPr>
            <w:tcW w:w="3595" w:type="dxa"/>
          </w:tcPr>
          <w:p w14:paraId="519295D0" w14:textId="77777777" w:rsidR="00D27889" w:rsidRPr="00E00B5F" w:rsidRDefault="00712DB5" w:rsidP="00D90280">
            <w:pPr>
              <w:numPr>
                <w:ilvl w:val="2"/>
                <w:numId w:val="4"/>
              </w:numPr>
              <w:ind w:left="357" w:hanging="357"/>
            </w:pPr>
            <w:r w:rsidRPr="00E00B5F">
              <w:t>Is de personele bezetting tov de vorige controle veranderd?</w:t>
            </w:r>
          </w:p>
        </w:tc>
        <w:tc>
          <w:tcPr>
            <w:tcW w:w="2218" w:type="dxa"/>
            <w:gridSpan w:val="2"/>
            <w:shd w:val="clear" w:color="auto" w:fill="BFBFBF"/>
          </w:tcPr>
          <w:p w14:paraId="7F8A26B3" w14:textId="77777777" w:rsidR="00D27889" w:rsidRPr="00E00B5F" w:rsidRDefault="00D27889" w:rsidP="00E42F4E">
            <w:pPr>
              <w:rPr>
                <w:b/>
                <w:u w:val="single"/>
              </w:rPr>
            </w:pPr>
          </w:p>
        </w:tc>
        <w:tc>
          <w:tcPr>
            <w:tcW w:w="3247" w:type="dxa"/>
          </w:tcPr>
          <w:p w14:paraId="71FB8E92" w14:textId="77777777" w:rsidR="00D27889" w:rsidRPr="00E00B5F" w:rsidRDefault="00D27889" w:rsidP="00E42F4E">
            <w:pPr>
              <w:rPr>
                <w:b/>
                <w:u w:val="single"/>
              </w:rPr>
            </w:pPr>
          </w:p>
        </w:tc>
      </w:tr>
      <w:tr w:rsidR="00801BF6" w:rsidRPr="00E00B5F" w14:paraId="63E877F0" w14:textId="77777777" w:rsidTr="00E13977">
        <w:tc>
          <w:tcPr>
            <w:tcW w:w="3595" w:type="dxa"/>
          </w:tcPr>
          <w:p w14:paraId="49FC743D" w14:textId="77777777" w:rsidR="00D27889" w:rsidRPr="00E00B5F" w:rsidRDefault="00712DB5" w:rsidP="00D90280">
            <w:pPr>
              <w:numPr>
                <w:ilvl w:val="2"/>
                <w:numId w:val="4"/>
              </w:numPr>
              <w:ind w:left="357" w:hanging="357"/>
            </w:pPr>
            <w:r w:rsidRPr="00E00B5F">
              <w:t>Hebben er relevante wijzigingen in de ondersteunende systemen plaatsgevonden?</w:t>
            </w:r>
          </w:p>
        </w:tc>
        <w:tc>
          <w:tcPr>
            <w:tcW w:w="2218" w:type="dxa"/>
            <w:gridSpan w:val="2"/>
            <w:shd w:val="clear" w:color="auto" w:fill="BFBFBF"/>
          </w:tcPr>
          <w:p w14:paraId="75042AEA" w14:textId="77777777" w:rsidR="00D27889" w:rsidRPr="00E00B5F" w:rsidRDefault="00D27889" w:rsidP="00E42F4E">
            <w:pPr>
              <w:rPr>
                <w:b/>
                <w:u w:val="single"/>
              </w:rPr>
            </w:pPr>
          </w:p>
        </w:tc>
        <w:tc>
          <w:tcPr>
            <w:tcW w:w="3247" w:type="dxa"/>
          </w:tcPr>
          <w:p w14:paraId="3BEF3C48" w14:textId="77777777" w:rsidR="00D27889" w:rsidRPr="00E00B5F" w:rsidRDefault="00D27889" w:rsidP="00E42F4E">
            <w:pPr>
              <w:rPr>
                <w:b/>
                <w:u w:val="single"/>
              </w:rPr>
            </w:pPr>
          </w:p>
        </w:tc>
      </w:tr>
      <w:tr w:rsidR="00801BF6" w:rsidRPr="00E00B5F" w14:paraId="5C2083FE" w14:textId="77777777" w:rsidTr="00E13977">
        <w:tc>
          <w:tcPr>
            <w:tcW w:w="3595" w:type="dxa"/>
          </w:tcPr>
          <w:p w14:paraId="684E0D99" w14:textId="77777777" w:rsidR="00712DB5" w:rsidRPr="00E00B5F" w:rsidRDefault="00712DB5" w:rsidP="00D90280">
            <w:pPr>
              <w:numPr>
                <w:ilvl w:val="2"/>
                <w:numId w:val="4"/>
              </w:numPr>
              <w:ind w:left="357" w:hanging="357"/>
            </w:pPr>
            <w:r w:rsidRPr="00E00B5F">
              <w:t>Is het proces politiek gevoelig?</w:t>
            </w:r>
          </w:p>
        </w:tc>
        <w:tc>
          <w:tcPr>
            <w:tcW w:w="2218" w:type="dxa"/>
            <w:gridSpan w:val="2"/>
            <w:shd w:val="clear" w:color="auto" w:fill="BFBFBF"/>
          </w:tcPr>
          <w:p w14:paraId="156C9780" w14:textId="77777777" w:rsidR="00D27889" w:rsidRPr="00E00B5F" w:rsidRDefault="00D27889" w:rsidP="00E42F4E">
            <w:pPr>
              <w:rPr>
                <w:b/>
                <w:u w:val="single"/>
              </w:rPr>
            </w:pPr>
          </w:p>
        </w:tc>
        <w:tc>
          <w:tcPr>
            <w:tcW w:w="3247" w:type="dxa"/>
          </w:tcPr>
          <w:p w14:paraId="01FCD914" w14:textId="77777777" w:rsidR="00D27889" w:rsidRPr="00E00B5F" w:rsidRDefault="00D27889" w:rsidP="00E42F4E">
            <w:pPr>
              <w:rPr>
                <w:b/>
                <w:u w:val="single"/>
              </w:rPr>
            </w:pPr>
          </w:p>
        </w:tc>
      </w:tr>
      <w:tr w:rsidR="00E11B30" w:rsidRPr="00E00B5F" w14:paraId="07477ECD" w14:textId="77777777" w:rsidTr="00E13977">
        <w:tc>
          <w:tcPr>
            <w:tcW w:w="3595" w:type="dxa"/>
          </w:tcPr>
          <w:p w14:paraId="66749C29" w14:textId="77777777" w:rsidR="00E11B30" w:rsidRPr="00E00B5F" w:rsidRDefault="00E11B30" w:rsidP="00D90280">
            <w:pPr>
              <w:numPr>
                <w:ilvl w:val="2"/>
                <w:numId w:val="4"/>
              </w:numPr>
              <w:ind w:left="357" w:hanging="357"/>
            </w:pPr>
            <w:r w:rsidRPr="00E00B5F">
              <w:t>Is het proces fraudegevoelig?</w:t>
            </w:r>
          </w:p>
        </w:tc>
        <w:tc>
          <w:tcPr>
            <w:tcW w:w="2218" w:type="dxa"/>
            <w:gridSpan w:val="2"/>
            <w:shd w:val="clear" w:color="auto" w:fill="BFBFBF"/>
          </w:tcPr>
          <w:p w14:paraId="2297CF87" w14:textId="77777777" w:rsidR="00E11B30" w:rsidRPr="00E00B5F" w:rsidRDefault="00E11B30" w:rsidP="00E42F4E">
            <w:pPr>
              <w:rPr>
                <w:b/>
                <w:u w:val="single"/>
              </w:rPr>
            </w:pPr>
          </w:p>
        </w:tc>
        <w:tc>
          <w:tcPr>
            <w:tcW w:w="3247" w:type="dxa"/>
          </w:tcPr>
          <w:p w14:paraId="35012079" w14:textId="77777777" w:rsidR="00E11B30" w:rsidRPr="00E00B5F" w:rsidRDefault="00E11B30" w:rsidP="00E42F4E">
            <w:pPr>
              <w:rPr>
                <w:b/>
                <w:u w:val="single"/>
              </w:rPr>
            </w:pPr>
          </w:p>
        </w:tc>
      </w:tr>
      <w:tr w:rsidR="00801BF6" w:rsidRPr="00E00B5F" w14:paraId="5BD40084" w14:textId="77777777" w:rsidTr="00E13977">
        <w:tc>
          <w:tcPr>
            <w:tcW w:w="3595" w:type="dxa"/>
          </w:tcPr>
          <w:p w14:paraId="5CD844D4" w14:textId="77777777" w:rsidR="00712DB5" w:rsidRPr="00E00B5F" w:rsidRDefault="00712DB5" w:rsidP="00D90280">
            <w:pPr>
              <w:numPr>
                <w:ilvl w:val="2"/>
                <w:numId w:val="4"/>
              </w:numPr>
              <w:ind w:left="357" w:hanging="357"/>
            </w:pPr>
            <w:r w:rsidRPr="00E00B5F">
              <w:t>Welke andere processen zijn afhankelijk/gerelateerd van/aan dit proces?</w:t>
            </w:r>
          </w:p>
        </w:tc>
        <w:tc>
          <w:tcPr>
            <w:tcW w:w="2218" w:type="dxa"/>
            <w:gridSpan w:val="2"/>
            <w:shd w:val="clear" w:color="auto" w:fill="BFBFBF"/>
          </w:tcPr>
          <w:p w14:paraId="6FD5685B" w14:textId="77777777" w:rsidR="00712DB5" w:rsidRPr="00E00B5F" w:rsidRDefault="00712DB5" w:rsidP="00E42F4E">
            <w:pPr>
              <w:rPr>
                <w:b/>
                <w:u w:val="single"/>
              </w:rPr>
            </w:pPr>
          </w:p>
        </w:tc>
        <w:tc>
          <w:tcPr>
            <w:tcW w:w="3247" w:type="dxa"/>
          </w:tcPr>
          <w:p w14:paraId="6911681D" w14:textId="77777777" w:rsidR="00712DB5" w:rsidRPr="00E00B5F" w:rsidRDefault="00712DB5" w:rsidP="00E42F4E">
            <w:pPr>
              <w:rPr>
                <w:b/>
                <w:u w:val="single"/>
              </w:rPr>
            </w:pPr>
          </w:p>
        </w:tc>
      </w:tr>
      <w:tr w:rsidR="00712DB5" w:rsidRPr="00E00B5F" w14:paraId="510CC287" w14:textId="77777777" w:rsidTr="00E13977">
        <w:tc>
          <w:tcPr>
            <w:tcW w:w="9060" w:type="dxa"/>
            <w:gridSpan w:val="4"/>
          </w:tcPr>
          <w:p w14:paraId="38C3F7F8" w14:textId="77777777" w:rsidR="00712DB5" w:rsidRPr="00E00B5F" w:rsidRDefault="00712DB5" w:rsidP="00E42F4E">
            <w:pPr>
              <w:rPr>
                <w:b/>
                <w:u w:val="single"/>
              </w:rPr>
            </w:pPr>
            <w:r w:rsidRPr="00E00B5F">
              <w:rPr>
                <w:b/>
                <w:u w:val="single"/>
              </w:rPr>
              <w:t>Conclusie</w:t>
            </w:r>
          </w:p>
        </w:tc>
      </w:tr>
      <w:tr w:rsidR="00801BF6" w:rsidRPr="00E00B5F" w14:paraId="46F8DBB0" w14:textId="77777777" w:rsidTr="00E13977">
        <w:tc>
          <w:tcPr>
            <w:tcW w:w="4452" w:type="dxa"/>
            <w:gridSpan w:val="2"/>
          </w:tcPr>
          <w:p w14:paraId="718FA249" w14:textId="77777777" w:rsidR="00712DB5" w:rsidRPr="00E00B5F" w:rsidRDefault="00712DB5" w:rsidP="00E42F4E">
            <w:pPr>
              <w:rPr>
                <w:b/>
                <w:u w:val="single"/>
              </w:rPr>
            </w:pPr>
          </w:p>
          <w:p w14:paraId="2E51C448" w14:textId="77777777" w:rsidR="00712DB5" w:rsidRPr="00E00B5F" w:rsidRDefault="00712DB5" w:rsidP="00E42F4E">
            <w:r w:rsidRPr="00E00B5F">
              <w:t>Op basis van bovenstaande analyse, is de inschatting van het risicoprofiel van dit proces</w:t>
            </w:r>
          </w:p>
          <w:p w14:paraId="11E3B814" w14:textId="77777777" w:rsidR="00712DB5" w:rsidRPr="00E00B5F" w:rsidRDefault="00712DB5" w:rsidP="00E42F4E"/>
          <w:p w14:paraId="68199A66" w14:textId="77777777" w:rsidR="00712DB5" w:rsidRPr="00E00B5F" w:rsidRDefault="00712DB5" w:rsidP="00E42F4E">
            <w:pPr>
              <w:rPr>
                <w:b/>
                <w:u w:val="single"/>
              </w:rPr>
            </w:pPr>
          </w:p>
        </w:tc>
        <w:tc>
          <w:tcPr>
            <w:tcW w:w="1361" w:type="dxa"/>
            <w:shd w:val="clear" w:color="auto" w:fill="BFBFBF"/>
          </w:tcPr>
          <w:p w14:paraId="394531AB" w14:textId="77777777" w:rsidR="00712DB5" w:rsidRPr="00E00B5F" w:rsidRDefault="00712DB5" w:rsidP="00E42F4E"/>
        </w:tc>
        <w:tc>
          <w:tcPr>
            <w:tcW w:w="3247" w:type="dxa"/>
          </w:tcPr>
          <w:p w14:paraId="2E8F3534" w14:textId="77777777" w:rsidR="00712DB5" w:rsidRPr="00E00B5F" w:rsidRDefault="00712DB5" w:rsidP="00E42F4E"/>
        </w:tc>
      </w:tr>
    </w:tbl>
    <w:p w14:paraId="5410D9EF" w14:textId="77777777" w:rsidR="00472C0A" w:rsidRPr="00E00B5F" w:rsidRDefault="00472C0A" w:rsidP="003C629B">
      <w:pPr>
        <w:pStyle w:val="Kop1"/>
        <w:numPr>
          <w:ilvl w:val="0"/>
          <w:numId w:val="0"/>
        </w:numPr>
        <w:rPr>
          <w:rFonts w:ascii="Arial" w:hAnsi="Arial"/>
        </w:rPr>
      </w:pPr>
      <w:r w:rsidRPr="00E00B5F">
        <w:rPr>
          <w:rFonts w:ascii="Arial" w:hAnsi="Arial"/>
        </w:rPr>
        <w:br w:type="page"/>
      </w:r>
      <w:bookmarkStart w:id="80" w:name="_Toc178596704"/>
      <w:r w:rsidR="00422ACE" w:rsidRPr="00E00B5F">
        <w:rPr>
          <w:rFonts w:ascii="Arial" w:hAnsi="Arial"/>
        </w:rPr>
        <w:lastRenderedPageBreak/>
        <w:t>BIJLAGE 6: Planning controle</w:t>
      </w:r>
      <w:bookmarkEnd w:id="80"/>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370"/>
        <w:gridCol w:w="2124"/>
        <w:gridCol w:w="2124"/>
      </w:tblGrid>
      <w:tr w:rsidR="006815A9" w:rsidRPr="00E00B5F" w14:paraId="4613D2CF" w14:textId="77777777" w:rsidTr="00202321">
        <w:tc>
          <w:tcPr>
            <w:tcW w:w="3936" w:type="dxa"/>
            <w:shd w:val="clear" w:color="auto" w:fill="2E74B5"/>
          </w:tcPr>
          <w:p w14:paraId="25858E5A" w14:textId="77777777" w:rsidR="006815A9" w:rsidRPr="00E00B5F" w:rsidRDefault="006815A9" w:rsidP="006815A9">
            <w:pPr>
              <w:rPr>
                <w:b/>
                <w:color w:val="FFFFFF"/>
                <w:sz w:val="24"/>
                <w:szCs w:val="24"/>
                <w:lang w:eastAsia="ko-KR"/>
              </w:rPr>
            </w:pPr>
            <w:r w:rsidRPr="00E00B5F">
              <w:rPr>
                <w:b/>
                <w:color w:val="FFFFFF"/>
                <w:sz w:val="24"/>
                <w:szCs w:val="24"/>
                <w:lang w:eastAsia="ko-KR"/>
              </w:rPr>
              <w:t>Proces</w:t>
            </w:r>
          </w:p>
        </w:tc>
        <w:tc>
          <w:tcPr>
            <w:tcW w:w="1370" w:type="dxa"/>
            <w:shd w:val="clear" w:color="auto" w:fill="2E74B5"/>
          </w:tcPr>
          <w:p w14:paraId="0FB2D516" w14:textId="77777777" w:rsidR="006815A9" w:rsidRPr="00E00B5F" w:rsidRDefault="00202321" w:rsidP="006815A9">
            <w:pPr>
              <w:rPr>
                <w:b/>
                <w:color w:val="FFFFFF"/>
                <w:sz w:val="24"/>
                <w:szCs w:val="24"/>
                <w:lang w:eastAsia="ko-KR"/>
              </w:rPr>
            </w:pPr>
            <w:r w:rsidRPr="00E00B5F">
              <w:rPr>
                <w:b/>
                <w:color w:val="FFFFFF"/>
                <w:sz w:val="24"/>
                <w:szCs w:val="24"/>
                <w:lang w:eastAsia="ko-KR"/>
              </w:rPr>
              <w:t>Wanneer</w:t>
            </w:r>
          </w:p>
        </w:tc>
        <w:tc>
          <w:tcPr>
            <w:tcW w:w="2124" w:type="dxa"/>
            <w:shd w:val="clear" w:color="auto" w:fill="2E74B5"/>
          </w:tcPr>
          <w:p w14:paraId="5AA55DEB" w14:textId="77777777" w:rsidR="006815A9" w:rsidRPr="00E00B5F" w:rsidRDefault="006815A9" w:rsidP="006815A9">
            <w:pPr>
              <w:rPr>
                <w:b/>
                <w:color w:val="FFFFFF"/>
                <w:sz w:val="24"/>
                <w:szCs w:val="24"/>
                <w:lang w:eastAsia="ko-KR"/>
              </w:rPr>
            </w:pPr>
            <w:r w:rsidRPr="00E00B5F">
              <w:rPr>
                <w:b/>
                <w:color w:val="FFFFFF"/>
                <w:sz w:val="24"/>
                <w:szCs w:val="24"/>
                <w:lang w:eastAsia="ko-KR"/>
              </w:rPr>
              <w:t>Uitgevoerd door</w:t>
            </w:r>
          </w:p>
        </w:tc>
        <w:tc>
          <w:tcPr>
            <w:tcW w:w="2124" w:type="dxa"/>
            <w:shd w:val="clear" w:color="auto" w:fill="2E74B5"/>
          </w:tcPr>
          <w:p w14:paraId="1510F1AA" w14:textId="77777777" w:rsidR="006815A9" w:rsidRPr="00E00B5F" w:rsidRDefault="006815A9" w:rsidP="006815A9">
            <w:pPr>
              <w:rPr>
                <w:b/>
                <w:color w:val="FFFFFF"/>
                <w:sz w:val="24"/>
                <w:szCs w:val="24"/>
                <w:lang w:eastAsia="ko-KR"/>
              </w:rPr>
            </w:pPr>
            <w:r w:rsidRPr="00E00B5F">
              <w:rPr>
                <w:b/>
                <w:color w:val="FFFFFF"/>
                <w:sz w:val="24"/>
                <w:szCs w:val="24"/>
                <w:lang w:eastAsia="ko-KR"/>
              </w:rPr>
              <w:t>Wanneer</w:t>
            </w:r>
          </w:p>
        </w:tc>
      </w:tr>
      <w:tr w:rsidR="00202321" w:rsidRPr="00E00B5F" w14:paraId="4FE8F414" w14:textId="77777777" w:rsidTr="00202321">
        <w:tc>
          <w:tcPr>
            <w:tcW w:w="3936" w:type="dxa"/>
          </w:tcPr>
          <w:p w14:paraId="018B370E" w14:textId="77777777" w:rsidR="00202321" w:rsidRPr="00E00B5F" w:rsidRDefault="00202321" w:rsidP="006815A9">
            <w:pPr>
              <w:rPr>
                <w:b/>
                <w:lang w:eastAsia="ko-KR"/>
              </w:rPr>
            </w:pPr>
          </w:p>
        </w:tc>
        <w:tc>
          <w:tcPr>
            <w:tcW w:w="1370" w:type="dxa"/>
          </w:tcPr>
          <w:p w14:paraId="54CBBE1F" w14:textId="77777777" w:rsidR="00202321" w:rsidRPr="00E00B5F" w:rsidRDefault="00202321" w:rsidP="006815A9">
            <w:pPr>
              <w:rPr>
                <w:b/>
                <w:lang w:eastAsia="ko-KR"/>
              </w:rPr>
            </w:pPr>
          </w:p>
        </w:tc>
        <w:tc>
          <w:tcPr>
            <w:tcW w:w="2124" w:type="dxa"/>
            <w:vAlign w:val="center"/>
          </w:tcPr>
          <w:p w14:paraId="27498148" w14:textId="77777777" w:rsidR="00202321" w:rsidRPr="00E00B5F" w:rsidRDefault="00202321" w:rsidP="006815A9">
            <w:pPr>
              <w:rPr>
                <w:lang w:eastAsia="ko-KR"/>
              </w:rPr>
            </w:pPr>
          </w:p>
        </w:tc>
        <w:tc>
          <w:tcPr>
            <w:tcW w:w="2124" w:type="dxa"/>
          </w:tcPr>
          <w:p w14:paraId="49F17A2D" w14:textId="77777777" w:rsidR="00202321" w:rsidRPr="00E00B5F" w:rsidRDefault="00202321" w:rsidP="006815A9">
            <w:pPr>
              <w:rPr>
                <w:lang w:eastAsia="ko-KR"/>
              </w:rPr>
            </w:pPr>
          </w:p>
        </w:tc>
      </w:tr>
      <w:tr w:rsidR="006815A9" w:rsidRPr="00E00B5F" w14:paraId="197BFB53" w14:textId="77777777" w:rsidTr="00990843">
        <w:trPr>
          <w:trHeight w:val="321"/>
        </w:trPr>
        <w:tc>
          <w:tcPr>
            <w:tcW w:w="3936" w:type="dxa"/>
          </w:tcPr>
          <w:p w14:paraId="36E8740A" w14:textId="77777777" w:rsidR="006815A9" w:rsidRPr="00E00B5F" w:rsidRDefault="00482408" w:rsidP="006815A9">
            <w:pPr>
              <w:rPr>
                <w:lang w:eastAsia="ko-KR"/>
              </w:rPr>
            </w:pPr>
            <w:r w:rsidRPr="00E00B5F">
              <w:rPr>
                <w:lang w:eastAsia="ko-KR"/>
              </w:rPr>
              <w:t xml:space="preserve">1 </w:t>
            </w:r>
            <w:r w:rsidR="006815A9" w:rsidRPr="00E00B5F">
              <w:rPr>
                <w:lang w:eastAsia="ko-KR"/>
              </w:rPr>
              <w:t>Personeel</w:t>
            </w:r>
          </w:p>
          <w:p w14:paraId="0EB87622" w14:textId="77777777" w:rsidR="006815A9" w:rsidRPr="00E00B5F" w:rsidRDefault="006815A9" w:rsidP="00202321">
            <w:pPr>
              <w:rPr>
                <w:lang w:eastAsia="ko-KR"/>
              </w:rPr>
            </w:pPr>
          </w:p>
        </w:tc>
        <w:tc>
          <w:tcPr>
            <w:tcW w:w="1370" w:type="dxa"/>
          </w:tcPr>
          <w:p w14:paraId="5598A94D" w14:textId="77777777" w:rsidR="006815A9" w:rsidRPr="00E00B5F" w:rsidRDefault="00202321" w:rsidP="006815A9">
            <w:pPr>
              <w:rPr>
                <w:lang w:eastAsia="ko-KR"/>
              </w:rPr>
            </w:pPr>
            <w:r w:rsidRPr="00E00B5F">
              <w:rPr>
                <w:lang w:eastAsia="ko-KR"/>
              </w:rPr>
              <w:t>Interim</w:t>
            </w:r>
          </w:p>
        </w:tc>
        <w:tc>
          <w:tcPr>
            <w:tcW w:w="2124" w:type="dxa"/>
            <w:vAlign w:val="center"/>
          </w:tcPr>
          <w:p w14:paraId="5CA3DC97" w14:textId="77777777" w:rsidR="006815A9" w:rsidRPr="00E00B5F" w:rsidRDefault="00EF0A20" w:rsidP="006815A9">
            <w:pPr>
              <w:rPr>
                <w:lang w:eastAsia="ko-KR"/>
              </w:rPr>
            </w:pPr>
            <w:r w:rsidRPr="00E00B5F">
              <w:rPr>
                <w:lang w:eastAsia="ko-KR"/>
              </w:rPr>
              <w:t>Medewerker IC</w:t>
            </w:r>
          </w:p>
        </w:tc>
        <w:tc>
          <w:tcPr>
            <w:tcW w:w="2124" w:type="dxa"/>
          </w:tcPr>
          <w:p w14:paraId="15528318" w14:textId="77777777" w:rsidR="006815A9" w:rsidRPr="00E00B5F" w:rsidRDefault="006815A9" w:rsidP="006815A9">
            <w:pPr>
              <w:rPr>
                <w:lang w:eastAsia="ko-KR"/>
              </w:rPr>
            </w:pPr>
          </w:p>
        </w:tc>
      </w:tr>
      <w:tr w:rsidR="00202321" w:rsidRPr="00E00B5F" w14:paraId="37866027" w14:textId="77777777" w:rsidTr="00202321">
        <w:tc>
          <w:tcPr>
            <w:tcW w:w="3936" w:type="dxa"/>
          </w:tcPr>
          <w:p w14:paraId="44655D31" w14:textId="77777777" w:rsidR="00202321" w:rsidRPr="00E00B5F" w:rsidRDefault="00482408" w:rsidP="00202321">
            <w:pPr>
              <w:rPr>
                <w:lang w:eastAsia="ko-KR"/>
              </w:rPr>
            </w:pPr>
            <w:r w:rsidRPr="00E00B5F">
              <w:rPr>
                <w:lang w:eastAsia="ko-KR"/>
              </w:rPr>
              <w:t xml:space="preserve">2 </w:t>
            </w:r>
            <w:r w:rsidR="00202321" w:rsidRPr="00E00B5F">
              <w:rPr>
                <w:lang w:eastAsia="ko-KR"/>
              </w:rPr>
              <w:t>Inkoop en Aanbestedingen (incl. inhuur derden) (Kosten facturen, betaalproces, crediteuren)</w:t>
            </w:r>
          </w:p>
          <w:p w14:paraId="7FB509EC" w14:textId="77777777" w:rsidR="00202321" w:rsidRPr="00E00B5F" w:rsidRDefault="00202321" w:rsidP="006815A9">
            <w:pPr>
              <w:rPr>
                <w:lang w:eastAsia="ko-KR"/>
              </w:rPr>
            </w:pPr>
          </w:p>
        </w:tc>
        <w:tc>
          <w:tcPr>
            <w:tcW w:w="1370" w:type="dxa"/>
          </w:tcPr>
          <w:p w14:paraId="5F4A9CDE" w14:textId="77777777" w:rsidR="00202321" w:rsidRPr="00E00B5F" w:rsidRDefault="00202321" w:rsidP="006815A9">
            <w:pPr>
              <w:rPr>
                <w:lang w:eastAsia="ko-KR"/>
              </w:rPr>
            </w:pPr>
            <w:r w:rsidRPr="00E00B5F">
              <w:rPr>
                <w:lang w:eastAsia="ko-KR"/>
              </w:rPr>
              <w:t>Interim</w:t>
            </w:r>
          </w:p>
        </w:tc>
        <w:tc>
          <w:tcPr>
            <w:tcW w:w="2124" w:type="dxa"/>
          </w:tcPr>
          <w:p w14:paraId="4C70CD7C" w14:textId="77777777" w:rsidR="00202321" w:rsidRPr="00E00B5F" w:rsidRDefault="003A1A3B" w:rsidP="00202321">
            <w:pPr>
              <w:rPr>
                <w:lang w:eastAsia="ko-KR"/>
              </w:rPr>
            </w:pPr>
            <w:r w:rsidRPr="00E00B5F">
              <w:rPr>
                <w:lang w:eastAsia="ko-KR"/>
              </w:rPr>
              <w:t>Medewerker IC</w:t>
            </w:r>
            <w:r w:rsidR="00AA3C0E" w:rsidRPr="00E00B5F">
              <w:rPr>
                <w:lang w:eastAsia="ko-KR"/>
              </w:rPr>
              <w:t xml:space="preserve"> </w:t>
            </w:r>
            <w:r w:rsidR="00202321" w:rsidRPr="00E00B5F">
              <w:rPr>
                <w:lang w:eastAsia="ko-KR"/>
              </w:rPr>
              <w:t>(inkoop)</w:t>
            </w:r>
          </w:p>
          <w:p w14:paraId="1E87E9E9" w14:textId="77777777" w:rsidR="00202321" w:rsidRPr="00E00B5F" w:rsidRDefault="00202321" w:rsidP="00202321">
            <w:pPr>
              <w:rPr>
                <w:lang w:eastAsia="ko-KR"/>
              </w:rPr>
            </w:pPr>
            <w:r w:rsidRPr="00E00B5F">
              <w:rPr>
                <w:lang w:eastAsia="ko-KR"/>
              </w:rPr>
              <w:t>Medewerker IC (aanbesteding)</w:t>
            </w:r>
          </w:p>
        </w:tc>
        <w:tc>
          <w:tcPr>
            <w:tcW w:w="2124" w:type="dxa"/>
          </w:tcPr>
          <w:p w14:paraId="5F255DA5" w14:textId="77777777" w:rsidR="00202321" w:rsidRPr="00E00B5F" w:rsidRDefault="00202321" w:rsidP="006815A9">
            <w:pPr>
              <w:rPr>
                <w:b/>
                <w:lang w:eastAsia="ko-KR"/>
              </w:rPr>
            </w:pPr>
          </w:p>
        </w:tc>
      </w:tr>
      <w:tr w:rsidR="00202321" w:rsidRPr="00E00B5F" w14:paraId="79E25ECD" w14:textId="77777777" w:rsidTr="00202321">
        <w:tc>
          <w:tcPr>
            <w:tcW w:w="3936" w:type="dxa"/>
          </w:tcPr>
          <w:p w14:paraId="39239082" w14:textId="77777777" w:rsidR="00202321" w:rsidRPr="00E00B5F" w:rsidRDefault="00482408" w:rsidP="00202321">
            <w:pPr>
              <w:rPr>
                <w:lang w:eastAsia="ko-KR"/>
              </w:rPr>
            </w:pPr>
            <w:r w:rsidRPr="00E00B5F">
              <w:rPr>
                <w:lang w:eastAsia="ko-KR"/>
              </w:rPr>
              <w:t xml:space="preserve">3 </w:t>
            </w:r>
            <w:r w:rsidR="00202321" w:rsidRPr="00E00B5F">
              <w:rPr>
                <w:lang w:eastAsia="ko-KR"/>
              </w:rPr>
              <w:t>Investeringen</w:t>
            </w:r>
          </w:p>
          <w:p w14:paraId="246BAAFD" w14:textId="77777777" w:rsidR="00202321" w:rsidRPr="00E00B5F" w:rsidRDefault="00202321" w:rsidP="006815A9">
            <w:pPr>
              <w:rPr>
                <w:lang w:eastAsia="ko-KR"/>
              </w:rPr>
            </w:pPr>
          </w:p>
        </w:tc>
        <w:tc>
          <w:tcPr>
            <w:tcW w:w="1370" w:type="dxa"/>
          </w:tcPr>
          <w:p w14:paraId="518B64A1" w14:textId="77777777" w:rsidR="00202321" w:rsidRPr="00E00B5F" w:rsidRDefault="00202321" w:rsidP="006815A9">
            <w:pPr>
              <w:rPr>
                <w:lang w:eastAsia="ko-KR"/>
              </w:rPr>
            </w:pPr>
            <w:r w:rsidRPr="00E00B5F">
              <w:rPr>
                <w:lang w:eastAsia="ko-KR"/>
              </w:rPr>
              <w:t>Eindejaars</w:t>
            </w:r>
          </w:p>
        </w:tc>
        <w:tc>
          <w:tcPr>
            <w:tcW w:w="2124" w:type="dxa"/>
          </w:tcPr>
          <w:p w14:paraId="6BA06195" w14:textId="77777777" w:rsidR="00202321" w:rsidRPr="00E00B5F" w:rsidRDefault="00202321" w:rsidP="003A1A3B">
            <w:pPr>
              <w:rPr>
                <w:lang w:eastAsia="ko-KR"/>
              </w:rPr>
            </w:pPr>
            <w:r w:rsidRPr="00E00B5F">
              <w:rPr>
                <w:lang w:eastAsia="ko-KR"/>
              </w:rPr>
              <w:t>Financi</w:t>
            </w:r>
            <w:r w:rsidR="003A1A3B" w:rsidRPr="00E00B5F">
              <w:rPr>
                <w:lang w:eastAsia="ko-KR"/>
              </w:rPr>
              <w:t>al Controller</w:t>
            </w:r>
          </w:p>
        </w:tc>
        <w:tc>
          <w:tcPr>
            <w:tcW w:w="2124" w:type="dxa"/>
          </w:tcPr>
          <w:p w14:paraId="02CC7CF4" w14:textId="77777777" w:rsidR="00202321" w:rsidRPr="00E00B5F" w:rsidRDefault="00202321" w:rsidP="00202321">
            <w:pPr>
              <w:rPr>
                <w:b/>
                <w:lang w:eastAsia="ko-KR"/>
              </w:rPr>
            </w:pPr>
          </w:p>
        </w:tc>
      </w:tr>
      <w:tr w:rsidR="00202321" w:rsidRPr="00E00B5F" w14:paraId="344DD2C4" w14:textId="77777777" w:rsidTr="00202321">
        <w:tc>
          <w:tcPr>
            <w:tcW w:w="3936" w:type="dxa"/>
          </w:tcPr>
          <w:p w14:paraId="7C5BC739" w14:textId="77777777" w:rsidR="00BE5A8D" w:rsidRPr="00E00B5F" w:rsidRDefault="00482408" w:rsidP="00BE5A8D">
            <w:pPr>
              <w:rPr>
                <w:lang w:eastAsia="ko-KR"/>
              </w:rPr>
            </w:pPr>
            <w:r w:rsidRPr="00E00B5F">
              <w:rPr>
                <w:lang w:eastAsia="ko-KR"/>
              </w:rPr>
              <w:t xml:space="preserve">4 </w:t>
            </w:r>
            <w:r w:rsidR="00BE5A8D" w:rsidRPr="00E00B5F">
              <w:rPr>
                <w:lang w:eastAsia="ko-KR"/>
              </w:rPr>
              <w:t>Treasury</w:t>
            </w:r>
          </w:p>
          <w:p w14:paraId="67F6C413" w14:textId="77777777" w:rsidR="00202321" w:rsidRPr="00E00B5F" w:rsidRDefault="00202321" w:rsidP="006815A9">
            <w:pPr>
              <w:rPr>
                <w:lang w:eastAsia="ko-KR"/>
              </w:rPr>
            </w:pPr>
          </w:p>
        </w:tc>
        <w:tc>
          <w:tcPr>
            <w:tcW w:w="1370" w:type="dxa"/>
          </w:tcPr>
          <w:p w14:paraId="00CCFC2D" w14:textId="77777777" w:rsidR="00202321" w:rsidRPr="00E00B5F" w:rsidRDefault="00BE5A8D" w:rsidP="006815A9">
            <w:pPr>
              <w:rPr>
                <w:lang w:eastAsia="ko-KR"/>
              </w:rPr>
            </w:pPr>
            <w:r w:rsidRPr="00E00B5F">
              <w:rPr>
                <w:lang w:eastAsia="ko-KR"/>
              </w:rPr>
              <w:t>Interim</w:t>
            </w:r>
          </w:p>
        </w:tc>
        <w:tc>
          <w:tcPr>
            <w:tcW w:w="2124" w:type="dxa"/>
          </w:tcPr>
          <w:p w14:paraId="52F2F3B5" w14:textId="77777777" w:rsidR="00202321" w:rsidRPr="00E00B5F" w:rsidRDefault="00BE5A8D" w:rsidP="006815A9">
            <w:pPr>
              <w:rPr>
                <w:lang w:eastAsia="ko-KR"/>
              </w:rPr>
            </w:pPr>
            <w:r w:rsidRPr="00E00B5F">
              <w:rPr>
                <w:lang w:eastAsia="ko-KR"/>
              </w:rPr>
              <w:t>Concerncontroller</w:t>
            </w:r>
          </w:p>
        </w:tc>
        <w:tc>
          <w:tcPr>
            <w:tcW w:w="2124" w:type="dxa"/>
          </w:tcPr>
          <w:p w14:paraId="4D7C4AC9" w14:textId="77777777" w:rsidR="00202321" w:rsidRPr="00E00B5F" w:rsidRDefault="00202321" w:rsidP="006815A9">
            <w:pPr>
              <w:rPr>
                <w:b/>
                <w:lang w:eastAsia="ko-KR"/>
              </w:rPr>
            </w:pPr>
          </w:p>
        </w:tc>
      </w:tr>
      <w:tr w:rsidR="00BE5A8D" w:rsidRPr="00E00B5F" w14:paraId="088CE8DC" w14:textId="77777777" w:rsidTr="00202321">
        <w:tc>
          <w:tcPr>
            <w:tcW w:w="3936" w:type="dxa"/>
          </w:tcPr>
          <w:p w14:paraId="289B8990" w14:textId="77777777" w:rsidR="00BE5A8D" w:rsidRPr="00E00B5F" w:rsidRDefault="00482408" w:rsidP="006815A9">
            <w:pPr>
              <w:rPr>
                <w:lang w:eastAsia="ko-KR"/>
              </w:rPr>
            </w:pPr>
            <w:r w:rsidRPr="00E00B5F">
              <w:rPr>
                <w:lang w:eastAsia="ko-KR"/>
              </w:rPr>
              <w:t xml:space="preserve">5 </w:t>
            </w:r>
            <w:r w:rsidR="00BE5A8D" w:rsidRPr="00E00B5F">
              <w:rPr>
                <w:lang w:eastAsia="ko-KR"/>
              </w:rPr>
              <w:t>Verbonden Partijen</w:t>
            </w:r>
          </w:p>
        </w:tc>
        <w:tc>
          <w:tcPr>
            <w:tcW w:w="1370" w:type="dxa"/>
          </w:tcPr>
          <w:p w14:paraId="71F9236A" w14:textId="77777777" w:rsidR="00BE5A8D" w:rsidRPr="00E00B5F" w:rsidRDefault="00BE5A8D" w:rsidP="006815A9">
            <w:pPr>
              <w:rPr>
                <w:b/>
                <w:lang w:eastAsia="ko-KR"/>
              </w:rPr>
            </w:pPr>
            <w:r w:rsidRPr="00E00B5F">
              <w:rPr>
                <w:lang w:eastAsia="ko-KR"/>
              </w:rPr>
              <w:t>Eindejaars</w:t>
            </w:r>
          </w:p>
        </w:tc>
        <w:tc>
          <w:tcPr>
            <w:tcW w:w="2124" w:type="dxa"/>
          </w:tcPr>
          <w:p w14:paraId="7DD08BFF" w14:textId="77777777" w:rsidR="00BE5A8D" w:rsidRPr="00E00B5F" w:rsidRDefault="003A1A3B" w:rsidP="006815A9">
            <w:pPr>
              <w:rPr>
                <w:lang w:eastAsia="ko-KR"/>
              </w:rPr>
            </w:pPr>
            <w:r w:rsidRPr="00E00B5F">
              <w:rPr>
                <w:lang w:eastAsia="ko-KR"/>
              </w:rPr>
              <w:t>Business Controller o.b.v. jaarrekening Verbonden Partij</w:t>
            </w:r>
          </w:p>
        </w:tc>
        <w:tc>
          <w:tcPr>
            <w:tcW w:w="2124" w:type="dxa"/>
          </w:tcPr>
          <w:p w14:paraId="4497A475" w14:textId="77777777" w:rsidR="00BE5A8D" w:rsidRPr="00E00B5F" w:rsidRDefault="00BE5A8D" w:rsidP="006815A9">
            <w:pPr>
              <w:rPr>
                <w:b/>
                <w:lang w:eastAsia="ko-KR"/>
              </w:rPr>
            </w:pPr>
          </w:p>
        </w:tc>
      </w:tr>
      <w:tr w:rsidR="00BE5A8D" w:rsidRPr="00E00B5F" w14:paraId="1AE25AE9" w14:textId="77777777" w:rsidTr="00202321">
        <w:tc>
          <w:tcPr>
            <w:tcW w:w="3936" w:type="dxa"/>
          </w:tcPr>
          <w:p w14:paraId="20CDF6EC" w14:textId="77777777" w:rsidR="00BE5A8D" w:rsidRPr="00E00B5F" w:rsidRDefault="00482408" w:rsidP="00BE5A8D">
            <w:pPr>
              <w:rPr>
                <w:lang w:eastAsia="ko-KR"/>
              </w:rPr>
            </w:pPr>
            <w:r w:rsidRPr="00E00B5F">
              <w:rPr>
                <w:lang w:eastAsia="ko-KR"/>
              </w:rPr>
              <w:t xml:space="preserve">6 </w:t>
            </w:r>
            <w:r w:rsidR="00BE5A8D" w:rsidRPr="00E00B5F">
              <w:rPr>
                <w:lang w:eastAsia="ko-KR"/>
              </w:rPr>
              <w:t>Subsidieverstrekkingen</w:t>
            </w:r>
          </w:p>
          <w:p w14:paraId="18867BA7" w14:textId="77777777" w:rsidR="00BE5A8D" w:rsidRPr="00E00B5F" w:rsidRDefault="00BE5A8D" w:rsidP="006815A9">
            <w:pPr>
              <w:rPr>
                <w:lang w:eastAsia="ko-KR"/>
              </w:rPr>
            </w:pPr>
          </w:p>
        </w:tc>
        <w:tc>
          <w:tcPr>
            <w:tcW w:w="1370" w:type="dxa"/>
          </w:tcPr>
          <w:p w14:paraId="7A4266D1" w14:textId="77777777" w:rsidR="00BE5A8D" w:rsidRPr="00E00B5F" w:rsidRDefault="00BE5A8D" w:rsidP="006815A9">
            <w:pPr>
              <w:rPr>
                <w:lang w:eastAsia="ko-KR"/>
              </w:rPr>
            </w:pPr>
            <w:r w:rsidRPr="00E00B5F">
              <w:rPr>
                <w:lang w:eastAsia="ko-KR"/>
              </w:rPr>
              <w:t xml:space="preserve">Interim </w:t>
            </w:r>
          </w:p>
        </w:tc>
        <w:tc>
          <w:tcPr>
            <w:tcW w:w="2124" w:type="dxa"/>
          </w:tcPr>
          <w:p w14:paraId="606F661F" w14:textId="77777777" w:rsidR="00BE5A8D" w:rsidRPr="00E00B5F" w:rsidRDefault="00BE5A8D" w:rsidP="006815A9">
            <w:pPr>
              <w:rPr>
                <w:lang w:eastAsia="ko-KR"/>
              </w:rPr>
            </w:pPr>
            <w:r w:rsidRPr="00E00B5F">
              <w:rPr>
                <w:lang w:eastAsia="ko-KR"/>
              </w:rPr>
              <w:t>Medewerker IC</w:t>
            </w:r>
          </w:p>
        </w:tc>
        <w:tc>
          <w:tcPr>
            <w:tcW w:w="2124" w:type="dxa"/>
          </w:tcPr>
          <w:p w14:paraId="2CAD9964" w14:textId="77777777" w:rsidR="00BE5A8D" w:rsidRPr="00E00B5F" w:rsidRDefault="00BE5A8D" w:rsidP="006815A9">
            <w:pPr>
              <w:rPr>
                <w:b/>
                <w:lang w:eastAsia="ko-KR"/>
              </w:rPr>
            </w:pPr>
          </w:p>
        </w:tc>
      </w:tr>
      <w:tr w:rsidR="00BE5A8D" w:rsidRPr="00E00B5F" w14:paraId="1DC38A4F" w14:textId="77777777" w:rsidTr="00202321">
        <w:tc>
          <w:tcPr>
            <w:tcW w:w="3936" w:type="dxa"/>
          </w:tcPr>
          <w:p w14:paraId="78C65E5A" w14:textId="77777777" w:rsidR="00BE5A8D" w:rsidRPr="00E00B5F" w:rsidRDefault="00482408" w:rsidP="006815A9">
            <w:pPr>
              <w:rPr>
                <w:lang w:eastAsia="ko-KR"/>
              </w:rPr>
            </w:pPr>
            <w:r w:rsidRPr="00E00B5F">
              <w:rPr>
                <w:lang w:eastAsia="ko-KR"/>
              </w:rPr>
              <w:t xml:space="preserve">7 </w:t>
            </w:r>
            <w:r w:rsidR="00BE5A8D" w:rsidRPr="00E00B5F">
              <w:rPr>
                <w:lang w:eastAsia="ko-KR"/>
              </w:rPr>
              <w:t>Sociaal Domein</w:t>
            </w:r>
          </w:p>
          <w:p w14:paraId="6D1EAE5C" w14:textId="77777777" w:rsidR="00BE5A8D" w:rsidRPr="00E00B5F" w:rsidRDefault="00BE5A8D" w:rsidP="00BE5A8D">
            <w:pPr>
              <w:pStyle w:val="Lijstalinea"/>
              <w:numPr>
                <w:ilvl w:val="0"/>
                <w:numId w:val="35"/>
              </w:numPr>
              <w:rPr>
                <w:rFonts w:ascii="Arial" w:hAnsi="Arial" w:cs="Arial"/>
                <w:sz w:val="20"/>
                <w:szCs w:val="20"/>
                <w:lang w:eastAsia="ko-KR"/>
              </w:rPr>
            </w:pPr>
            <w:r w:rsidRPr="00E00B5F">
              <w:rPr>
                <w:rFonts w:ascii="Arial" w:hAnsi="Arial" w:cs="Arial"/>
                <w:sz w:val="20"/>
                <w:szCs w:val="20"/>
                <w:lang w:eastAsia="ko-KR"/>
              </w:rPr>
              <w:t>Jeugd</w:t>
            </w:r>
          </w:p>
          <w:p w14:paraId="4D13EF70" w14:textId="77777777" w:rsidR="00BE5A8D" w:rsidRPr="00E00B5F" w:rsidRDefault="00BE5A8D" w:rsidP="00BE5A8D">
            <w:pPr>
              <w:pStyle w:val="Lijstalinea"/>
              <w:numPr>
                <w:ilvl w:val="0"/>
                <w:numId w:val="35"/>
              </w:numPr>
              <w:rPr>
                <w:rFonts w:ascii="Arial" w:hAnsi="Arial" w:cs="Arial"/>
                <w:sz w:val="20"/>
                <w:szCs w:val="20"/>
                <w:lang w:eastAsia="ko-KR"/>
              </w:rPr>
            </w:pPr>
            <w:r w:rsidRPr="00E00B5F">
              <w:rPr>
                <w:rFonts w:ascii="Arial" w:hAnsi="Arial" w:cs="Arial"/>
                <w:sz w:val="20"/>
                <w:szCs w:val="20"/>
                <w:lang w:eastAsia="ko-KR"/>
              </w:rPr>
              <w:t>WMO</w:t>
            </w:r>
          </w:p>
          <w:p w14:paraId="10D58ACF" w14:textId="0FDD31FC" w:rsidR="00BE5A8D" w:rsidRPr="00E00B5F" w:rsidRDefault="00BE5A8D" w:rsidP="00BE5A8D">
            <w:pPr>
              <w:pStyle w:val="Lijstalinea"/>
              <w:numPr>
                <w:ilvl w:val="0"/>
                <w:numId w:val="35"/>
              </w:numPr>
              <w:rPr>
                <w:rFonts w:ascii="Arial" w:hAnsi="Arial" w:cs="Arial"/>
                <w:sz w:val="20"/>
                <w:szCs w:val="20"/>
                <w:lang w:eastAsia="ko-KR"/>
              </w:rPr>
            </w:pPr>
            <w:r w:rsidRPr="00E00B5F">
              <w:rPr>
                <w:rFonts w:ascii="Arial" w:hAnsi="Arial" w:cs="Arial"/>
                <w:sz w:val="20"/>
                <w:szCs w:val="20"/>
                <w:lang w:eastAsia="ko-KR"/>
              </w:rPr>
              <w:t xml:space="preserve">Participatie </w:t>
            </w:r>
          </w:p>
          <w:p w14:paraId="6B3AE8FC" w14:textId="77777777" w:rsidR="00BE5A8D" w:rsidRPr="00E00B5F" w:rsidRDefault="00BE5A8D" w:rsidP="006815A9">
            <w:pPr>
              <w:rPr>
                <w:lang w:eastAsia="ko-KR"/>
              </w:rPr>
            </w:pPr>
          </w:p>
        </w:tc>
        <w:tc>
          <w:tcPr>
            <w:tcW w:w="1370" w:type="dxa"/>
          </w:tcPr>
          <w:p w14:paraId="4E08F7D1" w14:textId="77777777" w:rsidR="00BE5A8D" w:rsidRPr="00E00B5F" w:rsidRDefault="00BE5A8D" w:rsidP="006815A9">
            <w:pPr>
              <w:rPr>
                <w:lang w:eastAsia="ko-KR"/>
              </w:rPr>
            </w:pPr>
            <w:r w:rsidRPr="00E00B5F">
              <w:rPr>
                <w:lang w:eastAsia="ko-KR"/>
              </w:rPr>
              <w:t>Interim</w:t>
            </w:r>
          </w:p>
        </w:tc>
        <w:tc>
          <w:tcPr>
            <w:tcW w:w="2124" w:type="dxa"/>
          </w:tcPr>
          <w:p w14:paraId="4917F8E6" w14:textId="77777777" w:rsidR="00BE5A8D" w:rsidRPr="00E00B5F" w:rsidRDefault="00BE5A8D" w:rsidP="006815A9">
            <w:pPr>
              <w:rPr>
                <w:lang w:eastAsia="ko-KR"/>
              </w:rPr>
            </w:pPr>
            <w:r w:rsidRPr="00E00B5F">
              <w:rPr>
                <w:lang w:eastAsia="ko-KR"/>
              </w:rPr>
              <w:t>Medewerker IC</w:t>
            </w:r>
          </w:p>
        </w:tc>
        <w:tc>
          <w:tcPr>
            <w:tcW w:w="2124" w:type="dxa"/>
          </w:tcPr>
          <w:p w14:paraId="37B45F94" w14:textId="77777777" w:rsidR="00BE5A8D" w:rsidRPr="00E00B5F" w:rsidRDefault="00BE5A8D" w:rsidP="006815A9">
            <w:pPr>
              <w:rPr>
                <w:b/>
                <w:lang w:eastAsia="ko-KR"/>
              </w:rPr>
            </w:pPr>
          </w:p>
        </w:tc>
      </w:tr>
      <w:tr w:rsidR="00BE5A8D" w:rsidRPr="00E00B5F" w14:paraId="623478C4" w14:textId="77777777" w:rsidTr="00202321">
        <w:tc>
          <w:tcPr>
            <w:tcW w:w="3936" w:type="dxa"/>
          </w:tcPr>
          <w:p w14:paraId="719DAE7F" w14:textId="77777777" w:rsidR="00BE5A8D" w:rsidRPr="00E00B5F" w:rsidRDefault="00482408" w:rsidP="00BE5A8D">
            <w:pPr>
              <w:rPr>
                <w:lang w:eastAsia="ko-KR"/>
              </w:rPr>
            </w:pPr>
            <w:r w:rsidRPr="00E00B5F">
              <w:rPr>
                <w:lang w:eastAsia="ko-KR"/>
              </w:rPr>
              <w:t xml:space="preserve">8 </w:t>
            </w:r>
            <w:r w:rsidR="00BE5A8D" w:rsidRPr="00E00B5F">
              <w:rPr>
                <w:lang w:eastAsia="ko-KR"/>
              </w:rPr>
              <w:t>Wabo-vergunningen</w:t>
            </w:r>
          </w:p>
        </w:tc>
        <w:tc>
          <w:tcPr>
            <w:tcW w:w="1370" w:type="dxa"/>
          </w:tcPr>
          <w:p w14:paraId="493C2803" w14:textId="77777777" w:rsidR="00BE5A8D" w:rsidRPr="00E00B5F" w:rsidRDefault="00BE5A8D" w:rsidP="00BE5A8D">
            <w:pPr>
              <w:rPr>
                <w:b/>
                <w:lang w:eastAsia="ko-KR"/>
              </w:rPr>
            </w:pPr>
            <w:r w:rsidRPr="00E00B5F">
              <w:t>Interim</w:t>
            </w:r>
          </w:p>
        </w:tc>
        <w:tc>
          <w:tcPr>
            <w:tcW w:w="2124" w:type="dxa"/>
          </w:tcPr>
          <w:p w14:paraId="23D7C7E5" w14:textId="77777777" w:rsidR="00BE5A8D" w:rsidRPr="00E00B5F" w:rsidRDefault="00BE5A8D" w:rsidP="00BE5A8D">
            <w:pPr>
              <w:rPr>
                <w:lang w:eastAsia="ko-KR"/>
              </w:rPr>
            </w:pPr>
            <w:r w:rsidRPr="00E00B5F">
              <w:t>Medewerker IC</w:t>
            </w:r>
          </w:p>
        </w:tc>
        <w:tc>
          <w:tcPr>
            <w:tcW w:w="2124" w:type="dxa"/>
          </w:tcPr>
          <w:p w14:paraId="281C56A3" w14:textId="77777777" w:rsidR="00BE5A8D" w:rsidRPr="00E00B5F" w:rsidRDefault="00BE5A8D" w:rsidP="00BE5A8D">
            <w:pPr>
              <w:rPr>
                <w:b/>
                <w:lang w:eastAsia="ko-KR"/>
              </w:rPr>
            </w:pPr>
          </w:p>
        </w:tc>
      </w:tr>
      <w:tr w:rsidR="00482408" w:rsidRPr="00E00B5F" w14:paraId="5E0D2D27" w14:textId="77777777" w:rsidTr="00202321">
        <w:tc>
          <w:tcPr>
            <w:tcW w:w="3936" w:type="dxa"/>
          </w:tcPr>
          <w:p w14:paraId="1209D0F8" w14:textId="77777777" w:rsidR="00482408" w:rsidRPr="00E00B5F" w:rsidRDefault="00482408" w:rsidP="00482408">
            <w:pPr>
              <w:rPr>
                <w:lang w:eastAsia="ko-KR"/>
              </w:rPr>
            </w:pPr>
            <w:r w:rsidRPr="00E00B5F">
              <w:rPr>
                <w:lang w:eastAsia="ko-KR"/>
              </w:rPr>
              <w:t>9 Leges</w:t>
            </w:r>
            <w:r w:rsidR="00FE402B" w:rsidRPr="00E00B5F">
              <w:rPr>
                <w:lang w:eastAsia="ko-KR"/>
              </w:rPr>
              <w:t xml:space="preserve"> Burgerzaken</w:t>
            </w:r>
          </w:p>
          <w:p w14:paraId="1DA284CD" w14:textId="77777777" w:rsidR="00482408" w:rsidRPr="00E00B5F" w:rsidRDefault="00482408" w:rsidP="00482408">
            <w:pPr>
              <w:rPr>
                <w:lang w:eastAsia="ko-KR"/>
              </w:rPr>
            </w:pPr>
          </w:p>
        </w:tc>
        <w:tc>
          <w:tcPr>
            <w:tcW w:w="1370" w:type="dxa"/>
          </w:tcPr>
          <w:p w14:paraId="7ECD639E" w14:textId="77777777" w:rsidR="00482408" w:rsidRPr="00E00B5F" w:rsidRDefault="00482408" w:rsidP="00482408">
            <w:r w:rsidRPr="00E00B5F">
              <w:t>Interim</w:t>
            </w:r>
          </w:p>
        </w:tc>
        <w:tc>
          <w:tcPr>
            <w:tcW w:w="2124" w:type="dxa"/>
          </w:tcPr>
          <w:p w14:paraId="2873989D" w14:textId="77777777" w:rsidR="00482408" w:rsidRPr="00E00B5F" w:rsidRDefault="00482408" w:rsidP="00482408">
            <w:pPr>
              <w:jc w:val="both"/>
            </w:pPr>
            <w:r w:rsidRPr="00E00B5F">
              <w:t>Medewerker IC</w:t>
            </w:r>
          </w:p>
        </w:tc>
        <w:tc>
          <w:tcPr>
            <w:tcW w:w="2124" w:type="dxa"/>
          </w:tcPr>
          <w:p w14:paraId="75B28E62" w14:textId="77777777" w:rsidR="00482408" w:rsidRPr="00E00B5F" w:rsidRDefault="00482408" w:rsidP="00482408">
            <w:pPr>
              <w:rPr>
                <w:b/>
                <w:lang w:eastAsia="ko-KR"/>
              </w:rPr>
            </w:pPr>
          </w:p>
        </w:tc>
      </w:tr>
      <w:tr w:rsidR="00BE5A8D" w:rsidRPr="00E00B5F" w14:paraId="0D95BE11" w14:textId="77777777" w:rsidTr="00202321">
        <w:tc>
          <w:tcPr>
            <w:tcW w:w="3936" w:type="dxa"/>
          </w:tcPr>
          <w:p w14:paraId="3A8A0C35" w14:textId="77777777" w:rsidR="00482408" w:rsidRPr="00E00B5F" w:rsidRDefault="00482408" w:rsidP="00482408">
            <w:pPr>
              <w:rPr>
                <w:lang w:eastAsia="ko-KR"/>
              </w:rPr>
            </w:pPr>
            <w:r w:rsidRPr="00E00B5F">
              <w:rPr>
                <w:lang w:eastAsia="ko-KR"/>
              </w:rPr>
              <w:t>10 Overige opbrengsten (SiSa)</w:t>
            </w:r>
          </w:p>
          <w:p w14:paraId="5D031B54" w14:textId="77777777" w:rsidR="00BE5A8D" w:rsidRPr="00E00B5F" w:rsidRDefault="00BE5A8D" w:rsidP="00BE5A8D">
            <w:pPr>
              <w:ind w:left="720"/>
              <w:rPr>
                <w:lang w:eastAsia="ko-KR"/>
              </w:rPr>
            </w:pPr>
          </w:p>
          <w:p w14:paraId="5B3C49B2" w14:textId="77777777" w:rsidR="00BE5A8D" w:rsidRPr="00E00B5F" w:rsidRDefault="00BE5A8D" w:rsidP="00BE5A8D">
            <w:pPr>
              <w:rPr>
                <w:b/>
                <w:lang w:eastAsia="ko-KR"/>
              </w:rPr>
            </w:pPr>
          </w:p>
        </w:tc>
        <w:tc>
          <w:tcPr>
            <w:tcW w:w="1370" w:type="dxa"/>
          </w:tcPr>
          <w:p w14:paraId="32E405E2" w14:textId="77777777" w:rsidR="00BE5A8D" w:rsidRPr="00E00B5F" w:rsidRDefault="00482408" w:rsidP="00BE5A8D">
            <w:pPr>
              <w:rPr>
                <w:b/>
                <w:lang w:eastAsia="ko-KR"/>
              </w:rPr>
            </w:pPr>
            <w:r w:rsidRPr="00E00B5F">
              <w:t>Eindejaars</w:t>
            </w:r>
          </w:p>
        </w:tc>
        <w:tc>
          <w:tcPr>
            <w:tcW w:w="2124" w:type="dxa"/>
          </w:tcPr>
          <w:p w14:paraId="70C28F3B" w14:textId="77777777" w:rsidR="00BE5A8D" w:rsidRPr="00E00B5F" w:rsidRDefault="003A1A3B" w:rsidP="00BE5A8D">
            <w:pPr>
              <w:jc w:val="both"/>
              <w:rPr>
                <w:b/>
                <w:lang w:eastAsia="ko-KR"/>
              </w:rPr>
            </w:pPr>
            <w:r w:rsidRPr="00E00B5F">
              <w:rPr>
                <w:lang w:eastAsia="ko-KR"/>
              </w:rPr>
              <w:t>Financial Controller</w:t>
            </w:r>
          </w:p>
        </w:tc>
        <w:tc>
          <w:tcPr>
            <w:tcW w:w="2124" w:type="dxa"/>
          </w:tcPr>
          <w:p w14:paraId="72FDCC5B" w14:textId="77777777" w:rsidR="00BE5A8D" w:rsidRPr="00E00B5F" w:rsidRDefault="00BE5A8D" w:rsidP="00BE5A8D">
            <w:pPr>
              <w:rPr>
                <w:b/>
                <w:lang w:eastAsia="ko-KR"/>
              </w:rPr>
            </w:pPr>
          </w:p>
        </w:tc>
      </w:tr>
      <w:tr w:rsidR="00482408" w:rsidRPr="00E00B5F" w14:paraId="6C39E2E5" w14:textId="77777777" w:rsidTr="00202321">
        <w:tc>
          <w:tcPr>
            <w:tcW w:w="3936" w:type="dxa"/>
          </w:tcPr>
          <w:p w14:paraId="44A94128" w14:textId="77777777" w:rsidR="00482408" w:rsidRPr="00E00B5F" w:rsidRDefault="00482408" w:rsidP="00482408">
            <w:pPr>
              <w:rPr>
                <w:lang w:eastAsia="ko-KR"/>
              </w:rPr>
            </w:pPr>
            <w:r w:rsidRPr="00E00B5F">
              <w:rPr>
                <w:lang w:eastAsia="ko-KR"/>
              </w:rPr>
              <w:t>11 Algemene Uitkering</w:t>
            </w:r>
          </w:p>
        </w:tc>
        <w:tc>
          <w:tcPr>
            <w:tcW w:w="1370" w:type="dxa"/>
          </w:tcPr>
          <w:p w14:paraId="2C35711A" w14:textId="77777777" w:rsidR="00482408" w:rsidRPr="00E00B5F" w:rsidRDefault="00482408" w:rsidP="00482408">
            <w:r w:rsidRPr="00E00B5F">
              <w:t>Eindejaars</w:t>
            </w:r>
          </w:p>
        </w:tc>
        <w:tc>
          <w:tcPr>
            <w:tcW w:w="2124" w:type="dxa"/>
          </w:tcPr>
          <w:p w14:paraId="1940B68F" w14:textId="77777777" w:rsidR="00482408" w:rsidRPr="00E00B5F" w:rsidRDefault="003A1A3B" w:rsidP="00482408">
            <w:pPr>
              <w:jc w:val="both"/>
            </w:pPr>
            <w:r w:rsidRPr="00E00B5F">
              <w:rPr>
                <w:lang w:eastAsia="ko-KR"/>
              </w:rPr>
              <w:t>Financial Controller</w:t>
            </w:r>
          </w:p>
        </w:tc>
        <w:tc>
          <w:tcPr>
            <w:tcW w:w="2124" w:type="dxa"/>
          </w:tcPr>
          <w:p w14:paraId="62A843B2" w14:textId="77777777" w:rsidR="00482408" w:rsidRPr="00E00B5F" w:rsidRDefault="00482408" w:rsidP="00482408">
            <w:pPr>
              <w:rPr>
                <w:b/>
                <w:lang w:eastAsia="ko-KR"/>
              </w:rPr>
            </w:pPr>
          </w:p>
        </w:tc>
      </w:tr>
      <w:tr w:rsidR="00482408" w:rsidRPr="00E00B5F" w14:paraId="4C8F33B4" w14:textId="77777777" w:rsidTr="00202321">
        <w:tc>
          <w:tcPr>
            <w:tcW w:w="3936" w:type="dxa"/>
          </w:tcPr>
          <w:p w14:paraId="03C2663A" w14:textId="77777777" w:rsidR="00482408" w:rsidRPr="00E00B5F" w:rsidRDefault="00482408" w:rsidP="00482408">
            <w:pPr>
              <w:rPr>
                <w:lang w:eastAsia="ko-KR"/>
              </w:rPr>
            </w:pPr>
            <w:r w:rsidRPr="00E00B5F">
              <w:rPr>
                <w:lang w:eastAsia="ko-KR"/>
              </w:rPr>
              <w:t>12 Grondexploitatie</w:t>
            </w:r>
          </w:p>
          <w:p w14:paraId="53D87C70" w14:textId="77777777" w:rsidR="00482408" w:rsidRPr="00E00B5F" w:rsidRDefault="00482408" w:rsidP="00482408">
            <w:pPr>
              <w:rPr>
                <w:lang w:eastAsia="ko-KR"/>
              </w:rPr>
            </w:pPr>
          </w:p>
        </w:tc>
        <w:tc>
          <w:tcPr>
            <w:tcW w:w="1370" w:type="dxa"/>
          </w:tcPr>
          <w:p w14:paraId="332AA576" w14:textId="77777777" w:rsidR="00482408" w:rsidRPr="00E00B5F" w:rsidRDefault="00482408" w:rsidP="00482408">
            <w:r w:rsidRPr="00E00B5F">
              <w:t>Eindejaars</w:t>
            </w:r>
          </w:p>
        </w:tc>
        <w:tc>
          <w:tcPr>
            <w:tcW w:w="2124" w:type="dxa"/>
          </w:tcPr>
          <w:p w14:paraId="061A725E" w14:textId="77777777" w:rsidR="00482408" w:rsidRPr="00E00B5F" w:rsidRDefault="003A1A3B" w:rsidP="00482408">
            <w:pPr>
              <w:jc w:val="both"/>
            </w:pPr>
            <w:r w:rsidRPr="00E00B5F">
              <w:t>Financieel adviseur Fysiek</w:t>
            </w:r>
          </w:p>
        </w:tc>
        <w:tc>
          <w:tcPr>
            <w:tcW w:w="2124" w:type="dxa"/>
          </w:tcPr>
          <w:p w14:paraId="3FA2331A" w14:textId="77777777" w:rsidR="00482408" w:rsidRPr="00E00B5F" w:rsidRDefault="00482408" w:rsidP="00482408">
            <w:pPr>
              <w:rPr>
                <w:b/>
                <w:lang w:eastAsia="ko-KR"/>
              </w:rPr>
            </w:pPr>
          </w:p>
        </w:tc>
      </w:tr>
      <w:tr w:rsidR="00BE5A8D" w:rsidRPr="00E00B5F" w14:paraId="64F85D5A" w14:textId="77777777" w:rsidTr="00202321">
        <w:tc>
          <w:tcPr>
            <w:tcW w:w="3936" w:type="dxa"/>
          </w:tcPr>
          <w:p w14:paraId="2CBF5044" w14:textId="77777777" w:rsidR="00482408" w:rsidRPr="00E00B5F" w:rsidRDefault="00482408" w:rsidP="00482408">
            <w:pPr>
              <w:rPr>
                <w:lang w:eastAsia="ko-KR"/>
              </w:rPr>
            </w:pPr>
            <w:r w:rsidRPr="00E00B5F">
              <w:rPr>
                <w:lang w:eastAsia="ko-KR"/>
              </w:rPr>
              <w:t>13 Verhuur Opbrengsten</w:t>
            </w:r>
          </w:p>
          <w:p w14:paraId="42770C4E" w14:textId="77777777" w:rsidR="00482408" w:rsidRPr="00E00B5F" w:rsidRDefault="00482408" w:rsidP="00482408">
            <w:pPr>
              <w:numPr>
                <w:ilvl w:val="0"/>
                <w:numId w:val="17"/>
              </w:numPr>
              <w:rPr>
                <w:lang w:eastAsia="ko-KR"/>
              </w:rPr>
            </w:pPr>
            <w:r w:rsidRPr="00E00B5F">
              <w:rPr>
                <w:lang w:eastAsia="ko-KR"/>
              </w:rPr>
              <w:t>Pachten/Huren</w:t>
            </w:r>
          </w:p>
          <w:p w14:paraId="6C1FF0BD" w14:textId="77777777" w:rsidR="00BE5A8D" w:rsidRPr="00E00B5F" w:rsidRDefault="00BE5A8D" w:rsidP="00482408">
            <w:pPr>
              <w:rPr>
                <w:lang w:eastAsia="ko-KR"/>
              </w:rPr>
            </w:pPr>
          </w:p>
        </w:tc>
        <w:tc>
          <w:tcPr>
            <w:tcW w:w="1370" w:type="dxa"/>
          </w:tcPr>
          <w:p w14:paraId="20636BC9" w14:textId="77777777" w:rsidR="00BE5A8D" w:rsidRPr="00E00B5F" w:rsidRDefault="00BE5A8D" w:rsidP="00BE5A8D">
            <w:r w:rsidRPr="00E00B5F">
              <w:t>Interim</w:t>
            </w:r>
          </w:p>
        </w:tc>
        <w:tc>
          <w:tcPr>
            <w:tcW w:w="2124" w:type="dxa"/>
          </w:tcPr>
          <w:p w14:paraId="212AD1DE" w14:textId="77777777" w:rsidR="00BE5A8D" w:rsidRPr="00E00B5F" w:rsidRDefault="00BE5A8D" w:rsidP="00BE5A8D">
            <w:pPr>
              <w:jc w:val="both"/>
            </w:pPr>
            <w:r w:rsidRPr="00E00B5F">
              <w:t>Medewerker IC</w:t>
            </w:r>
          </w:p>
        </w:tc>
        <w:tc>
          <w:tcPr>
            <w:tcW w:w="2124" w:type="dxa"/>
          </w:tcPr>
          <w:p w14:paraId="02C1EEF2" w14:textId="77777777" w:rsidR="00BE5A8D" w:rsidRPr="00E00B5F" w:rsidRDefault="00BE5A8D" w:rsidP="00BE5A8D">
            <w:pPr>
              <w:rPr>
                <w:b/>
                <w:lang w:eastAsia="ko-KR"/>
              </w:rPr>
            </w:pPr>
          </w:p>
        </w:tc>
      </w:tr>
      <w:tr w:rsidR="006815A9" w:rsidRPr="00E00B5F" w14:paraId="5ED32B20" w14:textId="77777777" w:rsidTr="00202321">
        <w:tc>
          <w:tcPr>
            <w:tcW w:w="3936" w:type="dxa"/>
          </w:tcPr>
          <w:p w14:paraId="272242AE" w14:textId="77777777" w:rsidR="006815A9" w:rsidRPr="00E00B5F" w:rsidRDefault="00482408" w:rsidP="006815A9">
            <w:pPr>
              <w:rPr>
                <w:lang w:eastAsia="ko-KR"/>
              </w:rPr>
            </w:pPr>
            <w:r w:rsidRPr="00E00B5F">
              <w:rPr>
                <w:lang w:eastAsia="ko-KR"/>
              </w:rPr>
              <w:t xml:space="preserve">14 Gemeentelijke </w:t>
            </w:r>
            <w:r w:rsidR="006815A9" w:rsidRPr="00E00B5F">
              <w:rPr>
                <w:lang w:eastAsia="ko-KR"/>
              </w:rPr>
              <w:t>Belastingen</w:t>
            </w:r>
          </w:p>
          <w:p w14:paraId="6864D6CA" w14:textId="77777777" w:rsidR="006815A9" w:rsidRPr="00E00B5F" w:rsidRDefault="006815A9" w:rsidP="006815A9">
            <w:pPr>
              <w:numPr>
                <w:ilvl w:val="0"/>
                <w:numId w:val="17"/>
              </w:numPr>
              <w:rPr>
                <w:lang w:eastAsia="ko-KR"/>
              </w:rPr>
            </w:pPr>
            <w:r w:rsidRPr="00E00B5F">
              <w:rPr>
                <w:lang w:eastAsia="ko-KR"/>
              </w:rPr>
              <w:t>OZB</w:t>
            </w:r>
          </w:p>
          <w:p w14:paraId="7F90EB74" w14:textId="77777777" w:rsidR="006815A9" w:rsidRPr="00E00B5F" w:rsidRDefault="006815A9" w:rsidP="006815A9">
            <w:pPr>
              <w:numPr>
                <w:ilvl w:val="0"/>
                <w:numId w:val="17"/>
              </w:numPr>
              <w:rPr>
                <w:lang w:eastAsia="ko-KR"/>
              </w:rPr>
            </w:pPr>
            <w:r w:rsidRPr="00E00B5F">
              <w:rPr>
                <w:lang w:eastAsia="ko-KR"/>
              </w:rPr>
              <w:t>Hondenbelasting</w:t>
            </w:r>
          </w:p>
          <w:p w14:paraId="75A5CCCE" w14:textId="77777777" w:rsidR="006815A9" w:rsidRPr="00E00B5F" w:rsidRDefault="006815A9" w:rsidP="006815A9">
            <w:pPr>
              <w:numPr>
                <w:ilvl w:val="0"/>
                <w:numId w:val="17"/>
              </w:numPr>
              <w:rPr>
                <w:lang w:eastAsia="ko-KR"/>
              </w:rPr>
            </w:pPr>
            <w:r w:rsidRPr="00E00B5F">
              <w:rPr>
                <w:lang w:eastAsia="ko-KR"/>
              </w:rPr>
              <w:t>Kwijtscheldingen</w:t>
            </w:r>
          </w:p>
          <w:p w14:paraId="74AEEADA" w14:textId="77777777" w:rsidR="006815A9" w:rsidRPr="00E00B5F" w:rsidRDefault="006815A9" w:rsidP="006815A9">
            <w:pPr>
              <w:numPr>
                <w:ilvl w:val="0"/>
                <w:numId w:val="17"/>
              </w:numPr>
              <w:rPr>
                <w:lang w:eastAsia="ko-KR"/>
              </w:rPr>
            </w:pPr>
            <w:r w:rsidRPr="00E00B5F">
              <w:rPr>
                <w:lang w:eastAsia="ko-KR"/>
              </w:rPr>
              <w:t>Toeristenbelasting</w:t>
            </w:r>
          </w:p>
          <w:p w14:paraId="75749C50" w14:textId="77777777" w:rsidR="006815A9" w:rsidRPr="00E00B5F" w:rsidRDefault="006815A9" w:rsidP="006815A9">
            <w:pPr>
              <w:numPr>
                <w:ilvl w:val="0"/>
                <w:numId w:val="17"/>
              </w:numPr>
              <w:rPr>
                <w:lang w:eastAsia="ko-KR"/>
              </w:rPr>
            </w:pPr>
            <w:r w:rsidRPr="00E00B5F">
              <w:rPr>
                <w:lang w:eastAsia="ko-KR"/>
              </w:rPr>
              <w:t>Rioolrecht</w:t>
            </w:r>
          </w:p>
          <w:p w14:paraId="159D914A" w14:textId="77777777" w:rsidR="006815A9" w:rsidRPr="00E00B5F" w:rsidRDefault="006815A9" w:rsidP="006815A9">
            <w:pPr>
              <w:numPr>
                <w:ilvl w:val="0"/>
                <w:numId w:val="17"/>
              </w:numPr>
              <w:rPr>
                <w:lang w:eastAsia="ko-KR"/>
              </w:rPr>
            </w:pPr>
            <w:r w:rsidRPr="00E00B5F">
              <w:rPr>
                <w:lang w:eastAsia="ko-KR"/>
              </w:rPr>
              <w:t>Afvalstoffen-/reinigingsheffing</w:t>
            </w:r>
          </w:p>
          <w:p w14:paraId="58DB90D5" w14:textId="77777777" w:rsidR="006815A9" w:rsidRPr="00E00B5F" w:rsidRDefault="006815A9" w:rsidP="006815A9">
            <w:pPr>
              <w:rPr>
                <w:b/>
                <w:lang w:eastAsia="ko-KR"/>
              </w:rPr>
            </w:pPr>
          </w:p>
        </w:tc>
        <w:tc>
          <w:tcPr>
            <w:tcW w:w="1370" w:type="dxa"/>
          </w:tcPr>
          <w:p w14:paraId="7A502A1F" w14:textId="77777777" w:rsidR="006815A9" w:rsidRPr="00E00B5F" w:rsidRDefault="00482408" w:rsidP="006815A9">
            <w:pPr>
              <w:rPr>
                <w:b/>
                <w:lang w:eastAsia="ko-KR"/>
              </w:rPr>
            </w:pPr>
            <w:r w:rsidRPr="00E00B5F">
              <w:t>Eindejaars</w:t>
            </w:r>
          </w:p>
        </w:tc>
        <w:tc>
          <w:tcPr>
            <w:tcW w:w="2124" w:type="dxa"/>
          </w:tcPr>
          <w:p w14:paraId="706CD2EE" w14:textId="77777777" w:rsidR="006815A9" w:rsidRPr="00E00B5F" w:rsidRDefault="006815A9" w:rsidP="003A1A3B">
            <w:pPr>
              <w:rPr>
                <w:b/>
                <w:lang w:eastAsia="ko-KR"/>
              </w:rPr>
            </w:pPr>
            <w:r w:rsidRPr="00E00B5F">
              <w:rPr>
                <w:color w:val="000000" w:themeColor="text1"/>
                <w:lang w:eastAsia="ko-KR"/>
              </w:rPr>
              <w:t>Proces bij BsGW gecontroleerd door accountant.</w:t>
            </w:r>
            <w:r w:rsidR="00FE402B" w:rsidRPr="00E00B5F">
              <w:rPr>
                <w:color w:val="000000" w:themeColor="text1"/>
                <w:lang w:eastAsia="ko-KR"/>
              </w:rPr>
              <w:t xml:space="preserve"> Review Financi</w:t>
            </w:r>
            <w:r w:rsidR="003A1A3B" w:rsidRPr="00E00B5F">
              <w:rPr>
                <w:color w:val="000000" w:themeColor="text1"/>
                <w:lang w:eastAsia="ko-KR"/>
              </w:rPr>
              <w:t>al Controller</w:t>
            </w:r>
          </w:p>
        </w:tc>
        <w:tc>
          <w:tcPr>
            <w:tcW w:w="2124" w:type="dxa"/>
          </w:tcPr>
          <w:p w14:paraId="19E4F56A" w14:textId="77777777" w:rsidR="006815A9" w:rsidRPr="00E00B5F" w:rsidRDefault="006815A9" w:rsidP="006815A9">
            <w:pPr>
              <w:rPr>
                <w:b/>
                <w:lang w:eastAsia="ko-KR"/>
              </w:rPr>
            </w:pPr>
          </w:p>
          <w:p w14:paraId="7FA7AE35" w14:textId="77777777" w:rsidR="009A052B" w:rsidRPr="00E00B5F" w:rsidRDefault="009A052B" w:rsidP="006815A9">
            <w:pPr>
              <w:rPr>
                <w:lang w:eastAsia="ko-KR"/>
              </w:rPr>
            </w:pPr>
            <w:r w:rsidRPr="00E00B5F">
              <w:rPr>
                <w:lang w:eastAsia="ko-KR"/>
              </w:rPr>
              <w:t>in jan./feb</w:t>
            </w:r>
          </w:p>
        </w:tc>
      </w:tr>
      <w:tr w:rsidR="003A1A3B" w:rsidRPr="00E00B5F" w14:paraId="4CB53289" w14:textId="77777777" w:rsidTr="00CE0A03">
        <w:tc>
          <w:tcPr>
            <w:tcW w:w="3936" w:type="dxa"/>
          </w:tcPr>
          <w:p w14:paraId="662A5ED6" w14:textId="77777777" w:rsidR="003A1A3B" w:rsidRPr="00E00B5F" w:rsidRDefault="003A1A3B" w:rsidP="003A1A3B">
            <w:pPr>
              <w:rPr>
                <w:lang w:eastAsia="ko-KR"/>
              </w:rPr>
            </w:pPr>
            <w:r w:rsidRPr="00E00B5F">
              <w:rPr>
                <w:lang w:eastAsia="ko-KR"/>
              </w:rPr>
              <w:t>15 Reserves en Voorzieningen</w:t>
            </w:r>
          </w:p>
          <w:p w14:paraId="02852D62" w14:textId="77777777" w:rsidR="003A1A3B" w:rsidRPr="00E00B5F" w:rsidRDefault="003A1A3B" w:rsidP="003A1A3B">
            <w:pPr>
              <w:rPr>
                <w:b/>
                <w:lang w:eastAsia="ko-KR"/>
              </w:rPr>
            </w:pPr>
          </w:p>
        </w:tc>
        <w:tc>
          <w:tcPr>
            <w:tcW w:w="1370" w:type="dxa"/>
          </w:tcPr>
          <w:p w14:paraId="4A2AC2D2" w14:textId="77777777" w:rsidR="003A1A3B" w:rsidRPr="00E00B5F" w:rsidRDefault="003A1A3B" w:rsidP="003A1A3B">
            <w:pPr>
              <w:rPr>
                <w:b/>
                <w:lang w:eastAsia="ko-KR"/>
              </w:rPr>
            </w:pPr>
            <w:r w:rsidRPr="00E00B5F">
              <w:t>Eindejaars</w:t>
            </w:r>
          </w:p>
        </w:tc>
        <w:tc>
          <w:tcPr>
            <w:tcW w:w="2124" w:type="dxa"/>
          </w:tcPr>
          <w:p w14:paraId="6580D14C" w14:textId="77777777" w:rsidR="003A1A3B" w:rsidRPr="00E00B5F" w:rsidRDefault="003A1A3B" w:rsidP="003A1A3B">
            <w:pPr>
              <w:rPr>
                <w:b/>
                <w:lang w:eastAsia="ko-KR"/>
              </w:rPr>
            </w:pPr>
            <w:r w:rsidRPr="00E00B5F">
              <w:rPr>
                <w:lang w:eastAsia="ko-KR"/>
              </w:rPr>
              <w:t>Financial Controller</w:t>
            </w:r>
          </w:p>
        </w:tc>
        <w:tc>
          <w:tcPr>
            <w:tcW w:w="2124" w:type="dxa"/>
          </w:tcPr>
          <w:p w14:paraId="19EA4DBE" w14:textId="77777777" w:rsidR="003A1A3B" w:rsidRPr="00E00B5F" w:rsidRDefault="003A1A3B" w:rsidP="003A1A3B">
            <w:pPr>
              <w:rPr>
                <w:b/>
                <w:lang w:eastAsia="ko-KR"/>
              </w:rPr>
            </w:pPr>
            <w:r w:rsidRPr="00E00B5F">
              <w:rPr>
                <w:lang w:eastAsia="ko-KR"/>
              </w:rPr>
              <w:t>na afsluiten van de fin. adm.</w:t>
            </w:r>
          </w:p>
        </w:tc>
      </w:tr>
      <w:tr w:rsidR="003A1A3B" w:rsidRPr="00E00B5F" w14:paraId="7B96581F" w14:textId="77777777" w:rsidTr="00202321">
        <w:tc>
          <w:tcPr>
            <w:tcW w:w="3936" w:type="dxa"/>
          </w:tcPr>
          <w:p w14:paraId="5E609AAB" w14:textId="77777777" w:rsidR="003A1A3B" w:rsidRPr="00E00B5F" w:rsidRDefault="003A1A3B" w:rsidP="003A1A3B">
            <w:pPr>
              <w:rPr>
                <w:lang w:eastAsia="ko-KR"/>
              </w:rPr>
            </w:pPr>
            <w:r w:rsidRPr="00E00B5F">
              <w:rPr>
                <w:lang w:eastAsia="ko-KR"/>
              </w:rPr>
              <w:t>16 Tussenrekeningen</w:t>
            </w:r>
          </w:p>
          <w:p w14:paraId="3B1A775A" w14:textId="77777777" w:rsidR="003A1A3B" w:rsidRPr="00E00B5F" w:rsidRDefault="003A1A3B" w:rsidP="003A1A3B">
            <w:pPr>
              <w:rPr>
                <w:b/>
                <w:lang w:eastAsia="ko-KR"/>
              </w:rPr>
            </w:pPr>
          </w:p>
        </w:tc>
        <w:tc>
          <w:tcPr>
            <w:tcW w:w="1370" w:type="dxa"/>
          </w:tcPr>
          <w:p w14:paraId="01617A63" w14:textId="77777777" w:rsidR="003A1A3B" w:rsidRPr="00E00B5F" w:rsidRDefault="003A1A3B" w:rsidP="003A1A3B">
            <w:pPr>
              <w:rPr>
                <w:b/>
                <w:lang w:eastAsia="ko-KR"/>
              </w:rPr>
            </w:pPr>
            <w:r w:rsidRPr="00E00B5F">
              <w:t>Eindejaars</w:t>
            </w:r>
          </w:p>
        </w:tc>
        <w:tc>
          <w:tcPr>
            <w:tcW w:w="2124" w:type="dxa"/>
          </w:tcPr>
          <w:p w14:paraId="13A0CE68" w14:textId="77777777" w:rsidR="003A1A3B" w:rsidRPr="00E00B5F" w:rsidRDefault="003A1A3B" w:rsidP="003A1A3B">
            <w:pPr>
              <w:rPr>
                <w:b/>
                <w:lang w:eastAsia="ko-KR"/>
              </w:rPr>
            </w:pPr>
            <w:r w:rsidRPr="00E00B5F">
              <w:rPr>
                <w:lang w:eastAsia="ko-KR"/>
              </w:rPr>
              <w:t>Financial Controller</w:t>
            </w:r>
          </w:p>
        </w:tc>
        <w:tc>
          <w:tcPr>
            <w:tcW w:w="2124" w:type="dxa"/>
          </w:tcPr>
          <w:p w14:paraId="1B1B263B" w14:textId="77777777" w:rsidR="003A1A3B" w:rsidRPr="00E00B5F" w:rsidRDefault="003A1A3B" w:rsidP="003A1A3B">
            <w:pPr>
              <w:rPr>
                <w:lang w:eastAsia="ko-KR"/>
              </w:rPr>
            </w:pPr>
            <w:r w:rsidRPr="00E00B5F">
              <w:rPr>
                <w:lang w:eastAsia="ko-KR"/>
              </w:rPr>
              <w:t>na afsluiten van de fin. adm.</w:t>
            </w:r>
          </w:p>
        </w:tc>
      </w:tr>
      <w:tr w:rsidR="003A1A3B" w:rsidRPr="00E00B5F" w14:paraId="39C29110" w14:textId="77777777" w:rsidTr="00B22F16">
        <w:trPr>
          <w:trHeight w:val="480"/>
        </w:trPr>
        <w:tc>
          <w:tcPr>
            <w:tcW w:w="3936" w:type="dxa"/>
          </w:tcPr>
          <w:p w14:paraId="51BF85AC" w14:textId="77777777" w:rsidR="003A1A3B" w:rsidRPr="00E00B5F" w:rsidRDefault="003A1A3B" w:rsidP="003A1A3B">
            <w:pPr>
              <w:rPr>
                <w:lang w:eastAsia="ko-KR"/>
              </w:rPr>
            </w:pPr>
            <w:r w:rsidRPr="00E00B5F">
              <w:rPr>
                <w:lang w:eastAsia="ko-KR"/>
              </w:rPr>
              <w:t>17 Memoriaalboekingen</w:t>
            </w:r>
          </w:p>
          <w:p w14:paraId="3B780900" w14:textId="77777777" w:rsidR="003A1A3B" w:rsidRPr="00E00B5F" w:rsidRDefault="003A1A3B" w:rsidP="003A1A3B">
            <w:pPr>
              <w:rPr>
                <w:lang w:eastAsia="ko-KR"/>
              </w:rPr>
            </w:pPr>
          </w:p>
        </w:tc>
        <w:tc>
          <w:tcPr>
            <w:tcW w:w="1370" w:type="dxa"/>
          </w:tcPr>
          <w:p w14:paraId="06FE25F6" w14:textId="77777777" w:rsidR="003A1A3B" w:rsidRPr="00E00B5F" w:rsidRDefault="003A1A3B" w:rsidP="003A1A3B">
            <w:pPr>
              <w:rPr>
                <w:b/>
                <w:lang w:eastAsia="ko-KR"/>
              </w:rPr>
            </w:pPr>
            <w:r w:rsidRPr="00E00B5F">
              <w:t>Eindejaars</w:t>
            </w:r>
          </w:p>
        </w:tc>
        <w:tc>
          <w:tcPr>
            <w:tcW w:w="2124" w:type="dxa"/>
          </w:tcPr>
          <w:p w14:paraId="5F03037D" w14:textId="77777777" w:rsidR="003A1A3B" w:rsidRPr="00E00B5F" w:rsidRDefault="003A1A3B" w:rsidP="003A1A3B">
            <w:pPr>
              <w:rPr>
                <w:lang w:eastAsia="ko-KR"/>
              </w:rPr>
            </w:pPr>
            <w:r w:rsidRPr="00E00B5F">
              <w:rPr>
                <w:lang w:eastAsia="ko-KR"/>
              </w:rPr>
              <w:t>Financial Controller</w:t>
            </w:r>
          </w:p>
        </w:tc>
        <w:tc>
          <w:tcPr>
            <w:tcW w:w="2124" w:type="dxa"/>
          </w:tcPr>
          <w:p w14:paraId="11A9CA4C" w14:textId="77777777" w:rsidR="003A1A3B" w:rsidRPr="00E00B5F" w:rsidRDefault="003A1A3B" w:rsidP="003A1A3B">
            <w:pPr>
              <w:rPr>
                <w:lang w:eastAsia="ko-KR"/>
              </w:rPr>
            </w:pPr>
            <w:r w:rsidRPr="00E00B5F">
              <w:rPr>
                <w:lang w:eastAsia="ko-KR"/>
              </w:rPr>
              <w:t>na afsluiten van de fin. adm.</w:t>
            </w:r>
          </w:p>
        </w:tc>
      </w:tr>
      <w:tr w:rsidR="00482408" w:rsidRPr="00E00B5F" w14:paraId="1FDD3D06" w14:textId="77777777" w:rsidTr="00CE0A03">
        <w:tc>
          <w:tcPr>
            <w:tcW w:w="3936" w:type="dxa"/>
          </w:tcPr>
          <w:p w14:paraId="7843E947" w14:textId="26254F38" w:rsidR="00482408" w:rsidRPr="00E00B5F" w:rsidRDefault="00482408" w:rsidP="00CE0A03">
            <w:pPr>
              <w:rPr>
                <w:lang w:eastAsia="ko-KR"/>
              </w:rPr>
            </w:pPr>
            <w:r w:rsidRPr="00E00B5F">
              <w:rPr>
                <w:lang w:eastAsia="ko-KR"/>
              </w:rPr>
              <w:t>18 Informatiebeveiliging</w:t>
            </w:r>
            <w:r w:rsidR="0008067B" w:rsidRPr="00E00B5F">
              <w:rPr>
                <w:lang w:eastAsia="ko-KR"/>
              </w:rPr>
              <w:t xml:space="preserve"> (ENSIA, WPG)</w:t>
            </w:r>
          </w:p>
          <w:p w14:paraId="60593A28" w14:textId="77777777" w:rsidR="00482408" w:rsidRPr="00E00B5F" w:rsidRDefault="00482408" w:rsidP="00CE0A03">
            <w:pPr>
              <w:rPr>
                <w:lang w:eastAsia="ko-KR"/>
              </w:rPr>
            </w:pPr>
          </w:p>
        </w:tc>
        <w:tc>
          <w:tcPr>
            <w:tcW w:w="1370" w:type="dxa"/>
          </w:tcPr>
          <w:p w14:paraId="5A1909FD" w14:textId="764AF2D6" w:rsidR="00482408" w:rsidRPr="00E00B5F" w:rsidRDefault="0008067B" w:rsidP="00CE0A03">
            <w:pPr>
              <w:rPr>
                <w:b/>
                <w:lang w:eastAsia="ko-KR"/>
              </w:rPr>
            </w:pPr>
            <w:r w:rsidRPr="00E00B5F">
              <w:t xml:space="preserve">Eindejaars/ </w:t>
            </w:r>
            <w:r w:rsidR="00482408" w:rsidRPr="00E00B5F">
              <w:t>Interim</w:t>
            </w:r>
          </w:p>
        </w:tc>
        <w:tc>
          <w:tcPr>
            <w:tcW w:w="2124" w:type="dxa"/>
            <w:vAlign w:val="center"/>
          </w:tcPr>
          <w:p w14:paraId="0DA1199D" w14:textId="7435D6FE" w:rsidR="00482408" w:rsidRPr="00E00B5F" w:rsidRDefault="0008067B" w:rsidP="00CE0A03">
            <w:pPr>
              <w:rPr>
                <w:lang w:eastAsia="ko-KR"/>
              </w:rPr>
            </w:pPr>
            <w:r w:rsidRPr="00E00B5F">
              <w:rPr>
                <w:lang w:eastAsia="ko-KR"/>
              </w:rPr>
              <w:t>CISO</w:t>
            </w:r>
          </w:p>
        </w:tc>
        <w:tc>
          <w:tcPr>
            <w:tcW w:w="2124" w:type="dxa"/>
          </w:tcPr>
          <w:p w14:paraId="78604252" w14:textId="0B306A6A" w:rsidR="00482408" w:rsidRPr="00E00B5F" w:rsidRDefault="0008067B" w:rsidP="00CE0A03">
            <w:pPr>
              <w:rPr>
                <w:bCs/>
                <w:lang w:eastAsia="ko-KR"/>
              </w:rPr>
            </w:pPr>
            <w:r w:rsidRPr="00E00B5F">
              <w:rPr>
                <w:bCs/>
                <w:lang w:eastAsia="ko-KR"/>
              </w:rPr>
              <w:t>Nov./maart</w:t>
            </w:r>
          </w:p>
        </w:tc>
      </w:tr>
      <w:tr w:rsidR="006815A9" w:rsidRPr="00E00B5F" w14:paraId="4FE1CF97" w14:textId="77777777" w:rsidTr="00202321">
        <w:tc>
          <w:tcPr>
            <w:tcW w:w="3936" w:type="dxa"/>
          </w:tcPr>
          <w:p w14:paraId="057AE520" w14:textId="77777777" w:rsidR="006815A9" w:rsidRPr="00E00B5F" w:rsidRDefault="006815A9" w:rsidP="006815A9">
            <w:pPr>
              <w:rPr>
                <w:lang w:eastAsia="ko-KR"/>
              </w:rPr>
            </w:pPr>
          </w:p>
        </w:tc>
        <w:tc>
          <w:tcPr>
            <w:tcW w:w="1370" w:type="dxa"/>
          </w:tcPr>
          <w:p w14:paraId="56B4BD36" w14:textId="77777777" w:rsidR="006815A9" w:rsidRPr="00E00B5F" w:rsidRDefault="006815A9" w:rsidP="006815A9">
            <w:pPr>
              <w:rPr>
                <w:lang w:eastAsia="ko-KR"/>
              </w:rPr>
            </w:pPr>
          </w:p>
        </w:tc>
        <w:tc>
          <w:tcPr>
            <w:tcW w:w="2124" w:type="dxa"/>
            <w:vAlign w:val="center"/>
          </w:tcPr>
          <w:p w14:paraId="6ECBB07C" w14:textId="77777777" w:rsidR="006815A9" w:rsidRPr="00E00B5F" w:rsidRDefault="006815A9" w:rsidP="006815A9">
            <w:pPr>
              <w:rPr>
                <w:b/>
                <w:lang w:eastAsia="ko-KR"/>
              </w:rPr>
            </w:pPr>
          </w:p>
        </w:tc>
        <w:tc>
          <w:tcPr>
            <w:tcW w:w="2124" w:type="dxa"/>
          </w:tcPr>
          <w:p w14:paraId="173E6628" w14:textId="77777777" w:rsidR="006815A9" w:rsidRPr="00E00B5F" w:rsidRDefault="006815A9" w:rsidP="00A131F2">
            <w:pPr>
              <w:rPr>
                <w:lang w:eastAsia="ko-KR"/>
              </w:rPr>
            </w:pPr>
          </w:p>
        </w:tc>
      </w:tr>
      <w:tr w:rsidR="006815A9" w:rsidRPr="00E00B5F" w14:paraId="70CE8B65" w14:textId="77777777" w:rsidTr="00202321">
        <w:tc>
          <w:tcPr>
            <w:tcW w:w="3936" w:type="dxa"/>
          </w:tcPr>
          <w:p w14:paraId="24E5C380" w14:textId="77777777" w:rsidR="006815A9" w:rsidRPr="00E00B5F" w:rsidRDefault="006815A9" w:rsidP="006815A9">
            <w:pPr>
              <w:rPr>
                <w:lang w:eastAsia="ko-KR"/>
              </w:rPr>
            </w:pPr>
          </w:p>
        </w:tc>
        <w:tc>
          <w:tcPr>
            <w:tcW w:w="1370" w:type="dxa"/>
          </w:tcPr>
          <w:p w14:paraId="1D89D1B4" w14:textId="77777777" w:rsidR="006815A9" w:rsidRPr="00E00B5F" w:rsidRDefault="006815A9" w:rsidP="006815A9">
            <w:pPr>
              <w:rPr>
                <w:lang w:eastAsia="ko-KR"/>
              </w:rPr>
            </w:pPr>
          </w:p>
        </w:tc>
        <w:tc>
          <w:tcPr>
            <w:tcW w:w="2124" w:type="dxa"/>
            <w:vAlign w:val="center"/>
          </w:tcPr>
          <w:p w14:paraId="4B3EB5D0" w14:textId="77777777" w:rsidR="006815A9" w:rsidRPr="00E00B5F" w:rsidRDefault="006815A9" w:rsidP="006815A9">
            <w:pPr>
              <w:rPr>
                <w:lang w:eastAsia="ko-KR"/>
              </w:rPr>
            </w:pPr>
          </w:p>
        </w:tc>
        <w:tc>
          <w:tcPr>
            <w:tcW w:w="2124" w:type="dxa"/>
          </w:tcPr>
          <w:p w14:paraId="3FD1DB15" w14:textId="77777777" w:rsidR="006815A9" w:rsidRPr="00E00B5F" w:rsidRDefault="006815A9" w:rsidP="006815A9">
            <w:pPr>
              <w:rPr>
                <w:lang w:eastAsia="ko-KR"/>
              </w:rPr>
            </w:pPr>
          </w:p>
        </w:tc>
      </w:tr>
      <w:tr w:rsidR="00482408" w:rsidRPr="00E00B5F" w14:paraId="35B19337" w14:textId="77777777" w:rsidTr="00202321">
        <w:tc>
          <w:tcPr>
            <w:tcW w:w="3936" w:type="dxa"/>
          </w:tcPr>
          <w:p w14:paraId="3EC68891" w14:textId="77777777" w:rsidR="00482408" w:rsidRPr="00E00B5F" w:rsidRDefault="00482408" w:rsidP="00482408">
            <w:pPr>
              <w:rPr>
                <w:lang w:eastAsia="ko-KR"/>
              </w:rPr>
            </w:pPr>
          </w:p>
        </w:tc>
        <w:tc>
          <w:tcPr>
            <w:tcW w:w="1370" w:type="dxa"/>
          </w:tcPr>
          <w:p w14:paraId="61720BA6" w14:textId="77777777" w:rsidR="00482408" w:rsidRPr="00E00B5F" w:rsidRDefault="00482408" w:rsidP="00482408">
            <w:pPr>
              <w:rPr>
                <w:b/>
                <w:lang w:eastAsia="ko-KR"/>
              </w:rPr>
            </w:pPr>
          </w:p>
        </w:tc>
        <w:tc>
          <w:tcPr>
            <w:tcW w:w="2124" w:type="dxa"/>
            <w:vAlign w:val="center"/>
          </w:tcPr>
          <w:p w14:paraId="6F35CB80" w14:textId="77777777" w:rsidR="00482408" w:rsidRPr="00E00B5F" w:rsidRDefault="00482408" w:rsidP="00482408">
            <w:pPr>
              <w:rPr>
                <w:b/>
                <w:lang w:eastAsia="ko-KR"/>
              </w:rPr>
            </w:pPr>
          </w:p>
        </w:tc>
        <w:tc>
          <w:tcPr>
            <w:tcW w:w="2124" w:type="dxa"/>
          </w:tcPr>
          <w:p w14:paraId="7DCCD26D" w14:textId="77777777" w:rsidR="00482408" w:rsidRPr="00E00B5F" w:rsidRDefault="00482408" w:rsidP="00482408">
            <w:pPr>
              <w:rPr>
                <w:b/>
                <w:lang w:eastAsia="ko-KR"/>
              </w:rPr>
            </w:pPr>
          </w:p>
        </w:tc>
      </w:tr>
      <w:tr w:rsidR="00482408" w:rsidRPr="00E00B5F" w14:paraId="0E921488" w14:textId="77777777" w:rsidTr="00202321">
        <w:tc>
          <w:tcPr>
            <w:tcW w:w="3936" w:type="dxa"/>
          </w:tcPr>
          <w:p w14:paraId="786962F1" w14:textId="77777777" w:rsidR="00482408" w:rsidRPr="00E00B5F" w:rsidRDefault="00482408" w:rsidP="00990843">
            <w:pPr>
              <w:rPr>
                <w:lang w:eastAsia="ko-KR"/>
              </w:rPr>
            </w:pPr>
          </w:p>
        </w:tc>
        <w:tc>
          <w:tcPr>
            <w:tcW w:w="1370" w:type="dxa"/>
          </w:tcPr>
          <w:p w14:paraId="7E05C011" w14:textId="77777777" w:rsidR="00482408" w:rsidRPr="00E00B5F" w:rsidRDefault="00482408" w:rsidP="00482408">
            <w:pPr>
              <w:rPr>
                <w:b/>
                <w:lang w:eastAsia="ko-KR"/>
              </w:rPr>
            </w:pPr>
          </w:p>
        </w:tc>
        <w:tc>
          <w:tcPr>
            <w:tcW w:w="2124" w:type="dxa"/>
            <w:vAlign w:val="center"/>
          </w:tcPr>
          <w:p w14:paraId="3DA64A95" w14:textId="77777777" w:rsidR="00482408" w:rsidRPr="00E00B5F" w:rsidRDefault="00482408" w:rsidP="00482408">
            <w:pPr>
              <w:rPr>
                <w:b/>
                <w:lang w:eastAsia="ko-KR"/>
              </w:rPr>
            </w:pPr>
          </w:p>
        </w:tc>
        <w:tc>
          <w:tcPr>
            <w:tcW w:w="2124" w:type="dxa"/>
          </w:tcPr>
          <w:p w14:paraId="2F87FA17" w14:textId="77777777" w:rsidR="00482408" w:rsidRPr="00E00B5F" w:rsidRDefault="00482408" w:rsidP="00482408">
            <w:pPr>
              <w:rPr>
                <w:b/>
                <w:lang w:eastAsia="ko-KR"/>
              </w:rPr>
            </w:pPr>
          </w:p>
        </w:tc>
      </w:tr>
      <w:tr w:rsidR="00482408" w:rsidRPr="00E00B5F" w14:paraId="6542EA5C" w14:textId="77777777" w:rsidTr="00202321">
        <w:tc>
          <w:tcPr>
            <w:tcW w:w="3936" w:type="dxa"/>
          </w:tcPr>
          <w:p w14:paraId="152A6686" w14:textId="77777777" w:rsidR="00482408" w:rsidRPr="00E00B5F" w:rsidRDefault="00482408" w:rsidP="00482408">
            <w:pPr>
              <w:rPr>
                <w:lang w:eastAsia="ko-KR"/>
              </w:rPr>
            </w:pPr>
          </w:p>
        </w:tc>
        <w:tc>
          <w:tcPr>
            <w:tcW w:w="1370" w:type="dxa"/>
          </w:tcPr>
          <w:p w14:paraId="16ABD03D" w14:textId="77777777" w:rsidR="00482408" w:rsidRPr="00E00B5F" w:rsidRDefault="00482408" w:rsidP="00482408">
            <w:pPr>
              <w:rPr>
                <w:b/>
                <w:lang w:eastAsia="ko-KR"/>
              </w:rPr>
            </w:pPr>
          </w:p>
        </w:tc>
        <w:tc>
          <w:tcPr>
            <w:tcW w:w="2124" w:type="dxa"/>
            <w:vAlign w:val="center"/>
          </w:tcPr>
          <w:p w14:paraId="5860786B" w14:textId="77777777" w:rsidR="00482408" w:rsidRPr="00E00B5F" w:rsidRDefault="00482408" w:rsidP="00482408">
            <w:pPr>
              <w:rPr>
                <w:b/>
                <w:lang w:eastAsia="ko-KR"/>
              </w:rPr>
            </w:pPr>
          </w:p>
        </w:tc>
        <w:tc>
          <w:tcPr>
            <w:tcW w:w="2124" w:type="dxa"/>
          </w:tcPr>
          <w:p w14:paraId="07F88CEC" w14:textId="77777777" w:rsidR="00482408" w:rsidRPr="00E00B5F" w:rsidRDefault="00482408" w:rsidP="00482408">
            <w:pPr>
              <w:rPr>
                <w:b/>
                <w:lang w:eastAsia="ko-KR"/>
              </w:rPr>
            </w:pPr>
          </w:p>
        </w:tc>
      </w:tr>
    </w:tbl>
    <w:bookmarkEnd w:id="78"/>
    <w:p w14:paraId="078DE8B2" w14:textId="2DF4A82B" w:rsidR="007975ED" w:rsidRPr="00E00B5F" w:rsidRDefault="007975ED" w:rsidP="00E13977">
      <w:pPr>
        <w:pStyle w:val="Kop1"/>
        <w:numPr>
          <w:ilvl w:val="0"/>
          <w:numId w:val="0"/>
        </w:numPr>
        <w:rPr>
          <w:rFonts w:ascii="Arial" w:hAnsi="Arial"/>
        </w:rPr>
      </w:pPr>
      <w:r w:rsidRPr="00E00B5F">
        <w:rPr>
          <w:rFonts w:ascii="Arial" w:hAnsi="Arial"/>
        </w:rPr>
        <w:t xml:space="preserve"> </w:t>
      </w:r>
    </w:p>
    <w:sectPr w:rsidR="007975ED" w:rsidRPr="00E00B5F" w:rsidSect="00E61561">
      <w:headerReference w:type="default" r:id="rId16"/>
      <w:footerReference w:type="default" r:id="rId17"/>
      <w:headerReference w:type="first" r:id="rId18"/>
      <w:type w:val="oddPage"/>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8DCB9" w14:textId="77777777" w:rsidR="00D23726" w:rsidRDefault="00D23726">
      <w:r>
        <w:separator/>
      </w:r>
    </w:p>
  </w:endnote>
  <w:endnote w:type="continuationSeparator" w:id="0">
    <w:p w14:paraId="572DB7B8" w14:textId="77777777" w:rsidR="00D23726" w:rsidRDefault="00D23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calaSans">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8FFD8" w14:textId="77777777" w:rsidR="000E56FB" w:rsidRDefault="000E56FB">
    <w:pPr>
      <w:pStyle w:val="Voettekst"/>
    </w:pPr>
    <w:r>
      <w:t xml:space="preserve">Pagina </w:t>
    </w:r>
    <w:r>
      <w:fldChar w:fldCharType="begin"/>
    </w:r>
    <w:r>
      <w:instrText xml:space="preserve"> PAGE   \* MERGEFORMAT </w:instrText>
    </w:r>
    <w:r>
      <w:fldChar w:fldCharType="separate"/>
    </w:r>
    <w:r w:rsidR="00833C59">
      <w:rPr>
        <w:noProof/>
      </w:rPr>
      <w:t>31</w:t>
    </w:r>
    <w:r>
      <w:fldChar w:fldCharType="end"/>
    </w:r>
    <w:r>
      <w:t xml:space="preserve"> van </w:t>
    </w:r>
    <w:r>
      <w:rPr>
        <w:rStyle w:val="Paginanummer"/>
      </w:rPr>
      <w:fldChar w:fldCharType="begin"/>
    </w:r>
    <w:r>
      <w:rPr>
        <w:rStyle w:val="Paginanummer"/>
      </w:rPr>
      <w:instrText xml:space="preserve"> NUMPAGES </w:instrText>
    </w:r>
    <w:r>
      <w:rPr>
        <w:rStyle w:val="Paginanummer"/>
      </w:rPr>
      <w:fldChar w:fldCharType="separate"/>
    </w:r>
    <w:r w:rsidR="00833C59">
      <w:rPr>
        <w:rStyle w:val="Paginanummer"/>
        <w:noProof/>
      </w:rPr>
      <w:t>31</w:t>
    </w:r>
    <w:r>
      <w:rPr>
        <w:rStyle w:val="Paginanummer"/>
      </w:rPr>
      <w:fldChar w:fldCharType="end"/>
    </w:r>
  </w:p>
  <w:p w14:paraId="4A2BB312" w14:textId="77777777" w:rsidR="000E56FB" w:rsidRDefault="000E56FB">
    <w:pPr>
      <w:pStyle w:val="Voettekst"/>
      <w:rPr>
        <w:rFonts w:ascii="Times New Roman" w:hAnsi="Times New Roman" w:cs="Times New Roman"/>
        <w:sz w:val="16"/>
      </w:rPr>
    </w:pPr>
    <w:r>
      <w:rPr>
        <w:rStyle w:val="Paginanummer"/>
        <w:rFonts w:ascii="Times New Roman" w:hAnsi="Times New Roman" w:cs="Times New Roman"/>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33F68" w14:textId="77777777" w:rsidR="00D23726" w:rsidRDefault="00D23726">
      <w:r>
        <w:separator/>
      </w:r>
    </w:p>
  </w:footnote>
  <w:footnote w:type="continuationSeparator" w:id="0">
    <w:p w14:paraId="0C063969" w14:textId="77777777" w:rsidR="00D23726" w:rsidRDefault="00D23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3460" w14:textId="774DD080" w:rsidR="000E56FB" w:rsidRDefault="000E56FB">
    <w:pPr>
      <w:pStyle w:val="Koptekst"/>
    </w:pPr>
    <w:r>
      <w:t xml:space="preserve">Intern Controleplan </w:t>
    </w:r>
    <w:r w:rsidR="00A20C51">
      <w:t>202</w:t>
    </w:r>
    <w:r w:rsidR="00F1136C">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F19D" w14:textId="3CF175F5" w:rsidR="000E56FB" w:rsidRDefault="000E56FB">
    <w:pPr>
      <w:pStyle w:val="Kopteks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BEF"/>
    <w:multiLevelType w:val="hybridMultilevel"/>
    <w:tmpl w:val="7C983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5A37B2"/>
    <w:multiLevelType w:val="hybridMultilevel"/>
    <w:tmpl w:val="D6E8FA7A"/>
    <w:lvl w:ilvl="0" w:tplc="61F68A2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2E6183"/>
    <w:multiLevelType w:val="hybridMultilevel"/>
    <w:tmpl w:val="684494B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E474C5"/>
    <w:multiLevelType w:val="hybridMultilevel"/>
    <w:tmpl w:val="DFE86F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F45096"/>
    <w:multiLevelType w:val="hybridMultilevel"/>
    <w:tmpl w:val="89784B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3C23C7"/>
    <w:multiLevelType w:val="hybridMultilevel"/>
    <w:tmpl w:val="F18C4474"/>
    <w:lvl w:ilvl="0" w:tplc="F3FEDC16">
      <w:start w:val="1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E90D73"/>
    <w:multiLevelType w:val="hybridMultilevel"/>
    <w:tmpl w:val="2806E8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DA146A"/>
    <w:multiLevelType w:val="hybridMultilevel"/>
    <w:tmpl w:val="30546450"/>
    <w:lvl w:ilvl="0" w:tplc="04130001">
      <w:start w:val="1"/>
      <w:numFmt w:val="bullet"/>
      <w:lvlText w:val=""/>
      <w:lvlJc w:val="left"/>
      <w:pPr>
        <w:ind w:left="720" w:hanging="360"/>
      </w:pPr>
      <w:rPr>
        <w:rFonts w:ascii="Symbol" w:hAnsi="Symbol" w:hint="default"/>
      </w:rPr>
    </w:lvl>
    <w:lvl w:ilvl="1" w:tplc="04130017">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8706F3"/>
    <w:multiLevelType w:val="multilevel"/>
    <w:tmpl w:val="239C791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9" w15:restartNumberingAfterBreak="0">
    <w:nsid w:val="29514C65"/>
    <w:multiLevelType w:val="hybridMultilevel"/>
    <w:tmpl w:val="140687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F79757D"/>
    <w:multiLevelType w:val="hybridMultilevel"/>
    <w:tmpl w:val="09D4849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F26FF"/>
    <w:multiLevelType w:val="hybridMultilevel"/>
    <w:tmpl w:val="74321BCE"/>
    <w:lvl w:ilvl="0" w:tplc="A184E0A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731EFB"/>
    <w:multiLevelType w:val="hybridMultilevel"/>
    <w:tmpl w:val="DC0AF01E"/>
    <w:lvl w:ilvl="0" w:tplc="0413001B">
      <w:start w:val="1"/>
      <w:numFmt w:val="lowerRoman"/>
      <w:lvlText w:val="%1."/>
      <w:lvlJc w:val="right"/>
      <w:pPr>
        <w:ind w:left="1146" w:hanging="360"/>
      </w:pPr>
      <w:rPr>
        <w:rFonts w:hint="default"/>
      </w:rPr>
    </w:lvl>
    <w:lvl w:ilvl="1" w:tplc="04130003">
      <w:start w:val="1"/>
      <w:numFmt w:val="bullet"/>
      <w:lvlText w:val="o"/>
      <w:lvlJc w:val="left"/>
      <w:pPr>
        <w:ind w:left="1866" w:hanging="360"/>
      </w:pPr>
      <w:rPr>
        <w:rFonts w:ascii="Courier New" w:hAnsi="Courier New" w:cs="Courier New" w:hint="default"/>
      </w:rPr>
    </w:lvl>
    <w:lvl w:ilvl="2" w:tplc="4F5CE702">
      <w:start w:val="1"/>
      <w:numFmt w:val="decimal"/>
      <w:lvlText w:val="%3."/>
      <w:lvlJc w:val="left"/>
      <w:pPr>
        <w:ind w:left="2586" w:hanging="360"/>
      </w:pPr>
      <w:rPr>
        <w:rFont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3" w15:restartNumberingAfterBreak="0">
    <w:nsid w:val="38816EA1"/>
    <w:multiLevelType w:val="hybridMultilevel"/>
    <w:tmpl w:val="EB2C8A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742297"/>
    <w:multiLevelType w:val="hybridMultilevel"/>
    <w:tmpl w:val="72CC79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BB31238"/>
    <w:multiLevelType w:val="hybridMultilevel"/>
    <w:tmpl w:val="5ADC1D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BDD5D36"/>
    <w:multiLevelType w:val="hybridMultilevel"/>
    <w:tmpl w:val="3D0C4F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9C113B"/>
    <w:multiLevelType w:val="hybridMultilevel"/>
    <w:tmpl w:val="94B45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3740C39"/>
    <w:multiLevelType w:val="hybridMultilevel"/>
    <w:tmpl w:val="12A2217E"/>
    <w:lvl w:ilvl="0" w:tplc="A184E0A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8A06DBC"/>
    <w:multiLevelType w:val="hybridMultilevel"/>
    <w:tmpl w:val="19A8C5E8"/>
    <w:lvl w:ilvl="0" w:tplc="CB062028">
      <w:start w:val="1"/>
      <w:numFmt w:val="bullet"/>
      <w:lvlText w:val="-"/>
      <w:lvlJc w:val="left"/>
      <w:pPr>
        <w:tabs>
          <w:tab w:val="num" w:pos="720"/>
        </w:tabs>
        <w:ind w:left="720" w:hanging="360"/>
      </w:pPr>
      <w:rPr>
        <w:rFonts w:ascii="Times New Roman" w:hAnsi="Times New Roman" w:hint="default"/>
      </w:rPr>
    </w:lvl>
    <w:lvl w:ilvl="1" w:tplc="0CAEDD1A" w:tentative="1">
      <w:start w:val="1"/>
      <w:numFmt w:val="bullet"/>
      <w:lvlText w:val="-"/>
      <w:lvlJc w:val="left"/>
      <w:pPr>
        <w:tabs>
          <w:tab w:val="num" w:pos="1440"/>
        </w:tabs>
        <w:ind w:left="1440" w:hanging="360"/>
      </w:pPr>
      <w:rPr>
        <w:rFonts w:ascii="Times New Roman" w:hAnsi="Times New Roman" w:hint="default"/>
      </w:rPr>
    </w:lvl>
    <w:lvl w:ilvl="2" w:tplc="D332BE50" w:tentative="1">
      <w:start w:val="1"/>
      <w:numFmt w:val="bullet"/>
      <w:lvlText w:val="-"/>
      <w:lvlJc w:val="left"/>
      <w:pPr>
        <w:tabs>
          <w:tab w:val="num" w:pos="2160"/>
        </w:tabs>
        <w:ind w:left="2160" w:hanging="360"/>
      </w:pPr>
      <w:rPr>
        <w:rFonts w:ascii="Times New Roman" w:hAnsi="Times New Roman" w:hint="default"/>
      </w:rPr>
    </w:lvl>
    <w:lvl w:ilvl="3" w:tplc="982EB70E" w:tentative="1">
      <w:start w:val="1"/>
      <w:numFmt w:val="bullet"/>
      <w:lvlText w:val="-"/>
      <w:lvlJc w:val="left"/>
      <w:pPr>
        <w:tabs>
          <w:tab w:val="num" w:pos="2880"/>
        </w:tabs>
        <w:ind w:left="2880" w:hanging="360"/>
      </w:pPr>
      <w:rPr>
        <w:rFonts w:ascii="Times New Roman" w:hAnsi="Times New Roman" w:hint="default"/>
      </w:rPr>
    </w:lvl>
    <w:lvl w:ilvl="4" w:tplc="37B8F608" w:tentative="1">
      <w:start w:val="1"/>
      <w:numFmt w:val="bullet"/>
      <w:lvlText w:val="-"/>
      <w:lvlJc w:val="left"/>
      <w:pPr>
        <w:tabs>
          <w:tab w:val="num" w:pos="3600"/>
        </w:tabs>
        <w:ind w:left="3600" w:hanging="360"/>
      </w:pPr>
      <w:rPr>
        <w:rFonts w:ascii="Times New Roman" w:hAnsi="Times New Roman" w:hint="default"/>
      </w:rPr>
    </w:lvl>
    <w:lvl w:ilvl="5" w:tplc="32EE23D0" w:tentative="1">
      <w:start w:val="1"/>
      <w:numFmt w:val="bullet"/>
      <w:lvlText w:val="-"/>
      <w:lvlJc w:val="left"/>
      <w:pPr>
        <w:tabs>
          <w:tab w:val="num" w:pos="4320"/>
        </w:tabs>
        <w:ind w:left="4320" w:hanging="360"/>
      </w:pPr>
      <w:rPr>
        <w:rFonts w:ascii="Times New Roman" w:hAnsi="Times New Roman" w:hint="default"/>
      </w:rPr>
    </w:lvl>
    <w:lvl w:ilvl="6" w:tplc="2D7675D2" w:tentative="1">
      <w:start w:val="1"/>
      <w:numFmt w:val="bullet"/>
      <w:lvlText w:val="-"/>
      <w:lvlJc w:val="left"/>
      <w:pPr>
        <w:tabs>
          <w:tab w:val="num" w:pos="5040"/>
        </w:tabs>
        <w:ind w:left="5040" w:hanging="360"/>
      </w:pPr>
      <w:rPr>
        <w:rFonts w:ascii="Times New Roman" w:hAnsi="Times New Roman" w:hint="default"/>
      </w:rPr>
    </w:lvl>
    <w:lvl w:ilvl="7" w:tplc="9966546A" w:tentative="1">
      <w:start w:val="1"/>
      <w:numFmt w:val="bullet"/>
      <w:lvlText w:val="-"/>
      <w:lvlJc w:val="left"/>
      <w:pPr>
        <w:tabs>
          <w:tab w:val="num" w:pos="5760"/>
        </w:tabs>
        <w:ind w:left="5760" w:hanging="360"/>
      </w:pPr>
      <w:rPr>
        <w:rFonts w:ascii="Times New Roman" w:hAnsi="Times New Roman" w:hint="default"/>
      </w:rPr>
    </w:lvl>
    <w:lvl w:ilvl="8" w:tplc="C3E0E4E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9810C68"/>
    <w:multiLevelType w:val="hybridMultilevel"/>
    <w:tmpl w:val="875EA09A"/>
    <w:lvl w:ilvl="0" w:tplc="04130017">
      <w:start w:val="1"/>
      <w:numFmt w:val="lowerLetter"/>
      <w:lvlText w:val="%1)"/>
      <w:lvlJc w:val="left"/>
      <w:pPr>
        <w:ind w:left="720" w:hanging="360"/>
      </w:pPr>
      <w:rPr>
        <w:rFonts w:eastAsia="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9F74F02"/>
    <w:multiLevelType w:val="hybridMultilevel"/>
    <w:tmpl w:val="AFAC054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A7121C9"/>
    <w:multiLevelType w:val="multilevel"/>
    <w:tmpl w:val="C6089600"/>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pStyle w:val="Kop4"/>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ACE7E4F"/>
    <w:multiLevelType w:val="hybridMultilevel"/>
    <w:tmpl w:val="C38C4FFA"/>
    <w:lvl w:ilvl="0" w:tplc="A1F488FC">
      <w:start w:val="1"/>
      <w:numFmt w:val="bullet"/>
      <w:lvlText w:val="-"/>
      <w:lvlJc w:val="left"/>
      <w:pPr>
        <w:ind w:left="96"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8D347E00">
      <w:start w:val="1"/>
      <w:numFmt w:val="bullet"/>
      <w:lvlText w:val="o"/>
      <w:lvlJc w:val="left"/>
      <w:pPr>
        <w:ind w:left="1188"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4B6E1A6A">
      <w:start w:val="1"/>
      <w:numFmt w:val="bullet"/>
      <w:lvlText w:val="▪"/>
      <w:lvlJc w:val="left"/>
      <w:pPr>
        <w:ind w:left="1908"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DB3E77A0">
      <w:start w:val="1"/>
      <w:numFmt w:val="bullet"/>
      <w:lvlText w:val="•"/>
      <w:lvlJc w:val="left"/>
      <w:pPr>
        <w:ind w:left="2628"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C37E493C">
      <w:start w:val="1"/>
      <w:numFmt w:val="bullet"/>
      <w:lvlText w:val="o"/>
      <w:lvlJc w:val="left"/>
      <w:pPr>
        <w:ind w:left="3348"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F51E2AB6">
      <w:start w:val="1"/>
      <w:numFmt w:val="bullet"/>
      <w:lvlText w:val="▪"/>
      <w:lvlJc w:val="left"/>
      <w:pPr>
        <w:ind w:left="4068"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D294182E">
      <w:start w:val="1"/>
      <w:numFmt w:val="bullet"/>
      <w:lvlText w:val="•"/>
      <w:lvlJc w:val="left"/>
      <w:pPr>
        <w:ind w:left="4788"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E818835A">
      <w:start w:val="1"/>
      <w:numFmt w:val="bullet"/>
      <w:lvlText w:val="o"/>
      <w:lvlJc w:val="left"/>
      <w:pPr>
        <w:ind w:left="5508"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AE4C2BC6">
      <w:start w:val="1"/>
      <w:numFmt w:val="bullet"/>
      <w:lvlText w:val="▪"/>
      <w:lvlJc w:val="left"/>
      <w:pPr>
        <w:ind w:left="6228"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24" w15:restartNumberingAfterBreak="0">
    <w:nsid w:val="4CBC0117"/>
    <w:multiLevelType w:val="hybridMultilevel"/>
    <w:tmpl w:val="085066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0C71B44"/>
    <w:multiLevelType w:val="multilevel"/>
    <w:tmpl w:val="8846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D06F39"/>
    <w:multiLevelType w:val="hybridMultilevel"/>
    <w:tmpl w:val="4AA278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0A97B0B"/>
    <w:multiLevelType w:val="multilevel"/>
    <w:tmpl w:val="4BA42BE4"/>
    <w:lvl w:ilvl="0">
      <w:start w:val="1"/>
      <w:numFmt w:val="decimal"/>
      <w:pStyle w:val="Kop1"/>
      <w:lvlText w:val="%1"/>
      <w:lvlJc w:val="left"/>
      <w:pPr>
        <w:ind w:left="89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284" w:firstLine="0"/>
      </w:pPr>
      <w:rPr>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0" w:firstLine="0"/>
      </w:pPr>
    </w:lvl>
    <w:lvl w:ilvl="3">
      <w:start w:val="1"/>
      <w:numFmt w:val="decimal"/>
      <w:lvlText w:val="%4"/>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61030961"/>
    <w:multiLevelType w:val="hybridMultilevel"/>
    <w:tmpl w:val="E44CB51E"/>
    <w:lvl w:ilvl="0" w:tplc="C8666D24">
      <w:start w:val="1"/>
      <w:numFmt w:val="bullet"/>
      <w:lvlText w:val="-"/>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1748C16">
      <w:start w:val="1"/>
      <w:numFmt w:val="bullet"/>
      <w:lvlText w:val="o"/>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680CA8C">
      <w:start w:val="1"/>
      <w:numFmt w:val="bullet"/>
      <w:lvlText w:val="▪"/>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3367868">
      <w:start w:val="1"/>
      <w:numFmt w:val="bullet"/>
      <w:lvlText w:val="•"/>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F8C83A6">
      <w:start w:val="1"/>
      <w:numFmt w:val="bullet"/>
      <w:lvlText w:val="o"/>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6F41030">
      <w:start w:val="1"/>
      <w:numFmt w:val="bullet"/>
      <w:lvlText w:val="▪"/>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52EB448">
      <w:start w:val="1"/>
      <w:numFmt w:val="bullet"/>
      <w:lvlText w:val="•"/>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DB699AA">
      <w:start w:val="1"/>
      <w:numFmt w:val="bullet"/>
      <w:lvlText w:val="o"/>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2984DC4">
      <w:start w:val="1"/>
      <w:numFmt w:val="bullet"/>
      <w:lvlText w:val="▪"/>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61A54CC5"/>
    <w:multiLevelType w:val="hybridMultilevel"/>
    <w:tmpl w:val="45A6799A"/>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0" w15:restartNumberingAfterBreak="0">
    <w:nsid w:val="636C7F6E"/>
    <w:multiLevelType w:val="hybridMultilevel"/>
    <w:tmpl w:val="D2E2CFA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1" w15:restartNumberingAfterBreak="0">
    <w:nsid w:val="64C0541C"/>
    <w:multiLevelType w:val="hybridMultilevel"/>
    <w:tmpl w:val="43AEBF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5343EF9"/>
    <w:multiLevelType w:val="hybridMultilevel"/>
    <w:tmpl w:val="2EA268E0"/>
    <w:lvl w:ilvl="0" w:tplc="A184E0A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55F4B54"/>
    <w:multiLevelType w:val="hybridMultilevel"/>
    <w:tmpl w:val="4A480C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9553AC1"/>
    <w:multiLevelType w:val="hybridMultilevel"/>
    <w:tmpl w:val="6F441C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CF12EC2"/>
    <w:multiLevelType w:val="hybridMultilevel"/>
    <w:tmpl w:val="03481960"/>
    <w:lvl w:ilvl="0" w:tplc="A184E0A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D2B5532"/>
    <w:multiLevelType w:val="hybridMultilevel"/>
    <w:tmpl w:val="49E099C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0A25267"/>
    <w:multiLevelType w:val="hybridMultilevel"/>
    <w:tmpl w:val="E1D41412"/>
    <w:lvl w:ilvl="0" w:tplc="6D92EE80">
      <w:start w:val="1"/>
      <w:numFmt w:val="bullet"/>
      <w:lvlText w:val="-"/>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47AA054">
      <w:start w:val="1"/>
      <w:numFmt w:val="bullet"/>
      <w:lvlText w:val="o"/>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2A6D1DA">
      <w:start w:val="1"/>
      <w:numFmt w:val="bullet"/>
      <w:lvlText w:val="▪"/>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334143E">
      <w:start w:val="1"/>
      <w:numFmt w:val="bullet"/>
      <w:lvlText w:val="•"/>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8324AE8">
      <w:start w:val="1"/>
      <w:numFmt w:val="bullet"/>
      <w:lvlText w:val="o"/>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D34556E">
      <w:start w:val="1"/>
      <w:numFmt w:val="bullet"/>
      <w:lvlText w:val="▪"/>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63C73C2">
      <w:start w:val="1"/>
      <w:numFmt w:val="bullet"/>
      <w:lvlText w:val="•"/>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F8C0E84">
      <w:start w:val="1"/>
      <w:numFmt w:val="bullet"/>
      <w:lvlText w:val="o"/>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3DAB5E8">
      <w:start w:val="1"/>
      <w:numFmt w:val="bullet"/>
      <w:lvlText w:val="▪"/>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8" w15:restartNumberingAfterBreak="0">
    <w:nsid w:val="7225420B"/>
    <w:multiLevelType w:val="hybridMultilevel"/>
    <w:tmpl w:val="7920210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2451D5B"/>
    <w:multiLevelType w:val="hybridMultilevel"/>
    <w:tmpl w:val="BB2C30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2BB41FA"/>
    <w:multiLevelType w:val="hybridMultilevel"/>
    <w:tmpl w:val="7116DBCA"/>
    <w:lvl w:ilvl="0" w:tplc="1666B53C">
      <w:start w:val="1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7294381"/>
    <w:multiLevelType w:val="hybridMultilevel"/>
    <w:tmpl w:val="70027C5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81C11AE"/>
    <w:multiLevelType w:val="hybridMultilevel"/>
    <w:tmpl w:val="819E0E8E"/>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89130D1"/>
    <w:multiLevelType w:val="hybridMultilevel"/>
    <w:tmpl w:val="0DE21A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9662166"/>
    <w:multiLevelType w:val="hybridMultilevel"/>
    <w:tmpl w:val="083A0BFE"/>
    <w:lvl w:ilvl="0" w:tplc="A184E0A0">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9DA6938"/>
    <w:multiLevelType w:val="hybridMultilevel"/>
    <w:tmpl w:val="AFE8E7E4"/>
    <w:lvl w:ilvl="0" w:tplc="A544D06E">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6945B0A">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6EE3134">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2266F7E6">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6AE495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A94EBBD0">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E68937C">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4F05D26">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BC09B12">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6" w15:restartNumberingAfterBreak="0">
    <w:nsid w:val="7D225796"/>
    <w:multiLevelType w:val="hybridMultilevel"/>
    <w:tmpl w:val="B914E378"/>
    <w:lvl w:ilvl="0" w:tplc="A184E0A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E6B10E6"/>
    <w:multiLevelType w:val="hybridMultilevel"/>
    <w:tmpl w:val="18C8F0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F19413B"/>
    <w:multiLevelType w:val="hybridMultilevel"/>
    <w:tmpl w:val="10FE2B80"/>
    <w:lvl w:ilvl="0" w:tplc="04130001">
      <w:start w:val="1"/>
      <w:numFmt w:val="bullet"/>
      <w:lvlText w:val=""/>
      <w:lvlJc w:val="left"/>
      <w:pPr>
        <w:ind w:left="720" w:hanging="360"/>
      </w:pPr>
      <w:rPr>
        <w:rFonts w:ascii="Symbol" w:hAnsi="Symbol" w:hint="default"/>
      </w:rPr>
    </w:lvl>
    <w:lvl w:ilvl="1" w:tplc="04130017">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7882287">
    <w:abstractNumId w:val="8"/>
  </w:num>
  <w:num w:numId="2" w16cid:durableId="630672261">
    <w:abstractNumId w:val="10"/>
  </w:num>
  <w:num w:numId="3" w16cid:durableId="993921678">
    <w:abstractNumId w:val="3"/>
  </w:num>
  <w:num w:numId="4" w16cid:durableId="1925064391">
    <w:abstractNumId w:val="12"/>
  </w:num>
  <w:num w:numId="5" w16cid:durableId="738793667">
    <w:abstractNumId w:val="27"/>
  </w:num>
  <w:num w:numId="6" w16cid:durableId="192545220">
    <w:abstractNumId w:val="28"/>
  </w:num>
  <w:num w:numId="7" w16cid:durableId="476920187">
    <w:abstractNumId w:val="37"/>
  </w:num>
  <w:num w:numId="8" w16cid:durableId="1391613380">
    <w:abstractNumId w:val="45"/>
  </w:num>
  <w:num w:numId="9" w16cid:durableId="112091465">
    <w:abstractNumId w:val="23"/>
  </w:num>
  <w:num w:numId="10" w16cid:durableId="1408652850">
    <w:abstractNumId w:val="22"/>
  </w:num>
  <w:num w:numId="11" w16cid:durableId="798491678">
    <w:abstractNumId w:val="1"/>
  </w:num>
  <w:num w:numId="12" w16cid:durableId="1819413994">
    <w:abstractNumId w:val="35"/>
  </w:num>
  <w:num w:numId="13" w16cid:durableId="343367748">
    <w:abstractNumId w:val="46"/>
  </w:num>
  <w:num w:numId="14" w16cid:durableId="1304969308">
    <w:abstractNumId w:val="44"/>
  </w:num>
  <w:num w:numId="15" w16cid:durableId="1180855097">
    <w:abstractNumId w:val="18"/>
  </w:num>
  <w:num w:numId="16" w16cid:durableId="134227667">
    <w:abstractNumId w:val="11"/>
  </w:num>
  <w:num w:numId="17" w16cid:durableId="504170990">
    <w:abstractNumId w:val="41"/>
  </w:num>
  <w:num w:numId="18" w16cid:durableId="436104651">
    <w:abstractNumId w:val="19"/>
  </w:num>
  <w:num w:numId="19" w16cid:durableId="506138337">
    <w:abstractNumId w:val="9"/>
  </w:num>
  <w:num w:numId="20" w16cid:durableId="870845643">
    <w:abstractNumId w:val="25"/>
  </w:num>
  <w:num w:numId="21" w16cid:durableId="7098373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1766431">
    <w:abstractNumId w:val="30"/>
  </w:num>
  <w:num w:numId="23" w16cid:durableId="790709495">
    <w:abstractNumId w:val="39"/>
  </w:num>
  <w:num w:numId="24" w16cid:durableId="1616716251">
    <w:abstractNumId w:val="43"/>
  </w:num>
  <w:num w:numId="25" w16cid:durableId="873469718">
    <w:abstractNumId w:val="32"/>
  </w:num>
  <w:num w:numId="26" w16cid:durableId="1621495891">
    <w:abstractNumId w:val="13"/>
  </w:num>
  <w:num w:numId="27" w16cid:durableId="549388846">
    <w:abstractNumId w:val="2"/>
  </w:num>
  <w:num w:numId="28" w16cid:durableId="802042079">
    <w:abstractNumId w:val="21"/>
  </w:num>
  <w:num w:numId="29" w16cid:durableId="1417752779">
    <w:abstractNumId w:val="7"/>
  </w:num>
  <w:num w:numId="30" w16cid:durableId="2081247138">
    <w:abstractNumId w:val="48"/>
  </w:num>
  <w:num w:numId="31" w16cid:durableId="1735933913">
    <w:abstractNumId w:val="29"/>
  </w:num>
  <w:num w:numId="32" w16cid:durableId="853109690">
    <w:abstractNumId w:val="17"/>
  </w:num>
  <w:num w:numId="33" w16cid:durableId="1364599077">
    <w:abstractNumId w:val="42"/>
  </w:num>
  <w:num w:numId="34" w16cid:durableId="1465348290">
    <w:abstractNumId w:val="33"/>
  </w:num>
  <w:num w:numId="35" w16cid:durableId="28916526">
    <w:abstractNumId w:val="15"/>
  </w:num>
  <w:num w:numId="36" w16cid:durableId="993021256">
    <w:abstractNumId w:val="47"/>
  </w:num>
  <w:num w:numId="37" w16cid:durableId="870918819">
    <w:abstractNumId w:val="4"/>
  </w:num>
  <w:num w:numId="38" w16cid:durableId="55322549">
    <w:abstractNumId w:val="6"/>
  </w:num>
  <w:num w:numId="39" w16cid:durableId="1979258936">
    <w:abstractNumId w:val="14"/>
  </w:num>
  <w:num w:numId="40" w16cid:durableId="664823523">
    <w:abstractNumId w:val="24"/>
  </w:num>
  <w:num w:numId="41" w16cid:durableId="476146935">
    <w:abstractNumId w:val="34"/>
  </w:num>
  <w:num w:numId="42" w16cid:durableId="1328944528">
    <w:abstractNumId w:val="36"/>
  </w:num>
  <w:num w:numId="43" w16cid:durableId="1099641740">
    <w:abstractNumId w:val="5"/>
  </w:num>
  <w:num w:numId="44" w16cid:durableId="1236629850">
    <w:abstractNumId w:val="40"/>
  </w:num>
  <w:num w:numId="45" w16cid:durableId="331564180">
    <w:abstractNumId w:val="38"/>
  </w:num>
  <w:num w:numId="46" w16cid:durableId="780565615">
    <w:abstractNumId w:val="20"/>
  </w:num>
  <w:num w:numId="47" w16cid:durableId="2064283160">
    <w:abstractNumId w:val="16"/>
  </w:num>
  <w:num w:numId="48" w16cid:durableId="1619485388">
    <w:abstractNumId w:val="0"/>
  </w:num>
  <w:num w:numId="49" w16cid:durableId="1727029132">
    <w:abstractNumId w:val="26"/>
  </w:num>
  <w:num w:numId="50" w16cid:durableId="397099599">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 w:val="Normal.dot"/>
  </w:docVars>
  <w:rsids>
    <w:rsidRoot w:val="002122BB"/>
    <w:rsid w:val="00001CFC"/>
    <w:rsid w:val="00002FF0"/>
    <w:rsid w:val="000035CC"/>
    <w:rsid w:val="0000392B"/>
    <w:rsid w:val="00004DD1"/>
    <w:rsid w:val="00005D8F"/>
    <w:rsid w:val="00006E86"/>
    <w:rsid w:val="0001061E"/>
    <w:rsid w:val="0001081E"/>
    <w:rsid w:val="000135C3"/>
    <w:rsid w:val="00014308"/>
    <w:rsid w:val="00014622"/>
    <w:rsid w:val="00017112"/>
    <w:rsid w:val="00023B7D"/>
    <w:rsid w:val="0002460E"/>
    <w:rsid w:val="00025624"/>
    <w:rsid w:val="000270D6"/>
    <w:rsid w:val="0003073B"/>
    <w:rsid w:val="00031AFD"/>
    <w:rsid w:val="00031CCC"/>
    <w:rsid w:val="00034093"/>
    <w:rsid w:val="0003492B"/>
    <w:rsid w:val="00035F58"/>
    <w:rsid w:val="000370DB"/>
    <w:rsid w:val="00041587"/>
    <w:rsid w:val="0005298A"/>
    <w:rsid w:val="0005389F"/>
    <w:rsid w:val="0005683C"/>
    <w:rsid w:val="00064558"/>
    <w:rsid w:val="00064DC8"/>
    <w:rsid w:val="00065C5A"/>
    <w:rsid w:val="000712B1"/>
    <w:rsid w:val="000718B7"/>
    <w:rsid w:val="00072BAA"/>
    <w:rsid w:val="00072E1D"/>
    <w:rsid w:val="00073B79"/>
    <w:rsid w:val="000753B6"/>
    <w:rsid w:val="00075C15"/>
    <w:rsid w:val="00076CD0"/>
    <w:rsid w:val="000800ED"/>
    <w:rsid w:val="0008067B"/>
    <w:rsid w:val="00080CEC"/>
    <w:rsid w:val="000820F7"/>
    <w:rsid w:val="00083831"/>
    <w:rsid w:val="00084DF7"/>
    <w:rsid w:val="00085291"/>
    <w:rsid w:val="00086085"/>
    <w:rsid w:val="000862AB"/>
    <w:rsid w:val="000867F1"/>
    <w:rsid w:val="000908AC"/>
    <w:rsid w:val="00091C94"/>
    <w:rsid w:val="00091F39"/>
    <w:rsid w:val="00096C5C"/>
    <w:rsid w:val="000A075C"/>
    <w:rsid w:val="000A3101"/>
    <w:rsid w:val="000A574E"/>
    <w:rsid w:val="000A7F3A"/>
    <w:rsid w:val="000B1A5F"/>
    <w:rsid w:val="000B392D"/>
    <w:rsid w:val="000B5A48"/>
    <w:rsid w:val="000B7487"/>
    <w:rsid w:val="000C1880"/>
    <w:rsid w:val="000C2D1A"/>
    <w:rsid w:val="000C4822"/>
    <w:rsid w:val="000C4ACC"/>
    <w:rsid w:val="000D052D"/>
    <w:rsid w:val="000D1FBA"/>
    <w:rsid w:val="000D308B"/>
    <w:rsid w:val="000D4D93"/>
    <w:rsid w:val="000E56FB"/>
    <w:rsid w:val="000F1F0C"/>
    <w:rsid w:val="000F5CB1"/>
    <w:rsid w:val="000F691D"/>
    <w:rsid w:val="00100CB7"/>
    <w:rsid w:val="0010147C"/>
    <w:rsid w:val="001015CE"/>
    <w:rsid w:val="00101B06"/>
    <w:rsid w:val="001105ED"/>
    <w:rsid w:val="001148D4"/>
    <w:rsid w:val="00115B74"/>
    <w:rsid w:val="00117DC9"/>
    <w:rsid w:val="00125F3F"/>
    <w:rsid w:val="001262B5"/>
    <w:rsid w:val="00126BD2"/>
    <w:rsid w:val="00130D90"/>
    <w:rsid w:val="0013337D"/>
    <w:rsid w:val="001356B3"/>
    <w:rsid w:val="00135ED3"/>
    <w:rsid w:val="00140DA8"/>
    <w:rsid w:val="00155A8C"/>
    <w:rsid w:val="00155B4F"/>
    <w:rsid w:val="001579A4"/>
    <w:rsid w:val="00165313"/>
    <w:rsid w:val="00165F4C"/>
    <w:rsid w:val="00172DAE"/>
    <w:rsid w:val="0017571B"/>
    <w:rsid w:val="00175D0F"/>
    <w:rsid w:val="00182833"/>
    <w:rsid w:val="0018469E"/>
    <w:rsid w:val="0018587A"/>
    <w:rsid w:val="001863EF"/>
    <w:rsid w:val="00186CB4"/>
    <w:rsid w:val="001916D5"/>
    <w:rsid w:val="0019248A"/>
    <w:rsid w:val="0019443C"/>
    <w:rsid w:val="00196D69"/>
    <w:rsid w:val="00197230"/>
    <w:rsid w:val="001A0DEE"/>
    <w:rsid w:val="001A2AC0"/>
    <w:rsid w:val="001A33A9"/>
    <w:rsid w:val="001A3FC9"/>
    <w:rsid w:val="001A4A98"/>
    <w:rsid w:val="001A4C82"/>
    <w:rsid w:val="001A6AAB"/>
    <w:rsid w:val="001A7423"/>
    <w:rsid w:val="001A7DFB"/>
    <w:rsid w:val="001B52D8"/>
    <w:rsid w:val="001B58C0"/>
    <w:rsid w:val="001C1199"/>
    <w:rsid w:val="001C376A"/>
    <w:rsid w:val="001D3A74"/>
    <w:rsid w:val="001E0FA4"/>
    <w:rsid w:val="001E2ECD"/>
    <w:rsid w:val="001E67A9"/>
    <w:rsid w:val="001E773B"/>
    <w:rsid w:val="001E7AF5"/>
    <w:rsid w:val="001F0E25"/>
    <w:rsid w:val="001F34FE"/>
    <w:rsid w:val="001F3F32"/>
    <w:rsid w:val="001F58CB"/>
    <w:rsid w:val="001F779E"/>
    <w:rsid w:val="00200D43"/>
    <w:rsid w:val="002012A4"/>
    <w:rsid w:val="00202321"/>
    <w:rsid w:val="0020566E"/>
    <w:rsid w:val="00206097"/>
    <w:rsid w:val="00207018"/>
    <w:rsid w:val="00207DAF"/>
    <w:rsid w:val="00210C40"/>
    <w:rsid w:val="00211E68"/>
    <w:rsid w:val="002122BB"/>
    <w:rsid w:val="00213300"/>
    <w:rsid w:val="00215894"/>
    <w:rsid w:val="00216A45"/>
    <w:rsid w:val="00233C20"/>
    <w:rsid w:val="002350FA"/>
    <w:rsid w:val="002368B8"/>
    <w:rsid w:val="002369A4"/>
    <w:rsid w:val="00236A3B"/>
    <w:rsid w:val="0024187D"/>
    <w:rsid w:val="002423C4"/>
    <w:rsid w:val="0024756A"/>
    <w:rsid w:val="00247AD1"/>
    <w:rsid w:val="00252AFD"/>
    <w:rsid w:val="002532C7"/>
    <w:rsid w:val="00255528"/>
    <w:rsid w:val="0025616D"/>
    <w:rsid w:val="00262235"/>
    <w:rsid w:val="002645FA"/>
    <w:rsid w:val="00265BA9"/>
    <w:rsid w:val="0026748C"/>
    <w:rsid w:val="00271748"/>
    <w:rsid w:val="002717C9"/>
    <w:rsid w:val="0027208B"/>
    <w:rsid w:val="00272867"/>
    <w:rsid w:val="002732C5"/>
    <w:rsid w:val="00274A69"/>
    <w:rsid w:val="00281633"/>
    <w:rsid w:val="00281C93"/>
    <w:rsid w:val="0028351B"/>
    <w:rsid w:val="00290D44"/>
    <w:rsid w:val="00290F82"/>
    <w:rsid w:val="00294D2A"/>
    <w:rsid w:val="0029514E"/>
    <w:rsid w:val="00296B44"/>
    <w:rsid w:val="002A1C58"/>
    <w:rsid w:val="002A3D07"/>
    <w:rsid w:val="002A4628"/>
    <w:rsid w:val="002A67C3"/>
    <w:rsid w:val="002B2D58"/>
    <w:rsid w:val="002B55FC"/>
    <w:rsid w:val="002C03FC"/>
    <w:rsid w:val="002C10A2"/>
    <w:rsid w:val="002C318D"/>
    <w:rsid w:val="002C37C2"/>
    <w:rsid w:val="002C453E"/>
    <w:rsid w:val="002C480F"/>
    <w:rsid w:val="002C7890"/>
    <w:rsid w:val="002C7D45"/>
    <w:rsid w:val="002D1EE7"/>
    <w:rsid w:val="002D20ED"/>
    <w:rsid w:val="002D310E"/>
    <w:rsid w:val="002D3530"/>
    <w:rsid w:val="002D55D0"/>
    <w:rsid w:val="002D5CD0"/>
    <w:rsid w:val="002E1516"/>
    <w:rsid w:val="002E1DAA"/>
    <w:rsid w:val="002E2631"/>
    <w:rsid w:val="002E2E62"/>
    <w:rsid w:val="002E3A67"/>
    <w:rsid w:val="002E4D0A"/>
    <w:rsid w:val="002E6C75"/>
    <w:rsid w:val="002F0D44"/>
    <w:rsid w:val="002F11AE"/>
    <w:rsid w:val="002F2D0A"/>
    <w:rsid w:val="002F4A42"/>
    <w:rsid w:val="003003A0"/>
    <w:rsid w:val="00307213"/>
    <w:rsid w:val="0030794C"/>
    <w:rsid w:val="00312340"/>
    <w:rsid w:val="0031324C"/>
    <w:rsid w:val="00315653"/>
    <w:rsid w:val="00315CAD"/>
    <w:rsid w:val="003169CE"/>
    <w:rsid w:val="00317AB5"/>
    <w:rsid w:val="0032042B"/>
    <w:rsid w:val="00325687"/>
    <w:rsid w:val="003256B4"/>
    <w:rsid w:val="0032730B"/>
    <w:rsid w:val="00327CF9"/>
    <w:rsid w:val="0033017A"/>
    <w:rsid w:val="0033362C"/>
    <w:rsid w:val="00335041"/>
    <w:rsid w:val="00336778"/>
    <w:rsid w:val="003372AD"/>
    <w:rsid w:val="00340092"/>
    <w:rsid w:val="003440FB"/>
    <w:rsid w:val="00344596"/>
    <w:rsid w:val="003449DD"/>
    <w:rsid w:val="00344A23"/>
    <w:rsid w:val="0034600F"/>
    <w:rsid w:val="0034679C"/>
    <w:rsid w:val="00346E46"/>
    <w:rsid w:val="00351FA0"/>
    <w:rsid w:val="003539A5"/>
    <w:rsid w:val="00354C21"/>
    <w:rsid w:val="0035500B"/>
    <w:rsid w:val="0035583A"/>
    <w:rsid w:val="003578D0"/>
    <w:rsid w:val="003605BF"/>
    <w:rsid w:val="003612E6"/>
    <w:rsid w:val="00361A88"/>
    <w:rsid w:val="00361EE5"/>
    <w:rsid w:val="003628CE"/>
    <w:rsid w:val="00364373"/>
    <w:rsid w:val="00373010"/>
    <w:rsid w:val="00376507"/>
    <w:rsid w:val="00377689"/>
    <w:rsid w:val="003814D4"/>
    <w:rsid w:val="0038260D"/>
    <w:rsid w:val="00383127"/>
    <w:rsid w:val="0038452E"/>
    <w:rsid w:val="0038778B"/>
    <w:rsid w:val="00387ADD"/>
    <w:rsid w:val="00392C06"/>
    <w:rsid w:val="00395E26"/>
    <w:rsid w:val="003A16E1"/>
    <w:rsid w:val="003A1A3B"/>
    <w:rsid w:val="003A41FA"/>
    <w:rsid w:val="003A725D"/>
    <w:rsid w:val="003A7462"/>
    <w:rsid w:val="003B5D6C"/>
    <w:rsid w:val="003B5FDB"/>
    <w:rsid w:val="003C1A13"/>
    <w:rsid w:val="003C52A1"/>
    <w:rsid w:val="003C60F8"/>
    <w:rsid w:val="003C629B"/>
    <w:rsid w:val="003C71BE"/>
    <w:rsid w:val="003D06B5"/>
    <w:rsid w:val="003D075D"/>
    <w:rsid w:val="003D2659"/>
    <w:rsid w:val="003D2D37"/>
    <w:rsid w:val="003D4F7C"/>
    <w:rsid w:val="003D7F38"/>
    <w:rsid w:val="003F04CF"/>
    <w:rsid w:val="003F38CE"/>
    <w:rsid w:val="00401A14"/>
    <w:rsid w:val="00402541"/>
    <w:rsid w:val="00407E8B"/>
    <w:rsid w:val="0041525B"/>
    <w:rsid w:val="00416E09"/>
    <w:rsid w:val="004220C5"/>
    <w:rsid w:val="00422ACE"/>
    <w:rsid w:val="00423A30"/>
    <w:rsid w:val="00425335"/>
    <w:rsid w:val="0042685F"/>
    <w:rsid w:val="00431656"/>
    <w:rsid w:val="00431731"/>
    <w:rsid w:val="00433222"/>
    <w:rsid w:val="00433E4C"/>
    <w:rsid w:val="00434DD8"/>
    <w:rsid w:val="0044285B"/>
    <w:rsid w:val="00445E2E"/>
    <w:rsid w:val="00447FAD"/>
    <w:rsid w:val="0045037F"/>
    <w:rsid w:val="004520DA"/>
    <w:rsid w:val="00460244"/>
    <w:rsid w:val="00461B04"/>
    <w:rsid w:val="0046219A"/>
    <w:rsid w:val="00472C0A"/>
    <w:rsid w:val="00476918"/>
    <w:rsid w:val="00476C1C"/>
    <w:rsid w:val="004774C6"/>
    <w:rsid w:val="00477CD1"/>
    <w:rsid w:val="0048213F"/>
    <w:rsid w:val="00482408"/>
    <w:rsid w:val="00482C0E"/>
    <w:rsid w:val="004A2C67"/>
    <w:rsid w:val="004A58FC"/>
    <w:rsid w:val="004A5C66"/>
    <w:rsid w:val="004A6BCD"/>
    <w:rsid w:val="004A7E94"/>
    <w:rsid w:val="004B02CF"/>
    <w:rsid w:val="004B5AD2"/>
    <w:rsid w:val="004B7665"/>
    <w:rsid w:val="004C2E70"/>
    <w:rsid w:val="004C3141"/>
    <w:rsid w:val="004C3CAF"/>
    <w:rsid w:val="004C56F4"/>
    <w:rsid w:val="004C6034"/>
    <w:rsid w:val="004C6753"/>
    <w:rsid w:val="004D0897"/>
    <w:rsid w:val="004D0907"/>
    <w:rsid w:val="004D34DE"/>
    <w:rsid w:val="004D71EE"/>
    <w:rsid w:val="004D7680"/>
    <w:rsid w:val="004D792E"/>
    <w:rsid w:val="004E45A6"/>
    <w:rsid w:val="004E49F4"/>
    <w:rsid w:val="004F0643"/>
    <w:rsid w:val="004F0B29"/>
    <w:rsid w:val="004F1528"/>
    <w:rsid w:val="004F34AC"/>
    <w:rsid w:val="004F524E"/>
    <w:rsid w:val="004F6919"/>
    <w:rsid w:val="00500591"/>
    <w:rsid w:val="00503043"/>
    <w:rsid w:val="005033AF"/>
    <w:rsid w:val="00505562"/>
    <w:rsid w:val="00510C4D"/>
    <w:rsid w:val="00511F3A"/>
    <w:rsid w:val="00513992"/>
    <w:rsid w:val="00514284"/>
    <w:rsid w:val="00514383"/>
    <w:rsid w:val="00514AD8"/>
    <w:rsid w:val="00515643"/>
    <w:rsid w:val="00515874"/>
    <w:rsid w:val="00516A66"/>
    <w:rsid w:val="0052049D"/>
    <w:rsid w:val="00526AE8"/>
    <w:rsid w:val="00527520"/>
    <w:rsid w:val="00540B9D"/>
    <w:rsid w:val="00541BFD"/>
    <w:rsid w:val="005451F3"/>
    <w:rsid w:val="00547642"/>
    <w:rsid w:val="00552641"/>
    <w:rsid w:val="00560380"/>
    <w:rsid w:val="0056142F"/>
    <w:rsid w:val="00567F00"/>
    <w:rsid w:val="0057239B"/>
    <w:rsid w:val="00572D85"/>
    <w:rsid w:val="00572DAB"/>
    <w:rsid w:val="00574DB4"/>
    <w:rsid w:val="0057727A"/>
    <w:rsid w:val="00580837"/>
    <w:rsid w:val="005815B7"/>
    <w:rsid w:val="00581E7E"/>
    <w:rsid w:val="00582736"/>
    <w:rsid w:val="005829A0"/>
    <w:rsid w:val="005862DF"/>
    <w:rsid w:val="0059098C"/>
    <w:rsid w:val="00593A5F"/>
    <w:rsid w:val="00595360"/>
    <w:rsid w:val="00595E11"/>
    <w:rsid w:val="00596501"/>
    <w:rsid w:val="005971CB"/>
    <w:rsid w:val="005A6B05"/>
    <w:rsid w:val="005A75EA"/>
    <w:rsid w:val="005A77DF"/>
    <w:rsid w:val="005B1B4D"/>
    <w:rsid w:val="005B2D20"/>
    <w:rsid w:val="005B334E"/>
    <w:rsid w:val="005B42A4"/>
    <w:rsid w:val="005B5274"/>
    <w:rsid w:val="005B6423"/>
    <w:rsid w:val="005C0AD2"/>
    <w:rsid w:val="005C2A64"/>
    <w:rsid w:val="005C4572"/>
    <w:rsid w:val="005C5B6A"/>
    <w:rsid w:val="005C5BB0"/>
    <w:rsid w:val="005C71F4"/>
    <w:rsid w:val="005D0595"/>
    <w:rsid w:val="005D355F"/>
    <w:rsid w:val="005D6A9F"/>
    <w:rsid w:val="005D70FD"/>
    <w:rsid w:val="005D7988"/>
    <w:rsid w:val="005E2393"/>
    <w:rsid w:val="005E2422"/>
    <w:rsid w:val="005E4A42"/>
    <w:rsid w:val="005E57E8"/>
    <w:rsid w:val="005E62E0"/>
    <w:rsid w:val="005F273E"/>
    <w:rsid w:val="005F57F5"/>
    <w:rsid w:val="005F5EA6"/>
    <w:rsid w:val="005F7F5D"/>
    <w:rsid w:val="006031BC"/>
    <w:rsid w:val="00604D8E"/>
    <w:rsid w:val="006107AE"/>
    <w:rsid w:val="00611814"/>
    <w:rsid w:val="00612B12"/>
    <w:rsid w:val="00614104"/>
    <w:rsid w:val="00614D28"/>
    <w:rsid w:val="006153F6"/>
    <w:rsid w:val="00616BD4"/>
    <w:rsid w:val="006171F2"/>
    <w:rsid w:val="00617599"/>
    <w:rsid w:val="006204CB"/>
    <w:rsid w:val="00621339"/>
    <w:rsid w:val="00621C56"/>
    <w:rsid w:val="00622CAE"/>
    <w:rsid w:val="00623843"/>
    <w:rsid w:val="00624D43"/>
    <w:rsid w:val="00627169"/>
    <w:rsid w:val="006300BD"/>
    <w:rsid w:val="006304E4"/>
    <w:rsid w:val="00630B30"/>
    <w:rsid w:val="006371AF"/>
    <w:rsid w:val="006413C9"/>
    <w:rsid w:val="00641B73"/>
    <w:rsid w:val="00641EC2"/>
    <w:rsid w:val="0065055C"/>
    <w:rsid w:val="006521CE"/>
    <w:rsid w:val="00657BA5"/>
    <w:rsid w:val="006649C5"/>
    <w:rsid w:val="00665C79"/>
    <w:rsid w:val="00666CF2"/>
    <w:rsid w:val="006702EB"/>
    <w:rsid w:val="006704AF"/>
    <w:rsid w:val="00674E1F"/>
    <w:rsid w:val="006767EF"/>
    <w:rsid w:val="00676977"/>
    <w:rsid w:val="00676ED1"/>
    <w:rsid w:val="006772B0"/>
    <w:rsid w:val="006815A9"/>
    <w:rsid w:val="0068226C"/>
    <w:rsid w:val="00682C21"/>
    <w:rsid w:val="00691B03"/>
    <w:rsid w:val="006A1F79"/>
    <w:rsid w:val="006A4F85"/>
    <w:rsid w:val="006A6A1F"/>
    <w:rsid w:val="006A6E3C"/>
    <w:rsid w:val="006A76F3"/>
    <w:rsid w:val="006A7D48"/>
    <w:rsid w:val="006B00E0"/>
    <w:rsid w:val="006B231E"/>
    <w:rsid w:val="006B2689"/>
    <w:rsid w:val="006B5F01"/>
    <w:rsid w:val="006C07D4"/>
    <w:rsid w:val="006D1430"/>
    <w:rsid w:val="006D1D00"/>
    <w:rsid w:val="006D4BE3"/>
    <w:rsid w:val="006D5CBD"/>
    <w:rsid w:val="006D79A6"/>
    <w:rsid w:val="006E26B8"/>
    <w:rsid w:val="006E2CFC"/>
    <w:rsid w:val="006F1F4A"/>
    <w:rsid w:val="006F7AFB"/>
    <w:rsid w:val="00700912"/>
    <w:rsid w:val="007041EE"/>
    <w:rsid w:val="0070448C"/>
    <w:rsid w:val="0070474C"/>
    <w:rsid w:val="00704EEC"/>
    <w:rsid w:val="00705F75"/>
    <w:rsid w:val="00706113"/>
    <w:rsid w:val="007073D9"/>
    <w:rsid w:val="00710F89"/>
    <w:rsid w:val="00711840"/>
    <w:rsid w:val="00712DB5"/>
    <w:rsid w:val="00713E9F"/>
    <w:rsid w:val="00720509"/>
    <w:rsid w:val="00720A94"/>
    <w:rsid w:val="00726610"/>
    <w:rsid w:val="00727B5A"/>
    <w:rsid w:val="00727F38"/>
    <w:rsid w:val="00730648"/>
    <w:rsid w:val="00743345"/>
    <w:rsid w:val="00743B35"/>
    <w:rsid w:val="00744184"/>
    <w:rsid w:val="007441B1"/>
    <w:rsid w:val="00745EC9"/>
    <w:rsid w:val="007516A8"/>
    <w:rsid w:val="00752A64"/>
    <w:rsid w:val="00756E63"/>
    <w:rsid w:val="0075745E"/>
    <w:rsid w:val="00764071"/>
    <w:rsid w:val="007644EA"/>
    <w:rsid w:val="0076595F"/>
    <w:rsid w:val="00772210"/>
    <w:rsid w:val="007760A1"/>
    <w:rsid w:val="007849A3"/>
    <w:rsid w:val="007861F9"/>
    <w:rsid w:val="007871DA"/>
    <w:rsid w:val="00791A91"/>
    <w:rsid w:val="00792A6C"/>
    <w:rsid w:val="0079423D"/>
    <w:rsid w:val="007955E4"/>
    <w:rsid w:val="007957A3"/>
    <w:rsid w:val="007958C5"/>
    <w:rsid w:val="00795D61"/>
    <w:rsid w:val="00796B1A"/>
    <w:rsid w:val="007975ED"/>
    <w:rsid w:val="007A0A23"/>
    <w:rsid w:val="007A0A4D"/>
    <w:rsid w:val="007B1672"/>
    <w:rsid w:val="007B2DF8"/>
    <w:rsid w:val="007B5270"/>
    <w:rsid w:val="007C09FF"/>
    <w:rsid w:val="007C2430"/>
    <w:rsid w:val="007C6D89"/>
    <w:rsid w:val="007D0ACE"/>
    <w:rsid w:val="007D0ADD"/>
    <w:rsid w:val="007D2407"/>
    <w:rsid w:val="007D4398"/>
    <w:rsid w:val="007D4A37"/>
    <w:rsid w:val="007D5B71"/>
    <w:rsid w:val="007D5EA0"/>
    <w:rsid w:val="007D6247"/>
    <w:rsid w:val="007E1328"/>
    <w:rsid w:val="007E40FD"/>
    <w:rsid w:val="007E511F"/>
    <w:rsid w:val="007F37E3"/>
    <w:rsid w:val="007F5357"/>
    <w:rsid w:val="007F62B8"/>
    <w:rsid w:val="0080041E"/>
    <w:rsid w:val="00801BF6"/>
    <w:rsid w:val="008072CF"/>
    <w:rsid w:val="00807762"/>
    <w:rsid w:val="00811DEB"/>
    <w:rsid w:val="00817BD5"/>
    <w:rsid w:val="00820314"/>
    <w:rsid w:val="00824479"/>
    <w:rsid w:val="008248AD"/>
    <w:rsid w:val="00825324"/>
    <w:rsid w:val="00826120"/>
    <w:rsid w:val="00827F4E"/>
    <w:rsid w:val="00831416"/>
    <w:rsid w:val="00831952"/>
    <w:rsid w:val="00833BF4"/>
    <w:rsid w:val="00833C59"/>
    <w:rsid w:val="00834B82"/>
    <w:rsid w:val="008413DA"/>
    <w:rsid w:val="00841618"/>
    <w:rsid w:val="00842126"/>
    <w:rsid w:val="008422B6"/>
    <w:rsid w:val="0085262E"/>
    <w:rsid w:val="00856372"/>
    <w:rsid w:val="00870520"/>
    <w:rsid w:val="00874C58"/>
    <w:rsid w:val="008775AF"/>
    <w:rsid w:val="008808C2"/>
    <w:rsid w:val="008812FC"/>
    <w:rsid w:val="008820FF"/>
    <w:rsid w:val="00882750"/>
    <w:rsid w:val="00882A28"/>
    <w:rsid w:val="00882D0E"/>
    <w:rsid w:val="008859FB"/>
    <w:rsid w:val="00885B7F"/>
    <w:rsid w:val="0089245B"/>
    <w:rsid w:val="00892E89"/>
    <w:rsid w:val="0089304E"/>
    <w:rsid w:val="008972F0"/>
    <w:rsid w:val="008A0F62"/>
    <w:rsid w:val="008A2E94"/>
    <w:rsid w:val="008A47C2"/>
    <w:rsid w:val="008A746C"/>
    <w:rsid w:val="008B26A1"/>
    <w:rsid w:val="008B3B61"/>
    <w:rsid w:val="008B46D3"/>
    <w:rsid w:val="008B6004"/>
    <w:rsid w:val="008B6DD4"/>
    <w:rsid w:val="008C2A6F"/>
    <w:rsid w:val="008C3A08"/>
    <w:rsid w:val="008C54A1"/>
    <w:rsid w:val="008C62AE"/>
    <w:rsid w:val="008C69DC"/>
    <w:rsid w:val="008C6DBE"/>
    <w:rsid w:val="008D0C01"/>
    <w:rsid w:val="008D28FC"/>
    <w:rsid w:val="008D60A4"/>
    <w:rsid w:val="008D6B10"/>
    <w:rsid w:val="008E3323"/>
    <w:rsid w:val="008E5D7F"/>
    <w:rsid w:val="008F0539"/>
    <w:rsid w:val="008F11DE"/>
    <w:rsid w:val="008F1362"/>
    <w:rsid w:val="008F184D"/>
    <w:rsid w:val="008F4B68"/>
    <w:rsid w:val="008F7D20"/>
    <w:rsid w:val="00900040"/>
    <w:rsid w:val="0090155C"/>
    <w:rsid w:val="009037D3"/>
    <w:rsid w:val="00904553"/>
    <w:rsid w:val="009060A9"/>
    <w:rsid w:val="00906CD4"/>
    <w:rsid w:val="00907CF2"/>
    <w:rsid w:val="00913489"/>
    <w:rsid w:val="00914649"/>
    <w:rsid w:val="00914D63"/>
    <w:rsid w:val="009232CE"/>
    <w:rsid w:val="00924171"/>
    <w:rsid w:val="00926111"/>
    <w:rsid w:val="009261F9"/>
    <w:rsid w:val="009319AD"/>
    <w:rsid w:val="009324B7"/>
    <w:rsid w:val="00932758"/>
    <w:rsid w:val="00932B2B"/>
    <w:rsid w:val="00933880"/>
    <w:rsid w:val="009340F2"/>
    <w:rsid w:val="0093504F"/>
    <w:rsid w:val="0093614A"/>
    <w:rsid w:val="00936AB4"/>
    <w:rsid w:val="009426B0"/>
    <w:rsid w:val="009446D8"/>
    <w:rsid w:val="00945C9A"/>
    <w:rsid w:val="00947536"/>
    <w:rsid w:val="00950096"/>
    <w:rsid w:val="00950C80"/>
    <w:rsid w:val="0095450E"/>
    <w:rsid w:val="00955AA9"/>
    <w:rsid w:val="009567AF"/>
    <w:rsid w:val="009615E5"/>
    <w:rsid w:val="0096172A"/>
    <w:rsid w:val="00963126"/>
    <w:rsid w:val="00966CCF"/>
    <w:rsid w:val="00966D7A"/>
    <w:rsid w:val="00973EB2"/>
    <w:rsid w:val="009750DA"/>
    <w:rsid w:val="00975490"/>
    <w:rsid w:val="0097665C"/>
    <w:rsid w:val="009843CF"/>
    <w:rsid w:val="009875E0"/>
    <w:rsid w:val="00990843"/>
    <w:rsid w:val="00995369"/>
    <w:rsid w:val="009A0222"/>
    <w:rsid w:val="009A052B"/>
    <w:rsid w:val="009A2AD2"/>
    <w:rsid w:val="009A4452"/>
    <w:rsid w:val="009A48A8"/>
    <w:rsid w:val="009A773C"/>
    <w:rsid w:val="009B0508"/>
    <w:rsid w:val="009B1AE1"/>
    <w:rsid w:val="009B484B"/>
    <w:rsid w:val="009B5FAD"/>
    <w:rsid w:val="009C0C82"/>
    <w:rsid w:val="009C12A6"/>
    <w:rsid w:val="009C2456"/>
    <w:rsid w:val="009C7379"/>
    <w:rsid w:val="009C7F9E"/>
    <w:rsid w:val="009E3FF9"/>
    <w:rsid w:val="009E441C"/>
    <w:rsid w:val="009E7489"/>
    <w:rsid w:val="009F139B"/>
    <w:rsid w:val="009F1F25"/>
    <w:rsid w:val="009F2A3F"/>
    <w:rsid w:val="009F3375"/>
    <w:rsid w:val="009F41AD"/>
    <w:rsid w:val="009F6AE9"/>
    <w:rsid w:val="00A04AA4"/>
    <w:rsid w:val="00A0597E"/>
    <w:rsid w:val="00A060E4"/>
    <w:rsid w:val="00A12AFD"/>
    <w:rsid w:val="00A131F2"/>
    <w:rsid w:val="00A16D5B"/>
    <w:rsid w:val="00A172A9"/>
    <w:rsid w:val="00A17394"/>
    <w:rsid w:val="00A20C51"/>
    <w:rsid w:val="00A20D30"/>
    <w:rsid w:val="00A24D6C"/>
    <w:rsid w:val="00A25874"/>
    <w:rsid w:val="00A258F6"/>
    <w:rsid w:val="00A25A71"/>
    <w:rsid w:val="00A27C3F"/>
    <w:rsid w:val="00A362C1"/>
    <w:rsid w:val="00A37CDE"/>
    <w:rsid w:val="00A40D39"/>
    <w:rsid w:val="00A412DD"/>
    <w:rsid w:val="00A44B52"/>
    <w:rsid w:val="00A5066C"/>
    <w:rsid w:val="00A5168E"/>
    <w:rsid w:val="00A54F82"/>
    <w:rsid w:val="00A601C4"/>
    <w:rsid w:val="00A6202D"/>
    <w:rsid w:val="00A6585E"/>
    <w:rsid w:val="00A65925"/>
    <w:rsid w:val="00A66F31"/>
    <w:rsid w:val="00A675F3"/>
    <w:rsid w:val="00A676F1"/>
    <w:rsid w:val="00A70630"/>
    <w:rsid w:val="00A806E0"/>
    <w:rsid w:val="00A80B45"/>
    <w:rsid w:val="00A81BFC"/>
    <w:rsid w:val="00A82303"/>
    <w:rsid w:val="00A85A1B"/>
    <w:rsid w:val="00A92D7B"/>
    <w:rsid w:val="00A936ED"/>
    <w:rsid w:val="00A95B58"/>
    <w:rsid w:val="00A96BA2"/>
    <w:rsid w:val="00A97824"/>
    <w:rsid w:val="00AA02B7"/>
    <w:rsid w:val="00AA0949"/>
    <w:rsid w:val="00AA1F38"/>
    <w:rsid w:val="00AA3C0E"/>
    <w:rsid w:val="00AA5359"/>
    <w:rsid w:val="00AB1C04"/>
    <w:rsid w:val="00AB35FB"/>
    <w:rsid w:val="00AB4732"/>
    <w:rsid w:val="00AC011D"/>
    <w:rsid w:val="00AC15AD"/>
    <w:rsid w:val="00AC2334"/>
    <w:rsid w:val="00AC308C"/>
    <w:rsid w:val="00AC50F5"/>
    <w:rsid w:val="00AC64F9"/>
    <w:rsid w:val="00AC7DCD"/>
    <w:rsid w:val="00AD37D7"/>
    <w:rsid w:val="00AD4606"/>
    <w:rsid w:val="00AE13E2"/>
    <w:rsid w:val="00AE1DB5"/>
    <w:rsid w:val="00AE293D"/>
    <w:rsid w:val="00AE2DFD"/>
    <w:rsid w:val="00AE6B85"/>
    <w:rsid w:val="00AF2223"/>
    <w:rsid w:val="00AF2A52"/>
    <w:rsid w:val="00AF42D2"/>
    <w:rsid w:val="00AF5567"/>
    <w:rsid w:val="00AF59AE"/>
    <w:rsid w:val="00B0220F"/>
    <w:rsid w:val="00B02601"/>
    <w:rsid w:val="00B03745"/>
    <w:rsid w:val="00B04448"/>
    <w:rsid w:val="00B05F8E"/>
    <w:rsid w:val="00B062FD"/>
    <w:rsid w:val="00B06301"/>
    <w:rsid w:val="00B07334"/>
    <w:rsid w:val="00B10DF2"/>
    <w:rsid w:val="00B14F6C"/>
    <w:rsid w:val="00B1719E"/>
    <w:rsid w:val="00B22F16"/>
    <w:rsid w:val="00B230DF"/>
    <w:rsid w:val="00B23A25"/>
    <w:rsid w:val="00B25356"/>
    <w:rsid w:val="00B276A9"/>
    <w:rsid w:val="00B30ACB"/>
    <w:rsid w:val="00B32C22"/>
    <w:rsid w:val="00B34B9C"/>
    <w:rsid w:val="00B3576A"/>
    <w:rsid w:val="00B35C1C"/>
    <w:rsid w:val="00B41EBB"/>
    <w:rsid w:val="00B41FB6"/>
    <w:rsid w:val="00B42B8B"/>
    <w:rsid w:val="00B4307C"/>
    <w:rsid w:val="00B44742"/>
    <w:rsid w:val="00B471E8"/>
    <w:rsid w:val="00B47725"/>
    <w:rsid w:val="00B52005"/>
    <w:rsid w:val="00B528BF"/>
    <w:rsid w:val="00B533B3"/>
    <w:rsid w:val="00B533D8"/>
    <w:rsid w:val="00B60B3D"/>
    <w:rsid w:val="00B60DB5"/>
    <w:rsid w:val="00B61A61"/>
    <w:rsid w:val="00B6293D"/>
    <w:rsid w:val="00B6784E"/>
    <w:rsid w:val="00B71800"/>
    <w:rsid w:val="00B73047"/>
    <w:rsid w:val="00B7378A"/>
    <w:rsid w:val="00B75070"/>
    <w:rsid w:val="00B754BB"/>
    <w:rsid w:val="00B767D2"/>
    <w:rsid w:val="00B77267"/>
    <w:rsid w:val="00B802AC"/>
    <w:rsid w:val="00B81461"/>
    <w:rsid w:val="00B8282B"/>
    <w:rsid w:val="00B83581"/>
    <w:rsid w:val="00B91E09"/>
    <w:rsid w:val="00B931E3"/>
    <w:rsid w:val="00B956B7"/>
    <w:rsid w:val="00B9683E"/>
    <w:rsid w:val="00B97F50"/>
    <w:rsid w:val="00BA3738"/>
    <w:rsid w:val="00BA3FE5"/>
    <w:rsid w:val="00BA4F55"/>
    <w:rsid w:val="00BA5D6F"/>
    <w:rsid w:val="00BB29AE"/>
    <w:rsid w:val="00BB426E"/>
    <w:rsid w:val="00BB6213"/>
    <w:rsid w:val="00BB71E5"/>
    <w:rsid w:val="00BB7AD7"/>
    <w:rsid w:val="00BC08EC"/>
    <w:rsid w:val="00BC0B65"/>
    <w:rsid w:val="00BC233C"/>
    <w:rsid w:val="00BC4A6C"/>
    <w:rsid w:val="00BD4857"/>
    <w:rsid w:val="00BD700C"/>
    <w:rsid w:val="00BE3A66"/>
    <w:rsid w:val="00BE4512"/>
    <w:rsid w:val="00BE5A8D"/>
    <w:rsid w:val="00BE6882"/>
    <w:rsid w:val="00BE70A7"/>
    <w:rsid w:val="00BF4DA1"/>
    <w:rsid w:val="00C043E3"/>
    <w:rsid w:val="00C0559C"/>
    <w:rsid w:val="00C0593B"/>
    <w:rsid w:val="00C07A20"/>
    <w:rsid w:val="00C106A8"/>
    <w:rsid w:val="00C137DF"/>
    <w:rsid w:val="00C213D8"/>
    <w:rsid w:val="00C21443"/>
    <w:rsid w:val="00C21D54"/>
    <w:rsid w:val="00C22C1E"/>
    <w:rsid w:val="00C27106"/>
    <w:rsid w:val="00C31DC3"/>
    <w:rsid w:val="00C32CE5"/>
    <w:rsid w:val="00C35828"/>
    <w:rsid w:val="00C365EC"/>
    <w:rsid w:val="00C40178"/>
    <w:rsid w:val="00C41847"/>
    <w:rsid w:val="00C42047"/>
    <w:rsid w:val="00C44D85"/>
    <w:rsid w:val="00C50404"/>
    <w:rsid w:val="00C50B79"/>
    <w:rsid w:val="00C53475"/>
    <w:rsid w:val="00C61B8B"/>
    <w:rsid w:val="00C64416"/>
    <w:rsid w:val="00C6455A"/>
    <w:rsid w:val="00C67E1D"/>
    <w:rsid w:val="00C71085"/>
    <w:rsid w:val="00C71879"/>
    <w:rsid w:val="00C72DE6"/>
    <w:rsid w:val="00C73143"/>
    <w:rsid w:val="00C812AF"/>
    <w:rsid w:val="00C83617"/>
    <w:rsid w:val="00C93C6E"/>
    <w:rsid w:val="00C9475B"/>
    <w:rsid w:val="00C94865"/>
    <w:rsid w:val="00C97DC2"/>
    <w:rsid w:val="00CA39B5"/>
    <w:rsid w:val="00CB022F"/>
    <w:rsid w:val="00CB0361"/>
    <w:rsid w:val="00CB2184"/>
    <w:rsid w:val="00CB3154"/>
    <w:rsid w:val="00CB58F4"/>
    <w:rsid w:val="00CB5FCD"/>
    <w:rsid w:val="00CB7BB3"/>
    <w:rsid w:val="00CC155C"/>
    <w:rsid w:val="00CC27C5"/>
    <w:rsid w:val="00CC2BAF"/>
    <w:rsid w:val="00CC3D00"/>
    <w:rsid w:val="00CC49F0"/>
    <w:rsid w:val="00CC52F9"/>
    <w:rsid w:val="00CC69D6"/>
    <w:rsid w:val="00CD18AE"/>
    <w:rsid w:val="00CD4436"/>
    <w:rsid w:val="00CD47CF"/>
    <w:rsid w:val="00CD636B"/>
    <w:rsid w:val="00CD6497"/>
    <w:rsid w:val="00CE031B"/>
    <w:rsid w:val="00CE0A03"/>
    <w:rsid w:val="00CE1CF4"/>
    <w:rsid w:val="00CE3636"/>
    <w:rsid w:val="00CE3B28"/>
    <w:rsid w:val="00CE7A04"/>
    <w:rsid w:val="00CF1DEF"/>
    <w:rsid w:val="00CF3376"/>
    <w:rsid w:val="00CF4B3F"/>
    <w:rsid w:val="00CF5313"/>
    <w:rsid w:val="00D00E72"/>
    <w:rsid w:val="00D02E2D"/>
    <w:rsid w:val="00D041AE"/>
    <w:rsid w:val="00D05E0A"/>
    <w:rsid w:val="00D06084"/>
    <w:rsid w:val="00D068DF"/>
    <w:rsid w:val="00D103CE"/>
    <w:rsid w:val="00D105E8"/>
    <w:rsid w:val="00D1387C"/>
    <w:rsid w:val="00D13905"/>
    <w:rsid w:val="00D155FE"/>
    <w:rsid w:val="00D16B01"/>
    <w:rsid w:val="00D201D2"/>
    <w:rsid w:val="00D226FB"/>
    <w:rsid w:val="00D231E9"/>
    <w:rsid w:val="00D23726"/>
    <w:rsid w:val="00D23973"/>
    <w:rsid w:val="00D27845"/>
    <w:rsid w:val="00D27889"/>
    <w:rsid w:val="00D318B5"/>
    <w:rsid w:val="00D3214D"/>
    <w:rsid w:val="00D3228B"/>
    <w:rsid w:val="00D324D1"/>
    <w:rsid w:val="00D32BE5"/>
    <w:rsid w:val="00D33C7D"/>
    <w:rsid w:val="00D34218"/>
    <w:rsid w:val="00D35875"/>
    <w:rsid w:val="00D36000"/>
    <w:rsid w:val="00D36979"/>
    <w:rsid w:val="00D404B5"/>
    <w:rsid w:val="00D4060C"/>
    <w:rsid w:val="00D42E55"/>
    <w:rsid w:val="00D502BC"/>
    <w:rsid w:val="00D51EF2"/>
    <w:rsid w:val="00D5316A"/>
    <w:rsid w:val="00D5415A"/>
    <w:rsid w:val="00D54416"/>
    <w:rsid w:val="00D56790"/>
    <w:rsid w:val="00D608F0"/>
    <w:rsid w:val="00D60DF6"/>
    <w:rsid w:val="00D60E19"/>
    <w:rsid w:val="00D6699F"/>
    <w:rsid w:val="00D71097"/>
    <w:rsid w:val="00D81591"/>
    <w:rsid w:val="00D819C9"/>
    <w:rsid w:val="00D860D0"/>
    <w:rsid w:val="00D868E8"/>
    <w:rsid w:val="00D901C0"/>
    <w:rsid w:val="00D90280"/>
    <w:rsid w:val="00D92C9E"/>
    <w:rsid w:val="00D93E1C"/>
    <w:rsid w:val="00D93FDA"/>
    <w:rsid w:val="00D951E2"/>
    <w:rsid w:val="00D956D3"/>
    <w:rsid w:val="00DA11CC"/>
    <w:rsid w:val="00DA492C"/>
    <w:rsid w:val="00DA5952"/>
    <w:rsid w:val="00DA75B7"/>
    <w:rsid w:val="00DA7A2B"/>
    <w:rsid w:val="00DB053F"/>
    <w:rsid w:val="00DB120A"/>
    <w:rsid w:val="00DB1ADF"/>
    <w:rsid w:val="00DB353D"/>
    <w:rsid w:val="00DB4A3C"/>
    <w:rsid w:val="00DB4FAC"/>
    <w:rsid w:val="00DC018D"/>
    <w:rsid w:val="00DC1040"/>
    <w:rsid w:val="00DC29F8"/>
    <w:rsid w:val="00DC4448"/>
    <w:rsid w:val="00DC71BE"/>
    <w:rsid w:val="00DC773A"/>
    <w:rsid w:val="00DD0BCA"/>
    <w:rsid w:val="00DD5238"/>
    <w:rsid w:val="00DD5DA3"/>
    <w:rsid w:val="00DE1D40"/>
    <w:rsid w:val="00DE70CA"/>
    <w:rsid w:val="00DE7763"/>
    <w:rsid w:val="00DE7C65"/>
    <w:rsid w:val="00DF3B09"/>
    <w:rsid w:val="00E00B5F"/>
    <w:rsid w:val="00E02CDE"/>
    <w:rsid w:val="00E03367"/>
    <w:rsid w:val="00E035BB"/>
    <w:rsid w:val="00E036B4"/>
    <w:rsid w:val="00E05F58"/>
    <w:rsid w:val="00E1161D"/>
    <w:rsid w:val="00E11B30"/>
    <w:rsid w:val="00E13977"/>
    <w:rsid w:val="00E20A7A"/>
    <w:rsid w:val="00E22663"/>
    <w:rsid w:val="00E232A8"/>
    <w:rsid w:val="00E24A30"/>
    <w:rsid w:val="00E268A9"/>
    <w:rsid w:val="00E31820"/>
    <w:rsid w:val="00E351D5"/>
    <w:rsid w:val="00E3585A"/>
    <w:rsid w:val="00E36756"/>
    <w:rsid w:val="00E36B13"/>
    <w:rsid w:val="00E375E5"/>
    <w:rsid w:val="00E40260"/>
    <w:rsid w:val="00E42F4E"/>
    <w:rsid w:val="00E435DA"/>
    <w:rsid w:val="00E51D48"/>
    <w:rsid w:val="00E5409C"/>
    <w:rsid w:val="00E54AB3"/>
    <w:rsid w:val="00E5577E"/>
    <w:rsid w:val="00E559E1"/>
    <w:rsid w:val="00E6015C"/>
    <w:rsid w:val="00E60526"/>
    <w:rsid w:val="00E609CA"/>
    <w:rsid w:val="00E61561"/>
    <w:rsid w:val="00E646EA"/>
    <w:rsid w:val="00E65F85"/>
    <w:rsid w:val="00E6669D"/>
    <w:rsid w:val="00E666F0"/>
    <w:rsid w:val="00E66FB3"/>
    <w:rsid w:val="00E70830"/>
    <w:rsid w:val="00E735B7"/>
    <w:rsid w:val="00E73CCF"/>
    <w:rsid w:val="00E74AC1"/>
    <w:rsid w:val="00E75E9E"/>
    <w:rsid w:val="00E75EEC"/>
    <w:rsid w:val="00E7680C"/>
    <w:rsid w:val="00E806CB"/>
    <w:rsid w:val="00E84135"/>
    <w:rsid w:val="00E85035"/>
    <w:rsid w:val="00E85219"/>
    <w:rsid w:val="00E85B5B"/>
    <w:rsid w:val="00E91AAF"/>
    <w:rsid w:val="00E91F59"/>
    <w:rsid w:val="00E95C3B"/>
    <w:rsid w:val="00E97736"/>
    <w:rsid w:val="00EA308F"/>
    <w:rsid w:val="00EA49B5"/>
    <w:rsid w:val="00EA4C91"/>
    <w:rsid w:val="00EA53D3"/>
    <w:rsid w:val="00EA7A5B"/>
    <w:rsid w:val="00EB07E8"/>
    <w:rsid w:val="00EB1028"/>
    <w:rsid w:val="00EB2635"/>
    <w:rsid w:val="00EB2A82"/>
    <w:rsid w:val="00EB46B4"/>
    <w:rsid w:val="00EB7FE4"/>
    <w:rsid w:val="00EC0CE3"/>
    <w:rsid w:val="00EC3457"/>
    <w:rsid w:val="00EC471A"/>
    <w:rsid w:val="00EC6319"/>
    <w:rsid w:val="00EC6D75"/>
    <w:rsid w:val="00ED098A"/>
    <w:rsid w:val="00ED0D5B"/>
    <w:rsid w:val="00ED1658"/>
    <w:rsid w:val="00ED209E"/>
    <w:rsid w:val="00EE3B7F"/>
    <w:rsid w:val="00EF0A20"/>
    <w:rsid w:val="00EF4ADF"/>
    <w:rsid w:val="00EF70C9"/>
    <w:rsid w:val="00F00D53"/>
    <w:rsid w:val="00F03114"/>
    <w:rsid w:val="00F03DEB"/>
    <w:rsid w:val="00F067CD"/>
    <w:rsid w:val="00F1136C"/>
    <w:rsid w:val="00F15313"/>
    <w:rsid w:val="00F158EE"/>
    <w:rsid w:val="00F17C81"/>
    <w:rsid w:val="00F17D19"/>
    <w:rsid w:val="00F247ED"/>
    <w:rsid w:val="00F256D1"/>
    <w:rsid w:val="00F270D1"/>
    <w:rsid w:val="00F271EB"/>
    <w:rsid w:val="00F369F4"/>
    <w:rsid w:val="00F36EA6"/>
    <w:rsid w:val="00F37C52"/>
    <w:rsid w:val="00F416FB"/>
    <w:rsid w:val="00F44E58"/>
    <w:rsid w:val="00F45C8F"/>
    <w:rsid w:val="00F51684"/>
    <w:rsid w:val="00F51E22"/>
    <w:rsid w:val="00F53401"/>
    <w:rsid w:val="00F60875"/>
    <w:rsid w:val="00F6694B"/>
    <w:rsid w:val="00F71BC7"/>
    <w:rsid w:val="00F738F2"/>
    <w:rsid w:val="00F751E8"/>
    <w:rsid w:val="00F75391"/>
    <w:rsid w:val="00F80138"/>
    <w:rsid w:val="00F8186F"/>
    <w:rsid w:val="00F84AA6"/>
    <w:rsid w:val="00F85270"/>
    <w:rsid w:val="00F87E22"/>
    <w:rsid w:val="00F90A35"/>
    <w:rsid w:val="00F94973"/>
    <w:rsid w:val="00F95DBD"/>
    <w:rsid w:val="00F95F78"/>
    <w:rsid w:val="00F97280"/>
    <w:rsid w:val="00FA2DFC"/>
    <w:rsid w:val="00FA3C32"/>
    <w:rsid w:val="00FA5D7B"/>
    <w:rsid w:val="00FA7868"/>
    <w:rsid w:val="00FB6246"/>
    <w:rsid w:val="00FB6CAF"/>
    <w:rsid w:val="00FC0E37"/>
    <w:rsid w:val="00FC1C9F"/>
    <w:rsid w:val="00FC5BD7"/>
    <w:rsid w:val="00FC6C0E"/>
    <w:rsid w:val="00FD12C0"/>
    <w:rsid w:val="00FD15B7"/>
    <w:rsid w:val="00FE0180"/>
    <w:rsid w:val="00FE3D43"/>
    <w:rsid w:val="00FE402B"/>
    <w:rsid w:val="00FF2667"/>
    <w:rsid w:val="00FF2DB9"/>
    <w:rsid w:val="00FF434B"/>
    <w:rsid w:val="00FF5C2C"/>
    <w:rsid w:val="00FF7A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44D9B33"/>
  <w15:docId w15:val="{C7B61823-B777-4644-ABDC-7C9408F6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8260D"/>
    <w:rPr>
      <w:rFonts w:ascii="Arial" w:hAnsi="Arial" w:cs="Arial"/>
    </w:rPr>
  </w:style>
  <w:style w:type="paragraph" w:styleId="Kop1">
    <w:name w:val="heading 1"/>
    <w:aliases w:val="051"/>
    <w:basedOn w:val="Standaard"/>
    <w:next w:val="Standaard"/>
    <w:link w:val="Kop1Char"/>
    <w:autoRedefine/>
    <w:qFormat/>
    <w:rsid w:val="003C629B"/>
    <w:pPr>
      <w:keepNext/>
      <w:numPr>
        <w:numId w:val="5"/>
      </w:numPr>
      <w:ind w:left="0"/>
      <w:outlineLvl w:val="0"/>
    </w:pPr>
    <w:rPr>
      <w:rFonts w:ascii="Times New Roman" w:hAnsi="Times New Roman"/>
      <w:b/>
      <w:bCs/>
      <w:caps/>
      <w:sz w:val="24"/>
    </w:rPr>
  </w:style>
  <w:style w:type="paragraph" w:styleId="Kop2">
    <w:name w:val="heading 2"/>
    <w:aliases w:val="052"/>
    <w:basedOn w:val="Standaard"/>
    <w:next w:val="Standaard"/>
    <w:link w:val="Kop2Char"/>
    <w:autoRedefine/>
    <w:qFormat/>
    <w:rsid w:val="00975490"/>
    <w:pPr>
      <w:keepNext/>
      <w:outlineLvl w:val="1"/>
    </w:pPr>
    <w:rPr>
      <w:rFonts w:ascii="Times New Roman" w:hAnsi="Times New Roman" w:cs="Times New Roman"/>
      <w:b/>
      <w:bCs/>
      <w:sz w:val="24"/>
      <w:lang w:eastAsia="ko-KR"/>
    </w:rPr>
  </w:style>
  <w:style w:type="paragraph" w:styleId="Kop3">
    <w:name w:val="heading 3"/>
    <w:aliases w:val="053"/>
    <w:basedOn w:val="Standaard"/>
    <w:next w:val="Standaard"/>
    <w:link w:val="Kop3Char"/>
    <w:autoRedefine/>
    <w:qFormat/>
    <w:rsid w:val="002E6C75"/>
    <w:pPr>
      <w:keepNext/>
      <w:outlineLvl w:val="2"/>
    </w:pPr>
    <w:rPr>
      <w:rFonts w:ascii="Times New Roman" w:hAnsi="Times New Roman"/>
      <w:b/>
      <w:sz w:val="22"/>
    </w:rPr>
  </w:style>
  <w:style w:type="paragraph" w:styleId="Kop4">
    <w:name w:val="heading 4"/>
    <w:aliases w:val="054"/>
    <w:basedOn w:val="Standaard"/>
    <w:next w:val="Standaard"/>
    <w:link w:val="Kop4Char"/>
    <w:autoRedefine/>
    <w:qFormat/>
    <w:rsid w:val="00B3576A"/>
    <w:pPr>
      <w:keepNext/>
      <w:numPr>
        <w:ilvl w:val="3"/>
        <w:numId w:val="10"/>
      </w:numPr>
      <w:spacing w:before="240" w:after="60"/>
      <w:outlineLvl w:val="3"/>
    </w:pPr>
    <w:rPr>
      <w:rFonts w:ascii="Times New Roman" w:hAnsi="Times New Roman" w:cs="Times New Roman"/>
      <w:b/>
      <w:bCs/>
      <w:szCs w:val="28"/>
    </w:rPr>
  </w:style>
  <w:style w:type="paragraph" w:styleId="Kop5">
    <w:name w:val="heading 5"/>
    <w:basedOn w:val="Standaard"/>
    <w:next w:val="Standaard"/>
    <w:link w:val="Kop5Char"/>
    <w:qFormat/>
    <w:pPr>
      <w:numPr>
        <w:ilvl w:val="4"/>
        <w:numId w:val="1"/>
      </w:numPr>
      <w:spacing w:before="240" w:after="60"/>
      <w:outlineLvl w:val="4"/>
    </w:pPr>
    <w:rPr>
      <w:b/>
      <w:bCs/>
      <w:i/>
      <w:iCs/>
      <w:sz w:val="26"/>
      <w:szCs w:val="26"/>
    </w:rPr>
  </w:style>
  <w:style w:type="paragraph" w:styleId="Kop6">
    <w:name w:val="heading 6"/>
    <w:basedOn w:val="Standaard"/>
    <w:next w:val="Standaard"/>
    <w:link w:val="Kop6Char"/>
    <w:qFormat/>
    <w:pPr>
      <w:numPr>
        <w:ilvl w:val="5"/>
        <w:numId w:val="1"/>
      </w:numPr>
      <w:spacing w:before="240" w:after="60"/>
      <w:outlineLvl w:val="5"/>
    </w:pPr>
    <w:rPr>
      <w:rFonts w:ascii="Times New Roman" w:hAnsi="Times New Roman" w:cs="Times New Roman"/>
      <w:b/>
      <w:bCs/>
      <w:sz w:val="22"/>
      <w:szCs w:val="22"/>
    </w:rPr>
  </w:style>
  <w:style w:type="paragraph" w:styleId="Kop7">
    <w:name w:val="heading 7"/>
    <w:basedOn w:val="Standaard"/>
    <w:next w:val="Standaard"/>
    <w:link w:val="Kop7Char"/>
    <w:qFormat/>
    <w:pPr>
      <w:numPr>
        <w:ilvl w:val="6"/>
        <w:numId w:val="1"/>
      </w:numPr>
      <w:spacing w:before="240" w:after="60"/>
      <w:outlineLvl w:val="6"/>
    </w:pPr>
    <w:rPr>
      <w:rFonts w:ascii="Times New Roman" w:hAnsi="Times New Roman" w:cs="Times New Roman"/>
      <w:sz w:val="24"/>
      <w:szCs w:val="24"/>
    </w:rPr>
  </w:style>
  <w:style w:type="paragraph" w:styleId="Kop8">
    <w:name w:val="heading 8"/>
    <w:basedOn w:val="Standaard"/>
    <w:next w:val="Standaard"/>
    <w:link w:val="Kop8Char"/>
    <w:qFormat/>
    <w:pPr>
      <w:numPr>
        <w:ilvl w:val="7"/>
        <w:numId w:val="1"/>
      </w:numPr>
      <w:spacing w:before="240" w:after="60"/>
      <w:outlineLvl w:val="7"/>
    </w:pPr>
    <w:rPr>
      <w:rFonts w:ascii="Times New Roman" w:hAnsi="Times New Roman" w:cs="Times New Roman"/>
      <w:i/>
      <w:iCs/>
      <w:sz w:val="24"/>
      <w:szCs w:val="24"/>
    </w:rPr>
  </w:style>
  <w:style w:type="paragraph" w:styleId="Kop9">
    <w:name w:val="heading 9"/>
    <w:basedOn w:val="Standaard"/>
    <w:next w:val="Standaard"/>
    <w:link w:val="Kop9Char"/>
    <w:qFormat/>
    <w:pPr>
      <w:numPr>
        <w:ilvl w:val="8"/>
        <w:numId w:val="1"/>
      </w:numPr>
      <w:spacing w:before="240" w:after="60"/>
      <w:outlineLvl w:val="8"/>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semiHidden/>
    <w:rPr>
      <w:sz w:val="22"/>
      <w:u w:val="single"/>
    </w:rPr>
  </w:style>
  <w:style w:type="paragraph" w:styleId="Plattetekst2">
    <w:name w:val="Body Text 2"/>
    <w:basedOn w:val="Standaard"/>
    <w:link w:val="Plattetekst2Char"/>
    <w:semiHidden/>
    <w:rPr>
      <w:b/>
      <w:bCs/>
    </w:rPr>
  </w:style>
  <w:style w:type="paragraph" w:customStyle="1" w:styleId="Ballontekst1">
    <w:name w:val="Ballontekst1"/>
    <w:basedOn w:val="Standaard"/>
    <w:semiHidden/>
    <w:rPr>
      <w:rFonts w:ascii="Tahoma" w:hAnsi="Tahoma" w:cs="Tahoma"/>
      <w:sz w:val="16"/>
      <w:szCs w:val="16"/>
    </w:rPr>
  </w:style>
  <w:style w:type="paragraph" w:styleId="Documentstructuur">
    <w:name w:val="Document Map"/>
    <w:basedOn w:val="Standaard"/>
    <w:semiHidden/>
    <w:pPr>
      <w:shd w:val="clear" w:color="auto" w:fill="000080"/>
    </w:pPr>
    <w:rPr>
      <w:rFonts w:ascii="Tahoma" w:hAnsi="Tahoma" w:cs="Tahoma"/>
    </w:rPr>
  </w:style>
  <w:style w:type="paragraph" w:styleId="Plattetekst3">
    <w:name w:val="Body Text 3"/>
    <w:basedOn w:val="Standaard"/>
    <w:link w:val="Plattetekst3Char"/>
    <w:semiHidden/>
    <w:pPr>
      <w:jc w:val="both"/>
    </w:pPr>
    <w:rPr>
      <w:rFonts w:ascii="Times New Roman" w:hAnsi="Times New Roman" w:cs="Times New Roman"/>
      <w:sz w:val="24"/>
    </w:rPr>
  </w:style>
  <w:style w:type="paragraph" w:styleId="Voetnoottekst">
    <w:name w:val="footnote text"/>
    <w:basedOn w:val="Standaard"/>
    <w:link w:val="VoetnoottekstChar"/>
    <w:semiHidden/>
    <w:rPr>
      <w:rFonts w:ascii="Times New Roman" w:hAnsi="Times New Roman" w:cs="Times New Roman"/>
    </w:rPr>
  </w:style>
  <w:style w:type="character" w:styleId="Voetnootmarkering">
    <w:name w:val="footnote reference"/>
    <w:semiHidden/>
    <w:rPr>
      <w:vertAlign w:val="superscript"/>
    </w:rPr>
  </w:style>
  <w:style w:type="paragraph" w:customStyle="1" w:styleId="WijkAanhef">
    <w:name w:val="WijkAanhef"/>
    <w:basedOn w:val="Standaard"/>
    <w:next w:val="Standaard"/>
    <w:rPr>
      <w:rFonts w:ascii="Times New Roman" w:eastAsia="Batang" w:hAnsi="Times New Roman" w:cs="Times New Roman"/>
      <w:sz w:val="24"/>
      <w:szCs w:val="24"/>
      <w:lang w:eastAsia="ko-KR"/>
    </w:rPr>
  </w:style>
  <w:style w:type="paragraph" w:styleId="Lijstopsomteken">
    <w:name w:val="List Bullet"/>
    <w:basedOn w:val="Standaard"/>
    <w:semiHidden/>
    <w:pPr>
      <w:ind w:left="567" w:hanging="567"/>
      <w:jc w:val="both"/>
    </w:pPr>
    <w:rPr>
      <w:rFonts w:cs="Times New Roman"/>
    </w:rPr>
  </w:style>
  <w:style w:type="paragraph" w:customStyle="1" w:styleId="AndreKop2">
    <w:name w:val="Andre Kop 2"/>
    <w:basedOn w:val="Kop2"/>
    <w:pPr>
      <w:spacing w:before="240" w:after="60"/>
    </w:pPr>
    <w:rPr>
      <w:rFonts w:ascii="Arial" w:eastAsia="Times" w:hAnsi="Arial"/>
      <w:b w:val="0"/>
      <w:bCs w:val="0"/>
      <w:iCs/>
      <w:sz w:val="28"/>
      <w:szCs w:val="28"/>
    </w:rPr>
  </w:style>
  <w:style w:type="paragraph" w:styleId="Inhopg1">
    <w:name w:val="toc 1"/>
    <w:basedOn w:val="Standaard"/>
    <w:next w:val="Standaard"/>
    <w:autoRedefine/>
    <w:uiPriority w:val="39"/>
    <w:pPr>
      <w:spacing w:before="120" w:after="120"/>
    </w:pPr>
    <w:rPr>
      <w:rFonts w:ascii="Calibri" w:hAnsi="Calibri"/>
      <w:b/>
      <w:bCs/>
      <w:caps/>
    </w:rPr>
  </w:style>
  <w:style w:type="paragraph" w:styleId="Inhopg2">
    <w:name w:val="toc 2"/>
    <w:basedOn w:val="Standaard"/>
    <w:next w:val="Standaard"/>
    <w:autoRedefine/>
    <w:uiPriority w:val="39"/>
    <w:rsid w:val="005C0AD2"/>
    <w:pPr>
      <w:tabs>
        <w:tab w:val="left" w:pos="800"/>
        <w:tab w:val="right" w:leader="dot" w:pos="9060"/>
      </w:tabs>
      <w:ind w:left="200"/>
    </w:pPr>
    <w:rPr>
      <w:rFonts w:ascii="Calibri" w:hAnsi="Calibri"/>
      <w:smallCaps/>
    </w:rPr>
  </w:style>
  <w:style w:type="paragraph" w:styleId="Inhopg3">
    <w:name w:val="toc 3"/>
    <w:basedOn w:val="Standaard"/>
    <w:next w:val="Standaard"/>
    <w:autoRedefine/>
    <w:uiPriority w:val="39"/>
    <w:pPr>
      <w:ind w:left="400"/>
    </w:pPr>
    <w:rPr>
      <w:rFonts w:ascii="Calibri" w:hAnsi="Calibri"/>
      <w:i/>
      <w:iCs/>
    </w:rPr>
  </w:style>
  <w:style w:type="paragraph" w:styleId="Inhopg4">
    <w:name w:val="toc 4"/>
    <w:basedOn w:val="Standaard"/>
    <w:next w:val="Standaard"/>
    <w:autoRedefine/>
    <w:uiPriority w:val="39"/>
    <w:pPr>
      <w:ind w:left="600"/>
    </w:pPr>
    <w:rPr>
      <w:rFonts w:ascii="Calibri" w:hAnsi="Calibri"/>
      <w:sz w:val="18"/>
      <w:szCs w:val="18"/>
    </w:rPr>
  </w:style>
  <w:style w:type="paragraph" w:styleId="Inhopg5">
    <w:name w:val="toc 5"/>
    <w:basedOn w:val="Standaard"/>
    <w:next w:val="Standaard"/>
    <w:autoRedefine/>
    <w:uiPriority w:val="39"/>
    <w:pPr>
      <w:ind w:left="800"/>
    </w:pPr>
    <w:rPr>
      <w:rFonts w:ascii="Calibri" w:hAnsi="Calibri"/>
      <w:sz w:val="18"/>
      <w:szCs w:val="18"/>
    </w:rPr>
  </w:style>
  <w:style w:type="paragraph" w:styleId="Inhopg6">
    <w:name w:val="toc 6"/>
    <w:basedOn w:val="Standaard"/>
    <w:next w:val="Standaard"/>
    <w:autoRedefine/>
    <w:uiPriority w:val="39"/>
    <w:pPr>
      <w:ind w:left="1000"/>
    </w:pPr>
    <w:rPr>
      <w:rFonts w:ascii="Calibri" w:hAnsi="Calibri"/>
      <w:sz w:val="18"/>
      <w:szCs w:val="18"/>
    </w:rPr>
  </w:style>
  <w:style w:type="paragraph" w:styleId="Inhopg7">
    <w:name w:val="toc 7"/>
    <w:basedOn w:val="Standaard"/>
    <w:next w:val="Standaard"/>
    <w:autoRedefine/>
    <w:uiPriority w:val="39"/>
    <w:pPr>
      <w:ind w:left="1200"/>
    </w:pPr>
    <w:rPr>
      <w:rFonts w:ascii="Calibri" w:hAnsi="Calibri"/>
      <w:sz w:val="18"/>
      <w:szCs w:val="18"/>
    </w:rPr>
  </w:style>
  <w:style w:type="paragraph" w:styleId="Inhopg8">
    <w:name w:val="toc 8"/>
    <w:basedOn w:val="Standaard"/>
    <w:next w:val="Standaard"/>
    <w:autoRedefine/>
    <w:uiPriority w:val="39"/>
    <w:pPr>
      <w:ind w:left="1400"/>
    </w:pPr>
    <w:rPr>
      <w:rFonts w:ascii="Calibri" w:hAnsi="Calibri"/>
      <w:sz w:val="18"/>
      <w:szCs w:val="18"/>
    </w:rPr>
  </w:style>
  <w:style w:type="paragraph" w:styleId="Inhopg9">
    <w:name w:val="toc 9"/>
    <w:basedOn w:val="Standaard"/>
    <w:next w:val="Standaard"/>
    <w:autoRedefine/>
    <w:uiPriority w:val="39"/>
    <w:pPr>
      <w:ind w:left="1600"/>
    </w:pPr>
    <w:rPr>
      <w:rFonts w:ascii="Calibri" w:hAnsi="Calibri"/>
      <w:sz w:val="18"/>
      <w:szCs w:val="18"/>
    </w:rPr>
  </w:style>
  <w:style w:type="paragraph" w:customStyle="1" w:styleId="Afsluiting1">
    <w:name w:val="Afsluiting1"/>
    <w:basedOn w:val="Standaard"/>
    <w:next w:val="Standaard"/>
    <w:autoRedefine/>
    <w:rPr>
      <w:rFonts w:ascii="Times New Roman" w:eastAsia="Batang" w:hAnsi="Times New Roman" w:cs="Times New Roman"/>
      <w:sz w:val="24"/>
      <w:szCs w:val="24"/>
      <w:lang w:eastAsia="ko-KR"/>
    </w:rPr>
  </w:style>
  <w:style w:type="character" w:styleId="Hyperlink">
    <w:name w:val="Hyperlink"/>
    <w:uiPriority w:val="99"/>
    <w:rPr>
      <w:color w:val="0000FF"/>
      <w:u w:val="single"/>
    </w:rPr>
  </w:style>
  <w:style w:type="paragraph" w:styleId="Koptekst">
    <w:name w:val="header"/>
    <w:basedOn w:val="Standaard"/>
    <w:link w:val="KoptekstChar"/>
    <w:semiHidden/>
    <w:pPr>
      <w:tabs>
        <w:tab w:val="center" w:pos="4536"/>
        <w:tab w:val="right" w:pos="9072"/>
      </w:tabs>
    </w:pPr>
  </w:style>
  <w:style w:type="paragraph" w:styleId="Voettekst">
    <w:name w:val="footer"/>
    <w:basedOn w:val="Standaard"/>
    <w:uiPriority w:val="99"/>
    <w:pPr>
      <w:tabs>
        <w:tab w:val="center" w:pos="4536"/>
        <w:tab w:val="right" w:pos="9072"/>
      </w:tabs>
    </w:pPr>
  </w:style>
  <w:style w:type="character" w:styleId="Paginanummer">
    <w:name w:val="page number"/>
    <w:basedOn w:val="Standaardalinea-lettertype"/>
    <w:semiHidden/>
  </w:style>
  <w:style w:type="paragraph" w:customStyle="1" w:styleId="WijkVoettekst">
    <w:name w:val="WijkVoettekst"/>
    <w:basedOn w:val="Standaard"/>
    <w:next w:val="Standaard"/>
    <w:rPr>
      <w:rFonts w:ascii="Times New Roman" w:eastAsia="Batang" w:hAnsi="Times New Roman" w:cs="Times New Roman"/>
      <w:sz w:val="24"/>
      <w:szCs w:val="24"/>
      <w:lang w:eastAsia="ko-KR"/>
    </w:rPr>
  </w:style>
  <w:style w:type="character" w:styleId="GevolgdeHyperlink">
    <w:name w:val="FollowedHyperlink"/>
    <w:semiHidden/>
    <w:rPr>
      <w:color w:val="800080"/>
      <w:u w:val="single"/>
    </w:rPr>
  </w:style>
  <w:style w:type="paragraph" w:customStyle="1" w:styleId="BalloonText1">
    <w:name w:val="Balloon Text1"/>
    <w:basedOn w:val="Standaard"/>
    <w:semiHidden/>
    <w:rPr>
      <w:rFonts w:ascii="Tahoma" w:hAnsi="Tahoma" w:cs="Tahoma"/>
      <w:sz w:val="16"/>
      <w:szCs w:val="16"/>
    </w:rPr>
  </w:style>
  <w:style w:type="character" w:styleId="Verwijzingopmerking">
    <w:name w:val="annotation reference"/>
    <w:semiHidden/>
    <w:rPr>
      <w:sz w:val="16"/>
      <w:szCs w:val="16"/>
    </w:rPr>
  </w:style>
  <w:style w:type="paragraph" w:styleId="Tekstopmerking">
    <w:name w:val="annotation text"/>
    <w:basedOn w:val="Standaard"/>
    <w:link w:val="TekstopmerkingChar"/>
    <w:semiHidden/>
  </w:style>
  <w:style w:type="paragraph" w:customStyle="1" w:styleId="CommentSubject1">
    <w:name w:val="Comment Subject1"/>
    <w:basedOn w:val="Tekstopmerking"/>
    <w:next w:val="Tekstopmerking"/>
    <w:semiHidden/>
    <w:rPr>
      <w:b/>
      <w:bCs/>
    </w:rPr>
  </w:style>
  <w:style w:type="character" w:customStyle="1" w:styleId="VoettekstChar">
    <w:name w:val="Voettekst Char"/>
    <w:uiPriority w:val="99"/>
    <w:rPr>
      <w:rFonts w:ascii="Arial" w:hAnsi="Arial" w:cs="Arial"/>
    </w:rPr>
  </w:style>
  <w:style w:type="paragraph" w:styleId="Ballontekst">
    <w:name w:val="Balloon Text"/>
    <w:basedOn w:val="Standaard"/>
    <w:link w:val="BallontekstChar"/>
    <w:uiPriority w:val="99"/>
    <w:semiHidden/>
    <w:rPr>
      <w:rFonts w:ascii="Tahoma" w:hAnsi="Tahoma" w:cs="Tahoma"/>
      <w:sz w:val="16"/>
      <w:szCs w:val="16"/>
    </w:rPr>
  </w:style>
  <w:style w:type="paragraph" w:customStyle="1" w:styleId="CommentSubject">
    <w:name w:val="Comment Subject"/>
    <w:basedOn w:val="Tekstopmerking"/>
    <w:next w:val="Tekstopmerking"/>
    <w:semiHidden/>
    <w:unhideWhenUsed/>
    <w:rPr>
      <w:b/>
      <w:bCs/>
    </w:rPr>
  </w:style>
  <w:style w:type="character" w:customStyle="1" w:styleId="CommentTextChar">
    <w:name w:val="Comment Text Char"/>
    <w:semiHidden/>
    <w:rPr>
      <w:rFonts w:ascii="Arial" w:hAnsi="Arial" w:cs="Arial"/>
    </w:rPr>
  </w:style>
  <w:style w:type="character" w:customStyle="1" w:styleId="CommentSubjectChar">
    <w:name w:val="Comment Subject Char"/>
    <w:rPr>
      <w:rFonts w:ascii="Arial" w:hAnsi="Arial" w:cs="Arial"/>
    </w:rPr>
  </w:style>
  <w:style w:type="paragraph" w:customStyle="1" w:styleId="al">
    <w:name w:val="al"/>
    <w:basedOn w:val="Standaard"/>
    <w:pPr>
      <w:spacing w:before="100" w:beforeAutospacing="1" w:after="100" w:afterAutospacing="1"/>
    </w:pPr>
    <w:rPr>
      <w:rFonts w:ascii="Times New Roman" w:hAnsi="Times New Roman" w:cs="Times New Roman"/>
      <w:sz w:val="24"/>
      <w:szCs w:val="24"/>
    </w:rPr>
  </w:style>
  <w:style w:type="paragraph" w:styleId="Tekstzonderopmaak">
    <w:name w:val="Plain Text"/>
    <w:basedOn w:val="Standaard"/>
    <w:semiHidden/>
    <w:rPr>
      <w:rFonts w:ascii="Courier New" w:hAnsi="Courier New" w:cs="Courier New"/>
    </w:rPr>
  </w:style>
  <w:style w:type="paragraph" w:styleId="Normaalweb">
    <w:name w:val="Normal (Web)"/>
    <w:basedOn w:val="Standaard"/>
    <w:uiPriority w:val="99"/>
    <w:semiHidden/>
    <w:pPr>
      <w:spacing w:before="100" w:beforeAutospacing="1" w:after="100" w:afterAutospacing="1"/>
    </w:pPr>
    <w:rPr>
      <w:rFonts w:ascii="Arial Unicode MS" w:eastAsia="Arial Unicode MS" w:hAnsi="Arial Unicode MS" w:cs="Times New Roman"/>
      <w:sz w:val="24"/>
      <w:szCs w:val="24"/>
    </w:rPr>
  </w:style>
  <w:style w:type="character" w:styleId="Zwaar">
    <w:name w:val="Strong"/>
    <w:qFormat/>
    <w:rPr>
      <w:b/>
      <w:bCs/>
    </w:rPr>
  </w:style>
  <w:style w:type="paragraph" w:styleId="Kopvaninhoudsopgave">
    <w:name w:val="TOC Heading"/>
    <w:basedOn w:val="Kop1"/>
    <w:next w:val="Standaard"/>
    <w:uiPriority w:val="39"/>
    <w:semiHidden/>
    <w:unhideWhenUsed/>
    <w:qFormat/>
    <w:rsid w:val="00FC6C0E"/>
    <w:pPr>
      <w:keepLines/>
      <w:numPr>
        <w:numId w:val="0"/>
      </w:numPr>
      <w:spacing w:before="480" w:line="276" w:lineRule="auto"/>
      <w:outlineLvl w:val="9"/>
    </w:pPr>
    <w:rPr>
      <w:rFonts w:ascii="Cambria" w:hAnsi="Cambria" w:cs="Times New Roman"/>
      <w:caps w:val="0"/>
      <w:color w:val="365F91"/>
      <w:sz w:val="28"/>
      <w:szCs w:val="28"/>
    </w:rPr>
  </w:style>
  <w:style w:type="character" w:styleId="Nadruk">
    <w:name w:val="Emphasis"/>
    <w:uiPriority w:val="20"/>
    <w:qFormat/>
    <w:rsid w:val="00D1387C"/>
    <w:rPr>
      <w:b/>
      <w:bCs/>
      <w:i w:val="0"/>
      <w:iCs w:val="0"/>
    </w:rPr>
  </w:style>
  <w:style w:type="character" w:customStyle="1" w:styleId="st1">
    <w:name w:val="st1"/>
    <w:rsid w:val="00D1387C"/>
  </w:style>
  <w:style w:type="character" w:customStyle="1" w:styleId="VoetnoottekstChar">
    <w:name w:val="Voetnoottekst Char"/>
    <w:link w:val="Voetnoottekst"/>
    <w:semiHidden/>
    <w:rsid w:val="009B1AE1"/>
  </w:style>
  <w:style w:type="paragraph" w:styleId="Lijstalinea">
    <w:name w:val="List Paragraph"/>
    <w:basedOn w:val="Standaard"/>
    <w:uiPriority w:val="34"/>
    <w:qFormat/>
    <w:rsid w:val="007516A8"/>
    <w:pPr>
      <w:ind w:left="720"/>
      <w:contextualSpacing/>
    </w:pPr>
    <w:rPr>
      <w:rFonts w:ascii="Times New Roman" w:hAnsi="Times New Roman" w:cs="Times New Roman"/>
      <w:sz w:val="24"/>
      <w:szCs w:val="24"/>
    </w:rPr>
  </w:style>
  <w:style w:type="character" w:customStyle="1" w:styleId="footnotedescriptionChar">
    <w:name w:val="footnote description Char"/>
    <w:link w:val="footnotedescription"/>
    <w:locked/>
    <w:rsid w:val="007975ED"/>
    <w:rPr>
      <w:color w:val="000000"/>
    </w:rPr>
  </w:style>
  <w:style w:type="paragraph" w:customStyle="1" w:styleId="footnotedescription">
    <w:name w:val="footnote description"/>
    <w:next w:val="Standaard"/>
    <w:link w:val="footnotedescriptionChar"/>
    <w:rsid w:val="007975ED"/>
    <w:pPr>
      <w:spacing w:line="256" w:lineRule="auto"/>
    </w:pPr>
    <w:rPr>
      <w:color w:val="000000"/>
    </w:rPr>
  </w:style>
  <w:style w:type="character" w:customStyle="1" w:styleId="footnotemark">
    <w:name w:val="footnote mark"/>
    <w:rsid w:val="007975ED"/>
    <w:rPr>
      <w:rFonts w:ascii="Times New Roman" w:eastAsia="Times New Roman" w:hAnsi="Times New Roman" w:cs="Times New Roman" w:hint="default"/>
      <w:color w:val="000000"/>
      <w:sz w:val="20"/>
      <w:vertAlign w:val="superscript"/>
    </w:rPr>
  </w:style>
  <w:style w:type="table" w:customStyle="1" w:styleId="TableGrid">
    <w:name w:val="TableGrid"/>
    <w:rsid w:val="007975ED"/>
    <w:rPr>
      <w:rFonts w:ascii="Calibri" w:hAnsi="Calibri"/>
      <w:sz w:val="22"/>
      <w:szCs w:val="22"/>
    </w:rPr>
    <w:tblPr>
      <w:tblCellMar>
        <w:top w:w="0" w:type="dxa"/>
        <w:left w:w="0" w:type="dxa"/>
        <w:bottom w:w="0" w:type="dxa"/>
        <w:right w:w="0" w:type="dxa"/>
      </w:tblCellMar>
    </w:tblPr>
  </w:style>
  <w:style w:type="paragraph" w:styleId="Onderwerpvanopmerking">
    <w:name w:val="annotation subject"/>
    <w:basedOn w:val="Tekstopmerking"/>
    <w:next w:val="Tekstopmerking"/>
    <w:link w:val="OnderwerpvanopmerkingChar"/>
    <w:uiPriority w:val="99"/>
    <w:semiHidden/>
    <w:unhideWhenUsed/>
    <w:rsid w:val="00D155FE"/>
    <w:rPr>
      <w:b/>
      <w:bCs/>
    </w:rPr>
  </w:style>
  <w:style w:type="character" w:customStyle="1" w:styleId="TekstopmerkingChar">
    <w:name w:val="Tekst opmerking Char"/>
    <w:link w:val="Tekstopmerking"/>
    <w:semiHidden/>
    <w:rsid w:val="00D155FE"/>
    <w:rPr>
      <w:rFonts w:ascii="Arial" w:hAnsi="Arial" w:cs="Arial"/>
    </w:rPr>
  </w:style>
  <w:style w:type="character" w:customStyle="1" w:styleId="OnderwerpvanopmerkingChar">
    <w:name w:val="Onderwerp van opmerking Char"/>
    <w:link w:val="Onderwerpvanopmerking"/>
    <w:uiPriority w:val="99"/>
    <w:semiHidden/>
    <w:rsid w:val="00D155FE"/>
    <w:rPr>
      <w:rFonts w:ascii="Arial" w:hAnsi="Arial" w:cs="Arial"/>
      <w:b/>
      <w:bCs/>
    </w:rPr>
  </w:style>
  <w:style w:type="table" w:styleId="Tabelraster">
    <w:name w:val="Table Grid"/>
    <w:basedOn w:val="Standaardtabel"/>
    <w:uiPriority w:val="59"/>
    <w:rsid w:val="006A4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tekstEijsdenMargraten">
    <w:name w:val="VoettekstEijsdenMargraten"/>
    <w:basedOn w:val="Standaard"/>
    <w:rsid w:val="00D90280"/>
    <w:pPr>
      <w:spacing w:line="200" w:lineRule="exact"/>
    </w:pPr>
    <w:rPr>
      <w:rFonts w:cs="Times New Roman"/>
      <w:sz w:val="14"/>
      <w:szCs w:val="24"/>
    </w:rPr>
  </w:style>
  <w:style w:type="paragraph" w:customStyle="1" w:styleId="KopFax">
    <w:name w:val="KopFax"/>
    <w:basedOn w:val="Standaard"/>
    <w:rsid w:val="00D90280"/>
    <w:rPr>
      <w:rFonts w:cs="Times New Roman"/>
      <w:b/>
      <w:sz w:val="50"/>
      <w:szCs w:val="24"/>
    </w:rPr>
  </w:style>
  <w:style w:type="paragraph" w:customStyle="1" w:styleId="Legitimatiebewijs">
    <w:name w:val="Legitimatiebewijs"/>
    <w:basedOn w:val="Standaard"/>
    <w:rsid w:val="00D90280"/>
    <w:pPr>
      <w:spacing w:line="160" w:lineRule="exact"/>
    </w:pPr>
    <w:rPr>
      <w:rFonts w:cs="Times New Roman"/>
      <w:sz w:val="16"/>
      <w:szCs w:val="24"/>
    </w:rPr>
  </w:style>
  <w:style w:type="paragraph" w:customStyle="1" w:styleId="BadgesKop">
    <w:name w:val="BadgesKop"/>
    <w:basedOn w:val="Standaard"/>
    <w:rsid w:val="00D90280"/>
    <w:pPr>
      <w:spacing w:line="260" w:lineRule="exact"/>
    </w:pPr>
    <w:rPr>
      <w:rFonts w:cs="Times New Roman"/>
      <w:sz w:val="24"/>
      <w:szCs w:val="24"/>
    </w:rPr>
  </w:style>
  <w:style w:type="paragraph" w:customStyle="1" w:styleId="BadgesSubkop">
    <w:name w:val="BadgesSubkop"/>
    <w:basedOn w:val="Standaard"/>
    <w:rsid w:val="00D90280"/>
    <w:pPr>
      <w:spacing w:line="260" w:lineRule="exact"/>
    </w:pPr>
    <w:rPr>
      <w:rFonts w:cs="Times New Roman"/>
      <w:b/>
      <w:i/>
      <w:szCs w:val="24"/>
    </w:rPr>
  </w:style>
  <w:style w:type="paragraph" w:customStyle="1" w:styleId="DocumenttypeRapport">
    <w:name w:val="DocumenttypeRapport"/>
    <w:basedOn w:val="Standaard"/>
    <w:rsid w:val="00D90280"/>
    <w:rPr>
      <w:rFonts w:cs="Times New Roman"/>
      <w:b/>
      <w:caps/>
      <w:sz w:val="24"/>
    </w:rPr>
  </w:style>
  <w:style w:type="paragraph" w:customStyle="1" w:styleId="TitelRapport">
    <w:name w:val="TitelRapport"/>
    <w:basedOn w:val="Standaard"/>
    <w:rsid w:val="00D90280"/>
    <w:pPr>
      <w:spacing w:line="500" w:lineRule="exact"/>
    </w:pPr>
    <w:rPr>
      <w:rFonts w:cs="Times New Roman"/>
      <w:caps/>
      <w:sz w:val="50"/>
      <w:szCs w:val="50"/>
    </w:rPr>
  </w:style>
  <w:style w:type="character" w:customStyle="1" w:styleId="KoptekstChar">
    <w:name w:val="Koptekst Char"/>
    <w:basedOn w:val="Standaardalinea-lettertype"/>
    <w:link w:val="Koptekst"/>
    <w:semiHidden/>
    <w:rsid w:val="00D90280"/>
    <w:rPr>
      <w:rFonts w:ascii="Arial" w:hAnsi="Arial" w:cs="Arial"/>
    </w:rPr>
  </w:style>
  <w:style w:type="character" w:customStyle="1" w:styleId="Kop1Char">
    <w:name w:val="Kop 1 Char"/>
    <w:aliases w:val="051 Char"/>
    <w:basedOn w:val="Standaardalinea-lettertype"/>
    <w:link w:val="Kop1"/>
    <w:rsid w:val="00D90280"/>
    <w:rPr>
      <w:rFonts w:cs="Arial"/>
      <w:b/>
      <w:bCs/>
      <w:caps/>
      <w:sz w:val="24"/>
    </w:rPr>
  </w:style>
  <w:style w:type="character" w:customStyle="1" w:styleId="Kop2Char">
    <w:name w:val="Kop 2 Char"/>
    <w:aliases w:val="052 Char"/>
    <w:basedOn w:val="Standaardalinea-lettertype"/>
    <w:link w:val="Kop2"/>
    <w:rsid w:val="00975490"/>
    <w:rPr>
      <w:b/>
      <w:bCs/>
      <w:sz w:val="24"/>
      <w:lang w:eastAsia="ko-KR"/>
    </w:rPr>
  </w:style>
  <w:style w:type="character" w:customStyle="1" w:styleId="Kop3Char">
    <w:name w:val="Kop 3 Char"/>
    <w:aliases w:val="053 Char"/>
    <w:basedOn w:val="Standaardalinea-lettertype"/>
    <w:link w:val="Kop3"/>
    <w:rsid w:val="002E6C75"/>
    <w:rPr>
      <w:rFonts w:cs="Arial"/>
      <w:b/>
      <w:sz w:val="22"/>
    </w:rPr>
  </w:style>
  <w:style w:type="character" w:customStyle="1" w:styleId="Kop4Char">
    <w:name w:val="Kop 4 Char"/>
    <w:aliases w:val="054 Char"/>
    <w:basedOn w:val="Standaardalinea-lettertype"/>
    <w:link w:val="Kop4"/>
    <w:rsid w:val="00D90280"/>
    <w:rPr>
      <w:b/>
      <w:bCs/>
      <w:szCs w:val="28"/>
    </w:rPr>
  </w:style>
  <w:style w:type="character" w:customStyle="1" w:styleId="Kop5Char">
    <w:name w:val="Kop 5 Char"/>
    <w:basedOn w:val="Standaardalinea-lettertype"/>
    <w:link w:val="Kop5"/>
    <w:rsid w:val="00D90280"/>
    <w:rPr>
      <w:rFonts w:ascii="Arial" w:hAnsi="Arial" w:cs="Arial"/>
      <w:b/>
      <w:bCs/>
      <w:i/>
      <w:iCs/>
      <w:sz w:val="26"/>
      <w:szCs w:val="26"/>
    </w:rPr>
  </w:style>
  <w:style w:type="character" w:customStyle="1" w:styleId="Kop6Char">
    <w:name w:val="Kop 6 Char"/>
    <w:basedOn w:val="Standaardalinea-lettertype"/>
    <w:link w:val="Kop6"/>
    <w:rsid w:val="00D90280"/>
    <w:rPr>
      <w:b/>
      <w:bCs/>
      <w:sz w:val="22"/>
      <w:szCs w:val="22"/>
    </w:rPr>
  </w:style>
  <w:style w:type="character" w:customStyle="1" w:styleId="Kop7Char">
    <w:name w:val="Kop 7 Char"/>
    <w:basedOn w:val="Standaardalinea-lettertype"/>
    <w:link w:val="Kop7"/>
    <w:rsid w:val="00D90280"/>
    <w:rPr>
      <w:sz w:val="24"/>
      <w:szCs w:val="24"/>
    </w:rPr>
  </w:style>
  <w:style w:type="character" w:customStyle="1" w:styleId="Kop8Char">
    <w:name w:val="Kop 8 Char"/>
    <w:basedOn w:val="Standaardalinea-lettertype"/>
    <w:link w:val="Kop8"/>
    <w:rsid w:val="00D90280"/>
    <w:rPr>
      <w:i/>
      <w:iCs/>
      <w:sz w:val="24"/>
      <w:szCs w:val="24"/>
    </w:rPr>
  </w:style>
  <w:style w:type="character" w:customStyle="1" w:styleId="Kop9Char">
    <w:name w:val="Kop 9 Char"/>
    <w:basedOn w:val="Standaardalinea-lettertype"/>
    <w:link w:val="Kop9"/>
    <w:rsid w:val="00D90280"/>
    <w:rPr>
      <w:rFonts w:ascii="Arial" w:hAnsi="Arial" w:cs="Arial"/>
      <w:sz w:val="22"/>
      <w:szCs w:val="22"/>
    </w:rPr>
  </w:style>
  <w:style w:type="numbering" w:customStyle="1" w:styleId="Geenlijst1">
    <w:name w:val="Geen lijst1"/>
    <w:next w:val="Geenlijst"/>
    <w:uiPriority w:val="99"/>
    <w:semiHidden/>
    <w:unhideWhenUsed/>
    <w:rsid w:val="00D90280"/>
  </w:style>
  <w:style w:type="character" w:customStyle="1" w:styleId="PlattetekstChar">
    <w:name w:val="Platte tekst Char"/>
    <w:basedOn w:val="Standaardalinea-lettertype"/>
    <w:link w:val="Plattetekst"/>
    <w:semiHidden/>
    <w:rsid w:val="00D90280"/>
    <w:rPr>
      <w:rFonts w:ascii="Arial" w:hAnsi="Arial" w:cs="Arial"/>
      <w:sz w:val="22"/>
      <w:u w:val="single"/>
    </w:rPr>
  </w:style>
  <w:style w:type="paragraph" w:customStyle="1" w:styleId="xl23">
    <w:name w:val="xl23"/>
    <w:basedOn w:val="Standaard"/>
    <w:rsid w:val="00D902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24"/>
      <w:szCs w:val="24"/>
    </w:rPr>
  </w:style>
  <w:style w:type="paragraph" w:customStyle="1" w:styleId="xl24">
    <w:name w:val="xl24"/>
    <w:basedOn w:val="Standaard"/>
    <w:rsid w:val="00D902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24"/>
      <w:szCs w:val="24"/>
    </w:rPr>
  </w:style>
  <w:style w:type="paragraph" w:customStyle="1" w:styleId="xl25">
    <w:name w:val="xl25"/>
    <w:basedOn w:val="Standaard"/>
    <w:rsid w:val="00D9028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 w:val="24"/>
      <w:szCs w:val="24"/>
    </w:rPr>
  </w:style>
  <w:style w:type="paragraph" w:customStyle="1" w:styleId="xl26">
    <w:name w:val="xl26"/>
    <w:basedOn w:val="Standaard"/>
    <w:rsid w:val="00D90280"/>
    <w:pPr>
      <w:spacing w:before="100" w:beforeAutospacing="1" w:after="100" w:afterAutospacing="1"/>
      <w:textAlignment w:val="top"/>
    </w:pPr>
    <w:rPr>
      <w:rFonts w:eastAsia="Arial Unicode MS"/>
      <w:b/>
      <w:bCs/>
      <w:sz w:val="28"/>
      <w:szCs w:val="28"/>
    </w:rPr>
  </w:style>
  <w:style w:type="paragraph" w:customStyle="1" w:styleId="xl27">
    <w:name w:val="xl27"/>
    <w:basedOn w:val="Standaard"/>
    <w:rsid w:val="00D9028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28">
    <w:name w:val="xl28"/>
    <w:basedOn w:val="Standaard"/>
    <w:rsid w:val="00D90280"/>
    <w:pPr>
      <w:spacing w:before="100" w:beforeAutospacing="1" w:after="100" w:afterAutospacing="1"/>
      <w:jc w:val="center"/>
      <w:textAlignment w:val="top"/>
    </w:pPr>
    <w:rPr>
      <w:rFonts w:eastAsia="Arial Unicode MS"/>
      <w:sz w:val="28"/>
      <w:szCs w:val="28"/>
    </w:rPr>
  </w:style>
  <w:style w:type="paragraph" w:customStyle="1" w:styleId="xl29">
    <w:name w:val="xl29"/>
    <w:basedOn w:val="Standaard"/>
    <w:rsid w:val="00D902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4"/>
      <w:szCs w:val="24"/>
    </w:rPr>
  </w:style>
  <w:style w:type="paragraph" w:customStyle="1" w:styleId="xl30">
    <w:name w:val="xl30"/>
    <w:basedOn w:val="Standaard"/>
    <w:rsid w:val="00D902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4"/>
      <w:szCs w:val="24"/>
    </w:rPr>
  </w:style>
  <w:style w:type="paragraph" w:customStyle="1" w:styleId="xl31">
    <w:name w:val="xl31"/>
    <w:basedOn w:val="Standaard"/>
    <w:rsid w:val="00D902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32">
    <w:name w:val="xl32"/>
    <w:basedOn w:val="Standaard"/>
    <w:rsid w:val="00D902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4"/>
      <w:szCs w:val="24"/>
    </w:rPr>
  </w:style>
  <w:style w:type="paragraph" w:customStyle="1" w:styleId="xl33">
    <w:name w:val="xl33"/>
    <w:basedOn w:val="Standaard"/>
    <w:rsid w:val="00D9028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4"/>
      <w:szCs w:val="24"/>
    </w:rPr>
  </w:style>
  <w:style w:type="paragraph" w:customStyle="1" w:styleId="xl34">
    <w:name w:val="xl34"/>
    <w:basedOn w:val="Standaard"/>
    <w:rsid w:val="00D90280"/>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eastAsia="Arial Unicode MS"/>
      <w:sz w:val="16"/>
      <w:szCs w:val="16"/>
    </w:rPr>
  </w:style>
  <w:style w:type="paragraph" w:customStyle="1" w:styleId="xl35">
    <w:name w:val="xl35"/>
    <w:basedOn w:val="Standaard"/>
    <w:rsid w:val="00D9028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 w:val="24"/>
      <w:szCs w:val="24"/>
    </w:rPr>
  </w:style>
  <w:style w:type="paragraph" w:customStyle="1" w:styleId="xl36">
    <w:name w:val="xl36"/>
    <w:basedOn w:val="Standaard"/>
    <w:rsid w:val="00D90280"/>
    <w:pPr>
      <w:spacing w:before="100" w:beforeAutospacing="1" w:after="100" w:afterAutospacing="1"/>
      <w:jc w:val="center"/>
      <w:textAlignment w:val="center"/>
    </w:pPr>
    <w:rPr>
      <w:rFonts w:eastAsia="Arial Unicode MS"/>
      <w:b/>
      <w:bCs/>
      <w:sz w:val="28"/>
      <w:szCs w:val="28"/>
    </w:rPr>
  </w:style>
  <w:style w:type="paragraph" w:customStyle="1" w:styleId="xl37">
    <w:name w:val="xl37"/>
    <w:basedOn w:val="Standaard"/>
    <w:rsid w:val="00D90280"/>
    <w:pPr>
      <w:pBdr>
        <w:bottom w:val="single" w:sz="4" w:space="0" w:color="auto"/>
      </w:pBdr>
      <w:spacing w:before="100" w:beforeAutospacing="1" w:after="100" w:afterAutospacing="1"/>
      <w:jc w:val="center"/>
      <w:textAlignment w:val="center"/>
    </w:pPr>
    <w:rPr>
      <w:rFonts w:eastAsia="Arial Unicode MS"/>
      <w:b/>
      <w:bCs/>
      <w:sz w:val="28"/>
      <w:szCs w:val="28"/>
    </w:rPr>
  </w:style>
  <w:style w:type="paragraph" w:customStyle="1" w:styleId="xl38">
    <w:name w:val="xl38"/>
    <w:basedOn w:val="Standaard"/>
    <w:rsid w:val="00D902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39">
    <w:name w:val="xl39"/>
    <w:basedOn w:val="Standaard"/>
    <w:rsid w:val="00D902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40">
    <w:name w:val="xl40"/>
    <w:basedOn w:val="Standaard"/>
    <w:rsid w:val="00D9028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4"/>
      <w:szCs w:val="24"/>
    </w:rPr>
  </w:style>
  <w:style w:type="paragraph" w:customStyle="1" w:styleId="xl41">
    <w:name w:val="xl41"/>
    <w:basedOn w:val="Standaard"/>
    <w:rsid w:val="00D90280"/>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24"/>
      <w:szCs w:val="24"/>
    </w:rPr>
  </w:style>
  <w:style w:type="paragraph" w:customStyle="1" w:styleId="xl42">
    <w:name w:val="xl42"/>
    <w:basedOn w:val="Standaard"/>
    <w:rsid w:val="00D9028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43">
    <w:name w:val="xl43"/>
    <w:basedOn w:val="Standaard"/>
    <w:rsid w:val="00D902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44">
    <w:name w:val="xl44"/>
    <w:basedOn w:val="Standaard"/>
    <w:rsid w:val="00D902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45">
    <w:name w:val="xl45"/>
    <w:basedOn w:val="Standaard"/>
    <w:rsid w:val="00D902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46">
    <w:name w:val="xl46"/>
    <w:basedOn w:val="Standaard"/>
    <w:rsid w:val="00D90280"/>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top"/>
    </w:pPr>
    <w:rPr>
      <w:rFonts w:eastAsia="Arial Unicode MS"/>
      <w:sz w:val="24"/>
      <w:szCs w:val="24"/>
    </w:rPr>
  </w:style>
  <w:style w:type="paragraph" w:customStyle="1" w:styleId="xl47">
    <w:name w:val="xl47"/>
    <w:basedOn w:val="Standaard"/>
    <w:rsid w:val="00D90280"/>
    <w:pPr>
      <w:pBdr>
        <w:top w:val="single" w:sz="4" w:space="0" w:color="auto"/>
        <w:bottom w:val="single" w:sz="4" w:space="0" w:color="auto"/>
      </w:pBdr>
      <w:shd w:val="clear" w:color="auto" w:fill="C0C0C0"/>
      <w:spacing w:before="100" w:beforeAutospacing="1" w:after="100" w:afterAutospacing="1"/>
      <w:jc w:val="center"/>
      <w:textAlignment w:val="top"/>
    </w:pPr>
    <w:rPr>
      <w:rFonts w:eastAsia="Arial Unicode MS"/>
      <w:sz w:val="24"/>
      <w:szCs w:val="24"/>
    </w:rPr>
  </w:style>
  <w:style w:type="paragraph" w:customStyle="1" w:styleId="xl48">
    <w:name w:val="xl48"/>
    <w:basedOn w:val="Standaard"/>
    <w:rsid w:val="00D90280"/>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eastAsia="Arial Unicode MS"/>
      <w:sz w:val="24"/>
      <w:szCs w:val="24"/>
    </w:rPr>
  </w:style>
  <w:style w:type="paragraph" w:customStyle="1" w:styleId="xl49">
    <w:name w:val="xl49"/>
    <w:basedOn w:val="Standaard"/>
    <w:rsid w:val="00D9028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eastAsia="Arial Unicode MS"/>
      <w:sz w:val="24"/>
      <w:szCs w:val="24"/>
    </w:rPr>
  </w:style>
  <w:style w:type="paragraph" w:customStyle="1" w:styleId="xl50">
    <w:name w:val="xl50"/>
    <w:basedOn w:val="Standaard"/>
    <w:rsid w:val="00D90280"/>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rFonts w:eastAsia="Arial Unicode MS"/>
      <w:i/>
      <w:iCs/>
      <w:sz w:val="24"/>
      <w:szCs w:val="24"/>
    </w:rPr>
  </w:style>
  <w:style w:type="paragraph" w:customStyle="1" w:styleId="xl51">
    <w:name w:val="xl51"/>
    <w:basedOn w:val="Standaard"/>
    <w:rsid w:val="00D90280"/>
    <w:pPr>
      <w:pBdr>
        <w:top w:val="single" w:sz="4" w:space="0" w:color="auto"/>
        <w:bottom w:val="single" w:sz="4" w:space="0" w:color="auto"/>
      </w:pBdr>
      <w:shd w:val="clear" w:color="auto" w:fill="C0C0C0"/>
      <w:spacing w:before="100" w:beforeAutospacing="1" w:after="100" w:afterAutospacing="1"/>
      <w:textAlignment w:val="top"/>
    </w:pPr>
    <w:rPr>
      <w:rFonts w:eastAsia="Arial Unicode MS"/>
      <w:i/>
      <w:iCs/>
      <w:sz w:val="24"/>
      <w:szCs w:val="24"/>
    </w:rPr>
  </w:style>
  <w:style w:type="paragraph" w:customStyle="1" w:styleId="xl52">
    <w:name w:val="xl52"/>
    <w:basedOn w:val="Standaard"/>
    <w:rsid w:val="00D90280"/>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rFonts w:eastAsia="Arial Unicode MS"/>
      <w:i/>
      <w:iCs/>
      <w:sz w:val="24"/>
      <w:szCs w:val="24"/>
    </w:rPr>
  </w:style>
  <w:style w:type="paragraph" w:customStyle="1" w:styleId="xl53">
    <w:name w:val="xl53"/>
    <w:basedOn w:val="Standaard"/>
    <w:rsid w:val="00D90280"/>
    <w:pPr>
      <w:pBdr>
        <w:top w:val="single" w:sz="4" w:space="0" w:color="auto"/>
        <w:left w:val="single" w:sz="4" w:space="0" w:color="auto"/>
        <w:bottom w:val="single" w:sz="4" w:space="0" w:color="auto"/>
      </w:pBdr>
      <w:shd w:val="clear" w:color="auto" w:fill="C0C0C0"/>
      <w:spacing w:before="100" w:beforeAutospacing="1" w:after="100" w:afterAutospacing="1"/>
    </w:pPr>
    <w:rPr>
      <w:rFonts w:eastAsia="Arial Unicode MS"/>
      <w:i/>
      <w:iCs/>
      <w:sz w:val="24"/>
      <w:szCs w:val="24"/>
    </w:rPr>
  </w:style>
  <w:style w:type="paragraph" w:customStyle="1" w:styleId="xl54">
    <w:name w:val="xl54"/>
    <w:basedOn w:val="Standaard"/>
    <w:rsid w:val="00D90280"/>
    <w:pPr>
      <w:pBdr>
        <w:top w:val="single" w:sz="4" w:space="0" w:color="auto"/>
        <w:bottom w:val="single" w:sz="4" w:space="0" w:color="auto"/>
      </w:pBdr>
      <w:shd w:val="clear" w:color="auto" w:fill="C0C0C0"/>
      <w:spacing w:before="100" w:beforeAutospacing="1" w:after="100" w:afterAutospacing="1"/>
    </w:pPr>
    <w:rPr>
      <w:rFonts w:eastAsia="Arial Unicode MS"/>
      <w:i/>
      <w:iCs/>
      <w:sz w:val="24"/>
      <w:szCs w:val="24"/>
    </w:rPr>
  </w:style>
  <w:style w:type="paragraph" w:customStyle="1" w:styleId="xl55">
    <w:name w:val="xl55"/>
    <w:basedOn w:val="Standaard"/>
    <w:rsid w:val="00D90280"/>
    <w:pPr>
      <w:pBdr>
        <w:top w:val="single" w:sz="4" w:space="0" w:color="auto"/>
        <w:bottom w:val="single" w:sz="4" w:space="0" w:color="auto"/>
        <w:right w:val="single" w:sz="4" w:space="0" w:color="auto"/>
      </w:pBdr>
      <w:shd w:val="clear" w:color="auto" w:fill="C0C0C0"/>
      <w:spacing w:before="100" w:beforeAutospacing="1" w:after="100" w:afterAutospacing="1"/>
    </w:pPr>
    <w:rPr>
      <w:rFonts w:eastAsia="Arial Unicode MS"/>
      <w:i/>
      <w:iCs/>
      <w:sz w:val="24"/>
      <w:szCs w:val="24"/>
    </w:rPr>
  </w:style>
  <w:style w:type="paragraph" w:customStyle="1" w:styleId="xl56">
    <w:name w:val="xl56"/>
    <w:basedOn w:val="Standaard"/>
    <w:rsid w:val="00D9028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i/>
      <w:iCs/>
      <w:sz w:val="24"/>
      <w:szCs w:val="24"/>
    </w:rPr>
  </w:style>
  <w:style w:type="paragraph" w:customStyle="1" w:styleId="xl57">
    <w:name w:val="xl57"/>
    <w:basedOn w:val="Standaard"/>
    <w:rsid w:val="00D90280"/>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b/>
      <w:bCs/>
      <w:sz w:val="28"/>
      <w:szCs w:val="28"/>
    </w:rPr>
  </w:style>
  <w:style w:type="paragraph" w:customStyle="1" w:styleId="xl58">
    <w:name w:val="xl58"/>
    <w:basedOn w:val="Standaard"/>
    <w:rsid w:val="00D90280"/>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b/>
      <w:bCs/>
      <w:sz w:val="28"/>
      <w:szCs w:val="28"/>
    </w:rPr>
  </w:style>
  <w:style w:type="paragraph" w:customStyle="1" w:styleId="xl59">
    <w:name w:val="xl59"/>
    <w:basedOn w:val="Standaard"/>
    <w:rsid w:val="00D90280"/>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sz w:val="28"/>
      <w:szCs w:val="28"/>
    </w:rPr>
  </w:style>
  <w:style w:type="paragraph" w:customStyle="1" w:styleId="xl22">
    <w:name w:val="xl22"/>
    <w:basedOn w:val="Standaard"/>
    <w:rsid w:val="00D902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character" w:customStyle="1" w:styleId="Plattetekst3Char">
    <w:name w:val="Platte tekst 3 Char"/>
    <w:basedOn w:val="Standaardalinea-lettertype"/>
    <w:link w:val="Plattetekst3"/>
    <w:semiHidden/>
    <w:rsid w:val="00D90280"/>
    <w:rPr>
      <w:sz w:val="24"/>
    </w:rPr>
  </w:style>
  <w:style w:type="paragraph" w:styleId="Plattetekstinspringen">
    <w:name w:val="Body Text Indent"/>
    <w:basedOn w:val="Standaard"/>
    <w:link w:val="PlattetekstinspringenChar"/>
    <w:semiHidden/>
    <w:rsid w:val="00D90280"/>
    <w:pPr>
      <w:suppressAutoHyphens/>
      <w:ind w:left="360" w:hanging="360"/>
      <w:jc w:val="both"/>
    </w:pPr>
    <w:rPr>
      <w:szCs w:val="24"/>
    </w:rPr>
  </w:style>
  <w:style w:type="character" w:customStyle="1" w:styleId="PlattetekstinspringenChar">
    <w:name w:val="Platte tekst inspringen Char"/>
    <w:basedOn w:val="Standaardalinea-lettertype"/>
    <w:link w:val="Plattetekstinspringen"/>
    <w:semiHidden/>
    <w:rsid w:val="00D90280"/>
    <w:rPr>
      <w:rFonts w:ascii="Arial" w:hAnsi="Arial" w:cs="Arial"/>
      <w:szCs w:val="24"/>
    </w:rPr>
  </w:style>
  <w:style w:type="paragraph" w:styleId="Plattetekstinspringen2">
    <w:name w:val="Body Text Indent 2"/>
    <w:basedOn w:val="Standaard"/>
    <w:link w:val="Plattetekstinspringen2Char"/>
    <w:semiHidden/>
    <w:rsid w:val="00D90280"/>
    <w:pPr>
      <w:suppressAutoHyphens/>
      <w:ind w:left="360" w:hanging="540"/>
      <w:jc w:val="both"/>
    </w:pPr>
    <w:rPr>
      <w:szCs w:val="24"/>
    </w:rPr>
  </w:style>
  <w:style w:type="character" w:customStyle="1" w:styleId="Plattetekstinspringen2Char">
    <w:name w:val="Platte tekst inspringen 2 Char"/>
    <w:basedOn w:val="Standaardalinea-lettertype"/>
    <w:link w:val="Plattetekstinspringen2"/>
    <w:semiHidden/>
    <w:rsid w:val="00D90280"/>
    <w:rPr>
      <w:rFonts w:ascii="Arial" w:hAnsi="Arial" w:cs="Arial"/>
      <w:szCs w:val="24"/>
    </w:rPr>
  </w:style>
  <w:style w:type="character" w:customStyle="1" w:styleId="Plattetekst2Char">
    <w:name w:val="Platte tekst 2 Char"/>
    <w:basedOn w:val="Standaardalinea-lettertype"/>
    <w:link w:val="Plattetekst2"/>
    <w:semiHidden/>
    <w:rsid w:val="00D90280"/>
    <w:rPr>
      <w:rFonts w:ascii="Arial" w:hAnsi="Arial" w:cs="Arial"/>
      <w:b/>
      <w:bCs/>
    </w:rPr>
  </w:style>
  <w:style w:type="paragraph" w:styleId="Plattetekstinspringen3">
    <w:name w:val="Body Text Indent 3"/>
    <w:basedOn w:val="Standaard"/>
    <w:link w:val="Plattetekstinspringen3Char"/>
    <w:semiHidden/>
    <w:rsid w:val="00D90280"/>
    <w:pPr>
      <w:suppressAutoHyphens/>
      <w:ind w:left="360" w:hanging="360"/>
    </w:pPr>
  </w:style>
  <w:style w:type="character" w:customStyle="1" w:styleId="Plattetekstinspringen3Char">
    <w:name w:val="Platte tekst inspringen 3 Char"/>
    <w:basedOn w:val="Standaardalinea-lettertype"/>
    <w:link w:val="Plattetekstinspringen3"/>
    <w:semiHidden/>
    <w:rsid w:val="00D90280"/>
    <w:rPr>
      <w:rFonts w:ascii="Arial" w:hAnsi="Arial" w:cs="Arial"/>
    </w:rPr>
  </w:style>
  <w:style w:type="character" w:customStyle="1" w:styleId="BallontekstChar">
    <w:name w:val="Ballontekst Char"/>
    <w:basedOn w:val="Standaardalinea-lettertype"/>
    <w:link w:val="Ballontekst"/>
    <w:uiPriority w:val="99"/>
    <w:semiHidden/>
    <w:rsid w:val="00D90280"/>
    <w:rPr>
      <w:rFonts w:ascii="Tahoma" w:hAnsi="Tahoma" w:cs="Tahoma"/>
      <w:sz w:val="16"/>
      <w:szCs w:val="16"/>
    </w:rPr>
  </w:style>
  <w:style w:type="paragraph" w:customStyle="1" w:styleId="Default">
    <w:name w:val="Default"/>
    <w:rsid w:val="00904553"/>
    <w:pPr>
      <w:autoSpaceDE w:val="0"/>
      <w:autoSpaceDN w:val="0"/>
      <w:adjustRightInd w:val="0"/>
    </w:pPr>
    <w:rPr>
      <w:rFonts w:ascii="Calibri" w:hAnsi="Calibri" w:cs="Calibri"/>
      <w:color w:val="000000"/>
      <w:sz w:val="24"/>
      <w:szCs w:val="24"/>
    </w:rPr>
  </w:style>
  <w:style w:type="paragraph" w:styleId="Revisie">
    <w:name w:val="Revision"/>
    <w:hidden/>
    <w:uiPriority w:val="99"/>
    <w:semiHidden/>
    <w:rsid w:val="005C0AD2"/>
    <w:rPr>
      <w:rFonts w:ascii="Arial" w:hAnsi="Arial" w:cs="Arial"/>
    </w:rPr>
  </w:style>
  <w:style w:type="paragraph" w:styleId="Geenafstand">
    <w:name w:val="No Spacing"/>
    <w:uiPriority w:val="1"/>
    <w:qFormat/>
    <w:rsid w:val="00CC52F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0207">
      <w:bodyDiv w:val="1"/>
      <w:marLeft w:val="0"/>
      <w:marRight w:val="0"/>
      <w:marTop w:val="0"/>
      <w:marBottom w:val="0"/>
      <w:divBdr>
        <w:top w:val="none" w:sz="0" w:space="0" w:color="auto"/>
        <w:left w:val="none" w:sz="0" w:space="0" w:color="auto"/>
        <w:bottom w:val="none" w:sz="0" w:space="0" w:color="auto"/>
        <w:right w:val="none" w:sz="0" w:space="0" w:color="auto"/>
      </w:divBdr>
    </w:div>
    <w:div w:id="235163510">
      <w:bodyDiv w:val="1"/>
      <w:marLeft w:val="0"/>
      <w:marRight w:val="0"/>
      <w:marTop w:val="0"/>
      <w:marBottom w:val="0"/>
      <w:divBdr>
        <w:top w:val="none" w:sz="0" w:space="0" w:color="auto"/>
        <w:left w:val="none" w:sz="0" w:space="0" w:color="auto"/>
        <w:bottom w:val="none" w:sz="0" w:space="0" w:color="auto"/>
        <w:right w:val="none" w:sz="0" w:space="0" w:color="auto"/>
      </w:divBdr>
    </w:div>
    <w:div w:id="585847308">
      <w:bodyDiv w:val="1"/>
      <w:marLeft w:val="0"/>
      <w:marRight w:val="0"/>
      <w:marTop w:val="0"/>
      <w:marBottom w:val="0"/>
      <w:divBdr>
        <w:top w:val="none" w:sz="0" w:space="0" w:color="auto"/>
        <w:left w:val="none" w:sz="0" w:space="0" w:color="auto"/>
        <w:bottom w:val="none" w:sz="0" w:space="0" w:color="auto"/>
        <w:right w:val="none" w:sz="0" w:space="0" w:color="auto"/>
      </w:divBdr>
      <w:divsChild>
        <w:div w:id="1781750">
          <w:marLeft w:val="446"/>
          <w:marRight w:val="0"/>
          <w:marTop w:val="0"/>
          <w:marBottom w:val="0"/>
          <w:divBdr>
            <w:top w:val="none" w:sz="0" w:space="0" w:color="auto"/>
            <w:left w:val="none" w:sz="0" w:space="0" w:color="auto"/>
            <w:bottom w:val="none" w:sz="0" w:space="0" w:color="auto"/>
            <w:right w:val="none" w:sz="0" w:space="0" w:color="auto"/>
          </w:divBdr>
        </w:div>
        <w:div w:id="97721253">
          <w:marLeft w:val="446"/>
          <w:marRight w:val="0"/>
          <w:marTop w:val="0"/>
          <w:marBottom w:val="0"/>
          <w:divBdr>
            <w:top w:val="none" w:sz="0" w:space="0" w:color="auto"/>
            <w:left w:val="none" w:sz="0" w:space="0" w:color="auto"/>
            <w:bottom w:val="none" w:sz="0" w:space="0" w:color="auto"/>
            <w:right w:val="none" w:sz="0" w:space="0" w:color="auto"/>
          </w:divBdr>
        </w:div>
        <w:div w:id="1302930409">
          <w:marLeft w:val="446"/>
          <w:marRight w:val="0"/>
          <w:marTop w:val="0"/>
          <w:marBottom w:val="0"/>
          <w:divBdr>
            <w:top w:val="none" w:sz="0" w:space="0" w:color="auto"/>
            <w:left w:val="none" w:sz="0" w:space="0" w:color="auto"/>
            <w:bottom w:val="none" w:sz="0" w:space="0" w:color="auto"/>
            <w:right w:val="none" w:sz="0" w:space="0" w:color="auto"/>
          </w:divBdr>
        </w:div>
        <w:div w:id="1927380165">
          <w:marLeft w:val="446"/>
          <w:marRight w:val="0"/>
          <w:marTop w:val="0"/>
          <w:marBottom w:val="0"/>
          <w:divBdr>
            <w:top w:val="none" w:sz="0" w:space="0" w:color="auto"/>
            <w:left w:val="none" w:sz="0" w:space="0" w:color="auto"/>
            <w:bottom w:val="none" w:sz="0" w:space="0" w:color="auto"/>
            <w:right w:val="none" w:sz="0" w:space="0" w:color="auto"/>
          </w:divBdr>
        </w:div>
        <w:div w:id="2058387197">
          <w:marLeft w:val="446"/>
          <w:marRight w:val="0"/>
          <w:marTop w:val="0"/>
          <w:marBottom w:val="0"/>
          <w:divBdr>
            <w:top w:val="none" w:sz="0" w:space="0" w:color="auto"/>
            <w:left w:val="none" w:sz="0" w:space="0" w:color="auto"/>
            <w:bottom w:val="none" w:sz="0" w:space="0" w:color="auto"/>
            <w:right w:val="none" w:sz="0" w:space="0" w:color="auto"/>
          </w:divBdr>
        </w:div>
        <w:div w:id="608315069">
          <w:marLeft w:val="446"/>
          <w:marRight w:val="0"/>
          <w:marTop w:val="0"/>
          <w:marBottom w:val="0"/>
          <w:divBdr>
            <w:top w:val="none" w:sz="0" w:space="0" w:color="auto"/>
            <w:left w:val="none" w:sz="0" w:space="0" w:color="auto"/>
            <w:bottom w:val="none" w:sz="0" w:space="0" w:color="auto"/>
            <w:right w:val="none" w:sz="0" w:space="0" w:color="auto"/>
          </w:divBdr>
        </w:div>
      </w:divsChild>
    </w:div>
    <w:div w:id="715547279">
      <w:bodyDiv w:val="1"/>
      <w:marLeft w:val="0"/>
      <w:marRight w:val="0"/>
      <w:marTop w:val="0"/>
      <w:marBottom w:val="0"/>
      <w:divBdr>
        <w:top w:val="none" w:sz="0" w:space="0" w:color="auto"/>
        <w:left w:val="none" w:sz="0" w:space="0" w:color="auto"/>
        <w:bottom w:val="none" w:sz="0" w:space="0" w:color="auto"/>
        <w:right w:val="none" w:sz="0" w:space="0" w:color="auto"/>
      </w:divBdr>
    </w:div>
    <w:div w:id="740373857">
      <w:bodyDiv w:val="1"/>
      <w:marLeft w:val="0"/>
      <w:marRight w:val="0"/>
      <w:marTop w:val="0"/>
      <w:marBottom w:val="0"/>
      <w:divBdr>
        <w:top w:val="none" w:sz="0" w:space="0" w:color="auto"/>
        <w:left w:val="none" w:sz="0" w:space="0" w:color="auto"/>
        <w:bottom w:val="none" w:sz="0" w:space="0" w:color="auto"/>
        <w:right w:val="none" w:sz="0" w:space="0" w:color="auto"/>
      </w:divBdr>
    </w:div>
    <w:div w:id="778993004">
      <w:bodyDiv w:val="1"/>
      <w:marLeft w:val="0"/>
      <w:marRight w:val="0"/>
      <w:marTop w:val="0"/>
      <w:marBottom w:val="0"/>
      <w:divBdr>
        <w:top w:val="none" w:sz="0" w:space="0" w:color="auto"/>
        <w:left w:val="none" w:sz="0" w:space="0" w:color="auto"/>
        <w:bottom w:val="none" w:sz="0" w:space="0" w:color="auto"/>
        <w:right w:val="none" w:sz="0" w:space="0" w:color="auto"/>
      </w:divBdr>
    </w:div>
    <w:div w:id="788743574">
      <w:bodyDiv w:val="1"/>
      <w:marLeft w:val="0"/>
      <w:marRight w:val="0"/>
      <w:marTop w:val="0"/>
      <w:marBottom w:val="0"/>
      <w:divBdr>
        <w:top w:val="none" w:sz="0" w:space="0" w:color="auto"/>
        <w:left w:val="none" w:sz="0" w:space="0" w:color="auto"/>
        <w:bottom w:val="none" w:sz="0" w:space="0" w:color="auto"/>
        <w:right w:val="none" w:sz="0" w:space="0" w:color="auto"/>
      </w:divBdr>
    </w:div>
    <w:div w:id="882983241">
      <w:bodyDiv w:val="1"/>
      <w:marLeft w:val="0"/>
      <w:marRight w:val="0"/>
      <w:marTop w:val="0"/>
      <w:marBottom w:val="0"/>
      <w:divBdr>
        <w:top w:val="none" w:sz="0" w:space="0" w:color="auto"/>
        <w:left w:val="none" w:sz="0" w:space="0" w:color="auto"/>
        <w:bottom w:val="none" w:sz="0" w:space="0" w:color="auto"/>
        <w:right w:val="none" w:sz="0" w:space="0" w:color="auto"/>
      </w:divBdr>
      <w:divsChild>
        <w:div w:id="1492142121">
          <w:marLeft w:val="446"/>
          <w:marRight w:val="0"/>
          <w:marTop w:val="0"/>
          <w:marBottom w:val="0"/>
          <w:divBdr>
            <w:top w:val="none" w:sz="0" w:space="0" w:color="auto"/>
            <w:left w:val="none" w:sz="0" w:space="0" w:color="auto"/>
            <w:bottom w:val="none" w:sz="0" w:space="0" w:color="auto"/>
            <w:right w:val="none" w:sz="0" w:space="0" w:color="auto"/>
          </w:divBdr>
        </w:div>
        <w:div w:id="1394038718">
          <w:marLeft w:val="446"/>
          <w:marRight w:val="0"/>
          <w:marTop w:val="0"/>
          <w:marBottom w:val="0"/>
          <w:divBdr>
            <w:top w:val="none" w:sz="0" w:space="0" w:color="auto"/>
            <w:left w:val="none" w:sz="0" w:space="0" w:color="auto"/>
            <w:bottom w:val="none" w:sz="0" w:space="0" w:color="auto"/>
            <w:right w:val="none" w:sz="0" w:space="0" w:color="auto"/>
          </w:divBdr>
        </w:div>
        <w:div w:id="2018922968">
          <w:marLeft w:val="446"/>
          <w:marRight w:val="0"/>
          <w:marTop w:val="0"/>
          <w:marBottom w:val="0"/>
          <w:divBdr>
            <w:top w:val="none" w:sz="0" w:space="0" w:color="auto"/>
            <w:left w:val="none" w:sz="0" w:space="0" w:color="auto"/>
            <w:bottom w:val="none" w:sz="0" w:space="0" w:color="auto"/>
            <w:right w:val="none" w:sz="0" w:space="0" w:color="auto"/>
          </w:divBdr>
        </w:div>
        <w:div w:id="1743407965">
          <w:marLeft w:val="446"/>
          <w:marRight w:val="0"/>
          <w:marTop w:val="0"/>
          <w:marBottom w:val="0"/>
          <w:divBdr>
            <w:top w:val="none" w:sz="0" w:space="0" w:color="auto"/>
            <w:left w:val="none" w:sz="0" w:space="0" w:color="auto"/>
            <w:bottom w:val="none" w:sz="0" w:space="0" w:color="auto"/>
            <w:right w:val="none" w:sz="0" w:space="0" w:color="auto"/>
          </w:divBdr>
        </w:div>
        <w:div w:id="2105372865">
          <w:marLeft w:val="446"/>
          <w:marRight w:val="0"/>
          <w:marTop w:val="0"/>
          <w:marBottom w:val="0"/>
          <w:divBdr>
            <w:top w:val="none" w:sz="0" w:space="0" w:color="auto"/>
            <w:left w:val="none" w:sz="0" w:space="0" w:color="auto"/>
            <w:bottom w:val="none" w:sz="0" w:space="0" w:color="auto"/>
            <w:right w:val="none" w:sz="0" w:space="0" w:color="auto"/>
          </w:divBdr>
        </w:div>
        <w:div w:id="965424942">
          <w:marLeft w:val="446"/>
          <w:marRight w:val="0"/>
          <w:marTop w:val="0"/>
          <w:marBottom w:val="0"/>
          <w:divBdr>
            <w:top w:val="none" w:sz="0" w:space="0" w:color="auto"/>
            <w:left w:val="none" w:sz="0" w:space="0" w:color="auto"/>
            <w:bottom w:val="none" w:sz="0" w:space="0" w:color="auto"/>
            <w:right w:val="none" w:sz="0" w:space="0" w:color="auto"/>
          </w:divBdr>
        </w:div>
        <w:div w:id="1735540719">
          <w:marLeft w:val="446"/>
          <w:marRight w:val="0"/>
          <w:marTop w:val="0"/>
          <w:marBottom w:val="0"/>
          <w:divBdr>
            <w:top w:val="none" w:sz="0" w:space="0" w:color="auto"/>
            <w:left w:val="none" w:sz="0" w:space="0" w:color="auto"/>
            <w:bottom w:val="none" w:sz="0" w:space="0" w:color="auto"/>
            <w:right w:val="none" w:sz="0" w:space="0" w:color="auto"/>
          </w:divBdr>
        </w:div>
        <w:div w:id="468745182">
          <w:marLeft w:val="446"/>
          <w:marRight w:val="0"/>
          <w:marTop w:val="0"/>
          <w:marBottom w:val="0"/>
          <w:divBdr>
            <w:top w:val="none" w:sz="0" w:space="0" w:color="auto"/>
            <w:left w:val="none" w:sz="0" w:space="0" w:color="auto"/>
            <w:bottom w:val="none" w:sz="0" w:space="0" w:color="auto"/>
            <w:right w:val="none" w:sz="0" w:space="0" w:color="auto"/>
          </w:divBdr>
        </w:div>
        <w:div w:id="1680081400">
          <w:marLeft w:val="446"/>
          <w:marRight w:val="0"/>
          <w:marTop w:val="0"/>
          <w:marBottom w:val="0"/>
          <w:divBdr>
            <w:top w:val="none" w:sz="0" w:space="0" w:color="auto"/>
            <w:left w:val="none" w:sz="0" w:space="0" w:color="auto"/>
            <w:bottom w:val="none" w:sz="0" w:space="0" w:color="auto"/>
            <w:right w:val="none" w:sz="0" w:space="0" w:color="auto"/>
          </w:divBdr>
        </w:div>
        <w:div w:id="222717273">
          <w:marLeft w:val="446"/>
          <w:marRight w:val="0"/>
          <w:marTop w:val="0"/>
          <w:marBottom w:val="0"/>
          <w:divBdr>
            <w:top w:val="none" w:sz="0" w:space="0" w:color="auto"/>
            <w:left w:val="none" w:sz="0" w:space="0" w:color="auto"/>
            <w:bottom w:val="none" w:sz="0" w:space="0" w:color="auto"/>
            <w:right w:val="none" w:sz="0" w:space="0" w:color="auto"/>
          </w:divBdr>
        </w:div>
      </w:divsChild>
    </w:div>
    <w:div w:id="945235073">
      <w:bodyDiv w:val="1"/>
      <w:marLeft w:val="0"/>
      <w:marRight w:val="0"/>
      <w:marTop w:val="0"/>
      <w:marBottom w:val="0"/>
      <w:divBdr>
        <w:top w:val="none" w:sz="0" w:space="0" w:color="auto"/>
        <w:left w:val="none" w:sz="0" w:space="0" w:color="auto"/>
        <w:bottom w:val="none" w:sz="0" w:space="0" w:color="auto"/>
        <w:right w:val="none" w:sz="0" w:space="0" w:color="auto"/>
      </w:divBdr>
    </w:div>
    <w:div w:id="1412046986">
      <w:bodyDiv w:val="1"/>
      <w:marLeft w:val="0"/>
      <w:marRight w:val="0"/>
      <w:marTop w:val="0"/>
      <w:marBottom w:val="0"/>
      <w:divBdr>
        <w:top w:val="none" w:sz="0" w:space="0" w:color="auto"/>
        <w:left w:val="none" w:sz="0" w:space="0" w:color="auto"/>
        <w:bottom w:val="none" w:sz="0" w:space="0" w:color="auto"/>
        <w:right w:val="none" w:sz="0" w:space="0" w:color="auto"/>
      </w:divBdr>
      <w:divsChild>
        <w:div w:id="429543407">
          <w:marLeft w:val="0"/>
          <w:marRight w:val="0"/>
          <w:marTop w:val="0"/>
          <w:marBottom w:val="0"/>
          <w:divBdr>
            <w:top w:val="none" w:sz="0" w:space="0" w:color="auto"/>
            <w:left w:val="none" w:sz="0" w:space="0" w:color="auto"/>
            <w:bottom w:val="none" w:sz="0" w:space="0" w:color="auto"/>
            <w:right w:val="none" w:sz="0" w:space="0" w:color="auto"/>
          </w:divBdr>
          <w:divsChild>
            <w:div w:id="1745951550">
              <w:marLeft w:val="0"/>
              <w:marRight w:val="0"/>
              <w:marTop w:val="0"/>
              <w:marBottom w:val="0"/>
              <w:divBdr>
                <w:top w:val="none" w:sz="0" w:space="0" w:color="auto"/>
                <w:left w:val="none" w:sz="0" w:space="0" w:color="auto"/>
                <w:bottom w:val="none" w:sz="0" w:space="0" w:color="auto"/>
                <w:right w:val="none" w:sz="0" w:space="0" w:color="auto"/>
              </w:divBdr>
            </w:div>
          </w:divsChild>
        </w:div>
        <w:div w:id="1473450836">
          <w:marLeft w:val="0"/>
          <w:marRight w:val="0"/>
          <w:marTop w:val="0"/>
          <w:marBottom w:val="0"/>
          <w:divBdr>
            <w:top w:val="none" w:sz="0" w:space="0" w:color="auto"/>
            <w:left w:val="none" w:sz="0" w:space="0" w:color="auto"/>
            <w:bottom w:val="none" w:sz="0" w:space="0" w:color="auto"/>
            <w:right w:val="none" w:sz="0" w:space="0" w:color="auto"/>
          </w:divBdr>
          <w:divsChild>
            <w:div w:id="323969540">
              <w:marLeft w:val="0"/>
              <w:marRight w:val="0"/>
              <w:marTop w:val="0"/>
              <w:marBottom w:val="0"/>
              <w:divBdr>
                <w:top w:val="none" w:sz="0" w:space="0" w:color="auto"/>
                <w:left w:val="none" w:sz="0" w:space="0" w:color="auto"/>
                <w:bottom w:val="none" w:sz="0" w:space="0" w:color="auto"/>
                <w:right w:val="none" w:sz="0" w:space="0" w:color="auto"/>
              </w:divBdr>
            </w:div>
          </w:divsChild>
        </w:div>
        <w:div w:id="715083116">
          <w:marLeft w:val="0"/>
          <w:marRight w:val="0"/>
          <w:marTop w:val="0"/>
          <w:marBottom w:val="0"/>
          <w:divBdr>
            <w:top w:val="none" w:sz="0" w:space="0" w:color="auto"/>
            <w:left w:val="none" w:sz="0" w:space="0" w:color="auto"/>
            <w:bottom w:val="none" w:sz="0" w:space="0" w:color="auto"/>
            <w:right w:val="none" w:sz="0" w:space="0" w:color="auto"/>
          </w:divBdr>
          <w:divsChild>
            <w:div w:id="21620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13168">
      <w:bodyDiv w:val="1"/>
      <w:marLeft w:val="0"/>
      <w:marRight w:val="0"/>
      <w:marTop w:val="0"/>
      <w:marBottom w:val="0"/>
      <w:divBdr>
        <w:top w:val="none" w:sz="0" w:space="0" w:color="auto"/>
        <w:left w:val="none" w:sz="0" w:space="0" w:color="auto"/>
        <w:bottom w:val="none" w:sz="0" w:space="0" w:color="auto"/>
        <w:right w:val="none" w:sz="0" w:space="0" w:color="auto"/>
      </w:divBdr>
    </w:div>
    <w:div w:id="1562787802">
      <w:bodyDiv w:val="1"/>
      <w:marLeft w:val="0"/>
      <w:marRight w:val="0"/>
      <w:marTop w:val="0"/>
      <w:marBottom w:val="0"/>
      <w:divBdr>
        <w:top w:val="none" w:sz="0" w:space="0" w:color="auto"/>
        <w:left w:val="none" w:sz="0" w:space="0" w:color="auto"/>
        <w:bottom w:val="none" w:sz="0" w:space="0" w:color="auto"/>
        <w:right w:val="none" w:sz="0" w:space="0" w:color="auto"/>
      </w:divBdr>
    </w:div>
    <w:div w:id="1897738304">
      <w:bodyDiv w:val="1"/>
      <w:marLeft w:val="0"/>
      <w:marRight w:val="0"/>
      <w:marTop w:val="0"/>
      <w:marBottom w:val="0"/>
      <w:divBdr>
        <w:top w:val="none" w:sz="0" w:space="0" w:color="auto"/>
        <w:left w:val="none" w:sz="0" w:space="0" w:color="auto"/>
        <w:bottom w:val="none" w:sz="0" w:space="0" w:color="auto"/>
        <w:right w:val="none" w:sz="0" w:space="0" w:color="auto"/>
      </w:divBdr>
    </w:div>
    <w:div w:id="1987083178">
      <w:bodyDiv w:val="1"/>
      <w:marLeft w:val="0"/>
      <w:marRight w:val="0"/>
      <w:marTop w:val="0"/>
      <w:marBottom w:val="0"/>
      <w:divBdr>
        <w:top w:val="none" w:sz="0" w:space="0" w:color="auto"/>
        <w:left w:val="none" w:sz="0" w:space="0" w:color="auto"/>
        <w:bottom w:val="none" w:sz="0" w:space="0" w:color="auto"/>
        <w:right w:val="none" w:sz="0" w:space="0" w:color="auto"/>
      </w:divBdr>
    </w:div>
    <w:div w:id="208418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customXml" Target="../customXml/item4.xm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611FFF-9EE5-40A8-BBD9-7B5051EAD8F8}" type="doc">
      <dgm:prSet loTypeId="urn:microsoft.com/office/officeart/2005/8/layout/chevron2" loCatId="process" qsTypeId="urn:microsoft.com/office/officeart/2005/8/quickstyle/simple1" qsCatId="simple" csTypeId="urn:microsoft.com/office/officeart/2005/8/colors/accent1_2" csCatId="accent1" phldr="1"/>
      <dgm:spPr/>
    </dgm:pt>
    <dgm:pt modelId="{F332FCA0-EC6D-4474-8FD1-7AA699FDE5BD}">
      <dgm:prSet phldrT="[Tekst]" custT="1"/>
      <dgm:spPr>
        <a:xfrm rot="5400000">
          <a:off x="-156785" y="160658"/>
          <a:ext cx="1045239" cy="731667"/>
        </a:xfrm>
        <a:solidFill>
          <a:srgbClr val="2A2A7E"/>
        </a:solidFill>
        <a:ln w="25400" cap="flat" cmpd="sng" algn="ctr">
          <a:solidFill>
            <a:srgbClr val="2A2A7E"/>
          </a:solidFill>
          <a:prstDash val="solid"/>
        </a:ln>
        <a:effectLst/>
      </dgm:spPr>
      <dgm:t>
        <a:bodyPr/>
        <a:lstStyle/>
        <a:p>
          <a:r>
            <a:rPr lang="nl-NL" sz="1000" b="1" dirty="0">
              <a:solidFill>
                <a:sysClr val="window" lastClr="FFFFFF"/>
              </a:solidFill>
              <a:latin typeface="Calibri"/>
              <a:ea typeface="+mn-ea"/>
              <a:cs typeface="+mn-cs"/>
            </a:rPr>
            <a:t>Deelproces</a:t>
          </a:r>
        </a:p>
      </dgm:t>
    </dgm:pt>
    <dgm:pt modelId="{7F6633F7-5915-4F67-BBEC-0F73F9DA2A78}" type="parTrans" cxnId="{73454F25-94F6-4BBC-8010-689AF1DF85C4}">
      <dgm:prSet/>
      <dgm:spPr/>
      <dgm:t>
        <a:bodyPr/>
        <a:lstStyle/>
        <a:p>
          <a:endParaRPr lang="nl-NL"/>
        </a:p>
      </dgm:t>
    </dgm:pt>
    <dgm:pt modelId="{057AB907-24EE-4BCE-A9E0-46758F42E73B}" type="sibTrans" cxnId="{73454F25-94F6-4BBC-8010-689AF1DF85C4}">
      <dgm:prSet/>
      <dgm:spPr/>
      <dgm:t>
        <a:bodyPr/>
        <a:lstStyle/>
        <a:p>
          <a:endParaRPr lang="nl-NL"/>
        </a:p>
      </dgm:t>
    </dgm:pt>
    <dgm:pt modelId="{153B9D7C-CC0A-4B22-9C3F-6756755B6E8F}">
      <dgm:prSet phldrT="[Tekst]" custT="1"/>
      <dgm:spPr>
        <a:xfrm rot="5400000">
          <a:off x="-156785" y="1056168"/>
          <a:ext cx="1045239" cy="731667"/>
        </a:xfrm>
        <a:solidFill>
          <a:srgbClr val="2A2A7E"/>
        </a:solidFill>
        <a:ln w="25400" cap="flat" cmpd="sng" algn="ctr">
          <a:solidFill>
            <a:srgbClr val="2A2A7E"/>
          </a:solidFill>
          <a:prstDash val="solid"/>
        </a:ln>
        <a:effectLst/>
      </dgm:spPr>
      <dgm:t>
        <a:bodyPr/>
        <a:lstStyle/>
        <a:p>
          <a:r>
            <a:rPr lang="nl-NL" sz="1000" b="1" dirty="0">
              <a:solidFill>
                <a:sysClr val="window" lastClr="FFFFFF"/>
              </a:solidFill>
              <a:latin typeface="Calibri"/>
              <a:ea typeface="+mn-ea"/>
              <a:cs typeface="+mn-cs"/>
            </a:rPr>
            <a:t>Beheersings-doelstellingen</a:t>
          </a:r>
        </a:p>
      </dgm:t>
    </dgm:pt>
    <dgm:pt modelId="{D6BB1AB8-9212-45CF-A065-C1F9B1866521}" type="parTrans" cxnId="{57DED106-E881-4DA7-A3DA-42DC301915F8}">
      <dgm:prSet/>
      <dgm:spPr/>
      <dgm:t>
        <a:bodyPr/>
        <a:lstStyle/>
        <a:p>
          <a:endParaRPr lang="nl-NL"/>
        </a:p>
      </dgm:t>
    </dgm:pt>
    <dgm:pt modelId="{B0287EF0-14F2-433C-97CD-DAD0AAF0E191}" type="sibTrans" cxnId="{57DED106-E881-4DA7-A3DA-42DC301915F8}">
      <dgm:prSet/>
      <dgm:spPr/>
      <dgm:t>
        <a:bodyPr/>
        <a:lstStyle/>
        <a:p>
          <a:endParaRPr lang="nl-NL"/>
        </a:p>
      </dgm:t>
    </dgm:pt>
    <dgm:pt modelId="{EB1A1869-064B-4664-8FCA-08479B5F232C}">
      <dgm:prSet custT="1"/>
      <dgm:spPr>
        <a:xfrm rot="5400000">
          <a:off x="-156785" y="2847188"/>
          <a:ext cx="1045239" cy="731667"/>
        </a:xfrm>
        <a:solidFill>
          <a:srgbClr val="2A2A7E"/>
        </a:solidFill>
        <a:ln w="25400" cap="flat" cmpd="sng" algn="ctr">
          <a:solidFill>
            <a:srgbClr val="2A2A7E"/>
          </a:solidFill>
          <a:prstDash val="solid"/>
        </a:ln>
        <a:effectLst/>
      </dgm:spPr>
      <dgm:t>
        <a:bodyPr/>
        <a:lstStyle/>
        <a:p>
          <a:r>
            <a:rPr lang="nl-NL" sz="1000" b="1" dirty="0">
              <a:solidFill>
                <a:sysClr val="window" lastClr="FFFFFF"/>
              </a:solidFill>
              <a:latin typeface="Calibri"/>
              <a:ea typeface="+mn-ea"/>
              <a:cs typeface="+mn-cs"/>
            </a:rPr>
            <a:t>Controle</a:t>
          </a:r>
        </a:p>
      </dgm:t>
    </dgm:pt>
    <dgm:pt modelId="{8B2B49D4-F994-47B6-97AD-BA0A98CCAD55}" type="parTrans" cxnId="{606D13CA-3743-4661-BDEE-43111E97789D}">
      <dgm:prSet/>
      <dgm:spPr/>
      <dgm:t>
        <a:bodyPr/>
        <a:lstStyle/>
        <a:p>
          <a:endParaRPr lang="nl-NL"/>
        </a:p>
      </dgm:t>
    </dgm:pt>
    <dgm:pt modelId="{55F47DDB-074F-4F49-910D-243B5B3E50F6}" type="sibTrans" cxnId="{606D13CA-3743-4661-BDEE-43111E97789D}">
      <dgm:prSet/>
      <dgm:spPr/>
      <dgm:t>
        <a:bodyPr/>
        <a:lstStyle/>
        <a:p>
          <a:endParaRPr lang="nl-NL"/>
        </a:p>
      </dgm:t>
    </dgm:pt>
    <dgm:pt modelId="{5ACD9782-8B26-497A-A801-B3E2608226B7}">
      <dgm:prSet custT="1"/>
      <dgm:spPr>
        <a:xfrm rot="5400000">
          <a:off x="-156785" y="1951678"/>
          <a:ext cx="1045239" cy="731667"/>
        </a:xfrm>
        <a:solidFill>
          <a:srgbClr val="2A2A7E"/>
        </a:solidFill>
        <a:ln w="25400" cap="flat" cmpd="sng" algn="ctr">
          <a:solidFill>
            <a:srgbClr val="2A2A7E"/>
          </a:solidFill>
          <a:prstDash val="solid"/>
        </a:ln>
        <a:effectLst/>
      </dgm:spPr>
      <dgm:t>
        <a:bodyPr/>
        <a:lstStyle/>
        <a:p>
          <a:r>
            <a:rPr lang="nl-NL" sz="1000" b="1" dirty="0" err="1">
              <a:solidFill>
                <a:sysClr val="window" lastClr="FFFFFF"/>
              </a:solidFill>
              <a:latin typeface="Calibri"/>
              <a:ea typeface="+mn-ea"/>
              <a:cs typeface="+mn-cs"/>
            </a:rPr>
            <a:t>Beheers-maatregelen</a:t>
          </a:r>
          <a:endParaRPr lang="nl-NL" sz="1000" b="1" dirty="0">
            <a:solidFill>
              <a:sysClr val="window" lastClr="FFFFFF"/>
            </a:solidFill>
            <a:latin typeface="Calibri"/>
            <a:ea typeface="+mn-ea"/>
            <a:cs typeface="+mn-cs"/>
          </a:endParaRPr>
        </a:p>
      </dgm:t>
    </dgm:pt>
    <dgm:pt modelId="{F48B4820-B7EC-402A-8F21-59564A9DC888}" type="parTrans" cxnId="{0BFEC0A4-143A-4D48-BE07-AD1F2319E8FE}">
      <dgm:prSet/>
      <dgm:spPr/>
      <dgm:t>
        <a:bodyPr/>
        <a:lstStyle/>
        <a:p>
          <a:endParaRPr lang="nl-NL"/>
        </a:p>
      </dgm:t>
    </dgm:pt>
    <dgm:pt modelId="{93A6575A-658F-4153-8C32-1F5CABA3C228}" type="sibTrans" cxnId="{0BFEC0A4-143A-4D48-BE07-AD1F2319E8FE}">
      <dgm:prSet/>
      <dgm:spPr/>
      <dgm:t>
        <a:bodyPr/>
        <a:lstStyle/>
        <a:p>
          <a:endParaRPr lang="nl-NL"/>
        </a:p>
      </dgm:t>
    </dgm:pt>
    <dgm:pt modelId="{C3DBADEB-DF52-42BF-ABF8-BC7638822124}">
      <dgm:prSet custT="1"/>
      <dgm:spPr>
        <a:xfrm rot="5400000">
          <a:off x="2893612" y="-1262562"/>
          <a:ext cx="679762" cy="5003652"/>
        </a:xfrm>
        <a:solidFill>
          <a:srgbClr val="AFAFC9">
            <a:alpha val="90000"/>
          </a:srgbClr>
        </a:solidFill>
        <a:ln w="25400" cap="flat" cmpd="sng" algn="ctr">
          <a:solidFill>
            <a:srgbClr val="2A2A7E"/>
          </a:solidFill>
          <a:prstDash val="solid"/>
        </a:ln>
        <a:effectLst/>
      </dgm:spPr>
      <dgm:t>
        <a:bodyPr/>
        <a:lstStyle/>
        <a:p>
          <a:r>
            <a:rPr lang="nl-NL" sz="1200" b="0" dirty="0">
              <a:solidFill>
                <a:sysClr val="windowText" lastClr="000000">
                  <a:hueOff val="0"/>
                  <a:satOff val="0"/>
                  <a:lumOff val="0"/>
                  <a:alphaOff val="0"/>
                </a:sysClr>
              </a:solidFill>
              <a:latin typeface="Calibri"/>
              <a:ea typeface="+mn-ea"/>
              <a:cs typeface="+mn-cs"/>
            </a:rPr>
            <a:t>De beheersdoelstellingen bestaan uit het geheel van (controle)maatregelen om de doelstellingen van onze organisatie te realiseren. </a:t>
          </a:r>
        </a:p>
      </dgm:t>
    </dgm:pt>
    <dgm:pt modelId="{636CAD5B-388D-41FE-99DB-C19A41CE4E91}" type="parTrans" cxnId="{B3F88999-C55F-49A4-A25D-C8B0C126CF77}">
      <dgm:prSet/>
      <dgm:spPr/>
      <dgm:t>
        <a:bodyPr/>
        <a:lstStyle/>
        <a:p>
          <a:endParaRPr lang="nl-NL"/>
        </a:p>
      </dgm:t>
    </dgm:pt>
    <dgm:pt modelId="{2AA4121B-C5A1-4208-93EF-7476A43D86C1}" type="sibTrans" cxnId="{B3F88999-C55F-49A4-A25D-C8B0C126CF77}">
      <dgm:prSet/>
      <dgm:spPr/>
      <dgm:t>
        <a:bodyPr/>
        <a:lstStyle/>
        <a:p>
          <a:endParaRPr lang="nl-NL"/>
        </a:p>
      </dgm:t>
    </dgm:pt>
    <dgm:pt modelId="{53946491-1EA1-4BB5-AA92-C34B8A5EFBB8}">
      <dgm:prSet custT="1"/>
      <dgm:spPr>
        <a:xfrm rot="5400000">
          <a:off x="2893790" y="-367230"/>
          <a:ext cx="679405" cy="5003652"/>
        </a:xfrm>
        <a:solidFill>
          <a:srgbClr val="AFAFC9">
            <a:alpha val="90000"/>
          </a:srgbClr>
        </a:solidFill>
        <a:ln w="25400" cap="flat" cmpd="sng" algn="ctr">
          <a:solidFill>
            <a:srgbClr val="2A2A7E"/>
          </a:solidFill>
          <a:prstDash val="solid"/>
        </a:ln>
        <a:effectLst/>
      </dgm:spPr>
      <dgm:t>
        <a:bodyPr/>
        <a:lstStyle/>
        <a:p>
          <a:r>
            <a:rPr lang="nl-NL" sz="1200" b="0" dirty="0">
              <a:solidFill>
                <a:sysClr val="windowText" lastClr="000000">
                  <a:hueOff val="0"/>
                  <a:satOff val="0"/>
                  <a:lumOff val="0"/>
                  <a:alphaOff val="0"/>
                </a:sysClr>
              </a:solidFill>
              <a:latin typeface="Calibri"/>
              <a:ea typeface="+mn-ea"/>
              <a:cs typeface="+mn-cs"/>
            </a:rPr>
            <a:t>Beheersmaatregelen zorgen voor het stroomlijnen van processen en het reduceren dan wel voorkomen van risico’s.</a:t>
          </a:r>
        </a:p>
      </dgm:t>
    </dgm:pt>
    <dgm:pt modelId="{B122B8B8-D300-47E5-8FA4-76E0F481533C}" type="parTrans" cxnId="{DDEDA44E-9F51-48CA-9D47-28FB40B0C811}">
      <dgm:prSet/>
      <dgm:spPr/>
      <dgm:t>
        <a:bodyPr/>
        <a:lstStyle/>
        <a:p>
          <a:endParaRPr lang="nl-NL"/>
        </a:p>
      </dgm:t>
    </dgm:pt>
    <dgm:pt modelId="{16AF9C07-A9DB-4DC1-8C8D-C88AB206E8FD}" type="sibTrans" cxnId="{DDEDA44E-9F51-48CA-9D47-28FB40B0C811}">
      <dgm:prSet/>
      <dgm:spPr/>
      <dgm:t>
        <a:bodyPr/>
        <a:lstStyle/>
        <a:p>
          <a:endParaRPr lang="nl-NL"/>
        </a:p>
      </dgm:t>
    </dgm:pt>
    <dgm:pt modelId="{1E89E7D8-A374-4B13-91FC-DC8E2E5B0FCE}">
      <dgm:prSet custT="1"/>
      <dgm:spPr>
        <a:xfrm rot="5400000">
          <a:off x="2893790" y="-2158250"/>
          <a:ext cx="679405" cy="5003652"/>
        </a:xfrm>
        <a:solidFill>
          <a:srgbClr val="AFAFC9">
            <a:alpha val="89804"/>
          </a:srgbClr>
        </a:solidFill>
        <a:ln w="25400" cap="flat" cmpd="sng" algn="ctr">
          <a:solidFill>
            <a:srgbClr val="2A2A7E"/>
          </a:solidFill>
          <a:prstDash val="solid"/>
        </a:ln>
        <a:effectLst/>
      </dgm:spPr>
      <dgm:t>
        <a:bodyPr/>
        <a:lstStyle/>
        <a:p>
          <a:r>
            <a:rPr lang="nl-NL" sz="1200" dirty="0">
              <a:solidFill>
                <a:sysClr val="windowText" lastClr="000000">
                  <a:hueOff val="0"/>
                  <a:satOff val="0"/>
                  <a:lumOff val="0"/>
                  <a:alphaOff val="0"/>
                </a:sysClr>
              </a:solidFill>
              <a:latin typeface="Calibri"/>
              <a:ea typeface="+mn-ea"/>
              <a:cs typeface="+mn-cs"/>
            </a:rPr>
            <a:t>Ieder proces wordt opgeknipt in deelprocessen en vervolgens wordt per deelproces de beheersdoelstellingen en beheersmaatregelen in beeld gebracht.</a:t>
          </a:r>
        </a:p>
      </dgm:t>
    </dgm:pt>
    <dgm:pt modelId="{55750575-BAC7-4BF3-99CE-DBBE4326F7B8}" type="parTrans" cxnId="{6A6D1700-21E9-440D-8185-C03E8F5B3830}">
      <dgm:prSet/>
      <dgm:spPr/>
      <dgm:t>
        <a:bodyPr/>
        <a:lstStyle/>
        <a:p>
          <a:endParaRPr lang="nl-NL"/>
        </a:p>
      </dgm:t>
    </dgm:pt>
    <dgm:pt modelId="{05251981-9E3D-4200-AB28-04AB8A6D5B46}" type="sibTrans" cxnId="{6A6D1700-21E9-440D-8185-C03E8F5B3830}">
      <dgm:prSet/>
      <dgm:spPr/>
      <dgm:t>
        <a:bodyPr/>
        <a:lstStyle/>
        <a:p>
          <a:endParaRPr lang="nl-NL"/>
        </a:p>
      </dgm:t>
    </dgm:pt>
    <dgm:pt modelId="{F981BE8A-1B41-4A69-AEDC-6374B186170C}">
      <dgm:prSet custT="1"/>
      <dgm:spPr>
        <a:xfrm rot="5400000">
          <a:off x="2893790" y="528279"/>
          <a:ext cx="679405" cy="5003652"/>
        </a:xfrm>
        <a:solidFill>
          <a:srgbClr val="AFAFC9">
            <a:alpha val="90000"/>
          </a:srgbClr>
        </a:solidFill>
        <a:ln w="25400" cap="flat" cmpd="sng" algn="ctr">
          <a:solidFill>
            <a:srgbClr val="2A2A7E"/>
          </a:solidFill>
          <a:prstDash val="solid"/>
        </a:ln>
        <a:effectLst/>
      </dgm:spPr>
      <dgm:t>
        <a:bodyPr/>
        <a:lstStyle/>
        <a:p>
          <a:r>
            <a:rPr lang="nl-NL" sz="1200" dirty="0">
              <a:solidFill>
                <a:sysClr val="windowText" lastClr="000000">
                  <a:hueOff val="0"/>
                  <a:satOff val="0"/>
                  <a:lumOff val="0"/>
                  <a:alphaOff val="0"/>
                </a:sysClr>
              </a:solidFill>
              <a:latin typeface="Calibri"/>
              <a:ea typeface="+mn-ea"/>
              <a:cs typeface="+mn-cs"/>
            </a:rPr>
            <a:t>De werking van de beheersmaatregelen wordt gecontroleerd middels deelwaarnemingen.</a:t>
          </a:r>
        </a:p>
      </dgm:t>
    </dgm:pt>
    <dgm:pt modelId="{1AF5F9BE-3067-4309-AF9D-B4DC190E3DE0}" type="parTrans" cxnId="{017B18D2-45E1-45B6-804E-49083A0C37E8}">
      <dgm:prSet/>
      <dgm:spPr/>
      <dgm:t>
        <a:bodyPr/>
        <a:lstStyle/>
        <a:p>
          <a:endParaRPr lang="nl-NL"/>
        </a:p>
      </dgm:t>
    </dgm:pt>
    <dgm:pt modelId="{433372FC-8B02-42A0-A499-0C5E88CBC9BF}" type="sibTrans" cxnId="{017B18D2-45E1-45B6-804E-49083A0C37E8}">
      <dgm:prSet/>
      <dgm:spPr/>
      <dgm:t>
        <a:bodyPr/>
        <a:lstStyle/>
        <a:p>
          <a:endParaRPr lang="nl-NL"/>
        </a:p>
      </dgm:t>
    </dgm:pt>
    <dgm:pt modelId="{E5C57625-AF82-4286-AB70-2CDD05763B14}" type="pres">
      <dgm:prSet presAssocID="{C1611FFF-9EE5-40A8-BBD9-7B5051EAD8F8}" presName="linearFlow" presStyleCnt="0">
        <dgm:presLayoutVars>
          <dgm:dir/>
          <dgm:animLvl val="lvl"/>
          <dgm:resizeHandles val="exact"/>
        </dgm:presLayoutVars>
      </dgm:prSet>
      <dgm:spPr/>
    </dgm:pt>
    <dgm:pt modelId="{254DBD1D-69C7-4606-BF1C-EE461E7042A0}" type="pres">
      <dgm:prSet presAssocID="{F332FCA0-EC6D-4474-8FD1-7AA699FDE5BD}" presName="composite" presStyleCnt="0"/>
      <dgm:spPr/>
    </dgm:pt>
    <dgm:pt modelId="{12037ECC-6D2F-4F85-86C6-EA20999823C0}" type="pres">
      <dgm:prSet presAssocID="{F332FCA0-EC6D-4474-8FD1-7AA699FDE5BD}" presName="parentText" presStyleLbl="alignNode1" presStyleIdx="0" presStyleCnt="4">
        <dgm:presLayoutVars>
          <dgm:chMax val="1"/>
          <dgm:bulletEnabled val="1"/>
        </dgm:presLayoutVars>
      </dgm:prSet>
      <dgm:spPr>
        <a:prstGeom prst="chevron">
          <a:avLst/>
        </a:prstGeom>
      </dgm:spPr>
    </dgm:pt>
    <dgm:pt modelId="{48684EBF-13D3-44BF-BB76-232CEB26C214}" type="pres">
      <dgm:prSet presAssocID="{F332FCA0-EC6D-4474-8FD1-7AA699FDE5BD}" presName="descendantText" presStyleLbl="alignAcc1" presStyleIdx="0" presStyleCnt="4">
        <dgm:presLayoutVars>
          <dgm:bulletEnabled val="1"/>
        </dgm:presLayoutVars>
      </dgm:prSet>
      <dgm:spPr>
        <a:prstGeom prst="round2SameRect">
          <a:avLst/>
        </a:prstGeom>
      </dgm:spPr>
    </dgm:pt>
    <dgm:pt modelId="{72AD379C-B016-4C15-BE0D-840A03A4A649}" type="pres">
      <dgm:prSet presAssocID="{057AB907-24EE-4BCE-A9E0-46758F42E73B}" presName="sp" presStyleCnt="0"/>
      <dgm:spPr/>
    </dgm:pt>
    <dgm:pt modelId="{D1B65D71-69FA-4169-88B9-3CD152C66F44}" type="pres">
      <dgm:prSet presAssocID="{153B9D7C-CC0A-4B22-9C3F-6756755B6E8F}" presName="composite" presStyleCnt="0"/>
      <dgm:spPr/>
    </dgm:pt>
    <dgm:pt modelId="{C808EF4A-4F60-4ED7-8922-B118D75FB458}" type="pres">
      <dgm:prSet presAssocID="{153B9D7C-CC0A-4B22-9C3F-6756755B6E8F}" presName="parentText" presStyleLbl="alignNode1" presStyleIdx="1" presStyleCnt="4">
        <dgm:presLayoutVars>
          <dgm:chMax val="1"/>
          <dgm:bulletEnabled val="1"/>
        </dgm:presLayoutVars>
      </dgm:prSet>
      <dgm:spPr>
        <a:prstGeom prst="chevron">
          <a:avLst/>
        </a:prstGeom>
      </dgm:spPr>
    </dgm:pt>
    <dgm:pt modelId="{7D34D0D3-615A-4D05-8BAE-A400B564ABD9}" type="pres">
      <dgm:prSet presAssocID="{153B9D7C-CC0A-4B22-9C3F-6756755B6E8F}" presName="descendantText" presStyleLbl="alignAcc1" presStyleIdx="1" presStyleCnt="4">
        <dgm:presLayoutVars>
          <dgm:bulletEnabled val="1"/>
        </dgm:presLayoutVars>
      </dgm:prSet>
      <dgm:spPr>
        <a:prstGeom prst="round2SameRect">
          <a:avLst/>
        </a:prstGeom>
      </dgm:spPr>
    </dgm:pt>
    <dgm:pt modelId="{289F277B-8D49-4E39-825C-CDC98A64D624}" type="pres">
      <dgm:prSet presAssocID="{B0287EF0-14F2-433C-97CD-DAD0AAF0E191}" presName="sp" presStyleCnt="0"/>
      <dgm:spPr/>
    </dgm:pt>
    <dgm:pt modelId="{29266854-2058-4731-A447-49B33488415E}" type="pres">
      <dgm:prSet presAssocID="{5ACD9782-8B26-497A-A801-B3E2608226B7}" presName="composite" presStyleCnt="0"/>
      <dgm:spPr/>
    </dgm:pt>
    <dgm:pt modelId="{DEEC842C-6055-4725-B06B-760AE1C9E8AC}" type="pres">
      <dgm:prSet presAssocID="{5ACD9782-8B26-497A-A801-B3E2608226B7}" presName="parentText" presStyleLbl="alignNode1" presStyleIdx="2" presStyleCnt="4">
        <dgm:presLayoutVars>
          <dgm:chMax val="1"/>
          <dgm:bulletEnabled val="1"/>
        </dgm:presLayoutVars>
      </dgm:prSet>
      <dgm:spPr>
        <a:prstGeom prst="chevron">
          <a:avLst/>
        </a:prstGeom>
      </dgm:spPr>
    </dgm:pt>
    <dgm:pt modelId="{94E2EC03-7F03-4079-9BD0-915F72FAEA3E}" type="pres">
      <dgm:prSet presAssocID="{5ACD9782-8B26-497A-A801-B3E2608226B7}" presName="descendantText" presStyleLbl="alignAcc1" presStyleIdx="2" presStyleCnt="4">
        <dgm:presLayoutVars>
          <dgm:bulletEnabled val="1"/>
        </dgm:presLayoutVars>
      </dgm:prSet>
      <dgm:spPr>
        <a:prstGeom prst="round2SameRect">
          <a:avLst/>
        </a:prstGeom>
      </dgm:spPr>
    </dgm:pt>
    <dgm:pt modelId="{13586A0C-A4A5-4F25-B5EC-DE29B3299B66}" type="pres">
      <dgm:prSet presAssocID="{93A6575A-658F-4153-8C32-1F5CABA3C228}" presName="sp" presStyleCnt="0"/>
      <dgm:spPr/>
    </dgm:pt>
    <dgm:pt modelId="{6AAC1BE5-B335-4509-93E5-7D1DD765F061}" type="pres">
      <dgm:prSet presAssocID="{EB1A1869-064B-4664-8FCA-08479B5F232C}" presName="composite" presStyleCnt="0"/>
      <dgm:spPr/>
    </dgm:pt>
    <dgm:pt modelId="{39B3622F-9F1B-468A-B64D-77883985D91C}" type="pres">
      <dgm:prSet presAssocID="{EB1A1869-064B-4664-8FCA-08479B5F232C}" presName="parentText" presStyleLbl="alignNode1" presStyleIdx="3" presStyleCnt="4">
        <dgm:presLayoutVars>
          <dgm:chMax val="1"/>
          <dgm:bulletEnabled val="1"/>
        </dgm:presLayoutVars>
      </dgm:prSet>
      <dgm:spPr>
        <a:prstGeom prst="chevron">
          <a:avLst/>
        </a:prstGeom>
      </dgm:spPr>
    </dgm:pt>
    <dgm:pt modelId="{B41AD138-E9EA-4A6F-A6AD-1A13C6478212}" type="pres">
      <dgm:prSet presAssocID="{EB1A1869-064B-4664-8FCA-08479B5F232C}" presName="descendantText" presStyleLbl="alignAcc1" presStyleIdx="3" presStyleCnt="4">
        <dgm:presLayoutVars>
          <dgm:bulletEnabled val="1"/>
        </dgm:presLayoutVars>
      </dgm:prSet>
      <dgm:spPr>
        <a:prstGeom prst="round2SameRect">
          <a:avLst/>
        </a:prstGeom>
      </dgm:spPr>
    </dgm:pt>
  </dgm:ptLst>
  <dgm:cxnLst>
    <dgm:cxn modelId="{6A6D1700-21E9-440D-8185-C03E8F5B3830}" srcId="{F332FCA0-EC6D-4474-8FD1-7AA699FDE5BD}" destId="{1E89E7D8-A374-4B13-91FC-DC8E2E5B0FCE}" srcOrd="0" destOrd="0" parTransId="{55750575-BAC7-4BF3-99CE-DBBE4326F7B8}" sibTransId="{05251981-9E3D-4200-AB28-04AB8A6D5B46}"/>
    <dgm:cxn modelId="{57DED106-E881-4DA7-A3DA-42DC301915F8}" srcId="{C1611FFF-9EE5-40A8-BBD9-7B5051EAD8F8}" destId="{153B9D7C-CC0A-4B22-9C3F-6756755B6E8F}" srcOrd="1" destOrd="0" parTransId="{D6BB1AB8-9212-45CF-A065-C1F9B1866521}" sibTransId="{B0287EF0-14F2-433C-97CD-DAD0AAF0E191}"/>
    <dgm:cxn modelId="{D0F3B518-DA30-4F79-9685-1DF20FF1BC03}" type="presOf" srcId="{EB1A1869-064B-4664-8FCA-08479B5F232C}" destId="{39B3622F-9F1B-468A-B64D-77883985D91C}" srcOrd="0" destOrd="0" presId="urn:microsoft.com/office/officeart/2005/8/layout/chevron2"/>
    <dgm:cxn modelId="{574E8321-4E4E-46BF-86A2-90D679FCABCE}" type="presOf" srcId="{5ACD9782-8B26-497A-A801-B3E2608226B7}" destId="{DEEC842C-6055-4725-B06B-760AE1C9E8AC}" srcOrd="0" destOrd="0" presId="urn:microsoft.com/office/officeart/2005/8/layout/chevron2"/>
    <dgm:cxn modelId="{73454F25-94F6-4BBC-8010-689AF1DF85C4}" srcId="{C1611FFF-9EE5-40A8-BBD9-7B5051EAD8F8}" destId="{F332FCA0-EC6D-4474-8FD1-7AA699FDE5BD}" srcOrd="0" destOrd="0" parTransId="{7F6633F7-5915-4F67-BBEC-0F73F9DA2A78}" sibTransId="{057AB907-24EE-4BCE-A9E0-46758F42E73B}"/>
    <dgm:cxn modelId="{621B2A31-3B86-47C7-97B9-6C15D89038D9}" type="presOf" srcId="{F332FCA0-EC6D-4474-8FD1-7AA699FDE5BD}" destId="{12037ECC-6D2F-4F85-86C6-EA20999823C0}" srcOrd="0" destOrd="0" presId="urn:microsoft.com/office/officeart/2005/8/layout/chevron2"/>
    <dgm:cxn modelId="{BEEA6245-ED23-422B-9845-729A75FF692E}" type="presOf" srcId="{C3DBADEB-DF52-42BF-ABF8-BC7638822124}" destId="{7D34D0D3-615A-4D05-8BAE-A400B564ABD9}" srcOrd="0" destOrd="0" presId="urn:microsoft.com/office/officeart/2005/8/layout/chevron2"/>
    <dgm:cxn modelId="{DDEDA44E-9F51-48CA-9D47-28FB40B0C811}" srcId="{5ACD9782-8B26-497A-A801-B3E2608226B7}" destId="{53946491-1EA1-4BB5-AA92-C34B8A5EFBB8}" srcOrd="0" destOrd="0" parTransId="{B122B8B8-D300-47E5-8FA4-76E0F481533C}" sibTransId="{16AF9C07-A9DB-4DC1-8C8D-C88AB206E8FD}"/>
    <dgm:cxn modelId="{3B9B7E92-9CB4-487D-B0DA-B8DA95C24884}" type="presOf" srcId="{F981BE8A-1B41-4A69-AEDC-6374B186170C}" destId="{B41AD138-E9EA-4A6F-A6AD-1A13C6478212}" srcOrd="0" destOrd="0" presId="urn:microsoft.com/office/officeart/2005/8/layout/chevron2"/>
    <dgm:cxn modelId="{B3F88999-C55F-49A4-A25D-C8B0C126CF77}" srcId="{153B9D7C-CC0A-4B22-9C3F-6756755B6E8F}" destId="{C3DBADEB-DF52-42BF-ABF8-BC7638822124}" srcOrd="0" destOrd="0" parTransId="{636CAD5B-388D-41FE-99DB-C19A41CE4E91}" sibTransId="{2AA4121B-C5A1-4208-93EF-7476A43D86C1}"/>
    <dgm:cxn modelId="{9597919B-A6EE-4025-9481-3DC52B13E5E2}" type="presOf" srcId="{153B9D7C-CC0A-4B22-9C3F-6756755B6E8F}" destId="{C808EF4A-4F60-4ED7-8922-B118D75FB458}" srcOrd="0" destOrd="0" presId="urn:microsoft.com/office/officeart/2005/8/layout/chevron2"/>
    <dgm:cxn modelId="{0BFEC0A4-143A-4D48-BE07-AD1F2319E8FE}" srcId="{C1611FFF-9EE5-40A8-BBD9-7B5051EAD8F8}" destId="{5ACD9782-8B26-497A-A801-B3E2608226B7}" srcOrd="2" destOrd="0" parTransId="{F48B4820-B7EC-402A-8F21-59564A9DC888}" sibTransId="{93A6575A-658F-4153-8C32-1F5CABA3C228}"/>
    <dgm:cxn modelId="{606D13CA-3743-4661-BDEE-43111E97789D}" srcId="{C1611FFF-9EE5-40A8-BBD9-7B5051EAD8F8}" destId="{EB1A1869-064B-4664-8FCA-08479B5F232C}" srcOrd="3" destOrd="0" parTransId="{8B2B49D4-F994-47B6-97AD-BA0A98CCAD55}" sibTransId="{55F47DDB-074F-4F49-910D-243B5B3E50F6}"/>
    <dgm:cxn modelId="{587487CB-F018-4B26-8DA3-08139A27818D}" type="presOf" srcId="{C1611FFF-9EE5-40A8-BBD9-7B5051EAD8F8}" destId="{E5C57625-AF82-4286-AB70-2CDD05763B14}" srcOrd="0" destOrd="0" presId="urn:microsoft.com/office/officeart/2005/8/layout/chevron2"/>
    <dgm:cxn modelId="{017B18D2-45E1-45B6-804E-49083A0C37E8}" srcId="{EB1A1869-064B-4664-8FCA-08479B5F232C}" destId="{F981BE8A-1B41-4A69-AEDC-6374B186170C}" srcOrd="0" destOrd="0" parTransId="{1AF5F9BE-3067-4309-AF9D-B4DC190E3DE0}" sibTransId="{433372FC-8B02-42A0-A499-0C5E88CBC9BF}"/>
    <dgm:cxn modelId="{77A3E8EC-B97D-4AD5-B6CB-DD8FA36495C9}" type="presOf" srcId="{1E89E7D8-A374-4B13-91FC-DC8E2E5B0FCE}" destId="{48684EBF-13D3-44BF-BB76-232CEB26C214}" srcOrd="0" destOrd="0" presId="urn:microsoft.com/office/officeart/2005/8/layout/chevron2"/>
    <dgm:cxn modelId="{6EEB97FA-C132-4549-A3BD-301FD55ED1C5}" type="presOf" srcId="{53946491-1EA1-4BB5-AA92-C34B8A5EFBB8}" destId="{94E2EC03-7F03-4079-9BD0-915F72FAEA3E}" srcOrd="0" destOrd="0" presId="urn:microsoft.com/office/officeart/2005/8/layout/chevron2"/>
    <dgm:cxn modelId="{B08806B7-FABD-4B88-B644-9B0A997BB729}" type="presParOf" srcId="{E5C57625-AF82-4286-AB70-2CDD05763B14}" destId="{254DBD1D-69C7-4606-BF1C-EE461E7042A0}" srcOrd="0" destOrd="0" presId="urn:microsoft.com/office/officeart/2005/8/layout/chevron2"/>
    <dgm:cxn modelId="{1E188483-D913-4951-A50D-EB11C5CFEA28}" type="presParOf" srcId="{254DBD1D-69C7-4606-BF1C-EE461E7042A0}" destId="{12037ECC-6D2F-4F85-86C6-EA20999823C0}" srcOrd="0" destOrd="0" presId="urn:microsoft.com/office/officeart/2005/8/layout/chevron2"/>
    <dgm:cxn modelId="{9686C143-A086-471D-9585-4BC141CC260C}" type="presParOf" srcId="{254DBD1D-69C7-4606-BF1C-EE461E7042A0}" destId="{48684EBF-13D3-44BF-BB76-232CEB26C214}" srcOrd="1" destOrd="0" presId="urn:microsoft.com/office/officeart/2005/8/layout/chevron2"/>
    <dgm:cxn modelId="{5F7FC2B4-A0AE-453C-93D9-64E50EAE9F89}" type="presParOf" srcId="{E5C57625-AF82-4286-AB70-2CDD05763B14}" destId="{72AD379C-B016-4C15-BE0D-840A03A4A649}" srcOrd="1" destOrd="0" presId="urn:microsoft.com/office/officeart/2005/8/layout/chevron2"/>
    <dgm:cxn modelId="{963E96EF-F291-4125-8D6A-002A3B145275}" type="presParOf" srcId="{E5C57625-AF82-4286-AB70-2CDD05763B14}" destId="{D1B65D71-69FA-4169-88B9-3CD152C66F44}" srcOrd="2" destOrd="0" presId="urn:microsoft.com/office/officeart/2005/8/layout/chevron2"/>
    <dgm:cxn modelId="{0CC7CFF7-79E1-4CFA-A37A-1AA5D3A58B8D}" type="presParOf" srcId="{D1B65D71-69FA-4169-88B9-3CD152C66F44}" destId="{C808EF4A-4F60-4ED7-8922-B118D75FB458}" srcOrd="0" destOrd="0" presId="urn:microsoft.com/office/officeart/2005/8/layout/chevron2"/>
    <dgm:cxn modelId="{2A238838-9D65-4A6E-BFF8-DA6517AEF6E3}" type="presParOf" srcId="{D1B65D71-69FA-4169-88B9-3CD152C66F44}" destId="{7D34D0D3-615A-4D05-8BAE-A400B564ABD9}" srcOrd="1" destOrd="0" presId="urn:microsoft.com/office/officeart/2005/8/layout/chevron2"/>
    <dgm:cxn modelId="{3ADC5E71-B3F9-4EB0-BB83-AB664F1CAA96}" type="presParOf" srcId="{E5C57625-AF82-4286-AB70-2CDD05763B14}" destId="{289F277B-8D49-4E39-825C-CDC98A64D624}" srcOrd="3" destOrd="0" presId="urn:microsoft.com/office/officeart/2005/8/layout/chevron2"/>
    <dgm:cxn modelId="{38234056-5B4A-479F-9DB1-F929C1EAEC15}" type="presParOf" srcId="{E5C57625-AF82-4286-AB70-2CDD05763B14}" destId="{29266854-2058-4731-A447-49B33488415E}" srcOrd="4" destOrd="0" presId="urn:microsoft.com/office/officeart/2005/8/layout/chevron2"/>
    <dgm:cxn modelId="{FE6FAAC6-BDAC-4047-A1B7-05F493EFFCB1}" type="presParOf" srcId="{29266854-2058-4731-A447-49B33488415E}" destId="{DEEC842C-6055-4725-B06B-760AE1C9E8AC}" srcOrd="0" destOrd="0" presId="urn:microsoft.com/office/officeart/2005/8/layout/chevron2"/>
    <dgm:cxn modelId="{DADAA1B2-7D0F-4C67-B702-20587D96F6A2}" type="presParOf" srcId="{29266854-2058-4731-A447-49B33488415E}" destId="{94E2EC03-7F03-4079-9BD0-915F72FAEA3E}" srcOrd="1" destOrd="0" presId="urn:microsoft.com/office/officeart/2005/8/layout/chevron2"/>
    <dgm:cxn modelId="{E7949CA0-A75F-4366-8C5B-A10133687092}" type="presParOf" srcId="{E5C57625-AF82-4286-AB70-2CDD05763B14}" destId="{13586A0C-A4A5-4F25-B5EC-DE29B3299B66}" srcOrd="5" destOrd="0" presId="urn:microsoft.com/office/officeart/2005/8/layout/chevron2"/>
    <dgm:cxn modelId="{61D9D75D-9591-4DB6-9AC8-4457F3EB6B79}" type="presParOf" srcId="{E5C57625-AF82-4286-AB70-2CDD05763B14}" destId="{6AAC1BE5-B335-4509-93E5-7D1DD765F061}" srcOrd="6" destOrd="0" presId="urn:microsoft.com/office/officeart/2005/8/layout/chevron2"/>
    <dgm:cxn modelId="{E9A3886F-82BD-4F87-9478-A878EDBCBE8D}" type="presParOf" srcId="{6AAC1BE5-B335-4509-93E5-7D1DD765F061}" destId="{39B3622F-9F1B-468A-B64D-77883985D91C}" srcOrd="0" destOrd="0" presId="urn:microsoft.com/office/officeart/2005/8/layout/chevron2"/>
    <dgm:cxn modelId="{0DB62884-4F9F-47C1-9C09-38311600F606}" type="presParOf" srcId="{6AAC1BE5-B335-4509-93E5-7D1DD765F061}" destId="{B41AD138-E9EA-4A6F-A6AD-1A13C6478212}"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037ECC-6D2F-4F85-86C6-EA20999823C0}">
      <dsp:nvSpPr>
        <dsp:cNvPr id="0" name=""/>
        <dsp:cNvSpPr/>
      </dsp:nvSpPr>
      <dsp:spPr>
        <a:xfrm rot="5400000">
          <a:off x="-167117" y="167146"/>
          <a:ext cx="1114113" cy="779879"/>
        </a:xfrm>
        <a:prstGeom prst="chevron">
          <a:avLst/>
        </a:prstGeom>
        <a:solidFill>
          <a:srgbClr val="2A2A7E"/>
        </a:solidFill>
        <a:ln w="25400" cap="flat" cmpd="sng" algn="ctr">
          <a:solidFill>
            <a:srgbClr val="2A2A7E"/>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b="1" kern="1200" dirty="0">
              <a:solidFill>
                <a:sysClr val="window" lastClr="FFFFFF"/>
              </a:solidFill>
              <a:latin typeface="Calibri"/>
              <a:ea typeface="+mn-ea"/>
              <a:cs typeface="+mn-cs"/>
            </a:rPr>
            <a:t>Deelproces</a:t>
          </a:r>
        </a:p>
      </dsp:txBody>
      <dsp:txXfrm rot="-5400000">
        <a:off x="1" y="389969"/>
        <a:ext cx="779879" cy="334234"/>
      </dsp:txXfrm>
    </dsp:sp>
    <dsp:sp modelId="{48684EBF-13D3-44BF-BB76-232CEB26C214}">
      <dsp:nvSpPr>
        <dsp:cNvPr id="0" name=""/>
        <dsp:cNvSpPr/>
      </dsp:nvSpPr>
      <dsp:spPr>
        <a:xfrm rot="5400000">
          <a:off x="2756765" y="-1976856"/>
          <a:ext cx="724173" cy="4677945"/>
        </a:xfrm>
        <a:prstGeom prst="round2SameRect">
          <a:avLst/>
        </a:prstGeom>
        <a:solidFill>
          <a:srgbClr val="AFAFC9">
            <a:alpha val="89804"/>
          </a:srgbClr>
        </a:solidFill>
        <a:ln w="25400" cap="flat" cmpd="sng" algn="ctr">
          <a:solidFill>
            <a:srgbClr val="2A2A7E"/>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nl-NL" sz="1200" kern="1200" dirty="0">
              <a:solidFill>
                <a:sysClr val="windowText" lastClr="000000">
                  <a:hueOff val="0"/>
                  <a:satOff val="0"/>
                  <a:lumOff val="0"/>
                  <a:alphaOff val="0"/>
                </a:sysClr>
              </a:solidFill>
              <a:latin typeface="Calibri"/>
              <a:ea typeface="+mn-ea"/>
              <a:cs typeface="+mn-cs"/>
            </a:rPr>
            <a:t>Ieder proces wordt opgeknipt in deelprocessen en vervolgens wordt per deelproces de beheersdoelstellingen en beheersmaatregelen in beeld gebracht.</a:t>
          </a:r>
        </a:p>
      </dsp:txBody>
      <dsp:txXfrm rot="-5400000">
        <a:off x="779880" y="35380"/>
        <a:ext cx="4642594" cy="653471"/>
      </dsp:txXfrm>
    </dsp:sp>
    <dsp:sp modelId="{C808EF4A-4F60-4ED7-8922-B118D75FB458}">
      <dsp:nvSpPr>
        <dsp:cNvPr id="0" name=""/>
        <dsp:cNvSpPr/>
      </dsp:nvSpPr>
      <dsp:spPr>
        <a:xfrm rot="5400000">
          <a:off x="-167117" y="1132430"/>
          <a:ext cx="1114113" cy="779879"/>
        </a:xfrm>
        <a:prstGeom prst="chevron">
          <a:avLst/>
        </a:prstGeom>
        <a:solidFill>
          <a:srgbClr val="2A2A7E"/>
        </a:solidFill>
        <a:ln w="25400" cap="flat" cmpd="sng" algn="ctr">
          <a:solidFill>
            <a:srgbClr val="2A2A7E"/>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b="1" kern="1200" dirty="0">
              <a:solidFill>
                <a:sysClr val="window" lastClr="FFFFFF"/>
              </a:solidFill>
              <a:latin typeface="Calibri"/>
              <a:ea typeface="+mn-ea"/>
              <a:cs typeface="+mn-cs"/>
            </a:rPr>
            <a:t>Beheersings-doelstellingen</a:t>
          </a:r>
        </a:p>
      </dsp:txBody>
      <dsp:txXfrm rot="-5400000">
        <a:off x="1" y="1355253"/>
        <a:ext cx="779879" cy="334234"/>
      </dsp:txXfrm>
    </dsp:sp>
    <dsp:sp modelId="{7D34D0D3-615A-4D05-8BAE-A400B564ABD9}">
      <dsp:nvSpPr>
        <dsp:cNvPr id="0" name=""/>
        <dsp:cNvSpPr/>
      </dsp:nvSpPr>
      <dsp:spPr>
        <a:xfrm rot="5400000">
          <a:off x="2756765" y="-1011572"/>
          <a:ext cx="724173" cy="4677945"/>
        </a:xfrm>
        <a:prstGeom prst="round2SameRect">
          <a:avLst/>
        </a:prstGeom>
        <a:solidFill>
          <a:srgbClr val="AFAFC9">
            <a:alpha val="90000"/>
          </a:srgbClr>
        </a:solidFill>
        <a:ln w="25400" cap="flat" cmpd="sng" algn="ctr">
          <a:solidFill>
            <a:srgbClr val="2A2A7E"/>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nl-NL" sz="1200" b="0" kern="1200" dirty="0">
              <a:solidFill>
                <a:sysClr val="windowText" lastClr="000000">
                  <a:hueOff val="0"/>
                  <a:satOff val="0"/>
                  <a:lumOff val="0"/>
                  <a:alphaOff val="0"/>
                </a:sysClr>
              </a:solidFill>
              <a:latin typeface="Calibri"/>
              <a:ea typeface="+mn-ea"/>
              <a:cs typeface="+mn-cs"/>
            </a:rPr>
            <a:t>De beheersdoelstellingen bestaan uit het geheel van (controle)maatregelen om de doelstellingen van onze organisatie te realiseren. </a:t>
          </a:r>
        </a:p>
      </dsp:txBody>
      <dsp:txXfrm rot="-5400000">
        <a:off x="779880" y="1000664"/>
        <a:ext cx="4642594" cy="653471"/>
      </dsp:txXfrm>
    </dsp:sp>
    <dsp:sp modelId="{DEEC842C-6055-4725-B06B-760AE1C9E8AC}">
      <dsp:nvSpPr>
        <dsp:cNvPr id="0" name=""/>
        <dsp:cNvSpPr/>
      </dsp:nvSpPr>
      <dsp:spPr>
        <a:xfrm rot="5400000">
          <a:off x="-167117" y="2097714"/>
          <a:ext cx="1114113" cy="779879"/>
        </a:xfrm>
        <a:prstGeom prst="chevron">
          <a:avLst/>
        </a:prstGeom>
        <a:solidFill>
          <a:srgbClr val="2A2A7E"/>
        </a:solidFill>
        <a:ln w="25400" cap="flat" cmpd="sng" algn="ctr">
          <a:solidFill>
            <a:srgbClr val="2A2A7E"/>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b="1" kern="1200" dirty="0" err="1">
              <a:solidFill>
                <a:sysClr val="window" lastClr="FFFFFF"/>
              </a:solidFill>
              <a:latin typeface="Calibri"/>
              <a:ea typeface="+mn-ea"/>
              <a:cs typeface="+mn-cs"/>
            </a:rPr>
            <a:t>Beheers-maatregelen</a:t>
          </a:r>
          <a:endParaRPr lang="nl-NL" sz="1000" b="1" kern="1200" dirty="0">
            <a:solidFill>
              <a:sysClr val="window" lastClr="FFFFFF"/>
            </a:solidFill>
            <a:latin typeface="Calibri"/>
            <a:ea typeface="+mn-ea"/>
            <a:cs typeface="+mn-cs"/>
          </a:endParaRPr>
        </a:p>
      </dsp:txBody>
      <dsp:txXfrm rot="-5400000">
        <a:off x="1" y="2320537"/>
        <a:ext cx="779879" cy="334234"/>
      </dsp:txXfrm>
    </dsp:sp>
    <dsp:sp modelId="{94E2EC03-7F03-4079-9BD0-915F72FAEA3E}">
      <dsp:nvSpPr>
        <dsp:cNvPr id="0" name=""/>
        <dsp:cNvSpPr/>
      </dsp:nvSpPr>
      <dsp:spPr>
        <a:xfrm rot="5400000">
          <a:off x="2756765" y="-46287"/>
          <a:ext cx="724173" cy="4677945"/>
        </a:xfrm>
        <a:prstGeom prst="round2SameRect">
          <a:avLst/>
        </a:prstGeom>
        <a:solidFill>
          <a:srgbClr val="AFAFC9">
            <a:alpha val="90000"/>
          </a:srgbClr>
        </a:solidFill>
        <a:ln w="25400" cap="flat" cmpd="sng" algn="ctr">
          <a:solidFill>
            <a:srgbClr val="2A2A7E"/>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nl-NL" sz="1200" b="0" kern="1200" dirty="0">
              <a:solidFill>
                <a:sysClr val="windowText" lastClr="000000">
                  <a:hueOff val="0"/>
                  <a:satOff val="0"/>
                  <a:lumOff val="0"/>
                  <a:alphaOff val="0"/>
                </a:sysClr>
              </a:solidFill>
              <a:latin typeface="Calibri"/>
              <a:ea typeface="+mn-ea"/>
              <a:cs typeface="+mn-cs"/>
            </a:rPr>
            <a:t>Beheersmaatregelen zorgen voor het stroomlijnen van processen en het reduceren dan wel voorkomen van risico’s.</a:t>
          </a:r>
        </a:p>
      </dsp:txBody>
      <dsp:txXfrm rot="-5400000">
        <a:off x="779880" y="1965949"/>
        <a:ext cx="4642594" cy="653471"/>
      </dsp:txXfrm>
    </dsp:sp>
    <dsp:sp modelId="{39B3622F-9F1B-468A-B64D-77883985D91C}">
      <dsp:nvSpPr>
        <dsp:cNvPr id="0" name=""/>
        <dsp:cNvSpPr/>
      </dsp:nvSpPr>
      <dsp:spPr>
        <a:xfrm rot="5400000">
          <a:off x="-167117" y="3062999"/>
          <a:ext cx="1114113" cy="779879"/>
        </a:xfrm>
        <a:prstGeom prst="chevron">
          <a:avLst/>
        </a:prstGeom>
        <a:solidFill>
          <a:srgbClr val="2A2A7E"/>
        </a:solidFill>
        <a:ln w="25400" cap="flat" cmpd="sng" algn="ctr">
          <a:solidFill>
            <a:srgbClr val="2A2A7E"/>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b="1" kern="1200" dirty="0">
              <a:solidFill>
                <a:sysClr val="window" lastClr="FFFFFF"/>
              </a:solidFill>
              <a:latin typeface="Calibri"/>
              <a:ea typeface="+mn-ea"/>
              <a:cs typeface="+mn-cs"/>
            </a:rPr>
            <a:t>Controle</a:t>
          </a:r>
        </a:p>
      </dsp:txBody>
      <dsp:txXfrm rot="-5400000">
        <a:off x="1" y="3285822"/>
        <a:ext cx="779879" cy="334234"/>
      </dsp:txXfrm>
    </dsp:sp>
    <dsp:sp modelId="{B41AD138-E9EA-4A6F-A6AD-1A13C6478212}">
      <dsp:nvSpPr>
        <dsp:cNvPr id="0" name=""/>
        <dsp:cNvSpPr/>
      </dsp:nvSpPr>
      <dsp:spPr>
        <a:xfrm rot="5400000">
          <a:off x="2756765" y="918996"/>
          <a:ext cx="724173" cy="4677945"/>
        </a:xfrm>
        <a:prstGeom prst="round2SameRect">
          <a:avLst/>
        </a:prstGeom>
        <a:solidFill>
          <a:srgbClr val="AFAFC9">
            <a:alpha val="90000"/>
          </a:srgbClr>
        </a:solidFill>
        <a:ln w="25400" cap="flat" cmpd="sng" algn="ctr">
          <a:solidFill>
            <a:srgbClr val="2A2A7E"/>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nl-NL" sz="1200" kern="1200" dirty="0">
              <a:solidFill>
                <a:sysClr val="windowText" lastClr="000000">
                  <a:hueOff val="0"/>
                  <a:satOff val="0"/>
                  <a:lumOff val="0"/>
                  <a:alphaOff val="0"/>
                </a:sysClr>
              </a:solidFill>
              <a:latin typeface="Calibri"/>
              <a:ea typeface="+mn-ea"/>
              <a:cs typeface="+mn-cs"/>
            </a:rPr>
            <a:t>De werking van de beheersmaatregelen wordt gecontroleerd middels deelwaarnemingen.</a:t>
          </a:r>
        </a:p>
      </dsp:txBody>
      <dsp:txXfrm rot="-5400000">
        <a:off x="779880" y="2931233"/>
        <a:ext cx="4642594" cy="65347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07725032CA0B4C8FE589EC4EAC8D24" ma:contentTypeVersion="3" ma:contentTypeDescription="Een nieuw document maken." ma:contentTypeScope="" ma:versionID="ffd808ccf26291eca828a49f92b20611">
  <xsd:schema xmlns:xsd="http://www.w3.org/2001/XMLSchema" xmlns:xs="http://www.w3.org/2001/XMLSchema" xmlns:p="http://schemas.microsoft.com/office/2006/metadata/properties" xmlns:ns2="bd490e69-fdcb-4877-9fac-906c7bf61135" targetNamespace="http://schemas.microsoft.com/office/2006/metadata/properties" ma:root="true" ma:fieldsID="08377c8e6a21f78c93faea5ed97fdff5" ns2:_="">
    <xsd:import namespace="bd490e69-fdcb-4877-9fac-906c7bf6113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90e69-fdcb-4877-9fac-906c7bf61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8C59CA-9F3C-415A-8740-11CE600C08BB}">
  <ds:schemaRefs>
    <ds:schemaRef ds:uri="http://schemas.openxmlformats.org/officeDocument/2006/bibliography"/>
  </ds:schemaRefs>
</ds:datastoreItem>
</file>

<file path=customXml/itemProps2.xml><?xml version="1.0" encoding="utf-8"?>
<ds:datastoreItem xmlns:ds="http://schemas.openxmlformats.org/officeDocument/2006/customXml" ds:itemID="{B42C0128-2BA9-40BF-A396-3EA9B540D678}"/>
</file>

<file path=customXml/itemProps3.xml><?xml version="1.0" encoding="utf-8"?>
<ds:datastoreItem xmlns:ds="http://schemas.openxmlformats.org/officeDocument/2006/customXml" ds:itemID="{3C4C0879-60B8-4E4C-B00A-BFA166146957}"/>
</file>

<file path=customXml/itemProps4.xml><?xml version="1.0" encoding="utf-8"?>
<ds:datastoreItem xmlns:ds="http://schemas.openxmlformats.org/officeDocument/2006/customXml" ds:itemID="{502DED2B-176F-4E62-848A-FA84C7E1FAD5}"/>
</file>

<file path=docProps/app.xml><?xml version="1.0" encoding="utf-8"?>
<Properties xmlns="http://schemas.openxmlformats.org/officeDocument/2006/extended-properties" xmlns:vt="http://schemas.openxmlformats.org/officeDocument/2006/docPropsVTypes">
  <Template>Normal</Template>
  <TotalTime>1</TotalTime>
  <Pages>25</Pages>
  <Words>10141</Words>
  <Characters>55777</Characters>
  <Application>Microsoft Office Word</Application>
  <DocSecurity>4</DocSecurity>
  <Lines>464</Lines>
  <Paragraphs>131</Paragraphs>
  <ScaleCrop>false</ScaleCrop>
  <HeadingPairs>
    <vt:vector size="2" baseType="variant">
      <vt:variant>
        <vt:lpstr>Titel</vt:lpstr>
      </vt:variant>
      <vt:variant>
        <vt:i4>1</vt:i4>
      </vt:variant>
    </vt:vector>
  </HeadingPairs>
  <TitlesOfParts>
    <vt:vector size="1" baseType="lpstr">
      <vt:lpstr>Plan van aanpak voor de rechtmatigheidscontrole 2009</vt:lpstr>
    </vt:vector>
  </TitlesOfParts>
  <Company>Gemeente Wijk bij Duurstede</Company>
  <LinksUpToDate>false</LinksUpToDate>
  <CharactersWithSpaces>65787</CharactersWithSpaces>
  <SharedDoc>false</SharedDoc>
  <HLinks>
    <vt:vector size="588" baseType="variant">
      <vt:variant>
        <vt:i4>1835062</vt:i4>
      </vt:variant>
      <vt:variant>
        <vt:i4>584</vt:i4>
      </vt:variant>
      <vt:variant>
        <vt:i4>0</vt:i4>
      </vt:variant>
      <vt:variant>
        <vt:i4>5</vt:i4>
      </vt:variant>
      <vt:variant>
        <vt:lpwstr/>
      </vt:variant>
      <vt:variant>
        <vt:lpwstr>_Toc395260602</vt:lpwstr>
      </vt:variant>
      <vt:variant>
        <vt:i4>1835062</vt:i4>
      </vt:variant>
      <vt:variant>
        <vt:i4>578</vt:i4>
      </vt:variant>
      <vt:variant>
        <vt:i4>0</vt:i4>
      </vt:variant>
      <vt:variant>
        <vt:i4>5</vt:i4>
      </vt:variant>
      <vt:variant>
        <vt:lpwstr/>
      </vt:variant>
      <vt:variant>
        <vt:lpwstr>_Toc395260601</vt:lpwstr>
      </vt:variant>
      <vt:variant>
        <vt:i4>1835062</vt:i4>
      </vt:variant>
      <vt:variant>
        <vt:i4>572</vt:i4>
      </vt:variant>
      <vt:variant>
        <vt:i4>0</vt:i4>
      </vt:variant>
      <vt:variant>
        <vt:i4>5</vt:i4>
      </vt:variant>
      <vt:variant>
        <vt:lpwstr/>
      </vt:variant>
      <vt:variant>
        <vt:lpwstr>_Toc395260600</vt:lpwstr>
      </vt:variant>
      <vt:variant>
        <vt:i4>1376309</vt:i4>
      </vt:variant>
      <vt:variant>
        <vt:i4>566</vt:i4>
      </vt:variant>
      <vt:variant>
        <vt:i4>0</vt:i4>
      </vt:variant>
      <vt:variant>
        <vt:i4>5</vt:i4>
      </vt:variant>
      <vt:variant>
        <vt:lpwstr/>
      </vt:variant>
      <vt:variant>
        <vt:lpwstr>_Toc395260599</vt:lpwstr>
      </vt:variant>
      <vt:variant>
        <vt:i4>1376309</vt:i4>
      </vt:variant>
      <vt:variant>
        <vt:i4>560</vt:i4>
      </vt:variant>
      <vt:variant>
        <vt:i4>0</vt:i4>
      </vt:variant>
      <vt:variant>
        <vt:i4>5</vt:i4>
      </vt:variant>
      <vt:variant>
        <vt:lpwstr/>
      </vt:variant>
      <vt:variant>
        <vt:lpwstr>_Toc395260598</vt:lpwstr>
      </vt:variant>
      <vt:variant>
        <vt:i4>1376309</vt:i4>
      </vt:variant>
      <vt:variant>
        <vt:i4>554</vt:i4>
      </vt:variant>
      <vt:variant>
        <vt:i4>0</vt:i4>
      </vt:variant>
      <vt:variant>
        <vt:i4>5</vt:i4>
      </vt:variant>
      <vt:variant>
        <vt:lpwstr/>
      </vt:variant>
      <vt:variant>
        <vt:lpwstr>_Toc395260597</vt:lpwstr>
      </vt:variant>
      <vt:variant>
        <vt:i4>1376309</vt:i4>
      </vt:variant>
      <vt:variant>
        <vt:i4>548</vt:i4>
      </vt:variant>
      <vt:variant>
        <vt:i4>0</vt:i4>
      </vt:variant>
      <vt:variant>
        <vt:i4>5</vt:i4>
      </vt:variant>
      <vt:variant>
        <vt:lpwstr/>
      </vt:variant>
      <vt:variant>
        <vt:lpwstr>_Toc395260596</vt:lpwstr>
      </vt:variant>
      <vt:variant>
        <vt:i4>1376309</vt:i4>
      </vt:variant>
      <vt:variant>
        <vt:i4>542</vt:i4>
      </vt:variant>
      <vt:variant>
        <vt:i4>0</vt:i4>
      </vt:variant>
      <vt:variant>
        <vt:i4>5</vt:i4>
      </vt:variant>
      <vt:variant>
        <vt:lpwstr/>
      </vt:variant>
      <vt:variant>
        <vt:lpwstr>_Toc395260595</vt:lpwstr>
      </vt:variant>
      <vt:variant>
        <vt:i4>1376309</vt:i4>
      </vt:variant>
      <vt:variant>
        <vt:i4>536</vt:i4>
      </vt:variant>
      <vt:variant>
        <vt:i4>0</vt:i4>
      </vt:variant>
      <vt:variant>
        <vt:i4>5</vt:i4>
      </vt:variant>
      <vt:variant>
        <vt:lpwstr/>
      </vt:variant>
      <vt:variant>
        <vt:lpwstr>_Toc395260594</vt:lpwstr>
      </vt:variant>
      <vt:variant>
        <vt:i4>1376309</vt:i4>
      </vt:variant>
      <vt:variant>
        <vt:i4>530</vt:i4>
      </vt:variant>
      <vt:variant>
        <vt:i4>0</vt:i4>
      </vt:variant>
      <vt:variant>
        <vt:i4>5</vt:i4>
      </vt:variant>
      <vt:variant>
        <vt:lpwstr/>
      </vt:variant>
      <vt:variant>
        <vt:lpwstr>_Toc395260593</vt:lpwstr>
      </vt:variant>
      <vt:variant>
        <vt:i4>1376309</vt:i4>
      </vt:variant>
      <vt:variant>
        <vt:i4>524</vt:i4>
      </vt:variant>
      <vt:variant>
        <vt:i4>0</vt:i4>
      </vt:variant>
      <vt:variant>
        <vt:i4>5</vt:i4>
      </vt:variant>
      <vt:variant>
        <vt:lpwstr/>
      </vt:variant>
      <vt:variant>
        <vt:lpwstr>_Toc395260592</vt:lpwstr>
      </vt:variant>
      <vt:variant>
        <vt:i4>1376309</vt:i4>
      </vt:variant>
      <vt:variant>
        <vt:i4>518</vt:i4>
      </vt:variant>
      <vt:variant>
        <vt:i4>0</vt:i4>
      </vt:variant>
      <vt:variant>
        <vt:i4>5</vt:i4>
      </vt:variant>
      <vt:variant>
        <vt:lpwstr/>
      </vt:variant>
      <vt:variant>
        <vt:lpwstr>_Toc395260591</vt:lpwstr>
      </vt:variant>
      <vt:variant>
        <vt:i4>1376309</vt:i4>
      </vt:variant>
      <vt:variant>
        <vt:i4>512</vt:i4>
      </vt:variant>
      <vt:variant>
        <vt:i4>0</vt:i4>
      </vt:variant>
      <vt:variant>
        <vt:i4>5</vt:i4>
      </vt:variant>
      <vt:variant>
        <vt:lpwstr/>
      </vt:variant>
      <vt:variant>
        <vt:lpwstr>_Toc395260590</vt:lpwstr>
      </vt:variant>
      <vt:variant>
        <vt:i4>1310773</vt:i4>
      </vt:variant>
      <vt:variant>
        <vt:i4>506</vt:i4>
      </vt:variant>
      <vt:variant>
        <vt:i4>0</vt:i4>
      </vt:variant>
      <vt:variant>
        <vt:i4>5</vt:i4>
      </vt:variant>
      <vt:variant>
        <vt:lpwstr/>
      </vt:variant>
      <vt:variant>
        <vt:lpwstr>_Toc395260589</vt:lpwstr>
      </vt:variant>
      <vt:variant>
        <vt:i4>1310773</vt:i4>
      </vt:variant>
      <vt:variant>
        <vt:i4>500</vt:i4>
      </vt:variant>
      <vt:variant>
        <vt:i4>0</vt:i4>
      </vt:variant>
      <vt:variant>
        <vt:i4>5</vt:i4>
      </vt:variant>
      <vt:variant>
        <vt:lpwstr/>
      </vt:variant>
      <vt:variant>
        <vt:lpwstr>_Toc395260588</vt:lpwstr>
      </vt:variant>
      <vt:variant>
        <vt:i4>1310773</vt:i4>
      </vt:variant>
      <vt:variant>
        <vt:i4>494</vt:i4>
      </vt:variant>
      <vt:variant>
        <vt:i4>0</vt:i4>
      </vt:variant>
      <vt:variant>
        <vt:i4>5</vt:i4>
      </vt:variant>
      <vt:variant>
        <vt:lpwstr/>
      </vt:variant>
      <vt:variant>
        <vt:lpwstr>_Toc395260587</vt:lpwstr>
      </vt:variant>
      <vt:variant>
        <vt:i4>1310773</vt:i4>
      </vt:variant>
      <vt:variant>
        <vt:i4>488</vt:i4>
      </vt:variant>
      <vt:variant>
        <vt:i4>0</vt:i4>
      </vt:variant>
      <vt:variant>
        <vt:i4>5</vt:i4>
      </vt:variant>
      <vt:variant>
        <vt:lpwstr/>
      </vt:variant>
      <vt:variant>
        <vt:lpwstr>_Toc395260586</vt:lpwstr>
      </vt:variant>
      <vt:variant>
        <vt:i4>1310773</vt:i4>
      </vt:variant>
      <vt:variant>
        <vt:i4>482</vt:i4>
      </vt:variant>
      <vt:variant>
        <vt:i4>0</vt:i4>
      </vt:variant>
      <vt:variant>
        <vt:i4>5</vt:i4>
      </vt:variant>
      <vt:variant>
        <vt:lpwstr/>
      </vt:variant>
      <vt:variant>
        <vt:lpwstr>_Toc395260585</vt:lpwstr>
      </vt:variant>
      <vt:variant>
        <vt:i4>1310773</vt:i4>
      </vt:variant>
      <vt:variant>
        <vt:i4>476</vt:i4>
      </vt:variant>
      <vt:variant>
        <vt:i4>0</vt:i4>
      </vt:variant>
      <vt:variant>
        <vt:i4>5</vt:i4>
      </vt:variant>
      <vt:variant>
        <vt:lpwstr/>
      </vt:variant>
      <vt:variant>
        <vt:lpwstr>_Toc395260584</vt:lpwstr>
      </vt:variant>
      <vt:variant>
        <vt:i4>1310773</vt:i4>
      </vt:variant>
      <vt:variant>
        <vt:i4>470</vt:i4>
      </vt:variant>
      <vt:variant>
        <vt:i4>0</vt:i4>
      </vt:variant>
      <vt:variant>
        <vt:i4>5</vt:i4>
      </vt:variant>
      <vt:variant>
        <vt:lpwstr/>
      </vt:variant>
      <vt:variant>
        <vt:lpwstr>_Toc395260583</vt:lpwstr>
      </vt:variant>
      <vt:variant>
        <vt:i4>1310773</vt:i4>
      </vt:variant>
      <vt:variant>
        <vt:i4>464</vt:i4>
      </vt:variant>
      <vt:variant>
        <vt:i4>0</vt:i4>
      </vt:variant>
      <vt:variant>
        <vt:i4>5</vt:i4>
      </vt:variant>
      <vt:variant>
        <vt:lpwstr/>
      </vt:variant>
      <vt:variant>
        <vt:lpwstr>_Toc395260582</vt:lpwstr>
      </vt:variant>
      <vt:variant>
        <vt:i4>1310773</vt:i4>
      </vt:variant>
      <vt:variant>
        <vt:i4>458</vt:i4>
      </vt:variant>
      <vt:variant>
        <vt:i4>0</vt:i4>
      </vt:variant>
      <vt:variant>
        <vt:i4>5</vt:i4>
      </vt:variant>
      <vt:variant>
        <vt:lpwstr/>
      </vt:variant>
      <vt:variant>
        <vt:lpwstr>_Toc395260581</vt:lpwstr>
      </vt:variant>
      <vt:variant>
        <vt:i4>1310773</vt:i4>
      </vt:variant>
      <vt:variant>
        <vt:i4>452</vt:i4>
      </vt:variant>
      <vt:variant>
        <vt:i4>0</vt:i4>
      </vt:variant>
      <vt:variant>
        <vt:i4>5</vt:i4>
      </vt:variant>
      <vt:variant>
        <vt:lpwstr/>
      </vt:variant>
      <vt:variant>
        <vt:lpwstr>_Toc395260580</vt:lpwstr>
      </vt:variant>
      <vt:variant>
        <vt:i4>1769525</vt:i4>
      </vt:variant>
      <vt:variant>
        <vt:i4>446</vt:i4>
      </vt:variant>
      <vt:variant>
        <vt:i4>0</vt:i4>
      </vt:variant>
      <vt:variant>
        <vt:i4>5</vt:i4>
      </vt:variant>
      <vt:variant>
        <vt:lpwstr/>
      </vt:variant>
      <vt:variant>
        <vt:lpwstr>_Toc395260579</vt:lpwstr>
      </vt:variant>
      <vt:variant>
        <vt:i4>1769525</vt:i4>
      </vt:variant>
      <vt:variant>
        <vt:i4>440</vt:i4>
      </vt:variant>
      <vt:variant>
        <vt:i4>0</vt:i4>
      </vt:variant>
      <vt:variant>
        <vt:i4>5</vt:i4>
      </vt:variant>
      <vt:variant>
        <vt:lpwstr/>
      </vt:variant>
      <vt:variant>
        <vt:lpwstr>_Toc395260578</vt:lpwstr>
      </vt:variant>
      <vt:variant>
        <vt:i4>1769525</vt:i4>
      </vt:variant>
      <vt:variant>
        <vt:i4>434</vt:i4>
      </vt:variant>
      <vt:variant>
        <vt:i4>0</vt:i4>
      </vt:variant>
      <vt:variant>
        <vt:i4>5</vt:i4>
      </vt:variant>
      <vt:variant>
        <vt:lpwstr/>
      </vt:variant>
      <vt:variant>
        <vt:lpwstr>_Toc395260577</vt:lpwstr>
      </vt:variant>
      <vt:variant>
        <vt:i4>1769525</vt:i4>
      </vt:variant>
      <vt:variant>
        <vt:i4>428</vt:i4>
      </vt:variant>
      <vt:variant>
        <vt:i4>0</vt:i4>
      </vt:variant>
      <vt:variant>
        <vt:i4>5</vt:i4>
      </vt:variant>
      <vt:variant>
        <vt:lpwstr/>
      </vt:variant>
      <vt:variant>
        <vt:lpwstr>_Toc395260576</vt:lpwstr>
      </vt:variant>
      <vt:variant>
        <vt:i4>1769525</vt:i4>
      </vt:variant>
      <vt:variant>
        <vt:i4>422</vt:i4>
      </vt:variant>
      <vt:variant>
        <vt:i4>0</vt:i4>
      </vt:variant>
      <vt:variant>
        <vt:i4>5</vt:i4>
      </vt:variant>
      <vt:variant>
        <vt:lpwstr/>
      </vt:variant>
      <vt:variant>
        <vt:lpwstr>_Toc395260575</vt:lpwstr>
      </vt:variant>
      <vt:variant>
        <vt:i4>1769525</vt:i4>
      </vt:variant>
      <vt:variant>
        <vt:i4>416</vt:i4>
      </vt:variant>
      <vt:variant>
        <vt:i4>0</vt:i4>
      </vt:variant>
      <vt:variant>
        <vt:i4>5</vt:i4>
      </vt:variant>
      <vt:variant>
        <vt:lpwstr/>
      </vt:variant>
      <vt:variant>
        <vt:lpwstr>_Toc395260574</vt:lpwstr>
      </vt:variant>
      <vt:variant>
        <vt:i4>1769525</vt:i4>
      </vt:variant>
      <vt:variant>
        <vt:i4>410</vt:i4>
      </vt:variant>
      <vt:variant>
        <vt:i4>0</vt:i4>
      </vt:variant>
      <vt:variant>
        <vt:i4>5</vt:i4>
      </vt:variant>
      <vt:variant>
        <vt:lpwstr/>
      </vt:variant>
      <vt:variant>
        <vt:lpwstr>_Toc395260573</vt:lpwstr>
      </vt:variant>
      <vt:variant>
        <vt:i4>1769525</vt:i4>
      </vt:variant>
      <vt:variant>
        <vt:i4>404</vt:i4>
      </vt:variant>
      <vt:variant>
        <vt:i4>0</vt:i4>
      </vt:variant>
      <vt:variant>
        <vt:i4>5</vt:i4>
      </vt:variant>
      <vt:variant>
        <vt:lpwstr/>
      </vt:variant>
      <vt:variant>
        <vt:lpwstr>_Toc395260572</vt:lpwstr>
      </vt:variant>
      <vt:variant>
        <vt:i4>1769525</vt:i4>
      </vt:variant>
      <vt:variant>
        <vt:i4>398</vt:i4>
      </vt:variant>
      <vt:variant>
        <vt:i4>0</vt:i4>
      </vt:variant>
      <vt:variant>
        <vt:i4>5</vt:i4>
      </vt:variant>
      <vt:variant>
        <vt:lpwstr/>
      </vt:variant>
      <vt:variant>
        <vt:lpwstr>_Toc395260571</vt:lpwstr>
      </vt:variant>
      <vt:variant>
        <vt:i4>1769525</vt:i4>
      </vt:variant>
      <vt:variant>
        <vt:i4>392</vt:i4>
      </vt:variant>
      <vt:variant>
        <vt:i4>0</vt:i4>
      </vt:variant>
      <vt:variant>
        <vt:i4>5</vt:i4>
      </vt:variant>
      <vt:variant>
        <vt:lpwstr/>
      </vt:variant>
      <vt:variant>
        <vt:lpwstr>_Toc395260570</vt:lpwstr>
      </vt:variant>
      <vt:variant>
        <vt:i4>1703989</vt:i4>
      </vt:variant>
      <vt:variant>
        <vt:i4>386</vt:i4>
      </vt:variant>
      <vt:variant>
        <vt:i4>0</vt:i4>
      </vt:variant>
      <vt:variant>
        <vt:i4>5</vt:i4>
      </vt:variant>
      <vt:variant>
        <vt:lpwstr/>
      </vt:variant>
      <vt:variant>
        <vt:lpwstr>_Toc395260569</vt:lpwstr>
      </vt:variant>
      <vt:variant>
        <vt:i4>1703989</vt:i4>
      </vt:variant>
      <vt:variant>
        <vt:i4>380</vt:i4>
      </vt:variant>
      <vt:variant>
        <vt:i4>0</vt:i4>
      </vt:variant>
      <vt:variant>
        <vt:i4>5</vt:i4>
      </vt:variant>
      <vt:variant>
        <vt:lpwstr/>
      </vt:variant>
      <vt:variant>
        <vt:lpwstr>_Toc395260568</vt:lpwstr>
      </vt:variant>
      <vt:variant>
        <vt:i4>1703989</vt:i4>
      </vt:variant>
      <vt:variant>
        <vt:i4>374</vt:i4>
      </vt:variant>
      <vt:variant>
        <vt:i4>0</vt:i4>
      </vt:variant>
      <vt:variant>
        <vt:i4>5</vt:i4>
      </vt:variant>
      <vt:variant>
        <vt:lpwstr/>
      </vt:variant>
      <vt:variant>
        <vt:lpwstr>_Toc395260567</vt:lpwstr>
      </vt:variant>
      <vt:variant>
        <vt:i4>1703989</vt:i4>
      </vt:variant>
      <vt:variant>
        <vt:i4>368</vt:i4>
      </vt:variant>
      <vt:variant>
        <vt:i4>0</vt:i4>
      </vt:variant>
      <vt:variant>
        <vt:i4>5</vt:i4>
      </vt:variant>
      <vt:variant>
        <vt:lpwstr/>
      </vt:variant>
      <vt:variant>
        <vt:lpwstr>_Toc395260566</vt:lpwstr>
      </vt:variant>
      <vt:variant>
        <vt:i4>1703989</vt:i4>
      </vt:variant>
      <vt:variant>
        <vt:i4>362</vt:i4>
      </vt:variant>
      <vt:variant>
        <vt:i4>0</vt:i4>
      </vt:variant>
      <vt:variant>
        <vt:i4>5</vt:i4>
      </vt:variant>
      <vt:variant>
        <vt:lpwstr/>
      </vt:variant>
      <vt:variant>
        <vt:lpwstr>_Toc395260565</vt:lpwstr>
      </vt:variant>
      <vt:variant>
        <vt:i4>1703989</vt:i4>
      </vt:variant>
      <vt:variant>
        <vt:i4>356</vt:i4>
      </vt:variant>
      <vt:variant>
        <vt:i4>0</vt:i4>
      </vt:variant>
      <vt:variant>
        <vt:i4>5</vt:i4>
      </vt:variant>
      <vt:variant>
        <vt:lpwstr/>
      </vt:variant>
      <vt:variant>
        <vt:lpwstr>_Toc395260564</vt:lpwstr>
      </vt:variant>
      <vt:variant>
        <vt:i4>1703989</vt:i4>
      </vt:variant>
      <vt:variant>
        <vt:i4>350</vt:i4>
      </vt:variant>
      <vt:variant>
        <vt:i4>0</vt:i4>
      </vt:variant>
      <vt:variant>
        <vt:i4>5</vt:i4>
      </vt:variant>
      <vt:variant>
        <vt:lpwstr/>
      </vt:variant>
      <vt:variant>
        <vt:lpwstr>_Toc395260563</vt:lpwstr>
      </vt:variant>
      <vt:variant>
        <vt:i4>1703989</vt:i4>
      </vt:variant>
      <vt:variant>
        <vt:i4>344</vt:i4>
      </vt:variant>
      <vt:variant>
        <vt:i4>0</vt:i4>
      </vt:variant>
      <vt:variant>
        <vt:i4>5</vt:i4>
      </vt:variant>
      <vt:variant>
        <vt:lpwstr/>
      </vt:variant>
      <vt:variant>
        <vt:lpwstr>_Toc395260562</vt:lpwstr>
      </vt:variant>
      <vt:variant>
        <vt:i4>1703989</vt:i4>
      </vt:variant>
      <vt:variant>
        <vt:i4>338</vt:i4>
      </vt:variant>
      <vt:variant>
        <vt:i4>0</vt:i4>
      </vt:variant>
      <vt:variant>
        <vt:i4>5</vt:i4>
      </vt:variant>
      <vt:variant>
        <vt:lpwstr/>
      </vt:variant>
      <vt:variant>
        <vt:lpwstr>_Toc395260561</vt:lpwstr>
      </vt:variant>
      <vt:variant>
        <vt:i4>1703989</vt:i4>
      </vt:variant>
      <vt:variant>
        <vt:i4>332</vt:i4>
      </vt:variant>
      <vt:variant>
        <vt:i4>0</vt:i4>
      </vt:variant>
      <vt:variant>
        <vt:i4>5</vt:i4>
      </vt:variant>
      <vt:variant>
        <vt:lpwstr/>
      </vt:variant>
      <vt:variant>
        <vt:lpwstr>_Toc395260560</vt:lpwstr>
      </vt:variant>
      <vt:variant>
        <vt:i4>1638453</vt:i4>
      </vt:variant>
      <vt:variant>
        <vt:i4>326</vt:i4>
      </vt:variant>
      <vt:variant>
        <vt:i4>0</vt:i4>
      </vt:variant>
      <vt:variant>
        <vt:i4>5</vt:i4>
      </vt:variant>
      <vt:variant>
        <vt:lpwstr/>
      </vt:variant>
      <vt:variant>
        <vt:lpwstr>_Toc395260559</vt:lpwstr>
      </vt:variant>
      <vt:variant>
        <vt:i4>1638453</vt:i4>
      </vt:variant>
      <vt:variant>
        <vt:i4>320</vt:i4>
      </vt:variant>
      <vt:variant>
        <vt:i4>0</vt:i4>
      </vt:variant>
      <vt:variant>
        <vt:i4>5</vt:i4>
      </vt:variant>
      <vt:variant>
        <vt:lpwstr/>
      </vt:variant>
      <vt:variant>
        <vt:lpwstr>_Toc395260558</vt:lpwstr>
      </vt:variant>
      <vt:variant>
        <vt:i4>1638453</vt:i4>
      </vt:variant>
      <vt:variant>
        <vt:i4>314</vt:i4>
      </vt:variant>
      <vt:variant>
        <vt:i4>0</vt:i4>
      </vt:variant>
      <vt:variant>
        <vt:i4>5</vt:i4>
      </vt:variant>
      <vt:variant>
        <vt:lpwstr/>
      </vt:variant>
      <vt:variant>
        <vt:lpwstr>_Toc395260557</vt:lpwstr>
      </vt:variant>
      <vt:variant>
        <vt:i4>1638453</vt:i4>
      </vt:variant>
      <vt:variant>
        <vt:i4>308</vt:i4>
      </vt:variant>
      <vt:variant>
        <vt:i4>0</vt:i4>
      </vt:variant>
      <vt:variant>
        <vt:i4>5</vt:i4>
      </vt:variant>
      <vt:variant>
        <vt:lpwstr/>
      </vt:variant>
      <vt:variant>
        <vt:lpwstr>_Toc395260556</vt:lpwstr>
      </vt:variant>
      <vt:variant>
        <vt:i4>1638453</vt:i4>
      </vt:variant>
      <vt:variant>
        <vt:i4>302</vt:i4>
      </vt:variant>
      <vt:variant>
        <vt:i4>0</vt:i4>
      </vt:variant>
      <vt:variant>
        <vt:i4>5</vt:i4>
      </vt:variant>
      <vt:variant>
        <vt:lpwstr/>
      </vt:variant>
      <vt:variant>
        <vt:lpwstr>_Toc395260555</vt:lpwstr>
      </vt:variant>
      <vt:variant>
        <vt:i4>1638453</vt:i4>
      </vt:variant>
      <vt:variant>
        <vt:i4>296</vt:i4>
      </vt:variant>
      <vt:variant>
        <vt:i4>0</vt:i4>
      </vt:variant>
      <vt:variant>
        <vt:i4>5</vt:i4>
      </vt:variant>
      <vt:variant>
        <vt:lpwstr/>
      </vt:variant>
      <vt:variant>
        <vt:lpwstr>_Toc395260554</vt:lpwstr>
      </vt:variant>
      <vt:variant>
        <vt:i4>1638453</vt:i4>
      </vt:variant>
      <vt:variant>
        <vt:i4>290</vt:i4>
      </vt:variant>
      <vt:variant>
        <vt:i4>0</vt:i4>
      </vt:variant>
      <vt:variant>
        <vt:i4>5</vt:i4>
      </vt:variant>
      <vt:variant>
        <vt:lpwstr/>
      </vt:variant>
      <vt:variant>
        <vt:lpwstr>_Toc395260553</vt:lpwstr>
      </vt:variant>
      <vt:variant>
        <vt:i4>1638453</vt:i4>
      </vt:variant>
      <vt:variant>
        <vt:i4>284</vt:i4>
      </vt:variant>
      <vt:variant>
        <vt:i4>0</vt:i4>
      </vt:variant>
      <vt:variant>
        <vt:i4>5</vt:i4>
      </vt:variant>
      <vt:variant>
        <vt:lpwstr/>
      </vt:variant>
      <vt:variant>
        <vt:lpwstr>_Toc395260552</vt:lpwstr>
      </vt:variant>
      <vt:variant>
        <vt:i4>1638453</vt:i4>
      </vt:variant>
      <vt:variant>
        <vt:i4>278</vt:i4>
      </vt:variant>
      <vt:variant>
        <vt:i4>0</vt:i4>
      </vt:variant>
      <vt:variant>
        <vt:i4>5</vt:i4>
      </vt:variant>
      <vt:variant>
        <vt:lpwstr/>
      </vt:variant>
      <vt:variant>
        <vt:lpwstr>_Toc395260551</vt:lpwstr>
      </vt:variant>
      <vt:variant>
        <vt:i4>1638453</vt:i4>
      </vt:variant>
      <vt:variant>
        <vt:i4>272</vt:i4>
      </vt:variant>
      <vt:variant>
        <vt:i4>0</vt:i4>
      </vt:variant>
      <vt:variant>
        <vt:i4>5</vt:i4>
      </vt:variant>
      <vt:variant>
        <vt:lpwstr/>
      </vt:variant>
      <vt:variant>
        <vt:lpwstr>_Toc395260550</vt:lpwstr>
      </vt:variant>
      <vt:variant>
        <vt:i4>1572917</vt:i4>
      </vt:variant>
      <vt:variant>
        <vt:i4>266</vt:i4>
      </vt:variant>
      <vt:variant>
        <vt:i4>0</vt:i4>
      </vt:variant>
      <vt:variant>
        <vt:i4>5</vt:i4>
      </vt:variant>
      <vt:variant>
        <vt:lpwstr/>
      </vt:variant>
      <vt:variant>
        <vt:lpwstr>_Toc395260549</vt:lpwstr>
      </vt:variant>
      <vt:variant>
        <vt:i4>1572917</vt:i4>
      </vt:variant>
      <vt:variant>
        <vt:i4>260</vt:i4>
      </vt:variant>
      <vt:variant>
        <vt:i4>0</vt:i4>
      </vt:variant>
      <vt:variant>
        <vt:i4>5</vt:i4>
      </vt:variant>
      <vt:variant>
        <vt:lpwstr/>
      </vt:variant>
      <vt:variant>
        <vt:lpwstr>_Toc395260548</vt:lpwstr>
      </vt:variant>
      <vt:variant>
        <vt:i4>1572917</vt:i4>
      </vt:variant>
      <vt:variant>
        <vt:i4>254</vt:i4>
      </vt:variant>
      <vt:variant>
        <vt:i4>0</vt:i4>
      </vt:variant>
      <vt:variant>
        <vt:i4>5</vt:i4>
      </vt:variant>
      <vt:variant>
        <vt:lpwstr/>
      </vt:variant>
      <vt:variant>
        <vt:lpwstr>_Toc395260547</vt:lpwstr>
      </vt:variant>
      <vt:variant>
        <vt:i4>1572917</vt:i4>
      </vt:variant>
      <vt:variant>
        <vt:i4>248</vt:i4>
      </vt:variant>
      <vt:variant>
        <vt:i4>0</vt:i4>
      </vt:variant>
      <vt:variant>
        <vt:i4>5</vt:i4>
      </vt:variant>
      <vt:variant>
        <vt:lpwstr/>
      </vt:variant>
      <vt:variant>
        <vt:lpwstr>_Toc395260546</vt:lpwstr>
      </vt:variant>
      <vt:variant>
        <vt:i4>1572917</vt:i4>
      </vt:variant>
      <vt:variant>
        <vt:i4>242</vt:i4>
      </vt:variant>
      <vt:variant>
        <vt:i4>0</vt:i4>
      </vt:variant>
      <vt:variant>
        <vt:i4>5</vt:i4>
      </vt:variant>
      <vt:variant>
        <vt:lpwstr/>
      </vt:variant>
      <vt:variant>
        <vt:lpwstr>_Toc395260545</vt:lpwstr>
      </vt:variant>
      <vt:variant>
        <vt:i4>1572917</vt:i4>
      </vt:variant>
      <vt:variant>
        <vt:i4>236</vt:i4>
      </vt:variant>
      <vt:variant>
        <vt:i4>0</vt:i4>
      </vt:variant>
      <vt:variant>
        <vt:i4>5</vt:i4>
      </vt:variant>
      <vt:variant>
        <vt:lpwstr/>
      </vt:variant>
      <vt:variant>
        <vt:lpwstr>_Toc395260544</vt:lpwstr>
      </vt:variant>
      <vt:variant>
        <vt:i4>1572917</vt:i4>
      </vt:variant>
      <vt:variant>
        <vt:i4>230</vt:i4>
      </vt:variant>
      <vt:variant>
        <vt:i4>0</vt:i4>
      </vt:variant>
      <vt:variant>
        <vt:i4>5</vt:i4>
      </vt:variant>
      <vt:variant>
        <vt:lpwstr/>
      </vt:variant>
      <vt:variant>
        <vt:lpwstr>_Toc395260543</vt:lpwstr>
      </vt:variant>
      <vt:variant>
        <vt:i4>1572917</vt:i4>
      </vt:variant>
      <vt:variant>
        <vt:i4>224</vt:i4>
      </vt:variant>
      <vt:variant>
        <vt:i4>0</vt:i4>
      </vt:variant>
      <vt:variant>
        <vt:i4>5</vt:i4>
      </vt:variant>
      <vt:variant>
        <vt:lpwstr/>
      </vt:variant>
      <vt:variant>
        <vt:lpwstr>_Toc395260542</vt:lpwstr>
      </vt:variant>
      <vt:variant>
        <vt:i4>1572917</vt:i4>
      </vt:variant>
      <vt:variant>
        <vt:i4>218</vt:i4>
      </vt:variant>
      <vt:variant>
        <vt:i4>0</vt:i4>
      </vt:variant>
      <vt:variant>
        <vt:i4>5</vt:i4>
      </vt:variant>
      <vt:variant>
        <vt:lpwstr/>
      </vt:variant>
      <vt:variant>
        <vt:lpwstr>_Toc395260541</vt:lpwstr>
      </vt:variant>
      <vt:variant>
        <vt:i4>1572917</vt:i4>
      </vt:variant>
      <vt:variant>
        <vt:i4>212</vt:i4>
      </vt:variant>
      <vt:variant>
        <vt:i4>0</vt:i4>
      </vt:variant>
      <vt:variant>
        <vt:i4>5</vt:i4>
      </vt:variant>
      <vt:variant>
        <vt:lpwstr/>
      </vt:variant>
      <vt:variant>
        <vt:lpwstr>_Toc395260540</vt:lpwstr>
      </vt:variant>
      <vt:variant>
        <vt:i4>2031669</vt:i4>
      </vt:variant>
      <vt:variant>
        <vt:i4>206</vt:i4>
      </vt:variant>
      <vt:variant>
        <vt:i4>0</vt:i4>
      </vt:variant>
      <vt:variant>
        <vt:i4>5</vt:i4>
      </vt:variant>
      <vt:variant>
        <vt:lpwstr/>
      </vt:variant>
      <vt:variant>
        <vt:lpwstr>_Toc395260539</vt:lpwstr>
      </vt:variant>
      <vt:variant>
        <vt:i4>2031669</vt:i4>
      </vt:variant>
      <vt:variant>
        <vt:i4>200</vt:i4>
      </vt:variant>
      <vt:variant>
        <vt:i4>0</vt:i4>
      </vt:variant>
      <vt:variant>
        <vt:i4>5</vt:i4>
      </vt:variant>
      <vt:variant>
        <vt:lpwstr/>
      </vt:variant>
      <vt:variant>
        <vt:lpwstr>_Toc395260538</vt:lpwstr>
      </vt:variant>
      <vt:variant>
        <vt:i4>2031669</vt:i4>
      </vt:variant>
      <vt:variant>
        <vt:i4>194</vt:i4>
      </vt:variant>
      <vt:variant>
        <vt:i4>0</vt:i4>
      </vt:variant>
      <vt:variant>
        <vt:i4>5</vt:i4>
      </vt:variant>
      <vt:variant>
        <vt:lpwstr/>
      </vt:variant>
      <vt:variant>
        <vt:lpwstr>_Toc395260537</vt:lpwstr>
      </vt:variant>
      <vt:variant>
        <vt:i4>2031669</vt:i4>
      </vt:variant>
      <vt:variant>
        <vt:i4>188</vt:i4>
      </vt:variant>
      <vt:variant>
        <vt:i4>0</vt:i4>
      </vt:variant>
      <vt:variant>
        <vt:i4>5</vt:i4>
      </vt:variant>
      <vt:variant>
        <vt:lpwstr/>
      </vt:variant>
      <vt:variant>
        <vt:lpwstr>_Toc395260536</vt:lpwstr>
      </vt:variant>
      <vt:variant>
        <vt:i4>2031669</vt:i4>
      </vt:variant>
      <vt:variant>
        <vt:i4>182</vt:i4>
      </vt:variant>
      <vt:variant>
        <vt:i4>0</vt:i4>
      </vt:variant>
      <vt:variant>
        <vt:i4>5</vt:i4>
      </vt:variant>
      <vt:variant>
        <vt:lpwstr/>
      </vt:variant>
      <vt:variant>
        <vt:lpwstr>_Toc395260535</vt:lpwstr>
      </vt:variant>
      <vt:variant>
        <vt:i4>2031669</vt:i4>
      </vt:variant>
      <vt:variant>
        <vt:i4>176</vt:i4>
      </vt:variant>
      <vt:variant>
        <vt:i4>0</vt:i4>
      </vt:variant>
      <vt:variant>
        <vt:i4>5</vt:i4>
      </vt:variant>
      <vt:variant>
        <vt:lpwstr/>
      </vt:variant>
      <vt:variant>
        <vt:lpwstr>_Toc395260534</vt:lpwstr>
      </vt:variant>
      <vt:variant>
        <vt:i4>2031669</vt:i4>
      </vt:variant>
      <vt:variant>
        <vt:i4>170</vt:i4>
      </vt:variant>
      <vt:variant>
        <vt:i4>0</vt:i4>
      </vt:variant>
      <vt:variant>
        <vt:i4>5</vt:i4>
      </vt:variant>
      <vt:variant>
        <vt:lpwstr/>
      </vt:variant>
      <vt:variant>
        <vt:lpwstr>_Toc395260533</vt:lpwstr>
      </vt:variant>
      <vt:variant>
        <vt:i4>2031669</vt:i4>
      </vt:variant>
      <vt:variant>
        <vt:i4>164</vt:i4>
      </vt:variant>
      <vt:variant>
        <vt:i4>0</vt:i4>
      </vt:variant>
      <vt:variant>
        <vt:i4>5</vt:i4>
      </vt:variant>
      <vt:variant>
        <vt:lpwstr/>
      </vt:variant>
      <vt:variant>
        <vt:lpwstr>_Toc395260532</vt:lpwstr>
      </vt:variant>
      <vt:variant>
        <vt:i4>2031669</vt:i4>
      </vt:variant>
      <vt:variant>
        <vt:i4>158</vt:i4>
      </vt:variant>
      <vt:variant>
        <vt:i4>0</vt:i4>
      </vt:variant>
      <vt:variant>
        <vt:i4>5</vt:i4>
      </vt:variant>
      <vt:variant>
        <vt:lpwstr/>
      </vt:variant>
      <vt:variant>
        <vt:lpwstr>_Toc395260531</vt:lpwstr>
      </vt:variant>
      <vt:variant>
        <vt:i4>2031669</vt:i4>
      </vt:variant>
      <vt:variant>
        <vt:i4>152</vt:i4>
      </vt:variant>
      <vt:variant>
        <vt:i4>0</vt:i4>
      </vt:variant>
      <vt:variant>
        <vt:i4>5</vt:i4>
      </vt:variant>
      <vt:variant>
        <vt:lpwstr/>
      </vt:variant>
      <vt:variant>
        <vt:lpwstr>_Toc395260530</vt:lpwstr>
      </vt:variant>
      <vt:variant>
        <vt:i4>1966133</vt:i4>
      </vt:variant>
      <vt:variant>
        <vt:i4>146</vt:i4>
      </vt:variant>
      <vt:variant>
        <vt:i4>0</vt:i4>
      </vt:variant>
      <vt:variant>
        <vt:i4>5</vt:i4>
      </vt:variant>
      <vt:variant>
        <vt:lpwstr/>
      </vt:variant>
      <vt:variant>
        <vt:lpwstr>_Toc395260529</vt:lpwstr>
      </vt:variant>
      <vt:variant>
        <vt:i4>1966133</vt:i4>
      </vt:variant>
      <vt:variant>
        <vt:i4>140</vt:i4>
      </vt:variant>
      <vt:variant>
        <vt:i4>0</vt:i4>
      </vt:variant>
      <vt:variant>
        <vt:i4>5</vt:i4>
      </vt:variant>
      <vt:variant>
        <vt:lpwstr/>
      </vt:variant>
      <vt:variant>
        <vt:lpwstr>_Toc395260528</vt:lpwstr>
      </vt:variant>
      <vt:variant>
        <vt:i4>1966133</vt:i4>
      </vt:variant>
      <vt:variant>
        <vt:i4>134</vt:i4>
      </vt:variant>
      <vt:variant>
        <vt:i4>0</vt:i4>
      </vt:variant>
      <vt:variant>
        <vt:i4>5</vt:i4>
      </vt:variant>
      <vt:variant>
        <vt:lpwstr/>
      </vt:variant>
      <vt:variant>
        <vt:lpwstr>_Toc395260527</vt:lpwstr>
      </vt:variant>
      <vt:variant>
        <vt:i4>1966133</vt:i4>
      </vt:variant>
      <vt:variant>
        <vt:i4>128</vt:i4>
      </vt:variant>
      <vt:variant>
        <vt:i4>0</vt:i4>
      </vt:variant>
      <vt:variant>
        <vt:i4>5</vt:i4>
      </vt:variant>
      <vt:variant>
        <vt:lpwstr/>
      </vt:variant>
      <vt:variant>
        <vt:lpwstr>_Toc395260526</vt:lpwstr>
      </vt:variant>
      <vt:variant>
        <vt:i4>1966133</vt:i4>
      </vt:variant>
      <vt:variant>
        <vt:i4>122</vt:i4>
      </vt:variant>
      <vt:variant>
        <vt:i4>0</vt:i4>
      </vt:variant>
      <vt:variant>
        <vt:i4>5</vt:i4>
      </vt:variant>
      <vt:variant>
        <vt:lpwstr/>
      </vt:variant>
      <vt:variant>
        <vt:lpwstr>_Toc395260525</vt:lpwstr>
      </vt:variant>
      <vt:variant>
        <vt:i4>1966133</vt:i4>
      </vt:variant>
      <vt:variant>
        <vt:i4>116</vt:i4>
      </vt:variant>
      <vt:variant>
        <vt:i4>0</vt:i4>
      </vt:variant>
      <vt:variant>
        <vt:i4>5</vt:i4>
      </vt:variant>
      <vt:variant>
        <vt:lpwstr/>
      </vt:variant>
      <vt:variant>
        <vt:lpwstr>_Toc395260524</vt:lpwstr>
      </vt:variant>
      <vt:variant>
        <vt:i4>1966133</vt:i4>
      </vt:variant>
      <vt:variant>
        <vt:i4>110</vt:i4>
      </vt:variant>
      <vt:variant>
        <vt:i4>0</vt:i4>
      </vt:variant>
      <vt:variant>
        <vt:i4>5</vt:i4>
      </vt:variant>
      <vt:variant>
        <vt:lpwstr/>
      </vt:variant>
      <vt:variant>
        <vt:lpwstr>_Toc395260523</vt:lpwstr>
      </vt:variant>
      <vt:variant>
        <vt:i4>1966133</vt:i4>
      </vt:variant>
      <vt:variant>
        <vt:i4>104</vt:i4>
      </vt:variant>
      <vt:variant>
        <vt:i4>0</vt:i4>
      </vt:variant>
      <vt:variant>
        <vt:i4>5</vt:i4>
      </vt:variant>
      <vt:variant>
        <vt:lpwstr/>
      </vt:variant>
      <vt:variant>
        <vt:lpwstr>_Toc395260522</vt:lpwstr>
      </vt:variant>
      <vt:variant>
        <vt:i4>1966133</vt:i4>
      </vt:variant>
      <vt:variant>
        <vt:i4>98</vt:i4>
      </vt:variant>
      <vt:variant>
        <vt:i4>0</vt:i4>
      </vt:variant>
      <vt:variant>
        <vt:i4>5</vt:i4>
      </vt:variant>
      <vt:variant>
        <vt:lpwstr/>
      </vt:variant>
      <vt:variant>
        <vt:lpwstr>_Toc395260521</vt:lpwstr>
      </vt:variant>
      <vt:variant>
        <vt:i4>1966133</vt:i4>
      </vt:variant>
      <vt:variant>
        <vt:i4>92</vt:i4>
      </vt:variant>
      <vt:variant>
        <vt:i4>0</vt:i4>
      </vt:variant>
      <vt:variant>
        <vt:i4>5</vt:i4>
      </vt:variant>
      <vt:variant>
        <vt:lpwstr/>
      </vt:variant>
      <vt:variant>
        <vt:lpwstr>_Toc395260520</vt:lpwstr>
      </vt:variant>
      <vt:variant>
        <vt:i4>1900597</vt:i4>
      </vt:variant>
      <vt:variant>
        <vt:i4>86</vt:i4>
      </vt:variant>
      <vt:variant>
        <vt:i4>0</vt:i4>
      </vt:variant>
      <vt:variant>
        <vt:i4>5</vt:i4>
      </vt:variant>
      <vt:variant>
        <vt:lpwstr/>
      </vt:variant>
      <vt:variant>
        <vt:lpwstr>_Toc395260519</vt:lpwstr>
      </vt:variant>
      <vt:variant>
        <vt:i4>1900597</vt:i4>
      </vt:variant>
      <vt:variant>
        <vt:i4>80</vt:i4>
      </vt:variant>
      <vt:variant>
        <vt:i4>0</vt:i4>
      </vt:variant>
      <vt:variant>
        <vt:i4>5</vt:i4>
      </vt:variant>
      <vt:variant>
        <vt:lpwstr/>
      </vt:variant>
      <vt:variant>
        <vt:lpwstr>_Toc395260518</vt:lpwstr>
      </vt:variant>
      <vt:variant>
        <vt:i4>1900597</vt:i4>
      </vt:variant>
      <vt:variant>
        <vt:i4>74</vt:i4>
      </vt:variant>
      <vt:variant>
        <vt:i4>0</vt:i4>
      </vt:variant>
      <vt:variant>
        <vt:i4>5</vt:i4>
      </vt:variant>
      <vt:variant>
        <vt:lpwstr/>
      </vt:variant>
      <vt:variant>
        <vt:lpwstr>_Toc395260517</vt:lpwstr>
      </vt:variant>
      <vt:variant>
        <vt:i4>1900597</vt:i4>
      </vt:variant>
      <vt:variant>
        <vt:i4>68</vt:i4>
      </vt:variant>
      <vt:variant>
        <vt:i4>0</vt:i4>
      </vt:variant>
      <vt:variant>
        <vt:i4>5</vt:i4>
      </vt:variant>
      <vt:variant>
        <vt:lpwstr/>
      </vt:variant>
      <vt:variant>
        <vt:lpwstr>_Toc395260516</vt:lpwstr>
      </vt:variant>
      <vt:variant>
        <vt:i4>1900597</vt:i4>
      </vt:variant>
      <vt:variant>
        <vt:i4>62</vt:i4>
      </vt:variant>
      <vt:variant>
        <vt:i4>0</vt:i4>
      </vt:variant>
      <vt:variant>
        <vt:i4>5</vt:i4>
      </vt:variant>
      <vt:variant>
        <vt:lpwstr/>
      </vt:variant>
      <vt:variant>
        <vt:lpwstr>_Toc395260515</vt:lpwstr>
      </vt:variant>
      <vt:variant>
        <vt:i4>1900597</vt:i4>
      </vt:variant>
      <vt:variant>
        <vt:i4>56</vt:i4>
      </vt:variant>
      <vt:variant>
        <vt:i4>0</vt:i4>
      </vt:variant>
      <vt:variant>
        <vt:i4>5</vt:i4>
      </vt:variant>
      <vt:variant>
        <vt:lpwstr/>
      </vt:variant>
      <vt:variant>
        <vt:lpwstr>_Toc395260514</vt:lpwstr>
      </vt:variant>
      <vt:variant>
        <vt:i4>1900597</vt:i4>
      </vt:variant>
      <vt:variant>
        <vt:i4>50</vt:i4>
      </vt:variant>
      <vt:variant>
        <vt:i4>0</vt:i4>
      </vt:variant>
      <vt:variant>
        <vt:i4>5</vt:i4>
      </vt:variant>
      <vt:variant>
        <vt:lpwstr/>
      </vt:variant>
      <vt:variant>
        <vt:lpwstr>_Toc395260513</vt:lpwstr>
      </vt:variant>
      <vt:variant>
        <vt:i4>1900597</vt:i4>
      </vt:variant>
      <vt:variant>
        <vt:i4>44</vt:i4>
      </vt:variant>
      <vt:variant>
        <vt:i4>0</vt:i4>
      </vt:variant>
      <vt:variant>
        <vt:i4>5</vt:i4>
      </vt:variant>
      <vt:variant>
        <vt:lpwstr/>
      </vt:variant>
      <vt:variant>
        <vt:lpwstr>_Toc395260512</vt:lpwstr>
      </vt:variant>
      <vt:variant>
        <vt:i4>1900597</vt:i4>
      </vt:variant>
      <vt:variant>
        <vt:i4>38</vt:i4>
      </vt:variant>
      <vt:variant>
        <vt:i4>0</vt:i4>
      </vt:variant>
      <vt:variant>
        <vt:i4>5</vt:i4>
      </vt:variant>
      <vt:variant>
        <vt:lpwstr/>
      </vt:variant>
      <vt:variant>
        <vt:lpwstr>_Toc395260511</vt:lpwstr>
      </vt:variant>
      <vt:variant>
        <vt:i4>1900597</vt:i4>
      </vt:variant>
      <vt:variant>
        <vt:i4>32</vt:i4>
      </vt:variant>
      <vt:variant>
        <vt:i4>0</vt:i4>
      </vt:variant>
      <vt:variant>
        <vt:i4>5</vt:i4>
      </vt:variant>
      <vt:variant>
        <vt:lpwstr/>
      </vt:variant>
      <vt:variant>
        <vt:lpwstr>_Toc395260510</vt:lpwstr>
      </vt:variant>
      <vt:variant>
        <vt:i4>1835061</vt:i4>
      </vt:variant>
      <vt:variant>
        <vt:i4>26</vt:i4>
      </vt:variant>
      <vt:variant>
        <vt:i4>0</vt:i4>
      </vt:variant>
      <vt:variant>
        <vt:i4>5</vt:i4>
      </vt:variant>
      <vt:variant>
        <vt:lpwstr/>
      </vt:variant>
      <vt:variant>
        <vt:lpwstr>_Toc395260509</vt:lpwstr>
      </vt:variant>
      <vt:variant>
        <vt:i4>1835061</vt:i4>
      </vt:variant>
      <vt:variant>
        <vt:i4>20</vt:i4>
      </vt:variant>
      <vt:variant>
        <vt:i4>0</vt:i4>
      </vt:variant>
      <vt:variant>
        <vt:i4>5</vt:i4>
      </vt:variant>
      <vt:variant>
        <vt:lpwstr/>
      </vt:variant>
      <vt:variant>
        <vt:lpwstr>_Toc395260508</vt:lpwstr>
      </vt:variant>
      <vt:variant>
        <vt:i4>1835061</vt:i4>
      </vt:variant>
      <vt:variant>
        <vt:i4>14</vt:i4>
      </vt:variant>
      <vt:variant>
        <vt:i4>0</vt:i4>
      </vt:variant>
      <vt:variant>
        <vt:i4>5</vt:i4>
      </vt:variant>
      <vt:variant>
        <vt:lpwstr/>
      </vt:variant>
      <vt:variant>
        <vt:lpwstr>_Toc395260507</vt:lpwstr>
      </vt:variant>
      <vt:variant>
        <vt:i4>1835061</vt:i4>
      </vt:variant>
      <vt:variant>
        <vt:i4>8</vt:i4>
      </vt:variant>
      <vt:variant>
        <vt:i4>0</vt:i4>
      </vt:variant>
      <vt:variant>
        <vt:i4>5</vt:i4>
      </vt:variant>
      <vt:variant>
        <vt:lpwstr/>
      </vt:variant>
      <vt:variant>
        <vt:lpwstr>_Toc395260506</vt:lpwstr>
      </vt:variant>
      <vt:variant>
        <vt:i4>1835061</vt:i4>
      </vt:variant>
      <vt:variant>
        <vt:i4>2</vt:i4>
      </vt:variant>
      <vt:variant>
        <vt:i4>0</vt:i4>
      </vt:variant>
      <vt:variant>
        <vt:i4>5</vt:i4>
      </vt:variant>
      <vt:variant>
        <vt:lpwstr/>
      </vt:variant>
      <vt:variant>
        <vt:lpwstr>_Toc395260505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van aanpak voor de rechtmatigheidscontrole 2009</dc:title>
  <dc:creator>264</dc:creator>
  <cp:lastModifiedBy>Laurent Haarsma</cp:lastModifiedBy>
  <cp:revision>2</cp:revision>
  <cp:lastPrinted>2021-10-11T12:54:00Z</cp:lastPrinted>
  <dcterms:created xsi:type="dcterms:W3CDTF">2026-03-05T13:42:00Z</dcterms:created>
  <dcterms:modified xsi:type="dcterms:W3CDTF">2026-03-05T13:42:00Z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0x0101003F07725032CA0B4C8FE589EC4EAC8D24</vt:lpwstr>
  </property>
</Properties>
</file>