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Spec="center" w:tblpY="4843"/>
        <w:tblW w:w="0" w:type="auto"/>
        <w:tblCellMar>
          <w:left w:w="0" w:type="dxa"/>
          <w:right w:w="0" w:type="dxa"/>
        </w:tblCellMar>
        <w:tblLook w:val="01E0" w:firstRow="1" w:lastRow="1" w:firstColumn="1" w:lastColumn="1" w:noHBand="0" w:noVBand="0"/>
      </w:tblPr>
      <w:tblGrid>
        <w:gridCol w:w="6718"/>
      </w:tblGrid>
      <w:tr w:rsidR="0035490C" w14:paraId="1EF5D5F6" w14:textId="77777777" w:rsidTr="00436A87">
        <w:trPr>
          <w:trHeight w:hRule="exact" w:val="1615"/>
        </w:trPr>
        <w:tc>
          <w:tcPr>
            <w:tcW w:w="6718" w:type="dxa"/>
          </w:tcPr>
          <w:p w14:paraId="0453D3ED" w14:textId="77777777" w:rsidR="0035490C" w:rsidRDefault="0035490C" w:rsidP="00AB382B">
            <w:pPr>
              <w:spacing w:line="240" w:lineRule="exact"/>
            </w:pPr>
          </w:p>
        </w:tc>
      </w:tr>
      <w:tr w:rsidR="0035490C" w14:paraId="7773A270" w14:textId="77777777" w:rsidTr="00436A87">
        <w:trPr>
          <w:trHeight w:hRule="exact" w:val="5722"/>
        </w:trPr>
        <w:tc>
          <w:tcPr>
            <w:tcW w:w="6718" w:type="dxa"/>
          </w:tcPr>
          <w:p w14:paraId="581DEDF2" w14:textId="4126EED9" w:rsidR="0035490C" w:rsidRDefault="0035490C" w:rsidP="001B1ECB">
            <w:pPr>
              <w:spacing w:line="360" w:lineRule="exact"/>
              <w:jc w:val="center"/>
              <w:rPr>
                <w:sz w:val="32"/>
                <w:szCs w:val="32"/>
              </w:rPr>
            </w:pPr>
            <w:r>
              <w:rPr>
                <w:sz w:val="32"/>
                <w:szCs w:val="32"/>
              </w:rPr>
              <w:t>Beschrijvend Document van</w:t>
            </w:r>
          </w:p>
          <w:p w14:paraId="0F3E43DE" w14:textId="102234EB" w:rsidR="0035490C" w:rsidRDefault="0035490C" w:rsidP="001B1ECB">
            <w:pPr>
              <w:spacing w:line="360" w:lineRule="exact"/>
              <w:jc w:val="center"/>
              <w:rPr>
                <w:sz w:val="32"/>
                <w:szCs w:val="32"/>
              </w:rPr>
            </w:pPr>
            <w:r>
              <w:rPr>
                <w:sz w:val="32"/>
                <w:szCs w:val="32"/>
              </w:rPr>
              <w:t xml:space="preserve">Avans Hogeschool ten behoeve van </w:t>
            </w:r>
            <w:r w:rsidR="004F38F7">
              <w:rPr>
                <w:sz w:val="32"/>
                <w:szCs w:val="32"/>
              </w:rPr>
              <w:t>de Europese</w:t>
            </w:r>
            <w:r>
              <w:rPr>
                <w:sz w:val="32"/>
                <w:szCs w:val="32"/>
              </w:rPr>
              <w:t xml:space="preserve"> Openbare Aanbesteding</w:t>
            </w:r>
          </w:p>
          <w:p w14:paraId="62BE6527" w14:textId="6CB7BE94" w:rsidR="0035490C" w:rsidRPr="00995E5F" w:rsidRDefault="00640E9F" w:rsidP="001B1ECB">
            <w:pPr>
              <w:spacing w:line="360" w:lineRule="exact"/>
              <w:jc w:val="center"/>
              <w:rPr>
                <w:color w:val="FF0000"/>
                <w:sz w:val="32"/>
                <w:szCs w:val="32"/>
              </w:rPr>
            </w:pPr>
            <w:r w:rsidRPr="00544E47">
              <w:rPr>
                <w:color w:val="auto"/>
                <w:sz w:val="32"/>
                <w:szCs w:val="32"/>
              </w:rPr>
              <w:t>Eindejaarsgeschenken</w:t>
            </w:r>
          </w:p>
          <w:p w14:paraId="3D3B6A47" w14:textId="77777777" w:rsidR="0035490C" w:rsidRDefault="0035490C" w:rsidP="001B1ECB">
            <w:pPr>
              <w:jc w:val="center"/>
            </w:pPr>
          </w:p>
          <w:p w14:paraId="2B68E8DB" w14:textId="77777777" w:rsidR="0035490C" w:rsidRDefault="0035490C" w:rsidP="00AB382B"/>
          <w:p w14:paraId="72B9E2D6" w14:textId="77777777" w:rsidR="0035490C" w:rsidRDefault="0035490C" w:rsidP="00AB382B"/>
          <w:p w14:paraId="60401E4E" w14:textId="77777777" w:rsidR="0035490C" w:rsidRDefault="0035490C" w:rsidP="00AB382B"/>
          <w:p w14:paraId="16D78C33" w14:textId="77777777" w:rsidR="0035490C" w:rsidRDefault="0035490C" w:rsidP="00AB382B"/>
          <w:p w14:paraId="662A4FA6" w14:textId="77777777" w:rsidR="0035490C" w:rsidRDefault="0035490C" w:rsidP="00AB382B"/>
          <w:p w14:paraId="003E8C51" w14:textId="77777777" w:rsidR="0035490C" w:rsidRDefault="0035490C" w:rsidP="00AB382B"/>
          <w:p w14:paraId="7A99C04F" w14:textId="77777777" w:rsidR="0035490C" w:rsidRDefault="0035490C" w:rsidP="00AB382B"/>
        </w:tc>
      </w:tr>
      <w:tr w:rsidR="0035490C" w14:paraId="67DE0D85" w14:textId="77777777" w:rsidTr="00436A87">
        <w:trPr>
          <w:trHeight w:hRule="exact" w:val="1615"/>
        </w:trPr>
        <w:tc>
          <w:tcPr>
            <w:tcW w:w="6718" w:type="dxa"/>
          </w:tcPr>
          <w:p w14:paraId="2A2BA823" w14:textId="77777777" w:rsidR="0035490C" w:rsidRDefault="0035490C" w:rsidP="00AB382B">
            <w:pPr>
              <w:spacing w:line="240" w:lineRule="exact"/>
            </w:pPr>
            <w:bookmarkStart w:id="0" w:name="subtitle"/>
            <w:bookmarkEnd w:id="0"/>
          </w:p>
        </w:tc>
      </w:tr>
    </w:tbl>
    <w:tbl>
      <w:tblPr>
        <w:tblpPr w:vertAnchor="page" w:horzAnchor="page" w:tblpX="1667" w:tblpY="11959"/>
        <w:tblW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tblGrid>
      <w:tr w:rsidR="0035490C" w14:paraId="0759E224" w14:textId="77777777" w:rsidTr="00AB382B">
        <w:trPr>
          <w:cantSplit/>
          <w:trHeight w:hRule="exact" w:val="20"/>
        </w:trPr>
        <w:tc>
          <w:tcPr>
            <w:tcW w:w="1701" w:type="dxa"/>
            <w:tcBorders>
              <w:top w:val="nil"/>
              <w:left w:val="nil"/>
              <w:bottom w:val="nil"/>
              <w:right w:val="nil"/>
            </w:tcBorders>
            <w:vAlign w:val="bottom"/>
          </w:tcPr>
          <w:p w14:paraId="4CB99A1B" w14:textId="77777777" w:rsidR="0035490C" w:rsidRDefault="0035490C" w:rsidP="00AB382B">
            <w:pPr>
              <w:rPr>
                <w:b/>
                <w:sz w:val="20"/>
                <w:szCs w:val="20"/>
              </w:rPr>
            </w:pPr>
          </w:p>
        </w:tc>
      </w:tr>
    </w:tbl>
    <w:p w14:paraId="1E453AE0" w14:textId="77777777" w:rsidR="0035490C" w:rsidRDefault="0035490C" w:rsidP="00AB382B">
      <w:bookmarkStart w:id="1" w:name="colophone"/>
      <w:r>
        <w:br w:type="page"/>
      </w:r>
    </w:p>
    <w:p w14:paraId="60F054E7" w14:textId="77777777" w:rsidR="0035490C" w:rsidRDefault="0035490C" w:rsidP="00AB382B">
      <w:pPr>
        <w:sectPr w:rsidR="0035490C" w:rsidSect="00550990">
          <w:headerReference w:type="default" r:id="rId11"/>
          <w:footerReference w:type="default" r:id="rId12"/>
          <w:headerReference w:type="first" r:id="rId13"/>
          <w:footerReference w:type="first" r:id="rId14"/>
          <w:pgSz w:w="11906" w:h="16838"/>
          <w:pgMar w:top="2552" w:right="1134" w:bottom="2495" w:left="1134" w:header="1134" w:footer="1134" w:gutter="0"/>
          <w:cols w:space="708"/>
          <w:titlePg/>
          <w:docGrid w:linePitch="360"/>
        </w:sectPr>
      </w:pPr>
      <w:bookmarkStart w:id="2" w:name="label"/>
      <w:bookmarkEnd w:id="1"/>
      <w:bookmarkEnd w:id="2"/>
    </w:p>
    <w:p w14:paraId="7EF5FE3A" w14:textId="77777777" w:rsidR="0035490C" w:rsidRDefault="0035490C" w:rsidP="00AB382B">
      <w:pPr>
        <w:pStyle w:val="Huisstijl-Inhoudsopgave"/>
      </w:pPr>
      <w:r w:rsidRPr="00BC4DE9">
        <w:lastRenderedPageBreak/>
        <w:t>Inhoudsopgave</w:t>
      </w:r>
    </w:p>
    <w:p w14:paraId="3E26EEE2" w14:textId="77777777" w:rsidR="0035490C" w:rsidRDefault="0035490C" w:rsidP="00AB382B"/>
    <w:p w14:paraId="76A718A8" w14:textId="63DEF985" w:rsidR="0035490C" w:rsidRPr="00DC55A7" w:rsidRDefault="0035490C" w:rsidP="00AB382B">
      <w:pPr>
        <w:rPr>
          <w:b/>
        </w:rPr>
      </w:pPr>
      <w:r w:rsidRPr="00DC55A7">
        <w:rPr>
          <w:b/>
        </w:rPr>
        <w:t>Begripsbepalingen</w:t>
      </w:r>
      <w:r>
        <w:rPr>
          <w:b/>
        </w:rPr>
        <w:tab/>
      </w:r>
      <w:r>
        <w:rPr>
          <w:b/>
        </w:rPr>
        <w:tab/>
      </w:r>
      <w:r>
        <w:rPr>
          <w:b/>
        </w:rPr>
        <w:tab/>
      </w:r>
      <w:r>
        <w:rPr>
          <w:b/>
        </w:rPr>
        <w:tab/>
      </w:r>
      <w:r>
        <w:rPr>
          <w:b/>
        </w:rPr>
        <w:tab/>
      </w:r>
      <w:r>
        <w:rPr>
          <w:b/>
        </w:rPr>
        <w:tab/>
      </w:r>
      <w:r>
        <w:rPr>
          <w:b/>
        </w:rPr>
        <w:tab/>
      </w:r>
      <w:r>
        <w:rPr>
          <w:b/>
        </w:rPr>
        <w:tab/>
      </w:r>
      <w:r w:rsidR="00550990">
        <w:rPr>
          <w:b/>
        </w:rPr>
        <w:tab/>
        <w:t xml:space="preserve">    </w:t>
      </w:r>
      <w:r>
        <w:rPr>
          <w:b/>
        </w:rPr>
        <w:t xml:space="preserve">  4</w:t>
      </w:r>
    </w:p>
    <w:p w14:paraId="0B674A8C" w14:textId="5B7B3EF6" w:rsidR="007F79EC" w:rsidRDefault="0035490C">
      <w:pPr>
        <w:pStyle w:val="Inhopg1"/>
        <w:rPr>
          <w:rFonts w:asciiTheme="minorHAnsi" w:eastAsiaTheme="minorEastAsia" w:hAnsiTheme="minorHAnsi" w:cstheme="minorBidi"/>
          <w:b w:val="0"/>
          <w:noProof/>
          <w:kern w:val="2"/>
          <w:sz w:val="24"/>
          <w:szCs w:val="24"/>
          <w:lang w:eastAsia="nl-NL"/>
          <w14:ligatures w14:val="standardContextual"/>
        </w:rPr>
      </w:pPr>
      <w:r w:rsidRPr="00F20272">
        <w:fldChar w:fldCharType="begin"/>
      </w:r>
      <w:r w:rsidRPr="00F20272">
        <w:instrText xml:space="preserve"> TOC \o "1-3" \h \z \u </w:instrText>
      </w:r>
      <w:r w:rsidRPr="00F20272">
        <w:fldChar w:fldCharType="separate"/>
      </w:r>
      <w:hyperlink w:anchor="_Toc224116123" w:history="1">
        <w:r w:rsidR="007F79EC" w:rsidRPr="00D1180E">
          <w:rPr>
            <w:rStyle w:val="Hyperlink"/>
            <w:noProof/>
          </w:rPr>
          <w:t>1</w:t>
        </w:r>
        <w:r w:rsidR="007F79EC">
          <w:rPr>
            <w:rFonts w:asciiTheme="minorHAnsi" w:eastAsiaTheme="minorEastAsia" w:hAnsiTheme="minorHAnsi" w:cstheme="minorBidi"/>
            <w:b w:val="0"/>
            <w:noProof/>
            <w:kern w:val="2"/>
            <w:sz w:val="24"/>
            <w:szCs w:val="24"/>
            <w:lang w:eastAsia="nl-NL"/>
            <w14:ligatures w14:val="standardContextual"/>
          </w:rPr>
          <w:tab/>
        </w:r>
        <w:r w:rsidR="007F79EC" w:rsidRPr="00D1180E">
          <w:rPr>
            <w:rStyle w:val="Hyperlink"/>
            <w:noProof/>
          </w:rPr>
          <w:t>Algemeen</w:t>
        </w:r>
        <w:r w:rsidR="007F79EC">
          <w:rPr>
            <w:noProof/>
            <w:webHidden/>
          </w:rPr>
          <w:tab/>
        </w:r>
        <w:r w:rsidR="007F79EC">
          <w:rPr>
            <w:noProof/>
            <w:webHidden/>
          </w:rPr>
          <w:fldChar w:fldCharType="begin"/>
        </w:r>
        <w:r w:rsidR="007F79EC">
          <w:rPr>
            <w:noProof/>
            <w:webHidden/>
          </w:rPr>
          <w:instrText xml:space="preserve"> PAGEREF _Toc224116123 \h </w:instrText>
        </w:r>
        <w:r w:rsidR="007F79EC">
          <w:rPr>
            <w:noProof/>
            <w:webHidden/>
          </w:rPr>
        </w:r>
        <w:r w:rsidR="007F79EC">
          <w:rPr>
            <w:noProof/>
            <w:webHidden/>
          </w:rPr>
          <w:fldChar w:fldCharType="separate"/>
        </w:r>
        <w:r w:rsidR="007F79EC">
          <w:rPr>
            <w:noProof/>
            <w:webHidden/>
          </w:rPr>
          <w:t>8</w:t>
        </w:r>
        <w:r w:rsidR="007F79EC">
          <w:rPr>
            <w:noProof/>
            <w:webHidden/>
          </w:rPr>
          <w:fldChar w:fldCharType="end"/>
        </w:r>
      </w:hyperlink>
    </w:p>
    <w:p w14:paraId="14A384A6" w14:textId="7205A9D6"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24" w:history="1">
        <w:r w:rsidRPr="00D1180E">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Inleiding</w:t>
        </w:r>
        <w:r>
          <w:rPr>
            <w:noProof/>
            <w:webHidden/>
          </w:rPr>
          <w:tab/>
        </w:r>
        <w:r>
          <w:rPr>
            <w:noProof/>
            <w:webHidden/>
          </w:rPr>
          <w:fldChar w:fldCharType="begin"/>
        </w:r>
        <w:r>
          <w:rPr>
            <w:noProof/>
            <w:webHidden/>
          </w:rPr>
          <w:instrText xml:space="preserve"> PAGEREF _Toc224116124 \h </w:instrText>
        </w:r>
        <w:r>
          <w:rPr>
            <w:noProof/>
            <w:webHidden/>
          </w:rPr>
        </w:r>
        <w:r>
          <w:rPr>
            <w:noProof/>
            <w:webHidden/>
          </w:rPr>
          <w:fldChar w:fldCharType="separate"/>
        </w:r>
        <w:r>
          <w:rPr>
            <w:noProof/>
            <w:webHidden/>
          </w:rPr>
          <w:t>8</w:t>
        </w:r>
        <w:r>
          <w:rPr>
            <w:noProof/>
            <w:webHidden/>
          </w:rPr>
          <w:fldChar w:fldCharType="end"/>
        </w:r>
      </w:hyperlink>
    </w:p>
    <w:p w14:paraId="60249916" w14:textId="75CB998D"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25" w:history="1">
        <w:r w:rsidRPr="00D1180E">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Planning</w:t>
        </w:r>
        <w:r>
          <w:rPr>
            <w:noProof/>
            <w:webHidden/>
          </w:rPr>
          <w:tab/>
        </w:r>
        <w:r>
          <w:rPr>
            <w:noProof/>
            <w:webHidden/>
          </w:rPr>
          <w:fldChar w:fldCharType="begin"/>
        </w:r>
        <w:r>
          <w:rPr>
            <w:noProof/>
            <w:webHidden/>
          </w:rPr>
          <w:instrText xml:space="preserve"> PAGEREF _Toc224116125 \h </w:instrText>
        </w:r>
        <w:r>
          <w:rPr>
            <w:noProof/>
            <w:webHidden/>
          </w:rPr>
        </w:r>
        <w:r>
          <w:rPr>
            <w:noProof/>
            <w:webHidden/>
          </w:rPr>
          <w:fldChar w:fldCharType="separate"/>
        </w:r>
        <w:r>
          <w:rPr>
            <w:noProof/>
            <w:webHidden/>
          </w:rPr>
          <w:t>8</w:t>
        </w:r>
        <w:r>
          <w:rPr>
            <w:noProof/>
            <w:webHidden/>
          </w:rPr>
          <w:fldChar w:fldCharType="end"/>
        </w:r>
      </w:hyperlink>
    </w:p>
    <w:p w14:paraId="7711D773" w14:textId="7C4A5921"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26" w:history="1">
        <w:r w:rsidRPr="00D1180E">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Uitkomsten marktconsultatie</w:t>
        </w:r>
        <w:r>
          <w:rPr>
            <w:noProof/>
            <w:webHidden/>
          </w:rPr>
          <w:tab/>
        </w:r>
        <w:r>
          <w:rPr>
            <w:noProof/>
            <w:webHidden/>
          </w:rPr>
          <w:fldChar w:fldCharType="begin"/>
        </w:r>
        <w:r>
          <w:rPr>
            <w:noProof/>
            <w:webHidden/>
          </w:rPr>
          <w:instrText xml:space="preserve"> PAGEREF _Toc224116126 \h </w:instrText>
        </w:r>
        <w:r>
          <w:rPr>
            <w:noProof/>
            <w:webHidden/>
          </w:rPr>
        </w:r>
        <w:r>
          <w:rPr>
            <w:noProof/>
            <w:webHidden/>
          </w:rPr>
          <w:fldChar w:fldCharType="separate"/>
        </w:r>
        <w:r>
          <w:rPr>
            <w:noProof/>
            <w:webHidden/>
          </w:rPr>
          <w:t>8</w:t>
        </w:r>
        <w:r>
          <w:rPr>
            <w:noProof/>
            <w:webHidden/>
          </w:rPr>
          <w:fldChar w:fldCharType="end"/>
        </w:r>
      </w:hyperlink>
    </w:p>
    <w:p w14:paraId="02835DA7" w14:textId="7C718AEB"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27" w:history="1">
        <w:r w:rsidRPr="00D1180E">
          <w:rPr>
            <w:rStyle w:val="Hyperlink"/>
            <w:noProof/>
          </w:rPr>
          <w:t>2</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Organisatie</w:t>
        </w:r>
        <w:r>
          <w:rPr>
            <w:noProof/>
            <w:webHidden/>
          </w:rPr>
          <w:tab/>
        </w:r>
        <w:r>
          <w:rPr>
            <w:noProof/>
            <w:webHidden/>
          </w:rPr>
          <w:fldChar w:fldCharType="begin"/>
        </w:r>
        <w:r>
          <w:rPr>
            <w:noProof/>
            <w:webHidden/>
          </w:rPr>
          <w:instrText xml:space="preserve"> PAGEREF _Toc224116127 \h </w:instrText>
        </w:r>
        <w:r>
          <w:rPr>
            <w:noProof/>
            <w:webHidden/>
          </w:rPr>
        </w:r>
        <w:r>
          <w:rPr>
            <w:noProof/>
            <w:webHidden/>
          </w:rPr>
          <w:fldChar w:fldCharType="separate"/>
        </w:r>
        <w:r>
          <w:rPr>
            <w:noProof/>
            <w:webHidden/>
          </w:rPr>
          <w:t>10</w:t>
        </w:r>
        <w:r>
          <w:rPr>
            <w:noProof/>
            <w:webHidden/>
          </w:rPr>
          <w:fldChar w:fldCharType="end"/>
        </w:r>
      </w:hyperlink>
    </w:p>
    <w:p w14:paraId="04AC8159" w14:textId="238A3AB3"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28" w:history="1">
        <w:r w:rsidRPr="00D1180E">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Gedragscode Duurzaamheid</w:t>
        </w:r>
        <w:r>
          <w:rPr>
            <w:noProof/>
            <w:webHidden/>
          </w:rPr>
          <w:tab/>
        </w:r>
        <w:r>
          <w:rPr>
            <w:noProof/>
            <w:webHidden/>
          </w:rPr>
          <w:fldChar w:fldCharType="begin"/>
        </w:r>
        <w:r>
          <w:rPr>
            <w:noProof/>
            <w:webHidden/>
          </w:rPr>
          <w:instrText xml:space="preserve"> PAGEREF _Toc224116128 \h </w:instrText>
        </w:r>
        <w:r>
          <w:rPr>
            <w:noProof/>
            <w:webHidden/>
          </w:rPr>
        </w:r>
        <w:r>
          <w:rPr>
            <w:noProof/>
            <w:webHidden/>
          </w:rPr>
          <w:fldChar w:fldCharType="separate"/>
        </w:r>
        <w:r>
          <w:rPr>
            <w:noProof/>
            <w:webHidden/>
          </w:rPr>
          <w:t>10</w:t>
        </w:r>
        <w:r>
          <w:rPr>
            <w:noProof/>
            <w:webHidden/>
          </w:rPr>
          <w:fldChar w:fldCharType="end"/>
        </w:r>
      </w:hyperlink>
    </w:p>
    <w:p w14:paraId="68EAF738" w14:textId="1179F5E0"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29" w:history="1">
        <w:r w:rsidRPr="00D1180E">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Contractmanagement</w:t>
        </w:r>
        <w:r>
          <w:rPr>
            <w:noProof/>
            <w:webHidden/>
          </w:rPr>
          <w:tab/>
        </w:r>
        <w:r>
          <w:rPr>
            <w:noProof/>
            <w:webHidden/>
          </w:rPr>
          <w:fldChar w:fldCharType="begin"/>
        </w:r>
        <w:r>
          <w:rPr>
            <w:noProof/>
            <w:webHidden/>
          </w:rPr>
          <w:instrText xml:space="preserve"> PAGEREF _Toc224116129 \h </w:instrText>
        </w:r>
        <w:r>
          <w:rPr>
            <w:noProof/>
            <w:webHidden/>
          </w:rPr>
        </w:r>
        <w:r>
          <w:rPr>
            <w:noProof/>
            <w:webHidden/>
          </w:rPr>
          <w:fldChar w:fldCharType="separate"/>
        </w:r>
        <w:r>
          <w:rPr>
            <w:noProof/>
            <w:webHidden/>
          </w:rPr>
          <w:t>10</w:t>
        </w:r>
        <w:r>
          <w:rPr>
            <w:noProof/>
            <w:webHidden/>
          </w:rPr>
          <w:fldChar w:fldCharType="end"/>
        </w:r>
      </w:hyperlink>
    </w:p>
    <w:p w14:paraId="191AFF8C" w14:textId="6582FBB4"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0" w:history="1">
        <w:r w:rsidRPr="00D1180E">
          <w:rPr>
            <w:rStyle w:val="Hyperlink"/>
            <w:noProof/>
          </w:rPr>
          <w:t>2.3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Uitvoerende diensteenheid</w:t>
        </w:r>
        <w:r>
          <w:rPr>
            <w:noProof/>
            <w:webHidden/>
          </w:rPr>
          <w:tab/>
        </w:r>
        <w:r>
          <w:rPr>
            <w:noProof/>
            <w:webHidden/>
          </w:rPr>
          <w:fldChar w:fldCharType="begin"/>
        </w:r>
        <w:r>
          <w:rPr>
            <w:noProof/>
            <w:webHidden/>
          </w:rPr>
          <w:instrText xml:space="preserve"> PAGEREF _Toc224116130 \h </w:instrText>
        </w:r>
        <w:r>
          <w:rPr>
            <w:noProof/>
            <w:webHidden/>
          </w:rPr>
        </w:r>
        <w:r>
          <w:rPr>
            <w:noProof/>
            <w:webHidden/>
          </w:rPr>
          <w:fldChar w:fldCharType="separate"/>
        </w:r>
        <w:r>
          <w:rPr>
            <w:noProof/>
            <w:webHidden/>
          </w:rPr>
          <w:t>11</w:t>
        </w:r>
        <w:r>
          <w:rPr>
            <w:noProof/>
            <w:webHidden/>
          </w:rPr>
          <w:fldChar w:fldCharType="end"/>
        </w:r>
      </w:hyperlink>
    </w:p>
    <w:p w14:paraId="3BCA4ABE" w14:textId="10CB632A"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1" w:history="1">
        <w:r w:rsidRPr="00D1180E">
          <w:rPr>
            <w:rStyle w:val="Hyperlink"/>
            <w:noProof/>
          </w:rPr>
          <w:t>2.4</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Contactpersonen Avans</w:t>
        </w:r>
        <w:r>
          <w:rPr>
            <w:noProof/>
            <w:webHidden/>
          </w:rPr>
          <w:tab/>
        </w:r>
        <w:r>
          <w:rPr>
            <w:noProof/>
            <w:webHidden/>
          </w:rPr>
          <w:fldChar w:fldCharType="begin"/>
        </w:r>
        <w:r>
          <w:rPr>
            <w:noProof/>
            <w:webHidden/>
          </w:rPr>
          <w:instrText xml:space="preserve"> PAGEREF _Toc224116131 \h </w:instrText>
        </w:r>
        <w:r>
          <w:rPr>
            <w:noProof/>
            <w:webHidden/>
          </w:rPr>
        </w:r>
        <w:r>
          <w:rPr>
            <w:noProof/>
            <w:webHidden/>
          </w:rPr>
          <w:fldChar w:fldCharType="separate"/>
        </w:r>
        <w:r>
          <w:rPr>
            <w:noProof/>
            <w:webHidden/>
          </w:rPr>
          <w:t>11</w:t>
        </w:r>
        <w:r>
          <w:rPr>
            <w:noProof/>
            <w:webHidden/>
          </w:rPr>
          <w:fldChar w:fldCharType="end"/>
        </w:r>
      </w:hyperlink>
    </w:p>
    <w:p w14:paraId="5AA22D4B" w14:textId="7A2BA0B4"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32" w:history="1">
        <w:r w:rsidRPr="00D1180E">
          <w:rPr>
            <w:rStyle w:val="Hyperlink"/>
            <w:noProof/>
          </w:rPr>
          <w:t>3</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Opdrachtomschrijving</w:t>
        </w:r>
        <w:r>
          <w:rPr>
            <w:noProof/>
            <w:webHidden/>
          </w:rPr>
          <w:tab/>
        </w:r>
        <w:r>
          <w:rPr>
            <w:noProof/>
            <w:webHidden/>
          </w:rPr>
          <w:fldChar w:fldCharType="begin"/>
        </w:r>
        <w:r>
          <w:rPr>
            <w:noProof/>
            <w:webHidden/>
          </w:rPr>
          <w:instrText xml:space="preserve"> PAGEREF _Toc224116132 \h </w:instrText>
        </w:r>
        <w:r>
          <w:rPr>
            <w:noProof/>
            <w:webHidden/>
          </w:rPr>
        </w:r>
        <w:r>
          <w:rPr>
            <w:noProof/>
            <w:webHidden/>
          </w:rPr>
          <w:fldChar w:fldCharType="separate"/>
        </w:r>
        <w:r>
          <w:rPr>
            <w:noProof/>
            <w:webHidden/>
          </w:rPr>
          <w:t>12</w:t>
        </w:r>
        <w:r>
          <w:rPr>
            <w:noProof/>
            <w:webHidden/>
          </w:rPr>
          <w:fldChar w:fldCharType="end"/>
        </w:r>
      </w:hyperlink>
    </w:p>
    <w:p w14:paraId="1AB08106" w14:textId="682537CB"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3" w:history="1">
        <w:r w:rsidRPr="00D1180E">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Doel van de aanbesteding</w:t>
        </w:r>
        <w:r>
          <w:rPr>
            <w:noProof/>
            <w:webHidden/>
          </w:rPr>
          <w:tab/>
        </w:r>
        <w:r>
          <w:rPr>
            <w:noProof/>
            <w:webHidden/>
          </w:rPr>
          <w:fldChar w:fldCharType="begin"/>
        </w:r>
        <w:r>
          <w:rPr>
            <w:noProof/>
            <w:webHidden/>
          </w:rPr>
          <w:instrText xml:space="preserve"> PAGEREF _Toc224116133 \h </w:instrText>
        </w:r>
        <w:r>
          <w:rPr>
            <w:noProof/>
            <w:webHidden/>
          </w:rPr>
        </w:r>
        <w:r>
          <w:rPr>
            <w:noProof/>
            <w:webHidden/>
          </w:rPr>
          <w:fldChar w:fldCharType="separate"/>
        </w:r>
        <w:r>
          <w:rPr>
            <w:noProof/>
            <w:webHidden/>
          </w:rPr>
          <w:t>12</w:t>
        </w:r>
        <w:r>
          <w:rPr>
            <w:noProof/>
            <w:webHidden/>
          </w:rPr>
          <w:fldChar w:fldCharType="end"/>
        </w:r>
      </w:hyperlink>
    </w:p>
    <w:p w14:paraId="00527071" w14:textId="2FDAF5EC"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4" w:history="1">
        <w:r w:rsidRPr="00D1180E">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Onderwerp van de Opdracht</w:t>
        </w:r>
        <w:r>
          <w:rPr>
            <w:noProof/>
            <w:webHidden/>
          </w:rPr>
          <w:tab/>
        </w:r>
        <w:r>
          <w:rPr>
            <w:noProof/>
            <w:webHidden/>
          </w:rPr>
          <w:fldChar w:fldCharType="begin"/>
        </w:r>
        <w:r>
          <w:rPr>
            <w:noProof/>
            <w:webHidden/>
          </w:rPr>
          <w:instrText xml:space="preserve"> PAGEREF _Toc224116134 \h </w:instrText>
        </w:r>
        <w:r>
          <w:rPr>
            <w:noProof/>
            <w:webHidden/>
          </w:rPr>
        </w:r>
        <w:r>
          <w:rPr>
            <w:noProof/>
            <w:webHidden/>
          </w:rPr>
          <w:fldChar w:fldCharType="separate"/>
        </w:r>
        <w:r>
          <w:rPr>
            <w:noProof/>
            <w:webHidden/>
          </w:rPr>
          <w:t>12</w:t>
        </w:r>
        <w:r>
          <w:rPr>
            <w:noProof/>
            <w:webHidden/>
          </w:rPr>
          <w:fldChar w:fldCharType="end"/>
        </w:r>
      </w:hyperlink>
    </w:p>
    <w:p w14:paraId="06B169DC" w14:textId="699D9353" w:rsidR="007F79EC" w:rsidRDefault="007F79EC" w:rsidP="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35" w:history="1">
        <w:r w:rsidRPr="00D1180E">
          <w:rPr>
            <w:rStyle w:val="Hyperlink"/>
            <w:noProof/>
          </w:rPr>
          <w:t>3.2.1</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Binnen de scope van de Opdracht</w:t>
        </w:r>
        <w:r>
          <w:rPr>
            <w:noProof/>
            <w:webHidden/>
          </w:rPr>
          <w:tab/>
        </w:r>
        <w:r>
          <w:rPr>
            <w:noProof/>
            <w:webHidden/>
          </w:rPr>
          <w:fldChar w:fldCharType="begin"/>
        </w:r>
        <w:r>
          <w:rPr>
            <w:noProof/>
            <w:webHidden/>
          </w:rPr>
          <w:instrText xml:space="preserve"> PAGEREF _Toc224116135 \h </w:instrText>
        </w:r>
        <w:r>
          <w:rPr>
            <w:noProof/>
            <w:webHidden/>
          </w:rPr>
        </w:r>
        <w:r>
          <w:rPr>
            <w:noProof/>
            <w:webHidden/>
          </w:rPr>
          <w:fldChar w:fldCharType="separate"/>
        </w:r>
        <w:r>
          <w:rPr>
            <w:noProof/>
            <w:webHidden/>
          </w:rPr>
          <w:t>13</w:t>
        </w:r>
        <w:r>
          <w:rPr>
            <w:noProof/>
            <w:webHidden/>
          </w:rPr>
          <w:fldChar w:fldCharType="end"/>
        </w:r>
      </w:hyperlink>
    </w:p>
    <w:p w14:paraId="5F36DA70" w14:textId="2718482D"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37" w:history="1">
        <w:r w:rsidRPr="00D1180E">
          <w:rPr>
            <w:rStyle w:val="Hyperlink"/>
            <w:noProof/>
          </w:rPr>
          <w:t>3.2.2</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Buiten scope van de Opdracht</w:t>
        </w:r>
        <w:r>
          <w:rPr>
            <w:noProof/>
            <w:webHidden/>
          </w:rPr>
          <w:tab/>
        </w:r>
        <w:r>
          <w:rPr>
            <w:noProof/>
            <w:webHidden/>
          </w:rPr>
          <w:fldChar w:fldCharType="begin"/>
        </w:r>
        <w:r>
          <w:rPr>
            <w:noProof/>
            <w:webHidden/>
          </w:rPr>
          <w:instrText xml:space="preserve"> PAGEREF _Toc224116137 \h </w:instrText>
        </w:r>
        <w:r>
          <w:rPr>
            <w:noProof/>
            <w:webHidden/>
          </w:rPr>
        </w:r>
        <w:r>
          <w:rPr>
            <w:noProof/>
            <w:webHidden/>
          </w:rPr>
          <w:fldChar w:fldCharType="separate"/>
        </w:r>
        <w:r>
          <w:rPr>
            <w:noProof/>
            <w:webHidden/>
          </w:rPr>
          <w:t>13</w:t>
        </w:r>
        <w:r>
          <w:rPr>
            <w:noProof/>
            <w:webHidden/>
          </w:rPr>
          <w:fldChar w:fldCharType="end"/>
        </w:r>
      </w:hyperlink>
    </w:p>
    <w:p w14:paraId="5666D965" w14:textId="28942F59"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8" w:history="1">
        <w:r w:rsidRPr="00D1180E">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Samenvoeging</w:t>
        </w:r>
        <w:r>
          <w:rPr>
            <w:noProof/>
            <w:webHidden/>
          </w:rPr>
          <w:tab/>
        </w:r>
        <w:r>
          <w:rPr>
            <w:noProof/>
            <w:webHidden/>
          </w:rPr>
          <w:fldChar w:fldCharType="begin"/>
        </w:r>
        <w:r>
          <w:rPr>
            <w:noProof/>
            <w:webHidden/>
          </w:rPr>
          <w:instrText xml:space="preserve"> PAGEREF _Toc224116138 \h </w:instrText>
        </w:r>
        <w:r>
          <w:rPr>
            <w:noProof/>
            <w:webHidden/>
          </w:rPr>
        </w:r>
        <w:r>
          <w:rPr>
            <w:noProof/>
            <w:webHidden/>
          </w:rPr>
          <w:fldChar w:fldCharType="separate"/>
        </w:r>
        <w:r>
          <w:rPr>
            <w:noProof/>
            <w:webHidden/>
          </w:rPr>
          <w:t>13</w:t>
        </w:r>
        <w:r>
          <w:rPr>
            <w:noProof/>
            <w:webHidden/>
          </w:rPr>
          <w:fldChar w:fldCharType="end"/>
        </w:r>
      </w:hyperlink>
    </w:p>
    <w:p w14:paraId="42AEE84F" w14:textId="2AC88066"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39" w:history="1">
        <w:r w:rsidRPr="00D1180E">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Perceelindeling</w:t>
        </w:r>
        <w:r>
          <w:rPr>
            <w:noProof/>
            <w:webHidden/>
          </w:rPr>
          <w:tab/>
        </w:r>
        <w:r>
          <w:rPr>
            <w:noProof/>
            <w:webHidden/>
          </w:rPr>
          <w:fldChar w:fldCharType="begin"/>
        </w:r>
        <w:r>
          <w:rPr>
            <w:noProof/>
            <w:webHidden/>
          </w:rPr>
          <w:instrText xml:space="preserve"> PAGEREF _Toc224116139 \h </w:instrText>
        </w:r>
        <w:r>
          <w:rPr>
            <w:noProof/>
            <w:webHidden/>
          </w:rPr>
        </w:r>
        <w:r>
          <w:rPr>
            <w:noProof/>
            <w:webHidden/>
          </w:rPr>
          <w:fldChar w:fldCharType="separate"/>
        </w:r>
        <w:r>
          <w:rPr>
            <w:noProof/>
            <w:webHidden/>
          </w:rPr>
          <w:t>13</w:t>
        </w:r>
        <w:r>
          <w:rPr>
            <w:noProof/>
            <w:webHidden/>
          </w:rPr>
          <w:fldChar w:fldCharType="end"/>
        </w:r>
      </w:hyperlink>
    </w:p>
    <w:p w14:paraId="4B12F8C3" w14:textId="3E128BD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0" w:history="1">
        <w:r w:rsidRPr="00D1180E">
          <w:rPr>
            <w:rStyle w:val="Hyperlink"/>
            <w:noProof/>
          </w:rPr>
          <w:t>3.5</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Varianten</w:t>
        </w:r>
        <w:r>
          <w:rPr>
            <w:noProof/>
            <w:webHidden/>
          </w:rPr>
          <w:tab/>
        </w:r>
        <w:r>
          <w:rPr>
            <w:noProof/>
            <w:webHidden/>
          </w:rPr>
          <w:fldChar w:fldCharType="begin"/>
        </w:r>
        <w:r>
          <w:rPr>
            <w:noProof/>
            <w:webHidden/>
          </w:rPr>
          <w:instrText xml:space="preserve"> PAGEREF _Toc224116140 \h </w:instrText>
        </w:r>
        <w:r>
          <w:rPr>
            <w:noProof/>
            <w:webHidden/>
          </w:rPr>
        </w:r>
        <w:r>
          <w:rPr>
            <w:noProof/>
            <w:webHidden/>
          </w:rPr>
          <w:fldChar w:fldCharType="separate"/>
        </w:r>
        <w:r>
          <w:rPr>
            <w:noProof/>
            <w:webHidden/>
          </w:rPr>
          <w:t>14</w:t>
        </w:r>
        <w:r>
          <w:rPr>
            <w:noProof/>
            <w:webHidden/>
          </w:rPr>
          <w:fldChar w:fldCharType="end"/>
        </w:r>
      </w:hyperlink>
    </w:p>
    <w:p w14:paraId="31DE376B" w14:textId="7257FA8D"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1" w:history="1">
        <w:r w:rsidRPr="00D1180E">
          <w:rPr>
            <w:rStyle w:val="Hyperlink"/>
            <w:noProof/>
          </w:rPr>
          <w:t>3.6</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Omvang van de Opdracht</w:t>
        </w:r>
        <w:r>
          <w:rPr>
            <w:noProof/>
            <w:webHidden/>
          </w:rPr>
          <w:tab/>
        </w:r>
        <w:r>
          <w:rPr>
            <w:noProof/>
            <w:webHidden/>
          </w:rPr>
          <w:fldChar w:fldCharType="begin"/>
        </w:r>
        <w:r>
          <w:rPr>
            <w:noProof/>
            <w:webHidden/>
          </w:rPr>
          <w:instrText xml:space="preserve"> PAGEREF _Toc224116141 \h </w:instrText>
        </w:r>
        <w:r>
          <w:rPr>
            <w:noProof/>
            <w:webHidden/>
          </w:rPr>
        </w:r>
        <w:r>
          <w:rPr>
            <w:noProof/>
            <w:webHidden/>
          </w:rPr>
          <w:fldChar w:fldCharType="separate"/>
        </w:r>
        <w:r>
          <w:rPr>
            <w:noProof/>
            <w:webHidden/>
          </w:rPr>
          <w:t>14</w:t>
        </w:r>
        <w:r>
          <w:rPr>
            <w:noProof/>
            <w:webHidden/>
          </w:rPr>
          <w:fldChar w:fldCharType="end"/>
        </w:r>
      </w:hyperlink>
    </w:p>
    <w:p w14:paraId="3500D0E6" w14:textId="43EC9DF0"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2" w:history="1">
        <w:r w:rsidRPr="00D1180E">
          <w:rPr>
            <w:rStyle w:val="Hyperlink"/>
            <w:noProof/>
          </w:rPr>
          <w:t>3.7</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Looptijd van de Opdracht</w:t>
        </w:r>
        <w:r>
          <w:rPr>
            <w:noProof/>
            <w:webHidden/>
          </w:rPr>
          <w:tab/>
        </w:r>
        <w:r>
          <w:rPr>
            <w:noProof/>
            <w:webHidden/>
          </w:rPr>
          <w:fldChar w:fldCharType="begin"/>
        </w:r>
        <w:r>
          <w:rPr>
            <w:noProof/>
            <w:webHidden/>
          </w:rPr>
          <w:instrText xml:space="preserve"> PAGEREF _Toc224116142 \h </w:instrText>
        </w:r>
        <w:r>
          <w:rPr>
            <w:noProof/>
            <w:webHidden/>
          </w:rPr>
        </w:r>
        <w:r>
          <w:rPr>
            <w:noProof/>
            <w:webHidden/>
          </w:rPr>
          <w:fldChar w:fldCharType="separate"/>
        </w:r>
        <w:r>
          <w:rPr>
            <w:noProof/>
            <w:webHidden/>
          </w:rPr>
          <w:t>14</w:t>
        </w:r>
        <w:r>
          <w:rPr>
            <w:noProof/>
            <w:webHidden/>
          </w:rPr>
          <w:fldChar w:fldCharType="end"/>
        </w:r>
      </w:hyperlink>
    </w:p>
    <w:p w14:paraId="7B5AD6E7" w14:textId="60C84400"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3" w:history="1">
        <w:r w:rsidRPr="00D1180E">
          <w:rPr>
            <w:rStyle w:val="Hyperlink"/>
            <w:noProof/>
          </w:rPr>
          <w:t>3.8</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Verwerkersovereenkomst</w:t>
        </w:r>
        <w:r>
          <w:rPr>
            <w:noProof/>
            <w:webHidden/>
          </w:rPr>
          <w:tab/>
        </w:r>
        <w:r>
          <w:rPr>
            <w:noProof/>
            <w:webHidden/>
          </w:rPr>
          <w:fldChar w:fldCharType="begin"/>
        </w:r>
        <w:r>
          <w:rPr>
            <w:noProof/>
            <w:webHidden/>
          </w:rPr>
          <w:instrText xml:space="preserve"> PAGEREF _Toc224116143 \h </w:instrText>
        </w:r>
        <w:r>
          <w:rPr>
            <w:noProof/>
            <w:webHidden/>
          </w:rPr>
        </w:r>
        <w:r>
          <w:rPr>
            <w:noProof/>
            <w:webHidden/>
          </w:rPr>
          <w:fldChar w:fldCharType="separate"/>
        </w:r>
        <w:r>
          <w:rPr>
            <w:noProof/>
            <w:webHidden/>
          </w:rPr>
          <w:t>15</w:t>
        </w:r>
        <w:r>
          <w:rPr>
            <w:noProof/>
            <w:webHidden/>
          </w:rPr>
          <w:fldChar w:fldCharType="end"/>
        </w:r>
      </w:hyperlink>
    </w:p>
    <w:p w14:paraId="66F34378" w14:textId="6CEF06B6"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44" w:history="1">
        <w:r w:rsidRPr="00D1180E">
          <w:rPr>
            <w:rStyle w:val="Hyperlink"/>
            <w:noProof/>
          </w:rPr>
          <w:t>4</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Uitgangspunten voor deelname</w:t>
        </w:r>
        <w:r>
          <w:rPr>
            <w:noProof/>
            <w:webHidden/>
          </w:rPr>
          <w:tab/>
        </w:r>
        <w:r>
          <w:rPr>
            <w:noProof/>
            <w:webHidden/>
          </w:rPr>
          <w:fldChar w:fldCharType="begin"/>
        </w:r>
        <w:r>
          <w:rPr>
            <w:noProof/>
            <w:webHidden/>
          </w:rPr>
          <w:instrText xml:space="preserve"> PAGEREF _Toc224116144 \h </w:instrText>
        </w:r>
        <w:r>
          <w:rPr>
            <w:noProof/>
            <w:webHidden/>
          </w:rPr>
        </w:r>
        <w:r>
          <w:rPr>
            <w:noProof/>
            <w:webHidden/>
          </w:rPr>
          <w:fldChar w:fldCharType="separate"/>
        </w:r>
        <w:r>
          <w:rPr>
            <w:noProof/>
            <w:webHidden/>
          </w:rPr>
          <w:t>16</w:t>
        </w:r>
        <w:r>
          <w:rPr>
            <w:noProof/>
            <w:webHidden/>
          </w:rPr>
          <w:fldChar w:fldCharType="end"/>
        </w:r>
      </w:hyperlink>
    </w:p>
    <w:p w14:paraId="1D702DA2" w14:textId="6A60D4B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5" w:history="1">
        <w:r w:rsidRPr="00D1180E">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Communicatie</w:t>
        </w:r>
        <w:r>
          <w:rPr>
            <w:noProof/>
            <w:webHidden/>
          </w:rPr>
          <w:tab/>
        </w:r>
        <w:r>
          <w:rPr>
            <w:noProof/>
            <w:webHidden/>
          </w:rPr>
          <w:fldChar w:fldCharType="begin"/>
        </w:r>
        <w:r>
          <w:rPr>
            <w:noProof/>
            <w:webHidden/>
          </w:rPr>
          <w:instrText xml:space="preserve"> PAGEREF _Toc224116145 \h </w:instrText>
        </w:r>
        <w:r>
          <w:rPr>
            <w:noProof/>
            <w:webHidden/>
          </w:rPr>
        </w:r>
        <w:r>
          <w:rPr>
            <w:noProof/>
            <w:webHidden/>
          </w:rPr>
          <w:fldChar w:fldCharType="separate"/>
        </w:r>
        <w:r>
          <w:rPr>
            <w:noProof/>
            <w:webHidden/>
          </w:rPr>
          <w:t>16</w:t>
        </w:r>
        <w:r>
          <w:rPr>
            <w:noProof/>
            <w:webHidden/>
          </w:rPr>
          <w:fldChar w:fldCharType="end"/>
        </w:r>
      </w:hyperlink>
    </w:p>
    <w:p w14:paraId="73936DED" w14:textId="4E6D99D7"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6" w:history="1">
        <w:r w:rsidRPr="00D1180E">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(Samenwerkingsverbanden van) Inschrijver</w:t>
        </w:r>
        <w:r>
          <w:rPr>
            <w:noProof/>
            <w:webHidden/>
          </w:rPr>
          <w:tab/>
        </w:r>
        <w:r>
          <w:rPr>
            <w:noProof/>
            <w:webHidden/>
          </w:rPr>
          <w:fldChar w:fldCharType="begin"/>
        </w:r>
        <w:r>
          <w:rPr>
            <w:noProof/>
            <w:webHidden/>
          </w:rPr>
          <w:instrText xml:space="preserve"> PAGEREF _Toc224116146 \h </w:instrText>
        </w:r>
        <w:r>
          <w:rPr>
            <w:noProof/>
            <w:webHidden/>
          </w:rPr>
        </w:r>
        <w:r>
          <w:rPr>
            <w:noProof/>
            <w:webHidden/>
          </w:rPr>
          <w:fldChar w:fldCharType="separate"/>
        </w:r>
        <w:r>
          <w:rPr>
            <w:noProof/>
            <w:webHidden/>
          </w:rPr>
          <w:t>16</w:t>
        </w:r>
        <w:r>
          <w:rPr>
            <w:noProof/>
            <w:webHidden/>
          </w:rPr>
          <w:fldChar w:fldCharType="end"/>
        </w:r>
      </w:hyperlink>
    </w:p>
    <w:p w14:paraId="79ED0146" w14:textId="4E5AD7A2"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7" w:history="1">
        <w:r w:rsidRPr="00D1180E">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Tegenstrijdigheden en bezwaren</w:t>
        </w:r>
        <w:r>
          <w:rPr>
            <w:noProof/>
            <w:webHidden/>
          </w:rPr>
          <w:tab/>
        </w:r>
        <w:r>
          <w:rPr>
            <w:noProof/>
            <w:webHidden/>
          </w:rPr>
          <w:fldChar w:fldCharType="begin"/>
        </w:r>
        <w:r>
          <w:rPr>
            <w:noProof/>
            <w:webHidden/>
          </w:rPr>
          <w:instrText xml:space="preserve"> PAGEREF _Toc224116147 \h </w:instrText>
        </w:r>
        <w:r>
          <w:rPr>
            <w:noProof/>
            <w:webHidden/>
          </w:rPr>
        </w:r>
        <w:r>
          <w:rPr>
            <w:noProof/>
            <w:webHidden/>
          </w:rPr>
          <w:fldChar w:fldCharType="separate"/>
        </w:r>
        <w:r>
          <w:rPr>
            <w:noProof/>
            <w:webHidden/>
          </w:rPr>
          <w:t>17</w:t>
        </w:r>
        <w:r>
          <w:rPr>
            <w:noProof/>
            <w:webHidden/>
          </w:rPr>
          <w:fldChar w:fldCharType="end"/>
        </w:r>
      </w:hyperlink>
    </w:p>
    <w:p w14:paraId="1456D517" w14:textId="775DFEE5"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8" w:history="1">
        <w:r w:rsidRPr="00D1180E">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Inschrijfkosten</w:t>
        </w:r>
        <w:r>
          <w:rPr>
            <w:noProof/>
            <w:webHidden/>
          </w:rPr>
          <w:tab/>
        </w:r>
        <w:r>
          <w:rPr>
            <w:noProof/>
            <w:webHidden/>
          </w:rPr>
          <w:fldChar w:fldCharType="begin"/>
        </w:r>
        <w:r>
          <w:rPr>
            <w:noProof/>
            <w:webHidden/>
          </w:rPr>
          <w:instrText xml:space="preserve"> PAGEREF _Toc224116148 \h </w:instrText>
        </w:r>
        <w:r>
          <w:rPr>
            <w:noProof/>
            <w:webHidden/>
          </w:rPr>
        </w:r>
        <w:r>
          <w:rPr>
            <w:noProof/>
            <w:webHidden/>
          </w:rPr>
          <w:fldChar w:fldCharType="separate"/>
        </w:r>
        <w:r>
          <w:rPr>
            <w:noProof/>
            <w:webHidden/>
          </w:rPr>
          <w:t>17</w:t>
        </w:r>
        <w:r>
          <w:rPr>
            <w:noProof/>
            <w:webHidden/>
          </w:rPr>
          <w:fldChar w:fldCharType="end"/>
        </w:r>
      </w:hyperlink>
    </w:p>
    <w:p w14:paraId="6239942B" w14:textId="1FD8B88C"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49" w:history="1">
        <w:r w:rsidRPr="00D1180E">
          <w:rPr>
            <w:rStyle w:val="Hyperlink"/>
            <w:noProof/>
          </w:rPr>
          <w:t>4.5</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Voorbehoud/niet gunnen</w:t>
        </w:r>
        <w:r>
          <w:rPr>
            <w:noProof/>
            <w:webHidden/>
          </w:rPr>
          <w:tab/>
        </w:r>
        <w:r>
          <w:rPr>
            <w:noProof/>
            <w:webHidden/>
          </w:rPr>
          <w:fldChar w:fldCharType="begin"/>
        </w:r>
        <w:r>
          <w:rPr>
            <w:noProof/>
            <w:webHidden/>
          </w:rPr>
          <w:instrText xml:space="preserve"> PAGEREF _Toc224116149 \h </w:instrText>
        </w:r>
        <w:r>
          <w:rPr>
            <w:noProof/>
            <w:webHidden/>
          </w:rPr>
        </w:r>
        <w:r>
          <w:rPr>
            <w:noProof/>
            <w:webHidden/>
          </w:rPr>
          <w:fldChar w:fldCharType="separate"/>
        </w:r>
        <w:r>
          <w:rPr>
            <w:noProof/>
            <w:webHidden/>
          </w:rPr>
          <w:t>18</w:t>
        </w:r>
        <w:r>
          <w:rPr>
            <w:noProof/>
            <w:webHidden/>
          </w:rPr>
          <w:fldChar w:fldCharType="end"/>
        </w:r>
      </w:hyperlink>
    </w:p>
    <w:p w14:paraId="55F61408" w14:textId="42B6BA0C"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50" w:history="1">
        <w:r w:rsidRPr="00D1180E">
          <w:rPr>
            <w:rStyle w:val="Hyperlink"/>
            <w:noProof/>
          </w:rPr>
          <w:t>4.6</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Toepasselijk recht en geschillen</w:t>
        </w:r>
        <w:r>
          <w:rPr>
            <w:noProof/>
            <w:webHidden/>
          </w:rPr>
          <w:tab/>
        </w:r>
        <w:r>
          <w:rPr>
            <w:noProof/>
            <w:webHidden/>
          </w:rPr>
          <w:fldChar w:fldCharType="begin"/>
        </w:r>
        <w:r>
          <w:rPr>
            <w:noProof/>
            <w:webHidden/>
          </w:rPr>
          <w:instrText xml:space="preserve"> PAGEREF _Toc224116150 \h </w:instrText>
        </w:r>
        <w:r>
          <w:rPr>
            <w:noProof/>
            <w:webHidden/>
          </w:rPr>
        </w:r>
        <w:r>
          <w:rPr>
            <w:noProof/>
            <w:webHidden/>
          </w:rPr>
          <w:fldChar w:fldCharType="separate"/>
        </w:r>
        <w:r>
          <w:rPr>
            <w:noProof/>
            <w:webHidden/>
          </w:rPr>
          <w:t>18</w:t>
        </w:r>
        <w:r>
          <w:rPr>
            <w:noProof/>
            <w:webHidden/>
          </w:rPr>
          <w:fldChar w:fldCharType="end"/>
        </w:r>
      </w:hyperlink>
    </w:p>
    <w:p w14:paraId="5C6B4BA6" w14:textId="2B140B5B"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51" w:history="1">
        <w:r w:rsidRPr="00D1180E">
          <w:rPr>
            <w:rStyle w:val="Hyperlink"/>
            <w:noProof/>
          </w:rPr>
          <w:t>5</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Inschrijvingsvoorwaarden</w:t>
        </w:r>
        <w:r>
          <w:rPr>
            <w:noProof/>
            <w:webHidden/>
          </w:rPr>
          <w:tab/>
        </w:r>
        <w:r>
          <w:rPr>
            <w:noProof/>
            <w:webHidden/>
          </w:rPr>
          <w:fldChar w:fldCharType="begin"/>
        </w:r>
        <w:r>
          <w:rPr>
            <w:noProof/>
            <w:webHidden/>
          </w:rPr>
          <w:instrText xml:space="preserve"> PAGEREF _Toc224116151 \h </w:instrText>
        </w:r>
        <w:r>
          <w:rPr>
            <w:noProof/>
            <w:webHidden/>
          </w:rPr>
        </w:r>
        <w:r>
          <w:rPr>
            <w:noProof/>
            <w:webHidden/>
          </w:rPr>
          <w:fldChar w:fldCharType="separate"/>
        </w:r>
        <w:r>
          <w:rPr>
            <w:noProof/>
            <w:webHidden/>
          </w:rPr>
          <w:t>19</w:t>
        </w:r>
        <w:r>
          <w:rPr>
            <w:noProof/>
            <w:webHidden/>
          </w:rPr>
          <w:fldChar w:fldCharType="end"/>
        </w:r>
      </w:hyperlink>
    </w:p>
    <w:p w14:paraId="1B4209DB" w14:textId="33EA110F"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52" w:history="1">
        <w:r w:rsidRPr="00D1180E">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Vormvereisten</w:t>
        </w:r>
        <w:r>
          <w:rPr>
            <w:noProof/>
            <w:webHidden/>
          </w:rPr>
          <w:tab/>
        </w:r>
        <w:r>
          <w:rPr>
            <w:noProof/>
            <w:webHidden/>
          </w:rPr>
          <w:fldChar w:fldCharType="begin"/>
        </w:r>
        <w:r>
          <w:rPr>
            <w:noProof/>
            <w:webHidden/>
          </w:rPr>
          <w:instrText xml:space="preserve"> PAGEREF _Toc224116152 \h </w:instrText>
        </w:r>
        <w:r>
          <w:rPr>
            <w:noProof/>
            <w:webHidden/>
          </w:rPr>
        </w:r>
        <w:r>
          <w:rPr>
            <w:noProof/>
            <w:webHidden/>
          </w:rPr>
          <w:fldChar w:fldCharType="separate"/>
        </w:r>
        <w:r>
          <w:rPr>
            <w:noProof/>
            <w:webHidden/>
          </w:rPr>
          <w:t>19</w:t>
        </w:r>
        <w:r>
          <w:rPr>
            <w:noProof/>
            <w:webHidden/>
          </w:rPr>
          <w:fldChar w:fldCharType="end"/>
        </w:r>
      </w:hyperlink>
    </w:p>
    <w:p w14:paraId="4F80D546" w14:textId="6B653029"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53" w:history="1">
        <w:r w:rsidRPr="00D1180E">
          <w:rPr>
            <w:rStyle w:val="Hyperlink"/>
            <w:noProof/>
          </w:rPr>
          <w:t>5.1.1</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Taal</w:t>
        </w:r>
        <w:r>
          <w:rPr>
            <w:noProof/>
            <w:webHidden/>
          </w:rPr>
          <w:tab/>
        </w:r>
        <w:r>
          <w:rPr>
            <w:noProof/>
            <w:webHidden/>
          </w:rPr>
          <w:fldChar w:fldCharType="begin"/>
        </w:r>
        <w:r>
          <w:rPr>
            <w:noProof/>
            <w:webHidden/>
          </w:rPr>
          <w:instrText xml:space="preserve"> PAGEREF _Toc224116153 \h </w:instrText>
        </w:r>
        <w:r>
          <w:rPr>
            <w:noProof/>
            <w:webHidden/>
          </w:rPr>
        </w:r>
        <w:r>
          <w:rPr>
            <w:noProof/>
            <w:webHidden/>
          </w:rPr>
          <w:fldChar w:fldCharType="separate"/>
        </w:r>
        <w:r>
          <w:rPr>
            <w:noProof/>
            <w:webHidden/>
          </w:rPr>
          <w:t>19</w:t>
        </w:r>
        <w:r>
          <w:rPr>
            <w:noProof/>
            <w:webHidden/>
          </w:rPr>
          <w:fldChar w:fldCharType="end"/>
        </w:r>
      </w:hyperlink>
    </w:p>
    <w:p w14:paraId="1C82B98C" w14:textId="1B2162FA"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54" w:history="1">
        <w:r w:rsidRPr="00D1180E">
          <w:rPr>
            <w:rStyle w:val="Hyperlink"/>
            <w:noProof/>
          </w:rPr>
          <w:t>5.1.2</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Bijlagen</w:t>
        </w:r>
        <w:r>
          <w:rPr>
            <w:noProof/>
            <w:webHidden/>
          </w:rPr>
          <w:tab/>
        </w:r>
        <w:r>
          <w:rPr>
            <w:noProof/>
            <w:webHidden/>
          </w:rPr>
          <w:fldChar w:fldCharType="begin"/>
        </w:r>
        <w:r>
          <w:rPr>
            <w:noProof/>
            <w:webHidden/>
          </w:rPr>
          <w:instrText xml:space="preserve"> PAGEREF _Toc224116154 \h </w:instrText>
        </w:r>
        <w:r>
          <w:rPr>
            <w:noProof/>
            <w:webHidden/>
          </w:rPr>
        </w:r>
        <w:r>
          <w:rPr>
            <w:noProof/>
            <w:webHidden/>
          </w:rPr>
          <w:fldChar w:fldCharType="separate"/>
        </w:r>
        <w:r>
          <w:rPr>
            <w:noProof/>
            <w:webHidden/>
          </w:rPr>
          <w:t>19</w:t>
        </w:r>
        <w:r>
          <w:rPr>
            <w:noProof/>
            <w:webHidden/>
          </w:rPr>
          <w:fldChar w:fldCharType="end"/>
        </w:r>
      </w:hyperlink>
    </w:p>
    <w:p w14:paraId="5E14DE8A" w14:textId="7F0F09ED"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55" w:history="1">
        <w:r w:rsidRPr="00D1180E">
          <w:rPr>
            <w:rStyle w:val="Hyperlink"/>
            <w:noProof/>
          </w:rPr>
          <w:t>5.1.3</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Ondertekening</w:t>
        </w:r>
        <w:r>
          <w:rPr>
            <w:noProof/>
            <w:webHidden/>
          </w:rPr>
          <w:tab/>
        </w:r>
        <w:r>
          <w:rPr>
            <w:noProof/>
            <w:webHidden/>
          </w:rPr>
          <w:fldChar w:fldCharType="begin"/>
        </w:r>
        <w:r>
          <w:rPr>
            <w:noProof/>
            <w:webHidden/>
          </w:rPr>
          <w:instrText xml:space="preserve"> PAGEREF _Toc224116155 \h </w:instrText>
        </w:r>
        <w:r>
          <w:rPr>
            <w:noProof/>
            <w:webHidden/>
          </w:rPr>
        </w:r>
        <w:r>
          <w:rPr>
            <w:noProof/>
            <w:webHidden/>
          </w:rPr>
          <w:fldChar w:fldCharType="separate"/>
        </w:r>
        <w:r>
          <w:rPr>
            <w:noProof/>
            <w:webHidden/>
          </w:rPr>
          <w:t>19</w:t>
        </w:r>
        <w:r>
          <w:rPr>
            <w:noProof/>
            <w:webHidden/>
          </w:rPr>
          <w:fldChar w:fldCharType="end"/>
        </w:r>
      </w:hyperlink>
    </w:p>
    <w:p w14:paraId="61AA3430" w14:textId="400BC004"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56" w:history="1">
        <w:r w:rsidRPr="00D1180E">
          <w:rPr>
            <w:rStyle w:val="Hyperlink"/>
            <w:noProof/>
          </w:rPr>
          <w:t>5.1.4</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Gestanddoeningstermijn</w:t>
        </w:r>
        <w:r>
          <w:rPr>
            <w:noProof/>
            <w:webHidden/>
          </w:rPr>
          <w:tab/>
        </w:r>
        <w:r>
          <w:rPr>
            <w:noProof/>
            <w:webHidden/>
          </w:rPr>
          <w:fldChar w:fldCharType="begin"/>
        </w:r>
        <w:r>
          <w:rPr>
            <w:noProof/>
            <w:webHidden/>
          </w:rPr>
          <w:instrText xml:space="preserve"> PAGEREF _Toc224116156 \h </w:instrText>
        </w:r>
        <w:r>
          <w:rPr>
            <w:noProof/>
            <w:webHidden/>
          </w:rPr>
        </w:r>
        <w:r>
          <w:rPr>
            <w:noProof/>
            <w:webHidden/>
          </w:rPr>
          <w:fldChar w:fldCharType="separate"/>
        </w:r>
        <w:r>
          <w:rPr>
            <w:noProof/>
            <w:webHidden/>
          </w:rPr>
          <w:t>19</w:t>
        </w:r>
        <w:r>
          <w:rPr>
            <w:noProof/>
            <w:webHidden/>
          </w:rPr>
          <w:fldChar w:fldCharType="end"/>
        </w:r>
      </w:hyperlink>
    </w:p>
    <w:p w14:paraId="59A11065" w14:textId="24FDCACC"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57" w:history="1">
        <w:r w:rsidRPr="00D1180E">
          <w:rPr>
            <w:rStyle w:val="Hyperlink"/>
            <w:noProof/>
          </w:rPr>
          <w:t>5.1.5</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Indiening van de Inschrijving</w:t>
        </w:r>
        <w:r>
          <w:rPr>
            <w:noProof/>
            <w:webHidden/>
          </w:rPr>
          <w:tab/>
        </w:r>
        <w:r>
          <w:rPr>
            <w:noProof/>
            <w:webHidden/>
          </w:rPr>
          <w:fldChar w:fldCharType="begin"/>
        </w:r>
        <w:r>
          <w:rPr>
            <w:noProof/>
            <w:webHidden/>
          </w:rPr>
          <w:instrText xml:space="preserve"> PAGEREF _Toc224116157 \h </w:instrText>
        </w:r>
        <w:r>
          <w:rPr>
            <w:noProof/>
            <w:webHidden/>
          </w:rPr>
        </w:r>
        <w:r>
          <w:rPr>
            <w:noProof/>
            <w:webHidden/>
          </w:rPr>
          <w:fldChar w:fldCharType="separate"/>
        </w:r>
        <w:r>
          <w:rPr>
            <w:noProof/>
            <w:webHidden/>
          </w:rPr>
          <w:t>20</w:t>
        </w:r>
        <w:r>
          <w:rPr>
            <w:noProof/>
            <w:webHidden/>
          </w:rPr>
          <w:fldChar w:fldCharType="end"/>
        </w:r>
      </w:hyperlink>
    </w:p>
    <w:p w14:paraId="12FECF4E" w14:textId="09CEC582"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58" w:history="1">
        <w:r w:rsidRPr="00D1180E">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Nota van Inlichtingen</w:t>
        </w:r>
        <w:r>
          <w:rPr>
            <w:noProof/>
            <w:webHidden/>
          </w:rPr>
          <w:tab/>
        </w:r>
        <w:r>
          <w:rPr>
            <w:noProof/>
            <w:webHidden/>
          </w:rPr>
          <w:fldChar w:fldCharType="begin"/>
        </w:r>
        <w:r>
          <w:rPr>
            <w:noProof/>
            <w:webHidden/>
          </w:rPr>
          <w:instrText xml:space="preserve"> PAGEREF _Toc224116158 \h </w:instrText>
        </w:r>
        <w:r>
          <w:rPr>
            <w:noProof/>
            <w:webHidden/>
          </w:rPr>
        </w:r>
        <w:r>
          <w:rPr>
            <w:noProof/>
            <w:webHidden/>
          </w:rPr>
          <w:fldChar w:fldCharType="separate"/>
        </w:r>
        <w:r>
          <w:rPr>
            <w:noProof/>
            <w:webHidden/>
          </w:rPr>
          <w:t>20</w:t>
        </w:r>
        <w:r>
          <w:rPr>
            <w:noProof/>
            <w:webHidden/>
          </w:rPr>
          <w:fldChar w:fldCharType="end"/>
        </w:r>
      </w:hyperlink>
    </w:p>
    <w:p w14:paraId="5463AA4B" w14:textId="10F4FF65"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59" w:history="1">
        <w:r w:rsidRPr="00D1180E">
          <w:rPr>
            <w:rStyle w:val="Hyperlink"/>
            <w:noProof/>
          </w:rPr>
          <w:t>6</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Eisen ten aanzien van Inschrijvers</w:t>
        </w:r>
        <w:r>
          <w:rPr>
            <w:noProof/>
            <w:webHidden/>
          </w:rPr>
          <w:tab/>
        </w:r>
        <w:r>
          <w:rPr>
            <w:noProof/>
            <w:webHidden/>
          </w:rPr>
          <w:fldChar w:fldCharType="begin"/>
        </w:r>
        <w:r>
          <w:rPr>
            <w:noProof/>
            <w:webHidden/>
          </w:rPr>
          <w:instrText xml:space="preserve"> PAGEREF _Toc224116159 \h </w:instrText>
        </w:r>
        <w:r>
          <w:rPr>
            <w:noProof/>
            <w:webHidden/>
          </w:rPr>
        </w:r>
        <w:r>
          <w:rPr>
            <w:noProof/>
            <w:webHidden/>
          </w:rPr>
          <w:fldChar w:fldCharType="separate"/>
        </w:r>
        <w:r>
          <w:rPr>
            <w:noProof/>
            <w:webHidden/>
          </w:rPr>
          <w:t>22</w:t>
        </w:r>
        <w:r>
          <w:rPr>
            <w:noProof/>
            <w:webHidden/>
          </w:rPr>
          <w:fldChar w:fldCharType="end"/>
        </w:r>
      </w:hyperlink>
    </w:p>
    <w:p w14:paraId="0E88D99D" w14:textId="09C69EF3"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0" w:history="1">
        <w:r w:rsidRPr="00D1180E">
          <w:rPr>
            <w:rStyle w:val="Hyperlink"/>
            <w:noProof/>
          </w:rPr>
          <w:t>6.1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Uitsluitingsgronden</w:t>
        </w:r>
        <w:r>
          <w:rPr>
            <w:noProof/>
            <w:webHidden/>
          </w:rPr>
          <w:tab/>
        </w:r>
        <w:r>
          <w:rPr>
            <w:noProof/>
            <w:webHidden/>
          </w:rPr>
          <w:fldChar w:fldCharType="begin"/>
        </w:r>
        <w:r>
          <w:rPr>
            <w:noProof/>
            <w:webHidden/>
          </w:rPr>
          <w:instrText xml:space="preserve"> PAGEREF _Toc224116160 \h </w:instrText>
        </w:r>
        <w:r>
          <w:rPr>
            <w:noProof/>
            <w:webHidden/>
          </w:rPr>
        </w:r>
        <w:r>
          <w:rPr>
            <w:noProof/>
            <w:webHidden/>
          </w:rPr>
          <w:fldChar w:fldCharType="separate"/>
        </w:r>
        <w:r>
          <w:rPr>
            <w:noProof/>
            <w:webHidden/>
          </w:rPr>
          <w:t>22</w:t>
        </w:r>
        <w:r>
          <w:rPr>
            <w:noProof/>
            <w:webHidden/>
          </w:rPr>
          <w:fldChar w:fldCharType="end"/>
        </w:r>
      </w:hyperlink>
    </w:p>
    <w:p w14:paraId="331111C3" w14:textId="7785992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1" w:history="1">
        <w:r w:rsidRPr="00D1180E">
          <w:rPr>
            <w:rStyle w:val="Hyperlink"/>
            <w:noProof/>
          </w:rPr>
          <w:t>6.2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Uitsluiting Russische partijen</w:t>
        </w:r>
        <w:r>
          <w:rPr>
            <w:noProof/>
            <w:webHidden/>
          </w:rPr>
          <w:tab/>
        </w:r>
        <w:r>
          <w:rPr>
            <w:noProof/>
            <w:webHidden/>
          </w:rPr>
          <w:fldChar w:fldCharType="begin"/>
        </w:r>
        <w:r>
          <w:rPr>
            <w:noProof/>
            <w:webHidden/>
          </w:rPr>
          <w:instrText xml:space="preserve"> PAGEREF _Toc224116161 \h </w:instrText>
        </w:r>
        <w:r>
          <w:rPr>
            <w:noProof/>
            <w:webHidden/>
          </w:rPr>
        </w:r>
        <w:r>
          <w:rPr>
            <w:noProof/>
            <w:webHidden/>
          </w:rPr>
          <w:fldChar w:fldCharType="separate"/>
        </w:r>
        <w:r>
          <w:rPr>
            <w:noProof/>
            <w:webHidden/>
          </w:rPr>
          <w:t>22</w:t>
        </w:r>
        <w:r>
          <w:rPr>
            <w:noProof/>
            <w:webHidden/>
          </w:rPr>
          <w:fldChar w:fldCharType="end"/>
        </w:r>
      </w:hyperlink>
    </w:p>
    <w:p w14:paraId="30E32262" w14:textId="040AEF8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2" w:history="1">
        <w:r w:rsidRPr="00D1180E">
          <w:rPr>
            <w:rStyle w:val="Hyperlink"/>
            <w:noProof/>
          </w:rPr>
          <w:t>6.3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Geschiktheidseisen</w:t>
        </w:r>
        <w:r>
          <w:rPr>
            <w:noProof/>
            <w:webHidden/>
          </w:rPr>
          <w:tab/>
        </w:r>
        <w:r>
          <w:rPr>
            <w:noProof/>
            <w:webHidden/>
          </w:rPr>
          <w:fldChar w:fldCharType="begin"/>
        </w:r>
        <w:r>
          <w:rPr>
            <w:noProof/>
            <w:webHidden/>
          </w:rPr>
          <w:instrText xml:space="preserve"> PAGEREF _Toc224116162 \h </w:instrText>
        </w:r>
        <w:r>
          <w:rPr>
            <w:noProof/>
            <w:webHidden/>
          </w:rPr>
        </w:r>
        <w:r>
          <w:rPr>
            <w:noProof/>
            <w:webHidden/>
          </w:rPr>
          <w:fldChar w:fldCharType="separate"/>
        </w:r>
        <w:r>
          <w:rPr>
            <w:noProof/>
            <w:webHidden/>
          </w:rPr>
          <w:t>23</w:t>
        </w:r>
        <w:r>
          <w:rPr>
            <w:noProof/>
            <w:webHidden/>
          </w:rPr>
          <w:fldChar w:fldCharType="end"/>
        </w:r>
      </w:hyperlink>
    </w:p>
    <w:p w14:paraId="14AADA74" w14:textId="115331C1"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63" w:history="1">
        <w:r w:rsidRPr="00D1180E">
          <w:rPr>
            <w:rStyle w:val="Hyperlink"/>
            <w:noProof/>
          </w:rPr>
          <w:t>6.3.1</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Economische en financiële draagkracht</w:t>
        </w:r>
        <w:r>
          <w:rPr>
            <w:noProof/>
            <w:webHidden/>
          </w:rPr>
          <w:tab/>
        </w:r>
        <w:r>
          <w:rPr>
            <w:noProof/>
            <w:webHidden/>
          </w:rPr>
          <w:fldChar w:fldCharType="begin"/>
        </w:r>
        <w:r>
          <w:rPr>
            <w:noProof/>
            <w:webHidden/>
          </w:rPr>
          <w:instrText xml:space="preserve"> PAGEREF _Toc224116163 \h </w:instrText>
        </w:r>
        <w:r>
          <w:rPr>
            <w:noProof/>
            <w:webHidden/>
          </w:rPr>
        </w:r>
        <w:r>
          <w:rPr>
            <w:noProof/>
            <w:webHidden/>
          </w:rPr>
          <w:fldChar w:fldCharType="separate"/>
        </w:r>
        <w:r>
          <w:rPr>
            <w:noProof/>
            <w:webHidden/>
          </w:rPr>
          <w:t>23</w:t>
        </w:r>
        <w:r>
          <w:rPr>
            <w:noProof/>
            <w:webHidden/>
          </w:rPr>
          <w:fldChar w:fldCharType="end"/>
        </w:r>
      </w:hyperlink>
    </w:p>
    <w:p w14:paraId="798B473D" w14:textId="3E6B6B39"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64" w:history="1">
        <w:r w:rsidRPr="00D1180E">
          <w:rPr>
            <w:rStyle w:val="Hyperlink"/>
            <w:noProof/>
          </w:rPr>
          <w:t>6.3.2</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Technische en beroepsbekwaamheid</w:t>
        </w:r>
        <w:r>
          <w:rPr>
            <w:noProof/>
            <w:webHidden/>
          </w:rPr>
          <w:tab/>
        </w:r>
        <w:r>
          <w:rPr>
            <w:noProof/>
            <w:webHidden/>
          </w:rPr>
          <w:fldChar w:fldCharType="begin"/>
        </w:r>
        <w:r>
          <w:rPr>
            <w:noProof/>
            <w:webHidden/>
          </w:rPr>
          <w:instrText xml:space="preserve"> PAGEREF _Toc224116164 \h </w:instrText>
        </w:r>
        <w:r>
          <w:rPr>
            <w:noProof/>
            <w:webHidden/>
          </w:rPr>
        </w:r>
        <w:r>
          <w:rPr>
            <w:noProof/>
            <w:webHidden/>
          </w:rPr>
          <w:fldChar w:fldCharType="separate"/>
        </w:r>
        <w:r>
          <w:rPr>
            <w:noProof/>
            <w:webHidden/>
          </w:rPr>
          <w:t>24</w:t>
        </w:r>
        <w:r>
          <w:rPr>
            <w:noProof/>
            <w:webHidden/>
          </w:rPr>
          <w:fldChar w:fldCharType="end"/>
        </w:r>
      </w:hyperlink>
    </w:p>
    <w:p w14:paraId="6F38EAB7" w14:textId="4223D9E8"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5" w:history="1">
        <w:r w:rsidRPr="00D1180E">
          <w:rPr>
            <w:rStyle w:val="Hyperlink"/>
            <w:noProof/>
          </w:rPr>
          <w:t>6.4</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Bewijsstukken overzicht</w:t>
        </w:r>
        <w:r>
          <w:rPr>
            <w:noProof/>
            <w:webHidden/>
          </w:rPr>
          <w:tab/>
        </w:r>
        <w:r>
          <w:rPr>
            <w:noProof/>
            <w:webHidden/>
          </w:rPr>
          <w:fldChar w:fldCharType="begin"/>
        </w:r>
        <w:r>
          <w:rPr>
            <w:noProof/>
            <w:webHidden/>
          </w:rPr>
          <w:instrText xml:space="preserve"> PAGEREF _Toc224116165 \h </w:instrText>
        </w:r>
        <w:r>
          <w:rPr>
            <w:noProof/>
            <w:webHidden/>
          </w:rPr>
        </w:r>
        <w:r>
          <w:rPr>
            <w:noProof/>
            <w:webHidden/>
          </w:rPr>
          <w:fldChar w:fldCharType="separate"/>
        </w:r>
        <w:r>
          <w:rPr>
            <w:noProof/>
            <w:webHidden/>
          </w:rPr>
          <w:t>25</w:t>
        </w:r>
        <w:r>
          <w:rPr>
            <w:noProof/>
            <w:webHidden/>
          </w:rPr>
          <w:fldChar w:fldCharType="end"/>
        </w:r>
      </w:hyperlink>
    </w:p>
    <w:p w14:paraId="75915C8C" w14:textId="56B6BA41"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66" w:history="1">
        <w:r w:rsidRPr="00D1180E">
          <w:rPr>
            <w:rStyle w:val="Hyperlink"/>
            <w:noProof/>
          </w:rPr>
          <w:t>7</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Eisen en Gunningscriteria</w:t>
        </w:r>
        <w:r>
          <w:rPr>
            <w:noProof/>
            <w:webHidden/>
          </w:rPr>
          <w:tab/>
        </w:r>
        <w:r>
          <w:rPr>
            <w:noProof/>
            <w:webHidden/>
          </w:rPr>
          <w:fldChar w:fldCharType="begin"/>
        </w:r>
        <w:r>
          <w:rPr>
            <w:noProof/>
            <w:webHidden/>
          </w:rPr>
          <w:instrText xml:space="preserve"> PAGEREF _Toc224116166 \h </w:instrText>
        </w:r>
        <w:r>
          <w:rPr>
            <w:noProof/>
            <w:webHidden/>
          </w:rPr>
        </w:r>
        <w:r>
          <w:rPr>
            <w:noProof/>
            <w:webHidden/>
          </w:rPr>
          <w:fldChar w:fldCharType="separate"/>
        </w:r>
        <w:r>
          <w:rPr>
            <w:noProof/>
            <w:webHidden/>
          </w:rPr>
          <w:t>27</w:t>
        </w:r>
        <w:r>
          <w:rPr>
            <w:noProof/>
            <w:webHidden/>
          </w:rPr>
          <w:fldChar w:fldCharType="end"/>
        </w:r>
      </w:hyperlink>
    </w:p>
    <w:p w14:paraId="6498609E" w14:textId="127DF6AC"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7" w:history="1">
        <w:r w:rsidRPr="00D1180E">
          <w:rPr>
            <w:rStyle w:val="Hyperlink"/>
            <w:noProof/>
          </w:rPr>
          <w:t>7.1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Instemming met de eisen</w:t>
        </w:r>
        <w:r>
          <w:rPr>
            <w:noProof/>
            <w:webHidden/>
          </w:rPr>
          <w:tab/>
        </w:r>
        <w:r>
          <w:rPr>
            <w:noProof/>
            <w:webHidden/>
          </w:rPr>
          <w:fldChar w:fldCharType="begin"/>
        </w:r>
        <w:r>
          <w:rPr>
            <w:noProof/>
            <w:webHidden/>
          </w:rPr>
          <w:instrText xml:space="preserve"> PAGEREF _Toc224116167 \h </w:instrText>
        </w:r>
        <w:r>
          <w:rPr>
            <w:noProof/>
            <w:webHidden/>
          </w:rPr>
        </w:r>
        <w:r>
          <w:rPr>
            <w:noProof/>
            <w:webHidden/>
          </w:rPr>
          <w:fldChar w:fldCharType="separate"/>
        </w:r>
        <w:r>
          <w:rPr>
            <w:noProof/>
            <w:webHidden/>
          </w:rPr>
          <w:t>27</w:t>
        </w:r>
        <w:r>
          <w:rPr>
            <w:noProof/>
            <w:webHidden/>
          </w:rPr>
          <w:fldChar w:fldCharType="end"/>
        </w:r>
      </w:hyperlink>
    </w:p>
    <w:p w14:paraId="44BF6DAE" w14:textId="3F436065"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68" w:history="1">
        <w:r w:rsidRPr="00D1180E">
          <w:rPr>
            <w:rStyle w:val="Hyperlink"/>
            <w:noProof/>
          </w:rPr>
          <w:t>7.2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Gunningscriteria</w:t>
        </w:r>
        <w:r>
          <w:rPr>
            <w:noProof/>
            <w:webHidden/>
          </w:rPr>
          <w:tab/>
        </w:r>
        <w:r>
          <w:rPr>
            <w:noProof/>
            <w:webHidden/>
          </w:rPr>
          <w:fldChar w:fldCharType="begin"/>
        </w:r>
        <w:r>
          <w:rPr>
            <w:noProof/>
            <w:webHidden/>
          </w:rPr>
          <w:instrText xml:space="preserve"> PAGEREF _Toc224116168 \h </w:instrText>
        </w:r>
        <w:r>
          <w:rPr>
            <w:noProof/>
            <w:webHidden/>
          </w:rPr>
        </w:r>
        <w:r>
          <w:rPr>
            <w:noProof/>
            <w:webHidden/>
          </w:rPr>
          <w:fldChar w:fldCharType="separate"/>
        </w:r>
        <w:r>
          <w:rPr>
            <w:noProof/>
            <w:webHidden/>
          </w:rPr>
          <w:t>27</w:t>
        </w:r>
        <w:r>
          <w:rPr>
            <w:noProof/>
            <w:webHidden/>
          </w:rPr>
          <w:fldChar w:fldCharType="end"/>
        </w:r>
      </w:hyperlink>
    </w:p>
    <w:p w14:paraId="7EDF95B5" w14:textId="27C484B3" w:rsidR="007F79EC" w:rsidRDefault="007F79EC">
      <w:pPr>
        <w:pStyle w:val="Inhopg3"/>
        <w:rPr>
          <w:rFonts w:asciiTheme="minorHAnsi" w:eastAsiaTheme="minorEastAsia" w:hAnsiTheme="minorHAnsi" w:cstheme="minorBidi"/>
          <w:i w:val="0"/>
          <w:noProof/>
          <w:kern w:val="2"/>
          <w:sz w:val="24"/>
          <w:szCs w:val="24"/>
          <w:lang w:eastAsia="nl-NL"/>
          <w14:ligatures w14:val="standardContextual"/>
        </w:rPr>
      </w:pPr>
      <w:hyperlink w:anchor="_Toc224116169" w:history="1">
        <w:r w:rsidRPr="00D1180E">
          <w:rPr>
            <w:rStyle w:val="Hyperlink"/>
            <w:noProof/>
          </w:rPr>
          <w:t>7.2.1</w:t>
        </w:r>
        <w:r>
          <w:rPr>
            <w:rFonts w:asciiTheme="minorHAnsi" w:eastAsiaTheme="minorEastAsia" w:hAnsiTheme="minorHAnsi" w:cstheme="minorBidi"/>
            <w:i w:val="0"/>
            <w:noProof/>
            <w:kern w:val="2"/>
            <w:sz w:val="24"/>
            <w:szCs w:val="24"/>
            <w:lang w:eastAsia="nl-NL"/>
            <w14:ligatures w14:val="standardContextual"/>
          </w:rPr>
          <w:tab/>
        </w:r>
        <w:r w:rsidRPr="00D1180E">
          <w:rPr>
            <w:rStyle w:val="Hyperlink"/>
            <w:noProof/>
          </w:rPr>
          <w:t>Gunningscriterium Kwaliteit</w:t>
        </w:r>
        <w:r>
          <w:rPr>
            <w:noProof/>
            <w:webHidden/>
          </w:rPr>
          <w:tab/>
        </w:r>
        <w:r>
          <w:rPr>
            <w:noProof/>
            <w:webHidden/>
          </w:rPr>
          <w:fldChar w:fldCharType="begin"/>
        </w:r>
        <w:r>
          <w:rPr>
            <w:noProof/>
            <w:webHidden/>
          </w:rPr>
          <w:instrText xml:space="preserve"> PAGEREF _Toc224116169 \h </w:instrText>
        </w:r>
        <w:r>
          <w:rPr>
            <w:noProof/>
            <w:webHidden/>
          </w:rPr>
        </w:r>
        <w:r>
          <w:rPr>
            <w:noProof/>
            <w:webHidden/>
          </w:rPr>
          <w:fldChar w:fldCharType="separate"/>
        </w:r>
        <w:r>
          <w:rPr>
            <w:noProof/>
            <w:webHidden/>
          </w:rPr>
          <w:t>27</w:t>
        </w:r>
        <w:r>
          <w:rPr>
            <w:noProof/>
            <w:webHidden/>
          </w:rPr>
          <w:fldChar w:fldCharType="end"/>
        </w:r>
      </w:hyperlink>
    </w:p>
    <w:p w14:paraId="627F375D" w14:textId="218CB39F"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70" w:history="1">
        <w:r w:rsidRPr="00D1180E">
          <w:rPr>
            <w:rStyle w:val="Hyperlink"/>
            <w:noProof/>
          </w:rPr>
          <w:t>8</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Beoordeling van de Inschrijvingen</w:t>
        </w:r>
        <w:r>
          <w:rPr>
            <w:noProof/>
            <w:webHidden/>
          </w:rPr>
          <w:tab/>
        </w:r>
        <w:r>
          <w:rPr>
            <w:noProof/>
            <w:webHidden/>
          </w:rPr>
          <w:fldChar w:fldCharType="begin"/>
        </w:r>
        <w:r>
          <w:rPr>
            <w:noProof/>
            <w:webHidden/>
          </w:rPr>
          <w:instrText xml:space="preserve"> PAGEREF _Toc224116170 \h </w:instrText>
        </w:r>
        <w:r>
          <w:rPr>
            <w:noProof/>
            <w:webHidden/>
          </w:rPr>
        </w:r>
        <w:r>
          <w:rPr>
            <w:noProof/>
            <w:webHidden/>
          </w:rPr>
          <w:fldChar w:fldCharType="separate"/>
        </w:r>
        <w:r>
          <w:rPr>
            <w:noProof/>
            <w:webHidden/>
          </w:rPr>
          <w:t>29</w:t>
        </w:r>
        <w:r>
          <w:rPr>
            <w:noProof/>
            <w:webHidden/>
          </w:rPr>
          <w:fldChar w:fldCharType="end"/>
        </w:r>
      </w:hyperlink>
    </w:p>
    <w:p w14:paraId="457BD94E" w14:textId="2D3A4FD4"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1" w:history="1">
        <w:r w:rsidRPr="00D1180E">
          <w:rPr>
            <w:rStyle w:val="Hyperlink"/>
            <w:noProof/>
          </w:rPr>
          <w:t>8.1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Opening kluis</w:t>
        </w:r>
        <w:r>
          <w:rPr>
            <w:noProof/>
            <w:webHidden/>
          </w:rPr>
          <w:tab/>
        </w:r>
        <w:r>
          <w:rPr>
            <w:noProof/>
            <w:webHidden/>
          </w:rPr>
          <w:fldChar w:fldCharType="begin"/>
        </w:r>
        <w:r>
          <w:rPr>
            <w:noProof/>
            <w:webHidden/>
          </w:rPr>
          <w:instrText xml:space="preserve"> PAGEREF _Toc224116171 \h </w:instrText>
        </w:r>
        <w:r>
          <w:rPr>
            <w:noProof/>
            <w:webHidden/>
          </w:rPr>
        </w:r>
        <w:r>
          <w:rPr>
            <w:noProof/>
            <w:webHidden/>
          </w:rPr>
          <w:fldChar w:fldCharType="separate"/>
        </w:r>
        <w:r>
          <w:rPr>
            <w:noProof/>
            <w:webHidden/>
          </w:rPr>
          <w:t>29</w:t>
        </w:r>
        <w:r>
          <w:rPr>
            <w:noProof/>
            <w:webHidden/>
          </w:rPr>
          <w:fldChar w:fldCharType="end"/>
        </w:r>
      </w:hyperlink>
    </w:p>
    <w:p w14:paraId="3B4C5C1A" w14:textId="150708E1"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2" w:history="1">
        <w:r w:rsidRPr="00D1180E">
          <w:rPr>
            <w:rStyle w:val="Hyperlink"/>
            <w:noProof/>
          </w:rPr>
          <w:t>8.2</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Toetsing aan vormvereisten</w:t>
        </w:r>
        <w:r>
          <w:rPr>
            <w:noProof/>
            <w:webHidden/>
          </w:rPr>
          <w:tab/>
        </w:r>
        <w:r>
          <w:rPr>
            <w:noProof/>
            <w:webHidden/>
          </w:rPr>
          <w:fldChar w:fldCharType="begin"/>
        </w:r>
        <w:r>
          <w:rPr>
            <w:noProof/>
            <w:webHidden/>
          </w:rPr>
          <w:instrText xml:space="preserve"> PAGEREF _Toc224116172 \h </w:instrText>
        </w:r>
        <w:r>
          <w:rPr>
            <w:noProof/>
            <w:webHidden/>
          </w:rPr>
        </w:r>
        <w:r>
          <w:rPr>
            <w:noProof/>
            <w:webHidden/>
          </w:rPr>
          <w:fldChar w:fldCharType="separate"/>
        </w:r>
        <w:r>
          <w:rPr>
            <w:noProof/>
            <w:webHidden/>
          </w:rPr>
          <w:t>29</w:t>
        </w:r>
        <w:r>
          <w:rPr>
            <w:noProof/>
            <w:webHidden/>
          </w:rPr>
          <w:fldChar w:fldCharType="end"/>
        </w:r>
      </w:hyperlink>
    </w:p>
    <w:p w14:paraId="7B763852" w14:textId="0A7AB412"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3" w:history="1">
        <w:r w:rsidRPr="00D1180E">
          <w:rPr>
            <w:rStyle w:val="Hyperlink"/>
            <w:noProof/>
          </w:rPr>
          <w:t>8.3</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Voldoen aan Eisen ten aanzien van Inschrijvers</w:t>
        </w:r>
        <w:r>
          <w:rPr>
            <w:noProof/>
            <w:webHidden/>
          </w:rPr>
          <w:tab/>
        </w:r>
        <w:r>
          <w:rPr>
            <w:noProof/>
            <w:webHidden/>
          </w:rPr>
          <w:fldChar w:fldCharType="begin"/>
        </w:r>
        <w:r>
          <w:rPr>
            <w:noProof/>
            <w:webHidden/>
          </w:rPr>
          <w:instrText xml:space="preserve"> PAGEREF _Toc224116173 \h </w:instrText>
        </w:r>
        <w:r>
          <w:rPr>
            <w:noProof/>
            <w:webHidden/>
          </w:rPr>
        </w:r>
        <w:r>
          <w:rPr>
            <w:noProof/>
            <w:webHidden/>
          </w:rPr>
          <w:fldChar w:fldCharType="separate"/>
        </w:r>
        <w:r>
          <w:rPr>
            <w:noProof/>
            <w:webHidden/>
          </w:rPr>
          <w:t>29</w:t>
        </w:r>
        <w:r>
          <w:rPr>
            <w:noProof/>
            <w:webHidden/>
          </w:rPr>
          <w:fldChar w:fldCharType="end"/>
        </w:r>
      </w:hyperlink>
    </w:p>
    <w:p w14:paraId="015B8AB1" w14:textId="551917BB"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4" w:history="1">
        <w:r w:rsidRPr="00D1180E">
          <w:rPr>
            <w:rStyle w:val="Hyperlink"/>
            <w:noProof/>
          </w:rPr>
          <w:t>8.4</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Kwaliteit</w:t>
        </w:r>
        <w:r>
          <w:rPr>
            <w:noProof/>
            <w:webHidden/>
          </w:rPr>
          <w:tab/>
        </w:r>
        <w:r>
          <w:rPr>
            <w:noProof/>
            <w:webHidden/>
          </w:rPr>
          <w:fldChar w:fldCharType="begin"/>
        </w:r>
        <w:r>
          <w:rPr>
            <w:noProof/>
            <w:webHidden/>
          </w:rPr>
          <w:instrText xml:space="preserve"> PAGEREF _Toc224116174 \h </w:instrText>
        </w:r>
        <w:r>
          <w:rPr>
            <w:noProof/>
            <w:webHidden/>
          </w:rPr>
        </w:r>
        <w:r>
          <w:rPr>
            <w:noProof/>
            <w:webHidden/>
          </w:rPr>
          <w:fldChar w:fldCharType="separate"/>
        </w:r>
        <w:r>
          <w:rPr>
            <w:noProof/>
            <w:webHidden/>
          </w:rPr>
          <w:t>29</w:t>
        </w:r>
        <w:r>
          <w:rPr>
            <w:noProof/>
            <w:webHidden/>
          </w:rPr>
          <w:fldChar w:fldCharType="end"/>
        </w:r>
      </w:hyperlink>
    </w:p>
    <w:p w14:paraId="2FE4672B" w14:textId="08A09D0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5" w:history="1">
        <w:r w:rsidRPr="00D1180E">
          <w:rPr>
            <w:rStyle w:val="Hyperlink"/>
            <w:noProof/>
          </w:rPr>
          <w:t>8.5</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Beoordeling van antwoorden op Gunningscriteria</w:t>
        </w:r>
        <w:r>
          <w:rPr>
            <w:noProof/>
            <w:webHidden/>
          </w:rPr>
          <w:tab/>
        </w:r>
        <w:r>
          <w:rPr>
            <w:noProof/>
            <w:webHidden/>
          </w:rPr>
          <w:fldChar w:fldCharType="begin"/>
        </w:r>
        <w:r>
          <w:rPr>
            <w:noProof/>
            <w:webHidden/>
          </w:rPr>
          <w:instrText xml:space="preserve"> PAGEREF _Toc224116175 \h </w:instrText>
        </w:r>
        <w:r>
          <w:rPr>
            <w:noProof/>
            <w:webHidden/>
          </w:rPr>
        </w:r>
        <w:r>
          <w:rPr>
            <w:noProof/>
            <w:webHidden/>
          </w:rPr>
          <w:fldChar w:fldCharType="separate"/>
        </w:r>
        <w:r>
          <w:rPr>
            <w:noProof/>
            <w:webHidden/>
          </w:rPr>
          <w:t>29</w:t>
        </w:r>
        <w:r>
          <w:rPr>
            <w:noProof/>
            <w:webHidden/>
          </w:rPr>
          <w:fldChar w:fldCharType="end"/>
        </w:r>
      </w:hyperlink>
    </w:p>
    <w:p w14:paraId="68569F4E" w14:textId="1FBA7C62"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6" w:history="1">
        <w:r w:rsidRPr="00D1180E">
          <w:rPr>
            <w:rStyle w:val="Hyperlink"/>
            <w:noProof/>
          </w:rPr>
          <w:t>8.6</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Rangschikking</w:t>
        </w:r>
        <w:r>
          <w:rPr>
            <w:noProof/>
            <w:webHidden/>
          </w:rPr>
          <w:tab/>
        </w:r>
        <w:r>
          <w:rPr>
            <w:noProof/>
            <w:webHidden/>
          </w:rPr>
          <w:fldChar w:fldCharType="begin"/>
        </w:r>
        <w:r>
          <w:rPr>
            <w:noProof/>
            <w:webHidden/>
          </w:rPr>
          <w:instrText xml:space="preserve"> PAGEREF _Toc224116176 \h </w:instrText>
        </w:r>
        <w:r>
          <w:rPr>
            <w:noProof/>
            <w:webHidden/>
          </w:rPr>
        </w:r>
        <w:r>
          <w:rPr>
            <w:noProof/>
            <w:webHidden/>
          </w:rPr>
          <w:fldChar w:fldCharType="separate"/>
        </w:r>
        <w:r>
          <w:rPr>
            <w:noProof/>
            <w:webHidden/>
          </w:rPr>
          <w:t>30</w:t>
        </w:r>
        <w:r>
          <w:rPr>
            <w:noProof/>
            <w:webHidden/>
          </w:rPr>
          <w:fldChar w:fldCharType="end"/>
        </w:r>
      </w:hyperlink>
    </w:p>
    <w:p w14:paraId="5E2A7200" w14:textId="20B4980B"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7" w:history="1">
        <w:r w:rsidRPr="00D1180E">
          <w:rPr>
            <w:rStyle w:val="Hyperlink"/>
            <w:noProof/>
          </w:rPr>
          <w:t>8.7</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Loting</w:t>
        </w:r>
        <w:r>
          <w:rPr>
            <w:noProof/>
            <w:webHidden/>
          </w:rPr>
          <w:tab/>
        </w:r>
        <w:r>
          <w:rPr>
            <w:noProof/>
            <w:webHidden/>
          </w:rPr>
          <w:fldChar w:fldCharType="begin"/>
        </w:r>
        <w:r>
          <w:rPr>
            <w:noProof/>
            <w:webHidden/>
          </w:rPr>
          <w:instrText xml:space="preserve"> PAGEREF _Toc224116177 \h </w:instrText>
        </w:r>
        <w:r>
          <w:rPr>
            <w:noProof/>
            <w:webHidden/>
          </w:rPr>
        </w:r>
        <w:r>
          <w:rPr>
            <w:noProof/>
            <w:webHidden/>
          </w:rPr>
          <w:fldChar w:fldCharType="separate"/>
        </w:r>
        <w:r>
          <w:rPr>
            <w:noProof/>
            <w:webHidden/>
          </w:rPr>
          <w:t>30</w:t>
        </w:r>
        <w:r>
          <w:rPr>
            <w:noProof/>
            <w:webHidden/>
          </w:rPr>
          <w:fldChar w:fldCharType="end"/>
        </w:r>
      </w:hyperlink>
    </w:p>
    <w:p w14:paraId="1D64597F" w14:textId="7B29D9A4"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78" w:history="1">
        <w:r w:rsidRPr="00D1180E">
          <w:rPr>
            <w:rStyle w:val="Hyperlink"/>
            <w:noProof/>
          </w:rPr>
          <w:t>9</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Gunningsprocedure</w:t>
        </w:r>
        <w:r>
          <w:rPr>
            <w:noProof/>
            <w:webHidden/>
          </w:rPr>
          <w:tab/>
        </w:r>
        <w:r>
          <w:rPr>
            <w:noProof/>
            <w:webHidden/>
          </w:rPr>
          <w:fldChar w:fldCharType="begin"/>
        </w:r>
        <w:r>
          <w:rPr>
            <w:noProof/>
            <w:webHidden/>
          </w:rPr>
          <w:instrText xml:space="preserve"> PAGEREF _Toc224116178 \h </w:instrText>
        </w:r>
        <w:r>
          <w:rPr>
            <w:noProof/>
            <w:webHidden/>
          </w:rPr>
        </w:r>
        <w:r>
          <w:rPr>
            <w:noProof/>
            <w:webHidden/>
          </w:rPr>
          <w:fldChar w:fldCharType="separate"/>
        </w:r>
        <w:r>
          <w:rPr>
            <w:noProof/>
            <w:webHidden/>
          </w:rPr>
          <w:t>31</w:t>
        </w:r>
        <w:r>
          <w:rPr>
            <w:noProof/>
            <w:webHidden/>
          </w:rPr>
          <w:fldChar w:fldCharType="end"/>
        </w:r>
      </w:hyperlink>
    </w:p>
    <w:p w14:paraId="2DCA1B67" w14:textId="0CC785FE" w:rsidR="007F79EC" w:rsidRDefault="007F79EC">
      <w:pPr>
        <w:pStyle w:val="Inhopg2"/>
        <w:rPr>
          <w:rFonts w:asciiTheme="minorHAnsi" w:eastAsiaTheme="minorEastAsia" w:hAnsiTheme="minorHAnsi" w:cstheme="minorBidi"/>
          <w:noProof/>
          <w:kern w:val="2"/>
          <w:sz w:val="24"/>
          <w:szCs w:val="24"/>
          <w:lang w:eastAsia="nl-NL"/>
          <w14:ligatures w14:val="standardContextual"/>
        </w:rPr>
      </w:pPr>
      <w:hyperlink w:anchor="_Toc224116179" w:history="1">
        <w:r w:rsidRPr="00D1180E">
          <w:rPr>
            <w:rStyle w:val="Hyperlink"/>
            <w:noProof/>
          </w:rPr>
          <w:t>9.1</w:t>
        </w:r>
        <w:r>
          <w:rPr>
            <w:rFonts w:asciiTheme="minorHAnsi" w:eastAsiaTheme="minorEastAsia" w:hAnsiTheme="minorHAnsi" w:cstheme="minorBidi"/>
            <w:noProof/>
            <w:kern w:val="2"/>
            <w:sz w:val="24"/>
            <w:szCs w:val="24"/>
            <w:lang w:eastAsia="nl-NL"/>
            <w14:ligatures w14:val="standardContextual"/>
          </w:rPr>
          <w:tab/>
        </w:r>
        <w:r w:rsidRPr="00D1180E">
          <w:rPr>
            <w:rStyle w:val="Hyperlink"/>
            <w:noProof/>
          </w:rPr>
          <w:t>Gunning</w:t>
        </w:r>
        <w:r>
          <w:rPr>
            <w:noProof/>
            <w:webHidden/>
          </w:rPr>
          <w:tab/>
        </w:r>
        <w:r>
          <w:rPr>
            <w:noProof/>
            <w:webHidden/>
          </w:rPr>
          <w:fldChar w:fldCharType="begin"/>
        </w:r>
        <w:r>
          <w:rPr>
            <w:noProof/>
            <w:webHidden/>
          </w:rPr>
          <w:instrText xml:space="preserve"> PAGEREF _Toc224116179 \h </w:instrText>
        </w:r>
        <w:r>
          <w:rPr>
            <w:noProof/>
            <w:webHidden/>
          </w:rPr>
        </w:r>
        <w:r>
          <w:rPr>
            <w:noProof/>
            <w:webHidden/>
          </w:rPr>
          <w:fldChar w:fldCharType="separate"/>
        </w:r>
        <w:r>
          <w:rPr>
            <w:noProof/>
            <w:webHidden/>
          </w:rPr>
          <w:t>31</w:t>
        </w:r>
        <w:r>
          <w:rPr>
            <w:noProof/>
            <w:webHidden/>
          </w:rPr>
          <w:fldChar w:fldCharType="end"/>
        </w:r>
      </w:hyperlink>
    </w:p>
    <w:p w14:paraId="3D8A1616" w14:textId="159304DE" w:rsidR="007F79EC" w:rsidRDefault="007F79EC">
      <w:pPr>
        <w:pStyle w:val="Inhopg1"/>
        <w:rPr>
          <w:rFonts w:asciiTheme="minorHAnsi" w:eastAsiaTheme="minorEastAsia" w:hAnsiTheme="minorHAnsi" w:cstheme="minorBidi"/>
          <w:b w:val="0"/>
          <w:noProof/>
          <w:kern w:val="2"/>
          <w:sz w:val="24"/>
          <w:szCs w:val="24"/>
          <w:lang w:eastAsia="nl-NL"/>
          <w14:ligatures w14:val="standardContextual"/>
        </w:rPr>
      </w:pPr>
      <w:hyperlink w:anchor="_Toc224116180" w:history="1">
        <w:r w:rsidRPr="00D1180E">
          <w:rPr>
            <w:rStyle w:val="Hyperlink"/>
            <w:noProof/>
          </w:rPr>
          <w:t>10</w:t>
        </w:r>
        <w:r>
          <w:rPr>
            <w:rFonts w:asciiTheme="minorHAnsi" w:eastAsiaTheme="minorEastAsia" w:hAnsiTheme="minorHAnsi" w:cstheme="minorBidi"/>
            <w:b w:val="0"/>
            <w:noProof/>
            <w:kern w:val="2"/>
            <w:sz w:val="24"/>
            <w:szCs w:val="24"/>
            <w:lang w:eastAsia="nl-NL"/>
            <w14:ligatures w14:val="standardContextual"/>
          </w:rPr>
          <w:tab/>
        </w:r>
        <w:r w:rsidRPr="00D1180E">
          <w:rPr>
            <w:rStyle w:val="Hyperlink"/>
            <w:noProof/>
          </w:rPr>
          <w:t>Bijlagen</w:t>
        </w:r>
        <w:r>
          <w:rPr>
            <w:noProof/>
            <w:webHidden/>
          </w:rPr>
          <w:tab/>
        </w:r>
        <w:r>
          <w:rPr>
            <w:noProof/>
            <w:webHidden/>
          </w:rPr>
          <w:fldChar w:fldCharType="begin"/>
        </w:r>
        <w:r>
          <w:rPr>
            <w:noProof/>
            <w:webHidden/>
          </w:rPr>
          <w:instrText xml:space="preserve"> PAGEREF _Toc224116180 \h </w:instrText>
        </w:r>
        <w:r>
          <w:rPr>
            <w:noProof/>
            <w:webHidden/>
          </w:rPr>
        </w:r>
        <w:r>
          <w:rPr>
            <w:noProof/>
            <w:webHidden/>
          </w:rPr>
          <w:fldChar w:fldCharType="separate"/>
        </w:r>
        <w:r>
          <w:rPr>
            <w:noProof/>
            <w:webHidden/>
          </w:rPr>
          <w:t>32</w:t>
        </w:r>
        <w:r>
          <w:rPr>
            <w:noProof/>
            <w:webHidden/>
          </w:rPr>
          <w:fldChar w:fldCharType="end"/>
        </w:r>
      </w:hyperlink>
    </w:p>
    <w:p w14:paraId="0152E748" w14:textId="757E1165" w:rsidR="0035490C" w:rsidRDefault="0035490C" w:rsidP="00AB382B">
      <w:r w:rsidRPr="00F20272">
        <w:fldChar w:fldCharType="end"/>
      </w:r>
    </w:p>
    <w:p w14:paraId="647F773E" w14:textId="77777777" w:rsidR="0035490C" w:rsidRDefault="0035490C" w:rsidP="00AB382B">
      <w:pPr>
        <w:spacing w:line="240" w:lineRule="auto"/>
      </w:pPr>
      <w:r>
        <w:br w:type="page"/>
      </w:r>
    </w:p>
    <w:p w14:paraId="090E674F" w14:textId="77777777" w:rsidR="0035490C" w:rsidRPr="00F91FE1" w:rsidRDefault="0035490C" w:rsidP="0035490C">
      <w:pPr>
        <w:spacing w:after="120"/>
        <w:rPr>
          <w:b/>
          <w:bCs/>
        </w:rPr>
      </w:pPr>
      <w:bookmarkStart w:id="3" w:name="_Toc519777867"/>
      <w:r w:rsidRPr="00F91FE1">
        <w:rPr>
          <w:b/>
          <w:bCs/>
        </w:rPr>
        <w:lastRenderedPageBreak/>
        <w:t>Begripsbepalingen</w:t>
      </w:r>
      <w:bookmarkEnd w:id="3"/>
    </w:p>
    <w:p w14:paraId="089E0237" w14:textId="77777777" w:rsidR="0035490C" w:rsidRPr="008C494D" w:rsidRDefault="0035490C" w:rsidP="008C494D">
      <w:pPr>
        <w:rPr>
          <w:szCs w:val="18"/>
        </w:rPr>
      </w:pPr>
    </w:p>
    <w:p w14:paraId="30C7BA85" w14:textId="77777777" w:rsidR="0035490C" w:rsidRPr="008C494D" w:rsidRDefault="0035490C" w:rsidP="008C494D">
      <w:pPr>
        <w:rPr>
          <w:rStyle w:val="eop"/>
          <w:color w:val="000000"/>
          <w:szCs w:val="18"/>
          <w:shd w:val="clear" w:color="auto" w:fill="FFFFFF"/>
        </w:rPr>
      </w:pPr>
      <w:r w:rsidRPr="008C494D">
        <w:rPr>
          <w:rStyle w:val="normaltextrun"/>
          <w:color w:val="000000"/>
          <w:szCs w:val="18"/>
          <w:shd w:val="clear" w:color="auto" w:fill="FFFFFF"/>
        </w:rPr>
        <w:t>In deze documenten worden in aanvulling op de definities in de Algemene Inkoopvoorwaarden van Avans Hogeschool de onderstaande begrippen toegepast in de betekenis van onderstaande definities:</w:t>
      </w:r>
      <w:r w:rsidRPr="008C494D">
        <w:rPr>
          <w:rStyle w:val="eop"/>
          <w:color w:val="000000"/>
          <w:szCs w:val="18"/>
          <w:shd w:val="clear" w:color="auto" w:fill="FFFFFF"/>
        </w:rPr>
        <w:t> </w:t>
      </w:r>
    </w:p>
    <w:p w14:paraId="794B3F2E" w14:textId="77777777" w:rsidR="0035490C" w:rsidRPr="008C494D" w:rsidRDefault="0035490C" w:rsidP="008C494D">
      <w:pPr>
        <w:rPr>
          <w:szCs w:val="18"/>
        </w:rPr>
      </w:pPr>
    </w:p>
    <w:p w14:paraId="56C3B0C2" w14:textId="77777777" w:rsidR="0035490C" w:rsidRPr="008C494D" w:rsidRDefault="0035490C" w:rsidP="008C494D">
      <w:pPr>
        <w:rPr>
          <w:szCs w:val="18"/>
        </w:rPr>
      </w:pPr>
      <w:r w:rsidRPr="008C494D">
        <w:rPr>
          <w:b/>
          <w:szCs w:val="18"/>
        </w:rPr>
        <w:t>Aanbestedende dienst</w:t>
      </w:r>
      <w:r w:rsidRPr="008C494D">
        <w:rPr>
          <w:szCs w:val="18"/>
        </w:rPr>
        <w:t>: De Opdrachtgever: Stichting Avans, hierna te noemen: Avans Hogeschool, ook wel te noemen Avans.</w:t>
      </w:r>
    </w:p>
    <w:p w14:paraId="2C60F5CB" w14:textId="77777777" w:rsidR="0035490C" w:rsidRPr="008C494D" w:rsidRDefault="0035490C" w:rsidP="008C494D">
      <w:pPr>
        <w:rPr>
          <w:szCs w:val="18"/>
        </w:rPr>
      </w:pPr>
    </w:p>
    <w:p w14:paraId="1EC23521" w14:textId="77777777" w:rsidR="0035490C" w:rsidRPr="008C494D" w:rsidRDefault="0035490C" w:rsidP="008C494D">
      <w:pPr>
        <w:rPr>
          <w:szCs w:val="18"/>
        </w:rPr>
      </w:pPr>
      <w:r w:rsidRPr="008C494D">
        <w:rPr>
          <w:b/>
          <w:szCs w:val="18"/>
        </w:rPr>
        <w:t>Aanbestedingsdocumenten:</w:t>
      </w:r>
      <w:r w:rsidRPr="008C494D">
        <w:rPr>
          <w:szCs w:val="18"/>
        </w:rPr>
        <w:t xml:space="preserve"> Alle documenten (inclusief de Bijlagen) die door de Aanbestedende dienst in deze aanbestedingsprocedure zijn gebracht, waaronder het Beschrijvend Document, de Nota(s) van Inlichtingen en de Algemene Inkoopvoorwaarden. </w:t>
      </w:r>
    </w:p>
    <w:p w14:paraId="1B7CF84D" w14:textId="77777777" w:rsidR="0035490C" w:rsidRPr="008C494D" w:rsidRDefault="0035490C" w:rsidP="008C494D">
      <w:pPr>
        <w:rPr>
          <w:szCs w:val="18"/>
          <w:lang w:val="x-none"/>
        </w:rPr>
      </w:pPr>
    </w:p>
    <w:p w14:paraId="244E5620" w14:textId="77777777" w:rsidR="0035490C" w:rsidRPr="008C494D" w:rsidRDefault="0035490C" w:rsidP="008C494D">
      <w:pPr>
        <w:rPr>
          <w:szCs w:val="18"/>
        </w:rPr>
      </w:pPr>
      <w:r w:rsidRPr="008C494D">
        <w:rPr>
          <w:b/>
          <w:szCs w:val="18"/>
        </w:rPr>
        <w:t xml:space="preserve">Aanbestedingswet: </w:t>
      </w:r>
      <w:r w:rsidRPr="008C494D">
        <w:rPr>
          <w:szCs w:val="18"/>
        </w:rPr>
        <w:t xml:space="preserve">De gewijzigde Aanbestedingswet 2012, welke in werking is getreden op 1 juli 2016. Deze Aanbestedingswet is gewijzigd mede naar aanleiding van richtlijn 2014/24/EU. </w:t>
      </w:r>
    </w:p>
    <w:p w14:paraId="6C4ACD48" w14:textId="77777777" w:rsidR="0035490C" w:rsidRPr="008C494D" w:rsidRDefault="0035490C" w:rsidP="008C494D">
      <w:pPr>
        <w:rPr>
          <w:szCs w:val="18"/>
        </w:rPr>
      </w:pPr>
    </w:p>
    <w:p w14:paraId="0CB24430" w14:textId="77777777" w:rsidR="0035490C" w:rsidRPr="008C494D" w:rsidRDefault="0035490C" w:rsidP="008C494D">
      <w:pPr>
        <w:rPr>
          <w:szCs w:val="18"/>
        </w:rPr>
      </w:pPr>
      <w:r w:rsidRPr="008C494D">
        <w:rPr>
          <w:b/>
          <w:szCs w:val="18"/>
        </w:rPr>
        <w:t>Beoordelingsteam</w:t>
      </w:r>
      <w:r w:rsidRPr="008C494D">
        <w:rPr>
          <w:szCs w:val="18"/>
        </w:rPr>
        <w:t>: Een team van medewerkers van Avans Hogeschool die op basis van hun professionaliteit de Inschrijvingen van de Inschrijvers beoordeelt op de Gunningscriteria.</w:t>
      </w:r>
    </w:p>
    <w:p w14:paraId="2DEE90D3" w14:textId="77777777" w:rsidR="0035490C" w:rsidRPr="008C494D" w:rsidRDefault="0035490C" w:rsidP="008C494D">
      <w:pPr>
        <w:rPr>
          <w:szCs w:val="18"/>
        </w:rPr>
      </w:pPr>
    </w:p>
    <w:p w14:paraId="3436A8A6" w14:textId="77777777" w:rsidR="0035490C" w:rsidRPr="008C494D" w:rsidRDefault="0035490C" w:rsidP="008C494D">
      <w:pPr>
        <w:rPr>
          <w:szCs w:val="18"/>
        </w:rPr>
      </w:pPr>
      <w:r w:rsidRPr="008C494D">
        <w:rPr>
          <w:b/>
          <w:bCs/>
          <w:szCs w:val="18"/>
        </w:rPr>
        <w:t xml:space="preserve">Beschrijvend document: </w:t>
      </w:r>
      <w:r w:rsidRPr="008C494D">
        <w:rPr>
          <w:szCs w:val="18"/>
        </w:rPr>
        <w:t xml:space="preserve">Dit document, inclusief Bijlagen, waarin door de Aanbestedende dienst de Opdracht, de te volgen aanbestedingsprocedure, de Uitsluitingsgronden, de Geschiktheidseisen, de Gunningscriteria en de wijze van beoordeling van Inschrijvingen zijn beschreven. </w:t>
      </w:r>
    </w:p>
    <w:p w14:paraId="2FF0B269" w14:textId="77777777" w:rsidR="0035490C" w:rsidRPr="008C494D" w:rsidRDefault="0035490C" w:rsidP="008C494D">
      <w:pPr>
        <w:rPr>
          <w:szCs w:val="18"/>
        </w:rPr>
      </w:pPr>
    </w:p>
    <w:p w14:paraId="3FF93246" w14:textId="77777777" w:rsidR="0035490C" w:rsidRPr="008C494D" w:rsidRDefault="0035490C" w:rsidP="008C494D">
      <w:pPr>
        <w:rPr>
          <w:szCs w:val="18"/>
        </w:rPr>
      </w:pPr>
      <w:r w:rsidRPr="008C494D">
        <w:rPr>
          <w:b/>
          <w:szCs w:val="18"/>
        </w:rPr>
        <w:t>Bijlage(n):</w:t>
      </w:r>
      <w:r w:rsidRPr="008C494D">
        <w:rPr>
          <w:szCs w:val="18"/>
        </w:rPr>
        <w:t xml:space="preserve"> Een document gevoegd bij één van de Aanbestedingsdocumenten. </w:t>
      </w:r>
    </w:p>
    <w:p w14:paraId="560A6FE2" w14:textId="77777777" w:rsidR="0035490C" w:rsidRPr="008C494D" w:rsidRDefault="0035490C" w:rsidP="008C494D">
      <w:pPr>
        <w:rPr>
          <w:szCs w:val="18"/>
        </w:rPr>
      </w:pPr>
    </w:p>
    <w:p w14:paraId="697323BD" w14:textId="7A5D20EA" w:rsidR="0035490C" w:rsidRPr="008C494D" w:rsidRDefault="0035490C" w:rsidP="008C494D">
      <w:pPr>
        <w:rPr>
          <w:szCs w:val="18"/>
        </w:rPr>
      </w:pPr>
      <w:r w:rsidRPr="008C494D">
        <w:rPr>
          <w:b/>
          <w:szCs w:val="18"/>
        </w:rPr>
        <w:t>Combinatie:</w:t>
      </w:r>
      <w:r w:rsidRPr="008C494D">
        <w:rPr>
          <w:szCs w:val="18"/>
        </w:rPr>
        <w:t xml:space="preserve"> Samenwerkingsverband van Ondernemers die gezamenlijk één Inschrijving indienen om de </w:t>
      </w:r>
      <w:r w:rsidR="001D6965">
        <w:rPr>
          <w:szCs w:val="18"/>
        </w:rPr>
        <w:t>P</w:t>
      </w:r>
      <w:r w:rsidRPr="008C494D">
        <w:rPr>
          <w:szCs w:val="18"/>
        </w:rPr>
        <w:t>roducten en/of Diensten te leveren die in deze aanbesteding worden gevraagd. Deze Ondernemers zijn gezamenlijk en hoofdelijk aansprakelijk voor de nakoming van alle verplichtingen die voortvloeien uit de Overeenkomst wanneer de Opdracht aan de Combinatie wordt gegund.</w:t>
      </w:r>
    </w:p>
    <w:p w14:paraId="012F066B" w14:textId="77777777" w:rsidR="0035490C" w:rsidRPr="008C494D" w:rsidRDefault="0035490C" w:rsidP="008C494D">
      <w:pPr>
        <w:rPr>
          <w:szCs w:val="18"/>
        </w:rPr>
      </w:pPr>
    </w:p>
    <w:p w14:paraId="0415FAE9" w14:textId="77777777" w:rsidR="0035490C" w:rsidRPr="008C494D" w:rsidRDefault="0035490C" w:rsidP="008C494D">
      <w:pPr>
        <w:rPr>
          <w:szCs w:val="18"/>
        </w:rPr>
      </w:pPr>
      <w:r w:rsidRPr="008C494D">
        <w:rPr>
          <w:b/>
          <w:bCs/>
          <w:szCs w:val="18"/>
        </w:rPr>
        <w:t xml:space="preserve">Combinant: </w:t>
      </w:r>
      <w:r w:rsidRPr="008C494D">
        <w:rPr>
          <w:szCs w:val="18"/>
        </w:rPr>
        <w:t xml:space="preserve">De onderneming die deel uitmaakt van een Combinatie. </w:t>
      </w:r>
    </w:p>
    <w:p w14:paraId="5A476D6C" w14:textId="77777777" w:rsidR="0035490C" w:rsidRPr="008C494D" w:rsidRDefault="0035490C" w:rsidP="008C494D">
      <w:pPr>
        <w:rPr>
          <w:szCs w:val="18"/>
        </w:rPr>
      </w:pPr>
    </w:p>
    <w:p w14:paraId="013DB717" w14:textId="77777777" w:rsidR="0035490C" w:rsidRPr="008C494D" w:rsidRDefault="0035490C" w:rsidP="008C494D">
      <w:pPr>
        <w:rPr>
          <w:szCs w:val="18"/>
        </w:rPr>
      </w:pPr>
      <w:r w:rsidRPr="008C494D">
        <w:rPr>
          <w:b/>
          <w:szCs w:val="18"/>
        </w:rPr>
        <w:t xml:space="preserve">Derde: </w:t>
      </w:r>
      <w:r w:rsidRPr="008C494D">
        <w:rPr>
          <w:szCs w:val="18"/>
        </w:rPr>
        <w:t>Elk natuurlijk of rechtspersoon, ongeacht de juridische aard van de banden met de Inschrijver.</w:t>
      </w:r>
    </w:p>
    <w:p w14:paraId="37A5A255" w14:textId="77777777" w:rsidR="0035490C" w:rsidRPr="008C494D" w:rsidRDefault="0035490C" w:rsidP="008C494D">
      <w:pPr>
        <w:rPr>
          <w:szCs w:val="18"/>
        </w:rPr>
      </w:pPr>
    </w:p>
    <w:p w14:paraId="68515A77" w14:textId="77777777" w:rsidR="0035490C" w:rsidRPr="008C494D" w:rsidRDefault="0035490C" w:rsidP="008C494D">
      <w:pPr>
        <w:rPr>
          <w:szCs w:val="18"/>
        </w:rPr>
      </w:pPr>
      <w:r w:rsidRPr="008C494D">
        <w:rPr>
          <w:b/>
          <w:bCs/>
          <w:szCs w:val="18"/>
        </w:rPr>
        <w:t>Deelnemer</w:t>
      </w:r>
      <w:r w:rsidRPr="008C494D">
        <w:rPr>
          <w:szCs w:val="18"/>
        </w:rPr>
        <w:t>: een Ondernemer die belangstelling heeft in de onderhavige aanbestedingsprocedure. </w:t>
      </w:r>
    </w:p>
    <w:p w14:paraId="14086664" w14:textId="77777777" w:rsidR="0035490C" w:rsidRPr="008C494D" w:rsidRDefault="0035490C" w:rsidP="008C494D">
      <w:pPr>
        <w:rPr>
          <w:bCs/>
          <w:szCs w:val="18"/>
        </w:rPr>
      </w:pPr>
    </w:p>
    <w:p w14:paraId="214CD808" w14:textId="0D96CD82" w:rsidR="0035490C" w:rsidRPr="008C494D" w:rsidRDefault="0035490C" w:rsidP="008C494D">
      <w:pPr>
        <w:rPr>
          <w:szCs w:val="18"/>
        </w:rPr>
      </w:pPr>
      <w:r w:rsidRPr="008C494D">
        <w:rPr>
          <w:b/>
          <w:szCs w:val="18"/>
        </w:rPr>
        <w:t>Eis:</w:t>
      </w:r>
      <w:r w:rsidRPr="008C494D">
        <w:rPr>
          <w:szCs w:val="18"/>
        </w:rPr>
        <w:t xml:space="preserve"> Een Eis is een ‘Knock-out criterium’. De aangeboden Inschrijving moet zonder enig voorbehoud aan de Eis voldoen om voor gunning van de Overeenkomst in aanmerking te komen.</w:t>
      </w:r>
    </w:p>
    <w:p w14:paraId="1C086C3F" w14:textId="77777777" w:rsidR="0035490C" w:rsidRPr="008C494D" w:rsidRDefault="0035490C" w:rsidP="008C494D">
      <w:pPr>
        <w:rPr>
          <w:szCs w:val="18"/>
        </w:rPr>
      </w:pPr>
    </w:p>
    <w:p w14:paraId="0A2D6F5A" w14:textId="006678A8" w:rsidR="0035490C" w:rsidRPr="008C494D" w:rsidRDefault="0035490C" w:rsidP="008C494D">
      <w:pPr>
        <w:rPr>
          <w:szCs w:val="18"/>
        </w:rPr>
      </w:pPr>
      <w:r w:rsidRPr="008C494D">
        <w:rPr>
          <w:b/>
          <w:szCs w:val="18"/>
        </w:rPr>
        <w:t xml:space="preserve">Facultatieve uitsluitingsgronden: </w:t>
      </w:r>
      <w:r w:rsidRPr="008C494D">
        <w:rPr>
          <w:szCs w:val="18"/>
        </w:rPr>
        <w:t xml:space="preserve">Voorwaarden waaraan Inschrijver moet voldoen, bij het niet voldoen aan een Facultatieve uitsluitingsgrond wordt Inschrijver uitgesloten van verdere deelname. </w:t>
      </w:r>
    </w:p>
    <w:p w14:paraId="0C158798" w14:textId="35022AC2" w:rsidR="0035490C" w:rsidRPr="008C494D" w:rsidRDefault="0035490C" w:rsidP="008C494D">
      <w:pPr>
        <w:spacing w:line="240" w:lineRule="auto"/>
        <w:rPr>
          <w:szCs w:val="18"/>
        </w:rPr>
      </w:pPr>
      <w:r w:rsidRPr="008C494D">
        <w:rPr>
          <w:szCs w:val="18"/>
        </w:rPr>
        <w:br w:type="page"/>
      </w:r>
      <w:r w:rsidR="00DB7211">
        <w:rPr>
          <w:szCs w:val="18"/>
        </w:rPr>
        <w:lastRenderedPageBreak/>
        <w:t>Avans</w:t>
      </w:r>
      <w:r w:rsidRPr="008C494D">
        <w:rPr>
          <w:szCs w:val="18"/>
        </w:rPr>
        <w:t xml:space="preserve"> geeft in het Uniform Europees Aanbestedingsdocument, Deel III C, aan welke Facultatieve uitsluitingsgronden bij deze aanbesteding van toepassing zijn.</w:t>
      </w:r>
    </w:p>
    <w:p w14:paraId="50EDA76C" w14:textId="2103788B" w:rsidR="0035490C" w:rsidRPr="00C2692A" w:rsidRDefault="0035490C" w:rsidP="008C494D">
      <w:pPr>
        <w:rPr>
          <w:b/>
          <w:color w:val="FF0000"/>
          <w:szCs w:val="18"/>
        </w:rPr>
      </w:pPr>
    </w:p>
    <w:p w14:paraId="483CBC64" w14:textId="40CEF23A" w:rsidR="0035490C" w:rsidRPr="008C494D" w:rsidRDefault="0035490C" w:rsidP="008C494D">
      <w:pPr>
        <w:rPr>
          <w:szCs w:val="18"/>
        </w:rPr>
      </w:pPr>
      <w:r w:rsidRPr="008C494D">
        <w:rPr>
          <w:b/>
          <w:szCs w:val="18"/>
          <w:lang w:val="x-none"/>
        </w:rPr>
        <w:t>Geschiktheidseis</w:t>
      </w:r>
      <w:r w:rsidRPr="008C494D">
        <w:rPr>
          <w:szCs w:val="18"/>
          <w:lang w:val="x-none"/>
        </w:rPr>
        <w:t xml:space="preserve">: </w:t>
      </w:r>
      <w:r w:rsidRPr="008C494D">
        <w:rPr>
          <w:szCs w:val="18"/>
        </w:rPr>
        <w:t xml:space="preserve">Eis die gesteld wordt aan de Inschrijver om de geschiktheid van de organisatie voor het uitvoeren van de </w:t>
      </w:r>
      <w:r w:rsidR="003F7D87">
        <w:rPr>
          <w:szCs w:val="18"/>
        </w:rPr>
        <w:t>O</w:t>
      </w:r>
      <w:r w:rsidRPr="008C494D">
        <w:rPr>
          <w:szCs w:val="18"/>
        </w:rPr>
        <w:t>pdracht te bepalen, bij het niet voldoen aan een Geschiktheidseis wordt Inschrijver uitgesloten van verdere deelname. Inschrijver dient in Deel IV van het Uniform Europees Aanbestedingsdocument verklaren dat Inschrijver voldoet aan de Geschiktheidseisen zoals opgenomen in het Beschrijvend document.</w:t>
      </w:r>
    </w:p>
    <w:p w14:paraId="5D142038" w14:textId="77777777" w:rsidR="0035490C" w:rsidRPr="008C494D" w:rsidRDefault="0035490C" w:rsidP="008C494D">
      <w:pPr>
        <w:rPr>
          <w:szCs w:val="18"/>
        </w:rPr>
      </w:pPr>
    </w:p>
    <w:p w14:paraId="6824E0A7" w14:textId="77777777" w:rsidR="0035490C" w:rsidRPr="008C494D" w:rsidRDefault="0035490C" w:rsidP="008C494D">
      <w:pPr>
        <w:rPr>
          <w:szCs w:val="18"/>
        </w:rPr>
      </w:pPr>
      <w:r w:rsidRPr="008C494D">
        <w:rPr>
          <w:b/>
          <w:szCs w:val="18"/>
        </w:rPr>
        <w:t>Gunningscriterium</w:t>
      </w:r>
      <w:r w:rsidRPr="008C494D">
        <w:rPr>
          <w:szCs w:val="18"/>
        </w:rPr>
        <w:t>: Inhoudelijk criterium dat dient ter beoordeling van de Inschrijving.</w:t>
      </w:r>
    </w:p>
    <w:p w14:paraId="69CB5E7A" w14:textId="77777777" w:rsidR="0035490C" w:rsidRPr="008C494D" w:rsidRDefault="0035490C" w:rsidP="008C494D">
      <w:pPr>
        <w:rPr>
          <w:szCs w:val="18"/>
        </w:rPr>
      </w:pPr>
    </w:p>
    <w:p w14:paraId="39F4592B" w14:textId="13C2ABB1" w:rsidR="0035490C" w:rsidRPr="008C494D" w:rsidRDefault="0035490C" w:rsidP="008C494D">
      <w:pPr>
        <w:rPr>
          <w:b/>
          <w:szCs w:val="18"/>
        </w:rPr>
      </w:pPr>
      <w:r w:rsidRPr="008C494D">
        <w:rPr>
          <w:b/>
          <w:szCs w:val="18"/>
        </w:rPr>
        <w:t>Gunningsbeslissing:</w:t>
      </w:r>
      <w:r w:rsidRPr="008C494D">
        <w:rPr>
          <w:szCs w:val="18"/>
        </w:rPr>
        <w:t xml:space="preserve"> De keuze van </w:t>
      </w:r>
      <w:r w:rsidR="00DB7211">
        <w:rPr>
          <w:szCs w:val="18"/>
        </w:rPr>
        <w:t>Avans</w:t>
      </w:r>
      <w:r w:rsidRPr="008C494D">
        <w:rPr>
          <w:szCs w:val="18"/>
        </w:rPr>
        <w:t xml:space="preserve"> voor de Ondernemer met wie hij voornemens is om de Overeenkomst waarop de procedure betrekking had te sluiten, waaronder mede wordt verstaan de keuze om geen </w:t>
      </w:r>
      <w:r w:rsidR="008B5FDA">
        <w:rPr>
          <w:szCs w:val="18"/>
        </w:rPr>
        <w:t>O</w:t>
      </w:r>
      <w:r w:rsidRPr="008C494D">
        <w:rPr>
          <w:szCs w:val="18"/>
        </w:rPr>
        <w:t>vereenkomst te sluiten.</w:t>
      </w:r>
    </w:p>
    <w:p w14:paraId="6E0DA135" w14:textId="77777777" w:rsidR="0035490C" w:rsidRPr="008C494D" w:rsidRDefault="0035490C" w:rsidP="008C494D">
      <w:pPr>
        <w:rPr>
          <w:b/>
          <w:szCs w:val="18"/>
        </w:rPr>
      </w:pPr>
    </w:p>
    <w:p w14:paraId="1BEE5F40" w14:textId="77777777" w:rsidR="0035490C" w:rsidRPr="008C494D" w:rsidRDefault="0035490C" w:rsidP="008C494D">
      <w:pPr>
        <w:rPr>
          <w:b/>
          <w:bCs/>
          <w:szCs w:val="18"/>
        </w:rPr>
      </w:pPr>
      <w:r w:rsidRPr="008C494D">
        <w:rPr>
          <w:b/>
          <w:bCs/>
          <w:szCs w:val="18"/>
        </w:rPr>
        <w:t xml:space="preserve">Hoofdaannemer: </w:t>
      </w:r>
      <w:r w:rsidRPr="008C494D">
        <w:rPr>
          <w:szCs w:val="18"/>
        </w:rPr>
        <w:t>Een onderneming die voor eigen risico en rekening een Inschrijving uitbrengt, maar voor de uitvoering van (onderdelen van) de Opdracht Onderaannemers kan inzetten.</w:t>
      </w:r>
    </w:p>
    <w:p w14:paraId="22C8CA6E" w14:textId="77777777" w:rsidR="0035490C" w:rsidRPr="008C494D" w:rsidRDefault="0035490C" w:rsidP="008C494D">
      <w:pPr>
        <w:rPr>
          <w:szCs w:val="18"/>
        </w:rPr>
      </w:pPr>
    </w:p>
    <w:p w14:paraId="0C0AAFF0" w14:textId="77777777" w:rsidR="0035490C" w:rsidRPr="008C494D" w:rsidRDefault="0035490C" w:rsidP="008C494D">
      <w:pPr>
        <w:rPr>
          <w:szCs w:val="18"/>
        </w:rPr>
      </w:pPr>
      <w:bookmarkStart w:id="4" w:name="_Toc239563358"/>
      <w:r w:rsidRPr="008C494D">
        <w:rPr>
          <w:b/>
          <w:szCs w:val="18"/>
        </w:rPr>
        <w:t>Inschrijver:</w:t>
      </w:r>
      <w:r w:rsidRPr="008C494D">
        <w:rPr>
          <w:szCs w:val="18"/>
        </w:rPr>
        <w:t xml:space="preserve"> Een Ondernemer die op basis van de Aanbestedingsdocumenten een Inschrijving </w:t>
      </w:r>
      <w:bookmarkEnd w:id="4"/>
      <w:r w:rsidRPr="008C494D">
        <w:rPr>
          <w:szCs w:val="18"/>
        </w:rPr>
        <w:t>heeft ingediend.</w:t>
      </w:r>
    </w:p>
    <w:p w14:paraId="110C32BA" w14:textId="77777777" w:rsidR="0035490C" w:rsidRPr="008C494D" w:rsidRDefault="0035490C" w:rsidP="008C494D">
      <w:pPr>
        <w:rPr>
          <w:szCs w:val="18"/>
        </w:rPr>
      </w:pPr>
    </w:p>
    <w:p w14:paraId="1C02C750" w14:textId="77777777" w:rsidR="0035490C" w:rsidRPr="008C494D" w:rsidRDefault="0035490C" w:rsidP="008C494D">
      <w:pPr>
        <w:rPr>
          <w:szCs w:val="18"/>
        </w:rPr>
      </w:pPr>
      <w:r w:rsidRPr="008C494D">
        <w:rPr>
          <w:b/>
          <w:szCs w:val="18"/>
        </w:rPr>
        <w:t xml:space="preserve">Inschrijving: </w:t>
      </w:r>
      <w:r w:rsidRPr="008C494D">
        <w:rPr>
          <w:szCs w:val="18"/>
        </w:rPr>
        <w:t xml:space="preserve">Alle documenten die de Inschrijver aanbiedt ter beantwoording van het gestelde in de Aanbestedingsdocumenten. </w:t>
      </w:r>
    </w:p>
    <w:p w14:paraId="31A51551" w14:textId="77777777" w:rsidR="0035490C" w:rsidRPr="008C494D" w:rsidRDefault="0035490C" w:rsidP="008C494D">
      <w:pPr>
        <w:rPr>
          <w:b/>
          <w:szCs w:val="18"/>
        </w:rPr>
      </w:pPr>
    </w:p>
    <w:p w14:paraId="6C33BB0B" w14:textId="28652F3A" w:rsidR="0035490C" w:rsidRPr="000E2806" w:rsidRDefault="0035490C" w:rsidP="008C494D">
      <w:pPr>
        <w:rPr>
          <w:szCs w:val="18"/>
        </w:rPr>
      </w:pPr>
      <w:r w:rsidRPr="008C494D">
        <w:rPr>
          <w:b/>
          <w:szCs w:val="18"/>
        </w:rPr>
        <w:t>Knock-out-criterium:</w:t>
      </w:r>
      <w:r w:rsidRPr="008C494D">
        <w:rPr>
          <w:szCs w:val="18"/>
        </w:rPr>
        <w:t xml:space="preserve"> Dit betreft een Eis. Het niet voldoen aan een Knock-out-criterium heeft uitsluiting van de aanbestedingsprocedure tot gevolg.</w:t>
      </w:r>
    </w:p>
    <w:p w14:paraId="179B974D" w14:textId="77777777" w:rsidR="0035490C" w:rsidRPr="008C494D" w:rsidRDefault="0035490C" w:rsidP="008C494D">
      <w:pPr>
        <w:rPr>
          <w:szCs w:val="18"/>
        </w:rPr>
      </w:pPr>
    </w:p>
    <w:p w14:paraId="470813A7" w14:textId="77777777" w:rsidR="0035490C" w:rsidRPr="008C494D" w:rsidRDefault="0035490C" w:rsidP="008C494D">
      <w:pPr>
        <w:rPr>
          <w:b/>
          <w:szCs w:val="18"/>
        </w:rPr>
      </w:pPr>
      <w:r w:rsidRPr="008C494D">
        <w:rPr>
          <w:b/>
          <w:szCs w:val="18"/>
        </w:rPr>
        <w:t xml:space="preserve">Manipulatief inschrijven: </w:t>
      </w:r>
      <w:r w:rsidRPr="008C494D">
        <w:rPr>
          <w:iCs/>
          <w:szCs w:val="18"/>
        </w:rPr>
        <w:t xml:space="preserve">Bij het manipuleren van de beoordelingssystematiek gaat het erom dat een Inschrijver de Opdracht naar zich toe weet te trekken door een Inschrijving te doen die weliswaar aan de Eisen voldoet, maar een resultaat bewerkstelligt dat niet door de beoordelingssystematiek wordt beoogd. </w:t>
      </w:r>
    </w:p>
    <w:p w14:paraId="442480DF" w14:textId="02FBA4F9" w:rsidR="0035490C" w:rsidRPr="008C494D" w:rsidRDefault="00640E9F" w:rsidP="008C494D">
      <w:pPr>
        <w:rPr>
          <w:color w:val="FF0000"/>
          <w:szCs w:val="18"/>
        </w:rPr>
      </w:pPr>
      <w:r>
        <w:rPr>
          <w:szCs w:val="18"/>
        </w:rPr>
        <w:t xml:space="preserve"> </w:t>
      </w:r>
    </w:p>
    <w:p w14:paraId="4770B1F8" w14:textId="77777777" w:rsidR="0035490C" w:rsidRPr="008C494D" w:rsidRDefault="0035490C" w:rsidP="008C494D">
      <w:pPr>
        <w:rPr>
          <w:szCs w:val="18"/>
        </w:rPr>
      </w:pPr>
      <w:bookmarkStart w:id="5" w:name="_Toc162933093"/>
      <w:bookmarkStart w:id="6" w:name="_Toc239563359"/>
      <w:r w:rsidRPr="008C494D">
        <w:rPr>
          <w:b/>
          <w:szCs w:val="18"/>
        </w:rPr>
        <w:t>Nota(‘s) van Inlichtingen</w:t>
      </w:r>
      <w:bookmarkEnd w:id="5"/>
      <w:r w:rsidRPr="008C494D">
        <w:rPr>
          <w:b/>
          <w:szCs w:val="18"/>
        </w:rPr>
        <w:t>:</w:t>
      </w:r>
      <w:r w:rsidRPr="008C494D">
        <w:rPr>
          <w:szCs w:val="18"/>
        </w:rPr>
        <w:t xml:space="preserve"> Document dat de antwoorden op vragen van Deelnemers bevat, evenals eventuele wijzigingen van het Beschrijvend document en/of andere Aanbestedingsdocumenten. De Nota(‘s) van Inlichtingen maakt (maken) integraal onderdeel uit van de Aanbestedingsdocumenten en prevaleert (prevaleren) boven het overige deel van het Beschrijvend document en de daarbij behorende Bijlagen. </w:t>
      </w:r>
    </w:p>
    <w:bookmarkEnd w:id="6"/>
    <w:p w14:paraId="49685CEC" w14:textId="77777777" w:rsidR="0035490C" w:rsidRPr="008C494D" w:rsidRDefault="0035490C" w:rsidP="008C494D">
      <w:pPr>
        <w:rPr>
          <w:szCs w:val="18"/>
        </w:rPr>
      </w:pPr>
    </w:p>
    <w:p w14:paraId="43C19DCE" w14:textId="77777777" w:rsidR="0035490C" w:rsidRPr="008C494D" w:rsidRDefault="0035490C" w:rsidP="008C494D">
      <w:pPr>
        <w:rPr>
          <w:szCs w:val="18"/>
        </w:rPr>
      </w:pPr>
      <w:r w:rsidRPr="008C494D">
        <w:rPr>
          <w:b/>
          <w:szCs w:val="18"/>
        </w:rPr>
        <w:t>Onderaannemer:</w:t>
      </w:r>
      <w:r w:rsidRPr="008C494D">
        <w:rPr>
          <w:szCs w:val="18"/>
        </w:rPr>
        <w:t xml:space="preserve"> De onderneming die zich niet als zelfstandige Inschrijver aanmeldt en zich derhalve niet als zelfstandig Inschrijver aanbiedt. Een Onderaannemer wordt geen formele partij bij de te sluiten Overeenkomst(en). De Onderaannemer gaat rechten en verplichtingen aan jegens de Inschrijver c.q. Opdrachtnemer terwijl de Inschrijver c.q. Opdrachtnemer jegens Avans Hogeschool verantwoordelijk is voor nakoming van de uit de aanbesteding c.q. de Overeenkomst voortvloeiende verplichtingen.</w:t>
      </w:r>
    </w:p>
    <w:p w14:paraId="75CFBA08" w14:textId="77777777" w:rsidR="0035490C" w:rsidRPr="008C494D" w:rsidRDefault="0035490C" w:rsidP="008C494D">
      <w:pPr>
        <w:rPr>
          <w:b/>
          <w:szCs w:val="18"/>
        </w:rPr>
      </w:pPr>
    </w:p>
    <w:p w14:paraId="3D20A8B6" w14:textId="77777777" w:rsidR="0035490C" w:rsidRPr="008C494D" w:rsidRDefault="0035490C" w:rsidP="008C494D">
      <w:pPr>
        <w:rPr>
          <w:bCs/>
          <w:szCs w:val="18"/>
        </w:rPr>
      </w:pPr>
      <w:r w:rsidRPr="008C494D">
        <w:rPr>
          <w:b/>
          <w:szCs w:val="18"/>
        </w:rPr>
        <w:t>Ondernemer:</w:t>
      </w:r>
      <w:r w:rsidRPr="008C494D">
        <w:rPr>
          <w:bCs/>
          <w:szCs w:val="18"/>
        </w:rPr>
        <w:t xml:space="preserve"> Een Aannemer of Leverancier.</w:t>
      </w:r>
    </w:p>
    <w:p w14:paraId="28F525DC" w14:textId="77777777" w:rsidR="0035490C" w:rsidRPr="008C494D" w:rsidRDefault="0035490C" w:rsidP="008C494D">
      <w:pPr>
        <w:rPr>
          <w:bCs/>
          <w:szCs w:val="18"/>
        </w:rPr>
      </w:pPr>
    </w:p>
    <w:p w14:paraId="5FBA374C" w14:textId="4A662804" w:rsidR="0035490C" w:rsidRPr="008C494D" w:rsidRDefault="0035490C" w:rsidP="008C494D">
      <w:pPr>
        <w:rPr>
          <w:szCs w:val="18"/>
        </w:rPr>
      </w:pPr>
      <w:r w:rsidRPr="008C494D">
        <w:rPr>
          <w:b/>
          <w:szCs w:val="18"/>
        </w:rPr>
        <w:lastRenderedPageBreak/>
        <w:t xml:space="preserve">Opdracht: </w:t>
      </w:r>
      <w:r w:rsidRPr="008C494D">
        <w:rPr>
          <w:szCs w:val="18"/>
        </w:rPr>
        <w:t xml:space="preserve">Het uitvoeren van de werkzaamheden ten behoeve van </w:t>
      </w:r>
      <w:r w:rsidR="00F13644">
        <w:rPr>
          <w:szCs w:val="18"/>
        </w:rPr>
        <w:t>Avans</w:t>
      </w:r>
      <w:r w:rsidRPr="008C494D">
        <w:rPr>
          <w:szCs w:val="18"/>
        </w:rPr>
        <w:t xml:space="preserve"> zoals omschreven in een Beschrijvend document en alle wijzigingen daarop ten gevolge van de Nota(‘s) van Inlichtingen en de Overeenkomst.</w:t>
      </w:r>
    </w:p>
    <w:p w14:paraId="05E8384D" w14:textId="77777777" w:rsidR="0035490C" w:rsidRPr="008C494D" w:rsidRDefault="0035490C" w:rsidP="008C494D">
      <w:pPr>
        <w:rPr>
          <w:szCs w:val="18"/>
        </w:rPr>
      </w:pPr>
    </w:p>
    <w:p w14:paraId="38C4A5B5" w14:textId="77777777" w:rsidR="0035490C" w:rsidRPr="008C494D" w:rsidRDefault="0035490C" w:rsidP="008C494D">
      <w:pPr>
        <w:rPr>
          <w:szCs w:val="18"/>
        </w:rPr>
      </w:pPr>
      <w:r w:rsidRPr="008C494D">
        <w:rPr>
          <w:b/>
          <w:bCs/>
          <w:szCs w:val="18"/>
        </w:rPr>
        <w:t>Opdrachtgever:</w:t>
      </w:r>
      <w:r w:rsidRPr="008C494D">
        <w:rPr>
          <w:szCs w:val="18"/>
        </w:rPr>
        <w:t xml:space="preserve"> Aanbestedende dienst tijdens een aanbesteding vertegenwoordigd door een bevoegd persoon.</w:t>
      </w:r>
    </w:p>
    <w:p w14:paraId="6B15F262" w14:textId="77777777" w:rsidR="0035490C" w:rsidRPr="008C494D" w:rsidRDefault="0035490C" w:rsidP="008C494D">
      <w:pPr>
        <w:rPr>
          <w:szCs w:val="18"/>
        </w:rPr>
      </w:pPr>
    </w:p>
    <w:p w14:paraId="44008D71" w14:textId="77777777" w:rsidR="0035490C" w:rsidRPr="008C494D" w:rsidRDefault="0035490C" w:rsidP="008C494D">
      <w:pPr>
        <w:rPr>
          <w:szCs w:val="18"/>
        </w:rPr>
      </w:pPr>
      <w:r w:rsidRPr="008C494D">
        <w:rPr>
          <w:b/>
          <w:szCs w:val="18"/>
        </w:rPr>
        <w:t>Opdrachtnemer:</w:t>
      </w:r>
      <w:r w:rsidRPr="008C494D">
        <w:rPr>
          <w:szCs w:val="18"/>
        </w:rPr>
        <w:t xml:space="preserve"> De Inschrijver aan wie de Opdracht in het kader van een aanbesteding wordt gegund.</w:t>
      </w:r>
    </w:p>
    <w:p w14:paraId="643EFAFF" w14:textId="77777777" w:rsidR="0035490C" w:rsidRPr="008C494D" w:rsidRDefault="0035490C" w:rsidP="008C494D">
      <w:pPr>
        <w:rPr>
          <w:szCs w:val="18"/>
        </w:rPr>
      </w:pPr>
    </w:p>
    <w:p w14:paraId="5F2FE565" w14:textId="77777777" w:rsidR="0035490C" w:rsidRPr="008C494D" w:rsidRDefault="0035490C" w:rsidP="008C494D">
      <w:pPr>
        <w:rPr>
          <w:szCs w:val="18"/>
        </w:rPr>
      </w:pPr>
      <w:r w:rsidRPr="008C494D">
        <w:rPr>
          <w:b/>
          <w:szCs w:val="18"/>
        </w:rPr>
        <w:t>Openbare procedure:</w:t>
      </w:r>
      <w:r w:rsidRPr="008C494D">
        <w:rPr>
          <w:szCs w:val="18"/>
        </w:rPr>
        <w:t xml:space="preserve"> Een aanbestedingsprocedure waarbij alle belangstellende Ondernemers mogen inschrijven.</w:t>
      </w:r>
    </w:p>
    <w:p w14:paraId="4B804EF3" w14:textId="77777777" w:rsidR="0035490C" w:rsidRPr="008C494D" w:rsidRDefault="0035490C" w:rsidP="008C494D">
      <w:pPr>
        <w:rPr>
          <w:szCs w:val="18"/>
        </w:rPr>
      </w:pPr>
    </w:p>
    <w:p w14:paraId="14619267" w14:textId="5EA4E8BC" w:rsidR="0035490C" w:rsidRPr="00915BC6" w:rsidRDefault="0035490C" w:rsidP="008C494D">
      <w:pPr>
        <w:rPr>
          <w:color w:val="auto"/>
          <w:szCs w:val="18"/>
        </w:rPr>
      </w:pPr>
      <w:r w:rsidRPr="00915BC6">
        <w:rPr>
          <w:b/>
          <w:color w:val="auto"/>
          <w:szCs w:val="18"/>
        </w:rPr>
        <w:t>Overeenkomst:</w:t>
      </w:r>
      <w:r w:rsidRPr="00915BC6">
        <w:rPr>
          <w:color w:val="auto"/>
          <w:szCs w:val="18"/>
        </w:rPr>
        <w:t xml:space="preserve"> Het door de Opdrachtnemer </w:t>
      </w:r>
      <w:r w:rsidR="002A5754" w:rsidRPr="00915BC6">
        <w:rPr>
          <w:color w:val="auto"/>
          <w:szCs w:val="18"/>
        </w:rPr>
        <w:t xml:space="preserve">en </w:t>
      </w:r>
      <w:r w:rsidR="00DB7211" w:rsidRPr="00915BC6">
        <w:rPr>
          <w:color w:val="auto"/>
          <w:szCs w:val="18"/>
        </w:rPr>
        <w:t>Avans</w:t>
      </w:r>
      <w:r w:rsidRPr="00915BC6">
        <w:rPr>
          <w:color w:val="auto"/>
          <w:szCs w:val="18"/>
        </w:rPr>
        <w:t xml:space="preserve"> te ondertekenen c.q. ondertekende document waarin het geheel van rechten en plichten tussen Partijen is opgenomen. </w:t>
      </w:r>
    </w:p>
    <w:p w14:paraId="7E3A2FE3" w14:textId="66E2C1ED" w:rsidR="0035490C" w:rsidRPr="00915BC6" w:rsidRDefault="0035490C" w:rsidP="008C494D">
      <w:pPr>
        <w:rPr>
          <w:color w:val="auto"/>
          <w:szCs w:val="18"/>
        </w:rPr>
      </w:pPr>
    </w:p>
    <w:p w14:paraId="194C19B1" w14:textId="6EF2E7E5" w:rsidR="0035490C" w:rsidRPr="00915BC6" w:rsidRDefault="0035490C" w:rsidP="008C494D">
      <w:pPr>
        <w:rPr>
          <w:color w:val="auto"/>
          <w:szCs w:val="18"/>
        </w:rPr>
      </w:pPr>
      <w:r w:rsidRPr="00915BC6">
        <w:rPr>
          <w:color w:val="auto"/>
          <w:szCs w:val="18"/>
        </w:rPr>
        <w:t>Overal waar in de Algemene Inkoopvoorwaarden het begrip Overeenkomst wordt gebruikt, dient bovenstaande definitie gelezen te worden.</w:t>
      </w:r>
    </w:p>
    <w:p w14:paraId="17826974" w14:textId="77777777" w:rsidR="0035490C" w:rsidRPr="008C494D" w:rsidRDefault="0035490C" w:rsidP="008C494D">
      <w:pPr>
        <w:rPr>
          <w:color w:val="FF0000"/>
          <w:szCs w:val="18"/>
        </w:rPr>
      </w:pPr>
    </w:p>
    <w:p w14:paraId="01144BEE" w14:textId="79911D04" w:rsidR="0035490C" w:rsidRPr="008C494D" w:rsidRDefault="0035490C" w:rsidP="008C494D">
      <w:pPr>
        <w:rPr>
          <w:szCs w:val="18"/>
        </w:rPr>
      </w:pPr>
      <w:r w:rsidRPr="008C494D">
        <w:rPr>
          <w:b/>
          <w:bCs/>
          <w:szCs w:val="18"/>
        </w:rPr>
        <w:t>Partijen:</w:t>
      </w:r>
      <w:r w:rsidRPr="008C494D">
        <w:rPr>
          <w:szCs w:val="18"/>
        </w:rPr>
        <w:t xml:space="preserve"> </w:t>
      </w:r>
      <w:r w:rsidR="00DB7211">
        <w:rPr>
          <w:szCs w:val="18"/>
        </w:rPr>
        <w:t>Avans</w:t>
      </w:r>
      <w:r w:rsidRPr="008C494D">
        <w:rPr>
          <w:szCs w:val="18"/>
        </w:rPr>
        <w:t xml:space="preserve"> en Opdrachtnemer.</w:t>
      </w:r>
    </w:p>
    <w:p w14:paraId="02B19333" w14:textId="77777777" w:rsidR="0035490C" w:rsidRPr="008C494D" w:rsidRDefault="0035490C" w:rsidP="008C494D">
      <w:pPr>
        <w:rPr>
          <w:szCs w:val="18"/>
        </w:rPr>
      </w:pPr>
    </w:p>
    <w:p w14:paraId="7EB1CEE7" w14:textId="12A7E909" w:rsidR="002E1F5F" w:rsidRPr="00544E47" w:rsidRDefault="0035490C" w:rsidP="008C494D">
      <w:pPr>
        <w:rPr>
          <w:szCs w:val="18"/>
        </w:rPr>
      </w:pPr>
      <w:r w:rsidRPr="008C494D">
        <w:rPr>
          <w:b/>
          <w:szCs w:val="18"/>
        </w:rPr>
        <w:t>Programma van Eisen:</w:t>
      </w:r>
      <w:r w:rsidRPr="008C494D">
        <w:rPr>
          <w:szCs w:val="18"/>
        </w:rPr>
        <w:t xml:space="preserve"> Een beschrijving van de Prestaties, inclusief de daarbij behorende functionele en/of Technische specificaties en de door Avans te hanteren voorwaarden waar de Opdrachtnemer</w:t>
      </w:r>
      <w:r w:rsidRPr="008C494D">
        <w:rPr>
          <w:color w:val="FF0000"/>
          <w:szCs w:val="18"/>
        </w:rPr>
        <w:t xml:space="preserve"> </w:t>
      </w:r>
      <w:r w:rsidRPr="008C494D">
        <w:rPr>
          <w:szCs w:val="18"/>
        </w:rPr>
        <w:t>gedurende de uitvoering van de Opdracht aan moet voldoen.</w:t>
      </w:r>
    </w:p>
    <w:p w14:paraId="1D941686" w14:textId="6DAD7DC8" w:rsidR="0035490C" w:rsidRPr="00C2692A" w:rsidRDefault="0035490C" w:rsidP="008C494D">
      <w:pPr>
        <w:rPr>
          <w:color w:val="FF0000"/>
          <w:szCs w:val="18"/>
        </w:rPr>
      </w:pPr>
    </w:p>
    <w:p w14:paraId="5530D4FE" w14:textId="77777777" w:rsidR="0035490C" w:rsidRPr="008C494D" w:rsidRDefault="0035490C" w:rsidP="008C494D">
      <w:pPr>
        <w:rPr>
          <w:bCs/>
          <w:szCs w:val="18"/>
        </w:rPr>
      </w:pPr>
      <w:r w:rsidRPr="008C494D">
        <w:rPr>
          <w:b/>
          <w:szCs w:val="18"/>
        </w:rPr>
        <w:t>Uitsluitingsgronden:</w:t>
      </w:r>
      <w:r w:rsidRPr="008C494D">
        <w:rPr>
          <w:bCs/>
          <w:szCs w:val="18"/>
        </w:rPr>
        <w:t xml:space="preserve"> Lijst van juridische omstandigheden waarin de Inschrijver kan verkeren, die diens uitsluiting verplichten (de Verplichte uitsluitingsgronden van artikel 2.86 Aanbestedingswet) dan wel diens uitsluiting tot gevolg kan hebben (de Facultatieve uitsluitingsgronden van artikel 2.87 Aanbestedingswet).</w:t>
      </w:r>
    </w:p>
    <w:p w14:paraId="5AEE6287" w14:textId="34AE6408" w:rsidR="0035490C" w:rsidRPr="00C2692A" w:rsidRDefault="0035490C" w:rsidP="008C494D">
      <w:pPr>
        <w:rPr>
          <w:color w:val="FF0000"/>
          <w:szCs w:val="18"/>
        </w:rPr>
      </w:pPr>
    </w:p>
    <w:p w14:paraId="0646C06B" w14:textId="77777777" w:rsidR="0035490C" w:rsidRPr="008C494D" w:rsidRDefault="0035490C" w:rsidP="008C494D">
      <w:pPr>
        <w:rPr>
          <w:szCs w:val="18"/>
        </w:rPr>
      </w:pPr>
      <w:r w:rsidRPr="008C494D">
        <w:rPr>
          <w:b/>
          <w:szCs w:val="18"/>
          <w:lang w:val="x-none"/>
        </w:rPr>
        <w:t>Uniform Europees Aanbestedingsdocument</w:t>
      </w:r>
      <w:r w:rsidRPr="008C494D">
        <w:rPr>
          <w:b/>
          <w:szCs w:val="18"/>
        </w:rPr>
        <w:t xml:space="preserve"> (UEA)</w:t>
      </w:r>
      <w:r w:rsidRPr="008C494D">
        <w:rPr>
          <w:b/>
          <w:szCs w:val="18"/>
          <w:lang w:val="x-none"/>
        </w:rPr>
        <w:t>:</w:t>
      </w:r>
      <w:r w:rsidRPr="008C494D">
        <w:rPr>
          <w:szCs w:val="18"/>
          <w:lang w:val="x-none"/>
        </w:rPr>
        <w:t xml:space="preserve"> Het krachtens het aanbestedingsbesluit, bij ministeriële regeling vastgestelde model Uniform Europees Aanbestedingsdocument (als bedoeld in artikel 2.84 eerste lid van de gewijzigde Aanbestedingswet 2012) voor aanbestedingsprocedures van Aanbestedende diensten</w:t>
      </w:r>
      <w:r w:rsidRPr="008C494D">
        <w:rPr>
          <w:szCs w:val="18"/>
        </w:rPr>
        <w:t>.</w:t>
      </w:r>
    </w:p>
    <w:p w14:paraId="63508782" w14:textId="77777777" w:rsidR="0035490C" w:rsidRPr="008C494D" w:rsidRDefault="0035490C" w:rsidP="008C494D">
      <w:pPr>
        <w:rPr>
          <w:szCs w:val="18"/>
        </w:rPr>
      </w:pPr>
    </w:p>
    <w:p w14:paraId="236B80BD" w14:textId="77777777" w:rsidR="0035490C" w:rsidRDefault="0035490C" w:rsidP="008C494D">
      <w:pPr>
        <w:rPr>
          <w:szCs w:val="18"/>
        </w:rPr>
      </w:pPr>
      <w:r w:rsidRPr="008C494D">
        <w:rPr>
          <w:b/>
          <w:szCs w:val="18"/>
        </w:rPr>
        <w:t xml:space="preserve">Verplichte uitsluitingsgronden: </w:t>
      </w:r>
      <w:r w:rsidRPr="008C494D">
        <w:rPr>
          <w:szCs w:val="18"/>
        </w:rPr>
        <w:t>Verplichte gronden voor uitsluiting van deelname zoals genoemd in artikel 2.86 van de gewijzigde Aanbestedingswet 2012, waaraan Inschrijver moet voldoen. Bij het niet voldoen aan een Verplichte uitsluitingsgrond wordt Inschrijver uitgesloten van verdere deelname. Avans geeft in Deel III A van het Uniform Europees Aanbestedingsdocument aan welke Verplichte uitsluitingsgronden bij deze aanbesteding van toepassing zijn.</w:t>
      </w:r>
    </w:p>
    <w:p w14:paraId="781D8BA6" w14:textId="77777777" w:rsidR="00857D31" w:rsidRDefault="00857D31" w:rsidP="008C494D">
      <w:pPr>
        <w:rPr>
          <w:szCs w:val="18"/>
        </w:rPr>
      </w:pPr>
    </w:p>
    <w:p w14:paraId="6C8BFD9B" w14:textId="10BB35A6" w:rsidR="00857D31" w:rsidRPr="008C494D" w:rsidRDefault="00857D31" w:rsidP="008C494D">
      <w:pPr>
        <w:rPr>
          <w:szCs w:val="18"/>
        </w:rPr>
      </w:pPr>
      <w:r w:rsidRPr="30F17DC7">
        <w:rPr>
          <w:b/>
        </w:rPr>
        <w:t>Voucher</w:t>
      </w:r>
      <w:r>
        <w:t>: Een tegoedbon waarmee de ontvanger zelf een cadeau kan uitkiezen bij een aangesloten winkel of online platform</w:t>
      </w:r>
      <w:r w:rsidR="000D25DC">
        <w:t>.</w:t>
      </w:r>
    </w:p>
    <w:p w14:paraId="6E368576" w14:textId="77777777" w:rsidR="0035490C" w:rsidRPr="008C494D" w:rsidRDefault="0035490C" w:rsidP="008C494D">
      <w:pPr>
        <w:rPr>
          <w:szCs w:val="18"/>
        </w:rPr>
      </w:pPr>
    </w:p>
    <w:p w14:paraId="3CAADF8D" w14:textId="77777777" w:rsidR="0035490C" w:rsidRPr="008C494D" w:rsidRDefault="0035490C" w:rsidP="008C494D">
      <w:pPr>
        <w:rPr>
          <w:szCs w:val="18"/>
        </w:rPr>
      </w:pPr>
      <w:r w:rsidRPr="008C494D">
        <w:rPr>
          <w:b/>
          <w:bCs/>
          <w:szCs w:val="18"/>
        </w:rPr>
        <w:t>Werk:</w:t>
      </w:r>
      <w:r w:rsidRPr="008C494D">
        <w:rPr>
          <w:szCs w:val="18"/>
        </w:rPr>
        <w:t xml:space="preserve"> Het product van het geheel van bouwkundige of civieltechnische werken dat ertoe bestemd is als zodanig een economische of technische functie te vervullen.</w:t>
      </w:r>
    </w:p>
    <w:p w14:paraId="024EFC6B" w14:textId="77777777" w:rsidR="0035490C" w:rsidRPr="008C494D" w:rsidRDefault="0035490C" w:rsidP="008C494D">
      <w:pPr>
        <w:rPr>
          <w:szCs w:val="18"/>
        </w:rPr>
      </w:pPr>
    </w:p>
    <w:p w14:paraId="2B364055" w14:textId="397E3B90" w:rsidR="0035490C" w:rsidRPr="008C494D" w:rsidRDefault="0035490C" w:rsidP="008C494D">
      <w:pPr>
        <w:rPr>
          <w:szCs w:val="18"/>
        </w:rPr>
      </w:pPr>
      <w:r w:rsidRPr="008C494D">
        <w:rPr>
          <w:b/>
          <w:szCs w:val="18"/>
        </w:rPr>
        <w:t>Werkdagen:</w:t>
      </w:r>
      <w:r w:rsidRPr="008C494D">
        <w:rPr>
          <w:szCs w:val="18"/>
        </w:rPr>
        <w:t xml:space="preserve"> Kalenderdagen, </w:t>
      </w:r>
      <w:r w:rsidR="002A5754" w:rsidRPr="008C494D">
        <w:rPr>
          <w:szCs w:val="18"/>
        </w:rPr>
        <w:t>met uitzondering van</w:t>
      </w:r>
      <w:r w:rsidRPr="008C494D">
        <w:rPr>
          <w:szCs w:val="18"/>
        </w:rPr>
        <w:t xml:space="preserve"> zaterdagen, zondagen en algemeen erkende feestdagen in Nederland.</w:t>
      </w:r>
    </w:p>
    <w:p w14:paraId="5B4EBDD8" w14:textId="77777777" w:rsidR="0035490C" w:rsidRPr="008C494D" w:rsidRDefault="0035490C" w:rsidP="008C494D">
      <w:pPr>
        <w:rPr>
          <w:szCs w:val="18"/>
        </w:rPr>
      </w:pPr>
    </w:p>
    <w:p w14:paraId="76D5E474" w14:textId="77777777" w:rsidR="0035490C" w:rsidRPr="008C494D" w:rsidRDefault="0035490C" w:rsidP="008C494D">
      <w:pPr>
        <w:rPr>
          <w:szCs w:val="18"/>
        </w:rPr>
      </w:pPr>
      <w:r w:rsidRPr="008C494D">
        <w:rPr>
          <w:szCs w:val="18"/>
        </w:rPr>
        <w:t>Daar waar definities in de Aanbestedingsdocumenten luiden in het meervoud respectievelijk enkelvoud, worden zij ook geacht het enkelvoud respectievelijk het meervoud te omvatten, tenzij anders vermeld.</w:t>
      </w:r>
    </w:p>
    <w:p w14:paraId="06AA1FF1" w14:textId="77777777" w:rsidR="0035490C" w:rsidRPr="008C494D" w:rsidRDefault="0035490C" w:rsidP="008C494D">
      <w:pPr>
        <w:rPr>
          <w:szCs w:val="18"/>
        </w:rPr>
      </w:pPr>
    </w:p>
    <w:p w14:paraId="025B5EB2" w14:textId="357A6779" w:rsidR="0035490C" w:rsidRPr="008C494D" w:rsidRDefault="00172FE4" w:rsidP="008C494D">
      <w:pPr>
        <w:rPr>
          <w:color w:val="0070C0"/>
          <w:szCs w:val="18"/>
        </w:rPr>
      </w:pPr>
      <w:r>
        <w:rPr>
          <w:color w:val="0070C0"/>
          <w:szCs w:val="18"/>
        </w:rPr>
        <w:t xml:space="preserve"> </w:t>
      </w:r>
    </w:p>
    <w:p w14:paraId="064C8937" w14:textId="77777777" w:rsidR="0035490C" w:rsidRDefault="0035490C" w:rsidP="0035490C">
      <w:pPr>
        <w:spacing w:after="120"/>
      </w:pPr>
    </w:p>
    <w:p w14:paraId="4138BF73" w14:textId="77777777" w:rsidR="0035490C" w:rsidRPr="00F91FE1" w:rsidRDefault="0035490C" w:rsidP="00AB382B"/>
    <w:p w14:paraId="39157FA7" w14:textId="77777777" w:rsidR="0035490C" w:rsidRDefault="0035490C" w:rsidP="00AB382B">
      <w:bookmarkStart w:id="7" w:name="bmBegin"/>
      <w:bookmarkEnd w:id="7"/>
    </w:p>
    <w:p w14:paraId="08CEEEE8" w14:textId="77777777" w:rsidR="0035490C" w:rsidRDefault="0035490C" w:rsidP="00AB382B"/>
    <w:p w14:paraId="05AFE778" w14:textId="77777777" w:rsidR="0035490C" w:rsidRDefault="0035490C" w:rsidP="00AB382B"/>
    <w:p w14:paraId="484F8803" w14:textId="77777777" w:rsidR="0035490C" w:rsidRDefault="0035490C" w:rsidP="00AB382B">
      <w:pPr>
        <w:spacing w:line="240" w:lineRule="auto"/>
        <w:rPr>
          <w:rFonts w:cs="Arial"/>
          <w:b/>
          <w:bCs/>
          <w:kern w:val="32"/>
          <w:sz w:val="28"/>
          <w:szCs w:val="28"/>
        </w:rPr>
      </w:pPr>
      <w:r>
        <w:br w:type="page"/>
      </w:r>
    </w:p>
    <w:p w14:paraId="2E21B561" w14:textId="77777777" w:rsidR="0035490C" w:rsidRPr="0035490C" w:rsidRDefault="0035490C" w:rsidP="0035490C">
      <w:pPr>
        <w:pStyle w:val="Kop1"/>
      </w:pPr>
      <w:bookmarkStart w:id="8" w:name="_Toc224116123"/>
      <w:r w:rsidRPr="0035490C">
        <w:lastRenderedPageBreak/>
        <w:t>Algemeen</w:t>
      </w:r>
      <w:bookmarkEnd w:id="8"/>
    </w:p>
    <w:p w14:paraId="5E381F5B" w14:textId="77777777" w:rsidR="0035490C" w:rsidRPr="0035490C" w:rsidRDefault="0035490C" w:rsidP="000F4A48">
      <w:pPr>
        <w:pStyle w:val="Kop2"/>
      </w:pPr>
      <w:bookmarkStart w:id="9" w:name="_Toc224116124"/>
      <w:r w:rsidRPr="0035490C">
        <w:t>Inleiding</w:t>
      </w:r>
      <w:bookmarkEnd w:id="9"/>
    </w:p>
    <w:p w14:paraId="2A17CD16" w14:textId="7416AA89" w:rsidR="0035490C" w:rsidRPr="00C2692A" w:rsidRDefault="0035490C" w:rsidP="00AB382B">
      <w:pPr>
        <w:spacing w:line="276" w:lineRule="auto"/>
        <w:rPr>
          <w:rFonts w:cs="Arial"/>
          <w:color w:val="auto"/>
          <w:lang w:eastAsia="x-none"/>
        </w:rPr>
      </w:pPr>
      <w:r w:rsidRPr="00C2692A">
        <w:rPr>
          <w:rFonts w:cs="Arial"/>
          <w:color w:val="auto"/>
          <w:lang w:eastAsia="x-none"/>
        </w:rPr>
        <w:t xml:space="preserve">Dit is het Beschrijvend document dat behoort bij de Europese Openbare aanbesteding </w:t>
      </w:r>
      <w:r w:rsidR="00DC6A3A" w:rsidRPr="00C2692A">
        <w:rPr>
          <w:rFonts w:cs="Arial"/>
          <w:color w:val="auto"/>
          <w:lang w:eastAsia="x-none"/>
        </w:rPr>
        <w:t>Eindejaarsgeschenken</w:t>
      </w:r>
      <w:r w:rsidRPr="00C2692A">
        <w:rPr>
          <w:rFonts w:cs="Arial"/>
          <w:color w:val="auto"/>
          <w:lang w:eastAsia="x-none"/>
        </w:rPr>
        <w:t xml:space="preserve"> en maakt onderdeel uit van de Aanbestedingsdocumenten. </w:t>
      </w:r>
    </w:p>
    <w:p w14:paraId="6E239576" w14:textId="77777777" w:rsidR="0035490C" w:rsidRPr="00C2692A" w:rsidRDefault="0035490C" w:rsidP="00AB382B">
      <w:pPr>
        <w:spacing w:line="276" w:lineRule="auto"/>
        <w:rPr>
          <w:rFonts w:cs="Arial"/>
          <w:color w:val="auto"/>
          <w:lang w:eastAsia="x-none"/>
        </w:rPr>
      </w:pPr>
    </w:p>
    <w:p w14:paraId="6629D337" w14:textId="77777777" w:rsidR="0035490C" w:rsidRPr="00AA1992" w:rsidRDefault="0035490C" w:rsidP="00AB382B">
      <w:pPr>
        <w:spacing w:line="276" w:lineRule="auto"/>
        <w:rPr>
          <w:rFonts w:cs="Arial"/>
          <w:lang w:eastAsia="nl-NL"/>
        </w:rPr>
      </w:pPr>
      <w:r w:rsidRPr="00C2692A">
        <w:rPr>
          <w:rFonts w:cs="Arial"/>
          <w:color w:val="auto"/>
          <w:lang w:eastAsia="nl-NL"/>
        </w:rPr>
        <w:t xml:space="preserve">Inschrijvers dienen op basis van de verstrekte informatie een Inschrijving uit te brengen met </w:t>
      </w:r>
      <w:r w:rsidRPr="00AA1992">
        <w:rPr>
          <w:rFonts w:cs="Arial"/>
          <w:lang w:eastAsia="nl-NL"/>
        </w:rPr>
        <w:t xml:space="preserve">inachtneming van de voorwaarden die in de </w:t>
      </w:r>
      <w:r>
        <w:rPr>
          <w:rFonts w:cs="Arial"/>
          <w:lang w:eastAsia="nl-NL"/>
        </w:rPr>
        <w:t>Aanbestedingsdocumenten</w:t>
      </w:r>
      <w:r w:rsidRPr="00AA1992">
        <w:rPr>
          <w:rFonts w:cs="Arial"/>
          <w:lang w:eastAsia="nl-NL"/>
        </w:rPr>
        <w:t xml:space="preserve"> zijn geformuleerd.</w:t>
      </w:r>
    </w:p>
    <w:p w14:paraId="6D98CEDA" w14:textId="1CACB3D2" w:rsidR="0035490C" w:rsidRPr="00915BC6" w:rsidRDefault="0035490C" w:rsidP="00AB382B">
      <w:pPr>
        <w:rPr>
          <w:rStyle w:val="eop"/>
          <w:color w:val="auto"/>
          <w:shd w:val="clear" w:color="auto" w:fill="FFFFFF"/>
        </w:rPr>
      </w:pPr>
      <w:r w:rsidRPr="00915BC6">
        <w:rPr>
          <w:rStyle w:val="normaltextrun"/>
          <w:color w:val="auto"/>
          <w:shd w:val="clear" w:color="auto" w:fill="FFFFFF"/>
        </w:rPr>
        <w:t xml:space="preserve">Belangrijk aspect is het creëren van een gelijk speelveld. De Inschrijver(s) dient daarom uit te gaan van een situatie waarbij Avans </w:t>
      </w:r>
      <w:r w:rsidR="000C2CE6">
        <w:rPr>
          <w:rStyle w:val="normaltextrun"/>
          <w:color w:val="auto"/>
          <w:shd w:val="clear" w:color="auto" w:fill="FFFFFF"/>
        </w:rPr>
        <w:t xml:space="preserve">Hogeschool (hierna: Avans) </w:t>
      </w:r>
      <w:r w:rsidRPr="00915BC6">
        <w:rPr>
          <w:rStyle w:val="normaltextrun"/>
          <w:color w:val="auto"/>
          <w:shd w:val="clear" w:color="auto" w:fill="FFFFFF"/>
        </w:rPr>
        <w:t xml:space="preserve">een nieuwe Opdrachtgever is, ongeacht of er een lopende </w:t>
      </w:r>
      <w:r w:rsidR="008B5FDA">
        <w:rPr>
          <w:rStyle w:val="normaltextrun"/>
          <w:color w:val="auto"/>
          <w:shd w:val="clear" w:color="auto" w:fill="FFFFFF"/>
        </w:rPr>
        <w:t>O</w:t>
      </w:r>
      <w:r w:rsidRPr="00915BC6">
        <w:rPr>
          <w:rStyle w:val="normaltextrun"/>
          <w:color w:val="auto"/>
          <w:shd w:val="clear" w:color="auto" w:fill="FFFFFF"/>
        </w:rPr>
        <w:t>vereenkomst is tussen de Inschrijver en Avans.</w:t>
      </w:r>
    </w:p>
    <w:p w14:paraId="1A44744A" w14:textId="77777777" w:rsidR="0035490C" w:rsidRDefault="0035490C" w:rsidP="00AB382B"/>
    <w:p w14:paraId="4F2DEE5C" w14:textId="77777777" w:rsidR="0035490C" w:rsidRPr="0035490C" w:rsidRDefault="0035490C" w:rsidP="000F4A48">
      <w:pPr>
        <w:pStyle w:val="Kop2"/>
      </w:pPr>
      <w:bookmarkStart w:id="10" w:name="_Toc224116125"/>
      <w:r w:rsidRPr="0035490C">
        <w:t>Planning</w:t>
      </w:r>
      <w:bookmarkEnd w:id="10"/>
    </w:p>
    <w:p w14:paraId="301E1118" w14:textId="428A4043" w:rsidR="0035490C" w:rsidRPr="00CA3844" w:rsidRDefault="0035490C" w:rsidP="00AB382B">
      <w:pPr>
        <w:spacing w:line="276" w:lineRule="auto"/>
      </w:pPr>
      <w:r w:rsidRPr="00CA3844">
        <w:t xml:space="preserve">Hieronder volgt een weergave van de planning van de aanbestedingsprocedure. </w:t>
      </w:r>
    </w:p>
    <w:p w14:paraId="0C829F1D" w14:textId="77777777" w:rsidR="0035490C" w:rsidRPr="00CA3844" w:rsidRDefault="0035490C" w:rsidP="00AB382B">
      <w:pPr>
        <w:spacing w:line="276" w:lineRule="auto"/>
        <w:ind w:left="1080"/>
      </w:pPr>
    </w:p>
    <w:p w14:paraId="0A1EC367" w14:textId="77777777" w:rsidR="0035490C" w:rsidRDefault="0035490C" w:rsidP="00AB382B">
      <w:pPr>
        <w:spacing w:line="276" w:lineRule="auto"/>
      </w:pPr>
      <w:r w:rsidRPr="00CA3844">
        <w:t>Avans behoudt zich het recht voor wijzigingen in de planning aan te brengen c.q. van de planning af te wijken</w:t>
      </w:r>
      <w:r>
        <w:t xml:space="preserve"> </w:t>
      </w:r>
      <w:r w:rsidRPr="00CA3844">
        <w:t xml:space="preserve">(met uitzondering van wettelijk vastgestelde termijnen). In dergelijke gevallen worden alle </w:t>
      </w:r>
      <w:r>
        <w:t>Inschrijver</w:t>
      </w:r>
      <w:r w:rsidRPr="00CA3844">
        <w:t xml:space="preserve">s tijdig hierover schriftelijk geïnformeerd. </w:t>
      </w:r>
    </w:p>
    <w:p w14:paraId="5EC60F3A" w14:textId="412B0E4E" w:rsidR="0035490C" w:rsidRDefault="0035490C" w:rsidP="00AB382B">
      <w:pPr>
        <w:spacing w:line="276" w:lineRule="auto"/>
        <w:rPr>
          <w:color w:val="0070C0"/>
        </w:rPr>
      </w:pPr>
    </w:p>
    <w:p w14:paraId="6F431EF3" w14:textId="77777777" w:rsidR="0035490C" w:rsidRPr="00B87F5B" w:rsidRDefault="0035490C" w:rsidP="00AB382B">
      <w:pPr>
        <w:spacing w:line="276" w:lineRule="auto"/>
        <w:rPr>
          <w:color w:val="0070C0"/>
        </w:rPr>
      </w:pPr>
    </w:p>
    <w:tbl>
      <w:tblPr>
        <w:tblW w:w="8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3274"/>
      </w:tblGrid>
      <w:tr w:rsidR="0035490C" w:rsidRPr="006C1167" w14:paraId="4D2AA469" w14:textId="77777777" w:rsidTr="00AB382B">
        <w:tc>
          <w:tcPr>
            <w:tcW w:w="4757" w:type="dxa"/>
          </w:tcPr>
          <w:p w14:paraId="7D074C48" w14:textId="77777777" w:rsidR="0035490C" w:rsidRPr="006C1167" w:rsidRDefault="0035490C" w:rsidP="00AB382B">
            <w:pPr>
              <w:autoSpaceDE w:val="0"/>
              <w:autoSpaceDN w:val="0"/>
              <w:adjustRightInd w:val="0"/>
              <w:spacing w:line="276" w:lineRule="auto"/>
              <w:rPr>
                <w:rFonts w:cs="Arial"/>
              </w:rPr>
            </w:pPr>
            <w:r w:rsidRPr="006C1167">
              <w:rPr>
                <w:rFonts w:cs="Helvetica-Bold"/>
                <w:b/>
                <w:bCs/>
                <w:sz w:val="19"/>
                <w:szCs w:val="19"/>
                <w:lang w:eastAsia="nl-NL"/>
              </w:rPr>
              <w:t>Activiteit</w:t>
            </w:r>
          </w:p>
        </w:tc>
        <w:tc>
          <w:tcPr>
            <w:tcW w:w="3274" w:type="dxa"/>
          </w:tcPr>
          <w:p w14:paraId="1C0657AD" w14:textId="77777777" w:rsidR="0035490C" w:rsidRPr="006C1167" w:rsidRDefault="0035490C" w:rsidP="00AB382B">
            <w:pPr>
              <w:autoSpaceDE w:val="0"/>
              <w:autoSpaceDN w:val="0"/>
              <w:adjustRightInd w:val="0"/>
              <w:spacing w:line="276" w:lineRule="auto"/>
              <w:rPr>
                <w:rFonts w:cs="Helvetica-Bold"/>
                <w:b/>
                <w:bCs/>
                <w:sz w:val="19"/>
                <w:szCs w:val="19"/>
                <w:lang w:eastAsia="nl-NL"/>
              </w:rPr>
            </w:pPr>
            <w:r w:rsidRPr="006C1167">
              <w:rPr>
                <w:rFonts w:cs="Helvetica-Bold"/>
                <w:b/>
                <w:bCs/>
                <w:sz w:val="19"/>
                <w:szCs w:val="19"/>
                <w:lang w:eastAsia="nl-NL"/>
              </w:rPr>
              <w:t>Datum</w:t>
            </w:r>
          </w:p>
          <w:p w14:paraId="3A5E4284" w14:textId="77777777" w:rsidR="0035490C" w:rsidRPr="006C1167" w:rsidRDefault="0035490C" w:rsidP="00AB382B">
            <w:pPr>
              <w:autoSpaceDE w:val="0"/>
              <w:autoSpaceDN w:val="0"/>
              <w:adjustRightInd w:val="0"/>
              <w:spacing w:line="276" w:lineRule="auto"/>
              <w:rPr>
                <w:rFonts w:cs="Arial"/>
              </w:rPr>
            </w:pPr>
          </w:p>
        </w:tc>
      </w:tr>
      <w:tr w:rsidR="0035490C" w:rsidRPr="006C1167" w14:paraId="0951E5E3" w14:textId="77777777" w:rsidTr="00AB382B">
        <w:tc>
          <w:tcPr>
            <w:tcW w:w="4757" w:type="dxa"/>
          </w:tcPr>
          <w:p w14:paraId="77F21D8B" w14:textId="77777777" w:rsidR="0035490C" w:rsidRPr="002D2948" w:rsidRDefault="0035490C" w:rsidP="00AB382B">
            <w:pPr>
              <w:autoSpaceDE w:val="0"/>
              <w:autoSpaceDN w:val="0"/>
              <w:adjustRightInd w:val="0"/>
              <w:spacing w:line="276" w:lineRule="auto"/>
              <w:rPr>
                <w:rFonts w:cs="Arial"/>
              </w:rPr>
            </w:pPr>
            <w:r w:rsidRPr="002D2948">
              <w:rPr>
                <w:rFonts w:cs="Helvetica"/>
                <w:lang w:eastAsia="nl-NL"/>
              </w:rPr>
              <w:t>Publicatie van aankondiging op Tenderned</w:t>
            </w:r>
          </w:p>
        </w:tc>
        <w:tc>
          <w:tcPr>
            <w:tcW w:w="3274" w:type="dxa"/>
          </w:tcPr>
          <w:p w14:paraId="1E644FB0" w14:textId="62A06593" w:rsidR="0035490C" w:rsidRPr="006C1167" w:rsidRDefault="001D48A3" w:rsidP="00AB382B">
            <w:pPr>
              <w:autoSpaceDE w:val="0"/>
              <w:autoSpaceDN w:val="0"/>
              <w:adjustRightInd w:val="0"/>
              <w:spacing w:line="276" w:lineRule="auto"/>
              <w:rPr>
                <w:rFonts w:cs="Arial"/>
                <w:color w:val="FF0000"/>
              </w:rPr>
            </w:pPr>
            <w:r w:rsidRPr="00306DF3">
              <w:rPr>
                <w:rFonts w:cs="Arial"/>
                <w:color w:val="auto"/>
              </w:rPr>
              <w:t>11 maart 2026</w:t>
            </w:r>
          </w:p>
        </w:tc>
      </w:tr>
      <w:tr w:rsidR="000B5F01" w:rsidRPr="000B5F01" w14:paraId="141D4A04" w14:textId="77777777" w:rsidTr="00AB382B">
        <w:tc>
          <w:tcPr>
            <w:tcW w:w="4757" w:type="dxa"/>
          </w:tcPr>
          <w:p w14:paraId="2E9D9D8C" w14:textId="77777777" w:rsidR="0035490C" w:rsidRPr="00915BC6" w:rsidRDefault="0035490C" w:rsidP="00AB382B">
            <w:pPr>
              <w:autoSpaceDE w:val="0"/>
              <w:autoSpaceDN w:val="0"/>
              <w:adjustRightInd w:val="0"/>
              <w:spacing w:line="276" w:lineRule="auto"/>
              <w:rPr>
                <w:rFonts w:cs="Arial"/>
                <w:color w:val="auto"/>
              </w:rPr>
            </w:pPr>
            <w:r w:rsidRPr="00915BC6">
              <w:rPr>
                <w:rFonts w:cs="Helvetica"/>
                <w:color w:val="auto"/>
                <w:lang w:eastAsia="nl-NL"/>
              </w:rPr>
              <w:t>Uiterste termijn indienen vragen eerste Nota van Inlichtingen</w:t>
            </w:r>
          </w:p>
        </w:tc>
        <w:tc>
          <w:tcPr>
            <w:tcW w:w="3274" w:type="dxa"/>
          </w:tcPr>
          <w:p w14:paraId="6FB1D3F5" w14:textId="1078A9A0" w:rsidR="0035490C" w:rsidRPr="00915BC6" w:rsidRDefault="001D48A3" w:rsidP="00AB382B">
            <w:pPr>
              <w:autoSpaceDE w:val="0"/>
              <w:autoSpaceDN w:val="0"/>
              <w:adjustRightInd w:val="0"/>
              <w:spacing w:line="276" w:lineRule="auto"/>
              <w:rPr>
                <w:rFonts w:cs="Arial"/>
                <w:color w:val="auto"/>
              </w:rPr>
            </w:pPr>
            <w:r w:rsidRPr="00915BC6">
              <w:rPr>
                <w:rFonts w:cs="Arial"/>
                <w:color w:val="auto"/>
              </w:rPr>
              <w:t>23 maart 2026</w:t>
            </w:r>
            <w:r w:rsidR="0035490C" w:rsidRPr="00915BC6">
              <w:rPr>
                <w:rFonts w:cs="Arial"/>
                <w:color w:val="auto"/>
              </w:rPr>
              <w:t xml:space="preserve"> </w:t>
            </w:r>
            <w:r w:rsidR="00A33138" w:rsidRPr="00915BC6">
              <w:rPr>
                <w:rFonts w:cs="Arial"/>
                <w:color w:val="auto"/>
              </w:rPr>
              <w:t xml:space="preserve">vóór 10:00 uur </w:t>
            </w:r>
          </w:p>
        </w:tc>
      </w:tr>
      <w:tr w:rsidR="000B5F01" w:rsidRPr="000B5F01" w14:paraId="4C5540EF" w14:textId="77777777" w:rsidTr="00AB382B">
        <w:tc>
          <w:tcPr>
            <w:tcW w:w="4757" w:type="dxa"/>
          </w:tcPr>
          <w:p w14:paraId="42AD3BD1" w14:textId="7B4D6185" w:rsidR="0035490C" w:rsidRPr="00915BC6" w:rsidRDefault="0035490C" w:rsidP="00AB382B">
            <w:pPr>
              <w:autoSpaceDE w:val="0"/>
              <w:autoSpaceDN w:val="0"/>
              <w:adjustRightInd w:val="0"/>
              <w:spacing w:line="276" w:lineRule="auto"/>
              <w:rPr>
                <w:rFonts w:cs="Arial"/>
                <w:color w:val="auto"/>
              </w:rPr>
            </w:pPr>
            <w:r w:rsidRPr="00915BC6">
              <w:rPr>
                <w:rFonts w:cs="Helvetica"/>
                <w:color w:val="auto"/>
                <w:lang w:eastAsia="nl-NL"/>
              </w:rPr>
              <w:t>Publicatie</w:t>
            </w:r>
            <w:r w:rsidR="00306DF3">
              <w:rPr>
                <w:rFonts w:cs="Helvetica"/>
                <w:color w:val="auto"/>
                <w:lang w:eastAsia="nl-NL"/>
              </w:rPr>
              <w:t xml:space="preserve"> </w:t>
            </w:r>
            <w:r w:rsidRPr="00915BC6">
              <w:rPr>
                <w:rFonts w:cs="Helvetica"/>
                <w:color w:val="auto"/>
                <w:lang w:eastAsia="nl-NL"/>
              </w:rPr>
              <w:t xml:space="preserve">eerste Nota van Inlichtingen </w:t>
            </w:r>
          </w:p>
        </w:tc>
        <w:tc>
          <w:tcPr>
            <w:tcW w:w="3274" w:type="dxa"/>
          </w:tcPr>
          <w:p w14:paraId="0ADC9BE4" w14:textId="303467BA" w:rsidR="0035490C" w:rsidRPr="00915BC6" w:rsidRDefault="001D48A3" w:rsidP="00AB382B">
            <w:pPr>
              <w:autoSpaceDE w:val="0"/>
              <w:autoSpaceDN w:val="0"/>
              <w:adjustRightInd w:val="0"/>
              <w:spacing w:line="276" w:lineRule="auto"/>
              <w:rPr>
                <w:rFonts w:cs="Arial"/>
                <w:color w:val="auto"/>
              </w:rPr>
            </w:pPr>
            <w:r w:rsidRPr="00915BC6">
              <w:rPr>
                <w:rFonts w:cs="Arial"/>
                <w:color w:val="auto"/>
              </w:rPr>
              <w:t>31 maart 2026</w:t>
            </w:r>
          </w:p>
        </w:tc>
      </w:tr>
      <w:tr w:rsidR="000B5F01" w:rsidRPr="000B5F01" w14:paraId="3EA02353" w14:textId="77777777" w:rsidTr="00AB382B">
        <w:tc>
          <w:tcPr>
            <w:tcW w:w="4757" w:type="dxa"/>
          </w:tcPr>
          <w:p w14:paraId="7DA8F91F" w14:textId="7900F065" w:rsidR="0035490C" w:rsidRPr="00915BC6" w:rsidRDefault="0035490C" w:rsidP="00AB382B">
            <w:pPr>
              <w:autoSpaceDE w:val="0"/>
              <w:autoSpaceDN w:val="0"/>
              <w:adjustRightInd w:val="0"/>
              <w:spacing w:line="276" w:lineRule="auto"/>
              <w:rPr>
                <w:rFonts w:cs="Helvetica"/>
                <w:color w:val="auto"/>
                <w:lang w:eastAsia="nl-NL"/>
              </w:rPr>
            </w:pPr>
            <w:r w:rsidRPr="00915BC6">
              <w:rPr>
                <w:rFonts w:cs="Helvetica"/>
                <w:color w:val="auto"/>
                <w:lang w:eastAsia="nl-NL"/>
              </w:rPr>
              <w:t>Uiterste termijn indienen vragen tweede Nota van Inlichtingen</w:t>
            </w:r>
          </w:p>
        </w:tc>
        <w:tc>
          <w:tcPr>
            <w:tcW w:w="3274" w:type="dxa"/>
          </w:tcPr>
          <w:p w14:paraId="566A1478" w14:textId="54D26B23" w:rsidR="0035490C" w:rsidRPr="00915BC6" w:rsidRDefault="00B871B4" w:rsidP="00AB382B">
            <w:pPr>
              <w:autoSpaceDE w:val="0"/>
              <w:autoSpaceDN w:val="0"/>
              <w:adjustRightInd w:val="0"/>
              <w:spacing w:line="276" w:lineRule="auto"/>
              <w:rPr>
                <w:rFonts w:cs="Arial"/>
                <w:color w:val="auto"/>
              </w:rPr>
            </w:pPr>
            <w:r w:rsidRPr="00915BC6">
              <w:rPr>
                <w:rFonts w:cs="Arial"/>
                <w:color w:val="auto"/>
              </w:rPr>
              <w:t>10 april 2026 vóór 10:00 uur</w:t>
            </w:r>
          </w:p>
        </w:tc>
      </w:tr>
      <w:tr w:rsidR="000B5F01" w:rsidRPr="000B5F01" w14:paraId="0102CD8A" w14:textId="77777777" w:rsidTr="00AB382B">
        <w:tc>
          <w:tcPr>
            <w:tcW w:w="4757" w:type="dxa"/>
          </w:tcPr>
          <w:p w14:paraId="2077F7ED" w14:textId="2F98DD56" w:rsidR="0035490C" w:rsidRPr="00915BC6" w:rsidRDefault="0035490C" w:rsidP="00AB382B">
            <w:pPr>
              <w:autoSpaceDE w:val="0"/>
              <w:autoSpaceDN w:val="0"/>
              <w:adjustRightInd w:val="0"/>
              <w:spacing w:line="276" w:lineRule="auto"/>
              <w:rPr>
                <w:rFonts w:cs="Helvetica"/>
                <w:color w:val="auto"/>
                <w:lang w:eastAsia="nl-NL"/>
              </w:rPr>
            </w:pPr>
            <w:r w:rsidRPr="00915BC6">
              <w:rPr>
                <w:rFonts w:cs="Helvetica"/>
                <w:color w:val="auto"/>
                <w:lang w:eastAsia="nl-NL"/>
              </w:rPr>
              <w:t>Publicatie tweede Nota van Inlichtingen</w:t>
            </w:r>
          </w:p>
        </w:tc>
        <w:tc>
          <w:tcPr>
            <w:tcW w:w="3274" w:type="dxa"/>
          </w:tcPr>
          <w:p w14:paraId="356F1198" w14:textId="6D546D83" w:rsidR="0035490C" w:rsidRPr="00915BC6" w:rsidRDefault="00B871B4" w:rsidP="00AB382B">
            <w:pPr>
              <w:autoSpaceDE w:val="0"/>
              <w:autoSpaceDN w:val="0"/>
              <w:adjustRightInd w:val="0"/>
              <w:spacing w:line="276" w:lineRule="auto"/>
              <w:rPr>
                <w:rFonts w:cs="Arial"/>
                <w:color w:val="auto"/>
              </w:rPr>
            </w:pPr>
            <w:r w:rsidRPr="00915BC6">
              <w:rPr>
                <w:rFonts w:cs="Arial"/>
                <w:color w:val="auto"/>
              </w:rPr>
              <w:t>17 april 2026</w:t>
            </w:r>
          </w:p>
        </w:tc>
      </w:tr>
      <w:tr w:rsidR="000B5F01" w:rsidRPr="000B5F01" w14:paraId="7F7DD3EF" w14:textId="77777777" w:rsidTr="00AB382B">
        <w:tc>
          <w:tcPr>
            <w:tcW w:w="4757" w:type="dxa"/>
          </w:tcPr>
          <w:p w14:paraId="6393C806" w14:textId="77777777" w:rsidR="0035490C" w:rsidRPr="00915BC6" w:rsidRDefault="0035490C" w:rsidP="00AB382B">
            <w:pPr>
              <w:autoSpaceDE w:val="0"/>
              <w:autoSpaceDN w:val="0"/>
              <w:adjustRightInd w:val="0"/>
              <w:spacing w:line="276" w:lineRule="auto"/>
              <w:rPr>
                <w:rFonts w:cs="Arial"/>
                <w:color w:val="auto"/>
              </w:rPr>
            </w:pPr>
            <w:r w:rsidRPr="00915BC6">
              <w:rPr>
                <w:rFonts w:cs="Helvetica"/>
                <w:color w:val="auto"/>
                <w:lang w:eastAsia="nl-NL"/>
              </w:rPr>
              <w:t>Sluitingsdatum ontvangst Inschrijvingen</w:t>
            </w:r>
          </w:p>
        </w:tc>
        <w:tc>
          <w:tcPr>
            <w:tcW w:w="3274" w:type="dxa"/>
          </w:tcPr>
          <w:p w14:paraId="376D846B" w14:textId="7E89A41C" w:rsidR="0035490C" w:rsidRPr="00915BC6" w:rsidRDefault="00354E4E" w:rsidP="00AB382B">
            <w:pPr>
              <w:autoSpaceDE w:val="0"/>
              <w:autoSpaceDN w:val="0"/>
              <w:adjustRightInd w:val="0"/>
              <w:spacing w:line="276" w:lineRule="auto"/>
              <w:rPr>
                <w:rFonts w:cs="Arial"/>
                <w:color w:val="auto"/>
              </w:rPr>
            </w:pPr>
            <w:r w:rsidRPr="00915BC6">
              <w:rPr>
                <w:rFonts w:cs="Arial"/>
                <w:color w:val="auto"/>
              </w:rPr>
              <w:t>29 april 2026</w:t>
            </w:r>
            <w:r w:rsidR="0035490C" w:rsidRPr="00915BC6">
              <w:rPr>
                <w:rFonts w:cs="Arial"/>
                <w:color w:val="auto"/>
              </w:rPr>
              <w:t xml:space="preserve">, vóór </w:t>
            </w:r>
            <w:r w:rsidRPr="00915BC6">
              <w:rPr>
                <w:rFonts w:cs="Arial"/>
                <w:color w:val="auto"/>
              </w:rPr>
              <w:t xml:space="preserve">10:00 </w:t>
            </w:r>
            <w:r w:rsidR="0035490C" w:rsidRPr="00915BC6">
              <w:rPr>
                <w:rFonts w:cs="Arial"/>
                <w:color w:val="auto"/>
              </w:rPr>
              <w:t xml:space="preserve">uur </w:t>
            </w:r>
          </w:p>
        </w:tc>
      </w:tr>
      <w:tr w:rsidR="0035490C" w:rsidRPr="006C1167" w14:paraId="2EBFF1AD" w14:textId="77777777" w:rsidTr="00AB382B">
        <w:tc>
          <w:tcPr>
            <w:tcW w:w="4757" w:type="dxa"/>
          </w:tcPr>
          <w:p w14:paraId="123B1C86" w14:textId="77777777" w:rsidR="0035490C" w:rsidRPr="002D2948" w:rsidRDefault="0035490C" w:rsidP="00AB382B">
            <w:pPr>
              <w:autoSpaceDE w:val="0"/>
              <w:autoSpaceDN w:val="0"/>
              <w:adjustRightInd w:val="0"/>
              <w:spacing w:line="276" w:lineRule="auto"/>
              <w:rPr>
                <w:rFonts w:cs="Helvetica"/>
                <w:lang w:eastAsia="nl-NL"/>
              </w:rPr>
            </w:pPr>
            <w:r w:rsidRPr="002D2948">
              <w:rPr>
                <w:rFonts w:cs="Helvetica"/>
                <w:lang w:eastAsia="nl-NL"/>
              </w:rPr>
              <w:t>Verzending Gunningbeslissing</w:t>
            </w:r>
          </w:p>
        </w:tc>
        <w:tc>
          <w:tcPr>
            <w:tcW w:w="3274" w:type="dxa"/>
          </w:tcPr>
          <w:p w14:paraId="00C2082A" w14:textId="4A3BE3D0" w:rsidR="0035490C" w:rsidRPr="006C1167" w:rsidRDefault="00354E4E" w:rsidP="00AB382B">
            <w:pPr>
              <w:autoSpaceDE w:val="0"/>
              <w:autoSpaceDN w:val="0"/>
              <w:adjustRightInd w:val="0"/>
              <w:spacing w:line="276" w:lineRule="auto"/>
              <w:rPr>
                <w:rFonts w:cs="Arial"/>
                <w:color w:val="FF0000"/>
              </w:rPr>
            </w:pPr>
            <w:r w:rsidRPr="00306DF3">
              <w:rPr>
                <w:rFonts w:cs="Arial"/>
                <w:color w:val="auto"/>
              </w:rPr>
              <w:t>18 juni 2026</w:t>
            </w:r>
          </w:p>
        </w:tc>
      </w:tr>
      <w:tr w:rsidR="00BA6FA9" w:rsidRPr="00BA6FA9" w14:paraId="0C629707" w14:textId="77777777" w:rsidTr="00AB382B">
        <w:tc>
          <w:tcPr>
            <w:tcW w:w="4757" w:type="dxa"/>
          </w:tcPr>
          <w:p w14:paraId="14A73917" w14:textId="41AB77A5" w:rsidR="0035490C" w:rsidRPr="00BA6FA9" w:rsidRDefault="0035490C" w:rsidP="00AB382B">
            <w:pPr>
              <w:autoSpaceDE w:val="0"/>
              <w:autoSpaceDN w:val="0"/>
              <w:adjustRightInd w:val="0"/>
              <w:spacing w:line="276" w:lineRule="auto"/>
              <w:rPr>
                <w:rFonts w:cs="Helvetica"/>
                <w:color w:val="auto"/>
                <w:lang w:eastAsia="nl-NL"/>
              </w:rPr>
            </w:pPr>
            <w:r w:rsidRPr="00BA6FA9">
              <w:rPr>
                <w:rFonts w:cs="Helvetica"/>
                <w:color w:val="auto"/>
                <w:lang w:eastAsia="nl-NL"/>
              </w:rPr>
              <w:t>Verificatie Inschrijving</w:t>
            </w:r>
            <w:r w:rsidR="0013373E" w:rsidRPr="00BA6FA9">
              <w:rPr>
                <w:rFonts w:cs="Helvetica"/>
                <w:color w:val="auto"/>
                <w:lang w:eastAsia="nl-NL"/>
              </w:rPr>
              <w:t xml:space="preserve"> </w:t>
            </w:r>
            <w:r w:rsidR="00470263" w:rsidRPr="00BA6FA9">
              <w:rPr>
                <w:rFonts w:cs="Helvetica"/>
                <w:color w:val="auto"/>
                <w:lang w:eastAsia="nl-NL"/>
              </w:rPr>
              <w:t>op locatie in Breda</w:t>
            </w:r>
          </w:p>
        </w:tc>
        <w:tc>
          <w:tcPr>
            <w:tcW w:w="3274" w:type="dxa"/>
          </w:tcPr>
          <w:p w14:paraId="6E45F205" w14:textId="13F6FBF2" w:rsidR="0035490C" w:rsidRPr="00BA6FA9" w:rsidRDefault="00470263" w:rsidP="00AB382B">
            <w:pPr>
              <w:autoSpaceDE w:val="0"/>
              <w:autoSpaceDN w:val="0"/>
              <w:adjustRightInd w:val="0"/>
              <w:spacing w:line="276" w:lineRule="auto"/>
              <w:rPr>
                <w:rFonts w:cs="Arial"/>
                <w:color w:val="auto"/>
              </w:rPr>
            </w:pPr>
            <w:r w:rsidRPr="00BA6FA9">
              <w:rPr>
                <w:rFonts w:cs="Arial"/>
                <w:color w:val="auto"/>
              </w:rPr>
              <w:t>2 juli 2026</w:t>
            </w:r>
          </w:p>
        </w:tc>
      </w:tr>
      <w:tr w:rsidR="0035490C" w:rsidRPr="006C1167" w14:paraId="3A1F3F3E" w14:textId="77777777" w:rsidTr="00AB382B">
        <w:tc>
          <w:tcPr>
            <w:tcW w:w="4757" w:type="dxa"/>
          </w:tcPr>
          <w:p w14:paraId="3D48A44F" w14:textId="77777777" w:rsidR="0035490C" w:rsidRPr="00306DF3" w:rsidRDefault="0035490C" w:rsidP="00AB382B">
            <w:pPr>
              <w:autoSpaceDE w:val="0"/>
              <w:autoSpaceDN w:val="0"/>
              <w:adjustRightInd w:val="0"/>
              <w:spacing w:line="276" w:lineRule="auto"/>
              <w:rPr>
                <w:rFonts w:cs="Helvetica"/>
                <w:color w:val="auto"/>
                <w:lang w:eastAsia="nl-NL"/>
              </w:rPr>
            </w:pPr>
            <w:r w:rsidRPr="00306DF3">
              <w:rPr>
                <w:rFonts w:cs="Helvetica"/>
                <w:color w:val="auto"/>
                <w:lang w:eastAsia="nl-NL"/>
              </w:rPr>
              <w:t>Einde Standstill-termijn</w:t>
            </w:r>
          </w:p>
        </w:tc>
        <w:tc>
          <w:tcPr>
            <w:tcW w:w="3274" w:type="dxa"/>
          </w:tcPr>
          <w:p w14:paraId="26D45074" w14:textId="468F6830" w:rsidR="0035490C" w:rsidRPr="00306DF3" w:rsidRDefault="000E2A9D" w:rsidP="00AB382B">
            <w:pPr>
              <w:autoSpaceDE w:val="0"/>
              <w:autoSpaceDN w:val="0"/>
              <w:adjustRightInd w:val="0"/>
              <w:spacing w:line="276" w:lineRule="auto"/>
              <w:rPr>
                <w:rFonts w:cs="Arial"/>
                <w:color w:val="auto"/>
              </w:rPr>
            </w:pPr>
            <w:r>
              <w:rPr>
                <w:rFonts w:cs="Arial"/>
                <w:color w:val="auto"/>
              </w:rPr>
              <w:t>8</w:t>
            </w:r>
            <w:r w:rsidR="00B17D98" w:rsidRPr="00306DF3">
              <w:rPr>
                <w:rFonts w:cs="Arial"/>
                <w:color w:val="auto"/>
              </w:rPr>
              <w:t xml:space="preserve"> juli 2026</w:t>
            </w:r>
          </w:p>
        </w:tc>
      </w:tr>
      <w:tr w:rsidR="0035490C" w:rsidRPr="006C1167" w14:paraId="1F598D09" w14:textId="77777777" w:rsidTr="00AB382B">
        <w:tc>
          <w:tcPr>
            <w:tcW w:w="4757" w:type="dxa"/>
          </w:tcPr>
          <w:p w14:paraId="5BCA03D7" w14:textId="28D9B40F" w:rsidR="0035490C" w:rsidRPr="008A217F" w:rsidRDefault="0035490C" w:rsidP="00AB382B">
            <w:pPr>
              <w:autoSpaceDE w:val="0"/>
              <w:autoSpaceDN w:val="0"/>
              <w:adjustRightInd w:val="0"/>
              <w:spacing w:line="276" w:lineRule="auto"/>
              <w:rPr>
                <w:rFonts w:cs="Helvetica"/>
                <w:color w:val="auto"/>
                <w:lang w:eastAsia="nl-NL"/>
              </w:rPr>
            </w:pPr>
            <w:r w:rsidRPr="008A217F">
              <w:rPr>
                <w:rFonts w:cs="Helvetica"/>
                <w:color w:val="auto"/>
                <w:lang w:eastAsia="nl-NL"/>
              </w:rPr>
              <w:t>Ingangsdatum Overeenkomst</w:t>
            </w:r>
          </w:p>
        </w:tc>
        <w:tc>
          <w:tcPr>
            <w:tcW w:w="3274" w:type="dxa"/>
          </w:tcPr>
          <w:p w14:paraId="70023288" w14:textId="2D39AC7B" w:rsidR="0035490C" w:rsidRPr="008A217F" w:rsidRDefault="001B1909" w:rsidP="00AB382B">
            <w:pPr>
              <w:autoSpaceDE w:val="0"/>
              <w:autoSpaceDN w:val="0"/>
              <w:adjustRightInd w:val="0"/>
              <w:spacing w:line="276" w:lineRule="auto"/>
              <w:rPr>
                <w:rFonts w:cs="Arial"/>
                <w:color w:val="auto"/>
              </w:rPr>
            </w:pPr>
            <w:r w:rsidRPr="008A217F">
              <w:rPr>
                <w:rFonts w:cs="Arial"/>
                <w:color w:val="auto"/>
              </w:rPr>
              <w:t xml:space="preserve">1 </w:t>
            </w:r>
            <w:r w:rsidR="008A217F" w:rsidRPr="008A217F">
              <w:rPr>
                <w:rFonts w:cs="Arial"/>
                <w:color w:val="auto"/>
              </w:rPr>
              <w:t>augustus 2026</w:t>
            </w:r>
          </w:p>
        </w:tc>
      </w:tr>
    </w:tbl>
    <w:p w14:paraId="49844F09" w14:textId="77777777" w:rsidR="0035490C" w:rsidRPr="008A217F" w:rsidRDefault="0035490C" w:rsidP="00AB382B">
      <w:pPr>
        <w:rPr>
          <w:color w:val="auto"/>
        </w:rPr>
      </w:pPr>
    </w:p>
    <w:p w14:paraId="73D8F205" w14:textId="77777777" w:rsidR="0035490C" w:rsidRDefault="0035490C" w:rsidP="00AB382B"/>
    <w:p w14:paraId="64C99D47" w14:textId="6B172ED3" w:rsidR="0035490C" w:rsidRPr="0035490C" w:rsidRDefault="0035490C" w:rsidP="000F4A48">
      <w:pPr>
        <w:pStyle w:val="Kop2"/>
      </w:pPr>
      <w:bookmarkStart w:id="11" w:name="_Toc224116126"/>
      <w:bookmarkStart w:id="12" w:name="_Toc66097454"/>
      <w:r w:rsidRPr="0035490C">
        <w:t>Uitkomsten marktconsultatie</w:t>
      </w:r>
      <w:bookmarkEnd w:id="11"/>
      <w:r w:rsidRPr="0035490C">
        <w:t xml:space="preserve"> </w:t>
      </w:r>
      <w:bookmarkEnd w:id="12"/>
      <w:r w:rsidR="00470263">
        <w:t xml:space="preserve"> </w:t>
      </w:r>
    </w:p>
    <w:p w14:paraId="25A3A98D" w14:textId="7462D31B" w:rsidR="0035490C" w:rsidRPr="00915BC6" w:rsidRDefault="0035490C" w:rsidP="00AB382B">
      <w:pPr>
        <w:spacing w:line="276" w:lineRule="auto"/>
        <w:rPr>
          <w:rFonts w:cs="Arial"/>
          <w:color w:val="auto"/>
          <w:lang w:eastAsia="nl-NL"/>
        </w:rPr>
      </w:pPr>
      <w:r w:rsidRPr="00915BC6">
        <w:rPr>
          <w:rFonts w:cs="Arial"/>
          <w:color w:val="auto"/>
          <w:lang w:eastAsia="nl-NL"/>
        </w:rPr>
        <w:t>Voorafgaand aan deze aanbesteding is een open, schriftelijke</w:t>
      </w:r>
      <w:r w:rsidR="0013373E">
        <w:rPr>
          <w:rFonts w:cs="Arial"/>
          <w:color w:val="auto"/>
          <w:lang w:eastAsia="nl-NL"/>
        </w:rPr>
        <w:t xml:space="preserve"> </w:t>
      </w:r>
      <w:r w:rsidRPr="00915BC6">
        <w:rPr>
          <w:rFonts w:cs="Arial"/>
          <w:color w:val="auto"/>
          <w:lang w:eastAsia="nl-NL"/>
        </w:rPr>
        <w:t xml:space="preserve">marktconsultatie door Avans georganiseerd, met als doel het wederzijds vrijblijvend, met volledige openheid en zonder verplichtingen, bevorderen van de betrokkenheid van marktpartijen en het peilen van de visie en ideeën van marktpartijen ter voorbereiding op deze aanbesteding. </w:t>
      </w:r>
    </w:p>
    <w:p w14:paraId="12AC4A43" w14:textId="77777777" w:rsidR="0035490C" w:rsidRPr="00915BC6" w:rsidRDefault="0035490C" w:rsidP="00AB382B">
      <w:pPr>
        <w:spacing w:line="276" w:lineRule="auto"/>
        <w:rPr>
          <w:rFonts w:cs="Arial"/>
          <w:color w:val="auto"/>
          <w:lang w:eastAsia="nl-NL"/>
        </w:rPr>
      </w:pPr>
    </w:p>
    <w:p w14:paraId="5B91465F" w14:textId="749CB433" w:rsidR="00D63824" w:rsidRPr="00915BC6" w:rsidRDefault="0035490C" w:rsidP="00AB382B">
      <w:pPr>
        <w:spacing w:line="276" w:lineRule="auto"/>
        <w:rPr>
          <w:rFonts w:cs="Arial"/>
          <w:color w:val="auto"/>
          <w:lang w:eastAsia="nl-NL"/>
        </w:rPr>
      </w:pPr>
      <w:r w:rsidRPr="00915BC6">
        <w:rPr>
          <w:rFonts w:cs="Arial"/>
          <w:color w:val="auto"/>
          <w:lang w:eastAsia="nl-NL"/>
        </w:rPr>
        <w:t>Om dit doel te bereiken is in de marktconsultatie input van marktpartijen gevraagd, o.a. op het gebied van</w:t>
      </w:r>
      <w:r w:rsidR="001D54AC" w:rsidRPr="00915BC6">
        <w:rPr>
          <w:rFonts w:cs="Arial"/>
          <w:color w:val="auto"/>
          <w:lang w:eastAsia="nl-NL"/>
        </w:rPr>
        <w:t xml:space="preserve"> ontwikkelingen en mogelijkheden binnen de markt, </w:t>
      </w:r>
      <w:r w:rsidR="00D63824" w:rsidRPr="00915BC6">
        <w:rPr>
          <w:rFonts w:cs="Arial"/>
          <w:color w:val="auto"/>
          <w:lang w:eastAsia="nl-NL"/>
        </w:rPr>
        <w:t xml:space="preserve">het </w:t>
      </w:r>
      <w:r w:rsidR="001D54AC" w:rsidRPr="00915BC6">
        <w:rPr>
          <w:rFonts w:cs="Arial"/>
          <w:color w:val="auto"/>
          <w:lang w:eastAsia="nl-NL"/>
        </w:rPr>
        <w:t xml:space="preserve">toetsen welke scope en aanpak het meest passend zijn — bijvoorbeeld in de vorm van cadeaubonnen, fysieke </w:t>
      </w:r>
      <w:r w:rsidR="001D54AC" w:rsidRPr="00915BC6">
        <w:rPr>
          <w:rFonts w:cs="Arial"/>
          <w:color w:val="auto"/>
          <w:lang w:eastAsia="nl-NL"/>
        </w:rPr>
        <w:lastRenderedPageBreak/>
        <w:t>geschenken of een combinatie daarvan</w:t>
      </w:r>
      <w:r w:rsidR="00D63824" w:rsidRPr="00915BC6">
        <w:rPr>
          <w:rFonts w:cs="Arial"/>
          <w:color w:val="auto"/>
          <w:lang w:eastAsia="nl-NL"/>
        </w:rPr>
        <w:t>.</w:t>
      </w:r>
      <w:r w:rsidRPr="00915BC6">
        <w:rPr>
          <w:rFonts w:cs="Arial"/>
          <w:color w:val="auto"/>
          <w:lang w:eastAsia="nl-NL"/>
        </w:rPr>
        <w:t xml:space="preserve"> Op </w:t>
      </w:r>
      <w:r w:rsidR="000C3AFA" w:rsidRPr="00915BC6">
        <w:rPr>
          <w:rFonts w:cs="Arial"/>
          <w:color w:val="auto"/>
          <w:lang w:eastAsia="nl-NL"/>
        </w:rPr>
        <w:t>12 januari 2026</w:t>
      </w:r>
      <w:r w:rsidRPr="00915BC6">
        <w:rPr>
          <w:rFonts w:cs="Arial"/>
          <w:color w:val="auto"/>
          <w:lang w:eastAsia="nl-NL"/>
        </w:rPr>
        <w:t xml:space="preserve"> zijn de antwoorden ingestuurd door de deelnemende partijen en geanalyseerd door de projectgroep. De uitkomsten van de marktconsultatie zijn meegenomen bij het tot stand komen van de definitieve aanbestedingsstukken.</w:t>
      </w:r>
    </w:p>
    <w:p w14:paraId="63FD6B40" w14:textId="77777777" w:rsidR="0035490C" w:rsidRPr="00915BC6" w:rsidRDefault="0035490C" w:rsidP="00AB382B">
      <w:pPr>
        <w:spacing w:line="276" w:lineRule="auto"/>
        <w:rPr>
          <w:rFonts w:cs="Arial"/>
          <w:color w:val="auto"/>
          <w:lang w:eastAsia="nl-NL"/>
        </w:rPr>
      </w:pPr>
    </w:p>
    <w:p w14:paraId="77C8999E" w14:textId="77777777" w:rsidR="00313323" w:rsidRDefault="00313323">
      <w:pPr>
        <w:rPr>
          <w:rFonts w:asciiTheme="majorHAnsi" w:hAnsiTheme="majorHAnsi"/>
          <w:b/>
          <w:color w:val="C4161C" w:themeColor="text2"/>
          <w:sz w:val="28"/>
          <w:szCs w:val="32"/>
        </w:rPr>
      </w:pPr>
      <w:r>
        <w:br w:type="page"/>
      </w:r>
    </w:p>
    <w:p w14:paraId="0C087110" w14:textId="41E48B81" w:rsidR="0035490C" w:rsidRDefault="0035490C" w:rsidP="0035490C">
      <w:pPr>
        <w:pStyle w:val="Kop1"/>
        <w:keepNext/>
        <w:tabs>
          <w:tab w:val="num" w:pos="0"/>
        </w:tabs>
        <w:spacing w:after="240" w:line="240" w:lineRule="atLeast"/>
        <w:ind w:hanging="1191"/>
      </w:pPr>
      <w:bookmarkStart w:id="13" w:name="_Toc224116127"/>
      <w:r w:rsidRPr="009071D8">
        <w:lastRenderedPageBreak/>
        <w:t>Organisatie</w:t>
      </w:r>
      <w:bookmarkEnd w:id="13"/>
    </w:p>
    <w:p w14:paraId="3AE61B20" w14:textId="77777777" w:rsidR="0035490C" w:rsidRPr="00114075" w:rsidRDefault="0035490C" w:rsidP="00AB382B">
      <w:pPr>
        <w:pStyle w:val="paragraph"/>
        <w:spacing w:before="0" w:beforeAutospacing="0" w:after="0" w:afterAutospacing="0" w:line="276" w:lineRule="auto"/>
        <w:textAlignment w:val="baseline"/>
        <w:rPr>
          <w:rFonts w:ascii="Verdana" w:hAnsi="Verdana" w:cs="Arial"/>
          <w:color w:val="000000"/>
          <w:sz w:val="18"/>
          <w:szCs w:val="18"/>
        </w:rPr>
      </w:pPr>
      <w:r w:rsidRPr="00114075">
        <w:rPr>
          <w:rFonts w:ascii="Verdana" w:hAnsi="Verdana" w:cs="Arial"/>
          <w:color w:val="000000"/>
          <w:sz w:val="18"/>
          <w:szCs w:val="18"/>
        </w:rPr>
        <w:t>Informatie over onze organisatie en</w:t>
      </w:r>
      <w:r>
        <w:rPr>
          <w:rFonts w:ascii="Verdana" w:hAnsi="Verdana" w:cs="Arial"/>
          <w:color w:val="000000"/>
          <w:sz w:val="18"/>
          <w:szCs w:val="18"/>
        </w:rPr>
        <w:t xml:space="preserve"> de</w:t>
      </w:r>
      <w:r w:rsidRPr="00114075">
        <w:rPr>
          <w:rFonts w:ascii="Verdana" w:hAnsi="Verdana" w:cs="Arial"/>
          <w:color w:val="000000"/>
          <w:sz w:val="18"/>
          <w:szCs w:val="18"/>
        </w:rPr>
        <w:t xml:space="preserve"> ambitie</w:t>
      </w:r>
      <w:r>
        <w:rPr>
          <w:rFonts w:ascii="Verdana" w:hAnsi="Verdana" w:cs="Arial"/>
          <w:color w:val="000000"/>
          <w:sz w:val="18"/>
          <w:szCs w:val="18"/>
        </w:rPr>
        <w:t xml:space="preserve"> van Avans</w:t>
      </w:r>
      <w:r w:rsidRPr="00114075">
        <w:rPr>
          <w:rFonts w:ascii="Verdana" w:hAnsi="Verdana" w:cs="Arial"/>
          <w:color w:val="000000"/>
          <w:sz w:val="18"/>
          <w:szCs w:val="18"/>
        </w:rPr>
        <w:t xml:space="preserve"> is te vinden op onze website: </w:t>
      </w:r>
    </w:p>
    <w:p w14:paraId="28AB69D3" w14:textId="77777777" w:rsidR="0035490C" w:rsidRPr="002F3964" w:rsidRDefault="0035490C" w:rsidP="008E4010">
      <w:pPr>
        <w:pStyle w:val="paragraph"/>
        <w:numPr>
          <w:ilvl w:val="0"/>
          <w:numId w:val="18"/>
        </w:numPr>
        <w:spacing w:before="0" w:beforeAutospacing="0" w:after="0" w:afterAutospacing="0" w:line="276" w:lineRule="auto"/>
        <w:textAlignment w:val="baseline"/>
        <w:rPr>
          <w:rFonts w:ascii="Verdana" w:hAnsi="Verdana" w:cs="Arial"/>
          <w:color w:val="000000"/>
          <w:sz w:val="18"/>
          <w:szCs w:val="18"/>
        </w:rPr>
      </w:pPr>
      <w:hyperlink r:id="rId15">
        <w:r w:rsidRPr="30F17DC7">
          <w:rPr>
            <w:rStyle w:val="Hyperlink"/>
            <w:rFonts w:ascii="Verdana" w:hAnsi="Verdana"/>
            <w:sz w:val="18"/>
            <w:szCs w:val="18"/>
          </w:rPr>
          <w:t>Organisatie | Avans Hogeschool</w:t>
        </w:r>
      </w:hyperlink>
    </w:p>
    <w:p w14:paraId="705CECED" w14:textId="24C1E573" w:rsidR="00F158A7" w:rsidRPr="00F158A7" w:rsidRDefault="0035490C" w:rsidP="008E4010">
      <w:pPr>
        <w:pStyle w:val="paragraph"/>
        <w:numPr>
          <w:ilvl w:val="0"/>
          <w:numId w:val="18"/>
        </w:numPr>
        <w:spacing w:before="0" w:beforeAutospacing="0" w:after="0" w:afterAutospacing="0" w:line="276" w:lineRule="auto"/>
        <w:textAlignment w:val="baseline"/>
        <w:rPr>
          <w:rFonts w:ascii="Verdana" w:hAnsi="Verdana" w:cs="Arial"/>
          <w:color w:val="000000"/>
          <w:sz w:val="18"/>
          <w:szCs w:val="18"/>
        </w:rPr>
      </w:pPr>
      <w:hyperlink r:id="rId16">
        <w:r w:rsidRPr="30F17DC7">
          <w:rPr>
            <w:rStyle w:val="Hyperlink"/>
            <w:rFonts w:ascii="Verdana" w:hAnsi="Verdana"/>
            <w:sz w:val="18"/>
            <w:szCs w:val="18"/>
          </w:rPr>
          <w:t>Ambitie 2025 | Avans Hogeschool</w:t>
        </w:r>
      </w:hyperlink>
    </w:p>
    <w:p w14:paraId="66291CD5" w14:textId="77777777" w:rsidR="0035490C" w:rsidRDefault="0035490C" w:rsidP="00AB382B"/>
    <w:p w14:paraId="15F7911D" w14:textId="77777777" w:rsidR="00055369" w:rsidRPr="002040E9" w:rsidRDefault="00055369" w:rsidP="00055369">
      <w:pPr>
        <w:rPr>
          <w:u w:val="single"/>
        </w:rPr>
      </w:pPr>
      <w:r w:rsidRPr="002040E9">
        <w:rPr>
          <w:u w:val="single"/>
        </w:rPr>
        <w:t>Missie</w:t>
      </w:r>
    </w:p>
    <w:p w14:paraId="5586D555" w14:textId="77777777" w:rsidR="00055369" w:rsidRDefault="00055369" w:rsidP="00055369">
      <w:r>
        <w:t>Wendbare en veerkrachtige professionals opleiden, die zich een leven lang ontwikkelen en bijdragen aan een duurzame toekomst.</w:t>
      </w:r>
    </w:p>
    <w:p w14:paraId="13C9F512" w14:textId="77777777" w:rsidR="00055369" w:rsidRDefault="00055369" w:rsidP="00055369"/>
    <w:p w14:paraId="30B308E1" w14:textId="77777777" w:rsidR="00055369" w:rsidRPr="002040E9" w:rsidRDefault="00055369" w:rsidP="00055369">
      <w:pPr>
        <w:rPr>
          <w:u w:val="single"/>
        </w:rPr>
      </w:pPr>
      <w:r w:rsidRPr="002040E9">
        <w:rPr>
          <w:u w:val="single"/>
        </w:rPr>
        <w:t>Visie</w:t>
      </w:r>
    </w:p>
    <w:p w14:paraId="5F6861E6" w14:textId="77777777" w:rsidR="00055369" w:rsidRDefault="00055369" w:rsidP="00055369">
      <w:r>
        <w:t>De maatschappij, de arbeidsmarkt en onze student verandert. We leven in een wereld die continu in beweging is en nooit stilstaat. Dat vraagt om flexibiliteit en samenwerken. Om vraaggericht werken met ondersteuning van data en technologie. Met wendbare medewerkers. Zo blijven we van waarde, voor onze studenten, het werkveld én onze samenleving. Voor nu en straks.</w:t>
      </w:r>
    </w:p>
    <w:p w14:paraId="386BF683" w14:textId="77777777" w:rsidR="00055369" w:rsidRDefault="00055369" w:rsidP="00055369"/>
    <w:p w14:paraId="42809D4E" w14:textId="77777777" w:rsidR="00055369" w:rsidRPr="002040E9" w:rsidRDefault="00055369" w:rsidP="00055369">
      <w:pPr>
        <w:rPr>
          <w:u w:val="single"/>
        </w:rPr>
      </w:pPr>
      <w:r w:rsidRPr="002040E9">
        <w:rPr>
          <w:u w:val="single"/>
        </w:rPr>
        <w:t>Ambitie 2025</w:t>
      </w:r>
    </w:p>
    <w:p w14:paraId="5B1F90A0" w14:textId="77777777" w:rsidR="00055369" w:rsidRDefault="00055369" w:rsidP="00055369">
      <w:r>
        <w:t xml:space="preserve">Avans heeft een ambitie geformuleerd “Wendbaar &amp; Veerkrachtig”. De wereld om ons heen verandert steeds sneller. Dit vraagt om wenbaarheid en veerkracht van onze studenten maar ook van onze medewerkers. Digitalisering, robotisering, kunstmatige intelligentie, blockchain - het zijn ontwikkelingen die ons dagelijks leven radicaal veranderen. Avans moet daarom sneller kunnen schakelen, ook op de werkvloer. </w:t>
      </w:r>
    </w:p>
    <w:p w14:paraId="64FC3B6A" w14:textId="061C734F" w:rsidR="00055369" w:rsidRDefault="00055369" w:rsidP="00055369"/>
    <w:p w14:paraId="3B8043ED" w14:textId="77777777" w:rsidR="00055369" w:rsidRPr="002040E9" w:rsidRDefault="00055369" w:rsidP="00055369">
      <w:pPr>
        <w:rPr>
          <w:u w:val="single"/>
        </w:rPr>
      </w:pPr>
      <w:r w:rsidRPr="002040E9">
        <w:rPr>
          <w:u w:val="single"/>
        </w:rPr>
        <w:t>Kernwaarden</w:t>
      </w:r>
    </w:p>
    <w:p w14:paraId="42BA9C96" w14:textId="3D3E2B4E" w:rsidR="00055369" w:rsidRDefault="00055369" w:rsidP="00055369">
      <w:r>
        <w:t xml:space="preserve">Om onze ambities waar te maken blijven wij trouw aan onze waarden: maatschappelijk betrokken, ambitieus en persoonlijk. Deze 3 eigenschappen zijn typerend voor de identiteit van Avans. Ze vormen ons </w:t>
      </w:r>
      <w:r w:rsidR="0098035D">
        <w:t>DNA</w:t>
      </w:r>
      <w:r>
        <w:t xml:space="preserve">. </w:t>
      </w:r>
    </w:p>
    <w:p w14:paraId="008E18CD" w14:textId="75D369FF" w:rsidR="00C35992" w:rsidRPr="00A13007" w:rsidRDefault="00055369" w:rsidP="00055369">
      <w:r>
        <w:t>We zetten altijd net dat stapje verder. Dat doen we bij Avans bovendien op basis van vertrouwen, verantwoording, persoonlijk leiderschap en lerend vermogen. In een kleinschalige omgeving waar we elkaar zien, herkennen en erkennen.</w:t>
      </w:r>
    </w:p>
    <w:p w14:paraId="70E52536" w14:textId="77777777" w:rsidR="0098461C" w:rsidRPr="00055369" w:rsidRDefault="0098461C" w:rsidP="00161673"/>
    <w:p w14:paraId="5243FD21" w14:textId="4FA0066F" w:rsidR="0035490C" w:rsidRPr="0035490C" w:rsidRDefault="0035490C" w:rsidP="000F4A48">
      <w:pPr>
        <w:pStyle w:val="Kop2"/>
      </w:pPr>
      <w:bookmarkStart w:id="14" w:name="_Toc224116128"/>
      <w:r w:rsidRPr="0035490C">
        <w:t>Gedragscode Duurzaamheid</w:t>
      </w:r>
      <w:bookmarkEnd w:id="14"/>
    </w:p>
    <w:p w14:paraId="1552CE75" w14:textId="06C45140" w:rsidR="0035490C" w:rsidRDefault="0035490C" w:rsidP="00AB382B">
      <w:r>
        <w:t xml:space="preserve">Om het belang van het verduurzamen binnen inkopen en samenwerkingsverbanden te </w:t>
      </w:r>
      <w:r w:rsidR="007F06EA">
        <w:t>benadrukken</w:t>
      </w:r>
      <w:r>
        <w:t xml:space="preserve"> en hieraan een boost te geven heeft Avans een Gedragscode duurzaamheid </w:t>
      </w:r>
      <w:r w:rsidRPr="00161673">
        <w:rPr>
          <w:color w:val="auto"/>
        </w:rPr>
        <w:t xml:space="preserve">ontwikkeld, zie Bijlage. </w:t>
      </w:r>
    </w:p>
    <w:p w14:paraId="24C70E76" w14:textId="77777777" w:rsidR="0035490C" w:rsidRDefault="0035490C" w:rsidP="00AB382B"/>
    <w:p w14:paraId="038281F0" w14:textId="77777777" w:rsidR="0035490C" w:rsidRPr="0035490C" w:rsidRDefault="0035490C" w:rsidP="000F4A48">
      <w:pPr>
        <w:pStyle w:val="Kop2"/>
      </w:pPr>
      <w:bookmarkStart w:id="15" w:name="_Toc224116129"/>
      <w:r w:rsidRPr="0035490C">
        <w:t>Contractmanagement</w:t>
      </w:r>
      <w:bookmarkEnd w:id="15"/>
    </w:p>
    <w:p w14:paraId="40BF8916" w14:textId="77777777" w:rsidR="0035490C" w:rsidRPr="007C6613" w:rsidRDefault="0035490C" w:rsidP="00AB382B">
      <w:pPr>
        <w:spacing w:line="276" w:lineRule="auto"/>
        <w:rPr>
          <w:rFonts w:cs="Arial"/>
        </w:rPr>
      </w:pPr>
      <w:r w:rsidRPr="007C6613">
        <w:rPr>
          <w:rFonts w:cs="Arial"/>
        </w:rPr>
        <w:t xml:space="preserve">Avans vindt het belangrijk om de gemaakte contractafspraken en –doelen aantoonbaar en meetbaar in het vizier te houden en zal daarop structureel sturen gedurende de </w:t>
      </w:r>
      <w:r>
        <w:rPr>
          <w:rFonts w:cs="Arial"/>
        </w:rPr>
        <w:t>Overeenkomst.</w:t>
      </w:r>
    </w:p>
    <w:p w14:paraId="3CAD6DDD" w14:textId="77777777" w:rsidR="000E22FF" w:rsidRDefault="000E22FF" w:rsidP="00AB382B">
      <w:pPr>
        <w:spacing w:line="276" w:lineRule="auto"/>
        <w:rPr>
          <w:rFonts w:cs="Arial"/>
          <w:b/>
        </w:rPr>
      </w:pPr>
      <w:bookmarkStart w:id="16" w:name="_Toc440986761"/>
    </w:p>
    <w:p w14:paraId="4C6E6F46" w14:textId="4CFDB8F5" w:rsidR="0035490C" w:rsidRPr="007C6613" w:rsidRDefault="0035490C" w:rsidP="00AB382B">
      <w:pPr>
        <w:spacing w:line="276" w:lineRule="auto"/>
        <w:rPr>
          <w:rFonts w:cs="Arial"/>
          <w:b/>
        </w:rPr>
      </w:pPr>
      <w:r w:rsidRPr="007C6613">
        <w:rPr>
          <w:rFonts w:cs="Arial"/>
          <w:b/>
        </w:rPr>
        <w:t>Rolverdeling</w:t>
      </w:r>
      <w:bookmarkEnd w:id="16"/>
    </w:p>
    <w:p w14:paraId="43AFA5C6" w14:textId="29454680" w:rsidR="0035490C" w:rsidRDefault="0035490C" w:rsidP="00AB382B">
      <w:pPr>
        <w:spacing w:line="276" w:lineRule="auto"/>
        <w:rPr>
          <w:rFonts w:ascii="Aptos" w:hAnsi="Aptos"/>
          <w:sz w:val="22"/>
        </w:rPr>
      </w:pPr>
      <w:r>
        <w:t xml:space="preserve">De aansturing van deze </w:t>
      </w:r>
      <w:r w:rsidR="00A70DF4">
        <w:t>O</w:t>
      </w:r>
      <w:r>
        <w:t>vereenkomst is binnen Avans als volgt belegd:</w:t>
      </w:r>
    </w:p>
    <w:p w14:paraId="4477727F" w14:textId="2DEE9F36" w:rsidR="0035490C" w:rsidRPr="00AF644D" w:rsidRDefault="0035490C" w:rsidP="008E4010">
      <w:pPr>
        <w:numPr>
          <w:ilvl w:val="0"/>
          <w:numId w:val="13"/>
        </w:numPr>
        <w:spacing w:line="276" w:lineRule="auto"/>
        <w:rPr>
          <w:color w:val="auto"/>
        </w:rPr>
      </w:pPr>
      <w:r w:rsidRPr="00AF644D">
        <w:rPr>
          <w:color w:val="auto"/>
        </w:rPr>
        <w:t xml:space="preserve">Contracteigenaar: </w:t>
      </w:r>
      <w:r w:rsidR="008940B1">
        <w:rPr>
          <w:color w:val="auto"/>
        </w:rPr>
        <w:t xml:space="preserve">  </w:t>
      </w:r>
      <w:r w:rsidR="00C5130A" w:rsidRPr="00AF644D">
        <w:rPr>
          <w:color w:val="auto"/>
        </w:rPr>
        <w:t>Adjunct-directeur</w:t>
      </w:r>
      <w:r w:rsidR="00F353EC" w:rsidRPr="00AF644D">
        <w:rPr>
          <w:color w:val="auto"/>
        </w:rPr>
        <w:t>,</w:t>
      </w:r>
      <w:r w:rsidR="00C5130A" w:rsidRPr="00AF644D">
        <w:rPr>
          <w:color w:val="auto"/>
        </w:rPr>
        <w:t xml:space="preserve"> DP&amp;O</w:t>
      </w:r>
      <w:r w:rsidR="007D515A">
        <w:rPr>
          <w:color w:val="auto"/>
        </w:rPr>
        <w:t xml:space="preserve"> (</w:t>
      </w:r>
      <w:r w:rsidR="001B4815">
        <w:rPr>
          <w:color w:val="auto"/>
        </w:rPr>
        <w:t>Diensteenheid Personeel &amp; Organisatie)</w:t>
      </w:r>
    </w:p>
    <w:p w14:paraId="35705C9C" w14:textId="20849D1F" w:rsidR="0035490C" w:rsidRPr="00AF644D" w:rsidRDefault="0035490C" w:rsidP="008E4010">
      <w:pPr>
        <w:numPr>
          <w:ilvl w:val="0"/>
          <w:numId w:val="13"/>
        </w:numPr>
        <w:spacing w:line="276" w:lineRule="auto"/>
        <w:rPr>
          <w:i/>
          <w:iCs/>
          <w:color w:val="auto"/>
          <w:u w:val="single"/>
          <w:lang w:val="en-US"/>
        </w:rPr>
      </w:pPr>
      <w:r w:rsidRPr="00AF644D">
        <w:rPr>
          <w:color w:val="auto"/>
          <w:lang w:val="en-US"/>
        </w:rPr>
        <w:t xml:space="preserve">Contractmanager: </w:t>
      </w:r>
      <w:r w:rsidR="00E11B59" w:rsidRPr="00AF644D">
        <w:rPr>
          <w:color w:val="auto"/>
          <w:lang w:val="en-US"/>
        </w:rPr>
        <w:t xml:space="preserve">  Procesmedewerker Services, DP&amp;O</w:t>
      </w:r>
    </w:p>
    <w:p w14:paraId="329DAAC8" w14:textId="01E6F631" w:rsidR="0035490C" w:rsidRPr="00AF644D" w:rsidRDefault="0035490C" w:rsidP="008E4010">
      <w:pPr>
        <w:numPr>
          <w:ilvl w:val="0"/>
          <w:numId w:val="13"/>
        </w:numPr>
        <w:spacing w:line="276" w:lineRule="auto"/>
        <w:rPr>
          <w:i/>
          <w:iCs/>
          <w:color w:val="auto"/>
          <w:u w:val="single"/>
          <w:lang w:val="en-US"/>
        </w:rPr>
      </w:pPr>
      <w:r w:rsidRPr="00AF644D">
        <w:rPr>
          <w:color w:val="auto"/>
          <w:lang w:val="en-US"/>
        </w:rPr>
        <w:t xml:space="preserve">Contractbeheerder: </w:t>
      </w:r>
      <w:r w:rsidR="00E11B59" w:rsidRPr="00AF644D">
        <w:rPr>
          <w:color w:val="auto"/>
          <w:lang w:val="en-US"/>
        </w:rPr>
        <w:t>Procesondersteuner, DP</w:t>
      </w:r>
      <w:r w:rsidR="00F353EC" w:rsidRPr="00AF644D">
        <w:rPr>
          <w:color w:val="auto"/>
          <w:lang w:val="en-US"/>
        </w:rPr>
        <w:t>&amp;O</w:t>
      </w:r>
    </w:p>
    <w:p w14:paraId="65AD99E3" w14:textId="77777777" w:rsidR="0035490C" w:rsidRDefault="0035490C" w:rsidP="00AB382B">
      <w:pPr>
        <w:spacing w:line="276" w:lineRule="auto"/>
        <w:ind w:left="720"/>
        <w:rPr>
          <w:i/>
          <w:iCs/>
          <w:u w:val="single"/>
          <w:lang w:val="en-US"/>
        </w:rPr>
      </w:pPr>
    </w:p>
    <w:p w14:paraId="4FF5947F" w14:textId="77777777" w:rsidR="0035490C" w:rsidRDefault="0035490C" w:rsidP="00AB382B">
      <w:pPr>
        <w:spacing w:line="276" w:lineRule="auto"/>
        <w:rPr>
          <w:i/>
          <w:iCs/>
          <w:u w:val="single"/>
        </w:rPr>
      </w:pPr>
      <w:r>
        <w:rPr>
          <w:i/>
          <w:iCs/>
          <w:u w:val="single"/>
        </w:rPr>
        <w:lastRenderedPageBreak/>
        <w:t xml:space="preserve">Strategische verantwoordelijkheid: </w:t>
      </w:r>
    </w:p>
    <w:p w14:paraId="1B4EAFB8" w14:textId="3DA10F17" w:rsidR="0035490C" w:rsidRDefault="0035490C" w:rsidP="00AB382B">
      <w:pPr>
        <w:spacing w:line="276" w:lineRule="auto"/>
      </w:pPr>
      <w:r>
        <w:t xml:space="preserve">De contracteigenaar is op strategisch niveau integraal eindverantwoordelijk voor het resultaat van de </w:t>
      </w:r>
      <w:r w:rsidR="00F353EC">
        <w:t>O</w:t>
      </w:r>
      <w:r>
        <w:t>vereenkomst naar tevredenheid van alle Partijen (gebruikers, contractpartner, stakeholders).</w:t>
      </w:r>
    </w:p>
    <w:p w14:paraId="34B7E8AE" w14:textId="77777777" w:rsidR="0035490C" w:rsidRDefault="0035490C" w:rsidP="00AB382B">
      <w:pPr>
        <w:spacing w:line="276" w:lineRule="auto"/>
      </w:pPr>
    </w:p>
    <w:p w14:paraId="0E6635F4" w14:textId="77777777" w:rsidR="0035490C" w:rsidRDefault="0035490C" w:rsidP="00AB382B">
      <w:pPr>
        <w:spacing w:line="276" w:lineRule="auto"/>
        <w:rPr>
          <w:i/>
          <w:iCs/>
          <w:u w:val="single"/>
        </w:rPr>
      </w:pPr>
      <w:r>
        <w:rPr>
          <w:i/>
          <w:iCs/>
          <w:u w:val="single"/>
        </w:rPr>
        <w:t>Strategisch/ tactische verantwoordelijkheid:</w:t>
      </w:r>
    </w:p>
    <w:p w14:paraId="023083D9" w14:textId="52DB4F50" w:rsidR="0035490C" w:rsidRPr="00261948" w:rsidRDefault="0035490C" w:rsidP="00AB382B">
      <w:pPr>
        <w:spacing w:line="276" w:lineRule="auto"/>
        <w:rPr>
          <w:color w:val="auto"/>
        </w:rPr>
      </w:pPr>
      <w:r>
        <w:t xml:space="preserve">De contractmanager is op strategisch en tactisch niveau verantwoordelijk voor het managen van de </w:t>
      </w:r>
      <w:r w:rsidR="00F353EC">
        <w:t>O</w:t>
      </w:r>
      <w:r>
        <w:t xml:space="preserve">vereenkomst naar tevredenheid van alle partijen (gebruikers, leverancier, stakeholders). De contractmanager is verantwoordelijk voor een correcte uitvoering van alle afspraken die onder de </w:t>
      </w:r>
      <w:r w:rsidR="00E11B59" w:rsidRPr="00261948">
        <w:rPr>
          <w:color w:val="auto"/>
        </w:rPr>
        <w:t>O</w:t>
      </w:r>
      <w:r w:rsidRPr="00261948">
        <w:rPr>
          <w:color w:val="auto"/>
        </w:rPr>
        <w:t>vereenkomst vallen.</w:t>
      </w:r>
    </w:p>
    <w:p w14:paraId="1A3EC3C5" w14:textId="77777777" w:rsidR="0035490C" w:rsidRPr="00261948" w:rsidRDefault="0035490C" w:rsidP="00AB382B">
      <w:pPr>
        <w:spacing w:line="276" w:lineRule="auto"/>
        <w:rPr>
          <w:color w:val="auto"/>
        </w:rPr>
      </w:pPr>
    </w:p>
    <w:p w14:paraId="74E92F49" w14:textId="77777777" w:rsidR="0035490C" w:rsidRDefault="0035490C" w:rsidP="00AB382B">
      <w:pPr>
        <w:spacing w:line="276" w:lineRule="auto"/>
        <w:rPr>
          <w:i/>
          <w:iCs/>
          <w:u w:val="single"/>
        </w:rPr>
      </w:pPr>
      <w:r>
        <w:rPr>
          <w:i/>
          <w:iCs/>
          <w:u w:val="single"/>
        </w:rPr>
        <w:t>Operationele verantwoordelijkheid:</w:t>
      </w:r>
    </w:p>
    <w:p w14:paraId="14B9857A" w14:textId="05C5981C" w:rsidR="0035490C" w:rsidRPr="000F79A1" w:rsidRDefault="0035490C" w:rsidP="00AB382B">
      <w:pPr>
        <w:spacing w:line="276" w:lineRule="auto"/>
      </w:pPr>
      <w:r>
        <w:t xml:space="preserve">De contractbeheerder is op operationeel niveau integraal verantwoordelijk voor het resultaat van de </w:t>
      </w:r>
      <w:r w:rsidR="00F353EC">
        <w:t>O</w:t>
      </w:r>
      <w:r>
        <w:t>vereenkomst naar tevredenheid van alle Partijen (gebruikers, contractpartner, stakeholders)</w:t>
      </w:r>
      <w:r w:rsidR="00571590">
        <w:t>.</w:t>
      </w:r>
    </w:p>
    <w:p w14:paraId="2C4254BD" w14:textId="77777777" w:rsidR="0035490C" w:rsidRPr="007C6613" w:rsidRDefault="0035490C" w:rsidP="00AB382B">
      <w:pPr>
        <w:spacing w:line="276" w:lineRule="auto"/>
        <w:rPr>
          <w:rFonts w:cs="Arial"/>
        </w:rPr>
      </w:pPr>
    </w:p>
    <w:p w14:paraId="07B9B214" w14:textId="77777777" w:rsidR="0035490C" w:rsidRPr="0035490C" w:rsidRDefault="0035490C" w:rsidP="000F4A48">
      <w:pPr>
        <w:pStyle w:val="Kop2"/>
      </w:pPr>
      <w:bookmarkStart w:id="17" w:name="_Toc224116130"/>
      <w:r w:rsidRPr="0035490C">
        <w:t>Uitvoerende diensteenheid</w:t>
      </w:r>
      <w:bookmarkEnd w:id="17"/>
    </w:p>
    <w:p w14:paraId="79F14D74" w14:textId="45FFB70F" w:rsidR="0035490C" w:rsidRPr="007D515A" w:rsidRDefault="0035490C" w:rsidP="00AB382B">
      <w:pPr>
        <w:rPr>
          <w:rFonts w:cs="Arial"/>
          <w:color w:val="auto"/>
          <w:lang w:eastAsia="nl-NL"/>
        </w:rPr>
      </w:pPr>
      <w:r w:rsidRPr="007D515A">
        <w:rPr>
          <w:rFonts w:cs="Arial"/>
          <w:color w:val="auto"/>
          <w:lang w:eastAsia="nl-NL"/>
        </w:rPr>
        <w:t xml:space="preserve">Eén van de ondersteunende diensteenheden van Avans is de Diensteenheid </w:t>
      </w:r>
      <w:r w:rsidR="008D06B5" w:rsidRPr="007D515A">
        <w:rPr>
          <w:rFonts w:cs="Arial"/>
          <w:color w:val="auto"/>
          <w:lang w:eastAsia="nl-NL"/>
        </w:rPr>
        <w:t>Personeel &amp; Organisatie</w:t>
      </w:r>
      <w:r w:rsidR="008F1C99">
        <w:rPr>
          <w:rFonts w:cs="Arial"/>
          <w:color w:val="auto"/>
          <w:lang w:eastAsia="nl-NL"/>
        </w:rPr>
        <w:t xml:space="preserve"> (hierna DP&amp;</w:t>
      </w:r>
      <w:r w:rsidR="00EC0149">
        <w:rPr>
          <w:rFonts w:cs="Arial"/>
          <w:color w:val="auto"/>
          <w:lang w:eastAsia="nl-NL"/>
        </w:rPr>
        <w:t>O)</w:t>
      </w:r>
      <w:r w:rsidRPr="007D515A">
        <w:rPr>
          <w:rFonts w:cs="Arial"/>
          <w:color w:val="auto"/>
          <w:lang w:eastAsia="nl-NL"/>
        </w:rPr>
        <w:t xml:space="preserve">. </w:t>
      </w:r>
      <w:r w:rsidR="001863A7" w:rsidRPr="007D515A">
        <w:rPr>
          <w:rFonts w:cs="Arial"/>
          <w:color w:val="auto"/>
          <w:lang w:eastAsia="nl-NL"/>
        </w:rPr>
        <w:t xml:space="preserve"> </w:t>
      </w:r>
    </w:p>
    <w:p w14:paraId="1D3F2801" w14:textId="6EB89DEE" w:rsidR="001863A7" w:rsidRDefault="001863A7" w:rsidP="00AB382B">
      <w:r w:rsidRPr="001863A7">
        <w:t xml:space="preserve">DP&amp;O adviseert en begeleidt medewerkers, management en het College van Bestuur van Avans op alle gebieden van HRM (Human Resource Management). Binnen deze diensteenheid vindt de beleidsvorming en uitvoering plaats van alle processen die gerelateerd zijn aan Personeel en Organisatie en dit is het organisatieonderdeel waar de </w:t>
      </w:r>
      <w:r>
        <w:t>O</w:t>
      </w:r>
      <w:r w:rsidRPr="001863A7">
        <w:t>vereenkomst Eindejaarsgeschenken wordt belegd.</w:t>
      </w:r>
    </w:p>
    <w:p w14:paraId="39355114" w14:textId="77777777" w:rsidR="0035490C" w:rsidRDefault="0035490C" w:rsidP="00AB382B"/>
    <w:p w14:paraId="4D744282" w14:textId="77777777" w:rsidR="0035490C" w:rsidRPr="0035490C" w:rsidRDefault="0035490C" w:rsidP="000F4A48">
      <w:pPr>
        <w:pStyle w:val="Kop2"/>
      </w:pPr>
      <w:bookmarkStart w:id="18" w:name="_Toc224116131"/>
      <w:r w:rsidRPr="0035490C">
        <w:t>Contactpersonen Avans</w:t>
      </w:r>
      <w:bookmarkEnd w:id="18"/>
      <w:r w:rsidRPr="0035490C">
        <w:t xml:space="preserve"> </w:t>
      </w:r>
    </w:p>
    <w:p w14:paraId="002851B1" w14:textId="77777777" w:rsidR="0035490C" w:rsidRPr="00C50FB7" w:rsidRDefault="0035490C" w:rsidP="00AB382B">
      <w:pPr>
        <w:rPr>
          <w:b/>
          <w:i/>
        </w:rPr>
      </w:pPr>
      <w:r w:rsidRPr="00C50FB7">
        <w:rPr>
          <w:b/>
          <w:i/>
        </w:rPr>
        <w:t xml:space="preserve">Rechtsgeldige Vertegenwoordiger: </w:t>
      </w:r>
    </w:p>
    <w:p w14:paraId="25D2AC53" w14:textId="77777777" w:rsidR="0035490C" w:rsidRDefault="0035490C" w:rsidP="00AB382B">
      <w:r>
        <w:t xml:space="preserve">College van Bestuur Stichting Avans </w:t>
      </w:r>
    </w:p>
    <w:p w14:paraId="1E29A866" w14:textId="53357DE7" w:rsidR="0035490C" w:rsidRPr="00B428B0" w:rsidRDefault="00A45222" w:rsidP="008E4010">
      <w:pPr>
        <w:pStyle w:val="Lijstalinea"/>
        <w:numPr>
          <w:ilvl w:val="0"/>
          <w:numId w:val="20"/>
        </w:numPr>
      </w:pPr>
      <w:r w:rsidRPr="00B428B0">
        <w:t xml:space="preserve">Drs. </w:t>
      </w:r>
      <w:r w:rsidR="00843292" w:rsidRPr="00B428B0">
        <w:t>M.J. Hammersma, voorzitter</w:t>
      </w:r>
    </w:p>
    <w:p w14:paraId="3F2E146A" w14:textId="0310C185" w:rsidR="0035490C" w:rsidRPr="00B428B0" w:rsidRDefault="00AB74A4" w:rsidP="008E4010">
      <w:pPr>
        <w:pStyle w:val="Lijstalinea"/>
        <w:numPr>
          <w:ilvl w:val="0"/>
          <w:numId w:val="20"/>
        </w:numPr>
      </w:pPr>
      <w:r w:rsidRPr="00B428B0">
        <w:t>Prof, dr. C. Freese</w:t>
      </w:r>
    </w:p>
    <w:p w14:paraId="4616347A" w14:textId="77777777" w:rsidR="0035490C" w:rsidRDefault="0035490C" w:rsidP="00AB382B"/>
    <w:p w14:paraId="5CE7FD3E" w14:textId="5A0ADCA2" w:rsidR="0035490C" w:rsidRPr="0065583E" w:rsidRDefault="0035490C" w:rsidP="00AB382B">
      <w:pPr>
        <w:rPr>
          <w:b/>
          <w:i/>
        </w:rPr>
      </w:pPr>
      <w:r w:rsidRPr="0065583E">
        <w:rPr>
          <w:b/>
          <w:i/>
        </w:rPr>
        <w:t xml:space="preserve">Contactpersoon </w:t>
      </w:r>
      <w:r w:rsidR="009057D2">
        <w:rPr>
          <w:b/>
          <w:i/>
        </w:rPr>
        <w:t>a</w:t>
      </w:r>
      <w:r w:rsidRPr="0065583E">
        <w:rPr>
          <w:b/>
          <w:i/>
        </w:rPr>
        <w:t xml:space="preserve">anbesteding: </w:t>
      </w:r>
    </w:p>
    <w:p w14:paraId="4AEB13F5" w14:textId="77777777" w:rsidR="0035490C" w:rsidRDefault="0035490C" w:rsidP="00AB382B">
      <w:r>
        <w:t xml:space="preserve">Avans </w:t>
      </w:r>
    </w:p>
    <w:p w14:paraId="37696F14" w14:textId="620DDF78" w:rsidR="0035490C" w:rsidRPr="00B428B0" w:rsidRDefault="0035490C" w:rsidP="00AB382B">
      <w:pPr>
        <w:rPr>
          <w:color w:val="auto"/>
        </w:rPr>
      </w:pPr>
      <w:r w:rsidRPr="00B428B0">
        <w:rPr>
          <w:color w:val="auto"/>
        </w:rPr>
        <w:t xml:space="preserve">t.a.v. </w:t>
      </w:r>
      <w:r w:rsidR="00CB2E1B" w:rsidRPr="00B428B0">
        <w:rPr>
          <w:color w:val="auto"/>
        </w:rPr>
        <w:t>Judy Hornschuh, Adviseur Inkoop en Contractmanagement</w:t>
      </w:r>
      <w:r w:rsidR="00B428B0">
        <w:rPr>
          <w:color w:val="auto"/>
        </w:rPr>
        <w:t>.</w:t>
      </w:r>
    </w:p>
    <w:p w14:paraId="5682B167" w14:textId="6CC5C989" w:rsidR="005A6FE7" w:rsidRDefault="005A6FE7" w:rsidP="00AB382B">
      <w:r w:rsidRPr="009E0E1E">
        <w:rPr>
          <w:color w:val="auto"/>
        </w:rPr>
        <w:t>Voor deze aanbesteding tevens procesleider.</w:t>
      </w:r>
    </w:p>
    <w:p w14:paraId="62D71A45" w14:textId="77777777" w:rsidR="0035490C" w:rsidRDefault="0035490C" w:rsidP="00AB382B"/>
    <w:p w14:paraId="5418D3CA" w14:textId="65773F5A" w:rsidR="0035490C" w:rsidRDefault="0035490C" w:rsidP="008940B1">
      <w:bookmarkStart w:id="19" w:name="_Hlk528663775"/>
      <w:r>
        <w:t>Alle communicatie gedurende het aanbestedingstraject geschiedt middels TenderNed.</w:t>
      </w:r>
      <w:bookmarkEnd w:id="19"/>
      <w:r>
        <w:br w:type="page"/>
      </w:r>
    </w:p>
    <w:p w14:paraId="679888D5" w14:textId="2517A6D1" w:rsidR="0035490C" w:rsidRPr="00B428B0" w:rsidRDefault="0035490C" w:rsidP="00B428B0">
      <w:pPr>
        <w:pStyle w:val="Kop1"/>
        <w:keepNext/>
        <w:tabs>
          <w:tab w:val="num" w:pos="0"/>
        </w:tabs>
        <w:spacing w:after="240" w:line="240" w:lineRule="atLeast"/>
        <w:ind w:hanging="1191"/>
      </w:pPr>
      <w:bookmarkStart w:id="20" w:name="_Toc224116132"/>
      <w:r w:rsidRPr="00E55691">
        <w:lastRenderedPageBreak/>
        <w:t>Opdrachtomschrijving</w:t>
      </w:r>
      <w:bookmarkEnd w:id="20"/>
    </w:p>
    <w:p w14:paraId="61C63B9A" w14:textId="2869EC6F" w:rsidR="0035490C" w:rsidRDefault="0035490C" w:rsidP="00AB382B">
      <w:r w:rsidRPr="00283677">
        <w:t xml:space="preserve">Avans heeft gekozen voor </w:t>
      </w:r>
      <w:r>
        <w:t xml:space="preserve">het toepassen van </w:t>
      </w:r>
      <w:r w:rsidRPr="00283677">
        <w:t xml:space="preserve">een Europese </w:t>
      </w:r>
      <w:r>
        <w:t xml:space="preserve">Openbare </w:t>
      </w:r>
      <w:r w:rsidRPr="00283677">
        <w:t xml:space="preserve">aanbestedingsprocedure. De aanbesteding geschiedt </w:t>
      </w:r>
      <w:r w:rsidR="003271FF">
        <w:t>O</w:t>
      </w:r>
      <w:r>
        <w:t>vereenkomst</w:t>
      </w:r>
      <w:r w:rsidRPr="00283677">
        <w:t xml:space="preserve">ig de van toepassing </w:t>
      </w:r>
      <w:r>
        <w:t>zijnde gewijzigde Aanbestedingswet</w:t>
      </w:r>
      <w:r w:rsidRPr="00283677">
        <w:t xml:space="preserve"> 201</w:t>
      </w:r>
      <w:r>
        <w:t>2.</w:t>
      </w:r>
    </w:p>
    <w:p w14:paraId="0CE97630" w14:textId="77777777" w:rsidR="0035490C" w:rsidRDefault="0035490C" w:rsidP="00AB382B"/>
    <w:p w14:paraId="7367D0D9" w14:textId="77777777" w:rsidR="0035490C" w:rsidRPr="0035490C" w:rsidRDefault="0035490C" w:rsidP="000F4A48">
      <w:pPr>
        <w:pStyle w:val="Kop2"/>
      </w:pPr>
      <w:bookmarkStart w:id="21" w:name="_Toc66097463"/>
      <w:bookmarkStart w:id="22" w:name="_Toc224116133"/>
      <w:r w:rsidRPr="0035490C">
        <w:t>Doel van de aanbesteding</w:t>
      </w:r>
      <w:bookmarkEnd w:id="21"/>
      <w:bookmarkEnd w:id="22"/>
    </w:p>
    <w:p w14:paraId="70C4049F" w14:textId="1EC2379B" w:rsidR="0035490C" w:rsidRPr="00B428B0" w:rsidRDefault="0035490C" w:rsidP="00AB382B">
      <w:pPr>
        <w:spacing w:line="276" w:lineRule="auto"/>
        <w:rPr>
          <w:color w:val="auto"/>
        </w:rPr>
      </w:pPr>
      <w:r w:rsidRPr="00B428B0">
        <w:rPr>
          <w:color w:val="auto"/>
        </w:rPr>
        <w:t xml:space="preserve">Het doel van deze aanbesteding is te komen tot een Overeenkomst met één Opdrachtnemer voor het leveren van </w:t>
      </w:r>
      <w:r w:rsidR="007C3483" w:rsidRPr="00B428B0">
        <w:rPr>
          <w:color w:val="auto"/>
        </w:rPr>
        <w:t>Ein</w:t>
      </w:r>
      <w:r w:rsidR="00ED547A" w:rsidRPr="00B428B0">
        <w:rPr>
          <w:color w:val="auto"/>
        </w:rPr>
        <w:t>dejaarsgeschenken</w:t>
      </w:r>
      <w:r w:rsidR="00906AC7">
        <w:rPr>
          <w:color w:val="auto"/>
        </w:rPr>
        <w:t xml:space="preserve"> aan de medewerkers en stagiaires van</w:t>
      </w:r>
      <w:r w:rsidRPr="00B428B0">
        <w:rPr>
          <w:color w:val="auto"/>
        </w:rPr>
        <w:t xml:space="preserve"> Avans. Deze Opdracht wordt gegund </w:t>
      </w:r>
      <w:r w:rsidR="005E29F7" w:rsidRPr="00B428B0">
        <w:rPr>
          <w:color w:val="auto"/>
        </w:rPr>
        <w:t>op basi</w:t>
      </w:r>
      <w:r w:rsidR="00682FB2" w:rsidRPr="00B428B0">
        <w:rPr>
          <w:color w:val="auto"/>
        </w:rPr>
        <w:t>s</w:t>
      </w:r>
      <w:r w:rsidR="005E29F7" w:rsidRPr="00B428B0">
        <w:rPr>
          <w:color w:val="auto"/>
        </w:rPr>
        <w:t xml:space="preserve"> van de </w:t>
      </w:r>
      <w:r w:rsidR="00682FB2" w:rsidRPr="00B428B0">
        <w:rPr>
          <w:color w:val="auto"/>
        </w:rPr>
        <w:t>Economische Meest V</w:t>
      </w:r>
      <w:r w:rsidR="006C5026" w:rsidRPr="00B428B0">
        <w:rPr>
          <w:color w:val="auto"/>
        </w:rPr>
        <w:t>oo</w:t>
      </w:r>
      <w:r w:rsidR="00682FB2" w:rsidRPr="00B428B0">
        <w:rPr>
          <w:color w:val="auto"/>
        </w:rPr>
        <w:t xml:space="preserve">rdelige Inschrijving </w:t>
      </w:r>
      <w:r w:rsidR="00906AC7">
        <w:rPr>
          <w:color w:val="auto"/>
        </w:rPr>
        <w:t>(</w:t>
      </w:r>
      <w:r w:rsidR="006C5026" w:rsidRPr="00B428B0">
        <w:rPr>
          <w:color w:val="auto"/>
        </w:rPr>
        <w:t xml:space="preserve">EMVI) </w:t>
      </w:r>
      <w:r w:rsidR="00BF77DE" w:rsidRPr="00B428B0">
        <w:rPr>
          <w:color w:val="auto"/>
        </w:rPr>
        <w:t>w</w:t>
      </w:r>
      <w:r w:rsidR="004D3739" w:rsidRPr="00B428B0">
        <w:rPr>
          <w:color w:val="auto"/>
        </w:rPr>
        <w:t xml:space="preserve">aarbij </w:t>
      </w:r>
      <w:r w:rsidR="00BF77DE" w:rsidRPr="00B428B0">
        <w:rPr>
          <w:color w:val="auto"/>
        </w:rPr>
        <w:t>de Inschrijv</w:t>
      </w:r>
      <w:r w:rsidR="00705ACB" w:rsidRPr="00B428B0">
        <w:rPr>
          <w:color w:val="auto"/>
        </w:rPr>
        <w:t>er</w:t>
      </w:r>
      <w:r w:rsidR="00BF77DE" w:rsidRPr="00B428B0">
        <w:rPr>
          <w:color w:val="auto"/>
        </w:rPr>
        <w:t xml:space="preserve"> met de hoogste score op </w:t>
      </w:r>
      <w:r w:rsidR="00705ACB" w:rsidRPr="00B428B0">
        <w:rPr>
          <w:color w:val="auto"/>
        </w:rPr>
        <w:t xml:space="preserve">de </w:t>
      </w:r>
      <w:r w:rsidR="00BF77DE" w:rsidRPr="00B428B0">
        <w:rPr>
          <w:color w:val="auto"/>
        </w:rPr>
        <w:t>kwaliteit</w:t>
      </w:r>
      <w:r w:rsidR="00403260" w:rsidRPr="00B428B0">
        <w:rPr>
          <w:color w:val="auto"/>
        </w:rPr>
        <w:t>scriteria word</w:t>
      </w:r>
      <w:r w:rsidR="00705ACB" w:rsidRPr="00B428B0">
        <w:rPr>
          <w:color w:val="auto"/>
        </w:rPr>
        <w:t xml:space="preserve">t </w:t>
      </w:r>
      <w:r w:rsidR="000E51E2" w:rsidRPr="00B428B0">
        <w:rPr>
          <w:color w:val="auto"/>
        </w:rPr>
        <w:t>geselecteerd</w:t>
      </w:r>
      <w:r w:rsidR="00F64500" w:rsidRPr="00B428B0">
        <w:rPr>
          <w:color w:val="auto"/>
        </w:rPr>
        <w:t>.</w:t>
      </w:r>
      <w:r w:rsidR="00403260" w:rsidRPr="00B428B0">
        <w:rPr>
          <w:color w:val="auto"/>
        </w:rPr>
        <w:t xml:space="preserve"> </w:t>
      </w:r>
    </w:p>
    <w:p w14:paraId="6B451E07" w14:textId="1B2E6F9E" w:rsidR="0035490C" w:rsidRPr="00B428B0" w:rsidRDefault="0035490C" w:rsidP="00AB382B">
      <w:pPr>
        <w:spacing w:line="276" w:lineRule="auto"/>
        <w:rPr>
          <w:color w:val="ED6165" w:themeColor="text2" w:themeTint="99"/>
        </w:rPr>
      </w:pPr>
    </w:p>
    <w:p w14:paraId="725620E1" w14:textId="2433F35B" w:rsidR="00744D61" w:rsidRDefault="00744D61" w:rsidP="00744D61">
      <w:pPr>
        <w:spacing w:line="276" w:lineRule="auto"/>
      </w:pPr>
      <w:r>
        <w:t>De doelstell</w:t>
      </w:r>
      <w:r w:rsidR="00207384">
        <w:t>ing</w:t>
      </w:r>
      <w:r>
        <w:t xml:space="preserve"> van de aanbesteding:</w:t>
      </w:r>
    </w:p>
    <w:p w14:paraId="559DDBAB" w14:textId="1DCF3A80" w:rsidR="0035490C" w:rsidRPr="00571590" w:rsidRDefault="00744D61" w:rsidP="00E01A44">
      <w:pPr>
        <w:rPr>
          <w:color w:val="auto"/>
        </w:rPr>
      </w:pPr>
      <w:r>
        <w:t xml:space="preserve">‘Het contracteren van een kwalitatief goede partij voor de levering van eindejaarsgeschenken </w:t>
      </w:r>
      <w:r w:rsidRPr="00571590">
        <w:rPr>
          <w:color w:val="auto"/>
        </w:rPr>
        <w:t xml:space="preserve">waarbij zij zorgdraagt voor de uitvoering van het gehele traject rondom eindejaarsgeschenken. </w:t>
      </w:r>
      <w:r w:rsidR="00E01A44" w:rsidRPr="00571590">
        <w:rPr>
          <w:color w:val="auto"/>
        </w:rPr>
        <w:t>Waarbij het beschikbare budget (bedrag wordt ieder jaar opnieuw vastgesteld) volledig ten goede komt van het eindejaarsgeschenk aan de medewerker</w:t>
      </w:r>
      <w:r w:rsidR="00624184">
        <w:rPr>
          <w:color w:val="auto"/>
        </w:rPr>
        <w:t>/stagiai</w:t>
      </w:r>
      <w:r w:rsidR="00376163">
        <w:rPr>
          <w:color w:val="auto"/>
        </w:rPr>
        <w:t>re</w:t>
      </w:r>
      <w:r w:rsidR="00E01A44" w:rsidRPr="00571590">
        <w:rPr>
          <w:color w:val="auto"/>
        </w:rPr>
        <w:t>.</w:t>
      </w:r>
      <w:r w:rsidR="000749CD">
        <w:rPr>
          <w:color w:val="auto"/>
        </w:rPr>
        <w:t>’</w:t>
      </w:r>
    </w:p>
    <w:p w14:paraId="28A8DA23" w14:textId="77777777" w:rsidR="00744D61" w:rsidRPr="00571590" w:rsidRDefault="00744D61" w:rsidP="00744D61">
      <w:pPr>
        <w:spacing w:line="276" w:lineRule="auto"/>
        <w:rPr>
          <w:color w:val="auto"/>
        </w:rPr>
      </w:pPr>
    </w:p>
    <w:p w14:paraId="493D6E31" w14:textId="6A663B3F" w:rsidR="005B101B" w:rsidRPr="00571590" w:rsidRDefault="005B101B" w:rsidP="005B101B">
      <w:pPr>
        <w:rPr>
          <w:color w:val="auto"/>
        </w:rPr>
      </w:pPr>
      <w:r w:rsidRPr="00571590">
        <w:rPr>
          <w:color w:val="auto"/>
        </w:rPr>
        <w:t>Bijkomend doel</w:t>
      </w:r>
      <w:r w:rsidR="001D5D28">
        <w:rPr>
          <w:color w:val="auto"/>
        </w:rPr>
        <w:t>en</w:t>
      </w:r>
      <w:r w:rsidRPr="00571590">
        <w:rPr>
          <w:color w:val="auto"/>
        </w:rPr>
        <w:t>:</w:t>
      </w:r>
    </w:p>
    <w:p w14:paraId="54B92C96" w14:textId="75341943" w:rsidR="005B101B" w:rsidRPr="00571590" w:rsidRDefault="005B101B" w:rsidP="008E4010">
      <w:pPr>
        <w:pStyle w:val="Lijstalinea"/>
        <w:numPr>
          <w:ilvl w:val="0"/>
          <w:numId w:val="23"/>
        </w:numPr>
      </w:pPr>
      <w:r w:rsidRPr="00571590">
        <w:t>Een partnership waarin Opdrachtnemer laagdrempelig samenwerkt, Avans goed begrijpt</w:t>
      </w:r>
      <w:r w:rsidR="00606F02">
        <w:t>,</w:t>
      </w:r>
      <w:r w:rsidRPr="00571590">
        <w:t xml:space="preserve"> de kernwaarden weet te vertalen</w:t>
      </w:r>
      <w:r w:rsidR="00606F02">
        <w:t>,</w:t>
      </w:r>
      <w:r w:rsidRPr="00571590">
        <w:t xml:space="preserve"> daarbij adviseert en zich proactief opstelt. </w:t>
      </w:r>
    </w:p>
    <w:p w14:paraId="5EF047B7" w14:textId="61011F57" w:rsidR="005B101B" w:rsidRPr="00571590" w:rsidRDefault="005B101B" w:rsidP="008E4010">
      <w:pPr>
        <w:pStyle w:val="Lijstalinea"/>
        <w:numPr>
          <w:ilvl w:val="0"/>
          <w:numId w:val="23"/>
        </w:numPr>
      </w:pPr>
      <w:r w:rsidRPr="00571590">
        <w:t>Medewerkers</w:t>
      </w:r>
      <w:r w:rsidR="00376163">
        <w:t>/stagia</w:t>
      </w:r>
      <w:r w:rsidR="007D3045">
        <w:t>ires</w:t>
      </w:r>
      <w:r w:rsidRPr="00571590">
        <w:t xml:space="preserve"> voelen zich gewaardeerd door de persoonlijke boodschap en de doorvertaling naar een </w:t>
      </w:r>
      <w:r w:rsidR="00112306">
        <w:t xml:space="preserve">breed en </w:t>
      </w:r>
      <w:r w:rsidRPr="00571590">
        <w:t>zo gevarieerd mogelijk aanbod dat aansluit bij de diverse voorkeuren, levensstijlen en behoeften.</w:t>
      </w:r>
    </w:p>
    <w:p w14:paraId="204ECACE" w14:textId="77777777" w:rsidR="00744D61" w:rsidRDefault="00744D61" w:rsidP="00AB382B">
      <w:pPr>
        <w:spacing w:line="276" w:lineRule="auto"/>
      </w:pPr>
    </w:p>
    <w:p w14:paraId="240102F8" w14:textId="2A616FDA" w:rsidR="0035490C" w:rsidRPr="001E4030" w:rsidRDefault="0035490C" w:rsidP="00AB382B">
      <w:pPr>
        <w:spacing w:line="276" w:lineRule="auto"/>
      </w:pPr>
      <w:r w:rsidRPr="001E4030">
        <w:t xml:space="preserve">De te verwachten aanvangsdatum van de af te sluiten </w:t>
      </w:r>
      <w:r>
        <w:t>Overeenkomst</w:t>
      </w:r>
      <w:r w:rsidRPr="001E4030">
        <w:t xml:space="preserve"> </w:t>
      </w:r>
      <w:r w:rsidRPr="0055044D">
        <w:rPr>
          <w:color w:val="auto"/>
        </w:rPr>
        <w:t xml:space="preserve">is </w:t>
      </w:r>
      <w:r w:rsidR="00DF006A" w:rsidRPr="0055044D">
        <w:rPr>
          <w:color w:val="auto"/>
        </w:rPr>
        <w:t>1 augustus 2026</w:t>
      </w:r>
      <w:r w:rsidRPr="0055044D">
        <w:rPr>
          <w:color w:val="auto"/>
        </w:rPr>
        <w:t xml:space="preserve">. </w:t>
      </w:r>
    </w:p>
    <w:p w14:paraId="55DBA162" w14:textId="77777777" w:rsidR="0035490C" w:rsidRDefault="0035490C" w:rsidP="00AB382B"/>
    <w:p w14:paraId="65CB1CC4" w14:textId="77777777" w:rsidR="0035490C" w:rsidRPr="0035490C" w:rsidRDefault="0035490C" w:rsidP="000F4A48">
      <w:pPr>
        <w:pStyle w:val="Kop2"/>
      </w:pPr>
      <w:bookmarkStart w:id="23" w:name="_Toc66097464"/>
      <w:bookmarkStart w:id="24" w:name="_Toc224116134"/>
      <w:r w:rsidRPr="0035490C">
        <w:t>Onderwerp van de Opdracht</w:t>
      </w:r>
      <w:bookmarkEnd w:id="23"/>
      <w:bookmarkEnd w:id="24"/>
    </w:p>
    <w:p w14:paraId="17336F1A" w14:textId="09D9A667" w:rsidR="000E51E2" w:rsidRDefault="000E51E2" w:rsidP="00AB382B">
      <w:pPr>
        <w:autoSpaceDE w:val="0"/>
        <w:autoSpaceDN w:val="0"/>
        <w:adjustRightInd w:val="0"/>
        <w:spacing w:line="276" w:lineRule="auto"/>
      </w:pPr>
      <w:r>
        <w:t xml:space="preserve">De aan te besteden </w:t>
      </w:r>
      <w:r w:rsidR="00936D09">
        <w:t>O</w:t>
      </w:r>
      <w:r>
        <w:t>pdracht wordt als volgt gedefinieerd: “Het leveren van eindejaarsgeschenken aan alle medewerkers</w:t>
      </w:r>
      <w:r w:rsidR="004A065C">
        <w:t>/stagiaires</w:t>
      </w:r>
      <w:r>
        <w:t xml:space="preserve"> van Avans, waarbij wordt voorzien in een breed aanbod (keuzeconcept).’’ </w:t>
      </w:r>
    </w:p>
    <w:p w14:paraId="2F866594" w14:textId="2EE9573C" w:rsidR="000E51E2" w:rsidRDefault="000E51E2" w:rsidP="00AB382B">
      <w:pPr>
        <w:autoSpaceDE w:val="0"/>
        <w:autoSpaceDN w:val="0"/>
        <w:adjustRightInd w:val="0"/>
        <w:spacing w:line="276" w:lineRule="auto"/>
      </w:pPr>
    </w:p>
    <w:p w14:paraId="7C625490" w14:textId="23A2DC99" w:rsidR="00C24068" w:rsidRDefault="00C24068" w:rsidP="00C24068">
      <w:pPr>
        <w:autoSpaceDE w:val="0"/>
        <w:autoSpaceDN w:val="0"/>
        <w:adjustRightInd w:val="0"/>
        <w:spacing w:line="276" w:lineRule="auto"/>
      </w:pPr>
      <w:r>
        <w:t>Het beschikbare budget voor 2026 is € 50</w:t>
      </w:r>
      <w:r w:rsidR="00D14B38">
        <w:t>,-</w:t>
      </w:r>
      <w:r>
        <w:t xml:space="preserve"> incl. btw per medewerker, en € 25,</w:t>
      </w:r>
      <w:r w:rsidR="00D14B38">
        <w:t>-</w:t>
      </w:r>
      <w:r>
        <w:t xml:space="preserve"> incl. btw per stagiaire. Dit bedrag dient volledig ten goede te komen </w:t>
      </w:r>
      <w:r w:rsidR="00190A44">
        <w:t>aan</w:t>
      </w:r>
      <w:r>
        <w:t xml:space="preserve"> het eindejaarsgeschenk aan de medewerker/stagiaire.  </w:t>
      </w:r>
    </w:p>
    <w:p w14:paraId="31A2BD94" w14:textId="6353119F" w:rsidR="00C24068" w:rsidRDefault="00C24068" w:rsidP="00C24068">
      <w:pPr>
        <w:autoSpaceDE w:val="0"/>
        <w:autoSpaceDN w:val="0"/>
        <w:adjustRightInd w:val="0"/>
        <w:spacing w:line="276" w:lineRule="auto"/>
      </w:pPr>
      <w:r>
        <w:t xml:space="preserve">Het budget wordt ieder jaar opnieuw vastgesteld door Avans.  </w:t>
      </w:r>
    </w:p>
    <w:p w14:paraId="7A0758B7" w14:textId="77777777" w:rsidR="00C24068" w:rsidRDefault="00C24068" w:rsidP="00C24068">
      <w:pPr>
        <w:autoSpaceDE w:val="0"/>
        <w:autoSpaceDN w:val="0"/>
        <w:adjustRightInd w:val="0"/>
        <w:spacing w:line="276" w:lineRule="auto"/>
      </w:pPr>
    </w:p>
    <w:p w14:paraId="3C1B882F" w14:textId="66D9A647" w:rsidR="0035490C" w:rsidRDefault="000E51E2" w:rsidP="00AB382B">
      <w:pPr>
        <w:autoSpaceDE w:val="0"/>
        <w:autoSpaceDN w:val="0"/>
        <w:adjustRightInd w:val="0"/>
        <w:spacing w:line="276" w:lineRule="auto"/>
      </w:pPr>
      <w:r>
        <w:t xml:space="preserve">Het aanbod van eindejaarsgeschenken dient in ieder geval, maar niet uitsluitend, de volgende categorieën te bevatten: </w:t>
      </w:r>
    </w:p>
    <w:p w14:paraId="5D5FE24B" w14:textId="5DDB8B2D" w:rsidR="000E51E2" w:rsidRPr="00844397" w:rsidRDefault="005D7AAD" w:rsidP="008E4010">
      <w:pPr>
        <w:pStyle w:val="Lijstalinea"/>
        <w:numPr>
          <w:ilvl w:val="0"/>
          <w:numId w:val="22"/>
        </w:numPr>
        <w:autoSpaceDE w:val="0"/>
        <w:autoSpaceDN w:val="0"/>
        <w:adjustRightInd w:val="0"/>
        <w:spacing w:line="276" w:lineRule="auto"/>
        <w:rPr>
          <w:rFonts w:cs="Arial"/>
        </w:rPr>
      </w:pPr>
      <w:r w:rsidRPr="00844397">
        <w:rPr>
          <w:rFonts w:cs="Arial"/>
        </w:rPr>
        <w:t>Digitale c</w:t>
      </w:r>
      <w:r w:rsidR="00775A47" w:rsidRPr="00844397">
        <w:rPr>
          <w:rFonts w:cs="Arial"/>
        </w:rPr>
        <w:t>adeaubonnen</w:t>
      </w:r>
      <w:r w:rsidR="00FF61DE" w:rsidRPr="00844397">
        <w:rPr>
          <w:rFonts w:cs="Arial"/>
        </w:rPr>
        <w:t xml:space="preserve"> </w:t>
      </w:r>
    </w:p>
    <w:p w14:paraId="4AC076ED" w14:textId="220C7294" w:rsidR="00775A47" w:rsidRPr="00844397" w:rsidRDefault="00F1643B" w:rsidP="008E4010">
      <w:pPr>
        <w:pStyle w:val="Lijstalinea"/>
        <w:numPr>
          <w:ilvl w:val="0"/>
          <w:numId w:val="22"/>
        </w:numPr>
        <w:autoSpaceDE w:val="0"/>
        <w:autoSpaceDN w:val="0"/>
        <w:adjustRightInd w:val="0"/>
        <w:spacing w:line="276" w:lineRule="auto"/>
        <w:rPr>
          <w:rFonts w:cs="Arial"/>
        </w:rPr>
      </w:pPr>
      <w:r w:rsidRPr="00844397">
        <w:rPr>
          <w:rFonts w:cs="Arial"/>
        </w:rPr>
        <w:t xml:space="preserve">Geschenken </w:t>
      </w:r>
    </w:p>
    <w:p w14:paraId="46B6CD0A" w14:textId="4F8C9F53" w:rsidR="0038559E" w:rsidRPr="00844397" w:rsidRDefault="0038559E" w:rsidP="008E4010">
      <w:pPr>
        <w:pStyle w:val="Lijstalinea"/>
        <w:numPr>
          <w:ilvl w:val="0"/>
          <w:numId w:val="22"/>
        </w:numPr>
        <w:autoSpaceDE w:val="0"/>
        <w:autoSpaceDN w:val="0"/>
        <w:adjustRightInd w:val="0"/>
        <w:spacing w:line="276" w:lineRule="auto"/>
        <w:rPr>
          <w:rFonts w:cs="Arial"/>
        </w:rPr>
      </w:pPr>
      <w:r w:rsidRPr="00844397">
        <w:rPr>
          <w:rFonts w:cs="Arial"/>
        </w:rPr>
        <w:t>Belevenissen</w:t>
      </w:r>
      <w:r w:rsidR="00AB09C8" w:rsidRPr="00844397">
        <w:rPr>
          <w:rFonts w:cs="Arial"/>
        </w:rPr>
        <w:t>/uitjes</w:t>
      </w:r>
      <w:r w:rsidR="008E5B6A" w:rsidRPr="00844397">
        <w:rPr>
          <w:rFonts w:cs="Arial"/>
        </w:rPr>
        <w:t>.</w:t>
      </w:r>
    </w:p>
    <w:p w14:paraId="18A89BA9" w14:textId="1779985F" w:rsidR="0038559E" w:rsidRPr="00844397" w:rsidRDefault="00FF61DE" w:rsidP="008E4010">
      <w:pPr>
        <w:pStyle w:val="Lijstalinea"/>
        <w:numPr>
          <w:ilvl w:val="0"/>
          <w:numId w:val="22"/>
        </w:numPr>
        <w:autoSpaceDE w:val="0"/>
        <w:autoSpaceDN w:val="0"/>
        <w:adjustRightInd w:val="0"/>
        <w:spacing w:line="276" w:lineRule="auto"/>
        <w:rPr>
          <w:rFonts w:cs="Arial"/>
        </w:rPr>
      </w:pPr>
      <w:r w:rsidRPr="00844397">
        <w:rPr>
          <w:rFonts w:cs="Arial"/>
        </w:rPr>
        <w:t xml:space="preserve">Donatie aan goede doelen </w:t>
      </w:r>
    </w:p>
    <w:p w14:paraId="07444C05" w14:textId="77777777" w:rsidR="0035490C" w:rsidRDefault="0035490C" w:rsidP="00AB382B"/>
    <w:p w14:paraId="2D232F20" w14:textId="643968C4" w:rsidR="006775E7" w:rsidRDefault="006775E7" w:rsidP="006775E7">
      <w:pPr>
        <w:pStyle w:val="Kop3"/>
      </w:pPr>
      <w:bookmarkStart w:id="25" w:name="_Toc224116135"/>
      <w:r>
        <w:lastRenderedPageBreak/>
        <w:t>Binnen de scope</w:t>
      </w:r>
      <w:r w:rsidR="003D5B18">
        <w:t xml:space="preserve"> van de Opdracht</w:t>
      </w:r>
      <w:bookmarkEnd w:id="25"/>
    </w:p>
    <w:p w14:paraId="606E30FF" w14:textId="05E94ED6" w:rsidR="00657671" w:rsidRDefault="00657671" w:rsidP="00E87CA7">
      <w:pPr>
        <w:pStyle w:val="Kop3"/>
        <w:numPr>
          <w:ilvl w:val="0"/>
          <w:numId w:val="0"/>
        </w:numPr>
        <w:rPr>
          <w:i w:val="0"/>
        </w:rPr>
      </w:pPr>
      <w:bookmarkStart w:id="26" w:name="_Toc222318989"/>
      <w:bookmarkStart w:id="27" w:name="_Toc223979267"/>
      <w:bookmarkStart w:id="28" w:name="_Toc223980096"/>
      <w:bookmarkStart w:id="29" w:name="_Toc224116136"/>
      <w:r w:rsidRPr="002B3167">
        <w:rPr>
          <w:i w:val="0"/>
          <w:iCs/>
        </w:rPr>
        <w:t xml:space="preserve">Van de </w:t>
      </w:r>
      <w:r w:rsidR="00E87CA7" w:rsidRPr="00617E0A">
        <w:rPr>
          <w:i w:val="0"/>
          <w:iCs/>
        </w:rPr>
        <w:t>Opdrachtnemer</w:t>
      </w:r>
      <w:r w:rsidRPr="002B3167">
        <w:rPr>
          <w:i w:val="0"/>
          <w:iCs/>
        </w:rPr>
        <w:t xml:space="preserve"> wordt creativiteit verwacht in de manier waarop het eindejaarsgeschenk</w:t>
      </w:r>
      <w:bookmarkEnd w:id="26"/>
      <w:bookmarkEnd w:id="27"/>
      <w:bookmarkEnd w:id="28"/>
      <w:r w:rsidR="00E87CA7" w:rsidRPr="00617E0A">
        <w:rPr>
          <w:i w:val="0"/>
          <w:iCs/>
        </w:rPr>
        <w:t xml:space="preserve"> </w:t>
      </w:r>
      <w:r w:rsidRPr="00617E0A">
        <w:rPr>
          <w:i w:val="0"/>
        </w:rPr>
        <w:t xml:space="preserve">wordt aangeboden via een webshop. Daarnaast </w:t>
      </w:r>
      <w:r w:rsidRPr="00617E0A">
        <w:rPr>
          <w:i w:val="0"/>
          <w:iCs/>
        </w:rPr>
        <w:t xml:space="preserve">verwacht </w:t>
      </w:r>
      <w:r w:rsidR="002A418E" w:rsidRPr="00617E0A">
        <w:rPr>
          <w:i w:val="0"/>
          <w:iCs/>
        </w:rPr>
        <w:t>Avans</w:t>
      </w:r>
      <w:r w:rsidRPr="00617E0A">
        <w:rPr>
          <w:i w:val="0"/>
          <w:iCs/>
        </w:rPr>
        <w:t xml:space="preserve"> </w:t>
      </w:r>
      <w:r w:rsidRPr="00617E0A">
        <w:rPr>
          <w:i w:val="0"/>
        </w:rPr>
        <w:t xml:space="preserve">creativiteit van de </w:t>
      </w:r>
      <w:r w:rsidR="0021194A" w:rsidRPr="00617E0A">
        <w:rPr>
          <w:i w:val="0"/>
          <w:iCs/>
        </w:rPr>
        <w:t>Opdrachtnemer</w:t>
      </w:r>
      <w:r w:rsidRPr="00617E0A">
        <w:rPr>
          <w:i w:val="0"/>
        </w:rPr>
        <w:t xml:space="preserve"> in</w:t>
      </w:r>
      <w:r w:rsidR="0021194A" w:rsidRPr="00617E0A">
        <w:rPr>
          <w:i w:val="0"/>
          <w:iCs/>
        </w:rPr>
        <w:t xml:space="preserve"> </w:t>
      </w:r>
      <w:r w:rsidRPr="00617E0A">
        <w:rPr>
          <w:i w:val="0"/>
        </w:rPr>
        <w:t>de wijze waarop de medewerker</w:t>
      </w:r>
      <w:r w:rsidR="001E55EF">
        <w:rPr>
          <w:i w:val="0"/>
        </w:rPr>
        <w:t>/stagiaire</w:t>
      </w:r>
      <w:r w:rsidRPr="00617E0A">
        <w:rPr>
          <w:i w:val="0"/>
        </w:rPr>
        <w:t xml:space="preserve"> de informatie over c.q. het eindejaarsgeschenk ontvangt. Dit gaat in samenspraak met Avans waarbij de ruimte bestaat voor Avans om digitale boodschap en of</w:t>
      </w:r>
      <w:r w:rsidR="00A025DE" w:rsidRPr="00617E0A">
        <w:rPr>
          <w:i w:val="0"/>
          <w:iCs/>
        </w:rPr>
        <w:t xml:space="preserve"> </w:t>
      </w:r>
      <w:r w:rsidRPr="00617E0A">
        <w:rPr>
          <w:i w:val="0"/>
        </w:rPr>
        <w:t>nog een ander geschenk toe te voegen.</w:t>
      </w:r>
      <w:bookmarkEnd w:id="29"/>
    </w:p>
    <w:p w14:paraId="34148FD8" w14:textId="77777777" w:rsidR="00F020D1" w:rsidRPr="00F020D1" w:rsidRDefault="00F020D1" w:rsidP="00F020D1">
      <w:pPr>
        <w:rPr>
          <w:lang w:val="nl-NL" w:eastAsia="nl-BE"/>
        </w:rPr>
      </w:pPr>
    </w:p>
    <w:p w14:paraId="66A42701" w14:textId="06433837" w:rsidR="00657671" w:rsidRDefault="00657671" w:rsidP="00657671">
      <w:r>
        <w:t xml:space="preserve">Er is een vaste prijs in deze aanbesteding en </w:t>
      </w:r>
      <w:r w:rsidR="00A025DE">
        <w:t>O</w:t>
      </w:r>
      <w:r>
        <w:t>pdracht.</w:t>
      </w:r>
      <w:r w:rsidR="00055C77">
        <w:t xml:space="preserve"> </w:t>
      </w:r>
      <w:r>
        <w:t>Avans stelt per jaar vast wat het bedrag</w:t>
      </w:r>
      <w:r w:rsidR="004147D6">
        <w:t xml:space="preserve"> </w:t>
      </w:r>
      <w:r w:rsidR="0098035D">
        <w:t>incl.</w:t>
      </w:r>
      <w:r w:rsidR="004147D6">
        <w:t xml:space="preserve"> btw</w:t>
      </w:r>
      <w:r>
        <w:t xml:space="preserve"> is. Voor dat bedrag moeten</w:t>
      </w:r>
      <w:r w:rsidR="002D075B">
        <w:t xml:space="preserve"> </w:t>
      </w:r>
      <w:r w:rsidR="008D08D2">
        <w:t xml:space="preserve">de </w:t>
      </w:r>
      <w:r>
        <w:t>eindejaarsgeschenken geleverd worden. Dit is een all-in prijs</w:t>
      </w:r>
      <w:r w:rsidR="009A3F24">
        <w:t>:</w:t>
      </w:r>
      <w:r w:rsidR="00AC2F38">
        <w:t xml:space="preserve"> </w:t>
      </w:r>
      <w:r w:rsidR="00E3487D" w:rsidRPr="00E3487D">
        <w:t>transport-, verpakkings- en handelingskosten</w:t>
      </w:r>
      <w:r w:rsidR="00DE2E4F">
        <w:t>,</w:t>
      </w:r>
      <w:r w:rsidR="00D46622">
        <w:t xml:space="preserve"> salariskosten, overheadkosten, kosten voor ondersteunend werk, kosten voor het gebruik van apparatuur, opleidingskosten, wervings- en selectiekosten, vervanging, verzekeringspremies, winst en alle eventuele verdere bijkomende kosten</w:t>
      </w:r>
      <w:r w:rsidR="00AC2F38">
        <w:t xml:space="preserve"> zijn</w:t>
      </w:r>
      <w:r w:rsidR="00E3487D" w:rsidRPr="00E3487D">
        <w:t xml:space="preserve"> inbegrepen</w:t>
      </w:r>
      <w:r w:rsidR="00AC2F38">
        <w:t>.</w:t>
      </w:r>
    </w:p>
    <w:p w14:paraId="368ACE3C" w14:textId="77777777" w:rsidR="004633CF" w:rsidRDefault="004633CF" w:rsidP="00657671"/>
    <w:p w14:paraId="60843A61" w14:textId="0387B2B3" w:rsidR="00F8535A" w:rsidRDefault="00F8535A" w:rsidP="00657671">
      <w:r>
        <w:t>Binnen de scope valt onder andere:</w:t>
      </w:r>
    </w:p>
    <w:p w14:paraId="752114F4" w14:textId="2DD41DC3" w:rsidR="00850235" w:rsidRPr="00C04018" w:rsidRDefault="00850235" w:rsidP="008E4010">
      <w:pPr>
        <w:pStyle w:val="Lijstalinea"/>
        <w:numPr>
          <w:ilvl w:val="0"/>
          <w:numId w:val="24"/>
        </w:numPr>
      </w:pPr>
      <w:r w:rsidRPr="00C04018">
        <w:t>Het met zorg samenstellen van een creatief eindejaarsgeschenk</w:t>
      </w:r>
      <w:r w:rsidR="00294EED" w:rsidRPr="00C04018">
        <w:t xml:space="preserve"> van hoge kwaliteit</w:t>
      </w:r>
      <w:r w:rsidRPr="00C04018">
        <w:t xml:space="preserve">; </w:t>
      </w:r>
    </w:p>
    <w:p w14:paraId="361A876A" w14:textId="6147FAE3" w:rsidR="00850235" w:rsidRPr="00C04018" w:rsidRDefault="00850235" w:rsidP="008E4010">
      <w:pPr>
        <w:pStyle w:val="Lijstalinea"/>
        <w:numPr>
          <w:ilvl w:val="0"/>
          <w:numId w:val="24"/>
        </w:numPr>
      </w:pPr>
      <w:r w:rsidRPr="00C04018">
        <w:t>Het drukken, verzenden van een gepersonaliseerde kerstkaart</w:t>
      </w:r>
      <w:r w:rsidR="000060DC">
        <w:t xml:space="preserve"> </w:t>
      </w:r>
      <w:r w:rsidR="0095487F">
        <w:t>(</w:t>
      </w:r>
      <w:r w:rsidR="000060DC">
        <w:t>wann</w:t>
      </w:r>
      <w:r w:rsidR="0095487F">
        <w:t>e</w:t>
      </w:r>
      <w:r w:rsidR="000060DC">
        <w:t>er Avans kiest voor een fysieke kaart i.p.v. een digitale)</w:t>
      </w:r>
      <w:r w:rsidRPr="00C04018">
        <w:t xml:space="preserve"> inclusief unieke code op de </w:t>
      </w:r>
      <w:r w:rsidR="0062319E">
        <w:t>V</w:t>
      </w:r>
      <w:r w:rsidRPr="00C04018">
        <w:t xml:space="preserve">oucher, voor zover relevant voor het betreffende concept; </w:t>
      </w:r>
    </w:p>
    <w:p w14:paraId="34F85CF8" w14:textId="280ADC6D" w:rsidR="00850235" w:rsidRPr="00C04018" w:rsidRDefault="00850235" w:rsidP="008E4010">
      <w:pPr>
        <w:pStyle w:val="Lijstalinea"/>
        <w:numPr>
          <w:ilvl w:val="0"/>
          <w:numId w:val="24"/>
        </w:numPr>
      </w:pPr>
      <w:r w:rsidRPr="00C04018">
        <w:t xml:space="preserve">Het ontwikkelen en het inrichten van een (in de huisstijl van </w:t>
      </w:r>
      <w:r w:rsidR="00CA6106" w:rsidRPr="00C04018">
        <w:t>Avans</w:t>
      </w:r>
      <w:r w:rsidRPr="00C04018">
        <w:t>) gepersonaliseerde interactieve website-omgeving waar de medewerkers</w:t>
      </w:r>
      <w:r w:rsidR="00D509AD">
        <w:t>/stagiaires</w:t>
      </w:r>
      <w:r w:rsidRPr="00C04018">
        <w:t xml:space="preserve"> een eindejaarsgeschenk kiezen door middel van een unieke code op de </w:t>
      </w:r>
      <w:r w:rsidR="0062319E">
        <w:t>V</w:t>
      </w:r>
      <w:r w:rsidRPr="00C04018">
        <w:t xml:space="preserve">oucher, voor zover relevant voor het betreffende concept; </w:t>
      </w:r>
    </w:p>
    <w:p w14:paraId="10BED900" w14:textId="156EA9B3" w:rsidR="00AE37F4" w:rsidRPr="00C04018" w:rsidRDefault="00850235" w:rsidP="008E4010">
      <w:pPr>
        <w:pStyle w:val="Lijstalinea"/>
        <w:numPr>
          <w:ilvl w:val="0"/>
          <w:numId w:val="24"/>
        </w:numPr>
      </w:pPr>
      <w:r w:rsidRPr="00C04018">
        <w:t xml:space="preserve">De levering van een eindejaarsgeschenk met als </w:t>
      </w:r>
      <w:r w:rsidR="00CA6106" w:rsidRPr="00C04018">
        <w:t>keuzemogelijkheid</w:t>
      </w:r>
      <w:r w:rsidRPr="00C04018">
        <w:t xml:space="preserve"> ten aanzien van bezorging voor centraal, decentraal alsook op het individuele huisadres van medewerkers</w:t>
      </w:r>
      <w:r w:rsidR="004D72DC">
        <w:t>/stagiaires</w:t>
      </w:r>
      <w:r w:rsidRPr="00C04018">
        <w:t>;</w:t>
      </w:r>
    </w:p>
    <w:p w14:paraId="145499D7" w14:textId="4427C452" w:rsidR="00AF5A1E" w:rsidRPr="00C04018" w:rsidRDefault="00850235" w:rsidP="008E4010">
      <w:pPr>
        <w:pStyle w:val="Lijstalinea"/>
        <w:numPr>
          <w:ilvl w:val="0"/>
          <w:numId w:val="24"/>
        </w:numPr>
      </w:pPr>
      <w:r w:rsidRPr="00C04018">
        <w:t>Dienstverlening om de levering van het eindejaarsgeschenk heen.</w:t>
      </w:r>
    </w:p>
    <w:p w14:paraId="3290CCB5" w14:textId="2CB8C700" w:rsidR="00933265" w:rsidRDefault="00933265" w:rsidP="00933265">
      <w:pPr>
        <w:pStyle w:val="Lijstalinea"/>
      </w:pPr>
    </w:p>
    <w:p w14:paraId="48F29255" w14:textId="4731D82E" w:rsidR="00AE37F4" w:rsidRDefault="00AE37F4" w:rsidP="00AE37F4">
      <w:r>
        <w:t>Bovenstaande opsom</w:t>
      </w:r>
      <w:r w:rsidR="00933265">
        <w:t>m</w:t>
      </w:r>
      <w:r>
        <w:t>ing is niet limit</w:t>
      </w:r>
      <w:r w:rsidR="00933265">
        <w:t>at</w:t>
      </w:r>
      <w:r>
        <w:t>ief</w:t>
      </w:r>
    </w:p>
    <w:p w14:paraId="57E4DF96" w14:textId="77777777" w:rsidR="00933265" w:rsidRDefault="00933265" w:rsidP="00AE37F4"/>
    <w:p w14:paraId="149188F7" w14:textId="54567D0D" w:rsidR="00933265" w:rsidRDefault="00933265" w:rsidP="002D4D2F">
      <w:pPr>
        <w:pStyle w:val="Kop3"/>
      </w:pPr>
      <w:bookmarkStart w:id="30" w:name="_Toc224116137"/>
      <w:r>
        <w:t>Buiten scop</w:t>
      </w:r>
      <w:r w:rsidR="00964C58">
        <w:t>e</w:t>
      </w:r>
      <w:r w:rsidR="002D4D2F">
        <w:t xml:space="preserve"> van de </w:t>
      </w:r>
      <w:r w:rsidR="00936D09">
        <w:t>Op</w:t>
      </w:r>
      <w:r w:rsidR="002D4D2F">
        <w:t>drach</w:t>
      </w:r>
      <w:r w:rsidR="001D2E8A">
        <w:t>t:</w:t>
      </w:r>
      <w:bookmarkEnd w:id="30"/>
    </w:p>
    <w:p w14:paraId="78069036" w14:textId="3AE040E6" w:rsidR="001D2E8A" w:rsidRDefault="001D2E8A" w:rsidP="008E4010">
      <w:pPr>
        <w:pStyle w:val="Lijstalinea"/>
        <w:numPr>
          <w:ilvl w:val="0"/>
          <w:numId w:val="25"/>
        </w:numPr>
      </w:pPr>
      <w:r>
        <w:t>Lev</w:t>
      </w:r>
      <w:r w:rsidR="007E66A6">
        <w:t>ering</w:t>
      </w:r>
      <w:r>
        <w:t xml:space="preserve"> m.b.t. </w:t>
      </w:r>
      <w:r w:rsidR="00484485">
        <w:t>(</w:t>
      </w:r>
      <w:r w:rsidR="007E66A6">
        <w:t>relatie</w:t>
      </w:r>
      <w:r w:rsidR="00484485">
        <w:t>)</w:t>
      </w:r>
      <w:r w:rsidR="007E66A6">
        <w:t xml:space="preserve">geschenken, afscheid en </w:t>
      </w:r>
      <w:r w:rsidR="005D4E72">
        <w:t>jubilea</w:t>
      </w:r>
      <w:r w:rsidR="00716C9B">
        <w:t xml:space="preserve"> </w:t>
      </w:r>
    </w:p>
    <w:p w14:paraId="7E36B717" w14:textId="793B60B0" w:rsidR="005D4E72" w:rsidRPr="001D2E8A" w:rsidRDefault="00716C9B" w:rsidP="008E4010">
      <w:pPr>
        <w:pStyle w:val="Lijstalinea"/>
        <w:numPr>
          <w:ilvl w:val="0"/>
          <w:numId w:val="25"/>
        </w:numPr>
      </w:pPr>
      <w:r>
        <w:t xml:space="preserve">Levering m.b.t. </w:t>
      </w:r>
      <w:r w:rsidR="005D4E72">
        <w:t xml:space="preserve">sinterklaasgeschenken en </w:t>
      </w:r>
      <w:r w:rsidR="008008F4">
        <w:t xml:space="preserve">geschenken rondom </w:t>
      </w:r>
      <w:r w:rsidR="005D4E72">
        <w:t>andere feestdagen</w:t>
      </w:r>
    </w:p>
    <w:p w14:paraId="518ACA98" w14:textId="77777777" w:rsidR="00657671" w:rsidRDefault="00657671" w:rsidP="00657671"/>
    <w:p w14:paraId="6225003B" w14:textId="77777777" w:rsidR="0035490C" w:rsidRPr="0035490C" w:rsidRDefault="0035490C" w:rsidP="000F4A48">
      <w:pPr>
        <w:pStyle w:val="Kop2"/>
      </w:pPr>
      <w:bookmarkStart w:id="31" w:name="_Toc66097465"/>
      <w:bookmarkStart w:id="32" w:name="_Toc224116138"/>
      <w:r w:rsidRPr="0035490C">
        <w:t>Samenvoeging</w:t>
      </w:r>
      <w:bookmarkEnd w:id="31"/>
      <w:bookmarkEnd w:id="32"/>
    </w:p>
    <w:p w14:paraId="4733A89C" w14:textId="6C231EF9" w:rsidR="0035490C" w:rsidRPr="005F7083" w:rsidRDefault="0035490C" w:rsidP="00C2692A">
      <w:pPr>
        <w:spacing w:line="276" w:lineRule="auto"/>
        <w:rPr>
          <w:rFonts w:cs="Arial"/>
          <w:color w:val="auto"/>
        </w:rPr>
      </w:pPr>
      <w:r w:rsidRPr="005F7083">
        <w:rPr>
          <w:rFonts w:cs="Arial"/>
          <w:color w:val="auto"/>
        </w:rPr>
        <w:t xml:space="preserve">Er is sprake van samenvoeging van Opdrachten. </w:t>
      </w:r>
      <w:r w:rsidR="0000682F" w:rsidRPr="005F7083">
        <w:rPr>
          <w:rFonts w:cs="Arial"/>
          <w:color w:val="auto"/>
        </w:rPr>
        <w:t xml:space="preserve"> </w:t>
      </w:r>
    </w:p>
    <w:p w14:paraId="23D84942" w14:textId="77777777" w:rsidR="0035490C" w:rsidRDefault="0035490C" w:rsidP="00AB382B"/>
    <w:p w14:paraId="3B7F219F" w14:textId="77777777" w:rsidR="0035490C" w:rsidRPr="0035490C" w:rsidRDefault="0035490C" w:rsidP="000F4A48">
      <w:pPr>
        <w:pStyle w:val="Kop2"/>
      </w:pPr>
      <w:bookmarkStart w:id="33" w:name="_Toc66097466"/>
      <w:bookmarkStart w:id="34" w:name="_Toc224116139"/>
      <w:r w:rsidRPr="0035490C">
        <w:t>Perceelindeling</w:t>
      </w:r>
      <w:bookmarkEnd w:id="33"/>
      <w:bookmarkEnd w:id="34"/>
      <w:r w:rsidRPr="0035490C">
        <w:t xml:space="preserve"> </w:t>
      </w:r>
    </w:p>
    <w:p w14:paraId="1739B6E4" w14:textId="78C44542" w:rsidR="0035490C" w:rsidRPr="00FB771B" w:rsidRDefault="0035490C" w:rsidP="00AB382B">
      <w:pPr>
        <w:autoSpaceDE w:val="0"/>
        <w:autoSpaceDN w:val="0"/>
        <w:adjustRightInd w:val="0"/>
        <w:spacing w:line="276" w:lineRule="auto"/>
        <w:rPr>
          <w:rFonts w:cs="Arial"/>
          <w:color w:val="auto"/>
        </w:rPr>
      </w:pPr>
      <w:r w:rsidRPr="00FB771B">
        <w:rPr>
          <w:rFonts w:cs="Arial"/>
          <w:color w:val="auto"/>
        </w:rPr>
        <w:t xml:space="preserve">Er is geen sprake van percelen. </w:t>
      </w:r>
    </w:p>
    <w:p w14:paraId="793FC40B" w14:textId="7796DFFF" w:rsidR="002108FE" w:rsidRPr="00FB771B" w:rsidRDefault="002108FE" w:rsidP="002108FE">
      <w:pPr>
        <w:autoSpaceDE w:val="0"/>
        <w:autoSpaceDN w:val="0"/>
        <w:adjustRightInd w:val="0"/>
        <w:spacing w:line="276" w:lineRule="auto"/>
        <w:rPr>
          <w:rFonts w:cs="Arial"/>
          <w:iCs/>
          <w:color w:val="auto"/>
        </w:rPr>
      </w:pPr>
      <w:r w:rsidRPr="00FB771B">
        <w:rPr>
          <w:rFonts w:cs="Arial"/>
          <w:iCs/>
          <w:color w:val="auto"/>
        </w:rPr>
        <w:t xml:space="preserve">Avans kiest ervoor om de </w:t>
      </w:r>
      <w:r w:rsidR="00936D09">
        <w:rPr>
          <w:rFonts w:cs="Arial"/>
          <w:iCs/>
          <w:color w:val="auto"/>
        </w:rPr>
        <w:t>O</w:t>
      </w:r>
      <w:r w:rsidRPr="00FB771B">
        <w:rPr>
          <w:rFonts w:cs="Arial"/>
          <w:iCs/>
          <w:color w:val="auto"/>
        </w:rPr>
        <w:t>pdracht niet te verdelen in percelen. Na zorgvuldige overweging is hiervoor gekozen omdat:</w:t>
      </w:r>
    </w:p>
    <w:p w14:paraId="1E50DBD9" w14:textId="77777777" w:rsidR="002108FE" w:rsidRPr="00FB771B" w:rsidRDefault="002108FE" w:rsidP="002108FE">
      <w:pPr>
        <w:autoSpaceDE w:val="0"/>
        <w:autoSpaceDN w:val="0"/>
        <w:adjustRightInd w:val="0"/>
        <w:spacing w:line="276" w:lineRule="auto"/>
        <w:rPr>
          <w:rFonts w:cs="Arial"/>
          <w:iCs/>
          <w:color w:val="auto"/>
        </w:rPr>
      </w:pPr>
    </w:p>
    <w:p w14:paraId="1F0EE56E" w14:textId="35860228" w:rsidR="002108FE" w:rsidRPr="00FB771B" w:rsidRDefault="002108FE" w:rsidP="008E4010">
      <w:pPr>
        <w:pStyle w:val="Lijstalinea"/>
        <w:numPr>
          <w:ilvl w:val="0"/>
          <w:numId w:val="22"/>
        </w:numPr>
        <w:autoSpaceDE w:val="0"/>
        <w:autoSpaceDN w:val="0"/>
        <w:adjustRightInd w:val="0"/>
        <w:spacing w:line="276" w:lineRule="auto"/>
        <w:rPr>
          <w:rFonts w:cs="Arial"/>
          <w:iCs/>
        </w:rPr>
      </w:pPr>
      <w:r w:rsidRPr="00FB771B">
        <w:rPr>
          <w:rFonts w:cs="Arial"/>
          <w:iCs/>
        </w:rPr>
        <w:t xml:space="preserve">Er sprake is van logisch met elkaar samenhangende en onlosmakelijk met elkaar </w:t>
      </w:r>
      <w:r w:rsidR="00FB771B" w:rsidRPr="00FB771B">
        <w:rPr>
          <w:rFonts w:cs="Arial"/>
          <w:iCs/>
        </w:rPr>
        <w:t xml:space="preserve">  </w:t>
      </w:r>
      <w:r w:rsidRPr="00FB771B">
        <w:rPr>
          <w:rFonts w:cs="Arial"/>
          <w:iCs/>
        </w:rPr>
        <w:t>verbonden werkzaamheden, waarbij het onwenselijk is scherpe afbakeningen te definiëren;</w:t>
      </w:r>
    </w:p>
    <w:p w14:paraId="19847F62" w14:textId="40F7B270" w:rsidR="002108FE" w:rsidRPr="00FB771B" w:rsidRDefault="002108FE" w:rsidP="008E4010">
      <w:pPr>
        <w:pStyle w:val="Lijstalinea"/>
        <w:numPr>
          <w:ilvl w:val="0"/>
          <w:numId w:val="22"/>
        </w:numPr>
        <w:autoSpaceDE w:val="0"/>
        <w:autoSpaceDN w:val="0"/>
        <w:adjustRightInd w:val="0"/>
        <w:spacing w:line="276" w:lineRule="auto"/>
        <w:rPr>
          <w:rFonts w:cs="Arial"/>
          <w:iCs/>
        </w:rPr>
      </w:pPr>
      <w:r w:rsidRPr="00FB771B">
        <w:rPr>
          <w:rFonts w:cs="Arial"/>
          <w:iCs/>
        </w:rPr>
        <w:t xml:space="preserve">Alle werkzaamheden bij één </w:t>
      </w:r>
      <w:r w:rsidR="00936D09">
        <w:rPr>
          <w:rFonts w:cs="Arial"/>
          <w:iCs/>
        </w:rPr>
        <w:t>O</w:t>
      </w:r>
      <w:r w:rsidRPr="00FB771B">
        <w:rPr>
          <w:rFonts w:cs="Arial"/>
          <w:iCs/>
        </w:rPr>
        <w:t>pdrachtnemer kunnen worden belegd;</w:t>
      </w:r>
    </w:p>
    <w:p w14:paraId="08AB7B73" w14:textId="021D53C6" w:rsidR="002108FE" w:rsidRPr="00FB771B" w:rsidRDefault="002108FE" w:rsidP="008E4010">
      <w:pPr>
        <w:pStyle w:val="Lijstalinea"/>
        <w:numPr>
          <w:ilvl w:val="0"/>
          <w:numId w:val="22"/>
        </w:numPr>
        <w:autoSpaceDE w:val="0"/>
        <w:autoSpaceDN w:val="0"/>
        <w:adjustRightInd w:val="0"/>
        <w:spacing w:line="276" w:lineRule="auto"/>
        <w:rPr>
          <w:rFonts w:cs="Arial"/>
          <w:iCs/>
        </w:rPr>
      </w:pPr>
      <w:r w:rsidRPr="00FB771B">
        <w:rPr>
          <w:rFonts w:cs="Arial"/>
          <w:iCs/>
        </w:rPr>
        <w:lastRenderedPageBreak/>
        <w:t>Uit het oogpunt van doelmatigheid, efficiency en beheersbaarheid het wenselijk is om één contractpartner te selecteren.</w:t>
      </w:r>
    </w:p>
    <w:p w14:paraId="150FA939" w14:textId="373A70C4" w:rsidR="0035490C" w:rsidRPr="00790DD1" w:rsidRDefault="0000682F" w:rsidP="00AB382B">
      <w:pPr>
        <w:rPr>
          <w:color w:val="FF0000"/>
        </w:rPr>
      </w:pPr>
      <w:r>
        <w:rPr>
          <w:rFonts w:cs="Arial"/>
          <w:i/>
          <w:color w:val="FF0000"/>
        </w:rPr>
        <w:t xml:space="preserve"> </w:t>
      </w:r>
    </w:p>
    <w:p w14:paraId="14DB9E9E" w14:textId="77777777" w:rsidR="0035490C" w:rsidRPr="0035490C" w:rsidRDefault="0035490C" w:rsidP="000F4A48">
      <w:pPr>
        <w:pStyle w:val="Kop2"/>
      </w:pPr>
      <w:bookmarkStart w:id="35" w:name="_Toc224116140"/>
      <w:bookmarkStart w:id="36" w:name="_Toc66097467"/>
      <w:r w:rsidRPr="0035490C">
        <w:t>Varianten</w:t>
      </w:r>
      <w:bookmarkEnd w:id="35"/>
    </w:p>
    <w:p w14:paraId="4860C723" w14:textId="77777777" w:rsidR="0035490C" w:rsidRDefault="0035490C" w:rsidP="00AB382B">
      <w:r>
        <w:t xml:space="preserve">Het is niet toegestaan varianten in de Inschrijving op te nemen. </w:t>
      </w:r>
    </w:p>
    <w:p w14:paraId="79D5FC8C" w14:textId="77777777" w:rsidR="00097BAE" w:rsidRPr="006F75EF" w:rsidRDefault="00097BAE" w:rsidP="00AB382B"/>
    <w:p w14:paraId="44064816" w14:textId="1FDFB8FB" w:rsidR="00DE00C4" w:rsidRDefault="0035490C" w:rsidP="0072602E">
      <w:pPr>
        <w:pStyle w:val="Kop2"/>
      </w:pPr>
      <w:bookmarkStart w:id="37" w:name="_Toc224116141"/>
      <w:r w:rsidRPr="0035490C">
        <w:t>Omvang van de Opdracht</w:t>
      </w:r>
      <w:bookmarkEnd w:id="36"/>
      <w:bookmarkEnd w:id="37"/>
    </w:p>
    <w:p w14:paraId="2A2BAF27" w14:textId="77777777" w:rsidR="00A5729B" w:rsidRDefault="00DA5C7D" w:rsidP="00AB382B">
      <w:pPr>
        <w:spacing w:line="276" w:lineRule="auto"/>
      </w:pPr>
      <w:r>
        <w:t>De waarde van het eindejaarsgeschenk</w:t>
      </w:r>
      <w:r w:rsidR="008D4E1C">
        <w:t xml:space="preserve"> bedraagt € 50,- per medewerker en €25,- per </w:t>
      </w:r>
      <w:r w:rsidR="00EE1459">
        <w:t>stagiaires</w:t>
      </w:r>
      <w:r w:rsidR="008D4E1C">
        <w:t xml:space="preserve"> </w:t>
      </w:r>
      <w:r w:rsidR="00EE1459">
        <w:t>incl. btw</w:t>
      </w:r>
      <w:r w:rsidR="00A5729B">
        <w:t xml:space="preserve">. De </w:t>
      </w:r>
      <w:r w:rsidR="00EE1459">
        <w:t xml:space="preserve">bedragen worden ieder </w:t>
      </w:r>
      <w:r w:rsidR="00A5729B">
        <w:t xml:space="preserve">jaar opnieuw vastgesteld door Avans. </w:t>
      </w:r>
    </w:p>
    <w:p w14:paraId="1199C6C1" w14:textId="101253F6" w:rsidR="0035490C" w:rsidRPr="002B7A58" w:rsidRDefault="0035490C" w:rsidP="00AB382B">
      <w:pPr>
        <w:spacing w:line="276" w:lineRule="auto"/>
      </w:pPr>
      <w:r w:rsidRPr="002B7A58">
        <w:t>Ter indicatie van de omvang van de Opdracht</w:t>
      </w:r>
      <w:r w:rsidR="0005493C">
        <w:t xml:space="preserve"> </w:t>
      </w:r>
      <w:r w:rsidR="00F67CC3">
        <w:t xml:space="preserve">is </w:t>
      </w:r>
      <w:r w:rsidR="0005493C">
        <w:t xml:space="preserve">in het overzicht het aantal medewerkers </w:t>
      </w:r>
      <w:r w:rsidR="008F0D7B">
        <w:t xml:space="preserve">en stagiaires </w:t>
      </w:r>
      <w:r w:rsidR="005E08E4">
        <w:t xml:space="preserve">weergegeven over de </w:t>
      </w:r>
      <w:r w:rsidR="008F0D7B">
        <w:t xml:space="preserve">afgelopen </w:t>
      </w:r>
      <w:r w:rsidR="005E08E4">
        <w:t>vier</w:t>
      </w:r>
      <w:r w:rsidR="008F0D7B">
        <w:t xml:space="preserve"> jaar.</w:t>
      </w:r>
    </w:p>
    <w:p w14:paraId="536A886B" w14:textId="77777777" w:rsidR="0035490C" w:rsidRDefault="0035490C" w:rsidP="00AB382B">
      <w:pPr>
        <w:spacing w:line="276" w:lineRule="auto"/>
      </w:pPr>
    </w:p>
    <w:p w14:paraId="2EC7FC40" w14:textId="6964161B" w:rsidR="008F0D7B" w:rsidRPr="000931E0" w:rsidRDefault="001A3023" w:rsidP="00AB382B">
      <w:pPr>
        <w:spacing w:line="276" w:lineRule="auto"/>
        <w:rPr>
          <w:b/>
        </w:rPr>
      </w:pPr>
      <w:r w:rsidRPr="000931E0">
        <w:rPr>
          <w:b/>
        </w:rPr>
        <w:t>M</w:t>
      </w:r>
      <w:r w:rsidR="008F0D7B" w:rsidRPr="000931E0">
        <w:rPr>
          <w:b/>
        </w:rPr>
        <w:t>edewerkers</w:t>
      </w:r>
      <w:r>
        <w:tab/>
      </w:r>
      <w:r>
        <w:tab/>
      </w:r>
      <w:r>
        <w:tab/>
      </w:r>
      <w:r>
        <w:tab/>
      </w:r>
      <w:r>
        <w:tab/>
      </w:r>
      <w:r>
        <w:tab/>
      </w:r>
      <w:r>
        <w:tab/>
      </w:r>
      <w:r w:rsidR="004C0C03">
        <w:tab/>
        <w:t xml:space="preserve">  </w:t>
      </w:r>
      <w:r w:rsidR="000931E0">
        <w:t xml:space="preserve">       </w:t>
      </w:r>
      <w:r w:rsidR="00BE00C7">
        <w:t xml:space="preserve">   </w:t>
      </w:r>
      <w:r w:rsidRPr="000931E0">
        <w:rPr>
          <w:b/>
        </w:rPr>
        <w:t>Stagiaires</w:t>
      </w:r>
    </w:p>
    <w:tbl>
      <w:tblPr>
        <w:tblW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990"/>
      </w:tblGrid>
      <w:tr w:rsidR="000C3021" w:rsidRPr="000C3021" w14:paraId="19C35990" w14:textId="77777777" w:rsidTr="000C3021">
        <w:tc>
          <w:tcPr>
            <w:tcW w:w="1125" w:type="dxa"/>
            <w:tcBorders>
              <w:bottom w:val="single" w:sz="4" w:space="0" w:color="auto"/>
            </w:tcBorders>
            <w:shd w:val="clear" w:color="auto" w:fill="C00000"/>
          </w:tcPr>
          <w:p w14:paraId="39005474" w14:textId="3B4C9085" w:rsidR="0035490C" w:rsidRPr="000C3021" w:rsidRDefault="000C3021" w:rsidP="00D73CF5">
            <w:pPr>
              <w:spacing w:line="276" w:lineRule="auto"/>
              <w:jc w:val="center"/>
              <w:rPr>
                <w:b/>
                <w:bCs/>
                <w:color w:val="FFFFFF" w:themeColor="background1"/>
              </w:rPr>
            </w:pPr>
            <w:r>
              <w:rPr>
                <w:b/>
                <w:bCs/>
                <w:color w:val="FFFFFF" w:themeColor="background1"/>
              </w:rPr>
              <w:t>Jaar</w:t>
            </w:r>
          </w:p>
        </w:tc>
        <w:tc>
          <w:tcPr>
            <w:tcW w:w="990" w:type="dxa"/>
            <w:shd w:val="clear" w:color="auto" w:fill="C00000"/>
          </w:tcPr>
          <w:p w14:paraId="5CB4A8FA" w14:textId="30508B21" w:rsidR="0035490C" w:rsidRPr="000C3021" w:rsidRDefault="000C3021" w:rsidP="00D73CF5">
            <w:pPr>
              <w:spacing w:line="276" w:lineRule="auto"/>
              <w:jc w:val="center"/>
              <w:rPr>
                <w:b/>
                <w:bCs/>
                <w:color w:val="FFFFFF" w:themeColor="background1"/>
              </w:rPr>
            </w:pPr>
            <w:r>
              <w:rPr>
                <w:b/>
                <w:bCs/>
                <w:color w:val="FFFFFF" w:themeColor="background1"/>
              </w:rPr>
              <w:t>Aantal</w:t>
            </w:r>
          </w:p>
        </w:tc>
      </w:tr>
      <w:tr w:rsidR="0035490C" w:rsidRPr="002B7A58" w14:paraId="1B20C169" w14:textId="77777777" w:rsidTr="30F17DC7">
        <w:tc>
          <w:tcPr>
            <w:tcW w:w="1125" w:type="dxa"/>
            <w:shd w:val="clear" w:color="auto" w:fill="FFFFFF" w:themeFill="background1"/>
          </w:tcPr>
          <w:p w14:paraId="764F9B83" w14:textId="1F3CDA31" w:rsidR="0035490C" w:rsidRPr="00D73CF5" w:rsidRDefault="00221FDF" w:rsidP="00D73CF5">
            <w:pPr>
              <w:spacing w:line="276" w:lineRule="auto"/>
              <w:jc w:val="center"/>
              <w:rPr>
                <w:color w:val="auto"/>
              </w:rPr>
            </w:pPr>
            <w:r w:rsidRPr="00D73CF5">
              <w:rPr>
                <w:color w:val="auto"/>
              </w:rPr>
              <w:t>2025</w:t>
            </w:r>
          </w:p>
        </w:tc>
        <w:tc>
          <w:tcPr>
            <w:tcW w:w="990" w:type="dxa"/>
            <w:shd w:val="clear" w:color="auto" w:fill="FFFFFF" w:themeFill="background1"/>
          </w:tcPr>
          <w:p w14:paraId="670DE540" w14:textId="1F010036" w:rsidR="0035490C" w:rsidRPr="002B7A58" w:rsidRDefault="00116B4B" w:rsidP="30F17DC7">
            <w:pPr>
              <w:spacing w:line="276" w:lineRule="auto"/>
              <w:jc w:val="center"/>
            </w:pPr>
            <w:r>
              <w:t>3476</w:t>
            </w:r>
          </w:p>
        </w:tc>
      </w:tr>
      <w:tr w:rsidR="0035490C" w:rsidRPr="002B7A58" w14:paraId="6C0252CE" w14:textId="77777777" w:rsidTr="30F17DC7">
        <w:tc>
          <w:tcPr>
            <w:tcW w:w="1125" w:type="dxa"/>
            <w:shd w:val="clear" w:color="auto" w:fill="FFFFFF" w:themeFill="background1"/>
          </w:tcPr>
          <w:p w14:paraId="52A8A7F8" w14:textId="68200F4C" w:rsidR="0035490C" w:rsidRPr="00D73CF5" w:rsidRDefault="00221FDF" w:rsidP="00800190">
            <w:pPr>
              <w:spacing w:line="276" w:lineRule="auto"/>
              <w:jc w:val="center"/>
              <w:rPr>
                <w:color w:val="auto"/>
              </w:rPr>
            </w:pPr>
            <w:r w:rsidRPr="00D73CF5">
              <w:rPr>
                <w:color w:val="auto"/>
              </w:rPr>
              <w:t>2024</w:t>
            </w:r>
          </w:p>
        </w:tc>
        <w:tc>
          <w:tcPr>
            <w:tcW w:w="990" w:type="dxa"/>
            <w:shd w:val="clear" w:color="auto" w:fill="FFFFFF" w:themeFill="background1"/>
          </w:tcPr>
          <w:p w14:paraId="2B40B23B" w14:textId="76D92AAD" w:rsidR="0035490C" w:rsidRPr="002B7A58" w:rsidRDefault="00116B4B" w:rsidP="30F17DC7">
            <w:pPr>
              <w:spacing w:line="276" w:lineRule="auto"/>
              <w:jc w:val="center"/>
            </w:pPr>
            <w:r>
              <w:t>3650</w:t>
            </w:r>
          </w:p>
        </w:tc>
      </w:tr>
      <w:tr w:rsidR="0035490C" w:rsidRPr="002B7A58" w14:paraId="578D2CED" w14:textId="77777777" w:rsidTr="30F17DC7">
        <w:tc>
          <w:tcPr>
            <w:tcW w:w="1125" w:type="dxa"/>
            <w:shd w:val="clear" w:color="auto" w:fill="FFFFFF" w:themeFill="background1"/>
          </w:tcPr>
          <w:p w14:paraId="302F8CB7" w14:textId="23DF8658" w:rsidR="0035490C" w:rsidRPr="00D73CF5" w:rsidRDefault="00221FDF" w:rsidP="00800190">
            <w:pPr>
              <w:spacing w:line="276" w:lineRule="auto"/>
              <w:jc w:val="center"/>
              <w:rPr>
                <w:color w:val="auto"/>
              </w:rPr>
            </w:pPr>
            <w:r w:rsidRPr="00D73CF5">
              <w:rPr>
                <w:color w:val="auto"/>
              </w:rPr>
              <w:t>2023</w:t>
            </w:r>
          </w:p>
        </w:tc>
        <w:tc>
          <w:tcPr>
            <w:tcW w:w="990" w:type="dxa"/>
            <w:shd w:val="clear" w:color="auto" w:fill="FFFFFF" w:themeFill="background1"/>
          </w:tcPr>
          <w:p w14:paraId="2B362744" w14:textId="63606BCD" w:rsidR="0035490C" w:rsidRPr="002B7A58" w:rsidRDefault="00116B4B" w:rsidP="30F17DC7">
            <w:pPr>
              <w:spacing w:line="276" w:lineRule="auto"/>
              <w:jc w:val="center"/>
            </w:pPr>
            <w:r>
              <w:t>3767</w:t>
            </w:r>
          </w:p>
        </w:tc>
      </w:tr>
      <w:tr w:rsidR="00221FDF" w:rsidRPr="002B7A58" w14:paraId="00E81129" w14:textId="77777777" w:rsidTr="30F17DC7">
        <w:tc>
          <w:tcPr>
            <w:tcW w:w="1125" w:type="dxa"/>
            <w:shd w:val="clear" w:color="auto" w:fill="FFFFFF" w:themeFill="background1"/>
          </w:tcPr>
          <w:p w14:paraId="3D424F08" w14:textId="3B1CB24B" w:rsidR="00221FDF" w:rsidRPr="00D73CF5" w:rsidDel="0079683A" w:rsidRDefault="00221FDF" w:rsidP="00481581">
            <w:pPr>
              <w:spacing w:line="276" w:lineRule="auto"/>
              <w:jc w:val="center"/>
              <w:rPr>
                <w:color w:val="auto"/>
              </w:rPr>
            </w:pPr>
            <w:r w:rsidRPr="00D73CF5">
              <w:rPr>
                <w:color w:val="auto"/>
              </w:rPr>
              <w:t>2022</w:t>
            </w:r>
          </w:p>
        </w:tc>
        <w:tc>
          <w:tcPr>
            <w:tcW w:w="990" w:type="dxa"/>
            <w:shd w:val="clear" w:color="auto" w:fill="FFFFFF" w:themeFill="background1"/>
          </w:tcPr>
          <w:p w14:paraId="33DEAEE3" w14:textId="19028A9E" w:rsidR="00221FDF" w:rsidRPr="002B7A58" w:rsidRDefault="00231C17" w:rsidP="30F17DC7">
            <w:pPr>
              <w:spacing w:line="276" w:lineRule="auto"/>
              <w:jc w:val="center"/>
            </w:pPr>
            <w:r>
              <w:t>3835</w:t>
            </w:r>
          </w:p>
        </w:tc>
      </w:tr>
    </w:tbl>
    <w:tbl>
      <w:tblPr>
        <w:tblStyle w:val="Tabelraster"/>
        <w:tblpPr w:leftFromText="141" w:rightFromText="141" w:vertAnchor="text" w:horzAnchor="margin" w:tblpXSpec="right" w:tblpY="-1273"/>
        <w:tblW w:w="2115" w:type="dxa"/>
        <w:tblLook w:val="04A0" w:firstRow="1" w:lastRow="0" w:firstColumn="1" w:lastColumn="0" w:noHBand="0" w:noVBand="1"/>
      </w:tblPr>
      <w:tblGrid>
        <w:gridCol w:w="1140"/>
        <w:gridCol w:w="975"/>
      </w:tblGrid>
      <w:tr w:rsidR="00D73CF5" w:rsidRPr="001A3023" w14:paraId="38217934" w14:textId="77777777" w:rsidTr="30F17DC7">
        <w:tc>
          <w:tcPr>
            <w:tcW w:w="1140" w:type="dxa"/>
            <w:shd w:val="clear" w:color="auto" w:fill="C00000"/>
          </w:tcPr>
          <w:p w14:paraId="0816822A" w14:textId="77777777" w:rsidR="00D73CF5" w:rsidRPr="00D73CF5" w:rsidRDefault="00D73CF5" w:rsidP="00D73CF5">
            <w:pPr>
              <w:spacing w:line="276" w:lineRule="auto"/>
              <w:jc w:val="center"/>
              <w:rPr>
                <w:rFonts w:asciiTheme="minorHAnsi" w:hAnsiTheme="minorHAnsi"/>
                <w:b/>
                <w:bCs/>
                <w:color w:val="FFFFFF" w:themeColor="background1"/>
              </w:rPr>
            </w:pPr>
            <w:r w:rsidRPr="30F17DC7">
              <w:rPr>
                <w:rFonts w:asciiTheme="minorHAnsi" w:eastAsiaTheme="minorEastAsia" w:hAnsiTheme="minorHAnsi" w:cstheme="minorBidi"/>
                <w:b/>
                <w:color w:val="FFFFFF" w:themeColor="background1"/>
                <w:kern w:val="2"/>
                <w:lang w:val="nl-BE" w:eastAsia="en-US"/>
                <w14:ligatures w14:val="standardContextual"/>
              </w:rPr>
              <w:t>Jaar</w:t>
            </w:r>
          </w:p>
        </w:tc>
        <w:tc>
          <w:tcPr>
            <w:tcW w:w="975" w:type="dxa"/>
            <w:shd w:val="clear" w:color="auto" w:fill="C00000"/>
          </w:tcPr>
          <w:p w14:paraId="628C36DC" w14:textId="77777777" w:rsidR="00D73CF5" w:rsidRPr="00D73CF5" w:rsidRDefault="00D73CF5" w:rsidP="00D73CF5">
            <w:pPr>
              <w:spacing w:line="276" w:lineRule="auto"/>
              <w:jc w:val="center"/>
              <w:rPr>
                <w:rFonts w:asciiTheme="minorHAnsi" w:hAnsiTheme="minorHAnsi"/>
                <w:b/>
                <w:bCs/>
                <w:color w:val="FFFFFF" w:themeColor="background1"/>
              </w:rPr>
            </w:pPr>
            <w:r w:rsidRPr="00D73CF5">
              <w:rPr>
                <w:rFonts w:asciiTheme="minorHAnsi" w:hAnsiTheme="minorHAnsi"/>
                <w:b/>
                <w:bCs/>
                <w:color w:val="FFFFFF" w:themeColor="background1"/>
              </w:rPr>
              <w:t>Aantal</w:t>
            </w:r>
          </w:p>
        </w:tc>
      </w:tr>
      <w:tr w:rsidR="00D73CF5" w:rsidRPr="00DC6A4E" w14:paraId="6F6D3C08" w14:textId="77777777" w:rsidTr="30F17DC7">
        <w:tc>
          <w:tcPr>
            <w:tcW w:w="1140" w:type="dxa"/>
          </w:tcPr>
          <w:p w14:paraId="77338D37" w14:textId="77777777" w:rsidR="00D73CF5" w:rsidRPr="00DA40CB" w:rsidRDefault="00D73CF5" w:rsidP="00D73CF5">
            <w:pPr>
              <w:spacing w:line="276" w:lineRule="auto"/>
              <w:jc w:val="center"/>
              <w:rPr>
                <w:rFonts w:asciiTheme="minorHAnsi" w:hAnsiTheme="minorHAnsi"/>
              </w:rPr>
            </w:pPr>
            <w:r w:rsidRPr="00DA40CB">
              <w:rPr>
                <w:rFonts w:asciiTheme="minorHAnsi" w:hAnsiTheme="minorHAnsi"/>
              </w:rPr>
              <w:t>2025</w:t>
            </w:r>
          </w:p>
        </w:tc>
        <w:tc>
          <w:tcPr>
            <w:tcW w:w="975" w:type="dxa"/>
          </w:tcPr>
          <w:p w14:paraId="0FBD6235" w14:textId="47B259F5" w:rsidR="00D73CF5" w:rsidRPr="00DA40CB" w:rsidRDefault="00481581" w:rsidP="00D73CF5">
            <w:pPr>
              <w:spacing w:line="276" w:lineRule="auto"/>
              <w:jc w:val="center"/>
              <w:rPr>
                <w:rFonts w:asciiTheme="minorHAnsi" w:hAnsiTheme="minorHAnsi"/>
              </w:rPr>
            </w:pPr>
            <w:r>
              <w:rPr>
                <w:rFonts w:asciiTheme="minorHAnsi" w:hAnsiTheme="minorHAnsi"/>
              </w:rPr>
              <w:t>113</w:t>
            </w:r>
          </w:p>
        </w:tc>
      </w:tr>
      <w:tr w:rsidR="00D73CF5" w:rsidRPr="00DC6A4E" w14:paraId="5DBD05B1" w14:textId="77777777" w:rsidTr="30F17DC7">
        <w:tc>
          <w:tcPr>
            <w:tcW w:w="1140" w:type="dxa"/>
          </w:tcPr>
          <w:p w14:paraId="4CA4E243" w14:textId="77777777" w:rsidR="00D73CF5" w:rsidRPr="00DA40CB" w:rsidRDefault="00D73CF5" w:rsidP="00D73CF5">
            <w:pPr>
              <w:spacing w:line="276" w:lineRule="auto"/>
              <w:jc w:val="center"/>
              <w:rPr>
                <w:rFonts w:asciiTheme="minorHAnsi" w:hAnsiTheme="minorHAnsi"/>
              </w:rPr>
            </w:pPr>
            <w:r w:rsidRPr="00DA40CB">
              <w:rPr>
                <w:rFonts w:asciiTheme="minorHAnsi" w:hAnsiTheme="minorHAnsi"/>
              </w:rPr>
              <w:t>2024</w:t>
            </w:r>
          </w:p>
        </w:tc>
        <w:tc>
          <w:tcPr>
            <w:tcW w:w="975" w:type="dxa"/>
          </w:tcPr>
          <w:p w14:paraId="6C88F8C8" w14:textId="468DF765" w:rsidR="00D73CF5" w:rsidRPr="00DA40CB" w:rsidRDefault="00481581" w:rsidP="00D73CF5">
            <w:pPr>
              <w:spacing w:line="276" w:lineRule="auto"/>
              <w:jc w:val="center"/>
              <w:rPr>
                <w:rFonts w:asciiTheme="minorHAnsi" w:hAnsiTheme="minorHAnsi"/>
              </w:rPr>
            </w:pPr>
            <w:r>
              <w:rPr>
                <w:rFonts w:asciiTheme="minorHAnsi" w:hAnsiTheme="minorHAnsi"/>
              </w:rPr>
              <w:t>85</w:t>
            </w:r>
          </w:p>
        </w:tc>
      </w:tr>
      <w:tr w:rsidR="00D73CF5" w:rsidRPr="00DC6A4E" w14:paraId="06809578" w14:textId="77777777" w:rsidTr="30F17DC7">
        <w:tc>
          <w:tcPr>
            <w:tcW w:w="1140" w:type="dxa"/>
          </w:tcPr>
          <w:p w14:paraId="37904D04" w14:textId="77777777" w:rsidR="00D73CF5" w:rsidRPr="00DA40CB" w:rsidRDefault="00D73CF5" w:rsidP="00D73CF5">
            <w:pPr>
              <w:spacing w:line="276" w:lineRule="auto"/>
              <w:jc w:val="center"/>
              <w:rPr>
                <w:rFonts w:asciiTheme="minorHAnsi" w:hAnsiTheme="minorHAnsi"/>
              </w:rPr>
            </w:pPr>
            <w:r w:rsidRPr="00DA40CB">
              <w:rPr>
                <w:rFonts w:asciiTheme="minorHAnsi" w:hAnsiTheme="minorHAnsi"/>
              </w:rPr>
              <w:t>2023</w:t>
            </w:r>
          </w:p>
        </w:tc>
        <w:tc>
          <w:tcPr>
            <w:tcW w:w="975" w:type="dxa"/>
          </w:tcPr>
          <w:p w14:paraId="35E753A4" w14:textId="20DB4E99" w:rsidR="00D73CF5" w:rsidRPr="00DA40CB" w:rsidRDefault="00481581" w:rsidP="00D73CF5">
            <w:pPr>
              <w:spacing w:line="276" w:lineRule="auto"/>
              <w:jc w:val="center"/>
              <w:rPr>
                <w:rFonts w:asciiTheme="minorHAnsi" w:hAnsiTheme="minorHAnsi"/>
              </w:rPr>
            </w:pPr>
            <w:r>
              <w:rPr>
                <w:rFonts w:asciiTheme="minorHAnsi" w:hAnsiTheme="minorHAnsi"/>
              </w:rPr>
              <w:t>66</w:t>
            </w:r>
          </w:p>
        </w:tc>
      </w:tr>
      <w:tr w:rsidR="00D73CF5" w:rsidRPr="00DC6A4E" w14:paraId="71011C87" w14:textId="77777777" w:rsidTr="30F17DC7">
        <w:tc>
          <w:tcPr>
            <w:tcW w:w="1140" w:type="dxa"/>
          </w:tcPr>
          <w:p w14:paraId="0DF2DCBC" w14:textId="77777777" w:rsidR="00D73CF5" w:rsidRPr="00DA40CB" w:rsidRDefault="00D73CF5" w:rsidP="00D73CF5">
            <w:pPr>
              <w:spacing w:line="276" w:lineRule="auto"/>
              <w:jc w:val="center"/>
              <w:rPr>
                <w:rFonts w:asciiTheme="minorHAnsi" w:hAnsiTheme="minorHAnsi"/>
              </w:rPr>
            </w:pPr>
            <w:r w:rsidRPr="00DA40CB">
              <w:rPr>
                <w:rFonts w:asciiTheme="minorHAnsi" w:hAnsiTheme="minorHAnsi"/>
              </w:rPr>
              <w:t>2022</w:t>
            </w:r>
          </w:p>
        </w:tc>
        <w:tc>
          <w:tcPr>
            <w:tcW w:w="975" w:type="dxa"/>
          </w:tcPr>
          <w:p w14:paraId="390ADE5B" w14:textId="2931D653" w:rsidR="00D73CF5" w:rsidRPr="00DA40CB" w:rsidRDefault="00B464D0" w:rsidP="00D73CF5">
            <w:pPr>
              <w:spacing w:line="276" w:lineRule="auto"/>
              <w:jc w:val="center"/>
              <w:rPr>
                <w:rFonts w:asciiTheme="minorHAnsi" w:hAnsiTheme="minorHAnsi"/>
              </w:rPr>
            </w:pPr>
            <w:r>
              <w:rPr>
                <w:rFonts w:asciiTheme="minorHAnsi" w:hAnsiTheme="minorHAnsi"/>
              </w:rPr>
              <w:t>98</w:t>
            </w:r>
          </w:p>
        </w:tc>
      </w:tr>
    </w:tbl>
    <w:p w14:paraId="64EC6211" w14:textId="38A68E61" w:rsidR="004134FB" w:rsidRDefault="004134FB" w:rsidP="00AB382B">
      <w:pPr>
        <w:spacing w:line="276" w:lineRule="auto"/>
      </w:pPr>
    </w:p>
    <w:p w14:paraId="79A64C71" w14:textId="1A707D07" w:rsidR="005E1330" w:rsidRPr="00A13007" w:rsidRDefault="005E1330" w:rsidP="002D34ED">
      <w:pPr>
        <w:spacing w:line="276" w:lineRule="auto"/>
      </w:pPr>
      <w:r w:rsidRPr="00A13007">
        <w:t>Uit de referentieraming 2023 van het Ministerie van Onderwijs blijkt dat ongeveer 10% van de hogescholen tussen 2010 en 2043 te maken krijgt met een studentendaling van meer dan 20%</w:t>
      </w:r>
      <w:r>
        <w:t xml:space="preserve">. Deze daling heeft mogelijk </w:t>
      </w:r>
      <w:r w:rsidR="00A244F0">
        <w:t xml:space="preserve">ook </w:t>
      </w:r>
      <w:r>
        <w:t>in de toekomst invloed op het huidige</w:t>
      </w:r>
      <w:r w:rsidR="0017198E">
        <w:t xml:space="preserve"> </w:t>
      </w:r>
      <w:r>
        <w:t>medewerkersbestand.</w:t>
      </w:r>
    </w:p>
    <w:p w14:paraId="391DAD18" w14:textId="77777777" w:rsidR="00F0111B" w:rsidRDefault="00F0111B" w:rsidP="00AB382B">
      <w:pPr>
        <w:spacing w:line="276" w:lineRule="auto"/>
      </w:pPr>
    </w:p>
    <w:p w14:paraId="0C186B70" w14:textId="77777777" w:rsidR="004C0C03" w:rsidRPr="002B7A58" w:rsidRDefault="004C0C03" w:rsidP="004C0C03">
      <w:pPr>
        <w:spacing w:line="276" w:lineRule="auto"/>
      </w:pPr>
      <w:r w:rsidRPr="002B7A58">
        <w:t xml:space="preserve">Aan deze indicatie kunnen door </w:t>
      </w:r>
      <w:r>
        <w:t>I</w:t>
      </w:r>
      <w:r w:rsidRPr="002B7A58">
        <w:t xml:space="preserve">nschrijvers geen rechten ontleend worden omtrent toekomstige omzet gedurende de looptijd van de </w:t>
      </w:r>
      <w:r>
        <w:t>Overeenkomst</w:t>
      </w:r>
      <w:r w:rsidRPr="002B7A58">
        <w:t>.</w:t>
      </w:r>
    </w:p>
    <w:p w14:paraId="251E07A8" w14:textId="77777777" w:rsidR="004C0C03" w:rsidRDefault="004C0C03" w:rsidP="00AB382B">
      <w:pPr>
        <w:spacing w:line="276" w:lineRule="auto"/>
      </w:pPr>
    </w:p>
    <w:p w14:paraId="5E2F7D96" w14:textId="05B26DF6" w:rsidR="00D6439A" w:rsidRDefault="00F0111B" w:rsidP="00AB382B">
      <w:pPr>
        <w:spacing w:line="276" w:lineRule="auto"/>
      </w:pPr>
      <w:r w:rsidRPr="00EA5815">
        <w:t xml:space="preserve">Het totaal aantal verzilverde </w:t>
      </w:r>
      <w:r w:rsidR="0062319E">
        <w:t>V</w:t>
      </w:r>
      <w:r w:rsidRPr="00EA5815">
        <w:t>ouchers</w:t>
      </w:r>
      <w:r w:rsidR="00897CAF" w:rsidRPr="00EA5815">
        <w:t>:</w:t>
      </w:r>
    </w:p>
    <w:p w14:paraId="5996DDFA" w14:textId="759EA686" w:rsidR="00BE00C7" w:rsidRPr="00EA5815" w:rsidRDefault="00BE00C7" w:rsidP="00AB382B">
      <w:pPr>
        <w:spacing w:line="276" w:lineRule="auto"/>
      </w:pPr>
      <w:r w:rsidRPr="000931E0">
        <w:rPr>
          <w:b/>
        </w:rPr>
        <w:t>Medewerker</w:t>
      </w:r>
      <w:r>
        <w:t>s</w:t>
      </w:r>
      <w:r>
        <w:tab/>
      </w:r>
      <w:r>
        <w:tab/>
      </w:r>
      <w:r>
        <w:tab/>
      </w:r>
      <w:r>
        <w:tab/>
      </w:r>
      <w:r>
        <w:tab/>
      </w:r>
      <w:r>
        <w:tab/>
      </w:r>
      <w:r>
        <w:tab/>
        <w:t xml:space="preserve">   </w:t>
      </w:r>
      <w:r w:rsidR="000931E0">
        <w:t xml:space="preserve">           </w:t>
      </w:r>
      <w:r>
        <w:t xml:space="preserve"> </w:t>
      </w:r>
      <w:r w:rsidRPr="000931E0">
        <w:rPr>
          <w:b/>
          <w:bCs/>
        </w:rPr>
        <w:t xml:space="preserve"> </w:t>
      </w:r>
      <w:r w:rsidRPr="000931E0">
        <w:rPr>
          <w:b/>
        </w:rPr>
        <w:t>Stagiaires</w:t>
      </w:r>
    </w:p>
    <w:tbl>
      <w:tblPr>
        <w:tblStyle w:val="Tabelraster"/>
        <w:tblpPr w:leftFromText="141" w:rightFromText="141" w:vertAnchor="text" w:horzAnchor="margin" w:tblpXSpec="right" w:tblpY="-14"/>
        <w:tblW w:w="0" w:type="auto"/>
        <w:tblLook w:val="04A0" w:firstRow="1" w:lastRow="0" w:firstColumn="1" w:lastColumn="0" w:noHBand="0" w:noVBand="1"/>
      </w:tblPr>
      <w:tblGrid>
        <w:gridCol w:w="1418"/>
        <w:gridCol w:w="987"/>
      </w:tblGrid>
      <w:tr w:rsidR="00EA5815" w:rsidRPr="00EA5815" w14:paraId="69E2DE06" w14:textId="77777777" w:rsidTr="000931E0">
        <w:tc>
          <w:tcPr>
            <w:tcW w:w="1418" w:type="dxa"/>
            <w:shd w:val="clear" w:color="auto" w:fill="C00000"/>
          </w:tcPr>
          <w:p w14:paraId="718B015B" w14:textId="3DF47A32" w:rsidR="00897CAF" w:rsidRPr="00EA5815" w:rsidRDefault="003E165B" w:rsidP="30F17DC7">
            <w:pPr>
              <w:spacing w:line="276" w:lineRule="auto"/>
              <w:jc w:val="center"/>
              <w:rPr>
                <w:rFonts w:asciiTheme="minorHAnsi" w:hAnsiTheme="minorHAnsi"/>
                <w:b/>
                <w:bCs/>
                <w:color w:val="FFFFFF" w:themeColor="background1"/>
              </w:rPr>
            </w:pPr>
            <w:r>
              <w:rPr>
                <w:rFonts w:asciiTheme="minorHAnsi" w:hAnsiTheme="minorHAnsi"/>
                <w:b/>
                <w:bCs/>
                <w:color w:val="FFFFFF" w:themeColor="background1"/>
              </w:rPr>
              <w:t>Jaar</w:t>
            </w:r>
          </w:p>
        </w:tc>
        <w:tc>
          <w:tcPr>
            <w:tcW w:w="987" w:type="dxa"/>
            <w:shd w:val="clear" w:color="auto" w:fill="C00000"/>
          </w:tcPr>
          <w:p w14:paraId="7CBFEC8D" w14:textId="22D69851" w:rsidR="00897CAF" w:rsidRPr="00EA5815" w:rsidRDefault="003E165B" w:rsidP="30F17DC7">
            <w:pPr>
              <w:spacing w:line="276" w:lineRule="auto"/>
              <w:jc w:val="center"/>
              <w:rPr>
                <w:rFonts w:asciiTheme="minorHAnsi" w:hAnsiTheme="minorHAnsi"/>
                <w:b/>
                <w:bCs/>
                <w:color w:val="FFFFFF" w:themeColor="background1"/>
              </w:rPr>
            </w:pPr>
            <w:r>
              <w:rPr>
                <w:rFonts w:asciiTheme="minorHAnsi" w:hAnsiTheme="minorHAnsi"/>
                <w:b/>
                <w:bCs/>
                <w:color w:val="FFFFFF" w:themeColor="background1"/>
              </w:rPr>
              <w:t xml:space="preserve">Aantal </w:t>
            </w:r>
          </w:p>
        </w:tc>
      </w:tr>
      <w:tr w:rsidR="00897CAF" w:rsidRPr="00EA5815" w14:paraId="4A18A23E" w14:textId="77777777" w:rsidTr="000931E0">
        <w:tc>
          <w:tcPr>
            <w:tcW w:w="1418" w:type="dxa"/>
          </w:tcPr>
          <w:p w14:paraId="3F6C6F4F" w14:textId="3333B52C" w:rsidR="00897CAF" w:rsidRPr="00EA5815" w:rsidRDefault="006D3640" w:rsidP="00077132">
            <w:pPr>
              <w:spacing w:line="276" w:lineRule="auto"/>
              <w:jc w:val="center"/>
              <w:rPr>
                <w:rFonts w:asciiTheme="minorHAnsi" w:hAnsiTheme="minorHAnsi"/>
              </w:rPr>
            </w:pPr>
            <w:r>
              <w:rPr>
                <w:rFonts w:asciiTheme="minorHAnsi" w:hAnsiTheme="minorHAnsi"/>
              </w:rPr>
              <w:t>2025</w:t>
            </w:r>
          </w:p>
        </w:tc>
        <w:tc>
          <w:tcPr>
            <w:tcW w:w="987" w:type="dxa"/>
          </w:tcPr>
          <w:p w14:paraId="3DF70F74" w14:textId="1F193FD3" w:rsidR="00897CAF" w:rsidRPr="00EA5815" w:rsidRDefault="006D3640" w:rsidP="00077132">
            <w:pPr>
              <w:spacing w:line="276" w:lineRule="auto"/>
              <w:jc w:val="center"/>
              <w:rPr>
                <w:rFonts w:asciiTheme="minorHAnsi" w:hAnsiTheme="minorHAnsi"/>
              </w:rPr>
            </w:pPr>
            <w:r>
              <w:rPr>
                <w:rFonts w:asciiTheme="minorHAnsi" w:hAnsiTheme="minorHAnsi"/>
              </w:rPr>
              <w:t>61%</w:t>
            </w:r>
          </w:p>
        </w:tc>
      </w:tr>
      <w:tr w:rsidR="00897CAF" w:rsidRPr="00EA5815" w14:paraId="5D907C08" w14:textId="77777777" w:rsidTr="000931E0">
        <w:tc>
          <w:tcPr>
            <w:tcW w:w="1418" w:type="dxa"/>
          </w:tcPr>
          <w:p w14:paraId="2E14FAD8" w14:textId="08530255" w:rsidR="00897CAF" w:rsidRPr="00EA5815" w:rsidRDefault="006D3640" w:rsidP="00077132">
            <w:pPr>
              <w:spacing w:line="276" w:lineRule="auto"/>
              <w:jc w:val="center"/>
              <w:rPr>
                <w:rFonts w:asciiTheme="minorHAnsi" w:hAnsiTheme="minorHAnsi"/>
              </w:rPr>
            </w:pPr>
            <w:r>
              <w:rPr>
                <w:rFonts w:asciiTheme="minorHAnsi" w:hAnsiTheme="minorHAnsi"/>
              </w:rPr>
              <w:t>2024</w:t>
            </w:r>
          </w:p>
        </w:tc>
        <w:tc>
          <w:tcPr>
            <w:tcW w:w="987" w:type="dxa"/>
          </w:tcPr>
          <w:p w14:paraId="75E7ED88" w14:textId="21B095C9" w:rsidR="00897CAF" w:rsidRPr="00EA5815" w:rsidRDefault="006D3640" w:rsidP="00077132">
            <w:pPr>
              <w:spacing w:line="276" w:lineRule="auto"/>
              <w:jc w:val="center"/>
              <w:rPr>
                <w:rFonts w:asciiTheme="minorHAnsi" w:hAnsiTheme="minorHAnsi"/>
              </w:rPr>
            </w:pPr>
            <w:r>
              <w:rPr>
                <w:rFonts w:asciiTheme="minorHAnsi" w:hAnsiTheme="minorHAnsi"/>
              </w:rPr>
              <w:t>68.5%</w:t>
            </w:r>
          </w:p>
        </w:tc>
      </w:tr>
      <w:tr w:rsidR="00897CAF" w:rsidRPr="00EA5815" w14:paraId="03944849" w14:textId="77777777" w:rsidTr="000931E0">
        <w:tc>
          <w:tcPr>
            <w:tcW w:w="1418" w:type="dxa"/>
          </w:tcPr>
          <w:p w14:paraId="0AF3220A" w14:textId="69975C5A" w:rsidR="00897CAF" w:rsidRPr="00EA5815" w:rsidRDefault="006D3640" w:rsidP="00077132">
            <w:pPr>
              <w:spacing w:line="276" w:lineRule="auto"/>
              <w:jc w:val="center"/>
              <w:rPr>
                <w:rFonts w:asciiTheme="minorHAnsi" w:hAnsiTheme="minorHAnsi"/>
              </w:rPr>
            </w:pPr>
            <w:r>
              <w:rPr>
                <w:rFonts w:asciiTheme="minorHAnsi" w:hAnsiTheme="minorHAnsi"/>
              </w:rPr>
              <w:t>2023</w:t>
            </w:r>
          </w:p>
        </w:tc>
        <w:tc>
          <w:tcPr>
            <w:tcW w:w="987" w:type="dxa"/>
          </w:tcPr>
          <w:p w14:paraId="2C6D9906" w14:textId="62DA5F7E" w:rsidR="00897CAF" w:rsidRPr="00EA5815" w:rsidRDefault="006D3640" w:rsidP="00077132">
            <w:pPr>
              <w:spacing w:line="276" w:lineRule="auto"/>
              <w:jc w:val="center"/>
              <w:rPr>
                <w:rFonts w:asciiTheme="minorHAnsi" w:hAnsiTheme="minorHAnsi"/>
              </w:rPr>
            </w:pPr>
            <w:r>
              <w:rPr>
                <w:rFonts w:asciiTheme="minorHAnsi" w:hAnsiTheme="minorHAnsi"/>
              </w:rPr>
              <w:t>90.6%</w:t>
            </w:r>
          </w:p>
        </w:tc>
      </w:tr>
      <w:tr w:rsidR="00897CAF" w:rsidRPr="00EA5815" w14:paraId="68F08A3A" w14:textId="77777777" w:rsidTr="000931E0">
        <w:tc>
          <w:tcPr>
            <w:tcW w:w="1418" w:type="dxa"/>
          </w:tcPr>
          <w:p w14:paraId="6AA5C879" w14:textId="15B75B73" w:rsidR="00897CAF" w:rsidRPr="00EA5815" w:rsidRDefault="006D3640" w:rsidP="00077132">
            <w:pPr>
              <w:spacing w:line="276" w:lineRule="auto"/>
              <w:jc w:val="center"/>
              <w:rPr>
                <w:rFonts w:asciiTheme="minorHAnsi" w:hAnsiTheme="minorHAnsi"/>
              </w:rPr>
            </w:pPr>
            <w:r>
              <w:rPr>
                <w:rFonts w:asciiTheme="minorHAnsi" w:hAnsiTheme="minorHAnsi"/>
              </w:rPr>
              <w:t>2022</w:t>
            </w:r>
          </w:p>
        </w:tc>
        <w:tc>
          <w:tcPr>
            <w:tcW w:w="987" w:type="dxa"/>
          </w:tcPr>
          <w:p w14:paraId="7508AD62" w14:textId="62740D4A" w:rsidR="00897CAF" w:rsidRPr="00EA5815" w:rsidRDefault="006D3640" w:rsidP="00077132">
            <w:pPr>
              <w:spacing w:line="276" w:lineRule="auto"/>
              <w:jc w:val="center"/>
              <w:rPr>
                <w:rFonts w:asciiTheme="minorHAnsi" w:hAnsiTheme="minorHAnsi"/>
              </w:rPr>
            </w:pPr>
            <w:r>
              <w:rPr>
                <w:rFonts w:asciiTheme="minorHAnsi" w:hAnsiTheme="minorHAnsi"/>
              </w:rPr>
              <w:t>7</w:t>
            </w:r>
            <w:r w:rsidR="00077132">
              <w:rPr>
                <w:rFonts w:asciiTheme="minorHAnsi" w:hAnsiTheme="minorHAnsi"/>
              </w:rPr>
              <w:t>8.6%</w:t>
            </w:r>
          </w:p>
        </w:tc>
      </w:tr>
    </w:tbl>
    <w:tbl>
      <w:tblPr>
        <w:tblStyle w:val="Tabelraster"/>
        <w:tblpPr w:leftFromText="141" w:rightFromText="141" w:vertAnchor="text" w:horzAnchor="margin" w:tblpY="16"/>
        <w:tblW w:w="2263" w:type="dxa"/>
        <w:tblLook w:val="04A0" w:firstRow="1" w:lastRow="0" w:firstColumn="1" w:lastColumn="0" w:noHBand="0" w:noVBand="1"/>
      </w:tblPr>
      <w:tblGrid>
        <w:gridCol w:w="1395"/>
        <w:gridCol w:w="868"/>
      </w:tblGrid>
      <w:tr w:rsidR="00EA5815" w:rsidRPr="00EA5815" w14:paraId="41D45C10" w14:textId="77777777" w:rsidTr="000931E0">
        <w:tc>
          <w:tcPr>
            <w:tcW w:w="1425" w:type="dxa"/>
            <w:shd w:val="clear" w:color="auto" w:fill="C00000"/>
          </w:tcPr>
          <w:p w14:paraId="185B71C8" w14:textId="5F1928C7" w:rsidR="00897CAF" w:rsidRPr="00EA5815" w:rsidRDefault="00EA5815" w:rsidP="30F17DC7">
            <w:pPr>
              <w:spacing w:line="276" w:lineRule="auto"/>
              <w:jc w:val="center"/>
              <w:rPr>
                <w:rFonts w:asciiTheme="minorHAnsi" w:hAnsiTheme="minorHAnsi"/>
                <w:b/>
                <w:bCs/>
                <w:color w:val="FFFFFF" w:themeColor="background1"/>
              </w:rPr>
            </w:pPr>
            <w:r w:rsidRPr="00EA5815">
              <w:rPr>
                <w:rFonts w:asciiTheme="minorHAnsi" w:hAnsiTheme="minorHAnsi"/>
                <w:b/>
                <w:bCs/>
                <w:color w:val="FFFFFF" w:themeColor="background1"/>
              </w:rPr>
              <w:t>Jaar</w:t>
            </w:r>
          </w:p>
        </w:tc>
        <w:tc>
          <w:tcPr>
            <w:tcW w:w="838" w:type="dxa"/>
            <w:shd w:val="clear" w:color="auto" w:fill="C00000"/>
          </w:tcPr>
          <w:p w14:paraId="0728C32D" w14:textId="56BBA268" w:rsidR="00897CAF" w:rsidRPr="00EA5815" w:rsidRDefault="00EA5815" w:rsidP="30F17DC7">
            <w:pPr>
              <w:spacing w:line="276" w:lineRule="auto"/>
              <w:jc w:val="center"/>
              <w:rPr>
                <w:rFonts w:asciiTheme="minorHAnsi" w:hAnsiTheme="minorHAnsi"/>
                <w:b/>
                <w:bCs/>
                <w:color w:val="FFFFFF" w:themeColor="background1"/>
              </w:rPr>
            </w:pPr>
            <w:r>
              <w:rPr>
                <w:rFonts w:asciiTheme="minorHAnsi" w:hAnsiTheme="minorHAnsi"/>
                <w:b/>
                <w:bCs/>
                <w:color w:val="FFFFFF" w:themeColor="background1"/>
              </w:rPr>
              <w:t>Aantal</w:t>
            </w:r>
          </w:p>
        </w:tc>
      </w:tr>
      <w:tr w:rsidR="00897CAF" w:rsidRPr="00EA5815" w14:paraId="10EAA7C1" w14:textId="77777777" w:rsidTr="000931E0">
        <w:tc>
          <w:tcPr>
            <w:tcW w:w="1425" w:type="dxa"/>
          </w:tcPr>
          <w:p w14:paraId="0ADC9F20" w14:textId="1665EAA2" w:rsidR="00897CAF" w:rsidRPr="00EA5815" w:rsidRDefault="00B540F8" w:rsidP="00B540F8">
            <w:pPr>
              <w:spacing w:line="276" w:lineRule="auto"/>
              <w:jc w:val="center"/>
              <w:rPr>
                <w:rFonts w:asciiTheme="minorHAnsi" w:hAnsiTheme="minorHAnsi"/>
              </w:rPr>
            </w:pPr>
            <w:r>
              <w:rPr>
                <w:rFonts w:asciiTheme="minorHAnsi" w:hAnsiTheme="minorHAnsi"/>
              </w:rPr>
              <w:t>2025</w:t>
            </w:r>
          </w:p>
        </w:tc>
        <w:tc>
          <w:tcPr>
            <w:tcW w:w="838" w:type="dxa"/>
          </w:tcPr>
          <w:p w14:paraId="4CD134FD" w14:textId="41B753FF" w:rsidR="00897CAF" w:rsidRPr="00EA5815" w:rsidRDefault="00B540F8" w:rsidP="00B540F8">
            <w:pPr>
              <w:spacing w:line="276" w:lineRule="auto"/>
              <w:jc w:val="center"/>
              <w:rPr>
                <w:rFonts w:asciiTheme="minorHAnsi" w:hAnsiTheme="minorHAnsi"/>
              </w:rPr>
            </w:pPr>
            <w:r>
              <w:rPr>
                <w:rFonts w:asciiTheme="minorHAnsi" w:hAnsiTheme="minorHAnsi"/>
              </w:rPr>
              <w:t>96%</w:t>
            </w:r>
          </w:p>
        </w:tc>
      </w:tr>
      <w:tr w:rsidR="00897CAF" w:rsidRPr="00EA5815" w14:paraId="4110825A" w14:textId="77777777" w:rsidTr="000931E0">
        <w:tc>
          <w:tcPr>
            <w:tcW w:w="1425" w:type="dxa"/>
          </w:tcPr>
          <w:p w14:paraId="1532426D" w14:textId="4DAEEAEF" w:rsidR="00897CAF" w:rsidRPr="00EA5815" w:rsidRDefault="00B540F8" w:rsidP="00B540F8">
            <w:pPr>
              <w:spacing w:line="276" w:lineRule="auto"/>
              <w:jc w:val="center"/>
              <w:rPr>
                <w:rFonts w:asciiTheme="minorHAnsi" w:hAnsiTheme="minorHAnsi"/>
              </w:rPr>
            </w:pPr>
            <w:r>
              <w:rPr>
                <w:rFonts w:asciiTheme="minorHAnsi" w:hAnsiTheme="minorHAnsi"/>
              </w:rPr>
              <w:t>2024</w:t>
            </w:r>
          </w:p>
        </w:tc>
        <w:tc>
          <w:tcPr>
            <w:tcW w:w="838" w:type="dxa"/>
          </w:tcPr>
          <w:p w14:paraId="442B02A0" w14:textId="380548B0" w:rsidR="00897CAF" w:rsidRPr="00EA5815" w:rsidRDefault="00B540F8" w:rsidP="00B540F8">
            <w:pPr>
              <w:spacing w:line="276" w:lineRule="auto"/>
              <w:jc w:val="center"/>
              <w:rPr>
                <w:rFonts w:asciiTheme="minorHAnsi" w:hAnsiTheme="minorHAnsi"/>
              </w:rPr>
            </w:pPr>
            <w:r>
              <w:rPr>
                <w:rFonts w:asciiTheme="minorHAnsi" w:hAnsiTheme="minorHAnsi"/>
              </w:rPr>
              <w:t>97.7%</w:t>
            </w:r>
          </w:p>
        </w:tc>
      </w:tr>
      <w:tr w:rsidR="00897CAF" w:rsidRPr="00EA5815" w14:paraId="21C969FF" w14:textId="77777777" w:rsidTr="000931E0">
        <w:tc>
          <w:tcPr>
            <w:tcW w:w="1425" w:type="dxa"/>
          </w:tcPr>
          <w:p w14:paraId="31658273" w14:textId="54BD1EDE" w:rsidR="00897CAF" w:rsidRPr="00EA5815" w:rsidRDefault="00B540F8" w:rsidP="00B540F8">
            <w:pPr>
              <w:spacing w:line="276" w:lineRule="auto"/>
              <w:jc w:val="center"/>
              <w:rPr>
                <w:rFonts w:asciiTheme="minorHAnsi" w:hAnsiTheme="minorHAnsi"/>
              </w:rPr>
            </w:pPr>
            <w:r>
              <w:rPr>
                <w:rFonts w:asciiTheme="minorHAnsi" w:hAnsiTheme="minorHAnsi"/>
              </w:rPr>
              <w:t>2023</w:t>
            </w:r>
          </w:p>
        </w:tc>
        <w:tc>
          <w:tcPr>
            <w:tcW w:w="838" w:type="dxa"/>
          </w:tcPr>
          <w:p w14:paraId="1E4A41C2" w14:textId="7D7DA241" w:rsidR="00897CAF" w:rsidRPr="00EA5815" w:rsidRDefault="006D3640" w:rsidP="00B540F8">
            <w:pPr>
              <w:spacing w:line="276" w:lineRule="auto"/>
              <w:jc w:val="center"/>
              <w:rPr>
                <w:rFonts w:asciiTheme="minorHAnsi" w:hAnsiTheme="minorHAnsi"/>
              </w:rPr>
            </w:pPr>
            <w:r>
              <w:rPr>
                <w:rFonts w:asciiTheme="minorHAnsi" w:hAnsiTheme="minorHAnsi"/>
              </w:rPr>
              <w:t>96.2%</w:t>
            </w:r>
          </w:p>
        </w:tc>
      </w:tr>
      <w:tr w:rsidR="00897CAF" w:rsidRPr="00EA5815" w14:paraId="098C3D6E" w14:textId="77777777" w:rsidTr="000931E0">
        <w:tc>
          <w:tcPr>
            <w:tcW w:w="1425" w:type="dxa"/>
          </w:tcPr>
          <w:p w14:paraId="46F43028" w14:textId="35ADB70E" w:rsidR="00897CAF" w:rsidRPr="00EA5815" w:rsidRDefault="00B540F8" w:rsidP="00B540F8">
            <w:pPr>
              <w:spacing w:line="276" w:lineRule="auto"/>
              <w:jc w:val="center"/>
              <w:rPr>
                <w:rFonts w:asciiTheme="minorHAnsi" w:hAnsiTheme="minorHAnsi"/>
              </w:rPr>
            </w:pPr>
            <w:r>
              <w:rPr>
                <w:rFonts w:asciiTheme="minorHAnsi" w:hAnsiTheme="minorHAnsi"/>
              </w:rPr>
              <w:t>2022</w:t>
            </w:r>
          </w:p>
        </w:tc>
        <w:tc>
          <w:tcPr>
            <w:tcW w:w="838" w:type="dxa"/>
          </w:tcPr>
          <w:p w14:paraId="20E8442D" w14:textId="290AFD17" w:rsidR="00897CAF" w:rsidRPr="00EA5815" w:rsidRDefault="006D3640" w:rsidP="00B540F8">
            <w:pPr>
              <w:spacing w:line="276" w:lineRule="auto"/>
              <w:jc w:val="center"/>
              <w:rPr>
                <w:rFonts w:asciiTheme="minorHAnsi" w:hAnsiTheme="minorHAnsi"/>
              </w:rPr>
            </w:pPr>
            <w:r>
              <w:rPr>
                <w:rFonts w:asciiTheme="minorHAnsi" w:hAnsiTheme="minorHAnsi"/>
              </w:rPr>
              <w:t>96.7%</w:t>
            </w:r>
          </w:p>
        </w:tc>
      </w:tr>
    </w:tbl>
    <w:p w14:paraId="7ACB5E70" w14:textId="77777777" w:rsidR="00897CAF" w:rsidRPr="00EA5815" w:rsidRDefault="00897CAF" w:rsidP="00AB382B">
      <w:pPr>
        <w:spacing w:line="276" w:lineRule="auto"/>
      </w:pPr>
    </w:p>
    <w:p w14:paraId="569B427C" w14:textId="77777777" w:rsidR="00897CAF" w:rsidRPr="00EA5815" w:rsidRDefault="00897CAF" w:rsidP="00AB382B">
      <w:pPr>
        <w:spacing w:line="276" w:lineRule="auto"/>
        <w:rPr>
          <w:color w:val="FFFFFF" w:themeColor="background1"/>
        </w:rPr>
      </w:pPr>
    </w:p>
    <w:p w14:paraId="5DF35178" w14:textId="77777777" w:rsidR="00897CAF" w:rsidRPr="00EA5815" w:rsidRDefault="00897CAF" w:rsidP="00AB382B">
      <w:pPr>
        <w:spacing w:line="276" w:lineRule="auto"/>
      </w:pPr>
    </w:p>
    <w:p w14:paraId="0D3E1E70" w14:textId="77777777" w:rsidR="00CB4945" w:rsidRDefault="00CB4945" w:rsidP="00AB382B">
      <w:pPr>
        <w:spacing w:line="276" w:lineRule="auto"/>
      </w:pPr>
    </w:p>
    <w:p w14:paraId="79283669" w14:textId="77777777" w:rsidR="00CB4945" w:rsidRDefault="00CB4945" w:rsidP="00AB382B">
      <w:pPr>
        <w:spacing w:line="276" w:lineRule="auto"/>
      </w:pPr>
    </w:p>
    <w:p w14:paraId="744EA495" w14:textId="6505DDC8" w:rsidR="0035490C" w:rsidRPr="002B7A58" w:rsidRDefault="0035490C" w:rsidP="00AB382B">
      <w:pPr>
        <w:spacing w:line="276" w:lineRule="auto"/>
      </w:pPr>
    </w:p>
    <w:p w14:paraId="141D0321" w14:textId="5E36BE77" w:rsidR="0035490C" w:rsidRPr="002D13BF" w:rsidRDefault="0035490C" w:rsidP="002D13BF">
      <w:pPr>
        <w:keepLines/>
        <w:spacing w:line="276" w:lineRule="auto"/>
        <w:rPr>
          <w:rFonts w:cs="Arial"/>
          <w:color w:val="ED6165" w:themeColor="text2" w:themeTint="99"/>
          <w:szCs w:val="20"/>
        </w:rPr>
      </w:pPr>
    </w:p>
    <w:p w14:paraId="380DCA7A" w14:textId="77777777" w:rsidR="0035490C" w:rsidRPr="0035490C" w:rsidRDefault="0035490C" w:rsidP="000F4A48">
      <w:pPr>
        <w:pStyle w:val="Kop2"/>
      </w:pPr>
      <w:bookmarkStart w:id="38" w:name="_Toc66097468"/>
      <w:bookmarkStart w:id="39" w:name="_Toc224116142"/>
      <w:r w:rsidRPr="0035490C">
        <w:t>Looptijd van de Opdracht</w:t>
      </w:r>
      <w:bookmarkEnd w:id="38"/>
      <w:bookmarkEnd w:id="39"/>
    </w:p>
    <w:p w14:paraId="0B1292A0" w14:textId="22AE6F74" w:rsidR="0035490C" w:rsidRPr="00A83886" w:rsidRDefault="00481581" w:rsidP="00AB382B">
      <w:pPr>
        <w:rPr>
          <w:color w:val="ED6165" w:themeColor="text2" w:themeTint="99"/>
        </w:rPr>
      </w:pPr>
      <w:r>
        <w:rPr>
          <w:color w:val="ED6165" w:themeColor="text2" w:themeTint="99"/>
        </w:rPr>
        <w:t xml:space="preserve"> </w:t>
      </w:r>
    </w:p>
    <w:p w14:paraId="628FC682" w14:textId="4597A4FD" w:rsidR="0035490C" w:rsidRPr="006E53A5" w:rsidRDefault="0035490C" w:rsidP="00AB382B">
      <w:pPr>
        <w:spacing w:line="276" w:lineRule="auto"/>
        <w:rPr>
          <w:color w:val="auto"/>
        </w:rPr>
      </w:pPr>
      <w:r w:rsidRPr="006E53A5">
        <w:rPr>
          <w:color w:val="auto"/>
        </w:rPr>
        <w:t>De basisd</w:t>
      </w:r>
      <w:r w:rsidR="002D13BF" w:rsidRPr="006E53A5">
        <w:rPr>
          <w:color w:val="auto"/>
        </w:rPr>
        <w:t>u</w:t>
      </w:r>
      <w:r w:rsidRPr="006E53A5">
        <w:rPr>
          <w:color w:val="auto"/>
        </w:rPr>
        <w:t xml:space="preserve">ur van de Overeenkomst is </w:t>
      </w:r>
      <w:r w:rsidR="00F64500" w:rsidRPr="006E53A5">
        <w:rPr>
          <w:color w:val="auto"/>
        </w:rPr>
        <w:t>drie</w:t>
      </w:r>
      <w:r w:rsidRPr="006E53A5">
        <w:rPr>
          <w:color w:val="auto"/>
        </w:rPr>
        <w:t xml:space="preserve"> jaar. Avans heeft het recht deze basisduur van de Overeenkomst </w:t>
      </w:r>
      <w:r w:rsidR="00F64500" w:rsidRPr="006E53A5">
        <w:rPr>
          <w:color w:val="auto"/>
        </w:rPr>
        <w:t>drie</w:t>
      </w:r>
      <w:r w:rsidRPr="006E53A5">
        <w:rPr>
          <w:color w:val="auto"/>
        </w:rPr>
        <w:t xml:space="preserve">maal te verlengen met een periode van maximaal </w:t>
      </w:r>
      <w:r w:rsidR="00F64500" w:rsidRPr="006E53A5">
        <w:rPr>
          <w:color w:val="auto"/>
        </w:rPr>
        <w:t>twaalf</w:t>
      </w:r>
      <w:r w:rsidRPr="006E53A5">
        <w:rPr>
          <w:color w:val="auto"/>
        </w:rPr>
        <w:t xml:space="preserve"> maanden.  De totale duur van de Overeenkomst bedraagt niet meer dan </w:t>
      </w:r>
      <w:r w:rsidR="00F64500" w:rsidRPr="006E53A5">
        <w:rPr>
          <w:color w:val="auto"/>
        </w:rPr>
        <w:t>zes</w:t>
      </w:r>
      <w:r w:rsidRPr="006E53A5">
        <w:rPr>
          <w:color w:val="auto"/>
        </w:rPr>
        <w:t xml:space="preserve"> jaren en eindigt aan het einde van de looptijd van rechtswege.</w:t>
      </w:r>
    </w:p>
    <w:p w14:paraId="26AC79F6" w14:textId="09FD33EF" w:rsidR="0035490C" w:rsidRPr="001E4030" w:rsidRDefault="00481581" w:rsidP="00AB382B">
      <w:pPr>
        <w:spacing w:line="276" w:lineRule="auto"/>
        <w:rPr>
          <w:color w:val="ED6165" w:themeColor="text2" w:themeTint="99"/>
        </w:rPr>
      </w:pPr>
      <w:r>
        <w:t xml:space="preserve"> </w:t>
      </w:r>
    </w:p>
    <w:p w14:paraId="41CF93DB" w14:textId="58BBE8B7" w:rsidR="0035490C" w:rsidRPr="006E53A5" w:rsidRDefault="0035490C" w:rsidP="00AB382B">
      <w:pPr>
        <w:spacing w:line="276" w:lineRule="auto"/>
        <w:rPr>
          <w:color w:val="auto"/>
        </w:rPr>
      </w:pPr>
      <w:r w:rsidRPr="006E53A5">
        <w:rPr>
          <w:color w:val="auto"/>
        </w:rPr>
        <w:t xml:space="preserve">Ingeval Avans gebruikt wenst te maken van de verlengingsopties, stelt Avans de Opdrachtnemer hiervan schriftelijk (en rechtsgeldig ondertekend) op de hoogte minimaal </w:t>
      </w:r>
      <w:r w:rsidR="00CB737E" w:rsidRPr="006E53A5">
        <w:rPr>
          <w:color w:val="auto"/>
        </w:rPr>
        <w:t>4 maanden</w:t>
      </w:r>
      <w:r w:rsidRPr="006E53A5">
        <w:rPr>
          <w:color w:val="auto"/>
        </w:rPr>
        <w:t xml:space="preserve"> voor de einddatum van de Overeenkomst.</w:t>
      </w:r>
    </w:p>
    <w:p w14:paraId="63355D49" w14:textId="77777777" w:rsidR="00E03AE1" w:rsidRPr="006E53A5" w:rsidRDefault="00E03AE1" w:rsidP="00AB382B">
      <w:pPr>
        <w:spacing w:line="276" w:lineRule="auto"/>
        <w:rPr>
          <w:color w:val="auto"/>
        </w:rPr>
      </w:pPr>
    </w:p>
    <w:p w14:paraId="536808F5" w14:textId="77777777" w:rsidR="0035490C" w:rsidRDefault="0035490C" w:rsidP="00AB382B"/>
    <w:p w14:paraId="592C7505" w14:textId="116C8964" w:rsidR="0035490C" w:rsidRPr="0035490C" w:rsidRDefault="0035490C" w:rsidP="000F4A48">
      <w:pPr>
        <w:pStyle w:val="Kop2"/>
      </w:pPr>
      <w:bookmarkStart w:id="40" w:name="_Toc224116143"/>
      <w:bookmarkStart w:id="41" w:name="_Toc66097469"/>
      <w:r w:rsidRPr="0035490C">
        <w:t>Verwerkersovereenkomst</w:t>
      </w:r>
      <w:bookmarkEnd w:id="40"/>
      <w:r w:rsidRPr="0035490C">
        <w:t xml:space="preserve"> </w:t>
      </w:r>
      <w:bookmarkEnd w:id="41"/>
      <w:r w:rsidR="006E53A5">
        <w:t xml:space="preserve"> </w:t>
      </w:r>
    </w:p>
    <w:p w14:paraId="19922EBD" w14:textId="05B298E5" w:rsidR="0035490C" w:rsidRDefault="006E53A5" w:rsidP="00AB382B">
      <w:pPr>
        <w:rPr>
          <w:color w:val="FF0000"/>
        </w:rPr>
      </w:pPr>
      <w:r>
        <w:rPr>
          <w:color w:val="FF0000"/>
        </w:rPr>
        <w:t xml:space="preserve"> </w:t>
      </w:r>
    </w:p>
    <w:p w14:paraId="1817CE0C" w14:textId="2F58827B" w:rsidR="0035490C" w:rsidRDefault="00D56DA7" w:rsidP="00AB382B">
      <w:pPr>
        <w:rPr>
          <w:color w:val="FF0000"/>
        </w:rPr>
      </w:pPr>
      <w:r w:rsidRPr="002A2614">
        <w:t xml:space="preserve">De AVG kwalificeert een natuurlijke persoon of organisatie die het doel en de middelen voor de verwerking van persoonsgegevens vaststelt als "verwerkingsverantwoordelijke". Een "verwerker", daarentegen, heeft geen zeggenschap over het doel en de middelen en handelt uitsluitend in </w:t>
      </w:r>
      <w:r w:rsidR="00DE3B62">
        <w:t>O</w:t>
      </w:r>
      <w:r w:rsidRPr="002A2614">
        <w:t>pdracht van de verwerkingsverantwoordelijke bij het verwerken van persoonsgegevens. Gezien het feit dat een beoogd Opdrachtnemer voor eindejaarsgeschenken over het algemeen zelf bepaalt hoe zij de persoonsgegevens van klanten gebruikt in haar eigen dienstverlening</w:t>
      </w:r>
      <w:r>
        <w:t xml:space="preserve"> </w:t>
      </w:r>
      <w:r w:rsidRPr="002A2614">
        <w:t>als een uitvloeisel van een andere vorm van dienstverlening die als kernactiviteit binnen het bedrijf wordt uitgevoerd zal een Opdrachtnemer over het algemeen als zelfstandig verwerkingsverantwoordelijke moeten worden aangemerkt. Op deze Opdracht is de (model)Overeenkomst Zelfstandig Verwerkingsverantwoordelijken van Avans van toepassing. In de Bijlage is dit model opgenomen en deze wordt na gunning aangevuld door de gegunde partij. De gegunde partij dient binnen tien Werkdagen na verzending van de Gunningsbeslissing de Overeenkomst Verwerkingsverantwoordelijken ingevuld aan te leveren bij Avans ter beoordeling. De aangedragen informatie wordt vervolgens beoordeeld door Avans. De Overeenkomst Zelfstandig Verwerkingsverantwoordelijken dient gelijktijdig met hoofdovereenkomst getekend te worden. Beide Overeenkomsten zijn onlosmakelijk met elkaar verbonden.</w:t>
      </w:r>
    </w:p>
    <w:p w14:paraId="18275ECD" w14:textId="4F2B3847" w:rsidR="0035490C" w:rsidRPr="00723843" w:rsidRDefault="00E05192" w:rsidP="00AB382B">
      <w:pPr>
        <w:rPr>
          <w:rFonts w:ascii="Calibri" w:hAnsi="Calibri"/>
          <w:color w:val="FF0000"/>
          <w:sz w:val="22"/>
        </w:rPr>
      </w:pPr>
      <w:r>
        <w:rPr>
          <w:rFonts w:ascii="Calibri" w:hAnsi="Calibri"/>
          <w:color w:val="FF0000"/>
          <w:sz w:val="22"/>
        </w:rPr>
        <w:br w:type="page"/>
      </w:r>
    </w:p>
    <w:p w14:paraId="4736F739" w14:textId="77777777" w:rsidR="0035490C" w:rsidRDefault="0035490C" w:rsidP="0035490C">
      <w:pPr>
        <w:pStyle w:val="Kop1"/>
        <w:keepNext/>
        <w:tabs>
          <w:tab w:val="num" w:pos="0"/>
        </w:tabs>
        <w:spacing w:after="240" w:line="240" w:lineRule="atLeast"/>
        <w:ind w:hanging="1191"/>
      </w:pPr>
      <w:bookmarkStart w:id="42" w:name="_Toc224116144"/>
      <w:r w:rsidRPr="00001AB2">
        <w:lastRenderedPageBreak/>
        <w:t>Uitgangspunten voor deelname</w:t>
      </w:r>
      <w:bookmarkEnd w:id="42"/>
    </w:p>
    <w:p w14:paraId="22B720BF" w14:textId="77777777" w:rsidR="0035490C" w:rsidRDefault="0035490C" w:rsidP="00AB382B"/>
    <w:p w14:paraId="66700D76" w14:textId="77777777" w:rsidR="0035490C" w:rsidRPr="0035490C" w:rsidRDefault="0035490C" w:rsidP="000F4A48">
      <w:pPr>
        <w:pStyle w:val="Kop2"/>
      </w:pPr>
      <w:bookmarkStart w:id="43" w:name="_Toc112330923"/>
      <w:bookmarkStart w:id="44" w:name="_Toc224116145"/>
      <w:r w:rsidRPr="0035490C">
        <w:t>Communicatie</w:t>
      </w:r>
      <w:bookmarkEnd w:id="43"/>
      <w:bookmarkEnd w:id="44"/>
    </w:p>
    <w:p w14:paraId="7E5EDF63" w14:textId="1B5759E0" w:rsidR="0035490C" w:rsidRPr="00CD6424" w:rsidRDefault="0035490C" w:rsidP="00CD6424">
      <w:pPr>
        <w:spacing w:line="276" w:lineRule="auto"/>
      </w:pPr>
      <w:r w:rsidRPr="00BD4DBA">
        <w:t xml:space="preserve">Alle communicatie met betrekking tot deze aanbesteding </w:t>
      </w:r>
      <w:r>
        <w:t xml:space="preserve">geschiedt via TenderNed </w:t>
      </w:r>
      <w:r w:rsidRPr="00BD4DBA">
        <w:t>via de contactpersoon</w:t>
      </w:r>
      <w:r>
        <w:t xml:space="preserve"> van de aanbesteding zoals benoemd in paragraaf </w:t>
      </w:r>
      <w:r w:rsidRPr="00B27C4A">
        <w:t xml:space="preserve">2.4. </w:t>
      </w:r>
      <w:r>
        <w:t>Uitzondering hierop is de communicatie over eventuele klachten, zie hiervoor de Bijlage klachtafhandeling bij aanbesteden.</w:t>
      </w:r>
    </w:p>
    <w:p w14:paraId="18ACC6BD" w14:textId="77777777" w:rsidR="0035490C" w:rsidRDefault="0035490C" w:rsidP="00AB382B"/>
    <w:p w14:paraId="3750F82F" w14:textId="77777777" w:rsidR="0035490C" w:rsidRDefault="0035490C" w:rsidP="00AB382B">
      <w:r w:rsidRPr="004E3B10">
        <w:t xml:space="preserve">Met betrekking tot deze aanbesteding is het niet toegestaan contact te zoeken met personen van </w:t>
      </w:r>
      <w:r>
        <w:t>Avans</w:t>
      </w:r>
      <w:r w:rsidRPr="004E3B10">
        <w:t>, anders dan de</w:t>
      </w:r>
      <w:r>
        <w:t xml:space="preserve"> genoemde</w:t>
      </w:r>
      <w:r w:rsidRPr="004E3B10">
        <w:t xml:space="preserve"> contactpersoon. Indien een </w:t>
      </w:r>
      <w:r>
        <w:t>Inschrijver</w:t>
      </w:r>
      <w:r w:rsidRPr="004E3B10">
        <w:t xml:space="preserve"> hier wel toe overgaat en met name wanneer sprake is van de schijn van beïnvloeding, op welke manier dan ook, </w:t>
      </w:r>
      <w:r>
        <w:t>kan</w:t>
      </w:r>
      <w:r w:rsidRPr="004E3B10">
        <w:t xml:space="preserve"> </w:t>
      </w:r>
      <w:r>
        <w:t>Avans</w:t>
      </w:r>
      <w:r w:rsidRPr="004E3B10">
        <w:t xml:space="preserve"> </w:t>
      </w:r>
      <w:r>
        <w:t>overgaan tot uitsluiting van</w:t>
      </w:r>
      <w:r w:rsidRPr="004E3B10">
        <w:t xml:space="preserve"> de betrokken </w:t>
      </w:r>
      <w:r>
        <w:t>Inschrijver</w:t>
      </w:r>
      <w:r w:rsidRPr="004E3B10">
        <w:t xml:space="preserve"> van verdere deelname aan de procedure. Contact met betrekking tot lopende werkzaamheden bij </w:t>
      </w:r>
      <w:r>
        <w:t>Avans</w:t>
      </w:r>
      <w:r w:rsidRPr="004E3B10">
        <w:t xml:space="preserve"> is uiteraard wel toegestaan.</w:t>
      </w:r>
    </w:p>
    <w:p w14:paraId="384DED67" w14:textId="77777777" w:rsidR="0035490C" w:rsidRDefault="0035490C" w:rsidP="00AB382B"/>
    <w:p w14:paraId="20996974" w14:textId="77777777" w:rsidR="0035490C" w:rsidRPr="0035490C" w:rsidRDefault="0035490C" w:rsidP="000F4A48">
      <w:pPr>
        <w:pStyle w:val="Kop2"/>
      </w:pPr>
      <w:bookmarkStart w:id="45" w:name="_Toc326312707"/>
      <w:bookmarkStart w:id="46" w:name="_Toc353958720"/>
      <w:bookmarkStart w:id="47" w:name="_Toc112330924"/>
      <w:bookmarkStart w:id="48" w:name="_Toc224116146"/>
      <w:r w:rsidRPr="0035490C">
        <w:t>(Samenwerkingsverbanden van)</w:t>
      </w:r>
      <w:bookmarkEnd w:id="45"/>
      <w:r w:rsidRPr="0035490C">
        <w:t xml:space="preserve"> </w:t>
      </w:r>
      <w:bookmarkEnd w:id="46"/>
      <w:bookmarkEnd w:id="47"/>
      <w:r w:rsidRPr="0035490C">
        <w:t>Inschrijver</w:t>
      </w:r>
      <w:bookmarkEnd w:id="48"/>
    </w:p>
    <w:p w14:paraId="386F433C" w14:textId="77777777" w:rsidR="0035490C" w:rsidRPr="0019351C" w:rsidRDefault="0035490C" w:rsidP="00AB382B">
      <w:pPr>
        <w:autoSpaceDE w:val="0"/>
        <w:autoSpaceDN w:val="0"/>
        <w:adjustRightInd w:val="0"/>
        <w:rPr>
          <w:rFonts w:cs="Arial"/>
          <w:u w:val="single"/>
        </w:rPr>
      </w:pPr>
      <w:r w:rsidRPr="0019351C">
        <w:rPr>
          <w:rFonts w:cs="Arial"/>
          <w:u w:val="single"/>
        </w:rPr>
        <w:t>Zelfstandige</w:t>
      </w:r>
      <w:r>
        <w:rPr>
          <w:rFonts w:cs="Arial"/>
          <w:u w:val="single"/>
        </w:rPr>
        <w:t xml:space="preserve"> Inschrijvers</w:t>
      </w:r>
    </w:p>
    <w:p w14:paraId="1F732233" w14:textId="77777777" w:rsidR="0035490C" w:rsidRPr="0019351C" w:rsidRDefault="0035490C" w:rsidP="00AB382B">
      <w:pPr>
        <w:autoSpaceDE w:val="0"/>
        <w:autoSpaceDN w:val="0"/>
        <w:adjustRightInd w:val="0"/>
        <w:rPr>
          <w:rFonts w:cs="Arial"/>
        </w:rPr>
      </w:pPr>
      <w:r>
        <w:rPr>
          <w:rFonts w:cs="Arial"/>
        </w:rPr>
        <w:t>Inschrijvers</w:t>
      </w:r>
      <w:r w:rsidRPr="0019351C">
        <w:rPr>
          <w:rFonts w:cs="Arial"/>
        </w:rPr>
        <w:t xml:space="preserve"> kunnen zich ten behoeve van deze aanbestedingsprocedure op verschillende manieren aanmelden, t.w</w:t>
      </w:r>
      <w:r>
        <w:rPr>
          <w:rFonts w:cs="Arial"/>
        </w:rPr>
        <w:t>.:</w:t>
      </w:r>
      <w:r w:rsidRPr="0019351C">
        <w:rPr>
          <w:rFonts w:cs="Arial"/>
        </w:rPr>
        <w:t xml:space="preserve"> </w:t>
      </w:r>
    </w:p>
    <w:p w14:paraId="1EF3CA5B" w14:textId="77777777" w:rsidR="0035490C" w:rsidRPr="0019351C" w:rsidRDefault="0035490C" w:rsidP="00AB382B">
      <w:pPr>
        <w:autoSpaceDE w:val="0"/>
        <w:autoSpaceDN w:val="0"/>
        <w:adjustRightInd w:val="0"/>
        <w:rPr>
          <w:rFonts w:cs="Arial"/>
        </w:rPr>
      </w:pPr>
    </w:p>
    <w:p w14:paraId="09A6D802" w14:textId="5756B99A" w:rsidR="0035490C" w:rsidRPr="006C1167" w:rsidRDefault="0035490C" w:rsidP="00AB382B">
      <w:pPr>
        <w:autoSpaceDE w:val="0"/>
        <w:autoSpaceDN w:val="0"/>
        <w:adjustRightInd w:val="0"/>
        <w:rPr>
          <w:rFonts w:cs="Arial"/>
        </w:rPr>
      </w:pPr>
      <w:r w:rsidRPr="006C1167">
        <w:rPr>
          <w:rFonts w:cs="Arial"/>
        </w:rPr>
        <w:t xml:space="preserve">Een </w:t>
      </w:r>
      <w:r>
        <w:rPr>
          <w:rFonts w:cs="Arial"/>
        </w:rPr>
        <w:t>Inschrijver</w:t>
      </w:r>
      <w:r w:rsidRPr="006C1167">
        <w:rPr>
          <w:rFonts w:cs="Arial"/>
        </w:rPr>
        <w:t xml:space="preserve"> kan </w:t>
      </w:r>
      <w:r w:rsidRPr="006C1167">
        <w:rPr>
          <w:rFonts w:cs="Arial"/>
          <w:i/>
        </w:rPr>
        <w:t>zelfstandig</w:t>
      </w:r>
      <w:r w:rsidRPr="006C1167">
        <w:rPr>
          <w:rFonts w:cs="Arial"/>
        </w:rPr>
        <w:t xml:space="preserve"> inschrijven op de </w:t>
      </w:r>
      <w:r>
        <w:rPr>
          <w:rFonts w:cs="Arial"/>
        </w:rPr>
        <w:t>Opdracht</w:t>
      </w:r>
      <w:r w:rsidRPr="006C1167">
        <w:rPr>
          <w:rFonts w:cs="Arial"/>
        </w:rPr>
        <w:t xml:space="preserve">. Deze </w:t>
      </w:r>
      <w:r>
        <w:rPr>
          <w:rFonts w:cs="Arial"/>
        </w:rPr>
        <w:t>Inschrijver</w:t>
      </w:r>
      <w:r w:rsidRPr="006C1167">
        <w:rPr>
          <w:rFonts w:cs="Arial"/>
        </w:rPr>
        <w:t xml:space="preserve"> schrijft individueel in en zal, indien</w:t>
      </w:r>
      <w:r w:rsidRPr="00D66BB0">
        <w:rPr>
          <w:rFonts w:cs="Arial"/>
        </w:rPr>
        <w:t xml:space="preserve"> Avans </w:t>
      </w:r>
      <w:r w:rsidRPr="006C1167">
        <w:rPr>
          <w:rFonts w:cs="Arial"/>
        </w:rPr>
        <w:t xml:space="preserve">besluit een </w:t>
      </w:r>
      <w:r>
        <w:rPr>
          <w:rFonts w:cs="Arial"/>
        </w:rPr>
        <w:t>Overeenkomst</w:t>
      </w:r>
      <w:r w:rsidRPr="006C1167">
        <w:rPr>
          <w:rFonts w:cs="Arial"/>
        </w:rPr>
        <w:t xml:space="preserve"> met deze onderneming te willen aangaan, (als enige) contractspartner zijn.</w:t>
      </w:r>
    </w:p>
    <w:p w14:paraId="60B97B1F" w14:textId="77777777" w:rsidR="0035490C" w:rsidRPr="006C1167" w:rsidRDefault="0035490C" w:rsidP="00AB382B">
      <w:pPr>
        <w:autoSpaceDE w:val="0"/>
        <w:autoSpaceDN w:val="0"/>
        <w:adjustRightInd w:val="0"/>
        <w:rPr>
          <w:rFonts w:cs="Arial"/>
          <w:snapToGrid w:val="0"/>
        </w:rPr>
      </w:pPr>
    </w:p>
    <w:p w14:paraId="46B54F85" w14:textId="77777777" w:rsidR="0035490C" w:rsidRPr="0019351C" w:rsidRDefault="0035490C" w:rsidP="00AB382B">
      <w:pPr>
        <w:rPr>
          <w:rFonts w:cs="Arial"/>
        </w:rPr>
      </w:pPr>
      <w:r w:rsidRPr="0019351C">
        <w:rPr>
          <w:rFonts w:cs="Arial"/>
        </w:rPr>
        <w:t xml:space="preserve">Het is ook toegestaan om deel te nemen in de vorm van: </w:t>
      </w:r>
    </w:p>
    <w:p w14:paraId="34B87370" w14:textId="77777777" w:rsidR="0035490C" w:rsidRPr="0019351C" w:rsidRDefault="0035490C" w:rsidP="00AB382B">
      <w:pPr>
        <w:rPr>
          <w:rFonts w:cs="Arial"/>
        </w:rPr>
      </w:pPr>
    </w:p>
    <w:p w14:paraId="23316C87" w14:textId="77777777" w:rsidR="0035490C" w:rsidRPr="0019351C" w:rsidRDefault="0035490C" w:rsidP="008E7BA3">
      <w:pPr>
        <w:pStyle w:val="Lijstalinea"/>
        <w:numPr>
          <w:ilvl w:val="0"/>
          <w:numId w:val="28"/>
        </w:numPr>
        <w:rPr>
          <w:rFonts w:cs="Arial"/>
          <w:u w:val="single"/>
        </w:rPr>
      </w:pPr>
      <w:r w:rsidRPr="0019351C">
        <w:rPr>
          <w:rFonts w:cs="Arial"/>
          <w:u w:val="single"/>
        </w:rPr>
        <w:t xml:space="preserve">Een </w:t>
      </w:r>
      <w:r>
        <w:rPr>
          <w:rFonts w:cs="Arial"/>
          <w:u w:val="single"/>
        </w:rPr>
        <w:t>Combinatie</w:t>
      </w:r>
      <w:r w:rsidRPr="0019351C">
        <w:rPr>
          <w:rFonts w:cs="Arial"/>
          <w:u w:val="single"/>
        </w:rPr>
        <w:t xml:space="preserve"> van </w:t>
      </w:r>
      <w:r>
        <w:rPr>
          <w:rFonts w:cs="Arial"/>
          <w:u w:val="single"/>
        </w:rPr>
        <w:t>Inschrijvers</w:t>
      </w:r>
    </w:p>
    <w:p w14:paraId="3A1D2C8B" w14:textId="77777777" w:rsidR="0035490C" w:rsidRPr="004A6CFB" w:rsidRDefault="0035490C" w:rsidP="00AB382B">
      <w:r>
        <w:t>Inschrijven in Combinatie is toegestaan. Avans wenst gedurende de looptijd van de te sluiten Overeenkomst één aanspreekpunt namens de Combinatie. Combinanten dienen in hun Inschrijving duidelijk aan te geven wie het aanspreekpunt voor Avans is.</w:t>
      </w:r>
    </w:p>
    <w:p w14:paraId="0C429E80" w14:textId="77777777" w:rsidR="0035490C" w:rsidRDefault="0035490C" w:rsidP="00AB382B">
      <w:pPr>
        <w:rPr>
          <w:rFonts w:cs="Arial"/>
        </w:rPr>
      </w:pPr>
    </w:p>
    <w:p w14:paraId="72C74B58" w14:textId="77777777" w:rsidR="0035490C" w:rsidRDefault="0035490C" w:rsidP="00AB382B">
      <w:pPr>
        <w:rPr>
          <w:rFonts w:cs="Arial"/>
        </w:rPr>
      </w:pPr>
      <w:r>
        <w:rPr>
          <w:rFonts w:cs="Arial"/>
        </w:rPr>
        <w:t xml:space="preserve">Er wordt één Overeenkomst gesloten tussen Avans en de Combinanten. </w:t>
      </w:r>
    </w:p>
    <w:p w14:paraId="46878D4D" w14:textId="77777777" w:rsidR="00F50E58" w:rsidRDefault="00F50E58" w:rsidP="00AB382B">
      <w:pPr>
        <w:rPr>
          <w:rFonts w:cs="Arial"/>
        </w:rPr>
      </w:pPr>
    </w:p>
    <w:p w14:paraId="6C383E79" w14:textId="77777777" w:rsidR="00F50E58" w:rsidRPr="00A86D2D" w:rsidRDefault="00F50E58" w:rsidP="00F50E58">
      <w:pPr>
        <w:spacing w:line="276" w:lineRule="auto"/>
        <w:rPr>
          <w:iCs/>
        </w:rPr>
      </w:pPr>
      <w:r>
        <w:rPr>
          <w:iCs/>
        </w:rPr>
        <w:t>Inschrijver</w:t>
      </w:r>
      <w:r w:rsidRPr="00A86D2D">
        <w:rPr>
          <w:iCs/>
        </w:rPr>
        <w:t xml:space="preserve">s dienen aan te geven in </w:t>
      </w:r>
      <w:r>
        <w:rPr>
          <w:iCs/>
        </w:rPr>
        <w:t>Combinatie</w:t>
      </w:r>
      <w:r w:rsidRPr="00A86D2D">
        <w:rPr>
          <w:iCs/>
        </w:rPr>
        <w:t xml:space="preserve"> in te schrijven in de daarvoor bestemde invulvelden in deel II van de UEA. </w:t>
      </w:r>
      <w:r>
        <w:rPr>
          <w:iCs/>
        </w:rPr>
        <w:t>Avans</w:t>
      </w:r>
      <w:r w:rsidRPr="00A86D2D">
        <w:rPr>
          <w:iCs/>
        </w:rPr>
        <w:t xml:space="preserve"> wenst gedurende de looptijd van de te sluiten </w:t>
      </w:r>
      <w:r>
        <w:rPr>
          <w:iCs/>
        </w:rPr>
        <w:t>Overeenkomst</w:t>
      </w:r>
      <w:r w:rsidRPr="00A86D2D">
        <w:rPr>
          <w:iCs/>
        </w:rPr>
        <w:t xml:space="preserve"> één aanspreekpunt namens de </w:t>
      </w:r>
      <w:r>
        <w:rPr>
          <w:iCs/>
        </w:rPr>
        <w:t>Combinatie</w:t>
      </w:r>
      <w:r w:rsidRPr="00A86D2D">
        <w:rPr>
          <w:iCs/>
        </w:rPr>
        <w:t xml:space="preserve">. Combinanten dienen in hun </w:t>
      </w:r>
      <w:r>
        <w:rPr>
          <w:iCs/>
        </w:rPr>
        <w:t>Inschrijving</w:t>
      </w:r>
      <w:r w:rsidRPr="00A86D2D">
        <w:rPr>
          <w:iCs/>
        </w:rPr>
        <w:t xml:space="preserve"> duidelijk aan te geven wie het aanspreekpunt voor </w:t>
      </w:r>
      <w:r>
        <w:rPr>
          <w:iCs/>
        </w:rPr>
        <w:t>Avans</w:t>
      </w:r>
      <w:r w:rsidRPr="00A86D2D">
        <w:rPr>
          <w:iCs/>
        </w:rPr>
        <w:t xml:space="preserve"> is. </w:t>
      </w:r>
      <w:r>
        <w:rPr>
          <w:iCs/>
        </w:rPr>
        <w:t xml:space="preserve">Iedere Combinant dient afzonderlijk een rechtsgeldig ondertekende UEA in te dienen. </w:t>
      </w:r>
    </w:p>
    <w:p w14:paraId="44C18C83" w14:textId="77777777" w:rsidR="00F50E58" w:rsidRPr="00A86D2D" w:rsidRDefault="00F50E58" w:rsidP="00F50E58">
      <w:pPr>
        <w:spacing w:line="276" w:lineRule="auto"/>
        <w:rPr>
          <w:iCs/>
        </w:rPr>
      </w:pPr>
    </w:p>
    <w:p w14:paraId="3A125449" w14:textId="50384E70" w:rsidR="00F50E58" w:rsidRDefault="00F50E58" w:rsidP="00F50E58">
      <w:pPr>
        <w:rPr>
          <w:rFonts w:cs="Arial"/>
        </w:rPr>
      </w:pPr>
      <w:r w:rsidRPr="00A86D2D">
        <w:rPr>
          <w:iCs/>
        </w:rPr>
        <w:t xml:space="preserve">Een onderneming kan slechts eenmaal inschrijven op de </w:t>
      </w:r>
      <w:r>
        <w:rPr>
          <w:iCs/>
        </w:rPr>
        <w:t>Opdracht</w:t>
      </w:r>
      <w:r w:rsidRPr="00A86D2D">
        <w:rPr>
          <w:iCs/>
        </w:rPr>
        <w:t xml:space="preserve">, hetzij als zelfstandig </w:t>
      </w:r>
      <w:r>
        <w:rPr>
          <w:iCs/>
        </w:rPr>
        <w:t>Inschrijver</w:t>
      </w:r>
      <w:r w:rsidRPr="00A86D2D">
        <w:rPr>
          <w:iCs/>
        </w:rPr>
        <w:t xml:space="preserve">, hetzij als </w:t>
      </w:r>
      <w:r>
        <w:rPr>
          <w:iCs/>
        </w:rPr>
        <w:t>C</w:t>
      </w:r>
      <w:r w:rsidRPr="00A86D2D">
        <w:rPr>
          <w:iCs/>
        </w:rPr>
        <w:t xml:space="preserve">ombinant. </w:t>
      </w:r>
      <w:r w:rsidRPr="00A86D2D">
        <w:rPr>
          <w:iCs/>
        </w:rPr>
        <w:br/>
      </w:r>
      <w:r w:rsidRPr="00A86D2D">
        <w:rPr>
          <w:iCs/>
        </w:rPr>
        <w:br/>
        <w:t>Indien gelieerde ondernemingen een aanbieding uitbrenge</w:t>
      </w:r>
      <w:r>
        <w:rPr>
          <w:iCs/>
        </w:rPr>
        <w:t>n, dienen zij op verzoek van Avans</w:t>
      </w:r>
      <w:r w:rsidRPr="00A86D2D">
        <w:rPr>
          <w:iCs/>
        </w:rPr>
        <w:t xml:space="preserve"> te kunnen aantonen dat hun </w:t>
      </w:r>
      <w:r>
        <w:rPr>
          <w:iCs/>
        </w:rPr>
        <w:t>Inschrijving</w:t>
      </w:r>
      <w:r w:rsidRPr="00A86D2D">
        <w:rPr>
          <w:iCs/>
        </w:rPr>
        <w:t>en onafhankelijk van elkaar tot stand zijn gekomen.</w:t>
      </w:r>
    </w:p>
    <w:p w14:paraId="62A26DAC" w14:textId="77777777" w:rsidR="0035490C" w:rsidRDefault="0035490C" w:rsidP="00AB382B">
      <w:pPr>
        <w:rPr>
          <w:rFonts w:cs="Arial"/>
        </w:rPr>
      </w:pPr>
    </w:p>
    <w:p w14:paraId="2AAB66AE" w14:textId="77777777" w:rsidR="00E03AE1" w:rsidRDefault="00E03AE1" w:rsidP="00AB382B">
      <w:pPr>
        <w:rPr>
          <w:rFonts w:cs="Arial"/>
        </w:rPr>
      </w:pPr>
    </w:p>
    <w:p w14:paraId="5FBE6762" w14:textId="77777777" w:rsidR="00E03AE1" w:rsidRDefault="00E03AE1" w:rsidP="00AB382B">
      <w:pPr>
        <w:rPr>
          <w:rFonts w:cs="Arial"/>
        </w:rPr>
      </w:pPr>
    </w:p>
    <w:p w14:paraId="0C563F52" w14:textId="77777777" w:rsidR="0035490C" w:rsidRPr="0019351C" w:rsidRDefault="0035490C" w:rsidP="008E7BA3">
      <w:pPr>
        <w:pStyle w:val="Lijstalinea"/>
        <w:numPr>
          <w:ilvl w:val="0"/>
          <w:numId w:val="28"/>
        </w:numPr>
        <w:rPr>
          <w:rFonts w:cs="Arial"/>
          <w:u w:val="single"/>
        </w:rPr>
      </w:pPr>
      <w:r w:rsidRPr="0019351C">
        <w:rPr>
          <w:rFonts w:cs="Arial"/>
          <w:u w:val="single"/>
        </w:rPr>
        <w:lastRenderedPageBreak/>
        <w:t xml:space="preserve">Onderaanneming </w:t>
      </w:r>
    </w:p>
    <w:p w14:paraId="53D08CB2" w14:textId="77777777" w:rsidR="00552885" w:rsidRDefault="0035490C" w:rsidP="00552885">
      <w:pPr>
        <w:rPr>
          <w:rFonts w:cs="Arial"/>
        </w:rPr>
      </w:pPr>
      <w:r w:rsidRPr="0019351C">
        <w:rPr>
          <w:rFonts w:cs="Arial"/>
        </w:rPr>
        <w:t xml:space="preserve">Eén </w:t>
      </w:r>
      <w:r>
        <w:rPr>
          <w:rFonts w:cs="Arial"/>
        </w:rPr>
        <w:t>Inschrijver</w:t>
      </w:r>
      <w:r w:rsidRPr="0019351C">
        <w:rPr>
          <w:rFonts w:cs="Arial"/>
        </w:rPr>
        <w:t xml:space="preserve"> (Hoofdaannemer) die gebruik maakt van één of meer </w:t>
      </w:r>
      <w:r>
        <w:rPr>
          <w:rFonts w:cs="Arial"/>
        </w:rPr>
        <w:t>Onderaannemer</w:t>
      </w:r>
      <w:r w:rsidRPr="0019351C">
        <w:rPr>
          <w:rFonts w:cs="Arial"/>
        </w:rPr>
        <w:t xml:space="preserve">s ter uitvoering van de uit hoofde van deze aanbesteding aan de Hoofdaannemer verstrekte </w:t>
      </w:r>
      <w:r>
        <w:rPr>
          <w:rFonts w:cs="Arial"/>
        </w:rPr>
        <w:t>Opdracht</w:t>
      </w:r>
      <w:r w:rsidRPr="0019351C">
        <w:rPr>
          <w:rFonts w:cs="Arial"/>
        </w:rPr>
        <w:t xml:space="preserve">. </w:t>
      </w:r>
      <w:r w:rsidR="00552885" w:rsidRPr="00CB73E9">
        <w:rPr>
          <w:rFonts w:cs="Arial"/>
          <w:lang w:val="nl-NL"/>
        </w:rPr>
        <w:t>Een onderneming kan slechts eenmaal inschrijven op de Opdracht, hetzij als Hoofdaannemer, hetzij als Onderaannemer.</w:t>
      </w:r>
    </w:p>
    <w:p w14:paraId="07C7ED4C" w14:textId="77777777" w:rsidR="0035490C" w:rsidRDefault="0035490C" w:rsidP="00AB382B">
      <w:pPr>
        <w:rPr>
          <w:rFonts w:cs="Arial"/>
        </w:rPr>
      </w:pPr>
    </w:p>
    <w:p w14:paraId="1BE74272" w14:textId="77777777" w:rsidR="0035490C" w:rsidRDefault="0035490C" w:rsidP="00AB382B">
      <w:pPr>
        <w:rPr>
          <w:rFonts w:cs="Arial"/>
          <w:u w:val="single"/>
        </w:rPr>
      </w:pPr>
      <w:r>
        <w:rPr>
          <w:rFonts w:cs="Arial"/>
          <w:u w:val="single"/>
        </w:rPr>
        <w:t>Er zijn twee typen Onderaannemers te definiëren binnen deze aanbesteding:</w:t>
      </w:r>
    </w:p>
    <w:p w14:paraId="2A0A8740" w14:textId="33990718" w:rsidR="008322A2" w:rsidRDefault="0035490C" w:rsidP="008322A2">
      <w:pPr>
        <w:spacing w:line="276" w:lineRule="auto"/>
        <w:ind w:right="-284"/>
        <w:rPr>
          <w:rFonts w:cs="Arial"/>
        </w:rPr>
      </w:pPr>
      <w:r w:rsidRPr="00F44638">
        <w:rPr>
          <w:rFonts w:cs="Arial"/>
          <w:i/>
          <w:iCs/>
        </w:rPr>
        <w:t>1. Onderaannemers ten behoeve van de uitvoering van de Opdracht</w:t>
      </w:r>
      <w:r w:rsidR="008322A2">
        <w:rPr>
          <w:rFonts w:cs="Arial"/>
        </w:rPr>
        <w:br/>
        <w:t>Inschrijvers dienen</w:t>
      </w:r>
      <w:r w:rsidR="008322A2" w:rsidRPr="006C1167">
        <w:rPr>
          <w:rFonts w:cs="Arial"/>
        </w:rPr>
        <w:t xml:space="preserve"> in </w:t>
      </w:r>
      <w:r w:rsidR="008322A2">
        <w:rPr>
          <w:rFonts w:cs="Arial"/>
        </w:rPr>
        <w:t xml:space="preserve">deel II D </w:t>
      </w:r>
      <w:r w:rsidR="008322A2" w:rsidRPr="00D13E47">
        <w:rPr>
          <w:rFonts w:cs="Arial"/>
        </w:rPr>
        <w:t xml:space="preserve">van de UEA duidelijk </w:t>
      </w:r>
      <w:r w:rsidR="008322A2" w:rsidRPr="006C1167">
        <w:rPr>
          <w:rFonts w:cs="Arial"/>
        </w:rPr>
        <w:t xml:space="preserve">aan te geven dat gebruik gemaakt zal worden van </w:t>
      </w:r>
      <w:r w:rsidR="008322A2">
        <w:rPr>
          <w:rFonts w:cs="Arial"/>
        </w:rPr>
        <w:t>Onderaannemer</w:t>
      </w:r>
      <w:r w:rsidR="008322A2" w:rsidRPr="006C1167">
        <w:rPr>
          <w:rFonts w:cs="Arial"/>
        </w:rPr>
        <w:t xml:space="preserve">s </w:t>
      </w:r>
      <w:r w:rsidR="008322A2">
        <w:rPr>
          <w:rFonts w:cs="Arial"/>
        </w:rPr>
        <w:t xml:space="preserve">voor de uitvoering van de Opdracht </w:t>
      </w:r>
      <w:r w:rsidR="008322A2" w:rsidRPr="006C1167">
        <w:rPr>
          <w:rFonts w:cs="Arial"/>
        </w:rPr>
        <w:t xml:space="preserve">(indien dit het geval is). Daarbij dient te worden aangegeven welke </w:t>
      </w:r>
      <w:r w:rsidR="008322A2">
        <w:rPr>
          <w:rFonts w:cs="Arial"/>
        </w:rPr>
        <w:t>Onderaannemer</w:t>
      </w:r>
      <w:r w:rsidR="008322A2" w:rsidRPr="006C1167">
        <w:rPr>
          <w:rFonts w:cs="Arial"/>
        </w:rPr>
        <w:t xml:space="preserve">s voor welke delen van de </w:t>
      </w:r>
      <w:r w:rsidR="008322A2">
        <w:rPr>
          <w:rFonts w:cs="Arial"/>
        </w:rPr>
        <w:t>Opdracht</w:t>
      </w:r>
      <w:r w:rsidR="008322A2" w:rsidRPr="006C1167">
        <w:rPr>
          <w:rFonts w:cs="Arial"/>
        </w:rPr>
        <w:t xml:space="preserve"> zullen worden ingezet. </w:t>
      </w:r>
      <w:r w:rsidR="008322A2">
        <w:rPr>
          <w:rFonts w:cs="Arial"/>
        </w:rPr>
        <w:t xml:space="preserve">Gedurende de duur van de Overeenkomst kunnen nieuwe Onderaannemers in overleg met Avans worden toegevoegd. </w:t>
      </w:r>
    </w:p>
    <w:p w14:paraId="70F361F0" w14:textId="77777777" w:rsidR="008322A2" w:rsidRPr="009F6684" w:rsidRDefault="008322A2" w:rsidP="008322A2">
      <w:pPr>
        <w:rPr>
          <w:rFonts w:cs="Arial"/>
        </w:rPr>
      </w:pPr>
    </w:p>
    <w:p w14:paraId="7BDC5F0C" w14:textId="10B1F0F9" w:rsidR="00F44638" w:rsidRDefault="0035490C" w:rsidP="00F44638">
      <w:pPr>
        <w:autoSpaceDE w:val="0"/>
        <w:autoSpaceDN w:val="0"/>
        <w:adjustRightInd w:val="0"/>
        <w:spacing w:line="276" w:lineRule="auto"/>
        <w:rPr>
          <w:rFonts w:cs="Arial"/>
        </w:rPr>
      </w:pPr>
      <w:r w:rsidRPr="00F44638">
        <w:rPr>
          <w:rFonts w:cs="Arial"/>
          <w:i/>
          <w:iCs/>
        </w:rPr>
        <w:t>2. Onderaannemers waar een beroep op wordt gedaan ten behoeve van de draagkracht voor de Geschiktheidseisen</w:t>
      </w:r>
      <w:r w:rsidRPr="009F6684">
        <w:rPr>
          <w:rFonts w:cs="Arial"/>
        </w:rPr>
        <w:t xml:space="preserve"> </w:t>
      </w:r>
      <w:r w:rsidR="00F44638">
        <w:rPr>
          <w:rFonts w:cs="Arial"/>
        </w:rPr>
        <w:br/>
      </w:r>
      <w:r w:rsidR="00F44638" w:rsidRPr="006C1167">
        <w:rPr>
          <w:rFonts w:cs="Arial"/>
        </w:rPr>
        <w:t xml:space="preserve">Een zelfstandige </w:t>
      </w:r>
      <w:r w:rsidR="00F44638">
        <w:rPr>
          <w:rFonts w:cs="Arial"/>
        </w:rPr>
        <w:t>Inschrijver</w:t>
      </w:r>
      <w:r w:rsidR="00F44638" w:rsidRPr="006C1167">
        <w:rPr>
          <w:rFonts w:cs="Arial"/>
        </w:rPr>
        <w:t xml:space="preserve"> of </w:t>
      </w:r>
      <w:r w:rsidR="00F44638">
        <w:rPr>
          <w:rFonts w:cs="Arial"/>
        </w:rPr>
        <w:t>Combinatie</w:t>
      </w:r>
      <w:r w:rsidR="00F44638" w:rsidRPr="006C1167">
        <w:rPr>
          <w:rFonts w:cs="Arial"/>
        </w:rPr>
        <w:t xml:space="preserve"> kan een beroep doen op de middelen, kennis of ervaring van </w:t>
      </w:r>
      <w:r w:rsidR="00F44638">
        <w:rPr>
          <w:rFonts w:cs="Arial"/>
        </w:rPr>
        <w:t xml:space="preserve">Onderaannemers </w:t>
      </w:r>
      <w:r w:rsidR="00F44638" w:rsidRPr="006C1167">
        <w:rPr>
          <w:rFonts w:cs="Arial"/>
        </w:rPr>
        <w:t xml:space="preserve">om aan de </w:t>
      </w:r>
      <w:r w:rsidR="00F44638">
        <w:rPr>
          <w:rFonts w:cs="Arial"/>
        </w:rPr>
        <w:t>Geschiktheidseisen, Technische</w:t>
      </w:r>
      <w:r w:rsidR="00F44638" w:rsidRPr="006C1167">
        <w:rPr>
          <w:rFonts w:cs="Arial"/>
        </w:rPr>
        <w:t xml:space="preserve"> specificaties en </w:t>
      </w:r>
      <w:r w:rsidR="00F44638">
        <w:rPr>
          <w:rFonts w:cs="Arial"/>
        </w:rPr>
        <w:t>U</w:t>
      </w:r>
      <w:r w:rsidR="00F44638" w:rsidRPr="006C1167">
        <w:rPr>
          <w:rFonts w:cs="Arial"/>
        </w:rPr>
        <w:t xml:space="preserve">itvoeringsvoorwaarden te voldoen, wanneer hij zelf niet over deze middelen, kennis of ervaring beschikt. </w:t>
      </w:r>
      <w:r w:rsidR="00F44638">
        <w:rPr>
          <w:rFonts w:cs="Arial"/>
        </w:rPr>
        <w:t>Inschrijver dient deze informatie op te nemen in Deel II C.</w:t>
      </w:r>
      <w:r w:rsidR="00F44638" w:rsidRPr="006C1167">
        <w:rPr>
          <w:rFonts w:cs="Arial"/>
        </w:rPr>
        <w:t xml:space="preserve"> </w:t>
      </w:r>
      <w:r w:rsidR="00F44638">
        <w:rPr>
          <w:iCs/>
        </w:rPr>
        <w:t>Iedere Onderaannemer op wiens draagkracht een beroep wordt gedaan dient afzonderlijk een rechtsgeldig ondertekende UEA in te dienen.</w:t>
      </w:r>
    </w:p>
    <w:p w14:paraId="44A6E35C" w14:textId="50375BB3" w:rsidR="0035490C" w:rsidRPr="009F6684" w:rsidRDefault="0035490C" w:rsidP="00AB382B">
      <w:pPr>
        <w:rPr>
          <w:rFonts w:cs="Arial"/>
        </w:rPr>
      </w:pPr>
    </w:p>
    <w:p w14:paraId="2A98B650" w14:textId="1C0CA4C5" w:rsidR="00BF1FE8" w:rsidRPr="008B287D" w:rsidRDefault="0035490C" w:rsidP="00BF1FE8">
      <w:pPr>
        <w:spacing w:line="276" w:lineRule="auto"/>
        <w:ind w:right="-284"/>
        <w:rPr>
          <w:rFonts w:cs="Arial"/>
        </w:rPr>
      </w:pPr>
      <w:r>
        <w:rPr>
          <w:rFonts w:cs="Arial"/>
        </w:rPr>
        <w:t xml:space="preserve">De Overeenkomst wordt aangegaan met de Hoofdaannemer. </w:t>
      </w:r>
      <w:r w:rsidR="00BF1FE8">
        <w:rPr>
          <w:rFonts w:cs="Arial"/>
        </w:rPr>
        <w:t>De H</w:t>
      </w:r>
      <w:r w:rsidR="00BF1FE8" w:rsidRPr="006C1167">
        <w:rPr>
          <w:rFonts w:cs="Arial"/>
        </w:rPr>
        <w:t xml:space="preserve">oofdaannemer is bij deze constructie volledig aansprakelijk voor de gestanddoening van de verplichtingen voortvloeiend uit de </w:t>
      </w:r>
      <w:r w:rsidR="00BF1FE8">
        <w:rPr>
          <w:rFonts w:cs="Arial"/>
        </w:rPr>
        <w:t>Inschrijving</w:t>
      </w:r>
      <w:r w:rsidR="00BF1FE8" w:rsidRPr="006C1167">
        <w:rPr>
          <w:rFonts w:cs="Arial"/>
        </w:rPr>
        <w:t xml:space="preserve"> en de eventuele uitvoering van de </w:t>
      </w:r>
      <w:r w:rsidR="00BF1FE8">
        <w:rPr>
          <w:rFonts w:cs="Arial"/>
        </w:rPr>
        <w:t>Overeenkomst.</w:t>
      </w:r>
    </w:p>
    <w:p w14:paraId="0885A974" w14:textId="77777777" w:rsidR="0035490C" w:rsidRDefault="0035490C" w:rsidP="00AB382B"/>
    <w:p w14:paraId="0AC2803D" w14:textId="77777777" w:rsidR="0035490C" w:rsidRPr="0035490C" w:rsidRDefault="0035490C" w:rsidP="000F4A48">
      <w:pPr>
        <w:pStyle w:val="Kop2"/>
      </w:pPr>
      <w:bookmarkStart w:id="49" w:name="_Toc326312709"/>
      <w:bookmarkStart w:id="50" w:name="_Toc112330925"/>
      <w:bookmarkStart w:id="51" w:name="_Toc224116147"/>
      <w:r w:rsidRPr="0035490C">
        <w:t>Tegenstrijdigheden en bezwaren</w:t>
      </w:r>
      <w:bookmarkEnd w:id="49"/>
      <w:bookmarkEnd w:id="50"/>
      <w:bookmarkEnd w:id="51"/>
    </w:p>
    <w:p w14:paraId="62BE675E" w14:textId="77777777" w:rsidR="0035490C" w:rsidRDefault="0035490C" w:rsidP="00AB382B">
      <w:pPr>
        <w:spacing w:line="276" w:lineRule="auto"/>
        <w:rPr>
          <w:rFonts w:cstheme="minorHAnsi"/>
          <w:szCs w:val="19"/>
        </w:rPr>
      </w:pPr>
      <w:bookmarkStart w:id="52" w:name="_Hlk528666170"/>
      <w:r>
        <w:t xml:space="preserve">Het Beschrijvend document (inclusief Bijlagen) en de andere Aanbestedingsdocumenten zijn met zorg samengesteld. Van Inschrijvers wordt dan ook een proactieve houding verwacht. Indien de Inschrijver desondanks onduidelijkheden, onvolkomenheden, fouten en/of tegenstrijdigheden in één van de Aanbestedingsdocumenten opmerkt, dan dient de Inschrijver dit tijdig, bij voorkeur tijdens de eerste vragenronde, doch voor de sluiting van de inschrijftermijn, kenbaar te maken aan Avans via TenderNed. </w:t>
      </w:r>
      <w:r w:rsidRPr="00D17758">
        <w:rPr>
          <w:rFonts w:cstheme="minorHAnsi"/>
          <w:szCs w:val="19"/>
        </w:rPr>
        <w:t xml:space="preserve">Indien na sluiting </w:t>
      </w:r>
      <w:r>
        <w:rPr>
          <w:rFonts w:cstheme="minorHAnsi"/>
          <w:szCs w:val="19"/>
        </w:rPr>
        <w:t>van de inschrijftermijn</w:t>
      </w:r>
      <w:r w:rsidRPr="00D17758">
        <w:rPr>
          <w:rFonts w:cstheme="minorHAnsi"/>
          <w:szCs w:val="19"/>
        </w:rPr>
        <w:t xml:space="preserve"> blijkt dat de </w:t>
      </w:r>
      <w:r>
        <w:rPr>
          <w:rFonts w:cstheme="minorHAnsi"/>
          <w:szCs w:val="19"/>
        </w:rPr>
        <w:t>Aanbestedingsdocumenten</w:t>
      </w:r>
      <w:r w:rsidRPr="00D17758">
        <w:rPr>
          <w:rFonts w:cstheme="minorHAnsi"/>
          <w:szCs w:val="19"/>
        </w:rPr>
        <w:t xml:space="preserve"> tegenstrijdigheden en/of onvolkomenheden bevatten en deze niet door </w:t>
      </w:r>
      <w:r>
        <w:rPr>
          <w:rFonts w:cstheme="minorHAnsi"/>
          <w:szCs w:val="19"/>
        </w:rPr>
        <w:t>Ondernemer</w:t>
      </w:r>
      <w:r w:rsidRPr="00D17758">
        <w:rPr>
          <w:rFonts w:cstheme="minorHAnsi"/>
          <w:szCs w:val="19"/>
        </w:rPr>
        <w:t xml:space="preserve">(s) zijn gemeld via </w:t>
      </w:r>
      <w:r>
        <w:rPr>
          <w:rFonts w:cstheme="minorHAnsi"/>
          <w:szCs w:val="19"/>
        </w:rPr>
        <w:t>TenderNed</w:t>
      </w:r>
      <w:r w:rsidRPr="00D17758">
        <w:rPr>
          <w:rFonts w:cstheme="minorHAnsi"/>
          <w:szCs w:val="19"/>
        </w:rPr>
        <w:t xml:space="preserve">, </w:t>
      </w:r>
      <w:r>
        <w:rPr>
          <w:rFonts w:cstheme="minorHAnsi"/>
          <w:szCs w:val="19"/>
        </w:rPr>
        <w:t>komen</w:t>
      </w:r>
      <w:r w:rsidRPr="00D17758">
        <w:rPr>
          <w:rFonts w:cstheme="minorHAnsi"/>
          <w:szCs w:val="19"/>
        </w:rPr>
        <w:t xml:space="preserve"> deze voor rekening en risico van de </w:t>
      </w:r>
      <w:r>
        <w:rPr>
          <w:rFonts w:cstheme="minorHAnsi"/>
          <w:szCs w:val="19"/>
        </w:rPr>
        <w:t>Inschrijver</w:t>
      </w:r>
      <w:r w:rsidRPr="00D17758">
        <w:rPr>
          <w:rFonts w:cstheme="minorHAnsi"/>
          <w:szCs w:val="19"/>
        </w:rPr>
        <w:t>.</w:t>
      </w:r>
    </w:p>
    <w:bookmarkEnd w:id="52"/>
    <w:p w14:paraId="0C4F145E" w14:textId="7824D65A" w:rsidR="0035490C" w:rsidRPr="00877805" w:rsidRDefault="0035490C" w:rsidP="00AB382B">
      <w:pPr>
        <w:spacing w:line="276" w:lineRule="auto"/>
        <w:rPr>
          <w:rFonts w:cstheme="minorHAnsi"/>
          <w:color w:val="0070C0"/>
          <w:szCs w:val="19"/>
        </w:rPr>
      </w:pPr>
    </w:p>
    <w:p w14:paraId="50CD1B69" w14:textId="77777777" w:rsidR="0035490C" w:rsidRDefault="0035490C" w:rsidP="00AB382B">
      <w:pPr>
        <w:spacing w:line="276" w:lineRule="auto"/>
      </w:pPr>
      <w:r>
        <w:t>Inschrijvingen</w:t>
      </w:r>
      <w:r w:rsidRPr="00283677">
        <w:t xml:space="preserve"> dienen onvoorwaardelijk en zonder enig voorbehoud te worden gedaan. Indien een </w:t>
      </w:r>
      <w:r>
        <w:t>Inschrijver</w:t>
      </w:r>
      <w:r w:rsidRPr="00283677">
        <w:t xml:space="preserve"> toch voorwaarden en/of</w:t>
      </w:r>
      <w:r>
        <w:t xml:space="preserve"> voorbehouden aan zijn Inschrijving </w:t>
      </w:r>
      <w:r w:rsidRPr="00283677">
        <w:t>verbindt, w</w:t>
      </w:r>
      <w:r>
        <w:t>ordt de Inschrijver uitgesloten</w:t>
      </w:r>
      <w:r w:rsidRPr="00283677">
        <w:t xml:space="preserve"> van (verdere) deelname aan de aanbesteding. </w:t>
      </w:r>
    </w:p>
    <w:p w14:paraId="67A16D00" w14:textId="77777777" w:rsidR="0035490C" w:rsidRDefault="0035490C" w:rsidP="00AB382B"/>
    <w:p w14:paraId="36DF7B62" w14:textId="77777777" w:rsidR="0035490C" w:rsidRPr="0035490C" w:rsidRDefault="0035490C" w:rsidP="000F4A48">
      <w:pPr>
        <w:pStyle w:val="Kop2"/>
      </w:pPr>
      <w:bookmarkStart w:id="53" w:name="_Toc130544858"/>
      <w:bookmarkStart w:id="54" w:name="_Toc224116148"/>
      <w:r w:rsidRPr="0035490C">
        <w:t>Inschrijfkosten</w:t>
      </w:r>
      <w:bookmarkEnd w:id="53"/>
      <w:bookmarkEnd w:id="54"/>
    </w:p>
    <w:p w14:paraId="368D2509" w14:textId="77777777" w:rsidR="0035490C" w:rsidRDefault="0035490C" w:rsidP="00AB382B">
      <w:pPr>
        <w:rPr>
          <w:rFonts w:cs="Arial"/>
          <w:lang w:eastAsia="nl-NL"/>
        </w:rPr>
      </w:pPr>
      <w:r>
        <w:rPr>
          <w:rFonts w:cs="Arial"/>
          <w:lang w:eastAsia="nl-NL"/>
        </w:rPr>
        <w:t>Voor</w:t>
      </w:r>
      <w:r w:rsidRPr="00336478">
        <w:rPr>
          <w:rFonts w:cs="Arial"/>
          <w:lang w:eastAsia="nl-NL"/>
        </w:rPr>
        <w:t xml:space="preserve"> het opstellen en uitbrengen van een </w:t>
      </w:r>
      <w:r>
        <w:rPr>
          <w:rFonts w:cs="Arial"/>
          <w:lang w:eastAsia="nl-NL"/>
        </w:rPr>
        <w:t>Inschrijving</w:t>
      </w:r>
      <w:r w:rsidRPr="00336478">
        <w:rPr>
          <w:rFonts w:cs="Arial"/>
          <w:lang w:eastAsia="nl-NL"/>
        </w:rPr>
        <w:t>, met inbegrip van eventueel te verstrekken na</w:t>
      </w:r>
      <w:r>
        <w:rPr>
          <w:rFonts w:cs="Arial"/>
          <w:lang w:eastAsia="nl-NL"/>
        </w:rPr>
        <w:t>dere Inlichtingen, vergoedt Avans geen kosten</w:t>
      </w:r>
      <w:r w:rsidRPr="00336478">
        <w:rPr>
          <w:rFonts w:cs="Arial"/>
          <w:lang w:eastAsia="nl-NL"/>
        </w:rPr>
        <w:t xml:space="preserve">. Eventuele kosten en/of schaden welke (kunnen) ontstaan door het niet gunnen van deze aanbesteding (aan </w:t>
      </w:r>
      <w:r>
        <w:rPr>
          <w:rFonts w:cs="Arial"/>
          <w:lang w:eastAsia="nl-NL"/>
        </w:rPr>
        <w:t>Inschrijver</w:t>
      </w:r>
      <w:r w:rsidRPr="00336478">
        <w:rPr>
          <w:rFonts w:cs="Arial"/>
          <w:lang w:eastAsia="nl-NL"/>
        </w:rPr>
        <w:t>) zij</w:t>
      </w:r>
      <w:r>
        <w:rPr>
          <w:rFonts w:cs="Arial"/>
          <w:lang w:eastAsia="nl-NL"/>
        </w:rPr>
        <w:t xml:space="preserve">n voor risico van Inschrijver. </w:t>
      </w:r>
    </w:p>
    <w:p w14:paraId="5FD29A37" w14:textId="77777777" w:rsidR="0035490C" w:rsidRPr="005533E1" w:rsidRDefault="0035490C" w:rsidP="00AB382B"/>
    <w:p w14:paraId="2D7328EB" w14:textId="77777777" w:rsidR="0035490C" w:rsidRPr="0035490C" w:rsidRDefault="0035490C" w:rsidP="000F4A48">
      <w:pPr>
        <w:pStyle w:val="Kop2"/>
      </w:pPr>
      <w:bookmarkStart w:id="55" w:name="_Toc112330927"/>
      <w:bookmarkStart w:id="56" w:name="_Toc224116149"/>
      <w:r w:rsidRPr="0035490C">
        <w:t>Voorbehoud/niet gunnen</w:t>
      </w:r>
      <w:bookmarkEnd w:id="55"/>
      <w:bookmarkEnd w:id="56"/>
      <w:r w:rsidRPr="0035490C">
        <w:t xml:space="preserve"> </w:t>
      </w:r>
    </w:p>
    <w:p w14:paraId="35F5794B" w14:textId="77777777" w:rsidR="0035490C" w:rsidRPr="00D17758" w:rsidRDefault="0035490C" w:rsidP="00AB382B">
      <w:pPr>
        <w:spacing w:line="276" w:lineRule="auto"/>
        <w:jc w:val="both"/>
        <w:rPr>
          <w:rFonts w:cstheme="minorHAnsi"/>
          <w:szCs w:val="19"/>
          <w:lang w:eastAsia="nl-NL"/>
        </w:rPr>
      </w:pPr>
      <w:bookmarkStart w:id="57" w:name="_Toc326312713"/>
      <w:r w:rsidRPr="007A0957">
        <w:t xml:space="preserve">Uit </w:t>
      </w:r>
      <w:r>
        <w:t xml:space="preserve">dit Aanbestedingsdocument </w:t>
      </w:r>
      <w:r w:rsidRPr="007A0957">
        <w:t xml:space="preserve">vloeien geen </w:t>
      </w:r>
      <w:r>
        <w:t>verplichtingen voort voor Avans</w:t>
      </w:r>
      <w:r w:rsidRPr="007A0957">
        <w:t xml:space="preserve">, anders dan de verplichting zich aan de in </w:t>
      </w:r>
      <w:r>
        <w:t xml:space="preserve">dit Beschrijvend document </w:t>
      </w:r>
      <w:r w:rsidRPr="007A0957">
        <w:t xml:space="preserve">beschreven procedure te houden. </w:t>
      </w:r>
      <w:r>
        <w:rPr>
          <w:rFonts w:eastAsia="MS Mincho" w:cstheme="minorHAnsi"/>
          <w:szCs w:val="19"/>
        </w:rPr>
        <w:t xml:space="preserve">Avans </w:t>
      </w:r>
      <w:r w:rsidRPr="00D17758">
        <w:rPr>
          <w:rFonts w:eastAsia="MS Mincho" w:cstheme="minorHAnsi"/>
          <w:szCs w:val="19"/>
        </w:rPr>
        <w:t>behoudt zich, zonder op enigerlei wijze schadeplichtig te zijn, het recht voor om vóór definitieve gunning:</w:t>
      </w:r>
    </w:p>
    <w:p w14:paraId="253AF562" w14:textId="77777777" w:rsidR="0035490C" w:rsidRPr="00D17758" w:rsidRDefault="0035490C" w:rsidP="008E4010">
      <w:pPr>
        <w:pStyle w:val="Lijstalinea"/>
        <w:numPr>
          <w:ilvl w:val="0"/>
          <w:numId w:val="16"/>
        </w:numPr>
        <w:spacing w:line="276" w:lineRule="auto"/>
        <w:jc w:val="both"/>
        <w:rPr>
          <w:rFonts w:cstheme="minorHAnsi"/>
          <w:szCs w:val="19"/>
          <w:lang w:eastAsia="nl-NL"/>
        </w:rPr>
      </w:pPr>
      <w:r w:rsidRPr="00D17758">
        <w:rPr>
          <w:rFonts w:cstheme="minorHAnsi"/>
          <w:szCs w:val="19"/>
          <w:lang w:eastAsia="nl-NL"/>
        </w:rPr>
        <w:t>de procedure tussentijds op te schorten of af te breken;</w:t>
      </w:r>
    </w:p>
    <w:p w14:paraId="61E480D9" w14:textId="77777777" w:rsidR="0035490C" w:rsidRPr="00D17758" w:rsidRDefault="0035490C" w:rsidP="008E4010">
      <w:pPr>
        <w:pStyle w:val="Lijstalinea"/>
        <w:numPr>
          <w:ilvl w:val="0"/>
          <w:numId w:val="16"/>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Opdracht</w:t>
      </w:r>
      <w:r w:rsidRPr="00D17758">
        <w:rPr>
          <w:rFonts w:cstheme="minorHAnsi"/>
          <w:szCs w:val="19"/>
          <w:lang w:eastAsia="nl-NL"/>
        </w:rPr>
        <w:t xml:space="preserve"> geheel of gedeeltelijk niet te gunnen;</w:t>
      </w:r>
    </w:p>
    <w:p w14:paraId="162FF347" w14:textId="77777777" w:rsidR="0035490C" w:rsidRPr="00D17758" w:rsidRDefault="0035490C" w:rsidP="008E4010">
      <w:pPr>
        <w:pStyle w:val="Lijstalinea"/>
        <w:numPr>
          <w:ilvl w:val="0"/>
          <w:numId w:val="16"/>
        </w:numPr>
        <w:spacing w:line="276" w:lineRule="auto"/>
        <w:jc w:val="both"/>
        <w:rPr>
          <w:rFonts w:cstheme="minorHAnsi"/>
          <w:szCs w:val="19"/>
          <w:lang w:eastAsia="nl-NL"/>
        </w:rPr>
      </w:pPr>
      <w:r w:rsidRPr="00D17758">
        <w:rPr>
          <w:rFonts w:cstheme="minorHAnsi"/>
          <w:szCs w:val="19"/>
          <w:lang w:eastAsia="nl-NL"/>
        </w:rPr>
        <w:t>de planning te wijzigen;</w:t>
      </w:r>
    </w:p>
    <w:p w14:paraId="4894BA97" w14:textId="77777777" w:rsidR="0035490C" w:rsidRPr="00D17758" w:rsidRDefault="0035490C" w:rsidP="008E4010">
      <w:pPr>
        <w:pStyle w:val="Lijstalinea"/>
        <w:numPr>
          <w:ilvl w:val="0"/>
          <w:numId w:val="16"/>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G</w:t>
      </w:r>
      <w:r w:rsidRPr="00D17758">
        <w:rPr>
          <w:rFonts w:cstheme="minorHAnsi"/>
          <w:szCs w:val="19"/>
          <w:lang w:eastAsia="nl-NL"/>
        </w:rPr>
        <w:t>unningsbeslissing in te trekken en/of te herzien.</w:t>
      </w:r>
    </w:p>
    <w:p w14:paraId="0CC71DDB" w14:textId="77777777" w:rsidR="0035490C" w:rsidRDefault="0035490C" w:rsidP="00AB382B"/>
    <w:p w14:paraId="4DD11CB8" w14:textId="77777777" w:rsidR="0035490C" w:rsidRDefault="0035490C" w:rsidP="00AB382B">
      <w:r w:rsidRPr="007A0957">
        <w:t xml:space="preserve">Avans behoudt zich expliciet het recht voor de aanbestedingsprocedure op elk moment tijdens de aanbestedingsprocedure geheel of gedeeltelijk te annuleren zonder dat hiervoor door </w:t>
      </w:r>
      <w:r>
        <w:t>Inschrijver</w:t>
      </w:r>
      <w:r w:rsidRPr="007A0957">
        <w:t xml:space="preserve">s enige aanspraak kan worden gedaan op vergoeding van enige hieruit voortvloeiende schade c.q. winstderving. </w:t>
      </w:r>
    </w:p>
    <w:p w14:paraId="3211F185" w14:textId="2A476A75" w:rsidR="0035490C" w:rsidRPr="00877805" w:rsidRDefault="0035490C" w:rsidP="00AB382B">
      <w:pPr>
        <w:spacing w:line="276" w:lineRule="auto"/>
        <w:ind w:right="-7"/>
        <w:jc w:val="both"/>
        <w:rPr>
          <w:rFonts w:cstheme="minorHAnsi"/>
          <w:color w:val="FF0000"/>
          <w:szCs w:val="19"/>
          <w:shd w:val="clear" w:color="auto" w:fill="FFFFFF"/>
        </w:rPr>
      </w:pPr>
    </w:p>
    <w:p w14:paraId="756B475E" w14:textId="77777777" w:rsidR="0035490C" w:rsidRPr="0035490C" w:rsidRDefault="0035490C" w:rsidP="000F4A48">
      <w:pPr>
        <w:pStyle w:val="Kop2"/>
      </w:pPr>
      <w:bookmarkStart w:id="58" w:name="_Toc112330928"/>
      <w:bookmarkStart w:id="59" w:name="_Toc224116150"/>
      <w:r w:rsidRPr="0035490C">
        <w:t>Toepasselijk recht en geschillen</w:t>
      </w:r>
      <w:bookmarkEnd w:id="57"/>
      <w:bookmarkEnd w:id="58"/>
      <w:bookmarkEnd w:id="59"/>
      <w:r w:rsidRPr="0035490C">
        <w:t xml:space="preserve"> </w:t>
      </w:r>
    </w:p>
    <w:p w14:paraId="2F9DC900" w14:textId="6797C20E" w:rsidR="0035490C" w:rsidRPr="007A0957" w:rsidRDefault="0035490C" w:rsidP="00AB382B">
      <w:r w:rsidRPr="007A0957">
        <w:t xml:space="preserve">Op de aanbestedingsprocedure, de </w:t>
      </w:r>
      <w:r>
        <w:t>Gunningsbeslissing</w:t>
      </w:r>
      <w:r w:rsidRPr="007A0957">
        <w:t xml:space="preserve">, de </w:t>
      </w:r>
      <w:r>
        <w:t>Overeenkomst</w:t>
      </w:r>
      <w:r w:rsidRPr="007A0957">
        <w:t xml:space="preserve"> en eventuele geschillen ter zake is uitsluitend Nederlands recht van toepassing. Ieder geschil tussen de bij de aanbesteding betrokken Partijen, voortvloeiend uit deze </w:t>
      </w:r>
      <w:r>
        <w:t xml:space="preserve">Overeenkomst wordt bij uitsluiting </w:t>
      </w:r>
      <w:r w:rsidRPr="007A0957">
        <w:t xml:space="preserve">voorgelegd aan </w:t>
      </w:r>
      <w:r>
        <w:t>de rechtbank Zeeland – West-Brabant</w:t>
      </w:r>
      <w:r w:rsidRPr="007A0957">
        <w:t xml:space="preserve"> te Breda.</w:t>
      </w:r>
    </w:p>
    <w:p w14:paraId="5334D58C" w14:textId="77777777" w:rsidR="0035490C" w:rsidRPr="000954C3" w:rsidRDefault="0035490C" w:rsidP="00AB382B">
      <w:pPr>
        <w:ind w:left="1080"/>
      </w:pPr>
    </w:p>
    <w:p w14:paraId="2CF13FD1" w14:textId="77777777" w:rsidR="0035490C" w:rsidRPr="000954C3" w:rsidRDefault="0035490C" w:rsidP="00AB382B">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xml:space="preserve">Op de aan te besteden Opdracht zijn de Algemene </w:t>
      </w:r>
      <w:r w:rsidRPr="00B863F2">
        <w:rPr>
          <w:rFonts w:ascii="Verdana" w:hAnsi="Verdana"/>
          <w:sz w:val="18"/>
          <w:szCs w:val="18"/>
          <w:lang w:eastAsia="nl-BE"/>
        </w:rPr>
        <w:t xml:space="preserve">Inkoopvoorwaarden van Avans, gedeponeerd bij de Kamer van Koophandel onder nr. 41104408 </w:t>
      </w:r>
      <w:r w:rsidRPr="001A6DCC">
        <w:rPr>
          <w:rFonts w:ascii="Verdana" w:hAnsi="Verdana"/>
          <w:sz w:val="18"/>
          <w:szCs w:val="18"/>
          <w:lang w:eastAsia="nl-BE"/>
        </w:rPr>
        <w:t>(Bijlage)</w:t>
      </w:r>
      <w:r w:rsidRPr="00B863F2">
        <w:rPr>
          <w:rFonts w:ascii="Verdana" w:hAnsi="Verdana"/>
          <w:sz w:val="18"/>
          <w:szCs w:val="18"/>
          <w:lang w:eastAsia="nl-BE"/>
        </w:rPr>
        <w:t>, van toepassing</w:t>
      </w:r>
      <w:r w:rsidRPr="000954C3">
        <w:rPr>
          <w:rFonts w:ascii="Verdana" w:hAnsi="Verdana"/>
          <w:sz w:val="18"/>
          <w:szCs w:val="18"/>
          <w:lang w:eastAsia="nl-BE"/>
        </w:rPr>
        <w:t xml:space="preserve">. Algemene voorwaarden van </w:t>
      </w:r>
      <w:r>
        <w:rPr>
          <w:rFonts w:ascii="Verdana" w:hAnsi="Verdana"/>
          <w:sz w:val="18"/>
          <w:szCs w:val="18"/>
          <w:lang w:eastAsia="nl-BE"/>
        </w:rPr>
        <w:t>Inschrijver</w:t>
      </w:r>
      <w:r w:rsidRPr="000954C3">
        <w:rPr>
          <w:rFonts w:ascii="Verdana" w:hAnsi="Verdana"/>
          <w:sz w:val="18"/>
          <w:szCs w:val="18"/>
          <w:lang w:eastAsia="nl-BE"/>
        </w:rPr>
        <w:t xml:space="preserve"> of Derden, onder welke naam dan ook, worden uitdrukkelijk van de hand gewezen.  </w:t>
      </w:r>
    </w:p>
    <w:p w14:paraId="3E29F43E" w14:textId="77777777" w:rsidR="0035490C" w:rsidRPr="000954C3" w:rsidRDefault="0035490C" w:rsidP="00AB382B">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w:t>
      </w:r>
    </w:p>
    <w:p w14:paraId="6A8BB4A7" w14:textId="20EC9510" w:rsidR="0035490C" w:rsidRPr="000954C3" w:rsidRDefault="0035490C" w:rsidP="00AB382B">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xml:space="preserve">Door het doen van een </w:t>
      </w:r>
      <w:r>
        <w:rPr>
          <w:rFonts w:ascii="Verdana" w:hAnsi="Verdana"/>
          <w:sz w:val="18"/>
          <w:szCs w:val="18"/>
          <w:lang w:eastAsia="nl-BE"/>
        </w:rPr>
        <w:t>Inschrijving</w:t>
      </w:r>
      <w:r w:rsidRPr="000954C3">
        <w:rPr>
          <w:rFonts w:ascii="Verdana" w:hAnsi="Verdana"/>
          <w:sz w:val="18"/>
          <w:szCs w:val="18"/>
          <w:lang w:eastAsia="nl-BE"/>
        </w:rPr>
        <w:t xml:space="preserve"> gaat de </w:t>
      </w:r>
      <w:r>
        <w:rPr>
          <w:rFonts w:ascii="Verdana" w:hAnsi="Verdana"/>
          <w:sz w:val="18"/>
          <w:szCs w:val="18"/>
          <w:lang w:eastAsia="nl-BE"/>
        </w:rPr>
        <w:t>Inschrijver</w:t>
      </w:r>
      <w:r w:rsidRPr="000954C3">
        <w:rPr>
          <w:rFonts w:ascii="Verdana" w:hAnsi="Verdana"/>
          <w:sz w:val="18"/>
          <w:szCs w:val="18"/>
          <w:lang w:eastAsia="nl-BE"/>
        </w:rPr>
        <w:t xml:space="preserve"> akkoord met </w:t>
      </w:r>
      <w:r>
        <w:rPr>
          <w:rFonts w:ascii="Verdana" w:hAnsi="Verdana"/>
          <w:sz w:val="18"/>
          <w:szCs w:val="18"/>
          <w:lang w:eastAsia="nl-BE"/>
        </w:rPr>
        <w:t>het Beschrijvend Document</w:t>
      </w:r>
      <w:r w:rsidRPr="000954C3">
        <w:rPr>
          <w:rFonts w:ascii="Verdana" w:hAnsi="Verdana"/>
          <w:sz w:val="18"/>
          <w:szCs w:val="18"/>
          <w:lang w:eastAsia="nl-BE"/>
        </w:rPr>
        <w:t xml:space="preserve"> en de daarin opgenomen voorwaarden en </w:t>
      </w:r>
      <w:r>
        <w:rPr>
          <w:rFonts w:ascii="Verdana" w:hAnsi="Verdana"/>
          <w:sz w:val="18"/>
          <w:szCs w:val="18"/>
          <w:lang w:eastAsia="nl-BE"/>
        </w:rPr>
        <w:t>aanbestedings</w:t>
      </w:r>
      <w:r w:rsidRPr="000954C3">
        <w:rPr>
          <w:rFonts w:ascii="Verdana" w:hAnsi="Verdana"/>
          <w:sz w:val="18"/>
          <w:szCs w:val="18"/>
          <w:lang w:eastAsia="nl-BE"/>
        </w:rPr>
        <w:t xml:space="preserve">procedure, de Algemene Inkoopvoorwaarden van Avans en met de inhoud van de </w:t>
      </w:r>
      <w:r w:rsidRPr="00383498">
        <w:rPr>
          <w:rFonts w:ascii="Verdana" w:hAnsi="Verdana"/>
          <w:sz w:val="18"/>
          <w:szCs w:val="18"/>
          <w:lang w:eastAsia="nl-BE"/>
        </w:rPr>
        <w:t>Overeenkomst zoals deze na de (laatste) Nota van inlichtingen door Avans is vastgesteld. </w:t>
      </w:r>
      <w:r w:rsidRPr="00383498">
        <w:rPr>
          <w:rFonts w:ascii="Verdana" w:hAnsi="Verdana"/>
          <w:sz w:val="18"/>
          <w:szCs w:val="18"/>
          <w:lang w:eastAsia="nl-BE"/>
        </w:rPr>
        <w:br/>
      </w:r>
      <w:r w:rsidRPr="000954C3">
        <w:rPr>
          <w:rFonts w:ascii="Verdana" w:hAnsi="Verdana"/>
          <w:sz w:val="18"/>
          <w:szCs w:val="18"/>
          <w:lang w:eastAsia="nl-BE"/>
        </w:rPr>
        <w:t> </w:t>
      </w:r>
    </w:p>
    <w:p w14:paraId="0C9E6B79" w14:textId="5E845E1A" w:rsidR="0035490C" w:rsidRPr="000954C3" w:rsidRDefault="00721F3F" w:rsidP="00AB382B">
      <w:pPr>
        <w:pStyle w:val="paragraph"/>
        <w:spacing w:before="0" w:beforeAutospacing="0" w:after="0" w:afterAutospacing="0"/>
        <w:textAlignment w:val="baseline"/>
        <w:rPr>
          <w:rFonts w:ascii="Verdana" w:hAnsi="Verdana"/>
          <w:sz w:val="18"/>
          <w:szCs w:val="18"/>
          <w:lang w:eastAsia="nl-BE"/>
        </w:rPr>
      </w:pPr>
      <w:r>
        <w:rPr>
          <w:rFonts w:ascii="Verdana" w:hAnsi="Verdana"/>
          <w:sz w:val="18"/>
          <w:szCs w:val="18"/>
          <w:lang w:eastAsia="nl-BE"/>
        </w:rPr>
        <w:t xml:space="preserve"> </w:t>
      </w:r>
    </w:p>
    <w:p w14:paraId="348DBDA6" w14:textId="77777777" w:rsidR="0035490C" w:rsidRPr="000954C3" w:rsidRDefault="0035490C" w:rsidP="00AB382B">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w:t>
      </w:r>
    </w:p>
    <w:p w14:paraId="6844C0C7" w14:textId="65D9C01E" w:rsidR="0035490C" w:rsidRPr="00877805" w:rsidRDefault="0035490C" w:rsidP="00877805">
      <w:pPr>
        <w:spacing w:line="240" w:lineRule="auto"/>
        <w:rPr>
          <w:b/>
          <w:sz w:val="28"/>
          <w:szCs w:val="28"/>
        </w:rPr>
      </w:pPr>
      <w:r>
        <w:rPr>
          <w:b/>
          <w:sz w:val="28"/>
          <w:szCs w:val="28"/>
        </w:rPr>
        <w:br w:type="page"/>
      </w:r>
    </w:p>
    <w:p w14:paraId="30A48921" w14:textId="77777777" w:rsidR="0035490C" w:rsidRPr="008F721C" w:rsidRDefault="0035490C" w:rsidP="0035490C">
      <w:pPr>
        <w:pStyle w:val="Kop1"/>
        <w:keepNext/>
        <w:tabs>
          <w:tab w:val="num" w:pos="0"/>
        </w:tabs>
        <w:spacing w:after="240" w:line="240" w:lineRule="atLeast"/>
        <w:ind w:hanging="1191"/>
      </w:pPr>
      <w:bookmarkStart w:id="60" w:name="_Toc224116151"/>
      <w:r>
        <w:lastRenderedPageBreak/>
        <w:t>Inschrijving</w:t>
      </w:r>
      <w:r w:rsidRPr="008F721C">
        <w:t>svoorwaarden</w:t>
      </w:r>
      <w:bookmarkEnd w:id="60"/>
    </w:p>
    <w:p w14:paraId="332D93FA" w14:textId="77777777" w:rsidR="0035490C" w:rsidRDefault="0035490C" w:rsidP="00AB382B">
      <w:pPr>
        <w:spacing w:line="276" w:lineRule="auto"/>
      </w:pPr>
      <w:r w:rsidRPr="003F1C77">
        <w:t xml:space="preserve">De voor deze aanbesteding in acht te nemen voorschriften staan in dit hoofdstuk vermeld. </w:t>
      </w:r>
      <w:r>
        <w:t>Inschrijver</w:t>
      </w:r>
      <w:r w:rsidRPr="003F1C77">
        <w:t xml:space="preserve"> dient zich aan deze voorschriften te houden. Afwijkingen van hetgeen is voorges</w:t>
      </w:r>
      <w:r>
        <w:t>chreven in dit Beschrijvend document</w:t>
      </w:r>
      <w:r w:rsidRPr="003F1C77">
        <w:t xml:space="preserve"> worden </w:t>
      </w:r>
      <w:r w:rsidRPr="00556C7B">
        <w:rPr>
          <w:u w:val="single"/>
        </w:rPr>
        <w:t>niet</w:t>
      </w:r>
      <w:r w:rsidRPr="003F1C77">
        <w:t xml:space="preserve"> geaccepteerd en leiden tot ongeldigheid en/of het niet (verder) in behandeling nemen van de </w:t>
      </w:r>
      <w:r>
        <w:t>Inschrijving</w:t>
      </w:r>
      <w:r w:rsidRPr="003F1C77">
        <w:t xml:space="preserve">. </w:t>
      </w:r>
    </w:p>
    <w:p w14:paraId="7692A141" w14:textId="77777777" w:rsidR="0035490C" w:rsidRDefault="0035490C" w:rsidP="00AB382B"/>
    <w:p w14:paraId="0B9804F4" w14:textId="77777777" w:rsidR="0035490C" w:rsidRPr="0035490C" w:rsidRDefault="0035490C" w:rsidP="000F4A48">
      <w:pPr>
        <w:pStyle w:val="Kop2"/>
      </w:pPr>
      <w:bookmarkStart w:id="61" w:name="_Toc224116152"/>
      <w:r w:rsidRPr="0035490C">
        <w:t>Vormvereisten</w:t>
      </w:r>
      <w:bookmarkEnd w:id="61"/>
    </w:p>
    <w:p w14:paraId="6202B1BF" w14:textId="77777777" w:rsidR="0035490C" w:rsidRPr="00FB36D7" w:rsidRDefault="0035490C" w:rsidP="00FB36D7">
      <w:pPr>
        <w:pStyle w:val="Kop3"/>
      </w:pPr>
      <w:bookmarkStart w:id="62" w:name="_Toc519777899"/>
      <w:bookmarkStart w:id="63" w:name="_Toc224116153"/>
      <w:r w:rsidRPr="00FB36D7">
        <w:t>Taal</w:t>
      </w:r>
      <w:bookmarkEnd w:id="62"/>
      <w:bookmarkEnd w:id="63"/>
    </w:p>
    <w:p w14:paraId="1C69D391" w14:textId="77777777" w:rsidR="0035490C" w:rsidRDefault="0035490C" w:rsidP="00AB382B">
      <w:pPr>
        <w:spacing w:line="276" w:lineRule="auto"/>
      </w:pPr>
      <w:r>
        <w:t>Inschrijvingen dienen te worden opgesteld in de Nederlandse taal. Daar waar brochures, technische beschrijvingen en andere bronnen gevraagd worden kan, indien die bronnen alleen in het Engels beschikbaar zijn, worden volstaan met Engelstalige informatie.</w:t>
      </w:r>
    </w:p>
    <w:p w14:paraId="22E619B9" w14:textId="77777777" w:rsidR="0035490C" w:rsidRDefault="0035490C" w:rsidP="00AB382B">
      <w:pPr>
        <w:spacing w:line="276" w:lineRule="auto"/>
      </w:pPr>
    </w:p>
    <w:p w14:paraId="7075A2F3" w14:textId="77777777" w:rsidR="0035490C" w:rsidRPr="00FB36D7" w:rsidRDefault="0035490C" w:rsidP="00FB36D7">
      <w:pPr>
        <w:pStyle w:val="Kop3"/>
      </w:pPr>
      <w:bookmarkStart w:id="64" w:name="_Toc519777900"/>
      <w:bookmarkStart w:id="65" w:name="_Toc224116154"/>
      <w:r w:rsidRPr="00FB36D7">
        <w:t>Bijlagen</w:t>
      </w:r>
      <w:bookmarkEnd w:id="64"/>
      <w:bookmarkEnd w:id="65"/>
    </w:p>
    <w:p w14:paraId="6BF92ED3" w14:textId="77777777" w:rsidR="0035490C" w:rsidRDefault="0035490C" w:rsidP="00AB382B">
      <w:pPr>
        <w:spacing w:line="276" w:lineRule="auto"/>
      </w:pPr>
      <w:r>
        <w:t>Bij de Aanbestedingsdocumenten</w:t>
      </w:r>
      <w:r w:rsidRPr="003F1C77">
        <w:t xml:space="preserve"> behorende, </w:t>
      </w:r>
      <w:r>
        <w:t xml:space="preserve">voor de Inschrijving </w:t>
      </w:r>
      <w:r w:rsidRPr="003F1C77">
        <w:t xml:space="preserve">in te vullen </w:t>
      </w:r>
      <w:r>
        <w:t>Bijlage</w:t>
      </w:r>
      <w:r w:rsidRPr="003F1C77">
        <w:t xml:space="preserve">n, mogen uitsluitend in het oorspronkelijke, bijgevoegde format aangeleverd worden. Geen of onjuist gebruik maken van de formats </w:t>
      </w:r>
      <w:r>
        <w:t xml:space="preserve">kan leiden </w:t>
      </w:r>
      <w:r w:rsidRPr="003F1C77">
        <w:t>tot uitsluiting van verdere deelname aan de aanbestedingsprocedure.</w:t>
      </w:r>
    </w:p>
    <w:p w14:paraId="518639E1" w14:textId="77777777" w:rsidR="0035490C" w:rsidRDefault="0035490C" w:rsidP="00AB382B">
      <w:pPr>
        <w:spacing w:line="276" w:lineRule="auto"/>
      </w:pPr>
    </w:p>
    <w:p w14:paraId="256755DD" w14:textId="77777777" w:rsidR="0035490C" w:rsidRDefault="0035490C" w:rsidP="00AB382B">
      <w:pPr>
        <w:spacing w:line="276" w:lineRule="auto"/>
      </w:pPr>
      <w:r>
        <w:t xml:space="preserve">Andere Bijlagen, anders dan de Bijlagen geleverd door Avans of specifiek uitgevraagd om in te dienen bij de Inschrijving, worden niet meegenomen in de beoordeling.  </w:t>
      </w:r>
    </w:p>
    <w:p w14:paraId="0855D30F" w14:textId="77777777" w:rsidR="0035490C" w:rsidRDefault="0035490C" w:rsidP="00AB382B">
      <w:pPr>
        <w:spacing w:line="276" w:lineRule="auto"/>
      </w:pPr>
    </w:p>
    <w:p w14:paraId="5F8E9CC5" w14:textId="77777777" w:rsidR="0035490C" w:rsidRPr="00FB36D7" w:rsidRDefault="0035490C" w:rsidP="00FB36D7">
      <w:pPr>
        <w:pStyle w:val="Kop3"/>
      </w:pPr>
      <w:bookmarkStart w:id="66" w:name="_Toc519777901"/>
      <w:bookmarkStart w:id="67" w:name="_Toc224116155"/>
      <w:r w:rsidRPr="00FB36D7">
        <w:t>Ondertekening</w:t>
      </w:r>
      <w:bookmarkEnd w:id="66"/>
      <w:bookmarkEnd w:id="67"/>
    </w:p>
    <w:p w14:paraId="7D2125DA" w14:textId="77777777" w:rsidR="0035490C" w:rsidRPr="00735731" w:rsidRDefault="0035490C" w:rsidP="00AB382B">
      <w:pPr>
        <w:spacing w:line="276" w:lineRule="auto"/>
      </w:pPr>
      <w:r w:rsidRPr="00735731">
        <w:t xml:space="preserve">Daar waar gevraagd wordt om een handtekening dient het betreffende document </w:t>
      </w:r>
      <w:r w:rsidRPr="00735731">
        <w:rPr>
          <w:b/>
        </w:rPr>
        <w:t>rechtsgeldig ondertekend</w:t>
      </w:r>
      <w:r w:rsidRPr="00735731">
        <w:t xml:space="preserve"> te worden door een daartoe tekenbevoegde personen. </w:t>
      </w:r>
    </w:p>
    <w:p w14:paraId="7BB618CC" w14:textId="77777777" w:rsidR="0035490C" w:rsidRPr="00735731" w:rsidRDefault="0035490C" w:rsidP="00AB382B">
      <w:pPr>
        <w:spacing w:line="276" w:lineRule="auto"/>
        <w:ind w:left="1080"/>
      </w:pPr>
    </w:p>
    <w:p w14:paraId="13E24D03" w14:textId="77777777" w:rsidR="0035490C" w:rsidRPr="00735731" w:rsidRDefault="0035490C" w:rsidP="00AB382B">
      <w:pPr>
        <w:spacing w:line="276" w:lineRule="auto"/>
      </w:pPr>
      <w:r w:rsidRPr="00735731">
        <w:t xml:space="preserve">Dit betreft een handtekening van (één van) de functionaris(sen) die volgens het uittreksel van het beroeps/handelsregister bevoegd is/zijn </w:t>
      </w:r>
      <w:r>
        <w:t>I</w:t>
      </w:r>
      <w:r w:rsidRPr="00735731">
        <w:t>nschrijver te vertegenwoordigen</w:t>
      </w:r>
      <w:bookmarkStart w:id="68" w:name="OLE_LINK3"/>
      <w:r w:rsidRPr="00735731">
        <w:t xml:space="preserve">. </w:t>
      </w:r>
      <w:bookmarkEnd w:id="68"/>
    </w:p>
    <w:p w14:paraId="6BB12C27" w14:textId="77777777" w:rsidR="0035490C" w:rsidRPr="00735731" w:rsidRDefault="0035490C" w:rsidP="00AB382B">
      <w:pPr>
        <w:spacing w:line="276" w:lineRule="auto"/>
        <w:ind w:left="1080"/>
      </w:pPr>
    </w:p>
    <w:p w14:paraId="06F7B9A0" w14:textId="77777777" w:rsidR="0035490C" w:rsidRPr="00FE6156" w:rsidRDefault="0035490C" w:rsidP="00AB382B">
      <w:pPr>
        <w:spacing w:line="276" w:lineRule="auto"/>
      </w:pPr>
      <w:r w:rsidRPr="00735731">
        <w:t>Indien een andere persoon binnen de organisatie dan genoemd in het beroeps/handelsregister tekent, dient dit in Deel II B van de UEA te worden opgenomen.</w:t>
      </w:r>
      <w:r>
        <w:t xml:space="preserve"> Het UEA dient in dat geval wel ondertekend te zijn door (één van) de functionaris(sen) die volgens het uittreksel van het beroeps/handelsregister bevoegd is/zijn Inschrijver te vertegenwoordigen, of er dient een rechtsgeldig ondertekende volmacht bij Inschrijving toegevoegd te zijn.</w:t>
      </w:r>
    </w:p>
    <w:p w14:paraId="6898E080" w14:textId="77777777" w:rsidR="0035490C" w:rsidRPr="00CB584E" w:rsidRDefault="0035490C" w:rsidP="00AB382B">
      <w:pPr>
        <w:spacing w:line="276" w:lineRule="auto"/>
      </w:pPr>
    </w:p>
    <w:p w14:paraId="4BE9833D" w14:textId="77777777" w:rsidR="0035490C" w:rsidRPr="00FB36D7" w:rsidRDefault="0035490C" w:rsidP="00FB36D7">
      <w:pPr>
        <w:pStyle w:val="Kop3"/>
      </w:pPr>
      <w:bookmarkStart w:id="69" w:name="_Toc519777903"/>
      <w:bookmarkStart w:id="70" w:name="_Toc224116156"/>
      <w:r w:rsidRPr="00FB36D7">
        <w:t>Gestanddoeningstermijn</w:t>
      </w:r>
      <w:bookmarkEnd w:id="69"/>
      <w:bookmarkEnd w:id="70"/>
    </w:p>
    <w:p w14:paraId="585C94D9" w14:textId="47F3B442" w:rsidR="0035490C" w:rsidRDefault="0035490C" w:rsidP="00AB382B">
      <w:pPr>
        <w:spacing w:line="276" w:lineRule="auto"/>
        <w:rPr>
          <w:rFonts w:cstheme="minorHAnsi"/>
          <w:szCs w:val="19"/>
        </w:rPr>
      </w:pPr>
      <w:r>
        <w:t>Inschrijver dient zijn Inschrijving tenminste drie (3) maanden gestand te doen</w:t>
      </w:r>
      <w:r w:rsidRPr="00CB584E">
        <w:t xml:space="preserve">. </w:t>
      </w:r>
      <w:r>
        <w:t xml:space="preserve">Avans kan Inschrijvers verzoeken de gestanddoeningstermijn te verlengen. </w:t>
      </w:r>
      <w:r w:rsidRPr="00D17758">
        <w:rPr>
          <w:rFonts w:cstheme="minorHAnsi"/>
          <w:szCs w:val="19"/>
        </w:rPr>
        <w:t>Mocht tegen onderhavige aanbesteding een kort</w:t>
      </w:r>
      <w:r>
        <w:rPr>
          <w:rFonts w:cstheme="minorHAnsi"/>
          <w:szCs w:val="19"/>
        </w:rPr>
        <w:t xml:space="preserve"> </w:t>
      </w:r>
      <w:r w:rsidRPr="00D17758">
        <w:rPr>
          <w:rFonts w:cstheme="minorHAnsi"/>
          <w:szCs w:val="19"/>
        </w:rPr>
        <w:t xml:space="preserve">geding worden aangespannen, dan wordt de gestanddoeningstermijn van de </w:t>
      </w:r>
      <w:r>
        <w:rPr>
          <w:rFonts w:cstheme="minorHAnsi"/>
          <w:szCs w:val="19"/>
        </w:rPr>
        <w:t>Inschrijving</w:t>
      </w:r>
      <w:r w:rsidRPr="00D17758">
        <w:rPr>
          <w:rFonts w:cstheme="minorHAnsi"/>
          <w:szCs w:val="19"/>
        </w:rPr>
        <w:t xml:space="preserve">en automatisch verlengd </w:t>
      </w:r>
      <w:r w:rsidRPr="00786EBD">
        <w:rPr>
          <w:rFonts w:cstheme="minorHAnsi"/>
          <w:color w:val="auto"/>
          <w:szCs w:val="19"/>
        </w:rPr>
        <w:t xml:space="preserve">tot </w:t>
      </w:r>
      <w:r w:rsidR="00B1375A" w:rsidRPr="00786EBD">
        <w:rPr>
          <w:rFonts w:cstheme="minorHAnsi"/>
          <w:color w:val="auto"/>
          <w:szCs w:val="19"/>
        </w:rPr>
        <w:t>21</w:t>
      </w:r>
      <w:r w:rsidRPr="00786EBD">
        <w:rPr>
          <w:rFonts w:cstheme="minorHAnsi"/>
          <w:color w:val="auto"/>
          <w:szCs w:val="19"/>
        </w:rPr>
        <w:t xml:space="preserve"> kalenderdagen </w:t>
      </w:r>
      <w:r w:rsidRPr="00D17758">
        <w:rPr>
          <w:rFonts w:cstheme="minorHAnsi"/>
          <w:szCs w:val="19"/>
        </w:rPr>
        <w:t xml:space="preserve">na de uitspraak van de rechtbank. In overige gevallen behoudt </w:t>
      </w:r>
      <w:r>
        <w:rPr>
          <w:rFonts w:cstheme="minorHAnsi"/>
          <w:szCs w:val="19"/>
        </w:rPr>
        <w:t>Avans</w:t>
      </w:r>
      <w:r w:rsidRPr="00D17758">
        <w:rPr>
          <w:rFonts w:cstheme="minorHAnsi"/>
          <w:szCs w:val="19"/>
        </w:rPr>
        <w:t xml:space="preserve"> zich het recht voor de </w:t>
      </w:r>
      <w:r>
        <w:rPr>
          <w:rFonts w:cstheme="minorHAnsi"/>
          <w:szCs w:val="19"/>
        </w:rPr>
        <w:t>I</w:t>
      </w:r>
      <w:r w:rsidRPr="00D17758">
        <w:rPr>
          <w:rFonts w:cstheme="minorHAnsi"/>
          <w:szCs w:val="19"/>
        </w:rPr>
        <w:t>nschrijvers te verzoeken de gestanddoeningstermijn te verlengen.</w:t>
      </w:r>
    </w:p>
    <w:p w14:paraId="72C732ED" w14:textId="77777777" w:rsidR="0035490C" w:rsidRDefault="0035490C" w:rsidP="00AB382B">
      <w:pPr>
        <w:spacing w:line="276" w:lineRule="auto"/>
        <w:rPr>
          <w:rFonts w:cstheme="minorHAnsi"/>
          <w:szCs w:val="19"/>
        </w:rPr>
      </w:pPr>
    </w:p>
    <w:p w14:paraId="5EF9B617" w14:textId="01DB72B1" w:rsidR="0035490C" w:rsidRPr="0046498F" w:rsidRDefault="00877805" w:rsidP="00AB382B">
      <w:pPr>
        <w:spacing w:line="276" w:lineRule="auto"/>
        <w:rPr>
          <w:color w:val="ED6165" w:themeColor="text2" w:themeTint="99"/>
        </w:rPr>
      </w:pPr>
      <w:r>
        <w:rPr>
          <w:color w:val="ED6165" w:themeColor="text2" w:themeTint="99"/>
        </w:rPr>
        <w:t xml:space="preserve"> </w:t>
      </w:r>
    </w:p>
    <w:p w14:paraId="262B1CC1" w14:textId="77777777" w:rsidR="0035490C" w:rsidRDefault="0035490C" w:rsidP="00AB382B">
      <w:pPr>
        <w:spacing w:line="240" w:lineRule="auto"/>
        <w:rPr>
          <w:color w:val="ED6165" w:themeColor="text2" w:themeTint="99"/>
        </w:rPr>
      </w:pPr>
      <w:bookmarkStart w:id="71" w:name="_Hlk528668220"/>
    </w:p>
    <w:p w14:paraId="5EFACCA4" w14:textId="77777777" w:rsidR="0035490C" w:rsidRPr="00FB36D7" w:rsidRDefault="0035490C" w:rsidP="00FB36D7">
      <w:pPr>
        <w:pStyle w:val="Kop3"/>
      </w:pPr>
      <w:bookmarkStart w:id="72" w:name="_Toc519777904"/>
      <w:bookmarkStart w:id="73" w:name="_Toc224116157"/>
      <w:bookmarkEnd w:id="71"/>
      <w:r w:rsidRPr="00FB36D7">
        <w:lastRenderedPageBreak/>
        <w:t>Indiening van de Inschrijving</w:t>
      </w:r>
      <w:bookmarkEnd w:id="72"/>
      <w:bookmarkEnd w:id="73"/>
    </w:p>
    <w:p w14:paraId="568986B8" w14:textId="77777777" w:rsidR="0035490C" w:rsidRDefault="0035490C" w:rsidP="00AB382B">
      <w:pPr>
        <w:spacing w:line="276" w:lineRule="auto"/>
      </w:pPr>
      <w:bookmarkStart w:id="74" w:name="_Hlk528668274"/>
      <w:r>
        <w:t>Inschrijvingen dienen digitaal, via TenderNed, te worden ingediend. Daarbij dienen de volgende documenten te worden toegevoegd:</w:t>
      </w:r>
    </w:p>
    <w:bookmarkEnd w:id="74"/>
    <w:p w14:paraId="75022432" w14:textId="77777777" w:rsidR="0035490C" w:rsidRPr="005906F0" w:rsidRDefault="0035490C" w:rsidP="00AB382B">
      <w:pPr>
        <w:spacing w:line="276" w:lineRule="auto"/>
        <w:rPr>
          <w:sz w:val="16"/>
        </w:rPr>
      </w:pPr>
    </w:p>
    <w:tbl>
      <w:tblPr>
        <w:tblStyle w:val="Tabelraster"/>
        <w:tblW w:w="0" w:type="auto"/>
        <w:tblLook w:val="04A0" w:firstRow="1" w:lastRow="0" w:firstColumn="1" w:lastColumn="0" w:noHBand="0" w:noVBand="1"/>
      </w:tblPr>
      <w:tblGrid>
        <w:gridCol w:w="3530"/>
        <w:gridCol w:w="3157"/>
        <w:gridCol w:w="1863"/>
      </w:tblGrid>
      <w:tr w:rsidR="0035490C" w:rsidRPr="00D94C02" w14:paraId="4D3CA231" w14:textId="77777777" w:rsidTr="00AB382B">
        <w:tc>
          <w:tcPr>
            <w:tcW w:w="3530" w:type="dxa"/>
            <w:shd w:val="clear" w:color="auto" w:fill="D9D9D9" w:themeFill="background1" w:themeFillShade="D9"/>
          </w:tcPr>
          <w:p w14:paraId="6E338CD2" w14:textId="77777777" w:rsidR="0035490C" w:rsidRPr="00D94C02" w:rsidRDefault="0035490C" w:rsidP="00AB382B">
            <w:pPr>
              <w:spacing w:line="276" w:lineRule="auto"/>
              <w:rPr>
                <w:rFonts w:asciiTheme="majorHAnsi" w:hAnsiTheme="majorHAnsi"/>
                <w:b/>
              </w:rPr>
            </w:pPr>
            <w:r w:rsidRPr="00D94C02">
              <w:rPr>
                <w:rFonts w:asciiTheme="majorHAnsi" w:hAnsiTheme="majorHAnsi"/>
                <w:b/>
              </w:rPr>
              <w:t>Onderdeel Inschrijving</w:t>
            </w:r>
          </w:p>
        </w:tc>
        <w:tc>
          <w:tcPr>
            <w:tcW w:w="3157" w:type="dxa"/>
            <w:shd w:val="clear" w:color="auto" w:fill="D9D9D9" w:themeFill="background1" w:themeFillShade="D9"/>
          </w:tcPr>
          <w:p w14:paraId="4AAE3B77" w14:textId="77777777" w:rsidR="0035490C" w:rsidRPr="00D94C02" w:rsidRDefault="0035490C" w:rsidP="00AB382B">
            <w:pPr>
              <w:spacing w:line="276" w:lineRule="auto"/>
              <w:rPr>
                <w:rFonts w:asciiTheme="majorHAnsi" w:hAnsiTheme="majorHAnsi"/>
                <w:b/>
              </w:rPr>
            </w:pPr>
            <w:r w:rsidRPr="00D94C02">
              <w:rPr>
                <w:rFonts w:asciiTheme="majorHAnsi" w:hAnsiTheme="majorHAnsi"/>
                <w:b/>
              </w:rPr>
              <w:t>Naam document</w:t>
            </w:r>
          </w:p>
        </w:tc>
        <w:tc>
          <w:tcPr>
            <w:tcW w:w="1863" w:type="dxa"/>
            <w:shd w:val="clear" w:color="auto" w:fill="D9D9D9" w:themeFill="background1" w:themeFillShade="D9"/>
          </w:tcPr>
          <w:p w14:paraId="192C22B8" w14:textId="77777777" w:rsidR="0035490C" w:rsidRPr="00D94C02" w:rsidRDefault="0035490C" w:rsidP="00AB382B">
            <w:pPr>
              <w:spacing w:line="276" w:lineRule="auto"/>
              <w:rPr>
                <w:rFonts w:asciiTheme="majorHAnsi" w:hAnsiTheme="majorHAnsi"/>
                <w:b/>
              </w:rPr>
            </w:pPr>
            <w:r w:rsidRPr="00D94C02">
              <w:rPr>
                <w:rFonts w:asciiTheme="majorHAnsi" w:hAnsiTheme="majorHAnsi"/>
                <w:b/>
              </w:rPr>
              <w:t>Format</w:t>
            </w:r>
          </w:p>
        </w:tc>
      </w:tr>
      <w:tr w:rsidR="0035490C" w:rsidRPr="00D94C02" w14:paraId="1C4937DF" w14:textId="77777777" w:rsidTr="00AB382B">
        <w:tc>
          <w:tcPr>
            <w:tcW w:w="3530" w:type="dxa"/>
          </w:tcPr>
          <w:p w14:paraId="2A27183B" w14:textId="77777777" w:rsidR="0035490C" w:rsidRPr="00D94C02" w:rsidRDefault="0035490C" w:rsidP="00AB382B">
            <w:pPr>
              <w:spacing w:line="276" w:lineRule="auto"/>
              <w:rPr>
                <w:rFonts w:asciiTheme="majorHAnsi" w:hAnsiTheme="majorHAnsi"/>
              </w:rPr>
            </w:pPr>
            <w:r w:rsidRPr="00D94C02">
              <w:rPr>
                <w:rFonts w:asciiTheme="majorHAnsi" w:hAnsiTheme="majorHAnsi"/>
              </w:rPr>
              <w:t>Uniform Europees Aanbestedingsdocument</w:t>
            </w:r>
          </w:p>
        </w:tc>
        <w:tc>
          <w:tcPr>
            <w:tcW w:w="3157" w:type="dxa"/>
          </w:tcPr>
          <w:p w14:paraId="38D94E86" w14:textId="77777777" w:rsidR="0035490C" w:rsidRPr="00D94C02" w:rsidRDefault="0035490C" w:rsidP="00AB382B">
            <w:pPr>
              <w:spacing w:line="276" w:lineRule="auto"/>
              <w:rPr>
                <w:rFonts w:asciiTheme="majorHAnsi" w:hAnsiTheme="majorHAnsi"/>
              </w:rPr>
            </w:pPr>
            <w:r w:rsidRPr="00D94C02">
              <w:rPr>
                <w:rFonts w:asciiTheme="majorHAnsi" w:hAnsiTheme="majorHAnsi"/>
              </w:rPr>
              <w:t>UEA &lt;naam Inschrijver&gt;</w:t>
            </w:r>
          </w:p>
        </w:tc>
        <w:tc>
          <w:tcPr>
            <w:tcW w:w="1863" w:type="dxa"/>
          </w:tcPr>
          <w:p w14:paraId="03A64246" w14:textId="77777777" w:rsidR="0035490C" w:rsidRPr="00D94C02" w:rsidRDefault="0035490C" w:rsidP="00AB382B">
            <w:pPr>
              <w:spacing w:line="276" w:lineRule="auto"/>
              <w:rPr>
                <w:rFonts w:asciiTheme="majorHAnsi" w:hAnsiTheme="majorHAnsi"/>
              </w:rPr>
            </w:pPr>
            <w:r w:rsidRPr="00D94C02">
              <w:rPr>
                <w:rFonts w:asciiTheme="majorHAnsi" w:hAnsiTheme="majorHAnsi"/>
              </w:rPr>
              <w:t>PDF</w:t>
            </w:r>
          </w:p>
        </w:tc>
      </w:tr>
      <w:tr w:rsidR="0035490C" w:rsidRPr="00D94C02" w14:paraId="340538F1" w14:textId="77777777" w:rsidTr="00AB382B">
        <w:tc>
          <w:tcPr>
            <w:tcW w:w="3530" w:type="dxa"/>
          </w:tcPr>
          <w:p w14:paraId="3FF12194" w14:textId="77777777" w:rsidR="0035490C" w:rsidRPr="00D94C02" w:rsidRDefault="0035490C" w:rsidP="00AB382B">
            <w:pPr>
              <w:spacing w:line="276" w:lineRule="auto"/>
              <w:rPr>
                <w:rFonts w:asciiTheme="majorHAnsi" w:hAnsiTheme="majorHAnsi"/>
              </w:rPr>
            </w:pPr>
            <w:r w:rsidRPr="00D94C02">
              <w:rPr>
                <w:rFonts w:asciiTheme="majorHAnsi" w:hAnsiTheme="majorHAnsi"/>
              </w:rPr>
              <w:t>Beantwoording Gunningscriteria (GC)</w:t>
            </w:r>
          </w:p>
        </w:tc>
        <w:tc>
          <w:tcPr>
            <w:tcW w:w="3157" w:type="dxa"/>
          </w:tcPr>
          <w:p w14:paraId="20A2141E" w14:textId="77777777" w:rsidR="0035490C" w:rsidRPr="00D94C02" w:rsidRDefault="0035490C" w:rsidP="00AB382B">
            <w:pPr>
              <w:spacing w:line="276" w:lineRule="auto"/>
              <w:rPr>
                <w:rFonts w:asciiTheme="majorHAnsi" w:hAnsiTheme="majorHAnsi"/>
              </w:rPr>
            </w:pPr>
            <w:r w:rsidRPr="00D94C02">
              <w:rPr>
                <w:rFonts w:asciiTheme="majorHAnsi" w:hAnsiTheme="majorHAnsi"/>
              </w:rPr>
              <w:t>Antwoorden &lt;naam Inschrijver&gt;</w:t>
            </w:r>
          </w:p>
        </w:tc>
        <w:tc>
          <w:tcPr>
            <w:tcW w:w="1863" w:type="dxa"/>
          </w:tcPr>
          <w:p w14:paraId="04EA8537" w14:textId="77777777" w:rsidR="0035490C" w:rsidRPr="00D94C02" w:rsidRDefault="0035490C" w:rsidP="00AB382B">
            <w:pPr>
              <w:spacing w:line="276" w:lineRule="auto"/>
              <w:rPr>
                <w:rFonts w:asciiTheme="majorHAnsi" w:hAnsiTheme="majorHAnsi"/>
              </w:rPr>
            </w:pPr>
            <w:r w:rsidRPr="00D94C02">
              <w:rPr>
                <w:rFonts w:asciiTheme="majorHAnsi" w:hAnsiTheme="majorHAnsi"/>
              </w:rPr>
              <w:t>Word/PDF*</w:t>
            </w:r>
          </w:p>
        </w:tc>
      </w:tr>
      <w:tr w:rsidR="0035490C" w:rsidRPr="00D94C02" w14:paraId="3349B193" w14:textId="77777777" w:rsidTr="00AB382B">
        <w:tc>
          <w:tcPr>
            <w:tcW w:w="3530" w:type="dxa"/>
          </w:tcPr>
          <w:p w14:paraId="58D33634" w14:textId="77777777" w:rsidR="0035490C" w:rsidRPr="00D94C02" w:rsidRDefault="0035490C" w:rsidP="00AB382B">
            <w:pPr>
              <w:spacing w:line="276" w:lineRule="auto"/>
              <w:rPr>
                <w:rFonts w:asciiTheme="majorHAnsi" w:hAnsiTheme="majorHAnsi"/>
              </w:rPr>
            </w:pPr>
            <w:r w:rsidRPr="00D94C02">
              <w:rPr>
                <w:rFonts w:asciiTheme="majorHAnsi" w:hAnsiTheme="majorHAnsi"/>
              </w:rPr>
              <w:t>Referentieverklaring</w:t>
            </w:r>
          </w:p>
        </w:tc>
        <w:tc>
          <w:tcPr>
            <w:tcW w:w="3157" w:type="dxa"/>
          </w:tcPr>
          <w:p w14:paraId="39D34222" w14:textId="77777777" w:rsidR="0035490C" w:rsidRPr="00D94C02" w:rsidRDefault="0035490C" w:rsidP="00AB382B">
            <w:pPr>
              <w:spacing w:line="276" w:lineRule="auto"/>
              <w:rPr>
                <w:rFonts w:asciiTheme="majorHAnsi" w:hAnsiTheme="majorHAnsi"/>
              </w:rPr>
            </w:pPr>
            <w:r w:rsidRPr="00D94C02">
              <w:rPr>
                <w:rFonts w:asciiTheme="majorHAnsi" w:hAnsiTheme="majorHAnsi"/>
              </w:rPr>
              <w:t>Referenties &lt;naam Inschrijver&gt;</w:t>
            </w:r>
          </w:p>
        </w:tc>
        <w:tc>
          <w:tcPr>
            <w:tcW w:w="1863" w:type="dxa"/>
          </w:tcPr>
          <w:p w14:paraId="789CD2A3" w14:textId="77777777" w:rsidR="0035490C" w:rsidRPr="00D94C02" w:rsidRDefault="0035490C" w:rsidP="00AB382B">
            <w:pPr>
              <w:spacing w:line="276" w:lineRule="auto"/>
              <w:rPr>
                <w:rFonts w:asciiTheme="majorHAnsi" w:hAnsiTheme="majorHAnsi"/>
              </w:rPr>
            </w:pPr>
            <w:r w:rsidRPr="00D94C02">
              <w:rPr>
                <w:rFonts w:asciiTheme="majorHAnsi" w:hAnsiTheme="majorHAnsi"/>
              </w:rPr>
              <w:t>PDF</w:t>
            </w:r>
          </w:p>
        </w:tc>
      </w:tr>
      <w:tr w:rsidR="0035490C" w:rsidRPr="00D94C02" w14:paraId="5179CB79" w14:textId="77777777" w:rsidTr="00AB382B">
        <w:tc>
          <w:tcPr>
            <w:tcW w:w="3530" w:type="dxa"/>
          </w:tcPr>
          <w:p w14:paraId="2D2E1FB5" w14:textId="77777777" w:rsidR="0035490C" w:rsidRPr="00D94C02" w:rsidRDefault="0035490C" w:rsidP="00AB382B">
            <w:pPr>
              <w:spacing w:line="276" w:lineRule="auto"/>
              <w:rPr>
                <w:rFonts w:asciiTheme="majorHAnsi" w:hAnsiTheme="majorHAnsi"/>
              </w:rPr>
            </w:pPr>
            <w:r w:rsidRPr="00D94C02">
              <w:rPr>
                <w:rFonts w:asciiTheme="majorHAnsi" w:hAnsiTheme="majorHAnsi"/>
              </w:rPr>
              <w:t>Uittreksel KvK (&lt;6 maanden oud)</w:t>
            </w:r>
          </w:p>
        </w:tc>
        <w:tc>
          <w:tcPr>
            <w:tcW w:w="3157" w:type="dxa"/>
          </w:tcPr>
          <w:p w14:paraId="5D832B48" w14:textId="77777777" w:rsidR="0035490C" w:rsidRPr="00D94C02" w:rsidRDefault="0035490C" w:rsidP="00AB382B">
            <w:pPr>
              <w:spacing w:line="276" w:lineRule="auto"/>
              <w:rPr>
                <w:rFonts w:asciiTheme="majorHAnsi" w:hAnsiTheme="majorHAnsi"/>
              </w:rPr>
            </w:pPr>
            <w:r w:rsidRPr="00D94C02">
              <w:rPr>
                <w:rFonts w:asciiTheme="majorHAnsi" w:hAnsiTheme="majorHAnsi"/>
              </w:rPr>
              <w:t>Uittreksel KvK &lt;naam Inschrijver&gt;</w:t>
            </w:r>
          </w:p>
        </w:tc>
        <w:tc>
          <w:tcPr>
            <w:tcW w:w="1863" w:type="dxa"/>
          </w:tcPr>
          <w:p w14:paraId="0C2062C5" w14:textId="77777777" w:rsidR="0035490C" w:rsidRPr="00D94C02" w:rsidRDefault="0035490C" w:rsidP="00AB382B">
            <w:pPr>
              <w:spacing w:line="276" w:lineRule="auto"/>
              <w:rPr>
                <w:rFonts w:asciiTheme="majorHAnsi" w:hAnsiTheme="majorHAnsi"/>
              </w:rPr>
            </w:pPr>
            <w:r w:rsidRPr="00D94C02">
              <w:rPr>
                <w:rFonts w:asciiTheme="majorHAnsi" w:hAnsiTheme="majorHAnsi"/>
              </w:rPr>
              <w:t>PDF</w:t>
            </w:r>
          </w:p>
        </w:tc>
      </w:tr>
    </w:tbl>
    <w:p w14:paraId="6E4204A3" w14:textId="040A2CB9" w:rsidR="0035490C" w:rsidRDefault="0035490C" w:rsidP="00AB382B">
      <w:pPr>
        <w:pStyle w:val="Geenafstand"/>
        <w:spacing w:line="276" w:lineRule="auto"/>
        <w:rPr>
          <w:rFonts w:ascii="Verdana" w:hAnsi="Verdana"/>
          <w:i/>
          <w:iCs/>
          <w:szCs w:val="18"/>
          <w:lang w:eastAsia="nl-BE"/>
        </w:rPr>
      </w:pPr>
      <w:r w:rsidRPr="00650E59">
        <w:rPr>
          <w:rFonts w:ascii="Verdana" w:hAnsi="Verdana"/>
          <w:i/>
          <w:iCs/>
          <w:sz w:val="16"/>
          <w:szCs w:val="16"/>
          <w:lang w:eastAsia="nl-BE"/>
        </w:rPr>
        <w:t xml:space="preserve">*Indien er een verschil zit tussen Word/Excel bestand en het pdf-bestand, prevaleert het </w:t>
      </w:r>
      <w:r w:rsidR="001D2FD5" w:rsidRPr="00650E59">
        <w:rPr>
          <w:rFonts w:ascii="Verdana" w:hAnsi="Verdana"/>
          <w:i/>
          <w:iCs/>
          <w:sz w:val="16"/>
          <w:szCs w:val="16"/>
          <w:lang w:eastAsia="nl-BE"/>
        </w:rPr>
        <w:t>pdf-bestand</w:t>
      </w:r>
      <w:r>
        <w:rPr>
          <w:rFonts w:ascii="Verdana" w:hAnsi="Verdana"/>
          <w:i/>
          <w:iCs/>
          <w:szCs w:val="18"/>
          <w:lang w:eastAsia="nl-BE"/>
        </w:rPr>
        <w:t xml:space="preserve">. </w:t>
      </w:r>
    </w:p>
    <w:p w14:paraId="75B8C4CB" w14:textId="77777777" w:rsidR="0035490C" w:rsidRDefault="0035490C" w:rsidP="00AB382B">
      <w:pPr>
        <w:pStyle w:val="Geenafstand"/>
        <w:spacing w:line="276" w:lineRule="auto"/>
        <w:rPr>
          <w:rFonts w:ascii="Verdana" w:hAnsi="Verdana"/>
          <w:szCs w:val="18"/>
          <w:lang w:eastAsia="nl-BE"/>
        </w:rPr>
      </w:pPr>
    </w:p>
    <w:p w14:paraId="4C628905" w14:textId="77777777" w:rsidR="0035490C" w:rsidRDefault="0035490C" w:rsidP="00AB382B">
      <w:pPr>
        <w:pStyle w:val="Geenafstand"/>
        <w:spacing w:line="276" w:lineRule="auto"/>
        <w:rPr>
          <w:rFonts w:ascii="Verdana" w:hAnsi="Verdana"/>
          <w:szCs w:val="18"/>
          <w:lang w:eastAsia="nl-BE"/>
        </w:rPr>
      </w:pPr>
      <w:bookmarkStart w:id="75" w:name="_Hlk528668324"/>
      <w:r w:rsidRPr="00894DB4">
        <w:rPr>
          <w:rFonts w:ascii="Verdana" w:hAnsi="Verdana"/>
          <w:szCs w:val="18"/>
          <w:lang w:eastAsia="nl-BE"/>
        </w:rPr>
        <w:t xml:space="preserve">De </w:t>
      </w:r>
      <w:r>
        <w:rPr>
          <w:rFonts w:ascii="Verdana" w:hAnsi="Verdana"/>
          <w:szCs w:val="18"/>
          <w:lang w:eastAsia="nl-BE"/>
        </w:rPr>
        <w:t>I</w:t>
      </w:r>
      <w:r w:rsidRPr="00894DB4">
        <w:rPr>
          <w:rFonts w:ascii="Verdana" w:hAnsi="Verdana"/>
          <w:szCs w:val="18"/>
          <w:lang w:eastAsia="nl-BE"/>
        </w:rPr>
        <w:t xml:space="preserve">nschrijver is zelf verantwoordelijk voor het tijdig, juist en volledig indienen van de </w:t>
      </w:r>
      <w:r>
        <w:rPr>
          <w:rFonts w:ascii="Verdana" w:hAnsi="Verdana"/>
          <w:szCs w:val="18"/>
          <w:lang w:eastAsia="nl-BE"/>
        </w:rPr>
        <w:t>I</w:t>
      </w:r>
      <w:r w:rsidRPr="00894DB4">
        <w:rPr>
          <w:rFonts w:ascii="Verdana" w:hAnsi="Verdana"/>
          <w:szCs w:val="18"/>
          <w:lang w:eastAsia="nl-BE"/>
        </w:rPr>
        <w:t xml:space="preserve">nschrijving. Het is niet mogelijk na het </w:t>
      </w:r>
      <w:r>
        <w:rPr>
          <w:rFonts w:ascii="Verdana" w:hAnsi="Verdana"/>
          <w:szCs w:val="18"/>
          <w:lang w:eastAsia="nl-BE"/>
        </w:rPr>
        <w:t>in de planning</w:t>
      </w:r>
      <w:r w:rsidRPr="00894DB4">
        <w:rPr>
          <w:rFonts w:ascii="Verdana" w:hAnsi="Verdana"/>
          <w:szCs w:val="18"/>
          <w:lang w:eastAsia="nl-BE"/>
        </w:rPr>
        <w:t xml:space="preserve"> vermelde tijdstip een </w:t>
      </w:r>
      <w:r>
        <w:rPr>
          <w:rFonts w:ascii="Verdana" w:hAnsi="Verdana"/>
          <w:szCs w:val="18"/>
          <w:lang w:eastAsia="nl-BE"/>
        </w:rPr>
        <w:t>I</w:t>
      </w:r>
      <w:r w:rsidRPr="00894DB4">
        <w:rPr>
          <w:rFonts w:ascii="Verdana" w:hAnsi="Verdana"/>
          <w:szCs w:val="18"/>
          <w:lang w:eastAsia="nl-BE"/>
        </w:rPr>
        <w:t xml:space="preserve">nschrijving in te dienen, </w:t>
      </w:r>
      <w:r>
        <w:rPr>
          <w:rFonts w:ascii="Verdana" w:hAnsi="Verdana"/>
          <w:szCs w:val="18"/>
          <w:lang w:eastAsia="nl-BE"/>
        </w:rPr>
        <w:t>gezien</w:t>
      </w:r>
      <w:r w:rsidRPr="00894DB4">
        <w:rPr>
          <w:rFonts w:ascii="Verdana" w:hAnsi="Verdana"/>
          <w:szCs w:val="18"/>
          <w:lang w:eastAsia="nl-BE"/>
        </w:rPr>
        <w:t xml:space="preserve"> de toegang tot de digitale kluis in TenderNed wordt geblokkeerd. </w:t>
      </w:r>
      <w:r>
        <w:rPr>
          <w:rFonts w:ascii="Verdana" w:hAnsi="Verdana"/>
          <w:szCs w:val="18"/>
          <w:lang w:eastAsia="nl-BE"/>
        </w:rPr>
        <w:t>Avans</w:t>
      </w:r>
      <w:r w:rsidRPr="00894DB4">
        <w:rPr>
          <w:rFonts w:ascii="Verdana" w:hAnsi="Verdana"/>
          <w:szCs w:val="18"/>
          <w:lang w:eastAsia="nl-BE"/>
        </w:rPr>
        <w:t xml:space="preserve"> adviseert u derhalve om tijdig documenten in te dienen en dus niet te wachten tot een half uur voor het sluiten van de digitale kluis.</w:t>
      </w:r>
    </w:p>
    <w:p w14:paraId="7B2F6698" w14:textId="77777777" w:rsidR="0035490C" w:rsidRDefault="0035490C" w:rsidP="00AB382B">
      <w:pPr>
        <w:pStyle w:val="Geenafstand"/>
        <w:spacing w:line="276" w:lineRule="auto"/>
        <w:rPr>
          <w:rFonts w:ascii="Verdana" w:hAnsi="Verdana"/>
          <w:szCs w:val="18"/>
          <w:lang w:eastAsia="nl-BE"/>
        </w:rPr>
      </w:pPr>
    </w:p>
    <w:p w14:paraId="647FD6FE" w14:textId="10E15A08" w:rsidR="0035490C" w:rsidRDefault="0035490C" w:rsidP="00AB382B">
      <w:pPr>
        <w:pStyle w:val="Geenafstand"/>
        <w:spacing w:line="276" w:lineRule="auto"/>
        <w:rPr>
          <w:rFonts w:ascii="Verdana" w:hAnsi="Verdana"/>
          <w:szCs w:val="18"/>
          <w:lang w:eastAsia="nl-BE"/>
        </w:rPr>
      </w:pPr>
      <w:r w:rsidRPr="00372820">
        <w:rPr>
          <w:rFonts w:ascii="Verdana" w:hAnsi="Verdana"/>
          <w:szCs w:val="18"/>
          <w:lang w:eastAsia="nl-BE"/>
        </w:rPr>
        <w:t>Storingen aan het platform TenderNed kunnen voorkomen</w:t>
      </w:r>
      <w:r>
        <w:rPr>
          <w:rFonts w:ascii="Verdana" w:hAnsi="Verdana"/>
          <w:szCs w:val="18"/>
          <w:lang w:eastAsia="nl-BE"/>
        </w:rPr>
        <w:t>.</w:t>
      </w:r>
      <w:r w:rsidRPr="00372820">
        <w:rPr>
          <w:rFonts w:ascii="Verdana" w:hAnsi="Verdana"/>
          <w:szCs w:val="18"/>
          <w:lang w:eastAsia="nl-BE"/>
        </w:rPr>
        <w:t xml:space="preserve"> </w:t>
      </w:r>
      <w:r>
        <w:rPr>
          <w:rFonts w:ascii="Verdana" w:hAnsi="Verdana"/>
          <w:szCs w:val="18"/>
          <w:lang w:eastAsia="nl-BE"/>
        </w:rPr>
        <w:t>B</w:t>
      </w:r>
      <w:r w:rsidRPr="00372820">
        <w:rPr>
          <w:rFonts w:ascii="Verdana" w:hAnsi="Verdana"/>
          <w:szCs w:val="18"/>
          <w:lang w:eastAsia="nl-BE"/>
        </w:rPr>
        <w:t>ij constatering van een storing die van invloed is op het tijdig en volledig indienen van eventuele documenten die</w:t>
      </w:r>
      <w:r>
        <w:rPr>
          <w:rFonts w:ascii="Verdana" w:hAnsi="Verdana"/>
          <w:szCs w:val="18"/>
          <w:lang w:eastAsia="nl-BE"/>
        </w:rPr>
        <w:t>nt u direct op dat moment contact op te nemen met Avans</w:t>
      </w:r>
      <w:r w:rsidRPr="00372820">
        <w:rPr>
          <w:rFonts w:ascii="Verdana" w:hAnsi="Verdana"/>
          <w:szCs w:val="18"/>
          <w:lang w:eastAsia="nl-BE"/>
        </w:rPr>
        <w:t xml:space="preserve"> via </w:t>
      </w:r>
      <w:hyperlink r:id="rId17" w:history="1">
        <w:r w:rsidR="00184612" w:rsidRPr="00F87D60">
          <w:rPr>
            <w:rStyle w:val="Hyperlink"/>
            <w:rFonts w:ascii="Verdana" w:hAnsi="Verdana"/>
            <w:szCs w:val="18"/>
            <w:lang w:eastAsia="nl-BE"/>
          </w:rPr>
          <w:t>aanbesteding@avans.nl</w:t>
        </w:r>
      </w:hyperlink>
      <w:r w:rsidRPr="00372820">
        <w:rPr>
          <w:rFonts w:ascii="Verdana" w:hAnsi="Verdana"/>
          <w:szCs w:val="18"/>
          <w:lang w:eastAsia="nl-BE"/>
        </w:rPr>
        <w:t xml:space="preserve"> t.a.v. de contactpersoon</w:t>
      </w:r>
      <w:r>
        <w:rPr>
          <w:rFonts w:ascii="Verdana" w:hAnsi="Verdana"/>
          <w:szCs w:val="18"/>
          <w:lang w:eastAsia="nl-BE"/>
        </w:rPr>
        <w:t xml:space="preserve"> aanbesteding</w:t>
      </w:r>
      <w:r w:rsidRPr="00372820">
        <w:rPr>
          <w:rFonts w:ascii="Verdana" w:hAnsi="Verdana"/>
          <w:szCs w:val="18"/>
          <w:lang w:eastAsia="nl-BE"/>
        </w:rPr>
        <w:t xml:space="preserve"> </w:t>
      </w:r>
      <w:r>
        <w:rPr>
          <w:rFonts w:ascii="Verdana" w:hAnsi="Verdana"/>
          <w:szCs w:val="18"/>
          <w:lang w:eastAsia="nl-BE"/>
        </w:rPr>
        <w:t>zoals weergegeven in paragraaf 2</w:t>
      </w:r>
      <w:r w:rsidRPr="00372820">
        <w:rPr>
          <w:rFonts w:ascii="Verdana" w:hAnsi="Verdana"/>
          <w:szCs w:val="18"/>
          <w:lang w:eastAsia="nl-BE"/>
        </w:rPr>
        <w:t>.</w:t>
      </w:r>
      <w:r>
        <w:rPr>
          <w:rFonts w:ascii="Verdana" w:hAnsi="Verdana"/>
          <w:szCs w:val="18"/>
          <w:lang w:eastAsia="nl-BE"/>
        </w:rPr>
        <w:t>4</w:t>
      </w:r>
      <w:r w:rsidRPr="00372820">
        <w:rPr>
          <w:rFonts w:ascii="Verdana" w:hAnsi="Verdana"/>
          <w:szCs w:val="18"/>
          <w:lang w:eastAsia="nl-BE"/>
        </w:rPr>
        <w:t xml:space="preserve">. </w:t>
      </w:r>
    </w:p>
    <w:p w14:paraId="19E3BFCC" w14:textId="41095357" w:rsidR="0035490C" w:rsidRPr="00520124" w:rsidRDefault="0035490C" w:rsidP="00AB382B">
      <w:pPr>
        <w:spacing w:line="276" w:lineRule="auto"/>
        <w:rPr>
          <w:color w:val="FF0000"/>
        </w:rPr>
      </w:pPr>
    </w:p>
    <w:p w14:paraId="5141B206" w14:textId="77777777" w:rsidR="0035490C" w:rsidRPr="0035490C" w:rsidRDefault="0035490C" w:rsidP="000F4A48">
      <w:pPr>
        <w:pStyle w:val="Kop2"/>
      </w:pPr>
      <w:bookmarkStart w:id="76" w:name="_Toc519777905"/>
      <w:bookmarkStart w:id="77" w:name="_Toc224116158"/>
      <w:bookmarkStart w:id="78" w:name="_Hlk528668367"/>
      <w:bookmarkEnd w:id="75"/>
      <w:r w:rsidRPr="0035490C">
        <w:t>Nota van Inlichtingen</w:t>
      </w:r>
      <w:bookmarkEnd w:id="76"/>
      <w:bookmarkEnd w:id="77"/>
    </w:p>
    <w:p w14:paraId="605783DE" w14:textId="2B68FAF2" w:rsidR="0035490C" w:rsidRDefault="0035490C" w:rsidP="00AB382B">
      <w:pPr>
        <w:spacing w:line="276" w:lineRule="auto"/>
      </w:pPr>
      <w:r>
        <w:t>Ten behoeve van de eerste Nota van Inlichten dienen v</w:t>
      </w:r>
      <w:r w:rsidRPr="00805EE8">
        <w:t>ragen over deze aanbesteding of gemotiveerde tekstsuggesties ten aanzien van de Algemene I</w:t>
      </w:r>
      <w:r>
        <w:t xml:space="preserve">nkoopvoorwaarden en </w:t>
      </w:r>
      <w:r w:rsidR="00C612E8">
        <w:t>de</w:t>
      </w:r>
      <w:r>
        <w:t xml:space="preserve"> concept Overeenkomst</w:t>
      </w:r>
      <w:r w:rsidRPr="00805EE8">
        <w:t xml:space="preserve"> uiterlijk op </w:t>
      </w:r>
      <w:r w:rsidR="00A67BAF">
        <w:t xml:space="preserve">de </w:t>
      </w:r>
      <w:r w:rsidRPr="00805EE8">
        <w:t xml:space="preserve">datum zoals vermeld in de planning, zie </w:t>
      </w:r>
      <w:r>
        <w:t>TenderNed</w:t>
      </w:r>
      <w:r w:rsidRPr="00805EE8">
        <w:t xml:space="preserve">, in het bezit te zijn bij de contactpersoon van deze aanbesteding. De vragen en tekstsuggesties dienen via de TenderNed vragenmodule te worden gesteld. </w:t>
      </w:r>
    </w:p>
    <w:p w14:paraId="186AC6E0" w14:textId="77777777" w:rsidR="0035490C" w:rsidRDefault="0035490C" w:rsidP="00AB382B">
      <w:pPr>
        <w:spacing w:line="276" w:lineRule="auto"/>
      </w:pPr>
    </w:p>
    <w:p w14:paraId="535C3014" w14:textId="7F90A8F6" w:rsidR="0035490C" w:rsidRPr="00805EE8" w:rsidRDefault="0035490C" w:rsidP="00AB382B">
      <w:pPr>
        <w:spacing w:line="276" w:lineRule="auto"/>
      </w:pPr>
      <w:r>
        <w:t>In het kader van de tweede Nota van Inlichtingen</w:t>
      </w:r>
      <w:r w:rsidRPr="00805EE8">
        <w:t xml:space="preserve"> hebben </w:t>
      </w:r>
      <w:r>
        <w:t>I</w:t>
      </w:r>
      <w:r w:rsidRPr="00805EE8">
        <w:t xml:space="preserve">nschrijvers de mogelijkheid om vragen te stellen over uitsluitend de antwoorden/reacties die Avans in de eerste </w:t>
      </w:r>
      <w:r>
        <w:t>Nota</w:t>
      </w:r>
      <w:r w:rsidRPr="00805EE8">
        <w:t xml:space="preserve"> van </w:t>
      </w:r>
      <w:r>
        <w:t>Inlichtingen</w:t>
      </w:r>
      <w:r w:rsidRPr="00805EE8">
        <w:t xml:space="preserve"> heeft verstrekt. </w:t>
      </w:r>
      <w:r>
        <w:t xml:space="preserve">Na beantwoording van de vragen uit de tweede Nota van Inlichtingen, </w:t>
      </w:r>
      <w:r w:rsidRPr="00805EE8">
        <w:t xml:space="preserve">staat de tekst van de </w:t>
      </w:r>
      <w:r>
        <w:t>Overeenkomst</w:t>
      </w:r>
      <w:r w:rsidRPr="00805EE8">
        <w:t xml:space="preserve"> vast.</w:t>
      </w:r>
    </w:p>
    <w:p w14:paraId="12AD4BA8" w14:textId="77777777" w:rsidR="0035490C" w:rsidRDefault="0035490C" w:rsidP="00AB382B">
      <w:pPr>
        <w:spacing w:line="276" w:lineRule="auto"/>
      </w:pPr>
    </w:p>
    <w:p w14:paraId="1D3C1E16" w14:textId="3D098F3C" w:rsidR="0035490C" w:rsidRPr="00805EE8" w:rsidRDefault="0035490C" w:rsidP="00AB382B">
      <w:pPr>
        <w:spacing w:line="276" w:lineRule="auto"/>
      </w:pPr>
      <w:r w:rsidRPr="00805EE8">
        <w:t xml:space="preserve">Avans behoudt zich het recht voor om tekstsuggesties niet- of gewijzigd op te nemen in de </w:t>
      </w:r>
      <w:r>
        <w:t>Overeenkomst</w:t>
      </w:r>
      <w:r w:rsidRPr="00805EE8">
        <w:t>. Tekstsuggesties die naar het oordeel van Avans een wezenlijke wijziging</w:t>
      </w:r>
      <w:r>
        <w:t xml:space="preserve"> van deze Opdracht</w:t>
      </w:r>
      <w:r w:rsidRPr="00805EE8">
        <w:t xml:space="preserve"> inhouden worden niet geaccepteerd. </w:t>
      </w:r>
    </w:p>
    <w:p w14:paraId="265AF25C" w14:textId="77777777" w:rsidR="0035490C" w:rsidRDefault="0035490C" w:rsidP="00AB382B">
      <w:pPr>
        <w:spacing w:line="276" w:lineRule="auto"/>
      </w:pPr>
      <w:r w:rsidRPr="00805EE8">
        <w:t xml:space="preserve">Vragen of tekstsuggesties die niet tijdig (zie planning) of op andere wijze </w:t>
      </w:r>
      <w:r>
        <w:t xml:space="preserve">dan </w:t>
      </w:r>
      <w:r w:rsidRPr="00805EE8">
        <w:t>als omschreven</w:t>
      </w:r>
      <w:r>
        <w:t xml:space="preserve"> worden ingediend</w:t>
      </w:r>
      <w:r w:rsidRPr="00805EE8">
        <w:t>, worden niet in behandeling genomen.</w:t>
      </w:r>
    </w:p>
    <w:p w14:paraId="0A106806" w14:textId="77777777" w:rsidR="0035490C" w:rsidRDefault="0035490C" w:rsidP="00AB382B">
      <w:pPr>
        <w:spacing w:line="276" w:lineRule="auto"/>
      </w:pPr>
    </w:p>
    <w:p w14:paraId="3273754A" w14:textId="6620A654" w:rsidR="0035490C" w:rsidRDefault="0035490C" w:rsidP="00AB382B">
      <w:pPr>
        <w:spacing w:line="276" w:lineRule="auto"/>
      </w:pPr>
      <w:r w:rsidRPr="00805EE8">
        <w:t xml:space="preserve">Om invulling te geven aan het gelijkheidsbeginsel </w:t>
      </w:r>
      <w:r>
        <w:t>worden</w:t>
      </w:r>
      <w:r w:rsidRPr="00805EE8">
        <w:t xml:space="preserve"> alle ingediende vragen, antwoorden en eventuele verduidelijkingen geanonimiseerd </w:t>
      </w:r>
      <w:r>
        <w:t xml:space="preserve">gepubliceerd via TenderNed in een Nota van </w:t>
      </w:r>
      <w:r>
        <w:lastRenderedPageBreak/>
        <w:t xml:space="preserve">Inlichtingen, </w:t>
      </w:r>
      <w:r w:rsidRPr="00805EE8">
        <w:t xml:space="preserve">uiterlijk </w:t>
      </w:r>
      <w:r>
        <w:t xml:space="preserve">zoals aangegeven </w:t>
      </w:r>
      <w:r w:rsidRPr="00805EE8">
        <w:t>in de planning</w:t>
      </w:r>
      <w:r>
        <w:t>. Avans zal in de Nota</w:t>
      </w:r>
      <w:r w:rsidRPr="00805EE8">
        <w:t xml:space="preserve"> van </w:t>
      </w:r>
      <w:r>
        <w:t>Inlichtingen</w:t>
      </w:r>
      <w:r w:rsidRPr="00805EE8">
        <w:t xml:space="preserve"> tevens bekend maken of en zo ja, welke wijz</w:t>
      </w:r>
      <w:r>
        <w:t>igingen zijn doorgevoerd in de Overeenkomst</w:t>
      </w:r>
      <w:r w:rsidRPr="00805EE8">
        <w:t xml:space="preserve">. </w:t>
      </w:r>
    </w:p>
    <w:p w14:paraId="344B7902" w14:textId="3C5B7F3B" w:rsidR="0035490C" w:rsidRDefault="008D039D" w:rsidP="00AB382B">
      <w:pPr>
        <w:spacing w:line="276" w:lineRule="auto"/>
      </w:pPr>
      <w:r>
        <w:t xml:space="preserve"> </w:t>
      </w:r>
    </w:p>
    <w:p w14:paraId="4E6E0B88" w14:textId="77777777" w:rsidR="0035490C" w:rsidRDefault="0035490C" w:rsidP="00AB382B">
      <w:pPr>
        <w:spacing w:line="276" w:lineRule="auto"/>
      </w:pPr>
    </w:p>
    <w:bookmarkEnd w:id="78"/>
    <w:p w14:paraId="6EBD3705" w14:textId="77777777" w:rsidR="0035490C" w:rsidRDefault="0035490C" w:rsidP="00AB382B">
      <w:r>
        <w:t> </w:t>
      </w:r>
    </w:p>
    <w:p w14:paraId="6BF4BA1E" w14:textId="77777777" w:rsidR="0035490C" w:rsidRPr="00DA7965" w:rsidRDefault="0035490C" w:rsidP="006C1B01">
      <w:pPr>
        <w:pStyle w:val="Kop1"/>
        <w:keepNext/>
        <w:pageBreakBefore/>
        <w:tabs>
          <w:tab w:val="num" w:pos="0"/>
        </w:tabs>
        <w:spacing w:after="240" w:line="240" w:lineRule="atLeast"/>
        <w:ind w:hanging="1191"/>
      </w:pPr>
      <w:bookmarkStart w:id="79" w:name="_Toc224116159"/>
      <w:r>
        <w:lastRenderedPageBreak/>
        <w:t>Eisen ten aanzien van I</w:t>
      </w:r>
      <w:r w:rsidRPr="00DA7965">
        <w:t>nschrijvers</w:t>
      </w:r>
      <w:bookmarkEnd w:id="79"/>
    </w:p>
    <w:p w14:paraId="2695021E" w14:textId="77777777" w:rsidR="0035490C" w:rsidRPr="0035490C" w:rsidRDefault="0035490C" w:rsidP="000F4A48">
      <w:pPr>
        <w:pStyle w:val="Kop2"/>
      </w:pPr>
      <w:bookmarkStart w:id="80" w:name="_Toc224116160"/>
      <w:r w:rsidRPr="0035490C">
        <w:t>Uitsluitingsgronden</w:t>
      </w:r>
      <w:bookmarkEnd w:id="80"/>
    </w:p>
    <w:p w14:paraId="3D7EFE0F" w14:textId="77777777" w:rsidR="0035490C" w:rsidRPr="007B45A6" w:rsidRDefault="0035490C" w:rsidP="00AB382B">
      <w:pPr>
        <w:spacing w:line="276" w:lineRule="auto"/>
        <w:rPr>
          <w:rFonts w:cs="Arial"/>
        </w:rPr>
      </w:pPr>
      <w:r w:rsidRPr="003F0746">
        <w:rPr>
          <w:rFonts w:cs="Arial"/>
        </w:rPr>
        <w:t xml:space="preserve">De </w:t>
      </w:r>
      <w:r>
        <w:rPr>
          <w:rFonts w:cs="Arial"/>
        </w:rPr>
        <w:t>Uitsluitingsgronden zijn aangevinkt in het Uniform Europees Aanbestedingsdocument (UEA). Inschrijver</w:t>
      </w:r>
      <w:r w:rsidRPr="003F0746">
        <w:rPr>
          <w:rFonts w:cs="Arial"/>
        </w:rPr>
        <w:t>s kunnen verklaren dat de</w:t>
      </w:r>
      <w:r>
        <w:rPr>
          <w:rFonts w:cs="Arial"/>
        </w:rPr>
        <w:t xml:space="preserve"> Uitsluitingsgronden</w:t>
      </w:r>
      <w:r w:rsidRPr="003F0746">
        <w:rPr>
          <w:rFonts w:cs="Arial"/>
        </w:rPr>
        <w:t xml:space="preserve"> niet op hen van toepassing zijn door het </w:t>
      </w:r>
      <w:r w:rsidRPr="00653B09">
        <w:rPr>
          <w:rFonts w:cs="Arial"/>
          <w:b/>
          <w:bCs/>
        </w:rPr>
        <w:t>rechtsgeldig</w:t>
      </w:r>
      <w:r w:rsidRPr="003F0746">
        <w:rPr>
          <w:rFonts w:cs="Arial"/>
        </w:rPr>
        <w:t xml:space="preserve"> ondertekenen van </w:t>
      </w:r>
      <w:r>
        <w:rPr>
          <w:rFonts w:cs="Arial"/>
        </w:rPr>
        <w:t>het Uniform Europees Aanbestedingsdocument.</w:t>
      </w:r>
    </w:p>
    <w:p w14:paraId="4BE55207" w14:textId="77777777" w:rsidR="0035490C" w:rsidRDefault="0035490C" w:rsidP="00AB382B">
      <w:pPr>
        <w:spacing w:line="276" w:lineRule="auto"/>
        <w:rPr>
          <w:rFonts w:cs="Arial"/>
        </w:rPr>
      </w:pPr>
    </w:p>
    <w:p w14:paraId="3788A272" w14:textId="77777777" w:rsidR="0035490C" w:rsidRPr="003F78B0" w:rsidRDefault="0035490C" w:rsidP="00AB382B">
      <w:pPr>
        <w:spacing w:line="276" w:lineRule="auto"/>
        <w:rPr>
          <w:rFonts w:cs="Arial"/>
        </w:rPr>
      </w:pPr>
      <w:r w:rsidRPr="003F78B0">
        <w:rPr>
          <w:rFonts w:cs="Arial"/>
        </w:rPr>
        <w:t xml:space="preserve">Voor deze aanbesteding worden alle </w:t>
      </w:r>
      <w:r>
        <w:rPr>
          <w:rFonts w:cs="Arial"/>
        </w:rPr>
        <w:t>U</w:t>
      </w:r>
      <w:r w:rsidRPr="003F78B0">
        <w:rPr>
          <w:rFonts w:cs="Arial"/>
        </w:rPr>
        <w:t>itsluitingsgronden opgenomen in art. 2.86 van de gewijzigde Aanbestedingswet gehanteerd.</w:t>
      </w:r>
    </w:p>
    <w:p w14:paraId="0FCCC955" w14:textId="77777777" w:rsidR="0035490C" w:rsidRPr="003F78B0" w:rsidRDefault="0035490C" w:rsidP="00AB382B">
      <w:pPr>
        <w:spacing w:line="276" w:lineRule="auto"/>
        <w:rPr>
          <w:rFonts w:cs="Arial"/>
        </w:rPr>
      </w:pPr>
      <w:r w:rsidRPr="003F78B0">
        <w:rPr>
          <w:rFonts w:cs="Arial"/>
        </w:rPr>
        <w:t xml:space="preserve"> </w:t>
      </w:r>
    </w:p>
    <w:p w14:paraId="3E547428" w14:textId="77777777" w:rsidR="0035490C" w:rsidRPr="003F78B0" w:rsidRDefault="0035490C" w:rsidP="00AB382B">
      <w:pPr>
        <w:spacing w:line="276" w:lineRule="auto"/>
        <w:rPr>
          <w:rFonts w:cs="Arial"/>
        </w:rPr>
      </w:pPr>
      <w:r w:rsidRPr="003F78B0">
        <w:rPr>
          <w:rFonts w:cs="Arial"/>
        </w:rPr>
        <w:t xml:space="preserve">De </w:t>
      </w:r>
      <w:r>
        <w:rPr>
          <w:rFonts w:cs="Arial"/>
        </w:rPr>
        <w:t>U</w:t>
      </w:r>
      <w:r w:rsidRPr="003F78B0">
        <w:rPr>
          <w:rFonts w:cs="Arial"/>
        </w:rPr>
        <w:t>itsluitingsgronden zijn in het Uniform Europees Aanbestedingsdocument (UEA) opgenomen in Deel III, onderdeel A en B.</w:t>
      </w:r>
    </w:p>
    <w:p w14:paraId="48F8F7CD" w14:textId="77777777" w:rsidR="0035490C" w:rsidRPr="003F78B0" w:rsidRDefault="0035490C" w:rsidP="00AB382B">
      <w:pPr>
        <w:spacing w:line="276" w:lineRule="auto"/>
        <w:rPr>
          <w:rFonts w:cs="Arial"/>
        </w:rPr>
      </w:pPr>
      <w:r w:rsidRPr="003F78B0">
        <w:rPr>
          <w:rFonts w:cs="Arial"/>
        </w:rPr>
        <w:t xml:space="preserve">  </w:t>
      </w:r>
    </w:p>
    <w:p w14:paraId="12474213" w14:textId="1AB08B9F" w:rsidR="0035490C" w:rsidRPr="005D3766" w:rsidRDefault="0035490C" w:rsidP="00AB382B">
      <w:pPr>
        <w:spacing w:line="276" w:lineRule="auto"/>
        <w:rPr>
          <w:rFonts w:cs="Arial"/>
          <w:color w:val="auto"/>
        </w:rPr>
      </w:pPr>
      <w:r w:rsidRPr="005D3766">
        <w:rPr>
          <w:rFonts w:cs="Arial"/>
          <w:color w:val="auto"/>
        </w:rPr>
        <w:t>Naast bovenstaande Uitsluitingsgronden worden de volgende Facultatieve uitsluitingsgronden (onderdeel C van het UEA) gehanteerd:</w:t>
      </w:r>
    </w:p>
    <w:p w14:paraId="52BE9B22" w14:textId="77777777" w:rsidR="0035490C" w:rsidRPr="003F78B0" w:rsidRDefault="0035490C" w:rsidP="00AB382B">
      <w:pPr>
        <w:spacing w:line="276" w:lineRule="auto"/>
        <w:rPr>
          <w:rFonts w:cs="Arial"/>
        </w:rPr>
      </w:pPr>
    </w:p>
    <w:p w14:paraId="3C29D71B" w14:textId="77777777" w:rsidR="00C328AA" w:rsidRDefault="0035490C" w:rsidP="008E4010">
      <w:pPr>
        <w:pStyle w:val="Lijstalinea"/>
        <w:numPr>
          <w:ilvl w:val="0"/>
          <w:numId w:val="19"/>
        </w:numPr>
        <w:spacing w:line="276" w:lineRule="auto"/>
        <w:rPr>
          <w:rFonts w:cs="Arial"/>
        </w:rPr>
      </w:pPr>
      <w:r w:rsidRPr="003F78B0">
        <w:rPr>
          <w:rFonts w:cs="Arial"/>
        </w:rPr>
        <w:t>Faillissement, insolventie of gelijksoortig</w:t>
      </w:r>
      <w:r w:rsidR="00C328AA">
        <w:rPr>
          <w:rFonts w:cs="Arial"/>
        </w:rPr>
        <w:t>;</w:t>
      </w:r>
    </w:p>
    <w:p w14:paraId="4FE9ED64" w14:textId="77777777" w:rsidR="00C328AA" w:rsidRPr="001847EE" w:rsidRDefault="00C328AA" w:rsidP="008E4010">
      <w:pPr>
        <w:pStyle w:val="Lijstalinea"/>
        <w:numPr>
          <w:ilvl w:val="0"/>
          <w:numId w:val="19"/>
        </w:numPr>
      </w:pPr>
      <w:r w:rsidRPr="001847EE">
        <w:t xml:space="preserve">Schending verplichtingen o.b.v. milieu-, sociaal of arbeidsrecht; </w:t>
      </w:r>
    </w:p>
    <w:p w14:paraId="5C44E4C0" w14:textId="77777777" w:rsidR="00C328AA" w:rsidRPr="001847EE" w:rsidRDefault="00C328AA" w:rsidP="008E4010">
      <w:pPr>
        <w:pStyle w:val="Lijstalinea"/>
        <w:numPr>
          <w:ilvl w:val="0"/>
          <w:numId w:val="19"/>
        </w:numPr>
      </w:pPr>
      <w:r w:rsidRPr="001847EE">
        <w:t>Valse verklaring.</w:t>
      </w:r>
    </w:p>
    <w:p w14:paraId="0C91B18C" w14:textId="12C1AD88" w:rsidR="0035490C" w:rsidRPr="005D3766" w:rsidRDefault="0035490C" w:rsidP="00AB382B">
      <w:pPr>
        <w:rPr>
          <w:rFonts w:cs="Arial"/>
          <w:color w:val="0070C0"/>
        </w:rPr>
      </w:pPr>
    </w:p>
    <w:p w14:paraId="2B36BA42" w14:textId="77777777" w:rsidR="00BF2F0C" w:rsidRDefault="00BF2F0C" w:rsidP="00BF2F0C">
      <w:pPr>
        <w:spacing w:line="276" w:lineRule="auto"/>
        <w:rPr>
          <w:rFonts w:cs="Arial"/>
          <w:u w:val="single"/>
        </w:rPr>
      </w:pPr>
      <w:r>
        <w:rPr>
          <w:rFonts w:cs="Arial"/>
          <w:u w:val="single"/>
        </w:rPr>
        <w:t>Bewijsstuk – bij Inschrijving</w:t>
      </w:r>
    </w:p>
    <w:p w14:paraId="6D944C37" w14:textId="77777777" w:rsidR="00BF2F0C" w:rsidRDefault="00BF2F0C" w:rsidP="008E4010">
      <w:pPr>
        <w:pStyle w:val="Lijstalinea"/>
        <w:numPr>
          <w:ilvl w:val="0"/>
          <w:numId w:val="19"/>
        </w:numPr>
        <w:spacing w:line="276" w:lineRule="auto"/>
        <w:rPr>
          <w:rFonts w:cs="Arial"/>
        </w:rPr>
      </w:pPr>
      <w:r w:rsidRPr="00A57DB2">
        <w:rPr>
          <w:rFonts w:cs="Arial"/>
        </w:rPr>
        <w:t xml:space="preserve">Inschrijvers kunnen verklaren dat de Uitsluitingsgronden niet op hen van toepassing zijn door het </w:t>
      </w:r>
      <w:r w:rsidRPr="00DB3689">
        <w:rPr>
          <w:rFonts w:cs="Arial"/>
        </w:rPr>
        <w:t>rechtsgeldig</w:t>
      </w:r>
      <w:r w:rsidRPr="00A57DB2">
        <w:rPr>
          <w:rFonts w:cs="Arial"/>
        </w:rPr>
        <w:t xml:space="preserve"> ondertekenen van het </w:t>
      </w:r>
      <w:r w:rsidRPr="006B23EF">
        <w:rPr>
          <w:rFonts w:cs="Arial"/>
          <w:b/>
          <w:bCs/>
        </w:rPr>
        <w:t>Uniform Europees Aanbestedingsdocument</w:t>
      </w:r>
      <w:r>
        <w:rPr>
          <w:rFonts w:cs="Arial"/>
        </w:rPr>
        <w:t xml:space="preserve"> (UEA)</w:t>
      </w:r>
      <w:r w:rsidRPr="00A57DB2">
        <w:rPr>
          <w:rFonts w:cs="Arial"/>
        </w:rPr>
        <w:t>.</w:t>
      </w:r>
    </w:p>
    <w:p w14:paraId="6D3CDCCE" w14:textId="77777777" w:rsidR="00BF2F0C" w:rsidRDefault="00BF2F0C" w:rsidP="00BF2F0C">
      <w:pPr>
        <w:spacing w:line="276" w:lineRule="auto"/>
        <w:rPr>
          <w:rFonts w:cs="Arial"/>
        </w:rPr>
      </w:pPr>
    </w:p>
    <w:p w14:paraId="52EFAA5E" w14:textId="4E40F004" w:rsidR="00BF2F0C" w:rsidRDefault="00BF2F0C" w:rsidP="00BF2F0C">
      <w:pPr>
        <w:spacing w:line="276" w:lineRule="auto"/>
        <w:rPr>
          <w:rFonts w:cs="Arial"/>
        </w:rPr>
      </w:pPr>
      <w:r>
        <w:rPr>
          <w:rFonts w:cs="Arial"/>
          <w:u w:val="single"/>
        </w:rPr>
        <w:t xml:space="preserve">Bewijsstuk – binnen </w:t>
      </w:r>
      <w:r w:rsidR="008B579E">
        <w:rPr>
          <w:rFonts w:cs="Arial"/>
          <w:u w:val="single"/>
        </w:rPr>
        <w:t>5 werk</w:t>
      </w:r>
      <w:r>
        <w:rPr>
          <w:rFonts w:cs="Arial"/>
          <w:u w:val="single"/>
        </w:rPr>
        <w:t>dagen na de Gunningsbeslissing</w:t>
      </w:r>
    </w:p>
    <w:p w14:paraId="4F67C8C4" w14:textId="77777777" w:rsidR="00BF2F0C" w:rsidRPr="00DB3689" w:rsidRDefault="00BF2F0C" w:rsidP="008E4010">
      <w:pPr>
        <w:pStyle w:val="Lijstalinea"/>
        <w:numPr>
          <w:ilvl w:val="0"/>
          <w:numId w:val="19"/>
        </w:numPr>
        <w:spacing w:line="276" w:lineRule="auto"/>
        <w:rPr>
          <w:rFonts w:cs="Arial"/>
        </w:rPr>
      </w:pPr>
      <w:r w:rsidRPr="00DB3689">
        <w:rPr>
          <w:rFonts w:cs="Arial"/>
        </w:rPr>
        <w:t xml:space="preserve">Een </w:t>
      </w:r>
      <w:r w:rsidRPr="006B23EF">
        <w:rPr>
          <w:rFonts w:cs="Arial"/>
          <w:b/>
          <w:bCs/>
        </w:rPr>
        <w:t>gedragsverklaring aanbesteden</w:t>
      </w:r>
      <w:r w:rsidRPr="00DB3689">
        <w:rPr>
          <w:rFonts w:cs="Arial"/>
        </w:rPr>
        <w:t xml:space="preserve"> die op het moment van inschrijven maximaal twee (2) jaar oud is, om aan te tonen dat de Uitsluitingsgronden in artikel 2.86 van de gewijzigde Aanbestedingswet niet van toepassing zijn. Indien u nog niet beschikt over een gedragsverklaring aanbesteden; houdt er rekening mee dat het aanvragen van de gedragsverklaring tot acht weken in beslag kan nemen; </w:t>
      </w:r>
    </w:p>
    <w:p w14:paraId="5B8DE144" w14:textId="77777777" w:rsidR="00BF2F0C" w:rsidRPr="00A30538" w:rsidRDefault="00BF2F0C" w:rsidP="008E4010">
      <w:pPr>
        <w:pStyle w:val="Lijstalinea"/>
        <w:numPr>
          <w:ilvl w:val="0"/>
          <w:numId w:val="19"/>
        </w:numPr>
      </w:pPr>
      <w:r w:rsidRPr="0085412E">
        <w:rPr>
          <w:rFonts w:cs="Arial"/>
        </w:rPr>
        <w:t xml:space="preserve">Een </w:t>
      </w:r>
      <w:r w:rsidRPr="0085412E">
        <w:rPr>
          <w:rFonts w:cs="Arial"/>
          <w:b/>
          <w:bCs/>
        </w:rPr>
        <w:t>verklaring van de Belastingdienst</w:t>
      </w:r>
      <w:r w:rsidRPr="0085412E">
        <w:rPr>
          <w:rFonts w:cs="Arial"/>
        </w:rPr>
        <w:t xml:space="preserve"> die op het moment van inschrijven niet ouder is dan zes (6) maanden en waarin staat dat de Uitsluitingsgrond inzake het niet voldoen van betaling van belastingen en sociale verzekeringspremies, artikel 2.86 artikel 5 en artikel 2.87 in het eerste lid, onderdeel j niet op hem van toepassing is.</w:t>
      </w:r>
    </w:p>
    <w:p w14:paraId="28204B23" w14:textId="77777777" w:rsidR="00BF2F0C" w:rsidRDefault="00BF2F0C" w:rsidP="00AB382B"/>
    <w:p w14:paraId="6AC2C24A" w14:textId="5AEF29C0" w:rsidR="00D26108" w:rsidRDefault="00D26108" w:rsidP="000F4A48">
      <w:pPr>
        <w:pStyle w:val="Kop2"/>
      </w:pPr>
      <w:bookmarkStart w:id="81" w:name="_Toc224116161"/>
      <w:r>
        <w:t>Uitsluiting Russische partijen</w:t>
      </w:r>
      <w:bookmarkEnd w:id="81"/>
    </w:p>
    <w:p w14:paraId="01E8C9F8" w14:textId="77777777" w:rsidR="00D306BF" w:rsidRDefault="00D306BF" w:rsidP="00D306BF">
      <w:r>
        <w:t>De Europese Unie heeft op 8 april 2022 sancties ingesteld tegen Rusland. Met dit vijfde sanctiepakket heeft de Europese Unie een verbod ingesteld op het (direct of indirect) gunnen en voortzetten van overheidsopdrachten aan een Russische partij.</w:t>
      </w:r>
    </w:p>
    <w:p w14:paraId="66451FB1" w14:textId="77777777" w:rsidR="00D306BF" w:rsidRDefault="00D306BF" w:rsidP="00D306BF"/>
    <w:p w14:paraId="5A98E305" w14:textId="153325FD" w:rsidR="00D306BF" w:rsidRDefault="00D306BF" w:rsidP="00D306BF">
      <w:r>
        <w:t>Onder Russische partijen wordt verstaan:</w:t>
      </w:r>
    </w:p>
    <w:p w14:paraId="51B8CDDA" w14:textId="4A127C59" w:rsidR="00D306BF" w:rsidRPr="00D306BF" w:rsidRDefault="00D306BF" w:rsidP="008E4010">
      <w:pPr>
        <w:pStyle w:val="Lijstalinea"/>
        <w:numPr>
          <w:ilvl w:val="0"/>
          <w:numId w:val="19"/>
        </w:numPr>
        <w:rPr>
          <w:rFonts w:cs="Arial"/>
        </w:rPr>
      </w:pPr>
      <w:r w:rsidRPr="00D306BF">
        <w:rPr>
          <w:rFonts w:cs="Arial"/>
        </w:rPr>
        <w:t>Personen met een Russische nationaliteit en personen of rechtspersonen (bedrijven, entiteiten of organen) die gevestigd zijn in Rusland;</w:t>
      </w:r>
    </w:p>
    <w:p w14:paraId="4BC40E8A" w14:textId="288138C3" w:rsidR="00D306BF" w:rsidRPr="00D306BF" w:rsidRDefault="00D306BF" w:rsidP="008E4010">
      <w:pPr>
        <w:pStyle w:val="Lijstalinea"/>
        <w:numPr>
          <w:ilvl w:val="0"/>
          <w:numId w:val="19"/>
        </w:numPr>
        <w:rPr>
          <w:rFonts w:cs="Arial"/>
        </w:rPr>
      </w:pPr>
      <w:r w:rsidRPr="00D306BF">
        <w:rPr>
          <w:rFonts w:cs="Arial"/>
        </w:rPr>
        <w:t>Rechtspersonen (ook wanneer in Nederland of een ander land dan Rusland gevestigd) die voor meer dan 50% eigendom zijn van een persoon of rechtspersoon zoals hierboven genoemd;</w:t>
      </w:r>
    </w:p>
    <w:p w14:paraId="20108FB7" w14:textId="316A4398" w:rsidR="00D306BF" w:rsidRPr="00D306BF" w:rsidRDefault="00D306BF" w:rsidP="008E4010">
      <w:pPr>
        <w:pStyle w:val="Lijstalinea"/>
        <w:numPr>
          <w:ilvl w:val="0"/>
          <w:numId w:val="19"/>
        </w:numPr>
        <w:rPr>
          <w:rFonts w:cs="Arial"/>
        </w:rPr>
      </w:pPr>
      <w:r w:rsidRPr="00D306BF">
        <w:rPr>
          <w:rFonts w:cs="Arial"/>
        </w:rPr>
        <w:lastRenderedPageBreak/>
        <w:t>Personen of rechtspersonen (gevestigd in Rusland of een ander land) die handelen in belang van of op aanwijzing van een (rechts)persoon zoals hierboven genoemd;</w:t>
      </w:r>
    </w:p>
    <w:p w14:paraId="062E4474" w14:textId="7CDABF7C" w:rsidR="00D306BF" w:rsidRPr="00D306BF" w:rsidRDefault="00D306BF" w:rsidP="008E4010">
      <w:pPr>
        <w:pStyle w:val="Lijstalinea"/>
        <w:numPr>
          <w:ilvl w:val="0"/>
          <w:numId w:val="19"/>
        </w:numPr>
        <w:rPr>
          <w:rFonts w:cs="Arial"/>
        </w:rPr>
      </w:pPr>
      <w:r w:rsidRPr="00D306BF">
        <w:rPr>
          <w:rFonts w:cs="Arial"/>
        </w:rPr>
        <w:t>Niet-Russische entiteiten, waarbij meer dan 10% van de contractwaarde geleverd wordt door onderaannemers, leveranciers of entiteiten die als Russische entiteit kunnen worden aangemerkt op basis van het bovenstaande.</w:t>
      </w:r>
    </w:p>
    <w:p w14:paraId="6823DFAD" w14:textId="77777777" w:rsidR="00D306BF" w:rsidRDefault="00D306BF" w:rsidP="00D306BF"/>
    <w:p w14:paraId="3804D036" w14:textId="29C868E4" w:rsidR="00D306BF" w:rsidRDefault="00D306BF" w:rsidP="00D306BF">
      <w:r>
        <w:t>Indien een Inschrijver het vermoeden heeft van deelname aan deze aanbestedingsprocedure door een Russische partij, dan dient zij dit direct aan Avans kenbaar te maken. De officiële of gepubliceerde EU-regelgeving is bindend als de bovenstaande weergave onvolledig of niet conform regelgeving is.</w:t>
      </w:r>
    </w:p>
    <w:p w14:paraId="29F28925" w14:textId="77777777" w:rsidR="00D306BF" w:rsidRDefault="00D306BF" w:rsidP="00D306BF"/>
    <w:p w14:paraId="2BB478B1" w14:textId="18FE8F5F" w:rsidR="00D306BF" w:rsidRDefault="00D306BF" w:rsidP="00D306BF">
      <w:r>
        <w:t xml:space="preserve">In verband met mogelijke deelname van Russische partijen verzoekt Avans u om de Bijlage </w:t>
      </w:r>
      <w:r w:rsidR="009501D8">
        <w:t xml:space="preserve">Eigen </w:t>
      </w:r>
      <w:r w:rsidR="00567C4A">
        <w:t>v</w:t>
      </w:r>
      <w:r w:rsidR="009501D8">
        <w:t xml:space="preserve">erklaring </w:t>
      </w:r>
      <w:r w:rsidR="00567C4A">
        <w:t>s</w:t>
      </w:r>
      <w:r w:rsidR="009501D8">
        <w:t xml:space="preserve">anctiepakket Rusland (hierna: Eigen </w:t>
      </w:r>
      <w:r w:rsidR="00567C4A">
        <w:t>v</w:t>
      </w:r>
      <w:r w:rsidR="009501D8">
        <w:t>erklaring)</w:t>
      </w:r>
      <w:r>
        <w:t xml:space="preserve"> volledig in te vullen en rechtsgeldig te ondertekenen. Het niet of onvolledig invullen of niet bij inschrijving overleggen van de Eigen </w:t>
      </w:r>
      <w:r w:rsidR="00567C4A">
        <w:t>v</w:t>
      </w:r>
      <w:r>
        <w:t xml:space="preserve">erklaring kan leiden tot uitsluiting van de aanbestedingsprocedure. Door middel van vorenstaande Eigen </w:t>
      </w:r>
      <w:r w:rsidR="00567C4A">
        <w:t>v</w:t>
      </w:r>
      <w:r>
        <w:t xml:space="preserve">erklaring verklaart </w:t>
      </w:r>
      <w:r w:rsidR="009501D8">
        <w:t>I</w:t>
      </w:r>
      <w:r>
        <w:t>nschrijver dat het vorenstaande niet op hem van toepassing is.</w:t>
      </w:r>
    </w:p>
    <w:p w14:paraId="5DE185A9" w14:textId="77777777" w:rsidR="00D306BF" w:rsidRDefault="00D306BF" w:rsidP="00D306BF"/>
    <w:p w14:paraId="37132D91" w14:textId="4EED1049" w:rsidR="00D26108" w:rsidRDefault="00D306BF" w:rsidP="00D306BF">
      <w:r>
        <w:t xml:space="preserve">Een ondernemer die in combinatie met (een) andere ondernemer(s) - waaronder tijdelijke samenwerkingsverbanden - deelneemt aan een aanbestedingsprocedure, moet zowel zijn eigen </w:t>
      </w:r>
      <w:proofErr w:type="spellStart"/>
      <w:r>
        <w:t>Eigen</w:t>
      </w:r>
      <w:proofErr w:type="spellEnd"/>
      <w:r>
        <w:t xml:space="preserve"> </w:t>
      </w:r>
      <w:r w:rsidR="00567C4A">
        <w:t>v</w:t>
      </w:r>
      <w:r>
        <w:t xml:space="preserve">erklaring, alsook de afzonderlijke Eigen </w:t>
      </w:r>
      <w:r w:rsidR="00567C4A">
        <w:t>v</w:t>
      </w:r>
      <w:r>
        <w:t xml:space="preserve">erklaring van de combinant indienen. Als er meerdere combinanten zijn, moet voor elke combinant een afzonderlijke Eigen </w:t>
      </w:r>
      <w:r w:rsidR="00567C4A">
        <w:t>v</w:t>
      </w:r>
      <w:r>
        <w:t>erklaring te worden ingediend.</w:t>
      </w:r>
    </w:p>
    <w:p w14:paraId="136841B0" w14:textId="77777777" w:rsidR="00D26108" w:rsidRPr="00D26108" w:rsidRDefault="00D26108" w:rsidP="00D26108"/>
    <w:p w14:paraId="4C54ECCC" w14:textId="371CE67B" w:rsidR="0035490C" w:rsidRPr="0035490C" w:rsidRDefault="0035490C" w:rsidP="000F4A48">
      <w:pPr>
        <w:pStyle w:val="Kop2"/>
      </w:pPr>
      <w:bookmarkStart w:id="82" w:name="_Toc224116162"/>
      <w:r w:rsidRPr="0035490C">
        <w:t>Geschiktheidseisen</w:t>
      </w:r>
      <w:bookmarkEnd w:id="82"/>
    </w:p>
    <w:p w14:paraId="710D3D00" w14:textId="77777777" w:rsidR="0035490C" w:rsidRPr="006C1167" w:rsidRDefault="0035490C" w:rsidP="00AB382B">
      <w:pPr>
        <w:spacing w:line="276" w:lineRule="auto"/>
        <w:rPr>
          <w:rFonts w:cs="Arial"/>
        </w:rPr>
      </w:pPr>
      <w:bookmarkStart w:id="83" w:name="_Hlk528668659"/>
      <w:r>
        <w:rPr>
          <w:rFonts w:cs="Arial"/>
        </w:rPr>
        <w:t>Inschrijver</w:t>
      </w:r>
      <w:r w:rsidRPr="006C1167">
        <w:rPr>
          <w:rFonts w:cs="Arial"/>
        </w:rPr>
        <w:t xml:space="preserve"> dient aan de </w:t>
      </w:r>
      <w:r>
        <w:rPr>
          <w:rFonts w:cs="Arial"/>
        </w:rPr>
        <w:t>Geschiktheidseis</w:t>
      </w:r>
      <w:r w:rsidRPr="006C1167">
        <w:rPr>
          <w:rFonts w:cs="Arial"/>
        </w:rPr>
        <w:t xml:space="preserve">en, zoals beschreven in deze paragraaf, te voldoen. De </w:t>
      </w:r>
      <w:r>
        <w:rPr>
          <w:rFonts w:cs="Arial"/>
        </w:rPr>
        <w:t>Geschiktheidseis</w:t>
      </w:r>
      <w:r w:rsidRPr="006C1167">
        <w:rPr>
          <w:rFonts w:cs="Arial"/>
        </w:rPr>
        <w:t>en zijn opgedeeld in:</w:t>
      </w:r>
    </w:p>
    <w:p w14:paraId="23EA229C" w14:textId="77777777" w:rsidR="0035490C" w:rsidRPr="006C1167" w:rsidRDefault="0035490C" w:rsidP="00AB382B">
      <w:pPr>
        <w:spacing w:line="276" w:lineRule="auto"/>
        <w:rPr>
          <w:rFonts w:cs="Arial"/>
        </w:rPr>
      </w:pPr>
    </w:p>
    <w:p w14:paraId="683E8D04" w14:textId="77777777" w:rsidR="0035490C" w:rsidRPr="006C1167" w:rsidRDefault="0035490C" w:rsidP="008E4010">
      <w:pPr>
        <w:numPr>
          <w:ilvl w:val="0"/>
          <w:numId w:val="6"/>
        </w:numPr>
        <w:tabs>
          <w:tab w:val="clear" w:pos="720"/>
          <w:tab w:val="num" w:pos="426"/>
        </w:tabs>
        <w:spacing w:line="276" w:lineRule="auto"/>
        <w:ind w:left="426"/>
        <w:rPr>
          <w:rFonts w:cs="Arial"/>
        </w:rPr>
      </w:pPr>
      <w:r w:rsidRPr="006C1167">
        <w:rPr>
          <w:rFonts w:cs="Arial"/>
        </w:rPr>
        <w:t>Economische en financiële draagkracht</w:t>
      </w:r>
    </w:p>
    <w:p w14:paraId="42B4C432" w14:textId="77777777" w:rsidR="0035490C" w:rsidRPr="006C1167" w:rsidRDefault="0035490C" w:rsidP="008E4010">
      <w:pPr>
        <w:numPr>
          <w:ilvl w:val="0"/>
          <w:numId w:val="6"/>
        </w:numPr>
        <w:tabs>
          <w:tab w:val="clear" w:pos="720"/>
          <w:tab w:val="num" w:pos="426"/>
        </w:tabs>
        <w:spacing w:line="276" w:lineRule="auto"/>
        <w:ind w:left="426"/>
        <w:rPr>
          <w:rFonts w:cs="Arial"/>
        </w:rPr>
      </w:pPr>
      <w:r w:rsidRPr="006C1167">
        <w:rPr>
          <w:rFonts w:cs="Arial"/>
        </w:rPr>
        <w:t xml:space="preserve">Technische </w:t>
      </w:r>
      <w:r>
        <w:rPr>
          <w:rFonts w:cs="Arial"/>
        </w:rPr>
        <w:t>en beroeps</w:t>
      </w:r>
      <w:r w:rsidRPr="006C1167">
        <w:rPr>
          <w:rFonts w:cs="Arial"/>
        </w:rPr>
        <w:t xml:space="preserve">bekwaamheid </w:t>
      </w:r>
    </w:p>
    <w:p w14:paraId="2BD781AA" w14:textId="77777777" w:rsidR="0035490C" w:rsidRDefault="0035490C" w:rsidP="00AB382B">
      <w:pPr>
        <w:pStyle w:val="Plattetekst"/>
        <w:spacing w:after="0" w:line="276" w:lineRule="auto"/>
        <w:rPr>
          <w:rFonts w:ascii="Verdana" w:hAnsi="Verdana" w:cs="Arial"/>
          <w:sz w:val="18"/>
          <w:lang w:val="nl-NL"/>
        </w:rPr>
      </w:pPr>
    </w:p>
    <w:p w14:paraId="059625E3" w14:textId="77777777" w:rsidR="0035490C" w:rsidRPr="00FB36D7" w:rsidRDefault="0035490C" w:rsidP="00FB36D7">
      <w:pPr>
        <w:pStyle w:val="Kop3"/>
      </w:pPr>
      <w:bookmarkStart w:id="84" w:name="_Toc112330943"/>
      <w:bookmarkStart w:id="85" w:name="_Toc224116163"/>
      <w:r w:rsidRPr="00FB36D7">
        <w:t>Economische en financiële draagkracht</w:t>
      </w:r>
      <w:bookmarkEnd w:id="84"/>
      <w:bookmarkEnd w:id="85"/>
      <w:r w:rsidRPr="00FB36D7">
        <w:t xml:space="preserve"> </w:t>
      </w:r>
    </w:p>
    <w:p w14:paraId="6C3821BF" w14:textId="77777777" w:rsidR="0035490C" w:rsidRPr="00336478" w:rsidRDefault="0035490C" w:rsidP="00AB382B">
      <w:pPr>
        <w:pStyle w:val="Plattetekst"/>
        <w:spacing w:after="0" w:line="240" w:lineRule="auto"/>
        <w:rPr>
          <w:rFonts w:ascii="Verdana" w:hAnsi="Verdana" w:cs="Arial"/>
          <w:sz w:val="18"/>
          <w:lang w:val="nl-NL"/>
        </w:rPr>
      </w:pPr>
      <w:r w:rsidRPr="00336478">
        <w:rPr>
          <w:rFonts w:ascii="Verdana" w:hAnsi="Verdana" w:cs="Arial"/>
          <w:sz w:val="18"/>
          <w:lang w:val="nl-NL"/>
        </w:rPr>
        <w:t xml:space="preserve">De minimale </w:t>
      </w:r>
      <w:r>
        <w:rPr>
          <w:rFonts w:ascii="Verdana" w:hAnsi="Verdana" w:cs="Arial"/>
          <w:sz w:val="18"/>
          <w:lang w:val="nl-NL"/>
        </w:rPr>
        <w:t>Geschiktheidseis</w:t>
      </w:r>
      <w:r w:rsidRPr="00336478">
        <w:rPr>
          <w:rFonts w:ascii="Verdana" w:hAnsi="Verdana" w:cs="Arial"/>
          <w:sz w:val="18"/>
          <w:lang w:val="nl-NL"/>
        </w:rPr>
        <w:t>en die aan de economische en financiële draagkracht worden gesteld zijn opgedeeld in de volgende onderdelen:</w:t>
      </w:r>
    </w:p>
    <w:p w14:paraId="407383A3" w14:textId="77777777" w:rsidR="0035490C" w:rsidRPr="00336478" w:rsidRDefault="0035490C" w:rsidP="00AB382B">
      <w:pPr>
        <w:pStyle w:val="Plattetekst"/>
        <w:spacing w:after="0" w:line="240" w:lineRule="auto"/>
        <w:rPr>
          <w:rFonts w:ascii="Verdana" w:hAnsi="Verdana" w:cs="Arial"/>
          <w:sz w:val="18"/>
          <w:lang w:val="nl-NL"/>
        </w:rPr>
      </w:pPr>
    </w:p>
    <w:p w14:paraId="2A8DE9BF" w14:textId="77777777" w:rsidR="0035490C" w:rsidRPr="00781B96" w:rsidRDefault="0035490C" w:rsidP="008E4010">
      <w:pPr>
        <w:pStyle w:val="Plattetekst"/>
        <w:numPr>
          <w:ilvl w:val="0"/>
          <w:numId w:val="8"/>
        </w:numPr>
        <w:spacing w:after="0" w:line="240" w:lineRule="auto"/>
        <w:rPr>
          <w:rFonts w:ascii="Verdana" w:hAnsi="Verdana" w:cs="Arial"/>
          <w:sz w:val="18"/>
          <w:lang w:val="nl-NL"/>
        </w:rPr>
      </w:pPr>
      <w:r w:rsidRPr="00781B96">
        <w:rPr>
          <w:rFonts w:ascii="Verdana" w:hAnsi="Verdana" w:cs="Arial"/>
          <w:sz w:val="18"/>
          <w:lang w:val="nl-NL"/>
        </w:rPr>
        <w:t>Passende aansprakelijkheidsverzekering</w:t>
      </w:r>
    </w:p>
    <w:p w14:paraId="2182C2D0" w14:textId="77777777" w:rsidR="0035490C" w:rsidRPr="00F52742" w:rsidRDefault="0035490C" w:rsidP="006E7650">
      <w:pPr>
        <w:pStyle w:val="Plattetekst"/>
        <w:spacing w:after="0" w:line="240" w:lineRule="auto"/>
        <w:ind w:left="360"/>
        <w:rPr>
          <w:rFonts w:cs="Arial"/>
        </w:rPr>
      </w:pPr>
    </w:p>
    <w:p w14:paraId="4A5231D7" w14:textId="17BDD07B" w:rsidR="008A4078" w:rsidRPr="00C74050" w:rsidRDefault="0035490C" w:rsidP="00C74050">
      <w:pPr>
        <w:pStyle w:val="Kop4"/>
      </w:pPr>
      <w:r w:rsidRPr="006D60E8">
        <w:t xml:space="preserve">Passende aansprakelijkheidsverzekering </w:t>
      </w:r>
    </w:p>
    <w:p w14:paraId="7B6CD336" w14:textId="77777777" w:rsidR="0074275C" w:rsidRDefault="0074275C" w:rsidP="0074275C">
      <w:r>
        <w:t>Inschrijver dient te beschikken over een verzekering die de bedrijfsaansprakelijkheid ten</w:t>
      </w:r>
    </w:p>
    <w:p w14:paraId="18EFB30F" w14:textId="77777777" w:rsidR="0074275C" w:rsidRDefault="0074275C" w:rsidP="0074275C">
      <w:r>
        <w:t>opzichte van Avans Hogeschool adequaat dekt voor een bedrag van €1.000.000,- per</w:t>
      </w:r>
    </w:p>
    <w:p w14:paraId="3EB5046A" w14:textId="51681880" w:rsidR="0074275C" w:rsidRDefault="0074275C" w:rsidP="0074275C">
      <w:r>
        <w:t>gebeurtenis met een m</w:t>
      </w:r>
      <w:r w:rsidR="00C74050">
        <w:t>imimaal</w:t>
      </w:r>
      <w:r>
        <w:t xml:space="preserve"> van €3.000.000,- per jaar.</w:t>
      </w:r>
    </w:p>
    <w:p w14:paraId="17DC3BE6" w14:textId="77777777" w:rsidR="0074275C" w:rsidRPr="006D60E8" w:rsidRDefault="0074275C" w:rsidP="00AB382B">
      <w:pPr>
        <w:autoSpaceDE w:val="0"/>
        <w:autoSpaceDN w:val="0"/>
        <w:spacing w:line="276" w:lineRule="auto"/>
        <w:rPr>
          <w:rFonts w:ascii="Calibri" w:hAnsi="Calibri"/>
          <w:snapToGrid w:val="0"/>
          <w:color w:val="auto"/>
          <w:sz w:val="22"/>
        </w:rPr>
      </w:pPr>
    </w:p>
    <w:p w14:paraId="21A71690" w14:textId="427A2D9E" w:rsidR="0035490C" w:rsidRPr="006D60E8" w:rsidRDefault="00373C83" w:rsidP="00AB382B">
      <w:pPr>
        <w:spacing w:line="276" w:lineRule="auto"/>
        <w:rPr>
          <w:color w:val="auto"/>
        </w:rPr>
      </w:pPr>
      <w:r w:rsidRPr="006D60E8">
        <w:rPr>
          <w:color w:val="auto"/>
        </w:rPr>
        <w:t xml:space="preserve">  </w:t>
      </w:r>
    </w:p>
    <w:p w14:paraId="605B62FA" w14:textId="3C099A9F" w:rsidR="00E449FF" w:rsidRPr="00883CAA" w:rsidRDefault="00E449FF" w:rsidP="00E449FF">
      <w:pPr>
        <w:autoSpaceDE w:val="0"/>
        <w:autoSpaceDN w:val="0"/>
        <w:spacing w:line="276" w:lineRule="auto"/>
        <w:rPr>
          <w:snapToGrid w:val="0"/>
          <w:color w:val="auto"/>
        </w:rPr>
      </w:pPr>
      <w:r w:rsidRPr="00883CAA">
        <w:rPr>
          <w:snapToGrid w:val="0"/>
          <w:color w:val="auto"/>
          <w:u w:val="single"/>
        </w:rPr>
        <w:t xml:space="preserve">Bewijsstuk – binnen </w:t>
      </w:r>
      <w:r w:rsidR="004C7FC1">
        <w:rPr>
          <w:snapToGrid w:val="0"/>
          <w:color w:val="auto"/>
          <w:u w:val="single"/>
        </w:rPr>
        <w:t>5</w:t>
      </w:r>
      <w:r w:rsidR="000868AA">
        <w:rPr>
          <w:snapToGrid w:val="0"/>
          <w:color w:val="auto"/>
          <w:u w:val="single"/>
        </w:rPr>
        <w:t xml:space="preserve"> werk</w:t>
      </w:r>
      <w:r w:rsidRPr="00883CAA">
        <w:rPr>
          <w:snapToGrid w:val="0"/>
          <w:color w:val="auto"/>
          <w:u w:val="single"/>
        </w:rPr>
        <w:t>dagen na de Gunningsbeslissing</w:t>
      </w:r>
    </w:p>
    <w:p w14:paraId="2CF0FB25" w14:textId="77777777" w:rsidR="00E449FF" w:rsidRPr="00883CAA" w:rsidRDefault="00E449FF" w:rsidP="008E4010">
      <w:pPr>
        <w:pStyle w:val="Lijstalinea"/>
        <w:numPr>
          <w:ilvl w:val="0"/>
          <w:numId w:val="9"/>
        </w:numPr>
        <w:autoSpaceDE w:val="0"/>
        <w:autoSpaceDN w:val="0"/>
        <w:adjustRightInd w:val="0"/>
        <w:ind w:left="426"/>
      </w:pPr>
      <w:r w:rsidRPr="00883CAA">
        <w:rPr>
          <w:b/>
          <w:bCs/>
          <w:iCs/>
        </w:rPr>
        <w:t>Een kopie verklaring van de verzekeraar of verzekeringstussenpersoon of een verzekeringspolis</w:t>
      </w:r>
      <w:r w:rsidRPr="00883CAA">
        <w:t xml:space="preserve"> waaruit blijkt dat Inschrijver minimaal verzekerd is voor het in dit document genoemde bedrag. Indien Inschrijver een of meerdere Onderaannemers of Derden wenst in te schakelen bij de uitvoering van deze Opdracht, dient voldoende te blijken uit de polis of verklaring dat de verzekering ook schade veroorzaakt door de </w:t>
      </w:r>
      <w:r w:rsidRPr="00883CAA">
        <w:lastRenderedPageBreak/>
        <w:t>desbetreffende Onderaannemers en Derden dekt. Of Inschrijver dient een bewijs van een recente, geldige en relevante aansprakelijkheidsverzekering van de Onderaannemers en Derden te overleggen. Indien Inschrijver in Combinatie inschrijft, geldt de Eis voor de Combinatie als geheel als er een gezamenlijke aansprakelijkheidsverzekering is afgesloten of individueel voor elke Combinant indien er geen sprake is van een gezamenlijke aansprakelijkheidsverzekering.</w:t>
      </w:r>
    </w:p>
    <w:p w14:paraId="6056A2DE" w14:textId="77777777" w:rsidR="0035490C" w:rsidRDefault="0035490C" w:rsidP="00883CAA"/>
    <w:p w14:paraId="76B30047" w14:textId="77777777" w:rsidR="0035490C" w:rsidRPr="00FB36D7" w:rsidRDefault="0035490C" w:rsidP="00FB36D7">
      <w:pPr>
        <w:pStyle w:val="Kop3"/>
      </w:pPr>
      <w:bookmarkStart w:id="86" w:name="_Toc112330944"/>
      <w:bookmarkStart w:id="87" w:name="_Toc224116164"/>
      <w:r w:rsidRPr="00FB36D7">
        <w:t>Technische en beroepsbekwaamheid</w:t>
      </w:r>
      <w:bookmarkEnd w:id="86"/>
      <w:bookmarkEnd w:id="87"/>
    </w:p>
    <w:p w14:paraId="4C1E97A2" w14:textId="77777777" w:rsidR="0035490C" w:rsidRPr="00336478" w:rsidRDefault="0035490C" w:rsidP="00AB382B">
      <w:pPr>
        <w:pStyle w:val="Plattetekst"/>
        <w:spacing w:after="0" w:line="240" w:lineRule="auto"/>
        <w:rPr>
          <w:rFonts w:ascii="Verdana" w:hAnsi="Verdana" w:cs="Arial"/>
          <w:sz w:val="18"/>
          <w:lang w:val="nl-NL"/>
        </w:rPr>
      </w:pPr>
      <w:r w:rsidRPr="00336478">
        <w:rPr>
          <w:rFonts w:ascii="Verdana" w:hAnsi="Verdana" w:cs="Arial"/>
          <w:sz w:val="18"/>
          <w:lang w:val="nl-NL"/>
        </w:rPr>
        <w:t xml:space="preserve">De minimale </w:t>
      </w:r>
      <w:r>
        <w:rPr>
          <w:rFonts w:ascii="Verdana" w:hAnsi="Verdana" w:cs="Arial"/>
          <w:sz w:val="18"/>
          <w:lang w:val="nl-NL"/>
        </w:rPr>
        <w:t>Geschiktheidseis</w:t>
      </w:r>
      <w:r w:rsidRPr="00336478">
        <w:rPr>
          <w:rFonts w:ascii="Verdana" w:hAnsi="Verdana" w:cs="Arial"/>
          <w:sz w:val="18"/>
          <w:lang w:val="nl-NL"/>
        </w:rPr>
        <w:t xml:space="preserve">en die aan de technische </w:t>
      </w:r>
      <w:r>
        <w:rPr>
          <w:rFonts w:ascii="Verdana" w:hAnsi="Verdana" w:cs="Arial"/>
          <w:sz w:val="18"/>
          <w:lang w:val="nl-NL"/>
        </w:rPr>
        <w:t>en beroeps</w:t>
      </w:r>
      <w:r w:rsidRPr="00336478">
        <w:rPr>
          <w:rFonts w:ascii="Verdana" w:hAnsi="Verdana" w:cs="Arial"/>
          <w:sz w:val="18"/>
          <w:lang w:val="nl-NL"/>
        </w:rPr>
        <w:t>bekwaamheid worden gesteld, zijn opgedeeld in de volgende onderdelen:</w:t>
      </w:r>
    </w:p>
    <w:p w14:paraId="4CABF4CC" w14:textId="7BEEBC90" w:rsidR="0035490C" w:rsidRPr="006C1167" w:rsidDel="007B24E1" w:rsidRDefault="0035490C" w:rsidP="00AB382B">
      <w:pPr>
        <w:pStyle w:val="Plattetekst"/>
        <w:spacing w:after="0" w:line="240" w:lineRule="auto"/>
        <w:rPr>
          <w:del w:id="88" w:author="Judy Hornschuh" w:date="2026-04-15T16:05:00Z" w16du:dateUtc="2026-04-15T14:05:00Z"/>
          <w:rFonts w:ascii="Verdana" w:hAnsi="Verdana" w:cs="Arial"/>
          <w:lang w:val="nl-NL"/>
        </w:rPr>
      </w:pPr>
    </w:p>
    <w:p w14:paraId="7BDB12DE" w14:textId="6C02B867" w:rsidR="0035490C" w:rsidRPr="006E0073" w:rsidRDefault="0035490C" w:rsidP="008E4010">
      <w:pPr>
        <w:pStyle w:val="Plattetekst"/>
        <w:numPr>
          <w:ilvl w:val="0"/>
          <w:numId w:val="8"/>
        </w:numPr>
        <w:spacing w:after="0" w:line="240" w:lineRule="auto"/>
        <w:rPr>
          <w:rFonts w:ascii="Verdana" w:hAnsi="Verdana" w:cs="Arial"/>
          <w:sz w:val="18"/>
          <w:lang w:val="nl-NL"/>
        </w:rPr>
      </w:pPr>
      <w:del w:id="89" w:author="Judy Hornschuh" w:date="2026-04-15T16:05:00Z" w16du:dateUtc="2026-04-15T14:05:00Z">
        <w:r w:rsidRPr="006E0073" w:rsidDel="007B24E1">
          <w:rPr>
            <w:rFonts w:ascii="Verdana" w:hAnsi="Verdana" w:cs="Arial"/>
            <w:sz w:val="18"/>
            <w:lang w:val="nl-NL"/>
          </w:rPr>
          <w:delText>Kwaliteitsnorm</w:delText>
        </w:r>
      </w:del>
      <w:ins w:id="90" w:author="Judy Hornschuh" w:date="2026-04-15T16:05:00Z" w16du:dateUtc="2026-04-15T14:05:00Z">
        <w:r w:rsidR="007B24E1">
          <w:rPr>
            <w:rFonts w:ascii="Verdana" w:hAnsi="Verdana" w:cs="Arial"/>
            <w:lang w:val="nl-NL"/>
          </w:rPr>
          <w:t xml:space="preserve"> </w:t>
        </w:r>
      </w:ins>
    </w:p>
    <w:p w14:paraId="41A19B7A" w14:textId="58481D30" w:rsidR="0035490C" w:rsidRPr="006E0073" w:rsidRDefault="0035490C" w:rsidP="008E4010">
      <w:pPr>
        <w:pStyle w:val="Plattetekst"/>
        <w:numPr>
          <w:ilvl w:val="0"/>
          <w:numId w:val="8"/>
        </w:numPr>
        <w:spacing w:after="0" w:line="276" w:lineRule="auto"/>
        <w:rPr>
          <w:rFonts w:ascii="Verdana" w:hAnsi="Verdana" w:cs="Arial"/>
          <w:sz w:val="18"/>
          <w:lang w:val="nl-NL"/>
        </w:rPr>
      </w:pPr>
      <w:r w:rsidRPr="006E0073">
        <w:rPr>
          <w:rFonts w:ascii="Verdana" w:hAnsi="Verdana" w:cs="Arial"/>
          <w:sz w:val="18"/>
          <w:lang w:val="nl-NL"/>
        </w:rPr>
        <w:t>Beroepsbevoegdheid</w:t>
      </w:r>
    </w:p>
    <w:p w14:paraId="6FD67B1F" w14:textId="77777777" w:rsidR="0035490C" w:rsidRPr="006E0073" w:rsidRDefault="0035490C" w:rsidP="008E4010">
      <w:pPr>
        <w:pStyle w:val="Plattetekst"/>
        <w:numPr>
          <w:ilvl w:val="0"/>
          <w:numId w:val="8"/>
        </w:numPr>
        <w:spacing w:after="0" w:line="276" w:lineRule="auto"/>
        <w:rPr>
          <w:rFonts w:ascii="Verdana" w:hAnsi="Verdana" w:cs="Arial"/>
          <w:sz w:val="18"/>
          <w:lang w:val="nl-NL"/>
        </w:rPr>
      </w:pPr>
      <w:r w:rsidRPr="006E0073">
        <w:rPr>
          <w:rFonts w:ascii="Verdana" w:hAnsi="Verdana" w:cs="Arial"/>
          <w:sz w:val="18"/>
          <w:lang w:val="nl-NL"/>
        </w:rPr>
        <w:t>Referenties</w:t>
      </w:r>
    </w:p>
    <w:p w14:paraId="7539043D" w14:textId="77777777" w:rsidR="0035490C" w:rsidRPr="007D52C0" w:rsidRDefault="0035490C" w:rsidP="00AB382B">
      <w:pPr>
        <w:rPr>
          <w:rFonts w:cs="Arial"/>
          <w:color w:val="FF0000"/>
        </w:rPr>
      </w:pPr>
    </w:p>
    <w:p w14:paraId="27647E4A" w14:textId="772F72D4" w:rsidR="0035490C" w:rsidRPr="00336478" w:rsidDel="007B24E1" w:rsidRDefault="0035490C" w:rsidP="00A223E2">
      <w:pPr>
        <w:pStyle w:val="Kop4"/>
        <w:rPr>
          <w:del w:id="91" w:author="Judy Hornschuh" w:date="2026-04-15T16:05:00Z" w16du:dateUtc="2026-04-15T14:05:00Z"/>
        </w:rPr>
      </w:pPr>
      <w:bookmarkStart w:id="92" w:name="_Toc322349393"/>
      <w:bookmarkStart w:id="93" w:name="_Toc330547671"/>
      <w:bookmarkStart w:id="94" w:name="_Toc354487191"/>
      <w:del w:id="95" w:author="Judy Hornschuh" w:date="2026-04-15T16:05:00Z" w16du:dateUtc="2026-04-15T14:05:00Z">
        <w:r w:rsidRPr="00336478" w:rsidDel="007B24E1">
          <w:delText>Kwaliteits</w:delText>
        </w:r>
        <w:r w:rsidDel="007B24E1">
          <w:delText>norm</w:delText>
        </w:r>
        <w:r w:rsidRPr="00336478" w:rsidDel="007B24E1">
          <w:delText xml:space="preserve"> </w:delText>
        </w:r>
        <w:bookmarkEnd w:id="92"/>
        <w:bookmarkEnd w:id="93"/>
        <w:bookmarkEnd w:id="94"/>
        <w:r w:rsidR="00D11D20" w:rsidDel="007B24E1">
          <w:delText xml:space="preserve"> </w:delText>
        </w:r>
      </w:del>
    </w:p>
    <w:p w14:paraId="155D40BF" w14:textId="32B9EBBE" w:rsidR="0035490C" w:rsidRPr="00D84DE1" w:rsidRDefault="00D84DE1" w:rsidP="006E0073">
      <w:pPr>
        <w:autoSpaceDE w:val="0"/>
        <w:autoSpaceDN w:val="0"/>
        <w:adjustRightInd w:val="0"/>
        <w:rPr>
          <w:color w:val="auto"/>
        </w:rPr>
      </w:pPr>
      <w:del w:id="96" w:author="Judy Hornschuh" w:date="2026-04-15T16:05:00Z" w16du:dateUtc="2026-04-15T14:05:00Z">
        <w:r w:rsidRPr="00D84DE1" w:rsidDel="007B24E1">
          <w:rPr>
            <w:color w:val="auto"/>
          </w:rPr>
          <w:delText>Inschrijver dient op het moment van het indienen van Inschrijving en tijdens de gehele uitvoeringsperiode te voldoen aan AVG (Privacy) en C</w:delText>
        </w:r>
        <w:r w:rsidR="006F28B8" w:rsidDel="007B24E1">
          <w:rPr>
            <w:color w:val="auto"/>
          </w:rPr>
          <w:delText>bw (Cyberbeveiligingswet)</w:delText>
        </w:r>
        <w:r w:rsidRPr="00D84DE1" w:rsidDel="007B24E1">
          <w:rPr>
            <w:color w:val="auto"/>
          </w:rPr>
          <w:delText xml:space="preserve"> voor Security.</w:delText>
        </w:r>
      </w:del>
      <w:ins w:id="97" w:author="Judy Hornschuh" w:date="2026-04-15T16:05:00Z" w16du:dateUtc="2026-04-15T14:05:00Z">
        <w:r w:rsidR="007B24E1">
          <w:rPr>
            <w:color w:val="auto"/>
          </w:rPr>
          <w:t xml:space="preserve"> </w:t>
        </w:r>
      </w:ins>
    </w:p>
    <w:p w14:paraId="115F6FF9" w14:textId="77777777" w:rsidR="00A13409" w:rsidRPr="002F22ED" w:rsidRDefault="00A13409" w:rsidP="00AB382B">
      <w:pPr>
        <w:autoSpaceDE w:val="0"/>
        <w:autoSpaceDN w:val="0"/>
        <w:adjustRightInd w:val="0"/>
        <w:spacing w:line="276" w:lineRule="auto"/>
        <w:rPr>
          <w:color w:val="auto"/>
        </w:rPr>
      </w:pPr>
    </w:p>
    <w:p w14:paraId="20186226" w14:textId="2A51DF31" w:rsidR="00A13409" w:rsidRPr="002F22ED" w:rsidDel="007B24E1" w:rsidRDefault="00A13409" w:rsidP="00A13409">
      <w:pPr>
        <w:autoSpaceDE w:val="0"/>
        <w:autoSpaceDN w:val="0"/>
        <w:adjustRightInd w:val="0"/>
        <w:rPr>
          <w:del w:id="98" w:author="Judy Hornschuh" w:date="2026-04-15T16:05:00Z" w16du:dateUtc="2026-04-15T14:05:00Z"/>
          <w:color w:val="auto"/>
          <w:u w:val="single"/>
        </w:rPr>
      </w:pPr>
      <w:del w:id="99" w:author="Judy Hornschuh" w:date="2026-04-15T16:05:00Z" w16du:dateUtc="2026-04-15T14:05:00Z">
        <w:r w:rsidRPr="002F22ED" w:rsidDel="007B24E1">
          <w:rPr>
            <w:color w:val="auto"/>
            <w:u w:val="single"/>
          </w:rPr>
          <w:delText xml:space="preserve">Bewijsstuk – binnen </w:delText>
        </w:r>
        <w:r w:rsidR="002935B0" w:rsidDel="007B24E1">
          <w:rPr>
            <w:color w:val="auto"/>
            <w:u w:val="single"/>
          </w:rPr>
          <w:delText>5</w:delText>
        </w:r>
        <w:r w:rsidRPr="002F22ED" w:rsidDel="007B24E1">
          <w:rPr>
            <w:color w:val="auto"/>
            <w:u w:val="single"/>
          </w:rPr>
          <w:delText xml:space="preserve"> </w:delText>
        </w:r>
        <w:r w:rsidR="000868AA" w:rsidRPr="002F22ED" w:rsidDel="007B24E1">
          <w:rPr>
            <w:color w:val="auto"/>
            <w:u w:val="single"/>
          </w:rPr>
          <w:delText>werk</w:delText>
        </w:r>
        <w:r w:rsidRPr="002F22ED" w:rsidDel="007B24E1">
          <w:rPr>
            <w:color w:val="auto"/>
            <w:u w:val="single"/>
          </w:rPr>
          <w:delText>dagen na de Gunningsbeslissing</w:delText>
        </w:r>
      </w:del>
    </w:p>
    <w:p w14:paraId="3589A96B" w14:textId="1EA9E038" w:rsidR="0035490C" w:rsidRPr="00194E3B" w:rsidRDefault="001B2F44" w:rsidP="008E4010">
      <w:pPr>
        <w:pStyle w:val="Plattetekst"/>
        <w:numPr>
          <w:ilvl w:val="0"/>
          <w:numId w:val="8"/>
        </w:numPr>
        <w:spacing w:after="0" w:line="240" w:lineRule="auto"/>
        <w:rPr>
          <w:rFonts w:ascii="Verdana" w:hAnsi="Verdana" w:cs="Arial"/>
          <w:sz w:val="18"/>
          <w:lang w:val="nl-NL"/>
        </w:rPr>
      </w:pPr>
      <w:del w:id="100" w:author="Judy Hornschuh" w:date="2026-04-15T16:05:00Z" w16du:dateUtc="2026-04-15T14:05:00Z">
        <w:r w:rsidRPr="00194E3B" w:rsidDel="007B24E1">
          <w:rPr>
            <w:rFonts w:ascii="Verdana" w:hAnsi="Verdana" w:cs="Arial"/>
            <w:sz w:val="18"/>
            <w:lang w:val="nl-NL"/>
          </w:rPr>
          <w:delText>E</w:delText>
        </w:r>
        <w:r w:rsidR="00C75851" w:rsidRPr="00194E3B" w:rsidDel="007B24E1">
          <w:rPr>
            <w:rFonts w:ascii="Verdana" w:hAnsi="Verdana" w:cs="Arial"/>
            <w:sz w:val="18"/>
            <w:lang w:val="nl-NL"/>
          </w:rPr>
          <w:delText xml:space="preserve">en </w:delText>
        </w:r>
        <w:r w:rsidR="00B56C90" w:rsidRPr="00194E3B" w:rsidDel="007B24E1">
          <w:rPr>
            <w:rFonts w:ascii="Verdana" w:hAnsi="Verdana" w:cs="Arial"/>
            <w:sz w:val="18"/>
            <w:lang w:val="nl-NL"/>
          </w:rPr>
          <w:delText xml:space="preserve">kopie </w:delText>
        </w:r>
        <w:r w:rsidR="00C75851" w:rsidRPr="00194E3B" w:rsidDel="007B24E1">
          <w:rPr>
            <w:rFonts w:ascii="Verdana" w:hAnsi="Verdana" w:cs="Arial"/>
            <w:sz w:val="18"/>
            <w:lang w:val="nl-NL"/>
          </w:rPr>
          <w:delText>certificaat ISO27001</w:delText>
        </w:r>
        <w:r w:rsidR="00B56C90" w:rsidRPr="00194E3B" w:rsidDel="007B24E1">
          <w:rPr>
            <w:rFonts w:ascii="Verdana" w:hAnsi="Verdana" w:cs="Arial"/>
            <w:sz w:val="18"/>
            <w:lang w:val="nl-NL"/>
          </w:rPr>
          <w:delText xml:space="preserve"> of vergelijkbaar</w:delText>
        </w:r>
        <w:r w:rsidR="002F22ED" w:rsidRPr="00194E3B" w:rsidDel="007B24E1">
          <w:rPr>
            <w:rFonts w:ascii="Verdana" w:hAnsi="Verdana" w:cs="Arial"/>
            <w:sz w:val="18"/>
            <w:lang w:val="nl-NL"/>
          </w:rPr>
          <w:delText>,</w:delText>
        </w:r>
        <w:r w:rsidR="00C75851" w:rsidRPr="00194E3B" w:rsidDel="007B24E1">
          <w:rPr>
            <w:rFonts w:ascii="Verdana" w:hAnsi="Verdana" w:cs="Arial"/>
            <w:sz w:val="18"/>
            <w:lang w:val="nl-NL"/>
          </w:rPr>
          <w:delText xml:space="preserve"> of een verklaring van het Management</w:delText>
        </w:r>
        <w:r w:rsidR="00C91D05" w:rsidRPr="00194E3B" w:rsidDel="007B24E1">
          <w:rPr>
            <w:rFonts w:ascii="Verdana" w:hAnsi="Verdana" w:cs="Arial"/>
            <w:sz w:val="18"/>
            <w:lang w:val="nl-NL"/>
          </w:rPr>
          <w:delText xml:space="preserve">, rechtsgeldig ondertekent, </w:delText>
        </w:r>
        <w:r w:rsidR="00C75851" w:rsidRPr="00194E3B" w:rsidDel="007B24E1">
          <w:rPr>
            <w:rFonts w:ascii="Verdana" w:hAnsi="Verdana" w:cs="Arial"/>
            <w:sz w:val="18"/>
            <w:lang w:val="nl-NL"/>
          </w:rPr>
          <w:delText xml:space="preserve">dat </w:delText>
        </w:r>
        <w:r w:rsidR="00C91D05" w:rsidRPr="00194E3B" w:rsidDel="007B24E1">
          <w:rPr>
            <w:rFonts w:ascii="Verdana" w:hAnsi="Verdana" w:cs="Arial"/>
            <w:sz w:val="18"/>
            <w:lang w:val="nl-NL"/>
          </w:rPr>
          <w:delText>Inschrijver</w:delText>
        </w:r>
        <w:r w:rsidR="00C75851" w:rsidRPr="00194E3B" w:rsidDel="007B24E1">
          <w:rPr>
            <w:rFonts w:ascii="Verdana" w:hAnsi="Verdana" w:cs="Arial"/>
            <w:sz w:val="18"/>
            <w:lang w:val="nl-NL"/>
          </w:rPr>
          <w:delText xml:space="preserve"> voldoet aan de vigerende Wet- en Regelgeving</w:delText>
        </w:r>
        <w:r w:rsidRPr="00194E3B" w:rsidDel="007B24E1">
          <w:rPr>
            <w:rFonts w:ascii="Verdana" w:hAnsi="Verdana" w:cs="Arial"/>
            <w:sz w:val="18"/>
            <w:lang w:val="nl-NL"/>
          </w:rPr>
          <w:delText>.</w:delText>
        </w:r>
      </w:del>
      <w:ins w:id="101" w:author="Judy Hornschuh" w:date="2026-04-15T16:05:00Z" w16du:dateUtc="2026-04-15T14:05:00Z">
        <w:r w:rsidR="007B24E1">
          <w:rPr>
            <w:rFonts w:ascii="Verdana" w:hAnsi="Verdana" w:cs="Arial"/>
            <w:sz w:val="18"/>
            <w:lang w:val="nl-NL"/>
          </w:rPr>
          <w:t xml:space="preserve"> </w:t>
        </w:r>
      </w:ins>
      <w:r w:rsidRPr="00194E3B">
        <w:rPr>
          <w:rFonts w:ascii="Verdana" w:hAnsi="Verdana" w:cs="Arial"/>
          <w:sz w:val="18"/>
          <w:lang w:val="nl-NL"/>
        </w:rPr>
        <w:t xml:space="preserve"> </w:t>
      </w:r>
      <w:r w:rsidR="00A13409" w:rsidRPr="00194E3B">
        <w:rPr>
          <w:rFonts w:ascii="Verdana" w:hAnsi="Verdana" w:cs="Arial"/>
          <w:sz w:val="18"/>
          <w:lang w:val="nl-NL"/>
        </w:rPr>
        <w:t xml:space="preserve"> </w:t>
      </w:r>
      <w:r w:rsidR="00A13409" w:rsidRPr="00194E3B">
        <w:rPr>
          <w:rFonts w:ascii="Verdana" w:hAnsi="Verdana" w:cs="Arial"/>
          <w:sz w:val="18"/>
          <w:lang w:val="nl-NL"/>
        </w:rPr>
        <w:br/>
      </w:r>
      <w:r w:rsidR="00C75851" w:rsidRPr="00194E3B">
        <w:rPr>
          <w:rFonts w:ascii="Verdana" w:hAnsi="Verdana" w:cs="Arial"/>
          <w:color w:val="EE0000"/>
          <w:sz w:val="18"/>
          <w:lang w:val="nl-NL"/>
        </w:rPr>
        <w:t xml:space="preserve"> </w:t>
      </w:r>
    </w:p>
    <w:p w14:paraId="7D353307" w14:textId="77777777" w:rsidR="0035490C" w:rsidRPr="00015CE2" w:rsidRDefault="0035490C" w:rsidP="00A223E2">
      <w:pPr>
        <w:pStyle w:val="Kop4"/>
      </w:pPr>
      <w:r w:rsidRPr="00015CE2">
        <w:t>Beroepsbevoegdheid  </w:t>
      </w:r>
    </w:p>
    <w:p w14:paraId="7CF3867B" w14:textId="587CE947" w:rsidR="0035490C" w:rsidRDefault="0035490C" w:rsidP="00AB382B">
      <w:pPr>
        <w:autoSpaceDE w:val="0"/>
        <w:autoSpaceDN w:val="0"/>
        <w:adjustRightInd w:val="0"/>
        <w:spacing w:line="276" w:lineRule="auto"/>
        <w:rPr>
          <w:rFonts w:cs="Arial"/>
        </w:rPr>
      </w:pPr>
      <w:r>
        <w:rPr>
          <w:rFonts w:cs="Arial"/>
        </w:rPr>
        <w:t>Inschrijver</w:t>
      </w:r>
      <w:r w:rsidRPr="00907726">
        <w:rPr>
          <w:rFonts w:cs="Arial"/>
        </w:rPr>
        <w:t xml:space="preserve"> dient ingeschreven te staan bij een handels- of beroepsregister voor de voor de Dienstverlening benodigde bedrijfsactiviteiten. De rechtsgeldige ondertekening dient uit de </w:t>
      </w:r>
      <w:r>
        <w:rPr>
          <w:rFonts w:cs="Arial"/>
        </w:rPr>
        <w:t>Inschrijving</w:t>
      </w:r>
      <w:r w:rsidRPr="00907726">
        <w:rPr>
          <w:rFonts w:cs="Arial"/>
        </w:rPr>
        <w:t xml:space="preserve"> bij het handelsregister te blijken, aan te tonen middels indiening van een verklaring, niet ouder dan 6 maanden, waaruit blijkt dat de onderneming, volgens de </w:t>
      </w:r>
      <w:r w:rsidR="002E7BFF">
        <w:rPr>
          <w:rFonts w:cs="Arial"/>
        </w:rPr>
        <w:t>E</w:t>
      </w:r>
      <w:r w:rsidRPr="00907726">
        <w:rPr>
          <w:rFonts w:cs="Arial"/>
        </w:rPr>
        <w:t xml:space="preserve">isen die gelden in het land waarin de onderneming is gevestigd, is ingeschreven in het nationale beroeps- of handelsregister, dan wel een gelijkluidende verklaring of attest onder ede te verstrekken. Binnen Nederland vervult een </w:t>
      </w:r>
      <w:r>
        <w:rPr>
          <w:rFonts w:cs="Arial"/>
        </w:rPr>
        <w:t>U</w:t>
      </w:r>
      <w:r w:rsidRPr="00907726">
        <w:rPr>
          <w:rFonts w:cs="Arial"/>
        </w:rPr>
        <w:t>ittreksel van inschrijving bij de Kamer van Koophandel deze functie. </w:t>
      </w:r>
    </w:p>
    <w:p w14:paraId="3A135C87" w14:textId="77777777" w:rsidR="00C44BCB" w:rsidRDefault="00C44BCB" w:rsidP="00AB382B">
      <w:pPr>
        <w:autoSpaceDE w:val="0"/>
        <w:autoSpaceDN w:val="0"/>
        <w:adjustRightInd w:val="0"/>
        <w:spacing w:line="276" w:lineRule="auto"/>
        <w:rPr>
          <w:rFonts w:cs="Arial"/>
        </w:rPr>
      </w:pPr>
    </w:p>
    <w:p w14:paraId="72998102" w14:textId="77777777" w:rsidR="00C44BCB" w:rsidRDefault="00C44BCB" w:rsidP="00C44BCB">
      <w:pPr>
        <w:autoSpaceDE w:val="0"/>
        <w:autoSpaceDN w:val="0"/>
        <w:adjustRightInd w:val="0"/>
        <w:spacing w:line="276" w:lineRule="auto"/>
        <w:rPr>
          <w:rFonts w:cs="Arial"/>
          <w:u w:val="single"/>
        </w:rPr>
      </w:pPr>
      <w:r>
        <w:rPr>
          <w:rFonts w:cs="Arial"/>
          <w:u w:val="single"/>
        </w:rPr>
        <w:t>Bewijsstuk – bij Inschrijving</w:t>
      </w:r>
    </w:p>
    <w:p w14:paraId="3CCEFDBF" w14:textId="2B33DC43" w:rsidR="000F2C8D" w:rsidRPr="00940288" w:rsidRDefault="00C44BCB" w:rsidP="008E4010">
      <w:pPr>
        <w:pStyle w:val="Plattetekst"/>
        <w:numPr>
          <w:ilvl w:val="0"/>
          <w:numId w:val="8"/>
        </w:numPr>
        <w:spacing w:after="0" w:line="240" w:lineRule="auto"/>
        <w:rPr>
          <w:rFonts w:ascii="Verdana" w:hAnsi="Verdana" w:cs="Arial"/>
          <w:sz w:val="18"/>
          <w:lang w:val="nl-NL"/>
        </w:rPr>
      </w:pPr>
      <w:r w:rsidRPr="00E26F75">
        <w:rPr>
          <w:rFonts w:ascii="Verdana" w:hAnsi="Verdana" w:cs="Arial"/>
          <w:sz w:val="18"/>
          <w:lang w:val="nl-NL"/>
        </w:rPr>
        <w:t xml:space="preserve">Een </w:t>
      </w:r>
      <w:r w:rsidRPr="00E26F75">
        <w:rPr>
          <w:rFonts w:ascii="Verdana" w:hAnsi="Verdana" w:cs="Arial"/>
          <w:b/>
          <w:bCs/>
          <w:sz w:val="18"/>
          <w:lang w:val="nl-NL"/>
        </w:rPr>
        <w:t xml:space="preserve">uittreksel van </w:t>
      </w:r>
      <w:r>
        <w:rPr>
          <w:rFonts w:ascii="Verdana" w:hAnsi="Verdana" w:cs="Arial"/>
          <w:b/>
          <w:bCs/>
          <w:sz w:val="18"/>
          <w:lang w:val="nl-NL"/>
        </w:rPr>
        <w:t>Inschrijving</w:t>
      </w:r>
      <w:r w:rsidRPr="00E26F75">
        <w:rPr>
          <w:rFonts w:ascii="Verdana" w:hAnsi="Verdana" w:cs="Arial"/>
          <w:b/>
          <w:bCs/>
          <w:sz w:val="18"/>
          <w:lang w:val="nl-NL"/>
        </w:rPr>
        <w:t xml:space="preserve"> bij de Kamer van Koophandel</w:t>
      </w:r>
      <w:r w:rsidRPr="00E26F75">
        <w:rPr>
          <w:rFonts w:ascii="Verdana" w:hAnsi="Verdana" w:cs="Arial"/>
          <w:sz w:val="18"/>
          <w:lang w:val="nl-NL"/>
        </w:rPr>
        <w:t xml:space="preserve"> die op het moment van inschrijven niet ouder is dan zes (6) maanden.</w:t>
      </w:r>
    </w:p>
    <w:p w14:paraId="1D9ECB46" w14:textId="77777777" w:rsidR="000F2C8D" w:rsidRPr="000F2C8D" w:rsidRDefault="000F2C8D" w:rsidP="00AB382B">
      <w:pPr>
        <w:autoSpaceDE w:val="0"/>
        <w:autoSpaceDN w:val="0"/>
        <w:adjustRightInd w:val="0"/>
        <w:rPr>
          <w:lang w:val="nl-NL"/>
        </w:rPr>
      </w:pPr>
    </w:p>
    <w:p w14:paraId="580D7D12" w14:textId="77777777" w:rsidR="0035490C" w:rsidRPr="00940288" w:rsidRDefault="0035490C" w:rsidP="000F2C8D">
      <w:pPr>
        <w:pStyle w:val="Kop4"/>
      </w:pPr>
      <w:r w:rsidRPr="00940288">
        <w:t>Referenties</w:t>
      </w:r>
    </w:p>
    <w:p w14:paraId="1883FB86" w14:textId="77777777" w:rsidR="0035490C" w:rsidRDefault="0035490C" w:rsidP="00AB382B">
      <w:r w:rsidRPr="00E63DB4">
        <w:t>Inschrijver dient aan te tonen over voldoende technische en beroepsbekwaamheid te beschikken op het gebied van de Opdracht van deze aanbesteding. Inschrijver kan zijn technische bekwaamheid bewijzen door referentieopdrachten te overleggen. De referentieopdrachten dienen te zien op de volgende kerncompetenties</w:t>
      </w:r>
      <w:r>
        <w:t>:</w:t>
      </w:r>
    </w:p>
    <w:p w14:paraId="1A55114F" w14:textId="77777777" w:rsidR="0035490C" w:rsidRDefault="0035490C" w:rsidP="00AB382B"/>
    <w:p w14:paraId="4C85BE11" w14:textId="77777777" w:rsidR="0035490C" w:rsidRDefault="0035490C" w:rsidP="00AB382B">
      <w:r>
        <w:rPr>
          <w:u w:val="single"/>
        </w:rPr>
        <w:t>Kerncompetentie 1</w:t>
      </w:r>
    </w:p>
    <w:p w14:paraId="41D97F1F" w14:textId="0FEBB12F" w:rsidR="0035490C" w:rsidRPr="00943294" w:rsidRDefault="00A67BCB" w:rsidP="00AB382B">
      <w:pPr>
        <w:rPr>
          <w:color w:val="auto"/>
        </w:rPr>
      </w:pPr>
      <w:r w:rsidRPr="00943294">
        <w:rPr>
          <w:color w:val="auto"/>
        </w:rPr>
        <w:t xml:space="preserve">Inschrijver dient aantoonbaar ervaring te hebben met het leveren van eindejaarsgeschenken middels een keuze concept aan minimaal 1500 medewerkers, waarbij medewerkers via een webshop een keuze konden maken uit </w:t>
      </w:r>
      <w:r w:rsidR="003A337E">
        <w:rPr>
          <w:color w:val="auto"/>
        </w:rPr>
        <w:t>minimaal</w:t>
      </w:r>
      <w:r w:rsidR="007D0C18">
        <w:rPr>
          <w:color w:val="auto"/>
        </w:rPr>
        <w:t xml:space="preserve"> </w:t>
      </w:r>
      <w:r w:rsidR="003530DD">
        <w:rPr>
          <w:color w:val="auto"/>
        </w:rPr>
        <w:t>twee</w:t>
      </w:r>
      <w:r w:rsidR="007D0C18">
        <w:rPr>
          <w:color w:val="auto"/>
        </w:rPr>
        <w:t xml:space="preserve"> </w:t>
      </w:r>
      <w:r w:rsidR="003A337E">
        <w:rPr>
          <w:color w:val="auto"/>
        </w:rPr>
        <w:t>categorieën</w:t>
      </w:r>
      <w:r w:rsidRPr="00943294">
        <w:rPr>
          <w:color w:val="auto"/>
        </w:rPr>
        <w:t xml:space="preserve"> eindejaargeschenken</w:t>
      </w:r>
      <w:r w:rsidR="00A3211D" w:rsidRPr="00943294">
        <w:rPr>
          <w:color w:val="auto"/>
        </w:rPr>
        <w:t>.</w:t>
      </w:r>
    </w:p>
    <w:p w14:paraId="4FEEA625" w14:textId="77777777" w:rsidR="0035490C" w:rsidRDefault="0035490C" w:rsidP="00AB382B"/>
    <w:p w14:paraId="1168CA23" w14:textId="77777777" w:rsidR="0035490C" w:rsidRDefault="0035490C" w:rsidP="00AB382B">
      <w:r>
        <w:rPr>
          <w:u w:val="single"/>
        </w:rPr>
        <w:lastRenderedPageBreak/>
        <w:t>Kerncompetentie 2</w:t>
      </w:r>
    </w:p>
    <w:p w14:paraId="1D10AF2C" w14:textId="77777777" w:rsidR="00A3211D" w:rsidRPr="00943294" w:rsidRDefault="00A3211D" w:rsidP="00A3211D">
      <w:pPr>
        <w:rPr>
          <w:color w:val="auto"/>
        </w:rPr>
      </w:pPr>
      <w:r w:rsidRPr="00943294">
        <w:rPr>
          <w:color w:val="auto"/>
        </w:rPr>
        <w:t xml:space="preserve">Inschrijver dient aantoonbare ervaring te hebben met het personaliseren van de eindejaarsgeschenken </w:t>
      </w:r>
      <w:r w:rsidRPr="00943294">
        <w:rPr>
          <w:rFonts w:eastAsia="Verdana" w:cs="Verdana"/>
          <w:color w:val="auto"/>
        </w:rPr>
        <w:t>en het ontwikkelen van een creatief concept, inclusief een duidelijke briefing voor de uitvoering.</w:t>
      </w:r>
    </w:p>
    <w:p w14:paraId="1CF0FA5C" w14:textId="77777777" w:rsidR="00A3211D" w:rsidRDefault="00A3211D" w:rsidP="00AB382B"/>
    <w:p w14:paraId="204558E9" w14:textId="088978EE" w:rsidR="0035490C" w:rsidRPr="00A3211D" w:rsidRDefault="0035490C" w:rsidP="00AB382B">
      <w:r w:rsidRPr="00F74BF5">
        <w:rPr>
          <w:color w:val="auto"/>
        </w:rPr>
        <w:t xml:space="preserve">De referenties mogen niet ouder zijn dan drie (3) jaar op het moment van inschrijven. </w:t>
      </w:r>
    </w:p>
    <w:p w14:paraId="1F7099CB" w14:textId="77777777" w:rsidR="0035490C" w:rsidRPr="00F74BF5" w:rsidRDefault="0035490C" w:rsidP="00AB382B">
      <w:pPr>
        <w:rPr>
          <w:color w:val="auto"/>
        </w:rPr>
      </w:pPr>
      <w:r w:rsidRPr="00F74BF5">
        <w:rPr>
          <w:color w:val="auto"/>
        </w:rPr>
        <w:t>Per competentie dient er één (1) referentie te worden ingediend. In het geval van meerdere competenties mogen deze ook in één (1) referentie worden voldaan, mits duidelijk en ondubbelzinnig beschreven. Meerdere referenties mogen niet gecombineerd worden om aan één (1) competentie te voldoen.</w:t>
      </w:r>
    </w:p>
    <w:p w14:paraId="5BAA92DB" w14:textId="2B0D7A28" w:rsidR="0035490C" w:rsidRPr="00F74BF5" w:rsidRDefault="0035490C" w:rsidP="00AB382B">
      <w:pPr>
        <w:rPr>
          <w:color w:val="auto"/>
        </w:rPr>
      </w:pPr>
      <w:r w:rsidRPr="00F74BF5">
        <w:rPr>
          <w:color w:val="auto"/>
        </w:rPr>
        <w:t xml:space="preserve">Indien gebruik gemaakt wordt van een nog niet (geheel) afgeronde </w:t>
      </w:r>
      <w:r w:rsidR="003E4684">
        <w:rPr>
          <w:color w:val="auto"/>
        </w:rPr>
        <w:t>O</w:t>
      </w:r>
      <w:r w:rsidRPr="00F74BF5">
        <w:rPr>
          <w:color w:val="auto"/>
        </w:rPr>
        <w:t>pdracht, mag alleen de werkelijk behaalde resultaten van het lopende contract worden opgegeven en kan niet volstaan worden met een prognose van de resultaten. Indien er gebruik wordt gemaakt van een referentie waarbij Inschrijver als Combinatie de referentieopdracht heeft uitgevoerd, moet duidelijk worden aangegeven welk deel door Inschrijver is uitgevoerd. Alleen het daadwerkelijk uitgevoerde deel van de referentieopdracht mag als zodanig worden gebruikt.</w:t>
      </w:r>
    </w:p>
    <w:p w14:paraId="6A7A821E" w14:textId="77777777" w:rsidR="0035490C" w:rsidRPr="00F74BF5" w:rsidRDefault="0035490C" w:rsidP="00AB382B">
      <w:pPr>
        <w:rPr>
          <w:color w:val="auto"/>
        </w:rPr>
      </w:pPr>
    </w:p>
    <w:p w14:paraId="14176037" w14:textId="77777777" w:rsidR="007C7519" w:rsidRPr="00F74BF5" w:rsidRDefault="007C7519" w:rsidP="007C7519">
      <w:pPr>
        <w:rPr>
          <w:color w:val="auto"/>
          <w:u w:val="single"/>
        </w:rPr>
      </w:pPr>
      <w:r w:rsidRPr="00F74BF5">
        <w:rPr>
          <w:color w:val="auto"/>
          <w:u w:val="single"/>
        </w:rPr>
        <w:t>Bewijsstuk – indienen bij Inschrijving</w:t>
      </w:r>
    </w:p>
    <w:p w14:paraId="03798A8C" w14:textId="64C2C008" w:rsidR="0035490C" w:rsidRPr="00452B9F" w:rsidRDefault="007C7519" w:rsidP="008E4010">
      <w:pPr>
        <w:pStyle w:val="Plattetekst"/>
        <w:numPr>
          <w:ilvl w:val="0"/>
          <w:numId w:val="8"/>
        </w:numPr>
        <w:spacing w:after="0" w:line="240" w:lineRule="auto"/>
        <w:rPr>
          <w:rFonts w:ascii="Verdana" w:hAnsi="Verdana" w:cs="Arial"/>
          <w:sz w:val="18"/>
          <w:lang w:val="nl-NL"/>
        </w:rPr>
      </w:pPr>
      <w:r w:rsidRPr="00F74BF5">
        <w:rPr>
          <w:rFonts w:ascii="Verdana" w:hAnsi="Verdana" w:cs="Arial"/>
          <w:sz w:val="18"/>
          <w:lang w:val="nl-NL"/>
        </w:rPr>
        <w:t>Inschrijver dient de referentieopdracht in het bijgevoegde bijlage Referentieformat in te dienen bij Inschrijving. Avans behoudt zich het recht voor om zonder tussenkomst en/of toestemming van Inschrijver de juistheid van de referentie te verifiëren</w:t>
      </w:r>
      <w:r w:rsidR="00452B9F">
        <w:rPr>
          <w:rFonts w:ascii="Verdana" w:hAnsi="Verdana" w:cs="Arial"/>
          <w:sz w:val="18"/>
          <w:lang w:val="nl-NL"/>
        </w:rPr>
        <w:t>.</w:t>
      </w:r>
    </w:p>
    <w:p w14:paraId="68C4C6F8" w14:textId="77777777" w:rsidR="0035490C" w:rsidRPr="00336478" w:rsidRDefault="0035490C" w:rsidP="00AB382B">
      <w:pPr>
        <w:pStyle w:val="Plattetekst"/>
        <w:spacing w:after="0" w:line="276" w:lineRule="auto"/>
        <w:rPr>
          <w:rFonts w:ascii="Verdana" w:hAnsi="Verdana" w:cs="Arial"/>
          <w:sz w:val="18"/>
          <w:lang w:val="nl-NL"/>
        </w:rPr>
      </w:pPr>
    </w:p>
    <w:p w14:paraId="6011F514" w14:textId="25EB949E" w:rsidR="0035490C" w:rsidRPr="0035490C" w:rsidRDefault="0035490C" w:rsidP="000F4A48">
      <w:pPr>
        <w:pStyle w:val="Kop2"/>
      </w:pPr>
      <w:bookmarkStart w:id="102" w:name="_Toc224116165"/>
      <w:bookmarkEnd w:id="83"/>
      <w:r w:rsidRPr="0035490C">
        <w:t>Bewijsstukken</w:t>
      </w:r>
      <w:r w:rsidR="00F95721">
        <w:t xml:space="preserve"> overzicht</w:t>
      </w:r>
      <w:bookmarkEnd w:id="102"/>
    </w:p>
    <w:p w14:paraId="6A7723C2" w14:textId="62422373" w:rsidR="0035490C" w:rsidRDefault="0035490C" w:rsidP="00F95721">
      <w:pPr>
        <w:pStyle w:val="Kop3"/>
        <w:numPr>
          <w:ilvl w:val="0"/>
          <w:numId w:val="0"/>
        </w:numPr>
        <w:ind w:left="720" w:hanging="720"/>
      </w:pPr>
      <w:bookmarkStart w:id="103" w:name="_Hlk528668924"/>
    </w:p>
    <w:tbl>
      <w:tblPr>
        <w:tblStyle w:val="Tabelraster"/>
        <w:tblW w:w="0" w:type="auto"/>
        <w:tblLayout w:type="fixed"/>
        <w:tblLook w:val="04A0" w:firstRow="1" w:lastRow="0" w:firstColumn="1" w:lastColumn="0" w:noHBand="0" w:noVBand="1"/>
      </w:tblPr>
      <w:tblGrid>
        <w:gridCol w:w="2547"/>
        <w:gridCol w:w="2650"/>
        <w:gridCol w:w="2793"/>
      </w:tblGrid>
      <w:tr w:rsidR="00452662" w:rsidRPr="00E07372" w14:paraId="546A4E06" w14:textId="77777777" w:rsidTr="00C114D7">
        <w:tc>
          <w:tcPr>
            <w:tcW w:w="2547" w:type="dxa"/>
          </w:tcPr>
          <w:p w14:paraId="46F53B2B" w14:textId="77777777" w:rsidR="00452662" w:rsidRPr="00544954" w:rsidRDefault="00452662" w:rsidP="003030A6">
            <w:pPr>
              <w:spacing w:line="276" w:lineRule="auto"/>
              <w:rPr>
                <w:rFonts w:asciiTheme="majorHAnsi" w:hAnsiTheme="majorHAnsi"/>
                <w:b/>
                <w:szCs w:val="18"/>
              </w:rPr>
            </w:pPr>
            <w:r w:rsidRPr="00544954">
              <w:rPr>
                <w:rFonts w:asciiTheme="majorHAnsi" w:hAnsiTheme="majorHAnsi"/>
                <w:b/>
                <w:szCs w:val="18"/>
              </w:rPr>
              <w:t>Onderdeel</w:t>
            </w:r>
          </w:p>
        </w:tc>
        <w:tc>
          <w:tcPr>
            <w:tcW w:w="2650" w:type="dxa"/>
          </w:tcPr>
          <w:p w14:paraId="48EBBCDC" w14:textId="77777777" w:rsidR="00452662" w:rsidRPr="00544954" w:rsidRDefault="00452662" w:rsidP="003030A6">
            <w:pPr>
              <w:spacing w:line="276" w:lineRule="auto"/>
              <w:rPr>
                <w:rFonts w:asciiTheme="majorHAnsi" w:hAnsiTheme="majorHAnsi"/>
                <w:b/>
                <w:szCs w:val="18"/>
              </w:rPr>
            </w:pPr>
            <w:r w:rsidRPr="00544954">
              <w:rPr>
                <w:rFonts w:asciiTheme="majorHAnsi" w:hAnsiTheme="majorHAnsi"/>
                <w:b/>
                <w:szCs w:val="18"/>
              </w:rPr>
              <w:t>Bewijsstuk</w:t>
            </w:r>
          </w:p>
        </w:tc>
        <w:tc>
          <w:tcPr>
            <w:tcW w:w="2793" w:type="dxa"/>
          </w:tcPr>
          <w:p w14:paraId="16B90E67" w14:textId="77777777" w:rsidR="00452662" w:rsidRPr="00544954" w:rsidRDefault="00452662" w:rsidP="003030A6">
            <w:pPr>
              <w:spacing w:line="276" w:lineRule="auto"/>
              <w:rPr>
                <w:rFonts w:asciiTheme="majorHAnsi" w:hAnsiTheme="majorHAnsi"/>
                <w:b/>
                <w:szCs w:val="18"/>
              </w:rPr>
            </w:pPr>
            <w:r w:rsidRPr="00544954">
              <w:rPr>
                <w:rFonts w:asciiTheme="majorHAnsi" w:hAnsiTheme="majorHAnsi"/>
                <w:b/>
                <w:szCs w:val="18"/>
              </w:rPr>
              <w:t>Wanneer te overleggen?</w:t>
            </w:r>
          </w:p>
        </w:tc>
      </w:tr>
      <w:tr w:rsidR="00452662" w:rsidRPr="00E07372" w14:paraId="6EA7EED7" w14:textId="77777777" w:rsidTr="00C114D7">
        <w:tc>
          <w:tcPr>
            <w:tcW w:w="7990" w:type="dxa"/>
            <w:gridSpan w:val="3"/>
          </w:tcPr>
          <w:p w14:paraId="0D401666" w14:textId="77777777" w:rsidR="00452662" w:rsidRPr="00544954" w:rsidRDefault="00452662" w:rsidP="003030A6">
            <w:pPr>
              <w:spacing w:line="276" w:lineRule="auto"/>
              <w:rPr>
                <w:rFonts w:asciiTheme="majorHAnsi" w:hAnsiTheme="majorHAnsi"/>
                <w:b/>
                <w:szCs w:val="18"/>
              </w:rPr>
            </w:pPr>
            <w:r w:rsidRPr="00544954">
              <w:rPr>
                <w:rFonts w:asciiTheme="majorHAnsi" w:hAnsiTheme="majorHAnsi"/>
                <w:i/>
                <w:szCs w:val="18"/>
              </w:rPr>
              <w:t>Uitsluitingsgronden</w:t>
            </w:r>
          </w:p>
        </w:tc>
      </w:tr>
      <w:tr w:rsidR="00452662" w:rsidRPr="00E07372" w14:paraId="34CE25F3" w14:textId="77777777" w:rsidTr="00C114D7">
        <w:tc>
          <w:tcPr>
            <w:tcW w:w="2547" w:type="dxa"/>
            <w:vMerge w:val="restart"/>
          </w:tcPr>
          <w:p w14:paraId="3B829941" w14:textId="6EF9B356" w:rsidR="00452662" w:rsidRPr="003A3DDC" w:rsidRDefault="003A3DDC" w:rsidP="003030A6">
            <w:pPr>
              <w:spacing w:line="276" w:lineRule="auto"/>
              <w:rPr>
                <w:rFonts w:asciiTheme="majorHAnsi" w:hAnsiTheme="majorHAnsi"/>
                <w:iCs/>
                <w:szCs w:val="18"/>
              </w:rPr>
            </w:pPr>
            <w:r>
              <w:rPr>
                <w:rFonts w:asciiTheme="majorHAnsi" w:hAnsiTheme="majorHAnsi"/>
                <w:iCs/>
                <w:szCs w:val="18"/>
              </w:rPr>
              <w:t>Algemeen</w:t>
            </w:r>
          </w:p>
        </w:tc>
        <w:tc>
          <w:tcPr>
            <w:tcW w:w="2650" w:type="dxa"/>
          </w:tcPr>
          <w:p w14:paraId="1C3E22DD" w14:textId="77777777" w:rsidR="00452662" w:rsidRPr="00544954" w:rsidRDefault="00452662" w:rsidP="003030A6">
            <w:pPr>
              <w:tabs>
                <w:tab w:val="left" w:pos="3360"/>
              </w:tabs>
              <w:spacing w:line="276" w:lineRule="auto"/>
              <w:rPr>
                <w:rFonts w:asciiTheme="majorHAnsi" w:hAnsiTheme="majorHAnsi"/>
                <w:szCs w:val="18"/>
              </w:rPr>
            </w:pPr>
            <w:r w:rsidRPr="00544954">
              <w:rPr>
                <w:rFonts w:asciiTheme="majorHAnsi" w:hAnsiTheme="majorHAnsi"/>
                <w:szCs w:val="18"/>
              </w:rPr>
              <w:t>Uniform Europees Aanbestedingsdocument (UEA)</w:t>
            </w:r>
          </w:p>
        </w:tc>
        <w:tc>
          <w:tcPr>
            <w:tcW w:w="2793" w:type="dxa"/>
          </w:tcPr>
          <w:p w14:paraId="16CC405E" w14:textId="77777777" w:rsidR="00452662" w:rsidRPr="003403CD" w:rsidRDefault="00452662" w:rsidP="003030A6">
            <w:pPr>
              <w:tabs>
                <w:tab w:val="left" w:pos="3360"/>
              </w:tabs>
              <w:spacing w:line="276" w:lineRule="auto"/>
              <w:rPr>
                <w:rFonts w:asciiTheme="majorHAnsi" w:hAnsiTheme="majorHAnsi"/>
                <w:b/>
                <w:bCs/>
                <w:szCs w:val="18"/>
                <w:u w:val="single"/>
              </w:rPr>
            </w:pPr>
            <w:r w:rsidRPr="003403CD">
              <w:rPr>
                <w:rFonts w:asciiTheme="majorHAnsi" w:hAnsiTheme="majorHAnsi"/>
                <w:b/>
                <w:bCs/>
                <w:szCs w:val="18"/>
                <w:u w:val="single"/>
              </w:rPr>
              <w:t>Bij Inschrijving</w:t>
            </w:r>
            <w:r w:rsidRPr="003403CD">
              <w:rPr>
                <w:rFonts w:asciiTheme="majorHAnsi" w:hAnsiTheme="majorHAnsi"/>
                <w:b/>
                <w:bCs/>
                <w:szCs w:val="18"/>
              </w:rPr>
              <w:tab/>
            </w:r>
          </w:p>
        </w:tc>
      </w:tr>
      <w:tr w:rsidR="00452662" w:rsidRPr="00E07372" w14:paraId="6FE78BCD" w14:textId="77777777" w:rsidTr="00C114D7">
        <w:tc>
          <w:tcPr>
            <w:tcW w:w="2547" w:type="dxa"/>
            <w:vMerge/>
          </w:tcPr>
          <w:p w14:paraId="63929FE9" w14:textId="77777777" w:rsidR="00452662" w:rsidRPr="00544954" w:rsidRDefault="00452662" w:rsidP="003030A6">
            <w:pPr>
              <w:spacing w:line="276" w:lineRule="auto"/>
              <w:rPr>
                <w:rFonts w:asciiTheme="majorHAnsi" w:hAnsiTheme="majorHAnsi"/>
                <w:szCs w:val="18"/>
              </w:rPr>
            </w:pPr>
          </w:p>
        </w:tc>
        <w:tc>
          <w:tcPr>
            <w:tcW w:w="2650" w:type="dxa"/>
          </w:tcPr>
          <w:p w14:paraId="0B0D962C"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Gedragsverklaring Aanbesteden (&lt;2 jaar oud)</w:t>
            </w:r>
          </w:p>
        </w:tc>
        <w:tc>
          <w:tcPr>
            <w:tcW w:w="2793" w:type="dxa"/>
          </w:tcPr>
          <w:p w14:paraId="2346D85F" w14:textId="53D06017" w:rsidR="00452662" w:rsidRPr="00DE1A28" w:rsidRDefault="00452662" w:rsidP="003030A6">
            <w:pPr>
              <w:spacing w:line="276" w:lineRule="auto"/>
              <w:rPr>
                <w:rFonts w:asciiTheme="majorHAnsi" w:hAnsiTheme="majorHAnsi"/>
                <w:color w:val="auto"/>
                <w:szCs w:val="18"/>
              </w:rPr>
            </w:pPr>
            <w:r w:rsidRPr="00DE1A28">
              <w:rPr>
                <w:rFonts w:asciiTheme="majorHAnsi" w:hAnsiTheme="majorHAnsi"/>
                <w:color w:val="auto"/>
                <w:szCs w:val="18"/>
              </w:rPr>
              <w:t xml:space="preserve">Binnen </w:t>
            </w:r>
            <w:r w:rsidR="00A024B6">
              <w:rPr>
                <w:rFonts w:asciiTheme="majorHAnsi" w:hAnsiTheme="majorHAnsi"/>
                <w:color w:val="auto"/>
                <w:szCs w:val="18"/>
              </w:rPr>
              <w:t>5</w:t>
            </w:r>
            <w:r w:rsidRPr="00DE1A28">
              <w:rPr>
                <w:rFonts w:asciiTheme="majorHAnsi" w:hAnsiTheme="majorHAnsi"/>
                <w:color w:val="auto"/>
                <w:szCs w:val="18"/>
              </w:rPr>
              <w:t xml:space="preserve"> </w:t>
            </w:r>
            <w:r w:rsidR="000868AA" w:rsidRPr="00DE1A28">
              <w:rPr>
                <w:rFonts w:asciiTheme="majorHAnsi" w:hAnsiTheme="majorHAnsi"/>
                <w:color w:val="auto"/>
                <w:szCs w:val="18"/>
              </w:rPr>
              <w:t>werk</w:t>
            </w:r>
            <w:r w:rsidRPr="00DE1A28">
              <w:rPr>
                <w:rFonts w:asciiTheme="majorHAnsi" w:hAnsiTheme="majorHAnsi"/>
                <w:color w:val="auto"/>
                <w:szCs w:val="18"/>
              </w:rPr>
              <w:t xml:space="preserve">dagen na </w:t>
            </w:r>
            <w:r w:rsidR="006A29AC" w:rsidRPr="00DE1A28">
              <w:rPr>
                <w:rFonts w:asciiTheme="majorHAnsi" w:hAnsiTheme="majorHAnsi"/>
                <w:color w:val="auto"/>
                <w:szCs w:val="18"/>
              </w:rPr>
              <w:t>G</w:t>
            </w:r>
            <w:r w:rsidRPr="00DE1A28">
              <w:rPr>
                <w:rFonts w:asciiTheme="majorHAnsi" w:hAnsiTheme="majorHAnsi"/>
                <w:color w:val="auto"/>
                <w:szCs w:val="18"/>
              </w:rPr>
              <w:t>unningsbeslissing</w:t>
            </w:r>
          </w:p>
        </w:tc>
      </w:tr>
      <w:tr w:rsidR="00452662" w:rsidRPr="00E07372" w14:paraId="2D8921C8" w14:textId="77777777" w:rsidTr="00C114D7">
        <w:tc>
          <w:tcPr>
            <w:tcW w:w="2547" w:type="dxa"/>
            <w:vMerge/>
          </w:tcPr>
          <w:p w14:paraId="20EB28C4" w14:textId="77777777" w:rsidR="00452662" w:rsidRPr="00544954" w:rsidRDefault="00452662" w:rsidP="003030A6">
            <w:pPr>
              <w:spacing w:line="276" w:lineRule="auto"/>
              <w:rPr>
                <w:rFonts w:asciiTheme="majorHAnsi" w:hAnsiTheme="majorHAnsi"/>
                <w:szCs w:val="18"/>
              </w:rPr>
            </w:pPr>
          </w:p>
        </w:tc>
        <w:tc>
          <w:tcPr>
            <w:tcW w:w="2650" w:type="dxa"/>
          </w:tcPr>
          <w:p w14:paraId="7887B341"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Verklaring van de Belastingdienst (&lt;6 maanden oud)</w:t>
            </w:r>
          </w:p>
        </w:tc>
        <w:tc>
          <w:tcPr>
            <w:tcW w:w="2793" w:type="dxa"/>
          </w:tcPr>
          <w:p w14:paraId="08F4AC78" w14:textId="7CBD98FE" w:rsidR="00452662" w:rsidRPr="00DE1A28" w:rsidRDefault="00452662" w:rsidP="003030A6">
            <w:pPr>
              <w:spacing w:line="276" w:lineRule="auto"/>
              <w:rPr>
                <w:rFonts w:asciiTheme="majorHAnsi" w:hAnsiTheme="majorHAnsi"/>
                <w:color w:val="auto"/>
                <w:szCs w:val="18"/>
              </w:rPr>
            </w:pPr>
            <w:r w:rsidRPr="00DE1A28">
              <w:rPr>
                <w:rFonts w:asciiTheme="majorHAnsi" w:hAnsiTheme="majorHAnsi"/>
                <w:color w:val="auto"/>
                <w:szCs w:val="18"/>
              </w:rPr>
              <w:t xml:space="preserve">Binnen </w:t>
            </w:r>
            <w:r w:rsidR="00AE5145">
              <w:rPr>
                <w:rFonts w:asciiTheme="majorHAnsi" w:hAnsiTheme="majorHAnsi"/>
                <w:color w:val="auto"/>
                <w:szCs w:val="18"/>
              </w:rPr>
              <w:t xml:space="preserve">5 </w:t>
            </w:r>
            <w:r w:rsidR="000868AA" w:rsidRPr="00DE1A28">
              <w:rPr>
                <w:rFonts w:asciiTheme="majorHAnsi" w:hAnsiTheme="majorHAnsi"/>
                <w:color w:val="auto"/>
                <w:szCs w:val="18"/>
              </w:rPr>
              <w:t>werk</w:t>
            </w:r>
            <w:r w:rsidRPr="00DE1A28">
              <w:rPr>
                <w:rFonts w:asciiTheme="majorHAnsi" w:hAnsiTheme="majorHAnsi"/>
                <w:color w:val="auto"/>
                <w:szCs w:val="18"/>
              </w:rPr>
              <w:t xml:space="preserve">dagen na </w:t>
            </w:r>
            <w:r w:rsidR="006A29AC" w:rsidRPr="00DE1A28">
              <w:rPr>
                <w:rFonts w:asciiTheme="majorHAnsi" w:hAnsiTheme="majorHAnsi"/>
                <w:color w:val="auto"/>
                <w:szCs w:val="18"/>
              </w:rPr>
              <w:t>G</w:t>
            </w:r>
            <w:r w:rsidRPr="00DE1A28">
              <w:rPr>
                <w:rFonts w:asciiTheme="majorHAnsi" w:hAnsiTheme="majorHAnsi"/>
                <w:color w:val="auto"/>
                <w:szCs w:val="18"/>
              </w:rPr>
              <w:t>unningsbeslissing</w:t>
            </w:r>
          </w:p>
        </w:tc>
      </w:tr>
      <w:tr w:rsidR="00C114D7" w:rsidRPr="00E07372" w14:paraId="3A4CA729" w14:textId="77777777" w:rsidTr="00C114D7">
        <w:tc>
          <w:tcPr>
            <w:tcW w:w="2547" w:type="dxa"/>
          </w:tcPr>
          <w:p w14:paraId="110552F9" w14:textId="6354A1CD" w:rsidR="00C114D7" w:rsidRPr="008F5271" w:rsidRDefault="008F5271" w:rsidP="003030A6">
            <w:pPr>
              <w:spacing w:line="276" w:lineRule="auto"/>
              <w:rPr>
                <w:rFonts w:asciiTheme="majorHAnsi" w:hAnsiTheme="majorHAnsi"/>
                <w:i/>
                <w:iCs/>
                <w:szCs w:val="18"/>
              </w:rPr>
            </w:pPr>
            <w:r>
              <w:rPr>
                <w:rFonts w:asciiTheme="majorHAnsi" w:hAnsiTheme="majorHAnsi"/>
                <w:i/>
                <w:iCs/>
                <w:szCs w:val="18"/>
              </w:rPr>
              <w:t>Uitsluiting Russische Partijen</w:t>
            </w:r>
          </w:p>
        </w:tc>
        <w:tc>
          <w:tcPr>
            <w:tcW w:w="2650" w:type="dxa"/>
          </w:tcPr>
          <w:p w14:paraId="144CDF52" w14:textId="4597FA55" w:rsidR="00C114D7" w:rsidRPr="00544954" w:rsidRDefault="008F5271" w:rsidP="003030A6">
            <w:pPr>
              <w:spacing w:line="276" w:lineRule="auto"/>
              <w:rPr>
                <w:rFonts w:asciiTheme="majorHAnsi" w:hAnsiTheme="majorHAnsi"/>
                <w:szCs w:val="18"/>
              </w:rPr>
            </w:pPr>
            <w:r>
              <w:rPr>
                <w:rFonts w:asciiTheme="majorHAnsi" w:hAnsiTheme="majorHAnsi"/>
                <w:szCs w:val="18"/>
              </w:rPr>
              <w:t>Eigen verklaring sanctiepakket Rusland</w:t>
            </w:r>
          </w:p>
        </w:tc>
        <w:tc>
          <w:tcPr>
            <w:tcW w:w="2793" w:type="dxa"/>
          </w:tcPr>
          <w:p w14:paraId="641FFD7E" w14:textId="6B4E0797" w:rsidR="00C114D7" w:rsidRPr="003403CD" w:rsidRDefault="008F5271" w:rsidP="003030A6">
            <w:pPr>
              <w:spacing w:line="276" w:lineRule="auto"/>
              <w:rPr>
                <w:rFonts w:asciiTheme="majorHAnsi" w:hAnsiTheme="majorHAnsi"/>
                <w:b/>
                <w:bCs/>
                <w:szCs w:val="18"/>
                <w:u w:val="single"/>
              </w:rPr>
            </w:pPr>
            <w:r w:rsidRPr="003403CD">
              <w:rPr>
                <w:rFonts w:asciiTheme="majorHAnsi" w:hAnsiTheme="majorHAnsi"/>
                <w:b/>
                <w:bCs/>
                <w:szCs w:val="18"/>
                <w:u w:val="single"/>
              </w:rPr>
              <w:t>Bij Inschrijving</w:t>
            </w:r>
          </w:p>
        </w:tc>
      </w:tr>
      <w:tr w:rsidR="00452662" w:rsidRPr="00E07372" w14:paraId="6DA65D90" w14:textId="77777777" w:rsidTr="00C114D7">
        <w:tc>
          <w:tcPr>
            <w:tcW w:w="7990" w:type="dxa"/>
            <w:gridSpan w:val="3"/>
          </w:tcPr>
          <w:p w14:paraId="00E1B340"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i/>
                <w:szCs w:val="18"/>
              </w:rPr>
              <w:t>Geschiktheidseisen</w:t>
            </w:r>
          </w:p>
        </w:tc>
      </w:tr>
      <w:tr w:rsidR="00452662" w:rsidRPr="00E07372" w14:paraId="01DF7D04" w14:textId="77777777" w:rsidTr="00C114D7">
        <w:tc>
          <w:tcPr>
            <w:tcW w:w="2547" w:type="dxa"/>
          </w:tcPr>
          <w:p w14:paraId="226049D0"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Algemeen</w:t>
            </w:r>
          </w:p>
        </w:tc>
        <w:tc>
          <w:tcPr>
            <w:tcW w:w="2650" w:type="dxa"/>
          </w:tcPr>
          <w:p w14:paraId="62FC702D"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Uniform Europees Aanbestedingsdocument (UEA)</w:t>
            </w:r>
          </w:p>
        </w:tc>
        <w:tc>
          <w:tcPr>
            <w:tcW w:w="2793" w:type="dxa"/>
          </w:tcPr>
          <w:p w14:paraId="0968505C" w14:textId="77777777" w:rsidR="00452662" w:rsidRPr="003403CD" w:rsidRDefault="00452662" w:rsidP="003030A6">
            <w:pPr>
              <w:spacing w:line="276" w:lineRule="auto"/>
              <w:rPr>
                <w:rFonts w:asciiTheme="majorHAnsi" w:hAnsiTheme="majorHAnsi"/>
                <w:b/>
                <w:bCs/>
                <w:szCs w:val="18"/>
                <w:u w:val="single"/>
              </w:rPr>
            </w:pPr>
            <w:r w:rsidRPr="003403CD">
              <w:rPr>
                <w:rFonts w:asciiTheme="majorHAnsi" w:hAnsiTheme="majorHAnsi"/>
                <w:b/>
                <w:bCs/>
                <w:szCs w:val="18"/>
                <w:u w:val="single"/>
              </w:rPr>
              <w:t>Bij Inschrijving</w:t>
            </w:r>
          </w:p>
        </w:tc>
      </w:tr>
      <w:tr w:rsidR="00452662" w:rsidRPr="00E07372" w14:paraId="3F86FE8B" w14:textId="77777777" w:rsidTr="00C114D7">
        <w:tc>
          <w:tcPr>
            <w:tcW w:w="2547" w:type="dxa"/>
          </w:tcPr>
          <w:p w14:paraId="75CBC0A4"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Beroepsbevoegdheid</w:t>
            </w:r>
          </w:p>
        </w:tc>
        <w:tc>
          <w:tcPr>
            <w:tcW w:w="2650" w:type="dxa"/>
          </w:tcPr>
          <w:p w14:paraId="24AA4AA5" w14:textId="77777777" w:rsidR="00452662" w:rsidRPr="00544954" w:rsidRDefault="00452662" w:rsidP="003030A6">
            <w:pPr>
              <w:spacing w:line="276" w:lineRule="auto"/>
              <w:rPr>
                <w:rFonts w:asciiTheme="majorHAnsi" w:hAnsiTheme="majorHAnsi"/>
                <w:color w:val="FF0000"/>
                <w:szCs w:val="18"/>
              </w:rPr>
            </w:pPr>
            <w:r w:rsidRPr="00544954">
              <w:rPr>
                <w:rFonts w:asciiTheme="majorHAnsi" w:hAnsiTheme="majorHAnsi"/>
                <w:szCs w:val="18"/>
              </w:rPr>
              <w:t>Uittreksel KvK (&lt;6 maanden oud)</w:t>
            </w:r>
          </w:p>
        </w:tc>
        <w:tc>
          <w:tcPr>
            <w:tcW w:w="2793" w:type="dxa"/>
          </w:tcPr>
          <w:p w14:paraId="33FE581C" w14:textId="77777777" w:rsidR="00452662" w:rsidRPr="003403CD" w:rsidRDefault="00452662" w:rsidP="003030A6">
            <w:pPr>
              <w:spacing w:line="276" w:lineRule="auto"/>
              <w:rPr>
                <w:rFonts w:asciiTheme="majorHAnsi" w:hAnsiTheme="majorHAnsi"/>
                <w:b/>
                <w:bCs/>
                <w:color w:val="FF0000"/>
                <w:szCs w:val="18"/>
                <w:u w:val="single"/>
              </w:rPr>
            </w:pPr>
            <w:r w:rsidRPr="003403CD">
              <w:rPr>
                <w:rFonts w:asciiTheme="majorHAnsi" w:hAnsiTheme="majorHAnsi"/>
                <w:b/>
                <w:bCs/>
                <w:szCs w:val="18"/>
                <w:u w:val="single"/>
              </w:rPr>
              <w:t>Bij Inschrijving</w:t>
            </w:r>
          </w:p>
        </w:tc>
      </w:tr>
      <w:tr w:rsidR="00452662" w:rsidRPr="00E07372" w14:paraId="362E6049" w14:textId="77777777" w:rsidTr="00C114D7">
        <w:tc>
          <w:tcPr>
            <w:tcW w:w="2547" w:type="dxa"/>
          </w:tcPr>
          <w:p w14:paraId="38DFE234" w14:textId="77777777" w:rsidR="00452662" w:rsidRPr="00544954" w:rsidRDefault="00452662" w:rsidP="003030A6">
            <w:pPr>
              <w:spacing w:line="276" w:lineRule="auto"/>
              <w:rPr>
                <w:rFonts w:asciiTheme="majorHAnsi" w:hAnsiTheme="majorHAnsi"/>
                <w:szCs w:val="18"/>
              </w:rPr>
            </w:pPr>
            <w:r w:rsidRPr="00544954">
              <w:rPr>
                <w:rFonts w:asciiTheme="majorHAnsi" w:hAnsiTheme="majorHAnsi"/>
                <w:szCs w:val="18"/>
              </w:rPr>
              <w:t>Referenties</w:t>
            </w:r>
          </w:p>
        </w:tc>
        <w:tc>
          <w:tcPr>
            <w:tcW w:w="2650" w:type="dxa"/>
          </w:tcPr>
          <w:p w14:paraId="7FF5B835" w14:textId="77777777" w:rsidR="00452662" w:rsidRPr="00544954" w:rsidRDefault="00452662" w:rsidP="003030A6">
            <w:pPr>
              <w:tabs>
                <w:tab w:val="left" w:pos="1380"/>
              </w:tabs>
              <w:spacing w:line="276" w:lineRule="auto"/>
              <w:rPr>
                <w:rFonts w:asciiTheme="majorHAnsi" w:hAnsiTheme="majorHAnsi"/>
                <w:szCs w:val="18"/>
              </w:rPr>
            </w:pPr>
            <w:r w:rsidRPr="00544954">
              <w:rPr>
                <w:rFonts w:asciiTheme="majorHAnsi" w:hAnsiTheme="majorHAnsi"/>
                <w:szCs w:val="18"/>
              </w:rPr>
              <w:t>Bijlage Referentieformat</w:t>
            </w:r>
          </w:p>
        </w:tc>
        <w:tc>
          <w:tcPr>
            <w:tcW w:w="2793" w:type="dxa"/>
          </w:tcPr>
          <w:p w14:paraId="10A8C8DC" w14:textId="77777777" w:rsidR="00452662" w:rsidRPr="003403CD" w:rsidRDefault="00452662" w:rsidP="003030A6">
            <w:pPr>
              <w:tabs>
                <w:tab w:val="left" w:pos="1380"/>
              </w:tabs>
              <w:spacing w:line="276" w:lineRule="auto"/>
              <w:rPr>
                <w:rFonts w:asciiTheme="majorHAnsi" w:hAnsiTheme="majorHAnsi"/>
                <w:b/>
                <w:bCs/>
                <w:szCs w:val="18"/>
                <w:u w:val="single"/>
              </w:rPr>
            </w:pPr>
            <w:r w:rsidRPr="003403CD">
              <w:rPr>
                <w:rFonts w:asciiTheme="majorHAnsi" w:hAnsiTheme="majorHAnsi"/>
                <w:b/>
                <w:bCs/>
                <w:szCs w:val="18"/>
                <w:u w:val="single"/>
              </w:rPr>
              <w:t>Bij Inschrijving</w:t>
            </w:r>
          </w:p>
        </w:tc>
      </w:tr>
      <w:tr w:rsidR="001B4E1C" w:rsidRPr="00E07372" w14:paraId="49BEA6A2" w14:textId="77777777" w:rsidTr="00C114D7">
        <w:tc>
          <w:tcPr>
            <w:tcW w:w="2547" w:type="dxa"/>
          </w:tcPr>
          <w:p w14:paraId="7FD7F789" w14:textId="1B402D52" w:rsidR="001D2FD5" w:rsidRDefault="00D81FE5" w:rsidP="003030A6">
            <w:pPr>
              <w:spacing w:line="276" w:lineRule="auto"/>
              <w:rPr>
                <w:rFonts w:asciiTheme="majorHAnsi" w:hAnsiTheme="majorHAnsi"/>
                <w:szCs w:val="18"/>
              </w:rPr>
            </w:pPr>
            <w:r>
              <w:rPr>
                <w:rFonts w:asciiTheme="majorHAnsi" w:hAnsiTheme="majorHAnsi"/>
                <w:szCs w:val="18"/>
              </w:rPr>
              <w:t xml:space="preserve">Passende </w:t>
            </w:r>
            <w:r w:rsidR="001D2FD5">
              <w:rPr>
                <w:rFonts w:asciiTheme="majorHAnsi" w:hAnsiTheme="majorHAnsi"/>
                <w:szCs w:val="18"/>
              </w:rPr>
              <w:t>aansprakelijkheids-</w:t>
            </w:r>
          </w:p>
          <w:p w14:paraId="50227D1D" w14:textId="38DC8B47" w:rsidR="001B4E1C" w:rsidRPr="00544954" w:rsidRDefault="001D2FD5" w:rsidP="003030A6">
            <w:pPr>
              <w:spacing w:line="276" w:lineRule="auto"/>
              <w:rPr>
                <w:rFonts w:asciiTheme="majorHAnsi" w:hAnsiTheme="majorHAnsi"/>
                <w:szCs w:val="18"/>
              </w:rPr>
            </w:pPr>
            <w:r>
              <w:rPr>
                <w:rFonts w:asciiTheme="majorHAnsi" w:hAnsiTheme="majorHAnsi"/>
                <w:szCs w:val="18"/>
              </w:rPr>
              <w:t>verzekering</w:t>
            </w:r>
          </w:p>
        </w:tc>
        <w:tc>
          <w:tcPr>
            <w:tcW w:w="2650" w:type="dxa"/>
          </w:tcPr>
          <w:p w14:paraId="56268F76" w14:textId="258E0484" w:rsidR="001B4E1C" w:rsidRPr="00544954" w:rsidRDefault="006A29AC" w:rsidP="003030A6">
            <w:pPr>
              <w:tabs>
                <w:tab w:val="left" w:pos="1380"/>
              </w:tabs>
              <w:spacing w:line="276" w:lineRule="auto"/>
              <w:rPr>
                <w:rFonts w:asciiTheme="majorHAnsi" w:hAnsiTheme="majorHAnsi"/>
                <w:szCs w:val="18"/>
              </w:rPr>
            </w:pPr>
            <w:r w:rsidRPr="006A29AC">
              <w:rPr>
                <w:rFonts w:asciiTheme="majorHAnsi" w:hAnsiTheme="majorHAnsi"/>
                <w:szCs w:val="18"/>
              </w:rPr>
              <w:t xml:space="preserve">Een kopie verklaring van de verzekeraar of </w:t>
            </w:r>
            <w:r w:rsidRPr="006A29AC">
              <w:rPr>
                <w:rFonts w:asciiTheme="majorHAnsi" w:hAnsiTheme="majorHAnsi"/>
                <w:szCs w:val="18"/>
              </w:rPr>
              <w:lastRenderedPageBreak/>
              <w:t>verzekeringstussenpersoon of een verzekeringspolis</w:t>
            </w:r>
          </w:p>
        </w:tc>
        <w:tc>
          <w:tcPr>
            <w:tcW w:w="2793" w:type="dxa"/>
          </w:tcPr>
          <w:p w14:paraId="205A781D" w14:textId="2E30C44A" w:rsidR="001B4E1C" w:rsidRPr="006A29AC" w:rsidRDefault="006A29AC" w:rsidP="003030A6">
            <w:pPr>
              <w:tabs>
                <w:tab w:val="left" w:pos="1380"/>
              </w:tabs>
              <w:spacing w:line="276" w:lineRule="auto"/>
              <w:rPr>
                <w:rFonts w:asciiTheme="majorHAnsi" w:hAnsiTheme="majorHAnsi"/>
                <w:szCs w:val="18"/>
              </w:rPr>
            </w:pPr>
            <w:r w:rsidRPr="00DE1A28">
              <w:rPr>
                <w:rFonts w:asciiTheme="majorHAnsi" w:hAnsiTheme="majorHAnsi"/>
                <w:color w:val="auto"/>
                <w:szCs w:val="18"/>
              </w:rPr>
              <w:lastRenderedPageBreak/>
              <w:t>Binnen</w:t>
            </w:r>
            <w:r w:rsidR="00A024B6">
              <w:rPr>
                <w:rFonts w:asciiTheme="majorHAnsi" w:hAnsiTheme="majorHAnsi"/>
                <w:color w:val="auto"/>
                <w:szCs w:val="18"/>
              </w:rPr>
              <w:t xml:space="preserve"> 5</w:t>
            </w:r>
            <w:r w:rsidR="000265E0" w:rsidRPr="00DE1A28">
              <w:rPr>
                <w:rFonts w:asciiTheme="majorHAnsi" w:hAnsiTheme="majorHAnsi"/>
                <w:color w:val="auto"/>
                <w:szCs w:val="18"/>
              </w:rPr>
              <w:t xml:space="preserve"> werk</w:t>
            </w:r>
            <w:r w:rsidRPr="00DE1A28">
              <w:rPr>
                <w:rFonts w:asciiTheme="majorHAnsi" w:hAnsiTheme="majorHAnsi"/>
                <w:color w:val="auto"/>
                <w:szCs w:val="18"/>
              </w:rPr>
              <w:t>dagen na Gunningsbeslissing</w:t>
            </w:r>
          </w:p>
        </w:tc>
      </w:tr>
      <w:tr w:rsidR="00380C33" w:rsidRPr="00E07372" w:rsidDel="007B24E1" w14:paraId="290A2C60" w14:textId="217AF27B" w:rsidTr="00C114D7">
        <w:trPr>
          <w:del w:id="104" w:author="Judy Hornschuh" w:date="2026-04-15T16:06:00Z"/>
        </w:trPr>
        <w:tc>
          <w:tcPr>
            <w:tcW w:w="2547" w:type="dxa"/>
          </w:tcPr>
          <w:p w14:paraId="3815F4F5" w14:textId="5DC96568" w:rsidR="00380C33" w:rsidDel="007B24E1" w:rsidRDefault="00380C33" w:rsidP="003030A6">
            <w:pPr>
              <w:spacing w:line="276" w:lineRule="auto"/>
              <w:rPr>
                <w:del w:id="105" w:author="Judy Hornschuh" w:date="2026-04-15T16:06:00Z" w16du:dateUtc="2026-04-15T14:06:00Z"/>
                <w:rFonts w:asciiTheme="majorHAnsi" w:hAnsiTheme="majorHAnsi"/>
                <w:szCs w:val="18"/>
              </w:rPr>
            </w:pPr>
            <w:del w:id="106" w:author="Judy Hornschuh" w:date="2026-04-15T16:06:00Z" w16du:dateUtc="2026-04-15T14:06:00Z">
              <w:r w:rsidDel="007B24E1">
                <w:rPr>
                  <w:rFonts w:asciiTheme="majorHAnsi" w:hAnsiTheme="majorHAnsi"/>
                  <w:szCs w:val="18"/>
                </w:rPr>
                <w:delText>Kwaliteitsnorm</w:delText>
              </w:r>
            </w:del>
          </w:p>
        </w:tc>
        <w:tc>
          <w:tcPr>
            <w:tcW w:w="2650" w:type="dxa"/>
          </w:tcPr>
          <w:p w14:paraId="3D6330CC" w14:textId="3656CE92" w:rsidR="00380C33" w:rsidRPr="006A29AC" w:rsidDel="007B24E1" w:rsidRDefault="00EA49A7" w:rsidP="003030A6">
            <w:pPr>
              <w:tabs>
                <w:tab w:val="left" w:pos="1380"/>
              </w:tabs>
              <w:spacing w:line="276" w:lineRule="auto"/>
              <w:rPr>
                <w:del w:id="107" w:author="Judy Hornschuh" w:date="2026-04-15T16:06:00Z" w16du:dateUtc="2026-04-15T14:06:00Z"/>
                <w:rFonts w:asciiTheme="majorHAnsi" w:hAnsiTheme="majorHAnsi"/>
                <w:szCs w:val="18"/>
              </w:rPr>
            </w:pPr>
            <w:del w:id="108" w:author="Judy Hornschuh" w:date="2026-04-15T16:06:00Z" w16du:dateUtc="2026-04-15T14:06:00Z">
              <w:r w:rsidRPr="00EA49A7" w:rsidDel="007B24E1">
                <w:rPr>
                  <w:rFonts w:asciiTheme="majorHAnsi" w:hAnsiTheme="majorHAnsi"/>
                  <w:szCs w:val="18"/>
                </w:rPr>
                <w:delText>Een geldig ISO</w:delText>
              </w:r>
              <w:r w:rsidR="00805ACE" w:rsidDel="007B24E1">
                <w:rPr>
                  <w:rFonts w:asciiTheme="majorHAnsi" w:hAnsiTheme="majorHAnsi"/>
                  <w:szCs w:val="18"/>
                </w:rPr>
                <w:delText xml:space="preserve"> 27001 </w:delText>
              </w:r>
              <w:r w:rsidRPr="00EA49A7" w:rsidDel="007B24E1">
                <w:rPr>
                  <w:rFonts w:asciiTheme="majorHAnsi" w:hAnsiTheme="majorHAnsi"/>
                  <w:szCs w:val="18"/>
                </w:rPr>
                <w:delText>certificaat of vergelijkbaar</w:delText>
              </w:r>
              <w:r w:rsidR="00805ACE" w:rsidDel="007B24E1">
                <w:rPr>
                  <w:rFonts w:asciiTheme="majorHAnsi" w:hAnsiTheme="majorHAnsi"/>
                  <w:szCs w:val="18"/>
                </w:rPr>
                <w:delText>, of verklaring management</w:delText>
              </w:r>
            </w:del>
          </w:p>
        </w:tc>
        <w:tc>
          <w:tcPr>
            <w:tcW w:w="2793" w:type="dxa"/>
          </w:tcPr>
          <w:p w14:paraId="2153DB20" w14:textId="012C746C" w:rsidR="00380C33" w:rsidRPr="006A29AC" w:rsidDel="007B24E1" w:rsidRDefault="00EA49A7" w:rsidP="003030A6">
            <w:pPr>
              <w:tabs>
                <w:tab w:val="left" w:pos="1380"/>
              </w:tabs>
              <w:spacing w:line="276" w:lineRule="auto"/>
              <w:rPr>
                <w:del w:id="109" w:author="Judy Hornschuh" w:date="2026-04-15T16:06:00Z" w16du:dateUtc="2026-04-15T14:06:00Z"/>
                <w:rFonts w:asciiTheme="majorHAnsi" w:hAnsiTheme="majorHAnsi"/>
                <w:szCs w:val="18"/>
              </w:rPr>
            </w:pPr>
            <w:del w:id="110" w:author="Judy Hornschuh" w:date="2026-04-15T16:06:00Z" w16du:dateUtc="2026-04-15T14:06:00Z">
              <w:r w:rsidRPr="00DE1A28" w:rsidDel="007B24E1">
                <w:rPr>
                  <w:rFonts w:asciiTheme="majorHAnsi" w:hAnsiTheme="majorHAnsi"/>
                  <w:color w:val="auto"/>
                  <w:szCs w:val="18"/>
                </w:rPr>
                <w:delText>Binnen</w:delText>
              </w:r>
              <w:r w:rsidR="000265E0" w:rsidRPr="00DE1A28" w:rsidDel="007B24E1">
                <w:rPr>
                  <w:rFonts w:asciiTheme="majorHAnsi" w:hAnsiTheme="majorHAnsi"/>
                  <w:color w:val="auto"/>
                  <w:szCs w:val="18"/>
                </w:rPr>
                <w:delText xml:space="preserve"> </w:delText>
              </w:r>
              <w:r w:rsidR="00A024B6" w:rsidDel="007B24E1">
                <w:rPr>
                  <w:rFonts w:asciiTheme="majorHAnsi" w:hAnsiTheme="majorHAnsi"/>
                  <w:color w:val="auto"/>
                  <w:szCs w:val="18"/>
                </w:rPr>
                <w:delText xml:space="preserve">5 </w:delText>
              </w:r>
              <w:r w:rsidR="000265E0" w:rsidRPr="00DE1A28" w:rsidDel="007B24E1">
                <w:rPr>
                  <w:rFonts w:asciiTheme="majorHAnsi" w:hAnsiTheme="majorHAnsi"/>
                  <w:color w:val="auto"/>
                  <w:szCs w:val="18"/>
                </w:rPr>
                <w:delText>werk</w:delText>
              </w:r>
              <w:r w:rsidRPr="00DE1A28" w:rsidDel="007B24E1">
                <w:rPr>
                  <w:rFonts w:asciiTheme="majorHAnsi" w:hAnsiTheme="majorHAnsi"/>
                  <w:color w:val="auto"/>
                  <w:szCs w:val="18"/>
                </w:rPr>
                <w:delText>dagen na Gunningsbeslissing</w:delText>
              </w:r>
            </w:del>
          </w:p>
        </w:tc>
      </w:tr>
    </w:tbl>
    <w:p w14:paraId="46585D04" w14:textId="77777777" w:rsidR="00452662" w:rsidRPr="00452662" w:rsidRDefault="00452662" w:rsidP="00452662">
      <w:pPr>
        <w:rPr>
          <w:lang w:val="nl-NL" w:eastAsia="nl-BE"/>
        </w:rPr>
      </w:pPr>
    </w:p>
    <w:p w14:paraId="62A31ADF" w14:textId="24A773A7" w:rsidR="0035490C" w:rsidRPr="00F74BF5" w:rsidRDefault="0035490C" w:rsidP="001B4E1C">
      <w:pPr>
        <w:autoSpaceDE w:val="0"/>
        <w:autoSpaceDN w:val="0"/>
        <w:adjustRightInd w:val="0"/>
        <w:spacing w:line="240" w:lineRule="auto"/>
        <w:rPr>
          <w:color w:val="auto"/>
        </w:rPr>
      </w:pPr>
      <w:r w:rsidRPr="00F74BF5">
        <w:rPr>
          <w:color w:val="auto"/>
        </w:rPr>
        <w:t>Wanneer er als Combinatie wordt ingeschreven dan dienen alle Combinanten te bewijzen dat de hierboven genoemde Verplichte en/of Facultatieve uitsluitingsgronden op hen niet van toepassing zijn. Het bewijsmiddel dienen zij te kunnen overleggen na een daartoe strekkend verzoek van Avans. Indien één of meer Verplichte en/of Facultatieve uitsluitingsgronden op de Combinanten van toepassing is, kan de gehele Combinatie worden uitgesloten van verdere deelname aan de aanbestedingsprocedure.</w:t>
      </w:r>
    </w:p>
    <w:p w14:paraId="264AD5CC" w14:textId="77777777" w:rsidR="0035490C" w:rsidRPr="00F74BF5" w:rsidRDefault="0035490C" w:rsidP="00AB382B">
      <w:pPr>
        <w:pStyle w:val="Lijstalinea"/>
        <w:autoSpaceDE w:val="0"/>
        <w:autoSpaceDN w:val="0"/>
        <w:adjustRightInd w:val="0"/>
        <w:spacing w:line="240" w:lineRule="auto"/>
        <w:ind w:left="426"/>
        <w:rPr>
          <w:i/>
        </w:rPr>
      </w:pPr>
    </w:p>
    <w:p w14:paraId="1FF8C575" w14:textId="77777777" w:rsidR="0035490C" w:rsidRPr="00F74BF5" w:rsidRDefault="0035490C" w:rsidP="001B4E1C">
      <w:pPr>
        <w:autoSpaceDE w:val="0"/>
        <w:autoSpaceDN w:val="0"/>
        <w:adjustRightInd w:val="0"/>
        <w:spacing w:line="240" w:lineRule="auto"/>
        <w:rPr>
          <w:i/>
          <w:color w:val="auto"/>
        </w:rPr>
      </w:pPr>
      <w:r w:rsidRPr="00F74BF5">
        <w:rPr>
          <w:color w:val="auto"/>
        </w:rPr>
        <w:t xml:space="preserve">Echter stelt Avans een Inschrijver (Combinatie) waarop een Uitsluitingsgrond als bedoeld in artikel 2.86 lid 1 en 3 en 2.87 Aanbestedingswet van toepassing is in de gelegenheid te bewijzen dat hij voldoende maatregelen heeft getroffen om zijn betrouwbaarheid aan te tonen. Inschrijver (Combinatie) dient aan te tonen dat hij de 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(wat Avans hier opneemt, is afhankelijk van welke Facultatieve Uitsluitingsgronden er zijn opgenomen). Avans beoordeelt de door Inschrijver (Combinatie) genomen maatregelen met inachtneming van de ernst en de bijzondere omstandigheden van de strafbare feiten en fouten. Indien de genomen maatregelen toereikend worden geacht om de betrouwbaarheid van Inschrijver (Combinatie) aan te tonen wordt de Inschrijver (Combinatie) niet uitgesloten van deelname aan de aanbestedingsprocedure. </w:t>
      </w:r>
    </w:p>
    <w:bookmarkEnd w:id="103"/>
    <w:p w14:paraId="25BBE4E2" w14:textId="77777777" w:rsidR="0035490C" w:rsidRDefault="0035490C" w:rsidP="00AB382B">
      <w:pPr>
        <w:spacing w:line="276" w:lineRule="auto"/>
      </w:pPr>
    </w:p>
    <w:p w14:paraId="34CA2BA8" w14:textId="77777777" w:rsidR="0035490C" w:rsidRDefault="0035490C" w:rsidP="00AB382B"/>
    <w:p w14:paraId="4AF999E2" w14:textId="77777777" w:rsidR="0035490C" w:rsidRDefault="0035490C" w:rsidP="00AB382B">
      <w:pPr>
        <w:spacing w:line="240" w:lineRule="auto"/>
        <w:rPr>
          <w:rFonts w:cs="Arial"/>
          <w:b/>
          <w:bCs/>
          <w:kern w:val="32"/>
          <w:sz w:val="28"/>
          <w:szCs w:val="28"/>
        </w:rPr>
      </w:pPr>
    </w:p>
    <w:p w14:paraId="64914260" w14:textId="77777777" w:rsidR="0035490C" w:rsidRPr="00D51D7F" w:rsidRDefault="0035490C" w:rsidP="006C1B01">
      <w:pPr>
        <w:pStyle w:val="Kop1"/>
        <w:keepNext/>
        <w:pageBreakBefore/>
        <w:tabs>
          <w:tab w:val="num" w:pos="0"/>
        </w:tabs>
        <w:spacing w:after="240" w:line="240" w:lineRule="atLeast"/>
        <w:ind w:hanging="1191"/>
      </w:pPr>
      <w:bookmarkStart w:id="111" w:name="_Toc224116166"/>
      <w:r w:rsidRPr="00D51D7F">
        <w:lastRenderedPageBreak/>
        <w:t>Eisen en Gunningscriteria</w:t>
      </w:r>
      <w:bookmarkEnd w:id="111"/>
      <w:r w:rsidRPr="00D51D7F">
        <w:t xml:space="preserve"> </w:t>
      </w:r>
    </w:p>
    <w:p w14:paraId="33AC3D75" w14:textId="1F45D281" w:rsidR="0035490C" w:rsidRPr="000265E0" w:rsidRDefault="0035490C" w:rsidP="00AB382B">
      <w:pPr>
        <w:spacing w:line="276" w:lineRule="auto"/>
        <w:rPr>
          <w:rFonts w:cs="Arial"/>
          <w:color w:val="auto"/>
        </w:rPr>
      </w:pPr>
      <w:r w:rsidRPr="000265E0">
        <w:rPr>
          <w:rFonts w:cs="Arial"/>
          <w:color w:val="auto"/>
        </w:rPr>
        <w:t xml:space="preserve">Dit hoofdstuk beschrijft de Gunningscriteria voor de Europese aanbesteding </w:t>
      </w:r>
      <w:r w:rsidR="00D610D0" w:rsidRPr="000265E0">
        <w:rPr>
          <w:rFonts w:cs="Arial"/>
          <w:color w:val="auto"/>
        </w:rPr>
        <w:t>eindejaarsgeschenken</w:t>
      </w:r>
      <w:r w:rsidRPr="000265E0">
        <w:rPr>
          <w:rFonts w:cs="Arial"/>
          <w:color w:val="auto"/>
        </w:rPr>
        <w:t xml:space="preserve"> ten behoeve van Avans en de wijze van beoordeling hiervan. Het Programma van Eisen wordt als Bijlage bij de Aanbestedingsdocumenten gepubliceerd.</w:t>
      </w:r>
      <w:r w:rsidRPr="000265E0">
        <w:rPr>
          <w:rStyle w:val="normaltextrun"/>
          <w:color w:val="auto"/>
          <w:shd w:val="clear" w:color="auto" w:fill="FFFFFF"/>
        </w:rPr>
        <w:t> </w:t>
      </w:r>
    </w:p>
    <w:p w14:paraId="71BE9083" w14:textId="77777777" w:rsidR="0035490C" w:rsidRDefault="0035490C" w:rsidP="00AB382B"/>
    <w:p w14:paraId="5789F0F6" w14:textId="12F032DB" w:rsidR="00527642" w:rsidRDefault="00826180" w:rsidP="000F4A48">
      <w:pPr>
        <w:pStyle w:val="Kop2"/>
      </w:pPr>
      <w:bookmarkStart w:id="112" w:name="_Toc224116167"/>
      <w:r w:rsidRPr="000F4A48">
        <w:t>Instemming</w:t>
      </w:r>
      <w:r>
        <w:t xml:space="preserve"> met de eisen</w:t>
      </w:r>
      <w:bookmarkEnd w:id="112"/>
    </w:p>
    <w:p w14:paraId="476A0B48" w14:textId="77777777" w:rsidR="004D5FA3" w:rsidRPr="006C1167" w:rsidRDefault="004D5FA3" w:rsidP="004D5FA3">
      <w:pPr>
        <w:autoSpaceDE w:val="0"/>
        <w:autoSpaceDN w:val="0"/>
        <w:adjustRightInd w:val="0"/>
        <w:spacing w:line="276" w:lineRule="auto"/>
        <w:rPr>
          <w:rFonts w:cs="Arial"/>
          <w:b/>
          <w:lang w:eastAsia="nl-NL"/>
        </w:rPr>
      </w:pPr>
      <w:r>
        <w:rPr>
          <w:rFonts w:cs="Arial"/>
          <w:lang w:eastAsia="nl-NL"/>
        </w:rPr>
        <w:t xml:space="preserve">Door het doen van een Inschrijving verklaart Inschrijver akkoord te gaan met de Eisen, voorwaarden en Bijlagen behorend bij dit Beschrijvend document. </w:t>
      </w:r>
    </w:p>
    <w:p w14:paraId="40D63B69" w14:textId="77777777" w:rsidR="00826180" w:rsidRPr="00826180" w:rsidRDefault="00826180" w:rsidP="00826180"/>
    <w:p w14:paraId="36BAD7B8" w14:textId="43CE2C65" w:rsidR="0035490C" w:rsidRPr="0035490C" w:rsidRDefault="0035490C" w:rsidP="000F4A48">
      <w:pPr>
        <w:pStyle w:val="Kop2"/>
      </w:pPr>
      <w:bookmarkStart w:id="113" w:name="_Toc224116168"/>
      <w:r w:rsidRPr="0035490C">
        <w:t>Gunningscriteria</w:t>
      </w:r>
      <w:bookmarkEnd w:id="113"/>
    </w:p>
    <w:p w14:paraId="38F27780" w14:textId="57E3BBF6" w:rsidR="0035490C" w:rsidRPr="00F933D8" w:rsidRDefault="0035490C" w:rsidP="00AB382B">
      <w:pPr>
        <w:spacing w:line="276" w:lineRule="auto"/>
        <w:rPr>
          <w:color w:val="auto"/>
        </w:rPr>
      </w:pPr>
      <w:r w:rsidRPr="00F933D8">
        <w:rPr>
          <w:color w:val="auto"/>
        </w:rPr>
        <w:t>Avans hanteert bij deze aanbesteding het Gunningscriterium beste prijs/kwaliteit verhouding.</w:t>
      </w:r>
    </w:p>
    <w:p w14:paraId="48DF322E" w14:textId="1D5BC4E3" w:rsidR="0035490C" w:rsidRDefault="00A13A86" w:rsidP="00AB382B">
      <w:pPr>
        <w:spacing w:line="276" w:lineRule="auto"/>
        <w:rPr>
          <w:rFonts w:cs="Arial"/>
        </w:rPr>
      </w:pPr>
      <w:r w:rsidRPr="007F446A">
        <w:rPr>
          <w:rStyle w:val="normaltextrun"/>
          <w:rFonts w:ascii="Verdana" w:hAnsi="Verdana" w:cs="Segoe UI"/>
          <w:szCs w:val="18"/>
        </w:rPr>
        <w:t xml:space="preserve">Vanwege het vaste bedrag </w:t>
      </w:r>
      <w:r w:rsidR="00262E9D">
        <w:rPr>
          <w:rStyle w:val="normaltextrun"/>
          <w:rFonts w:ascii="Verdana" w:hAnsi="Verdana" w:cs="Segoe UI"/>
          <w:szCs w:val="18"/>
        </w:rPr>
        <w:t>(</w:t>
      </w:r>
      <w:r w:rsidRPr="007F446A">
        <w:rPr>
          <w:rStyle w:val="normaltextrun"/>
          <w:rFonts w:ascii="Verdana" w:hAnsi="Verdana" w:cs="Segoe UI"/>
          <w:szCs w:val="18"/>
        </w:rPr>
        <w:t>richtbedrag per medewerker per jaar € 50,- incl.</w:t>
      </w:r>
      <w:r>
        <w:rPr>
          <w:rStyle w:val="normaltextrun"/>
          <w:rFonts w:ascii="Verdana" w:hAnsi="Verdana" w:cs="Segoe UI"/>
          <w:szCs w:val="18"/>
        </w:rPr>
        <w:t xml:space="preserve"> btw</w:t>
      </w:r>
      <w:r w:rsidR="00262E9D">
        <w:rPr>
          <w:rStyle w:val="normaltextrun"/>
          <w:rFonts w:ascii="Verdana" w:hAnsi="Verdana" w:cs="Segoe UI"/>
          <w:szCs w:val="18"/>
        </w:rPr>
        <w:t>, per stagia</w:t>
      </w:r>
      <w:r w:rsidR="004A137B">
        <w:rPr>
          <w:rStyle w:val="normaltextrun"/>
          <w:rFonts w:ascii="Verdana" w:hAnsi="Verdana" w:cs="Segoe UI"/>
          <w:szCs w:val="18"/>
        </w:rPr>
        <w:t>i</w:t>
      </w:r>
      <w:r w:rsidR="00262E9D">
        <w:rPr>
          <w:rStyle w:val="normaltextrun"/>
          <w:rFonts w:ascii="Verdana" w:hAnsi="Verdana" w:cs="Segoe UI"/>
          <w:szCs w:val="18"/>
        </w:rPr>
        <w:t>re €25</w:t>
      </w:r>
      <w:r w:rsidR="004A137B">
        <w:rPr>
          <w:rStyle w:val="normaltextrun"/>
          <w:rFonts w:ascii="Verdana" w:hAnsi="Verdana" w:cs="Segoe UI"/>
          <w:szCs w:val="18"/>
        </w:rPr>
        <w:t>,- incl. btw</w:t>
      </w:r>
      <w:r>
        <w:rPr>
          <w:rStyle w:val="normaltextrun"/>
          <w:rFonts w:ascii="Verdana" w:hAnsi="Verdana" w:cs="Segoe UI"/>
          <w:szCs w:val="18"/>
        </w:rPr>
        <w:t xml:space="preserve">) zal </w:t>
      </w:r>
      <w:r w:rsidR="00794C04">
        <w:rPr>
          <w:rStyle w:val="normaltextrun"/>
          <w:rFonts w:ascii="Verdana" w:hAnsi="Verdana" w:cs="Segoe UI"/>
          <w:szCs w:val="18"/>
        </w:rPr>
        <w:t>criterium P</w:t>
      </w:r>
      <w:r>
        <w:rPr>
          <w:rStyle w:val="normaltextrun"/>
          <w:rFonts w:ascii="Verdana" w:hAnsi="Verdana" w:cs="Segoe UI"/>
          <w:szCs w:val="18"/>
        </w:rPr>
        <w:t xml:space="preserve">rijs niet worden meegenomen in de beoordeling. </w:t>
      </w:r>
      <w:r w:rsidRPr="19047574">
        <w:rPr>
          <w:rStyle w:val="normaltextrun"/>
          <w:rFonts w:ascii="Verdana" w:hAnsi="Verdana" w:cs="Segoe UI"/>
          <w:szCs w:val="18"/>
        </w:rPr>
        <w:t xml:space="preserve">Ter bepaling van de beste prijs/kwaliteit verhouding </w:t>
      </w:r>
      <w:r>
        <w:rPr>
          <w:rStyle w:val="normaltextrun"/>
          <w:rFonts w:ascii="Verdana" w:hAnsi="Verdana" w:cs="Segoe UI"/>
          <w:szCs w:val="18"/>
        </w:rPr>
        <w:t>is</w:t>
      </w:r>
      <w:r w:rsidRPr="19047574">
        <w:rPr>
          <w:rStyle w:val="normaltextrun"/>
          <w:rFonts w:ascii="Verdana" w:hAnsi="Verdana" w:cs="Segoe UI"/>
          <w:szCs w:val="18"/>
        </w:rPr>
        <w:t xml:space="preserve"> per </w:t>
      </w:r>
      <w:r w:rsidR="000474CC">
        <w:rPr>
          <w:rStyle w:val="normaltextrun"/>
          <w:rFonts w:ascii="Verdana" w:hAnsi="Verdana" w:cs="Segoe UI"/>
          <w:szCs w:val="18"/>
        </w:rPr>
        <w:t>G</w:t>
      </w:r>
      <w:r w:rsidRPr="19047574">
        <w:rPr>
          <w:rStyle w:val="normaltextrun"/>
          <w:rFonts w:ascii="Verdana" w:hAnsi="Verdana" w:cs="Segoe UI"/>
          <w:szCs w:val="18"/>
        </w:rPr>
        <w:t xml:space="preserve">unningscriterium </w:t>
      </w:r>
      <w:r>
        <w:rPr>
          <w:rStyle w:val="normaltextrun"/>
          <w:rFonts w:ascii="Verdana" w:hAnsi="Verdana" w:cs="Segoe UI"/>
          <w:szCs w:val="18"/>
        </w:rPr>
        <w:t xml:space="preserve">kwaliteit </w:t>
      </w:r>
      <w:r w:rsidRPr="19047574">
        <w:rPr>
          <w:rStyle w:val="normaltextrun"/>
          <w:rFonts w:ascii="Verdana" w:hAnsi="Verdana" w:cs="Segoe UI"/>
          <w:szCs w:val="18"/>
        </w:rPr>
        <w:t>gedefinieerd</w:t>
      </w:r>
      <w:r>
        <w:rPr>
          <w:rStyle w:val="normaltextrun"/>
          <w:rFonts w:ascii="Verdana" w:hAnsi="Verdana" w:cs="Segoe UI"/>
          <w:szCs w:val="18"/>
        </w:rPr>
        <w:t xml:space="preserve"> </w:t>
      </w:r>
      <w:r w:rsidR="0035490C">
        <w:rPr>
          <w:rFonts w:cs="Arial"/>
        </w:rPr>
        <w:t xml:space="preserve">en worden in het volgende hoofdstuk de </w:t>
      </w:r>
      <w:r w:rsidR="0035490C" w:rsidRPr="00A34E12">
        <w:rPr>
          <w:rFonts w:cs="Arial"/>
        </w:rPr>
        <w:t xml:space="preserve">wegingsfactoren en beoordelingsmethodes gedefinieerd. </w:t>
      </w:r>
    </w:p>
    <w:p w14:paraId="3594EFE5" w14:textId="77777777" w:rsidR="0035490C" w:rsidRDefault="0035490C" w:rsidP="00AB382B">
      <w:pPr>
        <w:spacing w:line="276" w:lineRule="auto"/>
        <w:rPr>
          <w:rFonts w:cs="Arial"/>
        </w:rPr>
      </w:pPr>
    </w:p>
    <w:p w14:paraId="2DC3EE39" w14:textId="2C85C9B9" w:rsidR="0035490C" w:rsidRDefault="0035490C" w:rsidP="00AB382B">
      <w:pPr>
        <w:spacing w:line="276" w:lineRule="auto"/>
        <w:rPr>
          <w:rFonts w:cs="Arial"/>
        </w:rPr>
      </w:pPr>
      <w:r w:rsidRPr="000557F8">
        <w:rPr>
          <w:rFonts w:cs="Arial"/>
        </w:rPr>
        <w:t>De antwoorden</w:t>
      </w:r>
      <w:r>
        <w:rPr>
          <w:rFonts w:cs="Arial"/>
        </w:rPr>
        <w:t xml:space="preserve"> zoals die in het kader van de G</w:t>
      </w:r>
      <w:r w:rsidRPr="000557F8">
        <w:rPr>
          <w:rFonts w:cs="Arial"/>
        </w:rPr>
        <w:t xml:space="preserve">unningscriteria worden verstrekt, worden opgevat als toezeggingen over de wijze waarop </w:t>
      </w:r>
      <w:r>
        <w:rPr>
          <w:rFonts w:cs="Arial"/>
        </w:rPr>
        <w:t>invulling wordt gegeven aan de Overeenkomst</w:t>
      </w:r>
      <w:r w:rsidRPr="000557F8">
        <w:rPr>
          <w:rFonts w:cs="Arial"/>
        </w:rPr>
        <w:t>. Aldus verstrekte antwoorden worden derhal</w:t>
      </w:r>
      <w:r>
        <w:rPr>
          <w:rFonts w:cs="Arial"/>
        </w:rPr>
        <w:t>ve onderdeel van de te sluiten Overeenkomst</w:t>
      </w:r>
      <w:r w:rsidRPr="000557F8">
        <w:rPr>
          <w:rFonts w:cs="Arial"/>
        </w:rPr>
        <w:t xml:space="preserve">.  </w:t>
      </w:r>
    </w:p>
    <w:p w14:paraId="622956F9" w14:textId="3EB4E629" w:rsidR="0035490C" w:rsidRPr="0065649F" w:rsidRDefault="0035490C" w:rsidP="0065649F">
      <w:pPr>
        <w:spacing w:line="276" w:lineRule="auto"/>
        <w:rPr>
          <w:color w:val="ED6165" w:themeColor="text2" w:themeTint="99"/>
        </w:rPr>
      </w:pPr>
    </w:p>
    <w:p w14:paraId="66FA685E" w14:textId="77777777" w:rsidR="0035490C" w:rsidRPr="00FB36D7" w:rsidRDefault="0035490C" w:rsidP="00FB36D7">
      <w:pPr>
        <w:pStyle w:val="Kop3"/>
      </w:pPr>
      <w:bookmarkStart w:id="114" w:name="_Toc224116169"/>
      <w:r w:rsidRPr="00FB36D7">
        <w:t>Gunningscriterium Kwaliteit</w:t>
      </w:r>
      <w:bookmarkEnd w:id="114"/>
    </w:p>
    <w:p w14:paraId="259857B4" w14:textId="77777777" w:rsidR="003E2736" w:rsidRDefault="003E2736" w:rsidP="003E2736">
      <w:pPr>
        <w:pStyle w:val="Kop4"/>
        <w:tabs>
          <w:tab w:val="clear" w:pos="1333"/>
          <w:tab w:val="num" w:pos="0"/>
        </w:tabs>
        <w:ind w:left="0" w:hanging="1191"/>
      </w:pPr>
      <w:r>
        <w:t xml:space="preserve">SGC1 Uitwerking creatief concept </w:t>
      </w:r>
    </w:p>
    <w:p w14:paraId="60696B4E" w14:textId="77777777" w:rsidR="003E2736" w:rsidRDefault="003E2736" w:rsidP="003E273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8562"/>
      </w:tblGrid>
      <w:tr w:rsidR="003E2736" w14:paraId="77488676" w14:textId="77777777" w:rsidTr="008F5AF0">
        <w:tc>
          <w:tcPr>
            <w:tcW w:w="8562" w:type="dxa"/>
          </w:tcPr>
          <w:p w14:paraId="47468426" w14:textId="69FCFA9D" w:rsidR="003E2736" w:rsidRPr="00E66EBA" w:rsidRDefault="003E2736">
            <w:pPr>
              <w:rPr>
                <w:rFonts w:asciiTheme="minorHAnsi" w:hAnsiTheme="minorHAnsi"/>
              </w:rPr>
            </w:pPr>
            <w:r w:rsidRPr="00E66EBA">
              <w:rPr>
                <w:rFonts w:asciiTheme="minorHAnsi" w:hAnsiTheme="minorHAnsi"/>
              </w:rPr>
              <w:t>Doelstelling: Met een uitwerking van het creatief concept wil Avans een beeld krijgen hoe Inschrijver de kernwaarden en het verhaal van Avans vertaal</w:t>
            </w:r>
            <w:r w:rsidR="003A337E">
              <w:rPr>
                <w:rFonts w:asciiTheme="minorHAnsi" w:hAnsiTheme="minorHAnsi"/>
              </w:rPr>
              <w:t>t</w:t>
            </w:r>
            <w:r w:rsidRPr="00E66EBA">
              <w:rPr>
                <w:rFonts w:asciiTheme="minorHAnsi" w:hAnsiTheme="minorHAnsi"/>
              </w:rPr>
              <w:t xml:space="preserve"> en medewerkers weet te verrassen.  </w:t>
            </w:r>
          </w:p>
        </w:tc>
      </w:tr>
    </w:tbl>
    <w:p w14:paraId="20CD792E" w14:textId="77777777" w:rsidR="008F5AF0" w:rsidRPr="008F5AF0" w:rsidRDefault="008F5AF0" w:rsidP="008F5AF0">
      <w:pPr>
        <w:spacing w:before="240" w:after="240"/>
      </w:pPr>
      <w:r w:rsidRPr="008F5AF0">
        <w:t xml:space="preserve">Inschrijver ontwikkelt een concreet en uitgewerkt creatief concept welke laat zien wat mogelijk is op het vlak van inhoud, presentatie, personalisatie, planning, levering en service voor het eindejaarsgeschenk 2026, waarin minimaal wordt ingegaan op de volgende deelaspecten: </w:t>
      </w:r>
    </w:p>
    <w:p w14:paraId="05AEA9E3" w14:textId="6D9656F5" w:rsidR="008F5AF0" w:rsidRPr="008F5AF0" w:rsidRDefault="008F5AF0" w:rsidP="008F5AF0">
      <w:pPr>
        <w:pStyle w:val="Lijstalinea"/>
        <w:numPr>
          <w:ilvl w:val="0"/>
          <w:numId w:val="29"/>
        </w:numPr>
        <w:spacing w:line="240" w:lineRule="auto"/>
      </w:pPr>
      <w:r w:rsidRPr="008F5AF0">
        <w:t>Beschrijf het creatieve concept inclusief de aansluiting bij de identiteit en       maatschappelijke rol van Avans.</w:t>
      </w:r>
    </w:p>
    <w:p w14:paraId="18B82A95" w14:textId="0B5DC304" w:rsidR="008F5AF0" w:rsidRPr="008F5AF0" w:rsidRDefault="008F5AF0" w:rsidP="008F5AF0">
      <w:pPr>
        <w:pStyle w:val="Lijstalinea"/>
        <w:numPr>
          <w:ilvl w:val="0"/>
          <w:numId w:val="29"/>
        </w:numPr>
        <w:spacing w:line="240" w:lineRule="auto"/>
      </w:pPr>
      <w:r w:rsidRPr="008F5AF0">
        <w:t xml:space="preserve">Maak een onderbouwing van de creatieve doorvertaling. </w:t>
      </w:r>
    </w:p>
    <w:p w14:paraId="6C4643AF" w14:textId="0A49D9FE" w:rsidR="008F5AF0" w:rsidRPr="008F5AF0" w:rsidRDefault="008F5AF0" w:rsidP="008F5AF0">
      <w:pPr>
        <w:pStyle w:val="Lijstalinea"/>
        <w:numPr>
          <w:ilvl w:val="0"/>
          <w:numId w:val="29"/>
        </w:numPr>
        <w:spacing w:line="240" w:lineRule="auto"/>
      </w:pPr>
      <w:r w:rsidRPr="008F5AF0">
        <w:t>Maak een visualisatie (schets / mock-up / voorbeeldproducten) van een creatief concept.</w:t>
      </w:r>
    </w:p>
    <w:p w14:paraId="5E9F7B32" w14:textId="03E84482" w:rsidR="008F5AF0" w:rsidRPr="008F5AF0" w:rsidRDefault="008F5AF0" w:rsidP="008F5AF0">
      <w:pPr>
        <w:pStyle w:val="Lijstalinea"/>
        <w:numPr>
          <w:ilvl w:val="0"/>
          <w:numId w:val="29"/>
        </w:numPr>
        <w:spacing w:line="240" w:lineRule="auto"/>
      </w:pPr>
      <w:r w:rsidRPr="008F5AF0">
        <w:t>Geef een toelichting op personalisatie- of keuzemogelijkheden.</w:t>
      </w:r>
    </w:p>
    <w:p w14:paraId="44231870" w14:textId="015B264E" w:rsidR="003E2736" w:rsidRDefault="008F5AF0" w:rsidP="008F5AF0">
      <w:pPr>
        <w:pStyle w:val="Lijstalinea"/>
        <w:numPr>
          <w:ilvl w:val="0"/>
          <w:numId w:val="29"/>
        </w:numPr>
        <w:spacing w:line="240" w:lineRule="auto"/>
      </w:pPr>
      <w:r w:rsidRPr="008F5AF0">
        <w:t>Maak een globale planning van concept tot uitlevering.</w:t>
      </w:r>
    </w:p>
    <w:p w14:paraId="699BF92F" w14:textId="6FEE2F0A" w:rsidR="008F5AF0" w:rsidRDefault="000E7239" w:rsidP="008F5AF0">
      <w:pPr>
        <w:pStyle w:val="Lijstalinea"/>
        <w:numPr>
          <w:ilvl w:val="0"/>
          <w:numId w:val="29"/>
        </w:numPr>
        <w:spacing w:line="240" w:lineRule="auto"/>
      </w:pPr>
      <w:r>
        <w:t>Geef een uitvoering</w:t>
      </w:r>
      <w:r w:rsidR="00AC3B3B">
        <w:t>sbriefing aangezien het desi</w:t>
      </w:r>
      <w:r w:rsidR="00B745B2">
        <w:t>gn buiten scope valt.</w:t>
      </w:r>
    </w:p>
    <w:p w14:paraId="6F8176D7" w14:textId="77777777" w:rsidR="00D62228" w:rsidRDefault="00D62228" w:rsidP="00D62228">
      <w:pPr>
        <w:spacing w:line="240" w:lineRule="auto"/>
      </w:pPr>
    </w:p>
    <w:p w14:paraId="69ED7A79" w14:textId="75E5A0E3" w:rsidR="00D62228" w:rsidRDefault="00A455CA" w:rsidP="00D62228">
      <w:pPr>
        <w:spacing w:line="240" w:lineRule="auto"/>
      </w:pPr>
      <w:r w:rsidRPr="00A455CA">
        <w:t xml:space="preserve">Inschrijver mag voor het beantwoorden van deze vraag maximaal </w:t>
      </w:r>
      <w:r>
        <w:t>vier</w:t>
      </w:r>
      <w:r w:rsidRPr="00A455CA">
        <w:t xml:space="preserve"> enkelzijdige, leesbare pagina A4 benutten. Er mag geen gebruik worden gemaakt van of verwezen worden via hyperlinks naar bestanden, documenten of websites ter ondersteuning van de beantwoording van de vraag. Voor deze vraag kunnen </w:t>
      </w:r>
      <w:proofErr w:type="gramStart"/>
      <w:r w:rsidRPr="00A455CA">
        <w:t>maximaal  punten</w:t>
      </w:r>
      <w:proofErr w:type="gramEnd"/>
      <w:r w:rsidRPr="00A455CA">
        <w:t xml:space="preserve"> behaald worden.</w:t>
      </w:r>
    </w:p>
    <w:p w14:paraId="116D5BA7" w14:textId="0DD745B4" w:rsidR="003E2736" w:rsidRDefault="003E2736" w:rsidP="003E2736">
      <w:pPr>
        <w:pStyle w:val="Kop4"/>
        <w:tabs>
          <w:tab w:val="clear" w:pos="1333"/>
          <w:tab w:val="num" w:pos="0"/>
        </w:tabs>
        <w:ind w:left="0" w:hanging="1191"/>
      </w:pPr>
      <w:r>
        <w:lastRenderedPageBreak/>
        <w:t xml:space="preserve">SGC2 </w:t>
      </w:r>
      <w:r w:rsidR="00B4569C">
        <w:t>Samenstelling assortiment</w:t>
      </w:r>
    </w:p>
    <w:p w14:paraId="2B61DCC7" w14:textId="77777777" w:rsidR="003E2736" w:rsidRDefault="003E2736" w:rsidP="003E2736"/>
    <w:tbl>
      <w:tblPr>
        <w:tblStyle w:val="Tabelraster"/>
        <w:tblW w:w="0" w:type="auto"/>
        <w:tblLook w:val="04A0" w:firstRow="1" w:lastRow="0" w:firstColumn="1" w:lastColumn="0" w:noHBand="0" w:noVBand="1"/>
      </w:tblPr>
      <w:tblGrid>
        <w:gridCol w:w="8562"/>
      </w:tblGrid>
      <w:tr w:rsidR="003E2736" w14:paraId="3EC72B47" w14:textId="77777777">
        <w:tc>
          <w:tcPr>
            <w:tcW w:w="8572" w:type="dxa"/>
          </w:tcPr>
          <w:p w14:paraId="645F803A" w14:textId="77777777" w:rsidR="003E2736" w:rsidRPr="004F717C" w:rsidRDefault="003E2736">
            <w:pPr>
              <w:rPr>
                <w:rFonts w:asciiTheme="minorHAnsi" w:hAnsiTheme="minorHAnsi"/>
              </w:rPr>
            </w:pPr>
            <w:r w:rsidRPr="004F717C">
              <w:rPr>
                <w:rFonts w:asciiTheme="minorHAnsi" w:hAnsiTheme="minorHAnsi"/>
              </w:rPr>
              <w:t xml:space="preserve">Doelstelling: Jaarlijks een bij de ontwikkelingen van Avans en haar medewerkers passend eindejaarsgeschenk aanbieden aan medewerkers.   </w:t>
            </w:r>
          </w:p>
        </w:tc>
      </w:tr>
    </w:tbl>
    <w:p w14:paraId="79D42672" w14:textId="77777777" w:rsidR="003E2736" w:rsidRPr="00160DFA" w:rsidRDefault="003E2736" w:rsidP="003E2736"/>
    <w:p w14:paraId="5AD3D395" w14:textId="77777777" w:rsidR="003E2736" w:rsidRDefault="003E2736" w:rsidP="003E2736">
      <w:r>
        <w:t>Inschrijver dient een beschrijving in te dienen waarin minimaal ingegaan wordt op de volgende deelaspecten:</w:t>
      </w:r>
    </w:p>
    <w:p w14:paraId="0B68D1D3" w14:textId="77777777" w:rsidR="003E2736" w:rsidRDefault="003E2736" w:rsidP="003E2736">
      <w:pPr>
        <w:pStyle w:val="Lijstalinea"/>
        <w:numPr>
          <w:ilvl w:val="0"/>
          <w:numId w:val="27"/>
        </w:numPr>
      </w:pPr>
      <w:r>
        <w:t>Hoe zorgt Inschrijver ervoor dat jaarlijks vernieuwing plaatsvindt bij de keuze binnen het gekozen concept eindejaarsgeschenken ten opzichte van het voorgaande jaar? Inschrijver maakt dit concreet door middel van voorbeelden.</w:t>
      </w:r>
    </w:p>
    <w:p w14:paraId="4F464532" w14:textId="77777777" w:rsidR="003E2736" w:rsidRPr="00491DCB" w:rsidRDefault="003E2736" w:rsidP="003E2736">
      <w:pPr>
        <w:pStyle w:val="Lijstalinea"/>
        <w:numPr>
          <w:ilvl w:val="0"/>
          <w:numId w:val="27"/>
        </w:numPr>
      </w:pPr>
      <w:r>
        <w:t xml:space="preserve">Hoe zorgt Inschrijver ervoor dat het jaarlijkse aanbod inspeelt op de ontwikkelingen van Avans en blijft aansluiten </w:t>
      </w:r>
      <w:r w:rsidRPr="00491DCB">
        <w:t>bij de diverse voorkeuren, levensstijlen en behoeften</w:t>
      </w:r>
      <w:r>
        <w:t xml:space="preserve"> van de medewerker</w:t>
      </w:r>
      <w:r w:rsidRPr="00491DCB">
        <w:t>.</w:t>
      </w:r>
    </w:p>
    <w:p w14:paraId="55D97C2F" w14:textId="77777777" w:rsidR="003E2736" w:rsidRDefault="003E2736" w:rsidP="003E2736">
      <w:pPr>
        <w:pStyle w:val="Lijstalinea"/>
      </w:pPr>
    </w:p>
    <w:p w14:paraId="137DFBEE" w14:textId="77777777" w:rsidR="003E2736" w:rsidRDefault="003E2736" w:rsidP="003E2736">
      <w:r w:rsidRPr="000D73EE">
        <w:t xml:space="preserve">Inschrijver mag voor het beantwoorden van deze vraag maximaal </w:t>
      </w:r>
      <w:r>
        <w:t>twee</w:t>
      </w:r>
      <w:r w:rsidRPr="000D73EE">
        <w:t xml:space="preserve"> enkelzijdige, leesbare</w:t>
      </w:r>
      <w:r>
        <w:t xml:space="preserve"> </w:t>
      </w:r>
      <w:r w:rsidRPr="00D51ECF">
        <w:t xml:space="preserve">pagina A4 benutten. Er mag geen gebruik worden gemaakt van of verwezen worden via hyperlinks naar bestanden, documenten of websites ter ondersteuning van de beantwoording van de vraag. Voor </w:t>
      </w:r>
      <w:r w:rsidRPr="000D73EE">
        <w:t xml:space="preserve">deze vraag kunnen maximaal </w:t>
      </w:r>
      <w:r>
        <w:t>30</w:t>
      </w:r>
      <w:r w:rsidRPr="000D73EE">
        <w:t xml:space="preserve"> punten behaald worden.</w:t>
      </w:r>
    </w:p>
    <w:p w14:paraId="63369FAB" w14:textId="77777777" w:rsidR="003E2736" w:rsidRDefault="003E2736" w:rsidP="003E2736"/>
    <w:p w14:paraId="7A60BD8F" w14:textId="79177CF9" w:rsidR="0035490C" w:rsidRPr="00191423" w:rsidRDefault="00034451" w:rsidP="003E2736">
      <w:pPr>
        <w:rPr>
          <w:sz w:val="16"/>
          <w:szCs w:val="16"/>
        </w:rPr>
      </w:pPr>
      <w:r>
        <w:t xml:space="preserve"> </w:t>
      </w:r>
    </w:p>
    <w:p w14:paraId="5A7ED57E" w14:textId="61DC3BA1" w:rsidR="0035490C" w:rsidRPr="003E2736" w:rsidRDefault="00034451" w:rsidP="003E2736">
      <w:pPr>
        <w:spacing w:line="276" w:lineRule="auto"/>
        <w:rPr>
          <w:color w:val="FF0000"/>
        </w:rPr>
      </w:pPr>
      <w:r>
        <w:rPr>
          <w:color w:val="ED6165" w:themeColor="text2" w:themeTint="99"/>
          <w:szCs w:val="18"/>
        </w:rPr>
        <w:t xml:space="preserve"> </w:t>
      </w:r>
    </w:p>
    <w:p w14:paraId="4ED132CA" w14:textId="77777777" w:rsidR="0035490C" w:rsidRPr="009A2CE6" w:rsidRDefault="0035490C" w:rsidP="00AB382B">
      <w:pPr>
        <w:rPr>
          <w:lang w:val="x-none"/>
        </w:rPr>
      </w:pPr>
    </w:p>
    <w:p w14:paraId="00412EB1" w14:textId="77777777" w:rsidR="0035490C" w:rsidRDefault="0035490C" w:rsidP="00AB382B">
      <w:r>
        <w:t> </w:t>
      </w:r>
    </w:p>
    <w:p w14:paraId="5FA8DB18" w14:textId="77777777" w:rsidR="0035490C" w:rsidRPr="004D72DA" w:rsidRDefault="0035490C" w:rsidP="006C1B01">
      <w:pPr>
        <w:pStyle w:val="Kop1"/>
        <w:keepNext/>
        <w:pageBreakBefore/>
        <w:tabs>
          <w:tab w:val="num" w:pos="0"/>
        </w:tabs>
        <w:spacing w:after="240" w:line="240" w:lineRule="atLeast"/>
        <w:ind w:hanging="1191"/>
      </w:pPr>
      <w:bookmarkStart w:id="115" w:name="_Toc224116170"/>
      <w:r>
        <w:lastRenderedPageBreak/>
        <w:t>Beoordeling van de Inschrijving</w:t>
      </w:r>
      <w:r w:rsidRPr="004D72DA">
        <w:t>en</w:t>
      </w:r>
      <w:bookmarkEnd w:id="115"/>
    </w:p>
    <w:p w14:paraId="05082756" w14:textId="29737DC8" w:rsidR="00F506EA" w:rsidRDefault="00F506EA" w:rsidP="000F4A48">
      <w:pPr>
        <w:pStyle w:val="Kop2"/>
      </w:pPr>
      <w:bookmarkStart w:id="116" w:name="_Toc224116171"/>
      <w:r>
        <w:t>Opening kluis</w:t>
      </w:r>
      <w:bookmarkEnd w:id="116"/>
    </w:p>
    <w:p w14:paraId="57E8CCDE" w14:textId="77777777" w:rsidR="00215011" w:rsidRDefault="00215011" w:rsidP="00215011">
      <w:r>
        <w:t xml:space="preserve">De opening van de digitale kluis in TenderNed is niet openbaar en vindt plaats na het verstrijken van het uiterste tijdstip van Inschrijving. Inschrijvers kunnen hier niet bij aanwezig zijn. </w:t>
      </w:r>
    </w:p>
    <w:p w14:paraId="645DA500" w14:textId="77777777" w:rsidR="00F506EA" w:rsidRPr="00F506EA" w:rsidRDefault="00F506EA" w:rsidP="00F506EA"/>
    <w:p w14:paraId="6BEA1AA8" w14:textId="3088A3FE" w:rsidR="0035490C" w:rsidRPr="0035490C" w:rsidRDefault="0035490C" w:rsidP="000F4A48">
      <w:pPr>
        <w:pStyle w:val="Kop2"/>
      </w:pPr>
      <w:bookmarkStart w:id="117" w:name="_Toc224116172"/>
      <w:r w:rsidRPr="0035490C">
        <w:t>Toetsing aan vormvereisten</w:t>
      </w:r>
      <w:bookmarkEnd w:id="117"/>
    </w:p>
    <w:p w14:paraId="0F0D9FB0" w14:textId="7A800E04" w:rsidR="0035490C" w:rsidRDefault="0035490C" w:rsidP="00AB382B">
      <w:pPr>
        <w:spacing w:line="276" w:lineRule="auto"/>
      </w:pPr>
      <w:r>
        <w:t xml:space="preserve">Tijdig ingediende Inschrijvingen worden allereerst getoetst aan het voldoen aan de vormvereisten. Inschrijvingen die niet aan de vormvereisten </w:t>
      </w:r>
      <w:r w:rsidRPr="00034451">
        <w:rPr>
          <w:color w:val="auto"/>
        </w:rPr>
        <w:t xml:space="preserve">voldoen kunnen worden </w:t>
      </w:r>
      <w:r>
        <w:t>uitgesloten van verdere beoordeling</w:t>
      </w:r>
      <w:r w:rsidR="00AE268A">
        <w:t>.</w:t>
      </w:r>
      <w:r>
        <w:t xml:space="preserve"> </w:t>
      </w:r>
    </w:p>
    <w:p w14:paraId="3DBA45A8" w14:textId="77777777" w:rsidR="00E10E14" w:rsidRDefault="00E10E14" w:rsidP="00AB382B">
      <w:pPr>
        <w:spacing w:line="276" w:lineRule="auto"/>
      </w:pPr>
    </w:p>
    <w:p w14:paraId="084509F5" w14:textId="77777777" w:rsidR="00E10E14" w:rsidRDefault="00E10E14" w:rsidP="00E10E14">
      <w:pPr>
        <w:spacing w:line="276" w:lineRule="auto"/>
      </w:pPr>
      <w:r>
        <w:t xml:space="preserve">Avans behoudt het recht om Inschrijver bij ‘klaarblijkelijke en eenvoudige precisering’ of bij ‘kennelijke, materiële fouten’, waarbij de wijziging er niet toe leidt dat er in werkelijkheid een nieuwe inhoud wordt voorgesteld (en er dus sprake is van een nieuwe Inschrijving), de Inschrijver te verzoeken om binnen een nader te bepalen termijn de ‘klaarblijkelijke en eenvoudige precisering’ of ‘kennelijke, materiële fout’ recht te zetten. </w:t>
      </w:r>
    </w:p>
    <w:p w14:paraId="18B3D1C5" w14:textId="77777777" w:rsidR="0035490C" w:rsidRDefault="0035490C" w:rsidP="00AB382B"/>
    <w:p w14:paraId="45833A33" w14:textId="7A83F94D" w:rsidR="0035490C" w:rsidRPr="0035490C" w:rsidRDefault="0035490C" w:rsidP="000F4A48">
      <w:pPr>
        <w:pStyle w:val="Kop2"/>
      </w:pPr>
      <w:bookmarkStart w:id="118" w:name="_Toc224116173"/>
      <w:r w:rsidRPr="0035490C">
        <w:t xml:space="preserve">Voldoen aan </w:t>
      </w:r>
      <w:r w:rsidR="002E7BFF">
        <w:t>E</w:t>
      </w:r>
      <w:r w:rsidRPr="0035490C">
        <w:t>isen ten aanzien van Inschrijvers</w:t>
      </w:r>
      <w:bookmarkEnd w:id="118"/>
    </w:p>
    <w:p w14:paraId="565C82E1" w14:textId="6512B505" w:rsidR="0035490C" w:rsidRDefault="0035490C" w:rsidP="00AB382B">
      <w:pPr>
        <w:spacing w:line="276" w:lineRule="auto"/>
      </w:pPr>
      <w:r>
        <w:t xml:space="preserve">Inschrijvingen die voldoen aan de vormvereisten worden getoetst op het voldoen aan de </w:t>
      </w:r>
      <w:r w:rsidR="000F41C0">
        <w:t>E</w:t>
      </w:r>
      <w:r>
        <w:t>isen ten aanzien van Inschrijvers. Inschrijver kan verklaren te voldoen aan de minimumeisen door het rechtsgeldig ondertekenen van het Uniform Europees Aanbestedingsdocument.</w:t>
      </w:r>
    </w:p>
    <w:p w14:paraId="3615CF1A" w14:textId="77777777" w:rsidR="0035490C" w:rsidRDefault="0035490C" w:rsidP="00AB382B"/>
    <w:p w14:paraId="2D3A0626" w14:textId="48EB6E6F" w:rsidR="00672709" w:rsidRDefault="004A6A64" w:rsidP="000F4A48">
      <w:pPr>
        <w:pStyle w:val="Kop2"/>
      </w:pPr>
      <w:bookmarkStart w:id="119" w:name="_Toc224116174"/>
      <w:r>
        <w:t>K</w:t>
      </w:r>
      <w:r w:rsidR="00672709">
        <w:t>waliteit</w:t>
      </w:r>
      <w:bookmarkEnd w:id="119"/>
    </w:p>
    <w:p w14:paraId="45375706" w14:textId="62E4A071" w:rsidR="008F55F9" w:rsidRDefault="008F55F9" w:rsidP="008F55F9">
      <w:r>
        <w:t xml:space="preserve">De scores voor kwaliteit, gebaseerd op de antwoorden </w:t>
      </w:r>
      <w:r w:rsidR="001B477B">
        <w:t>gebeurt</w:t>
      </w:r>
      <w:r>
        <w:t xml:space="preserve"> middels de verhouding:</w:t>
      </w:r>
    </w:p>
    <w:p w14:paraId="77126C19" w14:textId="77777777" w:rsidR="008F55F9" w:rsidRDefault="008F55F9" w:rsidP="008F55F9"/>
    <w:tbl>
      <w:tblPr>
        <w:tblStyle w:val="Tabelraster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62"/>
        <w:gridCol w:w="1904"/>
      </w:tblGrid>
      <w:tr w:rsidR="00A86A77" w:rsidRPr="00A86A77" w14:paraId="5B6E2054" w14:textId="77777777" w:rsidTr="003030A6">
        <w:tc>
          <w:tcPr>
            <w:tcW w:w="1696" w:type="dxa"/>
            <w:shd w:val="clear" w:color="auto" w:fill="C00000"/>
          </w:tcPr>
          <w:p w14:paraId="03475066" w14:textId="77777777" w:rsidR="00A86A77" w:rsidRPr="00A86A77" w:rsidRDefault="00A86A77" w:rsidP="00A86A77">
            <w:pPr>
              <w:spacing w:line="240" w:lineRule="atLeast"/>
              <w:rPr>
                <w:rFonts w:ascii="Verdana" w:hAnsi="Verdana"/>
                <w:b/>
                <w:bCs/>
                <w:color w:val="auto"/>
                <w:szCs w:val="18"/>
                <w:lang w:val="nl-NL" w:eastAsia="nl-BE"/>
              </w:rPr>
            </w:pPr>
            <w:r w:rsidRPr="00A86A77">
              <w:rPr>
                <w:rFonts w:ascii="Verdana" w:hAnsi="Verdana"/>
                <w:b/>
                <w:bCs/>
                <w:color w:val="auto"/>
                <w:szCs w:val="18"/>
                <w:lang w:val="nl-NL" w:eastAsia="nl-BE"/>
              </w:rPr>
              <w:t>Sub-criteria</w:t>
            </w:r>
          </w:p>
        </w:tc>
        <w:tc>
          <w:tcPr>
            <w:tcW w:w="4962" w:type="dxa"/>
            <w:shd w:val="clear" w:color="auto" w:fill="C00000"/>
          </w:tcPr>
          <w:p w14:paraId="61E40CC1" w14:textId="77777777" w:rsidR="00A86A77" w:rsidRPr="00A86A77" w:rsidRDefault="00A86A77" w:rsidP="00A86A77">
            <w:pPr>
              <w:spacing w:line="240" w:lineRule="atLeast"/>
              <w:rPr>
                <w:rFonts w:ascii="Verdana" w:hAnsi="Verdana"/>
                <w:b/>
                <w:bCs/>
                <w:color w:val="auto"/>
                <w:szCs w:val="18"/>
                <w:lang w:val="nl-NL" w:eastAsia="nl-BE"/>
              </w:rPr>
            </w:pPr>
          </w:p>
        </w:tc>
        <w:tc>
          <w:tcPr>
            <w:tcW w:w="1904" w:type="dxa"/>
            <w:shd w:val="clear" w:color="auto" w:fill="C00000"/>
          </w:tcPr>
          <w:p w14:paraId="04CA2EB2" w14:textId="77777777" w:rsidR="00A86A77" w:rsidRPr="00A86A77" w:rsidRDefault="00A86A77" w:rsidP="00A86A77">
            <w:pPr>
              <w:spacing w:line="240" w:lineRule="atLeast"/>
              <w:rPr>
                <w:rFonts w:ascii="Verdana" w:hAnsi="Verdana"/>
                <w:b/>
                <w:bCs/>
                <w:color w:val="auto"/>
                <w:szCs w:val="18"/>
                <w:lang w:val="nl-NL" w:eastAsia="nl-BE"/>
              </w:rPr>
            </w:pPr>
            <w:r w:rsidRPr="00A86A77">
              <w:rPr>
                <w:rFonts w:ascii="Verdana" w:hAnsi="Verdana"/>
                <w:b/>
                <w:bCs/>
                <w:color w:val="auto"/>
                <w:szCs w:val="18"/>
                <w:lang w:val="nl-NL" w:eastAsia="nl-BE"/>
              </w:rPr>
              <w:t>Maximale score</w:t>
            </w:r>
          </w:p>
        </w:tc>
      </w:tr>
      <w:tr w:rsidR="00A86A77" w:rsidRPr="00A86A77" w14:paraId="4C0F4845" w14:textId="77777777" w:rsidTr="003030A6">
        <w:tc>
          <w:tcPr>
            <w:tcW w:w="1696" w:type="dxa"/>
          </w:tcPr>
          <w:p w14:paraId="2ADB232A"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Kwaliteit</w:t>
            </w:r>
          </w:p>
        </w:tc>
        <w:tc>
          <w:tcPr>
            <w:tcW w:w="4962" w:type="dxa"/>
          </w:tcPr>
          <w:p w14:paraId="33E0C445"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 xml:space="preserve">SGC1 Uitwerking creatief proces </w:t>
            </w:r>
          </w:p>
        </w:tc>
        <w:tc>
          <w:tcPr>
            <w:tcW w:w="1904" w:type="dxa"/>
          </w:tcPr>
          <w:p w14:paraId="50D665E1"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70</w:t>
            </w:r>
          </w:p>
        </w:tc>
      </w:tr>
      <w:tr w:rsidR="00A86A77" w:rsidRPr="00A86A77" w14:paraId="50D33112" w14:textId="77777777" w:rsidTr="003030A6">
        <w:tc>
          <w:tcPr>
            <w:tcW w:w="1696" w:type="dxa"/>
          </w:tcPr>
          <w:p w14:paraId="01546F9D" w14:textId="77777777" w:rsidR="00A86A77" w:rsidRPr="00A86A77" w:rsidRDefault="00A86A77" w:rsidP="00A86A77">
            <w:pPr>
              <w:spacing w:line="240" w:lineRule="atLeast"/>
              <w:rPr>
                <w:rFonts w:ascii="Verdana" w:hAnsi="Verdana"/>
                <w:color w:val="auto"/>
                <w:szCs w:val="18"/>
                <w:lang w:val="nl-NL" w:eastAsia="nl-BE"/>
              </w:rPr>
            </w:pPr>
          </w:p>
        </w:tc>
        <w:tc>
          <w:tcPr>
            <w:tcW w:w="4962" w:type="dxa"/>
          </w:tcPr>
          <w:p w14:paraId="1F4A86C5"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SGC2 Flexibiliteit</w:t>
            </w:r>
          </w:p>
        </w:tc>
        <w:tc>
          <w:tcPr>
            <w:tcW w:w="1904" w:type="dxa"/>
          </w:tcPr>
          <w:p w14:paraId="0920F7E8"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30</w:t>
            </w:r>
          </w:p>
        </w:tc>
      </w:tr>
      <w:tr w:rsidR="00A86A77" w:rsidRPr="00A86A77" w14:paraId="3326AA56" w14:textId="77777777" w:rsidTr="003030A6">
        <w:tc>
          <w:tcPr>
            <w:tcW w:w="1696" w:type="dxa"/>
          </w:tcPr>
          <w:p w14:paraId="510E610F" w14:textId="77777777" w:rsidR="00A86A77" w:rsidRPr="00A86A77" w:rsidRDefault="00A86A77" w:rsidP="00A86A77">
            <w:pPr>
              <w:spacing w:line="240" w:lineRule="atLeast"/>
              <w:rPr>
                <w:rFonts w:ascii="Verdana" w:hAnsi="Verdana"/>
                <w:color w:val="auto"/>
                <w:szCs w:val="18"/>
                <w:lang w:val="nl-NL" w:eastAsia="nl-BE"/>
              </w:rPr>
            </w:pPr>
            <w:r w:rsidRPr="00A86A77">
              <w:rPr>
                <w:rFonts w:ascii="Verdana" w:hAnsi="Verdana"/>
                <w:color w:val="auto"/>
                <w:szCs w:val="18"/>
                <w:lang w:val="nl-NL" w:eastAsia="nl-BE"/>
              </w:rPr>
              <w:t>Totaal</w:t>
            </w:r>
          </w:p>
        </w:tc>
        <w:tc>
          <w:tcPr>
            <w:tcW w:w="4962" w:type="dxa"/>
          </w:tcPr>
          <w:p w14:paraId="2FAE529E" w14:textId="77777777" w:rsidR="00A86A77" w:rsidRPr="00A86A77" w:rsidRDefault="00A86A77" w:rsidP="00A86A77">
            <w:pPr>
              <w:spacing w:line="240" w:lineRule="atLeast"/>
              <w:rPr>
                <w:rFonts w:ascii="Verdana" w:hAnsi="Verdana"/>
                <w:color w:val="auto"/>
                <w:szCs w:val="18"/>
                <w:lang w:val="nl-NL" w:eastAsia="nl-BE"/>
              </w:rPr>
            </w:pPr>
          </w:p>
        </w:tc>
        <w:tc>
          <w:tcPr>
            <w:tcW w:w="1904" w:type="dxa"/>
          </w:tcPr>
          <w:p w14:paraId="4DA44CE4" w14:textId="77777777" w:rsidR="00A86A77" w:rsidRPr="00A86A77" w:rsidRDefault="00A86A77" w:rsidP="00A86A77">
            <w:pPr>
              <w:spacing w:line="240" w:lineRule="atLeast"/>
              <w:rPr>
                <w:rFonts w:ascii="Verdana" w:hAnsi="Verdana"/>
                <w:b/>
                <w:bCs/>
                <w:color w:val="auto"/>
                <w:szCs w:val="18"/>
                <w:lang w:val="nl-NL" w:eastAsia="nl-BE"/>
              </w:rPr>
            </w:pPr>
            <w:r w:rsidRPr="00A86A77">
              <w:rPr>
                <w:rFonts w:ascii="Verdana" w:hAnsi="Verdana"/>
                <w:b/>
                <w:bCs/>
                <w:color w:val="auto"/>
                <w:szCs w:val="18"/>
                <w:lang w:val="nl-NL" w:eastAsia="nl-BE"/>
              </w:rPr>
              <w:t>100</w:t>
            </w:r>
          </w:p>
        </w:tc>
      </w:tr>
    </w:tbl>
    <w:p w14:paraId="063458B2" w14:textId="77777777" w:rsidR="00672709" w:rsidRPr="00672709" w:rsidRDefault="00672709" w:rsidP="00672709"/>
    <w:p w14:paraId="7DB6D85B" w14:textId="43479C0A" w:rsidR="0035490C" w:rsidRPr="0035490C" w:rsidRDefault="0035490C" w:rsidP="000F4A48">
      <w:pPr>
        <w:pStyle w:val="Kop2"/>
      </w:pPr>
      <w:bookmarkStart w:id="120" w:name="_Toc224116175"/>
      <w:r w:rsidRPr="0035490C">
        <w:t>Beoordeling van antwoorden op Gunningscriteria</w:t>
      </w:r>
      <w:bookmarkEnd w:id="120"/>
    </w:p>
    <w:p w14:paraId="6A9718F0" w14:textId="77777777" w:rsidR="0035490C" w:rsidRDefault="0035490C" w:rsidP="00AB382B">
      <w:pPr>
        <w:spacing w:line="276" w:lineRule="auto"/>
      </w:pPr>
      <w:r>
        <w:t>Van Inschrijvingen die voldoen aan de Eisen ten aanzien van de Opdracht worden de antwoorden op de vragen beoordeeld. Dat gebeurt aan de hand van het vastgestelde absolute beoordelingskader. Voorbladen en inhoudsopgaven tellen niet mee als pagina en worden niet meegenomen in de beoordeling. Antwoorden op vragen die het voorgestelde aantal pagina’s overschrijden zullen niet verder gelezen en beoordeeld worden dan het maximaal aantal pagina’s dat Inschrijver mag indienen.</w:t>
      </w:r>
    </w:p>
    <w:p w14:paraId="41A48F05" w14:textId="77777777" w:rsidR="0035490C" w:rsidRDefault="0035490C" w:rsidP="00AB382B">
      <w:pPr>
        <w:spacing w:line="276" w:lineRule="auto"/>
      </w:pPr>
    </w:p>
    <w:p w14:paraId="610F98DE" w14:textId="77777777" w:rsidR="0035490C" w:rsidRPr="002369D9" w:rsidRDefault="0035490C" w:rsidP="00AB382B">
      <w:pPr>
        <w:spacing w:line="276" w:lineRule="auto"/>
        <w:rPr>
          <w:u w:val="single"/>
        </w:rPr>
      </w:pPr>
      <w:r w:rsidRPr="002369D9">
        <w:rPr>
          <w:u w:val="single"/>
        </w:rPr>
        <w:t>Wijze van beoordeling:</w:t>
      </w:r>
    </w:p>
    <w:p w14:paraId="2E6865A0" w14:textId="77777777" w:rsidR="0035490C" w:rsidRDefault="0035490C" w:rsidP="00AB382B">
      <w:pPr>
        <w:spacing w:line="276" w:lineRule="auto"/>
      </w:pPr>
      <w:r>
        <w:t>Het Beoordelingsteam ontvangt de Inschrijvingen en dient deze individueel te beoordelen. De toegekende punten worden verzameld door de procesleider. Vervolgens komt het Beoordelingsteam in een vergadering tot één score per antwoord per Inschrijver in consensus, met maximaal twee (2) cijfers achter de komma en bijbehorende motivatie.</w:t>
      </w:r>
    </w:p>
    <w:p w14:paraId="760F70F5" w14:textId="77777777" w:rsidR="0035490C" w:rsidRDefault="0035490C" w:rsidP="00AB382B">
      <w:pPr>
        <w:spacing w:line="276" w:lineRule="auto"/>
      </w:pPr>
    </w:p>
    <w:p w14:paraId="67831E4F" w14:textId="77777777" w:rsidR="00184D2E" w:rsidRDefault="00184D2E" w:rsidP="00AB382B">
      <w:pPr>
        <w:spacing w:line="276" w:lineRule="auto"/>
      </w:pPr>
    </w:p>
    <w:p w14:paraId="4494A9A3" w14:textId="1171E539" w:rsidR="00DF6F11" w:rsidRPr="00DF6F11" w:rsidRDefault="00DF6F11" w:rsidP="00AB382B">
      <w:pPr>
        <w:spacing w:line="276" w:lineRule="auto"/>
        <w:rPr>
          <w:u w:val="single"/>
        </w:rPr>
      </w:pPr>
      <w:r>
        <w:rPr>
          <w:u w:val="single"/>
        </w:rPr>
        <w:lastRenderedPageBreak/>
        <w:t>Beoordelingsteam</w:t>
      </w:r>
    </w:p>
    <w:p w14:paraId="496D4BEF" w14:textId="2A869EF9" w:rsidR="0035490C" w:rsidRPr="00184D2E" w:rsidRDefault="0035490C" w:rsidP="00AB382B">
      <w:pPr>
        <w:spacing w:line="276" w:lineRule="auto"/>
        <w:rPr>
          <w:color w:val="auto"/>
        </w:rPr>
      </w:pPr>
      <w:r w:rsidRPr="00184D2E">
        <w:rPr>
          <w:color w:val="auto"/>
        </w:rPr>
        <w:t xml:space="preserve">Het Beoordelingsteam bestaat uit minimaal </w:t>
      </w:r>
      <w:r w:rsidR="00BF4D5F" w:rsidRPr="00184D2E">
        <w:rPr>
          <w:color w:val="auto"/>
        </w:rPr>
        <w:t>drie</w:t>
      </w:r>
      <w:r w:rsidRPr="00184D2E">
        <w:rPr>
          <w:color w:val="auto"/>
        </w:rPr>
        <w:t xml:space="preserve"> </w:t>
      </w:r>
      <w:r w:rsidR="00C43CA2" w:rsidRPr="00184D2E">
        <w:rPr>
          <w:color w:val="auto"/>
        </w:rPr>
        <w:t xml:space="preserve">deskundige </w:t>
      </w:r>
      <w:r w:rsidRPr="00184D2E">
        <w:rPr>
          <w:color w:val="auto"/>
        </w:rPr>
        <w:t>medewerkers van Avans</w:t>
      </w:r>
      <w:r w:rsidR="00C43CA2" w:rsidRPr="00184D2E">
        <w:rPr>
          <w:color w:val="auto"/>
        </w:rPr>
        <w:t>.</w:t>
      </w:r>
    </w:p>
    <w:p w14:paraId="41EAA19D" w14:textId="77777777" w:rsidR="008F1222" w:rsidRDefault="008F1222" w:rsidP="00AB382B">
      <w:pPr>
        <w:spacing w:line="276" w:lineRule="auto"/>
      </w:pPr>
    </w:p>
    <w:p w14:paraId="0106DD14" w14:textId="0876EB14" w:rsidR="0035490C" w:rsidRPr="008F1222" w:rsidRDefault="008F1222" w:rsidP="00AB382B">
      <w:pPr>
        <w:spacing w:line="276" w:lineRule="auto"/>
        <w:rPr>
          <w:color w:val="auto"/>
          <w:u w:val="single"/>
        </w:rPr>
      </w:pPr>
      <w:r w:rsidRPr="008F1222">
        <w:rPr>
          <w:color w:val="auto"/>
          <w:u w:val="single"/>
        </w:rPr>
        <w:t>Beoordelingskader</w:t>
      </w:r>
    </w:p>
    <w:tbl>
      <w:tblPr>
        <w:tblStyle w:val="Tabelraster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281"/>
      </w:tblGrid>
      <w:tr w:rsidR="00DA6D60" w:rsidRPr="00DA6D60" w14:paraId="64ADEB44" w14:textId="77777777" w:rsidTr="00DA6D60">
        <w:tc>
          <w:tcPr>
            <w:tcW w:w="4281" w:type="dxa"/>
          </w:tcPr>
          <w:p w14:paraId="0493E5F2" w14:textId="77777777"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 xml:space="preserve">0 punten </w:t>
            </w:r>
          </w:p>
        </w:tc>
        <w:tc>
          <w:tcPr>
            <w:tcW w:w="4281" w:type="dxa"/>
          </w:tcPr>
          <w:p w14:paraId="38E92E9C" w14:textId="71023A6B"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NL"/>
              </w:rPr>
              <w:t xml:space="preserve">Inschrijver levert een beschrijving in die </w:t>
            </w:r>
            <w:r w:rsidRPr="00DA6D60">
              <w:rPr>
                <w:rFonts w:ascii="Verdana" w:hAnsi="Verdana"/>
                <w:b/>
                <w:bCs/>
                <w:color w:val="auto"/>
                <w:szCs w:val="18"/>
                <w:lang w:val="nl-NL" w:eastAsia="nl-NL"/>
              </w:rPr>
              <w:t>onvolledig</w:t>
            </w:r>
            <w:r w:rsidRPr="00DA6D60">
              <w:rPr>
                <w:rFonts w:ascii="Verdana" w:hAnsi="Verdana"/>
                <w:color w:val="auto"/>
                <w:szCs w:val="18"/>
                <w:lang w:val="nl-NL" w:eastAsia="nl-NL"/>
              </w:rPr>
              <w:t xml:space="preserve"> is en </w:t>
            </w:r>
            <w:r w:rsidRPr="00DA6D60">
              <w:rPr>
                <w:rFonts w:ascii="Verdana" w:hAnsi="Verdana"/>
                <w:b/>
                <w:bCs/>
                <w:color w:val="auto"/>
                <w:szCs w:val="18"/>
                <w:lang w:val="nl-NL" w:eastAsia="nl-NL"/>
              </w:rPr>
              <w:t>niet overtuigend</w:t>
            </w:r>
            <w:r w:rsidRPr="00DA6D60">
              <w:rPr>
                <w:rFonts w:ascii="Verdana" w:hAnsi="Verdana"/>
                <w:color w:val="auto"/>
                <w:szCs w:val="18"/>
                <w:lang w:val="nl-NL" w:eastAsia="nl-NL"/>
              </w:rPr>
              <w:t xml:space="preserve"> </w:t>
            </w:r>
            <w:r w:rsidRPr="00DA6D60">
              <w:rPr>
                <w:rFonts w:ascii="Verdana" w:hAnsi="Verdana"/>
                <w:b/>
                <w:bCs/>
                <w:color w:val="auto"/>
                <w:szCs w:val="18"/>
                <w:lang w:val="nl-NL" w:eastAsia="nl-NL"/>
              </w:rPr>
              <w:t>voldoet</w:t>
            </w:r>
            <w:r w:rsidRPr="00DA6D60">
              <w:rPr>
                <w:rFonts w:ascii="Verdana" w:hAnsi="Verdana"/>
                <w:color w:val="auto"/>
                <w:szCs w:val="18"/>
                <w:lang w:val="nl-NL" w:eastAsia="nl-NL"/>
              </w:rPr>
              <w:t xml:space="preserve"> aan de definiëring van de </w:t>
            </w:r>
            <w:r w:rsidR="00257668">
              <w:rPr>
                <w:rFonts w:ascii="Verdana" w:hAnsi="Verdana"/>
                <w:color w:val="auto"/>
                <w:szCs w:val="18"/>
                <w:lang w:val="nl-NL" w:eastAsia="nl-NL"/>
              </w:rPr>
              <w:t>O</w:t>
            </w:r>
            <w:r w:rsidRPr="00DA6D60">
              <w:rPr>
                <w:rFonts w:ascii="Verdana" w:hAnsi="Verdana"/>
                <w:color w:val="auto"/>
                <w:szCs w:val="18"/>
                <w:lang w:val="nl-NL" w:eastAsia="nl-NL"/>
              </w:rPr>
              <w:t>pdracht van Avans.</w:t>
            </w:r>
          </w:p>
        </w:tc>
      </w:tr>
      <w:tr w:rsidR="00DA6D60" w:rsidRPr="00DA6D60" w14:paraId="2A94580B" w14:textId="77777777" w:rsidTr="00DA6D60">
        <w:tc>
          <w:tcPr>
            <w:tcW w:w="4281" w:type="dxa"/>
          </w:tcPr>
          <w:p w14:paraId="7F276C50" w14:textId="77777777"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1/4 van het maximaal aantal punten</w:t>
            </w:r>
          </w:p>
        </w:tc>
        <w:tc>
          <w:tcPr>
            <w:tcW w:w="4281" w:type="dxa"/>
          </w:tcPr>
          <w:p w14:paraId="26732663" w14:textId="7874D59E"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NL"/>
              </w:rPr>
              <w:t xml:space="preserve">Inschrijver levert een beschrijving in die </w:t>
            </w:r>
            <w:r w:rsidRPr="00DA6D60">
              <w:rPr>
                <w:rFonts w:ascii="Verdana" w:hAnsi="Verdana"/>
                <w:b/>
                <w:bCs/>
                <w:color w:val="auto"/>
                <w:szCs w:val="18"/>
                <w:lang w:val="nl-NL" w:eastAsia="nl-NL"/>
              </w:rPr>
              <w:t>aansluit</w:t>
            </w:r>
            <w:r w:rsidRPr="00DA6D60">
              <w:rPr>
                <w:rFonts w:ascii="Verdana" w:hAnsi="Verdana"/>
                <w:color w:val="auto"/>
                <w:szCs w:val="18"/>
                <w:lang w:val="nl-NL" w:eastAsia="nl-NL"/>
              </w:rPr>
              <w:t xml:space="preserve"> bij de definiëring van de </w:t>
            </w:r>
            <w:r w:rsidR="00257668">
              <w:rPr>
                <w:rFonts w:ascii="Verdana" w:hAnsi="Verdana"/>
                <w:color w:val="auto"/>
                <w:szCs w:val="18"/>
                <w:lang w:val="nl-NL" w:eastAsia="nl-NL"/>
              </w:rPr>
              <w:t>O</w:t>
            </w:r>
            <w:r w:rsidRPr="00DA6D60">
              <w:rPr>
                <w:rFonts w:ascii="Verdana" w:hAnsi="Verdana"/>
                <w:color w:val="auto"/>
                <w:szCs w:val="18"/>
                <w:lang w:val="nl-NL" w:eastAsia="nl-NL"/>
              </w:rPr>
              <w:t xml:space="preserve">pdracht van Avans, maar </w:t>
            </w:r>
            <w:r w:rsidRPr="00DA6D60">
              <w:rPr>
                <w:rFonts w:ascii="Verdana" w:hAnsi="Verdana"/>
                <w:b/>
                <w:bCs/>
                <w:color w:val="auto"/>
                <w:szCs w:val="18"/>
                <w:lang w:val="nl-NL" w:eastAsia="nl-NL"/>
              </w:rPr>
              <w:t xml:space="preserve">niet overtuigend voldoet </w:t>
            </w:r>
            <w:r w:rsidRPr="00DA6D60">
              <w:rPr>
                <w:rFonts w:ascii="Verdana" w:hAnsi="Verdana"/>
                <w:color w:val="auto"/>
                <w:szCs w:val="18"/>
                <w:lang w:val="nl-NL" w:eastAsia="nl-NL"/>
              </w:rPr>
              <w:t xml:space="preserve">aan de definiëring van de </w:t>
            </w:r>
            <w:r w:rsidR="00BC5DC6">
              <w:rPr>
                <w:rFonts w:ascii="Verdana" w:hAnsi="Verdana"/>
                <w:color w:val="auto"/>
                <w:szCs w:val="18"/>
                <w:lang w:val="nl-NL" w:eastAsia="nl-NL"/>
              </w:rPr>
              <w:t>O</w:t>
            </w:r>
            <w:r w:rsidRPr="00DA6D60">
              <w:rPr>
                <w:rFonts w:ascii="Verdana" w:hAnsi="Verdana"/>
                <w:color w:val="auto"/>
                <w:szCs w:val="18"/>
                <w:lang w:val="nl-NL" w:eastAsia="nl-NL"/>
              </w:rPr>
              <w:t>pdracht van Avans.</w:t>
            </w:r>
          </w:p>
        </w:tc>
      </w:tr>
      <w:tr w:rsidR="00DA6D60" w:rsidRPr="00DA6D60" w14:paraId="07E8BA6F" w14:textId="77777777" w:rsidTr="00DA6D60">
        <w:tc>
          <w:tcPr>
            <w:tcW w:w="4281" w:type="dxa"/>
          </w:tcPr>
          <w:p w14:paraId="18025AB1" w14:textId="77777777"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2/4 van het maximaal aantal punten</w:t>
            </w:r>
          </w:p>
        </w:tc>
        <w:tc>
          <w:tcPr>
            <w:tcW w:w="4281" w:type="dxa"/>
          </w:tcPr>
          <w:p w14:paraId="2D5DF0B9" w14:textId="006FAFCD"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Inschrijver levert een</w:t>
            </w:r>
            <w:r w:rsidRPr="00DA6D60">
              <w:rPr>
                <w:rFonts w:ascii="Verdana" w:hAnsi="Verdana"/>
                <w:b/>
                <w:bCs/>
                <w:color w:val="auto"/>
                <w:szCs w:val="18"/>
                <w:lang w:val="nl-NL" w:eastAsia="nl-BE"/>
              </w:rPr>
              <w:t xml:space="preserve"> volledige</w:t>
            </w:r>
            <w:r w:rsidRPr="00DA6D60">
              <w:rPr>
                <w:rFonts w:ascii="Verdana" w:hAnsi="Verdana"/>
                <w:color w:val="auto"/>
                <w:szCs w:val="18"/>
                <w:lang w:val="nl-NL" w:eastAsia="nl-BE"/>
              </w:rPr>
              <w:t xml:space="preserve"> beschrijving in op alle deelaspecten </w:t>
            </w:r>
            <w:r w:rsidR="00542C13">
              <w:rPr>
                <w:rFonts w:ascii="Verdana" w:hAnsi="Verdana"/>
                <w:color w:val="auto"/>
                <w:szCs w:val="18"/>
                <w:lang w:val="nl-NL" w:eastAsia="nl-BE"/>
              </w:rPr>
              <w:t>é</w:t>
            </w:r>
            <w:r w:rsidRPr="00DA6D60">
              <w:rPr>
                <w:rFonts w:ascii="Verdana" w:hAnsi="Verdana"/>
                <w:color w:val="auto"/>
                <w:szCs w:val="18"/>
                <w:lang w:val="nl-NL" w:eastAsia="nl-BE"/>
              </w:rPr>
              <w:t xml:space="preserve">n </w:t>
            </w:r>
            <w:r w:rsidRPr="00DA6D60">
              <w:rPr>
                <w:rFonts w:ascii="Verdana" w:hAnsi="Verdana"/>
                <w:b/>
                <w:bCs/>
                <w:color w:val="auto"/>
                <w:szCs w:val="18"/>
                <w:lang w:val="nl-NL" w:eastAsia="nl-BE"/>
              </w:rPr>
              <w:t>overtuigend voldoet</w:t>
            </w:r>
            <w:r w:rsidRPr="00DA6D60">
              <w:rPr>
                <w:rFonts w:ascii="Verdana" w:hAnsi="Verdana"/>
                <w:color w:val="auto"/>
                <w:szCs w:val="18"/>
                <w:lang w:val="nl-NL" w:eastAsia="nl-BE"/>
              </w:rPr>
              <w:t xml:space="preserve"> aan de doelstelling van het Gunningscriterium</w:t>
            </w:r>
          </w:p>
        </w:tc>
      </w:tr>
      <w:tr w:rsidR="00DA6D60" w:rsidRPr="00DA6D60" w14:paraId="2DB66385" w14:textId="77777777" w:rsidTr="00DA6D60">
        <w:tc>
          <w:tcPr>
            <w:tcW w:w="4281" w:type="dxa"/>
          </w:tcPr>
          <w:p w14:paraId="0644E3E8" w14:textId="77777777"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3/4 van het maximaal aantal punten</w:t>
            </w:r>
          </w:p>
        </w:tc>
        <w:tc>
          <w:tcPr>
            <w:tcW w:w="4281" w:type="dxa"/>
          </w:tcPr>
          <w:p w14:paraId="1BE7FBDF" w14:textId="4A15726E"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 xml:space="preserve">Inschrijver levert een beschrijving in die </w:t>
            </w:r>
            <w:r w:rsidRPr="00DA6D60">
              <w:rPr>
                <w:rFonts w:ascii="Verdana" w:hAnsi="Verdana"/>
                <w:b/>
                <w:bCs/>
                <w:color w:val="auto"/>
                <w:szCs w:val="18"/>
                <w:lang w:val="nl-NL" w:eastAsia="nl-BE"/>
              </w:rPr>
              <w:t>volledig</w:t>
            </w:r>
            <w:r w:rsidRPr="00DA6D60">
              <w:rPr>
                <w:rFonts w:ascii="Verdana" w:hAnsi="Verdana"/>
                <w:color w:val="auto"/>
                <w:szCs w:val="18"/>
                <w:lang w:val="nl-NL" w:eastAsia="nl-BE"/>
              </w:rPr>
              <w:t xml:space="preserve"> is op alle deelaspecten </w:t>
            </w:r>
            <w:r w:rsidR="00542C13">
              <w:rPr>
                <w:rFonts w:ascii="Verdana" w:hAnsi="Verdana"/>
                <w:color w:val="auto"/>
                <w:szCs w:val="18"/>
                <w:lang w:val="nl-NL" w:eastAsia="nl-BE"/>
              </w:rPr>
              <w:t>é</w:t>
            </w:r>
            <w:r w:rsidRPr="00DA6D60">
              <w:rPr>
                <w:rFonts w:ascii="Verdana" w:hAnsi="Verdana"/>
                <w:color w:val="auto"/>
                <w:szCs w:val="18"/>
                <w:lang w:val="nl-NL" w:eastAsia="nl-BE"/>
              </w:rPr>
              <w:t xml:space="preserve">n </w:t>
            </w:r>
            <w:r w:rsidRPr="00DA6D60">
              <w:rPr>
                <w:rFonts w:ascii="Verdana" w:hAnsi="Verdana"/>
                <w:b/>
                <w:bCs/>
                <w:color w:val="auto"/>
                <w:szCs w:val="18"/>
                <w:lang w:val="nl-NL" w:eastAsia="nl-BE"/>
              </w:rPr>
              <w:t>overtuigend voldoet</w:t>
            </w:r>
            <w:r w:rsidRPr="00DA6D60">
              <w:rPr>
                <w:rFonts w:ascii="Verdana" w:hAnsi="Verdana"/>
                <w:color w:val="auto"/>
                <w:szCs w:val="18"/>
                <w:lang w:val="nl-NL" w:eastAsia="nl-BE"/>
              </w:rPr>
              <w:t xml:space="preserve"> aan de doelstelling van het Gunningscriterium. Daarnaast toont de beschrijving </w:t>
            </w:r>
            <w:r w:rsidRPr="00DA6D60">
              <w:rPr>
                <w:rFonts w:ascii="Verdana" w:hAnsi="Verdana"/>
                <w:b/>
                <w:bCs/>
                <w:color w:val="auto"/>
                <w:szCs w:val="18"/>
                <w:lang w:val="nl-NL" w:eastAsia="nl-BE"/>
              </w:rPr>
              <w:t>overtuigend meerwaarde</w:t>
            </w:r>
            <w:r w:rsidRPr="00DA6D60">
              <w:rPr>
                <w:rFonts w:ascii="Verdana" w:hAnsi="Verdana"/>
                <w:color w:val="auto"/>
                <w:szCs w:val="18"/>
                <w:lang w:val="nl-NL" w:eastAsia="nl-BE"/>
              </w:rPr>
              <w:t xml:space="preserve"> op minimaal de helft van het </w:t>
            </w:r>
            <w:r w:rsidRPr="00DA6D60">
              <w:rPr>
                <w:rFonts w:ascii="Verdana" w:hAnsi="Verdana"/>
                <w:b/>
                <w:bCs/>
                <w:color w:val="auto"/>
                <w:szCs w:val="18"/>
                <w:lang w:val="nl-NL" w:eastAsia="nl-BE"/>
              </w:rPr>
              <w:t>aantal</w:t>
            </w:r>
            <w:r w:rsidRPr="00DA6D60">
              <w:rPr>
                <w:rFonts w:ascii="Verdana" w:hAnsi="Verdana"/>
                <w:color w:val="auto"/>
                <w:szCs w:val="18"/>
                <w:lang w:val="nl-NL" w:eastAsia="nl-BE"/>
              </w:rPr>
              <w:t xml:space="preserve"> deelaspecten.</w:t>
            </w:r>
          </w:p>
        </w:tc>
      </w:tr>
      <w:tr w:rsidR="00DA6D60" w:rsidRPr="00DA6D60" w14:paraId="2AF182A8" w14:textId="77777777" w:rsidTr="00DA6D60">
        <w:tc>
          <w:tcPr>
            <w:tcW w:w="4281" w:type="dxa"/>
          </w:tcPr>
          <w:p w14:paraId="4914A00F" w14:textId="77777777"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Maximaal aantal punten</w:t>
            </w:r>
          </w:p>
        </w:tc>
        <w:tc>
          <w:tcPr>
            <w:tcW w:w="4281" w:type="dxa"/>
          </w:tcPr>
          <w:p w14:paraId="374D48E0" w14:textId="5FB972E4" w:rsidR="00DA6D60" w:rsidRPr="00DA6D60" w:rsidRDefault="00DA6D60" w:rsidP="00DA6D60">
            <w:pPr>
              <w:spacing w:line="240" w:lineRule="atLeast"/>
              <w:rPr>
                <w:rFonts w:ascii="Verdana" w:hAnsi="Verdana"/>
                <w:color w:val="auto"/>
                <w:szCs w:val="18"/>
                <w:lang w:val="nl-NL" w:eastAsia="nl-BE"/>
              </w:rPr>
            </w:pPr>
            <w:r w:rsidRPr="00DA6D60">
              <w:rPr>
                <w:rFonts w:ascii="Verdana" w:hAnsi="Verdana"/>
                <w:color w:val="auto"/>
                <w:szCs w:val="18"/>
                <w:lang w:val="nl-NL" w:eastAsia="nl-BE"/>
              </w:rPr>
              <w:t xml:space="preserve">Inschrijver levert een beschrijving in die </w:t>
            </w:r>
            <w:r w:rsidRPr="00DA6D60">
              <w:rPr>
                <w:rFonts w:ascii="Verdana" w:hAnsi="Verdana"/>
                <w:b/>
                <w:bCs/>
                <w:color w:val="auto"/>
                <w:szCs w:val="18"/>
                <w:lang w:val="nl-NL" w:eastAsia="nl-BE"/>
              </w:rPr>
              <w:t>volledig</w:t>
            </w:r>
            <w:r w:rsidRPr="00DA6D60">
              <w:rPr>
                <w:rFonts w:ascii="Verdana" w:hAnsi="Verdana"/>
                <w:color w:val="auto"/>
                <w:szCs w:val="18"/>
                <w:lang w:val="nl-NL" w:eastAsia="nl-BE"/>
              </w:rPr>
              <w:t xml:space="preserve"> is op alle deelaspecten </w:t>
            </w:r>
            <w:r w:rsidR="00542C13">
              <w:rPr>
                <w:rFonts w:ascii="Verdana" w:hAnsi="Verdana"/>
                <w:color w:val="auto"/>
                <w:szCs w:val="18"/>
                <w:lang w:val="nl-NL" w:eastAsia="nl-BE"/>
              </w:rPr>
              <w:t>é</w:t>
            </w:r>
            <w:r w:rsidRPr="00DA6D60">
              <w:rPr>
                <w:rFonts w:ascii="Verdana" w:hAnsi="Verdana"/>
                <w:color w:val="auto"/>
                <w:szCs w:val="18"/>
                <w:lang w:val="nl-NL" w:eastAsia="nl-BE"/>
              </w:rPr>
              <w:t xml:space="preserve">n </w:t>
            </w:r>
            <w:r w:rsidRPr="00DA6D60">
              <w:rPr>
                <w:rFonts w:ascii="Verdana" w:hAnsi="Verdana"/>
                <w:b/>
                <w:bCs/>
                <w:color w:val="auto"/>
                <w:szCs w:val="18"/>
                <w:lang w:val="nl-NL" w:eastAsia="nl-BE"/>
              </w:rPr>
              <w:t>overtuigend voldoet</w:t>
            </w:r>
            <w:r w:rsidRPr="00DA6D60">
              <w:rPr>
                <w:rFonts w:ascii="Verdana" w:hAnsi="Verdana"/>
                <w:color w:val="auto"/>
                <w:szCs w:val="18"/>
                <w:lang w:val="nl-NL" w:eastAsia="nl-BE"/>
              </w:rPr>
              <w:t xml:space="preserve"> aan de doelstelling van het Gunningscriterium. Daarnaast toont de beschrijving </w:t>
            </w:r>
            <w:r w:rsidRPr="00DA6D60">
              <w:rPr>
                <w:rFonts w:ascii="Verdana" w:hAnsi="Verdana"/>
                <w:b/>
                <w:bCs/>
                <w:color w:val="auto"/>
                <w:szCs w:val="18"/>
                <w:lang w:val="nl-NL" w:eastAsia="nl-BE"/>
              </w:rPr>
              <w:t>overtuigend meerwaarde</w:t>
            </w:r>
            <w:r w:rsidRPr="00DA6D60">
              <w:rPr>
                <w:rFonts w:ascii="Verdana" w:hAnsi="Verdana"/>
                <w:color w:val="auto"/>
                <w:szCs w:val="18"/>
                <w:lang w:val="nl-NL" w:eastAsia="nl-BE"/>
              </w:rPr>
              <w:t xml:space="preserve"> op </w:t>
            </w:r>
            <w:r w:rsidRPr="00DA6D60">
              <w:rPr>
                <w:rFonts w:ascii="Verdana" w:hAnsi="Verdana"/>
                <w:b/>
                <w:bCs/>
                <w:color w:val="auto"/>
                <w:szCs w:val="18"/>
                <w:lang w:val="nl-NL" w:eastAsia="nl-BE"/>
              </w:rPr>
              <w:t>alle</w:t>
            </w:r>
            <w:r w:rsidRPr="00DA6D60">
              <w:rPr>
                <w:rFonts w:ascii="Verdana" w:hAnsi="Verdana"/>
                <w:color w:val="auto"/>
                <w:szCs w:val="18"/>
                <w:lang w:val="nl-NL" w:eastAsia="nl-BE"/>
              </w:rPr>
              <w:t xml:space="preserve"> deelaspecten.</w:t>
            </w:r>
          </w:p>
        </w:tc>
      </w:tr>
    </w:tbl>
    <w:p w14:paraId="77508EF5" w14:textId="56CA2534" w:rsidR="0035490C" w:rsidRPr="00F74BF5" w:rsidRDefault="0035490C" w:rsidP="00AB382B">
      <w:pPr>
        <w:spacing w:line="276" w:lineRule="auto"/>
        <w:rPr>
          <w:sz w:val="16"/>
          <w:szCs w:val="16"/>
        </w:rPr>
      </w:pPr>
      <w:bookmarkStart w:id="121" w:name="_Hlk528669698"/>
      <w:r w:rsidRPr="00F74BF5">
        <w:rPr>
          <w:b/>
          <w:sz w:val="16"/>
          <w:szCs w:val="16"/>
        </w:rPr>
        <w:t>NB 1.</w:t>
      </w:r>
      <w:r w:rsidRPr="00F74BF5">
        <w:rPr>
          <w:sz w:val="16"/>
          <w:szCs w:val="16"/>
        </w:rPr>
        <w:t xml:space="preserve"> Meerwaarde dient gelezen te worden als de ambitie en mate waarin Inschrijver </w:t>
      </w:r>
      <w:r w:rsidR="00DA6D60" w:rsidRPr="00F74BF5">
        <w:rPr>
          <w:sz w:val="16"/>
          <w:szCs w:val="16"/>
        </w:rPr>
        <w:t>proactief</w:t>
      </w:r>
      <w:r w:rsidRPr="00F74BF5">
        <w:rPr>
          <w:sz w:val="16"/>
          <w:szCs w:val="16"/>
        </w:rPr>
        <w:t xml:space="preserve"> de belangen van Avans behartigt, alsmede het onderscheidend vermogen en relevante toegevoegde waarde van zichzelf aantoont. </w:t>
      </w:r>
    </w:p>
    <w:p w14:paraId="688953CC" w14:textId="77777777" w:rsidR="0035490C" w:rsidRDefault="0035490C" w:rsidP="00AB382B">
      <w:pPr>
        <w:spacing w:line="276" w:lineRule="auto"/>
        <w:rPr>
          <w:sz w:val="16"/>
          <w:szCs w:val="16"/>
        </w:rPr>
      </w:pPr>
      <w:r w:rsidRPr="00F74BF5">
        <w:rPr>
          <w:b/>
          <w:sz w:val="16"/>
          <w:szCs w:val="16"/>
        </w:rPr>
        <w:t xml:space="preserve">NB 2. </w:t>
      </w:r>
      <w:r w:rsidRPr="00F74BF5">
        <w:rPr>
          <w:sz w:val="16"/>
          <w:szCs w:val="16"/>
        </w:rPr>
        <w:t>Inschrijver wordt gevraagd in hun Inschrijving concreet en ondubbelzinnig te beschrijven wat zij aanbieden (dus niet “we kunnen..." of "we doen mogelijk...", maar "we zullen..." of "we doen..."). Onduidelijkheden in de Inschrijving kunnen leiden tot een lagere beoordeling op de kwalitatieve Gunningscriteria.</w:t>
      </w:r>
      <w:bookmarkEnd w:id="121"/>
    </w:p>
    <w:p w14:paraId="11A246EB" w14:textId="0A5684B0" w:rsidR="00F74FB0" w:rsidRPr="00B32CD2" w:rsidRDefault="00F74FB0" w:rsidP="00AB382B">
      <w:pPr>
        <w:spacing w:line="276" w:lineRule="auto"/>
        <w:rPr>
          <w:color w:val="auto"/>
          <w:sz w:val="16"/>
          <w:szCs w:val="16"/>
        </w:rPr>
      </w:pPr>
      <w:r w:rsidRPr="00B32CD2">
        <w:rPr>
          <w:rStyle w:val="cf01"/>
          <w:rFonts w:asciiTheme="minorHAnsi" w:hAnsiTheme="minorHAnsi"/>
          <w:color w:val="auto"/>
          <w:sz w:val="16"/>
          <w:szCs w:val="16"/>
        </w:rPr>
        <w:t xml:space="preserve">NB 3. </w:t>
      </w:r>
      <w:r w:rsidRPr="00B32CD2">
        <w:rPr>
          <w:rStyle w:val="cf11"/>
          <w:rFonts w:asciiTheme="minorHAnsi" w:hAnsiTheme="minorHAnsi"/>
          <w:color w:val="auto"/>
          <w:sz w:val="16"/>
          <w:szCs w:val="16"/>
        </w:rPr>
        <w:t xml:space="preserve">Zorg ervoor dat u in uw beantwoording steeds duidelijk verwijst naar het betreffende </w:t>
      </w:r>
      <w:proofErr w:type="spellStart"/>
      <w:r w:rsidRPr="00B32CD2">
        <w:rPr>
          <w:rStyle w:val="cf01"/>
          <w:rFonts w:asciiTheme="minorHAnsi" w:hAnsiTheme="minorHAnsi"/>
          <w:color w:val="auto"/>
          <w:sz w:val="16"/>
          <w:szCs w:val="16"/>
        </w:rPr>
        <w:t>subgunningscriterium</w:t>
      </w:r>
      <w:proofErr w:type="spellEnd"/>
      <w:r w:rsidRPr="00B32CD2">
        <w:rPr>
          <w:rStyle w:val="cf01"/>
          <w:rFonts w:asciiTheme="minorHAnsi" w:hAnsiTheme="minorHAnsi"/>
          <w:color w:val="auto"/>
          <w:sz w:val="16"/>
          <w:szCs w:val="16"/>
        </w:rPr>
        <w:t xml:space="preserve"> en deelaspect</w:t>
      </w:r>
      <w:r w:rsidRPr="00B32CD2">
        <w:rPr>
          <w:rStyle w:val="cf11"/>
          <w:rFonts w:asciiTheme="minorHAnsi" w:hAnsiTheme="minorHAnsi"/>
          <w:color w:val="auto"/>
          <w:sz w:val="16"/>
          <w:szCs w:val="16"/>
        </w:rPr>
        <w:t xml:space="preserve"> waarop u reageert. Door expliciet aan te geven welk onderdeel u behandelt (bijvoorbeeld door de nummering en/of titel over te nemen), voorkomt u dat er onduidelijkheid ontstaat over de link tussen uw antwoord en de gestelde vraag. Dit maakt het voor de beoordelaars helder dat u volledig en gericht hebt geantwoord op alle gevraagde onderdelen.</w:t>
      </w:r>
    </w:p>
    <w:p w14:paraId="5E3F0394" w14:textId="365BF38F" w:rsidR="0035490C" w:rsidRPr="00116333" w:rsidRDefault="0035490C" w:rsidP="00AB382B">
      <w:pPr>
        <w:rPr>
          <w:color w:val="FF0000"/>
          <w:lang w:eastAsia="nl-NL"/>
        </w:rPr>
      </w:pPr>
    </w:p>
    <w:p w14:paraId="798FFDA9" w14:textId="388BB0AD" w:rsidR="0035490C" w:rsidRPr="00223B8A" w:rsidRDefault="0035490C" w:rsidP="00223B8A">
      <w:pPr>
        <w:pStyle w:val="Kop2"/>
      </w:pPr>
      <w:bookmarkStart w:id="122" w:name="_Toc224116176"/>
      <w:r w:rsidRPr="0035490C">
        <w:t>Rangschikking</w:t>
      </w:r>
      <w:bookmarkEnd w:id="122"/>
    </w:p>
    <w:p w14:paraId="240346CA" w14:textId="68BD8E7C" w:rsidR="0035490C" w:rsidRPr="003B234A" w:rsidRDefault="0035490C" w:rsidP="00116333">
      <w:pPr>
        <w:spacing w:line="276" w:lineRule="auto"/>
        <w:rPr>
          <w:szCs w:val="19"/>
        </w:rPr>
      </w:pPr>
      <w:r w:rsidRPr="003B234A">
        <w:rPr>
          <w:szCs w:val="19"/>
        </w:rPr>
        <w:t xml:space="preserve">Op basis </w:t>
      </w:r>
      <w:r w:rsidR="00116333">
        <w:rPr>
          <w:szCs w:val="19"/>
        </w:rPr>
        <w:t xml:space="preserve">van </w:t>
      </w:r>
      <w:r w:rsidRPr="003B234A">
        <w:rPr>
          <w:szCs w:val="19"/>
        </w:rPr>
        <w:t>de score op het kwalitatief</w:t>
      </w:r>
      <w:r w:rsidR="00116333">
        <w:rPr>
          <w:szCs w:val="19"/>
        </w:rPr>
        <w:t xml:space="preserve"> </w:t>
      </w:r>
      <w:r>
        <w:rPr>
          <w:szCs w:val="19"/>
        </w:rPr>
        <w:t>G</w:t>
      </w:r>
      <w:r w:rsidRPr="003B234A">
        <w:rPr>
          <w:szCs w:val="19"/>
        </w:rPr>
        <w:t xml:space="preserve">unningscriterium wordt conform de gunningsmethodiek de ranking van de </w:t>
      </w:r>
      <w:r>
        <w:rPr>
          <w:szCs w:val="19"/>
        </w:rPr>
        <w:t>I</w:t>
      </w:r>
      <w:r w:rsidRPr="003B234A">
        <w:rPr>
          <w:szCs w:val="19"/>
        </w:rPr>
        <w:t>nschrijvers bepaald. Deze ranking bepaal</w:t>
      </w:r>
      <w:r>
        <w:rPr>
          <w:szCs w:val="19"/>
        </w:rPr>
        <w:t>t</w:t>
      </w:r>
      <w:r w:rsidRPr="003B234A">
        <w:rPr>
          <w:szCs w:val="19"/>
        </w:rPr>
        <w:t xml:space="preserve"> welke </w:t>
      </w:r>
      <w:r>
        <w:rPr>
          <w:szCs w:val="19"/>
        </w:rPr>
        <w:t>I</w:t>
      </w:r>
      <w:r w:rsidRPr="003B234A">
        <w:rPr>
          <w:szCs w:val="19"/>
        </w:rPr>
        <w:t xml:space="preserve">nschrijver voor gunning in aanmerking komt. </w:t>
      </w:r>
    </w:p>
    <w:p w14:paraId="56188087" w14:textId="77777777" w:rsidR="0035490C" w:rsidRPr="00A35B7D" w:rsidRDefault="0035490C" w:rsidP="00116333">
      <w:pPr>
        <w:spacing w:line="276" w:lineRule="auto"/>
      </w:pPr>
      <w:bookmarkStart w:id="123" w:name="_Hlk47605121"/>
    </w:p>
    <w:p w14:paraId="05079F3A" w14:textId="77777777" w:rsidR="0035490C" w:rsidRPr="0035490C" w:rsidRDefault="0035490C" w:rsidP="00116333">
      <w:pPr>
        <w:pStyle w:val="Kop2"/>
      </w:pPr>
      <w:bookmarkStart w:id="124" w:name="_Toc224116177"/>
      <w:bookmarkEnd w:id="123"/>
      <w:r w:rsidRPr="0035490C">
        <w:t>Loting</w:t>
      </w:r>
      <w:bookmarkEnd w:id="124"/>
    </w:p>
    <w:p w14:paraId="5246613B" w14:textId="41091DFB" w:rsidR="0035490C" w:rsidRDefault="0035490C" w:rsidP="00116333">
      <w:r>
        <w:t xml:space="preserve">Wanneer er twee Inschrijvers op de eerste plaats belanden, wordt de Opdracht gegund aan de Inschrijver met de hoogste score voor </w:t>
      </w:r>
      <w:r w:rsidR="0097676F">
        <w:t>Subgunningscriterium</w:t>
      </w:r>
      <w:r w:rsidR="002E477F">
        <w:t xml:space="preserve"> 1 ‘uitwerking creatief proces</w:t>
      </w:r>
      <w:r w:rsidR="0097676F">
        <w:t>’</w:t>
      </w:r>
      <w:r>
        <w:t xml:space="preserve">. </w:t>
      </w:r>
      <w:r>
        <w:lastRenderedPageBreak/>
        <w:t>Wanneer beide Inschrijvers hetzelfde puntenaantal voor</w:t>
      </w:r>
      <w:r w:rsidR="0097676F" w:rsidRPr="0097676F">
        <w:t xml:space="preserve"> </w:t>
      </w:r>
      <w:r w:rsidR="0097676F">
        <w:t>Subgunningscriterium 1 ‘uitwerking creatief proces’</w:t>
      </w:r>
      <w:r>
        <w:t xml:space="preserve"> </w:t>
      </w:r>
      <w:r w:rsidR="0097676F">
        <w:t xml:space="preserve"> </w:t>
      </w:r>
      <w:r w:rsidRPr="00A42698">
        <w:t xml:space="preserve"> </w:t>
      </w:r>
      <w:r>
        <w:t xml:space="preserve">behaald hebben, zal de winnende partij bepaald worden door middel van loting. </w:t>
      </w:r>
      <w:r w:rsidR="000B4D2F">
        <w:t xml:space="preserve">Deze </w:t>
      </w:r>
      <w:r w:rsidR="000B4D2F" w:rsidRPr="0097676F">
        <w:rPr>
          <w:color w:val="auto"/>
        </w:rPr>
        <w:t>loting is</w:t>
      </w:r>
      <w:r w:rsidR="0097676F" w:rsidRPr="0097676F">
        <w:rPr>
          <w:color w:val="auto"/>
        </w:rPr>
        <w:t xml:space="preserve"> </w:t>
      </w:r>
      <w:r w:rsidR="000B4D2F" w:rsidRPr="0097676F">
        <w:rPr>
          <w:color w:val="auto"/>
        </w:rPr>
        <w:t>niet openbaar.</w:t>
      </w:r>
      <w:r w:rsidRPr="0097676F">
        <w:rPr>
          <w:color w:val="auto"/>
        </w:rPr>
        <w:t> </w:t>
      </w:r>
    </w:p>
    <w:p w14:paraId="436046DC" w14:textId="5E3E318E" w:rsidR="0035490C" w:rsidRDefault="00223B8A" w:rsidP="00116333">
      <w:pPr>
        <w:spacing w:line="276" w:lineRule="auto"/>
      </w:pPr>
      <w:r>
        <w:t xml:space="preserve"> </w:t>
      </w:r>
    </w:p>
    <w:p w14:paraId="5F8B4800" w14:textId="77777777" w:rsidR="0035490C" w:rsidRPr="004D72DA" w:rsidRDefault="0035490C" w:rsidP="006C1B01">
      <w:pPr>
        <w:pStyle w:val="Kop1"/>
        <w:keepNext/>
        <w:pageBreakBefore/>
        <w:tabs>
          <w:tab w:val="num" w:pos="0"/>
        </w:tabs>
        <w:spacing w:after="240" w:line="240" w:lineRule="atLeast"/>
        <w:ind w:hanging="1191"/>
      </w:pPr>
      <w:bookmarkStart w:id="125" w:name="_Toc224116178"/>
      <w:r w:rsidRPr="004D72DA">
        <w:lastRenderedPageBreak/>
        <w:t>Gunningsprocedure</w:t>
      </w:r>
      <w:bookmarkEnd w:id="125"/>
    </w:p>
    <w:p w14:paraId="7D561F48" w14:textId="77777777" w:rsidR="0035490C" w:rsidRPr="0035490C" w:rsidRDefault="0035490C" w:rsidP="000F4A48">
      <w:pPr>
        <w:pStyle w:val="Kop2"/>
      </w:pPr>
      <w:bookmarkStart w:id="126" w:name="_Toc224116179"/>
      <w:r w:rsidRPr="0035490C">
        <w:t>Gunning</w:t>
      </w:r>
      <w:bookmarkEnd w:id="126"/>
    </w:p>
    <w:p w14:paraId="6BFB13F3" w14:textId="25A8B543" w:rsidR="0035490C" w:rsidRPr="00C618B2" w:rsidRDefault="0035490C" w:rsidP="00AB382B">
      <w:pPr>
        <w:spacing w:line="276" w:lineRule="auto"/>
        <w:rPr>
          <w:color w:val="auto"/>
        </w:rPr>
      </w:pPr>
      <w:r w:rsidRPr="007A0957">
        <w:t xml:space="preserve">Alle </w:t>
      </w:r>
      <w:r>
        <w:t>Inschrijver</w:t>
      </w:r>
      <w:r w:rsidRPr="007A0957">
        <w:t xml:space="preserve">s ontvangen van Avans de mededeling over het eindresultaat van de beoordeling van de </w:t>
      </w:r>
      <w:r>
        <w:t>Inschrijving en de G</w:t>
      </w:r>
      <w:r w:rsidRPr="007A0957">
        <w:t>unnin</w:t>
      </w:r>
      <w:r>
        <w:t>gbeslissing. Mededeling van de G</w:t>
      </w:r>
      <w:r w:rsidRPr="007A0957">
        <w:t xml:space="preserve">unningsbeslissing impliceert geen aanvaarding van het aanbod van de </w:t>
      </w:r>
      <w:r>
        <w:t>Inschrijver</w:t>
      </w:r>
      <w:r w:rsidRPr="007A0957">
        <w:t xml:space="preserve"> die voor </w:t>
      </w:r>
      <w:r w:rsidRPr="00C618B2">
        <w:rPr>
          <w:color w:val="auto"/>
        </w:rPr>
        <w:t>gunning van de Overeenkomst in aanmerking komt. De mededeling bevat de scores van de winnende inschrijver alsmede de gronden van de Gunningsbeslissing.</w:t>
      </w:r>
    </w:p>
    <w:p w14:paraId="1A3948CA" w14:textId="77777777" w:rsidR="0035490C" w:rsidRDefault="0035490C" w:rsidP="00AB382B">
      <w:pPr>
        <w:spacing w:line="276" w:lineRule="auto"/>
      </w:pPr>
    </w:p>
    <w:p w14:paraId="22AA3C6F" w14:textId="77777777" w:rsidR="0035490C" w:rsidRPr="007A0957" w:rsidRDefault="0035490C" w:rsidP="00AB382B">
      <w:pPr>
        <w:spacing w:line="276" w:lineRule="auto"/>
      </w:pPr>
      <w:r w:rsidRPr="007A0957">
        <w:t xml:space="preserve">Indien een </w:t>
      </w:r>
      <w:r>
        <w:t>Inschrijver</w:t>
      </w:r>
      <w:r w:rsidRPr="007A0957">
        <w:t xml:space="preserve"> zich niet kan vinden in het voornemen tot gunning van </w:t>
      </w:r>
      <w:r>
        <w:t>Avans</w:t>
      </w:r>
      <w:r w:rsidRPr="007A0957">
        <w:t xml:space="preserve">, wordt hij gedurende twintig (20) kalenderdagen na dagtekening van de bekendmaking van het gunningsvoornemen in de gelegenheid gesteld daartegen bezwaar te maken door een kort geding aanhangig te maken bij de </w:t>
      </w:r>
      <w:r>
        <w:t>rechtbank Zeeland – West-Brabant</w:t>
      </w:r>
      <w:r w:rsidRPr="007A0957">
        <w:t xml:space="preserve"> te Breda. </w:t>
      </w:r>
    </w:p>
    <w:p w14:paraId="77DD3A00" w14:textId="77777777" w:rsidR="0035490C" w:rsidRPr="007A0957" w:rsidRDefault="0035490C" w:rsidP="00AB382B">
      <w:pPr>
        <w:spacing w:line="276" w:lineRule="auto"/>
      </w:pPr>
    </w:p>
    <w:p w14:paraId="7D06FD5E" w14:textId="77777777" w:rsidR="0035490C" w:rsidRPr="007A0957" w:rsidRDefault="0035490C" w:rsidP="00AB382B">
      <w:pPr>
        <w:spacing w:line="276" w:lineRule="auto"/>
      </w:pPr>
      <w:r w:rsidRPr="007A0957">
        <w:t xml:space="preserve">In het belang van een snelle en goede voortgang wordt iedere </w:t>
      </w:r>
      <w:r>
        <w:t>Inschrijver</w:t>
      </w:r>
      <w:r w:rsidRPr="007A0957">
        <w:t xml:space="preserve"> verzo</w:t>
      </w:r>
      <w:r>
        <w:t xml:space="preserve">cht om de contactpersoon van Avans </w:t>
      </w:r>
      <w:r w:rsidRPr="007A0957">
        <w:t>tijdig op te hoogte te stellen van het aanwenden van een rechtsmiddel, onder gelijktijdige toezending van een kopie van een betekende dagvaarding met daarin de vermelding van de datum waarop de rechtbank de zaak behandelt.</w:t>
      </w:r>
    </w:p>
    <w:p w14:paraId="10330A98" w14:textId="77777777" w:rsidR="0035490C" w:rsidRPr="007A0957" w:rsidRDefault="0035490C" w:rsidP="00AB382B">
      <w:pPr>
        <w:spacing w:line="276" w:lineRule="auto"/>
      </w:pPr>
    </w:p>
    <w:p w14:paraId="112A1E0C" w14:textId="77777777" w:rsidR="0035490C" w:rsidRPr="007A0957" w:rsidRDefault="0035490C" w:rsidP="00AB382B">
      <w:pPr>
        <w:spacing w:line="276" w:lineRule="auto"/>
      </w:pPr>
      <w:r w:rsidRPr="007A0957">
        <w:t xml:space="preserve">Door </w:t>
      </w:r>
      <w:r>
        <w:t xml:space="preserve">het uitbrengen van een Inschrijving </w:t>
      </w:r>
      <w:r w:rsidRPr="007A0957">
        <w:t xml:space="preserve">gaat </w:t>
      </w:r>
      <w:r>
        <w:t>Inschrijver</w:t>
      </w:r>
      <w:r w:rsidRPr="007A0957">
        <w:t xml:space="preserve"> ermee akkoord dat bovengenoemde termijn van twintig (20) kalenderdagen een vervaltermijn is en dat het niet uitbrengen van een dagvaarding binnen deze termijn in kort geding leidt </w:t>
      </w:r>
      <w:r>
        <w:t xml:space="preserve">tot </w:t>
      </w:r>
      <w:r w:rsidRPr="007A0957">
        <w:t xml:space="preserve">verval van iedere aanspraak. </w:t>
      </w:r>
    </w:p>
    <w:p w14:paraId="17CF6803" w14:textId="77777777" w:rsidR="0035490C" w:rsidRPr="007A0957" w:rsidRDefault="0035490C" w:rsidP="00AB382B">
      <w:pPr>
        <w:spacing w:line="276" w:lineRule="auto"/>
      </w:pPr>
    </w:p>
    <w:p w14:paraId="0AD5F0AB" w14:textId="77777777" w:rsidR="0035490C" w:rsidRDefault="0035490C" w:rsidP="00AB382B">
      <w:r w:rsidRPr="007A0957">
        <w:t>N</w:t>
      </w:r>
      <w:r>
        <w:t xml:space="preserve">a het verstrijken van de </w:t>
      </w:r>
      <w:r w:rsidRPr="007A0957">
        <w:t>termijn</w:t>
      </w:r>
      <w:r>
        <w:t xml:space="preserve"> van twintig (20) dagen treedt Avans met de b</w:t>
      </w:r>
      <w:r w:rsidRPr="007A0957">
        <w:t xml:space="preserve">eoogde </w:t>
      </w:r>
      <w:r>
        <w:t>Opdracht</w:t>
      </w:r>
      <w:r w:rsidRPr="007A0957">
        <w:t>nemer</w:t>
      </w:r>
      <w:r>
        <w:t xml:space="preserve"> in contact om tot gunning over te gaan</w:t>
      </w:r>
      <w:r w:rsidRPr="007A0957">
        <w:t xml:space="preserve">. Definitieve gunning van een </w:t>
      </w:r>
      <w:r>
        <w:t>Opdracht</w:t>
      </w:r>
      <w:r w:rsidRPr="007A0957">
        <w:t xml:space="preserve"> kan niet eerder plaatsvinden dan na een bevo</w:t>
      </w:r>
      <w:r>
        <w:t>egd besluit ter zake door Avans</w:t>
      </w:r>
      <w:r w:rsidRPr="007A0957">
        <w:t>.</w:t>
      </w:r>
    </w:p>
    <w:p w14:paraId="4C7E7EBA" w14:textId="77777777" w:rsidR="0035490C" w:rsidRDefault="0035490C" w:rsidP="00AB382B"/>
    <w:p w14:paraId="2BD07EA9" w14:textId="77777777" w:rsidR="0035490C" w:rsidRDefault="0035490C" w:rsidP="00AB382B">
      <w:r w:rsidRPr="00F041F4">
        <w:t xml:space="preserve">Indien </w:t>
      </w:r>
      <w:r>
        <w:t xml:space="preserve">Avans </w:t>
      </w:r>
      <w:r w:rsidRPr="00F041F4">
        <w:t xml:space="preserve">slechts één </w:t>
      </w:r>
      <w:r>
        <w:t>I</w:t>
      </w:r>
      <w:r w:rsidRPr="00F041F4">
        <w:t xml:space="preserve">nschrijving ontvangt, hoeft er geen opschortende termijn gehanteerd te worden en kan </w:t>
      </w:r>
      <w:r>
        <w:t xml:space="preserve">Avans </w:t>
      </w:r>
      <w:r w:rsidRPr="00F041F4">
        <w:t>direct tot definitieve gunning overgaan.</w:t>
      </w:r>
    </w:p>
    <w:p w14:paraId="7897F21B" w14:textId="77777777" w:rsidR="0035490C" w:rsidRDefault="0035490C" w:rsidP="00AB382B"/>
    <w:p w14:paraId="782FF868" w14:textId="77777777" w:rsidR="0035490C" w:rsidRDefault="0035490C" w:rsidP="00AB382B"/>
    <w:p w14:paraId="63C436E9" w14:textId="77777777" w:rsidR="0035490C" w:rsidRDefault="0035490C" w:rsidP="006C1B01">
      <w:pPr>
        <w:pStyle w:val="Kop1"/>
        <w:keepNext/>
        <w:pageBreakBefore/>
        <w:tabs>
          <w:tab w:val="num" w:pos="0"/>
        </w:tabs>
        <w:spacing w:after="240" w:line="240" w:lineRule="atLeast"/>
        <w:ind w:hanging="1191"/>
      </w:pPr>
      <w:bookmarkStart w:id="127" w:name="_Toc224116180"/>
      <w:r w:rsidRPr="004D72DA">
        <w:lastRenderedPageBreak/>
        <w:t>Bijlagen</w:t>
      </w:r>
      <w:bookmarkEnd w:id="127"/>
      <w:r w:rsidRPr="004D72DA">
        <w:t xml:space="preserve"> </w:t>
      </w:r>
    </w:p>
    <w:p w14:paraId="797B7776" w14:textId="77777777" w:rsidR="0035490C" w:rsidRPr="002F7186" w:rsidRDefault="0035490C" w:rsidP="00AB382B">
      <w:pPr>
        <w:spacing w:line="276" w:lineRule="auto"/>
        <w:rPr>
          <w:b/>
          <w:szCs w:val="18"/>
        </w:rPr>
      </w:pPr>
      <w:r w:rsidRPr="00224EF0">
        <w:t xml:space="preserve">In de </w:t>
      </w:r>
      <w:r>
        <w:t>Bijlage</w:t>
      </w:r>
      <w:r w:rsidRPr="00224EF0">
        <w:t xml:space="preserve">n is alle informatie opgenomen welke in het kader van de gestelde </w:t>
      </w:r>
      <w:r>
        <w:t>E</w:t>
      </w:r>
      <w:r w:rsidRPr="00224EF0">
        <w:t xml:space="preserve">isen dient te worden verschaft. </w:t>
      </w:r>
    </w:p>
    <w:p w14:paraId="10A2DC83" w14:textId="77777777" w:rsidR="0035490C" w:rsidRDefault="0035490C" w:rsidP="00AB382B">
      <w:pPr>
        <w:spacing w:line="276" w:lineRule="auto"/>
      </w:pPr>
    </w:p>
    <w:p w14:paraId="52F23DC5" w14:textId="77777777" w:rsidR="0035490C" w:rsidRPr="00864521" w:rsidRDefault="0035490C" w:rsidP="00AB382B">
      <w:pPr>
        <w:spacing w:line="276" w:lineRule="auto"/>
        <w:rPr>
          <w:i/>
          <w:u w:val="single"/>
        </w:rPr>
      </w:pPr>
      <w:r w:rsidRPr="00864521">
        <w:rPr>
          <w:i/>
          <w:u w:val="single"/>
        </w:rPr>
        <w:t xml:space="preserve">In te vullen door </w:t>
      </w:r>
      <w:r>
        <w:rPr>
          <w:i/>
          <w:u w:val="single"/>
        </w:rPr>
        <w:t>Inschrijver</w:t>
      </w:r>
      <w:r w:rsidRPr="00864521">
        <w:rPr>
          <w:i/>
          <w:u w:val="single"/>
        </w:rPr>
        <w:t>:</w:t>
      </w:r>
    </w:p>
    <w:p w14:paraId="3238808A" w14:textId="77777777" w:rsidR="0035490C" w:rsidRDefault="0035490C" w:rsidP="00AB382B">
      <w:pPr>
        <w:spacing w:line="276" w:lineRule="auto"/>
      </w:pPr>
    </w:p>
    <w:p w14:paraId="40C1319C" w14:textId="03865471" w:rsidR="00D14A91"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 xml:space="preserve">BIJLAGE </w:t>
      </w:r>
      <w:r w:rsidRPr="002F7186">
        <w:rPr>
          <w:rFonts w:ascii="Verdana" w:hAnsi="Verdana" w:cs="Arial"/>
          <w:sz w:val="18"/>
          <w:szCs w:val="18"/>
          <w:lang w:val="nl-NL"/>
        </w:rPr>
        <w:tab/>
        <w:t>Uniform Europees Aanbestedingsdocument (op basis van het format)</w:t>
      </w:r>
    </w:p>
    <w:p w14:paraId="6F444057" w14:textId="45B4B644"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 xml:space="preserve">BIJLAGE </w:t>
      </w:r>
      <w:r w:rsidRPr="002F7186">
        <w:rPr>
          <w:rFonts w:ascii="Verdana" w:hAnsi="Verdana" w:cs="Arial"/>
          <w:sz w:val="18"/>
          <w:szCs w:val="18"/>
          <w:lang w:val="nl-NL"/>
        </w:rPr>
        <w:tab/>
        <w:t>Referentieformat (op basis van het format)</w:t>
      </w:r>
    </w:p>
    <w:p w14:paraId="28652DDC" w14:textId="3858B90E" w:rsidR="0035490C" w:rsidRDefault="00466A63" w:rsidP="00AB382B">
      <w:pPr>
        <w:spacing w:line="276" w:lineRule="auto"/>
      </w:pPr>
      <w:r w:rsidRPr="00466A63">
        <w:t>BIJLAGE</w:t>
      </w:r>
      <w:r w:rsidRPr="00466A63">
        <w:tab/>
        <w:t>Gedragscode Duurzaamheid</w:t>
      </w:r>
    </w:p>
    <w:p w14:paraId="36238743" w14:textId="77777777" w:rsidR="00320670" w:rsidRDefault="00320670" w:rsidP="00AB382B">
      <w:pPr>
        <w:spacing w:line="276" w:lineRule="auto"/>
      </w:pPr>
    </w:p>
    <w:p w14:paraId="2BC93355" w14:textId="2EC66598" w:rsidR="00E946BF" w:rsidRDefault="00E946BF" w:rsidP="00AB382B">
      <w:pPr>
        <w:spacing w:line="276" w:lineRule="auto"/>
      </w:pPr>
      <w:r>
        <w:t>BIJLAGE</w:t>
      </w:r>
      <w:r>
        <w:tab/>
        <w:t>Eigen verklaring sanctiepakket Rusland</w:t>
      </w:r>
    </w:p>
    <w:p w14:paraId="6D89181A" w14:textId="77777777" w:rsidR="00466A63" w:rsidRDefault="00466A63" w:rsidP="00AB382B">
      <w:pPr>
        <w:spacing w:line="276" w:lineRule="auto"/>
      </w:pPr>
    </w:p>
    <w:p w14:paraId="4C9D2C42" w14:textId="77777777" w:rsidR="0035490C" w:rsidRDefault="0035490C" w:rsidP="00AB382B">
      <w:pPr>
        <w:spacing w:line="276" w:lineRule="auto"/>
      </w:pPr>
    </w:p>
    <w:p w14:paraId="44B7C9ED" w14:textId="77777777" w:rsidR="0035490C" w:rsidRPr="00864521" w:rsidRDefault="0035490C" w:rsidP="00AB382B">
      <w:pPr>
        <w:spacing w:line="276" w:lineRule="auto"/>
        <w:rPr>
          <w:i/>
          <w:u w:val="single"/>
        </w:rPr>
      </w:pPr>
      <w:r w:rsidRPr="00864521">
        <w:rPr>
          <w:i/>
          <w:u w:val="single"/>
        </w:rPr>
        <w:t>Ter informatie</w:t>
      </w:r>
      <w:r>
        <w:rPr>
          <w:i/>
          <w:u w:val="single"/>
        </w:rPr>
        <w:t xml:space="preserve"> voor Inschrijver</w:t>
      </w:r>
      <w:r w:rsidRPr="00864521">
        <w:rPr>
          <w:i/>
          <w:u w:val="single"/>
        </w:rPr>
        <w:t>:</w:t>
      </w:r>
    </w:p>
    <w:p w14:paraId="59CA5CCB" w14:textId="77777777" w:rsidR="0035490C" w:rsidRPr="00446942" w:rsidRDefault="0035490C" w:rsidP="00AB382B">
      <w:pPr>
        <w:spacing w:line="276" w:lineRule="auto"/>
      </w:pPr>
    </w:p>
    <w:p w14:paraId="4356AD77" w14:textId="77777777"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BIJLAGE</w:t>
      </w:r>
      <w:r w:rsidRPr="002F7186">
        <w:rPr>
          <w:rFonts w:ascii="Verdana" w:hAnsi="Verdana" w:cs="Arial"/>
          <w:sz w:val="18"/>
          <w:szCs w:val="18"/>
          <w:lang w:val="nl-NL"/>
        </w:rPr>
        <w:tab/>
        <w:t>Programma van Eisen</w:t>
      </w:r>
    </w:p>
    <w:p w14:paraId="12D8A888" w14:textId="2AC4A601"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 xml:space="preserve">BIJLAGE </w:t>
      </w:r>
      <w:r w:rsidRPr="002F7186">
        <w:rPr>
          <w:rFonts w:ascii="Verdana" w:hAnsi="Verdana" w:cs="Arial"/>
          <w:sz w:val="18"/>
          <w:szCs w:val="18"/>
          <w:lang w:val="nl-NL"/>
        </w:rPr>
        <w:tab/>
        <w:t>Concept Overeenkomst</w:t>
      </w:r>
    </w:p>
    <w:p w14:paraId="1CC61EAF" w14:textId="77777777"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 xml:space="preserve">BIJLAGE </w:t>
      </w:r>
      <w:r w:rsidRPr="002F7186">
        <w:rPr>
          <w:rFonts w:ascii="Verdana" w:hAnsi="Verdana" w:cs="Arial"/>
          <w:sz w:val="18"/>
          <w:szCs w:val="18"/>
          <w:lang w:val="nl-NL"/>
        </w:rPr>
        <w:tab/>
        <w:t>Uitgangspunten en factuurvereisten Leverancier Avans</w:t>
      </w:r>
    </w:p>
    <w:p w14:paraId="7DEC01B1" w14:textId="77AC2A92" w:rsidR="0035490C" w:rsidRDefault="0035490C" w:rsidP="00AB382B">
      <w:pPr>
        <w:pStyle w:val="Plattetekst"/>
        <w:spacing w:line="276" w:lineRule="auto"/>
        <w:rPr>
          <w:sz w:val="18"/>
          <w:szCs w:val="18"/>
        </w:rPr>
      </w:pPr>
      <w:r w:rsidRPr="002F7186">
        <w:rPr>
          <w:rFonts w:ascii="Verdana" w:hAnsi="Verdana"/>
          <w:sz w:val="18"/>
          <w:szCs w:val="18"/>
          <w:lang w:val="nl-NL" w:eastAsia="nl-BE"/>
        </w:rPr>
        <w:t>B</w:t>
      </w:r>
      <w:r w:rsidRPr="002F7186">
        <w:rPr>
          <w:rFonts w:ascii="Verdana" w:hAnsi="Verdana"/>
          <w:sz w:val="18"/>
          <w:szCs w:val="18"/>
          <w:lang w:eastAsia="nl-BE"/>
        </w:rPr>
        <w:t>IJLAGE</w:t>
      </w:r>
      <w:r w:rsidRPr="002F7186">
        <w:rPr>
          <w:rFonts w:ascii="Verdana" w:hAnsi="Verdana"/>
          <w:sz w:val="18"/>
          <w:szCs w:val="18"/>
          <w:lang w:eastAsia="nl-BE"/>
        </w:rPr>
        <w:tab/>
      </w:r>
      <w:r w:rsidRPr="002F7186">
        <w:rPr>
          <w:rFonts w:ascii="Verdana" w:hAnsi="Verdana"/>
          <w:sz w:val="18"/>
          <w:szCs w:val="18"/>
          <w:lang w:val="nl-NL" w:eastAsia="nl-BE"/>
        </w:rPr>
        <w:t>K</w:t>
      </w:r>
      <w:r w:rsidRPr="002F7186">
        <w:rPr>
          <w:rFonts w:ascii="Verdana" w:hAnsi="Verdana"/>
          <w:sz w:val="18"/>
          <w:szCs w:val="18"/>
          <w:lang w:eastAsia="nl-BE"/>
        </w:rPr>
        <w:t>lachtafhandeling bij aanbesteden</w:t>
      </w:r>
      <w:r w:rsidRPr="002F7186">
        <w:rPr>
          <w:sz w:val="18"/>
          <w:szCs w:val="18"/>
        </w:rPr>
        <w:t xml:space="preserve"> </w:t>
      </w:r>
    </w:p>
    <w:p w14:paraId="72A13B6F" w14:textId="5391AEE4" w:rsidR="007E79B9" w:rsidRPr="00AE46AE" w:rsidRDefault="00AE46AE" w:rsidP="00AB382B">
      <w:pPr>
        <w:pStyle w:val="Plattetekst"/>
        <w:spacing w:line="276" w:lineRule="auto"/>
        <w:rPr>
          <w:rFonts w:asciiTheme="minorHAnsi" w:hAnsiTheme="minorHAnsi"/>
          <w:sz w:val="18"/>
          <w:szCs w:val="18"/>
        </w:rPr>
      </w:pPr>
      <w:r>
        <w:rPr>
          <w:rFonts w:asciiTheme="minorHAnsi" w:hAnsiTheme="minorHAnsi"/>
          <w:sz w:val="18"/>
          <w:szCs w:val="18"/>
        </w:rPr>
        <w:t>B</w:t>
      </w:r>
      <w:r w:rsidR="00805EAE">
        <w:rPr>
          <w:rFonts w:asciiTheme="minorHAnsi" w:hAnsiTheme="minorHAnsi"/>
          <w:sz w:val="18"/>
          <w:szCs w:val="18"/>
        </w:rPr>
        <w:t>IJLAGE</w:t>
      </w:r>
      <w:r w:rsidR="000C351E">
        <w:rPr>
          <w:rFonts w:asciiTheme="minorHAnsi" w:hAnsiTheme="minorHAnsi"/>
          <w:sz w:val="18"/>
          <w:szCs w:val="18"/>
        </w:rPr>
        <w:tab/>
        <w:t>Architectuur</w:t>
      </w:r>
      <w:r w:rsidR="00805EAE">
        <w:rPr>
          <w:rFonts w:asciiTheme="minorHAnsi" w:hAnsiTheme="minorHAnsi"/>
          <w:sz w:val="18"/>
          <w:szCs w:val="18"/>
        </w:rPr>
        <w:t xml:space="preserve">principe Avans Hogeschool </w:t>
      </w:r>
    </w:p>
    <w:p w14:paraId="6209E0F4" w14:textId="77777777"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BIJLAGE</w:t>
      </w:r>
      <w:r w:rsidRPr="002F7186">
        <w:rPr>
          <w:rFonts w:ascii="Verdana" w:hAnsi="Verdana" w:cs="Arial"/>
          <w:sz w:val="18"/>
          <w:szCs w:val="18"/>
          <w:lang w:val="nl-NL"/>
        </w:rPr>
        <w:tab/>
        <w:t>Algemene Inkoopvoorwaarden Avans</w:t>
      </w:r>
    </w:p>
    <w:p w14:paraId="3007E202" w14:textId="2284ABA3" w:rsidR="0035490C" w:rsidRPr="002F7186" w:rsidRDefault="0035490C" w:rsidP="00AB382B">
      <w:pPr>
        <w:pStyle w:val="Plattetekst"/>
        <w:spacing w:line="276" w:lineRule="auto"/>
        <w:rPr>
          <w:rFonts w:ascii="Verdana" w:hAnsi="Verdana" w:cs="Arial"/>
          <w:sz w:val="18"/>
          <w:szCs w:val="18"/>
          <w:lang w:val="nl-NL"/>
        </w:rPr>
      </w:pPr>
      <w:r w:rsidRPr="002F7186">
        <w:rPr>
          <w:rFonts w:ascii="Verdana" w:hAnsi="Verdana" w:cs="Arial"/>
          <w:sz w:val="18"/>
          <w:szCs w:val="18"/>
          <w:lang w:val="nl-NL"/>
        </w:rPr>
        <w:t xml:space="preserve">BIJLAGE </w:t>
      </w:r>
      <w:r w:rsidRPr="002F7186">
        <w:rPr>
          <w:rFonts w:ascii="Verdana" w:hAnsi="Verdana" w:cs="Arial"/>
          <w:sz w:val="18"/>
          <w:szCs w:val="18"/>
          <w:lang w:val="nl-NL"/>
        </w:rPr>
        <w:tab/>
        <w:t>Model</w:t>
      </w:r>
      <w:r w:rsidR="007C26DC" w:rsidRPr="002F7186">
        <w:rPr>
          <w:sz w:val="18"/>
          <w:szCs w:val="18"/>
        </w:rPr>
        <w:t xml:space="preserve"> </w:t>
      </w:r>
      <w:r w:rsidR="007C26DC" w:rsidRPr="002F7186">
        <w:rPr>
          <w:rFonts w:ascii="Verdana" w:hAnsi="Verdana" w:cs="Arial"/>
          <w:sz w:val="18"/>
          <w:szCs w:val="18"/>
          <w:lang w:val="nl-NL"/>
        </w:rPr>
        <w:t xml:space="preserve">Overeenkomst Zelfstandig Verwerkingsverantwoordelijken </w:t>
      </w:r>
    </w:p>
    <w:p w14:paraId="0792381F" w14:textId="3A8B7ED0" w:rsidR="0035490C" w:rsidRPr="00006E96" w:rsidRDefault="00673D24" w:rsidP="00AB382B">
      <w:pPr>
        <w:pStyle w:val="Plattetekst"/>
        <w:spacing w:line="276" w:lineRule="auto"/>
        <w:rPr>
          <w:rFonts w:ascii="Verdana" w:hAnsi="Verdana"/>
          <w:color w:val="0070C0"/>
          <w:sz w:val="18"/>
          <w:szCs w:val="18"/>
          <w:lang w:val="nl-NL" w:eastAsia="nl-NL"/>
        </w:rPr>
      </w:pPr>
      <w:r>
        <w:rPr>
          <w:rFonts w:ascii="Verdana" w:hAnsi="Verdana" w:cs="Arial"/>
          <w:color w:val="FF0000"/>
          <w:lang w:val="nl-NL"/>
        </w:rPr>
        <w:t xml:space="preserve"> </w:t>
      </w:r>
    </w:p>
    <w:p w14:paraId="0F7FA7AD" w14:textId="77777777" w:rsidR="0035490C" w:rsidRDefault="0035490C" w:rsidP="00AB382B">
      <w:pPr>
        <w:pStyle w:val="Plattetekst"/>
        <w:rPr>
          <w:rFonts w:ascii="Verdana" w:hAnsi="Verdana" w:cs="Arial"/>
          <w:color w:val="FF0000"/>
          <w:lang w:val="nl-NL"/>
        </w:rPr>
      </w:pPr>
      <w:r>
        <w:rPr>
          <w:rFonts w:cs="Arial"/>
          <w:color w:val="FF0000"/>
        </w:rPr>
        <w:tab/>
      </w:r>
    </w:p>
    <w:p w14:paraId="140730CC" w14:textId="79BF1C46" w:rsidR="00DA3248" w:rsidRPr="00DA3248" w:rsidRDefault="00034831" w:rsidP="00704301">
      <w:pPr>
        <w:pStyle w:val="Geenafstand"/>
      </w:pPr>
      <w:r>
        <w:t xml:space="preserve"> </w:t>
      </w:r>
    </w:p>
    <w:sectPr w:rsidR="00DA3248" w:rsidRPr="00DA3248" w:rsidSect="006F36E2">
      <w:headerReference w:type="default" r:id="rId18"/>
      <w:footerReference w:type="default" r:id="rId19"/>
      <w:pgSz w:w="11906" w:h="16838"/>
      <w:pgMar w:top="2676" w:right="1191" w:bottom="2160" w:left="2143" w:header="113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B816" w14:textId="77777777" w:rsidR="00F43830" w:rsidRDefault="00F43830" w:rsidP="00724105">
      <w:pPr>
        <w:spacing w:line="240" w:lineRule="auto"/>
      </w:pPr>
      <w:r>
        <w:separator/>
      </w:r>
    </w:p>
  </w:endnote>
  <w:endnote w:type="continuationSeparator" w:id="0">
    <w:p w14:paraId="0265D7E3" w14:textId="77777777" w:rsidR="00F43830" w:rsidRDefault="00F43830" w:rsidP="00724105">
      <w:pPr>
        <w:spacing w:line="240" w:lineRule="auto"/>
      </w:pPr>
      <w:r>
        <w:continuationSeparator/>
      </w:r>
    </w:p>
  </w:endnote>
  <w:endnote w:type="continuationNotice" w:id="1">
    <w:p w14:paraId="62F07126" w14:textId="77777777" w:rsidR="00F43830" w:rsidRDefault="00F438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52" w:type="dxa"/>
      <w:tblLook w:val="01E0" w:firstRow="1" w:lastRow="1" w:firstColumn="1" w:lastColumn="1" w:noHBand="0" w:noVBand="0"/>
    </w:tblPr>
    <w:tblGrid>
      <w:gridCol w:w="8652"/>
    </w:tblGrid>
    <w:tr w:rsidR="0035490C" w14:paraId="734B4846" w14:textId="77777777">
      <w:trPr>
        <w:trHeight w:hRule="exact" w:val="284"/>
      </w:trPr>
      <w:tc>
        <w:tcPr>
          <w:tcW w:w="8573" w:type="dxa"/>
          <w:tcMar>
            <w:left w:w="0" w:type="dxa"/>
            <w:right w:w="0" w:type="dxa"/>
          </w:tcMar>
        </w:tcPr>
        <w:p w14:paraId="09FABDAD" w14:textId="77777777" w:rsidR="0035490C" w:rsidRDefault="0035490C">
          <w:pPr>
            <w:framePr w:wrap="around" w:vAnchor="page" w:hAnchor="page" w:x="2144" w:y="15860"/>
            <w:rPr>
              <w:b/>
              <w:sz w:val="14"/>
              <w:szCs w:val="14"/>
            </w:rPr>
          </w:pPr>
          <w:r>
            <w:rPr>
              <w:b/>
              <w:sz w:val="14"/>
              <w:szCs w:val="14"/>
            </w:rPr>
            <w:t>Avans Hogeschool</w:t>
          </w:r>
        </w:p>
      </w:tc>
    </w:tr>
  </w:tbl>
  <w:p w14:paraId="2A2088A3" w14:textId="77777777" w:rsidR="0035490C" w:rsidRDefault="00354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E7B8" w14:textId="58AD4014" w:rsidR="006F36E2" w:rsidRDefault="006F36E2">
    <w:pPr>
      <w:pStyle w:val="Voettekst"/>
    </w:pPr>
    <w:r>
      <w:rPr>
        <w:noProof/>
      </w:rPr>
      <w:drawing>
        <wp:anchor distT="0" distB="0" distL="114300" distR="114300" simplePos="0" relativeHeight="251658245" behindDoc="0" locked="0" layoutInCell="1" allowOverlap="1" wp14:anchorId="09802EFD" wp14:editId="3BCD94DA">
          <wp:simplePos x="0" y="0"/>
          <wp:positionH relativeFrom="column">
            <wp:posOffset>5385435</wp:posOffset>
          </wp:positionH>
          <wp:positionV relativeFrom="bottomMargin">
            <wp:align>top</wp:align>
          </wp:positionV>
          <wp:extent cx="2116455" cy="1597660"/>
          <wp:effectExtent l="0" t="0" r="0" b="2540"/>
          <wp:wrapNone/>
          <wp:docPr id="1186694530" name="Afbeelding 3"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94530" name="Afbeelding 3" descr="Afbeelding met tekst, schermopname, visitekaartj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6455" cy="15976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67866"/>
      <w:docPartObj>
        <w:docPartGallery w:val="Page Numbers (Bottom of Page)"/>
        <w:docPartUnique/>
      </w:docPartObj>
    </w:sdtPr>
    <w:sdtEndPr/>
    <w:sdtContent>
      <w:sdt>
        <w:sdtPr>
          <w:id w:val="-1705238520"/>
          <w:docPartObj>
            <w:docPartGallery w:val="Page Numbers (Top of Page)"/>
            <w:docPartUnique/>
          </w:docPartObj>
        </w:sdtPr>
        <w:sdtEndPr/>
        <w:sdtContent>
          <w:p w14:paraId="388596DA" w14:textId="428502E2" w:rsidR="007728A7" w:rsidRDefault="00292302">
            <w:pPr>
              <w:pStyle w:val="Voettekst"/>
            </w:pPr>
            <w:r>
              <w:rPr>
                <w:noProof/>
              </w:rPr>
              <w:drawing>
                <wp:anchor distT="0" distB="0" distL="114300" distR="114300" simplePos="0" relativeHeight="251658244" behindDoc="0" locked="0" layoutInCell="1" allowOverlap="1" wp14:anchorId="54A19BB9" wp14:editId="39D26ECB">
                  <wp:simplePos x="0" y="0"/>
                  <wp:positionH relativeFrom="column">
                    <wp:posOffset>4106545</wp:posOffset>
                  </wp:positionH>
                  <wp:positionV relativeFrom="page">
                    <wp:posOffset>9182100</wp:posOffset>
                  </wp:positionV>
                  <wp:extent cx="2116455" cy="1816735"/>
                  <wp:effectExtent l="0" t="0" r="0" b="0"/>
                  <wp:wrapNone/>
                  <wp:docPr id="1058565267" name="Afbeelding 3"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3" descr="Afbeelding met tekst, schermopname, visitekaartje,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16455" cy="1816735"/>
                          </a:xfrm>
                          <a:prstGeom prst="rect">
                            <a:avLst/>
                          </a:prstGeom>
                        </pic:spPr>
                      </pic:pic>
                    </a:graphicData>
                  </a:graphic>
                  <wp14:sizeRelH relativeFrom="margin">
                    <wp14:pctWidth>0</wp14:pctWidth>
                  </wp14:sizeRelH>
                  <wp14:sizeRelV relativeFrom="margin">
                    <wp14:pctHeight>0</wp14:pctHeight>
                  </wp14:sizeRelV>
                </wp:anchor>
              </w:drawing>
            </w:r>
          </w:p>
          <w:p w14:paraId="5D1A81F0" w14:textId="2330E196" w:rsidR="002C6BEC" w:rsidRDefault="002C6BEC">
            <w:pPr>
              <w:pStyle w:val="Voettekst"/>
            </w:pPr>
          </w:p>
          <w:p w14:paraId="498D4898" w14:textId="4EECEF46" w:rsidR="00545EB8" w:rsidRPr="001738F5" w:rsidRDefault="00D423BF">
            <w:pPr>
              <w:pStyle w:val="Voettekst"/>
            </w:pPr>
            <w:r w:rsidRPr="003B2CF2">
              <w:rPr>
                <w:color w:val="auto"/>
              </w:rPr>
              <w:t xml:space="preserve">Onderwerp: </w:t>
            </w:r>
            <w:r w:rsidR="00640E9F">
              <w:rPr>
                <w:color w:val="auto"/>
              </w:rPr>
              <w:t xml:space="preserve">Eindejaarsgeschenken </w:t>
            </w:r>
          </w:p>
          <w:p w14:paraId="6A4355F4" w14:textId="5898FAEA" w:rsidR="002C6BEC" w:rsidRDefault="002C6BEC">
            <w:pPr>
              <w:pStyle w:val="Voettekst"/>
            </w:pPr>
            <w:r w:rsidRPr="002C6BEC">
              <w:rPr>
                <w:color w:val="auto"/>
                <w:lang w:val="nl-NL"/>
              </w:rPr>
              <w:t xml:space="preserve">Pagina </w:t>
            </w:r>
            <w:r w:rsidRPr="002C6BEC">
              <w:rPr>
                <w:b/>
                <w:bCs/>
                <w:color w:val="auto"/>
                <w:sz w:val="24"/>
                <w:szCs w:val="24"/>
              </w:rPr>
              <w:fldChar w:fldCharType="begin"/>
            </w:r>
            <w:r w:rsidRPr="002C6BEC">
              <w:rPr>
                <w:b/>
                <w:bCs/>
                <w:color w:val="auto"/>
              </w:rPr>
              <w:instrText>PAGE</w:instrText>
            </w:r>
            <w:r w:rsidRPr="002C6BEC">
              <w:rPr>
                <w:b/>
                <w:bCs/>
                <w:color w:val="auto"/>
                <w:sz w:val="24"/>
                <w:szCs w:val="24"/>
              </w:rPr>
              <w:fldChar w:fldCharType="separate"/>
            </w:r>
            <w:r w:rsidRPr="002C6BEC">
              <w:rPr>
                <w:b/>
                <w:bCs/>
                <w:color w:val="auto"/>
                <w:lang w:val="nl-NL"/>
              </w:rPr>
              <w:t>2</w:t>
            </w:r>
            <w:r w:rsidRPr="002C6BEC">
              <w:rPr>
                <w:b/>
                <w:bCs/>
                <w:color w:val="auto"/>
                <w:sz w:val="24"/>
                <w:szCs w:val="24"/>
              </w:rPr>
              <w:fldChar w:fldCharType="end"/>
            </w:r>
            <w:r w:rsidRPr="002C6BEC">
              <w:rPr>
                <w:color w:val="auto"/>
                <w:lang w:val="nl-NL"/>
              </w:rPr>
              <w:t xml:space="preserve"> van </w:t>
            </w:r>
            <w:r w:rsidRPr="002C6BEC">
              <w:rPr>
                <w:b/>
                <w:bCs/>
                <w:color w:val="auto"/>
                <w:sz w:val="24"/>
                <w:szCs w:val="24"/>
              </w:rPr>
              <w:fldChar w:fldCharType="begin"/>
            </w:r>
            <w:r w:rsidRPr="002C6BEC">
              <w:rPr>
                <w:b/>
                <w:bCs/>
                <w:color w:val="auto"/>
              </w:rPr>
              <w:instrText>NUMPAGES</w:instrText>
            </w:r>
            <w:r w:rsidRPr="002C6BEC">
              <w:rPr>
                <w:b/>
                <w:bCs/>
                <w:color w:val="auto"/>
                <w:sz w:val="24"/>
                <w:szCs w:val="24"/>
              </w:rPr>
              <w:fldChar w:fldCharType="separate"/>
            </w:r>
            <w:r w:rsidRPr="002C6BEC">
              <w:rPr>
                <w:b/>
                <w:bCs/>
                <w:color w:val="auto"/>
                <w:lang w:val="nl-NL"/>
              </w:rPr>
              <w:t>2</w:t>
            </w:r>
            <w:r w:rsidRPr="002C6BEC">
              <w:rPr>
                <w:b/>
                <w:bCs/>
                <w:color w:val="auto"/>
                <w:sz w:val="24"/>
                <w:szCs w:val="24"/>
              </w:rPr>
              <w:fldChar w:fldCharType="end"/>
            </w:r>
          </w:p>
        </w:sdtContent>
      </w:sdt>
    </w:sdtContent>
  </w:sdt>
  <w:p w14:paraId="0590D5C1" w14:textId="50875E98" w:rsidR="00724105" w:rsidRPr="008F707D" w:rsidRDefault="00724105" w:rsidP="008442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A019" w14:textId="77777777" w:rsidR="00F43830" w:rsidRDefault="00F43830" w:rsidP="00724105">
      <w:pPr>
        <w:spacing w:line="240" w:lineRule="auto"/>
      </w:pPr>
      <w:r>
        <w:separator/>
      </w:r>
    </w:p>
  </w:footnote>
  <w:footnote w:type="continuationSeparator" w:id="0">
    <w:p w14:paraId="4510E103" w14:textId="77777777" w:rsidR="00F43830" w:rsidRDefault="00F43830" w:rsidP="00724105">
      <w:pPr>
        <w:spacing w:line="240" w:lineRule="auto"/>
      </w:pPr>
      <w:r>
        <w:continuationSeparator/>
      </w:r>
    </w:p>
  </w:footnote>
  <w:footnote w:type="continuationNotice" w:id="1">
    <w:p w14:paraId="7926300F" w14:textId="77777777" w:rsidR="00F43830" w:rsidRDefault="00F438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0A8B" w14:textId="77777777" w:rsidR="0035490C" w:rsidRDefault="0035490C">
    <w:pPr>
      <w:pStyle w:val="Koptekst"/>
    </w:pPr>
    <w:r>
      <w:rPr>
        <w:noProof/>
        <w:lang w:val="en-US"/>
      </w:rPr>
      <w:drawing>
        <wp:anchor distT="0" distB="0" distL="114300" distR="114300" simplePos="0" relativeHeight="251658241" behindDoc="1" locked="0" layoutInCell="1" allowOverlap="1" wp14:anchorId="04D072E9" wp14:editId="4BD4FBFB">
          <wp:simplePos x="0" y="0"/>
          <wp:positionH relativeFrom="page">
            <wp:posOffset>-9525</wp:posOffset>
          </wp:positionH>
          <wp:positionV relativeFrom="page">
            <wp:posOffset>0</wp:posOffset>
          </wp:positionV>
          <wp:extent cx="7610475" cy="238125"/>
          <wp:effectExtent l="0" t="0" r="9525" b="9525"/>
          <wp:wrapThrough wrapText="bothSides">
            <wp:wrapPolygon edited="0">
              <wp:start x="0" y="0"/>
              <wp:lineTo x="0" y="20736"/>
              <wp:lineTo x="21573" y="20736"/>
              <wp:lineTo x="21573" y="0"/>
              <wp:lineTo x="0" y="0"/>
            </wp:wrapPolygon>
          </wp:wrapThrough>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238125"/>
                  </a:xfrm>
                  <a:prstGeom prst="rect">
                    <a:avLst/>
                  </a:prstGeom>
                </pic:spPr>
              </pic:pic>
            </a:graphicData>
          </a:graphic>
          <wp14:sizeRelH relativeFrom="margin">
            <wp14:pctWidth>0</wp14:pctWidth>
          </wp14:sizeRelH>
          <wp14:sizeRelV relativeFrom="margin">
            <wp14:pctHeight>0</wp14:pctHeight>
          </wp14:sizeRelV>
        </wp:anchor>
      </w:drawing>
    </w:r>
    <w:r>
      <w:rPr>
        <w:i/>
        <w:noProof/>
        <w:sz w:val="16"/>
        <w:lang w:val="en-US"/>
      </w:rPr>
      <w:drawing>
        <wp:anchor distT="0" distB="0" distL="114300" distR="114300" simplePos="0" relativeHeight="251658240" behindDoc="0" locked="0" layoutInCell="1" allowOverlap="1" wp14:anchorId="44D3B3E2" wp14:editId="08A8CDEE">
          <wp:simplePos x="0" y="0"/>
          <wp:positionH relativeFrom="margin">
            <wp:posOffset>3780790</wp:posOffset>
          </wp:positionH>
          <wp:positionV relativeFrom="page">
            <wp:posOffset>608965</wp:posOffset>
          </wp:positionV>
          <wp:extent cx="1800225" cy="589915"/>
          <wp:effectExtent l="0" t="0" r="9525" b="63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225" cy="5899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5314" w14:textId="77777777" w:rsidR="00844285" w:rsidRDefault="00844285" w:rsidP="00844285">
    <w:pPr>
      <w:pStyle w:val="Koptekst"/>
    </w:pPr>
    <w:r>
      <w:rPr>
        <w:noProof/>
      </w:rPr>
      <w:drawing>
        <wp:anchor distT="0" distB="0" distL="114300" distR="114300" simplePos="0" relativeHeight="251658242" behindDoc="0" locked="0" layoutInCell="1" allowOverlap="1" wp14:anchorId="4FB3256B" wp14:editId="26AF5D27">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p w14:paraId="57363B8C" w14:textId="4EBEC285" w:rsidR="0035490C" w:rsidRDefault="0035490C">
    <w:pPr>
      <w:pStyle w:val="Koptekst"/>
    </w:pPr>
  </w:p>
  <w:p w14:paraId="0A46B649" w14:textId="77777777" w:rsidR="00844285" w:rsidRDefault="00844285">
    <w:pPr>
      <w:pStyle w:val="Koptekst"/>
    </w:pPr>
  </w:p>
  <w:p w14:paraId="02D01CFB" w14:textId="77777777" w:rsidR="00844285" w:rsidRDefault="00844285">
    <w:pPr>
      <w:pStyle w:val="Koptekst"/>
    </w:pPr>
  </w:p>
  <w:p w14:paraId="3056E87A" w14:textId="77777777" w:rsidR="00844285" w:rsidRDefault="00844285">
    <w:pPr>
      <w:pStyle w:val="Koptekst"/>
    </w:pPr>
  </w:p>
  <w:p w14:paraId="4A201A86" w14:textId="77777777" w:rsidR="00844285" w:rsidRDefault="00844285">
    <w:pPr>
      <w:pStyle w:val="Koptekst"/>
    </w:pPr>
  </w:p>
  <w:p w14:paraId="7BC20AE6" w14:textId="77777777" w:rsidR="00844285" w:rsidRDefault="00844285">
    <w:pPr>
      <w:pStyle w:val="Koptekst"/>
    </w:pPr>
  </w:p>
  <w:p w14:paraId="69CDF939" w14:textId="77777777" w:rsidR="00844285" w:rsidRDefault="008442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6E7F" w14:textId="77777777" w:rsidR="00844285" w:rsidRDefault="00844285" w:rsidP="00844285">
    <w:pPr>
      <w:pStyle w:val="Koptekst"/>
    </w:pPr>
    <w:r>
      <w:rPr>
        <w:noProof/>
      </w:rPr>
      <w:drawing>
        <wp:anchor distT="0" distB="0" distL="114300" distR="114300" simplePos="0" relativeHeight="251658243" behindDoc="0" locked="0" layoutInCell="1" allowOverlap="1" wp14:anchorId="6FBCC2FE" wp14:editId="379187B4">
          <wp:simplePos x="0" y="0"/>
          <wp:positionH relativeFrom="margin">
            <wp:align>left</wp:align>
          </wp:positionH>
          <wp:positionV relativeFrom="page">
            <wp:posOffset>720090</wp:posOffset>
          </wp:positionV>
          <wp:extent cx="1591200" cy="471600"/>
          <wp:effectExtent l="0" t="0" r="0" b="5080"/>
          <wp:wrapNone/>
          <wp:docPr id="21346429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p w14:paraId="2F21D69D" w14:textId="01606B4E" w:rsidR="00724105" w:rsidRPr="00844285" w:rsidRDefault="00724105" w:rsidP="008442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A2E"/>
    <w:multiLevelType w:val="hybridMultilevel"/>
    <w:tmpl w:val="29843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F5315"/>
    <w:multiLevelType w:val="hybridMultilevel"/>
    <w:tmpl w:val="DD8E1542"/>
    <w:lvl w:ilvl="0" w:tplc="31F25D56">
      <w:start w:val="1"/>
      <w:numFmt w:val="upperLetter"/>
      <w:pStyle w:val="Opsommingmetletters"/>
      <w:lvlText w:val="%1"/>
      <w:lvlJc w:val="right"/>
      <w:pPr>
        <w:tabs>
          <w:tab w:val="num" w:pos="0"/>
        </w:tabs>
        <w:ind w:left="0" w:hanging="119"/>
      </w:pPr>
      <w:rPr>
        <w:rFonts w:hint="default"/>
      </w:rPr>
    </w:lvl>
    <w:lvl w:ilvl="1" w:tplc="1EFC0290" w:tentative="1">
      <w:start w:val="1"/>
      <w:numFmt w:val="lowerLetter"/>
      <w:lvlText w:val="%2."/>
      <w:lvlJc w:val="left"/>
      <w:pPr>
        <w:tabs>
          <w:tab w:val="num" w:pos="1440"/>
        </w:tabs>
        <w:ind w:left="1440" w:hanging="360"/>
      </w:pPr>
    </w:lvl>
    <w:lvl w:ilvl="2" w:tplc="900EEC1E" w:tentative="1">
      <w:start w:val="1"/>
      <w:numFmt w:val="lowerRoman"/>
      <w:lvlText w:val="%3."/>
      <w:lvlJc w:val="right"/>
      <w:pPr>
        <w:tabs>
          <w:tab w:val="num" w:pos="2160"/>
        </w:tabs>
        <w:ind w:left="2160" w:hanging="180"/>
      </w:pPr>
    </w:lvl>
    <w:lvl w:ilvl="3" w:tplc="DC5664A2" w:tentative="1">
      <w:start w:val="1"/>
      <w:numFmt w:val="decimal"/>
      <w:lvlText w:val="%4."/>
      <w:lvlJc w:val="left"/>
      <w:pPr>
        <w:tabs>
          <w:tab w:val="num" w:pos="2880"/>
        </w:tabs>
        <w:ind w:left="2880" w:hanging="360"/>
      </w:pPr>
    </w:lvl>
    <w:lvl w:ilvl="4" w:tplc="15965998" w:tentative="1">
      <w:start w:val="1"/>
      <w:numFmt w:val="lowerLetter"/>
      <w:lvlText w:val="%5."/>
      <w:lvlJc w:val="left"/>
      <w:pPr>
        <w:tabs>
          <w:tab w:val="num" w:pos="3600"/>
        </w:tabs>
        <w:ind w:left="3600" w:hanging="360"/>
      </w:pPr>
    </w:lvl>
    <w:lvl w:ilvl="5" w:tplc="A3F0D604" w:tentative="1">
      <w:start w:val="1"/>
      <w:numFmt w:val="lowerRoman"/>
      <w:lvlText w:val="%6."/>
      <w:lvlJc w:val="right"/>
      <w:pPr>
        <w:tabs>
          <w:tab w:val="num" w:pos="4320"/>
        </w:tabs>
        <w:ind w:left="4320" w:hanging="180"/>
      </w:pPr>
    </w:lvl>
    <w:lvl w:ilvl="6" w:tplc="1A0CC236" w:tentative="1">
      <w:start w:val="1"/>
      <w:numFmt w:val="decimal"/>
      <w:lvlText w:val="%7."/>
      <w:lvlJc w:val="left"/>
      <w:pPr>
        <w:tabs>
          <w:tab w:val="num" w:pos="5040"/>
        </w:tabs>
        <w:ind w:left="5040" w:hanging="360"/>
      </w:pPr>
    </w:lvl>
    <w:lvl w:ilvl="7" w:tplc="2AB4AD62" w:tentative="1">
      <w:start w:val="1"/>
      <w:numFmt w:val="lowerLetter"/>
      <w:lvlText w:val="%8."/>
      <w:lvlJc w:val="left"/>
      <w:pPr>
        <w:tabs>
          <w:tab w:val="num" w:pos="5760"/>
        </w:tabs>
        <w:ind w:left="5760" w:hanging="360"/>
      </w:pPr>
    </w:lvl>
    <w:lvl w:ilvl="8" w:tplc="0DB663AA" w:tentative="1">
      <w:start w:val="1"/>
      <w:numFmt w:val="lowerRoman"/>
      <w:lvlText w:val="%9."/>
      <w:lvlJc w:val="right"/>
      <w:pPr>
        <w:tabs>
          <w:tab w:val="num" w:pos="6480"/>
        </w:tabs>
        <w:ind w:left="6480" w:hanging="180"/>
      </w:pPr>
    </w:lvl>
  </w:abstractNum>
  <w:abstractNum w:abstractNumId="2"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263822"/>
    <w:multiLevelType w:val="hybridMultilevel"/>
    <w:tmpl w:val="4888DF8E"/>
    <w:lvl w:ilvl="0" w:tplc="78863612">
      <w:start w:val="1"/>
      <w:numFmt w:val="bullet"/>
      <w:pStyle w:val="Opsommingmetbolletjes"/>
      <w:lvlText w:val="•"/>
      <w:lvlJc w:val="left"/>
      <w:pPr>
        <w:tabs>
          <w:tab w:val="num" w:pos="0"/>
        </w:tabs>
        <w:ind w:left="0" w:firstLine="0"/>
      </w:pPr>
      <w:rPr>
        <w:rFonts w:ascii="Verdana" w:hAnsi="Verdana" w:hint="default"/>
      </w:rPr>
    </w:lvl>
    <w:lvl w:ilvl="1" w:tplc="B54E0592" w:tentative="1">
      <w:start w:val="1"/>
      <w:numFmt w:val="bullet"/>
      <w:lvlText w:val="o"/>
      <w:lvlJc w:val="left"/>
      <w:pPr>
        <w:tabs>
          <w:tab w:val="num" w:pos="1440"/>
        </w:tabs>
        <w:ind w:left="1440" w:hanging="360"/>
      </w:pPr>
      <w:rPr>
        <w:rFonts w:ascii="Courier New" w:hAnsi="Courier New" w:cs="Courier New" w:hint="default"/>
      </w:rPr>
    </w:lvl>
    <w:lvl w:ilvl="2" w:tplc="FB548E6A" w:tentative="1">
      <w:start w:val="1"/>
      <w:numFmt w:val="bullet"/>
      <w:lvlText w:val=""/>
      <w:lvlJc w:val="left"/>
      <w:pPr>
        <w:tabs>
          <w:tab w:val="num" w:pos="2160"/>
        </w:tabs>
        <w:ind w:left="2160" w:hanging="360"/>
      </w:pPr>
      <w:rPr>
        <w:rFonts w:ascii="Wingdings" w:hAnsi="Wingdings" w:hint="default"/>
      </w:rPr>
    </w:lvl>
    <w:lvl w:ilvl="3" w:tplc="06262B80" w:tentative="1">
      <w:start w:val="1"/>
      <w:numFmt w:val="bullet"/>
      <w:lvlText w:val=""/>
      <w:lvlJc w:val="left"/>
      <w:pPr>
        <w:tabs>
          <w:tab w:val="num" w:pos="2880"/>
        </w:tabs>
        <w:ind w:left="2880" w:hanging="360"/>
      </w:pPr>
      <w:rPr>
        <w:rFonts w:ascii="Symbol" w:hAnsi="Symbol" w:hint="default"/>
      </w:rPr>
    </w:lvl>
    <w:lvl w:ilvl="4" w:tplc="319807DC" w:tentative="1">
      <w:start w:val="1"/>
      <w:numFmt w:val="bullet"/>
      <w:lvlText w:val="o"/>
      <w:lvlJc w:val="left"/>
      <w:pPr>
        <w:tabs>
          <w:tab w:val="num" w:pos="3600"/>
        </w:tabs>
        <w:ind w:left="3600" w:hanging="360"/>
      </w:pPr>
      <w:rPr>
        <w:rFonts w:ascii="Courier New" w:hAnsi="Courier New" w:cs="Courier New" w:hint="default"/>
      </w:rPr>
    </w:lvl>
    <w:lvl w:ilvl="5" w:tplc="D678657A" w:tentative="1">
      <w:start w:val="1"/>
      <w:numFmt w:val="bullet"/>
      <w:lvlText w:val=""/>
      <w:lvlJc w:val="left"/>
      <w:pPr>
        <w:tabs>
          <w:tab w:val="num" w:pos="4320"/>
        </w:tabs>
        <w:ind w:left="4320" w:hanging="360"/>
      </w:pPr>
      <w:rPr>
        <w:rFonts w:ascii="Wingdings" w:hAnsi="Wingdings" w:hint="default"/>
      </w:rPr>
    </w:lvl>
    <w:lvl w:ilvl="6" w:tplc="5A8872C6" w:tentative="1">
      <w:start w:val="1"/>
      <w:numFmt w:val="bullet"/>
      <w:lvlText w:val=""/>
      <w:lvlJc w:val="left"/>
      <w:pPr>
        <w:tabs>
          <w:tab w:val="num" w:pos="5040"/>
        </w:tabs>
        <w:ind w:left="5040" w:hanging="360"/>
      </w:pPr>
      <w:rPr>
        <w:rFonts w:ascii="Symbol" w:hAnsi="Symbol" w:hint="default"/>
      </w:rPr>
    </w:lvl>
    <w:lvl w:ilvl="7" w:tplc="A3AA381E" w:tentative="1">
      <w:start w:val="1"/>
      <w:numFmt w:val="bullet"/>
      <w:lvlText w:val="o"/>
      <w:lvlJc w:val="left"/>
      <w:pPr>
        <w:tabs>
          <w:tab w:val="num" w:pos="5760"/>
        </w:tabs>
        <w:ind w:left="5760" w:hanging="360"/>
      </w:pPr>
      <w:rPr>
        <w:rFonts w:ascii="Courier New" w:hAnsi="Courier New" w:cs="Courier New" w:hint="default"/>
      </w:rPr>
    </w:lvl>
    <w:lvl w:ilvl="8" w:tplc="36D856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971C3"/>
    <w:multiLevelType w:val="hybridMultilevel"/>
    <w:tmpl w:val="28800FFE"/>
    <w:lvl w:ilvl="0" w:tplc="CD00F08E">
      <w:numFmt w:val="bullet"/>
      <w:lvlText w:val="-"/>
      <w:lvlJc w:val="left"/>
      <w:pPr>
        <w:ind w:left="720" w:hanging="360"/>
      </w:pPr>
      <w:rPr>
        <w:rFonts w:ascii="Calibri" w:eastAsia="Times New Roman" w:hAnsi="Calibri"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4B5C"/>
    <w:multiLevelType w:val="hybridMultilevel"/>
    <w:tmpl w:val="4C723B2C"/>
    <w:lvl w:ilvl="0" w:tplc="8E6660C8">
      <w:start w:val="1"/>
      <w:numFmt w:val="decimal"/>
      <w:pStyle w:val="Appendix"/>
      <w:lvlText w:val="Appendix %1"/>
      <w:lvlJc w:val="left"/>
      <w:pPr>
        <w:tabs>
          <w:tab w:val="num" w:pos="0"/>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7" w15:restartNumberingAfterBreak="0">
    <w:nsid w:val="163E045D"/>
    <w:multiLevelType w:val="multilevel"/>
    <w:tmpl w:val="162C1D2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CAB00FA"/>
    <w:multiLevelType w:val="hybridMultilevel"/>
    <w:tmpl w:val="40BE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AE83754"/>
    <w:multiLevelType w:val="hybridMultilevel"/>
    <w:tmpl w:val="5CBAC09C"/>
    <w:lvl w:ilvl="0" w:tplc="ED40316C">
      <w:start w:val="1"/>
      <w:numFmt w:val="decimal"/>
      <w:pStyle w:val="Bijlage"/>
      <w:lvlText w:val="Bijlage %1"/>
      <w:lvlJc w:val="left"/>
      <w:pPr>
        <w:tabs>
          <w:tab w:val="num" w:pos="284"/>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1" w15:restartNumberingAfterBreak="0">
    <w:nsid w:val="31EC74DC"/>
    <w:multiLevelType w:val="hybridMultilevel"/>
    <w:tmpl w:val="C7BC3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3423BA"/>
    <w:multiLevelType w:val="hybridMultilevel"/>
    <w:tmpl w:val="E7367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BBB35E1"/>
    <w:multiLevelType w:val="multilevel"/>
    <w:tmpl w:val="931E61EC"/>
    <w:lvl w:ilvl="0">
      <w:start w:val="1"/>
      <w:numFmt w:val="decimal"/>
      <w:pStyle w:val="Kop1"/>
      <w:lvlText w:val="%1"/>
      <w:lvlJc w:val="left"/>
      <w:pPr>
        <w:ind w:left="432" w:hanging="432"/>
      </w:pPr>
    </w:lvl>
    <w:lvl w:ilvl="1">
      <w:start w:val="1"/>
      <w:numFmt w:val="decimal"/>
      <w:pStyle w:val="Kop2"/>
      <w:lvlText w:val="%1.%2"/>
      <w:lvlJc w:val="left"/>
      <w:pPr>
        <w:ind w:left="383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7217CCB"/>
    <w:multiLevelType w:val="hybridMultilevel"/>
    <w:tmpl w:val="872C359C"/>
    <w:lvl w:ilvl="0" w:tplc="04130001">
      <w:start w:val="1"/>
      <w:numFmt w:val="bullet"/>
      <w:lvlText w:val=""/>
      <w:lvlJc w:val="left"/>
      <w:pPr>
        <w:ind w:left="360" w:hanging="360"/>
      </w:pPr>
      <w:rPr>
        <w:rFonts w:ascii="Symbol" w:hAnsi="Symbol" w:hint="default"/>
      </w:rPr>
    </w:lvl>
    <w:lvl w:ilvl="1" w:tplc="F5844A54">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Bullet3"/>
      <w:lvlText w:val=""/>
      <w:lvlJc w:val="left"/>
      <w:pPr>
        <w:tabs>
          <w:tab w:val="num" w:pos="2160"/>
        </w:tabs>
        <w:ind w:left="2160" w:hanging="720"/>
      </w:pPr>
      <w:rPr>
        <w:rFonts w:ascii="Symbol" w:hAnsi="Symbol" w:hint="default"/>
      </w:rPr>
    </w:lvl>
  </w:abstractNum>
  <w:abstractNum w:abstractNumId="18" w15:restartNumberingAfterBreak="0">
    <w:nsid w:val="51074A64"/>
    <w:multiLevelType w:val="hybridMultilevel"/>
    <w:tmpl w:val="66727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D7736D"/>
    <w:multiLevelType w:val="multilevel"/>
    <w:tmpl w:val="D856156E"/>
    <w:styleLink w:val="WWNum3"/>
    <w:lvl w:ilvl="0">
      <w:numFmt w:val="bullet"/>
      <w:lvlText w:val="•"/>
      <w:lvlJc w:val="left"/>
      <w:pPr>
        <w:ind w:left="720" w:hanging="360"/>
      </w:pPr>
      <w:rPr>
        <w:rFonts w:ascii="Bookman Old Style" w:hAnsi="Bookman Old Styl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067B91"/>
    <w:multiLevelType w:val="hybridMultilevel"/>
    <w:tmpl w:val="B08449E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5D427D1D"/>
    <w:multiLevelType w:val="hybridMultilevel"/>
    <w:tmpl w:val="196497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14C22"/>
    <w:multiLevelType w:val="hybridMultilevel"/>
    <w:tmpl w:val="D66EC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465A77"/>
    <w:multiLevelType w:val="hybridMultilevel"/>
    <w:tmpl w:val="86026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7B1E4A"/>
    <w:multiLevelType w:val="hybridMultilevel"/>
    <w:tmpl w:val="7A0EE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DD39A5"/>
    <w:multiLevelType w:val="multilevel"/>
    <w:tmpl w:val="A8427592"/>
    <w:name w:val="HuisstijlKoppen"/>
    <w:styleLink w:val="Huisstijl-Kop"/>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6" w15:restartNumberingAfterBreak="0">
    <w:nsid w:val="76DC2023"/>
    <w:multiLevelType w:val="hybridMultilevel"/>
    <w:tmpl w:val="A29E10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22A6BC"/>
    <w:multiLevelType w:val="hybridMultilevel"/>
    <w:tmpl w:val="6A826FA2"/>
    <w:lvl w:ilvl="0" w:tplc="32A201DE">
      <w:start w:val="1"/>
      <w:numFmt w:val="bullet"/>
      <w:lvlText w:val=""/>
      <w:lvlJc w:val="left"/>
      <w:pPr>
        <w:ind w:left="720" w:hanging="360"/>
      </w:pPr>
      <w:rPr>
        <w:rFonts w:ascii="Symbol" w:hAnsi="Symbol" w:hint="default"/>
      </w:rPr>
    </w:lvl>
    <w:lvl w:ilvl="1" w:tplc="1C7AB6A4">
      <w:start w:val="1"/>
      <w:numFmt w:val="bullet"/>
      <w:lvlText w:val="o"/>
      <w:lvlJc w:val="left"/>
      <w:pPr>
        <w:ind w:left="1440" w:hanging="360"/>
      </w:pPr>
      <w:rPr>
        <w:rFonts w:ascii="Courier New" w:hAnsi="Courier New" w:hint="default"/>
      </w:rPr>
    </w:lvl>
    <w:lvl w:ilvl="2" w:tplc="2B5A990C">
      <w:start w:val="1"/>
      <w:numFmt w:val="bullet"/>
      <w:lvlText w:val=""/>
      <w:lvlJc w:val="left"/>
      <w:pPr>
        <w:ind w:left="2160" w:hanging="360"/>
      </w:pPr>
      <w:rPr>
        <w:rFonts w:ascii="Wingdings" w:hAnsi="Wingdings" w:hint="default"/>
      </w:rPr>
    </w:lvl>
    <w:lvl w:ilvl="3" w:tplc="C77A1C4E">
      <w:start w:val="1"/>
      <w:numFmt w:val="bullet"/>
      <w:lvlText w:val=""/>
      <w:lvlJc w:val="left"/>
      <w:pPr>
        <w:ind w:left="2880" w:hanging="360"/>
      </w:pPr>
      <w:rPr>
        <w:rFonts w:ascii="Symbol" w:hAnsi="Symbol" w:hint="default"/>
      </w:rPr>
    </w:lvl>
    <w:lvl w:ilvl="4" w:tplc="3B2ED586">
      <w:start w:val="1"/>
      <w:numFmt w:val="bullet"/>
      <w:lvlText w:val="o"/>
      <w:lvlJc w:val="left"/>
      <w:pPr>
        <w:ind w:left="3600" w:hanging="360"/>
      </w:pPr>
      <w:rPr>
        <w:rFonts w:ascii="Courier New" w:hAnsi="Courier New" w:hint="default"/>
      </w:rPr>
    </w:lvl>
    <w:lvl w:ilvl="5" w:tplc="12E42820">
      <w:start w:val="1"/>
      <w:numFmt w:val="bullet"/>
      <w:lvlText w:val=""/>
      <w:lvlJc w:val="left"/>
      <w:pPr>
        <w:ind w:left="4320" w:hanging="360"/>
      </w:pPr>
      <w:rPr>
        <w:rFonts w:ascii="Wingdings" w:hAnsi="Wingdings" w:hint="default"/>
      </w:rPr>
    </w:lvl>
    <w:lvl w:ilvl="6" w:tplc="C71E60B2">
      <w:start w:val="1"/>
      <w:numFmt w:val="bullet"/>
      <w:lvlText w:val=""/>
      <w:lvlJc w:val="left"/>
      <w:pPr>
        <w:ind w:left="5040" w:hanging="360"/>
      </w:pPr>
      <w:rPr>
        <w:rFonts w:ascii="Symbol" w:hAnsi="Symbol" w:hint="default"/>
      </w:rPr>
    </w:lvl>
    <w:lvl w:ilvl="7" w:tplc="0AFCDC68">
      <w:start w:val="1"/>
      <w:numFmt w:val="bullet"/>
      <w:lvlText w:val="o"/>
      <w:lvlJc w:val="left"/>
      <w:pPr>
        <w:ind w:left="5760" w:hanging="360"/>
      </w:pPr>
      <w:rPr>
        <w:rFonts w:ascii="Courier New" w:hAnsi="Courier New" w:hint="default"/>
      </w:rPr>
    </w:lvl>
    <w:lvl w:ilvl="8" w:tplc="126E8CAA">
      <w:start w:val="1"/>
      <w:numFmt w:val="bullet"/>
      <w:lvlText w:val=""/>
      <w:lvlJc w:val="left"/>
      <w:pPr>
        <w:ind w:left="6480" w:hanging="360"/>
      </w:pPr>
      <w:rPr>
        <w:rFonts w:ascii="Wingdings" w:hAnsi="Wingdings" w:hint="default"/>
      </w:rPr>
    </w:lvl>
  </w:abstractNum>
  <w:abstractNum w:abstractNumId="28" w15:restartNumberingAfterBreak="0">
    <w:nsid w:val="7E6E286C"/>
    <w:multiLevelType w:val="hybridMultilevel"/>
    <w:tmpl w:val="CA326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5770931">
    <w:abstractNumId w:val="9"/>
  </w:num>
  <w:num w:numId="2" w16cid:durableId="1325889219">
    <w:abstractNumId w:val="1"/>
  </w:num>
  <w:num w:numId="3" w16cid:durableId="1297182868">
    <w:abstractNumId w:val="3"/>
  </w:num>
  <w:num w:numId="4" w16cid:durableId="620502683">
    <w:abstractNumId w:val="6"/>
  </w:num>
  <w:num w:numId="5" w16cid:durableId="574900564">
    <w:abstractNumId w:val="10"/>
  </w:num>
  <w:num w:numId="6" w16cid:durableId="747458303">
    <w:abstractNumId w:val="21"/>
  </w:num>
  <w:num w:numId="7" w16cid:durableId="179006917">
    <w:abstractNumId w:val="17"/>
  </w:num>
  <w:num w:numId="8" w16cid:durableId="1066026897">
    <w:abstractNumId w:val="12"/>
  </w:num>
  <w:num w:numId="9" w16cid:durableId="52702132">
    <w:abstractNumId w:val="26"/>
  </w:num>
  <w:num w:numId="10" w16cid:durableId="547226092">
    <w:abstractNumId w:val="19"/>
  </w:num>
  <w:num w:numId="11" w16cid:durableId="1869218087">
    <w:abstractNumId w:val="7"/>
  </w:num>
  <w:num w:numId="12" w16cid:durableId="2004895367">
    <w:abstractNumId w:val="15"/>
  </w:num>
  <w:num w:numId="13" w16cid:durableId="2048796792">
    <w:abstractNumId w:val="4"/>
  </w:num>
  <w:num w:numId="14" w16cid:durableId="1778019874">
    <w:abstractNumId w:val="25"/>
  </w:num>
  <w:num w:numId="15" w16cid:durableId="293485732">
    <w:abstractNumId w:val="13"/>
  </w:num>
  <w:num w:numId="16" w16cid:durableId="928660606">
    <w:abstractNumId w:val="2"/>
  </w:num>
  <w:num w:numId="17" w16cid:durableId="1237012048">
    <w:abstractNumId w:val="5"/>
  </w:num>
  <w:num w:numId="18" w16cid:durableId="1997608959">
    <w:abstractNumId w:val="18"/>
  </w:num>
  <w:num w:numId="19" w16cid:durableId="410008202">
    <w:abstractNumId w:val="16"/>
  </w:num>
  <w:num w:numId="20" w16cid:durableId="397745825">
    <w:abstractNumId w:val="11"/>
  </w:num>
  <w:num w:numId="21" w16cid:durableId="1140921596">
    <w:abstractNumId w:val="14"/>
  </w:num>
  <w:num w:numId="22" w16cid:durableId="1031685734">
    <w:abstractNumId w:val="24"/>
  </w:num>
  <w:num w:numId="23" w16cid:durableId="351683766">
    <w:abstractNumId w:val="20"/>
  </w:num>
  <w:num w:numId="24" w16cid:durableId="2145000773">
    <w:abstractNumId w:val="8"/>
  </w:num>
  <w:num w:numId="25" w16cid:durableId="1578592228">
    <w:abstractNumId w:val="23"/>
  </w:num>
  <w:num w:numId="26" w16cid:durableId="690300960">
    <w:abstractNumId w:val="27"/>
  </w:num>
  <w:num w:numId="27" w16cid:durableId="1150562009">
    <w:abstractNumId w:val="0"/>
  </w:num>
  <w:num w:numId="28" w16cid:durableId="1746948354">
    <w:abstractNumId w:val="28"/>
  </w:num>
  <w:num w:numId="29" w16cid:durableId="2091923591">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y Hornschuh">
    <w15:presenceInfo w15:providerId="None" w15:userId="Judy Hornsch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1"/>
    <w:rsid w:val="000027B9"/>
    <w:rsid w:val="000060DC"/>
    <w:rsid w:val="0000682F"/>
    <w:rsid w:val="0000706D"/>
    <w:rsid w:val="00012D59"/>
    <w:rsid w:val="00014D5C"/>
    <w:rsid w:val="00014EAA"/>
    <w:rsid w:val="00025310"/>
    <w:rsid w:val="000258CA"/>
    <w:rsid w:val="000265E0"/>
    <w:rsid w:val="000330B2"/>
    <w:rsid w:val="00034451"/>
    <w:rsid w:val="00034831"/>
    <w:rsid w:val="0003730F"/>
    <w:rsid w:val="000474CC"/>
    <w:rsid w:val="000503DE"/>
    <w:rsid w:val="00051AE1"/>
    <w:rsid w:val="0005305F"/>
    <w:rsid w:val="0005493C"/>
    <w:rsid w:val="00055369"/>
    <w:rsid w:val="00055C77"/>
    <w:rsid w:val="00061E1D"/>
    <w:rsid w:val="00063E78"/>
    <w:rsid w:val="00063F77"/>
    <w:rsid w:val="00070D35"/>
    <w:rsid w:val="000749CD"/>
    <w:rsid w:val="00075D84"/>
    <w:rsid w:val="00076776"/>
    <w:rsid w:val="00077132"/>
    <w:rsid w:val="00083836"/>
    <w:rsid w:val="000868AA"/>
    <w:rsid w:val="000878E2"/>
    <w:rsid w:val="0009296F"/>
    <w:rsid w:val="000931E0"/>
    <w:rsid w:val="00097BAE"/>
    <w:rsid w:val="00097CD0"/>
    <w:rsid w:val="000B2B81"/>
    <w:rsid w:val="000B3C08"/>
    <w:rsid w:val="000B4D2F"/>
    <w:rsid w:val="000B53C2"/>
    <w:rsid w:val="000B5F01"/>
    <w:rsid w:val="000C1E11"/>
    <w:rsid w:val="000C2CE6"/>
    <w:rsid w:val="000C3021"/>
    <w:rsid w:val="000C31E7"/>
    <w:rsid w:val="000C351E"/>
    <w:rsid w:val="000C3AFA"/>
    <w:rsid w:val="000C3F9E"/>
    <w:rsid w:val="000D25DC"/>
    <w:rsid w:val="000E0635"/>
    <w:rsid w:val="000E22FF"/>
    <w:rsid w:val="000E2806"/>
    <w:rsid w:val="000E2A9D"/>
    <w:rsid w:val="000E51E2"/>
    <w:rsid w:val="000E664F"/>
    <w:rsid w:val="000E7239"/>
    <w:rsid w:val="000F0CFD"/>
    <w:rsid w:val="000F2666"/>
    <w:rsid w:val="000F2C8D"/>
    <w:rsid w:val="000F387A"/>
    <w:rsid w:val="000F41C0"/>
    <w:rsid w:val="000F4A48"/>
    <w:rsid w:val="000F79A1"/>
    <w:rsid w:val="00102156"/>
    <w:rsid w:val="0010342B"/>
    <w:rsid w:val="00104114"/>
    <w:rsid w:val="00106EDC"/>
    <w:rsid w:val="00112306"/>
    <w:rsid w:val="00116333"/>
    <w:rsid w:val="00116B4B"/>
    <w:rsid w:val="0012178C"/>
    <w:rsid w:val="001270B1"/>
    <w:rsid w:val="0013018B"/>
    <w:rsid w:val="001331EC"/>
    <w:rsid w:val="0013373E"/>
    <w:rsid w:val="00145248"/>
    <w:rsid w:val="00145A8D"/>
    <w:rsid w:val="00150258"/>
    <w:rsid w:val="00157471"/>
    <w:rsid w:val="00160997"/>
    <w:rsid w:val="0016147C"/>
    <w:rsid w:val="00161673"/>
    <w:rsid w:val="00161C14"/>
    <w:rsid w:val="00162FFD"/>
    <w:rsid w:val="001660A8"/>
    <w:rsid w:val="00170E63"/>
    <w:rsid w:val="0017198E"/>
    <w:rsid w:val="00172FE4"/>
    <w:rsid w:val="001738F5"/>
    <w:rsid w:val="0017671A"/>
    <w:rsid w:val="00184612"/>
    <w:rsid w:val="00184782"/>
    <w:rsid w:val="00184D2E"/>
    <w:rsid w:val="001856A3"/>
    <w:rsid w:val="001863A7"/>
    <w:rsid w:val="00186A95"/>
    <w:rsid w:val="00190A44"/>
    <w:rsid w:val="00193933"/>
    <w:rsid w:val="00194E3B"/>
    <w:rsid w:val="00195FD8"/>
    <w:rsid w:val="001A04C4"/>
    <w:rsid w:val="001A3023"/>
    <w:rsid w:val="001A650C"/>
    <w:rsid w:val="001A6DCC"/>
    <w:rsid w:val="001B1909"/>
    <w:rsid w:val="001B1ECB"/>
    <w:rsid w:val="001B2F44"/>
    <w:rsid w:val="001B33D1"/>
    <w:rsid w:val="001B477B"/>
    <w:rsid w:val="001B4815"/>
    <w:rsid w:val="001B48A5"/>
    <w:rsid w:val="001B4E1C"/>
    <w:rsid w:val="001B6625"/>
    <w:rsid w:val="001C081C"/>
    <w:rsid w:val="001C5158"/>
    <w:rsid w:val="001C6A5D"/>
    <w:rsid w:val="001D0CC5"/>
    <w:rsid w:val="001D0EE2"/>
    <w:rsid w:val="001D2E8A"/>
    <w:rsid w:val="001D2FD5"/>
    <w:rsid w:val="001D48A3"/>
    <w:rsid w:val="001D54AC"/>
    <w:rsid w:val="001D5D28"/>
    <w:rsid w:val="001D6965"/>
    <w:rsid w:val="001E0531"/>
    <w:rsid w:val="001E203F"/>
    <w:rsid w:val="001E2AF2"/>
    <w:rsid w:val="001E55EF"/>
    <w:rsid w:val="002040E9"/>
    <w:rsid w:val="00205003"/>
    <w:rsid w:val="00206782"/>
    <w:rsid w:val="00207384"/>
    <w:rsid w:val="00207E3E"/>
    <w:rsid w:val="002108FE"/>
    <w:rsid w:val="0021194A"/>
    <w:rsid w:val="00212E1A"/>
    <w:rsid w:val="00215011"/>
    <w:rsid w:val="00221FDF"/>
    <w:rsid w:val="00223B8A"/>
    <w:rsid w:val="00225D45"/>
    <w:rsid w:val="002316D0"/>
    <w:rsid w:val="00231764"/>
    <w:rsid w:val="00231C17"/>
    <w:rsid w:val="00245C4B"/>
    <w:rsid w:val="00257668"/>
    <w:rsid w:val="00261948"/>
    <w:rsid w:val="00262E9D"/>
    <w:rsid w:val="002655FB"/>
    <w:rsid w:val="00265E29"/>
    <w:rsid w:val="00267DBC"/>
    <w:rsid w:val="002726C0"/>
    <w:rsid w:val="00273F0E"/>
    <w:rsid w:val="0027748D"/>
    <w:rsid w:val="00281E5C"/>
    <w:rsid w:val="00284951"/>
    <w:rsid w:val="00285AE0"/>
    <w:rsid w:val="00291E05"/>
    <w:rsid w:val="00292302"/>
    <w:rsid w:val="002935B0"/>
    <w:rsid w:val="00294EED"/>
    <w:rsid w:val="002A3B2E"/>
    <w:rsid w:val="002A4143"/>
    <w:rsid w:val="002A418E"/>
    <w:rsid w:val="002A467C"/>
    <w:rsid w:val="002A5754"/>
    <w:rsid w:val="002A7FCF"/>
    <w:rsid w:val="002B029F"/>
    <w:rsid w:val="002B093D"/>
    <w:rsid w:val="002B2425"/>
    <w:rsid w:val="002B3167"/>
    <w:rsid w:val="002B3474"/>
    <w:rsid w:val="002B496F"/>
    <w:rsid w:val="002B5CA3"/>
    <w:rsid w:val="002B5F61"/>
    <w:rsid w:val="002B65C1"/>
    <w:rsid w:val="002C36F4"/>
    <w:rsid w:val="002C4CE3"/>
    <w:rsid w:val="002C6724"/>
    <w:rsid w:val="002C6BEC"/>
    <w:rsid w:val="002C713A"/>
    <w:rsid w:val="002C7C64"/>
    <w:rsid w:val="002D075B"/>
    <w:rsid w:val="002D13BF"/>
    <w:rsid w:val="002D34ED"/>
    <w:rsid w:val="002D4D2F"/>
    <w:rsid w:val="002D706D"/>
    <w:rsid w:val="002D7C10"/>
    <w:rsid w:val="002D7DBB"/>
    <w:rsid w:val="002E0B55"/>
    <w:rsid w:val="002E0D34"/>
    <w:rsid w:val="002E1F5F"/>
    <w:rsid w:val="002E477F"/>
    <w:rsid w:val="002E61AA"/>
    <w:rsid w:val="002E6985"/>
    <w:rsid w:val="002E7BFF"/>
    <w:rsid w:val="002F22ED"/>
    <w:rsid w:val="002F4EBA"/>
    <w:rsid w:val="002F7186"/>
    <w:rsid w:val="002F7642"/>
    <w:rsid w:val="003030A6"/>
    <w:rsid w:val="003051DF"/>
    <w:rsid w:val="00306DF3"/>
    <w:rsid w:val="00311282"/>
    <w:rsid w:val="00313005"/>
    <w:rsid w:val="00313323"/>
    <w:rsid w:val="003159DC"/>
    <w:rsid w:val="00316285"/>
    <w:rsid w:val="00316B99"/>
    <w:rsid w:val="003201F6"/>
    <w:rsid w:val="00320670"/>
    <w:rsid w:val="00320A2F"/>
    <w:rsid w:val="00321939"/>
    <w:rsid w:val="003219E1"/>
    <w:rsid w:val="00323B78"/>
    <w:rsid w:val="00325FE4"/>
    <w:rsid w:val="003271FF"/>
    <w:rsid w:val="003349F6"/>
    <w:rsid w:val="003403CD"/>
    <w:rsid w:val="00341AB0"/>
    <w:rsid w:val="00341F85"/>
    <w:rsid w:val="003530DD"/>
    <w:rsid w:val="0035490C"/>
    <w:rsid w:val="00354E4E"/>
    <w:rsid w:val="00355904"/>
    <w:rsid w:val="00366C9F"/>
    <w:rsid w:val="00366E1F"/>
    <w:rsid w:val="00367555"/>
    <w:rsid w:val="00370578"/>
    <w:rsid w:val="00373C83"/>
    <w:rsid w:val="0037401B"/>
    <w:rsid w:val="00376163"/>
    <w:rsid w:val="003771E6"/>
    <w:rsid w:val="00377A56"/>
    <w:rsid w:val="003800A8"/>
    <w:rsid w:val="00380C33"/>
    <w:rsid w:val="00383498"/>
    <w:rsid w:val="0038559E"/>
    <w:rsid w:val="003927D0"/>
    <w:rsid w:val="00396E02"/>
    <w:rsid w:val="003A0A45"/>
    <w:rsid w:val="003A337E"/>
    <w:rsid w:val="003A3DDC"/>
    <w:rsid w:val="003A4661"/>
    <w:rsid w:val="003A76A9"/>
    <w:rsid w:val="003B2CF2"/>
    <w:rsid w:val="003B4217"/>
    <w:rsid w:val="003B488D"/>
    <w:rsid w:val="003B4A49"/>
    <w:rsid w:val="003C3678"/>
    <w:rsid w:val="003C36F8"/>
    <w:rsid w:val="003C398F"/>
    <w:rsid w:val="003D06C6"/>
    <w:rsid w:val="003D1604"/>
    <w:rsid w:val="003D3A6A"/>
    <w:rsid w:val="003D4D78"/>
    <w:rsid w:val="003D5160"/>
    <w:rsid w:val="003D5299"/>
    <w:rsid w:val="003D5B18"/>
    <w:rsid w:val="003E03D0"/>
    <w:rsid w:val="003E165B"/>
    <w:rsid w:val="003E2736"/>
    <w:rsid w:val="003E4684"/>
    <w:rsid w:val="003E620E"/>
    <w:rsid w:val="003E6EF0"/>
    <w:rsid w:val="003E789A"/>
    <w:rsid w:val="003F2102"/>
    <w:rsid w:val="003F7D87"/>
    <w:rsid w:val="00403260"/>
    <w:rsid w:val="004037E7"/>
    <w:rsid w:val="00406EFA"/>
    <w:rsid w:val="0041026E"/>
    <w:rsid w:val="004110F4"/>
    <w:rsid w:val="00411468"/>
    <w:rsid w:val="004134FB"/>
    <w:rsid w:val="004147D6"/>
    <w:rsid w:val="004233FC"/>
    <w:rsid w:val="00424EAB"/>
    <w:rsid w:val="00430DF8"/>
    <w:rsid w:val="00432B1C"/>
    <w:rsid w:val="00434A28"/>
    <w:rsid w:val="00436A87"/>
    <w:rsid w:val="00441174"/>
    <w:rsid w:val="004453A6"/>
    <w:rsid w:val="004522D8"/>
    <w:rsid w:val="00452662"/>
    <w:rsid w:val="00452B9F"/>
    <w:rsid w:val="00457B03"/>
    <w:rsid w:val="004633CF"/>
    <w:rsid w:val="00463566"/>
    <w:rsid w:val="00466A63"/>
    <w:rsid w:val="00470263"/>
    <w:rsid w:val="00472028"/>
    <w:rsid w:val="004725CD"/>
    <w:rsid w:val="00481581"/>
    <w:rsid w:val="00484485"/>
    <w:rsid w:val="004861BB"/>
    <w:rsid w:val="00487619"/>
    <w:rsid w:val="00487BC4"/>
    <w:rsid w:val="004908BD"/>
    <w:rsid w:val="00493892"/>
    <w:rsid w:val="00493EC5"/>
    <w:rsid w:val="004975EC"/>
    <w:rsid w:val="004A065C"/>
    <w:rsid w:val="004A137B"/>
    <w:rsid w:val="004A2007"/>
    <w:rsid w:val="004A6A64"/>
    <w:rsid w:val="004C0745"/>
    <w:rsid w:val="004C0C03"/>
    <w:rsid w:val="004C40DD"/>
    <w:rsid w:val="004C47C2"/>
    <w:rsid w:val="004C7FC1"/>
    <w:rsid w:val="004D0197"/>
    <w:rsid w:val="004D05DE"/>
    <w:rsid w:val="004D3739"/>
    <w:rsid w:val="004D5FA3"/>
    <w:rsid w:val="004D72DC"/>
    <w:rsid w:val="004E21A5"/>
    <w:rsid w:val="004F38F7"/>
    <w:rsid w:val="004F717C"/>
    <w:rsid w:val="00501458"/>
    <w:rsid w:val="00503079"/>
    <w:rsid w:val="00506BEF"/>
    <w:rsid w:val="005261CF"/>
    <w:rsid w:val="00527642"/>
    <w:rsid w:val="005301C4"/>
    <w:rsid w:val="005320CF"/>
    <w:rsid w:val="005367FE"/>
    <w:rsid w:val="00542C13"/>
    <w:rsid w:val="00544E47"/>
    <w:rsid w:val="00545EB8"/>
    <w:rsid w:val="00546F29"/>
    <w:rsid w:val="0055044D"/>
    <w:rsid w:val="00550990"/>
    <w:rsid w:val="00552885"/>
    <w:rsid w:val="0055398E"/>
    <w:rsid w:val="005542A4"/>
    <w:rsid w:val="00564015"/>
    <w:rsid w:val="005674F9"/>
    <w:rsid w:val="00567C4A"/>
    <w:rsid w:val="0057036F"/>
    <w:rsid w:val="00571590"/>
    <w:rsid w:val="005734DB"/>
    <w:rsid w:val="00573F38"/>
    <w:rsid w:val="00581485"/>
    <w:rsid w:val="00591C3C"/>
    <w:rsid w:val="00597E3A"/>
    <w:rsid w:val="005A40DF"/>
    <w:rsid w:val="005A6741"/>
    <w:rsid w:val="005A6DE4"/>
    <w:rsid w:val="005A6FE7"/>
    <w:rsid w:val="005A73D6"/>
    <w:rsid w:val="005A79DA"/>
    <w:rsid w:val="005B101B"/>
    <w:rsid w:val="005B3B02"/>
    <w:rsid w:val="005C32E1"/>
    <w:rsid w:val="005D3766"/>
    <w:rsid w:val="005D4E72"/>
    <w:rsid w:val="005D767B"/>
    <w:rsid w:val="005D7AAD"/>
    <w:rsid w:val="005E0712"/>
    <w:rsid w:val="005E08E4"/>
    <w:rsid w:val="005E1330"/>
    <w:rsid w:val="005E29F7"/>
    <w:rsid w:val="005E5717"/>
    <w:rsid w:val="005E7827"/>
    <w:rsid w:val="005F0943"/>
    <w:rsid w:val="005F1693"/>
    <w:rsid w:val="005F6941"/>
    <w:rsid w:val="005F6C0E"/>
    <w:rsid w:val="005F7083"/>
    <w:rsid w:val="0060698E"/>
    <w:rsid w:val="00606F02"/>
    <w:rsid w:val="0061173D"/>
    <w:rsid w:val="00614061"/>
    <w:rsid w:val="00617E0A"/>
    <w:rsid w:val="0062047D"/>
    <w:rsid w:val="0062319E"/>
    <w:rsid w:val="00624184"/>
    <w:rsid w:val="00624991"/>
    <w:rsid w:val="0063192A"/>
    <w:rsid w:val="00636CED"/>
    <w:rsid w:val="00640E9F"/>
    <w:rsid w:val="006432F7"/>
    <w:rsid w:val="00643369"/>
    <w:rsid w:val="00646218"/>
    <w:rsid w:val="00652083"/>
    <w:rsid w:val="0065217D"/>
    <w:rsid w:val="00652A88"/>
    <w:rsid w:val="00654C59"/>
    <w:rsid w:val="0065649F"/>
    <w:rsid w:val="00657671"/>
    <w:rsid w:val="00663557"/>
    <w:rsid w:val="00665DA8"/>
    <w:rsid w:val="006667CD"/>
    <w:rsid w:val="00672709"/>
    <w:rsid w:val="00673D24"/>
    <w:rsid w:val="006771A8"/>
    <w:rsid w:val="006775E7"/>
    <w:rsid w:val="00682FB2"/>
    <w:rsid w:val="00683E22"/>
    <w:rsid w:val="00685A16"/>
    <w:rsid w:val="006A29AC"/>
    <w:rsid w:val="006A468D"/>
    <w:rsid w:val="006A7080"/>
    <w:rsid w:val="006B1462"/>
    <w:rsid w:val="006B2275"/>
    <w:rsid w:val="006B3EC8"/>
    <w:rsid w:val="006C1B01"/>
    <w:rsid w:val="006C5026"/>
    <w:rsid w:val="006D3640"/>
    <w:rsid w:val="006D36E8"/>
    <w:rsid w:val="006D472D"/>
    <w:rsid w:val="006D49FD"/>
    <w:rsid w:val="006D56F1"/>
    <w:rsid w:val="006D60E8"/>
    <w:rsid w:val="006E0073"/>
    <w:rsid w:val="006E53A5"/>
    <w:rsid w:val="006E7650"/>
    <w:rsid w:val="006F28B8"/>
    <w:rsid w:val="006F2F36"/>
    <w:rsid w:val="006F36E2"/>
    <w:rsid w:val="006F7AA0"/>
    <w:rsid w:val="007015E7"/>
    <w:rsid w:val="00702277"/>
    <w:rsid w:val="00704301"/>
    <w:rsid w:val="00705ACB"/>
    <w:rsid w:val="00706013"/>
    <w:rsid w:val="00711D8E"/>
    <w:rsid w:val="00716C9B"/>
    <w:rsid w:val="00716DBD"/>
    <w:rsid w:val="00720244"/>
    <w:rsid w:val="00721F3F"/>
    <w:rsid w:val="00724105"/>
    <w:rsid w:val="0072602E"/>
    <w:rsid w:val="00732993"/>
    <w:rsid w:val="00735E74"/>
    <w:rsid w:val="007367A9"/>
    <w:rsid w:val="0074275C"/>
    <w:rsid w:val="00743953"/>
    <w:rsid w:val="00744D61"/>
    <w:rsid w:val="00746358"/>
    <w:rsid w:val="00750B21"/>
    <w:rsid w:val="0075556C"/>
    <w:rsid w:val="00771480"/>
    <w:rsid w:val="007728A7"/>
    <w:rsid w:val="00773D54"/>
    <w:rsid w:val="00775A47"/>
    <w:rsid w:val="007769C0"/>
    <w:rsid w:val="00777691"/>
    <w:rsid w:val="00785527"/>
    <w:rsid w:val="00786EBD"/>
    <w:rsid w:val="00787293"/>
    <w:rsid w:val="00790DD1"/>
    <w:rsid w:val="00794787"/>
    <w:rsid w:val="00794C04"/>
    <w:rsid w:val="0079683A"/>
    <w:rsid w:val="00796CD9"/>
    <w:rsid w:val="00797225"/>
    <w:rsid w:val="007973A0"/>
    <w:rsid w:val="00797C69"/>
    <w:rsid w:val="007A029A"/>
    <w:rsid w:val="007A7060"/>
    <w:rsid w:val="007B0C69"/>
    <w:rsid w:val="007B24E1"/>
    <w:rsid w:val="007B3B77"/>
    <w:rsid w:val="007C26DC"/>
    <w:rsid w:val="007C3483"/>
    <w:rsid w:val="007C528C"/>
    <w:rsid w:val="007C7519"/>
    <w:rsid w:val="007D00B1"/>
    <w:rsid w:val="007D0C18"/>
    <w:rsid w:val="007D2AD0"/>
    <w:rsid w:val="007D3045"/>
    <w:rsid w:val="007D515A"/>
    <w:rsid w:val="007E0FAC"/>
    <w:rsid w:val="007E1FB5"/>
    <w:rsid w:val="007E36FB"/>
    <w:rsid w:val="007E66A6"/>
    <w:rsid w:val="007E79B9"/>
    <w:rsid w:val="007F06EA"/>
    <w:rsid w:val="007F3105"/>
    <w:rsid w:val="007F53CE"/>
    <w:rsid w:val="007F79EC"/>
    <w:rsid w:val="00800017"/>
    <w:rsid w:val="00800190"/>
    <w:rsid w:val="008008F4"/>
    <w:rsid w:val="00805ACE"/>
    <w:rsid w:val="00805EAE"/>
    <w:rsid w:val="00812C93"/>
    <w:rsid w:val="00817481"/>
    <w:rsid w:val="0082186F"/>
    <w:rsid w:val="00826180"/>
    <w:rsid w:val="00826E12"/>
    <w:rsid w:val="00830D83"/>
    <w:rsid w:val="00831E74"/>
    <w:rsid w:val="008322A2"/>
    <w:rsid w:val="008342DE"/>
    <w:rsid w:val="00837D3A"/>
    <w:rsid w:val="00843292"/>
    <w:rsid w:val="00844285"/>
    <w:rsid w:val="00844397"/>
    <w:rsid w:val="00847B6A"/>
    <w:rsid w:val="00850235"/>
    <w:rsid w:val="008515F0"/>
    <w:rsid w:val="00853591"/>
    <w:rsid w:val="00857B12"/>
    <w:rsid w:val="00857D31"/>
    <w:rsid w:val="008706D5"/>
    <w:rsid w:val="008722A8"/>
    <w:rsid w:val="00877805"/>
    <w:rsid w:val="00881353"/>
    <w:rsid w:val="008839A1"/>
    <w:rsid w:val="00883CAA"/>
    <w:rsid w:val="0088647F"/>
    <w:rsid w:val="008924BB"/>
    <w:rsid w:val="008940B1"/>
    <w:rsid w:val="008962AA"/>
    <w:rsid w:val="008969F4"/>
    <w:rsid w:val="00897CAF"/>
    <w:rsid w:val="008A043D"/>
    <w:rsid w:val="008A0852"/>
    <w:rsid w:val="008A217F"/>
    <w:rsid w:val="008A4078"/>
    <w:rsid w:val="008A5096"/>
    <w:rsid w:val="008B1AA1"/>
    <w:rsid w:val="008B3F53"/>
    <w:rsid w:val="008B44AA"/>
    <w:rsid w:val="008B579E"/>
    <w:rsid w:val="008B5DA6"/>
    <w:rsid w:val="008B5FDA"/>
    <w:rsid w:val="008B62AD"/>
    <w:rsid w:val="008B7F94"/>
    <w:rsid w:val="008C494D"/>
    <w:rsid w:val="008C6BC5"/>
    <w:rsid w:val="008C6EC6"/>
    <w:rsid w:val="008D039D"/>
    <w:rsid w:val="008D06B5"/>
    <w:rsid w:val="008D08D2"/>
    <w:rsid w:val="008D2547"/>
    <w:rsid w:val="008D4E1C"/>
    <w:rsid w:val="008D7E63"/>
    <w:rsid w:val="008E3723"/>
    <w:rsid w:val="008E4010"/>
    <w:rsid w:val="008E5B6A"/>
    <w:rsid w:val="008E7BA3"/>
    <w:rsid w:val="008F08BD"/>
    <w:rsid w:val="008F0D7B"/>
    <w:rsid w:val="008F1222"/>
    <w:rsid w:val="008F1C99"/>
    <w:rsid w:val="008F36CE"/>
    <w:rsid w:val="008F42AD"/>
    <w:rsid w:val="008F5271"/>
    <w:rsid w:val="008F55F9"/>
    <w:rsid w:val="008F5AF0"/>
    <w:rsid w:val="008F707D"/>
    <w:rsid w:val="009037EC"/>
    <w:rsid w:val="009057D2"/>
    <w:rsid w:val="00906AC7"/>
    <w:rsid w:val="009106AD"/>
    <w:rsid w:val="009148EA"/>
    <w:rsid w:val="00915BC6"/>
    <w:rsid w:val="0092050E"/>
    <w:rsid w:val="00922B67"/>
    <w:rsid w:val="00923FC7"/>
    <w:rsid w:val="00930705"/>
    <w:rsid w:val="00933265"/>
    <w:rsid w:val="00936D09"/>
    <w:rsid w:val="00940288"/>
    <w:rsid w:val="00940EA4"/>
    <w:rsid w:val="00941DEA"/>
    <w:rsid w:val="00943294"/>
    <w:rsid w:val="00947A1F"/>
    <w:rsid w:val="009501D8"/>
    <w:rsid w:val="0095487F"/>
    <w:rsid w:val="00955A5C"/>
    <w:rsid w:val="009605B7"/>
    <w:rsid w:val="00964C58"/>
    <w:rsid w:val="0097676F"/>
    <w:rsid w:val="0098035D"/>
    <w:rsid w:val="009829B9"/>
    <w:rsid w:val="00982DFC"/>
    <w:rsid w:val="0098461C"/>
    <w:rsid w:val="00984CBC"/>
    <w:rsid w:val="00990CE4"/>
    <w:rsid w:val="00994D30"/>
    <w:rsid w:val="009A0F1D"/>
    <w:rsid w:val="009A3F24"/>
    <w:rsid w:val="009A64C0"/>
    <w:rsid w:val="009C2C70"/>
    <w:rsid w:val="009D0B1A"/>
    <w:rsid w:val="009D13E9"/>
    <w:rsid w:val="009D2DD3"/>
    <w:rsid w:val="009E0E1E"/>
    <w:rsid w:val="009E29E9"/>
    <w:rsid w:val="009E6D12"/>
    <w:rsid w:val="009F0927"/>
    <w:rsid w:val="009F5F60"/>
    <w:rsid w:val="00A0148D"/>
    <w:rsid w:val="00A024B6"/>
    <w:rsid w:val="00A025DE"/>
    <w:rsid w:val="00A104E1"/>
    <w:rsid w:val="00A10713"/>
    <w:rsid w:val="00A112BC"/>
    <w:rsid w:val="00A13007"/>
    <w:rsid w:val="00A130B3"/>
    <w:rsid w:val="00A13409"/>
    <w:rsid w:val="00A13A86"/>
    <w:rsid w:val="00A16E17"/>
    <w:rsid w:val="00A223E2"/>
    <w:rsid w:val="00A2446F"/>
    <w:rsid w:val="00A244F0"/>
    <w:rsid w:val="00A3211D"/>
    <w:rsid w:val="00A33138"/>
    <w:rsid w:val="00A34798"/>
    <w:rsid w:val="00A42CA2"/>
    <w:rsid w:val="00A45222"/>
    <w:rsid w:val="00A455CA"/>
    <w:rsid w:val="00A56A8D"/>
    <w:rsid w:val="00A5729B"/>
    <w:rsid w:val="00A65674"/>
    <w:rsid w:val="00A67BAF"/>
    <w:rsid w:val="00A67BCB"/>
    <w:rsid w:val="00A700A7"/>
    <w:rsid w:val="00A70DF4"/>
    <w:rsid w:val="00A72E39"/>
    <w:rsid w:val="00A80211"/>
    <w:rsid w:val="00A86A77"/>
    <w:rsid w:val="00A9163F"/>
    <w:rsid w:val="00A923F8"/>
    <w:rsid w:val="00A956FD"/>
    <w:rsid w:val="00A95AC3"/>
    <w:rsid w:val="00A96A1A"/>
    <w:rsid w:val="00AA21F8"/>
    <w:rsid w:val="00AA554C"/>
    <w:rsid w:val="00AA7023"/>
    <w:rsid w:val="00AB09C8"/>
    <w:rsid w:val="00AB1EB5"/>
    <w:rsid w:val="00AB3312"/>
    <w:rsid w:val="00AB382B"/>
    <w:rsid w:val="00AB5C7C"/>
    <w:rsid w:val="00AB6684"/>
    <w:rsid w:val="00AB6ADA"/>
    <w:rsid w:val="00AB74A4"/>
    <w:rsid w:val="00AC2F38"/>
    <w:rsid w:val="00AC3B3B"/>
    <w:rsid w:val="00AE268A"/>
    <w:rsid w:val="00AE2C12"/>
    <w:rsid w:val="00AE341A"/>
    <w:rsid w:val="00AE37F4"/>
    <w:rsid w:val="00AE46AE"/>
    <w:rsid w:val="00AE5145"/>
    <w:rsid w:val="00AF14F4"/>
    <w:rsid w:val="00AF3B2A"/>
    <w:rsid w:val="00AF5A1E"/>
    <w:rsid w:val="00AF644D"/>
    <w:rsid w:val="00B02A2B"/>
    <w:rsid w:val="00B0681F"/>
    <w:rsid w:val="00B11A9E"/>
    <w:rsid w:val="00B1375A"/>
    <w:rsid w:val="00B17D98"/>
    <w:rsid w:val="00B252DA"/>
    <w:rsid w:val="00B32CD2"/>
    <w:rsid w:val="00B40597"/>
    <w:rsid w:val="00B428B0"/>
    <w:rsid w:val="00B4569C"/>
    <w:rsid w:val="00B464D0"/>
    <w:rsid w:val="00B50B0E"/>
    <w:rsid w:val="00B519D9"/>
    <w:rsid w:val="00B540F8"/>
    <w:rsid w:val="00B54847"/>
    <w:rsid w:val="00B56C90"/>
    <w:rsid w:val="00B56F54"/>
    <w:rsid w:val="00B57F70"/>
    <w:rsid w:val="00B60039"/>
    <w:rsid w:val="00B62A05"/>
    <w:rsid w:val="00B641DD"/>
    <w:rsid w:val="00B66501"/>
    <w:rsid w:val="00B73640"/>
    <w:rsid w:val="00B745B2"/>
    <w:rsid w:val="00B8277E"/>
    <w:rsid w:val="00B863F2"/>
    <w:rsid w:val="00B8659E"/>
    <w:rsid w:val="00B871B4"/>
    <w:rsid w:val="00B929AB"/>
    <w:rsid w:val="00BA46B5"/>
    <w:rsid w:val="00BA4A1B"/>
    <w:rsid w:val="00BA4A3E"/>
    <w:rsid w:val="00BA6FA9"/>
    <w:rsid w:val="00BA76B1"/>
    <w:rsid w:val="00BB1F17"/>
    <w:rsid w:val="00BB29E8"/>
    <w:rsid w:val="00BB46F2"/>
    <w:rsid w:val="00BB5A3A"/>
    <w:rsid w:val="00BC1577"/>
    <w:rsid w:val="00BC5DC6"/>
    <w:rsid w:val="00BC6679"/>
    <w:rsid w:val="00BC701E"/>
    <w:rsid w:val="00BD0154"/>
    <w:rsid w:val="00BD1668"/>
    <w:rsid w:val="00BD4518"/>
    <w:rsid w:val="00BE00C7"/>
    <w:rsid w:val="00BE34BB"/>
    <w:rsid w:val="00BE59C9"/>
    <w:rsid w:val="00BE77BD"/>
    <w:rsid w:val="00BF090E"/>
    <w:rsid w:val="00BF1FE8"/>
    <w:rsid w:val="00BF2F0C"/>
    <w:rsid w:val="00BF4D5F"/>
    <w:rsid w:val="00BF77DE"/>
    <w:rsid w:val="00C04018"/>
    <w:rsid w:val="00C102EE"/>
    <w:rsid w:val="00C114D7"/>
    <w:rsid w:val="00C14F82"/>
    <w:rsid w:val="00C172BD"/>
    <w:rsid w:val="00C23102"/>
    <w:rsid w:val="00C24068"/>
    <w:rsid w:val="00C25685"/>
    <w:rsid w:val="00C2581B"/>
    <w:rsid w:val="00C2692A"/>
    <w:rsid w:val="00C32685"/>
    <w:rsid w:val="00C328AA"/>
    <w:rsid w:val="00C33EDF"/>
    <w:rsid w:val="00C34C92"/>
    <w:rsid w:val="00C35992"/>
    <w:rsid w:val="00C435FC"/>
    <w:rsid w:val="00C43CA2"/>
    <w:rsid w:val="00C44BCB"/>
    <w:rsid w:val="00C4663C"/>
    <w:rsid w:val="00C50996"/>
    <w:rsid w:val="00C5130A"/>
    <w:rsid w:val="00C569A5"/>
    <w:rsid w:val="00C612E8"/>
    <w:rsid w:val="00C618B2"/>
    <w:rsid w:val="00C61E8F"/>
    <w:rsid w:val="00C61F1D"/>
    <w:rsid w:val="00C66460"/>
    <w:rsid w:val="00C67FD1"/>
    <w:rsid w:val="00C72DD0"/>
    <w:rsid w:val="00C731BA"/>
    <w:rsid w:val="00C74050"/>
    <w:rsid w:val="00C75851"/>
    <w:rsid w:val="00C76DED"/>
    <w:rsid w:val="00C805B8"/>
    <w:rsid w:val="00C83F20"/>
    <w:rsid w:val="00C8718A"/>
    <w:rsid w:val="00C91D05"/>
    <w:rsid w:val="00CA020B"/>
    <w:rsid w:val="00CA2559"/>
    <w:rsid w:val="00CA4044"/>
    <w:rsid w:val="00CA6106"/>
    <w:rsid w:val="00CB2E1B"/>
    <w:rsid w:val="00CB2EE8"/>
    <w:rsid w:val="00CB4945"/>
    <w:rsid w:val="00CB5B2E"/>
    <w:rsid w:val="00CB5FBF"/>
    <w:rsid w:val="00CB737E"/>
    <w:rsid w:val="00CC0221"/>
    <w:rsid w:val="00CC4BE9"/>
    <w:rsid w:val="00CD0BCF"/>
    <w:rsid w:val="00CD1972"/>
    <w:rsid w:val="00CD52BA"/>
    <w:rsid w:val="00CD6424"/>
    <w:rsid w:val="00CE53E3"/>
    <w:rsid w:val="00CE53E7"/>
    <w:rsid w:val="00CE59E9"/>
    <w:rsid w:val="00CF1569"/>
    <w:rsid w:val="00CF2D1C"/>
    <w:rsid w:val="00CF372D"/>
    <w:rsid w:val="00CF68A3"/>
    <w:rsid w:val="00D0052B"/>
    <w:rsid w:val="00D01DA8"/>
    <w:rsid w:val="00D0577B"/>
    <w:rsid w:val="00D11D20"/>
    <w:rsid w:val="00D1495D"/>
    <w:rsid w:val="00D14A91"/>
    <w:rsid w:val="00D14B38"/>
    <w:rsid w:val="00D1673B"/>
    <w:rsid w:val="00D26108"/>
    <w:rsid w:val="00D27CE9"/>
    <w:rsid w:val="00D306BF"/>
    <w:rsid w:val="00D31ACB"/>
    <w:rsid w:val="00D3635A"/>
    <w:rsid w:val="00D407A2"/>
    <w:rsid w:val="00D423BF"/>
    <w:rsid w:val="00D46622"/>
    <w:rsid w:val="00D47E45"/>
    <w:rsid w:val="00D509AD"/>
    <w:rsid w:val="00D553CB"/>
    <w:rsid w:val="00D56DA7"/>
    <w:rsid w:val="00D610D0"/>
    <w:rsid w:val="00D62228"/>
    <w:rsid w:val="00D63824"/>
    <w:rsid w:val="00D6439A"/>
    <w:rsid w:val="00D67ED7"/>
    <w:rsid w:val="00D714AE"/>
    <w:rsid w:val="00D73CF5"/>
    <w:rsid w:val="00D81FE5"/>
    <w:rsid w:val="00D83743"/>
    <w:rsid w:val="00D84DE1"/>
    <w:rsid w:val="00D851EB"/>
    <w:rsid w:val="00D8693D"/>
    <w:rsid w:val="00D912F8"/>
    <w:rsid w:val="00D94C02"/>
    <w:rsid w:val="00DA18E0"/>
    <w:rsid w:val="00DA3248"/>
    <w:rsid w:val="00DA38E1"/>
    <w:rsid w:val="00DA5C7D"/>
    <w:rsid w:val="00DA6D60"/>
    <w:rsid w:val="00DB0AE1"/>
    <w:rsid w:val="00DB7211"/>
    <w:rsid w:val="00DB747B"/>
    <w:rsid w:val="00DC0B6E"/>
    <w:rsid w:val="00DC1525"/>
    <w:rsid w:val="00DC4227"/>
    <w:rsid w:val="00DC6A3A"/>
    <w:rsid w:val="00DC6A4E"/>
    <w:rsid w:val="00DC7F02"/>
    <w:rsid w:val="00DD0FE5"/>
    <w:rsid w:val="00DD3D92"/>
    <w:rsid w:val="00DE00C4"/>
    <w:rsid w:val="00DE069C"/>
    <w:rsid w:val="00DE1A28"/>
    <w:rsid w:val="00DE2E4F"/>
    <w:rsid w:val="00DE3B62"/>
    <w:rsid w:val="00DE444B"/>
    <w:rsid w:val="00DF006A"/>
    <w:rsid w:val="00DF2B47"/>
    <w:rsid w:val="00DF4C3E"/>
    <w:rsid w:val="00DF6F11"/>
    <w:rsid w:val="00E01A44"/>
    <w:rsid w:val="00E03AE1"/>
    <w:rsid w:val="00E05192"/>
    <w:rsid w:val="00E10E14"/>
    <w:rsid w:val="00E11B59"/>
    <w:rsid w:val="00E140FB"/>
    <w:rsid w:val="00E2372E"/>
    <w:rsid w:val="00E3487D"/>
    <w:rsid w:val="00E40733"/>
    <w:rsid w:val="00E41A6B"/>
    <w:rsid w:val="00E449FF"/>
    <w:rsid w:val="00E44D5E"/>
    <w:rsid w:val="00E46048"/>
    <w:rsid w:val="00E53749"/>
    <w:rsid w:val="00E541F3"/>
    <w:rsid w:val="00E57DC9"/>
    <w:rsid w:val="00E615A8"/>
    <w:rsid w:val="00E618A8"/>
    <w:rsid w:val="00E66EBA"/>
    <w:rsid w:val="00E671B7"/>
    <w:rsid w:val="00E6729D"/>
    <w:rsid w:val="00E87CA7"/>
    <w:rsid w:val="00E909FE"/>
    <w:rsid w:val="00E9124E"/>
    <w:rsid w:val="00E946BF"/>
    <w:rsid w:val="00EA49A7"/>
    <w:rsid w:val="00EA5815"/>
    <w:rsid w:val="00EB29E9"/>
    <w:rsid w:val="00EC0149"/>
    <w:rsid w:val="00EC30DE"/>
    <w:rsid w:val="00ED1D22"/>
    <w:rsid w:val="00ED4C1E"/>
    <w:rsid w:val="00ED547A"/>
    <w:rsid w:val="00EE1459"/>
    <w:rsid w:val="00EE37EC"/>
    <w:rsid w:val="00EE59B4"/>
    <w:rsid w:val="00EF1628"/>
    <w:rsid w:val="00EF222F"/>
    <w:rsid w:val="00EF67BE"/>
    <w:rsid w:val="00F0111B"/>
    <w:rsid w:val="00F020D1"/>
    <w:rsid w:val="00F049A7"/>
    <w:rsid w:val="00F0626C"/>
    <w:rsid w:val="00F13522"/>
    <w:rsid w:val="00F13644"/>
    <w:rsid w:val="00F158A7"/>
    <w:rsid w:val="00F162E6"/>
    <w:rsid w:val="00F1643B"/>
    <w:rsid w:val="00F23F7A"/>
    <w:rsid w:val="00F25097"/>
    <w:rsid w:val="00F27A20"/>
    <w:rsid w:val="00F3002E"/>
    <w:rsid w:val="00F353EC"/>
    <w:rsid w:val="00F37E13"/>
    <w:rsid w:val="00F4227F"/>
    <w:rsid w:val="00F43830"/>
    <w:rsid w:val="00F44638"/>
    <w:rsid w:val="00F465E2"/>
    <w:rsid w:val="00F46C23"/>
    <w:rsid w:val="00F506EA"/>
    <w:rsid w:val="00F50E58"/>
    <w:rsid w:val="00F52742"/>
    <w:rsid w:val="00F5378E"/>
    <w:rsid w:val="00F55106"/>
    <w:rsid w:val="00F56F16"/>
    <w:rsid w:val="00F61A4D"/>
    <w:rsid w:val="00F64500"/>
    <w:rsid w:val="00F645F9"/>
    <w:rsid w:val="00F67CC3"/>
    <w:rsid w:val="00F74BF5"/>
    <w:rsid w:val="00F74FB0"/>
    <w:rsid w:val="00F7554A"/>
    <w:rsid w:val="00F76C50"/>
    <w:rsid w:val="00F80BC6"/>
    <w:rsid w:val="00F81E0A"/>
    <w:rsid w:val="00F838A9"/>
    <w:rsid w:val="00F848B2"/>
    <w:rsid w:val="00F8535A"/>
    <w:rsid w:val="00F86BD3"/>
    <w:rsid w:val="00F91039"/>
    <w:rsid w:val="00F933D8"/>
    <w:rsid w:val="00F95664"/>
    <w:rsid w:val="00F95721"/>
    <w:rsid w:val="00FA6538"/>
    <w:rsid w:val="00FB36D7"/>
    <w:rsid w:val="00FB3FD9"/>
    <w:rsid w:val="00FB771B"/>
    <w:rsid w:val="00FC7BFC"/>
    <w:rsid w:val="00FD0C70"/>
    <w:rsid w:val="00FD0D12"/>
    <w:rsid w:val="00FD3737"/>
    <w:rsid w:val="00FE1A3F"/>
    <w:rsid w:val="00FF2342"/>
    <w:rsid w:val="00FF61DE"/>
    <w:rsid w:val="00FF649D"/>
    <w:rsid w:val="00FF6C39"/>
    <w:rsid w:val="00FF7B3B"/>
    <w:rsid w:val="04673482"/>
    <w:rsid w:val="073FFAB0"/>
    <w:rsid w:val="29B48395"/>
    <w:rsid w:val="2B414DDE"/>
    <w:rsid w:val="2EB2BFD2"/>
    <w:rsid w:val="30F17DC7"/>
    <w:rsid w:val="38E85EB8"/>
    <w:rsid w:val="3FA89BF8"/>
    <w:rsid w:val="44106F9F"/>
    <w:rsid w:val="47E114CD"/>
    <w:rsid w:val="59793310"/>
    <w:rsid w:val="5FF48F4D"/>
    <w:rsid w:val="632F5D91"/>
    <w:rsid w:val="63997D71"/>
    <w:rsid w:val="67FA0151"/>
    <w:rsid w:val="6DEEFEF8"/>
    <w:rsid w:val="705B3968"/>
    <w:rsid w:val="78486CD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54C4"/>
  <w15:chartTrackingRefBased/>
  <w15:docId w15:val="{69E03292-5D90-4BA0-B7A1-A521A934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basedOn w:val="Standaard"/>
    <w:next w:val="Standaard"/>
    <w:link w:val="Kop1Char"/>
    <w:qFormat/>
    <w:rsid w:val="008C494D"/>
    <w:pPr>
      <w:numPr>
        <w:numId w:val="21"/>
      </w:numPr>
      <w:spacing w:after="120"/>
      <w:outlineLvl w:val="0"/>
    </w:pPr>
    <w:rPr>
      <w:rFonts w:asciiTheme="majorHAnsi" w:hAnsiTheme="majorHAnsi"/>
      <w:b/>
      <w:color w:val="C4161C" w:themeColor="text2"/>
      <w:sz w:val="28"/>
      <w:szCs w:val="32"/>
    </w:rPr>
  </w:style>
  <w:style w:type="paragraph" w:styleId="Kop2">
    <w:name w:val="heading 2"/>
    <w:basedOn w:val="Kop1"/>
    <w:next w:val="Standaard"/>
    <w:link w:val="Kop2Char"/>
    <w:uiPriority w:val="9"/>
    <w:unhideWhenUsed/>
    <w:qFormat/>
    <w:rsid w:val="000F4A48"/>
    <w:pPr>
      <w:numPr>
        <w:ilvl w:val="1"/>
      </w:numPr>
      <w:spacing w:after="0" w:line="240" w:lineRule="auto"/>
      <w:ind w:left="567"/>
      <w:outlineLvl w:val="1"/>
    </w:pPr>
    <w:rPr>
      <w:sz w:val="22"/>
      <w:szCs w:val="44"/>
    </w:rPr>
  </w:style>
  <w:style w:type="paragraph" w:styleId="Kop3">
    <w:name w:val="heading 3"/>
    <w:basedOn w:val="Standaard"/>
    <w:next w:val="Standaard"/>
    <w:link w:val="Kop3Char"/>
    <w:qFormat/>
    <w:rsid w:val="0035490C"/>
    <w:pPr>
      <w:keepNext/>
      <w:numPr>
        <w:ilvl w:val="2"/>
        <w:numId w:val="21"/>
      </w:numPr>
      <w:tabs>
        <w:tab w:val="num" w:pos="0"/>
      </w:tabs>
      <w:spacing w:line="240" w:lineRule="atLeast"/>
      <w:outlineLvl w:val="2"/>
    </w:pPr>
    <w:rPr>
      <w:rFonts w:ascii="Verdana" w:eastAsia="Times New Roman" w:hAnsi="Verdana" w:cs="Arial"/>
      <w:bCs/>
      <w:i/>
      <w:color w:val="auto"/>
      <w:kern w:val="0"/>
      <w:szCs w:val="18"/>
      <w:lang w:val="nl-NL" w:eastAsia="nl-BE"/>
      <w14:ligatures w14:val="none"/>
    </w:rPr>
  </w:style>
  <w:style w:type="paragraph" w:styleId="Kop4">
    <w:name w:val="heading 4"/>
    <w:basedOn w:val="Standaard"/>
    <w:next w:val="Standaard"/>
    <w:link w:val="Kop4Char"/>
    <w:qFormat/>
    <w:rsid w:val="0035490C"/>
    <w:pPr>
      <w:keepNext/>
      <w:numPr>
        <w:ilvl w:val="3"/>
        <w:numId w:val="21"/>
      </w:numPr>
      <w:tabs>
        <w:tab w:val="num" w:pos="1333"/>
      </w:tabs>
      <w:spacing w:line="240" w:lineRule="exact"/>
      <w:outlineLvl w:val="3"/>
    </w:pPr>
    <w:rPr>
      <w:rFonts w:ascii="Verdana" w:eastAsia="Times New Roman" w:hAnsi="Verdana" w:cs="Times New Roman"/>
      <w:bCs/>
      <w:i/>
      <w:color w:val="auto"/>
      <w:kern w:val="0"/>
      <w:szCs w:val="18"/>
      <w:lang w:val="nl-NL" w:eastAsia="nl-BE"/>
      <w14:ligatures w14:val="none"/>
    </w:rPr>
  </w:style>
  <w:style w:type="paragraph" w:styleId="Kop5">
    <w:name w:val="heading 5"/>
    <w:basedOn w:val="Standaard"/>
    <w:next w:val="Standaard"/>
    <w:link w:val="Kop5Char"/>
    <w:qFormat/>
    <w:rsid w:val="0035490C"/>
    <w:pPr>
      <w:numPr>
        <w:ilvl w:val="4"/>
        <w:numId w:val="21"/>
      </w:numPr>
      <w:tabs>
        <w:tab w:val="num" w:pos="-183"/>
      </w:tabs>
      <w:spacing w:before="240" w:after="60" w:line="240" w:lineRule="atLeast"/>
      <w:outlineLvl w:val="4"/>
    </w:pPr>
    <w:rPr>
      <w:rFonts w:ascii="Verdana" w:eastAsia="Times New Roman" w:hAnsi="Verdana" w:cs="Times New Roman"/>
      <w:b/>
      <w:bCs/>
      <w:i/>
      <w:iCs/>
      <w:color w:val="auto"/>
      <w:kern w:val="0"/>
      <w:sz w:val="26"/>
      <w:szCs w:val="26"/>
      <w:lang w:val="nl-NL" w:eastAsia="nl-BE"/>
      <w14:ligatures w14:val="none"/>
    </w:rPr>
  </w:style>
  <w:style w:type="paragraph" w:styleId="Kop6">
    <w:name w:val="heading 6"/>
    <w:basedOn w:val="Standaard"/>
    <w:next w:val="Standaard"/>
    <w:link w:val="Kop6Char"/>
    <w:qFormat/>
    <w:rsid w:val="0035490C"/>
    <w:pPr>
      <w:numPr>
        <w:ilvl w:val="5"/>
        <w:numId w:val="21"/>
      </w:numPr>
      <w:tabs>
        <w:tab w:val="num" w:pos="-39"/>
      </w:tabs>
      <w:spacing w:before="240" w:after="60" w:line="240" w:lineRule="atLeast"/>
      <w:outlineLvl w:val="5"/>
    </w:pPr>
    <w:rPr>
      <w:rFonts w:ascii="Times New Roman" w:eastAsia="Times New Roman" w:hAnsi="Times New Roman" w:cs="Times New Roman"/>
      <w:b/>
      <w:bCs/>
      <w:color w:val="auto"/>
      <w:kern w:val="0"/>
      <w:sz w:val="22"/>
      <w:lang w:val="nl-NL" w:eastAsia="nl-BE"/>
      <w14:ligatures w14:val="none"/>
    </w:rPr>
  </w:style>
  <w:style w:type="paragraph" w:styleId="Kop7">
    <w:name w:val="heading 7"/>
    <w:basedOn w:val="Standaard"/>
    <w:next w:val="Standaard"/>
    <w:link w:val="Kop7Char"/>
    <w:qFormat/>
    <w:rsid w:val="0035490C"/>
    <w:pPr>
      <w:numPr>
        <w:ilvl w:val="6"/>
        <w:numId w:val="21"/>
      </w:numPr>
      <w:tabs>
        <w:tab w:val="num" w:pos="105"/>
      </w:tabs>
      <w:spacing w:before="240" w:after="60" w:line="240" w:lineRule="atLeast"/>
      <w:outlineLvl w:val="6"/>
    </w:pPr>
    <w:rPr>
      <w:rFonts w:ascii="Times New Roman" w:eastAsia="Times New Roman" w:hAnsi="Times New Roman" w:cs="Times New Roman"/>
      <w:color w:val="auto"/>
      <w:kern w:val="0"/>
      <w:sz w:val="24"/>
      <w:szCs w:val="24"/>
      <w:lang w:val="nl-NL" w:eastAsia="nl-BE"/>
      <w14:ligatures w14:val="none"/>
    </w:rPr>
  </w:style>
  <w:style w:type="paragraph" w:styleId="Kop8">
    <w:name w:val="heading 8"/>
    <w:basedOn w:val="Standaard"/>
    <w:next w:val="Standaard"/>
    <w:link w:val="Kop8Char"/>
    <w:qFormat/>
    <w:rsid w:val="0035490C"/>
    <w:pPr>
      <w:numPr>
        <w:ilvl w:val="7"/>
        <w:numId w:val="21"/>
      </w:numPr>
      <w:tabs>
        <w:tab w:val="num" w:pos="249"/>
      </w:tabs>
      <w:spacing w:before="240" w:after="60" w:line="240" w:lineRule="atLeast"/>
      <w:outlineLvl w:val="7"/>
    </w:pPr>
    <w:rPr>
      <w:rFonts w:ascii="Times New Roman" w:eastAsia="Times New Roman" w:hAnsi="Times New Roman" w:cs="Times New Roman"/>
      <w:i/>
      <w:iCs/>
      <w:color w:val="auto"/>
      <w:kern w:val="0"/>
      <w:sz w:val="24"/>
      <w:szCs w:val="24"/>
      <w:lang w:val="nl-NL" w:eastAsia="nl-BE"/>
      <w14:ligatures w14:val="none"/>
    </w:rPr>
  </w:style>
  <w:style w:type="paragraph" w:styleId="Kop9">
    <w:name w:val="heading 9"/>
    <w:basedOn w:val="Standaard"/>
    <w:next w:val="Standaard"/>
    <w:link w:val="Kop9Char"/>
    <w:qFormat/>
    <w:rsid w:val="0035490C"/>
    <w:pPr>
      <w:numPr>
        <w:ilvl w:val="8"/>
        <w:numId w:val="21"/>
      </w:numPr>
      <w:tabs>
        <w:tab w:val="num" w:pos="393"/>
      </w:tabs>
      <w:spacing w:before="240" w:after="60" w:line="240" w:lineRule="atLeast"/>
      <w:outlineLvl w:val="8"/>
    </w:pPr>
    <w:rPr>
      <w:rFonts w:ascii="Arial" w:eastAsia="Times New Roman" w:hAnsi="Arial" w:cs="Arial"/>
      <w:color w:val="auto"/>
      <w:kern w:val="0"/>
      <w:sz w:val="22"/>
      <w:lang w:val="nl-NL"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rsid w:val="008C494D"/>
    <w:rPr>
      <w:rFonts w:asciiTheme="majorHAnsi" w:hAnsiTheme="majorHAnsi"/>
      <w:b/>
      <w:color w:val="C4161C" w:themeColor="text2"/>
      <w:sz w:val="28"/>
      <w:szCs w:val="32"/>
    </w:rPr>
  </w:style>
  <w:style w:type="paragraph" w:styleId="Koptekst">
    <w:name w:val="header"/>
    <w:basedOn w:val="Standaard"/>
    <w:link w:val="KoptekstChar"/>
    <w:unhideWhenUsed/>
    <w:rsid w:val="00724105"/>
    <w:pPr>
      <w:tabs>
        <w:tab w:val="center" w:pos="4536"/>
        <w:tab w:val="right" w:pos="9072"/>
      </w:tabs>
      <w:spacing w:line="240" w:lineRule="auto"/>
    </w:pPr>
  </w:style>
  <w:style w:type="character" w:customStyle="1" w:styleId="KoptekstChar">
    <w:name w:val="Koptekst Char"/>
    <w:basedOn w:val="Standaardalinea-lettertype"/>
    <w:link w:val="Koptekst"/>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0F4A48"/>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pacing w:val="-10"/>
      <w:kern w:val="28"/>
      <w:sz w:val="56"/>
      <w:szCs w:val="56"/>
    </w:rPr>
  </w:style>
  <w:style w:type="paragraph" w:styleId="Geenafstand">
    <w:name w:val="No Spacing"/>
    <w:uiPriority w:val="1"/>
    <w:qFormat/>
    <w:rsid w:val="00704301"/>
    <w:pPr>
      <w:spacing w:line="240" w:lineRule="auto"/>
    </w:pPr>
    <w:rPr>
      <w:color w:val="000000" w:themeColor="text1"/>
      <w:sz w:val="18"/>
    </w:rPr>
  </w:style>
  <w:style w:type="character" w:customStyle="1" w:styleId="Kop3Char">
    <w:name w:val="Kop 3 Char"/>
    <w:basedOn w:val="Standaardalinea-lettertype"/>
    <w:link w:val="Kop3"/>
    <w:rsid w:val="0035490C"/>
    <w:rPr>
      <w:rFonts w:ascii="Verdana" w:eastAsia="Times New Roman" w:hAnsi="Verdana" w:cs="Arial"/>
      <w:bCs/>
      <w:i/>
      <w:kern w:val="0"/>
      <w:sz w:val="18"/>
      <w:szCs w:val="18"/>
      <w:lang w:val="nl-NL" w:eastAsia="nl-BE"/>
      <w14:ligatures w14:val="none"/>
    </w:rPr>
  </w:style>
  <w:style w:type="character" w:customStyle="1" w:styleId="Kop4Char">
    <w:name w:val="Kop 4 Char"/>
    <w:basedOn w:val="Standaardalinea-lettertype"/>
    <w:link w:val="Kop4"/>
    <w:rsid w:val="0035490C"/>
    <w:rPr>
      <w:rFonts w:ascii="Verdana" w:eastAsia="Times New Roman" w:hAnsi="Verdana" w:cs="Times New Roman"/>
      <w:bCs/>
      <w:i/>
      <w:kern w:val="0"/>
      <w:sz w:val="18"/>
      <w:szCs w:val="18"/>
      <w:lang w:val="nl-NL" w:eastAsia="nl-BE"/>
      <w14:ligatures w14:val="none"/>
    </w:rPr>
  </w:style>
  <w:style w:type="character" w:customStyle="1" w:styleId="Kop5Char">
    <w:name w:val="Kop 5 Char"/>
    <w:basedOn w:val="Standaardalinea-lettertype"/>
    <w:link w:val="Kop5"/>
    <w:rsid w:val="0035490C"/>
    <w:rPr>
      <w:rFonts w:ascii="Verdana" w:eastAsia="Times New Roman" w:hAnsi="Verdana" w:cs="Times New Roman"/>
      <w:b/>
      <w:bCs/>
      <w:i/>
      <w:iCs/>
      <w:kern w:val="0"/>
      <w:sz w:val="26"/>
      <w:szCs w:val="26"/>
      <w:lang w:val="nl-NL" w:eastAsia="nl-BE"/>
      <w14:ligatures w14:val="none"/>
    </w:rPr>
  </w:style>
  <w:style w:type="character" w:customStyle="1" w:styleId="Kop6Char">
    <w:name w:val="Kop 6 Char"/>
    <w:basedOn w:val="Standaardalinea-lettertype"/>
    <w:link w:val="Kop6"/>
    <w:rsid w:val="0035490C"/>
    <w:rPr>
      <w:rFonts w:ascii="Times New Roman" w:eastAsia="Times New Roman" w:hAnsi="Times New Roman" w:cs="Times New Roman"/>
      <w:b/>
      <w:bCs/>
      <w:kern w:val="0"/>
      <w:lang w:val="nl-NL" w:eastAsia="nl-BE"/>
      <w14:ligatures w14:val="none"/>
    </w:rPr>
  </w:style>
  <w:style w:type="character" w:customStyle="1" w:styleId="Kop7Char">
    <w:name w:val="Kop 7 Char"/>
    <w:basedOn w:val="Standaardalinea-lettertype"/>
    <w:link w:val="Kop7"/>
    <w:rsid w:val="0035490C"/>
    <w:rPr>
      <w:rFonts w:ascii="Times New Roman" w:eastAsia="Times New Roman" w:hAnsi="Times New Roman" w:cs="Times New Roman"/>
      <w:kern w:val="0"/>
      <w:sz w:val="24"/>
      <w:szCs w:val="24"/>
      <w:lang w:val="nl-NL" w:eastAsia="nl-BE"/>
      <w14:ligatures w14:val="none"/>
    </w:rPr>
  </w:style>
  <w:style w:type="character" w:customStyle="1" w:styleId="Kop8Char">
    <w:name w:val="Kop 8 Char"/>
    <w:basedOn w:val="Standaardalinea-lettertype"/>
    <w:link w:val="Kop8"/>
    <w:rsid w:val="0035490C"/>
    <w:rPr>
      <w:rFonts w:ascii="Times New Roman" w:eastAsia="Times New Roman" w:hAnsi="Times New Roman" w:cs="Times New Roman"/>
      <w:i/>
      <w:iCs/>
      <w:kern w:val="0"/>
      <w:sz w:val="24"/>
      <w:szCs w:val="24"/>
      <w:lang w:val="nl-NL" w:eastAsia="nl-BE"/>
      <w14:ligatures w14:val="none"/>
    </w:rPr>
  </w:style>
  <w:style w:type="character" w:customStyle="1" w:styleId="Kop9Char">
    <w:name w:val="Kop 9 Char"/>
    <w:basedOn w:val="Standaardalinea-lettertype"/>
    <w:link w:val="Kop9"/>
    <w:rsid w:val="0035490C"/>
    <w:rPr>
      <w:rFonts w:ascii="Arial" w:eastAsia="Times New Roman" w:hAnsi="Arial" w:cs="Arial"/>
      <w:kern w:val="0"/>
      <w:lang w:val="nl-NL" w:eastAsia="nl-BE"/>
      <w14:ligatures w14:val="none"/>
    </w:rPr>
  </w:style>
  <w:style w:type="paragraph" w:styleId="Inhopg2">
    <w:name w:val="toc 2"/>
    <w:basedOn w:val="Standaard"/>
    <w:next w:val="Standaard"/>
    <w:autoRedefine/>
    <w:uiPriority w:val="39"/>
    <w:rsid w:val="0035490C"/>
    <w:pPr>
      <w:tabs>
        <w:tab w:val="right" w:pos="7314"/>
      </w:tabs>
      <w:spacing w:line="240" w:lineRule="exact"/>
      <w:ind w:hanging="1191"/>
    </w:pPr>
    <w:rPr>
      <w:rFonts w:ascii="Verdana" w:eastAsia="Times New Roman" w:hAnsi="Verdana" w:cs="Times New Roman"/>
      <w:color w:val="auto"/>
      <w:kern w:val="0"/>
      <w:szCs w:val="18"/>
      <w:lang w:val="nl-NL" w:eastAsia="nl-BE"/>
      <w14:ligatures w14:val="none"/>
    </w:rPr>
  </w:style>
  <w:style w:type="paragraph" w:customStyle="1" w:styleId="Opsommingmetletters">
    <w:name w:val="Opsomming met letters"/>
    <w:basedOn w:val="Standaard"/>
    <w:rsid w:val="0035490C"/>
    <w:pPr>
      <w:numPr>
        <w:numId w:val="2"/>
      </w:numPr>
      <w:spacing w:line="240" w:lineRule="atLeast"/>
    </w:pPr>
    <w:rPr>
      <w:rFonts w:ascii="Verdana" w:eastAsia="Times New Roman" w:hAnsi="Verdana" w:cs="Times New Roman"/>
      <w:color w:val="auto"/>
      <w:kern w:val="0"/>
      <w:szCs w:val="18"/>
      <w:lang w:eastAsia="nl-BE"/>
      <w14:ligatures w14:val="none"/>
    </w:rPr>
  </w:style>
  <w:style w:type="paragraph" w:customStyle="1" w:styleId="Opsommingmetbolletjes">
    <w:name w:val="Opsomming met bolletjes"/>
    <w:basedOn w:val="Standaard"/>
    <w:rsid w:val="0035490C"/>
    <w:pPr>
      <w:numPr>
        <w:numId w:val="3"/>
      </w:numPr>
      <w:tabs>
        <w:tab w:val="left" w:pos="284"/>
      </w:tabs>
      <w:spacing w:line="240" w:lineRule="atLeast"/>
      <w:ind w:left="284" w:hanging="284"/>
    </w:pPr>
    <w:rPr>
      <w:rFonts w:ascii="Verdana" w:eastAsia="Times New Roman" w:hAnsi="Verdana" w:cs="Times New Roman"/>
      <w:color w:val="auto"/>
      <w:kern w:val="0"/>
      <w:szCs w:val="18"/>
      <w:lang w:val="fr-FR" w:eastAsia="nl-BE"/>
      <w14:ligatures w14:val="none"/>
    </w:rPr>
  </w:style>
  <w:style w:type="paragraph" w:customStyle="1" w:styleId="Alineakop">
    <w:name w:val="Alineakop"/>
    <w:basedOn w:val="Standaard"/>
    <w:next w:val="Standaard"/>
    <w:rsid w:val="0035490C"/>
    <w:pPr>
      <w:spacing w:line="240" w:lineRule="atLeast"/>
    </w:pPr>
    <w:rPr>
      <w:rFonts w:ascii="Verdana" w:eastAsia="Times New Roman" w:hAnsi="Verdana" w:cs="Times New Roman"/>
      <w:b/>
      <w:color w:val="auto"/>
      <w:kern w:val="0"/>
      <w:szCs w:val="18"/>
      <w:lang w:eastAsia="nl-BE"/>
      <w14:ligatures w14:val="none"/>
    </w:rPr>
  </w:style>
  <w:style w:type="paragraph" w:styleId="Inhopg3">
    <w:name w:val="toc 3"/>
    <w:basedOn w:val="Standaard"/>
    <w:next w:val="Standaard"/>
    <w:autoRedefine/>
    <w:uiPriority w:val="39"/>
    <w:rsid w:val="0035490C"/>
    <w:pPr>
      <w:tabs>
        <w:tab w:val="right" w:pos="7314"/>
      </w:tabs>
      <w:spacing w:line="240" w:lineRule="exact"/>
      <w:ind w:hanging="1191"/>
    </w:pPr>
    <w:rPr>
      <w:rFonts w:ascii="Verdana" w:eastAsia="Times New Roman" w:hAnsi="Verdana" w:cs="Times New Roman"/>
      <w:i/>
      <w:color w:val="auto"/>
      <w:kern w:val="0"/>
      <w:szCs w:val="18"/>
      <w:lang w:val="nl-NL" w:eastAsia="nl-BE"/>
      <w14:ligatures w14:val="none"/>
    </w:rPr>
  </w:style>
  <w:style w:type="paragraph" w:styleId="Inhopg4">
    <w:name w:val="toc 4"/>
    <w:basedOn w:val="Standaard"/>
    <w:next w:val="Standaard"/>
    <w:autoRedefine/>
    <w:semiHidden/>
    <w:rsid w:val="0035490C"/>
    <w:pPr>
      <w:tabs>
        <w:tab w:val="right" w:pos="7314"/>
      </w:tabs>
      <w:spacing w:line="240" w:lineRule="exact"/>
      <w:ind w:hanging="1191"/>
    </w:pPr>
    <w:rPr>
      <w:rFonts w:ascii="Verdana" w:eastAsia="Times New Roman" w:hAnsi="Verdana" w:cs="Times New Roman"/>
      <w:i/>
      <w:color w:val="auto"/>
      <w:kern w:val="0"/>
      <w:szCs w:val="18"/>
      <w:lang w:val="nl-NL" w:eastAsia="nl-BE"/>
      <w14:ligatures w14:val="none"/>
    </w:rPr>
  </w:style>
  <w:style w:type="paragraph" w:styleId="Inhopg1">
    <w:name w:val="toc 1"/>
    <w:basedOn w:val="Standaard"/>
    <w:next w:val="Standaard"/>
    <w:autoRedefine/>
    <w:uiPriority w:val="39"/>
    <w:rsid w:val="0035490C"/>
    <w:pPr>
      <w:tabs>
        <w:tab w:val="right" w:pos="7314"/>
      </w:tabs>
      <w:spacing w:before="240" w:line="240" w:lineRule="exact"/>
      <w:ind w:hanging="1276"/>
    </w:pPr>
    <w:rPr>
      <w:rFonts w:ascii="Verdana" w:eastAsia="Times New Roman" w:hAnsi="Verdana" w:cs="Times New Roman"/>
      <w:b/>
      <w:color w:val="auto"/>
      <w:kern w:val="0"/>
      <w:szCs w:val="18"/>
      <w:lang w:val="nl-NL" w:eastAsia="nl-BE"/>
      <w14:ligatures w14:val="none"/>
    </w:rPr>
  </w:style>
  <w:style w:type="character" w:styleId="Hyperlink">
    <w:name w:val="Hyperlink"/>
    <w:basedOn w:val="Standaardalinea-lettertype"/>
    <w:uiPriority w:val="99"/>
    <w:rsid w:val="0035490C"/>
    <w:rPr>
      <w:color w:val="0000FF"/>
      <w:u w:val="single"/>
    </w:rPr>
  </w:style>
  <w:style w:type="paragraph" w:customStyle="1" w:styleId="Appendix">
    <w:name w:val="Appendix"/>
    <w:basedOn w:val="Standaard"/>
    <w:next w:val="Standaard"/>
    <w:rsid w:val="0035490C"/>
    <w:pPr>
      <w:numPr>
        <w:numId w:val="4"/>
      </w:numPr>
      <w:tabs>
        <w:tab w:val="clear" w:pos="0"/>
        <w:tab w:val="left" w:pos="1871"/>
      </w:tabs>
      <w:spacing w:after="240" w:line="240" w:lineRule="exact"/>
    </w:pPr>
    <w:rPr>
      <w:rFonts w:ascii="Verdana" w:eastAsia="Times New Roman" w:hAnsi="Verdana" w:cs="Times New Roman"/>
      <w:b/>
      <w:color w:val="auto"/>
      <w:kern w:val="0"/>
      <w:sz w:val="28"/>
      <w:szCs w:val="28"/>
      <w:lang w:val="nl-NL" w:eastAsia="nl-BE"/>
      <w14:ligatures w14:val="none"/>
    </w:rPr>
  </w:style>
  <w:style w:type="paragraph" w:customStyle="1" w:styleId="Bijlage">
    <w:name w:val="Bijlage"/>
    <w:basedOn w:val="Standaard"/>
    <w:next w:val="Standaard"/>
    <w:rsid w:val="0035490C"/>
    <w:pPr>
      <w:numPr>
        <w:numId w:val="5"/>
      </w:numPr>
      <w:tabs>
        <w:tab w:val="clear" w:pos="284"/>
        <w:tab w:val="left" w:pos="1457"/>
      </w:tabs>
      <w:spacing w:after="240" w:line="240" w:lineRule="exact"/>
    </w:pPr>
    <w:rPr>
      <w:rFonts w:ascii="Verdana" w:eastAsia="Times New Roman" w:hAnsi="Verdana" w:cs="Times New Roman"/>
      <w:b/>
      <w:color w:val="auto"/>
      <w:kern w:val="0"/>
      <w:sz w:val="28"/>
      <w:szCs w:val="28"/>
      <w:lang w:val="nl-NL" w:eastAsia="nl-BE"/>
      <w14:ligatures w14:val="none"/>
    </w:rPr>
  </w:style>
  <w:style w:type="paragraph" w:styleId="Ballontekst">
    <w:name w:val="Balloon Text"/>
    <w:basedOn w:val="Standaard"/>
    <w:link w:val="BallontekstChar"/>
    <w:uiPriority w:val="99"/>
    <w:semiHidden/>
    <w:unhideWhenUsed/>
    <w:rsid w:val="0035490C"/>
    <w:pPr>
      <w:spacing w:line="240" w:lineRule="auto"/>
    </w:pPr>
    <w:rPr>
      <w:rFonts w:ascii="Tahoma" w:eastAsia="Times New Roman" w:hAnsi="Tahoma" w:cs="Tahoma"/>
      <w:color w:val="auto"/>
      <w:kern w:val="0"/>
      <w:sz w:val="16"/>
      <w:szCs w:val="16"/>
      <w:lang w:val="nl-NL" w:eastAsia="nl-BE"/>
      <w14:ligatures w14:val="none"/>
    </w:rPr>
  </w:style>
  <w:style w:type="character" w:customStyle="1" w:styleId="BallontekstChar">
    <w:name w:val="Ballontekst Char"/>
    <w:basedOn w:val="Standaardalinea-lettertype"/>
    <w:link w:val="Ballontekst"/>
    <w:uiPriority w:val="99"/>
    <w:semiHidden/>
    <w:rsid w:val="0035490C"/>
    <w:rPr>
      <w:rFonts w:ascii="Tahoma" w:eastAsia="Times New Roman" w:hAnsi="Tahoma" w:cs="Tahoma"/>
      <w:kern w:val="0"/>
      <w:sz w:val="16"/>
      <w:szCs w:val="16"/>
      <w:lang w:val="nl-NL" w:eastAsia="nl-BE"/>
      <w14:ligatures w14:val="none"/>
    </w:rPr>
  </w:style>
  <w:style w:type="paragraph" w:customStyle="1" w:styleId="ltoctitle">
    <w:name w:val="ltoc_title"/>
    <w:basedOn w:val="Standaard"/>
    <w:qFormat/>
    <w:rsid w:val="0035490C"/>
    <w:pPr>
      <w:spacing w:line="240" w:lineRule="atLeast"/>
    </w:pPr>
    <w:rPr>
      <w:rFonts w:ascii="Verdana" w:eastAsia="Times New Roman" w:hAnsi="Verdana" w:cs="Times New Roman"/>
      <w:b/>
      <w:color w:val="auto"/>
      <w:kern w:val="0"/>
      <w:sz w:val="28"/>
      <w:szCs w:val="36"/>
      <w:lang w:val="nl-NL" w:eastAsia="nl-BE"/>
      <w14:ligatures w14:val="none"/>
    </w:rPr>
  </w:style>
  <w:style w:type="paragraph" w:styleId="Lijstalinea">
    <w:name w:val="List Paragraph"/>
    <w:aliases w:val="Reference List,Lijstalinea opsomteken"/>
    <w:basedOn w:val="Standaard"/>
    <w:link w:val="LijstalineaChar"/>
    <w:uiPriority w:val="34"/>
    <w:qFormat/>
    <w:rsid w:val="0035490C"/>
    <w:pPr>
      <w:spacing w:line="240" w:lineRule="atLeast"/>
      <w:ind w:left="720"/>
      <w:contextualSpacing/>
    </w:pPr>
    <w:rPr>
      <w:rFonts w:ascii="Verdana" w:eastAsia="Times New Roman" w:hAnsi="Verdana" w:cs="Times New Roman"/>
      <w:color w:val="auto"/>
      <w:kern w:val="0"/>
      <w:szCs w:val="18"/>
      <w:lang w:val="nl-NL" w:eastAsia="nl-BE"/>
      <w14:ligatures w14:val="none"/>
    </w:rPr>
  </w:style>
  <w:style w:type="character" w:styleId="Verwijzingopmerking">
    <w:name w:val="annotation reference"/>
    <w:uiPriority w:val="99"/>
    <w:rsid w:val="0035490C"/>
    <w:rPr>
      <w:sz w:val="16"/>
    </w:rPr>
  </w:style>
  <w:style w:type="paragraph" w:styleId="Tekstopmerking">
    <w:name w:val="annotation text"/>
    <w:basedOn w:val="Standaard"/>
    <w:link w:val="TekstopmerkingChar"/>
    <w:uiPriority w:val="99"/>
    <w:rsid w:val="0035490C"/>
    <w:pPr>
      <w:keepLines/>
      <w:spacing w:line="220" w:lineRule="atLeast"/>
      <w:ind w:left="1080"/>
    </w:pPr>
    <w:rPr>
      <w:rFonts w:ascii="Times New Roman" w:eastAsia="Times New Roman" w:hAnsi="Times New Roman" w:cs="Times New Roman"/>
      <w:color w:val="auto"/>
      <w:kern w:val="0"/>
      <w:szCs w:val="20"/>
      <w:lang w:val="x-none"/>
      <w14:ligatures w14:val="none"/>
    </w:rPr>
  </w:style>
  <w:style w:type="character" w:customStyle="1" w:styleId="TekstopmerkingChar">
    <w:name w:val="Tekst opmerking Char"/>
    <w:basedOn w:val="Standaardalinea-lettertype"/>
    <w:link w:val="Tekstopmerking"/>
    <w:uiPriority w:val="99"/>
    <w:rsid w:val="0035490C"/>
    <w:rPr>
      <w:rFonts w:ascii="Times New Roman" w:eastAsia="Times New Roman" w:hAnsi="Times New Roman" w:cs="Times New Roman"/>
      <w:kern w:val="0"/>
      <w:sz w:val="18"/>
      <w:szCs w:val="20"/>
      <w:lang w:val="x-none"/>
      <w14:ligatures w14:val="none"/>
    </w:rPr>
  </w:style>
  <w:style w:type="paragraph" w:styleId="Tekstzonderopmaak">
    <w:name w:val="Plain Text"/>
    <w:basedOn w:val="Standaard"/>
    <w:link w:val="TekstzonderopmaakChar1"/>
    <w:rsid w:val="0035490C"/>
    <w:pPr>
      <w:spacing w:line="240" w:lineRule="auto"/>
    </w:pPr>
    <w:rPr>
      <w:rFonts w:ascii="Courier New" w:eastAsia="Times New Roman" w:hAnsi="Courier New" w:cs="Times New Roman"/>
      <w:color w:val="auto"/>
      <w:kern w:val="0"/>
      <w:sz w:val="20"/>
      <w:szCs w:val="20"/>
      <w:lang w:val="x-none" w:eastAsia="x-none"/>
      <w14:ligatures w14:val="none"/>
    </w:rPr>
  </w:style>
  <w:style w:type="character" w:customStyle="1" w:styleId="TekstzonderopmaakChar">
    <w:name w:val="Tekst zonder opmaak Char"/>
    <w:basedOn w:val="Standaardalinea-lettertype"/>
    <w:uiPriority w:val="99"/>
    <w:semiHidden/>
    <w:rsid w:val="0035490C"/>
    <w:rPr>
      <w:rFonts w:ascii="Consolas" w:hAnsi="Consolas"/>
      <w:color w:val="000000" w:themeColor="text1"/>
      <w:sz w:val="21"/>
      <w:szCs w:val="21"/>
    </w:rPr>
  </w:style>
  <w:style w:type="character" w:customStyle="1" w:styleId="TekstzonderopmaakChar1">
    <w:name w:val="Tekst zonder opmaak Char1"/>
    <w:link w:val="Tekstzonderopmaak"/>
    <w:rsid w:val="0035490C"/>
    <w:rPr>
      <w:rFonts w:ascii="Courier New" w:eastAsia="Times New Roman" w:hAnsi="Courier New" w:cs="Times New Roman"/>
      <w:kern w:val="0"/>
      <w:sz w:val="20"/>
      <w:szCs w:val="20"/>
      <w:lang w:val="x-none" w:eastAsia="x-none"/>
      <w14:ligatures w14:val="none"/>
    </w:rPr>
  </w:style>
  <w:style w:type="paragraph" w:styleId="Plattetekst">
    <w:name w:val="Body Text"/>
    <w:basedOn w:val="Standaard"/>
    <w:link w:val="PlattetekstChar"/>
    <w:rsid w:val="0035490C"/>
    <w:pPr>
      <w:spacing w:after="220" w:line="220" w:lineRule="atLeast"/>
    </w:pPr>
    <w:rPr>
      <w:rFonts w:ascii="Times New Roman" w:eastAsia="Times New Roman" w:hAnsi="Times New Roman" w:cs="Times New Roman"/>
      <w:color w:val="auto"/>
      <w:kern w:val="0"/>
      <w:sz w:val="20"/>
      <w:szCs w:val="20"/>
      <w:lang w:val="x-none"/>
      <w14:ligatures w14:val="none"/>
    </w:rPr>
  </w:style>
  <w:style w:type="character" w:customStyle="1" w:styleId="PlattetekstChar">
    <w:name w:val="Platte tekst Char"/>
    <w:basedOn w:val="Standaardalinea-lettertype"/>
    <w:link w:val="Plattetekst"/>
    <w:rsid w:val="0035490C"/>
    <w:rPr>
      <w:rFonts w:ascii="Times New Roman" w:eastAsia="Times New Roman" w:hAnsi="Times New Roman" w:cs="Times New Roman"/>
      <w:kern w:val="0"/>
      <w:sz w:val="20"/>
      <w:szCs w:val="20"/>
      <w:lang w:val="x-none"/>
      <w14:ligatures w14:val="none"/>
    </w:rPr>
  </w:style>
  <w:style w:type="paragraph" w:customStyle="1" w:styleId="Default">
    <w:name w:val="Default"/>
    <w:link w:val="DefaultChar"/>
    <w:rsid w:val="0035490C"/>
    <w:pPr>
      <w:autoSpaceDE w:val="0"/>
      <w:autoSpaceDN w:val="0"/>
      <w:adjustRightInd w:val="0"/>
      <w:spacing w:line="240" w:lineRule="auto"/>
    </w:pPr>
    <w:rPr>
      <w:rFonts w:ascii="Verdana" w:eastAsia="Times New Roman" w:hAnsi="Verdana" w:cs="Verdana"/>
      <w:color w:val="000000"/>
      <w:kern w:val="0"/>
      <w:sz w:val="24"/>
      <w:szCs w:val="24"/>
      <w:lang w:val="nl-NL" w:eastAsia="nl-NL"/>
      <w14:ligatures w14:val="none"/>
    </w:rPr>
  </w:style>
  <w:style w:type="paragraph" w:customStyle="1" w:styleId="rocvakop1">
    <w:name w:val="rocvakop1"/>
    <w:basedOn w:val="Standaard"/>
    <w:rsid w:val="0035490C"/>
    <w:pPr>
      <w:spacing w:line="240" w:lineRule="auto"/>
    </w:pPr>
    <w:rPr>
      <w:rFonts w:ascii="Verdana" w:eastAsia="Arial Unicode MS" w:hAnsi="Verdana" w:cs="Arial Unicode MS"/>
      <w:b/>
      <w:bCs/>
      <w:color w:val="DE2139"/>
      <w:kern w:val="0"/>
      <w:sz w:val="28"/>
      <w:szCs w:val="28"/>
      <w:lang w:val="nl-NL" w:eastAsia="nl-NL"/>
      <w14:ligatures w14:val="none"/>
    </w:rPr>
  </w:style>
  <w:style w:type="paragraph" w:styleId="Index2">
    <w:name w:val="index 2"/>
    <w:basedOn w:val="Standaard"/>
    <w:semiHidden/>
    <w:rsid w:val="0035490C"/>
    <w:pPr>
      <w:tabs>
        <w:tab w:val="right" w:pos="4080"/>
      </w:tabs>
      <w:spacing w:line="220" w:lineRule="atLeast"/>
      <w:ind w:left="720" w:hanging="360"/>
    </w:pPr>
    <w:rPr>
      <w:rFonts w:ascii="Times New Roman" w:eastAsia="Times New Roman" w:hAnsi="Times New Roman" w:cs="Times New Roman"/>
      <w:color w:val="auto"/>
      <w:kern w:val="0"/>
      <w:sz w:val="20"/>
      <w:szCs w:val="20"/>
      <w:lang w:val="nl-NL"/>
      <w14:ligatures w14:val="none"/>
    </w:rPr>
  </w:style>
  <w:style w:type="paragraph" w:customStyle="1" w:styleId="AlineaNum">
    <w:name w:val="AlineaNum"/>
    <w:basedOn w:val="Standaard"/>
    <w:rsid w:val="0035490C"/>
    <w:pPr>
      <w:keepLines/>
      <w:numPr>
        <w:ilvl w:val="4"/>
        <w:numId w:val="7"/>
      </w:numPr>
      <w:spacing w:before="240" w:line="280" w:lineRule="atLeast"/>
    </w:pPr>
    <w:rPr>
      <w:rFonts w:ascii="Arial" w:eastAsia="Times New Roman" w:hAnsi="Arial" w:cs="Times New Roman"/>
      <w:color w:val="auto"/>
      <w:kern w:val="0"/>
      <w:sz w:val="24"/>
      <w:szCs w:val="20"/>
      <w:lang w:val="en-GB"/>
      <w14:ligatures w14:val="none"/>
    </w:rPr>
  </w:style>
  <w:style w:type="paragraph" w:customStyle="1" w:styleId="AliBijlageNum">
    <w:name w:val="AliBijlageNum"/>
    <w:basedOn w:val="Standaard"/>
    <w:rsid w:val="0035490C"/>
    <w:pPr>
      <w:keepLines/>
      <w:numPr>
        <w:ilvl w:val="5"/>
        <w:numId w:val="7"/>
      </w:numPr>
      <w:spacing w:before="260" w:line="290" w:lineRule="atLeast"/>
    </w:pPr>
    <w:rPr>
      <w:rFonts w:ascii="Arial" w:eastAsia="Times New Roman" w:hAnsi="Arial" w:cs="Times New Roman"/>
      <w:color w:val="auto"/>
      <w:kern w:val="0"/>
      <w:sz w:val="24"/>
      <w:szCs w:val="20"/>
      <w:lang w:val="en-GB"/>
      <w14:ligatures w14:val="none"/>
    </w:rPr>
  </w:style>
  <w:style w:type="paragraph" w:customStyle="1" w:styleId="AliNormalNum">
    <w:name w:val="AliNormalNum"/>
    <w:basedOn w:val="Standaard"/>
    <w:rsid w:val="0035490C"/>
    <w:pPr>
      <w:keepLines/>
      <w:numPr>
        <w:ilvl w:val="3"/>
        <w:numId w:val="7"/>
      </w:numPr>
      <w:spacing w:before="240" w:line="280" w:lineRule="atLeast"/>
    </w:pPr>
    <w:rPr>
      <w:rFonts w:ascii="Arial" w:eastAsia="Times New Roman" w:hAnsi="Arial" w:cs="Times New Roman"/>
      <w:color w:val="auto"/>
      <w:kern w:val="0"/>
      <w:sz w:val="24"/>
      <w:szCs w:val="20"/>
      <w:lang w:val="en-GB"/>
      <w14:ligatures w14:val="none"/>
    </w:rPr>
  </w:style>
  <w:style w:type="paragraph" w:customStyle="1" w:styleId="Bullet3">
    <w:name w:val="Bullet 3"/>
    <w:basedOn w:val="Standaard"/>
    <w:rsid w:val="0035490C"/>
    <w:pPr>
      <w:numPr>
        <w:ilvl w:val="8"/>
        <w:numId w:val="7"/>
      </w:numPr>
      <w:spacing w:line="290" w:lineRule="atLeast"/>
    </w:pPr>
    <w:rPr>
      <w:rFonts w:ascii="Arial" w:eastAsia="Times New Roman" w:hAnsi="Arial" w:cs="Times New Roman"/>
      <w:color w:val="auto"/>
      <w:kern w:val="0"/>
      <w:sz w:val="24"/>
      <w:szCs w:val="20"/>
      <w:lang w:val="en-GB"/>
      <w14:ligatures w14:val="none"/>
    </w:rPr>
  </w:style>
  <w:style w:type="paragraph" w:styleId="Onderwerpvanopmerking">
    <w:name w:val="annotation subject"/>
    <w:basedOn w:val="Tekstopmerking"/>
    <w:next w:val="Tekstopmerking"/>
    <w:link w:val="OnderwerpvanopmerkingChar"/>
    <w:uiPriority w:val="99"/>
    <w:semiHidden/>
    <w:unhideWhenUsed/>
    <w:rsid w:val="0035490C"/>
    <w:pPr>
      <w:keepLines w:val="0"/>
      <w:spacing w:line="240" w:lineRule="auto"/>
      <w:ind w:left="0"/>
    </w:pPr>
    <w:rPr>
      <w:rFonts w:ascii="Verdana" w:hAnsi="Verdana"/>
      <w:b/>
      <w:bCs/>
      <w:sz w:val="20"/>
      <w:lang w:val="nl-NL" w:eastAsia="nl-BE"/>
    </w:rPr>
  </w:style>
  <w:style w:type="character" w:customStyle="1" w:styleId="OnderwerpvanopmerkingChar">
    <w:name w:val="Onderwerp van opmerking Char"/>
    <w:basedOn w:val="TekstopmerkingChar"/>
    <w:link w:val="Onderwerpvanopmerking"/>
    <w:uiPriority w:val="99"/>
    <w:semiHidden/>
    <w:rsid w:val="0035490C"/>
    <w:rPr>
      <w:rFonts w:ascii="Verdana" w:eastAsia="Times New Roman" w:hAnsi="Verdana" w:cs="Times New Roman"/>
      <w:b/>
      <w:bCs/>
      <w:kern w:val="0"/>
      <w:sz w:val="20"/>
      <w:szCs w:val="20"/>
      <w:lang w:val="nl-NL" w:eastAsia="nl-BE"/>
      <w14:ligatures w14:val="none"/>
    </w:rPr>
  </w:style>
  <w:style w:type="table" w:styleId="Tabelraster">
    <w:name w:val="Table Grid"/>
    <w:basedOn w:val="Standaardtabel"/>
    <w:uiPriority w:val="39"/>
    <w:rsid w:val="0035490C"/>
    <w:pPr>
      <w:spacing w:line="240" w:lineRule="auto"/>
    </w:pPr>
    <w:rPr>
      <w:rFonts w:ascii="Calibri" w:eastAsia="Calibri" w:hAnsi="Calibri"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5490C"/>
    <w:pPr>
      <w:suppressAutoHyphens/>
      <w:autoSpaceDN w:val="0"/>
      <w:spacing w:line="240" w:lineRule="auto"/>
      <w:textAlignment w:val="baseline"/>
    </w:pPr>
    <w:rPr>
      <w:rFonts w:ascii="Calibri" w:eastAsia="Calibri" w:hAnsi="Calibri" w:cs="Times New Roman"/>
      <w:kern w:val="3"/>
      <w:lang w:val="nl-NL"/>
      <w14:ligatures w14:val="none"/>
    </w:rPr>
  </w:style>
  <w:style w:type="paragraph" w:styleId="Plattetekst2">
    <w:name w:val="Body Text 2"/>
    <w:basedOn w:val="Standaard"/>
    <w:link w:val="Plattetekst2Char"/>
    <w:uiPriority w:val="99"/>
    <w:semiHidden/>
    <w:unhideWhenUsed/>
    <w:rsid w:val="0035490C"/>
    <w:pPr>
      <w:spacing w:after="120" w:line="480" w:lineRule="auto"/>
    </w:pPr>
    <w:rPr>
      <w:rFonts w:ascii="Verdana" w:eastAsia="Times New Roman" w:hAnsi="Verdana" w:cs="Times New Roman"/>
      <w:color w:val="auto"/>
      <w:kern w:val="0"/>
      <w:szCs w:val="18"/>
      <w:lang w:val="nl-NL" w:eastAsia="nl-BE"/>
      <w14:ligatures w14:val="none"/>
    </w:rPr>
  </w:style>
  <w:style w:type="character" w:customStyle="1" w:styleId="Plattetekst2Char">
    <w:name w:val="Platte tekst 2 Char"/>
    <w:basedOn w:val="Standaardalinea-lettertype"/>
    <w:link w:val="Plattetekst2"/>
    <w:uiPriority w:val="99"/>
    <w:semiHidden/>
    <w:rsid w:val="0035490C"/>
    <w:rPr>
      <w:rFonts w:ascii="Verdana" w:eastAsia="Times New Roman" w:hAnsi="Verdana" w:cs="Times New Roman"/>
      <w:kern w:val="0"/>
      <w:sz w:val="18"/>
      <w:szCs w:val="18"/>
      <w:lang w:val="nl-NL" w:eastAsia="nl-BE"/>
      <w14:ligatures w14:val="none"/>
    </w:rPr>
  </w:style>
  <w:style w:type="paragraph" w:customStyle="1" w:styleId="BasistekstEmtio">
    <w:name w:val="Basistekst Emtio"/>
    <w:basedOn w:val="Standaard"/>
    <w:link w:val="BasistekstEmtioChar"/>
    <w:qFormat/>
    <w:rsid w:val="0035490C"/>
    <w:pPr>
      <w:spacing w:line="260" w:lineRule="atLeast"/>
    </w:pPr>
    <w:rPr>
      <w:rFonts w:ascii="Bookman Old Style" w:eastAsia="Times New Roman" w:hAnsi="Bookman Old Style" w:cs="Maiandra GD"/>
      <w:color w:val="auto"/>
      <w:kern w:val="0"/>
      <w:sz w:val="19"/>
      <w:szCs w:val="18"/>
      <w:lang w:val="nl-NL" w:eastAsia="nl-NL"/>
      <w14:ligatures w14:val="none"/>
    </w:rPr>
  </w:style>
  <w:style w:type="character" w:customStyle="1" w:styleId="BasistekstEmtioChar">
    <w:name w:val="Basistekst Emtio Char"/>
    <w:link w:val="BasistekstEmtio"/>
    <w:locked/>
    <w:rsid w:val="0035490C"/>
    <w:rPr>
      <w:rFonts w:ascii="Bookman Old Style" w:eastAsia="Times New Roman" w:hAnsi="Bookman Old Style" w:cs="Maiandra GD"/>
      <w:kern w:val="0"/>
      <w:sz w:val="19"/>
      <w:szCs w:val="18"/>
      <w:lang w:val="nl-NL" w:eastAsia="nl-NL"/>
      <w14:ligatures w14:val="none"/>
    </w:rPr>
  </w:style>
  <w:style w:type="paragraph" w:styleId="Revisie">
    <w:name w:val="Revision"/>
    <w:hidden/>
    <w:uiPriority w:val="99"/>
    <w:semiHidden/>
    <w:rsid w:val="0035490C"/>
    <w:pPr>
      <w:spacing w:line="240" w:lineRule="auto"/>
    </w:pPr>
    <w:rPr>
      <w:rFonts w:ascii="Verdana" w:eastAsia="Times New Roman" w:hAnsi="Verdana" w:cs="Times New Roman"/>
      <w:kern w:val="0"/>
      <w:sz w:val="18"/>
      <w:szCs w:val="18"/>
      <w:lang w:val="nl-NL" w:eastAsia="nl-BE"/>
      <w14:ligatures w14:val="none"/>
    </w:rPr>
  </w:style>
  <w:style w:type="numbering" w:customStyle="1" w:styleId="WWNum3">
    <w:name w:val="WWNum3"/>
    <w:basedOn w:val="Geenlijst"/>
    <w:rsid w:val="0035490C"/>
    <w:pPr>
      <w:numPr>
        <w:numId w:val="10"/>
      </w:numPr>
    </w:pPr>
  </w:style>
  <w:style w:type="numbering" w:customStyle="1" w:styleId="WWNum6">
    <w:name w:val="WWNum6"/>
    <w:basedOn w:val="Geenlijst"/>
    <w:rsid w:val="0035490C"/>
    <w:pPr>
      <w:numPr>
        <w:numId w:val="11"/>
      </w:numPr>
    </w:pPr>
  </w:style>
  <w:style w:type="numbering" w:customStyle="1" w:styleId="WWNum4">
    <w:name w:val="WWNum4"/>
    <w:basedOn w:val="Geenlijst"/>
    <w:rsid w:val="0035490C"/>
    <w:pPr>
      <w:numPr>
        <w:numId w:val="12"/>
      </w:numPr>
    </w:pPr>
  </w:style>
  <w:style w:type="character" w:customStyle="1" w:styleId="LijstalineaChar">
    <w:name w:val="Lijstalinea Char"/>
    <w:aliases w:val="Reference List Char,Lijstalinea opsomteken Char"/>
    <w:link w:val="Lijstalinea"/>
    <w:uiPriority w:val="34"/>
    <w:rsid w:val="0035490C"/>
    <w:rPr>
      <w:rFonts w:ascii="Verdana" w:eastAsia="Times New Roman" w:hAnsi="Verdana" w:cs="Times New Roman"/>
      <w:kern w:val="0"/>
      <w:sz w:val="18"/>
      <w:szCs w:val="18"/>
      <w:lang w:val="nl-NL" w:eastAsia="nl-BE"/>
      <w14:ligatures w14:val="none"/>
    </w:rPr>
  </w:style>
  <w:style w:type="character" w:customStyle="1" w:styleId="DefaultChar">
    <w:name w:val="Default Char"/>
    <w:link w:val="Default"/>
    <w:rsid w:val="0035490C"/>
    <w:rPr>
      <w:rFonts w:ascii="Verdana" w:eastAsia="Times New Roman" w:hAnsi="Verdana" w:cs="Verdana"/>
      <w:color w:val="000000"/>
      <w:kern w:val="0"/>
      <w:sz w:val="24"/>
      <w:szCs w:val="24"/>
      <w:lang w:val="nl-NL" w:eastAsia="nl-NL"/>
      <w14:ligatures w14:val="none"/>
    </w:rPr>
  </w:style>
  <w:style w:type="character" w:customStyle="1" w:styleId="Huisstijl-Sjabloonnaam">
    <w:name w:val="Huisstijl-Sjabloonnaam"/>
    <w:basedOn w:val="Standaardalinea-lettertype"/>
    <w:rsid w:val="0035490C"/>
    <w:rPr>
      <w:rFonts w:ascii="Verdana" w:hAnsi="Verdana"/>
      <w:b/>
      <w:caps/>
      <w:smallCaps w:val="0"/>
      <w:strike w:val="0"/>
      <w:dstrike w:val="0"/>
      <w:vanish w:val="0"/>
      <w:color w:val="auto"/>
      <w:sz w:val="36"/>
      <w:vertAlign w:val="baseline"/>
    </w:rPr>
  </w:style>
  <w:style w:type="character" w:customStyle="1" w:styleId="Huisstijl-Afdeling">
    <w:name w:val="Huisstijl-Afdeling"/>
    <w:basedOn w:val="Standaardalinea-lettertype"/>
    <w:rsid w:val="0035490C"/>
    <w:rPr>
      <w:sz w:val="16"/>
    </w:rPr>
  </w:style>
  <w:style w:type="paragraph" w:customStyle="1" w:styleId="Huisstijl-Titel">
    <w:name w:val="Huisstijl-Titel"/>
    <w:basedOn w:val="Standaard"/>
    <w:rsid w:val="0035490C"/>
    <w:pPr>
      <w:framePr w:wrap="around" w:vAnchor="page" w:hAnchor="page" w:x="3097" w:y="4843"/>
      <w:spacing w:line="360" w:lineRule="exact"/>
    </w:pPr>
    <w:rPr>
      <w:rFonts w:ascii="Verdana" w:eastAsia="Times New Roman" w:hAnsi="Verdana" w:cs="Times New Roman"/>
      <w:color w:val="auto"/>
      <w:kern w:val="0"/>
      <w:sz w:val="32"/>
      <w:szCs w:val="32"/>
      <w:lang w:val="nl-NL" w:eastAsia="nl-BE"/>
      <w14:ligatures w14:val="none"/>
    </w:rPr>
  </w:style>
  <w:style w:type="paragraph" w:customStyle="1" w:styleId="Huisstijl-Onderwerp">
    <w:name w:val="Huisstijl-Onderwerp"/>
    <w:basedOn w:val="Standaard"/>
    <w:next w:val="Standaard"/>
    <w:rsid w:val="0035490C"/>
    <w:pPr>
      <w:framePr w:wrap="around" w:vAnchor="page" w:hAnchor="page" w:x="3097" w:y="4843"/>
      <w:spacing w:line="240" w:lineRule="exact"/>
    </w:pPr>
    <w:rPr>
      <w:rFonts w:ascii="Verdana" w:eastAsia="Times New Roman" w:hAnsi="Verdana" w:cs="Times New Roman"/>
      <w:color w:val="auto"/>
      <w:kern w:val="0"/>
      <w:szCs w:val="18"/>
      <w:lang w:val="nl-NL" w:eastAsia="nl-BE"/>
      <w14:ligatures w14:val="none"/>
    </w:rPr>
  </w:style>
  <w:style w:type="paragraph" w:customStyle="1" w:styleId="Huisstijl-Subtitel">
    <w:name w:val="Huisstijl-Subtitel"/>
    <w:basedOn w:val="Standaard"/>
    <w:next w:val="Standaard"/>
    <w:rsid w:val="0035490C"/>
    <w:pPr>
      <w:framePr w:wrap="around" w:vAnchor="page" w:hAnchor="page" w:x="3097" w:y="4843"/>
      <w:spacing w:line="240" w:lineRule="exact"/>
    </w:pPr>
    <w:rPr>
      <w:rFonts w:ascii="Verdana" w:eastAsia="Times New Roman" w:hAnsi="Verdana" w:cs="Times New Roman"/>
      <w:color w:val="auto"/>
      <w:kern w:val="0"/>
      <w:szCs w:val="18"/>
      <w:lang w:val="nl-NL" w:eastAsia="nl-BE"/>
      <w14:ligatures w14:val="none"/>
    </w:rPr>
  </w:style>
  <w:style w:type="paragraph" w:customStyle="1" w:styleId="Huisstijl-Inhoudsopgave">
    <w:name w:val="Huisstijl-Inhoudsopgave"/>
    <w:basedOn w:val="Standaard"/>
    <w:next w:val="Standaard"/>
    <w:rsid w:val="0035490C"/>
    <w:pPr>
      <w:spacing w:line="240" w:lineRule="atLeast"/>
    </w:pPr>
    <w:rPr>
      <w:rFonts w:ascii="Verdana" w:eastAsia="Times New Roman" w:hAnsi="Verdana" w:cs="Times New Roman"/>
      <w:b/>
      <w:color w:val="auto"/>
      <w:kern w:val="0"/>
      <w:sz w:val="28"/>
      <w:szCs w:val="18"/>
      <w:lang w:val="nl-NL" w:eastAsia="nl-BE"/>
      <w14:ligatures w14:val="none"/>
    </w:rPr>
  </w:style>
  <w:style w:type="paragraph" w:customStyle="1" w:styleId="Huisstijl-Adres">
    <w:name w:val="Huisstijl-Adres"/>
    <w:basedOn w:val="Standaard"/>
    <w:next w:val="Standaard"/>
    <w:rsid w:val="0035490C"/>
    <w:pPr>
      <w:spacing w:line="160" w:lineRule="exact"/>
      <w:ind w:left="567" w:hanging="567"/>
    </w:pPr>
    <w:rPr>
      <w:rFonts w:ascii="Verdana" w:eastAsia="Times New Roman" w:hAnsi="Verdana" w:cs="Times New Roman"/>
      <w:noProof/>
      <w:color w:val="auto"/>
      <w:kern w:val="0"/>
      <w:sz w:val="12"/>
      <w:szCs w:val="18"/>
      <w:lang w:val="nl-NL" w:eastAsia="nl-NL"/>
      <w14:ligatures w14:val="none"/>
    </w:rPr>
  </w:style>
  <w:style w:type="character" w:customStyle="1" w:styleId="Huisstijl-Concept">
    <w:name w:val="Huisstijl-Concept"/>
    <w:basedOn w:val="Standaardalinea-lettertype"/>
    <w:rsid w:val="0035490C"/>
    <w:rPr>
      <w:rFonts w:ascii="Verdana" w:hAnsi="Verdana"/>
      <w:b/>
      <w:color w:val="808080" w:themeColor="background1" w:themeShade="80"/>
      <w:sz w:val="22"/>
    </w:rPr>
  </w:style>
  <w:style w:type="character" w:customStyle="1" w:styleId="Huisstijl-Gegeven">
    <w:name w:val="Huisstijl-Gegeven"/>
    <w:rsid w:val="0035490C"/>
    <w:rPr>
      <w:rFonts w:ascii="Verdana" w:hAnsi="Verdana"/>
      <w:sz w:val="14"/>
    </w:rPr>
  </w:style>
  <w:style w:type="character" w:customStyle="1" w:styleId="Huisstijl-Kopje">
    <w:name w:val="Huisstijl-Kopje"/>
    <w:basedOn w:val="Huisstijl-Gegeven"/>
    <w:rsid w:val="0035490C"/>
    <w:rPr>
      <w:rFonts w:ascii="Verdana" w:hAnsi="Verdana"/>
      <w:b/>
      <w:sz w:val="14"/>
    </w:rPr>
  </w:style>
  <w:style w:type="paragraph" w:customStyle="1" w:styleId="Huisstijl-Colofon">
    <w:name w:val="Huisstijl-Colofon"/>
    <w:basedOn w:val="Standaard"/>
    <w:rsid w:val="0035490C"/>
    <w:pPr>
      <w:tabs>
        <w:tab w:val="right" w:pos="2552"/>
      </w:tabs>
      <w:spacing w:line="240" w:lineRule="atLeast"/>
    </w:pPr>
    <w:rPr>
      <w:rFonts w:ascii="Verdana" w:eastAsia="Times New Roman" w:hAnsi="Verdana" w:cs="Times New Roman"/>
      <w:b/>
      <w:color w:val="auto"/>
      <w:kern w:val="0"/>
      <w:sz w:val="20"/>
      <w:szCs w:val="18"/>
      <w:lang w:val="nl-NL" w:eastAsia="nl-BE"/>
      <w14:ligatures w14:val="none"/>
    </w:rPr>
  </w:style>
  <w:style w:type="numbering" w:customStyle="1" w:styleId="Huisstijl-Kop">
    <w:name w:val="Huisstijl-Kop"/>
    <w:uiPriority w:val="99"/>
    <w:rsid w:val="0035490C"/>
    <w:pPr>
      <w:numPr>
        <w:numId w:val="14"/>
      </w:numPr>
    </w:pPr>
  </w:style>
  <w:style w:type="character" w:styleId="Onopgelostemelding">
    <w:name w:val="Unresolved Mention"/>
    <w:basedOn w:val="Standaardalinea-lettertype"/>
    <w:uiPriority w:val="99"/>
    <w:semiHidden/>
    <w:unhideWhenUsed/>
    <w:rsid w:val="0035490C"/>
    <w:rPr>
      <w:color w:val="808080"/>
      <w:shd w:val="clear" w:color="auto" w:fill="E6E6E6"/>
    </w:rPr>
  </w:style>
  <w:style w:type="character" w:styleId="GevolgdeHyperlink">
    <w:name w:val="FollowedHyperlink"/>
    <w:basedOn w:val="Standaardalinea-lettertype"/>
    <w:uiPriority w:val="99"/>
    <w:semiHidden/>
    <w:unhideWhenUsed/>
    <w:rsid w:val="0035490C"/>
    <w:rPr>
      <w:color w:val="DEB9D8" w:themeColor="followedHyperlink"/>
      <w:u w:val="single"/>
    </w:rPr>
  </w:style>
  <w:style w:type="table" w:customStyle="1" w:styleId="Tabelraster1">
    <w:name w:val="Tabelraster1"/>
    <w:basedOn w:val="Standaardtabel"/>
    <w:next w:val="Tabelraster"/>
    <w:rsid w:val="0035490C"/>
    <w:pPr>
      <w:spacing w:line="240" w:lineRule="auto"/>
    </w:pPr>
    <w:rPr>
      <w:rFonts w:ascii="Calibri" w:eastAsia="Calibri" w:hAnsi="Calibri"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5490C"/>
    <w:pPr>
      <w:spacing w:line="240" w:lineRule="auto"/>
    </w:pPr>
    <w:rPr>
      <w:rFonts w:ascii="Calibri" w:eastAsia="Calibri" w:hAnsi="Calibri"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35490C"/>
    <w:pPr>
      <w:spacing w:line="240" w:lineRule="auto"/>
    </w:pPr>
    <w:rPr>
      <w:rFonts w:ascii="Calibri" w:eastAsia="Calibri" w:hAnsi="Calibri"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35490C"/>
    <w:pPr>
      <w:numPr>
        <w:numId w:val="15"/>
      </w:numPr>
    </w:pPr>
  </w:style>
  <w:style w:type="paragraph" w:customStyle="1" w:styleId="7Opsomming">
    <w:name w:val="7_Opsomming"/>
    <w:basedOn w:val="Standaard"/>
    <w:qFormat/>
    <w:rsid w:val="0035490C"/>
    <w:pPr>
      <w:numPr>
        <w:numId w:val="17"/>
      </w:numPr>
      <w:tabs>
        <w:tab w:val="clear" w:pos="284"/>
        <w:tab w:val="left" w:pos="567"/>
        <w:tab w:val="left" w:pos="5500"/>
        <w:tab w:val="right" w:pos="6634"/>
      </w:tabs>
      <w:spacing w:line="260" w:lineRule="atLeast"/>
    </w:pPr>
    <w:rPr>
      <w:color w:val="auto"/>
      <w:kern w:val="0"/>
      <w:sz w:val="19"/>
      <w:szCs w:val="24"/>
      <w:lang w:val="nl-NL"/>
      <w14:ligatures w14:val="none"/>
    </w:rPr>
  </w:style>
  <w:style w:type="character" w:customStyle="1" w:styleId="normaltextrun">
    <w:name w:val="normaltextrun"/>
    <w:basedOn w:val="Standaardalinea-lettertype"/>
    <w:rsid w:val="0035490C"/>
  </w:style>
  <w:style w:type="character" w:customStyle="1" w:styleId="eop">
    <w:name w:val="eop"/>
    <w:basedOn w:val="Standaardalinea-lettertype"/>
    <w:rsid w:val="0035490C"/>
  </w:style>
  <w:style w:type="paragraph" w:customStyle="1" w:styleId="paragraph">
    <w:name w:val="paragraph"/>
    <w:basedOn w:val="Standaard"/>
    <w:rsid w:val="0035490C"/>
    <w:pPr>
      <w:spacing w:before="100" w:beforeAutospacing="1" w:after="100" w:afterAutospacing="1" w:line="240" w:lineRule="auto"/>
    </w:pPr>
    <w:rPr>
      <w:rFonts w:ascii="Times New Roman" w:eastAsia="Times New Roman" w:hAnsi="Times New Roman" w:cs="Times New Roman"/>
      <w:color w:val="auto"/>
      <w:kern w:val="0"/>
      <w:sz w:val="24"/>
      <w:szCs w:val="24"/>
      <w:lang w:val="nl-NL" w:eastAsia="nl-NL"/>
      <w14:ligatures w14:val="none"/>
    </w:rPr>
  </w:style>
  <w:style w:type="character" w:customStyle="1" w:styleId="scxw53821505">
    <w:name w:val="scxw53821505"/>
    <w:basedOn w:val="Standaardalinea-lettertype"/>
    <w:rsid w:val="0035490C"/>
  </w:style>
  <w:style w:type="character" w:customStyle="1" w:styleId="findhit">
    <w:name w:val="findhit"/>
    <w:basedOn w:val="Standaardalinea-lettertype"/>
    <w:rsid w:val="0035490C"/>
  </w:style>
  <w:style w:type="table" w:customStyle="1" w:styleId="Tabelraster4">
    <w:name w:val="Tabelraster4"/>
    <w:basedOn w:val="Standaardtabel"/>
    <w:next w:val="Tabelraster"/>
    <w:uiPriority w:val="39"/>
    <w:rsid w:val="00A86A77"/>
    <w:pPr>
      <w:spacing w:line="240" w:lineRule="auto"/>
    </w:pPr>
    <w:rPr>
      <w:rFonts w:ascii="Times New Roman" w:eastAsia="Times New Roman" w:hAnsi="Times New Roman" w:cs="Times New Roman"/>
      <w:kern w:val="0"/>
      <w:sz w:val="20"/>
      <w:szCs w:val="20"/>
      <w:lang w:val="bg-BG" w:eastAsia="bg-BG"/>
      <w14:ligatures w14:val="none"/>
    </w:rPr>
    <w:tblPr>
      <w:tblInd w:w="0" w:type="nil"/>
      <w:tblCellMar>
        <w:left w:w="0" w:type="dxa"/>
        <w:right w:w="0" w:type="dxa"/>
      </w:tblCellMar>
    </w:tblPr>
  </w:style>
  <w:style w:type="table" w:customStyle="1" w:styleId="Tabelraster5">
    <w:name w:val="Tabelraster5"/>
    <w:basedOn w:val="Standaardtabel"/>
    <w:next w:val="Tabelraster"/>
    <w:uiPriority w:val="39"/>
    <w:rsid w:val="00DA6D60"/>
    <w:pPr>
      <w:spacing w:line="240" w:lineRule="auto"/>
    </w:pPr>
    <w:rPr>
      <w:rFonts w:ascii="Times New Roman" w:eastAsia="Times New Roman" w:hAnsi="Times New Roman" w:cs="Times New Roman"/>
      <w:kern w:val="0"/>
      <w:sz w:val="20"/>
      <w:szCs w:val="20"/>
      <w:lang w:val="bg-BG" w:eastAsia="bg-BG"/>
      <w14:ligatures w14:val="none"/>
    </w:rPr>
    <w:tblPr>
      <w:tblInd w:w="0" w:type="nil"/>
      <w:tblCellMar>
        <w:left w:w="0" w:type="dxa"/>
        <w:right w:w="0" w:type="dxa"/>
      </w:tblCellMar>
    </w:tblPr>
  </w:style>
  <w:style w:type="character" w:customStyle="1" w:styleId="cf01">
    <w:name w:val="cf01"/>
    <w:basedOn w:val="Standaardalinea-lettertype"/>
    <w:rsid w:val="00F74FB0"/>
    <w:rPr>
      <w:rFonts w:ascii="Segoe UI" w:hAnsi="Segoe UI" w:cs="Segoe UI" w:hint="default"/>
      <w:b/>
      <w:bCs/>
      <w:color w:val="EE0000"/>
      <w:sz w:val="18"/>
      <w:szCs w:val="18"/>
    </w:rPr>
  </w:style>
  <w:style w:type="character" w:customStyle="1" w:styleId="cf11">
    <w:name w:val="cf11"/>
    <w:basedOn w:val="Standaardalinea-lettertype"/>
    <w:rsid w:val="00F74FB0"/>
    <w:rPr>
      <w:rFonts w:ascii="Segoe UI" w:hAnsi="Segoe UI" w:cs="Segoe UI" w:hint="default"/>
      <w:color w:val="EE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anbesteding@avans.nl" TargetMode="External"/><Relationship Id="rId2" Type="http://schemas.openxmlformats.org/officeDocument/2006/relationships/customXml" Target="../customXml/item2.xml"/><Relationship Id="rId16" Type="http://schemas.openxmlformats.org/officeDocument/2006/relationships/hyperlink" Target="https://www.avans.nl/over-avans/organisatie/ambi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vans.nl/over-avans/organisati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7" ma:contentTypeDescription="Een nieuw document maken." ma:contentTypeScope="" ma:versionID="c4b5c0aba9444ddf24f43fad2fd9fc78">
  <xsd:schema xmlns:xsd="http://www.w3.org/2001/XMLSchema" xmlns:xs="http://www.w3.org/2001/XMLSchema" xmlns:p="http://schemas.microsoft.com/office/2006/metadata/properties" xmlns:ns2="7680a2f4-27a4-4e76-8edc-cf6e5ad68f0a" targetNamespace="http://schemas.microsoft.com/office/2006/metadata/properties" ma:root="true" ma:fieldsID="a263cf3c3479f86098fe35a5cb153c3b"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1B368-5981-4B5F-955D-37230C934018}">
  <ds:schemaRefs>
    <ds:schemaRef ds:uri="http://schemas.openxmlformats.org/officeDocument/2006/bibliography"/>
  </ds:schemaRefs>
</ds:datastoreItem>
</file>

<file path=customXml/itemProps2.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3.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64916-C497-4B3E-825D-B085A6B72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0a2f4-27a4-4e76-8edc-cf6e5ad6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4</TotalTime>
  <Pages>33</Pages>
  <Words>9708</Words>
  <Characters>53399</Characters>
  <Application>Microsoft Office Word</Application>
  <DocSecurity>0</DocSecurity>
  <Lines>444</Lines>
  <Paragraphs>125</Paragraphs>
  <ScaleCrop>false</ScaleCrop>
  <Company/>
  <LinksUpToDate>false</LinksUpToDate>
  <CharactersWithSpaces>62982</CharactersWithSpaces>
  <SharedDoc>false</SharedDoc>
  <HLinks>
    <vt:vector size="360" baseType="variant">
      <vt:variant>
        <vt:i4>7077964</vt:i4>
      </vt:variant>
      <vt:variant>
        <vt:i4>351</vt:i4>
      </vt:variant>
      <vt:variant>
        <vt:i4>0</vt:i4>
      </vt:variant>
      <vt:variant>
        <vt:i4>5</vt:i4>
      </vt:variant>
      <vt:variant>
        <vt:lpwstr>mailto:aanbesteding@avans.nl</vt:lpwstr>
      </vt:variant>
      <vt:variant>
        <vt:lpwstr/>
      </vt:variant>
      <vt:variant>
        <vt:i4>3276918</vt:i4>
      </vt:variant>
      <vt:variant>
        <vt:i4>348</vt:i4>
      </vt:variant>
      <vt:variant>
        <vt:i4>0</vt:i4>
      </vt:variant>
      <vt:variant>
        <vt:i4>5</vt:i4>
      </vt:variant>
      <vt:variant>
        <vt:lpwstr>https://www.avans.nl/over-avans/organisatie/ambitie</vt:lpwstr>
      </vt:variant>
      <vt:variant>
        <vt:lpwstr/>
      </vt:variant>
      <vt:variant>
        <vt:i4>7340132</vt:i4>
      </vt:variant>
      <vt:variant>
        <vt:i4>345</vt:i4>
      </vt:variant>
      <vt:variant>
        <vt:i4>0</vt:i4>
      </vt:variant>
      <vt:variant>
        <vt:i4>5</vt:i4>
      </vt:variant>
      <vt:variant>
        <vt:lpwstr>https://www.avans.nl/over-avans/organisatie</vt:lpwstr>
      </vt:variant>
      <vt:variant>
        <vt:lpwstr/>
      </vt:variant>
      <vt:variant>
        <vt:i4>1703990</vt:i4>
      </vt:variant>
      <vt:variant>
        <vt:i4>338</vt:i4>
      </vt:variant>
      <vt:variant>
        <vt:i4>0</vt:i4>
      </vt:variant>
      <vt:variant>
        <vt:i4>5</vt:i4>
      </vt:variant>
      <vt:variant>
        <vt:lpwstr/>
      </vt:variant>
      <vt:variant>
        <vt:lpwstr>_Toc224116180</vt:lpwstr>
      </vt:variant>
      <vt:variant>
        <vt:i4>1376310</vt:i4>
      </vt:variant>
      <vt:variant>
        <vt:i4>332</vt:i4>
      </vt:variant>
      <vt:variant>
        <vt:i4>0</vt:i4>
      </vt:variant>
      <vt:variant>
        <vt:i4>5</vt:i4>
      </vt:variant>
      <vt:variant>
        <vt:lpwstr/>
      </vt:variant>
      <vt:variant>
        <vt:lpwstr>_Toc224116179</vt:lpwstr>
      </vt:variant>
      <vt:variant>
        <vt:i4>1376310</vt:i4>
      </vt:variant>
      <vt:variant>
        <vt:i4>326</vt:i4>
      </vt:variant>
      <vt:variant>
        <vt:i4>0</vt:i4>
      </vt:variant>
      <vt:variant>
        <vt:i4>5</vt:i4>
      </vt:variant>
      <vt:variant>
        <vt:lpwstr/>
      </vt:variant>
      <vt:variant>
        <vt:lpwstr>_Toc224116178</vt:lpwstr>
      </vt:variant>
      <vt:variant>
        <vt:i4>1376310</vt:i4>
      </vt:variant>
      <vt:variant>
        <vt:i4>320</vt:i4>
      </vt:variant>
      <vt:variant>
        <vt:i4>0</vt:i4>
      </vt:variant>
      <vt:variant>
        <vt:i4>5</vt:i4>
      </vt:variant>
      <vt:variant>
        <vt:lpwstr/>
      </vt:variant>
      <vt:variant>
        <vt:lpwstr>_Toc224116177</vt:lpwstr>
      </vt:variant>
      <vt:variant>
        <vt:i4>1376310</vt:i4>
      </vt:variant>
      <vt:variant>
        <vt:i4>314</vt:i4>
      </vt:variant>
      <vt:variant>
        <vt:i4>0</vt:i4>
      </vt:variant>
      <vt:variant>
        <vt:i4>5</vt:i4>
      </vt:variant>
      <vt:variant>
        <vt:lpwstr/>
      </vt:variant>
      <vt:variant>
        <vt:lpwstr>_Toc224116176</vt:lpwstr>
      </vt:variant>
      <vt:variant>
        <vt:i4>1376310</vt:i4>
      </vt:variant>
      <vt:variant>
        <vt:i4>308</vt:i4>
      </vt:variant>
      <vt:variant>
        <vt:i4>0</vt:i4>
      </vt:variant>
      <vt:variant>
        <vt:i4>5</vt:i4>
      </vt:variant>
      <vt:variant>
        <vt:lpwstr/>
      </vt:variant>
      <vt:variant>
        <vt:lpwstr>_Toc224116175</vt:lpwstr>
      </vt:variant>
      <vt:variant>
        <vt:i4>1376310</vt:i4>
      </vt:variant>
      <vt:variant>
        <vt:i4>302</vt:i4>
      </vt:variant>
      <vt:variant>
        <vt:i4>0</vt:i4>
      </vt:variant>
      <vt:variant>
        <vt:i4>5</vt:i4>
      </vt:variant>
      <vt:variant>
        <vt:lpwstr/>
      </vt:variant>
      <vt:variant>
        <vt:lpwstr>_Toc224116174</vt:lpwstr>
      </vt:variant>
      <vt:variant>
        <vt:i4>1376310</vt:i4>
      </vt:variant>
      <vt:variant>
        <vt:i4>296</vt:i4>
      </vt:variant>
      <vt:variant>
        <vt:i4>0</vt:i4>
      </vt:variant>
      <vt:variant>
        <vt:i4>5</vt:i4>
      </vt:variant>
      <vt:variant>
        <vt:lpwstr/>
      </vt:variant>
      <vt:variant>
        <vt:lpwstr>_Toc224116173</vt:lpwstr>
      </vt:variant>
      <vt:variant>
        <vt:i4>1376310</vt:i4>
      </vt:variant>
      <vt:variant>
        <vt:i4>290</vt:i4>
      </vt:variant>
      <vt:variant>
        <vt:i4>0</vt:i4>
      </vt:variant>
      <vt:variant>
        <vt:i4>5</vt:i4>
      </vt:variant>
      <vt:variant>
        <vt:lpwstr/>
      </vt:variant>
      <vt:variant>
        <vt:lpwstr>_Toc224116172</vt:lpwstr>
      </vt:variant>
      <vt:variant>
        <vt:i4>1376310</vt:i4>
      </vt:variant>
      <vt:variant>
        <vt:i4>284</vt:i4>
      </vt:variant>
      <vt:variant>
        <vt:i4>0</vt:i4>
      </vt:variant>
      <vt:variant>
        <vt:i4>5</vt:i4>
      </vt:variant>
      <vt:variant>
        <vt:lpwstr/>
      </vt:variant>
      <vt:variant>
        <vt:lpwstr>_Toc224116171</vt:lpwstr>
      </vt:variant>
      <vt:variant>
        <vt:i4>1376310</vt:i4>
      </vt:variant>
      <vt:variant>
        <vt:i4>278</vt:i4>
      </vt:variant>
      <vt:variant>
        <vt:i4>0</vt:i4>
      </vt:variant>
      <vt:variant>
        <vt:i4>5</vt:i4>
      </vt:variant>
      <vt:variant>
        <vt:lpwstr/>
      </vt:variant>
      <vt:variant>
        <vt:lpwstr>_Toc224116170</vt:lpwstr>
      </vt:variant>
      <vt:variant>
        <vt:i4>1310774</vt:i4>
      </vt:variant>
      <vt:variant>
        <vt:i4>272</vt:i4>
      </vt:variant>
      <vt:variant>
        <vt:i4>0</vt:i4>
      </vt:variant>
      <vt:variant>
        <vt:i4>5</vt:i4>
      </vt:variant>
      <vt:variant>
        <vt:lpwstr/>
      </vt:variant>
      <vt:variant>
        <vt:lpwstr>_Toc224116169</vt:lpwstr>
      </vt:variant>
      <vt:variant>
        <vt:i4>1310774</vt:i4>
      </vt:variant>
      <vt:variant>
        <vt:i4>266</vt:i4>
      </vt:variant>
      <vt:variant>
        <vt:i4>0</vt:i4>
      </vt:variant>
      <vt:variant>
        <vt:i4>5</vt:i4>
      </vt:variant>
      <vt:variant>
        <vt:lpwstr/>
      </vt:variant>
      <vt:variant>
        <vt:lpwstr>_Toc224116168</vt:lpwstr>
      </vt:variant>
      <vt:variant>
        <vt:i4>1310774</vt:i4>
      </vt:variant>
      <vt:variant>
        <vt:i4>260</vt:i4>
      </vt:variant>
      <vt:variant>
        <vt:i4>0</vt:i4>
      </vt:variant>
      <vt:variant>
        <vt:i4>5</vt:i4>
      </vt:variant>
      <vt:variant>
        <vt:lpwstr/>
      </vt:variant>
      <vt:variant>
        <vt:lpwstr>_Toc224116167</vt:lpwstr>
      </vt:variant>
      <vt:variant>
        <vt:i4>1310774</vt:i4>
      </vt:variant>
      <vt:variant>
        <vt:i4>254</vt:i4>
      </vt:variant>
      <vt:variant>
        <vt:i4>0</vt:i4>
      </vt:variant>
      <vt:variant>
        <vt:i4>5</vt:i4>
      </vt:variant>
      <vt:variant>
        <vt:lpwstr/>
      </vt:variant>
      <vt:variant>
        <vt:lpwstr>_Toc224116166</vt:lpwstr>
      </vt:variant>
      <vt:variant>
        <vt:i4>1310774</vt:i4>
      </vt:variant>
      <vt:variant>
        <vt:i4>248</vt:i4>
      </vt:variant>
      <vt:variant>
        <vt:i4>0</vt:i4>
      </vt:variant>
      <vt:variant>
        <vt:i4>5</vt:i4>
      </vt:variant>
      <vt:variant>
        <vt:lpwstr/>
      </vt:variant>
      <vt:variant>
        <vt:lpwstr>_Toc224116165</vt:lpwstr>
      </vt:variant>
      <vt:variant>
        <vt:i4>1310774</vt:i4>
      </vt:variant>
      <vt:variant>
        <vt:i4>242</vt:i4>
      </vt:variant>
      <vt:variant>
        <vt:i4>0</vt:i4>
      </vt:variant>
      <vt:variant>
        <vt:i4>5</vt:i4>
      </vt:variant>
      <vt:variant>
        <vt:lpwstr/>
      </vt:variant>
      <vt:variant>
        <vt:lpwstr>_Toc224116164</vt:lpwstr>
      </vt:variant>
      <vt:variant>
        <vt:i4>1310774</vt:i4>
      </vt:variant>
      <vt:variant>
        <vt:i4>236</vt:i4>
      </vt:variant>
      <vt:variant>
        <vt:i4>0</vt:i4>
      </vt:variant>
      <vt:variant>
        <vt:i4>5</vt:i4>
      </vt:variant>
      <vt:variant>
        <vt:lpwstr/>
      </vt:variant>
      <vt:variant>
        <vt:lpwstr>_Toc224116163</vt:lpwstr>
      </vt:variant>
      <vt:variant>
        <vt:i4>1310774</vt:i4>
      </vt:variant>
      <vt:variant>
        <vt:i4>230</vt:i4>
      </vt:variant>
      <vt:variant>
        <vt:i4>0</vt:i4>
      </vt:variant>
      <vt:variant>
        <vt:i4>5</vt:i4>
      </vt:variant>
      <vt:variant>
        <vt:lpwstr/>
      </vt:variant>
      <vt:variant>
        <vt:lpwstr>_Toc224116162</vt:lpwstr>
      </vt:variant>
      <vt:variant>
        <vt:i4>1310774</vt:i4>
      </vt:variant>
      <vt:variant>
        <vt:i4>224</vt:i4>
      </vt:variant>
      <vt:variant>
        <vt:i4>0</vt:i4>
      </vt:variant>
      <vt:variant>
        <vt:i4>5</vt:i4>
      </vt:variant>
      <vt:variant>
        <vt:lpwstr/>
      </vt:variant>
      <vt:variant>
        <vt:lpwstr>_Toc224116161</vt:lpwstr>
      </vt:variant>
      <vt:variant>
        <vt:i4>1310774</vt:i4>
      </vt:variant>
      <vt:variant>
        <vt:i4>218</vt:i4>
      </vt:variant>
      <vt:variant>
        <vt:i4>0</vt:i4>
      </vt:variant>
      <vt:variant>
        <vt:i4>5</vt:i4>
      </vt:variant>
      <vt:variant>
        <vt:lpwstr/>
      </vt:variant>
      <vt:variant>
        <vt:lpwstr>_Toc224116160</vt:lpwstr>
      </vt:variant>
      <vt:variant>
        <vt:i4>1507382</vt:i4>
      </vt:variant>
      <vt:variant>
        <vt:i4>212</vt:i4>
      </vt:variant>
      <vt:variant>
        <vt:i4>0</vt:i4>
      </vt:variant>
      <vt:variant>
        <vt:i4>5</vt:i4>
      </vt:variant>
      <vt:variant>
        <vt:lpwstr/>
      </vt:variant>
      <vt:variant>
        <vt:lpwstr>_Toc224116159</vt:lpwstr>
      </vt:variant>
      <vt:variant>
        <vt:i4>1507382</vt:i4>
      </vt:variant>
      <vt:variant>
        <vt:i4>206</vt:i4>
      </vt:variant>
      <vt:variant>
        <vt:i4>0</vt:i4>
      </vt:variant>
      <vt:variant>
        <vt:i4>5</vt:i4>
      </vt:variant>
      <vt:variant>
        <vt:lpwstr/>
      </vt:variant>
      <vt:variant>
        <vt:lpwstr>_Toc224116158</vt:lpwstr>
      </vt:variant>
      <vt:variant>
        <vt:i4>1507382</vt:i4>
      </vt:variant>
      <vt:variant>
        <vt:i4>200</vt:i4>
      </vt:variant>
      <vt:variant>
        <vt:i4>0</vt:i4>
      </vt:variant>
      <vt:variant>
        <vt:i4>5</vt:i4>
      </vt:variant>
      <vt:variant>
        <vt:lpwstr/>
      </vt:variant>
      <vt:variant>
        <vt:lpwstr>_Toc224116157</vt:lpwstr>
      </vt:variant>
      <vt:variant>
        <vt:i4>1507382</vt:i4>
      </vt:variant>
      <vt:variant>
        <vt:i4>194</vt:i4>
      </vt:variant>
      <vt:variant>
        <vt:i4>0</vt:i4>
      </vt:variant>
      <vt:variant>
        <vt:i4>5</vt:i4>
      </vt:variant>
      <vt:variant>
        <vt:lpwstr/>
      </vt:variant>
      <vt:variant>
        <vt:lpwstr>_Toc224116156</vt:lpwstr>
      </vt:variant>
      <vt:variant>
        <vt:i4>1507382</vt:i4>
      </vt:variant>
      <vt:variant>
        <vt:i4>188</vt:i4>
      </vt:variant>
      <vt:variant>
        <vt:i4>0</vt:i4>
      </vt:variant>
      <vt:variant>
        <vt:i4>5</vt:i4>
      </vt:variant>
      <vt:variant>
        <vt:lpwstr/>
      </vt:variant>
      <vt:variant>
        <vt:lpwstr>_Toc224116155</vt:lpwstr>
      </vt:variant>
      <vt:variant>
        <vt:i4>1507382</vt:i4>
      </vt:variant>
      <vt:variant>
        <vt:i4>182</vt:i4>
      </vt:variant>
      <vt:variant>
        <vt:i4>0</vt:i4>
      </vt:variant>
      <vt:variant>
        <vt:i4>5</vt:i4>
      </vt:variant>
      <vt:variant>
        <vt:lpwstr/>
      </vt:variant>
      <vt:variant>
        <vt:lpwstr>_Toc224116154</vt:lpwstr>
      </vt:variant>
      <vt:variant>
        <vt:i4>1507382</vt:i4>
      </vt:variant>
      <vt:variant>
        <vt:i4>176</vt:i4>
      </vt:variant>
      <vt:variant>
        <vt:i4>0</vt:i4>
      </vt:variant>
      <vt:variant>
        <vt:i4>5</vt:i4>
      </vt:variant>
      <vt:variant>
        <vt:lpwstr/>
      </vt:variant>
      <vt:variant>
        <vt:lpwstr>_Toc224116153</vt:lpwstr>
      </vt:variant>
      <vt:variant>
        <vt:i4>1507382</vt:i4>
      </vt:variant>
      <vt:variant>
        <vt:i4>170</vt:i4>
      </vt:variant>
      <vt:variant>
        <vt:i4>0</vt:i4>
      </vt:variant>
      <vt:variant>
        <vt:i4>5</vt:i4>
      </vt:variant>
      <vt:variant>
        <vt:lpwstr/>
      </vt:variant>
      <vt:variant>
        <vt:lpwstr>_Toc224116152</vt:lpwstr>
      </vt:variant>
      <vt:variant>
        <vt:i4>1507382</vt:i4>
      </vt:variant>
      <vt:variant>
        <vt:i4>164</vt:i4>
      </vt:variant>
      <vt:variant>
        <vt:i4>0</vt:i4>
      </vt:variant>
      <vt:variant>
        <vt:i4>5</vt:i4>
      </vt:variant>
      <vt:variant>
        <vt:lpwstr/>
      </vt:variant>
      <vt:variant>
        <vt:lpwstr>_Toc224116151</vt:lpwstr>
      </vt:variant>
      <vt:variant>
        <vt:i4>1507382</vt:i4>
      </vt:variant>
      <vt:variant>
        <vt:i4>158</vt:i4>
      </vt:variant>
      <vt:variant>
        <vt:i4>0</vt:i4>
      </vt:variant>
      <vt:variant>
        <vt:i4>5</vt:i4>
      </vt:variant>
      <vt:variant>
        <vt:lpwstr/>
      </vt:variant>
      <vt:variant>
        <vt:lpwstr>_Toc224116150</vt:lpwstr>
      </vt:variant>
      <vt:variant>
        <vt:i4>1441846</vt:i4>
      </vt:variant>
      <vt:variant>
        <vt:i4>152</vt:i4>
      </vt:variant>
      <vt:variant>
        <vt:i4>0</vt:i4>
      </vt:variant>
      <vt:variant>
        <vt:i4>5</vt:i4>
      </vt:variant>
      <vt:variant>
        <vt:lpwstr/>
      </vt:variant>
      <vt:variant>
        <vt:lpwstr>_Toc224116149</vt:lpwstr>
      </vt:variant>
      <vt:variant>
        <vt:i4>1441846</vt:i4>
      </vt:variant>
      <vt:variant>
        <vt:i4>146</vt:i4>
      </vt:variant>
      <vt:variant>
        <vt:i4>0</vt:i4>
      </vt:variant>
      <vt:variant>
        <vt:i4>5</vt:i4>
      </vt:variant>
      <vt:variant>
        <vt:lpwstr/>
      </vt:variant>
      <vt:variant>
        <vt:lpwstr>_Toc224116148</vt:lpwstr>
      </vt:variant>
      <vt:variant>
        <vt:i4>1441846</vt:i4>
      </vt:variant>
      <vt:variant>
        <vt:i4>140</vt:i4>
      </vt:variant>
      <vt:variant>
        <vt:i4>0</vt:i4>
      </vt:variant>
      <vt:variant>
        <vt:i4>5</vt:i4>
      </vt:variant>
      <vt:variant>
        <vt:lpwstr/>
      </vt:variant>
      <vt:variant>
        <vt:lpwstr>_Toc224116147</vt:lpwstr>
      </vt:variant>
      <vt:variant>
        <vt:i4>1441846</vt:i4>
      </vt:variant>
      <vt:variant>
        <vt:i4>134</vt:i4>
      </vt:variant>
      <vt:variant>
        <vt:i4>0</vt:i4>
      </vt:variant>
      <vt:variant>
        <vt:i4>5</vt:i4>
      </vt:variant>
      <vt:variant>
        <vt:lpwstr/>
      </vt:variant>
      <vt:variant>
        <vt:lpwstr>_Toc224116146</vt:lpwstr>
      </vt:variant>
      <vt:variant>
        <vt:i4>1441846</vt:i4>
      </vt:variant>
      <vt:variant>
        <vt:i4>128</vt:i4>
      </vt:variant>
      <vt:variant>
        <vt:i4>0</vt:i4>
      </vt:variant>
      <vt:variant>
        <vt:i4>5</vt:i4>
      </vt:variant>
      <vt:variant>
        <vt:lpwstr/>
      </vt:variant>
      <vt:variant>
        <vt:lpwstr>_Toc224116145</vt:lpwstr>
      </vt:variant>
      <vt:variant>
        <vt:i4>1441846</vt:i4>
      </vt:variant>
      <vt:variant>
        <vt:i4>122</vt:i4>
      </vt:variant>
      <vt:variant>
        <vt:i4>0</vt:i4>
      </vt:variant>
      <vt:variant>
        <vt:i4>5</vt:i4>
      </vt:variant>
      <vt:variant>
        <vt:lpwstr/>
      </vt:variant>
      <vt:variant>
        <vt:lpwstr>_Toc224116144</vt:lpwstr>
      </vt:variant>
      <vt:variant>
        <vt:i4>1441846</vt:i4>
      </vt:variant>
      <vt:variant>
        <vt:i4>116</vt:i4>
      </vt:variant>
      <vt:variant>
        <vt:i4>0</vt:i4>
      </vt:variant>
      <vt:variant>
        <vt:i4>5</vt:i4>
      </vt:variant>
      <vt:variant>
        <vt:lpwstr/>
      </vt:variant>
      <vt:variant>
        <vt:lpwstr>_Toc224116143</vt:lpwstr>
      </vt:variant>
      <vt:variant>
        <vt:i4>1441846</vt:i4>
      </vt:variant>
      <vt:variant>
        <vt:i4>110</vt:i4>
      </vt:variant>
      <vt:variant>
        <vt:i4>0</vt:i4>
      </vt:variant>
      <vt:variant>
        <vt:i4>5</vt:i4>
      </vt:variant>
      <vt:variant>
        <vt:lpwstr/>
      </vt:variant>
      <vt:variant>
        <vt:lpwstr>_Toc224116142</vt:lpwstr>
      </vt:variant>
      <vt:variant>
        <vt:i4>1441846</vt:i4>
      </vt:variant>
      <vt:variant>
        <vt:i4>104</vt:i4>
      </vt:variant>
      <vt:variant>
        <vt:i4>0</vt:i4>
      </vt:variant>
      <vt:variant>
        <vt:i4>5</vt:i4>
      </vt:variant>
      <vt:variant>
        <vt:lpwstr/>
      </vt:variant>
      <vt:variant>
        <vt:lpwstr>_Toc224116141</vt:lpwstr>
      </vt:variant>
      <vt:variant>
        <vt:i4>1441846</vt:i4>
      </vt:variant>
      <vt:variant>
        <vt:i4>98</vt:i4>
      </vt:variant>
      <vt:variant>
        <vt:i4>0</vt:i4>
      </vt:variant>
      <vt:variant>
        <vt:i4>5</vt:i4>
      </vt:variant>
      <vt:variant>
        <vt:lpwstr/>
      </vt:variant>
      <vt:variant>
        <vt:lpwstr>_Toc224116140</vt:lpwstr>
      </vt:variant>
      <vt:variant>
        <vt:i4>1114166</vt:i4>
      </vt:variant>
      <vt:variant>
        <vt:i4>92</vt:i4>
      </vt:variant>
      <vt:variant>
        <vt:i4>0</vt:i4>
      </vt:variant>
      <vt:variant>
        <vt:i4>5</vt:i4>
      </vt:variant>
      <vt:variant>
        <vt:lpwstr/>
      </vt:variant>
      <vt:variant>
        <vt:lpwstr>_Toc224116139</vt:lpwstr>
      </vt:variant>
      <vt:variant>
        <vt:i4>1114166</vt:i4>
      </vt:variant>
      <vt:variant>
        <vt:i4>86</vt:i4>
      </vt:variant>
      <vt:variant>
        <vt:i4>0</vt:i4>
      </vt:variant>
      <vt:variant>
        <vt:i4>5</vt:i4>
      </vt:variant>
      <vt:variant>
        <vt:lpwstr/>
      </vt:variant>
      <vt:variant>
        <vt:lpwstr>_Toc224116138</vt:lpwstr>
      </vt:variant>
      <vt:variant>
        <vt:i4>1114166</vt:i4>
      </vt:variant>
      <vt:variant>
        <vt:i4>80</vt:i4>
      </vt:variant>
      <vt:variant>
        <vt:i4>0</vt:i4>
      </vt:variant>
      <vt:variant>
        <vt:i4>5</vt:i4>
      </vt:variant>
      <vt:variant>
        <vt:lpwstr/>
      </vt:variant>
      <vt:variant>
        <vt:lpwstr>_Toc224116137</vt:lpwstr>
      </vt:variant>
      <vt:variant>
        <vt:i4>1114166</vt:i4>
      </vt:variant>
      <vt:variant>
        <vt:i4>74</vt:i4>
      </vt:variant>
      <vt:variant>
        <vt:i4>0</vt:i4>
      </vt:variant>
      <vt:variant>
        <vt:i4>5</vt:i4>
      </vt:variant>
      <vt:variant>
        <vt:lpwstr/>
      </vt:variant>
      <vt:variant>
        <vt:lpwstr>_Toc224116135</vt:lpwstr>
      </vt:variant>
      <vt:variant>
        <vt:i4>1114166</vt:i4>
      </vt:variant>
      <vt:variant>
        <vt:i4>68</vt:i4>
      </vt:variant>
      <vt:variant>
        <vt:i4>0</vt:i4>
      </vt:variant>
      <vt:variant>
        <vt:i4>5</vt:i4>
      </vt:variant>
      <vt:variant>
        <vt:lpwstr/>
      </vt:variant>
      <vt:variant>
        <vt:lpwstr>_Toc224116134</vt:lpwstr>
      </vt:variant>
      <vt:variant>
        <vt:i4>1114166</vt:i4>
      </vt:variant>
      <vt:variant>
        <vt:i4>62</vt:i4>
      </vt:variant>
      <vt:variant>
        <vt:i4>0</vt:i4>
      </vt:variant>
      <vt:variant>
        <vt:i4>5</vt:i4>
      </vt:variant>
      <vt:variant>
        <vt:lpwstr/>
      </vt:variant>
      <vt:variant>
        <vt:lpwstr>_Toc224116133</vt:lpwstr>
      </vt:variant>
      <vt:variant>
        <vt:i4>1114166</vt:i4>
      </vt:variant>
      <vt:variant>
        <vt:i4>56</vt:i4>
      </vt:variant>
      <vt:variant>
        <vt:i4>0</vt:i4>
      </vt:variant>
      <vt:variant>
        <vt:i4>5</vt:i4>
      </vt:variant>
      <vt:variant>
        <vt:lpwstr/>
      </vt:variant>
      <vt:variant>
        <vt:lpwstr>_Toc224116132</vt:lpwstr>
      </vt:variant>
      <vt:variant>
        <vt:i4>1114166</vt:i4>
      </vt:variant>
      <vt:variant>
        <vt:i4>50</vt:i4>
      </vt:variant>
      <vt:variant>
        <vt:i4>0</vt:i4>
      </vt:variant>
      <vt:variant>
        <vt:i4>5</vt:i4>
      </vt:variant>
      <vt:variant>
        <vt:lpwstr/>
      </vt:variant>
      <vt:variant>
        <vt:lpwstr>_Toc224116131</vt:lpwstr>
      </vt:variant>
      <vt:variant>
        <vt:i4>1114166</vt:i4>
      </vt:variant>
      <vt:variant>
        <vt:i4>44</vt:i4>
      </vt:variant>
      <vt:variant>
        <vt:i4>0</vt:i4>
      </vt:variant>
      <vt:variant>
        <vt:i4>5</vt:i4>
      </vt:variant>
      <vt:variant>
        <vt:lpwstr/>
      </vt:variant>
      <vt:variant>
        <vt:lpwstr>_Toc224116130</vt:lpwstr>
      </vt:variant>
      <vt:variant>
        <vt:i4>1048630</vt:i4>
      </vt:variant>
      <vt:variant>
        <vt:i4>38</vt:i4>
      </vt:variant>
      <vt:variant>
        <vt:i4>0</vt:i4>
      </vt:variant>
      <vt:variant>
        <vt:i4>5</vt:i4>
      </vt:variant>
      <vt:variant>
        <vt:lpwstr/>
      </vt:variant>
      <vt:variant>
        <vt:lpwstr>_Toc224116129</vt:lpwstr>
      </vt:variant>
      <vt:variant>
        <vt:i4>1048630</vt:i4>
      </vt:variant>
      <vt:variant>
        <vt:i4>32</vt:i4>
      </vt:variant>
      <vt:variant>
        <vt:i4>0</vt:i4>
      </vt:variant>
      <vt:variant>
        <vt:i4>5</vt:i4>
      </vt:variant>
      <vt:variant>
        <vt:lpwstr/>
      </vt:variant>
      <vt:variant>
        <vt:lpwstr>_Toc224116128</vt:lpwstr>
      </vt:variant>
      <vt:variant>
        <vt:i4>1048630</vt:i4>
      </vt:variant>
      <vt:variant>
        <vt:i4>26</vt:i4>
      </vt:variant>
      <vt:variant>
        <vt:i4>0</vt:i4>
      </vt:variant>
      <vt:variant>
        <vt:i4>5</vt:i4>
      </vt:variant>
      <vt:variant>
        <vt:lpwstr/>
      </vt:variant>
      <vt:variant>
        <vt:lpwstr>_Toc224116127</vt:lpwstr>
      </vt:variant>
      <vt:variant>
        <vt:i4>1048630</vt:i4>
      </vt:variant>
      <vt:variant>
        <vt:i4>20</vt:i4>
      </vt:variant>
      <vt:variant>
        <vt:i4>0</vt:i4>
      </vt:variant>
      <vt:variant>
        <vt:i4>5</vt:i4>
      </vt:variant>
      <vt:variant>
        <vt:lpwstr/>
      </vt:variant>
      <vt:variant>
        <vt:lpwstr>_Toc224116126</vt:lpwstr>
      </vt:variant>
      <vt:variant>
        <vt:i4>1048630</vt:i4>
      </vt:variant>
      <vt:variant>
        <vt:i4>14</vt:i4>
      </vt:variant>
      <vt:variant>
        <vt:i4>0</vt:i4>
      </vt:variant>
      <vt:variant>
        <vt:i4>5</vt:i4>
      </vt:variant>
      <vt:variant>
        <vt:lpwstr/>
      </vt:variant>
      <vt:variant>
        <vt:lpwstr>_Toc224116125</vt:lpwstr>
      </vt:variant>
      <vt:variant>
        <vt:i4>1048630</vt:i4>
      </vt:variant>
      <vt:variant>
        <vt:i4>8</vt:i4>
      </vt:variant>
      <vt:variant>
        <vt:i4>0</vt:i4>
      </vt:variant>
      <vt:variant>
        <vt:i4>5</vt:i4>
      </vt:variant>
      <vt:variant>
        <vt:lpwstr/>
      </vt:variant>
      <vt:variant>
        <vt:lpwstr>_Toc224116124</vt:lpwstr>
      </vt:variant>
      <vt:variant>
        <vt:i4>1048630</vt:i4>
      </vt:variant>
      <vt:variant>
        <vt:i4>2</vt:i4>
      </vt:variant>
      <vt:variant>
        <vt:i4>0</vt:i4>
      </vt:variant>
      <vt:variant>
        <vt:i4>5</vt:i4>
      </vt:variant>
      <vt:variant>
        <vt:lpwstr/>
      </vt:variant>
      <vt:variant>
        <vt:lpwstr>_Toc224116123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Schipperen</dc:creator>
  <cp:keywords/>
  <dc:description/>
  <cp:lastModifiedBy>Judy Hornschuh</cp:lastModifiedBy>
  <cp:revision>2</cp:revision>
  <cp:lastPrinted>2026-03-11T18:53:00Z</cp:lastPrinted>
  <dcterms:created xsi:type="dcterms:W3CDTF">2026-04-16T06:20:00Z</dcterms:created>
  <dcterms:modified xsi:type="dcterms:W3CDTF">2026-04-16T06:20:00Z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MediaServiceImageTags">
    <vt:lpwstr/>
  </property>
  <property fmtid="{D5CDD505-2E9C-101B-9397-08002B2CF9AE}" pid="4" name="Order">
    <vt:r8>737900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