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5579350"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770DB">
        <w:rPr>
          <w:rFonts w:asciiTheme="minorHAnsi" w:hAnsiTheme="minorHAnsi"/>
          <w:sz w:val="22"/>
          <w:szCs w:val="22"/>
        </w:rPr>
        <w:t xml:space="preserve"> </w:t>
      </w:r>
      <w:bookmarkEnd w:id="0"/>
      <w:r w:rsidR="0030024D">
        <w:rPr>
          <w:rFonts w:asciiTheme="minorHAnsi" w:hAnsiTheme="minorHAnsi"/>
          <w:sz w:val="22"/>
          <w:szCs w:val="22"/>
        </w:rPr>
        <w:t>2- Opslagpercentage</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4D9213B" w14:textId="40E75730" w:rsidR="00D73112" w:rsidRDefault="00D73112" w:rsidP="00D73112">
      <w:pPr>
        <w:spacing w:line="276" w:lineRule="auto"/>
        <w:jc w:val="both"/>
        <w:rPr>
          <w:rFonts w:asciiTheme="minorHAnsi" w:hAnsiTheme="minorHAnsi"/>
          <w:sz w:val="22"/>
          <w:szCs w:val="22"/>
        </w:rPr>
      </w:pPr>
      <w:r w:rsidRPr="00D73112">
        <w:rPr>
          <w:rFonts w:asciiTheme="minorHAnsi" w:hAnsiTheme="minorHAnsi"/>
          <w:sz w:val="22"/>
          <w:szCs w:val="22"/>
        </w:rPr>
        <w:t xml:space="preserve">Inschrijver vermeldt in </w:t>
      </w:r>
      <w:r w:rsidR="00080612">
        <w:rPr>
          <w:rFonts w:asciiTheme="minorHAnsi" w:hAnsiTheme="minorHAnsi"/>
          <w:sz w:val="22"/>
          <w:szCs w:val="22"/>
        </w:rPr>
        <w:t>dit formulier</w:t>
      </w:r>
      <w:r w:rsidRPr="00D73112">
        <w:rPr>
          <w:rFonts w:asciiTheme="minorHAnsi" w:hAnsiTheme="minorHAnsi"/>
          <w:sz w:val="22"/>
          <w:szCs w:val="22"/>
        </w:rPr>
        <w:t xml:space="preserve"> een opslagpercentage op de te leveren producten. Tenzij expliciet anders vermeld in het Programma van Eisen zijn in het opslagpercentage alle kosten verrekend die de levering van producten aan de gemeente en de in de aanbestedingsdocumenten beschreven dienstverlening door Opdrachtnemer mogelijk maken.</w:t>
      </w:r>
      <w:r w:rsidRPr="007A7765">
        <w:rPr>
          <w:rFonts w:asciiTheme="minorHAnsi" w:hAnsiTheme="minorHAnsi"/>
          <w:sz w:val="22"/>
          <w:szCs w:val="22"/>
        </w:rPr>
        <w:t xml:space="preserve"> </w:t>
      </w:r>
      <w:r w:rsidR="007A7765" w:rsidRPr="007A7765">
        <w:rPr>
          <w:rFonts w:asciiTheme="minorHAnsi" w:hAnsiTheme="minorHAnsi"/>
          <w:sz w:val="22"/>
          <w:szCs w:val="22"/>
        </w:rPr>
        <w:t>Buiten het opslagpercentage vallen in ieder geval de kosten voor uitgebreidere adviesdiensten en het duurzaam afvoeren van niet meer in gebruik zijne apparatuur. Opdrachtnemer hanteert altijd marktconforme tarieven in haar aanbiedingen voor dienstverlening waarvan de kosten niet in het opslagpercentage vallen.</w:t>
      </w:r>
    </w:p>
    <w:p w14:paraId="04321654" w14:textId="77777777" w:rsidR="007A7765" w:rsidRPr="00D73112" w:rsidRDefault="007A7765" w:rsidP="00D73112">
      <w:pPr>
        <w:spacing w:line="276" w:lineRule="auto"/>
        <w:jc w:val="both"/>
        <w:rPr>
          <w:rFonts w:asciiTheme="minorHAnsi" w:hAnsiTheme="minorHAnsi"/>
          <w:sz w:val="22"/>
          <w:szCs w:val="22"/>
        </w:rPr>
      </w:pPr>
    </w:p>
    <w:p w14:paraId="267C4E09" w14:textId="77777777" w:rsidR="00D73112" w:rsidRPr="007A7765" w:rsidRDefault="00D73112" w:rsidP="00D73112">
      <w:pPr>
        <w:spacing w:line="276" w:lineRule="auto"/>
        <w:jc w:val="both"/>
        <w:rPr>
          <w:rFonts w:asciiTheme="minorHAnsi" w:hAnsiTheme="minorHAnsi"/>
          <w:sz w:val="22"/>
          <w:szCs w:val="22"/>
        </w:rPr>
      </w:pPr>
      <w:r w:rsidRPr="007A7765">
        <w:rPr>
          <w:rFonts w:asciiTheme="minorHAnsi" w:hAnsiTheme="minorHAnsi"/>
          <w:sz w:val="22"/>
          <w:szCs w:val="22"/>
        </w:rPr>
        <w:t xml:space="preserve">Het ingediende opslagpercentage zoals ingevuld door </w:t>
      </w:r>
      <w:r w:rsidRPr="00D73112">
        <w:rPr>
          <w:rFonts w:asciiTheme="minorHAnsi" w:hAnsiTheme="minorHAnsi"/>
          <w:sz w:val="22"/>
          <w:szCs w:val="22"/>
        </w:rPr>
        <w:t xml:space="preserve">Inschrijver </w:t>
      </w:r>
      <w:r w:rsidRPr="007A7765">
        <w:rPr>
          <w:rFonts w:asciiTheme="minorHAnsi" w:hAnsiTheme="minorHAnsi"/>
          <w:sz w:val="22"/>
          <w:szCs w:val="22"/>
        </w:rPr>
        <w:t>in de bijlage prijsformulier staat vast, is geldend voor de gehele looptijd van de raamovereenkomst en is inclusief alle kosten conform het programma van eisen en kosten zoals administratie, overhead, materiaal, reis- verblijf, verzekeringen, transport, belastingen (excl. btw), heffingen, kosten voor overleg en et cetera. Voor de opslag op de inkoopprijs geldt een minimumopslag van 1% en een maximumopslag van 5%. Voor het ingediende opslagpercentage wordt het aantal punten naar rato toegekend op basis van een lineaire schaal met behulp van de volgende formule:</w:t>
      </w:r>
    </w:p>
    <w:p w14:paraId="29CAB119" w14:textId="77777777" w:rsidR="00D25926" w:rsidRDefault="00D25926" w:rsidP="00D25926">
      <w:pPr>
        <w:rPr>
          <w:rFonts w:ascii="Calibri" w:hAnsi="Calibri" w:cs="Calibri"/>
          <w:b/>
        </w:rPr>
      </w:pPr>
    </w:p>
    <w:p w14:paraId="5D8A4787" w14:textId="78291532" w:rsidR="00D25926" w:rsidRPr="00DC16E0" w:rsidRDefault="00D25926" w:rsidP="00D25926">
      <w:pPr>
        <w:rPr>
          <w:rFonts w:ascii="Calibri" w:hAnsi="Calibri" w:cs="Calibri"/>
          <w:b/>
        </w:rPr>
      </w:pPr>
      <w:r w:rsidRPr="007A6033">
        <w:rPr>
          <w:rFonts w:ascii="Calibri" w:hAnsi="Calibri" w:cs="Calibri"/>
          <w:b/>
        </w:rPr>
        <w:t>Aantal behaalde punten = -</w:t>
      </w:r>
      <w:r w:rsidR="007A7765">
        <w:rPr>
          <w:rFonts w:ascii="Calibri" w:hAnsi="Calibri" w:cs="Calibri"/>
          <w:b/>
        </w:rPr>
        <w:t>10</w:t>
      </w:r>
      <w:r w:rsidRPr="007A6033">
        <w:rPr>
          <w:rFonts w:ascii="Calibri" w:hAnsi="Calibri" w:cs="Calibri"/>
          <w:b/>
        </w:rPr>
        <w:t xml:space="preserve"> x </w:t>
      </w:r>
      <w:r w:rsidRPr="007A6033">
        <w:rPr>
          <w:rFonts w:ascii="Calibri" w:hAnsi="Calibri" w:cs="Calibri"/>
          <w:b/>
          <w:i/>
          <w:iCs/>
        </w:rPr>
        <w:t xml:space="preserve">Opslagpercentage + </w:t>
      </w:r>
      <w:r w:rsidR="007A7765">
        <w:rPr>
          <w:rFonts w:ascii="Calibri" w:hAnsi="Calibri" w:cs="Calibri"/>
          <w:b/>
          <w:i/>
          <w:iCs/>
        </w:rPr>
        <w:t>50</w:t>
      </w:r>
    </w:p>
    <w:p w14:paraId="1FBCF393" w14:textId="77777777" w:rsidR="00425FC3" w:rsidRPr="00425FC3" w:rsidRDefault="00425FC3" w:rsidP="00425FC3">
      <w:pPr>
        <w:rPr>
          <w:rFonts w:asciiTheme="minorHAnsi" w:hAnsiTheme="minorHAnsi" w:cstheme="minorHAnsi"/>
        </w:rPr>
      </w:pPr>
      <w:r w:rsidRPr="00425FC3">
        <w:rPr>
          <w:rFonts w:asciiTheme="minorHAnsi" w:hAnsiTheme="minorHAnsi" w:cstheme="minorHAnsi"/>
        </w:rPr>
        <w:t>Rekenvoorbeeld:</w:t>
      </w:r>
    </w:p>
    <w:tbl>
      <w:tblPr>
        <w:tblStyle w:val="Tabelraster1"/>
        <w:tblW w:w="0" w:type="auto"/>
        <w:tblInd w:w="0" w:type="dxa"/>
        <w:tblLook w:val="04A0" w:firstRow="1" w:lastRow="0" w:firstColumn="1" w:lastColumn="0" w:noHBand="0" w:noVBand="1"/>
      </w:tblPr>
      <w:tblGrid>
        <w:gridCol w:w="3020"/>
        <w:gridCol w:w="3021"/>
        <w:gridCol w:w="3021"/>
      </w:tblGrid>
      <w:tr w:rsidR="00425FC3" w:rsidRPr="00425FC3" w14:paraId="65A15D32" w14:textId="77777777" w:rsidTr="001C3EC7">
        <w:tc>
          <w:tcPr>
            <w:tcW w:w="3020" w:type="dxa"/>
          </w:tcPr>
          <w:p w14:paraId="2ED901F4" w14:textId="77777777" w:rsidR="00425FC3" w:rsidRPr="00425FC3" w:rsidRDefault="00425FC3" w:rsidP="001C3EC7">
            <w:pPr>
              <w:rPr>
                <w:rFonts w:asciiTheme="minorHAnsi" w:hAnsiTheme="minorHAnsi" w:cstheme="minorHAnsi"/>
                <w:b/>
                <w:bCs/>
              </w:rPr>
            </w:pPr>
            <w:r w:rsidRPr="00425FC3">
              <w:rPr>
                <w:rFonts w:asciiTheme="minorHAnsi" w:hAnsiTheme="minorHAnsi" w:cstheme="minorHAnsi"/>
                <w:b/>
                <w:bCs/>
              </w:rPr>
              <w:t>Inschrijver</w:t>
            </w:r>
          </w:p>
        </w:tc>
        <w:tc>
          <w:tcPr>
            <w:tcW w:w="3021" w:type="dxa"/>
          </w:tcPr>
          <w:p w14:paraId="562CC648" w14:textId="77777777" w:rsidR="00425FC3" w:rsidRPr="00425FC3" w:rsidRDefault="00425FC3" w:rsidP="001C3EC7">
            <w:pPr>
              <w:rPr>
                <w:rFonts w:asciiTheme="minorHAnsi" w:hAnsiTheme="minorHAnsi" w:cstheme="minorHAnsi"/>
                <w:b/>
                <w:bCs/>
              </w:rPr>
            </w:pPr>
            <w:r w:rsidRPr="00425FC3">
              <w:rPr>
                <w:rFonts w:asciiTheme="minorHAnsi" w:hAnsiTheme="minorHAnsi" w:cstheme="minorHAnsi"/>
                <w:b/>
                <w:bCs/>
              </w:rPr>
              <w:t xml:space="preserve">Opslagpercentage </w:t>
            </w:r>
          </w:p>
        </w:tc>
        <w:tc>
          <w:tcPr>
            <w:tcW w:w="3021" w:type="dxa"/>
          </w:tcPr>
          <w:p w14:paraId="0EBF8D6E" w14:textId="77777777" w:rsidR="00425FC3" w:rsidRPr="00425FC3" w:rsidRDefault="00425FC3" w:rsidP="001C3EC7">
            <w:pPr>
              <w:rPr>
                <w:rFonts w:asciiTheme="minorHAnsi" w:hAnsiTheme="minorHAnsi" w:cstheme="minorHAnsi"/>
                <w:b/>
                <w:bCs/>
              </w:rPr>
            </w:pPr>
            <w:r w:rsidRPr="00425FC3">
              <w:rPr>
                <w:rFonts w:asciiTheme="minorHAnsi" w:hAnsiTheme="minorHAnsi" w:cstheme="minorHAnsi"/>
                <w:b/>
                <w:bCs/>
              </w:rPr>
              <w:t>Punten</w:t>
            </w:r>
          </w:p>
        </w:tc>
      </w:tr>
      <w:tr w:rsidR="00425FC3" w:rsidRPr="00425FC3" w14:paraId="6DE450A7" w14:textId="77777777" w:rsidTr="001C3EC7">
        <w:tc>
          <w:tcPr>
            <w:tcW w:w="3020" w:type="dxa"/>
          </w:tcPr>
          <w:p w14:paraId="7A8135C1"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Inschrijver 1</w:t>
            </w:r>
          </w:p>
        </w:tc>
        <w:tc>
          <w:tcPr>
            <w:tcW w:w="3021" w:type="dxa"/>
          </w:tcPr>
          <w:p w14:paraId="49F83136"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0,5%</w:t>
            </w:r>
          </w:p>
        </w:tc>
        <w:tc>
          <w:tcPr>
            <w:tcW w:w="3021" w:type="dxa"/>
          </w:tcPr>
          <w:p w14:paraId="5184C772"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Uitsluiting</w:t>
            </w:r>
          </w:p>
        </w:tc>
      </w:tr>
      <w:tr w:rsidR="00425FC3" w:rsidRPr="00425FC3" w14:paraId="57DCD9DB" w14:textId="77777777" w:rsidTr="001C3EC7">
        <w:tc>
          <w:tcPr>
            <w:tcW w:w="3020" w:type="dxa"/>
          </w:tcPr>
          <w:p w14:paraId="6AF71A9D"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Inschrijver 2</w:t>
            </w:r>
          </w:p>
        </w:tc>
        <w:tc>
          <w:tcPr>
            <w:tcW w:w="3021" w:type="dxa"/>
          </w:tcPr>
          <w:p w14:paraId="24C4F44B"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1%</w:t>
            </w:r>
          </w:p>
        </w:tc>
        <w:tc>
          <w:tcPr>
            <w:tcW w:w="3021" w:type="dxa"/>
          </w:tcPr>
          <w:p w14:paraId="32DCB372" w14:textId="3D0D8C5C" w:rsidR="00425FC3" w:rsidRPr="00425FC3" w:rsidRDefault="007A7765" w:rsidP="001C3EC7">
            <w:pPr>
              <w:rPr>
                <w:rFonts w:asciiTheme="minorHAnsi" w:hAnsiTheme="minorHAnsi" w:cstheme="minorHAnsi"/>
              </w:rPr>
            </w:pPr>
            <w:r>
              <w:rPr>
                <w:rFonts w:asciiTheme="minorHAnsi" w:hAnsiTheme="minorHAnsi" w:cstheme="minorHAnsi"/>
              </w:rPr>
              <w:t>40</w:t>
            </w:r>
          </w:p>
        </w:tc>
      </w:tr>
      <w:tr w:rsidR="00425FC3" w:rsidRPr="00425FC3" w14:paraId="734EA7E9" w14:textId="77777777" w:rsidTr="001C3EC7">
        <w:tc>
          <w:tcPr>
            <w:tcW w:w="3020" w:type="dxa"/>
          </w:tcPr>
          <w:p w14:paraId="4E9E7E4D"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Inschrijver 3</w:t>
            </w:r>
          </w:p>
        </w:tc>
        <w:tc>
          <w:tcPr>
            <w:tcW w:w="3021" w:type="dxa"/>
          </w:tcPr>
          <w:p w14:paraId="31601E59"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2%</w:t>
            </w:r>
          </w:p>
        </w:tc>
        <w:tc>
          <w:tcPr>
            <w:tcW w:w="3021" w:type="dxa"/>
          </w:tcPr>
          <w:p w14:paraId="4F791605" w14:textId="741641CC" w:rsidR="00425FC3" w:rsidRPr="00425FC3" w:rsidRDefault="007A7765" w:rsidP="001C3EC7">
            <w:pPr>
              <w:rPr>
                <w:rFonts w:asciiTheme="minorHAnsi" w:hAnsiTheme="minorHAnsi" w:cstheme="minorHAnsi"/>
              </w:rPr>
            </w:pPr>
            <w:r>
              <w:rPr>
                <w:rFonts w:asciiTheme="minorHAnsi" w:hAnsiTheme="minorHAnsi" w:cstheme="minorHAnsi"/>
              </w:rPr>
              <w:t>30</w:t>
            </w:r>
          </w:p>
        </w:tc>
      </w:tr>
      <w:tr w:rsidR="00425FC3" w:rsidRPr="00425FC3" w14:paraId="781FAFD0" w14:textId="77777777" w:rsidTr="001C3EC7">
        <w:tc>
          <w:tcPr>
            <w:tcW w:w="3020" w:type="dxa"/>
          </w:tcPr>
          <w:p w14:paraId="2B8C9DA4"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Inschrijver 4</w:t>
            </w:r>
          </w:p>
        </w:tc>
        <w:tc>
          <w:tcPr>
            <w:tcW w:w="3021" w:type="dxa"/>
          </w:tcPr>
          <w:p w14:paraId="4C886A21" w14:textId="261FEA36" w:rsidR="00425FC3" w:rsidRPr="00425FC3" w:rsidRDefault="00425FC3" w:rsidP="001C3EC7">
            <w:pPr>
              <w:rPr>
                <w:rFonts w:asciiTheme="minorHAnsi" w:hAnsiTheme="minorHAnsi" w:cstheme="minorHAnsi"/>
              </w:rPr>
            </w:pPr>
            <w:r w:rsidRPr="00425FC3">
              <w:rPr>
                <w:rFonts w:asciiTheme="minorHAnsi" w:hAnsiTheme="minorHAnsi" w:cstheme="minorHAnsi"/>
              </w:rPr>
              <w:t>4,</w:t>
            </w:r>
            <w:r w:rsidR="007A7765">
              <w:rPr>
                <w:rFonts w:asciiTheme="minorHAnsi" w:hAnsiTheme="minorHAnsi" w:cstheme="minorHAnsi"/>
              </w:rPr>
              <w:t>5%</w:t>
            </w:r>
          </w:p>
        </w:tc>
        <w:tc>
          <w:tcPr>
            <w:tcW w:w="3021" w:type="dxa"/>
          </w:tcPr>
          <w:p w14:paraId="285C4DC1" w14:textId="3168EB11" w:rsidR="00425FC3" w:rsidRPr="00425FC3" w:rsidRDefault="007A7765" w:rsidP="001C3EC7">
            <w:pPr>
              <w:rPr>
                <w:rFonts w:asciiTheme="minorHAnsi" w:hAnsiTheme="minorHAnsi" w:cstheme="minorHAnsi"/>
              </w:rPr>
            </w:pPr>
            <w:r>
              <w:rPr>
                <w:rFonts w:asciiTheme="minorHAnsi" w:hAnsiTheme="minorHAnsi" w:cstheme="minorHAnsi"/>
              </w:rPr>
              <w:t>5</w:t>
            </w:r>
          </w:p>
        </w:tc>
      </w:tr>
      <w:tr w:rsidR="00425FC3" w:rsidRPr="00425FC3" w14:paraId="75AC4F3B" w14:textId="77777777" w:rsidTr="001C3EC7">
        <w:tc>
          <w:tcPr>
            <w:tcW w:w="3020" w:type="dxa"/>
          </w:tcPr>
          <w:p w14:paraId="72A8C26F"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Inschrijver 5</w:t>
            </w:r>
          </w:p>
        </w:tc>
        <w:tc>
          <w:tcPr>
            <w:tcW w:w="3021" w:type="dxa"/>
          </w:tcPr>
          <w:p w14:paraId="4F38108A"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5%</w:t>
            </w:r>
          </w:p>
        </w:tc>
        <w:tc>
          <w:tcPr>
            <w:tcW w:w="3021" w:type="dxa"/>
          </w:tcPr>
          <w:p w14:paraId="34DF4D7C" w14:textId="77777777" w:rsidR="00425FC3" w:rsidRPr="00425FC3" w:rsidRDefault="00425FC3" w:rsidP="001C3EC7">
            <w:pPr>
              <w:rPr>
                <w:rFonts w:asciiTheme="minorHAnsi" w:hAnsiTheme="minorHAnsi" w:cstheme="minorHAnsi"/>
              </w:rPr>
            </w:pPr>
            <w:r w:rsidRPr="00425FC3">
              <w:rPr>
                <w:rFonts w:asciiTheme="minorHAnsi" w:hAnsiTheme="minorHAnsi" w:cstheme="minorHAnsi"/>
              </w:rPr>
              <w:t>0</w:t>
            </w:r>
          </w:p>
        </w:tc>
      </w:tr>
    </w:tbl>
    <w:p w14:paraId="6E688BAF" w14:textId="77777777" w:rsidR="00425FC3" w:rsidRDefault="00425FC3" w:rsidP="00425FC3">
      <w:pPr>
        <w:rPr>
          <w:rFonts w:asciiTheme="minorHAnsi" w:hAnsiTheme="minorHAnsi" w:cstheme="minorHAnsi"/>
          <w:b/>
          <w:bCs/>
        </w:rPr>
      </w:pPr>
      <w:r w:rsidRPr="00425FC3">
        <w:rPr>
          <w:rFonts w:asciiTheme="minorHAnsi" w:hAnsiTheme="minorHAnsi" w:cstheme="minorHAnsi"/>
          <w:b/>
          <w:bCs/>
        </w:rPr>
        <w:t>Let op: Inschrijvingen met een percentage lager dan 1% of hoger dan 5% zullen worden uitgesloten van verdere deelname aan deze aanbesteding.</w:t>
      </w:r>
    </w:p>
    <w:p w14:paraId="4A760ACA" w14:textId="77777777" w:rsidR="007A7765" w:rsidRDefault="007A7765" w:rsidP="00425FC3">
      <w:pPr>
        <w:rPr>
          <w:rFonts w:asciiTheme="minorHAnsi" w:hAnsiTheme="minorHAnsi" w:cstheme="minorHAnsi"/>
          <w:b/>
          <w:bCs/>
        </w:rPr>
      </w:pPr>
    </w:p>
    <w:p w14:paraId="5ABD6845" w14:textId="77777777" w:rsidR="00425FC3" w:rsidRDefault="00425FC3" w:rsidP="00425FC3">
      <w:pPr>
        <w:spacing w:line="276" w:lineRule="auto"/>
        <w:jc w:val="both"/>
        <w:rPr>
          <w:rFonts w:asciiTheme="minorHAnsi" w:hAnsiTheme="minorHAnsi"/>
          <w:sz w:val="22"/>
          <w:szCs w:val="22"/>
        </w:rPr>
      </w:pPr>
      <w:r w:rsidRPr="00425FC3">
        <w:rPr>
          <w:rFonts w:asciiTheme="minorHAnsi" w:hAnsiTheme="minorHAnsi"/>
          <w:sz w:val="22"/>
          <w:szCs w:val="22"/>
        </w:rPr>
        <w:t>Het opslagpercentage mag maximaal twee cijfers achter de komma bevatten. Ingediende opslagpercentages met meer dan twee cijfers achter de komma zullen worden afgerond naar twee cijfers achter de komma. Het aantal behaalde punten op het onderdeel prijs zal eveneens worden afgerond tot maximaal twee cijfers achter de komma.</w:t>
      </w:r>
    </w:p>
    <w:p w14:paraId="28E5D35A" w14:textId="77777777" w:rsidR="00B3103F" w:rsidRDefault="00B3103F" w:rsidP="00425FC3">
      <w:pPr>
        <w:spacing w:line="276" w:lineRule="auto"/>
        <w:jc w:val="both"/>
        <w:rPr>
          <w:rFonts w:asciiTheme="minorHAnsi" w:hAnsiTheme="minorHAnsi"/>
          <w:sz w:val="22"/>
          <w:szCs w:val="22"/>
        </w:rPr>
      </w:pPr>
    </w:p>
    <w:p w14:paraId="7180A3DA" w14:textId="77777777" w:rsidR="007A7765" w:rsidRDefault="007A7765" w:rsidP="00425FC3">
      <w:pPr>
        <w:spacing w:line="276" w:lineRule="auto"/>
        <w:jc w:val="both"/>
        <w:rPr>
          <w:rFonts w:asciiTheme="minorHAnsi" w:hAnsiTheme="minorHAnsi"/>
          <w:sz w:val="22"/>
          <w:szCs w:val="22"/>
        </w:rPr>
      </w:pPr>
    </w:p>
    <w:p w14:paraId="11405300" w14:textId="24BB3D94" w:rsidR="00B3103F" w:rsidRPr="007A7765" w:rsidRDefault="00B3103F" w:rsidP="00425FC3">
      <w:pPr>
        <w:spacing w:line="276" w:lineRule="auto"/>
        <w:jc w:val="both"/>
        <w:rPr>
          <w:rFonts w:asciiTheme="minorHAnsi" w:hAnsiTheme="minorHAnsi"/>
          <w:b/>
          <w:bCs/>
          <w:sz w:val="28"/>
          <w:szCs w:val="28"/>
        </w:rPr>
      </w:pPr>
      <w:r w:rsidRPr="007A7765">
        <w:rPr>
          <w:rFonts w:asciiTheme="minorHAnsi" w:hAnsiTheme="minorHAnsi"/>
          <w:b/>
          <w:bCs/>
          <w:sz w:val="28"/>
          <w:szCs w:val="28"/>
        </w:rPr>
        <w:t xml:space="preserve">Uw opslagpercentage is </w:t>
      </w:r>
      <w:r w:rsidRPr="007A7765">
        <w:rPr>
          <w:rFonts w:asciiTheme="minorHAnsi" w:hAnsiTheme="minorHAnsi"/>
          <w:b/>
          <w:bCs/>
          <w:sz w:val="28"/>
          <w:szCs w:val="28"/>
          <w:highlight w:val="yellow"/>
        </w:rPr>
        <w:t>…… %</w:t>
      </w:r>
    </w:p>
    <w:p w14:paraId="2095B221" w14:textId="77777777" w:rsidR="007A7765" w:rsidRDefault="007A7765" w:rsidP="00425FC3">
      <w:pPr>
        <w:spacing w:line="276" w:lineRule="auto"/>
        <w:jc w:val="both"/>
        <w:rPr>
          <w:rFonts w:asciiTheme="minorHAnsi" w:hAnsiTheme="minorHAnsi"/>
          <w:sz w:val="22"/>
          <w:szCs w:val="22"/>
        </w:rPr>
      </w:pPr>
    </w:p>
    <w:p w14:paraId="769F3DE9" w14:textId="77777777" w:rsidR="007A7765" w:rsidRDefault="007A7765" w:rsidP="00425FC3">
      <w:pPr>
        <w:spacing w:line="276" w:lineRule="auto"/>
        <w:jc w:val="both"/>
        <w:rPr>
          <w:rFonts w:asciiTheme="minorHAnsi" w:hAnsiTheme="minorHAnsi"/>
          <w:sz w:val="22"/>
          <w:szCs w:val="22"/>
        </w:rPr>
      </w:pPr>
    </w:p>
    <w:p w14:paraId="6BB8EAE3" w14:textId="028964A0" w:rsidR="007A7765" w:rsidRDefault="00B3103F" w:rsidP="00425FC3">
      <w:pPr>
        <w:spacing w:line="276" w:lineRule="auto"/>
        <w:jc w:val="both"/>
        <w:rPr>
          <w:rFonts w:asciiTheme="minorHAnsi" w:hAnsiTheme="minorHAnsi"/>
          <w:sz w:val="22"/>
          <w:szCs w:val="22"/>
        </w:rPr>
      </w:pPr>
      <w:r>
        <w:rPr>
          <w:rFonts w:asciiTheme="minorHAnsi" w:hAnsiTheme="minorHAnsi"/>
          <w:sz w:val="22"/>
          <w:szCs w:val="22"/>
        </w:rPr>
        <w:t>(Dit bestand in PDF toevoegen bij uw inschrijving)</w:t>
      </w:r>
    </w:p>
    <w:p w14:paraId="3F51AA8F" w14:textId="77777777" w:rsidR="007A7765" w:rsidRPr="00425FC3" w:rsidRDefault="007A7765" w:rsidP="00425FC3">
      <w:pPr>
        <w:spacing w:line="276" w:lineRule="auto"/>
        <w:jc w:val="both"/>
        <w:rPr>
          <w:rFonts w:asciiTheme="minorHAnsi" w:hAnsiTheme="minorHAnsi"/>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DC6892" w:rsidRPr="008B10DA" w14:paraId="7A512A85" w14:textId="77777777" w:rsidTr="001C3EC7">
        <w:tc>
          <w:tcPr>
            <w:tcW w:w="1748" w:type="dxa"/>
          </w:tcPr>
          <w:p w14:paraId="19FC2044"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786E8F91"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448696BA"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DC6892" w:rsidRPr="008B10DA" w14:paraId="0C09EABD" w14:textId="77777777" w:rsidTr="001C3EC7">
        <w:tc>
          <w:tcPr>
            <w:tcW w:w="1748" w:type="dxa"/>
          </w:tcPr>
          <w:p w14:paraId="16D91F10"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t>Naam</w:t>
            </w:r>
          </w:p>
          <w:p w14:paraId="22896E46"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0D583585"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DC6892" w:rsidRPr="008B10DA" w14:paraId="7422307C" w14:textId="77777777" w:rsidTr="001C3EC7">
        <w:tc>
          <w:tcPr>
            <w:tcW w:w="1748" w:type="dxa"/>
          </w:tcPr>
          <w:p w14:paraId="737F09B5"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t>Functie</w:t>
            </w:r>
          </w:p>
          <w:p w14:paraId="6BA455AB"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1A777723"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DC6892" w:rsidRPr="008B10DA" w14:paraId="073BC2B9" w14:textId="77777777" w:rsidTr="001C3EC7">
        <w:tc>
          <w:tcPr>
            <w:tcW w:w="1748" w:type="dxa"/>
          </w:tcPr>
          <w:p w14:paraId="5EAAFCC8"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t>Plaats</w:t>
            </w:r>
          </w:p>
          <w:p w14:paraId="60B068AF"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6AACEE38"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DC6892" w:rsidRPr="008B10DA" w14:paraId="18D487A9" w14:textId="77777777" w:rsidTr="001C3EC7">
        <w:tc>
          <w:tcPr>
            <w:tcW w:w="1748" w:type="dxa"/>
          </w:tcPr>
          <w:p w14:paraId="1AA9E7A9"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lastRenderedPageBreak/>
              <w:t>Datum</w:t>
            </w:r>
          </w:p>
          <w:p w14:paraId="0328F792"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55AE3FDB"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DC6892" w:rsidRPr="008B10DA" w14:paraId="1C9C7E96" w14:textId="77777777" w:rsidTr="007A7765">
        <w:trPr>
          <w:trHeight w:val="810"/>
        </w:trPr>
        <w:tc>
          <w:tcPr>
            <w:tcW w:w="1748" w:type="dxa"/>
          </w:tcPr>
          <w:p w14:paraId="2C65135F" w14:textId="77777777" w:rsidR="00DC6892" w:rsidRPr="008B10DA" w:rsidRDefault="00DC6892" w:rsidP="001C3EC7">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3CA4E719" w14:textId="77777777" w:rsidR="00DC6892" w:rsidRPr="008B10DA" w:rsidRDefault="00DC6892" w:rsidP="001C3EC7">
            <w:pPr>
              <w:spacing w:line="276" w:lineRule="auto"/>
              <w:jc w:val="both"/>
              <w:rPr>
                <w:rFonts w:asciiTheme="minorHAnsi" w:hAnsiTheme="minorHAnsi"/>
                <w:sz w:val="22"/>
                <w:szCs w:val="22"/>
              </w:rPr>
            </w:pPr>
          </w:p>
          <w:p w14:paraId="1D427DC8" w14:textId="77777777" w:rsidR="00DC6892" w:rsidRPr="008B10DA" w:rsidRDefault="00DC6892" w:rsidP="001C3EC7">
            <w:pPr>
              <w:spacing w:line="276" w:lineRule="auto"/>
              <w:jc w:val="both"/>
              <w:rPr>
                <w:rFonts w:asciiTheme="minorHAnsi" w:hAnsiTheme="minorHAnsi"/>
                <w:sz w:val="22"/>
                <w:szCs w:val="22"/>
              </w:rPr>
            </w:pPr>
          </w:p>
          <w:p w14:paraId="1AE01103" w14:textId="77777777" w:rsidR="00DC6892" w:rsidRPr="008B10DA" w:rsidRDefault="00DC6892" w:rsidP="001C3EC7">
            <w:pPr>
              <w:spacing w:line="276" w:lineRule="auto"/>
              <w:jc w:val="both"/>
              <w:rPr>
                <w:rFonts w:asciiTheme="minorHAnsi" w:hAnsiTheme="minorHAnsi"/>
                <w:sz w:val="22"/>
                <w:szCs w:val="22"/>
              </w:rPr>
            </w:pPr>
          </w:p>
        </w:tc>
        <w:tc>
          <w:tcPr>
            <w:tcW w:w="3850" w:type="dxa"/>
            <w:shd w:val="clear" w:color="auto" w:fill="C0C0C0"/>
          </w:tcPr>
          <w:p w14:paraId="20F97223" w14:textId="77777777" w:rsidR="00DC6892" w:rsidRPr="008B10DA" w:rsidRDefault="00DC6892" w:rsidP="001C3EC7">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Pr="008B10DA">
              <w:rPr>
                <w:rFonts w:asciiTheme="minorHAnsi" w:hAnsiTheme="minorHAnsi"/>
                <w:sz w:val="22"/>
                <w:szCs w:val="22"/>
                <w:highlight w:val="lightGray"/>
              </w:rPr>
              <w:t> </w:t>
            </w:r>
            <w:r w:rsidRPr="008B10DA">
              <w:rPr>
                <w:rFonts w:asciiTheme="minorHAnsi" w:hAnsiTheme="minorHAnsi"/>
                <w:sz w:val="22"/>
                <w:szCs w:val="22"/>
                <w:highlight w:val="lightGray"/>
              </w:rPr>
              <w:t> </w:t>
            </w:r>
            <w:r w:rsidRPr="008B10DA">
              <w:rPr>
                <w:rFonts w:asciiTheme="minorHAnsi" w:hAnsiTheme="minorHAnsi"/>
                <w:sz w:val="22"/>
                <w:szCs w:val="22"/>
                <w:highlight w:val="lightGray"/>
              </w:rPr>
              <w:t> </w:t>
            </w:r>
            <w:r w:rsidRPr="008B10DA">
              <w:rPr>
                <w:rFonts w:asciiTheme="minorHAnsi" w:hAnsiTheme="minorHAnsi"/>
                <w:sz w:val="22"/>
                <w:szCs w:val="22"/>
                <w:highlight w:val="lightGray"/>
              </w:rPr>
              <w:t> </w:t>
            </w:r>
            <w:r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5642D62E" w14:textId="77777777" w:rsidR="00425FC3" w:rsidRPr="008B10DA" w:rsidRDefault="00425FC3" w:rsidP="007A7765">
      <w:pPr>
        <w:spacing w:line="276" w:lineRule="auto"/>
        <w:jc w:val="both"/>
        <w:rPr>
          <w:rFonts w:asciiTheme="minorHAnsi" w:hAnsiTheme="minorHAnsi"/>
          <w:sz w:val="22"/>
          <w:szCs w:val="22"/>
        </w:rPr>
      </w:pPr>
    </w:p>
    <w:sectPr w:rsidR="00425FC3"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1ABE"/>
    <w:rsid w:val="00080612"/>
    <w:rsid w:val="001A341C"/>
    <w:rsid w:val="002A6156"/>
    <w:rsid w:val="0030024D"/>
    <w:rsid w:val="0031064B"/>
    <w:rsid w:val="003A5C96"/>
    <w:rsid w:val="00425FC3"/>
    <w:rsid w:val="006A185B"/>
    <w:rsid w:val="007A7765"/>
    <w:rsid w:val="00865855"/>
    <w:rsid w:val="008B10DA"/>
    <w:rsid w:val="00955454"/>
    <w:rsid w:val="009770DB"/>
    <w:rsid w:val="00A60762"/>
    <w:rsid w:val="00AF61C5"/>
    <w:rsid w:val="00B3103F"/>
    <w:rsid w:val="00B745D2"/>
    <w:rsid w:val="00C9264D"/>
    <w:rsid w:val="00CB1A09"/>
    <w:rsid w:val="00CC1D2F"/>
    <w:rsid w:val="00CD6E02"/>
    <w:rsid w:val="00D25926"/>
    <w:rsid w:val="00D73112"/>
    <w:rsid w:val="00DC6892"/>
    <w:rsid w:val="00EF6FB1"/>
    <w:rsid w:val="00F211F4"/>
    <w:rsid w:val="00F275BF"/>
    <w:rsid w:val="00FA0B43"/>
    <w:rsid w:val="00FF3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table" w:customStyle="1" w:styleId="Tabelraster1">
    <w:name w:val="Tabelraster1"/>
    <w:basedOn w:val="Standaardtabel"/>
    <w:next w:val="Tabelraster"/>
    <w:uiPriority w:val="39"/>
    <w:rsid w:val="00425F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425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Veneklaas, D (Dennis)</cp:lastModifiedBy>
  <cp:revision>3</cp:revision>
  <dcterms:created xsi:type="dcterms:W3CDTF">2026-03-05T12:08:00Z</dcterms:created>
  <dcterms:modified xsi:type="dcterms:W3CDTF">2026-03-05T12:17:00Z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