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sdt>
      <w:sdtPr>
        <w:rPr>
          <w:sz w:val="26"/>
          <w:szCs w:val="26"/>
        </w:rPr>
        <w:id w:val="-1967660413"/>
        <w:placeholder>
          <w:docPart w:val="A16BB79FCE4C4B8C930C6FD5BB2E11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C9222EF" w14:textId="1436D376" w:rsidR="00E82223" w:rsidRPr="00860A28" w:rsidRDefault="00860A28" w:rsidP="00860A28">
          <w:pPr>
            <w:pStyle w:val="TitelOngenummerd"/>
            <w:tabs>
              <w:tab w:val="clear" w:pos="4395"/>
              <w:tab w:val="left" w:pos="7371"/>
            </w:tabs>
            <w:ind w:right="509"/>
            <w:rPr>
              <w:sz w:val="26"/>
              <w:szCs w:val="26"/>
            </w:rPr>
          </w:pPr>
          <w:r w:rsidRPr="00860A28">
            <w:rPr>
              <w:sz w:val="26"/>
              <w:szCs w:val="26"/>
            </w:rPr>
            <w:t>Levering Automateriaal &amp; werkplaatsbenodigdheden</w:t>
          </w:r>
        </w:p>
      </w:sdtContent>
    </w:sdt>
    <w:p w14:paraId="1DAFB272" w14:textId="56000B68" w:rsidR="00A858F3" w:rsidRDefault="00000000" w:rsidP="5D3DD4CE">
      <w:pPr>
        <w:rPr>
          <w:b/>
          <w:bCs/>
          <w:color w:val="7030A0"/>
          <w:sz w:val="48"/>
          <w:szCs w:val="48"/>
        </w:rPr>
      </w:pPr>
      <w:sdt>
        <w:sdtPr>
          <w:rPr>
            <w:b/>
            <w:bCs/>
            <w:color w:val="7030A0"/>
            <w:sz w:val="48"/>
            <w:szCs w:val="48"/>
          </w:rPr>
          <w:id w:val="933091596"/>
          <w:lock w:val="sdtContentLocked"/>
          <w:placeholder>
            <w:docPart w:val="DefaultPlaceholder_-1854013440"/>
          </w:placeholder>
        </w:sdtPr>
        <w:sdtContent>
          <w:r w:rsidR="002721A4" w:rsidRPr="5D3DD4CE">
            <w:rPr>
              <w:b/>
              <w:bCs/>
              <w:color w:val="813D91" w:themeColor="accent3"/>
              <w:sz w:val="48"/>
              <w:szCs w:val="48"/>
            </w:rPr>
            <w:t>Bijlage</w:t>
          </w:r>
        </w:sdtContent>
      </w:sdt>
      <w:r w:rsidR="00A858F3" w:rsidRPr="5D3DD4CE">
        <w:rPr>
          <w:b/>
          <w:bCs/>
          <w:color w:val="7030A0"/>
          <w:sz w:val="48"/>
          <w:szCs w:val="48"/>
        </w:rPr>
        <w:t xml:space="preserve"> </w:t>
      </w:r>
      <w:sdt>
        <w:sdtPr>
          <w:rPr>
            <w:b/>
            <w:bCs/>
            <w:color w:val="7030A0"/>
            <w:sz w:val="48"/>
            <w:szCs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Content>
          <w:r w:rsidR="6CA302A6" w:rsidRPr="5D3DD4CE">
            <w:rPr>
              <w:b/>
              <w:bCs/>
              <w:color w:val="7030A0"/>
              <w:sz w:val="48"/>
              <w:szCs w:val="48"/>
            </w:rPr>
            <w:t>1</w:t>
          </w:r>
        </w:sdtContent>
      </w:sdt>
      <w:r w:rsidR="00A858F3" w:rsidRPr="5D3DD4CE">
        <w:rPr>
          <w:b/>
          <w:bCs/>
          <w:color w:val="7030A0"/>
          <w:sz w:val="48"/>
          <w:szCs w:val="48"/>
        </w:rPr>
        <w:t xml:space="preserve"> </w:t>
      </w:r>
      <w:sdt>
        <w:sdtPr>
          <w:rPr>
            <w:b/>
            <w:bCs/>
            <w:color w:val="813D91" w:themeColor="accent3"/>
            <w:sz w:val="48"/>
            <w:szCs w:val="48"/>
          </w:rPr>
          <w:id w:val="911658713"/>
          <w:lock w:val="sdtContentLocked"/>
          <w:placeholder>
            <w:docPart w:val="E1E040FB752644CF96A642398F7DEECD"/>
          </w:placeholder>
          <w:showingPlcHdr/>
        </w:sdtPr>
        <w:sdtContent>
          <w:r w:rsidR="002E7A1E" w:rsidRPr="5D3DD4CE">
            <w:rPr>
              <w:b/>
              <w:bCs/>
              <w:color w:val="813D91" w:themeColor="accent3"/>
              <w:sz w:val="48"/>
              <w:szCs w:val="48"/>
            </w:rPr>
            <w:t>Akkoordverklaring</w:t>
          </w:r>
        </w:sdtContent>
      </w:sdt>
    </w:p>
    <w:p w14:paraId="78BEA13A" w14:textId="72F31880" w:rsidR="007E0A28" w:rsidRPr="007E0A28" w:rsidRDefault="007E0A28" w:rsidP="007E0A28">
      <w:r>
        <w:t xml:space="preserve">U </w:t>
      </w:r>
      <w:r w:rsidRPr="007E0A28">
        <w:t>dient deze akkoordverklaring in te vullen, te ondertekenen en in te dienen bij uw inschrijving. </w:t>
      </w:r>
    </w:p>
    <w:p w14:paraId="443C24C2" w14:textId="77777777" w:rsidR="007E0A28" w:rsidRPr="007E0A28" w:rsidRDefault="007E0A28" w:rsidP="007E0A28">
      <w:r w:rsidRPr="007E0A28">
        <w:t>De ondergetekende verklaart namens Inschrijver: </w:t>
      </w:r>
    </w:p>
    <w:p w14:paraId="525AF586" w14:textId="67ED9BB7" w:rsidR="007E0A28" w:rsidRPr="007E0A28" w:rsidRDefault="007E0A28" w:rsidP="00266914">
      <w:pPr>
        <w:pStyle w:val="Opsomming"/>
      </w:pPr>
      <w:r w:rsidRPr="007E0A28">
        <w:t xml:space="preserve">dat Inschrijving zonder voorbehouden voldoet aan  het Programma van Eisen uit bijlage </w:t>
      </w:r>
      <w:r w:rsidR="00761AEC">
        <w:t>1</w:t>
      </w:r>
      <w:r w:rsidRPr="007E0A28">
        <w:t xml:space="preserve"> en de invulling van de gunningscriteria tijdens de volledige looptijd van de Overeenkomst; </w:t>
      </w:r>
    </w:p>
    <w:p w14:paraId="068A07B9" w14:textId="77777777" w:rsidR="007E0A28" w:rsidRPr="007E0A28" w:rsidRDefault="007E0A28" w:rsidP="00266914">
      <w:pPr>
        <w:pStyle w:val="Opsomming"/>
      </w:pPr>
      <w:r w:rsidRPr="007E0A28">
        <w:t>dat Inschrijver de voorwaarden zoals gesteld in de offerteaanvraag inclusief bijlagen, waaronder Algemene Inkoopvoorwaarden VRK 2018 en concept Overeenkomst accepteert; </w:t>
      </w:r>
    </w:p>
    <w:p w14:paraId="78570936" w14:textId="77777777" w:rsidR="007E0A28" w:rsidRPr="007E0A28" w:rsidRDefault="007E0A28" w:rsidP="00266914">
      <w:pPr>
        <w:pStyle w:val="Opsomming"/>
      </w:pPr>
      <w:r w:rsidRPr="007E0A28">
        <w:t>dat Inschrijver instemt met en voldoet aan de antwoorden zoals gegeven in de nota’s van inlichtingen; </w:t>
      </w:r>
    </w:p>
    <w:p w14:paraId="3E0967FC" w14:textId="77777777" w:rsidR="007E0A28" w:rsidRPr="007E0A28" w:rsidRDefault="007E0A28" w:rsidP="00860A28">
      <w:pPr>
        <w:pStyle w:val="Opsomming"/>
        <w:tabs>
          <w:tab w:val="left" w:pos="7230"/>
        </w:tabs>
      </w:pPr>
      <w:r w:rsidRPr="007E0A28">
        <w:t>dat Inschrijver haar eigen verkoop / leveringsvoorwaarden niet van toepassing verklaart. </w:t>
      </w:r>
    </w:p>
    <w:p w14:paraId="09E702B2" w14:textId="77777777" w:rsidR="007E0A28" w:rsidRPr="007E0A28" w:rsidRDefault="007E0A28" w:rsidP="007E0A28">
      <w:r w:rsidRPr="007E0A28">
        <w:t> </w:t>
      </w:r>
    </w:p>
    <w:p w14:paraId="7E5F1976" w14:textId="77777777" w:rsidR="007E0A28" w:rsidRPr="007E0A28" w:rsidRDefault="007E0A28" w:rsidP="007E0A28">
      <w:r w:rsidRPr="007E0A28">
        <w:t>Tevens verklaart u te voldoen aan de vormvereisten. Dit houdt in dat uw inschrijving de volgende volledig ingevulde documenten bevat:   </w:t>
      </w:r>
    </w:p>
    <w:p w14:paraId="2160C9EB" w14:textId="26C66634" w:rsidR="007E0A28" w:rsidRPr="007E0A28" w:rsidRDefault="007E0A28" w:rsidP="00266914">
      <w:pPr>
        <w:pStyle w:val="Opsomming"/>
      </w:pPr>
      <w:r>
        <w:t xml:space="preserve">Bijlage </w:t>
      </w:r>
      <w:r w:rsidR="17D7CF82">
        <w:t>1</w:t>
      </w:r>
      <w:r>
        <w:t xml:space="preserve"> Akkoordverklaring volledig ingevuld en ondertekend </w:t>
      </w:r>
    </w:p>
    <w:p w14:paraId="2689077A" w14:textId="22C8B13D" w:rsidR="007E0A28" w:rsidRPr="007E0A28" w:rsidRDefault="007E0A28" w:rsidP="00266914">
      <w:pPr>
        <w:pStyle w:val="Opsomming"/>
      </w:pPr>
      <w:r>
        <w:t>Uittreksel Kamer van Koophandel, waaruit blijkt dat ondergetekende gemachtigd is om deze akkoordverklaring te ondertekenen.</w:t>
      </w:r>
    </w:p>
    <w:p w14:paraId="3F59E206" w14:textId="3B5A5FC6" w:rsidR="004656A3" w:rsidRPr="00264FB2" w:rsidRDefault="004656A3" w:rsidP="004656A3">
      <w:pPr>
        <w:pStyle w:val="Opsomming"/>
      </w:pPr>
      <w:r>
        <w:t>Uniform</w:t>
      </w:r>
      <w:r w:rsidRPr="00264FB2">
        <w:t xml:space="preserve"> Europees Aanbestedingsdocument </w:t>
      </w:r>
      <w:r>
        <w:t xml:space="preserve">(via </w:t>
      </w:r>
      <w:proofErr w:type="spellStart"/>
      <w:r>
        <w:t>TenderNed</w:t>
      </w:r>
      <w:proofErr w:type="spellEnd"/>
      <w:r>
        <w:t>)</w:t>
      </w:r>
    </w:p>
    <w:p w14:paraId="7640E69B" w14:textId="748BD531" w:rsidR="004656A3" w:rsidRPr="00264FB2" w:rsidRDefault="004656A3" w:rsidP="004656A3">
      <w:pPr>
        <w:pStyle w:val="Opsomming"/>
      </w:pPr>
      <w:r w:rsidRPr="00264FB2">
        <w:t xml:space="preserve">Bijlage </w:t>
      </w:r>
      <w:r w:rsidR="009A37CA">
        <w:t>6</w:t>
      </w:r>
      <w:r w:rsidRPr="00264FB2">
        <w:t xml:space="preserve"> Referentieopdracht(en) </w:t>
      </w:r>
    </w:p>
    <w:p w14:paraId="32DBADC3" w14:textId="1E76B82A" w:rsidR="004656A3" w:rsidRPr="00264FB2" w:rsidRDefault="00777D8B" w:rsidP="004656A3">
      <w:pPr>
        <w:pStyle w:val="Opsomming"/>
      </w:pPr>
      <w:r>
        <w:t>Uitwerking g</w:t>
      </w:r>
      <w:r w:rsidR="004656A3" w:rsidRPr="00264FB2">
        <w:t xml:space="preserve">unningscriteria </w:t>
      </w:r>
      <w:r w:rsidR="00C22E68">
        <w:t xml:space="preserve">kwaliteit Service en Verhuizing </w:t>
      </w:r>
    </w:p>
    <w:p w14:paraId="30A5E995" w14:textId="0DEF0936" w:rsidR="004656A3" w:rsidRPr="00264FB2" w:rsidRDefault="004656A3" w:rsidP="004656A3">
      <w:pPr>
        <w:pStyle w:val="Opsomming"/>
      </w:pPr>
      <w:r w:rsidRPr="00264FB2">
        <w:t xml:space="preserve">Bijlage </w:t>
      </w:r>
      <w:r w:rsidR="009A37CA">
        <w:t>7</w:t>
      </w:r>
      <w:r w:rsidRPr="00264FB2">
        <w:t xml:space="preserve"> Prijzenblad </w:t>
      </w:r>
    </w:p>
    <w:p w14:paraId="67FEC780" w14:textId="6F5333A9" w:rsidR="004656A3" w:rsidRPr="00264FB2" w:rsidRDefault="004656A3" w:rsidP="004656A3">
      <w:pPr>
        <w:pStyle w:val="Opsomming"/>
      </w:pPr>
      <w:r w:rsidRPr="00264FB2">
        <w:t xml:space="preserve">Bijlage </w:t>
      </w:r>
      <w:r w:rsidR="009A37CA">
        <w:t>10</w:t>
      </w:r>
      <w:r w:rsidRPr="00264FB2">
        <w:t xml:space="preserve"> Samenwerking (indien van toepassing)</w:t>
      </w:r>
    </w:p>
    <w:p w14:paraId="6FE9010E" w14:textId="77777777" w:rsidR="00A4460B" w:rsidRDefault="00A4460B" w:rsidP="00576B42"/>
    <w:p w14:paraId="1135D268" w14:textId="5B192D3A" w:rsidR="00576B42" w:rsidRDefault="00576B42" w:rsidP="00576B42">
      <w:r>
        <w:t xml:space="preserve">Indienen 7 kalenderdagen na voorlopige gunningsbeslissing:  </w:t>
      </w:r>
    </w:p>
    <w:p w14:paraId="16CF4203" w14:textId="7C023569" w:rsidR="00576B42" w:rsidRDefault="00576B42" w:rsidP="00576B42">
      <w:pPr>
        <w:pStyle w:val="Opsomming"/>
      </w:pPr>
      <w:r>
        <w:t xml:space="preserve">Gedragsverklaring Aanbesteden (op tijdstip inschrijven niet ouder dan 2 jaar) </w:t>
      </w:r>
    </w:p>
    <w:p w14:paraId="0C3335AA" w14:textId="3F701478" w:rsidR="00576B42" w:rsidRDefault="00576B42" w:rsidP="00576B42">
      <w:pPr>
        <w:pStyle w:val="Opsomming"/>
      </w:pPr>
      <w:r>
        <w:t xml:space="preserve">Verklaring Belastingdienst (op </w:t>
      </w:r>
      <w:r w:rsidR="008F182A">
        <w:t xml:space="preserve">tijdstip inschrijven niet ouder van 6 maanden) </w:t>
      </w:r>
      <w:r>
        <w:t xml:space="preserve">  </w:t>
      </w:r>
    </w:p>
    <w:p w14:paraId="0E5F97D6" w14:textId="6A4B0680" w:rsidR="00576B42" w:rsidRDefault="00576B42" w:rsidP="003E68BD">
      <w:pPr>
        <w:pStyle w:val="Opsomming"/>
      </w:pPr>
      <w:r>
        <w:t xml:space="preserve">Uittreksel Handelsregister </w:t>
      </w:r>
      <w:r w:rsidR="003E68BD">
        <w:t xml:space="preserve">(op tijdstip inschrijven niet ouder van 6 maanden)   </w:t>
      </w:r>
      <w:r>
        <w:t xml:space="preserve"> </w:t>
      </w:r>
    </w:p>
    <w:p w14:paraId="2583C5FB" w14:textId="77777777" w:rsidR="00576B42" w:rsidRDefault="00576B42" w:rsidP="00576B42">
      <w:pPr>
        <w:pStyle w:val="Opsomming"/>
      </w:pPr>
      <w:r>
        <w:t xml:space="preserve">Goedkeurende accountantsverklaring  </w:t>
      </w:r>
    </w:p>
    <w:p w14:paraId="256517E5" w14:textId="6DC15FE9" w:rsidR="00576B42" w:rsidRDefault="00576B42" w:rsidP="007E0A28">
      <w:pPr>
        <w:pStyle w:val="Opsomming"/>
      </w:pPr>
      <w:r>
        <w:t xml:space="preserve">Bewijs van verzekering </w:t>
      </w:r>
    </w:p>
    <w:p w14:paraId="3FCB75E6" w14:textId="77777777" w:rsidR="00A4460B" w:rsidRPr="00264FB2" w:rsidRDefault="00A4460B" w:rsidP="00A4460B">
      <w:pPr>
        <w:pStyle w:val="Opsomming"/>
      </w:pPr>
      <w:r w:rsidRPr="00264FB2">
        <w:t>Bijlage 1</w:t>
      </w:r>
      <w:r>
        <w:t>1</w:t>
      </w:r>
      <w:r w:rsidRPr="00264FB2">
        <w:t xml:space="preserve"> Derden Invullen (indien van toepassing) </w:t>
      </w:r>
    </w:p>
    <w:p w14:paraId="65BE783D" w14:textId="73F46D73" w:rsidR="005D3392" w:rsidRPr="007E0A28" w:rsidRDefault="00A4460B" w:rsidP="00A4460B">
      <w:r w:rsidRPr="007E0A28">
        <w:t> </w:t>
      </w:r>
    </w:p>
    <w:p w14:paraId="3FF3EBE4" w14:textId="77777777" w:rsidR="007E0A28" w:rsidRPr="007E0A28" w:rsidRDefault="007E0A28" w:rsidP="007E0A28">
      <w:r w:rsidRPr="007E0A28">
        <w:t>Aldus opgemaakt en naar waarheid door rechtsgeldig bevoegde (gemachtigde) ondertekend </w:t>
      </w:r>
    </w:p>
    <w:tbl>
      <w:tblPr>
        <w:tblW w:w="7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5310"/>
      </w:tblGrid>
      <w:tr w:rsidR="007E0A28" w:rsidRPr="007E0A28" w14:paraId="566E3CFC" w14:textId="77777777" w:rsidTr="00D51E36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14CA14D3" w14:textId="2510CAE3" w:rsidR="007E0A28" w:rsidRPr="007E0A28" w:rsidRDefault="007E0A28" w:rsidP="007E0A28">
            <w:pPr>
              <w:rPr>
                <w:b/>
                <w:bCs/>
              </w:rPr>
            </w:pPr>
            <w:r w:rsidRPr="007E0A28">
              <w:t> </w:t>
            </w:r>
            <w:r w:rsidRPr="007E0A28">
              <w:rPr>
                <w:b/>
                <w:bCs/>
              </w:rPr>
              <w:t>Naam Inschrijver </w:t>
            </w:r>
          </w:p>
          <w:p w14:paraId="278D954E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7DA5A314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1A7AE02D" w14:textId="77777777" w:rsidTr="00D51E36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5E26802A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Naam tekenbevoegde </w:t>
            </w:r>
          </w:p>
          <w:p w14:paraId="060FA553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2146215E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1CBF77F8" w14:textId="77777777" w:rsidTr="00D51E36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76F6EDB2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Functie tekenbevoegde </w:t>
            </w:r>
          </w:p>
          <w:p w14:paraId="7A09AD36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6046F204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25A7052A" w14:textId="77777777" w:rsidTr="00D51E36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786A29E0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Plaats </w:t>
            </w:r>
          </w:p>
          <w:p w14:paraId="1BD56CD7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65BD2E53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26C48B87" w14:textId="77777777" w:rsidTr="00D51E36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137DDC06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Datum </w:t>
            </w:r>
          </w:p>
          <w:p w14:paraId="5E6E9BC2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545A498D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20C7E560" w14:textId="77777777" w:rsidTr="00D51E36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5D2983B2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Handtekening </w:t>
            </w:r>
          </w:p>
          <w:p w14:paraId="1CAE32B6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  <w:p w14:paraId="61DC2AEF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  <w:p w14:paraId="56680337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  <w:p w14:paraId="74C76170" w14:textId="2050A071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43A238F8" w14:textId="77777777" w:rsidR="007E0A28" w:rsidRDefault="007E0A28" w:rsidP="007E0A28">
            <w:r w:rsidRPr="007E0A28">
              <w:t> </w:t>
            </w:r>
          </w:p>
          <w:p w14:paraId="0BEBAF60" w14:textId="77777777" w:rsidR="005D3392" w:rsidRDefault="005D3392" w:rsidP="005D3392"/>
          <w:p w14:paraId="1FF1F81B" w14:textId="6BB3A1C8" w:rsidR="005D3392" w:rsidRPr="005D3392" w:rsidRDefault="005D3392" w:rsidP="005D3392">
            <w:pPr>
              <w:tabs>
                <w:tab w:val="left" w:pos="1470"/>
              </w:tabs>
            </w:pPr>
            <w:r>
              <w:tab/>
            </w:r>
          </w:p>
        </w:tc>
      </w:tr>
    </w:tbl>
    <w:p w14:paraId="5150F1E3" w14:textId="77777777" w:rsidR="007457E3" w:rsidRPr="007457E3" w:rsidRDefault="007457E3" w:rsidP="005D3392"/>
    <w:sectPr w:rsidR="007457E3" w:rsidRPr="007457E3" w:rsidSect="00C531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2041" w:bottom="2552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07BB" w14:textId="77777777" w:rsidR="00B93489" w:rsidRDefault="00B93489" w:rsidP="002A5F1E">
      <w:pPr>
        <w:spacing w:line="240" w:lineRule="auto"/>
      </w:pPr>
      <w:r>
        <w:separator/>
      </w:r>
    </w:p>
  </w:endnote>
  <w:endnote w:type="continuationSeparator" w:id="0">
    <w:p w14:paraId="38708559" w14:textId="77777777" w:rsidR="00B93489" w:rsidRDefault="00B93489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91C6" w14:textId="77777777" w:rsidR="00F245E3" w:rsidRDefault="00F245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657E8354" w:rsidR="00C83D90" w:rsidRPr="00132BCA" w:rsidRDefault="00C83D90" w:rsidP="00C83D90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rFonts w:ascii="Wingdings" w:eastAsia="Wingdings" w:hAnsi="Wingdings" w:cs="Wingdings"/>
        <w:b/>
        <w:color w:val="813D91" w:themeColor="accent3"/>
        <w:sz w:val="15"/>
        <w:szCs w:val="15"/>
      </w:rPr>
      <w:t>□</w:t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860A28">
          <w:t>Levering Automateriaal &amp; werkplaatsbenodigdheden</w:t>
        </w:r>
      </w:sdtContent>
    </w:sdt>
    <w:r w:rsidRPr="00754663">
      <w:rPr>
        <w:color w:val="813D91" w:themeColor="accent3"/>
      </w:rPr>
      <w:t xml:space="preserve"> </w:t>
    </w:r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>
      <w:rPr>
        <w:b/>
        <w:color w:val="813D91" w:themeColor="accent3"/>
        <w:sz w:val="15"/>
        <w:szCs w:val="15"/>
      </w:rPr>
      <w:t>2</w:t>
    </w:r>
    <w:r w:rsidRPr="00132BCA">
      <w:rPr>
        <w:b/>
        <w:color w:val="813D91" w:themeColor="accent3"/>
        <w:sz w:val="15"/>
        <w:szCs w:val="15"/>
      </w:rPr>
      <w:fldChar w:fldCharType="end"/>
    </w:r>
  </w:p>
  <w:p w14:paraId="57A0B329" w14:textId="77777777" w:rsidR="003E3284" w:rsidRDefault="003E32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A141" w14:textId="77777777" w:rsidR="00F245E3" w:rsidRDefault="00F245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760F" w14:textId="77777777" w:rsidR="00B93489" w:rsidRDefault="00B93489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282FC8DC" w14:textId="77777777" w:rsidR="00B93489" w:rsidRDefault="00B93489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699" w14:textId="77777777" w:rsidR="00F245E3" w:rsidRDefault="00F245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86BE" w14:textId="77777777" w:rsidR="00F245E3" w:rsidRDefault="00F245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15"/>
  </w:num>
  <w:num w:numId="12" w16cid:durableId="479807180">
    <w:abstractNumId w:val="18"/>
  </w:num>
  <w:num w:numId="13" w16cid:durableId="1122265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23"/>
  </w:num>
  <w:num w:numId="15" w16cid:durableId="1101295799">
    <w:abstractNumId w:val="14"/>
  </w:num>
  <w:num w:numId="16" w16cid:durableId="1270426282">
    <w:abstractNumId w:val="11"/>
  </w:num>
  <w:num w:numId="17" w16cid:durableId="2091078634">
    <w:abstractNumId w:val="12"/>
  </w:num>
  <w:num w:numId="18" w16cid:durableId="1845852350">
    <w:abstractNumId w:val="22"/>
  </w:num>
  <w:num w:numId="19" w16cid:durableId="1575973309">
    <w:abstractNumId w:val="21"/>
  </w:num>
  <w:num w:numId="20" w16cid:durableId="1450321636">
    <w:abstractNumId w:val="19"/>
  </w:num>
  <w:num w:numId="21" w16cid:durableId="790326269">
    <w:abstractNumId w:val="16"/>
  </w:num>
  <w:num w:numId="22" w16cid:durableId="1639653204">
    <w:abstractNumId w:val="17"/>
  </w:num>
  <w:num w:numId="23" w16cid:durableId="1163427003">
    <w:abstractNumId w:val="13"/>
  </w:num>
  <w:num w:numId="24" w16cid:durableId="1183520565">
    <w:abstractNumId w:val="20"/>
  </w:num>
  <w:num w:numId="25" w16cid:durableId="2114395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15C18"/>
    <w:rsid w:val="00015DED"/>
    <w:rsid w:val="0004041C"/>
    <w:rsid w:val="000419DE"/>
    <w:rsid w:val="000B19D8"/>
    <w:rsid w:val="000F470E"/>
    <w:rsid w:val="00132BCA"/>
    <w:rsid w:val="001463A8"/>
    <w:rsid w:val="001C6740"/>
    <w:rsid w:val="001D495B"/>
    <w:rsid w:val="00217598"/>
    <w:rsid w:val="00232478"/>
    <w:rsid w:val="002529EB"/>
    <w:rsid w:val="00256B0A"/>
    <w:rsid w:val="00266914"/>
    <w:rsid w:val="002721A4"/>
    <w:rsid w:val="00280B62"/>
    <w:rsid w:val="00290AAC"/>
    <w:rsid w:val="002A46DC"/>
    <w:rsid w:val="002A5F1E"/>
    <w:rsid w:val="002C40B7"/>
    <w:rsid w:val="002D1D69"/>
    <w:rsid w:val="002E07DF"/>
    <w:rsid w:val="002E7A1E"/>
    <w:rsid w:val="002F130F"/>
    <w:rsid w:val="002F17AA"/>
    <w:rsid w:val="00312965"/>
    <w:rsid w:val="00326E55"/>
    <w:rsid w:val="003309F9"/>
    <w:rsid w:val="00337154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E68BD"/>
    <w:rsid w:val="003F3750"/>
    <w:rsid w:val="0042625A"/>
    <w:rsid w:val="004348DF"/>
    <w:rsid w:val="00442A81"/>
    <w:rsid w:val="004656A3"/>
    <w:rsid w:val="00467892"/>
    <w:rsid w:val="00493EC6"/>
    <w:rsid w:val="004A06F0"/>
    <w:rsid w:val="004E6B0B"/>
    <w:rsid w:val="00526B62"/>
    <w:rsid w:val="005326F9"/>
    <w:rsid w:val="00547357"/>
    <w:rsid w:val="0057067C"/>
    <w:rsid w:val="00576B42"/>
    <w:rsid w:val="005D3392"/>
    <w:rsid w:val="005E6A83"/>
    <w:rsid w:val="005F6825"/>
    <w:rsid w:val="0063697C"/>
    <w:rsid w:val="00647CD6"/>
    <w:rsid w:val="00672D63"/>
    <w:rsid w:val="00695731"/>
    <w:rsid w:val="006C2363"/>
    <w:rsid w:val="006E1C35"/>
    <w:rsid w:val="006E79CC"/>
    <w:rsid w:val="007040B6"/>
    <w:rsid w:val="007161AC"/>
    <w:rsid w:val="007359DD"/>
    <w:rsid w:val="00744B87"/>
    <w:rsid w:val="007457E3"/>
    <w:rsid w:val="00745E88"/>
    <w:rsid w:val="00750B07"/>
    <w:rsid w:val="00754663"/>
    <w:rsid w:val="00761AEC"/>
    <w:rsid w:val="00762288"/>
    <w:rsid w:val="00767382"/>
    <w:rsid w:val="00777D8B"/>
    <w:rsid w:val="00786584"/>
    <w:rsid w:val="00795899"/>
    <w:rsid w:val="007A09E3"/>
    <w:rsid w:val="007A5A36"/>
    <w:rsid w:val="007E0A28"/>
    <w:rsid w:val="007E0E5E"/>
    <w:rsid w:val="007E545E"/>
    <w:rsid w:val="00810F66"/>
    <w:rsid w:val="008352B3"/>
    <w:rsid w:val="00837ED5"/>
    <w:rsid w:val="00844F9C"/>
    <w:rsid w:val="00854E0E"/>
    <w:rsid w:val="00860A28"/>
    <w:rsid w:val="00871161"/>
    <w:rsid w:val="0088127C"/>
    <w:rsid w:val="008A69DA"/>
    <w:rsid w:val="008B5810"/>
    <w:rsid w:val="008D73CF"/>
    <w:rsid w:val="008E1484"/>
    <w:rsid w:val="008E3AAC"/>
    <w:rsid w:val="008F182A"/>
    <w:rsid w:val="008F4AE0"/>
    <w:rsid w:val="00910D70"/>
    <w:rsid w:val="00930536"/>
    <w:rsid w:val="009311FB"/>
    <w:rsid w:val="00933AAF"/>
    <w:rsid w:val="0095633A"/>
    <w:rsid w:val="00973AF5"/>
    <w:rsid w:val="009751E5"/>
    <w:rsid w:val="00993B6A"/>
    <w:rsid w:val="00995FBA"/>
    <w:rsid w:val="009A37CA"/>
    <w:rsid w:val="009B7884"/>
    <w:rsid w:val="009C6EB0"/>
    <w:rsid w:val="00A011DE"/>
    <w:rsid w:val="00A04A29"/>
    <w:rsid w:val="00A4460B"/>
    <w:rsid w:val="00A53FB1"/>
    <w:rsid w:val="00A631AE"/>
    <w:rsid w:val="00A63D35"/>
    <w:rsid w:val="00A732C4"/>
    <w:rsid w:val="00A73D6E"/>
    <w:rsid w:val="00A77115"/>
    <w:rsid w:val="00A858F3"/>
    <w:rsid w:val="00AC5C91"/>
    <w:rsid w:val="00AF19BE"/>
    <w:rsid w:val="00B04D4F"/>
    <w:rsid w:val="00B52E64"/>
    <w:rsid w:val="00B6792A"/>
    <w:rsid w:val="00B75EC0"/>
    <w:rsid w:val="00B825B1"/>
    <w:rsid w:val="00B93489"/>
    <w:rsid w:val="00BC0A22"/>
    <w:rsid w:val="00BC49BA"/>
    <w:rsid w:val="00BE1B22"/>
    <w:rsid w:val="00BF6E27"/>
    <w:rsid w:val="00C20CD0"/>
    <w:rsid w:val="00C22E68"/>
    <w:rsid w:val="00C31031"/>
    <w:rsid w:val="00C41838"/>
    <w:rsid w:val="00C531F5"/>
    <w:rsid w:val="00C67BA3"/>
    <w:rsid w:val="00C702EB"/>
    <w:rsid w:val="00C75CB9"/>
    <w:rsid w:val="00C83D90"/>
    <w:rsid w:val="00C93197"/>
    <w:rsid w:val="00CB5682"/>
    <w:rsid w:val="00CC6179"/>
    <w:rsid w:val="00CD33F4"/>
    <w:rsid w:val="00CE0C4C"/>
    <w:rsid w:val="00CE23E5"/>
    <w:rsid w:val="00D06C6F"/>
    <w:rsid w:val="00D15C86"/>
    <w:rsid w:val="00D172A2"/>
    <w:rsid w:val="00D30C98"/>
    <w:rsid w:val="00D51E36"/>
    <w:rsid w:val="00D535F2"/>
    <w:rsid w:val="00D6193D"/>
    <w:rsid w:val="00D7057F"/>
    <w:rsid w:val="00D86085"/>
    <w:rsid w:val="00E033C7"/>
    <w:rsid w:val="00E06A6F"/>
    <w:rsid w:val="00E07C89"/>
    <w:rsid w:val="00E65ED6"/>
    <w:rsid w:val="00E710A7"/>
    <w:rsid w:val="00E82223"/>
    <w:rsid w:val="00E957AB"/>
    <w:rsid w:val="00E97F28"/>
    <w:rsid w:val="00EB32CA"/>
    <w:rsid w:val="00EC4061"/>
    <w:rsid w:val="00EC4BC9"/>
    <w:rsid w:val="00EC4C2F"/>
    <w:rsid w:val="00EE60E7"/>
    <w:rsid w:val="00F142B5"/>
    <w:rsid w:val="00F1432C"/>
    <w:rsid w:val="00F22559"/>
    <w:rsid w:val="00F245E3"/>
    <w:rsid w:val="00F311F4"/>
    <w:rsid w:val="00F4477B"/>
    <w:rsid w:val="00F5234C"/>
    <w:rsid w:val="00F572F7"/>
    <w:rsid w:val="00F661A0"/>
    <w:rsid w:val="00F67177"/>
    <w:rsid w:val="00F85DF3"/>
    <w:rsid w:val="00F952D5"/>
    <w:rsid w:val="00FA5E60"/>
    <w:rsid w:val="00FB2303"/>
    <w:rsid w:val="00FC64DB"/>
    <w:rsid w:val="00FF201F"/>
    <w:rsid w:val="122F2F23"/>
    <w:rsid w:val="17D7CF82"/>
    <w:rsid w:val="1C9BD7F5"/>
    <w:rsid w:val="3A1FE797"/>
    <w:rsid w:val="5D3DD4CE"/>
    <w:rsid w:val="6CA3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983EC221-A6DC-4FC2-B386-62D1952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customStyle="1" w:styleId="NummeringeisenChar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222BE3" w:rsidP="00222BE3">
          <w:pPr>
            <w:pStyle w:val="E1E040FB752644CF96A642398F7DEECD3"/>
          </w:pPr>
          <w:r w:rsidRPr="002E7A1E">
            <w:rPr>
              <w:b/>
              <w:color w:val="0E2841" w:themeColor="text2"/>
              <w:sz w:val="48"/>
            </w:rPr>
            <w:t>Akkoordverklaring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EE0928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0346D6"/>
    <w:rsid w:val="001463A8"/>
    <w:rsid w:val="00222BE3"/>
    <w:rsid w:val="002876BB"/>
    <w:rsid w:val="002E0100"/>
    <w:rsid w:val="00450CDE"/>
    <w:rsid w:val="005F67BD"/>
    <w:rsid w:val="00604FD3"/>
    <w:rsid w:val="006D3DA8"/>
    <w:rsid w:val="00711811"/>
    <w:rsid w:val="00762288"/>
    <w:rsid w:val="007B57DC"/>
    <w:rsid w:val="008E73EF"/>
    <w:rsid w:val="00933AAF"/>
    <w:rsid w:val="00934E80"/>
    <w:rsid w:val="00997B02"/>
    <w:rsid w:val="00AC5C91"/>
    <w:rsid w:val="00AE35E2"/>
    <w:rsid w:val="00B52E64"/>
    <w:rsid w:val="00BC49BA"/>
    <w:rsid w:val="00C2242E"/>
    <w:rsid w:val="00CE0C4C"/>
    <w:rsid w:val="00D15C86"/>
    <w:rsid w:val="00DD030E"/>
    <w:rsid w:val="00E97F28"/>
    <w:rsid w:val="00EC4061"/>
    <w:rsid w:val="00EE0928"/>
    <w:rsid w:val="00F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22BE3"/>
    <w:rPr>
      <w:color w:val="808080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1E040FB752644CF96A642398F7DEECD3">
    <w:name w:val="E1E040FB752644CF96A642398F7DEECD3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99D35DCC7B41AD19D4AA8CFBD8F8" ma:contentTypeVersion="3" ma:contentTypeDescription="Een nieuw document maken." ma:contentTypeScope="" ma:versionID="5ab6ff7ac340956874f0d62a56a694c0">
  <xsd:schema xmlns:xsd="http://www.w3.org/2001/XMLSchema" xmlns:xs="http://www.w3.org/2001/XMLSchema" xmlns:p="http://schemas.microsoft.com/office/2006/metadata/properties" xmlns:ns2="1d0f2187-7d42-4494-af20-06d41cb5023a" targetNamespace="http://schemas.microsoft.com/office/2006/metadata/properties" ma:root="true" ma:fieldsID="60ffff2403bae8369414bc7fdbb3e762" ns2:_="">
    <xsd:import namespace="1d0f2187-7d42-4494-af20-06d41cb50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f2187-7d42-4494-af20-06d41cb50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28512-7694-4192-A396-62BB1054C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f2187-7d42-4494-af20-06d41cb50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 Automateriaal &amp; werkplaatsbenodigdheden</dc:title>
  <dc:subject/>
  <dc:creator>Ingeborg de Lange</dc:creator>
  <cp:keywords/>
  <dc:description/>
  <cp:lastModifiedBy>Sigrid Crama</cp:lastModifiedBy>
  <cp:revision>53</cp:revision>
  <dcterms:created xsi:type="dcterms:W3CDTF">2025-09-11T21:54:00Z</dcterms:created>
  <dcterms:modified xsi:type="dcterms:W3CDTF">2026-03-10T13:07:00Z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0x010100AEB099D35DCC7B41AD19D4AA8CFBD8F8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