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5C4D" w14:textId="77777777" w:rsidR="00C33346" w:rsidRPr="00C33346" w:rsidRDefault="00C33346" w:rsidP="00C33346">
      <w:pPr>
        <w:shd w:val="clear" w:color="auto" w:fill="D9D9D9" w:themeFill="background1" w:themeFillShade="D9"/>
        <w:spacing w:after="0" w:line="240" w:lineRule="auto"/>
        <w:rPr>
          <w:rFonts w:ascii="Trebuchet MS" w:eastAsia="Times New Roman" w:hAnsi="Trebuchet MS" w:cs="Times New Roman"/>
          <w:b/>
          <w:bCs/>
          <w:color w:val="000000"/>
          <w:lang w:eastAsia="nl-NL"/>
        </w:rPr>
      </w:pPr>
      <w:r w:rsidRPr="00C33346">
        <w:rPr>
          <w:rFonts w:ascii="Trebuchet MS" w:eastAsia="Times New Roman" w:hAnsi="Trebuchet MS" w:cs="Times New Roman"/>
          <w:b/>
          <w:bCs/>
          <w:color w:val="000000"/>
          <w:lang w:eastAsia="nl-NL"/>
        </w:rPr>
        <w:t>Criterium 1: Uitvoeringswijze Casussen (inclusief demo's/selectie eisen en wensen)</w:t>
      </w:r>
    </w:p>
    <w:p w14:paraId="4DE58E9B" w14:textId="77777777" w:rsidR="00C33346" w:rsidRDefault="00C33346" w:rsidP="00C33346">
      <w:pPr>
        <w:spacing w:after="0" w:line="240" w:lineRule="auto"/>
        <w:rPr>
          <w:rFonts w:ascii="Trebuchet MS" w:eastAsia="Trebuchet MS" w:hAnsi="Trebuchet MS" w:cs="Trebuchet MS"/>
          <w:sz w:val="20"/>
          <w:szCs w:val="18"/>
          <w:lang w:eastAsia="nl-NL"/>
        </w:rPr>
      </w:pPr>
    </w:p>
    <w:p w14:paraId="27CFD8BD" w14:textId="70C8A8B4" w:rsidR="00C33346" w:rsidRPr="00C33346" w:rsidRDefault="00C33346" w:rsidP="00C33346">
      <w:pPr>
        <w:spacing w:after="0" w:line="240" w:lineRule="auto"/>
        <w:rPr>
          <w:rFonts w:ascii="Trebuchet MS" w:eastAsia="Trebuchet MS" w:hAnsi="Trebuchet MS" w:cs="Trebuchet MS"/>
          <w:sz w:val="20"/>
          <w:szCs w:val="20"/>
          <w:lang w:eastAsia="nl-NL"/>
        </w:rPr>
      </w:pPr>
      <w:r w:rsidRPr="00C33346">
        <w:rPr>
          <w:rFonts w:ascii="Trebuchet MS" w:eastAsia="Trebuchet MS" w:hAnsi="Trebuchet MS" w:cs="Trebuchet MS"/>
          <w:sz w:val="20"/>
          <w:szCs w:val="20"/>
        </w:rPr>
        <w:t xml:space="preserve">Verdeeld over 9 casussen zijn er in totaal 30 casus-onderwerpen (zie Bijlage D) waarvan Inschrijver voor de onderstaande 11 casus-onderwerpen dient te beschrijven - en daar waar zinvol met </w:t>
      </w:r>
      <w:proofErr w:type="spellStart"/>
      <w:r w:rsidRPr="00C33346">
        <w:rPr>
          <w:rFonts w:ascii="Trebuchet MS" w:eastAsia="Trebuchet MS" w:hAnsi="Trebuchet MS" w:cs="Trebuchet MS"/>
          <w:sz w:val="20"/>
          <w:szCs w:val="20"/>
        </w:rPr>
        <w:t>printscreens</w:t>
      </w:r>
      <w:proofErr w:type="spellEnd"/>
      <w:r w:rsidRPr="00C33346">
        <w:rPr>
          <w:rFonts w:ascii="Trebuchet MS" w:eastAsia="Trebuchet MS" w:hAnsi="Trebuchet MS" w:cs="Trebuchet MS"/>
          <w:sz w:val="20"/>
          <w:szCs w:val="20"/>
        </w:rPr>
        <w:t xml:space="preserve"> visualiseert - hoe deze in zijn applicatie zijn ingevuld</w:t>
      </w:r>
      <w:r w:rsidRPr="00C33346">
        <w:rPr>
          <w:rFonts w:ascii="Trebuchet MS" w:eastAsia="Trebuchet MS" w:hAnsi="Trebuchet MS" w:cs="Trebuchet MS"/>
          <w:sz w:val="20"/>
          <w:szCs w:val="20"/>
          <w:shd w:val="clear" w:color="auto" w:fill="FFFFFF" w:themeFill="background1"/>
        </w:rPr>
        <w:t>.</w:t>
      </w:r>
    </w:p>
    <w:p w14:paraId="6FAD920B" w14:textId="77777777" w:rsidR="00C33346" w:rsidRPr="00C33346" w:rsidRDefault="00C33346" w:rsidP="00C33346">
      <w:pPr>
        <w:spacing w:after="0" w:line="240" w:lineRule="auto"/>
        <w:rPr>
          <w:rFonts w:ascii="Trebuchet MS" w:eastAsia="Trebuchet MS" w:hAnsi="Trebuchet MS" w:cs="Trebuchet MS"/>
          <w:sz w:val="20"/>
          <w:szCs w:val="18"/>
          <w:lang w:eastAsia="nl-NL"/>
        </w:rPr>
      </w:pPr>
    </w:p>
    <w:tbl>
      <w:tblPr>
        <w:tblW w:w="9498" w:type="dxa"/>
        <w:tblInd w:w="-5" w:type="dxa"/>
        <w:tblCellMar>
          <w:top w:w="15" w:type="dxa"/>
          <w:left w:w="70" w:type="dxa"/>
          <w:bottom w:w="15" w:type="dxa"/>
          <w:right w:w="70" w:type="dxa"/>
        </w:tblCellMar>
        <w:tblLook w:val="04A0" w:firstRow="1" w:lastRow="0" w:firstColumn="1" w:lastColumn="0" w:noHBand="0" w:noVBand="1"/>
      </w:tblPr>
      <w:tblGrid>
        <w:gridCol w:w="702"/>
        <w:gridCol w:w="1873"/>
        <w:gridCol w:w="5644"/>
        <w:gridCol w:w="1279"/>
      </w:tblGrid>
      <w:tr w:rsidR="00C33346" w:rsidRPr="00C33346" w14:paraId="59D0E81D" w14:textId="77777777" w:rsidTr="00F16C6F">
        <w:trPr>
          <w:trHeight w:val="537"/>
        </w:trPr>
        <w:tc>
          <w:tcPr>
            <w:tcW w:w="702" w:type="dxa"/>
            <w:tcBorders>
              <w:top w:val="nil"/>
              <w:left w:val="nil"/>
              <w:bottom w:val="nil"/>
              <w:right w:val="nil"/>
            </w:tcBorders>
            <w:shd w:val="clear" w:color="000000" w:fill="FFC000"/>
            <w:noWrap/>
            <w:vAlign w:val="center"/>
            <w:hideMark/>
          </w:tcPr>
          <w:p w14:paraId="7A9CB502" w14:textId="77777777" w:rsidR="00C33346" w:rsidRPr="00C33346" w:rsidRDefault="00C33346" w:rsidP="00C33346">
            <w:pPr>
              <w:spacing w:after="0" w:line="240" w:lineRule="auto"/>
              <w:jc w:val="center"/>
              <w:rPr>
                <w:rFonts w:ascii="Calibri" w:eastAsia="Times New Roman" w:hAnsi="Calibri" w:cs="Calibri"/>
                <w:b/>
                <w:bCs/>
                <w:sz w:val="20"/>
                <w:szCs w:val="20"/>
                <w:lang w:eastAsia="nl-NL"/>
              </w:rPr>
            </w:pPr>
            <w:r w:rsidRPr="00C33346">
              <w:rPr>
                <w:rFonts w:ascii="Calibri" w:eastAsia="Times New Roman" w:hAnsi="Calibri" w:cs="Calibri"/>
                <w:b/>
                <w:bCs/>
                <w:sz w:val="20"/>
                <w:szCs w:val="20"/>
                <w:lang w:eastAsia="nl-NL"/>
              </w:rPr>
              <w:t>Nr.</w:t>
            </w:r>
          </w:p>
        </w:tc>
        <w:tc>
          <w:tcPr>
            <w:tcW w:w="1873" w:type="dxa"/>
            <w:tcBorders>
              <w:top w:val="nil"/>
              <w:left w:val="nil"/>
              <w:bottom w:val="nil"/>
              <w:right w:val="nil"/>
            </w:tcBorders>
            <w:shd w:val="clear" w:color="000000" w:fill="FFC000"/>
            <w:vAlign w:val="center"/>
            <w:hideMark/>
          </w:tcPr>
          <w:p w14:paraId="68D912B9" w14:textId="77777777" w:rsidR="00C33346" w:rsidRPr="00C33346" w:rsidRDefault="00C33346" w:rsidP="00C33346">
            <w:pPr>
              <w:spacing w:after="0" w:line="240" w:lineRule="auto"/>
              <w:rPr>
                <w:rFonts w:ascii="Calibri" w:eastAsia="Times New Roman" w:hAnsi="Calibri" w:cs="Calibri"/>
                <w:b/>
                <w:bCs/>
                <w:sz w:val="20"/>
                <w:szCs w:val="20"/>
                <w:lang w:eastAsia="nl-NL"/>
              </w:rPr>
            </w:pPr>
            <w:r w:rsidRPr="00C33346">
              <w:rPr>
                <w:rFonts w:ascii="Calibri" w:eastAsia="Times New Roman" w:hAnsi="Calibri" w:cs="Calibri"/>
                <w:b/>
                <w:bCs/>
                <w:sz w:val="20"/>
                <w:szCs w:val="20"/>
                <w:lang w:eastAsia="nl-NL"/>
              </w:rPr>
              <w:t>Onderwerp</w:t>
            </w:r>
          </w:p>
        </w:tc>
        <w:tc>
          <w:tcPr>
            <w:tcW w:w="5644" w:type="dxa"/>
            <w:tcBorders>
              <w:top w:val="nil"/>
              <w:left w:val="nil"/>
              <w:bottom w:val="nil"/>
              <w:right w:val="nil"/>
            </w:tcBorders>
            <w:shd w:val="clear" w:color="000000" w:fill="FFC000"/>
            <w:vAlign w:val="center"/>
            <w:hideMark/>
          </w:tcPr>
          <w:p w14:paraId="6AB02CEE" w14:textId="77777777" w:rsidR="00C33346" w:rsidRPr="00C33346" w:rsidRDefault="00C33346" w:rsidP="00C33346">
            <w:pPr>
              <w:spacing w:after="0" w:line="240" w:lineRule="auto"/>
              <w:rPr>
                <w:rFonts w:ascii="Calibri" w:eastAsia="Times New Roman" w:hAnsi="Calibri" w:cs="Calibri"/>
                <w:b/>
                <w:bCs/>
                <w:sz w:val="20"/>
                <w:szCs w:val="20"/>
                <w:lang w:eastAsia="nl-NL"/>
              </w:rPr>
            </w:pPr>
            <w:r w:rsidRPr="00C33346">
              <w:rPr>
                <w:rFonts w:ascii="Calibri" w:eastAsia="Times New Roman" w:hAnsi="Calibri" w:cs="Calibri"/>
                <w:b/>
                <w:bCs/>
                <w:sz w:val="20"/>
                <w:szCs w:val="20"/>
                <w:lang w:eastAsia="nl-NL"/>
              </w:rPr>
              <w:t>Casus onderdelen</w:t>
            </w:r>
          </w:p>
        </w:tc>
        <w:tc>
          <w:tcPr>
            <w:tcW w:w="1279" w:type="dxa"/>
            <w:tcBorders>
              <w:top w:val="nil"/>
              <w:left w:val="nil"/>
              <w:bottom w:val="nil"/>
              <w:right w:val="nil"/>
            </w:tcBorders>
            <w:shd w:val="clear" w:color="000000" w:fill="FFC000"/>
            <w:vAlign w:val="center"/>
            <w:hideMark/>
          </w:tcPr>
          <w:p w14:paraId="03B88B9E" w14:textId="77777777" w:rsidR="00C33346" w:rsidRPr="00C33346" w:rsidRDefault="00C33346" w:rsidP="00C33346">
            <w:pPr>
              <w:spacing w:after="0" w:line="240" w:lineRule="auto"/>
              <w:jc w:val="center"/>
              <w:rPr>
                <w:rFonts w:ascii="Calibri" w:eastAsia="Times New Roman" w:hAnsi="Calibri" w:cs="Calibri"/>
                <w:b/>
                <w:bCs/>
                <w:sz w:val="20"/>
                <w:szCs w:val="20"/>
                <w:lang w:eastAsia="nl-NL"/>
              </w:rPr>
            </w:pPr>
            <w:r w:rsidRPr="00C33346">
              <w:rPr>
                <w:rFonts w:ascii="Calibri" w:eastAsia="Times New Roman" w:hAnsi="Calibri" w:cs="Calibri"/>
                <w:b/>
                <w:bCs/>
                <w:sz w:val="20"/>
                <w:szCs w:val="20"/>
                <w:lang w:eastAsia="nl-NL"/>
              </w:rPr>
              <w:t xml:space="preserve">Max </w:t>
            </w:r>
            <w:r w:rsidRPr="00C33346">
              <w:rPr>
                <w:rFonts w:ascii="Calibri" w:eastAsia="Times New Roman" w:hAnsi="Calibri" w:cs="Calibri"/>
                <w:b/>
                <w:bCs/>
                <w:sz w:val="20"/>
                <w:szCs w:val="20"/>
                <w:lang w:eastAsia="nl-NL"/>
              </w:rPr>
              <w:br/>
              <w:t>punten</w:t>
            </w:r>
          </w:p>
        </w:tc>
      </w:tr>
      <w:tr w:rsidR="00C33346" w:rsidRPr="00C33346" w14:paraId="3DE4F853" w14:textId="77777777" w:rsidTr="00F16C6F">
        <w:trPr>
          <w:trHeight w:val="507"/>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3E6597D2"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C1.1</w:t>
            </w:r>
          </w:p>
        </w:tc>
        <w:tc>
          <w:tcPr>
            <w:tcW w:w="1873" w:type="dxa"/>
            <w:tcBorders>
              <w:top w:val="single" w:sz="4" w:space="0" w:color="auto"/>
              <w:left w:val="single" w:sz="4" w:space="0" w:color="auto"/>
              <w:bottom w:val="single" w:sz="4" w:space="0" w:color="auto"/>
              <w:right w:val="single" w:sz="4" w:space="0" w:color="auto"/>
            </w:tcBorders>
            <w:vAlign w:val="center"/>
            <w:hideMark/>
          </w:tcPr>
          <w:p w14:paraId="5A7E33B8"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Budgethouder</w:t>
            </w:r>
          </w:p>
        </w:tc>
        <w:tc>
          <w:tcPr>
            <w:tcW w:w="5644" w:type="dxa"/>
            <w:tcBorders>
              <w:top w:val="single" w:sz="4" w:space="0" w:color="auto"/>
              <w:left w:val="single" w:sz="4" w:space="0" w:color="auto"/>
              <w:bottom w:val="single" w:sz="4" w:space="0" w:color="auto"/>
              <w:right w:val="single" w:sz="4" w:space="0" w:color="auto"/>
            </w:tcBorders>
            <w:vAlign w:val="center"/>
            <w:hideMark/>
          </w:tcPr>
          <w:p w14:paraId="36931148"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Laat zien hoe rechten worden toegekend aan een budgethouder. Autoriseer een tweede budgethouder voor hetzelfde budget.</w:t>
            </w:r>
          </w:p>
          <w:p w14:paraId="430ABF2A" w14:textId="77777777" w:rsidR="00C33346" w:rsidRPr="00C33346" w:rsidRDefault="00C33346" w:rsidP="00C33346">
            <w:pPr>
              <w:spacing w:after="0" w:line="240" w:lineRule="auto"/>
              <w:rPr>
                <w:rFonts w:ascii="Trebuchet MS" w:eastAsia="Times New Roman" w:hAnsi="Trebuchet MS" w:cs="Calibri"/>
                <w:sz w:val="20"/>
                <w:szCs w:val="20"/>
                <w:lang w:eastAsia="nl-NL"/>
              </w:rPr>
            </w:pPr>
          </w:p>
          <w:p w14:paraId="0E547717" w14:textId="77777777" w:rsidR="00C33346" w:rsidRPr="00C33346" w:rsidRDefault="00C33346" w:rsidP="00C33346">
            <w:pPr>
              <w:spacing w:after="0" w:line="240" w:lineRule="auto"/>
              <w:rPr>
                <w:rFonts w:ascii="Trebuchet MS" w:eastAsia="Times New Roman" w:hAnsi="Trebuchet MS" w:cs="Calibri"/>
                <w:sz w:val="20"/>
                <w:szCs w:val="20"/>
                <w:lang w:eastAsia="nl-NL"/>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5969761C"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15</w:t>
            </w:r>
          </w:p>
        </w:tc>
      </w:tr>
      <w:tr w:rsidR="00C33346" w:rsidRPr="00C33346" w14:paraId="65CEEBB2" w14:textId="77777777" w:rsidTr="00F16C6F">
        <w:trPr>
          <w:trHeight w:val="1984"/>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14174E10"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C1.2</w:t>
            </w:r>
          </w:p>
        </w:tc>
        <w:tc>
          <w:tcPr>
            <w:tcW w:w="1873" w:type="dxa"/>
            <w:tcBorders>
              <w:top w:val="single" w:sz="4" w:space="0" w:color="auto"/>
              <w:left w:val="single" w:sz="4" w:space="0" w:color="auto"/>
              <w:bottom w:val="single" w:sz="4" w:space="0" w:color="auto"/>
              <w:right w:val="single" w:sz="4" w:space="0" w:color="auto"/>
            </w:tcBorders>
            <w:vAlign w:val="center"/>
            <w:hideMark/>
          </w:tcPr>
          <w:p w14:paraId="5D1A8158"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 xml:space="preserve">Opvoeren crediteur </w:t>
            </w:r>
          </w:p>
        </w:tc>
        <w:tc>
          <w:tcPr>
            <w:tcW w:w="5644" w:type="dxa"/>
            <w:tcBorders>
              <w:top w:val="single" w:sz="4" w:space="0" w:color="auto"/>
              <w:left w:val="single" w:sz="4" w:space="0" w:color="auto"/>
              <w:bottom w:val="single" w:sz="4" w:space="0" w:color="auto"/>
              <w:right w:val="single" w:sz="4" w:space="0" w:color="auto"/>
            </w:tcBorders>
            <w:vAlign w:val="center"/>
            <w:hideMark/>
          </w:tcPr>
          <w:p w14:paraId="5CE0FC63"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 xml:space="preserve">a. Zoek en vul de stamgegevens automatisch aan via het NHR/KvK op basis van KvK-nummer, RSIN of vestigingsnummer. Laat zien welke velden verplicht zijn en toon een foutmelding als gegevens ontbreken of onjuist zijn ingevuld. </w:t>
            </w:r>
          </w:p>
          <w:p w14:paraId="3E3F3FA0"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br/>
              <w:t xml:space="preserve">b. Laat zien dat bij het toevoegen en wijzigen van een bankrekeningnummer het vier-ogenprincipe geldt en sprake is van goedkeuring. Laat een </w:t>
            </w:r>
            <w:proofErr w:type="spellStart"/>
            <w:r w:rsidRPr="00C33346">
              <w:rPr>
                <w:rFonts w:ascii="Trebuchet MS" w:eastAsia="Times New Roman" w:hAnsi="Trebuchet MS" w:cs="Calibri"/>
                <w:sz w:val="20"/>
                <w:szCs w:val="20"/>
                <w:lang w:eastAsia="nl-NL"/>
              </w:rPr>
              <w:t>audittrail</w:t>
            </w:r>
            <w:proofErr w:type="spellEnd"/>
            <w:r w:rsidRPr="00C33346">
              <w:rPr>
                <w:rFonts w:ascii="Trebuchet MS" w:eastAsia="Times New Roman" w:hAnsi="Trebuchet MS" w:cs="Calibri"/>
                <w:sz w:val="20"/>
                <w:szCs w:val="20"/>
                <w:lang w:eastAsia="nl-NL"/>
              </w:rPr>
              <w:t xml:space="preserve"> van het aanmaken van de crediteur zien (wie, wat, wanneer en reden) en exporteer het logbestand.</w:t>
            </w:r>
          </w:p>
          <w:p w14:paraId="1B78B8EA" w14:textId="77777777" w:rsidR="00C33346" w:rsidRPr="00C33346" w:rsidRDefault="00C33346" w:rsidP="00C33346">
            <w:pPr>
              <w:spacing w:after="0" w:line="240" w:lineRule="auto"/>
              <w:rPr>
                <w:rFonts w:ascii="Trebuchet MS" w:eastAsia="Times New Roman" w:hAnsi="Trebuchet MS" w:cs="Calibri"/>
                <w:sz w:val="20"/>
                <w:szCs w:val="20"/>
                <w:lang w:eastAsia="nl-NL"/>
              </w:rPr>
            </w:pPr>
          </w:p>
          <w:p w14:paraId="015AB00B" w14:textId="77777777" w:rsidR="00C33346" w:rsidRPr="00C33346" w:rsidRDefault="00C33346" w:rsidP="00C33346">
            <w:pPr>
              <w:spacing w:after="0" w:line="240" w:lineRule="auto"/>
              <w:rPr>
                <w:rFonts w:ascii="Trebuchet MS" w:eastAsia="Times New Roman" w:hAnsi="Trebuchet MS" w:cs="Calibri"/>
                <w:sz w:val="20"/>
                <w:szCs w:val="20"/>
                <w:lang w:eastAsia="nl-NL"/>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0F2050F8"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20</w:t>
            </w:r>
          </w:p>
        </w:tc>
      </w:tr>
      <w:tr w:rsidR="00C33346" w:rsidRPr="00C33346" w14:paraId="7ED4366A" w14:textId="77777777" w:rsidTr="00F16C6F">
        <w:trPr>
          <w:trHeight w:val="1251"/>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4E34FA72"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C1.4</w:t>
            </w:r>
          </w:p>
        </w:tc>
        <w:tc>
          <w:tcPr>
            <w:tcW w:w="1873" w:type="dxa"/>
            <w:tcBorders>
              <w:top w:val="single" w:sz="4" w:space="0" w:color="auto"/>
              <w:left w:val="single" w:sz="4" w:space="0" w:color="auto"/>
              <w:bottom w:val="single" w:sz="4" w:space="0" w:color="auto"/>
              <w:right w:val="single" w:sz="4" w:space="0" w:color="auto"/>
            </w:tcBorders>
            <w:vAlign w:val="center"/>
            <w:hideMark/>
          </w:tcPr>
          <w:p w14:paraId="6178C36D"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Coderen van facturen</w:t>
            </w:r>
          </w:p>
        </w:tc>
        <w:tc>
          <w:tcPr>
            <w:tcW w:w="5644" w:type="dxa"/>
            <w:tcBorders>
              <w:top w:val="single" w:sz="4" w:space="0" w:color="auto"/>
              <w:left w:val="single" w:sz="4" w:space="0" w:color="auto"/>
              <w:bottom w:val="single" w:sz="4" w:space="0" w:color="auto"/>
              <w:right w:val="single" w:sz="4" w:space="0" w:color="auto"/>
            </w:tcBorders>
            <w:vAlign w:val="center"/>
            <w:hideMark/>
          </w:tcPr>
          <w:p w14:paraId="70EE0888"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 xml:space="preserve">a. Laat zien hoe een factuur wordt gecodeerd, inclusief BTW- en BCF-labeling. </w:t>
            </w:r>
          </w:p>
          <w:p w14:paraId="76CA44BC"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br/>
              <w:t xml:space="preserve">b. Simuleer tijdens het coderen een ontoereikend budget. Toon dat het systeem een waarschuwing of blokkade geeft. Laat zien dat de budgethouder hierover een melding ontvangt. </w:t>
            </w:r>
          </w:p>
          <w:p w14:paraId="48BBDFE6" w14:textId="77777777" w:rsidR="00C33346" w:rsidRPr="00C33346" w:rsidRDefault="00C33346" w:rsidP="00C33346">
            <w:pPr>
              <w:spacing w:after="0" w:line="240" w:lineRule="auto"/>
              <w:rPr>
                <w:rFonts w:ascii="Trebuchet MS" w:eastAsia="Times New Roman" w:hAnsi="Trebuchet MS" w:cs="Calibri"/>
                <w:sz w:val="20"/>
                <w:szCs w:val="20"/>
                <w:lang w:eastAsia="nl-NL"/>
              </w:rPr>
            </w:pPr>
          </w:p>
          <w:p w14:paraId="6A896147"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 xml:space="preserve">c. Toon vervolgens hoe een factuur wordt gecontroleerd. Laat zien welke stappen worden gevolgd als een factuur wordt afgekeurd en hoe deze daarna opnieuw door de workflow loopt. </w:t>
            </w:r>
          </w:p>
          <w:p w14:paraId="3365E21F"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br/>
              <w:t>d. Sluit af met het definitief verwerken van de factuur in het grootboek.</w:t>
            </w:r>
          </w:p>
          <w:p w14:paraId="66A0865E" w14:textId="77777777" w:rsidR="00C33346" w:rsidRPr="00C33346" w:rsidRDefault="00C33346" w:rsidP="00C33346">
            <w:pPr>
              <w:spacing w:after="0" w:line="240" w:lineRule="auto"/>
              <w:rPr>
                <w:rFonts w:ascii="Trebuchet MS" w:eastAsia="Times New Roman" w:hAnsi="Trebuchet MS" w:cs="Calibri"/>
                <w:sz w:val="20"/>
                <w:szCs w:val="20"/>
                <w:lang w:eastAsia="nl-NL"/>
              </w:rPr>
            </w:pPr>
          </w:p>
          <w:p w14:paraId="374FAC73" w14:textId="77777777" w:rsidR="00C33346" w:rsidRPr="00C33346" w:rsidRDefault="00C33346" w:rsidP="00C33346">
            <w:pPr>
              <w:spacing w:after="0" w:line="240" w:lineRule="auto"/>
              <w:rPr>
                <w:rFonts w:ascii="Trebuchet MS" w:eastAsia="Times New Roman" w:hAnsi="Trebuchet MS" w:cs="Calibri"/>
                <w:sz w:val="20"/>
                <w:szCs w:val="20"/>
                <w:lang w:eastAsia="nl-NL"/>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06978BA0"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20</w:t>
            </w:r>
          </w:p>
        </w:tc>
      </w:tr>
      <w:tr w:rsidR="00C33346" w:rsidRPr="00C33346" w14:paraId="62DADB12" w14:textId="77777777" w:rsidTr="00F16C6F">
        <w:trPr>
          <w:trHeight w:val="2148"/>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2E3870AD"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C1.5</w:t>
            </w:r>
          </w:p>
          <w:p w14:paraId="4647738A"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p>
        </w:tc>
        <w:tc>
          <w:tcPr>
            <w:tcW w:w="1873" w:type="dxa"/>
            <w:tcBorders>
              <w:top w:val="single" w:sz="4" w:space="0" w:color="auto"/>
              <w:left w:val="single" w:sz="4" w:space="0" w:color="auto"/>
              <w:bottom w:val="single" w:sz="4" w:space="0" w:color="auto"/>
              <w:right w:val="single" w:sz="4" w:space="0" w:color="auto"/>
            </w:tcBorders>
            <w:vAlign w:val="center"/>
            <w:hideMark/>
          </w:tcPr>
          <w:p w14:paraId="3E28550B"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BTW &amp; BCF</w:t>
            </w:r>
            <w:r w:rsidRPr="00C33346">
              <w:rPr>
                <w:rFonts w:ascii="Trebuchet MS" w:eastAsia="Times New Roman" w:hAnsi="Trebuchet MS" w:cs="Calibri"/>
                <w:sz w:val="20"/>
                <w:szCs w:val="20"/>
                <w:lang w:eastAsia="nl-NL"/>
              </w:rPr>
              <w:noBreakHyphen/>
            </w:r>
            <w:proofErr w:type="spellStart"/>
            <w:r w:rsidRPr="00C33346">
              <w:rPr>
                <w:rFonts w:ascii="Trebuchet MS" w:eastAsia="Times New Roman" w:hAnsi="Trebuchet MS" w:cs="Calibri"/>
                <w:sz w:val="20"/>
                <w:szCs w:val="20"/>
                <w:lang w:eastAsia="nl-NL"/>
              </w:rPr>
              <w:t>labeling</w:t>
            </w:r>
            <w:proofErr w:type="spellEnd"/>
            <w:r w:rsidRPr="00C33346">
              <w:rPr>
                <w:rFonts w:ascii="Trebuchet MS" w:eastAsia="Times New Roman" w:hAnsi="Trebuchet MS" w:cs="Calibri"/>
                <w:sz w:val="20"/>
                <w:szCs w:val="20"/>
                <w:lang w:eastAsia="nl-NL"/>
              </w:rPr>
              <w:t xml:space="preserve"> </w:t>
            </w:r>
          </w:p>
        </w:tc>
        <w:tc>
          <w:tcPr>
            <w:tcW w:w="5644" w:type="dxa"/>
            <w:tcBorders>
              <w:top w:val="single" w:sz="4" w:space="0" w:color="auto"/>
              <w:left w:val="single" w:sz="4" w:space="0" w:color="auto"/>
              <w:bottom w:val="single" w:sz="4" w:space="0" w:color="auto"/>
              <w:right w:val="single" w:sz="4" w:space="0" w:color="auto"/>
            </w:tcBorders>
            <w:vAlign w:val="center"/>
            <w:hideMark/>
          </w:tcPr>
          <w:p w14:paraId="2C534DA8"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 xml:space="preserve">a. Laat zien dat BTW automatisch wordt gelabeld op basis van ingestelde regels of tabellen (aftrekbaar, BCF, kostprijsverhogend, inclusief mengpercentages). </w:t>
            </w:r>
          </w:p>
          <w:p w14:paraId="12D6E486"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br/>
              <w:t xml:space="preserve">b. Corrigeer daarna een geboekte factuur, bijvoorbeeld door het label of het mengpercentage te wijzigen, en toon dat de </w:t>
            </w:r>
            <w:proofErr w:type="spellStart"/>
            <w:r w:rsidRPr="00C33346">
              <w:rPr>
                <w:rFonts w:ascii="Trebuchet MS" w:eastAsia="Times New Roman" w:hAnsi="Trebuchet MS" w:cs="Calibri"/>
                <w:sz w:val="20"/>
                <w:szCs w:val="20"/>
                <w:lang w:eastAsia="nl-NL"/>
              </w:rPr>
              <w:t>BTW-verdeling</w:t>
            </w:r>
            <w:proofErr w:type="spellEnd"/>
            <w:r w:rsidRPr="00C33346">
              <w:rPr>
                <w:rFonts w:ascii="Trebuchet MS" w:eastAsia="Times New Roman" w:hAnsi="Trebuchet MS" w:cs="Calibri"/>
                <w:sz w:val="20"/>
                <w:szCs w:val="20"/>
                <w:lang w:eastAsia="nl-NL"/>
              </w:rPr>
              <w:t xml:space="preserve"> automatisch wordt </w:t>
            </w:r>
            <w:proofErr w:type="spellStart"/>
            <w:r w:rsidRPr="00C33346">
              <w:rPr>
                <w:rFonts w:ascii="Trebuchet MS" w:eastAsia="Times New Roman" w:hAnsi="Trebuchet MS" w:cs="Calibri"/>
                <w:sz w:val="20"/>
                <w:szCs w:val="20"/>
                <w:lang w:eastAsia="nl-NL"/>
              </w:rPr>
              <w:t>herberekend</w:t>
            </w:r>
            <w:proofErr w:type="spellEnd"/>
            <w:r w:rsidRPr="00C33346">
              <w:rPr>
                <w:rFonts w:ascii="Trebuchet MS" w:eastAsia="Times New Roman" w:hAnsi="Trebuchet MS" w:cs="Calibri"/>
                <w:sz w:val="20"/>
                <w:szCs w:val="20"/>
                <w:lang w:eastAsia="nl-NL"/>
              </w:rPr>
              <w:t xml:space="preserve">. </w:t>
            </w:r>
          </w:p>
          <w:p w14:paraId="5909AEE3"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br/>
              <w:t xml:space="preserve">c. Open vervolgens de rapportage van de </w:t>
            </w:r>
            <w:proofErr w:type="spellStart"/>
            <w:r w:rsidRPr="00C33346">
              <w:rPr>
                <w:rFonts w:ascii="Trebuchet MS" w:eastAsia="Times New Roman" w:hAnsi="Trebuchet MS" w:cs="Calibri"/>
                <w:sz w:val="20"/>
                <w:szCs w:val="20"/>
                <w:lang w:eastAsia="nl-NL"/>
              </w:rPr>
              <w:t>BTW-verdeling</w:t>
            </w:r>
            <w:proofErr w:type="spellEnd"/>
            <w:r w:rsidRPr="00C33346">
              <w:rPr>
                <w:rFonts w:ascii="Trebuchet MS" w:eastAsia="Times New Roman" w:hAnsi="Trebuchet MS" w:cs="Calibri"/>
                <w:sz w:val="20"/>
                <w:szCs w:val="20"/>
                <w:lang w:eastAsia="nl-NL"/>
              </w:rPr>
              <w:t xml:space="preserve"> die gebruikt wordt voor fiscale controles. Laat zien dat gefilterd kan worden op periode, leverancier en grootboekrekening.</w:t>
            </w:r>
          </w:p>
          <w:p w14:paraId="63871BDF"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br/>
              <w:t>d. Exporteer de rapportage minimaal naar PDF en Excel.</w:t>
            </w:r>
          </w:p>
        </w:tc>
        <w:tc>
          <w:tcPr>
            <w:tcW w:w="1279" w:type="dxa"/>
            <w:tcBorders>
              <w:top w:val="single" w:sz="4" w:space="0" w:color="auto"/>
              <w:left w:val="single" w:sz="4" w:space="0" w:color="auto"/>
              <w:bottom w:val="single" w:sz="4" w:space="0" w:color="auto"/>
              <w:right w:val="single" w:sz="4" w:space="0" w:color="auto"/>
            </w:tcBorders>
            <w:vAlign w:val="center"/>
            <w:hideMark/>
          </w:tcPr>
          <w:p w14:paraId="514518F2"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15</w:t>
            </w:r>
          </w:p>
        </w:tc>
      </w:tr>
      <w:tr w:rsidR="00C33346" w:rsidRPr="00C33346" w14:paraId="772FEF3F" w14:textId="77777777" w:rsidTr="00F16C6F">
        <w:trPr>
          <w:trHeight w:val="1342"/>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0113359B"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TR1.1</w:t>
            </w:r>
          </w:p>
        </w:tc>
        <w:tc>
          <w:tcPr>
            <w:tcW w:w="1873" w:type="dxa"/>
            <w:tcBorders>
              <w:top w:val="single" w:sz="4" w:space="0" w:color="auto"/>
              <w:left w:val="single" w:sz="4" w:space="0" w:color="auto"/>
              <w:bottom w:val="single" w:sz="4" w:space="0" w:color="auto"/>
              <w:right w:val="single" w:sz="4" w:space="0" w:color="auto"/>
            </w:tcBorders>
            <w:vAlign w:val="center"/>
            <w:hideMark/>
          </w:tcPr>
          <w:p w14:paraId="58FC3CA5"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Registratie lening</w:t>
            </w:r>
          </w:p>
        </w:tc>
        <w:tc>
          <w:tcPr>
            <w:tcW w:w="5644" w:type="dxa"/>
            <w:tcBorders>
              <w:top w:val="single" w:sz="4" w:space="0" w:color="auto"/>
              <w:left w:val="single" w:sz="4" w:space="0" w:color="auto"/>
              <w:bottom w:val="single" w:sz="4" w:space="0" w:color="auto"/>
              <w:right w:val="single" w:sz="4" w:space="0" w:color="auto"/>
            </w:tcBorders>
            <w:vAlign w:val="center"/>
            <w:hideMark/>
          </w:tcPr>
          <w:p w14:paraId="5FAF6EC4"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 xml:space="preserve">a. Leg een nieuwe externe lening vast inclusief gegevens: looptijd, renteherziening, startdatum, methodiek van aflossing. </w:t>
            </w:r>
            <w:r w:rsidRPr="00C33346">
              <w:rPr>
                <w:rFonts w:ascii="Trebuchet MS" w:eastAsia="Times New Roman" w:hAnsi="Trebuchet MS" w:cs="Calibri"/>
                <w:sz w:val="20"/>
                <w:szCs w:val="20"/>
                <w:lang w:eastAsia="nl-NL"/>
              </w:rPr>
              <w:br/>
              <w:t>b. Genereer het aflossingsschema.</w:t>
            </w:r>
            <w:r w:rsidRPr="00C33346">
              <w:rPr>
                <w:rFonts w:ascii="Trebuchet MS" w:eastAsia="Times New Roman" w:hAnsi="Trebuchet MS" w:cs="Calibri"/>
                <w:sz w:val="20"/>
                <w:szCs w:val="20"/>
                <w:lang w:eastAsia="nl-NL"/>
              </w:rPr>
              <w:br/>
              <w:t xml:space="preserve">c. Toon </w:t>
            </w:r>
            <w:proofErr w:type="spellStart"/>
            <w:r w:rsidRPr="00C33346">
              <w:rPr>
                <w:rFonts w:ascii="Trebuchet MS" w:eastAsia="Times New Roman" w:hAnsi="Trebuchet MS" w:cs="Calibri"/>
                <w:sz w:val="20"/>
                <w:szCs w:val="20"/>
                <w:lang w:eastAsia="nl-NL"/>
              </w:rPr>
              <w:t>validaties</w:t>
            </w:r>
            <w:proofErr w:type="spellEnd"/>
            <w:r w:rsidRPr="00C33346">
              <w:rPr>
                <w:rFonts w:ascii="Trebuchet MS" w:eastAsia="Times New Roman" w:hAnsi="Trebuchet MS" w:cs="Calibri"/>
                <w:sz w:val="20"/>
                <w:szCs w:val="20"/>
                <w:lang w:eastAsia="nl-NL"/>
              </w:rPr>
              <w:t xml:space="preserve"> die hieromtrent plaatsvinden.</w:t>
            </w:r>
          </w:p>
        </w:tc>
        <w:tc>
          <w:tcPr>
            <w:tcW w:w="1279" w:type="dxa"/>
            <w:tcBorders>
              <w:top w:val="single" w:sz="4" w:space="0" w:color="auto"/>
              <w:left w:val="single" w:sz="4" w:space="0" w:color="auto"/>
              <w:bottom w:val="single" w:sz="4" w:space="0" w:color="auto"/>
              <w:right w:val="single" w:sz="4" w:space="0" w:color="auto"/>
            </w:tcBorders>
            <w:vAlign w:val="center"/>
            <w:hideMark/>
          </w:tcPr>
          <w:p w14:paraId="68393EED"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5</w:t>
            </w:r>
          </w:p>
        </w:tc>
      </w:tr>
      <w:tr w:rsidR="00C33346" w:rsidRPr="00C33346" w14:paraId="13F23E79" w14:textId="77777777" w:rsidTr="00F16C6F">
        <w:trPr>
          <w:trHeight w:val="3461"/>
        </w:trPr>
        <w:tc>
          <w:tcPr>
            <w:tcW w:w="702" w:type="dxa"/>
            <w:tcBorders>
              <w:top w:val="single" w:sz="4" w:space="0" w:color="auto"/>
              <w:left w:val="single" w:sz="4" w:space="0" w:color="auto"/>
              <w:bottom w:val="single" w:sz="4" w:space="0" w:color="auto"/>
              <w:right w:val="single" w:sz="4" w:space="0" w:color="auto"/>
            </w:tcBorders>
            <w:vAlign w:val="center"/>
            <w:hideMark/>
          </w:tcPr>
          <w:p w14:paraId="04FA4C56" w14:textId="77777777" w:rsidR="00C33346" w:rsidRPr="00C33346" w:rsidRDefault="00C33346" w:rsidP="00C33346">
            <w:pPr>
              <w:spacing w:after="0" w:line="240" w:lineRule="auto"/>
              <w:jc w:val="center"/>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lastRenderedPageBreak/>
              <w:t>B1.2</w:t>
            </w:r>
          </w:p>
        </w:tc>
        <w:tc>
          <w:tcPr>
            <w:tcW w:w="1873" w:type="dxa"/>
            <w:tcBorders>
              <w:top w:val="single" w:sz="4" w:space="0" w:color="auto"/>
              <w:left w:val="single" w:sz="4" w:space="0" w:color="auto"/>
              <w:bottom w:val="single" w:sz="4" w:space="0" w:color="auto"/>
              <w:right w:val="single" w:sz="4" w:space="0" w:color="auto"/>
            </w:tcBorders>
            <w:vAlign w:val="center"/>
            <w:hideMark/>
          </w:tcPr>
          <w:p w14:paraId="114F29E1"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t>Begrotingsopzet &amp; Import</w:t>
            </w:r>
          </w:p>
        </w:tc>
        <w:tc>
          <w:tcPr>
            <w:tcW w:w="5644" w:type="dxa"/>
            <w:tcBorders>
              <w:top w:val="single" w:sz="4" w:space="0" w:color="auto"/>
              <w:left w:val="single" w:sz="4" w:space="0" w:color="auto"/>
              <w:bottom w:val="single" w:sz="4" w:space="0" w:color="auto"/>
              <w:right w:val="single" w:sz="4" w:space="0" w:color="auto"/>
            </w:tcBorders>
            <w:vAlign w:val="center"/>
            <w:hideMark/>
          </w:tcPr>
          <w:p w14:paraId="25065DC7"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t>a. Laat zien hoe een nieuwe jaarbegroting op detailniveau (grootboek/kostensoort) wordt aangemaakt in het systeem. Geef hierbij minimaal inrichting van twee programma’s en producten of hoofdtaakvelden.</w:t>
            </w:r>
          </w:p>
          <w:p w14:paraId="00486840"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br/>
              <w:t>b. Laat bij het opstellen van deze begroting minimaal zien:</w:t>
            </w:r>
            <w:r w:rsidRPr="00C33346">
              <w:rPr>
                <w:rFonts w:ascii="Trebuchet MS" w:eastAsia="Times New Roman" w:hAnsi="Trebuchet MS" w:cs="Calibri"/>
                <w:color w:val="000000"/>
                <w:sz w:val="20"/>
                <w:szCs w:val="20"/>
                <w:lang w:eastAsia="nl-NL"/>
              </w:rPr>
              <w:br/>
              <w:t>- Dat dit kan op basis van de begroting van het lopende jaar en meerjarenraming;</w:t>
            </w:r>
            <w:r w:rsidRPr="00C33346">
              <w:rPr>
                <w:rFonts w:ascii="Trebuchet MS" w:eastAsia="Times New Roman" w:hAnsi="Trebuchet MS" w:cs="Calibri"/>
                <w:color w:val="000000"/>
                <w:sz w:val="20"/>
                <w:szCs w:val="20"/>
                <w:lang w:eastAsia="nl-NL"/>
              </w:rPr>
              <w:br/>
              <w:t>- Hoe geautoriseerde gebruikers posten in de conceptbegroting kunnen samenvoegen, opsplitsen of verplaatsen, waarbij uitzetting van de uitgaven en inkomsten wordt bewaakt.</w:t>
            </w:r>
            <w:r w:rsidRPr="00C33346">
              <w:rPr>
                <w:rFonts w:ascii="Trebuchet MS" w:eastAsia="Times New Roman" w:hAnsi="Trebuchet MS" w:cs="Calibri"/>
                <w:color w:val="000000"/>
                <w:sz w:val="20"/>
                <w:szCs w:val="20"/>
                <w:lang w:eastAsia="nl-NL"/>
              </w:rPr>
              <w:br/>
              <w:t>- Voorbereide wijzigingen pas verwerkt worden na goedkeuring van een tweede gebruiker</w:t>
            </w:r>
          </w:p>
          <w:p w14:paraId="74D40144"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br/>
              <w:t>c. Toon daarnaast het importeren van begrotingscijfers (minimaal twee programma’s en twee producten of hoofdtaakvelden) vanuit Excel.</w:t>
            </w:r>
            <w:r w:rsidRPr="00C33346">
              <w:rPr>
                <w:rFonts w:ascii="Trebuchet MS" w:eastAsia="Times New Roman" w:hAnsi="Trebuchet MS" w:cs="Calibri"/>
                <w:color w:val="000000"/>
                <w:sz w:val="20"/>
                <w:szCs w:val="20"/>
                <w:lang w:eastAsia="nl-NL"/>
              </w:rPr>
              <w:br/>
              <w:t>Laat zien hoe dit eruit ziet in jullie systeem.</w:t>
            </w:r>
          </w:p>
          <w:p w14:paraId="04417961"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p>
          <w:p w14:paraId="5EDA40D9"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75F6B107" w14:textId="77777777" w:rsidR="00C33346" w:rsidRPr="00C33346" w:rsidRDefault="00C33346" w:rsidP="00C33346">
            <w:pPr>
              <w:spacing w:after="0" w:line="240" w:lineRule="auto"/>
              <w:jc w:val="center"/>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t>40</w:t>
            </w:r>
          </w:p>
        </w:tc>
      </w:tr>
      <w:tr w:rsidR="00C33346" w:rsidRPr="00C33346" w14:paraId="72461845" w14:textId="77777777" w:rsidTr="00F16C6F">
        <w:trPr>
          <w:trHeight w:val="1014"/>
        </w:trPr>
        <w:tc>
          <w:tcPr>
            <w:tcW w:w="702" w:type="dxa"/>
            <w:tcBorders>
              <w:top w:val="single" w:sz="4" w:space="0" w:color="auto"/>
              <w:left w:val="single" w:sz="4" w:space="0" w:color="auto"/>
              <w:bottom w:val="single" w:sz="4" w:space="0" w:color="auto"/>
              <w:right w:val="single" w:sz="4" w:space="0" w:color="auto"/>
            </w:tcBorders>
            <w:vAlign w:val="center"/>
            <w:hideMark/>
          </w:tcPr>
          <w:p w14:paraId="4F537535" w14:textId="77777777" w:rsidR="00C33346" w:rsidRPr="00C33346" w:rsidRDefault="00C33346" w:rsidP="00C33346">
            <w:pPr>
              <w:spacing w:after="0" w:line="240" w:lineRule="auto"/>
              <w:jc w:val="center"/>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t>B1.3</w:t>
            </w:r>
          </w:p>
          <w:p w14:paraId="4FC45682" w14:textId="77777777" w:rsidR="00C33346" w:rsidRPr="00C33346" w:rsidRDefault="00C33346" w:rsidP="00C33346">
            <w:pPr>
              <w:spacing w:after="0" w:line="240" w:lineRule="auto"/>
              <w:jc w:val="center"/>
              <w:rPr>
                <w:rFonts w:ascii="Trebuchet MS" w:eastAsia="Times New Roman" w:hAnsi="Trebuchet MS" w:cs="Calibri"/>
                <w:color w:val="000000"/>
                <w:sz w:val="20"/>
                <w:szCs w:val="20"/>
                <w:lang w:eastAsia="nl-NL"/>
              </w:rPr>
            </w:pPr>
          </w:p>
        </w:tc>
        <w:tc>
          <w:tcPr>
            <w:tcW w:w="1873" w:type="dxa"/>
            <w:tcBorders>
              <w:top w:val="single" w:sz="4" w:space="0" w:color="auto"/>
              <w:left w:val="single" w:sz="4" w:space="0" w:color="auto"/>
              <w:bottom w:val="single" w:sz="4" w:space="0" w:color="auto"/>
              <w:right w:val="single" w:sz="4" w:space="0" w:color="auto"/>
            </w:tcBorders>
            <w:vAlign w:val="center"/>
            <w:hideMark/>
          </w:tcPr>
          <w:p w14:paraId="3A37946A"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t>Begrotingswijziging</w:t>
            </w:r>
          </w:p>
        </w:tc>
        <w:tc>
          <w:tcPr>
            <w:tcW w:w="5644" w:type="dxa"/>
            <w:tcBorders>
              <w:top w:val="single" w:sz="4" w:space="0" w:color="auto"/>
              <w:left w:val="single" w:sz="4" w:space="0" w:color="auto"/>
              <w:bottom w:val="single" w:sz="4" w:space="0" w:color="auto"/>
              <w:right w:val="single" w:sz="4" w:space="0" w:color="auto"/>
            </w:tcBorders>
            <w:vAlign w:val="center"/>
            <w:hideMark/>
          </w:tcPr>
          <w:p w14:paraId="01458286"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t>Laat zien dat een begrotingswijziging met status (concept en definitief) compleet en herleidbaar kan worden vastgelegd met alle verplichte kenmerken en bijlage (bijvoorbeeld een raadsbesluit), en dat ontbrekende verplichte gegevens de verwerking blokkeren met een duidelijke foutmelding.</w:t>
            </w:r>
          </w:p>
          <w:p w14:paraId="62AD0440"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p>
          <w:p w14:paraId="22890696"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7DCE66AE" w14:textId="77777777" w:rsidR="00C33346" w:rsidRPr="00C33346" w:rsidRDefault="00C33346" w:rsidP="00C33346">
            <w:pPr>
              <w:spacing w:after="0" w:line="240" w:lineRule="auto"/>
              <w:jc w:val="center"/>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t>20</w:t>
            </w:r>
          </w:p>
        </w:tc>
      </w:tr>
      <w:tr w:rsidR="00C33346" w:rsidRPr="00C33346" w14:paraId="161021D5" w14:textId="77777777" w:rsidTr="00F16C6F">
        <w:trPr>
          <w:trHeight w:val="543"/>
        </w:trPr>
        <w:tc>
          <w:tcPr>
            <w:tcW w:w="702" w:type="dxa"/>
            <w:tcBorders>
              <w:top w:val="single" w:sz="4" w:space="0" w:color="auto"/>
              <w:left w:val="single" w:sz="4" w:space="0" w:color="auto"/>
              <w:bottom w:val="single" w:sz="4" w:space="0" w:color="auto"/>
              <w:right w:val="single" w:sz="4" w:space="0" w:color="auto"/>
            </w:tcBorders>
            <w:vAlign w:val="center"/>
            <w:hideMark/>
          </w:tcPr>
          <w:p w14:paraId="061E0109" w14:textId="77777777" w:rsidR="00C33346" w:rsidRPr="00C33346" w:rsidRDefault="00C33346" w:rsidP="00C33346">
            <w:pPr>
              <w:spacing w:after="0" w:line="240" w:lineRule="auto"/>
              <w:jc w:val="center"/>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t>B1.4</w:t>
            </w:r>
          </w:p>
        </w:tc>
        <w:tc>
          <w:tcPr>
            <w:tcW w:w="1873" w:type="dxa"/>
            <w:tcBorders>
              <w:top w:val="single" w:sz="4" w:space="0" w:color="auto"/>
              <w:left w:val="single" w:sz="4" w:space="0" w:color="auto"/>
              <w:bottom w:val="single" w:sz="4" w:space="0" w:color="auto"/>
              <w:right w:val="single" w:sz="4" w:space="0" w:color="auto"/>
            </w:tcBorders>
            <w:vAlign w:val="center"/>
            <w:hideMark/>
          </w:tcPr>
          <w:p w14:paraId="481A7463"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t xml:space="preserve">Monitoring, analyse &amp; </w:t>
            </w:r>
            <w:proofErr w:type="spellStart"/>
            <w:r w:rsidRPr="00C33346">
              <w:rPr>
                <w:rFonts w:ascii="Trebuchet MS" w:eastAsia="Times New Roman" w:hAnsi="Trebuchet MS" w:cs="Calibri"/>
                <w:color w:val="000000"/>
                <w:sz w:val="20"/>
                <w:szCs w:val="20"/>
                <w:lang w:eastAsia="nl-NL"/>
              </w:rPr>
              <w:t>drill</w:t>
            </w:r>
            <w:proofErr w:type="spellEnd"/>
            <w:r w:rsidRPr="00C33346">
              <w:rPr>
                <w:rFonts w:ascii="Trebuchet MS" w:eastAsia="Times New Roman" w:hAnsi="Trebuchet MS" w:cs="Calibri"/>
                <w:color w:val="000000"/>
                <w:sz w:val="20"/>
                <w:szCs w:val="20"/>
                <w:lang w:eastAsia="nl-NL"/>
              </w:rPr>
              <w:t xml:space="preserve"> down</w:t>
            </w:r>
          </w:p>
        </w:tc>
        <w:tc>
          <w:tcPr>
            <w:tcW w:w="5644" w:type="dxa"/>
            <w:tcBorders>
              <w:top w:val="single" w:sz="4" w:space="0" w:color="auto"/>
              <w:left w:val="single" w:sz="4" w:space="0" w:color="auto"/>
              <w:bottom w:val="single" w:sz="4" w:space="0" w:color="auto"/>
              <w:right w:val="single" w:sz="4" w:space="0" w:color="auto"/>
            </w:tcBorders>
            <w:vAlign w:val="center"/>
            <w:hideMark/>
          </w:tcPr>
          <w:p w14:paraId="39EFC3B2"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t xml:space="preserve">a. Toon een standaard rapport/dashboard waarin primitieve en actuele begroting (incl. conceptwijzigingen) naast de realisatie en meerjarenbegroting (≥ T+4; en als mogelijk jaarstukken t-1) staan, en waarmee je via </w:t>
            </w:r>
            <w:proofErr w:type="spellStart"/>
            <w:r w:rsidRPr="00C33346">
              <w:rPr>
                <w:rFonts w:ascii="Trebuchet MS" w:eastAsia="Times New Roman" w:hAnsi="Trebuchet MS" w:cs="Calibri"/>
                <w:color w:val="000000"/>
                <w:sz w:val="20"/>
                <w:szCs w:val="20"/>
                <w:lang w:eastAsia="nl-NL"/>
              </w:rPr>
              <w:t>drilldown</w:t>
            </w:r>
            <w:proofErr w:type="spellEnd"/>
            <w:r w:rsidRPr="00C33346">
              <w:rPr>
                <w:rFonts w:ascii="Trebuchet MS" w:eastAsia="Times New Roman" w:hAnsi="Trebuchet MS" w:cs="Calibri"/>
                <w:color w:val="000000"/>
                <w:sz w:val="20"/>
                <w:szCs w:val="20"/>
                <w:lang w:eastAsia="nl-NL"/>
              </w:rPr>
              <w:t xml:space="preserve"> doorklikt naar primitieve begroting, wijzigingen en werkelijke cijfers tot op boekingsregel en brondocument (bijvoorbeeld raadsbesluit/PDF factuur). </w:t>
            </w:r>
          </w:p>
          <w:p w14:paraId="3E335350"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br/>
              <w:t>b. Laat zien dat de wijziging uit stap 3 zichtbaar is.</w:t>
            </w:r>
          </w:p>
          <w:p w14:paraId="5210011F"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p>
          <w:p w14:paraId="4B07F307" w14:textId="77777777" w:rsidR="00C33346" w:rsidRPr="00C33346" w:rsidRDefault="00C33346" w:rsidP="00C33346">
            <w:pPr>
              <w:spacing w:after="0" w:line="240" w:lineRule="auto"/>
              <w:rPr>
                <w:rFonts w:ascii="Trebuchet MS" w:eastAsia="Times New Roman" w:hAnsi="Trebuchet MS" w:cs="Calibri"/>
                <w:color w:val="000000"/>
                <w:sz w:val="20"/>
                <w:szCs w:val="20"/>
                <w:lang w:eastAsia="nl-NL"/>
              </w:rPr>
            </w:pP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0B033B8C" w14:textId="77777777" w:rsidR="00C33346" w:rsidRPr="00C33346" w:rsidRDefault="00C33346" w:rsidP="00C33346">
            <w:pPr>
              <w:spacing w:after="0" w:line="240" w:lineRule="auto"/>
              <w:jc w:val="center"/>
              <w:rPr>
                <w:rFonts w:ascii="Trebuchet MS" w:eastAsia="Times New Roman" w:hAnsi="Trebuchet MS" w:cs="Calibri"/>
                <w:color w:val="000000"/>
                <w:sz w:val="20"/>
                <w:szCs w:val="20"/>
                <w:lang w:eastAsia="nl-NL"/>
              </w:rPr>
            </w:pPr>
            <w:r w:rsidRPr="00C33346">
              <w:rPr>
                <w:rFonts w:ascii="Trebuchet MS" w:eastAsia="Times New Roman" w:hAnsi="Trebuchet MS" w:cs="Calibri"/>
                <w:color w:val="000000"/>
                <w:sz w:val="20"/>
                <w:szCs w:val="20"/>
                <w:lang w:eastAsia="nl-NL"/>
              </w:rPr>
              <w:t>15</w:t>
            </w:r>
          </w:p>
        </w:tc>
      </w:tr>
      <w:tr w:rsidR="00C33346" w:rsidRPr="00C33346" w14:paraId="561DA431" w14:textId="77777777" w:rsidTr="00F16C6F">
        <w:trPr>
          <w:trHeight w:val="1044"/>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03EEB629"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A1.2</w:t>
            </w:r>
          </w:p>
          <w:p w14:paraId="77CEE4D5"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p>
        </w:tc>
        <w:tc>
          <w:tcPr>
            <w:tcW w:w="1873" w:type="dxa"/>
            <w:tcBorders>
              <w:top w:val="single" w:sz="4" w:space="0" w:color="auto"/>
              <w:left w:val="single" w:sz="4" w:space="0" w:color="auto"/>
              <w:bottom w:val="single" w:sz="4" w:space="0" w:color="auto"/>
              <w:right w:val="single" w:sz="4" w:space="0" w:color="auto"/>
            </w:tcBorders>
            <w:vAlign w:val="center"/>
            <w:hideMark/>
          </w:tcPr>
          <w:p w14:paraId="572DCA72"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Kapitaallasten</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2BC560D"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 xml:space="preserve">a. Stel methodiek, termijn en rente in en toon de verwerking van de kapitaallasten voor het lopende jaar voor zowel de begroting als de realisatie (zowel op begrotings- als realisatiebasis). </w:t>
            </w:r>
          </w:p>
          <w:p w14:paraId="5E3DF402"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br/>
              <w:t>b. Toon de doorwerking naar meerjarenbegroting, en laat een rapportage zien.</w:t>
            </w:r>
          </w:p>
          <w:p w14:paraId="09C6CEEA" w14:textId="77777777" w:rsidR="00C33346" w:rsidRPr="00C33346" w:rsidRDefault="00C33346" w:rsidP="00C33346">
            <w:pPr>
              <w:spacing w:after="0" w:line="240" w:lineRule="auto"/>
              <w:rPr>
                <w:rFonts w:ascii="Trebuchet MS" w:eastAsia="Times New Roman" w:hAnsi="Trebuchet MS" w:cs="Calibri"/>
                <w:sz w:val="20"/>
                <w:szCs w:val="20"/>
                <w:lang w:eastAsia="nl-NL"/>
              </w:rPr>
            </w:pPr>
          </w:p>
          <w:p w14:paraId="2AFCA6D9" w14:textId="77777777" w:rsidR="00C33346" w:rsidRPr="00C33346" w:rsidRDefault="00C33346" w:rsidP="00C33346">
            <w:pPr>
              <w:spacing w:after="0" w:line="240" w:lineRule="auto"/>
              <w:rPr>
                <w:rFonts w:ascii="Trebuchet MS" w:eastAsia="Times New Roman" w:hAnsi="Trebuchet MS" w:cs="Calibri"/>
                <w:sz w:val="20"/>
                <w:szCs w:val="20"/>
                <w:lang w:eastAsia="nl-NL"/>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3999A361"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20</w:t>
            </w:r>
          </w:p>
        </w:tc>
      </w:tr>
      <w:tr w:rsidR="00C33346" w:rsidRPr="00C33346" w14:paraId="1744410F" w14:textId="77777777" w:rsidTr="00F16C6F">
        <w:trPr>
          <w:trHeight w:val="1342"/>
        </w:trPr>
        <w:tc>
          <w:tcPr>
            <w:tcW w:w="702" w:type="dxa"/>
            <w:tcBorders>
              <w:top w:val="single" w:sz="4" w:space="0" w:color="auto"/>
              <w:left w:val="single" w:sz="4" w:space="0" w:color="auto"/>
              <w:bottom w:val="single" w:sz="4" w:space="0" w:color="auto"/>
              <w:right w:val="single" w:sz="4" w:space="0" w:color="auto"/>
            </w:tcBorders>
            <w:noWrap/>
            <w:vAlign w:val="center"/>
            <w:hideMark/>
          </w:tcPr>
          <w:p w14:paraId="4A30D17A"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D1.1</w:t>
            </w:r>
          </w:p>
          <w:p w14:paraId="4DE121D1"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p>
        </w:tc>
        <w:tc>
          <w:tcPr>
            <w:tcW w:w="1873" w:type="dxa"/>
            <w:tcBorders>
              <w:top w:val="single" w:sz="4" w:space="0" w:color="auto"/>
              <w:left w:val="single" w:sz="4" w:space="0" w:color="auto"/>
              <w:bottom w:val="single" w:sz="4" w:space="0" w:color="auto"/>
              <w:right w:val="single" w:sz="4" w:space="0" w:color="auto"/>
            </w:tcBorders>
            <w:vAlign w:val="center"/>
            <w:hideMark/>
          </w:tcPr>
          <w:p w14:paraId="50DB295D"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Het aanmaken van nota’s</w:t>
            </w:r>
          </w:p>
        </w:tc>
        <w:tc>
          <w:tcPr>
            <w:tcW w:w="5644" w:type="dxa"/>
            <w:tcBorders>
              <w:top w:val="single" w:sz="4" w:space="0" w:color="auto"/>
              <w:left w:val="single" w:sz="4" w:space="0" w:color="auto"/>
              <w:bottom w:val="single" w:sz="4" w:space="0" w:color="auto"/>
              <w:right w:val="single" w:sz="4" w:space="0" w:color="auto"/>
            </w:tcBorders>
            <w:vAlign w:val="center"/>
            <w:hideMark/>
          </w:tcPr>
          <w:p w14:paraId="02CEB7D8"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 xml:space="preserve">a. Maak een handmatige nota (privaatrechtelijk) en doe een bulkimport (publiekrechtelijk) via Excel met validatielog (melding van verplichte velden/format). </w:t>
            </w:r>
          </w:p>
          <w:p w14:paraId="4F6F91E4"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br/>
              <w:t>b. Label “privaat/publiek” en laat zien dat dit label doorwerkt naar het invorderingsproces en rapportage.</w:t>
            </w:r>
          </w:p>
          <w:p w14:paraId="063CA90E" w14:textId="77777777" w:rsidR="00C33346" w:rsidRPr="00C33346" w:rsidRDefault="00C33346" w:rsidP="00C33346">
            <w:pPr>
              <w:spacing w:after="0" w:line="240" w:lineRule="auto"/>
              <w:rPr>
                <w:rFonts w:ascii="Trebuchet MS" w:eastAsia="Times New Roman" w:hAnsi="Trebuchet MS" w:cs="Calibri"/>
                <w:sz w:val="20"/>
                <w:szCs w:val="20"/>
                <w:lang w:eastAsia="nl-NL"/>
              </w:rPr>
            </w:pPr>
          </w:p>
          <w:p w14:paraId="602E44AB" w14:textId="77777777" w:rsidR="00C33346" w:rsidRPr="00C33346" w:rsidRDefault="00C33346" w:rsidP="00C33346">
            <w:pPr>
              <w:spacing w:after="0" w:line="240" w:lineRule="auto"/>
              <w:rPr>
                <w:rFonts w:ascii="Trebuchet MS" w:eastAsia="Times New Roman" w:hAnsi="Trebuchet MS" w:cs="Calibri"/>
                <w:sz w:val="20"/>
                <w:szCs w:val="20"/>
                <w:lang w:eastAsia="nl-NL"/>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6A0D3201"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15</w:t>
            </w:r>
          </w:p>
        </w:tc>
      </w:tr>
      <w:tr w:rsidR="00C33346" w:rsidRPr="00C33346" w14:paraId="0AB5010B" w14:textId="77777777" w:rsidTr="00F16C6F">
        <w:trPr>
          <w:trHeight w:val="1342"/>
        </w:trPr>
        <w:tc>
          <w:tcPr>
            <w:tcW w:w="702" w:type="dxa"/>
            <w:tcBorders>
              <w:top w:val="single" w:sz="4" w:space="0" w:color="auto"/>
              <w:left w:val="single" w:sz="4" w:space="0" w:color="auto"/>
              <w:bottom w:val="single" w:sz="4" w:space="0" w:color="auto"/>
              <w:right w:val="single" w:sz="4" w:space="0" w:color="auto"/>
            </w:tcBorders>
            <w:noWrap/>
            <w:vAlign w:val="center"/>
          </w:tcPr>
          <w:p w14:paraId="3080971F"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D1.2</w:t>
            </w:r>
          </w:p>
        </w:tc>
        <w:tc>
          <w:tcPr>
            <w:tcW w:w="1873" w:type="dxa"/>
            <w:tcBorders>
              <w:top w:val="single" w:sz="4" w:space="0" w:color="auto"/>
              <w:left w:val="single" w:sz="4" w:space="0" w:color="auto"/>
              <w:bottom w:val="single" w:sz="4" w:space="0" w:color="auto"/>
              <w:right w:val="single" w:sz="4" w:space="0" w:color="auto"/>
            </w:tcBorders>
            <w:vAlign w:val="center"/>
          </w:tcPr>
          <w:p w14:paraId="50323C5B"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Digitale verzending</w:t>
            </w:r>
          </w:p>
        </w:tc>
        <w:tc>
          <w:tcPr>
            <w:tcW w:w="5644" w:type="dxa"/>
            <w:tcBorders>
              <w:top w:val="single" w:sz="4" w:space="0" w:color="auto"/>
              <w:left w:val="single" w:sz="4" w:space="0" w:color="auto"/>
              <w:bottom w:val="single" w:sz="4" w:space="0" w:color="auto"/>
              <w:right w:val="single" w:sz="4" w:space="0" w:color="auto"/>
            </w:tcBorders>
            <w:vAlign w:val="center"/>
          </w:tcPr>
          <w:p w14:paraId="32423C76"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 xml:space="preserve">a. Voeg een QR-code met </w:t>
            </w:r>
            <w:proofErr w:type="spellStart"/>
            <w:r w:rsidRPr="00C33346">
              <w:rPr>
                <w:rFonts w:ascii="Trebuchet MS" w:eastAsia="Times New Roman" w:hAnsi="Trebuchet MS" w:cs="Calibri"/>
                <w:sz w:val="20"/>
                <w:szCs w:val="20"/>
                <w:lang w:eastAsia="nl-NL"/>
              </w:rPr>
              <w:t>iDEAL</w:t>
            </w:r>
            <w:proofErr w:type="spellEnd"/>
            <w:r w:rsidRPr="00C33346">
              <w:rPr>
                <w:rFonts w:ascii="Trebuchet MS" w:eastAsia="Times New Roman" w:hAnsi="Trebuchet MS" w:cs="Calibri"/>
                <w:sz w:val="20"/>
                <w:szCs w:val="20"/>
                <w:lang w:eastAsia="nl-NL"/>
              </w:rPr>
              <w:t xml:space="preserve"> (WERO) betaallink toe aan de nota. Laat zien dat deze in de pdf zichtbaar is. </w:t>
            </w:r>
          </w:p>
          <w:p w14:paraId="321646B2" w14:textId="77777777" w:rsidR="00C33346" w:rsidRPr="00C33346" w:rsidRDefault="00C33346" w:rsidP="00C33346">
            <w:pPr>
              <w:spacing w:after="0" w:line="240" w:lineRule="auto"/>
              <w:rPr>
                <w:rFonts w:ascii="Trebuchet MS" w:eastAsia="Times New Roman" w:hAnsi="Trebuchet MS" w:cs="Calibri"/>
                <w:sz w:val="20"/>
                <w:szCs w:val="20"/>
                <w:lang w:eastAsia="nl-NL"/>
              </w:rPr>
            </w:pPr>
          </w:p>
          <w:p w14:paraId="1BA2ED9D" w14:textId="77777777"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 xml:space="preserve">b. Laat zien dat nota’s digitaal kunnen worden verzonden als e-factuur met </w:t>
            </w:r>
            <w:proofErr w:type="spellStart"/>
            <w:r w:rsidRPr="00C33346">
              <w:rPr>
                <w:rFonts w:ascii="Trebuchet MS" w:eastAsia="Times New Roman" w:hAnsi="Trebuchet MS" w:cs="Calibri"/>
                <w:sz w:val="20"/>
                <w:szCs w:val="20"/>
                <w:lang w:eastAsia="nl-NL"/>
              </w:rPr>
              <w:t>embedded</w:t>
            </w:r>
            <w:proofErr w:type="spellEnd"/>
            <w:r w:rsidRPr="00C33346">
              <w:rPr>
                <w:rFonts w:ascii="Trebuchet MS" w:eastAsia="Times New Roman" w:hAnsi="Trebuchet MS" w:cs="Calibri"/>
                <w:sz w:val="20"/>
                <w:szCs w:val="20"/>
                <w:lang w:eastAsia="nl-NL"/>
              </w:rPr>
              <w:t xml:space="preserve"> PDF en per e-mail als bijlage. </w:t>
            </w:r>
          </w:p>
          <w:p w14:paraId="5482566F" w14:textId="77777777" w:rsidR="00C33346" w:rsidRPr="00C33346" w:rsidRDefault="00C33346" w:rsidP="00C33346">
            <w:pPr>
              <w:spacing w:after="0" w:line="240" w:lineRule="auto"/>
              <w:rPr>
                <w:rFonts w:ascii="Trebuchet MS" w:eastAsia="Times New Roman" w:hAnsi="Trebuchet MS" w:cs="Calibri"/>
                <w:sz w:val="20"/>
                <w:szCs w:val="20"/>
                <w:lang w:eastAsia="nl-NL"/>
              </w:rPr>
            </w:pPr>
          </w:p>
          <w:p w14:paraId="1246F778" w14:textId="0FE69F95" w:rsidR="00C33346" w:rsidRPr="00C33346" w:rsidRDefault="00C33346" w:rsidP="00C33346">
            <w:pPr>
              <w:spacing w:after="0" w:line="240" w:lineRule="auto"/>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 xml:space="preserve">c. Laat tot slot de verzendlog zien, inclusief de afleverbevestiging. </w:t>
            </w:r>
          </w:p>
        </w:tc>
        <w:tc>
          <w:tcPr>
            <w:tcW w:w="1279" w:type="dxa"/>
            <w:tcBorders>
              <w:top w:val="single" w:sz="4" w:space="0" w:color="auto"/>
              <w:left w:val="single" w:sz="4" w:space="0" w:color="auto"/>
              <w:bottom w:val="single" w:sz="4" w:space="0" w:color="auto"/>
              <w:right w:val="single" w:sz="4" w:space="0" w:color="auto"/>
            </w:tcBorders>
            <w:vAlign w:val="center"/>
          </w:tcPr>
          <w:p w14:paraId="47906D11" w14:textId="77777777" w:rsidR="00C33346" w:rsidRPr="00C33346" w:rsidRDefault="00C33346" w:rsidP="00C33346">
            <w:pPr>
              <w:spacing w:after="0" w:line="240" w:lineRule="auto"/>
              <w:jc w:val="center"/>
              <w:rPr>
                <w:rFonts w:ascii="Trebuchet MS" w:eastAsia="Times New Roman" w:hAnsi="Trebuchet MS" w:cs="Calibri"/>
                <w:sz w:val="20"/>
                <w:szCs w:val="20"/>
                <w:lang w:eastAsia="nl-NL"/>
              </w:rPr>
            </w:pPr>
            <w:r w:rsidRPr="00C33346">
              <w:rPr>
                <w:rFonts w:ascii="Trebuchet MS" w:eastAsia="Times New Roman" w:hAnsi="Trebuchet MS" w:cs="Calibri"/>
                <w:sz w:val="20"/>
                <w:szCs w:val="20"/>
                <w:lang w:eastAsia="nl-NL"/>
              </w:rPr>
              <w:t>20</w:t>
            </w:r>
          </w:p>
        </w:tc>
      </w:tr>
    </w:tbl>
    <w:p w14:paraId="5B5E791A" w14:textId="77777777" w:rsidR="00C33346" w:rsidRDefault="00C33346" w:rsidP="00B51279">
      <w:pPr>
        <w:rPr>
          <w:rFonts w:ascii="Trebuchet MS" w:hAnsi="Trebuchet MS"/>
          <w:sz w:val="20"/>
          <w:szCs w:val="20"/>
        </w:rPr>
      </w:pPr>
    </w:p>
    <w:p w14:paraId="0F29D1E9" w14:textId="77777777" w:rsidR="00C33346" w:rsidRPr="00C33346" w:rsidRDefault="00C33346" w:rsidP="00C33346">
      <w:pPr>
        <w:shd w:val="clear" w:color="auto" w:fill="D9D9D9" w:themeFill="background1" w:themeFillShade="D9"/>
        <w:spacing w:before="120" w:after="120" w:line="240" w:lineRule="auto"/>
        <w:contextualSpacing/>
        <w:mirrorIndents/>
        <w:rPr>
          <w:rFonts w:ascii="Trebuchet MS" w:eastAsia="Trebuchet MS" w:hAnsi="Trebuchet MS" w:cs="Trebuchet MS"/>
          <w:b/>
          <w:bCs/>
          <w:sz w:val="24"/>
          <w:szCs w:val="24"/>
          <w:lang w:eastAsia="nl-NL"/>
        </w:rPr>
      </w:pPr>
      <w:bookmarkStart w:id="0" w:name="_Hlk188611326"/>
      <w:r w:rsidRPr="00C33346">
        <w:rPr>
          <w:rFonts w:ascii="Trebuchet MS" w:eastAsia="Trebuchet MS" w:hAnsi="Trebuchet MS" w:cs="Trebuchet MS"/>
          <w:b/>
          <w:bCs/>
          <w:sz w:val="24"/>
          <w:szCs w:val="24"/>
          <w:highlight w:val="lightGray"/>
          <w:shd w:val="clear" w:color="auto" w:fill="D9D9D9" w:themeFill="background1" w:themeFillShade="D9"/>
          <w:lang w:eastAsia="nl-NL"/>
        </w:rPr>
        <w:t>Criterium 3: Implementatieplan</w:t>
      </w:r>
    </w:p>
    <w:bookmarkEnd w:id="0"/>
    <w:p w14:paraId="526682E1" w14:textId="77777777" w:rsidR="00C33346" w:rsidRPr="00C33346" w:rsidRDefault="00C33346" w:rsidP="00C33346">
      <w:pPr>
        <w:spacing w:before="120" w:after="120" w:line="240" w:lineRule="auto"/>
        <w:contextualSpacing/>
        <w:mirrorIndents/>
        <w:rPr>
          <w:rFonts w:ascii="Trebuchet MS" w:eastAsia="Trebuchet MS" w:hAnsi="Trebuchet MS" w:cs="Trebuchet MS"/>
          <w:sz w:val="20"/>
          <w:szCs w:val="18"/>
          <w:lang w:eastAsia="nl-NL"/>
        </w:rPr>
      </w:pPr>
    </w:p>
    <w:p w14:paraId="41B7C429" w14:textId="77777777" w:rsidR="00C33346" w:rsidRPr="00C33346" w:rsidRDefault="00C33346" w:rsidP="00C33346">
      <w:pPr>
        <w:spacing w:before="120" w:after="120" w:line="240" w:lineRule="auto"/>
        <w:contextualSpacing/>
        <w:mirrorIndents/>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De inschrijver dient een implementatieplan aan te leveren waarin de volgende punten concreet worden beschreven:</w:t>
      </w:r>
    </w:p>
    <w:p w14:paraId="41ED2B3E" w14:textId="77777777" w:rsidR="00C33346" w:rsidRPr="00C33346" w:rsidRDefault="00C33346" w:rsidP="00C33346">
      <w:pPr>
        <w:spacing w:before="120" w:after="120" w:line="240" w:lineRule="auto"/>
        <w:contextualSpacing/>
        <w:mirrorIndents/>
        <w:rPr>
          <w:rFonts w:ascii="Trebuchet MS" w:eastAsia="Trebuchet MS" w:hAnsi="Trebuchet MS" w:cs="Trebuchet MS"/>
          <w:sz w:val="20"/>
          <w:szCs w:val="18"/>
          <w:lang w:eastAsia="nl-NL"/>
        </w:rPr>
      </w:pPr>
    </w:p>
    <w:tbl>
      <w:tblPr>
        <w:tblW w:w="9360" w:type="dxa"/>
        <w:tblCellMar>
          <w:left w:w="70" w:type="dxa"/>
          <w:right w:w="70" w:type="dxa"/>
        </w:tblCellMar>
        <w:tblLook w:val="04A0" w:firstRow="1" w:lastRow="0" w:firstColumn="1" w:lastColumn="0" w:noHBand="0" w:noVBand="1"/>
      </w:tblPr>
      <w:tblGrid>
        <w:gridCol w:w="400"/>
        <w:gridCol w:w="1900"/>
        <w:gridCol w:w="5840"/>
        <w:gridCol w:w="1220"/>
      </w:tblGrid>
      <w:tr w:rsidR="00C33346" w:rsidRPr="00C33346" w14:paraId="070BDA69" w14:textId="77777777" w:rsidTr="00F16C6F">
        <w:trPr>
          <w:trHeight w:val="288"/>
        </w:trPr>
        <w:tc>
          <w:tcPr>
            <w:tcW w:w="4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2A0B4E7" w14:textId="77777777" w:rsidR="00C33346" w:rsidRPr="00C33346" w:rsidRDefault="00C33346" w:rsidP="00C33346">
            <w:pPr>
              <w:spacing w:after="0" w:line="240" w:lineRule="auto"/>
              <w:jc w:val="center"/>
              <w:rPr>
                <w:rFonts w:ascii="Trebuchet MS" w:eastAsia="Trebuchet MS" w:hAnsi="Trebuchet MS" w:cs="Trebuchet MS"/>
                <w:b/>
                <w:bCs/>
                <w:color w:val="000000"/>
                <w:sz w:val="20"/>
                <w:szCs w:val="18"/>
                <w:lang w:eastAsia="nl-NL"/>
              </w:rPr>
            </w:pPr>
            <w:proofErr w:type="spellStart"/>
            <w:r w:rsidRPr="00C33346">
              <w:rPr>
                <w:rFonts w:ascii="Trebuchet MS" w:eastAsia="Trebuchet MS" w:hAnsi="Trebuchet MS" w:cs="Trebuchet MS"/>
                <w:b/>
                <w:bCs/>
                <w:color w:val="000000" w:themeColor="text1"/>
                <w:sz w:val="20"/>
                <w:szCs w:val="18"/>
                <w:lang w:eastAsia="nl-NL"/>
              </w:rPr>
              <w:t>Nr</w:t>
            </w:r>
            <w:proofErr w:type="spellEnd"/>
          </w:p>
        </w:tc>
        <w:tc>
          <w:tcPr>
            <w:tcW w:w="19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A48D16B" w14:textId="77777777" w:rsidR="00C33346" w:rsidRPr="00C33346" w:rsidRDefault="00C33346" w:rsidP="00C33346">
            <w:pPr>
              <w:spacing w:after="0" w:line="240" w:lineRule="auto"/>
              <w:rPr>
                <w:rFonts w:ascii="Trebuchet MS" w:eastAsia="Trebuchet MS" w:hAnsi="Trebuchet MS" w:cs="Trebuchet MS"/>
                <w:b/>
                <w:bCs/>
                <w:color w:val="000000"/>
                <w:sz w:val="20"/>
                <w:szCs w:val="18"/>
                <w:lang w:eastAsia="nl-NL"/>
              </w:rPr>
            </w:pPr>
            <w:r w:rsidRPr="00C33346">
              <w:rPr>
                <w:rFonts w:ascii="Trebuchet MS" w:eastAsia="Trebuchet MS" w:hAnsi="Trebuchet MS" w:cs="Trebuchet MS"/>
                <w:b/>
                <w:bCs/>
                <w:color w:val="000000" w:themeColor="text1"/>
                <w:sz w:val="20"/>
                <w:szCs w:val="18"/>
                <w:lang w:eastAsia="nl-NL"/>
              </w:rPr>
              <w:t>Onderwerp</w:t>
            </w:r>
          </w:p>
        </w:tc>
        <w:tc>
          <w:tcPr>
            <w:tcW w:w="58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696C4FF" w14:textId="77777777" w:rsidR="00C33346" w:rsidRPr="00C33346" w:rsidRDefault="00C33346" w:rsidP="00C33346">
            <w:pPr>
              <w:spacing w:after="0" w:line="240" w:lineRule="auto"/>
              <w:rPr>
                <w:rFonts w:ascii="Trebuchet MS" w:eastAsia="Trebuchet MS" w:hAnsi="Trebuchet MS" w:cs="Trebuchet MS"/>
                <w:b/>
                <w:bCs/>
                <w:color w:val="000000"/>
                <w:sz w:val="20"/>
                <w:szCs w:val="18"/>
                <w:lang w:eastAsia="nl-NL"/>
              </w:rPr>
            </w:pPr>
            <w:r w:rsidRPr="00C33346">
              <w:rPr>
                <w:rFonts w:ascii="Trebuchet MS" w:eastAsia="Trebuchet MS" w:hAnsi="Trebuchet MS" w:cs="Trebuchet MS"/>
                <w:b/>
                <w:bCs/>
                <w:color w:val="000000" w:themeColor="text1"/>
                <w:sz w:val="20"/>
                <w:szCs w:val="18"/>
                <w:lang w:eastAsia="nl-NL"/>
              </w:rPr>
              <w:t xml:space="preserve">Aandachtspunten c.q. </w:t>
            </w:r>
            <w:proofErr w:type="spellStart"/>
            <w:r w:rsidRPr="00C33346">
              <w:rPr>
                <w:rFonts w:ascii="Trebuchet MS" w:eastAsia="Trebuchet MS" w:hAnsi="Trebuchet MS" w:cs="Trebuchet MS"/>
                <w:b/>
                <w:bCs/>
                <w:color w:val="000000" w:themeColor="text1"/>
                <w:sz w:val="20"/>
                <w:szCs w:val="18"/>
                <w:lang w:eastAsia="nl-NL"/>
              </w:rPr>
              <w:t>subvragen</w:t>
            </w:r>
            <w:proofErr w:type="spellEnd"/>
          </w:p>
        </w:tc>
        <w:tc>
          <w:tcPr>
            <w:tcW w:w="12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1103D49" w14:textId="77777777" w:rsidR="00C33346" w:rsidRPr="00C33346" w:rsidRDefault="00C33346" w:rsidP="00C33346">
            <w:pPr>
              <w:spacing w:after="0" w:line="240" w:lineRule="auto"/>
              <w:rPr>
                <w:rFonts w:ascii="Trebuchet MS" w:eastAsia="Trebuchet MS" w:hAnsi="Trebuchet MS" w:cs="Trebuchet MS"/>
                <w:b/>
                <w:bCs/>
                <w:color w:val="000000"/>
                <w:sz w:val="20"/>
                <w:szCs w:val="18"/>
                <w:lang w:eastAsia="nl-NL"/>
              </w:rPr>
            </w:pPr>
            <w:r w:rsidRPr="00C33346">
              <w:rPr>
                <w:rFonts w:ascii="Trebuchet MS" w:eastAsia="Trebuchet MS" w:hAnsi="Trebuchet MS" w:cs="Trebuchet MS"/>
                <w:b/>
                <w:bCs/>
                <w:color w:val="000000" w:themeColor="text1"/>
                <w:sz w:val="20"/>
                <w:szCs w:val="18"/>
                <w:lang w:eastAsia="nl-NL"/>
              </w:rPr>
              <w:t>Max. punten</w:t>
            </w:r>
          </w:p>
        </w:tc>
      </w:tr>
      <w:tr w:rsidR="00C33346" w:rsidRPr="00C33346" w14:paraId="41A6C955" w14:textId="77777777" w:rsidTr="00F16C6F">
        <w:trPr>
          <w:trHeight w:val="576"/>
        </w:trPr>
        <w:tc>
          <w:tcPr>
            <w:tcW w:w="400" w:type="dxa"/>
            <w:tcBorders>
              <w:top w:val="nil"/>
              <w:left w:val="single" w:sz="4" w:space="0" w:color="auto"/>
              <w:bottom w:val="single" w:sz="4" w:space="0" w:color="auto"/>
              <w:right w:val="single" w:sz="4" w:space="0" w:color="auto"/>
            </w:tcBorders>
            <w:noWrap/>
            <w:vAlign w:val="center"/>
            <w:hideMark/>
          </w:tcPr>
          <w:p w14:paraId="6CC6AD28"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1</w:t>
            </w:r>
          </w:p>
        </w:tc>
        <w:tc>
          <w:tcPr>
            <w:tcW w:w="1900" w:type="dxa"/>
            <w:tcBorders>
              <w:top w:val="nil"/>
              <w:left w:val="nil"/>
              <w:bottom w:val="single" w:sz="4" w:space="0" w:color="auto"/>
              <w:right w:val="single" w:sz="4" w:space="0" w:color="auto"/>
            </w:tcBorders>
            <w:vAlign w:val="center"/>
            <w:hideMark/>
          </w:tcPr>
          <w:p w14:paraId="1CEDCE85"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r w:rsidRPr="00C33346">
              <w:rPr>
                <w:rFonts w:ascii="Trebuchet MS" w:eastAsia="Trebuchet MS" w:hAnsi="Trebuchet MS" w:cs="Trebuchet MS"/>
                <w:color w:val="000000" w:themeColor="text1"/>
                <w:sz w:val="20"/>
                <w:szCs w:val="18"/>
                <w:lang w:eastAsia="nl-NL"/>
              </w:rPr>
              <w:t xml:space="preserve">Planning: </w:t>
            </w:r>
          </w:p>
        </w:tc>
        <w:tc>
          <w:tcPr>
            <w:tcW w:w="5840" w:type="dxa"/>
            <w:tcBorders>
              <w:top w:val="nil"/>
              <w:left w:val="nil"/>
              <w:bottom w:val="single" w:sz="4" w:space="0" w:color="auto"/>
              <w:right w:val="single" w:sz="4" w:space="0" w:color="auto"/>
            </w:tcBorders>
            <w:vAlign w:val="center"/>
            <w:hideMark/>
          </w:tcPr>
          <w:p w14:paraId="6A1888E0" w14:textId="77777777" w:rsidR="00C33346" w:rsidRPr="00C33346" w:rsidRDefault="00C33346" w:rsidP="00C33346">
            <w:pPr>
              <w:spacing w:after="0" w:line="240" w:lineRule="auto"/>
              <w:rPr>
                <w:rFonts w:ascii="Trebuchet MS" w:eastAsia="Times New Roman" w:hAnsi="Trebuchet MS" w:cs="Times New Roman"/>
                <w:sz w:val="20"/>
                <w:szCs w:val="18"/>
                <w:lang w:eastAsia="nl-NL"/>
              </w:rPr>
            </w:pPr>
            <w:r w:rsidRPr="00C33346">
              <w:rPr>
                <w:rFonts w:ascii="Trebuchet MS" w:eastAsia="Times New Roman" w:hAnsi="Trebuchet MS" w:cs="Times New Roman"/>
                <w:sz w:val="20"/>
                <w:szCs w:val="18"/>
                <w:lang w:eastAsia="nl-NL"/>
              </w:rPr>
              <w:t xml:space="preserve">Gedetailleerde planning met doorlooptijden en beschrijving van de formele opleveringsvorm, inclusief de gebruikersacceptatie, migratie en livegang. Geef aan welke afhankelijkheden de planning beïnvloeden en hoe deze beheerst worden. </w:t>
            </w:r>
          </w:p>
        </w:tc>
        <w:tc>
          <w:tcPr>
            <w:tcW w:w="1220" w:type="dxa"/>
            <w:tcBorders>
              <w:top w:val="nil"/>
              <w:left w:val="nil"/>
              <w:bottom w:val="single" w:sz="4" w:space="0" w:color="auto"/>
              <w:right w:val="single" w:sz="4" w:space="0" w:color="auto"/>
            </w:tcBorders>
            <w:noWrap/>
            <w:vAlign w:val="center"/>
            <w:hideMark/>
          </w:tcPr>
          <w:p w14:paraId="4A47DAEE" w14:textId="77777777" w:rsidR="00C33346" w:rsidRPr="00C33346" w:rsidRDefault="00C33346" w:rsidP="00C33346">
            <w:pPr>
              <w:spacing w:after="0" w:line="240" w:lineRule="auto"/>
              <w:jc w:val="center"/>
              <w:rPr>
                <w:rFonts w:ascii="Trebuchet MS" w:eastAsia="Times New Roman" w:hAnsi="Trebuchet MS" w:cs="Times New Roman"/>
                <w:b/>
                <w:bCs/>
                <w:sz w:val="20"/>
                <w:szCs w:val="18"/>
                <w:lang w:eastAsia="nl-NL"/>
              </w:rPr>
            </w:pPr>
            <w:r w:rsidRPr="00C33346">
              <w:rPr>
                <w:rFonts w:ascii="Trebuchet MS" w:eastAsia="Times New Roman" w:hAnsi="Trebuchet MS" w:cs="Times New Roman"/>
                <w:b/>
                <w:bCs/>
                <w:sz w:val="20"/>
                <w:szCs w:val="18"/>
                <w:lang w:eastAsia="nl-NL"/>
              </w:rPr>
              <w:t>30</w:t>
            </w:r>
          </w:p>
        </w:tc>
      </w:tr>
      <w:tr w:rsidR="00C33346" w:rsidRPr="00C33346" w14:paraId="5D5FA887" w14:textId="77777777" w:rsidTr="00F16C6F">
        <w:trPr>
          <w:trHeight w:val="576"/>
        </w:trPr>
        <w:tc>
          <w:tcPr>
            <w:tcW w:w="400" w:type="dxa"/>
            <w:tcBorders>
              <w:top w:val="nil"/>
              <w:left w:val="single" w:sz="4" w:space="0" w:color="auto"/>
              <w:bottom w:val="single" w:sz="4" w:space="0" w:color="auto"/>
              <w:right w:val="single" w:sz="4" w:space="0" w:color="auto"/>
            </w:tcBorders>
            <w:noWrap/>
            <w:vAlign w:val="center"/>
            <w:hideMark/>
          </w:tcPr>
          <w:p w14:paraId="368698CC"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2</w:t>
            </w:r>
          </w:p>
        </w:tc>
        <w:tc>
          <w:tcPr>
            <w:tcW w:w="1900" w:type="dxa"/>
            <w:tcBorders>
              <w:top w:val="nil"/>
              <w:left w:val="nil"/>
              <w:bottom w:val="single" w:sz="4" w:space="0" w:color="auto"/>
              <w:right w:val="single" w:sz="4" w:space="0" w:color="auto"/>
            </w:tcBorders>
            <w:vAlign w:val="center"/>
            <w:hideMark/>
          </w:tcPr>
          <w:p w14:paraId="64A0988F"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r w:rsidRPr="00C33346">
              <w:rPr>
                <w:rFonts w:ascii="Trebuchet MS" w:eastAsia="Trebuchet MS" w:hAnsi="Trebuchet MS" w:cs="Trebuchet MS"/>
                <w:color w:val="000000" w:themeColor="text1"/>
                <w:sz w:val="20"/>
                <w:szCs w:val="18"/>
                <w:lang w:eastAsia="nl-NL"/>
              </w:rPr>
              <w:t>Projectfasering:</w:t>
            </w:r>
          </w:p>
        </w:tc>
        <w:tc>
          <w:tcPr>
            <w:tcW w:w="5840" w:type="dxa"/>
            <w:tcBorders>
              <w:top w:val="nil"/>
              <w:left w:val="nil"/>
              <w:bottom w:val="single" w:sz="4" w:space="0" w:color="auto"/>
              <w:right w:val="single" w:sz="4" w:space="0" w:color="auto"/>
            </w:tcBorders>
            <w:vAlign w:val="center"/>
            <w:hideMark/>
          </w:tcPr>
          <w:p w14:paraId="0009869C"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Visueel overzicht van de projectfasen, met een korte beschrijving, overgangscriteria en opleverdatum per fase, inclusief nazorg en stabilisatie.</w:t>
            </w:r>
          </w:p>
        </w:tc>
        <w:tc>
          <w:tcPr>
            <w:tcW w:w="1220" w:type="dxa"/>
            <w:tcBorders>
              <w:top w:val="nil"/>
              <w:left w:val="nil"/>
              <w:bottom w:val="single" w:sz="4" w:space="0" w:color="auto"/>
              <w:right w:val="single" w:sz="4" w:space="0" w:color="auto"/>
            </w:tcBorders>
            <w:noWrap/>
            <w:vAlign w:val="center"/>
            <w:hideMark/>
          </w:tcPr>
          <w:p w14:paraId="087DCE4A"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15</w:t>
            </w:r>
          </w:p>
        </w:tc>
      </w:tr>
      <w:tr w:rsidR="00C33346" w:rsidRPr="00C33346" w14:paraId="1BEEFED8" w14:textId="77777777" w:rsidTr="00F16C6F">
        <w:trPr>
          <w:trHeight w:val="576"/>
        </w:trPr>
        <w:tc>
          <w:tcPr>
            <w:tcW w:w="400" w:type="dxa"/>
            <w:tcBorders>
              <w:top w:val="nil"/>
              <w:left w:val="single" w:sz="4" w:space="0" w:color="auto"/>
              <w:bottom w:val="single" w:sz="4" w:space="0" w:color="auto"/>
              <w:right w:val="single" w:sz="4" w:space="0" w:color="auto"/>
            </w:tcBorders>
            <w:noWrap/>
            <w:vAlign w:val="center"/>
            <w:hideMark/>
          </w:tcPr>
          <w:p w14:paraId="39D11AA7"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3</w:t>
            </w:r>
          </w:p>
        </w:tc>
        <w:tc>
          <w:tcPr>
            <w:tcW w:w="1900" w:type="dxa"/>
            <w:tcBorders>
              <w:top w:val="nil"/>
              <w:left w:val="nil"/>
              <w:bottom w:val="single" w:sz="4" w:space="0" w:color="auto"/>
              <w:right w:val="single" w:sz="4" w:space="0" w:color="auto"/>
            </w:tcBorders>
            <w:vAlign w:val="center"/>
            <w:hideMark/>
          </w:tcPr>
          <w:p w14:paraId="25F8579B"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r w:rsidRPr="00C33346">
              <w:rPr>
                <w:rFonts w:ascii="Trebuchet MS" w:eastAsia="Trebuchet MS" w:hAnsi="Trebuchet MS" w:cs="Trebuchet MS"/>
                <w:color w:val="000000" w:themeColor="text1"/>
                <w:sz w:val="20"/>
                <w:szCs w:val="18"/>
                <w:lang w:eastAsia="nl-NL"/>
              </w:rPr>
              <w:t>Mijlpaal deelleveringen:</w:t>
            </w:r>
          </w:p>
        </w:tc>
        <w:tc>
          <w:tcPr>
            <w:tcW w:w="5840" w:type="dxa"/>
            <w:tcBorders>
              <w:top w:val="nil"/>
              <w:left w:val="nil"/>
              <w:bottom w:val="single" w:sz="4" w:space="0" w:color="auto"/>
              <w:right w:val="single" w:sz="4" w:space="0" w:color="auto"/>
            </w:tcBorders>
            <w:vAlign w:val="center"/>
            <w:hideMark/>
          </w:tcPr>
          <w:p w14:paraId="43458E1B"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Specificatie van op te leveren mijlpaalproducten in SMART-termen en meetbare kwaliteitsnormen, inclusief opleverdata dan wel termijnen. Hieronder vallen ook:</w:t>
            </w:r>
          </w:p>
          <w:p w14:paraId="5E696F82" w14:textId="77777777" w:rsidR="00C33346" w:rsidRPr="00C33346" w:rsidRDefault="00C33346" w:rsidP="00C33346">
            <w:pPr>
              <w:numPr>
                <w:ilvl w:val="1"/>
                <w:numId w:val="3"/>
              </w:numPr>
              <w:spacing w:after="0" w:line="240" w:lineRule="auto"/>
              <w:rPr>
                <w:rFonts w:ascii="Trebuchet MS" w:eastAsia="Trebuchet MS" w:hAnsi="Trebuchet MS" w:cs="Trebuchet MS"/>
                <w:sz w:val="20"/>
                <w:szCs w:val="18"/>
              </w:rPr>
            </w:pPr>
            <w:r w:rsidRPr="00C33346">
              <w:rPr>
                <w:rFonts w:ascii="Trebuchet MS" w:eastAsia="Trebuchet MS" w:hAnsi="Trebuchet MS" w:cs="Trebuchet MS"/>
                <w:sz w:val="20"/>
                <w:szCs w:val="18"/>
              </w:rPr>
              <w:t>Autorisatiematrix</w:t>
            </w:r>
          </w:p>
          <w:p w14:paraId="0DE7B5EE" w14:textId="77777777" w:rsidR="00C33346" w:rsidRPr="00C33346" w:rsidRDefault="00C33346" w:rsidP="00C33346">
            <w:pPr>
              <w:numPr>
                <w:ilvl w:val="1"/>
                <w:numId w:val="3"/>
              </w:numPr>
              <w:spacing w:after="0" w:line="276" w:lineRule="auto"/>
              <w:rPr>
                <w:rFonts w:ascii="Trebuchet MS" w:eastAsia="Trebuchet MS" w:hAnsi="Trebuchet MS" w:cs="Times New Roman"/>
                <w:sz w:val="20"/>
                <w:szCs w:val="18"/>
              </w:rPr>
            </w:pPr>
            <w:r w:rsidRPr="00C33346">
              <w:rPr>
                <w:rFonts w:ascii="Trebuchet MS" w:eastAsia="Trebuchet MS" w:hAnsi="Trebuchet MS" w:cs="Times New Roman"/>
                <w:sz w:val="20"/>
                <w:szCs w:val="18"/>
              </w:rPr>
              <w:t>Document met beheersprocessen</w:t>
            </w:r>
          </w:p>
          <w:p w14:paraId="0D3B2DED" w14:textId="77777777" w:rsidR="00C33346" w:rsidRPr="00C33346" w:rsidRDefault="00C33346" w:rsidP="00C33346">
            <w:pPr>
              <w:numPr>
                <w:ilvl w:val="1"/>
                <w:numId w:val="3"/>
              </w:numPr>
              <w:spacing w:after="0" w:line="276" w:lineRule="auto"/>
              <w:rPr>
                <w:rFonts w:ascii="Trebuchet MS" w:eastAsia="Trebuchet MS" w:hAnsi="Trebuchet MS" w:cs="Times New Roman"/>
                <w:sz w:val="20"/>
                <w:szCs w:val="18"/>
              </w:rPr>
            </w:pPr>
            <w:r w:rsidRPr="00C33346">
              <w:rPr>
                <w:rFonts w:ascii="Trebuchet MS" w:eastAsia="Trebuchet MS" w:hAnsi="Trebuchet MS" w:cs="Times New Roman"/>
                <w:sz w:val="20"/>
                <w:szCs w:val="18"/>
              </w:rPr>
              <w:t>Werkinstructies voor functioneel beheer</w:t>
            </w:r>
          </w:p>
          <w:p w14:paraId="325D94FF" w14:textId="77777777" w:rsidR="00C33346" w:rsidRPr="00C33346" w:rsidRDefault="00C33346" w:rsidP="00C33346">
            <w:pPr>
              <w:numPr>
                <w:ilvl w:val="1"/>
                <w:numId w:val="3"/>
              </w:numPr>
              <w:spacing w:after="0" w:line="276" w:lineRule="auto"/>
              <w:rPr>
                <w:rFonts w:ascii="Trebuchet MS" w:eastAsia="Trebuchet MS" w:hAnsi="Trebuchet MS" w:cs="Times New Roman"/>
                <w:sz w:val="20"/>
                <w:szCs w:val="18"/>
              </w:rPr>
            </w:pPr>
            <w:r w:rsidRPr="00C33346">
              <w:rPr>
                <w:rFonts w:ascii="Trebuchet MS" w:eastAsia="Trebuchet MS" w:hAnsi="Trebuchet MS" w:cs="Times New Roman"/>
                <w:sz w:val="20"/>
                <w:szCs w:val="18"/>
              </w:rPr>
              <w:t>Nazorgplan</w:t>
            </w:r>
          </w:p>
        </w:tc>
        <w:tc>
          <w:tcPr>
            <w:tcW w:w="1220" w:type="dxa"/>
            <w:tcBorders>
              <w:top w:val="nil"/>
              <w:left w:val="nil"/>
              <w:bottom w:val="single" w:sz="4" w:space="0" w:color="auto"/>
              <w:right w:val="single" w:sz="4" w:space="0" w:color="auto"/>
            </w:tcBorders>
            <w:noWrap/>
            <w:vAlign w:val="center"/>
            <w:hideMark/>
          </w:tcPr>
          <w:p w14:paraId="4B29C172"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10</w:t>
            </w:r>
          </w:p>
        </w:tc>
      </w:tr>
      <w:tr w:rsidR="00C33346" w:rsidRPr="00C33346" w14:paraId="7C5740ED" w14:textId="77777777" w:rsidTr="00F16C6F">
        <w:trPr>
          <w:trHeight w:val="1152"/>
        </w:trPr>
        <w:tc>
          <w:tcPr>
            <w:tcW w:w="400" w:type="dxa"/>
            <w:tcBorders>
              <w:top w:val="nil"/>
              <w:left w:val="single" w:sz="4" w:space="0" w:color="auto"/>
              <w:bottom w:val="single" w:sz="4" w:space="0" w:color="auto"/>
              <w:right w:val="single" w:sz="4" w:space="0" w:color="auto"/>
            </w:tcBorders>
            <w:noWrap/>
            <w:vAlign w:val="center"/>
            <w:hideMark/>
          </w:tcPr>
          <w:p w14:paraId="3AB3626F"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4</w:t>
            </w:r>
          </w:p>
        </w:tc>
        <w:tc>
          <w:tcPr>
            <w:tcW w:w="1900" w:type="dxa"/>
            <w:tcBorders>
              <w:top w:val="nil"/>
              <w:left w:val="nil"/>
              <w:bottom w:val="single" w:sz="4" w:space="0" w:color="auto"/>
              <w:right w:val="single" w:sz="4" w:space="0" w:color="auto"/>
            </w:tcBorders>
            <w:vAlign w:val="center"/>
            <w:hideMark/>
          </w:tcPr>
          <w:p w14:paraId="0ED41E7C"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r w:rsidRPr="00C33346">
              <w:rPr>
                <w:rFonts w:ascii="Trebuchet MS" w:eastAsia="Trebuchet MS" w:hAnsi="Trebuchet MS" w:cs="Trebuchet MS"/>
                <w:color w:val="000000" w:themeColor="text1"/>
                <w:sz w:val="20"/>
                <w:szCs w:val="18"/>
                <w:lang w:eastAsia="nl-NL"/>
              </w:rPr>
              <w:t xml:space="preserve">Projectorganisatie: </w:t>
            </w:r>
          </w:p>
        </w:tc>
        <w:tc>
          <w:tcPr>
            <w:tcW w:w="5840" w:type="dxa"/>
            <w:tcBorders>
              <w:top w:val="nil"/>
              <w:left w:val="nil"/>
              <w:bottom w:val="single" w:sz="4" w:space="0" w:color="auto"/>
              <w:right w:val="single" w:sz="4" w:space="0" w:color="auto"/>
            </w:tcBorders>
            <w:vAlign w:val="center"/>
            <w:hideMark/>
          </w:tcPr>
          <w:p w14:paraId="7AA22C92"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 xml:space="preserve">Gedetailleerde beschrijving van de projectorganisatie, inclusief de rollen en verantwoordelijkheden van alle projectdeelnemers van Inschrijver </w:t>
            </w:r>
            <w:proofErr w:type="gramStart"/>
            <w:r w:rsidRPr="00C33346">
              <w:rPr>
                <w:rFonts w:ascii="Trebuchet MS" w:eastAsia="Trebuchet MS" w:hAnsi="Trebuchet MS" w:cs="Trebuchet MS"/>
                <w:sz w:val="20"/>
                <w:szCs w:val="18"/>
                <w:lang w:eastAsia="nl-NL"/>
              </w:rPr>
              <w:t>alsmede</w:t>
            </w:r>
            <w:proofErr w:type="gramEnd"/>
            <w:r w:rsidRPr="00C33346">
              <w:rPr>
                <w:rFonts w:ascii="Trebuchet MS" w:eastAsia="Trebuchet MS" w:hAnsi="Trebuchet MS" w:cs="Trebuchet MS"/>
                <w:sz w:val="20"/>
                <w:szCs w:val="18"/>
                <w:lang w:eastAsia="nl-NL"/>
              </w:rPr>
              <w:t xml:space="preserve"> de benodigde inzet van Opdrachtgever qua aard en omvang. Inclusief een escalatieladder en verantwoordelijkheden voor besluitvormen.</w:t>
            </w:r>
          </w:p>
        </w:tc>
        <w:tc>
          <w:tcPr>
            <w:tcW w:w="1220" w:type="dxa"/>
            <w:tcBorders>
              <w:top w:val="nil"/>
              <w:left w:val="nil"/>
              <w:bottom w:val="single" w:sz="4" w:space="0" w:color="auto"/>
              <w:right w:val="single" w:sz="4" w:space="0" w:color="auto"/>
            </w:tcBorders>
            <w:noWrap/>
            <w:vAlign w:val="center"/>
            <w:hideMark/>
          </w:tcPr>
          <w:p w14:paraId="3A94DFB7"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15</w:t>
            </w:r>
          </w:p>
        </w:tc>
      </w:tr>
      <w:tr w:rsidR="00C33346" w:rsidRPr="00C33346" w14:paraId="15A0288C" w14:textId="77777777" w:rsidTr="00F16C6F">
        <w:trPr>
          <w:trHeight w:val="864"/>
        </w:trPr>
        <w:tc>
          <w:tcPr>
            <w:tcW w:w="400" w:type="dxa"/>
            <w:tcBorders>
              <w:top w:val="nil"/>
              <w:left w:val="single" w:sz="4" w:space="0" w:color="auto"/>
              <w:bottom w:val="single" w:sz="4" w:space="0" w:color="auto"/>
              <w:right w:val="single" w:sz="4" w:space="0" w:color="auto"/>
            </w:tcBorders>
            <w:noWrap/>
            <w:vAlign w:val="center"/>
            <w:hideMark/>
          </w:tcPr>
          <w:p w14:paraId="3A62AEF2"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5</w:t>
            </w:r>
          </w:p>
        </w:tc>
        <w:tc>
          <w:tcPr>
            <w:tcW w:w="1900" w:type="dxa"/>
            <w:tcBorders>
              <w:top w:val="nil"/>
              <w:left w:val="nil"/>
              <w:bottom w:val="single" w:sz="4" w:space="0" w:color="auto"/>
              <w:right w:val="single" w:sz="4" w:space="0" w:color="auto"/>
            </w:tcBorders>
            <w:vAlign w:val="center"/>
            <w:hideMark/>
          </w:tcPr>
          <w:p w14:paraId="76DE54A6"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r w:rsidRPr="00C33346">
              <w:rPr>
                <w:rFonts w:ascii="Trebuchet MS" w:eastAsia="Trebuchet MS" w:hAnsi="Trebuchet MS" w:cs="Trebuchet MS"/>
                <w:color w:val="000000" w:themeColor="text1"/>
                <w:sz w:val="20"/>
                <w:szCs w:val="18"/>
                <w:lang w:eastAsia="nl-NL"/>
              </w:rPr>
              <w:t xml:space="preserve">Overlegstructuur: </w:t>
            </w:r>
          </w:p>
        </w:tc>
        <w:tc>
          <w:tcPr>
            <w:tcW w:w="5840" w:type="dxa"/>
            <w:tcBorders>
              <w:top w:val="nil"/>
              <w:left w:val="nil"/>
              <w:bottom w:val="single" w:sz="4" w:space="0" w:color="auto"/>
              <w:right w:val="single" w:sz="4" w:space="0" w:color="auto"/>
            </w:tcBorders>
            <w:vAlign w:val="center"/>
            <w:hideMark/>
          </w:tcPr>
          <w:p w14:paraId="4A62633C"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Beschrijving van de overlegstructuur tussen alle betrokken partijen, inclusief frequentie van overleg, de organisator/verslaglegger en borging van opvolging.</w:t>
            </w:r>
          </w:p>
        </w:tc>
        <w:tc>
          <w:tcPr>
            <w:tcW w:w="1220" w:type="dxa"/>
            <w:tcBorders>
              <w:top w:val="nil"/>
              <w:left w:val="nil"/>
              <w:bottom w:val="single" w:sz="4" w:space="0" w:color="auto"/>
              <w:right w:val="single" w:sz="4" w:space="0" w:color="auto"/>
            </w:tcBorders>
            <w:noWrap/>
            <w:vAlign w:val="center"/>
            <w:hideMark/>
          </w:tcPr>
          <w:p w14:paraId="3B85C33F"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10</w:t>
            </w:r>
          </w:p>
        </w:tc>
      </w:tr>
      <w:tr w:rsidR="00C33346" w:rsidRPr="00C33346" w14:paraId="5E258EAF" w14:textId="77777777" w:rsidTr="00F16C6F">
        <w:trPr>
          <w:trHeight w:val="576"/>
        </w:trPr>
        <w:tc>
          <w:tcPr>
            <w:tcW w:w="400" w:type="dxa"/>
            <w:tcBorders>
              <w:top w:val="nil"/>
              <w:left w:val="single" w:sz="4" w:space="0" w:color="auto"/>
              <w:bottom w:val="single" w:sz="4" w:space="0" w:color="auto"/>
              <w:right w:val="single" w:sz="4" w:space="0" w:color="auto"/>
            </w:tcBorders>
            <w:noWrap/>
            <w:vAlign w:val="center"/>
            <w:hideMark/>
          </w:tcPr>
          <w:p w14:paraId="3C404279"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6</w:t>
            </w:r>
          </w:p>
        </w:tc>
        <w:tc>
          <w:tcPr>
            <w:tcW w:w="1900" w:type="dxa"/>
            <w:tcBorders>
              <w:top w:val="nil"/>
              <w:left w:val="nil"/>
              <w:bottom w:val="single" w:sz="4" w:space="0" w:color="auto"/>
              <w:right w:val="single" w:sz="4" w:space="0" w:color="auto"/>
            </w:tcBorders>
            <w:vAlign w:val="center"/>
            <w:hideMark/>
          </w:tcPr>
          <w:p w14:paraId="0842FDF8"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r w:rsidRPr="00C33346">
              <w:rPr>
                <w:rFonts w:ascii="Trebuchet MS" w:eastAsia="Trebuchet MS" w:hAnsi="Trebuchet MS" w:cs="Trebuchet MS"/>
                <w:color w:val="000000" w:themeColor="text1"/>
                <w:sz w:val="20"/>
                <w:szCs w:val="18"/>
                <w:lang w:eastAsia="nl-NL"/>
              </w:rPr>
              <w:t>Wijzigingsbeheer:</w:t>
            </w:r>
          </w:p>
        </w:tc>
        <w:tc>
          <w:tcPr>
            <w:tcW w:w="5840" w:type="dxa"/>
            <w:tcBorders>
              <w:top w:val="nil"/>
              <w:left w:val="nil"/>
              <w:bottom w:val="single" w:sz="4" w:space="0" w:color="auto"/>
              <w:right w:val="single" w:sz="4" w:space="0" w:color="auto"/>
            </w:tcBorders>
            <w:vAlign w:val="center"/>
            <w:hideMark/>
          </w:tcPr>
          <w:p w14:paraId="0D15B6B0"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Plan voor het omgaan met wijzigingsverzoeken en de impact daarvan, inclusief wijze van prioritering</w:t>
            </w:r>
          </w:p>
        </w:tc>
        <w:tc>
          <w:tcPr>
            <w:tcW w:w="1220" w:type="dxa"/>
            <w:tcBorders>
              <w:top w:val="nil"/>
              <w:left w:val="nil"/>
              <w:bottom w:val="single" w:sz="4" w:space="0" w:color="auto"/>
              <w:right w:val="single" w:sz="4" w:space="0" w:color="auto"/>
            </w:tcBorders>
            <w:noWrap/>
            <w:vAlign w:val="center"/>
            <w:hideMark/>
          </w:tcPr>
          <w:p w14:paraId="150E3C22"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10</w:t>
            </w:r>
          </w:p>
        </w:tc>
      </w:tr>
      <w:tr w:rsidR="00C33346" w:rsidRPr="00C33346" w14:paraId="270551B0" w14:textId="77777777" w:rsidTr="00F16C6F">
        <w:trPr>
          <w:trHeight w:val="576"/>
        </w:trPr>
        <w:tc>
          <w:tcPr>
            <w:tcW w:w="400" w:type="dxa"/>
            <w:tcBorders>
              <w:top w:val="nil"/>
              <w:left w:val="single" w:sz="4" w:space="0" w:color="auto"/>
              <w:bottom w:val="single" w:sz="4" w:space="0" w:color="auto"/>
              <w:right w:val="single" w:sz="4" w:space="0" w:color="auto"/>
            </w:tcBorders>
            <w:noWrap/>
            <w:vAlign w:val="center"/>
            <w:hideMark/>
          </w:tcPr>
          <w:p w14:paraId="61DFC177"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7</w:t>
            </w:r>
          </w:p>
        </w:tc>
        <w:tc>
          <w:tcPr>
            <w:tcW w:w="1900" w:type="dxa"/>
            <w:tcBorders>
              <w:top w:val="nil"/>
              <w:left w:val="nil"/>
              <w:bottom w:val="single" w:sz="4" w:space="0" w:color="auto"/>
              <w:right w:val="single" w:sz="4" w:space="0" w:color="auto"/>
            </w:tcBorders>
            <w:vAlign w:val="center"/>
            <w:hideMark/>
          </w:tcPr>
          <w:p w14:paraId="600DCFAA"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r w:rsidRPr="00C33346">
              <w:rPr>
                <w:rFonts w:ascii="Trebuchet MS" w:eastAsia="Trebuchet MS" w:hAnsi="Trebuchet MS" w:cs="Trebuchet MS"/>
                <w:color w:val="000000" w:themeColor="text1"/>
                <w:sz w:val="20"/>
                <w:szCs w:val="18"/>
                <w:lang w:eastAsia="nl-NL"/>
              </w:rPr>
              <w:t>Kwaliteitsborging:</w:t>
            </w:r>
          </w:p>
        </w:tc>
        <w:tc>
          <w:tcPr>
            <w:tcW w:w="5840" w:type="dxa"/>
            <w:tcBorders>
              <w:top w:val="nil"/>
              <w:left w:val="nil"/>
              <w:bottom w:val="single" w:sz="4" w:space="0" w:color="auto"/>
              <w:right w:val="single" w:sz="4" w:space="0" w:color="auto"/>
            </w:tcBorders>
            <w:vAlign w:val="center"/>
            <w:hideMark/>
          </w:tcPr>
          <w:p w14:paraId="0CE49A02"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 xml:space="preserve">Procedures voor kwaliteitscontrole en -borging, inclusief reviewproces voor financiële controles en </w:t>
            </w:r>
            <w:proofErr w:type="spellStart"/>
            <w:r w:rsidRPr="00C33346">
              <w:rPr>
                <w:rFonts w:ascii="Trebuchet MS" w:eastAsia="Trebuchet MS" w:hAnsi="Trebuchet MS" w:cs="Trebuchet MS"/>
                <w:sz w:val="20"/>
                <w:szCs w:val="18"/>
                <w:lang w:eastAsia="nl-NL"/>
              </w:rPr>
              <w:t>audittrail</w:t>
            </w:r>
            <w:proofErr w:type="spellEnd"/>
            <w:r w:rsidRPr="00C33346">
              <w:rPr>
                <w:rFonts w:ascii="Trebuchet MS" w:eastAsia="Trebuchet MS" w:hAnsi="Trebuchet MS" w:cs="Trebuchet MS"/>
                <w:sz w:val="20"/>
                <w:szCs w:val="18"/>
                <w:lang w:eastAsia="nl-NL"/>
              </w:rPr>
              <w:t>.</w:t>
            </w:r>
          </w:p>
        </w:tc>
        <w:tc>
          <w:tcPr>
            <w:tcW w:w="1220" w:type="dxa"/>
            <w:tcBorders>
              <w:top w:val="nil"/>
              <w:left w:val="nil"/>
              <w:bottom w:val="single" w:sz="4" w:space="0" w:color="auto"/>
              <w:right w:val="single" w:sz="4" w:space="0" w:color="auto"/>
            </w:tcBorders>
            <w:noWrap/>
            <w:vAlign w:val="center"/>
            <w:hideMark/>
          </w:tcPr>
          <w:p w14:paraId="38F4EBC2"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10</w:t>
            </w:r>
          </w:p>
        </w:tc>
      </w:tr>
      <w:tr w:rsidR="00C33346" w:rsidRPr="00C33346" w14:paraId="2C94620B" w14:textId="77777777" w:rsidTr="00F16C6F">
        <w:trPr>
          <w:trHeight w:val="576"/>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121B891C"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8</w:t>
            </w:r>
          </w:p>
        </w:tc>
        <w:tc>
          <w:tcPr>
            <w:tcW w:w="1900" w:type="dxa"/>
            <w:tcBorders>
              <w:top w:val="single" w:sz="4" w:space="0" w:color="auto"/>
              <w:left w:val="nil"/>
              <w:bottom w:val="single" w:sz="4" w:space="0" w:color="auto"/>
              <w:right w:val="single" w:sz="4" w:space="0" w:color="auto"/>
            </w:tcBorders>
            <w:vAlign w:val="center"/>
            <w:hideMark/>
          </w:tcPr>
          <w:p w14:paraId="4567A52E"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proofErr w:type="spellStart"/>
            <w:r w:rsidRPr="00C33346">
              <w:rPr>
                <w:rFonts w:ascii="Trebuchet MS" w:eastAsia="Trebuchet MS" w:hAnsi="Trebuchet MS" w:cs="Trebuchet MS"/>
                <w:color w:val="000000" w:themeColor="text1"/>
                <w:sz w:val="20"/>
                <w:szCs w:val="18"/>
                <w:lang w:eastAsia="nl-NL"/>
              </w:rPr>
              <w:t>Risico-analyse</w:t>
            </w:r>
            <w:proofErr w:type="spellEnd"/>
            <w:r w:rsidRPr="00C33346">
              <w:rPr>
                <w:rFonts w:ascii="Trebuchet MS" w:eastAsia="Trebuchet MS" w:hAnsi="Trebuchet MS" w:cs="Trebuchet MS"/>
                <w:color w:val="000000" w:themeColor="text1"/>
                <w:sz w:val="20"/>
                <w:szCs w:val="18"/>
                <w:lang w:eastAsia="nl-NL"/>
              </w:rPr>
              <w:t>:</w:t>
            </w:r>
          </w:p>
        </w:tc>
        <w:tc>
          <w:tcPr>
            <w:tcW w:w="5840" w:type="dxa"/>
            <w:tcBorders>
              <w:top w:val="single" w:sz="4" w:space="0" w:color="auto"/>
              <w:left w:val="nil"/>
              <w:bottom w:val="single" w:sz="4" w:space="0" w:color="auto"/>
              <w:right w:val="single" w:sz="4" w:space="0" w:color="auto"/>
            </w:tcBorders>
            <w:vAlign w:val="center"/>
            <w:hideMark/>
          </w:tcPr>
          <w:p w14:paraId="34389D6B"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Analyse van potentiële risico’s met preventieve en mitigerende maatregelen.</w:t>
            </w:r>
          </w:p>
        </w:tc>
        <w:tc>
          <w:tcPr>
            <w:tcW w:w="1220" w:type="dxa"/>
            <w:tcBorders>
              <w:top w:val="single" w:sz="4" w:space="0" w:color="auto"/>
              <w:left w:val="nil"/>
              <w:bottom w:val="single" w:sz="4" w:space="0" w:color="auto"/>
              <w:right w:val="single" w:sz="4" w:space="0" w:color="auto"/>
            </w:tcBorders>
            <w:noWrap/>
            <w:vAlign w:val="center"/>
            <w:hideMark/>
          </w:tcPr>
          <w:p w14:paraId="7AFBE530"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10</w:t>
            </w:r>
          </w:p>
        </w:tc>
      </w:tr>
      <w:tr w:rsidR="00C33346" w:rsidRPr="00C33346" w14:paraId="0E1276F4" w14:textId="77777777" w:rsidTr="00F16C6F">
        <w:trPr>
          <w:trHeight w:val="864"/>
        </w:trPr>
        <w:tc>
          <w:tcPr>
            <w:tcW w:w="400" w:type="dxa"/>
            <w:tcBorders>
              <w:top w:val="single" w:sz="4" w:space="0" w:color="auto"/>
              <w:left w:val="single" w:sz="4" w:space="0" w:color="auto"/>
              <w:bottom w:val="single" w:sz="4" w:space="0" w:color="auto"/>
              <w:right w:val="single" w:sz="4" w:space="0" w:color="auto"/>
            </w:tcBorders>
            <w:noWrap/>
            <w:vAlign w:val="center"/>
            <w:hideMark/>
          </w:tcPr>
          <w:p w14:paraId="5382005C"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9</w:t>
            </w:r>
          </w:p>
        </w:tc>
        <w:tc>
          <w:tcPr>
            <w:tcW w:w="1900" w:type="dxa"/>
            <w:tcBorders>
              <w:top w:val="single" w:sz="4" w:space="0" w:color="auto"/>
              <w:left w:val="nil"/>
              <w:bottom w:val="single" w:sz="4" w:space="0" w:color="000000" w:themeColor="text1"/>
              <w:right w:val="single" w:sz="4" w:space="0" w:color="000000" w:themeColor="text1"/>
            </w:tcBorders>
            <w:vAlign w:val="center"/>
            <w:hideMark/>
          </w:tcPr>
          <w:p w14:paraId="3D54A463"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r w:rsidRPr="00C33346">
              <w:rPr>
                <w:rFonts w:ascii="Trebuchet MS" w:eastAsia="Trebuchet MS" w:hAnsi="Trebuchet MS" w:cs="Trebuchet MS"/>
                <w:color w:val="000000" w:themeColor="text1"/>
                <w:sz w:val="20"/>
                <w:szCs w:val="18"/>
                <w:lang w:eastAsia="nl-NL"/>
              </w:rPr>
              <w:t>Migratieplan:</w:t>
            </w:r>
          </w:p>
        </w:tc>
        <w:tc>
          <w:tcPr>
            <w:tcW w:w="5840" w:type="dxa"/>
            <w:tcBorders>
              <w:top w:val="single" w:sz="4" w:space="0" w:color="auto"/>
              <w:left w:val="nil"/>
              <w:bottom w:val="single" w:sz="4" w:space="0" w:color="auto"/>
              <w:right w:val="single" w:sz="4" w:space="0" w:color="auto"/>
            </w:tcBorders>
            <w:vAlign w:val="center"/>
            <w:hideMark/>
          </w:tcPr>
          <w:p w14:paraId="73333112"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Gedetailleerde beschrijving van begeleiding rondom de migratie van de data en gegevens vanuit het oude systeem. Inclusief de rollen en verantwoordelijkheden.</w:t>
            </w:r>
          </w:p>
        </w:tc>
        <w:tc>
          <w:tcPr>
            <w:tcW w:w="1220" w:type="dxa"/>
            <w:tcBorders>
              <w:top w:val="single" w:sz="4" w:space="0" w:color="auto"/>
              <w:left w:val="nil"/>
              <w:bottom w:val="single" w:sz="4" w:space="0" w:color="auto"/>
              <w:right w:val="single" w:sz="4" w:space="0" w:color="auto"/>
            </w:tcBorders>
            <w:noWrap/>
            <w:vAlign w:val="center"/>
            <w:hideMark/>
          </w:tcPr>
          <w:p w14:paraId="0DEE67D8"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20</w:t>
            </w:r>
          </w:p>
        </w:tc>
      </w:tr>
      <w:tr w:rsidR="00C33346" w:rsidRPr="00C33346" w14:paraId="2508DA6C" w14:textId="77777777" w:rsidTr="00F16C6F">
        <w:trPr>
          <w:trHeight w:val="576"/>
        </w:trPr>
        <w:tc>
          <w:tcPr>
            <w:tcW w:w="400" w:type="dxa"/>
            <w:tcBorders>
              <w:top w:val="nil"/>
              <w:left w:val="single" w:sz="4" w:space="0" w:color="auto"/>
              <w:bottom w:val="single" w:sz="4" w:space="0" w:color="auto"/>
              <w:right w:val="single" w:sz="4" w:space="0" w:color="auto"/>
            </w:tcBorders>
            <w:noWrap/>
            <w:vAlign w:val="center"/>
            <w:hideMark/>
          </w:tcPr>
          <w:p w14:paraId="756A2BEE"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10</w:t>
            </w:r>
          </w:p>
        </w:tc>
        <w:tc>
          <w:tcPr>
            <w:tcW w:w="1900" w:type="dxa"/>
            <w:tcBorders>
              <w:top w:val="nil"/>
              <w:left w:val="nil"/>
              <w:bottom w:val="single" w:sz="4" w:space="0" w:color="000000" w:themeColor="text1"/>
              <w:right w:val="nil"/>
            </w:tcBorders>
            <w:vAlign w:val="center"/>
            <w:hideMark/>
          </w:tcPr>
          <w:p w14:paraId="052439A2"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r w:rsidRPr="00C33346">
              <w:rPr>
                <w:rFonts w:ascii="Trebuchet MS" w:eastAsia="Trebuchet MS" w:hAnsi="Trebuchet MS" w:cs="Trebuchet MS"/>
                <w:color w:val="000000" w:themeColor="text1"/>
                <w:sz w:val="20"/>
                <w:szCs w:val="18"/>
                <w:lang w:eastAsia="nl-NL"/>
              </w:rPr>
              <w:t>Test en acceptatieplan:</w:t>
            </w:r>
          </w:p>
        </w:tc>
        <w:tc>
          <w:tcPr>
            <w:tcW w:w="5840" w:type="dxa"/>
            <w:tcBorders>
              <w:top w:val="nil"/>
              <w:left w:val="single" w:sz="4" w:space="0" w:color="auto"/>
              <w:bottom w:val="single" w:sz="4" w:space="0" w:color="auto"/>
              <w:right w:val="single" w:sz="4" w:space="0" w:color="auto"/>
            </w:tcBorders>
            <w:vAlign w:val="center"/>
            <w:hideMark/>
          </w:tcPr>
          <w:p w14:paraId="59C3AC2E"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Borging dat het systeem voldoet aan functionele, technische en gebruikersvereisten.</w:t>
            </w:r>
          </w:p>
        </w:tc>
        <w:tc>
          <w:tcPr>
            <w:tcW w:w="1220" w:type="dxa"/>
            <w:tcBorders>
              <w:top w:val="nil"/>
              <w:left w:val="nil"/>
              <w:bottom w:val="single" w:sz="4" w:space="0" w:color="auto"/>
              <w:right w:val="single" w:sz="4" w:space="0" w:color="auto"/>
            </w:tcBorders>
            <w:noWrap/>
            <w:vAlign w:val="center"/>
            <w:hideMark/>
          </w:tcPr>
          <w:p w14:paraId="42B1409F"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10</w:t>
            </w:r>
          </w:p>
        </w:tc>
      </w:tr>
      <w:tr w:rsidR="00C33346" w:rsidRPr="00C33346" w14:paraId="67863387" w14:textId="77777777" w:rsidTr="00F16C6F">
        <w:trPr>
          <w:trHeight w:val="576"/>
        </w:trPr>
        <w:tc>
          <w:tcPr>
            <w:tcW w:w="400" w:type="dxa"/>
            <w:tcBorders>
              <w:top w:val="nil"/>
              <w:left w:val="single" w:sz="4" w:space="0" w:color="auto"/>
              <w:bottom w:val="single" w:sz="4" w:space="0" w:color="auto"/>
              <w:right w:val="single" w:sz="4" w:space="0" w:color="auto"/>
            </w:tcBorders>
            <w:noWrap/>
            <w:vAlign w:val="center"/>
          </w:tcPr>
          <w:p w14:paraId="5FB01FB9"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11</w:t>
            </w:r>
          </w:p>
        </w:tc>
        <w:tc>
          <w:tcPr>
            <w:tcW w:w="1900" w:type="dxa"/>
            <w:tcBorders>
              <w:top w:val="nil"/>
              <w:left w:val="nil"/>
              <w:bottom w:val="single" w:sz="4" w:space="0" w:color="000000" w:themeColor="text1"/>
              <w:right w:val="nil"/>
            </w:tcBorders>
            <w:vAlign w:val="center"/>
          </w:tcPr>
          <w:p w14:paraId="02BDE8C8" w14:textId="77777777" w:rsidR="00C33346" w:rsidRPr="00C33346" w:rsidRDefault="00C33346" w:rsidP="00C33346">
            <w:pPr>
              <w:spacing w:after="0" w:line="240" w:lineRule="auto"/>
              <w:rPr>
                <w:rFonts w:ascii="Trebuchet MS" w:eastAsia="Trebuchet MS" w:hAnsi="Trebuchet MS" w:cs="Trebuchet MS"/>
                <w:color w:val="000000" w:themeColor="text1"/>
                <w:sz w:val="20"/>
                <w:szCs w:val="18"/>
                <w:lang w:eastAsia="nl-NL"/>
              </w:rPr>
            </w:pPr>
            <w:proofErr w:type="spellStart"/>
            <w:r w:rsidRPr="00C33346">
              <w:rPr>
                <w:rFonts w:ascii="Trebuchet MS" w:eastAsia="Trebuchet MS" w:hAnsi="Trebuchet MS" w:cs="Trebuchet MS"/>
                <w:color w:val="000000" w:themeColor="text1"/>
                <w:sz w:val="20"/>
                <w:szCs w:val="18"/>
                <w:lang w:eastAsia="nl-NL"/>
              </w:rPr>
              <w:t>Key</w:t>
            </w:r>
            <w:proofErr w:type="spellEnd"/>
            <w:r w:rsidRPr="00C33346">
              <w:rPr>
                <w:rFonts w:ascii="Trebuchet MS" w:eastAsia="Trebuchet MS" w:hAnsi="Trebuchet MS" w:cs="Trebuchet MS"/>
                <w:color w:val="000000" w:themeColor="text1"/>
                <w:sz w:val="20"/>
                <w:szCs w:val="18"/>
                <w:lang w:eastAsia="nl-NL"/>
              </w:rPr>
              <w:t>-User organisatie</w:t>
            </w:r>
          </w:p>
        </w:tc>
        <w:tc>
          <w:tcPr>
            <w:tcW w:w="5840" w:type="dxa"/>
            <w:tcBorders>
              <w:top w:val="nil"/>
              <w:left w:val="single" w:sz="4" w:space="0" w:color="auto"/>
              <w:bottom w:val="single" w:sz="4" w:space="0" w:color="auto"/>
              <w:right w:val="single" w:sz="4" w:space="0" w:color="auto"/>
            </w:tcBorders>
            <w:vAlign w:val="center"/>
          </w:tcPr>
          <w:p w14:paraId="4A97FBB3"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 xml:space="preserve">Plan voor selectie, taken, verantwoordelijkheden en begeleiding van </w:t>
            </w:r>
            <w:proofErr w:type="spellStart"/>
            <w:r w:rsidRPr="00C33346">
              <w:rPr>
                <w:rFonts w:ascii="Trebuchet MS" w:eastAsia="Trebuchet MS" w:hAnsi="Trebuchet MS" w:cs="Trebuchet MS"/>
                <w:sz w:val="20"/>
                <w:szCs w:val="18"/>
                <w:lang w:eastAsia="nl-NL"/>
              </w:rPr>
              <w:t>key</w:t>
            </w:r>
            <w:proofErr w:type="spellEnd"/>
            <w:r w:rsidRPr="00C33346">
              <w:rPr>
                <w:rFonts w:ascii="Trebuchet MS" w:eastAsia="Trebuchet MS" w:hAnsi="Trebuchet MS" w:cs="Trebuchet MS"/>
                <w:sz w:val="20"/>
                <w:szCs w:val="18"/>
                <w:lang w:eastAsia="nl-NL"/>
              </w:rPr>
              <w:t>-users tijdens implementatie</w:t>
            </w:r>
          </w:p>
        </w:tc>
        <w:tc>
          <w:tcPr>
            <w:tcW w:w="1220" w:type="dxa"/>
            <w:tcBorders>
              <w:top w:val="nil"/>
              <w:left w:val="nil"/>
              <w:bottom w:val="single" w:sz="4" w:space="0" w:color="auto"/>
              <w:right w:val="single" w:sz="4" w:space="0" w:color="auto"/>
            </w:tcBorders>
            <w:noWrap/>
            <w:vAlign w:val="center"/>
            <w:hideMark/>
          </w:tcPr>
          <w:p w14:paraId="439FE0F7"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10</w:t>
            </w:r>
          </w:p>
        </w:tc>
      </w:tr>
      <w:tr w:rsidR="00C33346" w:rsidRPr="00C33346" w14:paraId="4F8F27B4" w14:textId="77777777" w:rsidTr="00F16C6F">
        <w:trPr>
          <w:trHeight w:val="288"/>
        </w:trPr>
        <w:tc>
          <w:tcPr>
            <w:tcW w:w="400" w:type="dxa"/>
            <w:tcBorders>
              <w:top w:val="nil"/>
              <w:left w:val="nil"/>
              <w:bottom w:val="nil"/>
              <w:right w:val="nil"/>
            </w:tcBorders>
            <w:noWrap/>
            <w:vAlign w:val="center"/>
            <w:hideMark/>
          </w:tcPr>
          <w:p w14:paraId="2273AD0B"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p>
        </w:tc>
        <w:tc>
          <w:tcPr>
            <w:tcW w:w="1900" w:type="dxa"/>
            <w:tcBorders>
              <w:top w:val="nil"/>
              <w:left w:val="nil"/>
              <w:bottom w:val="nil"/>
              <w:right w:val="nil"/>
            </w:tcBorders>
            <w:noWrap/>
            <w:vAlign w:val="center"/>
            <w:hideMark/>
          </w:tcPr>
          <w:p w14:paraId="4AC24128"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p>
        </w:tc>
        <w:tc>
          <w:tcPr>
            <w:tcW w:w="5840" w:type="dxa"/>
            <w:tcBorders>
              <w:top w:val="nil"/>
              <w:left w:val="nil"/>
              <w:bottom w:val="nil"/>
              <w:right w:val="nil"/>
            </w:tcBorders>
            <w:vAlign w:val="center"/>
            <w:hideMark/>
          </w:tcPr>
          <w:p w14:paraId="194A8449" w14:textId="77777777" w:rsidR="00C33346" w:rsidRPr="00C33346" w:rsidRDefault="00C33346" w:rsidP="00C33346">
            <w:pPr>
              <w:spacing w:after="0" w:line="240" w:lineRule="auto"/>
              <w:rPr>
                <w:rFonts w:ascii="Trebuchet MS" w:eastAsia="Trebuchet MS" w:hAnsi="Trebuchet MS" w:cs="Trebuchet MS"/>
                <w:sz w:val="20"/>
                <w:szCs w:val="18"/>
                <w:lang w:eastAsia="nl-NL"/>
              </w:rPr>
            </w:pPr>
          </w:p>
        </w:tc>
        <w:tc>
          <w:tcPr>
            <w:tcW w:w="1220" w:type="dxa"/>
            <w:tcBorders>
              <w:top w:val="nil"/>
              <w:left w:val="nil"/>
              <w:bottom w:val="nil"/>
              <w:right w:val="nil"/>
            </w:tcBorders>
            <w:noWrap/>
            <w:vAlign w:val="center"/>
            <w:hideMark/>
          </w:tcPr>
          <w:p w14:paraId="5AC19572" w14:textId="323706A0"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p>
        </w:tc>
      </w:tr>
    </w:tbl>
    <w:p w14:paraId="7BA5F30C" w14:textId="77777777" w:rsidR="00C33346" w:rsidRDefault="00C33346" w:rsidP="00C33346">
      <w:pPr>
        <w:shd w:val="clear" w:color="auto" w:fill="D9D9D9" w:themeFill="background1" w:themeFillShade="D9"/>
        <w:spacing w:before="120" w:after="120" w:line="240" w:lineRule="auto"/>
        <w:contextualSpacing/>
        <w:mirrorIndents/>
        <w:rPr>
          <w:rFonts w:ascii="Trebuchet MS" w:eastAsia="Trebuchet MS" w:hAnsi="Trebuchet MS" w:cs="Trebuchet MS"/>
          <w:b/>
          <w:bCs/>
          <w:sz w:val="20"/>
          <w:szCs w:val="18"/>
          <w:highlight w:val="lightGray"/>
          <w:lang w:eastAsia="nl-NL"/>
        </w:rPr>
      </w:pPr>
    </w:p>
    <w:p w14:paraId="0552B188" w14:textId="77777777" w:rsidR="00C33346" w:rsidRDefault="00C33346">
      <w:pPr>
        <w:rPr>
          <w:rFonts w:ascii="Trebuchet MS" w:eastAsia="Trebuchet MS" w:hAnsi="Trebuchet MS" w:cs="Trebuchet MS"/>
          <w:b/>
          <w:bCs/>
          <w:sz w:val="20"/>
          <w:szCs w:val="18"/>
          <w:highlight w:val="lightGray"/>
          <w:lang w:eastAsia="nl-NL"/>
        </w:rPr>
      </w:pPr>
      <w:r>
        <w:rPr>
          <w:rFonts w:ascii="Trebuchet MS" w:eastAsia="Trebuchet MS" w:hAnsi="Trebuchet MS" w:cs="Trebuchet MS"/>
          <w:b/>
          <w:bCs/>
          <w:sz w:val="20"/>
          <w:szCs w:val="18"/>
          <w:highlight w:val="lightGray"/>
          <w:lang w:eastAsia="nl-NL"/>
        </w:rPr>
        <w:br w:type="page"/>
      </w:r>
    </w:p>
    <w:p w14:paraId="548B968D" w14:textId="2869FE6F" w:rsidR="00C33346" w:rsidRPr="00C33346" w:rsidRDefault="00C33346" w:rsidP="00C33346">
      <w:pPr>
        <w:shd w:val="clear" w:color="auto" w:fill="D9D9D9" w:themeFill="background1" w:themeFillShade="D9"/>
        <w:spacing w:before="120" w:after="120" w:line="240" w:lineRule="auto"/>
        <w:contextualSpacing/>
        <w:mirrorIndents/>
        <w:rPr>
          <w:rFonts w:ascii="Trebuchet MS" w:eastAsia="Trebuchet MS" w:hAnsi="Trebuchet MS" w:cs="Trebuchet MS"/>
          <w:b/>
          <w:bCs/>
          <w:sz w:val="24"/>
          <w:szCs w:val="24"/>
          <w:lang w:eastAsia="nl-NL"/>
        </w:rPr>
      </w:pPr>
      <w:r w:rsidRPr="00C33346">
        <w:rPr>
          <w:rFonts w:ascii="Trebuchet MS" w:eastAsia="Trebuchet MS" w:hAnsi="Trebuchet MS" w:cs="Trebuchet MS"/>
          <w:b/>
          <w:bCs/>
          <w:sz w:val="24"/>
          <w:szCs w:val="24"/>
          <w:highlight w:val="lightGray"/>
          <w:lang w:eastAsia="nl-NL"/>
        </w:rPr>
        <w:lastRenderedPageBreak/>
        <w:t>Criterium 4: Opleidingsplan</w:t>
      </w:r>
    </w:p>
    <w:p w14:paraId="0A1B8B7F" w14:textId="77777777" w:rsidR="00C33346" w:rsidRPr="00C33346" w:rsidRDefault="00C33346" w:rsidP="00C33346">
      <w:pPr>
        <w:spacing w:before="120" w:after="120" w:line="240" w:lineRule="auto"/>
        <w:contextualSpacing/>
        <w:mirrorIndents/>
        <w:rPr>
          <w:rFonts w:ascii="Trebuchet MS" w:eastAsia="Trebuchet MS" w:hAnsi="Trebuchet MS" w:cs="Trebuchet MS"/>
          <w:sz w:val="20"/>
          <w:szCs w:val="18"/>
          <w:lang w:eastAsia="nl-NL"/>
        </w:rPr>
      </w:pPr>
    </w:p>
    <w:p w14:paraId="5DC34CAB" w14:textId="77777777" w:rsidR="00C33346" w:rsidRPr="00C33346" w:rsidRDefault="00C33346" w:rsidP="00C33346">
      <w:pPr>
        <w:spacing w:before="120" w:after="120" w:line="240" w:lineRule="auto"/>
        <w:contextualSpacing/>
        <w:mirrorIndents/>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Inschrijver dient een opleidingsplan aan te leveren waarin de volgende punten concreet worden beschreven:</w:t>
      </w:r>
    </w:p>
    <w:p w14:paraId="28612B8B" w14:textId="77777777" w:rsidR="00C33346" w:rsidRPr="00C33346" w:rsidRDefault="00C33346" w:rsidP="00C33346">
      <w:pPr>
        <w:spacing w:before="120" w:after="120" w:line="240" w:lineRule="auto"/>
        <w:contextualSpacing/>
        <w:mirrorIndents/>
        <w:rPr>
          <w:rFonts w:ascii="Trebuchet MS" w:eastAsia="Trebuchet MS" w:hAnsi="Trebuchet MS" w:cs="Trebuchet MS"/>
          <w:sz w:val="20"/>
          <w:szCs w:val="18"/>
          <w:lang w:eastAsia="nl-NL"/>
        </w:rPr>
      </w:pPr>
    </w:p>
    <w:tbl>
      <w:tblPr>
        <w:tblW w:w="9365" w:type="dxa"/>
        <w:tblInd w:w="-5" w:type="dxa"/>
        <w:tblCellMar>
          <w:left w:w="70" w:type="dxa"/>
          <w:right w:w="70" w:type="dxa"/>
        </w:tblCellMar>
        <w:tblLook w:val="04A0" w:firstRow="1" w:lastRow="0" w:firstColumn="1" w:lastColumn="0" w:noHBand="0" w:noVBand="1"/>
      </w:tblPr>
      <w:tblGrid>
        <w:gridCol w:w="400"/>
        <w:gridCol w:w="2709"/>
        <w:gridCol w:w="5031"/>
        <w:gridCol w:w="1225"/>
      </w:tblGrid>
      <w:tr w:rsidR="00C33346" w:rsidRPr="00C33346" w14:paraId="619D36CD" w14:textId="77777777" w:rsidTr="00F16C6F">
        <w:trPr>
          <w:trHeight w:val="288"/>
        </w:trPr>
        <w:tc>
          <w:tcPr>
            <w:tcW w:w="4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2D02ACB" w14:textId="77777777" w:rsidR="00C33346" w:rsidRPr="00C33346" w:rsidRDefault="00C33346" w:rsidP="00C33346">
            <w:pPr>
              <w:spacing w:after="0" w:line="240" w:lineRule="auto"/>
              <w:jc w:val="center"/>
              <w:rPr>
                <w:rFonts w:ascii="Trebuchet MS" w:eastAsia="Trebuchet MS" w:hAnsi="Trebuchet MS" w:cs="Trebuchet MS"/>
                <w:color w:val="000000"/>
                <w:sz w:val="20"/>
                <w:szCs w:val="18"/>
                <w:lang w:eastAsia="nl-NL"/>
              </w:rPr>
            </w:pPr>
            <w:proofErr w:type="spellStart"/>
            <w:r w:rsidRPr="00C33346">
              <w:rPr>
                <w:rFonts w:ascii="Trebuchet MS" w:eastAsia="Trebuchet MS" w:hAnsi="Trebuchet MS" w:cs="Trebuchet MS"/>
                <w:color w:val="000000" w:themeColor="text1"/>
                <w:sz w:val="20"/>
                <w:szCs w:val="18"/>
                <w:lang w:eastAsia="nl-NL"/>
              </w:rPr>
              <w:t>Nr</w:t>
            </w:r>
            <w:proofErr w:type="spellEnd"/>
          </w:p>
        </w:tc>
        <w:tc>
          <w:tcPr>
            <w:tcW w:w="270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7068988"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r w:rsidRPr="00C33346">
              <w:rPr>
                <w:rFonts w:ascii="Trebuchet MS" w:eastAsia="Trebuchet MS" w:hAnsi="Trebuchet MS" w:cs="Trebuchet MS"/>
                <w:color w:val="000000" w:themeColor="text1"/>
                <w:sz w:val="20"/>
                <w:szCs w:val="18"/>
                <w:lang w:eastAsia="nl-NL"/>
              </w:rPr>
              <w:t>Onderwerp</w:t>
            </w:r>
          </w:p>
        </w:tc>
        <w:tc>
          <w:tcPr>
            <w:tcW w:w="503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0D713CD"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r w:rsidRPr="00C33346">
              <w:rPr>
                <w:rFonts w:ascii="Trebuchet MS" w:eastAsia="Trebuchet MS" w:hAnsi="Trebuchet MS" w:cs="Trebuchet MS"/>
                <w:color w:val="000000" w:themeColor="text1"/>
                <w:sz w:val="20"/>
                <w:szCs w:val="18"/>
                <w:lang w:eastAsia="nl-NL"/>
              </w:rPr>
              <w:t>Vraag</w:t>
            </w:r>
          </w:p>
        </w:tc>
        <w:tc>
          <w:tcPr>
            <w:tcW w:w="122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61F80CD" w14:textId="77777777" w:rsidR="00C33346" w:rsidRPr="00C33346" w:rsidRDefault="00C33346" w:rsidP="00C33346">
            <w:pPr>
              <w:spacing w:after="0" w:line="240" w:lineRule="auto"/>
              <w:rPr>
                <w:rFonts w:ascii="Trebuchet MS" w:eastAsia="Trebuchet MS" w:hAnsi="Trebuchet MS" w:cs="Trebuchet MS"/>
                <w:color w:val="000000"/>
                <w:sz w:val="20"/>
                <w:szCs w:val="18"/>
                <w:lang w:eastAsia="nl-NL"/>
              </w:rPr>
            </w:pPr>
            <w:r w:rsidRPr="00C33346">
              <w:rPr>
                <w:rFonts w:ascii="Trebuchet MS" w:eastAsia="Trebuchet MS" w:hAnsi="Trebuchet MS" w:cs="Trebuchet MS"/>
                <w:color w:val="000000" w:themeColor="text1"/>
                <w:sz w:val="20"/>
                <w:szCs w:val="18"/>
                <w:lang w:eastAsia="nl-NL"/>
              </w:rPr>
              <w:t>Max. punten</w:t>
            </w:r>
          </w:p>
        </w:tc>
      </w:tr>
      <w:tr w:rsidR="00C33346" w:rsidRPr="00C33346" w14:paraId="1224D061" w14:textId="77777777" w:rsidTr="00F16C6F">
        <w:trPr>
          <w:trHeight w:val="864"/>
        </w:trPr>
        <w:tc>
          <w:tcPr>
            <w:tcW w:w="400" w:type="dxa"/>
            <w:tcBorders>
              <w:top w:val="nil"/>
              <w:left w:val="single" w:sz="4" w:space="0" w:color="auto"/>
              <w:bottom w:val="single" w:sz="4" w:space="0" w:color="auto"/>
              <w:right w:val="single" w:sz="4" w:space="0" w:color="auto"/>
            </w:tcBorders>
            <w:noWrap/>
            <w:vAlign w:val="center"/>
            <w:hideMark/>
          </w:tcPr>
          <w:p w14:paraId="674C39C0"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1</w:t>
            </w:r>
          </w:p>
        </w:tc>
        <w:tc>
          <w:tcPr>
            <w:tcW w:w="2709" w:type="dxa"/>
            <w:tcBorders>
              <w:top w:val="nil"/>
              <w:left w:val="nil"/>
              <w:bottom w:val="single" w:sz="4" w:space="0" w:color="auto"/>
              <w:right w:val="single" w:sz="4" w:space="0" w:color="auto"/>
            </w:tcBorders>
            <w:vAlign w:val="center"/>
            <w:hideMark/>
          </w:tcPr>
          <w:p w14:paraId="72506E70"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 xml:space="preserve">Beschrijving van soorten training; </w:t>
            </w:r>
          </w:p>
        </w:tc>
        <w:tc>
          <w:tcPr>
            <w:tcW w:w="5031" w:type="dxa"/>
            <w:tcBorders>
              <w:top w:val="nil"/>
              <w:left w:val="nil"/>
              <w:bottom w:val="single" w:sz="4" w:space="0" w:color="auto"/>
              <w:right w:val="single" w:sz="4" w:space="0" w:color="auto"/>
            </w:tcBorders>
            <w:vAlign w:val="center"/>
            <w:hideMark/>
          </w:tcPr>
          <w:p w14:paraId="12A9A9EA"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 xml:space="preserve">Met vermelden doelgroepen, </w:t>
            </w:r>
            <w:proofErr w:type="spellStart"/>
            <w:r w:rsidRPr="00C33346">
              <w:rPr>
                <w:rFonts w:ascii="Trebuchet MS" w:eastAsia="Trebuchet MS" w:hAnsi="Trebuchet MS" w:cs="Trebuchet MS"/>
                <w:sz w:val="20"/>
                <w:szCs w:val="18"/>
                <w:lang w:eastAsia="nl-NL"/>
              </w:rPr>
              <w:t>bijv</w:t>
            </w:r>
            <w:proofErr w:type="spellEnd"/>
            <w:r w:rsidRPr="00C33346">
              <w:rPr>
                <w:rFonts w:ascii="Trebuchet MS" w:eastAsia="Trebuchet MS" w:hAnsi="Trebuchet MS" w:cs="Trebuchet MS"/>
                <w:sz w:val="20"/>
                <w:szCs w:val="18"/>
                <w:lang w:eastAsia="nl-NL"/>
              </w:rPr>
              <w:t xml:space="preserve">, gebruikers, managers etc.  </w:t>
            </w:r>
          </w:p>
        </w:tc>
        <w:tc>
          <w:tcPr>
            <w:tcW w:w="1225" w:type="dxa"/>
            <w:tcBorders>
              <w:top w:val="nil"/>
              <w:left w:val="nil"/>
              <w:bottom w:val="single" w:sz="4" w:space="0" w:color="auto"/>
              <w:right w:val="single" w:sz="4" w:space="0" w:color="auto"/>
            </w:tcBorders>
            <w:noWrap/>
            <w:vAlign w:val="center"/>
            <w:hideMark/>
          </w:tcPr>
          <w:p w14:paraId="11E826CA"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10</w:t>
            </w:r>
          </w:p>
        </w:tc>
      </w:tr>
      <w:tr w:rsidR="00C33346" w:rsidRPr="00C33346" w14:paraId="1BB4CFCC" w14:textId="77777777" w:rsidTr="00F16C6F">
        <w:trPr>
          <w:trHeight w:val="864"/>
        </w:trPr>
        <w:tc>
          <w:tcPr>
            <w:tcW w:w="400" w:type="dxa"/>
            <w:tcBorders>
              <w:top w:val="nil"/>
              <w:left w:val="single" w:sz="4" w:space="0" w:color="auto"/>
              <w:bottom w:val="single" w:sz="4" w:space="0" w:color="auto"/>
              <w:right w:val="single" w:sz="4" w:space="0" w:color="auto"/>
            </w:tcBorders>
            <w:noWrap/>
            <w:vAlign w:val="center"/>
            <w:hideMark/>
          </w:tcPr>
          <w:p w14:paraId="295AC72C"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2</w:t>
            </w:r>
          </w:p>
        </w:tc>
        <w:tc>
          <w:tcPr>
            <w:tcW w:w="2709" w:type="dxa"/>
            <w:tcBorders>
              <w:top w:val="nil"/>
              <w:left w:val="nil"/>
              <w:bottom w:val="single" w:sz="4" w:space="0" w:color="auto"/>
              <w:right w:val="single" w:sz="4" w:space="0" w:color="auto"/>
            </w:tcBorders>
            <w:vAlign w:val="center"/>
            <w:hideMark/>
          </w:tcPr>
          <w:p w14:paraId="1A97A3BA"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Opzet van de trainingen;</w:t>
            </w:r>
          </w:p>
        </w:tc>
        <w:tc>
          <w:tcPr>
            <w:tcW w:w="5031" w:type="dxa"/>
            <w:tcBorders>
              <w:top w:val="nil"/>
              <w:left w:val="nil"/>
              <w:bottom w:val="single" w:sz="4" w:space="0" w:color="auto"/>
              <w:right w:val="single" w:sz="4" w:space="0" w:color="auto"/>
            </w:tcBorders>
            <w:vAlign w:val="center"/>
            <w:hideMark/>
          </w:tcPr>
          <w:p w14:paraId="4670C7A6"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Locatie (fysiek en/of online), planning en duur</w:t>
            </w:r>
          </w:p>
        </w:tc>
        <w:tc>
          <w:tcPr>
            <w:tcW w:w="1225" w:type="dxa"/>
            <w:tcBorders>
              <w:top w:val="nil"/>
              <w:left w:val="nil"/>
              <w:bottom w:val="single" w:sz="4" w:space="0" w:color="auto"/>
              <w:right w:val="single" w:sz="4" w:space="0" w:color="auto"/>
            </w:tcBorders>
            <w:noWrap/>
            <w:vAlign w:val="center"/>
            <w:hideMark/>
          </w:tcPr>
          <w:p w14:paraId="6FA8042B"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10</w:t>
            </w:r>
          </w:p>
        </w:tc>
      </w:tr>
      <w:tr w:rsidR="00C33346" w:rsidRPr="00C33346" w14:paraId="09A82685" w14:textId="77777777" w:rsidTr="00F16C6F">
        <w:trPr>
          <w:trHeight w:val="864"/>
        </w:trPr>
        <w:tc>
          <w:tcPr>
            <w:tcW w:w="400" w:type="dxa"/>
            <w:tcBorders>
              <w:top w:val="nil"/>
              <w:left w:val="single" w:sz="4" w:space="0" w:color="auto"/>
              <w:bottom w:val="single" w:sz="4" w:space="0" w:color="auto"/>
              <w:right w:val="single" w:sz="4" w:space="0" w:color="auto"/>
            </w:tcBorders>
            <w:noWrap/>
            <w:vAlign w:val="center"/>
            <w:hideMark/>
          </w:tcPr>
          <w:p w14:paraId="0294876D"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3</w:t>
            </w:r>
          </w:p>
        </w:tc>
        <w:tc>
          <w:tcPr>
            <w:tcW w:w="2709" w:type="dxa"/>
            <w:tcBorders>
              <w:top w:val="nil"/>
              <w:left w:val="nil"/>
              <w:bottom w:val="single" w:sz="4" w:space="0" w:color="auto"/>
              <w:right w:val="single" w:sz="4" w:space="0" w:color="auto"/>
            </w:tcBorders>
            <w:vAlign w:val="center"/>
            <w:hideMark/>
          </w:tcPr>
          <w:p w14:paraId="171C0A8F"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Plan van aanpak voor de borging en adoptie;</w:t>
            </w:r>
          </w:p>
        </w:tc>
        <w:tc>
          <w:tcPr>
            <w:tcW w:w="5031" w:type="dxa"/>
            <w:tcBorders>
              <w:top w:val="nil"/>
              <w:left w:val="nil"/>
              <w:bottom w:val="single" w:sz="4" w:space="0" w:color="auto"/>
              <w:right w:val="single" w:sz="4" w:space="0" w:color="auto"/>
            </w:tcBorders>
            <w:vAlign w:val="bottom"/>
            <w:hideMark/>
          </w:tcPr>
          <w:p w14:paraId="29CDDF01"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Aandacht voor communicatie, training, gebruikersbegeleiding en het stimuleren van blijvend gebruik</w:t>
            </w:r>
          </w:p>
        </w:tc>
        <w:tc>
          <w:tcPr>
            <w:tcW w:w="1225" w:type="dxa"/>
            <w:tcBorders>
              <w:top w:val="nil"/>
              <w:left w:val="nil"/>
              <w:bottom w:val="single" w:sz="4" w:space="0" w:color="auto"/>
              <w:right w:val="single" w:sz="4" w:space="0" w:color="auto"/>
            </w:tcBorders>
            <w:noWrap/>
            <w:vAlign w:val="center"/>
            <w:hideMark/>
          </w:tcPr>
          <w:p w14:paraId="59F0E5AE"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50</w:t>
            </w:r>
          </w:p>
        </w:tc>
      </w:tr>
      <w:tr w:rsidR="00C33346" w:rsidRPr="00C33346" w14:paraId="730ADB77" w14:textId="77777777" w:rsidTr="00F16C6F">
        <w:trPr>
          <w:trHeight w:val="576"/>
        </w:trPr>
        <w:tc>
          <w:tcPr>
            <w:tcW w:w="400" w:type="dxa"/>
            <w:tcBorders>
              <w:top w:val="nil"/>
              <w:left w:val="single" w:sz="4" w:space="0" w:color="auto"/>
              <w:bottom w:val="single" w:sz="4" w:space="0" w:color="auto"/>
              <w:right w:val="single" w:sz="4" w:space="0" w:color="auto"/>
            </w:tcBorders>
            <w:noWrap/>
            <w:vAlign w:val="center"/>
            <w:hideMark/>
          </w:tcPr>
          <w:p w14:paraId="12DA7BC9"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4</w:t>
            </w:r>
          </w:p>
        </w:tc>
        <w:tc>
          <w:tcPr>
            <w:tcW w:w="2709" w:type="dxa"/>
            <w:tcBorders>
              <w:top w:val="nil"/>
              <w:left w:val="nil"/>
              <w:bottom w:val="single" w:sz="4" w:space="0" w:color="auto"/>
              <w:right w:val="single" w:sz="4" w:space="0" w:color="auto"/>
            </w:tcBorders>
            <w:vAlign w:val="center"/>
            <w:hideMark/>
          </w:tcPr>
          <w:p w14:paraId="62CB7BB9"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Opleidingsmateriaal;</w:t>
            </w:r>
          </w:p>
        </w:tc>
        <w:tc>
          <w:tcPr>
            <w:tcW w:w="5031" w:type="dxa"/>
            <w:tcBorders>
              <w:top w:val="nil"/>
              <w:left w:val="nil"/>
              <w:bottom w:val="single" w:sz="4" w:space="0" w:color="auto"/>
              <w:right w:val="single" w:sz="4" w:space="0" w:color="auto"/>
            </w:tcBorders>
            <w:vAlign w:val="center"/>
            <w:hideMark/>
          </w:tcPr>
          <w:p w14:paraId="335660C5"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Digitaal of analoog, inclusief opslaglocatie.</w:t>
            </w:r>
          </w:p>
        </w:tc>
        <w:tc>
          <w:tcPr>
            <w:tcW w:w="1225" w:type="dxa"/>
            <w:tcBorders>
              <w:top w:val="nil"/>
              <w:left w:val="nil"/>
              <w:bottom w:val="single" w:sz="4" w:space="0" w:color="auto"/>
              <w:right w:val="single" w:sz="4" w:space="0" w:color="auto"/>
            </w:tcBorders>
            <w:noWrap/>
            <w:vAlign w:val="center"/>
            <w:hideMark/>
          </w:tcPr>
          <w:p w14:paraId="13CB2303"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10</w:t>
            </w:r>
          </w:p>
        </w:tc>
      </w:tr>
      <w:tr w:rsidR="00C33346" w:rsidRPr="00C33346" w14:paraId="618B5790" w14:textId="77777777" w:rsidTr="00F16C6F">
        <w:trPr>
          <w:trHeight w:val="864"/>
        </w:trPr>
        <w:tc>
          <w:tcPr>
            <w:tcW w:w="400" w:type="dxa"/>
            <w:tcBorders>
              <w:top w:val="nil"/>
              <w:left w:val="single" w:sz="4" w:space="0" w:color="auto"/>
              <w:bottom w:val="single" w:sz="4" w:space="0" w:color="auto"/>
              <w:right w:val="single" w:sz="4" w:space="0" w:color="auto"/>
            </w:tcBorders>
            <w:noWrap/>
            <w:vAlign w:val="center"/>
            <w:hideMark/>
          </w:tcPr>
          <w:p w14:paraId="029258F9" w14:textId="77777777" w:rsidR="00C33346" w:rsidRPr="00C33346" w:rsidRDefault="00C33346" w:rsidP="00C33346">
            <w:pPr>
              <w:spacing w:after="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5</w:t>
            </w:r>
          </w:p>
        </w:tc>
        <w:tc>
          <w:tcPr>
            <w:tcW w:w="2709" w:type="dxa"/>
            <w:tcBorders>
              <w:top w:val="nil"/>
              <w:left w:val="nil"/>
              <w:bottom w:val="single" w:sz="4" w:space="0" w:color="auto"/>
              <w:right w:val="single" w:sz="4" w:space="0" w:color="auto"/>
            </w:tcBorders>
            <w:vAlign w:val="center"/>
            <w:hideMark/>
          </w:tcPr>
          <w:p w14:paraId="436BFBEF"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 xml:space="preserve">Naslagwerk/werkinstructies; </w:t>
            </w:r>
          </w:p>
        </w:tc>
        <w:tc>
          <w:tcPr>
            <w:tcW w:w="5031" w:type="dxa"/>
            <w:tcBorders>
              <w:top w:val="nil"/>
              <w:left w:val="nil"/>
              <w:bottom w:val="single" w:sz="4" w:space="0" w:color="auto"/>
              <w:right w:val="single" w:sz="4" w:space="0" w:color="auto"/>
            </w:tcBorders>
            <w:vAlign w:val="center"/>
            <w:hideMark/>
          </w:tcPr>
          <w:p w14:paraId="20ACD180" w14:textId="77777777" w:rsidR="00C33346" w:rsidRPr="00C33346" w:rsidRDefault="00C33346" w:rsidP="00C33346">
            <w:pPr>
              <w:spacing w:after="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 xml:space="preserve">Beschikbaar in de applicatie, kennisbank of op de website van de leverancier. </w:t>
            </w:r>
          </w:p>
        </w:tc>
        <w:tc>
          <w:tcPr>
            <w:tcW w:w="1225" w:type="dxa"/>
            <w:tcBorders>
              <w:top w:val="nil"/>
              <w:left w:val="nil"/>
              <w:bottom w:val="single" w:sz="4" w:space="0" w:color="auto"/>
              <w:right w:val="single" w:sz="4" w:space="0" w:color="auto"/>
            </w:tcBorders>
            <w:noWrap/>
            <w:vAlign w:val="center"/>
            <w:hideMark/>
          </w:tcPr>
          <w:p w14:paraId="20EDE588" w14:textId="77777777" w:rsidR="00C33346" w:rsidRPr="00C33346" w:rsidRDefault="00C33346" w:rsidP="00C33346">
            <w:pPr>
              <w:spacing w:after="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10</w:t>
            </w:r>
          </w:p>
        </w:tc>
      </w:tr>
      <w:tr w:rsidR="00C33346" w:rsidRPr="00C33346" w14:paraId="127F4D28" w14:textId="77777777" w:rsidTr="00F16C6F">
        <w:trPr>
          <w:trHeight w:val="288"/>
        </w:trPr>
        <w:tc>
          <w:tcPr>
            <w:tcW w:w="400" w:type="dxa"/>
            <w:tcBorders>
              <w:top w:val="nil"/>
              <w:left w:val="single" w:sz="4" w:space="0" w:color="auto"/>
              <w:bottom w:val="single" w:sz="4" w:space="0" w:color="auto"/>
              <w:right w:val="single" w:sz="4" w:space="0" w:color="auto"/>
            </w:tcBorders>
            <w:noWrap/>
            <w:vAlign w:val="center"/>
            <w:hideMark/>
          </w:tcPr>
          <w:p w14:paraId="39AB2241" w14:textId="77777777" w:rsidR="00C33346" w:rsidRPr="00C33346" w:rsidRDefault="00C33346" w:rsidP="00C33346">
            <w:pPr>
              <w:spacing w:before="240" w:after="240" w:line="240" w:lineRule="auto"/>
              <w:jc w:val="center"/>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6</w:t>
            </w:r>
          </w:p>
        </w:tc>
        <w:tc>
          <w:tcPr>
            <w:tcW w:w="2709" w:type="dxa"/>
            <w:tcBorders>
              <w:top w:val="nil"/>
              <w:left w:val="nil"/>
              <w:bottom w:val="single" w:sz="4" w:space="0" w:color="auto"/>
              <w:right w:val="single" w:sz="4" w:space="0" w:color="auto"/>
            </w:tcBorders>
            <w:vAlign w:val="center"/>
            <w:hideMark/>
          </w:tcPr>
          <w:p w14:paraId="754DE383" w14:textId="77777777" w:rsidR="00C33346" w:rsidRPr="00C33346" w:rsidRDefault="00C33346" w:rsidP="00C33346">
            <w:pPr>
              <w:spacing w:before="240" w:after="24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Nazorg.</w:t>
            </w:r>
          </w:p>
        </w:tc>
        <w:tc>
          <w:tcPr>
            <w:tcW w:w="5031" w:type="dxa"/>
            <w:tcBorders>
              <w:top w:val="nil"/>
              <w:left w:val="nil"/>
              <w:bottom w:val="single" w:sz="4" w:space="0" w:color="auto"/>
              <w:right w:val="single" w:sz="4" w:space="0" w:color="auto"/>
            </w:tcBorders>
            <w:vAlign w:val="bottom"/>
            <w:hideMark/>
          </w:tcPr>
          <w:p w14:paraId="481E18DE" w14:textId="77777777" w:rsidR="00C33346" w:rsidRPr="00C33346" w:rsidRDefault="00C33346" w:rsidP="00C33346">
            <w:pPr>
              <w:spacing w:before="240" w:after="240" w:line="240" w:lineRule="auto"/>
              <w:rPr>
                <w:rFonts w:ascii="Trebuchet MS" w:eastAsia="Trebuchet MS" w:hAnsi="Trebuchet MS" w:cs="Trebuchet MS"/>
                <w:sz w:val="20"/>
                <w:szCs w:val="18"/>
                <w:lang w:eastAsia="nl-NL"/>
              </w:rPr>
            </w:pPr>
            <w:r w:rsidRPr="00C33346">
              <w:rPr>
                <w:rFonts w:ascii="Trebuchet MS" w:eastAsia="Trebuchet MS" w:hAnsi="Trebuchet MS" w:cs="Trebuchet MS"/>
                <w:sz w:val="20"/>
                <w:szCs w:val="18"/>
                <w:lang w:eastAsia="nl-NL"/>
              </w:rPr>
              <w:t>Beschrijving van de geboden nazorg</w:t>
            </w:r>
          </w:p>
        </w:tc>
        <w:tc>
          <w:tcPr>
            <w:tcW w:w="1225" w:type="dxa"/>
            <w:tcBorders>
              <w:top w:val="nil"/>
              <w:left w:val="nil"/>
              <w:bottom w:val="single" w:sz="4" w:space="0" w:color="auto"/>
              <w:right w:val="single" w:sz="4" w:space="0" w:color="auto"/>
            </w:tcBorders>
            <w:noWrap/>
            <w:vAlign w:val="center"/>
            <w:hideMark/>
          </w:tcPr>
          <w:p w14:paraId="45ACD54A" w14:textId="77777777" w:rsidR="00C33346" w:rsidRPr="00C33346" w:rsidRDefault="00C33346" w:rsidP="00C33346">
            <w:pPr>
              <w:spacing w:before="240" w:after="240" w:line="240" w:lineRule="auto"/>
              <w:jc w:val="center"/>
              <w:rPr>
                <w:rFonts w:ascii="Trebuchet MS" w:eastAsia="Trebuchet MS" w:hAnsi="Trebuchet MS" w:cs="Trebuchet MS"/>
                <w:b/>
                <w:bCs/>
                <w:sz w:val="20"/>
                <w:szCs w:val="18"/>
                <w:lang w:eastAsia="nl-NL"/>
              </w:rPr>
            </w:pPr>
            <w:r w:rsidRPr="00C33346">
              <w:rPr>
                <w:rFonts w:ascii="Trebuchet MS" w:eastAsia="Trebuchet MS" w:hAnsi="Trebuchet MS" w:cs="Trebuchet MS"/>
                <w:b/>
                <w:bCs/>
                <w:sz w:val="20"/>
                <w:szCs w:val="18"/>
                <w:lang w:eastAsia="nl-NL"/>
              </w:rPr>
              <w:t>10</w:t>
            </w:r>
          </w:p>
        </w:tc>
      </w:tr>
    </w:tbl>
    <w:p w14:paraId="08A72457" w14:textId="77777777" w:rsidR="00C33346" w:rsidRPr="00B51279" w:rsidRDefault="00C33346" w:rsidP="00B51279">
      <w:pPr>
        <w:rPr>
          <w:rFonts w:ascii="Trebuchet MS" w:hAnsi="Trebuchet MS"/>
          <w:sz w:val="20"/>
          <w:szCs w:val="20"/>
        </w:rPr>
      </w:pPr>
    </w:p>
    <w:sectPr w:rsidR="00C33346" w:rsidRPr="00B5127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0818" w14:textId="77777777" w:rsidR="00EF47B0" w:rsidRDefault="00EF47B0" w:rsidP="00EF47B0">
      <w:pPr>
        <w:spacing w:after="0" w:line="240" w:lineRule="auto"/>
      </w:pPr>
      <w:r>
        <w:separator/>
      </w:r>
    </w:p>
  </w:endnote>
  <w:endnote w:type="continuationSeparator" w:id="0">
    <w:p w14:paraId="049F31CB" w14:textId="77777777" w:rsidR="00EF47B0" w:rsidRDefault="00EF47B0" w:rsidP="00EF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577612"/>
      <w:docPartObj>
        <w:docPartGallery w:val="Page Numbers (Bottom of Page)"/>
        <w:docPartUnique/>
      </w:docPartObj>
    </w:sdtPr>
    <w:sdtEndPr/>
    <w:sdtContent>
      <w:p w14:paraId="1A82BCB8" w14:textId="30016817" w:rsidR="001E49DE" w:rsidRDefault="001E49DE">
        <w:pPr>
          <w:pStyle w:val="Voettekst"/>
          <w:jc w:val="center"/>
        </w:pPr>
        <w:r>
          <w:fldChar w:fldCharType="begin"/>
        </w:r>
        <w:r>
          <w:instrText>PAGE   \* MERGEFORMAT</w:instrText>
        </w:r>
        <w:r>
          <w:fldChar w:fldCharType="separate"/>
        </w:r>
        <w:r>
          <w:t>2</w:t>
        </w:r>
        <w:r>
          <w:fldChar w:fldCharType="end"/>
        </w:r>
      </w:p>
    </w:sdtContent>
  </w:sdt>
  <w:p w14:paraId="3DEEC669" w14:textId="77777777" w:rsidR="002F1490" w:rsidRDefault="002F14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8261" w14:textId="77777777" w:rsidR="00EF47B0" w:rsidRDefault="00EF47B0" w:rsidP="00EF47B0">
      <w:pPr>
        <w:spacing w:after="0" w:line="240" w:lineRule="auto"/>
      </w:pPr>
      <w:r>
        <w:separator/>
      </w:r>
    </w:p>
  </w:footnote>
  <w:footnote w:type="continuationSeparator" w:id="0">
    <w:p w14:paraId="62486C05" w14:textId="77777777" w:rsidR="00EF47B0" w:rsidRDefault="00EF47B0" w:rsidP="00EF4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F151" w14:textId="10D2A3AA" w:rsidR="002F1490" w:rsidRPr="00D36EEC" w:rsidRDefault="00B47425" w:rsidP="1ECE938B">
    <w:pPr>
      <w:pStyle w:val="Koptekst"/>
      <w:rPr>
        <w:b/>
        <w:bCs/>
      </w:rPr>
    </w:pPr>
    <w:r w:rsidRPr="002F1490">
      <w:rPr>
        <w:rFonts w:ascii="Corbel" w:eastAsia="Calibri" w:hAnsi="Corbel" w:cs="Calibri"/>
        <w:noProof/>
        <w:sz w:val="16"/>
        <w:szCs w:val="20"/>
      </w:rPr>
      <w:drawing>
        <wp:anchor distT="0" distB="0" distL="114300" distR="114300" simplePos="0" relativeHeight="251661312" behindDoc="0" locked="0" layoutInCell="1" allowOverlap="1" wp14:anchorId="3C1C5278" wp14:editId="203CD985">
          <wp:simplePos x="0" y="0"/>
          <wp:positionH relativeFrom="margin">
            <wp:align>left</wp:align>
          </wp:positionH>
          <wp:positionV relativeFrom="page">
            <wp:posOffset>82550</wp:posOffset>
          </wp:positionV>
          <wp:extent cx="2264400" cy="338400"/>
          <wp:effectExtent l="0" t="0" r="3175" b="5080"/>
          <wp:wrapNone/>
          <wp:docPr id="1117555703" name="Afbeelding 1117555703" descr="Logo_GemeenteS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GemeenteSW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00" cy="338400"/>
                  </a:xfrm>
                  <a:prstGeom prst="rect">
                    <a:avLst/>
                  </a:prstGeom>
                  <a:noFill/>
                  <a:ln>
                    <a:noFill/>
                  </a:ln>
                </pic:spPr>
              </pic:pic>
            </a:graphicData>
          </a:graphic>
          <wp14:sizeRelH relativeFrom="page">
            <wp14:pctWidth>0</wp14:pctWidth>
          </wp14:sizeRelH>
          <wp14:sizeRelV relativeFrom="page">
            <wp14:pctHeight>0</wp14:pctHeight>
          </wp14:sizeRelV>
        </wp:anchor>
      </w:drawing>
    </w:r>
    <w:r w:rsidR="1ECE938B" w:rsidRPr="1ECE938B">
      <w:rPr>
        <w:b/>
        <w:bCs/>
      </w:rPr>
      <w:t xml:space="preserve">Bijlage </w:t>
    </w:r>
    <w:r w:rsidR="00B40352">
      <w:rPr>
        <w:b/>
        <w:bCs/>
      </w:rPr>
      <w:t>4</w:t>
    </w:r>
    <w:r w:rsidR="1ECE938B" w:rsidRPr="1ECE938B">
      <w:rPr>
        <w:b/>
        <w:bCs/>
      </w:rPr>
      <w:t xml:space="preserve"> </w:t>
    </w:r>
    <w:r w:rsidR="00034507">
      <w:rPr>
        <w:b/>
        <w:bCs/>
      </w:rPr>
      <w:t>–</w:t>
    </w:r>
    <w:r w:rsidR="1ECE938B" w:rsidRPr="1ECE938B">
      <w:rPr>
        <w:b/>
        <w:bCs/>
      </w:rPr>
      <w:t xml:space="preserve"> </w:t>
    </w:r>
    <w:r w:rsidR="00B40352">
      <w:rPr>
        <w:b/>
        <w:bCs/>
      </w:rPr>
      <w:t>Invulling</w:t>
    </w:r>
    <w:r w:rsidR="00034507">
      <w:rPr>
        <w:b/>
        <w:bCs/>
      </w:rPr>
      <w:t xml:space="preserve"> Kwaliteit</w:t>
    </w:r>
    <w:r w:rsidR="1ECE938B" w:rsidRPr="1ECE938B">
      <w:rPr>
        <w:rFonts w:ascii="Trebuchet MS" w:hAnsi="Trebuchet MS"/>
        <w:b/>
        <w:bCs/>
        <w:sz w:val="24"/>
        <w:szCs w:val="24"/>
      </w:rPr>
      <w:t xml:space="preserve"> </w:t>
    </w:r>
    <w:r w:rsidR="1ECE938B" w:rsidRPr="1ECE938B">
      <w:rPr>
        <w:b/>
        <w:bCs/>
      </w:rPr>
      <w:t xml:space="preserve">– </w:t>
    </w:r>
    <w:r w:rsidR="00B40352">
      <w:rPr>
        <w:b/>
        <w:bCs/>
      </w:rPr>
      <w:t xml:space="preserve">Vervanging Financiële applicatie </w:t>
    </w:r>
    <w:r w:rsidR="1ECE938B" w:rsidRPr="1ECE938B">
      <w:rPr>
        <w:b/>
        <w:bCs/>
      </w:rPr>
      <w:t>SWF 2</w:t>
    </w:r>
    <w:r w:rsidR="0045455B">
      <w:rPr>
        <w:b/>
        <w:bCs/>
      </w:rPr>
      <w:t>5</w:t>
    </w:r>
    <w:r w:rsidR="00B40352">
      <w:rPr>
        <w:b/>
        <w:bCs/>
      </w:rPr>
      <w:t>155</w:t>
    </w:r>
  </w:p>
  <w:p w14:paraId="3656B9AB" w14:textId="6870D22B" w:rsidR="00EF47B0" w:rsidRPr="002F1490" w:rsidRDefault="00EF47B0" w:rsidP="002F14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C11EF"/>
    <w:multiLevelType w:val="multilevel"/>
    <w:tmpl w:val="C35E8764"/>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315257"/>
    <w:multiLevelType w:val="multilevel"/>
    <w:tmpl w:val="2FA88ED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rebuchet MS" w:eastAsia="Trebuchet MS" w:hAnsi="Trebuchet MS" w:cs="Trebuchet M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0532F"/>
    <w:multiLevelType w:val="multilevel"/>
    <w:tmpl w:val="3D848320"/>
    <w:lvl w:ilvl="0">
      <w:start w:val="1"/>
      <w:numFmt w:val="lowerLetter"/>
      <w:lvlText w:val="%1."/>
      <w:lvlJc w:val="left"/>
      <w:pPr>
        <w:tabs>
          <w:tab w:val="num" w:pos="1653"/>
        </w:tabs>
        <w:ind w:left="1653" w:hanging="360"/>
      </w:pPr>
      <w:rPr>
        <w:rFonts w:ascii="Arial" w:eastAsia="Times New Roman" w:hAnsi="Arial" w:cs="Arial"/>
        <w:sz w:val="20"/>
      </w:rPr>
    </w:lvl>
    <w:lvl w:ilvl="1" w:tentative="1">
      <w:start w:val="1"/>
      <w:numFmt w:val="bullet"/>
      <w:lvlText w:val="o"/>
      <w:lvlJc w:val="left"/>
      <w:pPr>
        <w:tabs>
          <w:tab w:val="num" w:pos="2373"/>
        </w:tabs>
        <w:ind w:left="2373" w:hanging="360"/>
      </w:pPr>
      <w:rPr>
        <w:rFonts w:ascii="Courier New" w:hAnsi="Courier New" w:hint="default"/>
        <w:sz w:val="20"/>
      </w:rPr>
    </w:lvl>
    <w:lvl w:ilvl="2" w:tentative="1">
      <w:start w:val="1"/>
      <w:numFmt w:val="bullet"/>
      <w:lvlText w:val=""/>
      <w:lvlJc w:val="left"/>
      <w:pPr>
        <w:tabs>
          <w:tab w:val="num" w:pos="3093"/>
        </w:tabs>
        <w:ind w:left="3093" w:hanging="360"/>
      </w:pPr>
      <w:rPr>
        <w:rFonts w:ascii="Wingdings" w:hAnsi="Wingdings" w:hint="default"/>
        <w:sz w:val="20"/>
      </w:rPr>
    </w:lvl>
    <w:lvl w:ilvl="3" w:tentative="1">
      <w:start w:val="1"/>
      <w:numFmt w:val="bullet"/>
      <w:lvlText w:val=""/>
      <w:lvlJc w:val="left"/>
      <w:pPr>
        <w:tabs>
          <w:tab w:val="num" w:pos="3813"/>
        </w:tabs>
        <w:ind w:left="3813" w:hanging="360"/>
      </w:pPr>
      <w:rPr>
        <w:rFonts w:ascii="Wingdings" w:hAnsi="Wingdings" w:hint="default"/>
        <w:sz w:val="20"/>
      </w:rPr>
    </w:lvl>
    <w:lvl w:ilvl="4" w:tentative="1">
      <w:start w:val="1"/>
      <w:numFmt w:val="bullet"/>
      <w:lvlText w:val=""/>
      <w:lvlJc w:val="left"/>
      <w:pPr>
        <w:tabs>
          <w:tab w:val="num" w:pos="4533"/>
        </w:tabs>
        <w:ind w:left="4533" w:hanging="360"/>
      </w:pPr>
      <w:rPr>
        <w:rFonts w:ascii="Wingdings" w:hAnsi="Wingdings" w:hint="default"/>
        <w:sz w:val="20"/>
      </w:rPr>
    </w:lvl>
    <w:lvl w:ilvl="5" w:tentative="1">
      <w:start w:val="1"/>
      <w:numFmt w:val="bullet"/>
      <w:lvlText w:val=""/>
      <w:lvlJc w:val="left"/>
      <w:pPr>
        <w:tabs>
          <w:tab w:val="num" w:pos="5253"/>
        </w:tabs>
        <w:ind w:left="5253" w:hanging="360"/>
      </w:pPr>
      <w:rPr>
        <w:rFonts w:ascii="Wingdings" w:hAnsi="Wingdings" w:hint="default"/>
        <w:sz w:val="20"/>
      </w:rPr>
    </w:lvl>
    <w:lvl w:ilvl="6" w:tentative="1">
      <w:start w:val="1"/>
      <w:numFmt w:val="bullet"/>
      <w:lvlText w:val=""/>
      <w:lvlJc w:val="left"/>
      <w:pPr>
        <w:tabs>
          <w:tab w:val="num" w:pos="5973"/>
        </w:tabs>
        <w:ind w:left="5973" w:hanging="360"/>
      </w:pPr>
      <w:rPr>
        <w:rFonts w:ascii="Wingdings" w:hAnsi="Wingdings" w:hint="default"/>
        <w:sz w:val="20"/>
      </w:rPr>
    </w:lvl>
    <w:lvl w:ilvl="7" w:tentative="1">
      <w:start w:val="1"/>
      <w:numFmt w:val="bullet"/>
      <w:lvlText w:val=""/>
      <w:lvlJc w:val="left"/>
      <w:pPr>
        <w:tabs>
          <w:tab w:val="num" w:pos="6693"/>
        </w:tabs>
        <w:ind w:left="6693" w:hanging="360"/>
      </w:pPr>
      <w:rPr>
        <w:rFonts w:ascii="Wingdings" w:hAnsi="Wingdings" w:hint="default"/>
        <w:sz w:val="20"/>
      </w:rPr>
    </w:lvl>
    <w:lvl w:ilvl="8" w:tentative="1">
      <w:start w:val="1"/>
      <w:numFmt w:val="bullet"/>
      <w:lvlText w:val=""/>
      <w:lvlJc w:val="left"/>
      <w:pPr>
        <w:tabs>
          <w:tab w:val="num" w:pos="7413"/>
        </w:tabs>
        <w:ind w:left="7413" w:hanging="360"/>
      </w:pPr>
      <w:rPr>
        <w:rFonts w:ascii="Wingdings" w:hAnsi="Wingdings" w:hint="default"/>
        <w:sz w:val="20"/>
      </w:rPr>
    </w:lvl>
  </w:abstractNum>
  <w:num w:numId="1" w16cid:durableId="1689869778">
    <w:abstractNumId w:val="0"/>
  </w:num>
  <w:num w:numId="2" w16cid:durableId="1342198610">
    <w:abstractNumId w:val="2"/>
  </w:num>
  <w:num w:numId="3" w16cid:durableId="134370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DF"/>
    <w:rsid w:val="00015551"/>
    <w:rsid w:val="00030BAC"/>
    <w:rsid w:val="00034507"/>
    <w:rsid w:val="00047037"/>
    <w:rsid w:val="00060128"/>
    <w:rsid w:val="0007044B"/>
    <w:rsid w:val="000A2CB6"/>
    <w:rsid w:val="000A5217"/>
    <w:rsid w:val="00102D1D"/>
    <w:rsid w:val="00124318"/>
    <w:rsid w:val="00150BBE"/>
    <w:rsid w:val="0016076F"/>
    <w:rsid w:val="00176E6B"/>
    <w:rsid w:val="00180449"/>
    <w:rsid w:val="0019623A"/>
    <w:rsid w:val="001A60BF"/>
    <w:rsid w:val="001D4EA8"/>
    <w:rsid w:val="001E49DE"/>
    <w:rsid w:val="0021643E"/>
    <w:rsid w:val="002462B9"/>
    <w:rsid w:val="00274AA5"/>
    <w:rsid w:val="002777A2"/>
    <w:rsid w:val="0028412C"/>
    <w:rsid w:val="0028775E"/>
    <w:rsid w:val="00294711"/>
    <w:rsid w:val="002E379A"/>
    <w:rsid w:val="002F1490"/>
    <w:rsid w:val="0030314E"/>
    <w:rsid w:val="00303E85"/>
    <w:rsid w:val="00304E32"/>
    <w:rsid w:val="00305BDE"/>
    <w:rsid w:val="00363FAB"/>
    <w:rsid w:val="003647CD"/>
    <w:rsid w:val="00367541"/>
    <w:rsid w:val="00367FD2"/>
    <w:rsid w:val="003907CF"/>
    <w:rsid w:val="003949AE"/>
    <w:rsid w:val="003A3153"/>
    <w:rsid w:val="003A61FE"/>
    <w:rsid w:val="003B3BAE"/>
    <w:rsid w:val="003B3E5E"/>
    <w:rsid w:val="003B5527"/>
    <w:rsid w:val="003D4BAC"/>
    <w:rsid w:val="003D799E"/>
    <w:rsid w:val="003E0E78"/>
    <w:rsid w:val="003E32CC"/>
    <w:rsid w:val="003F4067"/>
    <w:rsid w:val="003F61E0"/>
    <w:rsid w:val="0040042F"/>
    <w:rsid w:val="00410DB4"/>
    <w:rsid w:val="00420257"/>
    <w:rsid w:val="00430646"/>
    <w:rsid w:val="0045455B"/>
    <w:rsid w:val="004936D5"/>
    <w:rsid w:val="00494D71"/>
    <w:rsid w:val="004A179B"/>
    <w:rsid w:val="004B5C41"/>
    <w:rsid w:val="004D0235"/>
    <w:rsid w:val="004D2FF7"/>
    <w:rsid w:val="005152B1"/>
    <w:rsid w:val="00517727"/>
    <w:rsid w:val="00534544"/>
    <w:rsid w:val="0056566F"/>
    <w:rsid w:val="0057297D"/>
    <w:rsid w:val="005D23F6"/>
    <w:rsid w:val="005D3DF5"/>
    <w:rsid w:val="006A587C"/>
    <w:rsid w:val="006B4A93"/>
    <w:rsid w:val="006C0BF3"/>
    <w:rsid w:val="006D7CF8"/>
    <w:rsid w:val="006E07DB"/>
    <w:rsid w:val="007418E3"/>
    <w:rsid w:val="007505DD"/>
    <w:rsid w:val="007619A2"/>
    <w:rsid w:val="007A0634"/>
    <w:rsid w:val="007B430F"/>
    <w:rsid w:val="007B5090"/>
    <w:rsid w:val="007C43CC"/>
    <w:rsid w:val="007D0934"/>
    <w:rsid w:val="007F28BC"/>
    <w:rsid w:val="007F4128"/>
    <w:rsid w:val="00812DEE"/>
    <w:rsid w:val="00813DD0"/>
    <w:rsid w:val="00822C1E"/>
    <w:rsid w:val="00847FF9"/>
    <w:rsid w:val="008515E4"/>
    <w:rsid w:val="008B6A1A"/>
    <w:rsid w:val="008D5C50"/>
    <w:rsid w:val="008E44DA"/>
    <w:rsid w:val="008F273D"/>
    <w:rsid w:val="008F3E78"/>
    <w:rsid w:val="008F6C9F"/>
    <w:rsid w:val="0090242A"/>
    <w:rsid w:val="009279EB"/>
    <w:rsid w:val="00946C00"/>
    <w:rsid w:val="00953B79"/>
    <w:rsid w:val="009C5844"/>
    <w:rsid w:val="00A126EB"/>
    <w:rsid w:val="00A5110F"/>
    <w:rsid w:val="00A65257"/>
    <w:rsid w:val="00A7247E"/>
    <w:rsid w:val="00A8455E"/>
    <w:rsid w:val="00AC0C73"/>
    <w:rsid w:val="00AC1F11"/>
    <w:rsid w:val="00AC3200"/>
    <w:rsid w:val="00AF58B7"/>
    <w:rsid w:val="00B02305"/>
    <w:rsid w:val="00B06B25"/>
    <w:rsid w:val="00B2176F"/>
    <w:rsid w:val="00B218EF"/>
    <w:rsid w:val="00B31465"/>
    <w:rsid w:val="00B40352"/>
    <w:rsid w:val="00B43D66"/>
    <w:rsid w:val="00B47425"/>
    <w:rsid w:val="00B51279"/>
    <w:rsid w:val="00B51605"/>
    <w:rsid w:val="00BA3232"/>
    <w:rsid w:val="00BA485E"/>
    <w:rsid w:val="00BA55FE"/>
    <w:rsid w:val="00BA72E8"/>
    <w:rsid w:val="00BC2AB1"/>
    <w:rsid w:val="00BC5D18"/>
    <w:rsid w:val="00BD2E83"/>
    <w:rsid w:val="00BD6B05"/>
    <w:rsid w:val="00BE4B71"/>
    <w:rsid w:val="00BF379F"/>
    <w:rsid w:val="00BF7146"/>
    <w:rsid w:val="00C3281B"/>
    <w:rsid w:val="00C33346"/>
    <w:rsid w:val="00C34E12"/>
    <w:rsid w:val="00C532E0"/>
    <w:rsid w:val="00C77216"/>
    <w:rsid w:val="00C875AF"/>
    <w:rsid w:val="00C90C22"/>
    <w:rsid w:val="00CD2193"/>
    <w:rsid w:val="00CE765C"/>
    <w:rsid w:val="00CF04C5"/>
    <w:rsid w:val="00CF2AD4"/>
    <w:rsid w:val="00CF5D11"/>
    <w:rsid w:val="00CF5E49"/>
    <w:rsid w:val="00CF6E39"/>
    <w:rsid w:val="00D10B08"/>
    <w:rsid w:val="00D10F99"/>
    <w:rsid w:val="00D66209"/>
    <w:rsid w:val="00D70C9B"/>
    <w:rsid w:val="00D85D46"/>
    <w:rsid w:val="00D85F4E"/>
    <w:rsid w:val="00DB63D2"/>
    <w:rsid w:val="00DB6CFF"/>
    <w:rsid w:val="00DC3803"/>
    <w:rsid w:val="00DD0F62"/>
    <w:rsid w:val="00DD1620"/>
    <w:rsid w:val="00DD3015"/>
    <w:rsid w:val="00DD6BEB"/>
    <w:rsid w:val="00DE0A84"/>
    <w:rsid w:val="00DE4505"/>
    <w:rsid w:val="00E13DD8"/>
    <w:rsid w:val="00E16D78"/>
    <w:rsid w:val="00E417F9"/>
    <w:rsid w:val="00E97C51"/>
    <w:rsid w:val="00EA0961"/>
    <w:rsid w:val="00EA6957"/>
    <w:rsid w:val="00ED62CA"/>
    <w:rsid w:val="00EF47B0"/>
    <w:rsid w:val="00EF6568"/>
    <w:rsid w:val="00F05B5B"/>
    <w:rsid w:val="00F21EB8"/>
    <w:rsid w:val="00F27C33"/>
    <w:rsid w:val="00F4784E"/>
    <w:rsid w:val="00F51269"/>
    <w:rsid w:val="00F56500"/>
    <w:rsid w:val="00F60A12"/>
    <w:rsid w:val="00F81CDB"/>
    <w:rsid w:val="00F93554"/>
    <w:rsid w:val="00FA59DF"/>
    <w:rsid w:val="00FB4762"/>
    <w:rsid w:val="00FC385E"/>
    <w:rsid w:val="00FD7029"/>
    <w:rsid w:val="00FE0205"/>
    <w:rsid w:val="00FE0FF7"/>
    <w:rsid w:val="1ECE938B"/>
    <w:rsid w:val="4E486A74"/>
    <w:rsid w:val="736AAB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9CD01"/>
  <w15:chartTrackingRefBased/>
  <w15:docId w15:val="{ADF2DCBC-3D65-4FE7-9293-37E9F5B4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7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qFormat/>
    <w:rsid w:val="00EF47B0"/>
  </w:style>
  <w:style w:type="paragraph" w:styleId="Voettekst">
    <w:name w:val="footer"/>
    <w:basedOn w:val="Standaard"/>
    <w:link w:val="VoettekstChar"/>
    <w:uiPriority w:val="99"/>
    <w:unhideWhenUsed/>
    <w:rsid w:val="00EF47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7B0"/>
  </w:style>
  <w:style w:type="paragraph" w:styleId="Voetnoottekst">
    <w:name w:val="footnote text"/>
    <w:basedOn w:val="Standaard"/>
    <w:link w:val="VoetnoottekstChar"/>
    <w:uiPriority w:val="99"/>
    <w:unhideWhenUsed/>
    <w:rsid w:val="00EF47B0"/>
    <w:pPr>
      <w:spacing w:after="0" w:line="240" w:lineRule="auto"/>
    </w:pPr>
    <w:rPr>
      <w:sz w:val="20"/>
      <w:szCs w:val="20"/>
    </w:rPr>
  </w:style>
  <w:style w:type="character" w:customStyle="1" w:styleId="VoetnoottekstChar">
    <w:name w:val="Voetnoottekst Char"/>
    <w:basedOn w:val="Standaardalinea-lettertype"/>
    <w:link w:val="Voetnoottekst"/>
    <w:uiPriority w:val="99"/>
    <w:rsid w:val="00EF47B0"/>
    <w:rPr>
      <w:sz w:val="20"/>
      <w:szCs w:val="20"/>
    </w:rPr>
  </w:style>
  <w:style w:type="character" w:styleId="Voetnootmarkering">
    <w:name w:val="footnote reference"/>
    <w:basedOn w:val="Standaardalinea-lettertype"/>
    <w:uiPriority w:val="99"/>
    <w:semiHidden/>
    <w:unhideWhenUsed/>
    <w:rsid w:val="00EF47B0"/>
    <w:rPr>
      <w:vertAlign w:val="superscript"/>
    </w:rPr>
  </w:style>
  <w:style w:type="character" w:styleId="Hyperlink">
    <w:name w:val="Hyperlink"/>
    <w:basedOn w:val="Standaardalinea-lettertype"/>
    <w:uiPriority w:val="99"/>
    <w:unhideWhenUsed/>
    <w:rsid w:val="00EF47B0"/>
    <w:rPr>
      <w:color w:val="0563C1" w:themeColor="hyperlink"/>
      <w:u w:val="single"/>
    </w:rPr>
  </w:style>
  <w:style w:type="paragraph" w:styleId="Tekstopmerking">
    <w:name w:val="annotation text"/>
    <w:basedOn w:val="Standaard"/>
    <w:link w:val="TekstopmerkingChar"/>
    <w:uiPriority w:val="99"/>
    <w:semiHidden/>
    <w:unhideWhenUsed/>
    <w:rsid w:val="0003450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34507"/>
    <w:rPr>
      <w:sz w:val="20"/>
      <w:szCs w:val="20"/>
    </w:rPr>
  </w:style>
  <w:style w:type="character" w:styleId="Verwijzingopmerking">
    <w:name w:val="annotation reference"/>
    <w:semiHidden/>
    <w:rsid w:val="00034507"/>
    <w:rPr>
      <w:rFonts w:ascii="Univers" w:hAnsi="Univers"/>
      <w:dstrike w:val="0"/>
      <w:color w:val="auto"/>
      <w:sz w:val="20"/>
      <w:vertAlign w:val="baseline"/>
    </w:rPr>
  </w:style>
  <w:style w:type="character" w:styleId="Vermelding">
    <w:name w:val="Mention"/>
    <w:basedOn w:val="Standaardalinea-lettertype"/>
    <w:uiPriority w:val="99"/>
    <w:unhideWhenUsed/>
    <w:rsid w:val="00034507"/>
    <w:rPr>
      <w:color w:val="2B579A"/>
      <w:shd w:val="clear" w:color="auto" w:fill="E6E6E6"/>
    </w:rPr>
  </w:style>
  <w:style w:type="paragraph" w:styleId="Lijstalinea">
    <w:name w:val="List Paragraph"/>
    <w:basedOn w:val="Standaard"/>
    <w:uiPriority w:val="34"/>
    <w:qFormat/>
    <w:rsid w:val="00102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506">
      <w:bodyDiv w:val="1"/>
      <w:marLeft w:val="0"/>
      <w:marRight w:val="0"/>
      <w:marTop w:val="0"/>
      <w:marBottom w:val="0"/>
      <w:divBdr>
        <w:top w:val="none" w:sz="0" w:space="0" w:color="auto"/>
        <w:left w:val="none" w:sz="0" w:space="0" w:color="auto"/>
        <w:bottom w:val="none" w:sz="0" w:space="0" w:color="auto"/>
        <w:right w:val="none" w:sz="0" w:space="0" w:color="auto"/>
      </w:divBdr>
    </w:div>
    <w:div w:id="79181413">
      <w:bodyDiv w:val="1"/>
      <w:marLeft w:val="0"/>
      <w:marRight w:val="0"/>
      <w:marTop w:val="0"/>
      <w:marBottom w:val="0"/>
      <w:divBdr>
        <w:top w:val="none" w:sz="0" w:space="0" w:color="auto"/>
        <w:left w:val="none" w:sz="0" w:space="0" w:color="auto"/>
        <w:bottom w:val="none" w:sz="0" w:space="0" w:color="auto"/>
        <w:right w:val="none" w:sz="0" w:space="0" w:color="auto"/>
      </w:divBdr>
    </w:div>
    <w:div w:id="128062718">
      <w:bodyDiv w:val="1"/>
      <w:marLeft w:val="0"/>
      <w:marRight w:val="0"/>
      <w:marTop w:val="0"/>
      <w:marBottom w:val="0"/>
      <w:divBdr>
        <w:top w:val="none" w:sz="0" w:space="0" w:color="auto"/>
        <w:left w:val="none" w:sz="0" w:space="0" w:color="auto"/>
        <w:bottom w:val="none" w:sz="0" w:space="0" w:color="auto"/>
        <w:right w:val="none" w:sz="0" w:space="0" w:color="auto"/>
      </w:divBdr>
    </w:div>
    <w:div w:id="180779308">
      <w:bodyDiv w:val="1"/>
      <w:marLeft w:val="0"/>
      <w:marRight w:val="0"/>
      <w:marTop w:val="0"/>
      <w:marBottom w:val="0"/>
      <w:divBdr>
        <w:top w:val="none" w:sz="0" w:space="0" w:color="auto"/>
        <w:left w:val="none" w:sz="0" w:space="0" w:color="auto"/>
        <w:bottom w:val="none" w:sz="0" w:space="0" w:color="auto"/>
        <w:right w:val="none" w:sz="0" w:space="0" w:color="auto"/>
      </w:divBdr>
    </w:div>
    <w:div w:id="241792649">
      <w:bodyDiv w:val="1"/>
      <w:marLeft w:val="0"/>
      <w:marRight w:val="0"/>
      <w:marTop w:val="0"/>
      <w:marBottom w:val="0"/>
      <w:divBdr>
        <w:top w:val="none" w:sz="0" w:space="0" w:color="auto"/>
        <w:left w:val="none" w:sz="0" w:space="0" w:color="auto"/>
        <w:bottom w:val="none" w:sz="0" w:space="0" w:color="auto"/>
        <w:right w:val="none" w:sz="0" w:space="0" w:color="auto"/>
      </w:divBdr>
    </w:div>
    <w:div w:id="400492842">
      <w:bodyDiv w:val="1"/>
      <w:marLeft w:val="0"/>
      <w:marRight w:val="0"/>
      <w:marTop w:val="0"/>
      <w:marBottom w:val="0"/>
      <w:divBdr>
        <w:top w:val="none" w:sz="0" w:space="0" w:color="auto"/>
        <w:left w:val="none" w:sz="0" w:space="0" w:color="auto"/>
        <w:bottom w:val="none" w:sz="0" w:space="0" w:color="auto"/>
        <w:right w:val="none" w:sz="0" w:space="0" w:color="auto"/>
      </w:divBdr>
    </w:div>
    <w:div w:id="426391596">
      <w:bodyDiv w:val="1"/>
      <w:marLeft w:val="0"/>
      <w:marRight w:val="0"/>
      <w:marTop w:val="0"/>
      <w:marBottom w:val="0"/>
      <w:divBdr>
        <w:top w:val="none" w:sz="0" w:space="0" w:color="auto"/>
        <w:left w:val="none" w:sz="0" w:space="0" w:color="auto"/>
        <w:bottom w:val="none" w:sz="0" w:space="0" w:color="auto"/>
        <w:right w:val="none" w:sz="0" w:space="0" w:color="auto"/>
      </w:divBdr>
    </w:div>
    <w:div w:id="474103670">
      <w:bodyDiv w:val="1"/>
      <w:marLeft w:val="0"/>
      <w:marRight w:val="0"/>
      <w:marTop w:val="0"/>
      <w:marBottom w:val="0"/>
      <w:divBdr>
        <w:top w:val="none" w:sz="0" w:space="0" w:color="auto"/>
        <w:left w:val="none" w:sz="0" w:space="0" w:color="auto"/>
        <w:bottom w:val="none" w:sz="0" w:space="0" w:color="auto"/>
        <w:right w:val="none" w:sz="0" w:space="0" w:color="auto"/>
      </w:divBdr>
    </w:div>
    <w:div w:id="514464780">
      <w:bodyDiv w:val="1"/>
      <w:marLeft w:val="0"/>
      <w:marRight w:val="0"/>
      <w:marTop w:val="0"/>
      <w:marBottom w:val="0"/>
      <w:divBdr>
        <w:top w:val="none" w:sz="0" w:space="0" w:color="auto"/>
        <w:left w:val="none" w:sz="0" w:space="0" w:color="auto"/>
        <w:bottom w:val="none" w:sz="0" w:space="0" w:color="auto"/>
        <w:right w:val="none" w:sz="0" w:space="0" w:color="auto"/>
      </w:divBdr>
    </w:div>
    <w:div w:id="750270996">
      <w:bodyDiv w:val="1"/>
      <w:marLeft w:val="0"/>
      <w:marRight w:val="0"/>
      <w:marTop w:val="0"/>
      <w:marBottom w:val="0"/>
      <w:divBdr>
        <w:top w:val="none" w:sz="0" w:space="0" w:color="auto"/>
        <w:left w:val="none" w:sz="0" w:space="0" w:color="auto"/>
        <w:bottom w:val="none" w:sz="0" w:space="0" w:color="auto"/>
        <w:right w:val="none" w:sz="0" w:space="0" w:color="auto"/>
      </w:divBdr>
    </w:div>
    <w:div w:id="963730371">
      <w:bodyDiv w:val="1"/>
      <w:marLeft w:val="0"/>
      <w:marRight w:val="0"/>
      <w:marTop w:val="0"/>
      <w:marBottom w:val="0"/>
      <w:divBdr>
        <w:top w:val="none" w:sz="0" w:space="0" w:color="auto"/>
        <w:left w:val="none" w:sz="0" w:space="0" w:color="auto"/>
        <w:bottom w:val="none" w:sz="0" w:space="0" w:color="auto"/>
        <w:right w:val="none" w:sz="0" w:space="0" w:color="auto"/>
      </w:divBdr>
    </w:div>
    <w:div w:id="965548347">
      <w:bodyDiv w:val="1"/>
      <w:marLeft w:val="0"/>
      <w:marRight w:val="0"/>
      <w:marTop w:val="0"/>
      <w:marBottom w:val="0"/>
      <w:divBdr>
        <w:top w:val="none" w:sz="0" w:space="0" w:color="auto"/>
        <w:left w:val="none" w:sz="0" w:space="0" w:color="auto"/>
        <w:bottom w:val="none" w:sz="0" w:space="0" w:color="auto"/>
        <w:right w:val="none" w:sz="0" w:space="0" w:color="auto"/>
      </w:divBdr>
    </w:div>
    <w:div w:id="1177382800">
      <w:bodyDiv w:val="1"/>
      <w:marLeft w:val="0"/>
      <w:marRight w:val="0"/>
      <w:marTop w:val="0"/>
      <w:marBottom w:val="0"/>
      <w:divBdr>
        <w:top w:val="none" w:sz="0" w:space="0" w:color="auto"/>
        <w:left w:val="none" w:sz="0" w:space="0" w:color="auto"/>
        <w:bottom w:val="none" w:sz="0" w:space="0" w:color="auto"/>
        <w:right w:val="none" w:sz="0" w:space="0" w:color="auto"/>
      </w:divBdr>
    </w:div>
    <w:div w:id="1197161067">
      <w:bodyDiv w:val="1"/>
      <w:marLeft w:val="0"/>
      <w:marRight w:val="0"/>
      <w:marTop w:val="0"/>
      <w:marBottom w:val="0"/>
      <w:divBdr>
        <w:top w:val="none" w:sz="0" w:space="0" w:color="auto"/>
        <w:left w:val="none" w:sz="0" w:space="0" w:color="auto"/>
        <w:bottom w:val="none" w:sz="0" w:space="0" w:color="auto"/>
        <w:right w:val="none" w:sz="0" w:space="0" w:color="auto"/>
      </w:divBdr>
    </w:div>
    <w:div w:id="1235628739">
      <w:bodyDiv w:val="1"/>
      <w:marLeft w:val="0"/>
      <w:marRight w:val="0"/>
      <w:marTop w:val="0"/>
      <w:marBottom w:val="0"/>
      <w:divBdr>
        <w:top w:val="none" w:sz="0" w:space="0" w:color="auto"/>
        <w:left w:val="none" w:sz="0" w:space="0" w:color="auto"/>
        <w:bottom w:val="none" w:sz="0" w:space="0" w:color="auto"/>
        <w:right w:val="none" w:sz="0" w:space="0" w:color="auto"/>
      </w:divBdr>
    </w:div>
    <w:div w:id="1285961080">
      <w:bodyDiv w:val="1"/>
      <w:marLeft w:val="0"/>
      <w:marRight w:val="0"/>
      <w:marTop w:val="0"/>
      <w:marBottom w:val="0"/>
      <w:divBdr>
        <w:top w:val="none" w:sz="0" w:space="0" w:color="auto"/>
        <w:left w:val="none" w:sz="0" w:space="0" w:color="auto"/>
        <w:bottom w:val="none" w:sz="0" w:space="0" w:color="auto"/>
        <w:right w:val="none" w:sz="0" w:space="0" w:color="auto"/>
      </w:divBdr>
    </w:div>
    <w:div w:id="1378353436">
      <w:bodyDiv w:val="1"/>
      <w:marLeft w:val="0"/>
      <w:marRight w:val="0"/>
      <w:marTop w:val="0"/>
      <w:marBottom w:val="0"/>
      <w:divBdr>
        <w:top w:val="none" w:sz="0" w:space="0" w:color="auto"/>
        <w:left w:val="none" w:sz="0" w:space="0" w:color="auto"/>
        <w:bottom w:val="none" w:sz="0" w:space="0" w:color="auto"/>
        <w:right w:val="none" w:sz="0" w:space="0" w:color="auto"/>
      </w:divBdr>
    </w:div>
    <w:div w:id="1399093946">
      <w:bodyDiv w:val="1"/>
      <w:marLeft w:val="0"/>
      <w:marRight w:val="0"/>
      <w:marTop w:val="0"/>
      <w:marBottom w:val="0"/>
      <w:divBdr>
        <w:top w:val="none" w:sz="0" w:space="0" w:color="auto"/>
        <w:left w:val="none" w:sz="0" w:space="0" w:color="auto"/>
        <w:bottom w:val="none" w:sz="0" w:space="0" w:color="auto"/>
        <w:right w:val="none" w:sz="0" w:space="0" w:color="auto"/>
      </w:divBdr>
    </w:div>
    <w:div w:id="1483278390">
      <w:bodyDiv w:val="1"/>
      <w:marLeft w:val="0"/>
      <w:marRight w:val="0"/>
      <w:marTop w:val="0"/>
      <w:marBottom w:val="0"/>
      <w:divBdr>
        <w:top w:val="none" w:sz="0" w:space="0" w:color="auto"/>
        <w:left w:val="none" w:sz="0" w:space="0" w:color="auto"/>
        <w:bottom w:val="none" w:sz="0" w:space="0" w:color="auto"/>
        <w:right w:val="none" w:sz="0" w:space="0" w:color="auto"/>
      </w:divBdr>
    </w:div>
    <w:div w:id="1652758337">
      <w:bodyDiv w:val="1"/>
      <w:marLeft w:val="0"/>
      <w:marRight w:val="0"/>
      <w:marTop w:val="0"/>
      <w:marBottom w:val="0"/>
      <w:divBdr>
        <w:top w:val="none" w:sz="0" w:space="0" w:color="auto"/>
        <w:left w:val="none" w:sz="0" w:space="0" w:color="auto"/>
        <w:bottom w:val="none" w:sz="0" w:space="0" w:color="auto"/>
        <w:right w:val="none" w:sz="0" w:space="0" w:color="auto"/>
      </w:divBdr>
    </w:div>
    <w:div w:id="1732462005">
      <w:bodyDiv w:val="1"/>
      <w:marLeft w:val="0"/>
      <w:marRight w:val="0"/>
      <w:marTop w:val="0"/>
      <w:marBottom w:val="0"/>
      <w:divBdr>
        <w:top w:val="none" w:sz="0" w:space="0" w:color="auto"/>
        <w:left w:val="none" w:sz="0" w:space="0" w:color="auto"/>
        <w:bottom w:val="none" w:sz="0" w:space="0" w:color="auto"/>
        <w:right w:val="none" w:sz="0" w:space="0" w:color="auto"/>
      </w:divBdr>
    </w:div>
    <w:div w:id="1778721435">
      <w:bodyDiv w:val="1"/>
      <w:marLeft w:val="0"/>
      <w:marRight w:val="0"/>
      <w:marTop w:val="0"/>
      <w:marBottom w:val="0"/>
      <w:divBdr>
        <w:top w:val="none" w:sz="0" w:space="0" w:color="auto"/>
        <w:left w:val="none" w:sz="0" w:space="0" w:color="auto"/>
        <w:bottom w:val="none" w:sz="0" w:space="0" w:color="auto"/>
        <w:right w:val="none" w:sz="0" w:space="0" w:color="auto"/>
      </w:divBdr>
    </w:div>
    <w:div w:id="1882668376">
      <w:bodyDiv w:val="1"/>
      <w:marLeft w:val="0"/>
      <w:marRight w:val="0"/>
      <w:marTop w:val="0"/>
      <w:marBottom w:val="0"/>
      <w:divBdr>
        <w:top w:val="none" w:sz="0" w:space="0" w:color="auto"/>
        <w:left w:val="none" w:sz="0" w:space="0" w:color="auto"/>
        <w:bottom w:val="none" w:sz="0" w:space="0" w:color="auto"/>
        <w:right w:val="none" w:sz="0" w:space="0" w:color="auto"/>
      </w:divBdr>
    </w:div>
    <w:div w:id="1897736471">
      <w:bodyDiv w:val="1"/>
      <w:marLeft w:val="0"/>
      <w:marRight w:val="0"/>
      <w:marTop w:val="0"/>
      <w:marBottom w:val="0"/>
      <w:divBdr>
        <w:top w:val="none" w:sz="0" w:space="0" w:color="auto"/>
        <w:left w:val="none" w:sz="0" w:space="0" w:color="auto"/>
        <w:bottom w:val="none" w:sz="0" w:space="0" w:color="auto"/>
        <w:right w:val="none" w:sz="0" w:space="0" w:color="auto"/>
      </w:divBdr>
    </w:div>
    <w:div w:id="1900433323">
      <w:bodyDiv w:val="1"/>
      <w:marLeft w:val="0"/>
      <w:marRight w:val="0"/>
      <w:marTop w:val="0"/>
      <w:marBottom w:val="0"/>
      <w:divBdr>
        <w:top w:val="none" w:sz="0" w:space="0" w:color="auto"/>
        <w:left w:val="none" w:sz="0" w:space="0" w:color="auto"/>
        <w:bottom w:val="none" w:sz="0" w:space="0" w:color="auto"/>
        <w:right w:val="none" w:sz="0" w:space="0" w:color="auto"/>
      </w:divBdr>
    </w:div>
    <w:div w:id="1939370083">
      <w:bodyDiv w:val="1"/>
      <w:marLeft w:val="0"/>
      <w:marRight w:val="0"/>
      <w:marTop w:val="0"/>
      <w:marBottom w:val="0"/>
      <w:divBdr>
        <w:top w:val="none" w:sz="0" w:space="0" w:color="auto"/>
        <w:left w:val="none" w:sz="0" w:space="0" w:color="auto"/>
        <w:bottom w:val="none" w:sz="0" w:space="0" w:color="auto"/>
        <w:right w:val="none" w:sz="0" w:space="0" w:color="auto"/>
      </w:divBdr>
    </w:div>
    <w:div w:id="2053920946">
      <w:bodyDiv w:val="1"/>
      <w:marLeft w:val="0"/>
      <w:marRight w:val="0"/>
      <w:marTop w:val="0"/>
      <w:marBottom w:val="0"/>
      <w:divBdr>
        <w:top w:val="none" w:sz="0" w:space="0" w:color="auto"/>
        <w:left w:val="none" w:sz="0" w:space="0" w:color="auto"/>
        <w:bottom w:val="none" w:sz="0" w:space="0" w:color="auto"/>
        <w:right w:val="none" w:sz="0" w:space="0" w:color="auto"/>
      </w:divBdr>
    </w:div>
    <w:div w:id="2056850471">
      <w:bodyDiv w:val="1"/>
      <w:marLeft w:val="0"/>
      <w:marRight w:val="0"/>
      <w:marTop w:val="0"/>
      <w:marBottom w:val="0"/>
      <w:divBdr>
        <w:top w:val="none" w:sz="0" w:space="0" w:color="auto"/>
        <w:left w:val="none" w:sz="0" w:space="0" w:color="auto"/>
        <w:bottom w:val="none" w:sz="0" w:space="0" w:color="auto"/>
        <w:right w:val="none" w:sz="0" w:space="0" w:color="auto"/>
      </w:divBdr>
    </w:div>
    <w:div w:id="21219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043ed-5bf9-4e78-96a0-da14dd4e8da3">
      <Terms xmlns="http://schemas.microsoft.com/office/infopath/2007/PartnerControls"/>
    </lcf76f155ced4ddcb4097134ff3c332f>
    <TaxCatchAll xmlns="17ace780-5431-40a1-a238-c3eb7d038b3e" xsi:nil="true"/>
    <Status xmlns="301043ed-5bf9-4e78-96a0-da14dd4e8d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743531B2BDA140913B78AB688961A7" ma:contentTypeVersion="12" ma:contentTypeDescription="Een nieuw document maken." ma:contentTypeScope="" ma:versionID="5330a8e53e2c2c87abdf054e89e5071d">
  <xsd:schema xmlns:xsd="http://www.w3.org/2001/XMLSchema" xmlns:xs="http://www.w3.org/2001/XMLSchema" xmlns:p="http://schemas.microsoft.com/office/2006/metadata/properties" xmlns:ns2="301043ed-5bf9-4e78-96a0-da14dd4e8da3" xmlns:ns3="17ace780-5431-40a1-a238-c3eb7d038b3e" targetNamespace="http://schemas.microsoft.com/office/2006/metadata/properties" ma:root="true" ma:fieldsID="631c077b8ccd45100b986eecb2775396" ns2:_="" ns3:_="">
    <xsd:import namespace="301043ed-5bf9-4e78-96a0-da14dd4e8da3"/>
    <xsd:import namespace="17ace780-5431-40a1-a238-c3eb7d038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043ed-5bf9-4e78-96a0-da14dd4e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d9e94c1-59b7-41b5-a1b6-9022960c21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restriction base="dms:Choice">
          <xsd:enumeration value="Nog beginnen"/>
          <xsd:enumeration value="Wordt aan gewerkt"/>
          <xsd:enumeration value="Klaar"/>
        </xsd:restriction>
      </xsd:simpleType>
    </xsd:element>
  </xsd:schema>
  <xsd:schema xmlns:xsd="http://www.w3.org/2001/XMLSchema" xmlns:xs="http://www.w3.org/2001/XMLSchema" xmlns:dms="http://schemas.microsoft.com/office/2006/documentManagement/types" xmlns:pc="http://schemas.microsoft.com/office/infopath/2007/PartnerControls" targetNamespace="17ace780-5431-40a1-a238-c3eb7d038b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82eaa-092d-4a30-8920-2b1f121d6529}" ma:internalName="TaxCatchAll" ma:showField="CatchAllData" ma:web="17ace780-5431-40a1-a238-c3eb7d038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08719-0FF8-458A-84BE-43B731790EFA}">
  <ds:schemaRefs>
    <ds:schemaRef ds:uri="http://schemas.openxmlformats.org/officeDocument/2006/bibliography"/>
  </ds:schemaRefs>
</ds:datastoreItem>
</file>

<file path=customXml/itemProps2.xml><?xml version="1.0" encoding="utf-8"?>
<ds:datastoreItem xmlns:ds="http://schemas.openxmlformats.org/officeDocument/2006/customXml" ds:itemID="{B7E07227-52F2-42B7-AFEA-EDB68DF36A09}">
  <ds:schemaRefs>
    <ds:schemaRef ds:uri="http://schemas.microsoft.com/sharepoint/v3/contenttype/forms"/>
  </ds:schemaRefs>
</ds:datastoreItem>
</file>

<file path=customXml/itemProps3.xml><?xml version="1.0" encoding="utf-8"?>
<ds:datastoreItem xmlns:ds="http://schemas.openxmlformats.org/officeDocument/2006/customXml" ds:itemID="{BF711F32-1838-4AA7-A498-1675D03A6BE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17ace780-5431-40a1-a238-c3eb7d038b3e"/>
    <ds:schemaRef ds:uri="301043ed-5bf9-4e78-96a0-da14dd4e8da3"/>
    <ds:schemaRef ds:uri="http://www.w3.org/XML/1998/namespace"/>
    <ds:schemaRef ds:uri="http://purl.org/dc/dcmitype/"/>
  </ds:schemaRefs>
</ds:datastoreItem>
</file>

<file path=customXml/itemProps4.xml><?xml version="1.0" encoding="utf-8"?>
<ds:datastoreItem xmlns:ds="http://schemas.openxmlformats.org/officeDocument/2006/customXml" ds:itemID="{5D37D4DE-3B41-479C-8858-ED4FA50B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043ed-5bf9-4e78-96a0-da14dd4e8da3"/>
    <ds:schemaRef ds:uri="17ace780-5431-40a1-a238-c3eb7d038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6663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Sibma</dc:creator>
  <cp:keywords/>
  <dc:description/>
  <cp:lastModifiedBy>Douwe Sibma</cp:lastModifiedBy>
  <cp:revision>2</cp:revision>
  <dcterms:created xsi:type="dcterms:W3CDTF">2026-03-06T20:17:00Z</dcterms:created>
  <dcterms:modified xsi:type="dcterms:W3CDTF">2026-03-06T20:17:00Z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0x0101002F743531B2BDA140913B78AB688961A7</vt:lpwstr>
  </property>
  <property fmtid="{D5CDD505-2E9C-101B-9397-08002B2CF9AE}" pid="3" name="MediaServiceImageTags">
    <vt:lpwstr/>
  </property>
</Properties>
</file>