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628B" w14:textId="77777777" w:rsidR="00B44141" w:rsidRDefault="00B44141" w:rsidP="001D0B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5BF3BF" w14:textId="69D33523" w:rsidR="00E61738" w:rsidRPr="001D0BDC" w:rsidRDefault="00E61738" w:rsidP="001D0B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0BDC">
        <w:rPr>
          <w:rFonts w:ascii="Arial" w:hAnsi="Arial" w:cs="Arial"/>
          <w:b/>
          <w:sz w:val="24"/>
          <w:szCs w:val="24"/>
        </w:rPr>
        <w:t xml:space="preserve">Akkoordverklaring Programma van eisen </w:t>
      </w:r>
    </w:p>
    <w:p w14:paraId="09BBA4FA" w14:textId="21F33599" w:rsidR="00BA3232" w:rsidRPr="001D0BDC" w:rsidRDefault="00E61738" w:rsidP="001D0B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1D0BDC">
        <w:rPr>
          <w:rFonts w:ascii="Arial" w:hAnsi="Arial" w:cs="Arial"/>
          <w:b/>
          <w:sz w:val="24"/>
          <w:szCs w:val="24"/>
        </w:rPr>
        <w:t>inclusief</w:t>
      </w:r>
      <w:proofErr w:type="gramEnd"/>
      <w:r w:rsidRPr="001D0BDC">
        <w:rPr>
          <w:rFonts w:ascii="Arial" w:hAnsi="Arial" w:cs="Arial"/>
          <w:b/>
          <w:sz w:val="24"/>
          <w:szCs w:val="24"/>
        </w:rPr>
        <w:t xml:space="preserve"> geselecteerde Cybersecurity-eisen </w:t>
      </w:r>
    </w:p>
    <w:p w14:paraId="1746A377" w14:textId="77777777" w:rsidR="00EA4007" w:rsidRPr="001D0BDC" w:rsidRDefault="00EA4007" w:rsidP="001D0B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788634" w14:textId="77777777" w:rsidR="00EA4007" w:rsidRPr="001D0BDC" w:rsidRDefault="00EA4007" w:rsidP="001D0B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1514E0" w14:textId="77B7475F" w:rsidR="00EA4007" w:rsidRDefault="00EA4007" w:rsidP="001D0B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0BDC">
        <w:rPr>
          <w:rFonts w:ascii="Arial" w:hAnsi="Arial" w:cs="Arial"/>
          <w:sz w:val="20"/>
          <w:szCs w:val="20"/>
        </w:rPr>
        <w:t xml:space="preserve">Inschrijver verklaart hierbij dat aan de in Bijlage A Addendum genoemde eisen wordt c.q. zal worden voldaan. </w:t>
      </w:r>
      <w:r w:rsidR="001D0BDC">
        <w:rPr>
          <w:rFonts w:ascii="Arial" w:hAnsi="Arial" w:cs="Arial"/>
          <w:sz w:val="20"/>
          <w:szCs w:val="20"/>
        </w:rPr>
        <w:t>En meer specifiek dat hij:</w:t>
      </w:r>
    </w:p>
    <w:p w14:paraId="2C1A6291" w14:textId="77777777" w:rsidR="001D0BDC" w:rsidRPr="001D0BDC" w:rsidRDefault="001D0BDC" w:rsidP="001D0B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D49CA3" w14:textId="77777777" w:rsidR="001D0BDC" w:rsidRPr="00B44141" w:rsidRDefault="001D0BDC" w:rsidP="001D0BD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44141">
        <w:rPr>
          <w:rFonts w:ascii="Arial" w:hAnsi="Arial" w:cs="Arial"/>
          <w:b/>
          <w:bCs/>
          <w:sz w:val="20"/>
          <w:szCs w:val="20"/>
        </w:rPr>
        <w:t>1</w:t>
      </w:r>
    </w:p>
    <w:p w14:paraId="1FB2700D" w14:textId="5FDC425E" w:rsidR="00EA4007" w:rsidRPr="001D0BDC" w:rsidRDefault="00EA4007" w:rsidP="001D0B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0BDC">
        <w:rPr>
          <w:rFonts w:ascii="Arial" w:hAnsi="Arial" w:cs="Arial"/>
          <w:sz w:val="20"/>
          <w:szCs w:val="20"/>
        </w:rPr>
        <w:t xml:space="preserve">□ </w:t>
      </w:r>
      <w:r w:rsidR="00876A55">
        <w:rPr>
          <w:rFonts w:ascii="Arial" w:hAnsi="Arial" w:cs="Arial"/>
          <w:sz w:val="20"/>
          <w:szCs w:val="20"/>
        </w:rPr>
        <w:tab/>
      </w:r>
      <w:r w:rsidR="00901A38" w:rsidRPr="001D0BDC">
        <w:rPr>
          <w:rFonts w:ascii="Arial" w:hAnsi="Arial" w:cs="Arial"/>
          <w:sz w:val="20"/>
          <w:szCs w:val="20"/>
        </w:rPr>
        <w:t>voor de beoogde livegang</w:t>
      </w:r>
      <w:r w:rsidRPr="001D0BDC">
        <w:rPr>
          <w:rFonts w:ascii="Arial" w:hAnsi="Arial" w:cs="Arial"/>
          <w:sz w:val="20"/>
          <w:szCs w:val="20"/>
        </w:rPr>
        <w:t xml:space="preserve"> aan alle </w:t>
      </w:r>
      <w:r w:rsidR="008E637C">
        <w:rPr>
          <w:rFonts w:ascii="Arial" w:hAnsi="Arial" w:cs="Arial"/>
          <w:sz w:val="20"/>
          <w:szCs w:val="20"/>
        </w:rPr>
        <w:t>81</w:t>
      </w:r>
      <w:r w:rsidRPr="001D0BDC">
        <w:rPr>
          <w:rFonts w:ascii="Arial" w:hAnsi="Arial" w:cs="Arial"/>
          <w:sz w:val="20"/>
          <w:szCs w:val="20"/>
        </w:rPr>
        <w:t xml:space="preserve"> geselecteerde eisen zal voldoen</w:t>
      </w:r>
    </w:p>
    <w:p w14:paraId="34BBBD32" w14:textId="0B2D43B5" w:rsidR="00901A38" w:rsidRPr="001D0BDC" w:rsidRDefault="00EA4007" w:rsidP="001D0B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0BDC">
        <w:rPr>
          <w:rFonts w:ascii="Arial" w:hAnsi="Arial" w:cs="Arial"/>
          <w:sz w:val="20"/>
          <w:szCs w:val="20"/>
        </w:rPr>
        <w:t xml:space="preserve">□ </w:t>
      </w:r>
      <w:r w:rsidR="00876A55">
        <w:rPr>
          <w:rFonts w:ascii="Arial" w:hAnsi="Arial" w:cs="Arial"/>
          <w:sz w:val="20"/>
          <w:szCs w:val="20"/>
        </w:rPr>
        <w:tab/>
      </w:r>
      <w:r w:rsidR="00901A38" w:rsidRPr="001D0BDC">
        <w:rPr>
          <w:rFonts w:ascii="Arial" w:hAnsi="Arial" w:cs="Arial"/>
          <w:sz w:val="20"/>
          <w:szCs w:val="20"/>
        </w:rPr>
        <w:t>voor de beoogde livegang aan de volgende eisen nog niet kan voldoen:</w:t>
      </w:r>
    </w:p>
    <w:p w14:paraId="636266A1" w14:textId="792BA229" w:rsidR="00901A38" w:rsidRPr="001D0BDC" w:rsidRDefault="00901A38" w:rsidP="00876A55">
      <w:pPr>
        <w:spacing w:after="0" w:line="240" w:lineRule="auto"/>
        <w:ind w:firstLine="708"/>
        <w:rPr>
          <w:rFonts w:ascii="Arial" w:hAnsi="Arial" w:cs="Arial"/>
          <w:color w:val="004F88"/>
          <w:sz w:val="20"/>
          <w:szCs w:val="20"/>
        </w:rPr>
      </w:pPr>
      <w:r w:rsidRPr="001D0BDC">
        <w:rPr>
          <w:rFonts w:ascii="Arial" w:hAnsi="Arial" w:cs="Arial"/>
          <w:color w:val="004F88"/>
          <w:sz w:val="20"/>
          <w:szCs w:val="20"/>
        </w:rPr>
        <w:t>[</w:t>
      </w:r>
      <w:proofErr w:type="spellStart"/>
      <w:proofErr w:type="gramStart"/>
      <w:r w:rsidRPr="001D0BDC">
        <w:rPr>
          <w:rFonts w:ascii="Arial" w:hAnsi="Arial" w:cs="Arial"/>
          <w:color w:val="004F88"/>
          <w:sz w:val="20"/>
          <w:szCs w:val="20"/>
        </w:rPr>
        <w:t>nr</w:t>
      </w:r>
      <w:proofErr w:type="spellEnd"/>
      <w:proofErr w:type="gramEnd"/>
      <w:r w:rsidRPr="001D0BDC">
        <w:rPr>
          <w:rFonts w:ascii="Arial" w:hAnsi="Arial" w:cs="Arial"/>
          <w:color w:val="004F88"/>
          <w:sz w:val="20"/>
          <w:szCs w:val="20"/>
        </w:rPr>
        <w:t>], [</w:t>
      </w:r>
      <w:proofErr w:type="spellStart"/>
      <w:r w:rsidRPr="001D0BDC">
        <w:rPr>
          <w:rFonts w:ascii="Arial" w:hAnsi="Arial" w:cs="Arial"/>
          <w:color w:val="004F88"/>
          <w:sz w:val="20"/>
          <w:szCs w:val="20"/>
        </w:rPr>
        <w:t>nr</w:t>
      </w:r>
      <w:proofErr w:type="spellEnd"/>
      <w:r w:rsidRPr="001D0BDC">
        <w:rPr>
          <w:rFonts w:ascii="Arial" w:hAnsi="Arial" w:cs="Arial"/>
          <w:color w:val="004F88"/>
          <w:sz w:val="20"/>
          <w:szCs w:val="20"/>
        </w:rPr>
        <w:t>], [</w:t>
      </w:r>
      <w:proofErr w:type="spellStart"/>
      <w:r w:rsidRPr="001D0BDC">
        <w:rPr>
          <w:rFonts w:ascii="Arial" w:hAnsi="Arial" w:cs="Arial"/>
          <w:color w:val="004F88"/>
          <w:sz w:val="20"/>
          <w:szCs w:val="20"/>
        </w:rPr>
        <w:t>nr</w:t>
      </w:r>
      <w:proofErr w:type="spellEnd"/>
      <w:r w:rsidRPr="001D0BDC">
        <w:rPr>
          <w:rFonts w:ascii="Arial" w:hAnsi="Arial" w:cs="Arial"/>
          <w:color w:val="004F88"/>
          <w:sz w:val="20"/>
          <w:szCs w:val="20"/>
        </w:rPr>
        <w:t>] enz.</w:t>
      </w:r>
      <w:r w:rsidR="00D1766B" w:rsidRPr="001D0BDC">
        <w:rPr>
          <w:rFonts w:ascii="Arial" w:hAnsi="Arial" w:cs="Arial"/>
          <w:color w:val="004F88"/>
          <w:sz w:val="20"/>
          <w:szCs w:val="20"/>
        </w:rPr>
        <w:t xml:space="preserve"> met per nummer een korte toelichting.</w:t>
      </w:r>
    </w:p>
    <w:p w14:paraId="7CAD7E73" w14:textId="77777777" w:rsidR="00D1766B" w:rsidRDefault="00D1766B" w:rsidP="001D0B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F01896" w14:textId="34EBF781" w:rsidR="001D0BDC" w:rsidRPr="00B44141" w:rsidRDefault="001D0BDC" w:rsidP="001D0BD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44141">
        <w:rPr>
          <w:rFonts w:ascii="Arial" w:hAnsi="Arial" w:cs="Arial"/>
          <w:b/>
          <w:bCs/>
          <w:sz w:val="20"/>
          <w:szCs w:val="20"/>
        </w:rPr>
        <w:t>2</w:t>
      </w:r>
    </w:p>
    <w:p w14:paraId="0522F07F" w14:textId="77347D0C" w:rsidR="00EA4007" w:rsidRDefault="00EA4007" w:rsidP="001D0B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0BDC">
        <w:rPr>
          <w:rFonts w:ascii="Arial" w:hAnsi="Arial" w:cs="Arial"/>
          <w:sz w:val="20"/>
          <w:szCs w:val="20"/>
        </w:rPr>
        <w:t xml:space="preserve">Opdrachtnemer </w:t>
      </w:r>
      <w:r w:rsidR="001D0BDC" w:rsidRPr="001D0BDC">
        <w:rPr>
          <w:rFonts w:ascii="Arial" w:hAnsi="Arial" w:cs="Arial"/>
          <w:sz w:val="20"/>
          <w:szCs w:val="20"/>
        </w:rPr>
        <w:t>zal</w:t>
      </w:r>
      <w:r w:rsidRPr="001D0BDC">
        <w:rPr>
          <w:rFonts w:ascii="Arial" w:hAnsi="Arial" w:cs="Arial"/>
          <w:sz w:val="20"/>
          <w:szCs w:val="20"/>
        </w:rPr>
        <w:t xml:space="preserve"> binnen 3 maanden na definitieve gunning een plan van aanpak in</w:t>
      </w:r>
      <w:r w:rsidR="001D0BDC" w:rsidRPr="001D0BDC">
        <w:rPr>
          <w:rFonts w:ascii="Arial" w:hAnsi="Arial" w:cs="Arial"/>
          <w:sz w:val="20"/>
          <w:szCs w:val="20"/>
        </w:rPr>
        <w:t>dienen</w:t>
      </w:r>
      <w:r w:rsidR="00901A38" w:rsidRPr="001D0BDC">
        <w:rPr>
          <w:rFonts w:ascii="Arial" w:hAnsi="Arial" w:cs="Arial"/>
          <w:sz w:val="20"/>
          <w:szCs w:val="20"/>
        </w:rPr>
        <w:t xml:space="preserve"> </w:t>
      </w:r>
      <w:r w:rsidRPr="001D0BDC">
        <w:rPr>
          <w:rFonts w:ascii="Arial" w:hAnsi="Arial" w:cs="Arial"/>
          <w:sz w:val="20"/>
          <w:szCs w:val="20"/>
        </w:rPr>
        <w:t xml:space="preserve">waarmee deze onderdelen </w:t>
      </w:r>
      <w:r w:rsidR="00901A38" w:rsidRPr="001D0BDC">
        <w:rPr>
          <w:rFonts w:ascii="Arial" w:hAnsi="Arial" w:cs="Arial"/>
          <w:sz w:val="20"/>
          <w:szCs w:val="20"/>
        </w:rPr>
        <w:t xml:space="preserve">gegarandeerd </w:t>
      </w:r>
      <w:r w:rsidRPr="001D0BDC">
        <w:rPr>
          <w:rFonts w:ascii="Arial" w:hAnsi="Arial" w:cs="Arial"/>
          <w:sz w:val="20"/>
          <w:szCs w:val="20"/>
        </w:rPr>
        <w:t xml:space="preserve">uiterlijk binnen 9 maanden na livegang aantoonbaar worden gerealiseerd.  Een en ander, waaronder de prioritering, in nauw overleg met en instemming van Opdrachtgever. </w:t>
      </w:r>
    </w:p>
    <w:p w14:paraId="4ED0D11F" w14:textId="77777777" w:rsidR="001D0BDC" w:rsidRPr="001D0BDC" w:rsidRDefault="001D0BDC" w:rsidP="001D0B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20D398" w14:textId="4438FF02" w:rsidR="001D0BDC" w:rsidRPr="00B44141" w:rsidRDefault="001D0BDC" w:rsidP="001D0BD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44141">
        <w:rPr>
          <w:rFonts w:ascii="Arial" w:hAnsi="Arial" w:cs="Arial"/>
          <w:b/>
          <w:bCs/>
          <w:sz w:val="20"/>
          <w:szCs w:val="20"/>
        </w:rPr>
        <w:t>3</w:t>
      </w:r>
    </w:p>
    <w:p w14:paraId="38B4CB2B" w14:textId="641AD9C2" w:rsidR="00EA4007" w:rsidRDefault="00EA4007" w:rsidP="001D0B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0BDC">
        <w:rPr>
          <w:rFonts w:ascii="Arial" w:hAnsi="Arial" w:cs="Arial"/>
          <w:sz w:val="20"/>
          <w:szCs w:val="20"/>
        </w:rPr>
        <w:t xml:space="preserve">Opdrachtnemer gaat ermee akkoord dat Opdrachtgever gerechtigd om </w:t>
      </w:r>
      <w:r w:rsidR="00901A38" w:rsidRPr="001D0BDC">
        <w:rPr>
          <w:rFonts w:ascii="Arial" w:hAnsi="Arial" w:cs="Arial"/>
          <w:sz w:val="20"/>
          <w:szCs w:val="20"/>
        </w:rPr>
        <w:t xml:space="preserve">eenzijdig </w:t>
      </w:r>
      <w:r w:rsidRPr="001D0BDC">
        <w:rPr>
          <w:rFonts w:ascii="Arial" w:hAnsi="Arial" w:cs="Arial"/>
          <w:sz w:val="20"/>
          <w:szCs w:val="20"/>
        </w:rPr>
        <w:t>de conformiteitstermijn in te korten als zwaarwegende argumenten op het gebied van informatiebeveiliging hiertoe noodzakelijk zijn. Uiteraard zal hierover dan eerst afstemming plaatsvinden.</w:t>
      </w:r>
    </w:p>
    <w:p w14:paraId="03701FAA" w14:textId="77777777" w:rsidR="001D0BDC" w:rsidRPr="001D0BDC" w:rsidRDefault="001D0BDC" w:rsidP="001D0B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D10FF1" w14:textId="4876B283" w:rsidR="001D0BDC" w:rsidRPr="00B44141" w:rsidRDefault="001D0BDC" w:rsidP="001D0BD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44141">
        <w:rPr>
          <w:rFonts w:ascii="Arial" w:hAnsi="Arial" w:cs="Arial"/>
          <w:b/>
          <w:bCs/>
          <w:sz w:val="20"/>
          <w:szCs w:val="20"/>
        </w:rPr>
        <w:t>4</w:t>
      </w:r>
    </w:p>
    <w:p w14:paraId="3E3DB406" w14:textId="0762728C" w:rsidR="00D1766B" w:rsidRPr="001D0BDC" w:rsidRDefault="00D1766B" w:rsidP="001D0B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0BDC">
        <w:rPr>
          <w:rFonts w:ascii="Arial" w:hAnsi="Arial" w:cs="Arial"/>
          <w:sz w:val="20"/>
          <w:szCs w:val="20"/>
        </w:rPr>
        <w:t xml:space="preserve">Inschrijver verklaart hierbij </w:t>
      </w:r>
      <w:r w:rsidR="00EA4007" w:rsidRPr="001D0BDC">
        <w:rPr>
          <w:rFonts w:ascii="Arial" w:hAnsi="Arial" w:cs="Arial"/>
          <w:sz w:val="20"/>
          <w:szCs w:val="20"/>
        </w:rPr>
        <w:t xml:space="preserve">binnen een redelijke termijn voorafgaand aan de datum live-gang (ingebruikname) van de applicatie te voldoen aan </w:t>
      </w:r>
      <w:r w:rsidRPr="001D0BDC">
        <w:rPr>
          <w:rFonts w:ascii="Arial" w:hAnsi="Arial" w:cs="Arial"/>
          <w:sz w:val="20"/>
          <w:szCs w:val="20"/>
        </w:rPr>
        <w:t xml:space="preserve">alle eisen zoals gemeld in Bijlage A Programma van eisen. </w:t>
      </w:r>
    </w:p>
    <w:p w14:paraId="4223AD67" w14:textId="0091B217" w:rsidR="00EA4007" w:rsidRDefault="00D1766B" w:rsidP="001D0B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637C">
        <w:rPr>
          <w:rFonts w:ascii="Arial" w:hAnsi="Arial" w:cs="Arial"/>
          <w:sz w:val="20"/>
          <w:szCs w:val="20"/>
          <w:highlight w:val="yellow"/>
        </w:rPr>
        <w:t xml:space="preserve">Waaronder </w:t>
      </w:r>
      <w:r w:rsidR="00EA4007" w:rsidRPr="008E637C">
        <w:rPr>
          <w:rFonts w:ascii="Arial" w:hAnsi="Arial" w:cs="Arial"/>
          <w:sz w:val="20"/>
          <w:szCs w:val="20"/>
          <w:highlight w:val="yellow"/>
        </w:rPr>
        <w:t>de eisen E22.01 t/m E22.09 zoals</w:t>
      </w:r>
      <w:r w:rsidR="001D0BDC" w:rsidRPr="008E637C">
        <w:rPr>
          <w:rFonts w:ascii="Arial" w:hAnsi="Arial" w:cs="Arial"/>
          <w:sz w:val="20"/>
          <w:szCs w:val="20"/>
          <w:highlight w:val="yellow"/>
        </w:rPr>
        <w:t xml:space="preserve"> ook</w:t>
      </w:r>
      <w:r w:rsidR="00EA4007" w:rsidRPr="008E637C">
        <w:rPr>
          <w:rFonts w:ascii="Arial" w:hAnsi="Arial" w:cs="Arial"/>
          <w:sz w:val="20"/>
          <w:szCs w:val="20"/>
          <w:highlight w:val="yellow"/>
        </w:rPr>
        <w:t xml:space="preserve"> vermeld in </w:t>
      </w:r>
      <w:r w:rsidRPr="008E637C">
        <w:rPr>
          <w:rFonts w:ascii="Arial" w:hAnsi="Arial" w:cs="Arial"/>
          <w:sz w:val="20"/>
          <w:szCs w:val="20"/>
          <w:highlight w:val="yellow"/>
        </w:rPr>
        <w:t>bovengenoemd Addendum op Bijlage A</w:t>
      </w:r>
      <w:r w:rsidR="00EA4007" w:rsidRPr="008E637C">
        <w:rPr>
          <w:rFonts w:ascii="Arial" w:hAnsi="Arial" w:cs="Arial"/>
          <w:sz w:val="20"/>
          <w:szCs w:val="20"/>
          <w:highlight w:val="yellow"/>
        </w:rPr>
        <w:t>.</w:t>
      </w:r>
      <w:r w:rsidR="00EA4007" w:rsidRPr="001D0BDC">
        <w:rPr>
          <w:rFonts w:ascii="Arial" w:hAnsi="Arial" w:cs="Arial"/>
          <w:sz w:val="20"/>
          <w:szCs w:val="20"/>
        </w:rPr>
        <w:t xml:space="preserve"> Dit kunnen eisen zijn die een nadere concretisering/uitwerking zijn van dit addendum vermelde “Selectie uitvoeringseisen Cybersecurity Overheid – </w:t>
      </w:r>
      <w:proofErr w:type="spellStart"/>
      <w:r w:rsidR="00EA4007" w:rsidRPr="001D0BDC">
        <w:rPr>
          <w:rFonts w:ascii="Arial" w:hAnsi="Arial" w:cs="Arial"/>
          <w:sz w:val="20"/>
          <w:szCs w:val="20"/>
        </w:rPr>
        <w:t>eHRM</w:t>
      </w:r>
      <w:proofErr w:type="spellEnd"/>
      <w:r w:rsidR="00EA4007" w:rsidRPr="001D0BDC">
        <w:rPr>
          <w:rFonts w:ascii="Arial" w:hAnsi="Arial" w:cs="Arial"/>
          <w:sz w:val="20"/>
          <w:szCs w:val="20"/>
        </w:rPr>
        <w:t>”.</w:t>
      </w:r>
    </w:p>
    <w:p w14:paraId="32897D11" w14:textId="77777777" w:rsidR="00D1766B" w:rsidRDefault="00D1766B" w:rsidP="001D0B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6FCD1D" w14:textId="681CC24D" w:rsidR="00523B10" w:rsidRPr="00B44141" w:rsidRDefault="00523B10" w:rsidP="001D0BD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44141">
        <w:rPr>
          <w:rFonts w:ascii="Arial" w:hAnsi="Arial" w:cs="Arial"/>
          <w:b/>
          <w:bCs/>
          <w:sz w:val="20"/>
          <w:szCs w:val="20"/>
        </w:rPr>
        <w:t>5</w:t>
      </w:r>
    </w:p>
    <w:p w14:paraId="58E64608" w14:textId="124D9E50" w:rsidR="00EA4007" w:rsidRDefault="00523B10" w:rsidP="00523B10">
      <w:pPr>
        <w:spacing w:after="0" w:line="240" w:lineRule="auto"/>
        <w:rPr>
          <w:rFonts w:cstheme="minorHAnsi"/>
          <w:bCs/>
        </w:rPr>
      </w:pPr>
      <w:r>
        <w:rPr>
          <w:rFonts w:ascii="Arial" w:hAnsi="Arial" w:cs="Arial"/>
          <w:sz w:val="20"/>
          <w:szCs w:val="20"/>
        </w:rPr>
        <w:t xml:space="preserve">Inschrijver verklaart </w:t>
      </w:r>
      <w:r w:rsidR="00876A55">
        <w:rPr>
          <w:rFonts w:ascii="Arial" w:hAnsi="Arial" w:cs="Arial"/>
          <w:sz w:val="20"/>
          <w:szCs w:val="20"/>
        </w:rPr>
        <w:t xml:space="preserve">alle </w:t>
      </w:r>
      <w:r>
        <w:rPr>
          <w:rFonts w:ascii="Arial" w:hAnsi="Arial" w:cs="Arial"/>
          <w:sz w:val="20"/>
          <w:szCs w:val="20"/>
        </w:rPr>
        <w:t xml:space="preserve">gevraagde bewijsmiddelen </w:t>
      </w:r>
      <w:r w:rsidR="00876A55">
        <w:rPr>
          <w:rFonts w:ascii="Arial" w:hAnsi="Arial" w:cs="Arial"/>
          <w:sz w:val="20"/>
          <w:szCs w:val="20"/>
        </w:rPr>
        <w:t xml:space="preserve">op eerste verzoek binnen 10 werkdagen in te zullen </w:t>
      </w:r>
      <w:r>
        <w:rPr>
          <w:rFonts w:ascii="Arial" w:hAnsi="Arial" w:cs="Arial"/>
          <w:sz w:val="20"/>
          <w:szCs w:val="20"/>
        </w:rPr>
        <w:t xml:space="preserve">dienen </w:t>
      </w:r>
      <w:r w:rsidR="00876A55">
        <w:rPr>
          <w:rFonts w:ascii="Arial" w:hAnsi="Arial" w:cs="Arial"/>
          <w:sz w:val="20"/>
          <w:szCs w:val="20"/>
        </w:rPr>
        <w:t>en een</w:t>
      </w:r>
      <w:r>
        <w:rPr>
          <w:rFonts w:ascii="Arial" w:hAnsi="Arial" w:cs="Arial"/>
          <w:sz w:val="20"/>
          <w:szCs w:val="20"/>
        </w:rPr>
        <w:t xml:space="preserve"> proactieve medewerking zal verlenen aan tests en checks op conformiteit van zijn applicatie aan de eisen</w:t>
      </w:r>
      <w:r w:rsidR="003F3395">
        <w:rPr>
          <w:rFonts w:ascii="Arial" w:hAnsi="Arial" w:cs="Arial"/>
          <w:sz w:val="20"/>
          <w:szCs w:val="20"/>
        </w:rPr>
        <w:t xml:space="preserve"> na het voornemen tot gunning en/of na definitieve gunning</w:t>
      </w:r>
      <w:r>
        <w:rPr>
          <w:rFonts w:ascii="Arial" w:hAnsi="Arial" w:cs="Arial"/>
          <w:sz w:val="20"/>
          <w:szCs w:val="20"/>
        </w:rPr>
        <w:t xml:space="preserve">. Hieronder kunnen </w:t>
      </w:r>
      <w:r w:rsidR="00876A55">
        <w:rPr>
          <w:rFonts w:ascii="Arial" w:hAnsi="Arial" w:cs="Arial"/>
          <w:sz w:val="20"/>
          <w:szCs w:val="20"/>
        </w:rPr>
        <w:t>ook</w:t>
      </w:r>
      <w:r>
        <w:rPr>
          <w:rFonts w:ascii="Arial" w:hAnsi="Arial" w:cs="Arial"/>
          <w:sz w:val="20"/>
          <w:szCs w:val="20"/>
        </w:rPr>
        <w:t xml:space="preserve"> nader te bepalen bewijsstukken</w:t>
      </w:r>
      <w:r w:rsidR="00876A55">
        <w:rPr>
          <w:rFonts w:ascii="Arial" w:hAnsi="Arial" w:cs="Arial"/>
          <w:sz w:val="20"/>
          <w:szCs w:val="20"/>
        </w:rPr>
        <w:t xml:space="preserve"> vallen</w:t>
      </w:r>
      <w:r w:rsidR="00B44141">
        <w:rPr>
          <w:rFonts w:ascii="Arial" w:hAnsi="Arial" w:cs="Arial"/>
          <w:sz w:val="20"/>
          <w:szCs w:val="20"/>
        </w:rPr>
        <w:t>, naast</w:t>
      </w:r>
      <w:r w:rsidR="00EA4007" w:rsidRPr="00144F01">
        <w:rPr>
          <w:rFonts w:cstheme="minorHAnsi"/>
          <w:bCs/>
        </w:rPr>
        <w:t xml:space="preserve"> </w:t>
      </w:r>
      <w:proofErr w:type="spellStart"/>
      <w:r w:rsidR="00EA4007" w:rsidRPr="00144F01">
        <w:rPr>
          <w:rFonts w:cstheme="minorHAnsi"/>
          <w:bCs/>
        </w:rPr>
        <w:t>PoC</w:t>
      </w:r>
      <w:proofErr w:type="spellEnd"/>
      <w:r w:rsidR="00EA4007" w:rsidRPr="00144F01">
        <w:rPr>
          <w:rFonts w:cstheme="minorHAnsi"/>
          <w:bCs/>
        </w:rPr>
        <w:t>/pen-/</w:t>
      </w:r>
      <w:proofErr w:type="spellStart"/>
      <w:r w:rsidR="00EA4007" w:rsidRPr="00144F01">
        <w:rPr>
          <w:rFonts w:cstheme="minorHAnsi"/>
          <w:bCs/>
        </w:rPr>
        <w:t>config</w:t>
      </w:r>
      <w:proofErr w:type="spellEnd"/>
      <w:r w:rsidR="00EA4007" w:rsidRPr="00144F01">
        <w:rPr>
          <w:rFonts w:cstheme="minorHAnsi"/>
          <w:bCs/>
        </w:rPr>
        <w:t>-checks</w:t>
      </w:r>
      <w:r w:rsidR="003F3395">
        <w:rPr>
          <w:rFonts w:cstheme="minorHAnsi"/>
          <w:bCs/>
        </w:rPr>
        <w:t>.</w:t>
      </w:r>
    </w:p>
    <w:p w14:paraId="44FAE07A" w14:textId="77777777" w:rsidR="003F3395" w:rsidRPr="00144F01" w:rsidRDefault="003F3395" w:rsidP="00523B10">
      <w:pPr>
        <w:spacing w:after="0" w:line="240" w:lineRule="auto"/>
        <w:rPr>
          <w:rFonts w:cstheme="minorHAnsi"/>
          <w:bCs/>
        </w:rPr>
      </w:pPr>
    </w:p>
    <w:p w14:paraId="5A060DFF" w14:textId="77777777" w:rsidR="003F3395" w:rsidRPr="00B44141" w:rsidRDefault="003F3395" w:rsidP="003F3395">
      <w:pPr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  <w:r w:rsidRPr="00B44141">
        <w:rPr>
          <w:rFonts w:ascii="Arial" w:hAnsi="Arial" w:cs="Arial"/>
          <w:b/>
          <w:sz w:val="20"/>
          <w:szCs w:val="20"/>
        </w:rPr>
        <w:t>6</w:t>
      </w:r>
    </w:p>
    <w:p w14:paraId="52C27D53" w14:textId="77777777" w:rsidR="003F3395" w:rsidRPr="00876A55" w:rsidRDefault="00EA4007" w:rsidP="003F3395">
      <w:pPr>
        <w:spacing w:after="0" w:line="240" w:lineRule="auto"/>
        <w:ind w:left="709" w:hanging="709"/>
        <w:rPr>
          <w:rFonts w:ascii="Arial" w:hAnsi="Arial" w:cs="Arial"/>
          <w:bCs/>
          <w:sz w:val="20"/>
          <w:szCs w:val="20"/>
        </w:rPr>
      </w:pPr>
      <w:r w:rsidRPr="00876A55">
        <w:rPr>
          <w:rFonts w:ascii="Arial" w:hAnsi="Arial" w:cs="Arial"/>
          <w:bCs/>
          <w:sz w:val="20"/>
          <w:szCs w:val="20"/>
        </w:rPr>
        <w:t>In</w:t>
      </w:r>
      <w:r w:rsidR="003F3395" w:rsidRPr="00876A55">
        <w:rPr>
          <w:rFonts w:ascii="Arial" w:hAnsi="Arial" w:cs="Arial"/>
          <w:bCs/>
          <w:sz w:val="20"/>
          <w:szCs w:val="20"/>
        </w:rPr>
        <w:t xml:space="preserve">schrijver realiseert zich dat deze verklaring onderdeel is van de Overeenkomst en dat deze </w:t>
      </w:r>
    </w:p>
    <w:p w14:paraId="29B3F57F" w14:textId="3E4C96CC" w:rsidR="003F3395" w:rsidRPr="00876A55" w:rsidRDefault="003F3395" w:rsidP="003F3395">
      <w:pPr>
        <w:spacing w:after="0" w:line="240" w:lineRule="auto"/>
        <w:ind w:left="709" w:hanging="709"/>
        <w:rPr>
          <w:rFonts w:ascii="Arial" w:hAnsi="Arial" w:cs="Arial"/>
          <w:bCs/>
          <w:sz w:val="20"/>
          <w:szCs w:val="20"/>
        </w:rPr>
      </w:pPr>
      <w:r w:rsidRPr="00876A55">
        <w:rPr>
          <w:rFonts w:ascii="Arial" w:hAnsi="Arial" w:cs="Arial"/>
          <w:bCs/>
          <w:sz w:val="20"/>
          <w:szCs w:val="20"/>
        </w:rPr>
        <w:t>Verklaring in het prevalentieschema nevengeschikt is aan de O</w:t>
      </w:r>
      <w:r w:rsidR="00EA4007" w:rsidRPr="00876A55">
        <w:rPr>
          <w:rFonts w:ascii="Arial" w:hAnsi="Arial" w:cs="Arial"/>
          <w:bCs/>
          <w:sz w:val="20"/>
          <w:szCs w:val="20"/>
        </w:rPr>
        <w:t>vereenkomst</w:t>
      </w:r>
      <w:r w:rsidRPr="00876A55">
        <w:rPr>
          <w:rFonts w:ascii="Arial" w:hAnsi="Arial" w:cs="Arial"/>
          <w:bCs/>
          <w:sz w:val="20"/>
          <w:szCs w:val="20"/>
        </w:rPr>
        <w:t xml:space="preserve">. Bij niet nakoming </w:t>
      </w:r>
      <w:r w:rsidR="00876A55" w:rsidRPr="00876A55">
        <w:rPr>
          <w:rFonts w:ascii="Arial" w:hAnsi="Arial" w:cs="Arial"/>
          <w:bCs/>
          <w:sz w:val="20"/>
          <w:szCs w:val="20"/>
        </w:rPr>
        <w:t>is</w:t>
      </w:r>
    </w:p>
    <w:p w14:paraId="7A801BFD" w14:textId="1B41D4E5" w:rsidR="00876A55" w:rsidRPr="00876A55" w:rsidRDefault="003F3395" w:rsidP="003F3395">
      <w:pPr>
        <w:spacing w:after="0" w:line="240" w:lineRule="auto"/>
        <w:ind w:left="709" w:hanging="709"/>
        <w:rPr>
          <w:rFonts w:ascii="Arial" w:hAnsi="Arial" w:cs="Arial"/>
          <w:bCs/>
          <w:sz w:val="20"/>
          <w:szCs w:val="20"/>
        </w:rPr>
      </w:pPr>
      <w:r w:rsidRPr="00876A55">
        <w:rPr>
          <w:rFonts w:ascii="Arial" w:hAnsi="Arial" w:cs="Arial"/>
          <w:bCs/>
          <w:sz w:val="20"/>
          <w:szCs w:val="20"/>
        </w:rPr>
        <w:t>Opdrachtgever gerechtigd om alle te</w:t>
      </w:r>
      <w:r w:rsidR="00876A55" w:rsidRPr="00876A55">
        <w:rPr>
          <w:rFonts w:ascii="Arial" w:hAnsi="Arial" w:cs="Arial"/>
          <w:bCs/>
          <w:sz w:val="20"/>
          <w:szCs w:val="20"/>
        </w:rPr>
        <w:t>r</w:t>
      </w:r>
      <w:r w:rsidRPr="00876A55">
        <w:rPr>
          <w:rFonts w:ascii="Arial" w:hAnsi="Arial" w:cs="Arial"/>
          <w:bCs/>
          <w:sz w:val="20"/>
          <w:szCs w:val="20"/>
        </w:rPr>
        <w:t xml:space="preserve"> beschikking staande rechten te benutten zoals</w:t>
      </w:r>
      <w:r w:rsidR="00876A55" w:rsidRPr="00876A55">
        <w:rPr>
          <w:rFonts w:ascii="Arial" w:hAnsi="Arial" w:cs="Arial"/>
          <w:bCs/>
          <w:sz w:val="20"/>
          <w:szCs w:val="20"/>
        </w:rPr>
        <w:t xml:space="preserve"> auditrechten,</w:t>
      </w:r>
    </w:p>
    <w:p w14:paraId="151978A6" w14:textId="7DE5669B" w:rsidR="00EA4007" w:rsidRPr="00876A55" w:rsidRDefault="00876A55" w:rsidP="003F3395">
      <w:pPr>
        <w:spacing w:after="0" w:line="240" w:lineRule="auto"/>
        <w:ind w:left="709" w:hanging="709"/>
        <w:rPr>
          <w:rFonts w:ascii="Arial" w:hAnsi="Arial" w:cs="Arial"/>
          <w:bCs/>
          <w:sz w:val="20"/>
          <w:szCs w:val="20"/>
        </w:rPr>
      </w:pPr>
      <w:r w:rsidRPr="00876A55">
        <w:rPr>
          <w:rFonts w:ascii="Arial" w:hAnsi="Arial" w:cs="Arial"/>
          <w:bCs/>
          <w:sz w:val="20"/>
          <w:szCs w:val="20"/>
        </w:rPr>
        <w:t xml:space="preserve">Ingebrekestelling met hersteltermijn(en) en eventuele </w:t>
      </w:r>
      <w:r w:rsidR="00EA4007" w:rsidRPr="00876A55">
        <w:rPr>
          <w:rFonts w:ascii="Arial" w:hAnsi="Arial" w:cs="Arial"/>
          <w:bCs/>
          <w:sz w:val="20"/>
          <w:szCs w:val="20"/>
        </w:rPr>
        <w:t>ontbinding</w:t>
      </w:r>
      <w:r w:rsidRPr="00876A55">
        <w:rPr>
          <w:rFonts w:ascii="Arial" w:hAnsi="Arial" w:cs="Arial"/>
          <w:bCs/>
          <w:sz w:val="20"/>
          <w:szCs w:val="20"/>
        </w:rPr>
        <w:t xml:space="preserve"> van de Overeenkomst.</w:t>
      </w:r>
    </w:p>
    <w:p w14:paraId="724525E6" w14:textId="77777777" w:rsidR="008F6C9F" w:rsidRDefault="008F6C9F" w:rsidP="00B51279">
      <w:pPr>
        <w:rPr>
          <w:rFonts w:ascii="Trebuchet MS" w:hAnsi="Trebuchet MS"/>
          <w:sz w:val="20"/>
          <w:szCs w:val="20"/>
        </w:rPr>
      </w:pPr>
    </w:p>
    <w:p w14:paraId="479A547C" w14:textId="77777777" w:rsidR="00B44141" w:rsidRPr="00B51279" w:rsidRDefault="00B44141" w:rsidP="00B51279">
      <w:pPr>
        <w:rPr>
          <w:rFonts w:ascii="Trebuchet MS" w:hAnsi="Trebuchet MS"/>
          <w:sz w:val="20"/>
          <w:szCs w:val="20"/>
        </w:rPr>
      </w:pPr>
    </w:p>
    <w:p w14:paraId="0E27B00A" w14:textId="4EBAD191" w:rsidR="00B51279" w:rsidRPr="00B44141" w:rsidRDefault="00B44141" w:rsidP="00B51279">
      <w:pPr>
        <w:rPr>
          <w:rFonts w:ascii="Arial" w:hAnsi="Arial" w:cs="Arial"/>
          <w:sz w:val="20"/>
          <w:szCs w:val="20"/>
        </w:rPr>
      </w:pPr>
      <w:r w:rsidRPr="00B44141">
        <w:rPr>
          <w:rFonts w:ascii="Arial" w:hAnsi="Arial" w:cs="Arial"/>
          <w:sz w:val="20"/>
          <w:szCs w:val="20"/>
        </w:rPr>
        <w:t>Plaats, datum</w:t>
      </w:r>
      <w:r>
        <w:rPr>
          <w:rFonts w:ascii="Arial" w:hAnsi="Arial" w:cs="Arial"/>
          <w:sz w:val="20"/>
          <w:szCs w:val="20"/>
        </w:rPr>
        <w:t>:</w:t>
      </w:r>
    </w:p>
    <w:p w14:paraId="75DAC053" w14:textId="6E0A0B9C" w:rsidR="00B44141" w:rsidRPr="00B44141" w:rsidRDefault="00B44141" w:rsidP="00B51279">
      <w:pPr>
        <w:rPr>
          <w:rFonts w:ascii="Arial" w:hAnsi="Arial" w:cs="Arial"/>
          <w:sz w:val="20"/>
          <w:szCs w:val="20"/>
        </w:rPr>
      </w:pPr>
      <w:r w:rsidRPr="00B44141">
        <w:rPr>
          <w:rFonts w:ascii="Arial" w:hAnsi="Arial" w:cs="Arial"/>
          <w:sz w:val="20"/>
          <w:szCs w:val="20"/>
        </w:rPr>
        <w:t>Naam Inschrijver:</w:t>
      </w:r>
    </w:p>
    <w:p w14:paraId="5E235A1C" w14:textId="2205CE8D" w:rsidR="00B44141" w:rsidRPr="00B44141" w:rsidRDefault="00B44141" w:rsidP="00B51279">
      <w:pPr>
        <w:rPr>
          <w:rFonts w:ascii="Arial" w:hAnsi="Arial" w:cs="Arial"/>
          <w:sz w:val="20"/>
          <w:szCs w:val="20"/>
        </w:rPr>
      </w:pPr>
      <w:r w:rsidRPr="00B44141">
        <w:rPr>
          <w:rFonts w:ascii="Arial" w:hAnsi="Arial" w:cs="Arial"/>
          <w:sz w:val="20"/>
          <w:szCs w:val="20"/>
        </w:rPr>
        <w:t>Naam Tekenbevoegde:</w:t>
      </w:r>
    </w:p>
    <w:p w14:paraId="60061E4C" w14:textId="31935EBD" w:rsidR="00B51279" w:rsidRDefault="00B44141" w:rsidP="00B51279">
      <w:pPr>
        <w:rPr>
          <w:rFonts w:ascii="Arial" w:hAnsi="Arial" w:cs="Arial"/>
          <w:sz w:val="20"/>
          <w:szCs w:val="20"/>
        </w:rPr>
      </w:pPr>
      <w:r w:rsidRPr="00B44141">
        <w:rPr>
          <w:rFonts w:ascii="Arial" w:hAnsi="Arial" w:cs="Arial"/>
          <w:sz w:val="20"/>
          <w:szCs w:val="20"/>
        </w:rPr>
        <w:t>Handtekening:</w:t>
      </w:r>
    </w:p>
    <w:sectPr w:rsidR="00B5127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0818" w14:textId="77777777" w:rsidR="00EF47B0" w:rsidRDefault="00EF47B0" w:rsidP="00EF47B0">
      <w:pPr>
        <w:spacing w:after="0" w:line="240" w:lineRule="auto"/>
      </w:pPr>
      <w:r>
        <w:separator/>
      </w:r>
    </w:p>
  </w:endnote>
  <w:endnote w:type="continuationSeparator" w:id="0">
    <w:p w14:paraId="049F31CB" w14:textId="77777777" w:rsidR="00EF47B0" w:rsidRDefault="00EF47B0" w:rsidP="00EF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577612"/>
      <w:docPartObj>
        <w:docPartGallery w:val="Page Numbers (Bottom of Page)"/>
        <w:docPartUnique/>
      </w:docPartObj>
    </w:sdtPr>
    <w:sdtEndPr/>
    <w:sdtContent>
      <w:p w14:paraId="1A82BCB8" w14:textId="30016817" w:rsidR="001E49DE" w:rsidRDefault="001E49D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EEC669" w14:textId="77777777" w:rsidR="002F1490" w:rsidRDefault="002F14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8261" w14:textId="77777777" w:rsidR="00EF47B0" w:rsidRDefault="00EF47B0" w:rsidP="00EF47B0">
      <w:pPr>
        <w:spacing w:after="0" w:line="240" w:lineRule="auto"/>
      </w:pPr>
      <w:r>
        <w:separator/>
      </w:r>
    </w:p>
  </w:footnote>
  <w:footnote w:type="continuationSeparator" w:id="0">
    <w:p w14:paraId="62486C05" w14:textId="77777777" w:rsidR="00EF47B0" w:rsidRDefault="00EF47B0" w:rsidP="00EF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8181" w14:textId="77777777" w:rsidR="00B44141" w:rsidRDefault="00B44141" w:rsidP="1ECE938B">
    <w:pPr>
      <w:pStyle w:val="Koptekst"/>
      <w:rPr>
        <w:b/>
        <w:bCs/>
      </w:rPr>
    </w:pPr>
  </w:p>
  <w:p w14:paraId="22FEC22A" w14:textId="153A41AF" w:rsidR="00B44141" w:rsidRDefault="00B47425" w:rsidP="1ECE938B">
    <w:pPr>
      <w:pStyle w:val="Koptekst"/>
      <w:rPr>
        <w:b/>
        <w:bCs/>
      </w:rPr>
    </w:pPr>
    <w:r w:rsidRPr="002F1490">
      <w:rPr>
        <w:rFonts w:ascii="Corbel" w:eastAsia="Calibri" w:hAnsi="Corbel" w:cs="Calibri"/>
        <w:noProof/>
        <w:sz w:val="16"/>
        <w:szCs w:val="20"/>
      </w:rPr>
      <w:drawing>
        <wp:anchor distT="0" distB="0" distL="114300" distR="114300" simplePos="0" relativeHeight="251661312" behindDoc="0" locked="0" layoutInCell="1" allowOverlap="1" wp14:anchorId="3C1C5278" wp14:editId="7CD83CCD">
          <wp:simplePos x="0" y="0"/>
          <wp:positionH relativeFrom="column">
            <wp:posOffset>4244340</wp:posOffset>
          </wp:positionH>
          <wp:positionV relativeFrom="page">
            <wp:posOffset>257810</wp:posOffset>
          </wp:positionV>
          <wp:extent cx="2264400" cy="338400"/>
          <wp:effectExtent l="0" t="0" r="3175" b="5080"/>
          <wp:wrapNone/>
          <wp:docPr id="1117555703" name="Afbeelding 1117555703" descr="Logo_GemeenteSW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_GemeenteSW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ECE938B" w:rsidRPr="1ECE938B">
      <w:rPr>
        <w:b/>
        <w:bCs/>
      </w:rPr>
      <w:t xml:space="preserve">Bijlage </w:t>
    </w:r>
    <w:r w:rsidR="009233EF">
      <w:rPr>
        <w:b/>
        <w:bCs/>
      </w:rPr>
      <w:t>2</w:t>
    </w:r>
    <w:r w:rsidR="1ECE938B" w:rsidRPr="1ECE938B">
      <w:rPr>
        <w:b/>
        <w:bCs/>
      </w:rPr>
      <w:t xml:space="preserve"> </w:t>
    </w:r>
    <w:r w:rsidR="00034507">
      <w:rPr>
        <w:b/>
        <w:bCs/>
      </w:rPr>
      <w:t>–</w:t>
    </w:r>
    <w:r w:rsidR="1ECE938B" w:rsidRPr="1ECE938B">
      <w:rPr>
        <w:b/>
        <w:bCs/>
      </w:rPr>
      <w:t xml:space="preserve"> </w:t>
    </w:r>
    <w:r w:rsidR="00B44141">
      <w:rPr>
        <w:b/>
        <w:bCs/>
      </w:rPr>
      <w:t>Akkoordverklaring Programma van eisen</w:t>
    </w:r>
  </w:p>
  <w:p w14:paraId="2FA59B7D" w14:textId="77777777" w:rsidR="008E637C" w:rsidRDefault="00B44141" w:rsidP="1ECE938B">
    <w:pPr>
      <w:pStyle w:val="Koptekst"/>
      <w:rPr>
        <w:b/>
        <w:bCs/>
      </w:rPr>
    </w:pPr>
    <w:r>
      <w:rPr>
        <w:b/>
        <w:bCs/>
      </w:rPr>
      <w:t xml:space="preserve">                    Incl. eisen Cybersecurity Overheid – aanbesteding </w:t>
    </w:r>
    <w:r w:rsidR="008E637C">
      <w:rPr>
        <w:b/>
        <w:bCs/>
      </w:rPr>
      <w:t>Vervanging Financiële applicatie</w:t>
    </w:r>
    <w:r>
      <w:rPr>
        <w:b/>
        <w:bCs/>
      </w:rPr>
      <w:t xml:space="preserve"> </w:t>
    </w:r>
  </w:p>
  <w:p w14:paraId="2D84F151" w14:textId="4B538D47" w:rsidR="002F1490" w:rsidRPr="00D36EEC" w:rsidRDefault="008E637C" w:rsidP="1ECE938B">
    <w:pPr>
      <w:pStyle w:val="Koptekst"/>
      <w:rPr>
        <w:b/>
        <w:bCs/>
      </w:rPr>
    </w:pPr>
    <w:r>
      <w:rPr>
        <w:b/>
        <w:bCs/>
      </w:rPr>
      <w:t xml:space="preserve">                   </w:t>
    </w:r>
    <w:r w:rsidR="00B44141">
      <w:rPr>
        <w:b/>
        <w:bCs/>
      </w:rPr>
      <w:t>(</w:t>
    </w:r>
    <w:r w:rsidR="1ECE938B" w:rsidRPr="1ECE938B">
      <w:rPr>
        <w:b/>
        <w:bCs/>
      </w:rPr>
      <w:t>SWF 2</w:t>
    </w:r>
    <w:r w:rsidR="0045455B">
      <w:rPr>
        <w:b/>
        <w:bCs/>
      </w:rPr>
      <w:t>5</w:t>
    </w:r>
    <w:r>
      <w:rPr>
        <w:b/>
        <w:bCs/>
      </w:rPr>
      <w:t>155</w:t>
    </w:r>
    <w:r w:rsidR="00B44141">
      <w:rPr>
        <w:b/>
        <w:bCs/>
      </w:rPr>
      <w:t>)</w:t>
    </w:r>
  </w:p>
  <w:p w14:paraId="3656B9AB" w14:textId="6870D22B" w:rsidR="00EF47B0" w:rsidRPr="002F1490" w:rsidRDefault="00EF47B0" w:rsidP="002F14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11EF"/>
    <w:multiLevelType w:val="multilevel"/>
    <w:tmpl w:val="C35E87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0532F"/>
    <w:multiLevelType w:val="multilevel"/>
    <w:tmpl w:val="3D848320"/>
    <w:lvl w:ilvl="0">
      <w:start w:val="1"/>
      <w:numFmt w:val="lowerLetter"/>
      <w:lvlText w:val="%1."/>
      <w:lvlJc w:val="left"/>
      <w:pPr>
        <w:tabs>
          <w:tab w:val="num" w:pos="1653"/>
        </w:tabs>
        <w:ind w:left="1653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73"/>
        </w:tabs>
        <w:ind w:left="23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93"/>
        </w:tabs>
        <w:ind w:left="30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13"/>
        </w:tabs>
        <w:ind w:left="38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53"/>
        </w:tabs>
        <w:ind w:left="52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73"/>
        </w:tabs>
        <w:ind w:left="59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13"/>
        </w:tabs>
        <w:ind w:left="7413" w:hanging="360"/>
      </w:pPr>
      <w:rPr>
        <w:rFonts w:ascii="Wingdings" w:hAnsi="Wingdings" w:hint="default"/>
        <w:sz w:val="20"/>
      </w:rPr>
    </w:lvl>
  </w:abstractNum>
  <w:num w:numId="1" w16cid:durableId="1689869778">
    <w:abstractNumId w:val="0"/>
  </w:num>
  <w:num w:numId="2" w16cid:durableId="1342198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DF"/>
    <w:rsid w:val="00015551"/>
    <w:rsid w:val="00030BAC"/>
    <w:rsid w:val="00034507"/>
    <w:rsid w:val="00047037"/>
    <w:rsid w:val="00060128"/>
    <w:rsid w:val="0007044B"/>
    <w:rsid w:val="000A2CB6"/>
    <w:rsid w:val="000A5217"/>
    <w:rsid w:val="00102D1D"/>
    <w:rsid w:val="00124318"/>
    <w:rsid w:val="00150BBE"/>
    <w:rsid w:val="0016076F"/>
    <w:rsid w:val="00176E6B"/>
    <w:rsid w:val="00180449"/>
    <w:rsid w:val="0019623A"/>
    <w:rsid w:val="001A60BF"/>
    <w:rsid w:val="001D0BDC"/>
    <w:rsid w:val="001D4EA8"/>
    <w:rsid w:val="001E49DE"/>
    <w:rsid w:val="0021643E"/>
    <w:rsid w:val="002462B9"/>
    <w:rsid w:val="00274AA5"/>
    <w:rsid w:val="002777A2"/>
    <w:rsid w:val="0028412C"/>
    <w:rsid w:val="0028775E"/>
    <w:rsid w:val="00294711"/>
    <w:rsid w:val="002E379A"/>
    <w:rsid w:val="002F1490"/>
    <w:rsid w:val="0030314E"/>
    <w:rsid w:val="00303E85"/>
    <w:rsid w:val="00304E32"/>
    <w:rsid w:val="00305BDE"/>
    <w:rsid w:val="00363FAB"/>
    <w:rsid w:val="003647CD"/>
    <w:rsid w:val="00367541"/>
    <w:rsid w:val="00367FD2"/>
    <w:rsid w:val="00387470"/>
    <w:rsid w:val="003907CF"/>
    <w:rsid w:val="003949AE"/>
    <w:rsid w:val="003A3153"/>
    <w:rsid w:val="003A61FE"/>
    <w:rsid w:val="003B3BAE"/>
    <w:rsid w:val="003B3E5E"/>
    <w:rsid w:val="003B5527"/>
    <w:rsid w:val="003D4BAC"/>
    <w:rsid w:val="003D799E"/>
    <w:rsid w:val="003E0E78"/>
    <w:rsid w:val="003E32CC"/>
    <w:rsid w:val="003F3395"/>
    <w:rsid w:val="003F4067"/>
    <w:rsid w:val="003F61E0"/>
    <w:rsid w:val="0040042F"/>
    <w:rsid w:val="00410DB4"/>
    <w:rsid w:val="00420257"/>
    <w:rsid w:val="00430646"/>
    <w:rsid w:val="0045455B"/>
    <w:rsid w:val="004936D5"/>
    <w:rsid w:val="00494D71"/>
    <w:rsid w:val="004A179B"/>
    <w:rsid w:val="004B5C41"/>
    <w:rsid w:val="004D0235"/>
    <w:rsid w:val="004D2FF7"/>
    <w:rsid w:val="005152B1"/>
    <w:rsid w:val="00517727"/>
    <w:rsid w:val="00523B10"/>
    <w:rsid w:val="00534544"/>
    <w:rsid w:val="0056566F"/>
    <w:rsid w:val="0057297D"/>
    <w:rsid w:val="005D23F6"/>
    <w:rsid w:val="005D3DF5"/>
    <w:rsid w:val="006A587C"/>
    <w:rsid w:val="006B4A93"/>
    <w:rsid w:val="006C0BF3"/>
    <w:rsid w:val="006D7CF8"/>
    <w:rsid w:val="006E07DB"/>
    <w:rsid w:val="007418E3"/>
    <w:rsid w:val="007505DD"/>
    <w:rsid w:val="007619A2"/>
    <w:rsid w:val="007A0634"/>
    <w:rsid w:val="007B430F"/>
    <w:rsid w:val="007B5090"/>
    <w:rsid w:val="007C43CC"/>
    <w:rsid w:val="007D0934"/>
    <w:rsid w:val="007F28BC"/>
    <w:rsid w:val="007F4128"/>
    <w:rsid w:val="00812DEE"/>
    <w:rsid w:val="00813DD0"/>
    <w:rsid w:val="00822C1E"/>
    <w:rsid w:val="00847FF9"/>
    <w:rsid w:val="008515E4"/>
    <w:rsid w:val="00876A55"/>
    <w:rsid w:val="008B6A1A"/>
    <w:rsid w:val="008D5C50"/>
    <w:rsid w:val="008E44DA"/>
    <w:rsid w:val="008E637C"/>
    <w:rsid w:val="008F273D"/>
    <w:rsid w:val="008F3E78"/>
    <w:rsid w:val="008F6C9F"/>
    <w:rsid w:val="00901A38"/>
    <w:rsid w:val="0090242A"/>
    <w:rsid w:val="009233EF"/>
    <w:rsid w:val="009279EB"/>
    <w:rsid w:val="00946C00"/>
    <w:rsid w:val="00953B79"/>
    <w:rsid w:val="009C5844"/>
    <w:rsid w:val="00A126EB"/>
    <w:rsid w:val="00A5110F"/>
    <w:rsid w:val="00A65257"/>
    <w:rsid w:val="00A7247E"/>
    <w:rsid w:val="00A8455E"/>
    <w:rsid w:val="00AC0C73"/>
    <w:rsid w:val="00AC1F11"/>
    <w:rsid w:val="00AC3200"/>
    <w:rsid w:val="00AF58B7"/>
    <w:rsid w:val="00B02305"/>
    <w:rsid w:val="00B06B25"/>
    <w:rsid w:val="00B2176F"/>
    <w:rsid w:val="00B218EF"/>
    <w:rsid w:val="00B31465"/>
    <w:rsid w:val="00B43D66"/>
    <w:rsid w:val="00B44141"/>
    <w:rsid w:val="00B47425"/>
    <w:rsid w:val="00B51279"/>
    <w:rsid w:val="00B51605"/>
    <w:rsid w:val="00BA3232"/>
    <w:rsid w:val="00BA485E"/>
    <w:rsid w:val="00BA55FE"/>
    <w:rsid w:val="00BA72E8"/>
    <w:rsid w:val="00BC2AB1"/>
    <w:rsid w:val="00BC5D18"/>
    <w:rsid w:val="00BD2E83"/>
    <w:rsid w:val="00BD6B05"/>
    <w:rsid w:val="00BE4B71"/>
    <w:rsid w:val="00BF379F"/>
    <w:rsid w:val="00BF7146"/>
    <w:rsid w:val="00C3281B"/>
    <w:rsid w:val="00C34E12"/>
    <w:rsid w:val="00C532E0"/>
    <w:rsid w:val="00C77216"/>
    <w:rsid w:val="00C875AF"/>
    <w:rsid w:val="00C90C22"/>
    <w:rsid w:val="00CD2193"/>
    <w:rsid w:val="00CE765C"/>
    <w:rsid w:val="00CF04C5"/>
    <w:rsid w:val="00CF2AD4"/>
    <w:rsid w:val="00CF5D11"/>
    <w:rsid w:val="00CF5E49"/>
    <w:rsid w:val="00CF6E39"/>
    <w:rsid w:val="00D10B08"/>
    <w:rsid w:val="00D10F99"/>
    <w:rsid w:val="00D1766B"/>
    <w:rsid w:val="00D66209"/>
    <w:rsid w:val="00D70C9B"/>
    <w:rsid w:val="00D85D46"/>
    <w:rsid w:val="00DB63D2"/>
    <w:rsid w:val="00DB6CFF"/>
    <w:rsid w:val="00DC3803"/>
    <w:rsid w:val="00DD0F62"/>
    <w:rsid w:val="00DD1620"/>
    <w:rsid w:val="00DD3015"/>
    <w:rsid w:val="00DD6BEB"/>
    <w:rsid w:val="00DE0A84"/>
    <w:rsid w:val="00DE4505"/>
    <w:rsid w:val="00E13DD8"/>
    <w:rsid w:val="00E16D78"/>
    <w:rsid w:val="00E417F9"/>
    <w:rsid w:val="00E61738"/>
    <w:rsid w:val="00E97C51"/>
    <w:rsid w:val="00EA0961"/>
    <w:rsid w:val="00EA4007"/>
    <w:rsid w:val="00EA6957"/>
    <w:rsid w:val="00ED62CA"/>
    <w:rsid w:val="00EF47B0"/>
    <w:rsid w:val="00EF6568"/>
    <w:rsid w:val="00F05B5B"/>
    <w:rsid w:val="00F21EB8"/>
    <w:rsid w:val="00F27C33"/>
    <w:rsid w:val="00F4784E"/>
    <w:rsid w:val="00F51269"/>
    <w:rsid w:val="00F56500"/>
    <w:rsid w:val="00F60A12"/>
    <w:rsid w:val="00F81CDB"/>
    <w:rsid w:val="00F93554"/>
    <w:rsid w:val="00FA59DF"/>
    <w:rsid w:val="00FB4762"/>
    <w:rsid w:val="00FC385E"/>
    <w:rsid w:val="00FD7029"/>
    <w:rsid w:val="00FE0205"/>
    <w:rsid w:val="00FE0FF7"/>
    <w:rsid w:val="1ECE938B"/>
    <w:rsid w:val="4E486A74"/>
    <w:rsid w:val="736A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29CD01"/>
  <w15:chartTrackingRefBased/>
  <w15:docId w15:val="{ADF2DCBC-3D65-4FE7-9293-37E9F5B4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qFormat/>
    <w:rsid w:val="00EF47B0"/>
  </w:style>
  <w:style w:type="paragraph" w:styleId="Voettekst">
    <w:name w:val="footer"/>
    <w:basedOn w:val="Standaard"/>
    <w:link w:val="VoettekstChar"/>
    <w:uiPriority w:val="99"/>
    <w:unhideWhenUsed/>
    <w:rsid w:val="00EF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47B0"/>
  </w:style>
  <w:style w:type="paragraph" w:styleId="Voetnoottekst">
    <w:name w:val="footnote text"/>
    <w:basedOn w:val="Standaard"/>
    <w:link w:val="VoetnoottekstChar"/>
    <w:uiPriority w:val="99"/>
    <w:unhideWhenUsed/>
    <w:rsid w:val="00EF47B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F47B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F47B0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EF47B0"/>
    <w:rPr>
      <w:color w:val="0563C1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45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4507"/>
    <w:rPr>
      <w:sz w:val="20"/>
      <w:szCs w:val="20"/>
    </w:rPr>
  </w:style>
  <w:style w:type="character" w:styleId="Verwijzingopmerking">
    <w:name w:val="annotation reference"/>
    <w:semiHidden/>
    <w:rsid w:val="00034507"/>
    <w:rPr>
      <w:rFonts w:ascii="Univers" w:hAnsi="Univers"/>
      <w:dstrike w:val="0"/>
      <w:color w:val="auto"/>
      <w:sz w:val="20"/>
      <w:vertAlign w:val="baseline"/>
    </w:rPr>
  </w:style>
  <w:style w:type="character" w:styleId="Vermelding">
    <w:name w:val="Mention"/>
    <w:basedOn w:val="Standaardalinea-lettertype"/>
    <w:uiPriority w:val="99"/>
    <w:unhideWhenUsed/>
    <w:rsid w:val="00034507"/>
    <w:rPr>
      <w:color w:val="2B579A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10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043ed-5bf9-4e78-96a0-da14dd4e8da3">
      <Terms xmlns="http://schemas.microsoft.com/office/infopath/2007/PartnerControls"/>
    </lcf76f155ced4ddcb4097134ff3c332f>
    <TaxCatchAll xmlns="17ace780-5431-40a1-a238-c3eb7d038b3e" xsi:nil="true"/>
    <Status xmlns="301043ed-5bf9-4e78-96a0-da14dd4e8d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43531B2BDA140913B78AB688961A7" ma:contentTypeVersion="12" ma:contentTypeDescription="Een nieuw document maken." ma:contentTypeScope="" ma:versionID="5330a8e53e2c2c87abdf054e89e5071d">
  <xsd:schema xmlns:xsd="http://www.w3.org/2001/XMLSchema" xmlns:xs="http://www.w3.org/2001/XMLSchema" xmlns:p="http://schemas.microsoft.com/office/2006/metadata/properties" xmlns:ns2="301043ed-5bf9-4e78-96a0-da14dd4e8da3" xmlns:ns3="17ace780-5431-40a1-a238-c3eb7d038b3e" targetNamespace="http://schemas.microsoft.com/office/2006/metadata/properties" ma:root="true" ma:fieldsID="631c077b8ccd45100b986eecb2775396" ns2:_="" ns3:_="">
    <xsd:import namespace="301043ed-5bf9-4e78-96a0-da14dd4e8da3"/>
    <xsd:import namespace="17ace780-5431-40a1-a238-c3eb7d038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043ed-5bf9-4e78-96a0-da14dd4e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d9e94c1-59b7-41b5-a1b6-9022960c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Nog beginnen"/>
          <xsd:enumeration value="Wordt aan gewerkt"/>
          <xsd:enumeration value="Kla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ce780-5431-40a1-a238-c3eb7d038b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c82eaa-092d-4a30-8920-2b1f121d6529}" ma:internalName="TaxCatchAll" ma:showField="CatchAllData" ma:web="17ace780-5431-40a1-a238-c3eb7d038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11F32-1838-4AA7-A498-1675D03A6BE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17ace780-5431-40a1-a238-c3eb7d038b3e"/>
    <ds:schemaRef ds:uri="301043ed-5bf9-4e78-96a0-da14dd4e8da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37D4DE-3B41-479C-8858-ED4FA50B9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043ed-5bf9-4e78-96a0-da14dd4e8da3"/>
    <ds:schemaRef ds:uri="17ace780-5431-40a1-a238-c3eb7d038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08719-0FF8-458A-84BE-43B731790E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E07227-52F2-42B7-AFEA-EDB68DF36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Sibma</dc:creator>
  <cp:keywords/>
  <dc:description/>
  <cp:lastModifiedBy>Douwe Sibma</cp:lastModifiedBy>
  <cp:revision>3</cp:revision>
  <dcterms:created xsi:type="dcterms:W3CDTF">2025-09-30T20:50:00Z</dcterms:created>
  <dcterms:modified xsi:type="dcterms:W3CDTF">2026-03-04T20:37:00Z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0x0101002F743531B2BDA140913B78AB688961A7</vt:lpwstr>
  </property>
  <property fmtid="{D5CDD505-2E9C-101B-9397-08002B2CF9AE}" pid="3" name="MediaServiceImageTags">
    <vt:lpwstr/>
  </property>
</Properties>
</file>