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6A9A" w14:textId="2DE885DC" w:rsidR="00B75B8F" w:rsidRPr="00743A0E" w:rsidRDefault="006C5F61" w:rsidP="007D3B52">
      <w:pPr>
        <w:rPr>
          <w:sz w:val="32"/>
          <w:szCs w:val="32"/>
        </w:rPr>
      </w:pPr>
      <w:r w:rsidRPr="00743A0E">
        <w:rPr>
          <w:sz w:val="32"/>
          <w:szCs w:val="32"/>
        </w:rPr>
        <w:t>Programma van Eisen – Accountantsdiensten Voorne aan Zee</w:t>
      </w:r>
    </w:p>
    <w:p w14:paraId="56FC8AFB" w14:textId="77777777" w:rsidR="006C5F61" w:rsidRDefault="006C5F61" w:rsidP="007D3B52"/>
    <w:p w14:paraId="316CB4E6" w14:textId="77777777" w:rsidR="006C5F61" w:rsidRPr="00D956D8" w:rsidRDefault="006C5F61" w:rsidP="006C5F61">
      <w:pPr>
        <w:spacing w:line="255" w:lineRule="atLeast"/>
        <w:rPr>
          <w:rFonts w:eastAsia="Calibri" w:cs="Arial"/>
        </w:rPr>
      </w:pPr>
      <w:r w:rsidRPr="00D956D8">
        <w:rPr>
          <w:rFonts w:eastAsia="Calibri" w:cs="Arial"/>
        </w:rPr>
        <w:t xml:space="preserve">In dit Programma van Eisen zijn twee soorten eisen opgenomen: </w:t>
      </w:r>
    </w:p>
    <w:p w14:paraId="32649CBE" w14:textId="77777777" w:rsidR="006C5F61" w:rsidRPr="00D956D8" w:rsidRDefault="006C5F61" w:rsidP="006C5F61">
      <w:pPr>
        <w:numPr>
          <w:ilvl w:val="0"/>
          <w:numId w:val="8"/>
        </w:numPr>
        <w:spacing w:line="255" w:lineRule="atLeast"/>
        <w:contextualSpacing/>
        <w:rPr>
          <w:rFonts w:eastAsia="Calibri" w:cs="Arial"/>
        </w:rPr>
      </w:pPr>
      <w:r w:rsidRPr="00D956D8">
        <w:rPr>
          <w:rFonts w:eastAsia="Calibri" w:cs="Arial"/>
        </w:rPr>
        <w:t xml:space="preserve">De minimumeisen (ook wel knock-out eisen) waaraan u op het moment van indienen van uw Inschrijving moet voldoen. </w:t>
      </w:r>
    </w:p>
    <w:p w14:paraId="58DDFFE9" w14:textId="77777777" w:rsidR="006C5F61" w:rsidRPr="00D956D8" w:rsidRDefault="006C5F61" w:rsidP="006C5F61">
      <w:pPr>
        <w:numPr>
          <w:ilvl w:val="0"/>
          <w:numId w:val="8"/>
        </w:numPr>
        <w:spacing w:line="255" w:lineRule="atLeast"/>
        <w:contextualSpacing/>
        <w:rPr>
          <w:rFonts w:eastAsia="Calibri" w:cs="Arial"/>
        </w:rPr>
      </w:pPr>
      <w:r w:rsidRPr="00D956D8">
        <w:rPr>
          <w:rFonts w:eastAsia="Calibri" w:cs="Arial"/>
        </w:rPr>
        <w:t>de eisen aan de uitvoering van de opdracht (ook wel uitvoeringseisen), waaraan u vanaf de start van de Opdracht moet voldoen. Voor de minimumeisen vragen wij u expliciet - in de rechterkolom – aan te geven dat u hieraan voldoet. Voor de uitvoeringseisen geldt dat u akkoord gaat door het indienen van uw Inschrijving; het is bij deze eisen niet nodig om per eis uw akkoord te geven.</w:t>
      </w:r>
    </w:p>
    <w:p w14:paraId="57AF7425" w14:textId="77777777" w:rsidR="006C5F61" w:rsidRDefault="006C5F61" w:rsidP="006C5F61">
      <w:pPr>
        <w:spacing w:line="255" w:lineRule="atLeast"/>
        <w:rPr>
          <w:rFonts w:eastAsia="Calibri" w:cs="Arial"/>
        </w:rPr>
      </w:pPr>
    </w:p>
    <w:p w14:paraId="01079BDE" w14:textId="77777777" w:rsidR="006C5F61" w:rsidRPr="00D956D8" w:rsidRDefault="006C5F61" w:rsidP="006C5F61">
      <w:pPr>
        <w:spacing w:line="255" w:lineRule="atLeast"/>
        <w:rPr>
          <w:rFonts w:eastAsia="Calibri" w:cs="Arial"/>
        </w:rPr>
      </w:pPr>
      <w:r w:rsidRPr="00D956D8">
        <w:rPr>
          <w:rFonts w:eastAsia="Calibri" w:cs="Arial"/>
        </w:rPr>
        <w:t>Naast de minimumeisen en de uitvoeringseisen moet u ook altijd voldoen aan de wettelijke eisen die bij deze Opdracht van toepassing zijn.</w:t>
      </w:r>
    </w:p>
    <w:p w14:paraId="1BF340C2" w14:textId="77777777" w:rsidR="006C5F61" w:rsidRPr="00D956D8" w:rsidRDefault="006C5F61" w:rsidP="006C5F61">
      <w:pPr>
        <w:spacing w:line="255" w:lineRule="atLeast"/>
        <w:rPr>
          <w:rFonts w:ascii="Trebuchet MS" w:eastAsia="Calibri" w:hAnsi="Trebuchet MS" w:cs="Times New Roman"/>
        </w:rPr>
      </w:pPr>
    </w:p>
    <w:p w14:paraId="5E08134A" w14:textId="179D6B32" w:rsidR="006C5F61" w:rsidRPr="00D956D8" w:rsidRDefault="006C5F61" w:rsidP="006C5F61">
      <w:pPr>
        <w:spacing w:line="255" w:lineRule="atLeast"/>
        <w:rPr>
          <w:rFonts w:eastAsia="Calibri" w:cs="Arial"/>
          <w:b/>
          <w:sz w:val="24"/>
          <w:szCs w:val="24"/>
        </w:rPr>
      </w:pPr>
      <w:r w:rsidRPr="00D956D8">
        <w:rPr>
          <w:rFonts w:eastAsia="Calibri" w:cs="Arial"/>
          <w:b/>
          <w:sz w:val="24"/>
          <w:szCs w:val="24"/>
        </w:rPr>
        <w:t>1. Inschrijvingsfase</w:t>
      </w:r>
      <w:r w:rsidR="001538A3">
        <w:rPr>
          <w:rFonts w:eastAsia="Calibri" w:cs="Arial"/>
          <w:b/>
          <w:sz w:val="24"/>
          <w:szCs w:val="24"/>
        </w:rPr>
        <w:t xml:space="preserve"> aanbestedingsprocedure</w:t>
      </w:r>
    </w:p>
    <w:p w14:paraId="76D8E7CA" w14:textId="77777777" w:rsidR="006C5F61" w:rsidRPr="00D956D8" w:rsidRDefault="006C5F61" w:rsidP="006C5F61">
      <w:pPr>
        <w:spacing w:line="255" w:lineRule="atLeast"/>
        <w:rPr>
          <w:rFonts w:ascii="Trebuchet MS" w:eastAsia="Calibri" w:hAnsi="Trebuchet MS" w:cs="Times New Roman"/>
          <w:b/>
          <w:sz w:val="24"/>
          <w:szCs w:val="24"/>
        </w:rPr>
      </w:pPr>
    </w:p>
    <w:tbl>
      <w:tblPr>
        <w:tblW w:w="928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9"/>
        <w:gridCol w:w="7623"/>
        <w:gridCol w:w="1113"/>
      </w:tblGrid>
      <w:tr w:rsidR="006C5F61" w:rsidRPr="00D956D8" w14:paraId="56833551" w14:textId="77777777" w:rsidTr="00BC42BA">
        <w:trPr>
          <w:trHeight w:val="544"/>
          <w:tblHeader/>
        </w:trPr>
        <w:tc>
          <w:tcPr>
            <w:tcW w:w="549" w:type="dxa"/>
            <w:tcBorders>
              <w:top w:val="single" w:sz="4" w:space="0" w:color="auto"/>
              <w:bottom w:val="single" w:sz="4" w:space="0" w:color="auto"/>
              <w:right w:val="single" w:sz="4" w:space="0" w:color="auto"/>
            </w:tcBorders>
            <w:shd w:val="clear" w:color="auto" w:fill="F9B378" w:themeFill="accent3" w:themeFillTint="99"/>
          </w:tcPr>
          <w:p w14:paraId="7A413A19" w14:textId="77777777" w:rsidR="006C5F61" w:rsidRPr="00D956D8" w:rsidRDefault="006C5F61" w:rsidP="00062C80">
            <w:pPr>
              <w:spacing w:line="255" w:lineRule="atLeast"/>
              <w:rPr>
                <w:rFonts w:eastAsia="Calibri" w:cs="Arial"/>
                <w:b/>
                <w:bCs/>
                <w:i/>
                <w:szCs w:val="20"/>
              </w:rPr>
            </w:pPr>
            <w:r w:rsidRPr="00D956D8">
              <w:rPr>
                <w:rFonts w:eastAsia="Calibri" w:cs="Arial"/>
                <w:b/>
                <w:bCs/>
                <w:i/>
                <w:szCs w:val="20"/>
              </w:rPr>
              <w:t>Nr.</w:t>
            </w:r>
          </w:p>
        </w:tc>
        <w:tc>
          <w:tcPr>
            <w:tcW w:w="7623" w:type="dxa"/>
            <w:tcBorders>
              <w:top w:val="single" w:sz="4" w:space="0" w:color="auto"/>
              <w:left w:val="single" w:sz="4" w:space="0" w:color="auto"/>
              <w:bottom w:val="single" w:sz="4" w:space="0" w:color="auto"/>
              <w:right w:val="single" w:sz="4" w:space="0" w:color="auto"/>
            </w:tcBorders>
            <w:shd w:val="clear" w:color="auto" w:fill="F9B378" w:themeFill="accent3" w:themeFillTint="99"/>
          </w:tcPr>
          <w:p w14:paraId="335ECBE4" w14:textId="77777777" w:rsidR="006C5F61" w:rsidRPr="00D956D8" w:rsidRDefault="006C5F61" w:rsidP="00062C80">
            <w:pPr>
              <w:spacing w:line="255" w:lineRule="atLeast"/>
              <w:rPr>
                <w:rFonts w:eastAsia="Calibri" w:cs="Arial"/>
                <w:b/>
                <w:bCs/>
                <w:i/>
                <w:szCs w:val="20"/>
              </w:rPr>
            </w:pPr>
            <w:r w:rsidRPr="00D956D8">
              <w:rPr>
                <w:rFonts w:eastAsia="Calibri" w:cs="Arial"/>
                <w:b/>
                <w:bCs/>
                <w:i/>
                <w:szCs w:val="20"/>
              </w:rPr>
              <w:t>Eisen</w:t>
            </w:r>
          </w:p>
        </w:tc>
        <w:tc>
          <w:tcPr>
            <w:tcW w:w="1113" w:type="dxa"/>
            <w:tcBorders>
              <w:top w:val="single" w:sz="4" w:space="0" w:color="auto"/>
              <w:left w:val="single" w:sz="4" w:space="0" w:color="auto"/>
              <w:bottom w:val="single" w:sz="4" w:space="0" w:color="auto"/>
            </w:tcBorders>
            <w:shd w:val="clear" w:color="auto" w:fill="F9B378" w:themeFill="accent3" w:themeFillTint="99"/>
          </w:tcPr>
          <w:p w14:paraId="56C0B894" w14:textId="77777777" w:rsidR="006C5F61" w:rsidRPr="00D956D8" w:rsidRDefault="006C5F61" w:rsidP="00062C80">
            <w:pPr>
              <w:spacing w:line="255" w:lineRule="atLeast"/>
              <w:rPr>
                <w:rFonts w:eastAsia="Calibri" w:cs="Arial"/>
                <w:b/>
                <w:bCs/>
                <w:i/>
                <w:szCs w:val="20"/>
              </w:rPr>
            </w:pPr>
            <w:r w:rsidRPr="00D956D8">
              <w:rPr>
                <w:rFonts w:eastAsia="Calibri" w:cs="Arial"/>
                <w:b/>
                <w:bCs/>
                <w:i/>
                <w:szCs w:val="20"/>
              </w:rPr>
              <w:t>Akkoord</w:t>
            </w:r>
          </w:p>
          <w:p w14:paraId="3A75DBEF" w14:textId="77777777" w:rsidR="006C5F61" w:rsidRPr="00D956D8" w:rsidRDefault="006C5F61" w:rsidP="00062C80">
            <w:pPr>
              <w:spacing w:line="255" w:lineRule="atLeast"/>
              <w:rPr>
                <w:rFonts w:eastAsia="Calibri" w:cs="Arial"/>
                <w:b/>
                <w:bCs/>
                <w:i/>
                <w:szCs w:val="20"/>
              </w:rPr>
            </w:pPr>
            <w:r w:rsidRPr="00D956D8">
              <w:rPr>
                <w:rFonts w:eastAsia="Calibri" w:cs="Arial"/>
                <w:b/>
                <w:bCs/>
                <w:i/>
                <w:szCs w:val="20"/>
              </w:rPr>
              <w:t>Ja/nee</w:t>
            </w:r>
          </w:p>
        </w:tc>
      </w:tr>
      <w:tr w:rsidR="006C5F61" w:rsidRPr="00D956D8" w14:paraId="005157B2" w14:textId="77777777" w:rsidTr="00062C80">
        <w:trPr>
          <w:trHeight w:val="544"/>
        </w:trPr>
        <w:tc>
          <w:tcPr>
            <w:tcW w:w="9285" w:type="dxa"/>
            <w:gridSpan w:val="3"/>
            <w:tcBorders>
              <w:top w:val="single" w:sz="4" w:space="0" w:color="auto"/>
              <w:bottom w:val="single" w:sz="4" w:space="0" w:color="auto"/>
            </w:tcBorders>
          </w:tcPr>
          <w:p w14:paraId="02A147EF" w14:textId="77777777" w:rsidR="006C5F61" w:rsidRPr="00D956D8" w:rsidRDefault="006C5F61" w:rsidP="00062C80">
            <w:pPr>
              <w:spacing w:line="255" w:lineRule="atLeast"/>
              <w:rPr>
                <w:rFonts w:eastAsia="Calibri" w:cs="Arial"/>
                <w:b/>
                <w:szCs w:val="20"/>
              </w:rPr>
            </w:pPr>
            <w:r w:rsidRPr="00D956D8">
              <w:rPr>
                <w:rFonts w:eastAsia="Calibri" w:cs="Arial"/>
                <w:b/>
                <w:szCs w:val="20"/>
              </w:rPr>
              <w:t xml:space="preserve">1. Algemeen </w:t>
            </w:r>
          </w:p>
        </w:tc>
      </w:tr>
      <w:tr w:rsidR="006C5F61" w:rsidRPr="00D956D8" w14:paraId="7E5DBB99" w14:textId="77777777" w:rsidTr="00BC42BA">
        <w:trPr>
          <w:trHeight w:val="544"/>
        </w:trPr>
        <w:tc>
          <w:tcPr>
            <w:tcW w:w="549" w:type="dxa"/>
            <w:tcBorders>
              <w:top w:val="single" w:sz="4" w:space="0" w:color="auto"/>
              <w:bottom w:val="single" w:sz="4" w:space="0" w:color="auto"/>
              <w:right w:val="single" w:sz="4" w:space="0" w:color="auto"/>
            </w:tcBorders>
          </w:tcPr>
          <w:p w14:paraId="4B9E0029" w14:textId="77777777" w:rsidR="006C5F61" w:rsidRPr="00D956D8" w:rsidRDefault="006C5F61" w:rsidP="00062C80">
            <w:pPr>
              <w:spacing w:line="255" w:lineRule="atLeast"/>
              <w:rPr>
                <w:rFonts w:eastAsia="Calibri" w:cs="Arial"/>
                <w:b/>
                <w:szCs w:val="20"/>
              </w:rPr>
            </w:pPr>
            <w:r w:rsidRPr="00D956D8">
              <w:rPr>
                <w:rFonts w:eastAsia="Calibri" w:cs="Arial"/>
                <w:b/>
                <w:szCs w:val="20"/>
              </w:rPr>
              <w:t>1</w:t>
            </w:r>
          </w:p>
        </w:tc>
        <w:tc>
          <w:tcPr>
            <w:tcW w:w="7623" w:type="dxa"/>
            <w:tcBorders>
              <w:top w:val="single" w:sz="4" w:space="0" w:color="auto"/>
              <w:left w:val="single" w:sz="4" w:space="0" w:color="auto"/>
              <w:bottom w:val="single" w:sz="4" w:space="0" w:color="auto"/>
              <w:right w:val="single" w:sz="4" w:space="0" w:color="auto"/>
            </w:tcBorders>
          </w:tcPr>
          <w:p w14:paraId="07791416" w14:textId="1E70B807" w:rsidR="006C5F61" w:rsidRPr="009050D8" w:rsidRDefault="006C5F61" w:rsidP="006C5F61">
            <w:pPr>
              <w:spacing w:line="255" w:lineRule="atLeast"/>
              <w:rPr>
                <w:rFonts w:eastAsia="Calibri" w:cs="Arial"/>
                <w:szCs w:val="20"/>
              </w:rPr>
            </w:pPr>
            <w:r w:rsidRPr="009050D8">
              <w:rPr>
                <w:rFonts w:eastAsia="Calibri" w:cs="Arial"/>
                <w:szCs w:val="20"/>
              </w:rPr>
              <w:t xml:space="preserve">De Inschrijver is bereid en in staat de dienstverlening als genoemd in </w:t>
            </w:r>
            <w:r w:rsidR="00866BC3">
              <w:rPr>
                <w:rFonts w:eastAsia="Calibri" w:cs="Arial"/>
                <w:szCs w:val="20"/>
              </w:rPr>
              <w:t>paragraaf 1.5</w:t>
            </w:r>
            <w:r w:rsidR="00BC42BA">
              <w:rPr>
                <w:rFonts w:eastAsia="Calibri" w:cs="Arial"/>
                <w:szCs w:val="20"/>
              </w:rPr>
              <w:t xml:space="preserve"> (scope)</w:t>
            </w:r>
            <w:r w:rsidRPr="009050D8">
              <w:rPr>
                <w:rFonts w:eastAsia="Calibri" w:cs="Arial"/>
                <w:szCs w:val="20"/>
              </w:rPr>
              <w:t xml:space="preserve"> van de </w:t>
            </w:r>
            <w:r w:rsidR="001538A3" w:rsidRPr="009050D8">
              <w:rPr>
                <w:rFonts w:eastAsia="Calibri" w:cs="Arial"/>
                <w:szCs w:val="20"/>
              </w:rPr>
              <w:t>Aanbestedingsleidraad</w:t>
            </w:r>
            <w:r w:rsidRPr="009050D8">
              <w:rPr>
                <w:rFonts w:eastAsia="Calibri" w:cs="Arial"/>
                <w:szCs w:val="20"/>
              </w:rPr>
              <w:t xml:space="preserve"> ten behoeve van de Opdrachtgever te verzorgen.</w:t>
            </w:r>
          </w:p>
        </w:tc>
        <w:tc>
          <w:tcPr>
            <w:tcW w:w="1113" w:type="dxa"/>
            <w:tcBorders>
              <w:top w:val="single" w:sz="4" w:space="0" w:color="auto"/>
              <w:left w:val="single" w:sz="4" w:space="0" w:color="auto"/>
              <w:bottom w:val="single" w:sz="4" w:space="0" w:color="auto"/>
            </w:tcBorders>
          </w:tcPr>
          <w:p w14:paraId="4B04487D" w14:textId="77777777" w:rsidR="006C5F61" w:rsidRPr="00D956D8" w:rsidRDefault="006C5F61" w:rsidP="00062C80">
            <w:pPr>
              <w:spacing w:line="255" w:lineRule="atLeast"/>
              <w:rPr>
                <w:rFonts w:eastAsia="Calibri" w:cs="Arial"/>
                <w:b/>
                <w:szCs w:val="20"/>
              </w:rPr>
            </w:pPr>
          </w:p>
        </w:tc>
      </w:tr>
      <w:tr w:rsidR="006C5F61" w:rsidRPr="00D956D8" w14:paraId="3830EDB4" w14:textId="77777777" w:rsidTr="00BC42BA">
        <w:trPr>
          <w:trHeight w:val="544"/>
        </w:trPr>
        <w:tc>
          <w:tcPr>
            <w:tcW w:w="549" w:type="dxa"/>
            <w:tcBorders>
              <w:top w:val="single" w:sz="4" w:space="0" w:color="auto"/>
              <w:bottom w:val="single" w:sz="4" w:space="0" w:color="auto"/>
              <w:right w:val="single" w:sz="4" w:space="0" w:color="auto"/>
            </w:tcBorders>
          </w:tcPr>
          <w:p w14:paraId="6CF2D4C4" w14:textId="77777777" w:rsidR="006C5F61" w:rsidRPr="00D956D8" w:rsidRDefault="006C5F61" w:rsidP="00062C80">
            <w:pPr>
              <w:spacing w:line="255" w:lineRule="atLeast"/>
              <w:rPr>
                <w:rFonts w:eastAsia="Calibri" w:cs="Arial"/>
                <w:b/>
                <w:szCs w:val="20"/>
              </w:rPr>
            </w:pPr>
            <w:r w:rsidRPr="00D956D8">
              <w:rPr>
                <w:rFonts w:eastAsia="Calibri" w:cs="Arial"/>
                <w:b/>
                <w:szCs w:val="20"/>
              </w:rPr>
              <w:t>2</w:t>
            </w:r>
          </w:p>
        </w:tc>
        <w:tc>
          <w:tcPr>
            <w:tcW w:w="7623" w:type="dxa"/>
            <w:tcBorders>
              <w:top w:val="single" w:sz="4" w:space="0" w:color="auto"/>
              <w:left w:val="single" w:sz="4" w:space="0" w:color="auto"/>
              <w:bottom w:val="single" w:sz="4" w:space="0" w:color="auto"/>
              <w:right w:val="single" w:sz="4" w:space="0" w:color="auto"/>
            </w:tcBorders>
          </w:tcPr>
          <w:p w14:paraId="3AD94A88" w14:textId="2D3635BD" w:rsidR="006C5F61" w:rsidRPr="009050D8" w:rsidRDefault="006C5F61" w:rsidP="006C5F61">
            <w:pPr>
              <w:spacing w:line="255" w:lineRule="atLeast"/>
              <w:rPr>
                <w:rFonts w:eastAsia="Calibri" w:cs="Arial"/>
                <w:szCs w:val="20"/>
              </w:rPr>
            </w:pPr>
            <w:r w:rsidRPr="009050D8">
              <w:rPr>
                <w:rFonts w:eastAsia="Calibri" w:cs="Arial"/>
                <w:szCs w:val="20"/>
              </w:rPr>
              <w:t xml:space="preserve">De Inschrijver is in staat de diensten als genoemd in </w:t>
            </w:r>
            <w:r w:rsidR="00866BC3">
              <w:rPr>
                <w:rFonts w:eastAsia="Calibri" w:cs="Arial"/>
                <w:szCs w:val="20"/>
              </w:rPr>
              <w:t>paragraaf 1.5</w:t>
            </w:r>
            <w:r w:rsidR="00BC42BA">
              <w:rPr>
                <w:rFonts w:eastAsia="Calibri" w:cs="Arial"/>
                <w:szCs w:val="20"/>
              </w:rPr>
              <w:t xml:space="preserve"> (scope)</w:t>
            </w:r>
            <w:r w:rsidRPr="009050D8">
              <w:rPr>
                <w:rFonts w:eastAsia="Calibri" w:cs="Arial"/>
                <w:szCs w:val="20"/>
              </w:rPr>
              <w:t xml:space="preserve"> van de </w:t>
            </w:r>
            <w:r w:rsidR="001538A3" w:rsidRPr="009050D8">
              <w:rPr>
                <w:rFonts w:eastAsia="Calibri" w:cs="Arial"/>
                <w:szCs w:val="20"/>
              </w:rPr>
              <w:t>Aanbestedingsleidraad</w:t>
            </w:r>
            <w:r w:rsidRPr="009050D8">
              <w:rPr>
                <w:rFonts w:eastAsia="Calibri" w:cs="Arial"/>
                <w:szCs w:val="20"/>
              </w:rPr>
              <w:t xml:space="preserve"> uit te voeren binnen de daartoe gestelde termijnen</w:t>
            </w:r>
            <w:r w:rsidR="00BC42BA">
              <w:rPr>
                <w:rFonts w:eastAsia="Calibri" w:cs="Arial"/>
                <w:szCs w:val="20"/>
              </w:rPr>
              <w:t xml:space="preserve"> (zie ook eis 11 onder uitvoeringseisen)</w:t>
            </w:r>
            <w:r w:rsidRPr="009050D8">
              <w:rPr>
                <w:rFonts w:eastAsia="Calibri" w:cs="Arial"/>
                <w:szCs w:val="20"/>
              </w:rPr>
              <w:t>.</w:t>
            </w:r>
          </w:p>
        </w:tc>
        <w:tc>
          <w:tcPr>
            <w:tcW w:w="1113" w:type="dxa"/>
            <w:tcBorders>
              <w:top w:val="single" w:sz="4" w:space="0" w:color="auto"/>
              <w:left w:val="single" w:sz="4" w:space="0" w:color="auto"/>
              <w:bottom w:val="single" w:sz="4" w:space="0" w:color="auto"/>
            </w:tcBorders>
          </w:tcPr>
          <w:p w14:paraId="3D0D0977" w14:textId="77777777" w:rsidR="006C5F61" w:rsidRPr="00D956D8" w:rsidRDefault="006C5F61" w:rsidP="00062C80">
            <w:pPr>
              <w:spacing w:line="255" w:lineRule="atLeast"/>
              <w:rPr>
                <w:rFonts w:eastAsia="Calibri" w:cs="Arial"/>
                <w:b/>
                <w:szCs w:val="20"/>
              </w:rPr>
            </w:pPr>
          </w:p>
        </w:tc>
      </w:tr>
      <w:tr w:rsidR="006C5F61" w:rsidRPr="00D956D8" w14:paraId="3A574D1B" w14:textId="77777777" w:rsidTr="00BC42BA">
        <w:trPr>
          <w:trHeight w:val="544"/>
        </w:trPr>
        <w:tc>
          <w:tcPr>
            <w:tcW w:w="549" w:type="dxa"/>
            <w:tcBorders>
              <w:top w:val="single" w:sz="4" w:space="0" w:color="auto"/>
              <w:bottom w:val="single" w:sz="4" w:space="0" w:color="auto"/>
              <w:right w:val="single" w:sz="4" w:space="0" w:color="auto"/>
            </w:tcBorders>
          </w:tcPr>
          <w:p w14:paraId="481BD334" w14:textId="77777777" w:rsidR="006C5F61" w:rsidRPr="00D956D8" w:rsidRDefault="006C5F61" w:rsidP="00062C80">
            <w:pPr>
              <w:spacing w:line="255" w:lineRule="atLeast"/>
              <w:rPr>
                <w:rFonts w:eastAsia="Calibri" w:cs="Arial"/>
                <w:b/>
                <w:szCs w:val="20"/>
              </w:rPr>
            </w:pPr>
            <w:r w:rsidRPr="00D956D8">
              <w:rPr>
                <w:rFonts w:eastAsia="Calibri" w:cs="Arial"/>
                <w:b/>
                <w:szCs w:val="20"/>
              </w:rPr>
              <w:t>3</w:t>
            </w:r>
          </w:p>
        </w:tc>
        <w:tc>
          <w:tcPr>
            <w:tcW w:w="7623" w:type="dxa"/>
            <w:tcBorders>
              <w:top w:val="single" w:sz="4" w:space="0" w:color="auto"/>
              <w:left w:val="single" w:sz="4" w:space="0" w:color="auto"/>
              <w:bottom w:val="single" w:sz="4" w:space="0" w:color="auto"/>
              <w:right w:val="single" w:sz="4" w:space="0" w:color="auto"/>
            </w:tcBorders>
          </w:tcPr>
          <w:p w14:paraId="6E82504C" w14:textId="77777777" w:rsidR="006C5F61" w:rsidRPr="00D956D8" w:rsidRDefault="006C5F61" w:rsidP="00062C80">
            <w:pPr>
              <w:spacing w:line="255" w:lineRule="atLeast"/>
              <w:rPr>
                <w:rFonts w:eastAsia="Calibri" w:cs="Arial"/>
                <w:szCs w:val="20"/>
              </w:rPr>
            </w:pPr>
            <w:r w:rsidRPr="00D956D8">
              <w:rPr>
                <w:rFonts w:eastAsia="Calibri" w:cs="Arial"/>
                <w:szCs w:val="20"/>
              </w:rPr>
              <w:t>De Inschrijver garandeert dat de door hem te leveren diensten gedurende de looptijd van het contract van onveranderde, goede kwaliteit zijn en blijven en dat diensten in alle opzichten voldoen aan de gebruikelijke eisen van deugdelijkheid, doelmatigheid, geschiktheid, normen, specificaties, overheidsvoorschriften.</w:t>
            </w:r>
          </w:p>
        </w:tc>
        <w:tc>
          <w:tcPr>
            <w:tcW w:w="1113" w:type="dxa"/>
            <w:tcBorders>
              <w:top w:val="single" w:sz="4" w:space="0" w:color="auto"/>
              <w:left w:val="single" w:sz="4" w:space="0" w:color="auto"/>
              <w:bottom w:val="single" w:sz="4" w:space="0" w:color="auto"/>
            </w:tcBorders>
          </w:tcPr>
          <w:p w14:paraId="184F6EB8" w14:textId="77777777" w:rsidR="006C5F61" w:rsidRPr="00D956D8" w:rsidRDefault="006C5F61" w:rsidP="00062C80">
            <w:pPr>
              <w:spacing w:line="255" w:lineRule="atLeast"/>
              <w:rPr>
                <w:rFonts w:eastAsia="Calibri" w:cs="Arial"/>
                <w:b/>
                <w:szCs w:val="20"/>
              </w:rPr>
            </w:pPr>
          </w:p>
        </w:tc>
      </w:tr>
      <w:tr w:rsidR="006C5F61" w:rsidRPr="00D956D8" w14:paraId="0ACDFE4D" w14:textId="77777777" w:rsidTr="00BC42BA">
        <w:trPr>
          <w:trHeight w:val="544"/>
        </w:trPr>
        <w:tc>
          <w:tcPr>
            <w:tcW w:w="549" w:type="dxa"/>
            <w:tcBorders>
              <w:top w:val="single" w:sz="4" w:space="0" w:color="auto"/>
              <w:bottom w:val="single" w:sz="4" w:space="0" w:color="auto"/>
              <w:right w:val="single" w:sz="4" w:space="0" w:color="auto"/>
            </w:tcBorders>
          </w:tcPr>
          <w:p w14:paraId="4235CA7E" w14:textId="77777777" w:rsidR="006C5F61" w:rsidRPr="00D956D8" w:rsidRDefault="006C5F61" w:rsidP="00062C80">
            <w:pPr>
              <w:spacing w:line="255" w:lineRule="atLeast"/>
              <w:rPr>
                <w:rFonts w:eastAsia="Calibri" w:cs="Arial"/>
                <w:b/>
                <w:szCs w:val="20"/>
              </w:rPr>
            </w:pPr>
            <w:r w:rsidRPr="00D956D8">
              <w:rPr>
                <w:rFonts w:eastAsia="Calibri" w:cs="Arial"/>
                <w:b/>
                <w:szCs w:val="20"/>
              </w:rPr>
              <w:t>4</w:t>
            </w:r>
          </w:p>
        </w:tc>
        <w:tc>
          <w:tcPr>
            <w:tcW w:w="7623" w:type="dxa"/>
            <w:tcBorders>
              <w:top w:val="single" w:sz="4" w:space="0" w:color="auto"/>
              <w:left w:val="single" w:sz="4" w:space="0" w:color="auto"/>
              <w:bottom w:val="single" w:sz="4" w:space="0" w:color="auto"/>
              <w:right w:val="single" w:sz="4" w:space="0" w:color="auto"/>
            </w:tcBorders>
          </w:tcPr>
          <w:p w14:paraId="24A61AC4" w14:textId="77777777" w:rsidR="006C5F61" w:rsidRPr="00D956D8" w:rsidRDefault="006C5F61" w:rsidP="00062C80">
            <w:pPr>
              <w:spacing w:line="255" w:lineRule="atLeast"/>
              <w:rPr>
                <w:rFonts w:eastAsia="Calibri" w:cs="Arial"/>
                <w:szCs w:val="20"/>
              </w:rPr>
            </w:pPr>
            <w:r w:rsidRPr="00D956D8">
              <w:rPr>
                <w:rFonts w:eastAsia="Calibri" w:cs="Arial"/>
                <w:szCs w:val="20"/>
              </w:rPr>
              <w:t>De Inschrijver is bereid bij de uitvoering van de dienstverlening, indien nodig en gewenst, samen te werken met derden.</w:t>
            </w:r>
          </w:p>
        </w:tc>
        <w:tc>
          <w:tcPr>
            <w:tcW w:w="1113" w:type="dxa"/>
            <w:tcBorders>
              <w:top w:val="single" w:sz="4" w:space="0" w:color="auto"/>
              <w:left w:val="single" w:sz="4" w:space="0" w:color="auto"/>
              <w:bottom w:val="single" w:sz="4" w:space="0" w:color="auto"/>
            </w:tcBorders>
          </w:tcPr>
          <w:p w14:paraId="135DA6A0" w14:textId="77777777" w:rsidR="006C5F61" w:rsidRPr="00D956D8" w:rsidRDefault="006C5F61" w:rsidP="00062C80">
            <w:pPr>
              <w:spacing w:line="255" w:lineRule="atLeast"/>
              <w:rPr>
                <w:rFonts w:eastAsia="Calibri" w:cs="Arial"/>
                <w:b/>
                <w:szCs w:val="20"/>
              </w:rPr>
            </w:pPr>
          </w:p>
        </w:tc>
      </w:tr>
      <w:tr w:rsidR="006C5F61" w:rsidRPr="00D956D8" w14:paraId="7197F6B5" w14:textId="77777777" w:rsidTr="00BC42BA">
        <w:trPr>
          <w:trHeight w:val="374"/>
        </w:trPr>
        <w:tc>
          <w:tcPr>
            <w:tcW w:w="549" w:type="dxa"/>
            <w:tcBorders>
              <w:top w:val="single" w:sz="4" w:space="0" w:color="auto"/>
              <w:bottom w:val="single" w:sz="4" w:space="0" w:color="auto"/>
              <w:right w:val="single" w:sz="4" w:space="0" w:color="auto"/>
            </w:tcBorders>
          </w:tcPr>
          <w:p w14:paraId="1BA18FF7" w14:textId="77777777" w:rsidR="006C5F61" w:rsidRPr="00D956D8" w:rsidRDefault="006C5F61" w:rsidP="00062C80">
            <w:pPr>
              <w:spacing w:line="255" w:lineRule="atLeast"/>
              <w:rPr>
                <w:rFonts w:eastAsia="Calibri" w:cs="Arial"/>
                <w:b/>
                <w:szCs w:val="20"/>
              </w:rPr>
            </w:pPr>
            <w:r w:rsidRPr="00D956D8">
              <w:rPr>
                <w:rFonts w:eastAsia="Calibri" w:cs="Arial"/>
                <w:b/>
                <w:szCs w:val="20"/>
              </w:rPr>
              <w:t>5</w:t>
            </w:r>
          </w:p>
        </w:tc>
        <w:tc>
          <w:tcPr>
            <w:tcW w:w="7623" w:type="dxa"/>
            <w:tcBorders>
              <w:top w:val="single" w:sz="4" w:space="0" w:color="auto"/>
              <w:left w:val="single" w:sz="4" w:space="0" w:color="auto"/>
              <w:bottom w:val="single" w:sz="4" w:space="0" w:color="auto"/>
              <w:right w:val="single" w:sz="4" w:space="0" w:color="auto"/>
            </w:tcBorders>
          </w:tcPr>
          <w:p w14:paraId="201CAEDB" w14:textId="77777777" w:rsidR="006C5F61" w:rsidRPr="00D956D8" w:rsidRDefault="006C5F61" w:rsidP="00062C80">
            <w:pPr>
              <w:spacing w:line="255" w:lineRule="atLeast"/>
              <w:rPr>
                <w:rFonts w:eastAsia="Calibri" w:cs="Arial"/>
                <w:szCs w:val="20"/>
              </w:rPr>
            </w:pPr>
            <w:r w:rsidRPr="00D956D8">
              <w:rPr>
                <w:rFonts w:eastAsia="Calibri" w:cs="Arial"/>
                <w:szCs w:val="20"/>
              </w:rPr>
              <w:t>De Inschrijver heeft een vergunning van de Autoriteit Financiële Markten (AFM) voor het verrichten van wettelijke controles.</w:t>
            </w:r>
          </w:p>
        </w:tc>
        <w:tc>
          <w:tcPr>
            <w:tcW w:w="1113" w:type="dxa"/>
            <w:tcBorders>
              <w:top w:val="single" w:sz="4" w:space="0" w:color="auto"/>
              <w:left w:val="single" w:sz="4" w:space="0" w:color="auto"/>
              <w:bottom w:val="single" w:sz="4" w:space="0" w:color="auto"/>
            </w:tcBorders>
          </w:tcPr>
          <w:p w14:paraId="076CBCE9" w14:textId="77777777" w:rsidR="006C5F61" w:rsidRPr="00D956D8" w:rsidRDefault="006C5F61" w:rsidP="00062C80">
            <w:pPr>
              <w:spacing w:line="255" w:lineRule="atLeast"/>
              <w:rPr>
                <w:rFonts w:eastAsia="Calibri" w:cs="Arial"/>
                <w:b/>
                <w:szCs w:val="20"/>
              </w:rPr>
            </w:pPr>
          </w:p>
        </w:tc>
      </w:tr>
      <w:tr w:rsidR="006C5F61" w:rsidRPr="00D956D8" w14:paraId="544ABFFE" w14:textId="77777777" w:rsidTr="00062C80">
        <w:trPr>
          <w:trHeight w:val="544"/>
        </w:trPr>
        <w:tc>
          <w:tcPr>
            <w:tcW w:w="9285" w:type="dxa"/>
            <w:gridSpan w:val="3"/>
            <w:tcBorders>
              <w:top w:val="single" w:sz="4" w:space="0" w:color="auto"/>
              <w:bottom w:val="single" w:sz="4" w:space="0" w:color="auto"/>
            </w:tcBorders>
          </w:tcPr>
          <w:p w14:paraId="6DE06334" w14:textId="77777777" w:rsidR="006C5F61" w:rsidRPr="00D956D8" w:rsidRDefault="006C5F61" w:rsidP="00062C80">
            <w:pPr>
              <w:spacing w:line="255" w:lineRule="atLeast"/>
              <w:rPr>
                <w:rFonts w:eastAsia="Calibri" w:cs="Arial"/>
                <w:b/>
                <w:szCs w:val="20"/>
              </w:rPr>
            </w:pPr>
            <w:r w:rsidRPr="00D956D8">
              <w:rPr>
                <w:rFonts w:eastAsia="Calibri" w:cs="Arial"/>
                <w:b/>
                <w:szCs w:val="20"/>
              </w:rPr>
              <w:t>2. Prijsstelling</w:t>
            </w:r>
          </w:p>
        </w:tc>
      </w:tr>
      <w:tr w:rsidR="006C5F61" w:rsidRPr="00D956D8" w14:paraId="7363CEE5" w14:textId="77777777" w:rsidTr="00BC42BA">
        <w:trPr>
          <w:trHeight w:val="544"/>
        </w:trPr>
        <w:tc>
          <w:tcPr>
            <w:tcW w:w="549" w:type="dxa"/>
            <w:tcBorders>
              <w:top w:val="single" w:sz="4" w:space="0" w:color="auto"/>
              <w:bottom w:val="single" w:sz="4" w:space="0" w:color="auto"/>
              <w:right w:val="single" w:sz="4" w:space="0" w:color="auto"/>
            </w:tcBorders>
          </w:tcPr>
          <w:p w14:paraId="52B46816" w14:textId="06ED1507" w:rsidR="006C5F61" w:rsidRPr="00D956D8" w:rsidRDefault="00BC42BA" w:rsidP="00062C80">
            <w:pPr>
              <w:spacing w:line="255" w:lineRule="atLeast"/>
              <w:rPr>
                <w:rFonts w:eastAsia="Calibri" w:cs="Arial"/>
                <w:b/>
                <w:szCs w:val="20"/>
              </w:rPr>
            </w:pPr>
            <w:r>
              <w:rPr>
                <w:rFonts w:eastAsia="Calibri" w:cs="Arial"/>
                <w:b/>
                <w:szCs w:val="20"/>
              </w:rPr>
              <w:t>6</w:t>
            </w:r>
          </w:p>
        </w:tc>
        <w:tc>
          <w:tcPr>
            <w:tcW w:w="7623" w:type="dxa"/>
            <w:tcBorders>
              <w:top w:val="single" w:sz="4" w:space="0" w:color="auto"/>
              <w:left w:val="single" w:sz="4" w:space="0" w:color="auto"/>
              <w:bottom w:val="single" w:sz="4" w:space="0" w:color="auto"/>
              <w:right w:val="single" w:sz="4" w:space="0" w:color="auto"/>
            </w:tcBorders>
          </w:tcPr>
          <w:p w14:paraId="6E09F4A6" w14:textId="77777777" w:rsidR="006C5F61" w:rsidRDefault="006C5F61" w:rsidP="00062C80">
            <w:pPr>
              <w:spacing w:line="255" w:lineRule="atLeast"/>
              <w:rPr>
                <w:rFonts w:eastAsia="Calibri" w:cs="Arial"/>
                <w:szCs w:val="20"/>
              </w:rPr>
            </w:pPr>
            <w:r w:rsidRPr="00D956D8">
              <w:rPr>
                <w:rFonts w:eastAsia="Calibri" w:cs="Arial"/>
                <w:szCs w:val="20"/>
              </w:rPr>
              <w:t>De aangeboden prijzen, tarieven zijn vermeld in euro, zoveel mogelijk gespecificeerd, exclusief BTW. Het totaalbedrag van de Inschrijving is inclusief alle kosten, zoals administratie, overhead, materiaal, reis- en verblijf, verzekeringen, transport, belastingen, heffingen, kosten voor overleg, etc. Ontwikkelingen die bekend zijn op het moment van deze aanbesteding kunnen niet leiden tot prijswijziging.</w:t>
            </w:r>
          </w:p>
          <w:p w14:paraId="0EFB6A49" w14:textId="77777777" w:rsidR="006C5F61" w:rsidRPr="00D956D8" w:rsidRDefault="006C5F61" w:rsidP="00062C80">
            <w:pPr>
              <w:spacing w:line="255" w:lineRule="atLeast"/>
              <w:rPr>
                <w:rFonts w:eastAsia="Calibri" w:cs="Arial"/>
                <w:szCs w:val="20"/>
              </w:rPr>
            </w:pPr>
          </w:p>
          <w:p w14:paraId="5E292E3C" w14:textId="09B366E4" w:rsidR="006C5F61" w:rsidRPr="00D956D8" w:rsidRDefault="006C5F61" w:rsidP="00062C80">
            <w:pPr>
              <w:spacing w:line="255" w:lineRule="atLeast"/>
              <w:rPr>
                <w:rFonts w:eastAsia="Calibri" w:cs="Arial"/>
                <w:szCs w:val="20"/>
              </w:rPr>
            </w:pPr>
            <w:r w:rsidRPr="00D956D8">
              <w:rPr>
                <w:rFonts w:eastAsia="Calibri" w:cs="Arial"/>
                <w:szCs w:val="20"/>
              </w:rPr>
              <w:t xml:space="preserve">De prijzen gelden voor de gehele looptijd. </w:t>
            </w:r>
            <w:r w:rsidRPr="00376822">
              <w:rPr>
                <w:rFonts w:eastAsia="Calibri" w:cs="Arial"/>
                <w:szCs w:val="20"/>
              </w:rPr>
              <w:t xml:space="preserve">Voor indexatie geldt dat de </w:t>
            </w:r>
            <w:r w:rsidR="00376822" w:rsidRPr="00376822">
              <w:rPr>
                <w:rFonts w:eastAsia="Calibri" w:cs="Arial"/>
                <w:szCs w:val="20"/>
              </w:rPr>
              <w:t>vaste jaarprijs</w:t>
            </w:r>
            <w:r w:rsidRPr="00376822">
              <w:rPr>
                <w:rFonts w:eastAsia="Calibri" w:cs="Arial"/>
                <w:szCs w:val="20"/>
              </w:rPr>
              <w:t xml:space="preserve"> en de geoffreerde tarieven</w:t>
            </w:r>
            <w:r w:rsidR="00BC42BA">
              <w:rPr>
                <w:rFonts w:eastAsia="Calibri" w:cs="Arial"/>
                <w:szCs w:val="20"/>
              </w:rPr>
              <w:t xml:space="preserve"> in de open begroting</w:t>
            </w:r>
            <w:r w:rsidRPr="00376822">
              <w:rPr>
                <w:rFonts w:eastAsia="Calibri" w:cs="Arial"/>
                <w:szCs w:val="20"/>
              </w:rPr>
              <w:t xml:space="preserve"> na het eerste controlejaar op verzoek van de Opdrachtnemer jaarlijks geïndexeerd kunnen worden</w:t>
            </w:r>
            <w:r w:rsidR="00DC4810">
              <w:rPr>
                <w:rFonts w:eastAsia="Calibri" w:cs="Arial"/>
                <w:szCs w:val="20"/>
              </w:rPr>
              <w:t xml:space="preserve"> (na het eerste controlejaar)</w:t>
            </w:r>
            <w:r w:rsidRPr="00376822">
              <w:rPr>
                <w:rFonts w:eastAsia="Calibri" w:cs="Arial"/>
                <w:szCs w:val="20"/>
              </w:rPr>
              <w:t xml:space="preserve"> </w:t>
            </w:r>
            <w:r w:rsidR="00376822" w:rsidRPr="00376822">
              <w:rPr>
                <w:rFonts w:eastAsia="Calibri" w:cs="Arial"/>
                <w:szCs w:val="20"/>
              </w:rPr>
              <w:t xml:space="preserve">volgens CBS index </w:t>
            </w:r>
            <w:r w:rsidR="00DC4810" w:rsidRPr="00BA4411">
              <w:rPr>
                <w:rFonts w:eastAsia="Calibri" w:cs="Arial"/>
                <w:b/>
                <w:bCs/>
                <w:szCs w:val="18"/>
              </w:rPr>
              <w:t>Cao-lonen, contractuele loonkosten en arbeidsduur; indexcijfers (2020=100)</w:t>
            </w:r>
            <w:r w:rsidR="00DC4810">
              <w:rPr>
                <w:rFonts w:eastAsia="Calibri" w:cs="Arial"/>
                <w:b/>
                <w:bCs/>
                <w:szCs w:val="18"/>
              </w:rPr>
              <w:t>, bedrijfstak M-N Zakelijke dienstverlening</w:t>
            </w:r>
            <w:r w:rsidR="00DC4810">
              <w:rPr>
                <w:rFonts w:eastAsia="Calibri" w:cs="Arial"/>
                <w:szCs w:val="18"/>
              </w:rPr>
              <w:t xml:space="preserve">: </w:t>
            </w:r>
            <w:hyperlink r:id="rId8" w:anchor="/CBS/nl/dataset/85663NED/table?dl=CFDF7" w:tgtFrame="_blank" w:tooltip="https://opendata.cbs.nl/#/cbs/nl/dataset/85663ned/table?dl=cfdf7" w:history="1">
              <w:r w:rsidR="00DC4810" w:rsidRPr="00BA4411">
                <w:rPr>
                  <w:rStyle w:val="Hyperlink"/>
                  <w:rFonts w:eastAsia="Calibri" w:cs="Arial"/>
                  <w:szCs w:val="18"/>
                </w:rPr>
                <w:t>https://opendata.cbs.nl/#/CBS/nl/dataset/85663NED/table?dl=CFDF7</w:t>
              </w:r>
            </w:hyperlink>
            <w:r w:rsidR="00DC4810">
              <w:rPr>
                <w:rFonts w:eastAsia="Calibri" w:cs="Arial"/>
                <w:szCs w:val="18"/>
              </w:rPr>
              <w:t>. De peildatum voor indexering is altijd 1 september 2026</w:t>
            </w:r>
            <w:r w:rsidR="00DC4810" w:rsidRPr="00AA42CD">
              <w:rPr>
                <w:rFonts w:eastAsia="Calibri" w:cs="Arial"/>
                <w:szCs w:val="18"/>
              </w:rPr>
              <w:t>.</w:t>
            </w:r>
          </w:p>
          <w:p w14:paraId="6CDFAB15" w14:textId="77777777" w:rsidR="006C5F61" w:rsidRDefault="006C5F61" w:rsidP="00062C80">
            <w:pPr>
              <w:spacing w:line="255" w:lineRule="atLeast"/>
              <w:rPr>
                <w:rFonts w:eastAsia="Calibri" w:cs="Arial"/>
                <w:szCs w:val="20"/>
              </w:rPr>
            </w:pPr>
          </w:p>
          <w:p w14:paraId="5BB3250F" w14:textId="77777777" w:rsidR="006C5F61" w:rsidRPr="00D956D8" w:rsidRDefault="006C5F61" w:rsidP="00062C80">
            <w:pPr>
              <w:spacing w:line="255" w:lineRule="atLeast"/>
              <w:rPr>
                <w:rFonts w:eastAsia="Calibri" w:cs="Arial"/>
                <w:szCs w:val="20"/>
              </w:rPr>
            </w:pPr>
            <w:r>
              <w:rPr>
                <w:rFonts w:eastAsia="Calibri" w:cs="Arial"/>
                <w:szCs w:val="20"/>
              </w:rPr>
              <w:t>D</w:t>
            </w:r>
            <w:r w:rsidRPr="00D956D8">
              <w:rPr>
                <w:rFonts w:eastAsia="Calibri" w:cs="Arial"/>
                <w:szCs w:val="20"/>
              </w:rPr>
              <w:t>e prijsstelling</w:t>
            </w:r>
            <w:r>
              <w:rPr>
                <w:rFonts w:eastAsia="Calibri" w:cs="Arial"/>
                <w:szCs w:val="20"/>
              </w:rPr>
              <w:t xml:space="preserve"> is</w:t>
            </w:r>
            <w:r w:rsidRPr="00D956D8">
              <w:rPr>
                <w:rFonts w:eastAsia="Calibri" w:cs="Arial"/>
                <w:szCs w:val="20"/>
              </w:rPr>
              <w:t xml:space="preserve"> onderverdeeld </w:t>
            </w:r>
            <w:r>
              <w:rPr>
                <w:rFonts w:eastAsia="Calibri" w:cs="Arial"/>
                <w:szCs w:val="20"/>
              </w:rPr>
              <w:t>in</w:t>
            </w:r>
            <w:r w:rsidRPr="00D956D8">
              <w:rPr>
                <w:rFonts w:eastAsia="Calibri" w:cs="Arial"/>
                <w:szCs w:val="20"/>
              </w:rPr>
              <w:t>:</w:t>
            </w:r>
          </w:p>
          <w:p w14:paraId="02A1A7F7" w14:textId="6206B181" w:rsidR="006C5F61" w:rsidRDefault="006C5F61" w:rsidP="0098409C">
            <w:pPr>
              <w:numPr>
                <w:ilvl w:val="1"/>
                <w:numId w:val="7"/>
              </w:numPr>
              <w:spacing w:line="276" w:lineRule="auto"/>
              <w:ind w:left="440"/>
              <w:rPr>
                <w:rFonts w:eastAsia="Calibri" w:cs="Arial"/>
                <w:szCs w:val="20"/>
              </w:rPr>
            </w:pPr>
            <w:r w:rsidRPr="00D956D8">
              <w:rPr>
                <w:rFonts w:eastAsia="Calibri" w:cs="Arial"/>
                <w:szCs w:val="20"/>
              </w:rPr>
              <w:lastRenderedPageBreak/>
              <w:t xml:space="preserve">een vaste prijs per jaar voor </w:t>
            </w:r>
            <w:r w:rsidR="00BC42BA">
              <w:rPr>
                <w:rFonts w:eastAsia="Calibri" w:cs="Arial"/>
                <w:szCs w:val="20"/>
              </w:rPr>
              <w:t xml:space="preserve">het uitvoeren van de jaarlijkse accountantscontrole, inclusief 15 </w:t>
            </w:r>
            <w:proofErr w:type="spellStart"/>
            <w:r w:rsidR="00BC42BA">
              <w:rPr>
                <w:rFonts w:eastAsia="Calibri" w:cs="Arial"/>
                <w:szCs w:val="20"/>
              </w:rPr>
              <w:t>SiSa</w:t>
            </w:r>
            <w:proofErr w:type="spellEnd"/>
            <w:r w:rsidR="00BC42BA">
              <w:rPr>
                <w:rFonts w:eastAsia="Calibri" w:cs="Arial"/>
                <w:szCs w:val="20"/>
              </w:rPr>
              <w:t>-verantwoordingen</w:t>
            </w:r>
            <w:r>
              <w:rPr>
                <w:rFonts w:eastAsia="Calibri" w:cs="Arial"/>
                <w:szCs w:val="20"/>
              </w:rPr>
              <w:t>;</w:t>
            </w:r>
          </w:p>
          <w:p w14:paraId="0EB55758" w14:textId="1C2CFFDF" w:rsidR="006C5F61" w:rsidRPr="00D956D8" w:rsidRDefault="006C5F61" w:rsidP="00062C80">
            <w:pPr>
              <w:numPr>
                <w:ilvl w:val="1"/>
                <w:numId w:val="7"/>
              </w:numPr>
              <w:spacing w:line="276" w:lineRule="auto"/>
              <w:rPr>
                <w:rFonts w:eastAsia="Calibri" w:cs="Arial"/>
                <w:szCs w:val="20"/>
              </w:rPr>
            </w:pPr>
            <w:r>
              <w:rPr>
                <w:rFonts w:eastAsia="Calibri" w:cs="Arial"/>
                <w:szCs w:val="20"/>
              </w:rPr>
              <w:t xml:space="preserve">een vaste prijs </w:t>
            </w:r>
            <w:r w:rsidR="00BC42BA">
              <w:rPr>
                <w:rFonts w:eastAsia="Calibri" w:cs="Arial"/>
                <w:szCs w:val="20"/>
              </w:rPr>
              <w:t xml:space="preserve">voor iedere extra </w:t>
            </w:r>
            <w:proofErr w:type="spellStart"/>
            <w:r w:rsidR="00BC42BA">
              <w:rPr>
                <w:rFonts w:eastAsia="Calibri" w:cs="Arial"/>
                <w:szCs w:val="20"/>
              </w:rPr>
              <w:t>SiSa</w:t>
            </w:r>
            <w:proofErr w:type="spellEnd"/>
            <w:r w:rsidR="00BC42BA">
              <w:rPr>
                <w:rFonts w:eastAsia="Calibri" w:cs="Arial"/>
                <w:szCs w:val="20"/>
              </w:rPr>
              <w:t>-verantwoording die moet worden uitgevoerd</w:t>
            </w:r>
            <w:r>
              <w:rPr>
                <w:rFonts w:eastAsia="Calibri" w:cs="Arial"/>
                <w:szCs w:val="20"/>
              </w:rPr>
              <w:t>;</w:t>
            </w:r>
          </w:p>
          <w:p w14:paraId="2468E659" w14:textId="77B2D7A5" w:rsidR="006C5F61" w:rsidRPr="00743A0E" w:rsidRDefault="006C5F61" w:rsidP="006C5F61">
            <w:pPr>
              <w:numPr>
                <w:ilvl w:val="1"/>
                <w:numId w:val="7"/>
              </w:numPr>
              <w:spacing w:line="276" w:lineRule="auto"/>
              <w:rPr>
                <w:rFonts w:eastAsia="Calibri" w:cs="Arial"/>
                <w:szCs w:val="20"/>
              </w:rPr>
            </w:pPr>
            <w:r>
              <w:rPr>
                <w:rFonts w:eastAsia="Calibri" w:cs="Arial"/>
                <w:szCs w:val="20"/>
              </w:rPr>
              <w:t xml:space="preserve">vaste uurtarieven </w:t>
            </w:r>
            <w:r w:rsidR="00BC42BA">
              <w:rPr>
                <w:rFonts w:eastAsia="Calibri" w:cs="Arial"/>
                <w:szCs w:val="20"/>
              </w:rPr>
              <w:t>die worden gehanteerd voor meerwerk of aanvullende opdracht, die volgen uit de open begroting die wordt ingediend bij de inschrijving</w:t>
            </w:r>
            <w:r>
              <w:rPr>
                <w:rFonts w:eastAsia="Calibri" w:cs="Arial"/>
                <w:szCs w:val="20"/>
              </w:rPr>
              <w:t>.</w:t>
            </w:r>
          </w:p>
        </w:tc>
        <w:tc>
          <w:tcPr>
            <w:tcW w:w="1113" w:type="dxa"/>
            <w:tcBorders>
              <w:top w:val="single" w:sz="4" w:space="0" w:color="auto"/>
              <w:left w:val="single" w:sz="4" w:space="0" w:color="auto"/>
              <w:bottom w:val="single" w:sz="4" w:space="0" w:color="auto"/>
            </w:tcBorders>
          </w:tcPr>
          <w:p w14:paraId="67599987" w14:textId="77777777" w:rsidR="006C5F61" w:rsidRPr="00D956D8" w:rsidRDefault="006C5F61" w:rsidP="00062C80">
            <w:pPr>
              <w:spacing w:line="255" w:lineRule="atLeast"/>
              <w:rPr>
                <w:rFonts w:eastAsia="Calibri" w:cs="Arial"/>
                <w:b/>
                <w:bCs/>
                <w:szCs w:val="20"/>
              </w:rPr>
            </w:pPr>
          </w:p>
        </w:tc>
      </w:tr>
    </w:tbl>
    <w:p w14:paraId="70590ED4" w14:textId="77777777" w:rsidR="006C5F61" w:rsidRPr="00D956D8" w:rsidRDefault="006C5F61" w:rsidP="006C5F61">
      <w:pPr>
        <w:spacing w:line="255" w:lineRule="atLeast"/>
        <w:rPr>
          <w:rFonts w:ascii="Trebuchet MS" w:eastAsia="Calibri" w:hAnsi="Trebuchet MS" w:cs="Times New Roman"/>
        </w:rPr>
      </w:pPr>
    </w:p>
    <w:p w14:paraId="239ABF46" w14:textId="77777777" w:rsidR="006C5F61" w:rsidRPr="00D956D8" w:rsidRDefault="006C5F61" w:rsidP="006C5F61">
      <w:pPr>
        <w:spacing w:line="255" w:lineRule="atLeast"/>
        <w:rPr>
          <w:rFonts w:eastAsia="Calibri" w:cs="Arial"/>
          <w:b/>
          <w:sz w:val="24"/>
          <w:szCs w:val="24"/>
        </w:rPr>
      </w:pPr>
      <w:r w:rsidRPr="00D956D8">
        <w:rPr>
          <w:rFonts w:eastAsia="Calibri" w:cs="Arial"/>
          <w:b/>
          <w:sz w:val="24"/>
          <w:szCs w:val="24"/>
        </w:rPr>
        <w:t>2. Uitvoeringsfase</w:t>
      </w:r>
    </w:p>
    <w:p w14:paraId="02A89568" w14:textId="77777777" w:rsidR="006C5F61" w:rsidRPr="00D956D8" w:rsidRDefault="006C5F61" w:rsidP="006C5F61">
      <w:pPr>
        <w:spacing w:line="255" w:lineRule="atLeast"/>
        <w:rPr>
          <w:rFonts w:eastAsia="Calibri" w:cs="Times New Roman"/>
        </w:rPr>
      </w:pPr>
    </w:p>
    <w:tbl>
      <w:tblPr>
        <w:tblW w:w="8147"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2"/>
        <w:gridCol w:w="7585"/>
      </w:tblGrid>
      <w:tr w:rsidR="006C5F61" w:rsidRPr="00D956D8" w14:paraId="2133BA31" w14:textId="77777777" w:rsidTr="00743A0E">
        <w:trPr>
          <w:trHeight w:val="540"/>
          <w:tblHeader/>
        </w:trPr>
        <w:tc>
          <w:tcPr>
            <w:tcW w:w="562" w:type="dxa"/>
            <w:tcBorders>
              <w:top w:val="single" w:sz="4" w:space="0" w:color="auto"/>
              <w:bottom w:val="single" w:sz="4" w:space="0" w:color="auto"/>
              <w:right w:val="single" w:sz="4" w:space="0" w:color="auto"/>
            </w:tcBorders>
            <w:shd w:val="clear" w:color="auto" w:fill="F9B378" w:themeFill="accent3" w:themeFillTint="99"/>
          </w:tcPr>
          <w:p w14:paraId="18787A5F" w14:textId="77777777" w:rsidR="006C5F61" w:rsidRPr="00D956D8" w:rsidRDefault="006C5F61" w:rsidP="00062C80">
            <w:pPr>
              <w:spacing w:line="255" w:lineRule="atLeast"/>
              <w:rPr>
                <w:rFonts w:eastAsia="Calibri" w:cs="Arial"/>
                <w:b/>
                <w:bCs/>
                <w:i/>
                <w:szCs w:val="20"/>
              </w:rPr>
            </w:pPr>
            <w:r w:rsidRPr="00D956D8">
              <w:rPr>
                <w:rFonts w:eastAsia="Calibri" w:cs="Arial"/>
                <w:b/>
                <w:bCs/>
                <w:i/>
                <w:szCs w:val="20"/>
              </w:rPr>
              <w:t>Nr.</w:t>
            </w:r>
          </w:p>
        </w:tc>
        <w:tc>
          <w:tcPr>
            <w:tcW w:w="7585" w:type="dxa"/>
            <w:tcBorders>
              <w:top w:val="single" w:sz="4" w:space="0" w:color="auto"/>
              <w:left w:val="single" w:sz="4" w:space="0" w:color="auto"/>
              <w:bottom w:val="single" w:sz="4" w:space="0" w:color="auto"/>
              <w:right w:val="single" w:sz="4" w:space="0" w:color="auto"/>
            </w:tcBorders>
            <w:shd w:val="clear" w:color="auto" w:fill="F9B378" w:themeFill="accent3" w:themeFillTint="99"/>
          </w:tcPr>
          <w:p w14:paraId="60FB3BD8" w14:textId="77777777" w:rsidR="006C5F61" w:rsidRPr="00D956D8" w:rsidRDefault="006C5F61" w:rsidP="00062C80">
            <w:pPr>
              <w:tabs>
                <w:tab w:val="right" w:pos="7658"/>
              </w:tabs>
              <w:spacing w:line="255" w:lineRule="atLeast"/>
              <w:rPr>
                <w:rFonts w:eastAsia="Calibri" w:cs="Arial"/>
                <w:b/>
                <w:bCs/>
                <w:i/>
                <w:szCs w:val="20"/>
              </w:rPr>
            </w:pPr>
            <w:r w:rsidRPr="00D956D8">
              <w:rPr>
                <w:rFonts w:eastAsia="Calibri" w:cs="Arial"/>
                <w:b/>
                <w:bCs/>
                <w:i/>
                <w:szCs w:val="20"/>
              </w:rPr>
              <w:t>Eisen</w:t>
            </w:r>
            <w:r w:rsidRPr="00D956D8">
              <w:rPr>
                <w:rFonts w:eastAsia="Calibri" w:cs="Arial"/>
                <w:b/>
                <w:bCs/>
                <w:i/>
                <w:szCs w:val="20"/>
              </w:rPr>
              <w:tab/>
            </w:r>
          </w:p>
        </w:tc>
      </w:tr>
      <w:tr w:rsidR="006C5F61" w:rsidRPr="00D956D8" w14:paraId="76297958" w14:textId="77777777" w:rsidTr="00062C80">
        <w:trPr>
          <w:trHeight w:val="540"/>
        </w:trPr>
        <w:tc>
          <w:tcPr>
            <w:tcW w:w="8147" w:type="dxa"/>
            <w:gridSpan w:val="2"/>
            <w:tcBorders>
              <w:top w:val="single" w:sz="4" w:space="0" w:color="auto"/>
              <w:bottom w:val="single" w:sz="4" w:space="0" w:color="auto"/>
              <w:right w:val="single" w:sz="4" w:space="0" w:color="auto"/>
            </w:tcBorders>
          </w:tcPr>
          <w:p w14:paraId="587AB2C8" w14:textId="77777777" w:rsidR="006C5F61" w:rsidRPr="00D956D8" w:rsidRDefault="006C5F61" w:rsidP="00062C80">
            <w:pPr>
              <w:spacing w:line="255" w:lineRule="atLeast"/>
              <w:rPr>
                <w:rFonts w:eastAsia="Calibri" w:cs="Arial"/>
                <w:szCs w:val="20"/>
              </w:rPr>
            </w:pPr>
            <w:r w:rsidRPr="00D956D8">
              <w:rPr>
                <w:rFonts w:eastAsia="Calibri" w:cs="Arial"/>
                <w:b/>
                <w:szCs w:val="20"/>
              </w:rPr>
              <w:t>1. Algemeen</w:t>
            </w:r>
          </w:p>
        </w:tc>
      </w:tr>
      <w:tr w:rsidR="006C5F61" w:rsidRPr="00D956D8" w14:paraId="35BC8082" w14:textId="77777777" w:rsidTr="00062C80">
        <w:trPr>
          <w:trHeight w:val="540"/>
        </w:trPr>
        <w:tc>
          <w:tcPr>
            <w:tcW w:w="562" w:type="dxa"/>
            <w:tcBorders>
              <w:top w:val="single" w:sz="4" w:space="0" w:color="auto"/>
              <w:bottom w:val="single" w:sz="4" w:space="0" w:color="auto"/>
              <w:right w:val="single" w:sz="4" w:space="0" w:color="auto"/>
            </w:tcBorders>
          </w:tcPr>
          <w:p w14:paraId="30212B3E" w14:textId="77777777" w:rsidR="006C5F61" w:rsidRPr="00D956D8" w:rsidRDefault="006C5F61" w:rsidP="00062C80">
            <w:pPr>
              <w:spacing w:line="255" w:lineRule="atLeast"/>
              <w:rPr>
                <w:rFonts w:eastAsia="Calibri" w:cs="Arial"/>
                <w:b/>
                <w:szCs w:val="20"/>
              </w:rPr>
            </w:pPr>
            <w:r w:rsidRPr="00D956D8">
              <w:rPr>
                <w:rFonts w:eastAsia="Calibri" w:cs="Arial"/>
                <w:b/>
                <w:szCs w:val="20"/>
              </w:rPr>
              <w:t>1</w:t>
            </w:r>
          </w:p>
        </w:tc>
        <w:tc>
          <w:tcPr>
            <w:tcW w:w="7585" w:type="dxa"/>
            <w:tcBorders>
              <w:top w:val="single" w:sz="4" w:space="0" w:color="auto"/>
              <w:left w:val="single" w:sz="4" w:space="0" w:color="auto"/>
              <w:bottom w:val="single" w:sz="4" w:space="0" w:color="auto"/>
              <w:right w:val="single" w:sz="4" w:space="0" w:color="auto"/>
            </w:tcBorders>
          </w:tcPr>
          <w:p w14:paraId="0384B02F" w14:textId="77777777" w:rsidR="006C5F61" w:rsidRPr="00D956D8" w:rsidRDefault="006C5F61" w:rsidP="00062C80">
            <w:pPr>
              <w:spacing w:line="255" w:lineRule="atLeast"/>
              <w:rPr>
                <w:rFonts w:eastAsia="Calibri" w:cs="Arial"/>
                <w:szCs w:val="20"/>
              </w:rPr>
            </w:pPr>
            <w:r w:rsidRPr="00D956D8">
              <w:rPr>
                <w:rFonts w:eastAsia="Calibri" w:cs="Arial"/>
                <w:szCs w:val="20"/>
              </w:rPr>
              <w:t>Indien de Opdrachtnemer niet, of niet binnen de overeengekomen tijdsduur de afspraken met betrekking tot de dienstverlening nakomt, is de Opdrachtgever gemachtigd en gerechtigd:</w:t>
            </w:r>
          </w:p>
          <w:p w14:paraId="1467B991" w14:textId="77777777" w:rsidR="006C5F61" w:rsidRPr="00D956D8" w:rsidRDefault="006C5F61" w:rsidP="00062C80">
            <w:pPr>
              <w:numPr>
                <w:ilvl w:val="0"/>
                <w:numId w:val="1"/>
              </w:numPr>
              <w:tabs>
                <w:tab w:val="clear" w:pos="360"/>
              </w:tabs>
              <w:spacing w:line="276" w:lineRule="auto"/>
              <w:rPr>
                <w:rFonts w:eastAsia="Calibri" w:cs="Arial"/>
                <w:szCs w:val="20"/>
              </w:rPr>
            </w:pPr>
            <w:r w:rsidRPr="00D956D8">
              <w:rPr>
                <w:rFonts w:eastAsia="Calibri" w:cs="Arial"/>
                <w:szCs w:val="20"/>
              </w:rPr>
              <w:t>van de Opdrachtnemer te eisen dat deze voor eigen kosten onmiddellijk corrigerende actie onderneemt</w:t>
            </w:r>
            <w:r w:rsidR="00062C80">
              <w:rPr>
                <w:rFonts w:eastAsia="Calibri" w:cs="Arial"/>
                <w:szCs w:val="20"/>
              </w:rPr>
              <w:t>;</w:t>
            </w:r>
            <w:r w:rsidRPr="00D956D8">
              <w:rPr>
                <w:rFonts w:eastAsia="Calibri" w:cs="Arial"/>
                <w:szCs w:val="20"/>
              </w:rPr>
              <w:t xml:space="preserve"> en</w:t>
            </w:r>
          </w:p>
          <w:p w14:paraId="6A46B5E2" w14:textId="77777777" w:rsidR="006C5F61" w:rsidRPr="00D956D8" w:rsidRDefault="006C5F61" w:rsidP="00062C80">
            <w:pPr>
              <w:numPr>
                <w:ilvl w:val="0"/>
                <w:numId w:val="1"/>
              </w:numPr>
              <w:tabs>
                <w:tab w:val="clear" w:pos="360"/>
              </w:tabs>
              <w:spacing w:line="276" w:lineRule="auto"/>
              <w:rPr>
                <w:rFonts w:eastAsia="Calibri" w:cs="Arial"/>
                <w:szCs w:val="20"/>
              </w:rPr>
            </w:pPr>
            <w:r w:rsidRPr="00D956D8">
              <w:rPr>
                <w:rFonts w:eastAsia="Calibri" w:cs="Arial"/>
                <w:szCs w:val="20"/>
              </w:rPr>
              <w:t>gemaakte extra kosten voor noodzakelijke verwerving van de dienstverlening in rekening te brengen bij de Opdrachtnemer.</w:t>
            </w:r>
          </w:p>
        </w:tc>
      </w:tr>
      <w:tr w:rsidR="006C5F61" w:rsidRPr="00D956D8" w14:paraId="691684C9" w14:textId="77777777" w:rsidTr="00062C80">
        <w:trPr>
          <w:trHeight w:val="540"/>
        </w:trPr>
        <w:tc>
          <w:tcPr>
            <w:tcW w:w="562" w:type="dxa"/>
            <w:tcBorders>
              <w:top w:val="single" w:sz="4" w:space="0" w:color="auto"/>
              <w:bottom w:val="single" w:sz="4" w:space="0" w:color="auto"/>
              <w:right w:val="single" w:sz="4" w:space="0" w:color="auto"/>
            </w:tcBorders>
          </w:tcPr>
          <w:p w14:paraId="1B9ADA2A" w14:textId="77777777" w:rsidR="006C5F61" w:rsidRPr="00D956D8" w:rsidRDefault="006C5F61" w:rsidP="00062C80">
            <w:pPr>
              <w:spacing w:line="255" w:lineRule="atLeast"/>
              <w:rPr>
                <w:rFonts w:eastAsia="Calibri" w:cs="Arial"/>
                <w:b/>
                <w:szCs w:val="20"/>
              </w:rPr>
            </w:pPr>
            <w:r w:rsidRPr="00D956D8">
              <w:rPr>
                <w:rFonts w:eastAsia="Calibri" w:cs="Arial"/>
                <w:b/>
                <w:szCs w:val="20"/>
              </w:rPr>
              <w:t>2</w:t>
            </w:r>
          </w:p>
        </w:tc>
        <w:tc>
          <w:tcPr>
            <w:tcW w:w="7585" w:type="dxa"/>
            <w:tcBorders>
              <w:top w:val="single" w:sz="4" w:space="0" w:color="auto"/>
              <w:left w:val="single" w:sz="4" w:space="0" w:color="auto"/>
              <w:bottom w:val="single" w:sz="4" w:space="0" w:color="auto"/>
              <w:right w:val="single" w:sz="4" w:space="0" w:color="auto"/>
            </w:tcBorders>
          </w:tcPr>
          <w:p w14:paraId="1EB0360E"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Opdrachtnemer stelt een vaste </w:t>
            </w:r>
            <w:r>
              <w:rPr>
                <w:rFonts w:eastAsia="Calibri" w:cs="Arial"/>
                <w:szCs w:val="20"/>
              </w:rPr>
              <w:t>functionaris</w:t>
            </w:r>
            <w:r w:rsidRPr="00D956D8">
              <w:rPr>
                <w:rFonts w:eastAsia="Calibri" w:cs="Arial"/>
                <w:szCs w:val="20"/>
              </w:rPr>
              <w:t xml:space="preserve"> aan voor alle communicatie tussen de Opdrachtgever en de Opdrachtnemer.</w:t>
            </w:r>
          </w:p>
        </w:tc>
      </w:tr>
      <w:tr w:rsidR="006C5F61" w:rsidRPr="00D956D8" w14:paraId="7DE37761" w14:textId="77777777" w:rsidTr="00062C80">
        <w:trPr>
          <w:trHeight w:val="372"/>
        </w:trPr>
        <w:tc>
          <w:tcPr>
            <w:tcW w:w="562" w:type="dxa"/>
            <w:tcBorders>
              <w:top w:val="single" w:sz="4" w:space="0" w:color="auto"/>
              <w:bottom w:val="single" w:sz="4" w:space="0" w:color="auto"/>
              <w:right w:val="single" w:sz="4" w:space="0" w:color="auto"/>
            </w:tcBorders>
          </w:tcPr>
          <w:p w14:paraId="1FF0FAB9" w14:textId="77777777" w:rsidR="006C5F61" w:rsidRPr="00271612" w:rsidRDefault="006C5F61" w:rsidP="00062C80">
            <w:pPr>
              <w:spacing w:line="255" w:lineRule="atLeast"/>
              <w:rPr>
                <w:rFonts w:eastAsia="Calibri" w:cs="Arial"/>
                <w:b/>
                <w:szCs w:val="20"/>
              </w:rPr>
            </w:pPr>
            <w:r w:rsidRPr="00271612">
              <w:rPr>
                <w:rFonts w:eastAsia="Calibri" w:cs="Arial"/>
                <w:b/>
                <w:szCs w:val="20"/>
              </w:rPr>
              <w:t>3</w:t>
            </w:r>
          </w:p>
        </w:tc>
        <w:tc>
          <w:tcPr>
            <w:tcW w:w="7585" w:type="dxa"/>
            <w:tcBorders>
              <w:top w:val="single" w:sz="4" w:space="0" w:color="auto"/>
              <w:left w:val="single" w:sz="4" w:space="0" w:color="auto"/>
              <w:bottom w:val="single" w:sz="4" w:space="0" w:color="auto"/>
              <w:right w:val="single" w:sz="4" w:space="0" w:color="auto"/>
            </w:tcBorders>
          </w:tcPr>
          <w:p w14:paraId="7ACF4DAA" w14:textId="2307DB5D" w:rsidR="006C5F61" w:rsidRPr="00271612" w:rsidRDefault="006C5F61" w:rsidP="00062C80">
            <w:pPr>
              <w:spacing w:line="255" w:lineRule="atLeast"/>
              <w:rPr>
                <w:rFonts w:eastAsia="Calibri" w:cs="Arial"/>
                <w:szCs w:val="20"/>
              </w:rPr>
            </w:pPr>
            <w:r w:rsidRPr="00271612">
              <w:rPr>
                <w:rFonts w:eastAsia="Calibri" w:cs="Arial"/>
                <w:szCs w:val="20"/>
              </w:rPr>
              <w:t>De verantwoordelijkheid voor het controleteam is in handen van een registeraccountant zoals bedoeld in Artikel 393, 1e lid van boek 2 van het BW.</w:t>
            </w:r>
          </w:p>
        </w:tc>
      </w:tr>
      <w:tr w:rsidR="006C5F61" w:rsidRPr="00D956D8" w14:paraId="6556DA05" w14:textId="77777777" w:rsidTr="00062C80">
        <w:trPr>
          <w:trHeight w:val="254"/>
        </w:trPr>
        <w:tc>
          <w:tcPr>
            <w:tcW w:w="562" w:type="dxa"/>
            <w:tcBorders>
              <w:top w:val="single" w:sz="4" w:space="0" w:color="auto"/>
              <w:bottom w:val="single" w:sz="4" w:space="0" w:color="auto"/>
              <w:right w:val="single" w:sz="4" w:space="0" w:color="auto"/>
            </w:tcBorders>
          </w:tcPr>
          <w:p w14:paraId="1A67B190" w14:textId="77777777" w:rsidR="006C5F61" w:rsidRPr="00D956D8" w:rsidRDefault="006C5F61" w:rsidP="00062C80">
            <w:pPr>
              <w:spacing w:line="255" w:lineRule="atLeast"/>
              <w:rPr>
                <w:rFonts w:eastAsia="Calibri" w:cs="Arial"/>
                <w:b/>
                <w:szCs w:val="20"/>
              </w:rPr>
            </w:pPr>
            <w:r w:rsidRPr="00D956D8">
              <w:rPr>
                <w:rFonts w:eastAsia="Calibri" w:cs="Arial"/>
                <w:b/>
                <w:szCs w:val="20"/>
              </w:rPr>
              <w:t>4</w:t>
            </w:r>
          </w:p>
        </w:tc>
        <w:tc>
          <w:tcPr>
            <w:tcW w:w="7585" w:type="dxa"/>
            <w:tcBorders>
              <w:top w:val="single" w:sz="4" w:space="0" w:color="auto"/>
              <w:left w:val="single" w:sz="4" w:space="0" w:color="auto"/>
              <w:bottom w:val="single" w:sz="4" w:space="0" w:color="auto"/>
              <w:right w:val="single" w:sz="4" w:space="0" w:color="auto"/>
            </w:tcBorders>
          </w:tcPr>
          <w:p w14:paraId="17139564"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Opdrachtnemer zet voor zijn werkzaamheden zoveel mogelijk dezelfde personen in. </w:t>
            </w:r>
          </w:p>
        </w:tc>
      </w:tr>
      <w:tr w:rsidR="006C5F61" w:rsidRPr="00D956D8" w14:paraId="7B74C88F" w14:textId="77777777" w:rsidTr="00062C80">
        <w:trPr>
          <w:trHeight w:val="540"/>
        </w:trPr>
        <w:tc>
          <w:tcPr>
            <w:tcW w:w="562" w:type="dxa"/>
            <w:tcBorders>
              <w:top w:val="single" w:sz="4" w:space="0" w:color="auto"/>
              <w:bottom w:val="single" w:sz="4" w:space="0" w:color="auto"/>
              <w:right w:val="single" w:sz="4" w:space="0" w:color="auto"/>
            </w:tcBorders>
          </w:tcPr>
          <w:p w14:paraId="4FF6D09A" w14:textId="77777777" w:rsidR="006C5F61" w:rsidRPr="00D956D8" w:rsidRDefault="006C5F61" w:rsidP="00062C80">
            <w:pPr>
              <w:spacing w:line="255" w:lineRule="atLeast"/>
              <w:rPr>
                <w:rFonts w:eastAsia="Calibri" w:cs="Arial"/>
                <w:b/>
                <w:szCs w:val="20"/>
              </w:rPr>
            </w:pPr>
            <w:r w:rsidRPr="00D956D8">
              <w:rPr>
                <w:rFonts w:eastAsia="Calibri" w:cs="Arial"/>
                <w:b/>
                <w:szCs w:val="20"/>
              </w:rPr>
              <w:t>5</w:t>
            </w:r>
          </w:p>
        </w:tc>
        <w:tc>
          <w:tcPr>
            <w:tcW w:w="7585" w:type="dxa"/>
            <w:tcBorders>
              <w:top w:val="single" w:sz="4" w:space="0" w:color="auto"/>
              <w:left w:val="single" w:sz="4" w:space="0" w:color="auto"/>
              <w:bottom w:val="single" w:sz="4" w:space="0" w:color="auto"/>
              <w:right w:val="single" w:sz="4" w:space="0" w:color="auto"/>
            </w:tcBorders>
          </w:tcPr>
          <w:p w14:paraId="4AAD752B"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Bij iedere vervanging van personeelsleden wordt vervangend personeel ter beschikking gesteld dat qua deskundigheid, opleidingsniveau en ervaring van ten minste gelijk niveau is als het oorspronkelijk ingezette personeel. Vervanging door personeel dat aan mindere kwalificaties voldoet kan slechts bij uitzondering (en dan tegen een lagere tariefstelling) plaatsvinden na instemming van de Opdrachtgever. </w:t>
            </w:r>
          </w:p>
        </w:tc>
      </w:tr>
      <w:tr w:rsidR="006C5F61" w:rsidRPr="00D956D8" w14:paraId="60F8DF1A" w14:textId="77777777" w:rsidTr="00062C80">
        <w:trPr>
          <w:trHeight w:val="297"/>
        </w:trPr>
        <w:tc>
          <w:tcPr>
            <w:tcW w:w="562" w:type="dxa"/>
            <w:tcBorders>
              <w:top w:val="single" w:sz="4" w:space="0" w:color="auto"/>
              <w:bottom w:val="single" w:sz="4" w:space="0" w:color="auto"/>
              <w:right w:val="single" w:sz="4" w:space="0" w:color="auto"/>
            </w:tcBorders>
          </w:tcPr>
          <w:p w14:paraId="4A3F2344" w14:textId="77777777" w:rsidR="006C5F61" w:rsidRPr="00D956D8" w:rsidRDefault="006C5F61" w:rsidP="00062C80">
            <w:pPr>
              <w:spacing w:line="255" w:lineRule="atLeast"/>
              <w:rPr>
                <w:rFonts w:eastAsia="Calibri" w:cs="Arial"/>
                <w:b/>
                <w:szCs w:val="20"/>
              </w:rPr>
            </w:pPr>
            <w:r w:rsidRPr="00D956D8">
              <w:rPr>
                <w:rFonts w:eastAsia="Calibri" w:cs="Arial"/>
                <w:b/>
                <w:szCs w:val="20"/>
              </w:rPr>
              <w:t>6</w:t>
            </w:r>
          </w:p>
        </w:tc>
        <w:tc>
          <w:tcPr>
            <w:tcW w:w="7585" w:type="dxa"/>
            <w:tcBorders>
              <w:top w:val="single" w:sz="4" w:space="0" w:color="auto"/>
              <w:left w:val="single" w:sz="4" w:space="0" w:color="auto"/>
              <w:bottom w:val="single" w:sz="4" w:space="0" w:color="auto"/>
              <w:right w:val="single" w:sz="4" w:space="0" w:color="auto"/>
            </w:tcBorders>
          </w:tcPr>
          <w:p w14:paraId="7338B15B" w14:textId="77777777" w:rsidR="006C5F61" w:rsidRPr="00D956D8" w:rsidRDefault="006C5F61" w:rsidP="00062C80">
            <w:pPr>
              <w:spacing w:line="255" w:lineRule="atLeast"/>
              <w:rPr>
                <w:rFonts w:eastAsia="Calibri" w:cs="Arial"/>
                <w:szCs w:val="20"/>
              </w:rPr>
            </w:pPr>
            <w:r w:rsidRPr="00D956D8">
              <w:rPr>
                <w:rFonts w:eastAsia="Calibri" w:cs="Arial"/>
                <w:szCs w:val="20"/>
              </w:rPr>
              <w:t>Vervanging van personeel leidt niet tot extra kosten voor de Opdrachtgever.</w:t>
            </w:r>
          </w:p>
        </w:tc>
      </w:tr>
      <w:tr w:rsidR="006C5F61" w:rsidRPr="00D956D8" w14:paraId="4B405A42" w14:textId="77777777" w:rsidTr="00062C80">
        <w:trPr>
          <w:trHeight w:val="540"/>
        </w:trPr>
        <w:tc>
          <w:tcPr>
            <w:tcW w:w="562" w:type="dxa"/>
            <w:tcBorders>
              <w:top w:val="single" w:sz="4" w:space="0" w:color="auto"/>
              <w:bottom w:val="single" w:sz="4" w:space="0" w:color="auto"/>
              <w:right w:val="single" w:sz="4" w:space="0" w:color="auto"/>
            </w:tcBorders>
          </w:tcPr>
          <w:p w14:paraId="4693C9C7" w14:textId="77777777" w:rsidR="006C5F61" w:rsidRPr="00D956D8" w:rsidRDefault="006C5F61" w:rsidP="00062C80">
            <w:pPr>
              <w:spacing w:line="255" w:lineRule="atLeast"/>
              <w:rPr>
                <w:rFonts w:eastAsia="Calibri" w:cs="Arial"/>
                <w:szCs w:val="20"/>
              </w:rPr>
            </w:pPr>
            <w:r w:rsidRPr="00D956D8">
              <w:rPr>
                <w:rFonts w:eastAsia="Calibri" w:cs="Arial"/>
                <w:b/>
                <w:szCs w:val="20"/>
              </w:rPr>
              <w:t>7</w:t>
            </w:r>
          </w:p>
        </w:tc>
        <w:tc>
          <w:tcPr>
            <w:tcW w:w="7585" w:type="dxa"/>
            <w:tcBorders>
              <w:top w:val="single" w:sz="4" w:space="0" w:color="auto"/>
              <w:left w:val="single" w:sz="4" w:space="0" w:color="auto"/>
              <w:bottom w:val="single" w:sz="4" w:space="0" w:color="auto"/>
              <w:right w:val="single" w:sz="4" w:space="0" w:color="auto"/>
            </w:tcBorders>
          </w:tcPr>
          <w:p w14:paraId="2EB0AF43" w14:textId="77777777" w:rsidR="006C5F61" w:rsidRPr="00D956D8" w:rsidRDefault="006C5F61" w:rsidP="00062C80">
            <w:pPr>
              <w:spacing w:line="255" w:lineRule="atLeast"/>
              <w:rPr>
                <w:rFonts w:eastAsia="Calibri" w:cs="Arial"/>
                <w:szCs w:val="20"/>
              </w:rPr>
            </w:pPr>
            <w:r w:rsidRPr="00D956D8">
              <w:rPr>
                <w:rFonts w:eastAsia="Calibri" w:cs="Arial"/>
                <w:szCs w:val="20"/>
              </w:rPr>
              <w:t>Jaarlijks is er een evaluatiegesprek met betrekking tot de dienstverlening van de Opdrachtnemer.</w:t>
            </w:r>
          </w:p>
        </w:tc>
      </w:tr>
      <w:tr w:rsidR="006C5F61" w:rsidRPr="00D956D8" w14:paraId="1564914F" w14:textId="77777777" w:rsidTr="00062C80">
        <w:trPr>
          <w:trHeight w:val="540"/>
        </w:trPr>
        <w:tc>
          <w:tcPr>
            <w:tcW w:w="562" w:type="dxa"/>
            <w:tcBorders>
              <w:top w:val="single" w:sz="4" w:space="0" w:color="auto"/>
              <w:bottom w:val="single" w:sz="4" w:space="0" w:color="auto"/>
              <w:right w:val="single" w:sz="4" w:space="0" w:color="auto"/>
            </w:tcBorders>
          </w:tcPr>
          <w:p w14:paraId="7ED3634D" w14:textId="77777777" w:rsidR="006C5F61" w:rsidRPr="00D956D8" w:rsidRDefault="006C5F61" w:rsidP="00062C80">
            <w:pPr>
              <w:spacing w:line="255" w:lineRule="atLeast"/>
              <w:rPr>
                <w:rFonts w:eastAsia="Calibri" w:cs="Arial"/>
                <w:b/>
                <w:szCs w:val="20"/>
              </w:rPr>
            </w:pPr>
            <w:r w:rsidRPr="00D956D8">
              <w:rPr>
                <w:rFonts w:eastAsia="Calibri" w:cs="Arial"/>
                <w:b/>
                <w:szCs w:val="20"/>
              </w:rPr>
              <w:t>8</w:t>
            </w:r>
          </w:p>
        </w:tc>
        <w:tc>
          <w:tcPr>
            <w:tcW w:w="7585" w:type="dxa"/>
            <w:tcBorders>
              <w:top w:val="single" w:sz="4" w:space="0" w:color="auto"/>
              <w:left w:val="single" w:sz="4" w:space="0" w:color="auto"/>
              <w:bottom w:val="single" w:sz="4" w:space="0" w:color="auto"/>
              <w:right w:val="single" w:sz="4" w:space="0" w:color="auto"/>
            </w:tcBorders>
          </w:tcPr>
          <w:p w14:paraId="0E956C33" w14:textId="77777777" w:rsidR="006C5F61" w:rsidRPr="00D956D8" w:rsidRDefault="006C5F61" w:rsidP="00062C80">
            <w:pPr>
              <w:spacing w:line="255" w:lineRule="atLeast"/>
              <w:rPr>
                <w:rFonts w:eastAsia="Calibri" w:cs="Arial"/>
                <w:szCs w:val="20"/>
              </w:rPr>
            </w:pPr>
            <w:r w:rsidRPr="00D956D8">
              <w:rPr>
                <w:rFonts w:eastAsia="Calibri" w:cs="Arial"/>
                <w:szCs w:val="20"/>
              </w:rPr>
              <w:t>De Opdrachtnemer biedt</w:t>
            </w:r>
            <w:r>
              <w:rPr>
                <w:rFonts w:eastAsia="Calibri" w:cs="Arial"/>
                <w:szCs w:val="20"/>
              </w:rPr>
              <w:t xml:space="preserve"> aan</w:t>
            </w:r>
            <w:r w:rsidRPr="00D956D8">
              <w:rPr>
                <w:rFonts w:eastAsia="Calibri" w:cs="Arial"/>
                <w:szCs w:val="20"/>
              </w:rPr>
              <w:t xml:space="preserve"> door</w:t>
            </w:r>
            <w:r>
              <w:rPr>
                <w:rFonts w:eastAsia="Calibri" w:cs="Arial"/>
                <w:szCs w:val="20"/>
              </w:rPr>
              <w:t xml:space="preserve"> </w:t>
            </w:r>
            <w:r w:rsidRPr="00D956D8">
              <w:rPr>
                <w:rFonts w:eastAsia="Calibri" w:cs="Arial"/>
                <w:szCs w:val="20"/>
              </w:rPr>
              <w:t>middel van backoffice diensten op het gebied van gemeentefinanciën, bestaande en nieuwe regelgeving evenals benchmarks op de verschillende gemeentelijke beleidsterreinen, voor zover dat passend is binnen de onafhankelijkheidsvoorschriften die voor accountants gelden.</w:t>
            </w:r>
          </w:p>
        </w:tc>
      </w:tr>
      <w:tr w:rsidR="006C5F61" w:rsidRPr="00D956D8" w14:paraId="52E99A98" w14:textId="77777777" w:rsidTr="00062C80">
        <w:trPr>
          <w:trHeight w:val="540"/>
        </w:trPr>
        <w:tc>
          <w:tcPr>
            <w:tcW w:w="8147" w:type="dxa"/>
            <w:gridSpan w:val="2"/>
            <w:tcBorders>
              <w:top w:val="single" w:sz="4" w:space="0" w:color="auto"/>
              <w:bottom w:val="single" w:sz="4" w:space="0" w:color="auto"/>
            </w:tcBorders>
          </w:tcPr>
          <w:p w14:paraId="4E2740B1" w14:textId="77777777" w:rsidR="006C5F61" w:rsidRPr="00D956D8" w:rsidRDefault="006C5F61" w:rsidP="00062C80">
            <w:pPr>
              <w:spacing w:line="255" w:lineRule="atLeast"/>
              <w:rPr>
                <w:rFonts w:eastAsia="Calibri" w:cs="Arial"/>
                <w:b/>
                <w:szCs w:val="20"/>
              </w:rPr>
            </w:pPr>
            <w:r w:rsidRPr="00D956D8">
              <w:rPr>
                <w:rFonts w:eastAsia="Calibri" w:cs="Arial"/>
                <w:b/>
                <w:szCs w:val="20"/>
              </w:rPr>
              <w:t xml:space="preserve">2. Certificerende functie (inclusief </w:t>
            </w:r>
            <w:proofErr w:type="spellStart"/>
            <w:r w:rsidRPr="00D956D8">
              <w:rPr>
                <w:rFonts w:eastAsia="Calibri" w:cs="Arial"/>
                <w:b/>
                <w:szCs w:val="20"/>
              </w:rPr>
              <w:t>SiSa</w:t>
            </w:r>
            <w:proofErr w:type="spellEnd"/>
            <w:r w:rsidRPr="00D956D8">
              <w:rPr>
                <w:rFonts w:eastAsia="Calibri" w:cs="Arial"/>
                <w:b/>
                <w:szCs w:val="20"/>
              </w:rPr>
              <w:t xml:space="preserve">) </w:t>
            </w:r>
          </w:p>
        </w:tc>
      </w:tr>
      <w:tr w:rsidR="006C5F61" w:rsidRPr="00D956D8" w14:paraId="33764D4D" w14:textId="77777777" w:rsidTr="00062C80">
        <w:trPr>
          <w:trHeight w:val="273"/>
        </w:trPr>
        <w:tc>
          <w:tcPr>
            <w:tcW w:w="562" w:type="dxa"/>
            <w:tcBorders>
              <w:top w:val="single" w:sz="4" w:space="0" w:color="auto"/>
              <w:bottom w:val="single" w:sz="4" w:space="0" w:color="auto"/>
              <w:right w:val="single" w:sz="4" w:space="0" w:color="auto"/>
            </w:tcBorders>
          </w:tcPr>
          <w:p w14:paraId="66DCA051" w14:textId="77777777" w:rsidR="006C5F61" w:rsidRPr="00D956D8" w:rsidRDefault="006C5F61" w:rsidP="00062C80">
            <w:pPr>
              <w:spacing w:line="255" w:lineRule="atLeast"/>
              <w:rPr>
                <w:rFonts w:eastAsia="Calibri" w:cs="Arial"/>
                <w:b/>
                <w:szCs w:val="20"/>
              </w:rPr>
            </w:pPr>
            <w:r w:rsidRPr="00D956D8">
              <w:rPr>
                <w:rFonts w:eastAsia="Calibri" w:cs="Arial"/>
                <w:b/>
                <w:szCs w:val="20"/>
              </w:rPr>
              <w:t>9</w:t>
            </w:r>
          </w:p>
        </w:tc>
        <w:tc>
          <w:tcPr>
            <w:tcW w:w="7585" w:type="dxa"/>
            <w:tcBorders>
              <w:top w:val="single" w:sz="4" w:space="0" w:color="auto"/>
              <w:left w:val="single" w:sz="4" w:space="0" w:color="auto"/>
              <w:bottom w:val="single" w:sz="4" w:space="0" w:color="auto"/>
              <w:right w:val="single" w:sz="4" w:space="0" w:color="auto"/>
            </w:tcBorders>
          </w:tcPr>
          <w:p w14:paraId="38FF413B" w14:textId="77777777" w:rsidR="006C5F61" w:rsidRPr="00D956D8" w:rsidRDefault="006C5F61" w:rsidP="00062C80">
            <w:pPr>
              <w:spacing w:line="255" w:lineRule="atLeast"/>
              <w:rPr>
                <w:rFonts w:eastAsia="Calibri" w:cs="Arial"/>
                <w:szCs w:val="20"/>
              </w:rPr>
            </w:pPr>
            <w:r w:rsidRPr="00D956D8">
              <w:rPr>
                <w:rFonts w:eastAsia="Calibri" w:cs="Arial"/>
                <w:szCs w:val="20"/>
              </w:rPr>
              <w:t>De Opdrachtnemer draagt jaarlijks zorg voor de certificering van de jaarrekening.</w:t>
            </w:r>
          </w:p>
        </w:tc>
      </w:tr>
      <w:tr w:rsidR="006C5F61" w:rsidRPr="00D956D8" w14:paraId="2FC06E07" w14:textId="77777777" w:rsidTr="00062C80">
        <w:trPr>
          <w:trHeight w:val="540"/>
        </w:trPr>
        <w:tc>
          <w:tcPr>
            <w:tcW w:w="562" w:type="dxa"/>
            <w:tcBorders>
              <w:top w:val="single" w:sz="4" w:space="0" w:color="auto"/>
              <w:bottom w:val="single" w:sz="4" w:space="0" w:color="auto"/>
              <w:right w:val="single" w:sz="4" w:space="0" w:color="auto"/>
            </w:tcBorders>
          </w:tcPr>
          <w:p w14:paraId="5C8046C8" w14:textId="77777777" w:rsidR="006C5F61" w:rsidRPr="00D956D8" w:rsidRDefault="006C5F61" w:rsidP="00062C80">
            <w:pPr>
              <w:spacing w:line="255" w:lineRule="atLeast"/>
              <w:rPr>
                <w:rFonts w:eastAsia="Calibri" w:cs="Arial"/>
                <w:b/>
                <w:szCs w:val="20"/>
              </w:rPr>
            </w:pPr>
            <w:r w:rsidRPr="00D956D8">
              <w:rPr>
                <w:rFonts w:eastAsia="Calibri" w:cs="Arial"/>
                <w:b/>
                <w:szCs w:val="20"/>
              </w:rPr>
              <w:t>10</w:t>
            </w:r>
          </w:p>
        </w:tc>
        <w:tc>
          <w:tcPr>
            <w:tcW w:w="7585" w:type="dxa"/>
            <w:tcBorders>
              <w:top w:val="single" w:sz="4" w:space="0" w:color="auto"/>
              <w:left w:val="single" w:sz="4" w:space="0" w:color="auto"/>
              <w:bottom w:val="single" w:sz="4" w:space="0" w:color="auto"/>
              <w:right w:val="single" w:sz="4" w:space="0" w:color="auto"/>
            </w:tcBorders>
          </w:tcPr>
          <w:p w14:paraId="40284F42" w14:textId="77777777" w:rsidR="006C5F61" w:rsidRPr="00D956D8" w:rsidRDefault="006C5F61" w:rsidP="00062C80">
            <w:pPr>
              <w:spacing w:line="255" w:lineRule="atLeast"/>
              <w:rPr>
                <w:rFonts w:eastAsia="Calibri" w:cs="Arial"/>
                <w:szCs w:val="20"/>
              </w:rPr>
            </w:pPr>
            <w:r w:rsidRPr="00D956D8">
              <w:rPr>
                <w:rFonts w:eastAsia="Calibri" w:cs="Arial"/>
                <w:szCs w:val="20"/>
              </w:rPr>
              <w:t>De Opdrachtnemer draagt jaarlijks zorg voor de volgende rapportages:</w:t>
            </w:r>
          </w:p>
          <w:p w14:paraId="65756054" w14:textId="77777777" w:rsidR="006C5F61" w:rsidRPr="00062C80" w:rsidRDefault="006C5F61" w:rsidP="00062C80">
            <w:pPr>
              <w:pStyle w:val="Lijstalinea"/>
              <w:numPr>
                <w:ilvl w:val="0"/>
                <w:numId w:val="9"/>
              </w:numPr>
              <w:spacing w:line="276" w:lineRule="auto"/>
              <w:rPr>
                <w:rFonts w:eastAsia="Calibri" w:cs="Arial"/>
                <w:szCs w:val="20"/>
              </w:rPr>
            </w:pPr>
            <w:r w:rsidRPr="00062C80">
              <w:rPr>
                <w:rFonts w:eastAsia="Calibri" w:cs="Arial"/>
                <w:szCs w:val="20"/>
              </w:rPr>
              <w:t>managementletter aan de algemeen directeur en het college van B&amp;W;</w:t>
            </w:r>
          </w:p>
          <w:p w14:paraId="62FD700C" w14:textId="77777777" w:rsidR="006C5F61" w:rsidRPr="00062C80" w:rsidRDefault="006C5F61" w:rsidP="00062C80">
            <w:pPr>
              <w:pStyle w:val="Lijstalinea"/>
              <w:numPr>
                <w:ilvl w:val="0"/>
                <w:numId w:val="9"/>
              </w:numPr>
              <w:spacing w:line="276" w:lineRule="auto"/>
              <w:rPr>
                <w:rFonts w:eastAsia="Calibri" w:cs="Arial"/>
                <w:szCs w:val="20"/>
              </w:rPr>
            </w:pPr>
            <w:r w:rsidRPr="00062C80">
              <w:rPr>
                <w:rFonts w:eastAsia="Calibri" w:cs="Arial"/>
                <w:szCs w:val="20"/>
              </w:rPr>
              <w:t>rapport van bevindingen aan de gemeenteraad.</w:t>
            </w:r>
          </w:p>
        </w:tc>
      </w:tr>
      <w:tr w:rsidR="006C5F61" w:rsidRPr="00D956D8" w14:paraId="6BEA9457" w14:textId="77777777" w:rsidTr="00062C80">
        <w:trPr>
          <w:trHeight w:val="576"/>
        </w:trPr>
        <w:tc>
          <w:tcPr>
            <w:tcW w:w="562" w:type="dxa"/>
            <w:tcBorders>
              <w:top w:val="single" w:sz="4" w:space="0" w:color="auto"/>
              <w:bottom w:val="single" w:sz="4" w:space="0" w:color="auto"/>
              <w:right w:val="single" w:sz="4" w:space="0" w:color="auto"/>
            </w:tcBorders>
          </w:tcPr>
          <w:p w14:paraId="0449CB14" w14:textId="77777777" w:rsidR="006C5F61" w:rsidRPr="00D956D8" w:rsidRDefault="006C5F61" w:rsidP="00062C80">
            <w:pPr>
              <w:spacing w:line="255" w:lineRule="atLeast"/>
              <w:rPr>
                <w:rFonts w:eastAsia="Calibri" w:cs="Arial"/>
                <w:b/>
                <w:szCs w:val="20"/>
              </w:rPr>
            </w:pPr>
            <w:r w:rsidRPr="00D956D8">
              <w:rPr>
                <w:rFonts w:eastAsia="Calibri" w:cs="Arial"/>
                <w:b/>
                <w:szCs w:val="20"/>
              </w:rPr>
              <w:t>11</w:t>
            </w:r>
          </w:p>
        </w:tc>
        <w:tc>
          <w:tcPr>
            <w:tcW w:w="7585" w:type="dxa"/>
            <w:tcBorders>
              <w:top w:val="single" w:sz="4" w:space="0" w:color="auto"/>
              <w:left w:val="single" w:sz="4" w:space="0" w:color="auto"/>
              <w:bottom w:val="single" w:sz="4" w:space="0" w:color="auto"/>
              <w:right w:val="single" w:sz="4" w:space="0" w:color="auto"/>
            </w:tcBorders>
          </w:tcPr>
          <w:p w14:paraId="1E006B26" w14:textId="2F1B4BC8" w:rsidR="006C5F61" w:rsidRPr="00D956D8" w:rsidRDefault="006C5F61" w:rsidP="00062C80">
            <w:pPr>
              <w:spacing w:line="255" w:lineRule="atLeast"/>
              <w:rPr>
                <w:rFonts w:eastAsia="Calibri" w:cs="Arial"/>
                <w:szCs w:val="20"/>
              </w:rPr>
            </w:pPr>
            <w:r w:rsidRPr="00D956D8">
              <w:rPr>
                <w:rFonts w:eastAsia="Calibri" w:cs="Arial"/>
                <w:szCs w:val="20"/>
              </w:rPr>
              <w:t>De door de Opdrachtnemer te verrichten werkzaamheden, inclusief de daaropvolgende verslaglegging, moeten de planning van de Opdrachtgever volgen. Dit alles binnen de in overleg vastgestelde tijdslimieten in de planning &amp;</w:t>
            </w:r>
            <w:r w:rsidR="00062C80">
              <w:rPr>
                <w:rFonts w:eastAsia="Calibri" w:cs="Arial"/>
                <w:szCs w:val="20"/>
              </w:rPr>
              <w:t xml:space="preserve"> </w:t>
            </w:r>
            <w:proofErr w:type="spellStart"/>
            <w:r w:rsidRPr="00D956D8">
              <w:rPr>
                <w:rFonts w:eastAsia="Calibri" w:cs="Arial"/>
                <w:szCs w:val="20"/>
              </w:rPr>
              <w:t>controlcyclus</w:t>
            </w:r>
            <w:proofErr w:type="spellEnd"/>
            <w:r w:rsidR="003B44CC">
              <w:rPr>
                <w:rFonts w:eastAsia="Calibri" w:cs="Arial"/>
                <w:szCs w:val="20"/>
              </w:rPr>
              <w:t xml:space="preserve"> van de gemeente Voorne aan Zee</w:t>
            </w:r>
            <w:r w:rsidRPr="00D956D8">
              <w:rPr>
                <w:rFonts w:eastAsia="Calibri" w:cs="Arial"/>
                <w:szCs w:val="20"/>
              </w:rPr>
              <w:t>.</w:t>
            </w:r>
          </w:p>
          <w:p w14:paraId="111B6314" w14:textId="77777777" w:rsidR="006C5F61" w:rsidRPr="00062C80" w:rsidRDefault="006C5F61" w:rsidP="00062C80">
            <w:pPr>
              <w:pStyle w:val="Lijstalinea"/>
              <w:numPr>
                <w:ilvl w:val="0"/>
                <w:numId w:val="10"/>
              </w:numPr>
              <w:spacing w:line="276" w:lineRule="auto"/>
              <w:rPr>
                <w:rFonts w:eastAsia="Calibri" w:cs="Arial"/>
                <w:szCs w:val="20"/>
              </w:rPr>
            </w:pPr>
            <w:r w:rsidRPr="00062C80">
              <w:rPr>
                <w:rFonts w:eastAsia="Calibri" w:cs="Arial"/>
                <w:szCs w:val="20"/>
              </w:rPr>
              <w:lastRenderedPageBreak/>
              <w:t xml:space="preserve">Jaarlijks interim controle voor </w:t>
            </w:r>
            <w:r w:rsidRPr="00271612">
              <w:rPr>
                <w:rFonts w:eastAsia="Calibri" w:cs="Arial"/>
                <w:szCs w:val="20"/>
              </w:rPr>
              <w:t>1 december, definit</w:t>
            </w:r>
            <w:r w:rsidR="00062C80" w:rsidRPr="00271612">
              <w:rPr>
                <w:rFonts w:eastAsia="Calibri" w:cs="Arial"/>
                <w:szCs w:val="20"/>
              </w:rPr>
              <w:t>ieve</w:t>
            </w:r>
            <w:r w:rsidR="00062C80">
              <w:rPr>
                <w:rFonts w:eastAsia="Calibri" w:cs="Arial"/>
                <w:szCs w:val="20"/>
              </w:rPr>
              <w:t xml:space="preserve"> managementletter 1 januari;</w:t>
            </w:r>
          </w:p>
          <w:p w14:paraId="62B4BAAC" w14:textId="77777777" w:rsidR="006C5F61" w:rsidRPr="00062C80" w:rsidRDefault="006C5F61" w:rsidP="00062C80">
            <w:pPr>
              <w:pStyle w:val="Lijstalinea"/>
              <w:numPr>
                <w:ilvl w:val="0"/>
                <w:numId w:val="10"/>
              </w:numPr>
              <w:spacing w:line="276" w:lineRule="auto"/>
              <w:rPr>
                <w:rFonts w:eastAsia="Calibri" w:cs="Arial"/>
                <w:szCs w:val="20"/>
              </w:rPr>
            </w:pPr>
            <w:r w:rsidRPr="00062C80">
              <w:rPr>
                <w:rFonts w:eastAsia="Calibri" w:cs="Arial"/>
                <w:szCs w:val="20"/>
              </w:rPr>
              <w:t>Het rapport van bevindingen is uite</w:t>
            </w:r>
            <w:r w:rsidRPr="00271612">
              <w:rPr>
                <w:rFonts w:eastAsia="Calibri" w:cs="Arial"/>
                <w:szCs w:val="20"/>
              </w:rPr>
              <w:t>rlijk binnen 2 weken na het vaststellen van de conceptjaarrekening door het</w:t>
            </w:r>
            <w:r w:rsidRPr="00062C80">
              <w:rPr>
                <w:rFonts w:eastAsia="Calibri" w:cs="Arial"/>
                <w:szCs w:val="20"/>
              </w:rPr>
              <w:t xml:space="preserve"> college van B&amp;W, gereed.</w:t>
            </w:r>
          </w:p>
          <w:p w14:paraId="4A6A5278"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Deze termijnen kunnen nog worden aangepast afhankelijk van een nadere invulling van de planning &amp; </w:t>
            </w:r>
            <w:proofErr w:type="spellStart"/>
            <w:r w:rsidRPr="00D956D8">
              <w:rPr>
                <w:rFonts w:eastAsia="Calibri" w:cs="Arial"/>
                <w:szCs w:val="20"/>
              </w:rPr>
              <w:t>controlcyclus</w:t>
            </w:r>
            <w:proofErr w:type="spellEnd"/>
            <w:r w:rsidRPr="00D956D8">
              <w:rPr>
                <w:rFonts w:eastAsia="Calibri" w:cs="Arial"/>
                <w:szCs w:val="20"/>
              </w:rPr>
              <w:t xml:space="preserve"> van de Opdrachtgever.</w:t>
            </w:r>
          </w:p>
        </w:tc>
      </w:tr>
      <w:tr w:rsidR="006C5F61" w:rsidRPr="00D956D8" w14:paraId="138A8DA9" w14:textId="77777777" w:rsidTr="00062C80">
        <w:trPr>
          <w:trHeight w:val="540"/>
        </w:trPr>
        <w:tc>
          <w:tcPr>
            <w:tcW w:w="562" w:type="dxa"/>
            <w:tcBorders>
              <w:top w:val="single" w:sz="4" w:space="0" w:color="auto"/>
              <w:bottom w:val="single" w:sz="4" w:space="0" w:color="auto"/>
              <w:right w:val="single" w:sz="4" w:space="0" w:color="auto"/>
            </w:tcBorders>
          </w:tcPr>
          <w:p w14:paraId="2149CA23" w14:textId="77777777" w:rsidR="006C5F61" w:rsidRPr="00D956D8" w:rsidRDefault="006C5F61" w:rsidP="00062C80">
            <w:pPr>
              <w:spacing w:line="255" w:lineRule="atLeast"/>
              <w:rPr>
                <w:rFonts w:eastAsia="Calibri" w:cs="Arial"/>
                <w:b/>
                <w:szCs w:val="20"/>
              </w:rPr>
            </w:pPr>
            <w:r w:rsidRPr="00D956D8">
              <w:rPr>
                <w:rFonts w:eastAsia="Calibri" w:cs="Arial"/>
                <w:b/>
                <w:szCs w:val="20"/>
              </w:rPr>
              <w:lastRenderedPageBreak/>
              <w:t>12</w:t>
            </w:r>
          </w:p>
        </w:tc>
        <w:tc>
          <w:tcPr>
            <w:tcW w:w="7585" w:type="dxa"/>
            <w:tcBorders>
              <w:top w:val="single" w:sz="4" w:space="0" w:color="auto"/>
              <w:left w:val="single" w:sz="4" w:space="0" w:color="auto"/>
              <w:bottom w:val="single" w:sz="4" w:space="0" w:color="auto"/>
              <w:right w:val="single" w:sz="4" w:space="0" w:color="auto"/>
            </w:tcBorders>
          </w:tcPr>
          <w:p w14:paraId="26DC765C" w14:textId="77777777" w:rsidR="006C5F61" w:rsidRPr="00D956D8" w:rsidRDefault="006C5F61" w:rsidP="00062C80">
            <w:pPr>
              <w:spacing w:line="255" w:lineRule="atLeast"/>
              <w:rPr>
                <w:rFonts w:eastAsia="Calibri" w:cs="Arial"/>
                <w:szCs w:val="20"/>
              </w:rPr>
            </w:pPr>
            <w:r w:rsidRPr="00D956D8">
              <w:rPr>
                <w:rFonts w:eastAsia="Calibri" w:cs="Arial"/>
                <w:szCs w:val="20"/>
              </w:rPr>
              <w:t>De minimale communicatiestructuur met betrekking tot de jaarrekeningcontrole is als volgt:</w:t>
            </w:r>
          </w:p>
          <w:p w14:paraId="72B5727F"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de verantwoordelijke accountant is direct aanspreekbaar per mail of telefonisch voor de beantwoording van praktijkvragen;</w:t>
            </w:r>
          </w:p>
          <w:p w14:paraId="35F6727D"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Times New Roman" w:cs="Arial"/>
                <w:szCs w:val="20"/>
                <w:lang w:eastAsia="nl-NL"/>
              </w:rPr>
              <w:t xml:space="preserve">de verantwoordelijke accountant heeft minimaal </w:t>
            </w:r>
            <w:r w:rsidR="00062C80">
              <w:rPr>
                <w:rFonts w:eastAsia="Times New Roman" w:cs="Arial"/>
                <w:szCs w:val="20"/>
                <w:lang w:eastAsia="nl-NL"/>
              </w:rPr>
              <w:t>tweemaal</w:t>
            </w:r>
            <w:r w:rsidRPr="00062C80">
              <w:rPr>
                <w:rFonts w:eastAsia="Times New Roman" w:cs="Arial"/>
                <w:szCs w:val="20"/>
                <w:lang w:eastAsia="nl-NL"/>
              </w:rPr>
              <w:t xml:space="preserve"> per jaar overleg met het eerste aanspreekpunt van de Opdrachtgever of zijn/haar vervanger afzonderlijk over de ontwikkelingen;</w:t>
            </w:r>
          </w:p>
          <w:p w14:paraId="4A930518"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jaarlijkse voorbespreking jaarrekeningcontrole tussen accountant (senior manager) en het aanspreekpunt van de Opdrachtgever;</w:t>
            </w:r>
          </w:p>
          <w:p w14:paraId="053741D7"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uiterlijk 1 december zal de planning van de jaarrekeningcontrole en de oplevering van het rapport van bevindingen in gezamenlijk overleg met het aanspreekpunt zijn vastgesteld;</w:t>
            </w:r>
          </w:p>
          <w:p w14:paraId="33E57999" w14:textId="594C608E"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 xml:space="preserve">1e dag controle: overdracht van jaarrekeningdossier </w:t>
            </w:r>
            <w:r w:rsidRPr="003B44CC">
              <w:rPr>
                <w:rFonts w:eastAsia="Calibri" w:cs="Arial"/>
                <w:szCs w:val="20"/>
              </w:rPr>
              <w:t>door de gemeentesecretaris</w:t>
            </w:r>
            <w:r w:rsidR="003B44CC" w:rsidRPr="003B44CC">
              <w:rPr>
                <w:rFonts w:eastAsia="Calibri" w:cs="Arial"/>
                <w:szCs w:val="20"/>
              </w:rPr>
              <w:t>, concerncontroller</w:t>
            </w:r>
            <w:r w:rsidRPr="00062C80">
              <w:rPr>
                <w:rFonts w:eastAsia="Calibri" w:cs="Arial"/>
                <w:szCs w:val="20"/>
              </w:rPr>
              <w:t xml:space="preserve"> en het aanspreekpunt van de Opdrachtgever aan de accountant (senior manager);</w:t>
            </w:r>
          </w:p>
          <w:p w14:paraId="0576A7AB"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de Opdrachtnemer heeft binnen het controleteam één aanspreekpunt voor de organisatie. Vanuit de Opdrachtgever is één contactpersoon voor de Opdrachtnemer beschikbaar;</w:t>
            </w:r>
          </w:p>
          <w:p w14:paraId="340B10BB" w14:textId="06E35AAC"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 xml:space="preserve">tijdens de uitvoering van de controle is er wekelijks overleg over de voortgang van de accountantscontrole tussen de accountant (controleleider), het aanspreekpunt van de Opdrachtgever en </w:t>
            </w:r>
            <w:r w:rsidR="003B44CC">
              <w:rPr>
                <w:rFonts w:eastAsia="Calibri" w:cs="Arial"/>
                <w:szCs w:val="20"/>
              </w:rPr>
              <w:t>de concerncontroller</w:t>
            </w:r>
            <w:r w:rsidRPr="00062C80">
              <w:rPr>
                <w:rFonts w:eastAsia="Calibri" w:cs="Arial"/>
                <w:szCs w:val="20"/>
              </w:rPr>
              <w:t>;</w:t>
            </w:r>
          </w:p>
          <w:p w14:paraId="278DA5F5"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 xml:space="preserve">bespreking concept rapport van bevindingen jaarrekening in gezamenlijk overleg met </w:t>
            </w:r>
            <w:r w:rsidRPr="003B44CC">
              <w:rPr>
                <w:rFonts w:eastAsia="Calibri" w:cs="Arial"/>
                <w:szCs w:val="20"/>
              </w:rPr>
              <w:t>de gemeentesecretaris en de portefeuillehouder;</w:t>
            </w:r>
          </w:p>
          <w:p w14:paraId="0024818C" w14:textId="77777777" w:rsidR="006C5F61" w:rsidRPr="00062C80" w:rsidRDefault="006C5F61" w:rsidP="00062C80">
            <w:pPr>
              <w:pStyle w:val="Lijstalinea"/>
              <w:numPr>
                <w:ilvl w:val="0"/>
                <w:numId w:val="11"/>
              </w:numPr>
              <w:spacing w:line="276" w:lineRule="auto"/>
              <w:rPr>
                <w:rFonts w:eastAsia="Calibri" w:cs="Arial"/>
                <w:szCs w:val="20"/>
              </w:rPr>
            </w:pPr>
            <w:r w:rsidRPr="00062C80">
              <w:rPr>
                <w:rFonts w:eastAsia="Calibri" w:cs="Arial"/>
                <w:szCs w:val="20"/>
              </w:rPr>
              <w:t>toelichting van de jaarrekeningcontrole door de accountant (partner) in de audit- of raadscommissie en/of gemeenteraad bij de aanbieding van de stukken door het college van B&amp;W.</w:t>
            </w:r>
          </w:p>
        </w:tc>
      </w:tr>
      <w:tr w:rsidR="006C5F61" w:rsidRPr="00D956D8" w14:paraId="508E2D7D" w14:textId="77777777" w:rsidTr="00062C80">
        <w:trPr>
          <w:trHeight w:val="540"/>
        </w:trPr>
        <w:tc>
          <w:tcPr>
            <w:tcW w:w="562" w:type="dxa"/>
            <w:tcBorders>
              <w:top w:val="single" w:sz="4" w:space="0" w:color="auto"/>
              <w:bottom w:val="single" w:sz="4" w:space="0" w:color="auto"/>
              <w:right w:val="single" w:sz="4" w:space="0" w:color="auto"/>
            </w:tcBorders>
          </w:tcPr>
          <w:p w14:paraId="45694FE8" w14:textId="77777777" w:rsidR="006C5F61" w:rsidRPr="00D956D8" w:rsidRDefault="006C5F61" w:rsidP="00062C80">
            <w:pPr>
              <w:spacing w:line="255" w:lineRule="atLeast"/>
              <w:rPr>
                <w:rFonts w:eastAsia="Calibri" w:cs="Arial"/>
                <w:b/>
                <w:szCs w:val="20"/>
              </w:rPr>
            </w:pPr>
            <w:r w:rsidRPr="00D956D8">
              <w:rPr>
                <w:rFonts w:eastAsia="Calibri" w:cs="Arial"/>
                <w:b/>
                <w:szCs w:val="20"/>
              </w:rPr>
              <w:t>13</w:t>
            </w:r>
          </w:p>
        </w:tc>
        <w:tc>
          <w:tcPr>
            <w:tcW w:w="7585" w:type="dxa"/>
            <w:tcBorders>
              <w:top w:val="single" w:sz="4" w:space="0" w:color="auto"/>
              <w:left w:val="single" w:sz="4" w:space="0" w:color="auto"/>
              <w:bottom w:val="single" w:sz="4" w:space="0" w:color="auto"/>
              <w:right w:val="single" w:sz="4" w:space="0" w:color="auto"/>
            </w:tcBorders>
          </w:tcPr>
          <w:p w14:paraId="742B525F" w14:textId="77777777" w:rsidR="006C5F61" w:rsidRPr="00D956D8" w:rsidRDefault="006C5F61" w:rsidP="00062C80">
            <w:pPr>
              <w:spacing w:line="255" w:lineRule="atLeast"/>
              <w:rPr>
                <w:rFonts w:eastAsia="Calibri" w:cs="Arial"/>
                <w:szCs w:val="20"/>
              </w:rPr>
            </w:pPr>
            <w:r w:rsidRPr="00D956D8">
              <w:rPr>
                <w:rFonts w:eastAsia="Calibri" w:cs="Arial"/>
                <w:szCs w:val="20"/>
              </w:rPr>
              <w:t>Het rapport van bevindingen bevat in ieder geval de volgende elementen:</w:t>
            </w:r>
          </w:p>
          <w:p w14:paraId="3D0409C9" w14:textId="77777777" w:rsidR="006C5F61" w:rsidRPr="00062C80" w:rsidRDefault="006C5F61" w:rsidP="00062C80">
            <w:pPr>
              <w:pStyle w:val="Lijstalinea"/>
              <w:numPr>
                <w:ilvl w:val="0"/>
                <w:numId w:val="12"/>
              </w:numPr>
              <w:spacing w:line="276" w:lineRule="auto"/>
              <w:rPr>
                <w:rFonts w:eastAsia="Calibri" w:cs="Arial"/>
                <w:szCs w:val="20"/>
              </w:rPr>
            </w:pPr>
            <w:r w:rsidRPr="00062C80">
              <w:rPr>
                <w:rFonts w:eastAsia="Calibri" w:cs="Arial"/>
                <w:szCs w:val="20"/>
              </w:rPr>
              <w:t>de rapportering over de geconstateerde fouten en onzekerheden in de jaarrekening;</w:t>
            </w:r>
          </w:p>
          <w:p w14:paraId="5EF846D9" w14:textId="77777777" w:rsidR="006C5F61" w:rsidRPr="00062C80" w:rsidRDefault="006C5F61" w:rsidP="00062C80">
            <w:pPr>
              <w:pStyle w:val="Lijstalinea"/>
              <w:numPr>
                <w:ilvl w:val="0"/>
                <w:numId w:val="12"/>
              </w:numPr>
              <w:spacing w:line="276" w:lineRule="auto"/>
              <w:rPr>
                <w:rFonts w:eastAsia="Calibri" w:cs="Arial"/>
                <w:szCs w:val="20"/>
              </w:rPr>
            </w:pPr>
            <w:r w:rsidRPr="00062C80">
              <w:rPr>
                <w:rFonts w:eastAsia="Calibri" w:cs="Arial"/>
                <w:szCs w:val="20"/>
              </w:rPr>
              <w:t>opvattingen over de kwaliteit van de Administratieve Organisatie en de daarin opgenomen maatregelen van interne controle c.q. het samenvattend geheel van alle beheersmaatregelen;</w:t>
            </w:r>
          </w:p>
          <w:p w14:paraId="75C2E312" w14:textId="403B41DD" w:rsidR="006C5F61" w:rsidRPr="00062C80" w:rsidRDefault="006C5F61" w:rsidP="00062C80">
            <w:pPr>
              <w:pStyle w:val="Lijstalinea"/>
              <w:numPr>
                <w:ilvl w:val="0"/>
                <w:numId w:val="12"/>
              </w:numPr>
              <w:spacing w:line="276" w:lineRule="auto"/>
              <w:rPr>
                <w:rFonts w:eastAsia="Calibri" w:cs="Arial"/>
                <w:szCs w:val="20"/>
              </w:rPr>
            </w:pPr>
            <w:r w:rsidRPr="00062C80">
              <w:rPr>
                <w:rFonts w:eastAsia="Calibri" w:cs="Arial"/>
                <w:szCs w:val="20"/>
              </w:rPr>
              <w:t>de kwaliteit van de informatiecyclus</w:t>
            </w:r>
            <w:r w:rsidR="002542B5">
              <w:rPr>
                <w:rFonts w:eastAsia="Calibri" w:cs="Arial"/>
                <w:szCs w:val="20"/>
              </w:rPr>
              <w:t xml:space="preserve"> (waaronder de P&amp;C-cyclus).</w:t>
            </w:r>
          </w:p>
        </w:tc>
      </w:tr>
      <w:tr w:rsidR="006C5F61" w:rsidRPr="00D956D8" w14:paraId="5C589057" w14:textId="77777777" w:rsidTr="00062C80">
        <w:trPr>
          <w:trHeight w:val="540"/>
        </w:trPr>
        <w:tc>
          <w:tcPr>
            <w:tcW w:w="562" w:type="dxa"/>
            <w:tcBorders>
              <w:top w:val="single" w:sz="4" w:space="0" w:color="auto"/>
              <w:bottom w:val="single" w:sz="4" w:space="0" w:color="auto"/>
              <w:right w:val="single" w:sz="4" w:space="0" w:color="auto"/>
            </w:tcBorders>
          </w:tcPr>
          <w:p w14:paraId="7973E94D" w14:textId="77777777" w:rsidR="006C5F61" w:rsidRPr="00D956D8" w:rsidRDefault="006C5F61" w:rsidP="00062C80">
            <w:pPr>
              <w:spacing w:line="255" w:lineRule="atLeast"/>
              <w:rPr>
                <w:rFonts w:eastAsia="Calibri" w:cs="Arial"/>
                <w:b/>
                <w:szCs w:val="20"/>
              </w:rPr>
            </w:pPr>
            <w:r w:rsidRPr="00D956D8">
              <w:rPr>
                <w:rFonts w:eastAsia="Calibri" w:cs="Arial"/>
                <w:b/>
                <w:szCs w:val="20"/>
              </w:rPr>
              <w:t>14</w:t>
            </w:r>
          </w:p>
        </w:tc>
        <w:tc>
          <w:tcPr>
            <w:tcW w:w="7585" w:type="dxa"/>
            <w:tcBorders>
              <w:top w:val="single" w:sz="4" w:space="0" w:color="auto"/>
              <w:left w:val="single" w:sz="4" w:space="0" w:color="auto"/>
              <w:bottom w:val="single" w:sz="4" w:space="0" w:color="auto"/>
              <w:right w:val="single" w:sz="4" w:space="0" w:color="auto"/>
            </w:tcBorders>
          </w:tcPr>
          <w:p w14:paraId="6ECA2774" w14:textId="77777777" w:rsidR="006C5F61" w:rsidRPr="00D956D8" w:rsidRDefault="006C5F61" w:rsidP="00062C80">
            <w:pPr>
              <w:spacing w:line="255" w:lineRule="atLeast"/>
              <w:rPr>
                <w:rFonts w:eastAsia="Calibri" w:cs="Arial"/>
                <w:szCs w:val="20"/>
              </w:rPr>
            </w:pPr>
            <w:r w:rsidRPr="00D956D8">
              <w:rPr>
                <w:rFonts w:eastAsia="Calibri" w:cs="Arial"/>
                <w:szCs w:val="20"/>
              </w:rPr>
              <w:t>De Opdrachtnemer voert controle uit conform geldende gedrag- en beroepsregels en andere actuele (gemeentelijke) regelgeving. In het bijzonder zijn dat de Gemeentewet (met name de artikelen 212 en 213), het actuele Besluit begroting en verantwoording, de Wet Gemeenschappelijke regelingen, de Wet financiering decentrale overheden en het Besluit accountantscontrole decentrale overheden, maar ook de geldende gemeentelijke regelingen en verordeningen.</w:t>
            </w:r>
          </w:p>
        </w:tc>
      </w:tr>
      <w:tr w:rsidR="006C5F61" w:rsidRPr="00D956D8" w14:paraId="640FB051" w14:textId="77777777" w:rsidTr="00062C80">
        <w:trPr>
          <w:trHeight w:val="540"/>
        </w:trPr>
        <w:tc>
          <w:tcPr>
            <w:tcW w:w="562" w:type="dxa"/>
            <w:tcBorders>
              <w:top w:val="single" w:sz="4" w:space="0" w:color="auto"/>
              <w:bottom w:val="single" w:sz="4" w:space="0" w:color="auto"/>
              <w:right w:val="single" w:sz="4" w:space="0" w:color="auto"/>
            </w:tcBorders>
          </w:tcPr>
          <w:p w14:paraId="4CA6358B" w14:textId="77777777" w:rsidR="006C5F61" w:rsidRPr="00D956D8" w:rsidRDefault="006C5F61" w:rsidP="00062C80">
            <w:pPr>
              <w:spacing w:line="255" w:lineRule="atLeast"/>
              <w:rPr>
                <w:rFonts w:eastAsia="Calibri" w:cs="Arial"/>
                <w:b/>
                <w:szCs w:val="20"/>
              </w:rPr>
            </w:pPr>
            <w:r w:rsidRPr="00D956D8">
              <w:rPr>
                <w:rFonts w:eastAsia="Calibri" w:cs="Arial"/>
                <w:b/>
                <w:szCs w:val="20"/>
              </w:rPr>
              <w:t>15</w:t>
            </w:r>
          </w:p>
        </w:tc>
        <w:tc>
          <w:tcPr>
            <w:tcW w:w="7585" w:type="dxa"/>
            <w:tcBorders>
              <w:top w:val="single" w:sz="4" w:space="0" w:color="auto"/>
              <w:left w:val="single" w:sz="4" w:space="0" w:color="auto"/>
              <w:bottom w:val="single" w:sz="4" w:space="0" w:color="auto"/>
              <w:right w:val="single" w:sz="4" w:space="0" w:color="auto"/>
            </w:tcBorders>
          </w:tcPr>
          <w:p w14:paraId="1F60EA78" w14:textId="77777777" w:rsidR="006C5F61" w:rsidRPr="00D956D8" w:rsidRDefault="006C5F61" w:rsidP="00062C80">
            <w:pPr>
              <w:spacing w:line="255" w:lineRule="atLeast"/>
              <w:rPr>
                <w:rFonts w:eastAsia="Calibri" w:cs="Arial"/>
                <w:szCs w:val="20"/>
              </w:rPr>
            </w:pPr>
            <w:r w:rsidRPr="00D956D8">
              <w:rPr>
                <w:rFonts w:eastAsia="Calibri" w:cs="Arial"/>
                <w:szCs w:val="20"/>
              </w:rPr>
              <w:t>Rapporteringtoleranties worden gesteld op fouten en onzekerheden zoals opgenomen in het vigerende controleprotocol. De controletoleranties zijn conform de minimumeis van het Besluit accountantscontrole decentrale overheden.</w:t>
            </w:r>
          </w:p>
        </w:tc>
      </w:tr>
      <w:tr w:rsidR="006C5F61" w:rsidRPr="00D956D8" w14:paraId="35AC9EED" w14:textId="77777777" w:rsidTr="00062C80">
        <w:trPr>
          <w:trHeight w:val="540"/>
        </w:trPr>
        <w:tc>
          <w:tcPr>
            <w:tcW w:w="562" w:type="dxa"/>
            <w:tcBorders>
              <w:top w:val="single" w:sz="4" w:space="0" w:color="auto"/>
              <w:bottom w:val="single" w:sz="4" w:space="0" w:color="auto"/>
              <w:right w:val="single" w:sz="4" w:space="0" w:color="auto"/>
            </w:tcBorders>
          </w:tcPr>
          <w:p w14:paraId="48EC1281" w14:textId="77777777" w:rsidR="006C5F61" w:rsidRPr="00D956D8" w:rsidRDefault="006C5F61" w:rsidP="00062C80">
            <w:pPr>
              <w:spacing w:line="255" w:lineRule="atLeast"/>
              <w:rPr>
                <w:rFonts w:eastAsia="Calibri" w:cs="Arial"/>
                <w:b/>
                <w:szCs w:val="20"/>
              </w:rPr>
            </w:pPr>
            <w:r w:rsidRPr="00D956D8">
              <w:rPr>
                <w:rFonts w:eastAsia="Calibri" w:cs="Arial"/>
                <w:b/>
                <w:szCs w:val="20"/>
              </w:rPr>
              <w:lastRenderedPageBreak/>
              <w:t>16</w:t>
            </w:r>
          </w:p>
        </w:tc>
        <w:tc>
          <w:tcPr>
            <w:tcW w:w="7585" w:type="dxa"/>
            <w:tcBorders>
              <w:top w:val="single" w:sz="4" w:space="0" w:color="auto"/>
              <w:left w:val="single" w:sz="4" w:space="0" w:color="auto"/>
              <w:bottom w:val="single" w:sz="4" w:space="0" w:color="auto"/>
              <w:right w:val="single" w:sz="4" w:space="0" w:color="auto"/>
            </w:tcBorders>
          </w:tcPr>
          <w:p w14:paraId="238EBB1A" w14:textId="77777777" w:rsidR="006C5F61" w:rsidRPr="00D956D8" w:rsidRDefault="006C5F61" w:rsidP="00062C80">
            <w:pPr>
              <w:spacing w:line="255" w:lineRule="atLeast"/>
              <w:rPr>
                <w:rFonts w:eastAsia="Calibri" w:cs="Arial"/>
                <w:szCs w:val="20"/>
              </w:rPr>
            </w:pPr>
            <w:r w:rsidRPr="00D956D8">
              <w:rPr>
                <w:rFonts w:eastAsia="Calibri" w:cs="Arial"/>
                <w:szCs w:val="20"/>
              </w:rPr>
              <w:t>Tot de opdracht aan de Opdrachtnemer voor de controle op de jaarrekening hoort ook het geven van ondersteuning bij de verantwoording richting derden (reviews).</w:t>
            </w:r>
          </w:p>
        </w:tc>
      </w:tr>
      <w:tr w:rsidR="006C5F61" w:rsidRPr="00D956D8" w14:paraId="4EAEF3C7" w14:textId="77777777" w:rsidTr="00062C80">
        <w:trPr>
          <w:trHeight w:val="540"/>
        </w:trPr>
        <w:tc>
          <w:tcPr>
            <w:tcW w:w="562" w:type="dxa"/>
            <w:tcBorders>
              <w:top w:val="single" w:sz="4" w:space="0" w:color="auto"/>
              <w:bottom w:val="single" w:sz="4" w:space="0" w:color="auto"/>
              <w:right w:val="single" w:sz="4" w:space="0" w:color="auto"/>
            </w:tcBorders>
          </w:tcPr>
          <w:p w14:paraId="3A59B2B4" w14:textId="77777777" w:rsidR="006C5F61" w:rsidRPr="00D956D8" w:rsidRDefault="006C5F61" w:rsidP="00062C80">
            <w:pPr>
              <w:spacing w:line="255" w:lineRule="atLeast"/>
              <w:rPr>
                <w:rFonts w:eastAsia="Calibri" w:cs="Arial"/>
                <w:b/>
                <w:szCs w:val="20"/>
              </w:rPr>
            </w:pPr>
            <w:r w:rsidRPr="00D956D8">
              <w:rPr>
                <w:rFonts w:eastAsia="Calibri" w:cs="Arial"/>
                <w:b/>
                <w:szCs w:val="20"/>
              </w:rPr>
              <w:t>17</w:t>
            </w:r>
          </w:p>
        </w:tc>
        <w:tc>
          <w:tcPr>
            <w:tcW w:w="7585" w:type="dxa"/>
            <w:tcBorders>
              <w:top w:val="single" w:sz="4" w:space="0" w:color="auto"/>
              <w:left w:val="single" w:sz="4" w:space="0" w:color="auto"/>
              <w:bottom w:val="single" w:sz="4" w:space="0" w:color="auto"/>
              <w:right w:val="single" w:sz="4" w:space="0" w:color="auto"/>
            </w:tcBorders>
          </w:tcPr>
          <w:p w14:paraId="1E297D9B"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Opdrachtnemer brengt n.a.v. de </w:t>
            </w:r>
            <w:proofErr w:type="spellStart"/>
            <w:r w:rsidRPr="00D956D8">
              <w:rPr>
                <w:rFonts w:eastAsia="Calibri" w:cs="Arial"/>
                <w:szCs w:val="20"/>
              </w:rPr>
              <w:t>interimcontrole</w:t>
            </w:r>
            <w:proofErr w:type="spellEnd"/>
            <w:r w:rsidRPr="00D956D8">
              <w:rPr>
                <w:rFonts w:eastAsia="Calibri" w:cs="Arial"/>
                <w:szCs w:val="20"/>
              </w:rPr>
              <w:t xml:space="preserve"> een managementletter uit bestemd voor de algemeen directeur en het college van B&amp;W.</w:t>
            </w:r>
            <w:r w:rsidR="00062C80">
              <w:rPr>
                <w:rFonts w:eastAsia="Calibri" w:cs="Arial"/>
                <w:szCs w:val="20"/>
              </w:rPr>
              <w:t xml:space="preserve"> </w:t>
            </w:r>
            <w:r w:rsidRPr="00D956D8">
              <w:rPr>
                <w:rFonts w:eastAsia="Calibri" w:cs="Arial"/>
                <w:szCs w:val="20"/>
              </w:rPr>
              <w:t xml:space="preserve">De nadruk van de managementletter ligt op de bedrijfsvoering: </w:t>
            </w:r>
          </w:p>
          <w:p w14:paraId="38C47176" w14:textId="77777777" w:rsidR="006C5F61" w:rsidRPr="00062C80" w:rsidRDefault="006C5F61" w:rsidP="00062C80">
            <w:pPr>
              <w:pStyle w:val="Lijstalinea"/>
              <w:numPr>
                <w:ilvl w:val="0"/>
                <w:numId w:val="13"/>
              </w:numPr>
              <w:spacing w:line="276" w:lineRule="auto"/>
              <w:rPr>
                <w:rFonts w:eastAsia="Calibri" w:cs="Arial"/>
                <w:szCs w:val="20"/>
              </w:rPr>
            </w:pPr>
            <w:r w:rsidRPr="00062C80">
              <w:rPr>
                <w:rFonts w:eastAsia="Calibri" w:cs="Arial"/>
                <w:szCs w:val="20"/>
              </w:rPr>
              <w:t>het functioneren van de administratieve organisatie;</w:t>
            </w:r>
          </w:p>
          <w:p w14:paraId="634180A6" w14:textId="77777777" w:rsidR="006C5F61" w:rsidRPr="00062C80" w:rsidRDefault="006C5F61" w:rsidP="00062C80">
            <w:pPr>
              <w:pStyle w:val="Lijstalinea"/>
              <w:numPr>
                <w:ilvl w:val="0"/>
                <w:numId w:val="13"/>
              </w:numPr>
              <w:spacing w:line="276" w:lineRule="auto"/>
              <w:rPr>
                <w:rFonts w:eastAsia="Calibri" w:cs="Arial"/>
                <w:szCs w:val="20"/>
              </w:rPr>
            </w:pPr>
            <w:r w:rsidRPr="00062C80">
              <w:rPr>
                <w:rFonts w:eastAsia="Calibri" w:cs="Arial"/>
                <w:szCs w:val="20"/>
              </w:rPr>
              <w:t xml:space="preserve">de interne controle; </w:t>
            </w:r>
          </w:p>
          <w:p w14:paraId="62F156C4" w14:textId="77777777" w:rsidR="006C5F61" w:rsidRPr="00062C80" w:rsidRDefault="006C5F61" w:rsidP="00062C80">
            <w:pPr>
              <w:pStyle w:val="Lijstalinea"/>
              <w:numPr>
                <w:ilvl w:val="0"/>
                <w:numId w:val="13"/>
              </w:numPr>
              <w:spacing w:line="276" w:lineRule="auto"/>
              <w:rPr>
                <w:rFonts w:eastAsia="Calibri" w:cs="Arial"/>
                <w:szCs w:val="20"/>
              </w:rPr>
            </w:pPr>
            <w:r w:rsidRPr="00062C80">
              <w:rPr>
                <w:rFonts w:eastAsia="Calibri" w:cs="Arial"/>
                <w:szCs w:val="20"/>
              </w:rPr>
              <w:t>de geautomatiseerde gegevensverwerking;</w:t>
            </w:r>
          </w:p>
          <w:p w14:paraId="5F9A7DB6" w14:textId="77777777" w:rsidR="006C5F61" w:rsidRPr="00062C80" w:rsidRDefault="006C5F61" w:rsidP="00062C80">
            <w:pPr>
              <w:pStyle w:val="Lijstalinea"/>
              <w:numPr>
                <w:ilvl w:val="0"/>
                <w:numId w:val="13"/>
              </w:numPr>
              <w:spacing w:line="276" w:lineRule="auto"/>
              <w:rPr>
                <w:rFonts w:eastAsia="Calibri" w:cs="Arial"/>
                <w:szCs w:val="20"/>
              </w:rPr>
            </w:pPr>
            <w:r w:rsidRPr="00062C80">
              <w:rPr>
                <w:rFonts w:eastAsia="Calibri" w:cs="Arial"/>
                <w:szCs w:val="20"/>
              </w:rPr>
              <w:t xml:space="preserve">het financieel beheer. </w:t>
            </w:r>
          </w:p>
          <w:p w14:paraId="44D58728" w14:textId="77777777" w:rsidR="006C5F61" w:rsidRPr="00D956D8" w:rsidRDefault="006C5F61" w:rsidP="00062C80">
            <w:pPr>
              <w:spacing w:line="255" w:lineRule="atLeast"/>
              <w:rPr>
                <w:rFonts w:eastAsia="Calibri" w:cs="Arial"/>
                <w:szCs w:val="20"/>
              </w:rPr>
            </w:pPr>
            <w:r w:rsidRPr="00D956D8">
              <w:rPr>
                <w:rFonts w:eastAsia="Calibri" w:cs="Arial"/>
                <w:szCs w:val="20"/>
              </w:rPr>
              <w:t>Ook wordt zo nodig aandacht besteed aan bedrijfseconomische en exploitatierisico's.</w:t>
            </w:r>
          </w:p>
        </w:tc>
      </w:tr>
      <w:tr w:rsidR="006C5F61" w:rsidRPr="00D956D8" w14:paraId="2ECF80DD" w14:textId="77777777" w:rsidTr="00062C80">
        <w:trPr>
          <w:trHeight w:val="540"/>
        </w:trPr>
        <w:tc>
          <w:tcPr>
            <w:tcW w:w="562" w:type="dxa"/>
            <w:tcBorders>
              <w:top w:val="single" w:sz="4" w:space="0" w:color="auto"/>
              <w:bottom w:val="single" w:sz="4" w:space="0" w:color="auto"/>
              <w:right w:val="single" w:sz="4" w:space="0" w:color="auto"/>
            </w:tcBorders>
          </w:tcPr>
          <w:p w14:paraId="28CB08DD" w14:textId="77777777" w:rsidR="006C5F61" w:rsidRPr="00D956D8" w:rsidRDefault="006C5F61" w:rsidP="00062C80">
            <w:pPr>
              <w:spacing w:line="255" w:lineRule="atLeast"/>
              <w:rPr>
                <w:rFonts w:eastAsia="Calibri" w:cs="Arial"/>
                <w:b/>
                <w:szCs w:val="20"/>
              </w:rPr>
            </w:pPr>
            <w:r w:rsidRPr="00D956D8">
              <w:rPr>
                <w:rFonts w:eastAsia="Calibri" w:cs="Arial"/>
                <w:b/>
                <w:szCs w:val="20"/>
              </w:rPr>
              <w:t>18</w:t>
            </w:r>
          </w:p>
        </w:tc>
        <w:tc>
          <w:tcPr>
            <w:tcW w:w="7585" w:type="dxa"/>
            <w:tcBorders>
              <w:top w:val="single" w:sz="4" w:space="0" w:color="auto"/>
              <w:left w:val="single" w:sz="4" w:space="0" w:color="auto"/>
              <w:bottom w:val="single" w:sz="4" w:space="0" w:color="auto"/>
              <w:right w:val="single" w:sz="4" w:space="0" w:color="auto"/>
            </w:tcBorders>
          </w:tcPr>
          <w:p w14:paraId="101FCB86"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In de managementletter worden tevens geconstateerde kleine afwijkingen en tekortkomingen die niet leiden tot het niet afgeven van een goedkeurende verklaring en niet van bestuurlijk belang zijn, aan het management meegedeeld. Het gaat hierbij bijvoorbeeld om opmerkingen over (kleine) rubriceringfouten en (kleine) onvolkomenheden in de administratieve organisatie, die eenvoudig in onderling overleg met het management van de Opdrachtgever kunnen worden opgelost. </w:t>
            </w:r>
          </w:p>
        </w:tc>
      </w:tr>
      <w:tr w:rsidR="006C5F61" w:rsidRPr="00D956D8" w14:paraId="12BFCE5A" w14:textId="77777777" w:rsidTr="00062C80">
        <w:trPr>
          <w:trHeight w:val="540"/>
        </w:trPr>
        <w:tc>
          <w:tcPr>
            <w:tcW w:w="562" w:type="dxa"/>
            <w:tcBorders>
              <w:top w:val="single" w:sz="4" w:space="0" w:color="auto"/>
              <w:bottom w:val="single" w:sz="4" w:space="0" w:color="auto"/>
              <w:right w:val="single" w:sz="4" w:space="0" w:color="auto"/>
            </w:tcBorders>
          </w:tcPr>
          <w:p w14:paraId="698F6610" w14:textId="77777777" w:rsidR="006C5F61" w:rsidRPr="00D956D8" w:rsidRDefault="006C5F61" w:rsidP="00062C80">
            <w:pPr>
              <w:spacing w:line="255" w:lineRule="atLeast"/>
              <w:rPr>
                <w:rFonts w:eastAsia="Calibri" w:cs="Arial"/>
                <w:b/>
                <w:szCs w:val="20"/>
              </w:rPr>
            </w:pPr>
            <w:r w:rsidRPr="00D956D8">
              <w:rPr>
                <w:rFonts w:eastAsia="Calibri" w:cs="Arial"/>
                <w:b/>
                <w:szCs w:val="20"/>
              </w:rPr>
              <w:t>19</w:t>
            </w:r>
          </w:p>
        </w:tc>
        <w:tc>
          <w:tcPr>
            <w:tcW w:w="7585" w:type="dxa"/>
            <w:tcBorders>
              <w:top w:val="single" w:sz="4" w:space="0" w:color="auto"/>
              <w:left w:val="single" w:sz="4" w:space="0" w:color="auto"/>
              <w:bottom w:val="single" w:sz="4" w:space="0" w:color="auto"/>
              <w:right w:val="single" w:sz="4" w:space="0" w:color="auto"/>
            </w:tcBorders>
          </w:tcPr>
          <w:p w14:paraId="3D4B7477"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managementletter geeft de te realiseren verbeterpunten aan voordat wordt overgegaan tot het opstellen van de jaarrekening. Deze verbeterpunten betreffen zowel </w:t>
            </w:r>
            <w:proofErr w:type="spellStart"/>
            <w:r w:rsidRPr="00D956D8">
              <w:rPr>
                <w:rFonts w:eastAsia="Calibri" w:cs="Arial"/>
                <w:szCs w:val="20"/>
              </w:rPr>
              <w:t>gemeentebrede</w:t>
            </w:r>
            <w:proofErr w:type="spellEnd"/>
            <w:r w:rsidRPr="00D956D8">
              <w:rPr>
                <w:rFonts w:eastAsia="Calibri" w:cs="Arial"/>
                <w:szCs w:val="20"/>
              </w:rPr>
              <w:t xml:space="preserve"> verbeterpunten als verbeterpunten per organisatieonderdeel.</w:t>
            </w:r>
          </w:p>
        </w:tc>
      </w:tr>
      <w:tr w:rsidR="006C5F61" w:rsidRPr="00D956D8" w14:paraId="4F051D90" w14:textId="77777777" w:rsidTr="00062C80">
        <w:trPr>
          <w:trHeight w:val="540"/>
        </w:trPr>
        <w:tc>
          <w:tcPr>
            <w:tcW w:w="562" w:type="dxa"/>
            <w:tcBorders>
              <w:top w:val="single" w:sz="4" w:space="0" w:color="auto"/>
              <w:bottom w:val="single" w:sz="4" w:space="0" w:color="auto"/>
              <w:right w:val="single" w:sz="4" w:space="0" w:color="auto"/>
            </w:tcBorders>
          </w:tcPr>
          <w:p w14:paraId="635C135B" w14:textId="77777777" w:rsidR="006C5F61" w:rsidRPr="00D956D8" w:rsidRDefault="006C5F61" w:rsidP="00062C80">
            <w:pPr>
              <w:spacing w:line="255" w:lineRule="atLeast"/>
              <w:rPr>
                <w:rFonts w:eastAsia="Calibri" w:cs="Arial"/>
                <w:b/>
                <w:szCs w:val="20"/>
              </w:rPr>
            </w:pPr>
            <w:r w:rsidRPr="00D956D8">
              <w:rPr>
                <w:rFonts w:eastAsia="Calibri" w:cs="Arial"/>
                <w:b/>
                <w:szCs w:val="20"/>
              </w:rPr>
              <w:t>20</w:t>
            </w:r>
          </w:p>
        </w:tc>
        <w:tc>
          <w:tcPr>
            <w:tcW w:w="7585" w:type="dxa"/>
            <w:tcBorders>
              <w:top w:val="single" w:sz="4" w:space="0" w:color="auto"/>
              <w:left w:val="single" w:sz="4" w:space="0" w:color="auto"/>
              <w:bottom w:val="single" w:sz="4" w:space="0" w:color="auto"/>
              <w:right w:val="single" w:sz="4" w:space="0" w:color="auto"/>
            </w:tcBorders>
          </w:tcPr>
          <w:p w14:paraId="5E5F80E5"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minimale communicatiestructuur met betrekking tot de </w:t>
            </w:r>
            <w:proofErr w:type="spellStart"/>
            <w:r w:rsidRPr="00D956D8">
              <w:rPr>
                <w:rFonts w:eastAsia="Calibri" w:cs="Arial"/>
                <w:szCs w:val="20"/>
              </w:rPr>
              <w:t>interimcontrole</w:t>
            </w:r>
            <w:proofErr w:type="spellEnd"/>
            <w:r w:rsidRPr="00D956D8">
              <w:rPr>
                <w:rFonts w:eastAsia="Calibri" w:cs="Arial"/>
                <w:szCs w:val="20"/>
              </w:rPr>
              <w:t xml:space="preserve"> is als volgt:</w:t>
            </w:r>
          </w:p>
          <w:p w14:paraId="10E0AE2E" w14:textId="085F8837" w:rsidR="006C5F61" w:rsidRPr="002542B5" w:rsidRDefault="006C5F61" w:rsidP="00062C80">
            <w:pPr>
              <w:pStyle w:val="Lijstalinea"/>
              <w:numPr>
                <w:ilvl w:val="0"/>
                <w:numId w:val="14"/>
              </w:numPr>
              <w:spacing w:line="276" w:lineRule="auto"/>
              <w:rPr>
                <w:rFonts w:eastAsia="Calibri" w:cs="Arial"/>
                <w:szCs w:val="20"/>
              </w:rPr>
            </w:pPr>
            <w:r w:rsidRPr="002542B5">
              <w:rPr>
                <w:rFonts w:eastAsia="Calibri" w:cs="Arial"/>
                <w:szCs w:val="20"/>
              </w:rPr>
              <w:t>jaarlijkse voorbespreking pre-audit tussen accountant (partner) en gemeentesecretaris</w:t>
            </w:r>
            <w:r w:rsidR="003B44CC" w:rsidRPr="002542B5">
              <w:rPr>
                <w:rFonts w:eastAsia="Calibri" w:cs="Arial"/>
                <w:szCs w:val="20"/>
              </w:rPr>
              <w:t>, concerncontroller</w:t>
            </w:r>
            <w:r w:rsidRPr="002542B5">
              <w:rPr>
                <w:rFonts w:eastAsia="Calibri" w:cs="Arial"/>
                <w:szCs w:val="20"/>
              </w:rPr>
              <w:t xml:space="preserve"> en het aanspreekpunt van de Opdrachtgever (indicatie juni);</w:t>
            </w:r>
          </w:p>
          <w:p w14:paraId="1686DE26" w14:textId="322F33B4" w:rsidR="006C5F61" w:rsidRPr="00062C80" w:rsidRDefault="006C5F61" w:rsidP="00062C80">
            <w:pPr>
              <w:pStyle w:val="Lijstalinea"/>
              <w:numPr>
                <w:ilvl w:val="0"/>
                <w:numId w:val="14"/>
              </w:numPr>
              <w:spacing w:line="276" w:lineRule="auto"/>
              <w:rPr>
                <w:rFonts w:eastAsia="Calibri" w:cs="Arial"/>
                <w:szCs w:val="20"/>
              </w:rPr>
            </w:pPr>
            <w:r w:rsidRPr="002542B5">
              <w:rPr>
                <w:rFonts w:eastAsia="Calibri" w:cs="Arial"/>
                <w:szCs w:val="20"/>
              </w:rPr>
              <w:t>jaarlijks afstemmen concept managementletter accountant (partner) met gemeentesecretaris</w:t>
            </w:r>
            <w:r w:rsidR="003B44CC" w:rsidRPr="002542B5">
              <w:rPr>
                <w:rFonts w:eastAsia="Calibri" w:cs="Arial"/>
                <w:szCs w:val="20"/>
              </w:rPr>
              <w:t>, concerncontroller</w:t>
            </w:r>
            <w:r w:rsidRPr="002542B5">
              <w:rPr>
                <w:rFonts w:eastAsia="Calibri" w:cs="Arial"/>
                <w:szCs w:val="20"/>
              </w:rPr>
              <w:t xml:space="preserve"> en het aanspreekpunt van de Opdrachtgever (indicatie medio oktober).</w:t>
            </w:r>
          </w:p>
        </w:tc>
      </w:tr>
      <w:tr w:rsidR="006C5F61" w:rsidRPr="00D956D8" w14:paraId="4949C284" w14:textId="77777777" w:rsidTr="00062C80">
        <w:trPr>
          <w:trHeight w:val="312"/>
        </w:trPr>
        <w:tc>
          <w:tcPr>
            <w:tcW w:w="562" w:type="dxa"/>
            <w:tcBorders>
              <w:top w:val="single" w:sz="4" w:space="0" w:color="auto"/>
              <w:bottom w:val="single" w:sz="4" w:space="0" w:color="auto"/>
              <w:right w:val="single" w:sz="4" w:space="0" w:color="auto"/>
            </w:tcBorders>
          </w:tcPr>
          <w:p w14:paraId="124BFB47" w14:textId="77777777" w:rsidR="006C5F61" w:rsidRPr="00D956D8" w:rsidRDefault="006C5F61" w:rsidP="00062C80">
            <w:pPr>
              <w:spacing w:line="255" w:lineRule="atLeast"/>
              <w:rPr>
                <w:rFonts w:eastAsia="Calibri" w:cs="Arial"/>
                <w:b/>
                <w:szCs w:val="20"/>
              </w:rPr>
            </w:pPr>
            <w:r w:rsidRPr="00D956D8">
              <w:rPr>
                <w:rFonts w:eastAsia="Calibri" w:cs="Arial"/>
                <w:b/>
                <w:szCs w:val="20"/>
              </w:rPr>
              <w:t>21</w:t>
            </w:r>
          </w:p>
        </w:tc>
        <w:tc>
          <w:tcPr>
            <w:tcW w:w="7585" w:type="dxa"/>
            <w:tcBorders>
              <w:top w:val="single" w:sz="4" w:space="0" w:color="auto"/>
              <w:left w:val="single" w:sz="4" w:space="0" w:color="auto"/>
              <w:bottom w:val="single" w:sz="4" w:space="0" w:color="auto"/>
              <w:right w:val="single" w:sz="4" w:space="0" w:color="auto"/>
            </w:tcBorders>
          </w:tcPr>
          <w:p w14:paraId="07F37DBB" w14:textId="77777777" w:rsidR="006C5F61" w:rsidRPr="00D956D8" w:rsidRDefault="006C5F61" w:rsidP="00062C80">
            <w:pPr>
              <w:spacing w:line="255" w:lineRule="atLeast"/>
              <w:rPr>
                <w:rFonts w:eastAsia="Calibri" w:cs="Arial"/>
                <w:szCs w:val="20"/>
              </w:rPr>
            </w:pPr>
            <w:r w:rsidRPr="00D956D8">
              <w:rPr>
                <w:rFonts w:eastAsia="Calibri" w:cs="Arial"/>
                <w:szCs w:val="20"/>
              </w:rPr>
              <w:t>De jaarlijkse managementletter wordt voor 1 januari van het volgende kalenderjaar uitgebracht.</w:t>
            </w:r>
          </w:p>
          <w:p w14:paraId="232B257C" w14:textId="77777777" w:rsidR="006C5F61" w:rsidRPr="00D956D8" w:rsidRDefault="006C5F61" w:rsidP="00062C80">
            <w:pPr>
              <w:spacing w:line="255" w:lineRule="atLeast"/>
              <w:rPr>
                <w:rFonts w:eastAsia="Calibri" w:cs="Arial"/>
                <w:szCs w:val="20"/>
              </w:rPr>
            </w:pPr>
          </w:p>
        </w:tc>
      </w:tr>
      <w:tr w:rsidR="006C5F61" w:rsidRPr="00D956D8" w14:paraId="08AAC7F8" w14:textId="77777777" w:rsidTr="00062C80">
        <w:trPr>
          <w:trHeight w:val="588"/>
        </w:trPr>
        <w:tc>
          <w:tcPr>
            <w:tcW w:w="8147" w:type="dxa"/>
            <w:gridSpan w:val="2"/>
            <w:tcBorders>
              <w:top w:val="single" w:sz="4" w:space="0" w:color="auto"/>
              <w:bottom w:val="single" w:sz="4" w:space="0" w:color="auto"/>
            </w:tcBorders>
          </w:tcPr>
          <w:p w14:paraId="2DB80BD5" w14:textId="77777777" w:rsidR="006C5F61" w:rsidRPr="00D956D8" w:rsidRDefault="006C5F61" w:rsidP="00062C80">
            <w:pPr>
              <w:spacing w:line="255" w:lineRule="atLeast"/>
              <w:rPr>
                <w:rFonts w:eastAsia="Calibri" w:cs="Arial"/>
                <w:b/>
                <w:szCs w:val="20"/>
              </w:rPr>
            </w:pPr>
            <w:r w:rsidRPr="00D956D8">
              <w:rPr>
                <w:rFonts w:eastAsia="Calibri" w:cs="Arial"/>
                <w:b/>
                <w:szCs w:val="20"/>
              </w:rPr>
              <w:t>3. Adviesfunctie gemeenteraad</w:t>
            </w:r>
          </w:p>
        </w:tc>
      </w:tr>
      <w:tr w:rsidR="006C5F61" w:rsidRPr="00D956D8" w14:paraId="69DE7AD4" w14:textId="77777777" w:rsidTr="00062C80">
        <w:trPr>
          <w:trHeight w:val="123"/>
        </w:trPr>
        <w:tc>
          <w:tcPr>
            <w:tcW w:w="562" w:type="dxa"/>
            <w:tcBorders>
              <w:top w:val="single" w:sz="4" w:space="0" w:color="auto"/>
              <w:bottom w:val="single" w:sz="4" w:space="0" w:color="auto"/>
              <w:right w:val="single" w:sz="4" w:space="0" w:color="auto"/>
            </w:tcBorders>
          </w:tcPr>
          <w:p w14:paraId="1AC6238D" w14:textId="77777777" w:rsidR="006C5F61" w:rsidRPr="00D956D8" w:rsidRDefault="006C5F61" w:rsidP="00062C80">
            <w:pPr>
              <w:spacing w:line="255" w:lineRule="atLeast"/>
              <w:rPr>
                <w:rFonts w:eastAsia="Calibri" w:cs="Arial"/>
                <w:b/>
                <w:szCs w:val="20"/>
              </w:rPr>
            </w:pPr>
            <w:r w:rsidRPr="00D956D8">
              <w:rPr>
                <w:rFonts w:eastAsia="Calibri" w:cs="Arial"/>
                <w:b/>
                <w:szCs w:val="20"/>
              </w:rPr>
              <w:t>22</w:t>
            </w:r>
          </w:p>
        </w:tc>
        <w:tc>
          <w:tcPr>
            <w:tcW w:w="7585" w:type="dxa"/>
            <w:tcBorders>
              <w:top w:val="single" w:sz="4" w:space="0" w:color="auto"/>
              <w:left w:val="single" w:sz="4" w:space="0" w:color="auto"/>
              <w:bottom w:val="single" w:sz="4" w:space="0" w:color="auto"/>
              <w:right w:val="single" w:sz="4" w:space="0" w:color="auto"/>
            </w:tcBorders>
          </w:tcPr>
          <w:p w14:paraId="3E4EA360" w14:textId="47F3336E" w:rsidR="006C5F61" w:rsidRPr="00D956D8" w:rsidRDefault="006C5F61" w:rsidP="00062C80">
            <w:pPr>
              <w:spacing w:line="255" w:lineRule="atLeast"/>
              <w:rPr>
                <w:rFonts w:eastAsia="Calibri" w:cs="Arial"/>
                <w:szCs w:val="20"/>
              </w:rPr>
            </w:pPr>
            <w:r w:rsidRPr="00D956D8">
              <w:rPr>
                <w:rFonts w:eastAsia="Calibri" w:cs="Arial"/>
                <w:szCs w:val="20"/>
              </w:rPr>
              <w:t xml:space="preserve">De </w:t>
            </w:r>
            <w:r w:rsidRPr="002542B5">
              <w:rPr>
                <w:rFonts w:eastAsia="Calibri" w:cs="Arial"/>
                <w:szCs w:val="20"/>
              </w:rPr>
              <w:t xml:space="preserve">Opdrachtnemer voorziet in de natuurlijke adviesfunctie richting de gemeenteraad, zoals omschreven in </w:t>
            </w:r>
            <w:r w:rsidR="00866BC3">
              <w:rPr>
                <w:rFonts w:eastAsia="Calibri" w:cs="Arial"/>
                <w:szCs w:val="20"/>
              </w:rPr>
              <w:t>paragraaf 1.5</w:t>
            </w:r>
            <w:r w:rsidRPr="002542B5">
              <w:rPr>
                <w:rFonts w:eastAsia="Calibri" w:cs="Arial"/>
                <w:szCs w:val="20"/>
              </w:rPr>
              <w:t xml:space="preserve"> van</w:t>
            </w:r>
            <w:r w:rsidRPr="00D956D8">
              <w:rPr>
                <w:rFonts w:eastAsia="Calibri" w:cs="Arial"/>
                <w:szCs w:val="20"/>
              </w:rPr>
              <w:t xml:space="preserve"> de </w:t>
            </w:r>
            <w:r w:rsidR="001538A3">
              <w:rPr>
                <w:rFonts w:eastAsia="Calibri" w:cs="Arial"/>
                <w:szCs w:val="20"/>
              </w:rPr>
              <w:t>Aanbestedingsleidraad</w:t>
            </w:r>
            <w:r w:rsidRPr="00D956D8">
              <w:rPr>
                <w:rFonts w:eastAsia="Calibri" w:cs="Arial"/>
                <w:szCs w:val="20"/>
              </w:rPr>
              <w:t>.</w:t>
            </w:r>
          </w:p>
        </w:tc>
      </w:tr>
      <w:tr w:rsidR="006C5F61" w:rsidRPr="00D956D8" w14:paraId="5F133970" w14:textId="77777777" w:rsidTr="00062C80">
        <w:trPr>
          <w:trHeight w:val="297"/>
        </w:trPr>
        <w:tc>
          <w:tcPr>
            <w:tcW w:w="562" w:type="dxa"/>
            <w:tcBorders>
              <w:top w:val="single" w:sz="4" w:space="0" w:color="auto"/>
              <w:bottom w:val="single" w:sz="4" w:space="0" w:color="auto"/>
              <w:right w:val="single" w:sz="4" w:space="0" w:color="auto"/>
            </w:tcBorders>
          </w:tcPr>
          <w:p w14:paraId="171B18DF" w14:textId="77777777" w:rsidR="006C5F61" w:rsidRPr="00D956D8" w:rsidRDefault="006C5F61" w:rsidP="00062C80">
            <w:pPr>
              <w:spacing w:line="255" w:lineRule="atLeast"/>
              <w:rPr>
                <w:rFonts w:eastAsia="Calibri" w:cs="Arial"/>
                <w:b/>
                <w:szCs w:val="20"/>
              </w:rPr>
            </w:pPr>
            <w:r w:rsidRPr="00D956D8">
              <w:rPr>
                <w:rFonts w:eastAsia="Calibri" w:cs="Arial"/>
                <w:b/>
                <w:szCs w:val="20"/>
              </w:rPr>
              <w:t>23</w:t>
            </w:r>
          </w:p>
        </w:tc>
        <w:tc>
          <w:tcPr>
            <w:tcW w:w="7585" w:type="dxa"/>
            <w:tcBorders>
              <w:top w:val="single" w:sz="4" w:space="0" w:color="auto"/>
              <w:left w:val="single" w:sz="4" w:space="0" w:color="auto"/>
              <w:bottom w:val="single" w:sz="4" w:space="0" w:color="auto"/>
              <w:right w:val="single" w:sz="4" w:space="0" w:color="auto"/>
            </w:tcBorders>
          </w:tcPr>
          <w:p w14:paraId="0595CE2D" w14:textId="77777777" w:rsidR="006C5F61" w:rsidRPr="00D956D8" w:rsidRDefault="006C5F61" w:rsidP="00062C80">
            <w:pPr>
              <w:spacing w:line="255" w:lineRule="atLeast"/>
              <w:rPr>
                <w:rFonts w:eastAsia="Calibri" w:cs="Arial"/>
                <w:szCs w:val="20"/>
              </w:rPr>
            </w:pPr>
            <w:r w:rsidRPr="00D956D8">
              <w:rPr>
                <w:rFonts w:eastAsia="Calibri" w:cs="Arial"/>
                <w:szCs w:val="20"/>
              </w:rPr>
              <w:t>De natuurlijke advisering moet op eigen initiatief van de Opdrachtnemer zonder aanvullende opdracht en kosten plaatsvinden.</w:t>
            </w:r>
          </w:p>
        </w:tc>
      </w:tr>
      <w:tr w:rsidR="006C5F61" w:rsidRPr="00D956D8" w14:paraId="5F5753DD" w14:textId="77777777" w:rsidTr="00062C80">
        <w:trPr>
          <w:trHeight w:val="540"/>
        </w:trPr>
        <w:tc>
          <w:tcPr>
            <w:tcW w:w="562" w:type="dxa"/>
            <w:tcBorders>
              <w:top w:val="single" w:sz="4" w:space="0" w:color="auto"/>
              <w:bottom w:val="single" w:sz="4" w:space="0" w:color="auto"/>
              <w:right w:val="single" w:sz="4" w:space="0" w:color="auto"/>
            </w:tcBorders>
          </w:tcPr>
          <w:p w14:paraId="7F8F5427" w14:textId="77777777" w:rsidR="006C5F61" w:rsidRPr="00D956D8" w:rsidRDefault="006C5F61" w:rsidP="00062C80">
            <w:pPr>
              <w:spacing w:line="255" w:lineRule="atLeast"/>
              <w:rPr>
                <w:rFonts w:eastAsia="Calibri" w:cs="Arial"/>
                <w:b/>
                <w:szCs w:val="20"/>
              </w:rPr>
            </w:pPr>
            <w:r w:rsidRPr="00D956D8">
              <w:rPr>
                <w:rFonts w:eastAsia="Calibri" w:cs="Arial"/>
                <w:b/>
                <w:szCs w:val="20"/>
              </w:rPr>
              <w:t>24</w:t>
            </w:r>
          </w:p>
        </w:tc>
        <w:tc>
          <w:tcPr>
            <w:tcW w:w="7585" w:type="dxa"/>
            <w:tcBorders>
              <w:top w:val="single" w:sz="4" w:space="0" w:color="auto"/>
              <w:left w:val="single" w:sz="4" w:space="0" w:color="auto"/>
              <w:bottom w:val="single" w:sz="4" w:space="0" w:color="auto"/>
              <w:right w:val="single" w:sz="4" w:space="0" w:color="auto"/>
            </w:tcBorders>
          </w:tcPr>
          <w:p w14:paraId="389C4D89" w14:textId="44D720ED" w:rsidR="006C5F61" w:rsidRPr="00D956D8" w:rsidRDefault="006C5F61" w:rsidP="00062C80">
            <w:pPr>
              <w:spacing w:line="255" w:lineRule="atLeast"/>
              <w:rPr>
                <w:rFonts w:eastAsia="Calibri" w:cs="Arial"/>
                <w:szCs w:val="20"/>
              </w:rPr>
            </w:pPr>
            <w:r w:rsidRPr="00D956D8">
              <w:rPr>
                <w:rFonts w:eastAsia="Calibri" w:cs="Arial"/>
                <w:szCs w:val="20"/>
              </w:rPr>
              <w:t>In het kader van deze adviesfunctie zal de eindverantwoordelijke accountant op verzoek als adviseur verschijnen in gemeenteraads- en/of commissievergaderingen. In de huidige opzet moet rekening worden gehouden met circa vier keer per jaar bijwonen van een auditcommissie</w:t>
            </w:r>
            <w:r w:rsidR="00062C80">
              <w:rPr>
                <w:rFonts w:eastAsia="Calibri" w:cs="Arial"/>
                <w:szCs w:val="20"/>
              </w:rPr>
              <w:t xml:space="preserve"> </w:t>
            </w:r>
            <w:r w:rsidRPr="00D956D8">
              <w:rPr>
                <w:rFonts w:eastAsia="Calibri" w:cs="Arial"/>
                <w:szCs w:val="20"/>
              </w:rPr>
              <w:t>en/of de gemeenteraad. Deze overleggen vinden doorgaans in de avonduren plaats.</w:t>
            </w:r>
          </w:p>
        </w:tc>
      </w:tr>
      <w:tr w:rsidR="00862DDA" w:rsidRPr="00D956D8" w14:paraId="09324E2C" w14:textId="77777777" w:rsidTr="00062C80">
        <w:trPr>
          <w:trHeight w:val="540"/>
        </w:trPr>
        <w:tc>
          <w:tcPr>
            <w:tcW w:w="562" w:type="dxa"/>
            <w:tcBorders>
              <w:top w:val="single" w:sz="4" w:space="0" w:color="auto"/>
              <w:bottom w:val="single" w:sz="4" w:space="0" w:color="auto"/>
              <w:right w:val="single" w:sz="4" w:space="0" w:color="auto"/>
            </w:tcBorders>
          </w:tcPr>
          <w:p w14:paraId="33279A28" w14:textId="5F8578F0" w:rsidR="00862DDA" w:rsidRPr="00D956D8" w:rsidRDefault="00862DDA" w:rsidP="00062C80">
            <w:pPr>
              <w:spacing w:line="255" w:lineRule="atLeast"/>
              <w:rPr>
                <w:rFonts w:eastAsia="Calibri" w:cs="Arial"/>
                <w:b/>
                <w:szCs w:val="20"/>
              </w:rPr>
            </w:pPr>
            <w:r>
              <w:rPr>
                <w:rFonts w:eastAsia="Calibri" w:cs="Arial"/>
                <w:b/>
                <w:szCs w:val="20"/>
              </w:rPr>
              <w:t>25</w:t>
            </w:r>
          </w:p>
        </w:tc>
        <w:tc>
          <w:tcPr>
            <w:tcW w:w="7585" w:type="dxa"/>
            <w:tcBorders>
              <w:top w:val="single" w:sz="4" w:space="0" w:color="auto"/>
              <w:left w:val="single" w:sz="4" w:space="0" w:color="auto"/>
              <w:bottom w:val="single" w:sz="4" w:space="0" w:color="auto"/>
              <w:right w:val="single" w:sz="4" w:space="0" w:color="auto"/>
            </w:tcBorders>
          </w:tcPr>
          <w:p w14:paraId="1E7D7F95" w14:textId="1B95B1C4" w:rsidR="00862DDA" w:rsidRPr="00D956D8" w:rsidRDefault="00862DDA" w:rsidP="00862DDA">
            <w:pPr>
              <w:spacing w:line="255" w:lineRule="atLeast"/>
              <w:rPr>
                <w:rFonts w:eastAsia="Calibri" w:cs="Arial"/>
                <w:szCs w:val="20"/>
              </w:rPr>
            </w:pPr>
            <w:r w:rsidRPr="00D956D8">
              <w:rPr>
                <w:rFonts w:eastAsia="Calibri" w:cs="Arial"/>
                <w:szCs w:val="20"/>
              </w:rPr>
              <w:t xml:space="preserve">De minimale communicatiestructuur met betrekking tot de </w:t>
            </w:r>
            <w:r>
              <w:rPr>
                <w:rFonts w:eastAsia="Calibri" w:cs="Arial"/>
                <w:szCs w:val="20"/>
              </w:rPr>
              <w:t>adviesfunctie gemeenteraad</w:t>
            </w:r>
            <w:r w:rsidRPr="00D956D8">
              <w:rPr>
                <w:rFonts w:eastAsia="Calibri" w:cs="Arial"/>
                <w:szCs w:val="20"/>
              </w:rPr>
              <w:t xml:space="preserve"> is als volgt:</w:t>
            </w:r>
          </w:p>
          <w:p w14:paraId="1151C654" w14:textId="78C53198" w:rsidR="00862DDA" w:rsidRPr="00862DDA" w:rsidRDefault="00862DDA" w:rsidP="00862DDA">
            <w:pPr>
              <w:pStyle w:val="Lijstalinea"/>
              <w:numPr>
                <w:ilvl w:val="0"/>
                <w:numId w:val="14"/>
              </w:numPr>
              <w:spacing w:line="255" w:lineRule="atLeast"/>
              <w:rPr>
                <w:rFonts w:eastAsia="Calibri" w:cs="Arial"/>
                <w:szCs w:val="20"/>
              </w:rPr>
            </w:pPr>
            <w:r>
              <w:rPr>
                <w:rFonts w:eastAsia="Calibri" w:cs="Arial"/>
                <w:szCs w:val="20"/>
              </w:rPr>
              <w:t xml:space="preserve">de </w:t>
            </w:r>
            <w:r w:rsidR="00C63474">
              <w:rPr>
                <w:rFonts w:eastAsia="Calibri" w:cs="Arial"/>
                <w:szCs w:val="20"/>
              </w:rPr>
              <w:t xml:space="preserve">(plaatsvervangend) </w:t>
            </w:r>
            <w:r>
              <w:rPr>
                <w:rFonts w:eastAsia="Calibri" w:cs="Arial"/>
                <w:szCs w:val="20"/>
              </w:rPr>
              <w:t>griffier is de contactpersoon tussen de raadsleden en de accountant.</w:t>
            </w:r>
          </w:p>
        </w:tc>
      </w:tr>
      <w:tr w:rsidR="006C5F61" w:rsidRPr="00D956D8" w14:paraId="10F2A334" w14:textId="77777777" w:rsidTr="00062C80">
        <w:trPr>
          <w:trHeight w:val="540"/>
        </w:trPr>
        <w:tc>
          <w:tcPr>
            <w:tcW w:w="8147" w:type="dxa"/>
            <w:gridSpan w:val="2"/>
            <w:tcBorders>
              <w:top w:val="single" w:sz="4" w:space="0" w:color="auto"/>
              <w:bottom w:val="single" w:sz="4" w:space="0" w:color="auto"/>
            </w:tcBorders>
          </w:tcPr>
          <w:p w14:paraId="34392FFC" w14:textId="77777777" w:rsidR="006C5F61" w:rsidRPr="00D956D8" w:rsidRDefault="006C5F61" w:rsidP="00062C80">
            <w:pPr>
              <w:spacing w:line="255" w:lineRule="atLeast"/>
              <w:rPr>
                <w:rFonts w:eastAsia="Calibri" w:cs="Arial"/>
                <w:b/>
                <w:szCs w:val="20"/>
              </w:rPr>
            </w:pPr>
            <w:r w:rsidRPr="00D956D8">
              <w:rPr>
                <w:rFonts w:eastAsia="Calibri" w:cs="Arial"/>
                <w:b/>
                <w:szCs w:val="20"/>
              </w:rPr>
              <w:t>4. Adviesfunctie college van B&amp;W en management</w:t>
            </w:r>
          </w:p>
        </w:tc>
      </w:tr>
      <w:tr w:rsidR="006C5F61" w:rsidRPr="00D956D8" w14:paraId="05D9E1DA" w14:textId="77777777" w:rsidTr="00062C80">
        <w:trPr>
          <w:trHeight w:val="540"/>
        </w:trPr>
        <w:tc>
          <w:tcPr>
            <w:tcW w:w="562" w:type="dxa"/>
            <w:tcBorders>
              <w:top w:val="single" w:sz="4" w:space="0" w:color="auto"/>
              <w:bottom w:val="single" w:sz="4" w:space="0" w:color="auto"/>
              <w:right w:val="single" w:sz="4" w:space="0" w:color="auto"/>
            </w:tcBorders>
          </w:tcPr>
          <w:p w14:paraId="476BAE66" w14:textId="3FB16D6E" w:rsidR="006C5F61" w:rsidRPr="00D956D8" w:rsidRDefault="006C5F61" w:rsidP="00062C80">
            <w:pPr>
              <w:spacing w:line="255" w:lineRule="atLeast"/>
              <w:rPr>
                <w:rFonts w:eastAsia="Calibri" w:cs="Arial"/>
                <w:b/>
                <w:szCs w:val="20"/>
              </w:rPr>
            </w:pPr>
            <w:r w:rsidRPr="00D956D8">
              <w:rPr>
                <w:rFonts w:eastAsia="Calibri" w:cs="Arial"/>
                <w:b/>
                <w:szCs w:val="20"/>
              </w:rPr>
              <w:t>2</w:t>
            </w:r>
            <w:r w:rsidR="00862DDA">
              <w:rPr>
                <w:rFonts w:eastAsia="Calibri" w:cs="Arial"/>
                <w:b/>
                <w:szCs w:val="20"/>
              </w:rPr>
              <w:t>6</w:t>
            </w:r>
          </w:p>
        </w:tc>
        <w:tc>
          <w:tcPr>
            <w:tcW w:w="7585" w:type="dxa"/>
            <w:tcBorders>
              <w:top w:val="single" w:sz="4" w:space="0" w:color="auto"/>
              <w:left w:val="single" w:sz="4" w:space="0" w:color="auto"/>
              <w:bottom w:val="single" w:sz="4" w:space="0" w:color="auto"/>
              <w:right w:val="single" w:sz="4" w:space="0" w:color="auto"/>
            </w:tcBorders>
          </w:tcPr>
          <w:p w14:paraId="090E54DA" w14:textId="0917510C" w:rsidR="006C5F61" w:rsidRPr="00D956D8" w:rsidRDefault="006C5F61" w:rsidP="00AF64A3">
            <w:pPr>
              <w:spacing w:line="255" w:lineRule="atLeast"/>
              <w:rPr>
                <w:rFonts w:eastAsia="Calibri" w:cs="Arial"/>
                <w:szCs w:val="20"/>
              </w:rPr>
            </w:pPr>
            <w:r w:rsidRPr="00D956D8">
              <w:rPr>
                <w:rFonts w:eastAsia="Calibri" w:cs="Arial"/>
                <w:szCs w:val="20"/>
              </w:rPr>
              <w:t xml:space="preserve">De Opdrachtnemer voorziet in de natuurlijke adviesfunctie richting de organisatie en het college van B&amp;W, </w:t>
            </w:r>
            <w:r w:rsidRPr="002542B5">
              <w:rPr>
                <w:rFonts w:eastAsia="Calibri" w:cs="Arial"/>
                <w:szCs w:val="20"/>
              </w:rPr>
              <w:t xml:space="preserve">zoals omschreven in </w:t>
            </w:r>
            <w:r w:rsidR="00866BC3">
              <w:rPr>
                <w:rFonts w:eastAsia="Calibri" w:cs="Arial"/>
                <w:szCs w:val="20"/>
              </w:rPr>
              <w:t>paragraaf 1.5</w:t>
            </w:r>
            <w:r w:rsidRPr="002542B5">
              <w:rPr>
                <w:rFonts w:eastAsia="Calibri" w:cs="Arial"/>
                <w:szCs w:val="20"/>
              </w:rPr>
              <w:t>.</w:t>
            </w:r>
          </w:p>
        </w:tc>
      </w:tr>
      <w:tr w:rsidR="006C5F61" w:rsidRPr="00D956D8" w14:paraId="6C0196BA" w14:textId="77777777" w:rsidTr="00062C80">
        <w:trPr>
          <w:trHeight w:val="540"/>
        </w:trPr>
        <w:tc>
          <w:tcPr>
            <w:tcW w:w="562" w:type="dxa"/>
            <w:tcBorders>
              <w:top w:val="single" w:sz="4" w:space="0" w:color="auto"/>
              <w:bottom w:val="single" w:sz="4" w:space="0" w:color="auto"/>
              <w:right w:val="single" w:sz="4" w:space="0" w:color="auto"/>
            </w:tcBorders>
          </w:tcPr>
          <w:p w14:paraId="12BA1395" w14:textId="73C82ADA" w:rsidR="006C5F61" w:rsidRPr="00D956D8" w:rsidRDefault="006C5F61" w:rsidP="00062C80">
            <w:pPr>
              <w:spacing w:line="255" w:lineRule="atLeast"/>
              <w:rPr>
                <w:rFonts w:eastAsia="Calibri" w:cs="Arial"/>
                <w:b/>
                <w:szCs w:val="20"/>
              </w:rPr>
            </w:pPr>
            <w:r w:rsidRPr="00D956D8">
              <w:rPr>
                <w:rFonts w:eastAsia="Calibri" w:cs="Arial"/>
                <w:b/>
                <w:szCs w:val="20"/>
              </w:rPr>
              <w:lastRenderedPageBreak/>
              <w:t>2</w:t>
            </w:r>
            <w:r w:rsidR="00862DDA">
              <w:rPr>
                <w:rFonts w:eastAsia="Calibri" w:cs="Arial"/>
                <w:b/>
                <w:szCs w:val="20"/>
              </w:rPr>
              <w:t>7</w:t>
            </w:r>
          </w:p>
        </w:tc>
        <w:tc>
          <w:tcPr>
            <w:tcW w:w="7585" w:type="dxa"/>
            <w:tcBorders>
              <w:top w:val="single" w:sz="4" w:space="0" w:color="auto"/>
              <w:left w:val="single" w:sz="4" w:space="0" w:color="auto"/>
              <w:bottom w:val="single" w:sz="4" w:space="0" w:color="auto"/>
              <w:right w:val="single" w:sz="4" w:space="0" w:color="auto"/>
            </w:tcBorders>
          </w:tcPr>
          <w:p w14:paraId="078DF521" w14:textId="77777777" w:rsidR="006C5F61" w:rsidRPr="00D956D8" w:rsidRDefault="006C5F61" w:rsidP="00062C80">
            <w:pPr>
              <w:spacing w:line="255" w:lineRule="atLeast"/>
              <w:rPr>
                <w:rFonts w:eastAsia="Calibri" w:cs="Arial"/>
                <w:szCs w:val="20"/>
              </w:rPr>
            </w:pPr>
            <w:r w:rsidRPr="00D956D8">
              <w:rPr>
                <w:rFonts w:eastAsia="Calibri" w:cs="Arial"/>
                <w:szCs w:val="20"/>
              </w:rPr>
              <w:t xml:space="preserve">De Opdrachtnemer geeft </w:t>
            </w:r>
            <w:r>
              <w:rPr>
                <w:rFonts w:eastAsia="Calibri" w:cs="Arial"/>
                <w:szCs w:val="20"/>
              </w:rPr>
              <w:t>informatie over actuele onderwerpen aan</w:t>
            </w:r>
            <w:r w:rsidRPr="00D956D8">
              <w:rPr>
                <w:rFonts w:eastAsia="Calibri" w:cs="Arial"/>
                <w:szCs w:val="20"/>
              </w:rPr>
              <w:t xml:space="preserve"> de financiële medewerkers van de Opdrachtgever.</w:t>
            </w:r>
          </w:p>
        </w:tc>
      </w:tr>
      <w:tr w:rsidR="006C5F61" w:rsidRPr="00D956D8" w14:paraId="4FBDA958" w14:textId="77777777" w:rsidTr="00062C80">
        <w:trPr>
          <w:trHeight w:val="540"/>
        </w:trPr>
        <w:tc>
          <w:tcPr>
            <w:tcW w:w="562" w:type="dxa"/>
            <w:tcBorders>
              <w:top w:val="single" w:sz="4" w:space="0" w:color="auto"/>
              <w:bottom w:val="single" w:sz="4" w:space="0" w:color="auto"/>
              <w:right w:val="single" w:sz="4" w:space="0" w:color="auto"/>
            </w:tcBorders>
          </w:tcPr>
          <w:p w14:paraId="14005010" w14:textId="47AD6EE3" w:rsidR="006C5F61" w:rsidRPr="00D956D8" w:rsidRDefault="006C5F61" w:rsidP="00062C80">
            <w:pPr>
              <w:spacing w:line="255" w:lineRule="atLeast"/>
              <w:rPr>
                <w:rFonts w:eastAsia="Calibri" w:cs="Arial"/>
                <w:b/>
                <w:szCs w:val="20"/>
              </w:rPr>
            </w:pPr>
            <w:r w:rsidRPr="00D956D8">
              <w:rPr>
                <w:rFonts w:eastAsia="Calibri" w:cs="Arial"/>
                <w:b/>
                <w:szCs w:val="20"/>
              </w:rPr>
              <w:t>2</w:t>
            </w:r>
            <w:r w:rsidR="00862DDA">
              <w:rPr>
                <w:rFonts w:eastAsia="Calibri" w:cs="Arial"/>
                <w:b/>
                <w:szCs w:val="20"/>
              </w:rPr>
              <w:t>8</w:t>
            </w:r>
          </w:p>
        </w:tc>
        <w:tc>
          <w:tcPr>
            <w:tcW w:w="7585" w:type="dxa"/>
            <w:tcBorders>
              <w:top w:val="single" w:sz="4" w:space="0" w:color="auto"/>
              <w:left w:val="single" w:sz="4" w:space="0" w:color="auto"/>
              <w:bottom w:val="single" w:sz="4" w:space="0" w:color="auto"/>
              <w:right w:val="single" w:sz="4" w:space="0" w:color="auto"/>
            </w:tcBorders>
          </w:tcPr>
          <w:p w14:paraId="6B0C3E44" w14:textId="77777777" w:rsidR="006C5F61" w:rsidRPr="00D956D8" w:rsidRDefault="006C5F61" w:rsidP="00062C80">
            <w:pPr>
              <w:spacing w:line="255" w:lineRule="atLeast"/>
              <w:rPr>
                <w:rFonts w:eastAsia="Calibri" w:cs="Arial"/>
                <w:szCs w:val="20"/>
              </w:rPr>
            </w:pPr>
            <w:r w:rsidRPr="00D956D8">
              <w:rPr>
                <w:rFonts w:eastAsia="Calibri" w:cs="Arial"/>
                <w:szCs w:val="20"/>
              </w:rPr>
              <w:t>De natuurlijke advisering moet op eigen initiatief van de Opdrachtnemer zonder aanvullende opdracht en kosten plaatsvinden.</w:t>
            </w:r>
          </w:p>
        </w:tc>
      </w:tr>
      <w:tr w:rsidR="006C5F61" w:rsidRPr="00D956D8" w14:paraId="44972D36" w14:textId="77777777" w:rsidTr="00062C80">
        <w:trPr>
          <w:trHeight w:val="540"/>
        </w:trPr>
        <w:tc>
          <w:tcPr>
            <w:tcW w:w="562" w:type="dxa"/>
            <w:tcBorders>
              <w:top w:val="single" w:sz="4" w:space="0" w:color="auto"/>
              <w:bottom w:val="single" w:sz="4" w:space="0" w:color="auto"/>
              <w:right w:val="single" w:sz="4" w:space="0" w:color="auto"/>
            </w:tcBorders>
          </w:tcPr>
          <w:p w14:paraId="3A166B83" w14:textId="53F5E030" w:rsidR="006C5F61" w:rsidRPr="00D956D8" w:rsidRDefault="006C5F61" w:rsidP="00062C80">
            <w:pPr>
              <w:spacing w:line="255" w:lineRule="atLeast"/>
              <w:rPr>
                <w:rFonts w:eastAsia="Calibri" w:cs="Arial"/>
                <w:b/>
                <w:szCs w:val="20"/>
              </w:rPr>
            </w:pPr>
            <w:r w:rsidRPr="00D956D8">
              <w:rPr>
                <w:rFonts w:eastAsia="Calibri" w:cs="Arial"/>
                <w:b/>
                <w:szCs w:val="20"/>
              </w:rPr>
              <w:t>2</w:t>
            </w:r>
            <w:r w:rsidR="00862DDA">
              <w:rPr>
                <w:rFonts w:eastAsia="Calibri" w:cs="Arial"/>
                <w:b/>
                <w:szCs w:val="20"/>
              </w:rPr>
              <w:t>9</w:t>
            </w:r>
          </w:p>
        </w:tc>
        <w:tc>
          <w:tcPr>
            <w:tcW w:w="7585" w:type="dxa"/>
            <w:tcBorders>
              <w:top w:val="single" w:sz="4" w:space="0" w:color="auto"/>
              <w:left w:val="single" w:sz="4" w:space="0" w:color="auto"/>
              <w:bottom w:val="single" w:sz="4" w:space="0" w:color="auto"/>
              <w:right w:val="single" w:sz="4" w:space="0" w:color="auto"/>
            </w:tcBorders>
          </w:tcPr>
          <w:p w14:paraId="09275291" w14:textId="77777777" w:rsidR="006C5F61" w:rsidRPr="00D956D8" w:rsidRDefault="006C5F61" w:rsidP="00062C80">
            <w:pPr>
              <w:spacing w:line="255" w:lineRule="atLeast"/>
              <w:rPr>
                <w:rFonts w:eastAsia="Calibri" w:cs="Arial"/>
                <w:szCs w:val="20"/>
              </w:rPr>
            </w:pPr>
            <w:r w:rsidRPr="00D956D8">
              <w:rPr>
                <w:rFonts w:eastAsia="Calibri" w:cs="Arial"/>
                <w:szCs w:val="20"/>
              </w:rPr>
              <w:t>In het kader van deze adviesfunctie zal de eindverantwoordelijke accountant op verzoek als adviseur verschijnen in collegevergaderingen. In de huidige opzet moet rekening worden gehouden met circa 2 keer per jaar advisering aan het college of portefeuillehouder.</w:t>
            </w:r>
          </w:p>
        </w:tc>
      </w:tr>
      <w:tr w:rsidR="006C5F61" w:rsidRPr="00D956D8" w14:paraId="18F50A76" w14:textId="77777777" w:rsidTr="00062C80">
        <w:trPr>
          <w:trHeight w:val="540"/>
        </w:trPr>
        <w:tc>
          <w:tcPr>
            <w:tcW w:w="8147" w:type="dxa"/>
            <w:gridSpan w:val="2"/>
            <w:tcBorders>
              <w:top w:val="single" w:sz="4" w:space="0" w:color="auto"/>
              <w:bottom w:val="single" w:sz="4" w:space="0" w:color="auto"/>
            </w:tcBorders>
          </w:tcPr>
          <w:p w14:paraId="76AE54B8" w14:textId="77777777" w:rsidR="006C5F61" w:rsidRPr="00D956D8" w:rsidRDefault="00AF64A3" w:rsidP="00062C80">
            <w:pPr>
              <w:spacing w:line="255" w:lineRule="atLeast"/>
              <w:rPr>
                <w:rFonts w:eastAsia="Calibri" w:cs="Arial"/>
                <w:b/>
                <w:szCs w:val="20"/>
              </w:rPr>
            </w:pPr>
            <w:r>
              <w:rPr>
                <w:rFonts w:eastAsia="Calibri" w:cs="Arial"/>
                <w:b/>
                <w:szCs w:val="20"/>
              </w:rPr>
              <w:t>5</w:t>
            </w:r>
            <w:r w:rsidR="006C5F61" w:rsidRPr="00D956D8">
              <w:rPr>
                <w:rFonts w:eastAsia="Calibri" w:cs="Arial"/>
                <w:b/>
                <w:szCs w:val="20"/>
              </w:rPr>
              <w:t>. Meerwerk en facturering</w:t>
            </w:r>
          </w:p>
        </w:tc>
      </w:tr>
      <w:tr w:rsidR="006C5F61" w:rsidRPr="00D956D8" w14:paraId="3786193B" w14:textId="77777777" w:rsidTr="00062C80">
        <w:trPr>
          <w:trHeight w:val="540"/>
        </w:trPr>
        <w:tc>
          <w:tcPr>
            <w:tcW w:w="562" w:type="dxa"/>
            <w:tcBorders>
              <w:top w:val="single" w:sz="4" w:space="0" w:color="auto"/>
              <w:bottom w:val="single" w:sz="4" w:space="0" w:color="auto"/>
              <w:right w:val="single" w:sz="4" w:space="0" w:color="auto"/>
            </w:tcBorders>
          </w:tcPr>
          <w:p w14:paraId="0B9F0ED6" w14:textId="1465DFFC" w:rsidR="006C5F61" w:rsidRPr="00D956D8" w:rsidRDefault="00862DDA" w:rsidP="00062C80">
            <w:pPr>
              <w:spacing w:line="255" w:lineRule="atLeast"/>
              <w:rPr>
                <w:rFonts w:eastAsia="Calibri" w:cs="Arial"/>
                <w:b/>
                <w:szCs w:val="20"/>
              </w:rPr>
            </w:pPr>
            <w:r>
              <w:rPr>
                <w:rFonts w:eastAsia="Calibri" w:cs="Arial"/>
                <w:b/>
                <w:szCs w:val="20"/>
              </w:rPr>
              <w:t>30</w:t>
            </w:r>
          </w:p>
        </w:tc>
        <w:tc>
          <w:tcPr>
            <w:tcW w:w="7585" w:type="dxa"/>
            <w:tcBorders>
              <w:top w:val="single" w:sz="4" w:space="0" w:color="auto"/>
              <w:left w:val="single" w:sz="4" w:space="0" w:color="auto"/>
              <w:bottom w:val="single" w:sz="4" w:space="0" w:color="auto"/>
              <w:right w:val="single" w:sz="4" w:space="0" w:color="auto"/>
            </w:tcBorders>
          </w:tcPr>
          <w:p w14:paraId="7008E388" w14:textId="77777777" w:rsidR="006C5F61" w:rsidRPr="00D956D8" w:rsidRDefault="006C5F61" w:rsidP="00062C80">
            <w:pPr>
              <w:spacing w:line="255" w:lineRule="atLeast"/>
              <w:rPr>
                <w:rFonts w:eastAsia="Calibri" w:cs="Arial"/>
                <w:szCs w:val="20"/>
              </w:rPr>
            </w:pPr>
            <w:r w:rsidRPr="00D956D8">
              <w:rPr>
                <w:rFonts w:eastAsia="Calibri" w:cs="Arial"/>
                <w:szCs w:val="20"/>
              </w:rPr>
              <w:t>Meerwerk wordt slechts gedeclareerd na uitdrukkelijke toestemming van de Opdrachtgever om extra activiteiten te verrichten en wordt voorafgegaan door een geaccordeerde offerte.</w:t>
            </w:r>
          </w:p>
          <w:p w14:paraId="200DD6AA" w14:textId="77777777" w:rsidR="006C5F61" w:rsidRPr="00D956D8" w:rsidRDefault="006C5F61" w:rsidP="00062C80">
            <w:pPr>
              <w:spacing w:line="255" w:lineRule="atLeast"/>
              <w:rPr>
                <w:rFonts w:eastAsia="Calibri" w:cs="Arial"/>
                <w:szCs w:val="20"/>
              </w:rPr>
            </w:pPr>
          </w:p>
          <w:p w14:paraId="4DF0EDC8" w14:textId="77777777" w:rsidR="006C5F61" w:rsidRPr="00D956D8" w:rsidRDefault="006C5F61" w:rsidP="00062C80">
            <w:pPr>
              <w:spacing w:line="255" w:lineRule="atLeast"/>
              <w:rPr>
                <w:rFonts w:eastAsia="Calibri" w:cs="Arial"/>
                <w:szCs w:val="20"/>
              </w:rPr>
            </w:pPr>
            <w:r w:rsidRPr="00D956D8">
              <w:rPr>
                <w:rFonts w:eastAsia="Calibri" w:cs="Arial"/>
                <w:szCs w:val="20"/>
              </w:rPr>
              <w:t>Op de offerte geeft de Opdrachtnemer minimaal aan:</w:t>
            </w:r>
          </w:p>
          <w:p w14:paraId="2EDEEA13" w14:textId="77777777" w:rsidR="006C5F61" w:rsidRPr="00AF64A3" w:rsidRDefault="006C5F61" w:rsidP="00AF64A3">
            <w:pPr>
              <w:pStyle w:val="Lijstalinea"/>
              <w:numPr>
                <w:ilvl w:val="0"/>
                <w:numId w:val="15"/>
              </w:numPr>
              <w:spacing w:line="276" w:lineRule="auto"/>
              <w:rPr>
                <w:rFonts w:eastAsia="Calibri" w:cs="Arial"/>
                <w:szCs w:val="20"/>
              </w:rPr>
            </w:pPr>
            <w:r w:rsidRPr="00AF64A3">
              <w:rPr>
                <w:rFonts w:eastAsia="Calibri" w:cs="Arial"/>
                <w:szCs w:val="20"/>
              </w:rPr>
              <w:t>de werkzaamheden die hij verricht;</w:t>
            </w:r>
          </w:p>
          <w:p w14:paraId="38C69B44" w14:textId="77777777" w:rsidR="006C5F61" w:rsidRPr="00AF64A3" w:rsidRDefault="006C5F61" w:rsidP="00AF64A3">
            <w:pPr>
              <w:pStyle w:val="Lijstalinea"/>
              <w:numPr>
                <w:ilvl w:val="0"/>
                <w:numId w:val="15"/>
              </w:numPr>
              <w:spacing w:line="276" w:lineRule="auto"/>
              <w:rPr>
                <w:rFonts w:eastAsia="Calibri" w:cs="Arial"/>
                <w:szCs w:val="20"/>
              </w:rPr>
            </w:pPr>
            <w:r w:rsidRPr="00AF64A3">
              <w:rPr>
                <w:rFonts w:eastAsia="Calibri" w:cs="Arial"/>
                <w:szCs w:val="20"/>
              </w:rPr>
              <w:t>de uren die hiervoor nodig</w:t>
            </w:r>
            <w:r w:rsidR="00AF64A3">
              <w:rPr>
                <w:rFonts w:eastAsia="Calibri" w:cs="Arial"/>
                <w:szCs w:val="20"/>
              </w:rPr>
              <w:t xml:space="preserve"> zijn.</w:t>
            </w:r>
          </w:p>
          <w:p w14:paraId="363F5AAB" w14:textId="77777777" w:rsidR="006C5F61" w:rsidRPr="00D956D8" w:rsidRDefault="006C5F61" w:rsidP="00062C80">
            <w:pPr>
              <w:spacing w:line="255" w:lineRule="atLeast"/>
              <w:rPr>
                <w:rFonts w:eastAsia="Calibri" w:cs="Arial"/>
                <w:szCs w:val="20"/>
              </w:rPr>
            </w:pPr>
            <w:r w:rsidRPr="00D956D8">
              <w:rPr>
                <w:rFonts w:eastAsia="Calibri" w:cs="Arial"/>
                <w:szCs w:val="20"/>
              </w:rPr>
              <w:t>In het kader van meerwerk wordt als Opdrachtgever verstaan: de griffier namens de gemeenteraad, het aanspreekpunt namens het college en management.</w:t>
            </w:r>
          </w:p>
        </w:tc>
      </w:tr>
      <w:tr w:rsidR="006C5F61" w:rsidRPr="00D956D8" w14:paraId="495FF4B7" w14:textId="77777777" w:rsidTr="00062C80">
        <w:trPr>
          <w:trHeight w:val="540"/>
        </w:trPr>
        <w:tc>
          <w:tcPr>
            <w:tcW w:w="562" w:type="dxa"/>
            <w:tcBorders>
              <w:top w:val="single" w:sz="4" w:space="0" w:color="auto"/>
              <w:bottom w:val="single" w:sz="4" w:space="0" w:color="auto"/>
              <w:right w:val="single" w:sz="4" w:space="0" w:color="auto"/>
            </w:tcBorders>
          </w:tcPr>
          <w:p w14:paraId="2E82AE5F" w14:textId="175DEAD1" w:rsidR="006C5F61" w:rsidRPr="00D956D8" w:rsidRDefault="00AF64A3" w:rsidP="00062C80">
            <w:pPr>
              <w:spacing w:line="255" w:lineRule="atLeast"/>
              <w:rPr>
                <w:rFonts w:eastAsia="Calibri" w:cs="Arial"/>
                <w:b/>
                <w:color w:val="FF0000"/>
                <w:szCs w:val="20"/>
              </w:rPr>
            </w:pPr>
            <w:r>
              <w:rPr>
                <w:rFonts w:eastAsia="Calibri" w:cs="Arial"/>
                <w:b/>
                <w:szCs w:val="20"/>
              </w:rPr>
              <w:t>3</w:t>
            </w:r>
            <w:r w:rsidR="00862DDA">
              <w:rPr>
                <w:rFonts w:eastAsia="Calibri" w:cs="Arial"/>
                <w:b/>
                <w:szCs w:val="20"/>
              </w:rPr>
              <w:t>1</w:t>
            </w:r>
          </w:p>
        </w:tc>
        <w:tc>
          <w:tcPr>
            <w:tcW w:w="7585" w:type="dxa"/>
            <w:tcBorders>
              <w:top w:val="single" w:sz="4" w:space="0" w:color="auto"/>
              <w:left w:val="single" w:sz="4" w:space="0" w:color="auto"/>
              <w:bottom w:val="single" w:sz="4" w:space="0" w:color="auto"/>
              <w:right w:val="single" w:sz="4" w:space="0" w:color="auto"/>
            </w:tcBorders>
          </w:tcPr>
          <w:p w14:paraId="6668465B" w14:textId="4C0CEA03" w:rsidR="006C5F61" w:rsidRPr="00D956D8" w:rsidRDefault="006C5F61" w:rsidP="00AF64A3">
            <w:pPr>
              <w:spacing w:line="255" w:lineRule="atLeast"/>
              <w:rPr>
                <w:rFonts w:eastAsia="Calibri" w:cs="Arial"/>
                <w:szCs w:val="20"/>
              </w:rPr>
            </w:pPr>
            <w:r w:rsidRPr="00D956D8">
              <w:rPr>
                <w:rFonts w:eastAsia="Calibri" w:cs="Arial"/>
                <w:szCs w:val="20"/>
              </w:rPr>
              <w:t xml:space="preserve">Bij meer-/minderwerk en </w:t>
            </w:r>
            <w:r w:rsidR="00AF64A3">
              <w:rPr>
                <w:rFonts w:eastAsia="Calibri" w:cs="Arial"/>
                <w:szCs w:val="20"/>
              </w:rPr>
              <w:t>aanvullende dienstverlening</w:t>
            </w:r>
            <w:r w:rsidRPr="00D956D8">
              <w:rPr>
                <w:rFonts w:eastAsia="Calibri" w:cs="Arial"/>
                <w:szCs w:val="20"/>
              </w:rPr>
              <w:t xml:space="preserve"> geldt</w:t>
            </w:r>
            <w:r w:rsidR="00C63474">
              <w:rPr>
                <w:rFonts w:eastAsia="Calibri" w:cs="Arial"/>
                <w:szCs w:val="20"/>
              </w:rPr>
              <w:t xml:space="preserve"> maximaal</w:t>
            </w:r>
            <w:r w:rsidRPr="00D956D8">
              <w:rPr>
                <w:rFonts w:eastAsia="Calibri" w:cs="Arial"/>
                <w:szCs w:val="20"/>
              </w:rPr>
              <w:t xml:space="preserve"> het uu</w:t>
            </w:r>
            <w:r w:rsidR="00AF64A3">
              <w:rPr>
                <w:rFonts w:eastAsia="Calibri" w:cs="Arial"/>
                <w:szCs w:val="20"/>
              </w:rPr>
              <w:t xml:space="preserve">rtarief </w:t>
            </w:r>
            <w:r w:rsidR="00C63474">
              <w:rPr>
                <w:rFonts w:eastAsia="Calibri" w:cs="Arial"/>
                <w:szCs w:val="20"/>
              </w:rPr>
              <w:t>dat is opgenomen in de open begroting, die de jaarlijkse inschrijfsom onderbouwt</w:t>
            </w:r>
            <w:r w:rsidRPr="00D956D8">
              <w:rPr>
                <w:rFonts w:eastAsia="Calibri" w:cs="Arial"/>
                <w:szCs w:val="20"/>
              </w:rPr>
              <w:t xml:space="preserve">. </w:t>
            </w:r>
            <w:r w:rsidR="00C63474">
              <w:rPr>
                <w:rFonts w:eastAsia="Calibri" w:cs="Arial"/>
                <w:szCs w:val="20"/>
              </w:rPr>
              <w:t>Lagere tarieven zijn toegestaan.</w:t>
            </w:r>
          </w:p>
        </w:tc>
      </w:tr>
      <w:tr w:rsidR="006C5F61" w:rsidRPr="00D956D8" w14:paraId="00718CC9" w14:textId="77777777" w:rsidTr="00062C80">
        <w:trPr>
          <w:trHeight w:val="369"/>
        </w:trPr>
        <w:tc>
          <w:tcPr>
            <w:tcW w:w="562" w:type="dxa"/>
            <w:tcBorders>
              <w:top w:val="single" w:sz="4" w:space="0" w:color="auto"/>
              <w:bottom w:val="single" w:sz="4" w:space="0" w:color="auto"/>
              <w:right w:val="single" w:sz="4" w:space="0" w:color="auto"/>
            </w:tcBorders>
          </w:tcPr>
          <w:p w14:paraId="6333DF6C" w14:textId="3C4CDC7B" w:rsidR="006C5F61" w:rsidRPr="00D956D8" w:rsidRDefault="00AF64A3" w:rsidP="00062C80">
            <w:pPr>
              <w:spacing w:line="255" w:lineRule="atLeast"/>
              <w:rPr>
                <w:rFonts w:eastAsia="Calibri" w:cs="Arial"/>
                <w:b/>
                <w:color w:val="000000"/>
                <w:szCs w:val="20"/>
              </w:rPr>
            </w:pPr>
            <w:r>
              <w:rPr>
                <w:rFonts w:eastAsia="Calibri" w:cs="Arial"/>
                <w:b/>
                <w:color w:val="000000"/>
                <w:szCs w:val="20"/>
              </w:rPr>
              <w:t>3</w:t>
            </w:r>
            <w:r w:rsidR="00C63474">
              <w:rPr>
                <w:rFonts w:eastAsia="Calibri" w:cs="Arial"/>
                <w:b/>
                <w:color w:val="000000"/>
                <w:szCs w:val="20"/>
              </w:rPr>
              <w:t>2</w:t>
            </w:r>
          </w:p>
          <w:p w14:paraId="580F1CA2" w14:textId="77777777" w:rsidR="006C5F61" w:rsidRPr="00D956D8" w:rsidRDefault="006C5F61" w:rsidP="00062C80">
            <w:pPr>
              <w:spacing w:line="255" w:lineRule="atLeast"/>
              <w:rPr>
                <w:rFonts w:eastAsia="Calibri" w:cs="Arial"/>
                <w:b/>
                <w:szCs w:val="20"/>
              </w:rPr>
            </w:pPr>
          </w:p>
        </w:tc>
        <w:tc>
          <w:tcPr>
            <w:tcW w:w="7585" w:type="dxa"/>
            <w:tcBorders>
              <w:top w:val="single" w:sz="4" w:space="0" w:color="auto"/>
              <w:left w:val="single" w:sz="4" w:space="0" w:color="auto"/>
              <w:bottom w:val="single" w:sz="4" w:space="0" w:color="auto"/>
              <w:right w:val="single" w:sz="4" w:space="0" w:color="auto"/>
            </w:tcBorders>
          </w:tcPr>
          <w:p w14:paraId="56CA49FE" w14:textId="77777777" w:rsidR="006C5F61" w:rsidRDefault="00AF64A3" w:rsidP="00AF64A3">
            <w:pPr>
              <w:spacing w:line="255" w:lineRule="atLeast"/>
              <w:rPr>
                <w:rFonts w:eastAsia="Calibri" w:cs="Arial"/>
                <w:szCs w:val="20"/>
              </w:rPr>
            </w:pPr>
            <w:r>
              <w:rPr>
                <w:rFonts w:eastAsia="Calibri" w:cs="Arial"/>
                <w:szCs w:val="20"/>
              </w:rPr>
              <w:t>De jaarlijkse dienstverlening wordt gefactureerd in twee termijnen, bestaande uit een v</w:t>
            </w:r>
            <w:r w:rsidR="006C5F61">
              <w:rPr>
                <w:rFonts w:eastAsia="Calibri" w:cs="Arial"/>
                <w:szCs w:val="20"/>
              </w:rPr>
              <w:t>oorschotfactuur van 50% en 50% na afronding van de werkzaamheden.</w:t>
            </w:r>
          </w:p>
          <w:p w14:paraId="298578A1" w14:textId="77777777" w:rsidR="00AF64A3" w:rsidRPr="00D956D8" w:rsidRDefault="00AF64A3" w:rsidP="00AF64A3">
            <w:pPr>
              <w:spacing w:line="255" w:lineRule="atLeast"/>
              <w:rPr>
                <w:rFonts w:eastAsia="Calibri" w:cs="Arial"/>
                <w:szCs w:val="20"/>
              </w:rPr>
            </w:pPr>
            <w:r>
              <w:rPr>
                <w:rFonts w:eastAsia="Calibri" w:cs="Arial"/>
                <w:szCs w:val="20"/>
              </w:rPr>
              <w:br/>
              <w:t>Voor overige dienstverlening geldt dat wordt gefactureerd op basis van een maandfactuur of na afronding van een afgebakende opdracht.</w:t>
            </w:r>
          </w:p>
        </w:tc>
      </w:tr>
      <w:tr w:rsidR="006C5F61" w:rsidRPr="00D956D8" w14:paraId="09D28FE4" w14:textId="77777777" w:rsidTr="00062C80">
        <w:trPr>
          <w:trHeight w:val="540"/>
        </w:trPr>
        <w:tc>
          <w:tcPr>
            <w:tcW w:w="562" w:type="dxa"/>
            <w:tcBorders>
              <w:top w:val="single" w:sz="4" w:space="0" w:color="auto"/>
              <w:bottom w:val="single" w:sz="4" w:space="0" w:color="auto"/>
              <w:right w:val="single" w:sz="4" w:space="0" w:color="auto"/>
            </w:tcBorders>
          </w:tcPr>
          <w:p w14:paraId="1F32BBC3" w14:textId="528BA607" w:rsidR="006C5F61" w:rsidRPr="00D956D8" w:rsidRDefault="006C5F61" w:rsidP="00062C80">
            <w:pPr>
              <w:spacing w:line="255" w:lineRule="atLeast"/>
              <w:rPr>
                <w:rFonts w:eastAsia="Calibri" w:cs="Arial"/>
                <w:b/>
                <w:szCs w:val="20"/>
              </w:rPr>
            </w:pPr>
            <w:r>
              <w:rPr>
                <w:rFonts w:eastAsia="Calibri" w:cs="Arial"/>
                <w:b/>
                <w:szCs w:val="20"/>
              </w:rPr>
              <w:t>3</w:t>
            </w:r>
            <w:r w:rsidR="00C63474">
              <w:rPr>
                <w:rFonts w:eastAsia="Calibri" w:cs="Arial"/>
                <w:b/>
                <w:szCs w:val="20"/>
              </w:rPr>
              <w:t>3</w:t>
            </w:r>
          </w:p>
          <w:p w14:paraId="7859D8EA" w14:textId="77777777" w:rsidR="006C5F61" w:rsidRPr="00D956D8" w:rsidRDefault="006C5F61" w:rsidP="00062C80">
            <w:pPr>
              <w:spacing w:line="255" w:lineRule="atLeast"/>
              <w:rPr>
                <w:rFonts w:eastAsia="Calibri" w:cs="Arial"/>
                <w:b/>
                <w:szCs w:val="20"/>
              </w:rPr>
            </w:pPr>
          </w:p>
        </w:tc>
        <w:tc>
          <w:tcPr>
            <w:tcW w:w="7585" w:type="dxa"/>
            <w:tcBorders>
              <w:top w:val="single" w:sz="4" w:space="0" w:color="auto"/>
              <w:left w:val="single" w:sz="4" w:space="0" w:color="auto"/>
              <w:bottom w:val="single" w:sz="4" w:space="0" w:color="auto"/>
              <w:right w:val="single" w:sz="4" w:space="0" w:color="auto"/>
            </w:tcBorders>
          </w:tcPr>
          <w:p w14:paraId="29E393BD" w14:textId="77777777" w:rsidR="006C5F61" w:rsidRPr="00D956D8" w:rsidRDefault="006C5F61" w:rsidP="00062C80">
            <w:pPr>
              <w:spacing w:line="255" w:lineRule="atLeast"/>
              <w:rPr>
                <w:rFonts w:eastAsia="Calibri" w:cs="Arial"/>
                <w:szCs w:val="20"/>
              </w:rPr>
            </w:pPr>
            <w:r w:rsidRPr="00D956D8">
              <w:rPr>
                <w:rFonts w:eastAsia="Calibri" w:cs="Arial"/>
                <w:szCs w:val="20"/>
              </w:rPr>
              <w:t>De factuur voldoet aan de te stellen fiscale eisen. De Opdrachtnemer vermeldt op de factuur minimaal:</w:t>
            </w:r>
          </w:p>
          <w:p w14:paraId="1AA78C29"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 xml:space="preserve">een door de Opdrachtgever aan te geven </w:t>
            </w:r>
            <w:r w:rsidR="00AF64A3">
              <w:rPr>
                <w:rFonts w:eastAsia="Calibri" w:cs="Arial"/>
                <w:szCs w:val="20"/>
              </w:rPr>
              <w:t>verplichtingennummer</w:t>
            </w:r>
            <w:r w:rsidRPr="00AF64A3">
              <w:rPr>
                <w:rFonts w:eastAsia="Calibri" w:cs="Arial"/>
                <w:szCs w:val="20"/>
              </w:rPr>
              <w:t xml:space="preserve"> en omschrijving</w:t>
            </w:r>
            <w:r w:rsidR="00AF64A3">
              <w:rPr>
                <w:rFonts w:eastAsia="Calibri" w:cs="Arial"/>
                <w:szCs w:val="20"/>
              </w:rPr>
              <w:t xml:space="preserve"> van werkzaamheden</w:t>
            </w:r>
            <w:r w:rsidRPr="00AF64A3">
              <w:rPr>
                <w:rFonts w:eastAsia="Calibri" w:cs="Arial"/>
                <w:szCs w:val="20"/>
              </w:rPr>
              <w:t>;</w:t>
            </w:r>
          </w:p>
          <w:p w14:paraId="28B8B3D9"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een specificatie van de daadwerkelijk geleverde diensten;</w:t>
            </w:r>
          </w:p>
          <w:p w14:paraId="50D85317"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afzonderlijke bedragen als ook het totaalbedrag;</w:t>
            </w:r>
          </w:p>
          <w:p w14:paraId="15F8693B"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de datum van levering;</w:t>
            </w:r>
          </w:p>
          <w:p w14:paraId="75E9C809"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het BTW bedrag;</w:t>
            </w:r>
          </w:p>
          <w:p w14:paraId="24ABE5AD" w14:textId="77777777" w:rsidR="006C5F61" w:rsidRPr="00AF64A3" w:rsidRDefault="006C5F61" w:rsidP="00AF64A3">
            <w:pPr>
              <w:pStyle w:val="Lijstalinea"/>
              <w:numPr>
                <w:ilvl w:val="0"/>
                <w:numId w:val="16"/>
              </w:numPr>
              <w:spacing w:line="276" w:lineRule="auto"/>
              <w:rPr>
                <w:rFonts w:eastAsia="Calibri" w:cs="Arial"/>
                <w:szCs w:val="20"/>
              </w:rPr>
            </w:pPr>
            <w:proofErr w:type="spellStart"/>
            <w:r w:rsidRPr="00AF64A3">
              <w:rPr>
                <w:rFonts w:eastAsia="Calibri" w:cs="Arial"/>
                <w:szCs w:val="20"/>
              </w:rPr>
              <w:t>BTW-nummer</w:t>
            </w:r>
            <w:proofErr w:type="spellEnd"/>
            <w:r w:rsidRPr="00AF64A3">
              <w:rPr>
                <w:rFonts w:eastAsia="Calibri" w:cs="Arial"/>
                <w:szCs w:val="20"/>
              </w:rPr>
              <w:t>;</w:t>
            </w:r>
          </w:p>
          <w:p w14:paraId="7196E09B"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KvK-nummer</w:t>
            </w:r>
          </w:p>
          <w:p w14:paraId="44339471" w14:textId="77777777" w:rsidR="006C5F61" w:rsidRPr="00AF64A3" w:rsidRDefault="006C5F61" w:rsidP="00AF64A3">
            <w:pPr>
              <w:pStyle w:val="Lijstalinea"/>
              <w:numPr>
                <w:ilvl w:val="0"/>
                <w:numId w:val="16"/>
              </w:numPr>
              <w:spacing w:line="276" w:lineRule="auto"/>
              <w:rPr>
                <w:rFonts w:eastAsia="Calibri" w:cs="Arial"/>
                <w:szCs w:val="20"/>
              </w:rPr>
            </w:pPr>
            <w:r w:rsidRPr="00AF64A3">
              <w:rPr>
                <w:rFonts w:eastAsia="Calibri" w:cs="Arial"/>
                <w:szCs w:val="20"/>
              </w:rPr>
              <w:t>Bankrekeningnummer.</w:t>
            </w:r>
          </w:p>
        </w:tc>
      </w:tr>
    </w:tbl>
    <w:p w14:paraId="6DE6D353" w14:textId="77777777" w:rsidR="006C5F61" w:rsidRPr="00D956D8" w:rsidRDefault="006C5F61" w:rsidP="006C5F61">
      <w:pPr>
        <w:spacing w:line="255" w:lineRule="atLeast"/>
        <w:rPr>
          <w:rFonts w:eastAsia="Calibri" w:cs="Times New Roman"/>
        </w:rPr>
      </w:pPr>
    </w:p>
    <w:p w14:paraId="4B460B84" w14:textId="77777777" w:rsidR="006C5F61" w:rsidRPr="00D956D8" w:rsidRDefault="006C5F61" w:rsidP="006C5F61">
      <w:pPr>
        <w:spacing w:after="200" w:line="276" w:lineRule="auto"/>
        <w:rPr>
          <w:rFonts w:eastAsia="Calibri" w:cs="Times New Roman"/>
        </w:rPr>
      </w:pPr>
    </w:p>
    <w:p w14:paraId="5934A43D" w14:textId="77777777" w:rsidR="006C5F61" w:rsidRPr="00D956D8" w:rsidRDefault="006C5F61" w:rsidP="006C5F61">
      <w:pPr>
        <w:spacing w:line="255" w:lineRule="atLeast"/>
        <w:rPr>
          <w:rFonts w:eastAsia="Calibri" w:cs="Times New Roman"/>
        </w:rPr>
      </w:pPr>
    </w:p>
    <w:p w14:paraId="538D9778" w14:textId="77777777" w:rsidR="006C5F61" w:rsidRPr="00D956D8" w:rsidRDefault="006C5F61" w:rsidP="006C5F61">
      <w:pPr>
        <w:spacing w:line="255" w:lineRule="atLeast"/>
        <w:rPr>
          <w:rFonts w:eastAsia="Calibri" w:cs="Times New Roman"/>
        </w:rPr>
      </w:pPr>
    </w:p>
    <w:p w14:paraId="79F8B23A" w14:textId="77777777" w:rsidR="006C5F61" w:rsidRDefault="006C5F61" w:rsidP="006C5F61"/>
    <w:p w14:paraId="54DA60E4" w14:textId="77777777" w:rsidR="006C5F61" w:rsidRPr="00191491" w:rsidRDefault="006C5F61" w:rsidP="007D3B52"/>
    <w:sectPr w:rsidR="006C5F61" w:rsidRPr="001914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3D6B" w14:textId="77777777" w:rsidR="00F559E4" w:rsidRDefault="00F559E4" w:rsidP="001632C6">
      <w:r>
        <w:separator/>
      </w:r>
    </w:p>
  </w:endnote>
  <w:endnote w:type="continuationSeparator" w:id="0">
    <w:p w14:paraId="5AF84BDB" w14:textId="77777777" w:rsidR="00F559E4" w:rsidRDefault="00F559E4" w:rsidP="0016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10524"/>
      <w:docPartObj>
        <w:docPartGallery w:val="Page Numbers (Bottom of Page)"/>
        <w:docPartUnique/>
      </w:docPartObj>
    </w:sdtPr>
    <w:sdtEndPr/>
    <w:sdtContent>
      <w:sdt>
        <w:sdtPr>
          <w:id w:val="-1769616900"/>
          <w:docPartObj>
            <w:docPartGallery w:val="Page Numbers (Top of Page)"/>
            <w:docPartUnique/>
          </w:docPartObj>
        </w:sdtPr>
        <w:sdtEndPr/>
        <w:sdtContent>
          <w:p w14:paraId="4F551201" w14:textId="17711B54" w:rsidR="001632C6" w:rsidRDefault="001632C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940CED" w14:textId="77777777" w:rsidR="001632C6" w:rsidRDefault="00163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3FCA" w14:textId="77777777" w:rsidR="00F559E4" w:rsidRDefault="00F559E4" w:rsidP="001632C6">
      <w:r>
        <w:separator/>
      </w:r>
    </w:p>
  </w:footnote>
  <w:footnote w:type="continuationSeparator" w:id="0">
    <w:p w14:paraId="377AA13E" w14:textId="77777777" w:rsidR="00F559E4" w:rsidRDefault="00F559E4" w:rsidP="0016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6BD"/>
    <w:multiLevelType w:val="hybridMultilevel"/>
    <w:tmpl w:val="BCCC8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F17F3"/>
    <w:multiLevelType w:val="hybridMultilevel"/>
    <w:tmpl w:val="4A287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81EA3"/>
    <w:multiLevelType w:val="hybridMultilevel"/>
    <w:tmpl w:val="28885918"/>
    <w:lvl w:ilvl="0" w:tplc="04130001">
      <w:start w:val="1"/>
      <w:numFmt w:val="bullet"/>
      <w:lvlText w:val=""/>
      <w:lvlJc w:val="left"/>
      <w:pPr>
        <w:ind w:left="939" w:hanging="360"/>
      </w:pPr>
      <w:rPr>
        <w:rFonts w:ascii="Symbol" w:hAnsi="Symbol" w:hint="default"/>
      </w:rPr>
    </w:lvl>
    <w:lvl w:ilvl="1" w:tplc="04130003" w:tentative="1">
      <w:start w:val="1"/>
      <w:numFmt w:val="bullet"/>
      <w:lvlText w:val="o"/>
      <w:lvlJc w:val="left"/>
      <w:pPr>
        <w:ind w:left="1659" w:hanging="360"/>
      </w:pPr>
      <w:rPr>
        <w:rFonts w:ascii="Courier New" w:hAnsi="Courier New" w:cs="Courier New" w:hint="default"/>
      </w:rPr>
    </w:lvl>
    <w:lvl w:ilvl="2" w:tplc="04130005" w:tentative="1">
      <w:start w:val="1"/>
      <w:numFmt w:val="bullet"/>
      <w:lvlText w:val=""/>
      <w:lvlJc w:val="left"/>
      <w:pPr>
        <w:ind w:left="2379" w:hanging="360"/>
      </w:pPr>
      <w:rPr>
        <w:rFonts w:ascii="Wingdings" w:hAnsi="Wingdings" w:hint="default"/>
      </w:rPr>
    </w:lvl>
    <w:lvl w:ilvl="3" w:tplc="04130001" w:tentative="1">
      <w:start w:val="1"/>
      <w:numFmt w:val="bullet"/>
      <w:lvlText w:val=""/>
      <w:lvlJc w:val="left"/>
      <w:pPr>
        <w:ind w:left="3099" w:hanging="360"/>
      </w:pPr>
      <w:rPr>
        <w:rFonts w:ascii="Symbol" w:hAnsi="Symbol" w:hint="default"/>
      </w:rPr>
    </w:lvl>
    <w:lvl w:ilvl="4" w:tplc="04130003" w:tentative="1">
      <w:start w:val="1"/>
      <w:numFmt w:val="bullet"/>
      <w:lvlText w:val="o"/>
      <w:lvlJc w:val="left"/>
      <w:pPr>
        <w:ind w:left="3819" w:hanging="360"/>
      </w:pPr>
      <w:rPr>
        <w:rFonts w:ascii="Courier New" w:hAnsi="Courier New" w:cs="Courier New" w:hint="default"/>
      </w:rPr>
    </w:lvl>
    <w:lvl w:ilvl="5" w:tplc="04130005" w:tentative="1">
      <w:start w:val="1"/>
      <w:numFmt w:val="bullet"/>
      <w:lvlText w:val=""/>
      <w:lvlJc w:val="left"/>
      <w:pPr>
        <w:ind w:left="4539" w:hanging="360"/>
      </w:pPr>
      <w:rPr>
        <w:rFonts w:ascii="Wingdings" w:hAnsi="Wingdings" w:hint="default"/>
      </w:rPr>
    </w:lvl>
    <w:lvl w:ilvl="6" w:tplc="04130001" w:tentative="1">
      <w:start w:val="1"/>
      <w:numFmt w:val="bullet"/>
      <w:lvlText w:val=""/>
      <w:lvlJc w:val="left"/>
      <w:pPr>
        <w:ind w:left="5259" w:hanging="360"/>
      </w:pPr>
      <w:rPr>
        <w:rFonts w:ascii="Symbol" w:hAnsi="Symbol" w:hint="default"/>
      </w:rPr>
    </w:lvl>
    <w:lvl w:ilvl="7" w:tplc="04130003" w:tentative="1">
      <w:start w:val="1"/>
      <w:numFmt w:val="bullet"/>
      <w:lvlText w:val="o"/>
      <w:lvlJc w:val="left"/>
      <w:pPr>
        <w:ind w:left="5979" w:hanging="360"/>
      </w:pPr>
      <w:rPr>
        <w:rFonts w:ascii="Courier New" w:hAnsi="Courier New" w:cs="Courier New" w:hint="default"/>
      </w:rPr>
    </w:lvl>
    <w:lvl w:ilvl="8" w:tplc="04130005" w:tentative="1">
      <w:start w:val="1"/>
      <w:numFmt w:val="bullet"/>
      <w:lvlText w:val=""/>
      <w:lvlJc w:val="left"/>
      <w:pPr>
        <w:ind w:left="6699" w:hanging="360"/>
      </w:pPr>
      <w:rPr>
        <w:rFonts w:ascii="Wingdings" w:hAnsi="Wingdings" w:hint="default"/>
      </w:rPr>
    </w:lvl>
  </w:abstractNum>
  <w:abstractNum w:abstractNumId="3" w15:restartNumberingAfterBreak="0">
    <w:nsid w:val="1DC83544"/>
    <w:multiLevelType w:val="hybridMultilevel"/>
    <w:tmpl w:val="73DAE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2A4E40"/>
    <w:multiLevelType w:val="hybridMultilevel"/>
    <w:tmpl w:val="8A2E953E"/>
    <w:lvl w:ilvl="0" w:tplc="2612EC62">
      <w:start w:val="10"/>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EA8119C"/>
    <w:multiLevelType w:val="hybridMultilevel"/>
    <w:tmpl w:val="8B52503A"/>
    <w:lvl w:ilvl="0" w:tplc="2612EC62">
      <w:start w:val="10"/>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AC0B6A"/>
    <w:multiLevelType w:val="hybridMultilevel"/>
    <w:tmpl w:val="142ACD04"/>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D7B4B48"/>
    <w:multiLevelType w:val="hybridMultilevel"/>
    <w:tmpl w:val="86FA852E"/>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9205DEA"/>
    <w:multiLevelType w:val="hybridMultilevel"/>
    <w:tmpl w:val="FA82185C"/>
    <w:lvl w:ilvl="0" w:tplc="4B42A3EA">
      <w:start w:val="1"/>
      <w:numFmt w:val="bullet"/>
      <w:lvlText w:val="•"/>
      <w:lvlJc w:val="left"/>
      <w:pPr>
        <w:ind w:left="720" w:hanging="360"/>
      </w:pPr>
      <w:rPr>
        <w:rFonts w:ascii="Trebuchet MS" w:eastAsia="Times New Roman" w:hAnsi="Trebuchet MS" w:cs="Times New Roman" w:hint="default"/>
      </w:rPr>
    </w:lvl>
    <w:lvl w:ilvl="1" w:tplc="DEB0A7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0D7440"/>
    <w:multiLevelType w:val="hybridMultilevel"/>
    <w:tmpl w:val="1E04FBC6"/>
    <w:lvl w:ilvl="0" w:tplc="04130001">
      <w:start w:val="1"/>
      <w:numFmt w:val="bullet"/>
      <w:lvlText w:val=""/>
      <w:lvlJc w:val="left"/>
      <w:pPr>
        <w:ind w:left="939" w:hanging="360"/>
      </w:pPr>
      <w:rPr>
        <w:rFonts w:ascii="Symbol" w:hAnsi="Symbol" w:hint="default"/>
      </w:rPr>
    </w:lvl>
    <w:lvl w:ilvl="1" w:tplc="04130003" w:tentative="1">
      <w:start w:val="1"/>
      <w:numFmt w:val="bullet"/>
      <w:lvlText w:val="o"/>
      <w:lvlJc w:val="left"/>
      <w:pPr>
        <w:ind w:left="1659" w:hanging="360"/>
      </w:pPr>
      <w:rPr>
        <w:rFonts w:ascii="Courier New" w:hAnsi="Courier New" w:cs="Courier New" w:hint="default"/>
      </w:rPr>
    </w:lvl>
    <w:lvl w:ilvl="2" w:tplc="04130005" w:tentative="1">
      <w:start w:val="1"/>
      <w:numFmt w:val="bullet"/>
      <w:lvlText w:val=""/>
      <w:lvlJc w:val="left"/>
      <w:pPr>
        <w:ind w:left="2379" w:hanging="360"/>
      </w:pPr>
      <w:rPr>
        <w:rFonts w:ascii="Wingdings" w:hAnsi="Wingdings" w:hint="default"/>
      </w:rPr>
    </w:lvl>
    <w:lvl w:ilvl="3" w:tplc="04130001" w:tentative="1">
      <w:start w:val="1"/>
      <w:numFmt w:val="bullet"/>
      <w:lvlText w:val=""/>
      <w:lvlJc w:val="left"/>
      <w:pPr>
        <w:ind w:left="3099" w:hanging="360"/>
      </w:pPr>
      <w:rPr>
        <w:rFonts w:ascii="Symbol" w:hAnsi="Symbol" w:hint="default"/>
      </w:rPr>
    </w:lvl>
    <w:lvl w:ilvl="4" w:tplc="04130003" w:tentative="1">
      <w:start w:val="1"/>
      <w:numFmt w:val="bullet"/>
      <w:lvlText w:val="o"/>
      <w:lvlJc w:val="left"/>
      <w:pPr>
        <w:ind w:left="3819" w:hanging="360"/>
      </w:pPr>
      <w:rPr>
        <w:rFonts w:ascii="Courier New" w:hAnsi="Courier New" w:cs="Courier New" w:hint="default"/>
      </w:rPr>
    </w:lvl>
    <w:lvl w:ilvl="5" w:tplc="04130005" w:tentative="1">
      <w:start w:val="1"/>
      <w:numFmt w:val="bullet"/>
      <w:lvlText w:val=""/>
      <w:lvlJc w:val="left"/>
      <w:pPr>
        <w:ind w:left="4539" w:hanging="360"/>
      </w:pPr>
      <w:rPr>
        <w:rFonts w:ascii="Wingdings" w:hAnsi="Wingdings" w:hint="default"/>
      </w:rPr>
    </w:lvl>
    <w:lvl w:ilvl="6" w:tplc="04130001" w:tentative="1">
      <w:start w:val="1"/>
      <w:numFmt w:val="bullet"/>
      <w:lvlText w:val=""/>
      <w:lvlJc w:val="left"/>
      <w:pPr>
        <w:ind w:left="5259" w:hanging="360"/>
      </w:pPr>
      <w:rPr>
        <w:rFonts w:ascii="Symbol" w:hAnsi="Symbol" w:hint="default"/>
      </w:rPr>
    </w:lvl>
    <w:lvl w:ilvl="7" w:tplc="04130003" w:tentative="1">
      <w:start w:val="1"/>
      <w:numFmt w:val="bullet"/>
      <w:lvlText w:val="o"/>
      <w:lvlJc w:val="left"/>
      <w:pPr>
        <w:ind w:left="5979" w:hanging="360"/>
      </w:pPr>
      <w:rPr>
        <w:rFonts w:ascii="Courier New" w:hAnsi="Courier New" w:cs="Courier New" w:hint="default"/>
      </w:rPr>
    </w:lvl>
    <w:lvl w:ilvl="8" w:tplc="04130005" w:tentative="1">
      <w:start w:val="1"/>
      <w:numFmt w:val="bullet"/>
      <w:lvlText w:val=""/>
      <w:lvlJc w:val="left"/>
      <w:pPr>
        <w:ind w:left="6699" w:hanging="360"/>
      </w:pPr>
      <w:rPr>
        <w:rFonts w:ascii="Wingdings" w:hAnsi="Wingdings" w:hint="default"/>
      </w:rPr>
    </w:lvl>
  </w:abstractNum>
  <w:abstractNum w:abstractNumId="10" w15:restartNumberingAfterBreak="0">
    <w:nsid w:val="67C674B9"/>
    <w:multiLevelType w:val="hybridMultilevel"/>
    <w:tmpl w:val="80641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7935A9"/>
    <w:multiLevelType w:val="hybridMultilevel"/>
    <w:tmpl w:val="826A8532"/>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DD7301C"/>
    <w:multiLevelType w:val="hybridMultilevel"/>
    <w:tmpl w:val="AF528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4C3294"/>
    <w:multiLevelType w:val="hybridMultilevel"/>
    <w:tmpl w:val="445258D0"/>
    <w:lvl w:ilvl="0" w:tplc="04130001">
      <w:start w:val="1"/>
      <w:numFmt w:val="bullet"/>
      <w:lvlText w:val=""/>
      <w:lvlJc w:val="left"/>
      <w:pPr>
        <w:ind w:left="939" w:hanging="360"/>
      </w:pPr>
      <w:rPr>
        <w:rFonts w:ascii="Symbol" w:hAnsi="Symbol" w:hint="default"/>
      </w:rPr>
    </w:lvl>
    <w:lvl w:ilvl="1" w:tplc="04130003" w:tentative="1">
      <w:start w:val="1"/>
      <w:numFmt w:val="bullet"/>
      <w:lvlText w:val="o"/>
      <w:lvlJc w:val="left"/>
      <w:pPr>
        <w:ind w:left="1659" w:hanging="360"/>
      </w:pPr>
      <w:rPr>
        <w:rFonts w:ascii="Courier New" w:hAnsi="Courier New" w:cs="Courier New" w:hint="default"/>
      </w:rPr>
    </w:lvl>
    <w:lvl w:ilvl="2" w:tplc="04130005" w:tentative="1">
      <w:start w:val="1"/>
      <w:numFmt w:val="bullet"/>
      <w:lvlText w:val=""/>
      <w:lvlJc w:val="left"/>
      <w:pPr>
        <w:ind w:left="2379" w:hanging="360"/>
      </w:pPr>
      <w:rPr>
        <w:rFonts w:ascii="Wingdings" w:hAnsi="Wingdings" w:hint="default"/>
      </w:rPr>
    </w:lvl>
    <w:lvl w:ilvl="3" w:tplc="04130001" w:tentative="1">
      <w:start w:val="1"/>
      <w:numFmt w:val="bullet"/>
      <w:lvlText w:val=""/>
      <w:lvlJc w:val="left"/>
      <w:pPr>
        <w:ind w:left="3099" w:hanging="360"/>
      </w:pPr>
      <w:rPr>
        <w:rFonts w:ascii="Symbol" w:hAnsi="Symbol" w:hint="default"/>
      </w:rPr>
    </w:lvl>
    <w:lvl w:ilvl="4" w:tplc="04130003" w:tentative="1">
      <w:start w:val="1"/>
      <w:numFmt w:val="bullet"/>
      <w:lvlText w:val="o"/>
      <w:lvlJc w:val="left"/>
      <w:pPr>
        <w:ind w:left="3819" w:hanging="360"/>
      </w:pPr>
      <w:rPr>
        <w:rFonts w:ascii="Courier New" w:hAnsi="Courier New" w:cs="Courier New" w:hint="default"/>
      </w:rPr>
    </w:lvl>
    <w:lvl w:ilvl="5" w:tplc="04130005" w:tentative="1">
      <w:start w:val="1"/>
      <w:numFmt w:val="bullet"/>
      <w:lvlText w:val=""/>
      <w:lvlJc w:val="left"/>
      <w:pPr>
        <w:ind w:left="4539" w:hanging="360"/>
      </w:pPr>
      <w:rPr>
        <w:rFonts w:ascii="Wingdings" w:hAnsi="Wingdings" w:hint="default"/>
      </w:rPr>
    </w:lvl>
    <w:lvl w:ilvl="6" w:tplc="04130001" w:tentative="1">
      <w:start w:val="1"/>
      <w:numFmt w:val="bullet"/>
      <w:lvlText w:val=""/>
      <w:lvlJc w:val="left"/>
      <w:pPr>
        <w:ind w:left="5259" w:hanging="360"/>
      </w:pPr>
      <w:rPr>
        <w:rFonts w:ascii="Symbol" w:hAnsi="Symbol" w:hint="default"/>
      </w:rPr>
    </w:lvl>
    <w:lvl w:ilvl="7" w:tplc="04130003" w:tentative="1">
      <w:start w:val="1"/>
      <w:numFmt w:val="bullet"/>
      <w:lvlText w:val="o"/>
      <w:lvlJc w:val="left"/>
      <w:pPr>
        <w:ind w:left="5979" w:hanging="360"/>
      </w:pPr>
      <w:rPr>
        <w:rFonts w:ascii="Courier New" w:hAnsi="Courier New" w:cs="Courier New" w:hint="default"/>
      </w:rPr>
    </w:lvl>
    <w:lvl w:ilvl="8" w:tplc="04130005" w:tentative="1">
      <w:start w:val="1"/>
      <w:numFmt w:val="bullet"/>
      <w:lvlText w:val=""/>
      <w:lvlJc w:val="left"/>
      <w:pPr>
        <w:ind w:left="6699" w:hanging="360"/>
      </w:pPr>
      <w:rPr>
        <w:rFonts w:ascii="Wingdings" w:hAnsi="Wingdings" w:hint="default"/>
      </w:rPr>
    </w:lvl>
  </w:abstractNum>
  <w:abstractNum w:abstractNumId="14" w15:restartNumberingAfterBreak="0">
    <w:nsid w:val="6E9C1766"/>
    <w:multiLevelType w:val="hybridMultilevel"/>
    <w:tmpl w:val="C7B03FD0"/>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CF7CE2"/>
    <w:multiLevelType w:val="hybridMultilevel"/>
    <w:tmpl w:val="A00EA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9756136">
    <w:abstractNumId w:val="5"/>
  </w:num>
  <w:num w:numId="2" w16cid:durableId="1193569393">
    <w:abstractNumId w:val="4"/>
  </w:num>
  <w:num w:numId="3" w16cid:durableId="1759864538">
    <w:abstractNumId w:val="11"/>
  </w:num>
  <w:num w:numId="4" w16cid:durableId="702830809">
    <w:abstractNumId w:val="14"/>
  </w:num>
  <w:num w:numId="5" w16cid:durableId="2100057753">
    <w:abstractNumId w:val="7"/>
  </w:num>
  <w:num w:numId="6" w16cid:durableId="1118915057">
    <w:abstractNumId w:val="6"/>
  </w:num>
  <w:num w:numId="7" w16cid:durableId="1800564620">
    <w:abstractNumId w:val="8"/>
  </w:num>
  <w:num w:numId="8" w16cid:durableId="349062282">
    <w:abstractNumId w:val="1"/>
  </w:num>
  <w:num w:numId="9" w16cid:durableId="1088691042">
    <w:abstractNumId w:val="9"/>
  </w:num>
  <w:num w:numId="10" w16cid:durableId="2020965890">
    <w:abstractNumId w:val="13"/>
  </w:num>
  <w:num w:numId="11" w16cid:durableId="878707474">
    <w:abstractNumId w:val="2"/>
  </w:num>
  <w:num w:numId="12" w16cid:durableId="473639197">
    <w:abstractNumId w:val="15"/>
  </w:num>
  <w:num w:numId="13" w16cid:durableId="232400651">
    <w:abstractNumId w:val="12"/>
  </w:num>
  <w:num w:numId="14" w16cid:durableId="1737318472">
    <w:abstractNumId w:val="0"/>
  </w:num>
  <w:num w:numId="15" w16cid:durableId="292440675">
    <w:abstractNumId w:val="10"/>
  </w:num>
  <w:num w:numId="16" w16cid:durableId="103522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61"/>
    <w:rsid w:val="000363F5"/>
    <w:rsid w:val="00057557"/>
    <w:rsid w:val="00062C80"/>
    <w:rsid w:val="00080298"/>
    <w:rsid w:val="000908EB"/>
    <w:rsid w:val="000D0C2A"/>
    <w:rsid w:val="00135D82"/>
    <w:rsid w:val="001417CF"/>
    <w:rsid w:val="001538A3"/>
    <w:rsid w:val="001632C6"/>
    <w:rsid w:val="00191491"/>
    <w:rsid w:val="002542B5"/>
    <w:rsid w:val="00271612"/>
    <w:rsid w:val="002C622E"/>
    <w:rsid w:val="002E487A"/>
    <w:rsid w:val="002F369A"/>
    <w:rsid w:val="00347869"/>
    <w:rsid w:val="0035725B"/>
    <w:rsid w:val="00376822"/>
    <w:rsid w:val="00380730"/>
    <w:rsid w:val="00393254"/>
    <w:rsid w:val="003B44CC"/>
    <w:rsid w:val="004019D3"/>
    <w:rsid w:val="004143CD"/>
    <w:rsid w:val="00437784"/>
    <w:rsid w:val="006C5F61"/>
    <w:rsid w:val="00743A0E"/>
    <w:rsid w:val="00761F1E"/>
    <w:rsid w:val="007B554D"/>
    <w:rsid w:val="007D3B52"/>
    <w:rsid w:val="00862DDA"/>
    <w:rsid w:val="00866BC3"/>
    <w:rsid w:val="009050D8"/>
    <w:rsid w:val="00983C34"/>
    <w:rsid w:val="0098409C"/>
    <w:rsid w:val="00996C3E"/>
    <w:rsid w:val="00A544ED"/>
    <w:rsid w:val="00AC79ED"/>
    <w:rsid w:val="00AF64A3"/>
    <w:rsid w:val="00B355A2"/>
    <w:rsid w:val="00B75B8F"/>
    <w:rsid w:val="00BC42BA"/>
    <w:rsid w:val="00BD4E47"/>
    <w:rsid w:val="00C11661"/>
    <w:rsid w:val="00C43F32"/>
    <w:rsid w:val="00C4419C"/>
    <w:rsid w:val="00C63474"/>
    <w:rsid w:val="00CB1CD1"/>
    <w:rsid w:val="00CC1874"/>
    <w:rsid w:val="00CF3FE6"/>
    <w:rsid w:val="00D952E7"/>
    <w:rsid w:val="00DC4810"/>
    <w:rsid w:val="00DE68A4"/>
    <w:rsid w:val="00EA1B41"/>
    <w:rsid w:val="00F559E4"/>
    <w:rsid w:val="00F84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AA60"/>
  <w15:chartTrackingRefBased/>
  <w15:docId w15:val="{44D4F64F-F885-49B7-9DAC-B45FCB49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FE6"/>
    <w:pPr>
      <w:spacing w:after="0" w:line="240" w:lineRule="auto"/>
    </w:pPr>
    <w:rPr>
      <w:rFonts w:ascii="Arial" w:hAnsi="Arial"/>
      <w:sz w:val="20"/>
    </w:rPr>
  </w:style>
  <w:style w:type="paragraph" w:styleId="Kop1">
    <w:name w:val="heading 1"/>
    <w:basedOn w:val="Standaard"/>
    <w:next w:val="Standaard"/>
    <w:link w:val="Kop1Char"/>
    <w:uiPriority w:val="4"/>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5"/>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6"/>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7"/>
    <w:unhideWhenUsed/>
    <w:qFormat/>
    <w:rsid w:val="00CF3FE6"/>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4"/>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34"/>
    <w:semiHidden/>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styleId="Hyperlink">
    <w:name w:val="Hyperlink"/>
    <w:basedOn w:val="Standaardalinea-lettertype"/>
    <w:uiPriority w:val="99"/>
    <w:unhideWhenUsed/>
    <w:rsid w:val="006C5F61"/>
    <w:rPr>
      <w:color w:val="0064A5" w:themeColor="hyperlink"/>
      <w:u w:val="single"/>
    </w:rPr>
  </w:style>
  <w:style w:type="character" w:styleId="Verwijzingopmerking">
    <w:name w:val="annotation reference"/>
    <w:basedOn w:val="Standaardalinea-lettertype"/>
    <w:uiPriority w:val="99"/>
    <w:semiHidden/>
    <w:unhideWhenUsed/>
    <w:rsid w:val="004143CD"/>
    <w:rPr>
      <w:sz w:val="16"/>
      <w:szCs w:val="16"/>
    </w:rPr>
  </w:style>
  <w:style w:type="paragraph" w:styleId="Tekstopmerking">
    <w:name w:val="annotation text"/>
    <w:basedOn w:val="Standaard"/>
    <w:link w:val="TekstopmerkingChar"/>
    <w:uiPriority w:val="99"/>
    <w:unhideWhenUsed/>
    <w:rsid w:val="004143CD"/>
    <w:rPr>
      <w:szCs w:val="20"/>
    </w:rPr>
  </w:style>
  <w:style w:type="character" w:customStyle="1" w:styleId="TekstopmerkingChar">
    <w:name w:val="Tekst opmerking Char"/>
    <w:basedOn w:val="Standaardalinea-lettertype"/>
    <w:link w:val="Tekstopmerking"/>
    <w:uiPriority w:val="99"/>
    <w:rsid w:val="004143CD"/>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143CD"/>
    <w:rPr>
      <w:b/>
      <w:bCs/>
    </w:rPr>
  </w:style>
  <w:style w:type="character" w:customStyle="1" w:styleId="OnderwerpvanopmerkingChar">
    <w:name w:val="Onderwerp van opmerking Char"/>
    <w:basedOn w:val="TekstopmerkingChar"/>
    <w:link w:val="Onderwerpvanopmerking"/>
    <w:uiPriority w:val="99"/>
    <w:semiHidden/>
    <w:rsid w:val="004143CD"/>
    <w:rPr>
      <w:rFonts w:ascii="Arial" w:hAnsi="Arial"/>
      <w:b/>
      <w:bCs/>
      <w:sz w:val="20"/>
      <w:szCs w:val="20"/>
    </w:rPr>
  </w:style>
  <w:style w:type="paragraph" w:styleId="Koptekst">
    <w:name w:val="header"/>
    <w:basedOn w:val="Standaard"/>
    <w:link w:val="KoptekstChar"/>
    <w:uiPriority w:val="99"/>
    <w:unhideWhenUsed/>
    <w:rsid w:val="001632C6"/>
    <w:pPr>
      <w:tabs>
        <w:tab w:val="center" w:pos="4513"/>
        <w:tab w:val="right" w:pos="9026"/>
      </w:tabs>
    </w:pPr>
  </w:style>
  <w:style w:type="character" w:customStyle="1" w:styleId="KoptekstChar">
    <w:name w:val="Koptekst Char"/>
    <w:basedOn w:val="Standaardalinea-lettertype"/>
    <w:link w:val="Koptekst"/>
    <w:uiPriority w:val="99"/>
    <w:rsid w:val="001632C6"/>
    <w:rPr>
      <w:rFonts w:ascii="Arial" w:hAnsi="Arial"/>
      <w:sz w:val="20"/>
    </w:rPr>
  </w:style>
  <w:style w:type="paragraph" w:styleId="Voettekst">
    <w:name w:val="footer"/>
    <w:basedOn w:val="Standaard"/>
    <w:link w:val="VoettekstChar"/>
    <w:uiPriority w:val="99"/>
    <w:unhideWhenUsed/>
    <w:rsid w:val="001632C6"/>
    <w:pPr>
      <w:tabs>
        <w:tab w:val="center" w:pos="4513"/>
        <w:tab w:val="right" w:pos="9026"/>
      </w:tabs>
    </w:pPr>
  </w:style>
  <w:style w:type="character" w:customStyle="1" w:styleId="VoettekstChar">
    <w:name w:val="Voettekst Char"/>
    <w:basedOn w:val="Standaardalinea-lettertype"/>
    <w:link w:val="Voettekst"/>
    <w:uiPriority w:val="99"/>
    <w:rsid w:val="001632C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5C18-38A5-4E1F-84BA-BAF19ADF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2052</Words>
  <Characters>11291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Veerman, Pieter</cp:lastModifiedBy>
  <cp:revision>2</cp:revision>
  <cp:lastPrinted>2022-08-30T10:54:00Z</cp:lastPrinted>
  <dcterms:created xsi:type="dcterms:W3CDTF">2026-03-04T12:54:00Z</dcterms:created>
  <dcterms:modified xsi:type="dcterms:W3CDTF">2026-03-04T12:54:00Z</dcterms:modified>
</cp:coreProperties>
</file>