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C097" w14:textId="77777777" w:rsidR="00BC1200" w:rsidRPr="00F40CEF" w:rsidRDefault="00BC1200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eastAsia="Arial Unicode MS" w:hAnsiTheme="minorHAnsi" w:cs="Arial"/>
          <w:b w:val="0"/>
          <w:bCs/>
          <w:szCs w:val="28"/>
          <w:lang w:val="nl-NL"/>
        </w:rPr>
      </w:pPr>
      <w:bookmarkStart w:id="0" w:name="_Toc445891855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Bijlage </w:t>
      </w:r>
      <w:r w:rsidR="003B3076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aansprakelijkheid</w:t>
      </w:r>
      <w:r w:rsidR="0027194E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 derde</w:t>
      </w:r>
      <w:bookmarkEnd w:id="0"/>
    </w:p>
    <w:p w14:paraId="32F4C098" w14:textId="77777777" w:rsidR="00310AC0" w:rsidRPr="00F40CEF" w:rsidRDefault="00310AC0" w:rsidP="00BC1200">
      <w:pPr>
        <w:pStyle w:val="Lijstalinea"/>
        <w:spacing w:line="280" w:lineRule="exact"/>
        <w:ind w:left="0"/>
        <w:rPr>
          <w:rFonts w:asciiTheme="minorHAnsi" w:hAnsiTheme="minorHAnsi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4215" w:rsidRPr="00E61B28" w14:paraId="32F4C09D" w14:textId="77777777" w:rsidTr="000E7316">
        <w:trPr>
          <w:trHeight w:val="609"/>
        </w:trPr>
        <w:tc>
          <w:tcPr>
            <w:tcW w:w="9214" w:type="dxa"/>
            <w:gridSpan w:val="3"/>
          </w:tcPr>
          <w:p w14:paraId="32F4C099" w14:textId="77777777" w:rsidR="00F24215" w:rsidRPr="00F40CEF" w:rsidRDefault="00FE171B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14:paraId="32F4C09A" w14:textId="77777777" w:rsidR="00F24215" w:rsidRPr="00F40CEF" w:rsidRDefault="00F24215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financiële en economische draagkracht)</w:t>
            </w:r>
          </w:p>
          <w:p w14:paraId="32F4C09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  <w:p w14:paraId="32F4C09C" w14:textId="77777777" w:rsidR="002852B6" w:rsidRPr="00F40CEF" w:rsidRDefault="002852B6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4215" w:rsidRPr="00F40CEF" w14:paraId="32F4C0A3" w14:textId="77777777" w:rsidTr="000E7316">
        <w:trPr>
          <w:trHeight w:val="415"/>
        </w:trPr>
        <w:tc>
          <w:tcPr>
            <w:tcW w:w="1130" w:type="dxa"/>
          </w:tcPr>
          <w:p w14:paraId="32F4C09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14:paraId="32F4C09F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1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2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AA" w14:textId="77777777" w:rsidTr="000E7316">
        <w:trPr>
          <w:trHeight w:val="393"/>
        </w:trPr>
        <w:tc>
          <w:tcPr>
            <w:tcW w:w="1130" w:type="dxa"/>
          </w:tcPr>
          <w:p w14:paraId="32F4C0A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14:paraId="32F4C0A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8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9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B1" w14:textId="77777777" w:rsidTr="000E7316">
        <w:trPr>
          <w:trHeight w:val="500"/>
        </w:trPr>
        <w:tc>
          <w:tcPr>
            <w:tcW w:w="1130" w:type="dxa"/>
          </w:tcPr>
          <w:p w14:paraId="32F4C0A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14:paraId="32F4C0A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F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0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E61B28" w14:paraId="32F4C0B5" w14:textId="77777777" w:rsidTr="000E7316">
        <w:trPr>
          <w:trHeight w:val="368"/>
        </w:trPr>
        <w:tc>
          <w:tcPr>
            <w:tcW w:w="1130" w:type="dxa"/>
          </w:tcPr>
          <w:p w14:paraId="32F4C0B2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14:paraId="32F4C0B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14:paraId="32F4C0B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 xml:space="preserve">de </w:t>
            </w:r>
            <w:r w:rsidR="00B26765"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borg</w:t>
            </w:r>
          </w:p>
        </w:tc>
      </w:tr>
      <w:tr w:rsidR="00F24215" w:rsidRPr="00E61B28" w14:paraId="32F4C0BD" w14:textId="77777777" w:rsidTr="000E7316">
        <w:trPr>
          <w:trHeight w:val="549"/>
        </w:trPr>
        <w:tc>
          <w:tcPr>
            <w:tcW w:w="9214" w:type="dxa"/>
            <w:gridSpan w:val="3"/>
          </w:tcPr>
          <w:p w14:paraId="32F4C0B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7" w14:textId="04A6E706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overwegende dat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inschrijver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invullen&gt;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ter zake van de aanbesteding van </w:t>
            </w:r>
            <w:r w:rsidR="00E61B28" w:rsidRPr="00E61B28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Platform voor scan- en </w:t>
            </w:r>
            <w:r w:rsidR="00B54D34" w:rsidRPr="00E61B28">
              <w:rPr>
                <w:rFonts w:asciiTheme="minorHAnsi" w:hAnsiTheme="minorHAnsi" w:cs="Arial"/>
                <w:sz w:val="20"/>
                <w:szCs w:val="20"/>
                <w:lang w:val="nl-NL"/>
              </w:rPr>
              <w:t>documentverwerking beroep</w:t>
            </w:r>
            <w:r w:rsidR="00117C68" w:rsidRPr="00E61B28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doet op de draagkracht van de </w:t>
            </w:r>
            <w:r w:rsidR="00B26765" w:rsidRPr="00E61B28">
              <w:rPr>
                <w:rFonts w:asciiTheme="minorHAnsi" w:hAnsiTheme="minorHAnsi" w:cs="Arial"/>
                <w:sz w:val="20"/>
                <w:szCs w:val="20"/>
                <w:lang w:val="nl-NL"/>
              </w:rPr>
              <w:t>derde</w:t>
            </w:r>
            <w:r w:rsidRPr="00E61B28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</w:p>
          <w:p w14:paraId="32F4C0B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</w:t>
            </w:r>
          </w:p>
          <w:p w14:paraId="32F4C0B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B" w14:textId="29FBCE61" w:rsidR="00F24215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 borg zich </w:t>
            </w:r>
            <w:r w:rsidR="00B54D34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hierbij -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onder voorwaarde van gunning van de opdracht – jegens de gemeente Haarlemmermeer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borg 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stelt voor de nakoming van alle verplichtingen, die uit hoofde van de ingevolge de onderhavige aanbesteding gesloten overeenkomst(en) door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worden aangegaan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14:paraId="32F4C0BC" w14:textId="77777777" w:rsidR="009705EA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BE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p w14:paraId="32F4C0BF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4215" w:rsidRPr="00F40CEF" w14:paraId="32F4C0C2" w14:textId="77777777" w:rsidTr="002852B6">
        <w:tc>
          <w:tcPr>
            <w:tcW w:w="1619" w:type="dxa"/>
            <w:shd w:val="clear" w:color="auto" w:fill="E0E0E0"/>
          </w:tcPr>
          <w:p w14:paraId="32F4C0C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14:paraId="32F4C0C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5" w14:textId="77777777" w:rsidTr="002852B6">
        <w:tc>
          <w:tcPr>
            <w:tcW w:w="1619" w:type="dxa"/>
            <w:shd w:val="clear" w:color="auto" w:fill="E0E0E0"/>
          </w:tcPr>
          <w:p w14:paraId="32F4C0C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14:paraId="32F4C0C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8" w14:textId="77777777" w:rsidTr="002852B6">
        <w:tc>
          <w:tcPr>
            <w:tcW w:w="1619" w:type="dxa"/>
            <w:shd w:val="clear" w:color="auto" w:fill="E0E0E0"/>
          </w:tcPr>
          <w:p w14:paraId="32F4C0C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14:paraId="32F4C0C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F" w14:textId="77777777" w:rsidTr="002852B6">
        <w:tc>
          <w:tcPr>
            <w:tcW w:w="1619" w:type="dxa"/>
            <w:shd w:val="clear" w:color="auto" w:fill="E0E0E0"/>
          </w:tcPr>
          <w:p w14:paraId="32F4C0C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2F4C0C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14:paraId="32F4C0C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D2" w14:textId="77777777" w:rsidTr="002852B6">
        <w:tc>
          <w:tcPr>
            <w:tcW w:w="1619" w:type="dxa"/>
            <w:shd w:val="clear" w:color="auto" w:fill="E0E0E0"/>
          </w:tcPr>
          <w:p w14:paraId="32F4C0D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14:paraId="32F4C0D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D3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4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Deze verklaring dient door een bestuurder of bestuurders van de borg te worden ondertekend of door een gevolmachtigde/procuratiehouder met een volledige volmacht en de volledigheid van de volmacht blijkt uit het uittreksel uit het handelsregister. </w:t>
      </w:r>
    </w:p>
    <w:p w14:paraId="32F4C0D5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6" w14:textId="77777777" w:rsidR="000004DB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Het uittreksel uit het handelsregister waaruit blijkt dat degene die de verklaring ondertekent namens de borg vertegenwoordigingsbevoegd is, dient </w:t>
      </w:r>
      <w:r w:rsidR="00CF2BE8"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na verzoek te worden ingediend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004DB" w:rsidRPr="00F40CEF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C0D9" w14:textId="77777777" w:rsidR="002E312A" w:rsidRDefault="002E312A">
      <w:r>
        <w:separator/>
      </w:r>
    </w:p>
  </w:endnote>
  <w:endnote w:type="continuationSeparator" w:id="0">
    <w:p w14:paraId="32F4C0DA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C0D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</w:p>
  <w:p w14:paraId="32F4C0DC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C0D7" w14:textId="77777777" w:rsidR="002E312A" w:rsidRDefault="002E312A">
      <w:r>
        <w:separator/>
      </w:r>
    </w:p>
  </w:footnote>
  <w:footnote w:type="continuationSeparator" w:id="0">
    <w:p w14:paraId="32F4C0D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458552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407383717">
    <w:abstractNumId w:val="35"/>
  </w:num>
  <w:num w:numId="3" w16cid:durableId="389302551">
    <w:abstractNumId w:val="17"/>
  </w:num>
  <w:num w:numId="4" w16cid:durableId="288096608">
    <w:abstractNumId w:val="2"/>
  </w:num>
  <w:num w:numId="5" w16cid:durableId="145510652">
    <w:abstractNumId w:val="29"/>
  </w:num>
  <w:num w:numId="6" w16cid:durableId="66732102">
    <w:abstractNumId w:val="34"/>
  </w:num>
  <w:num w:numId="7" w16cid:durableId="1870410916">
    <w:abstractNumId w:val="11"/>
  </w:num>
  <w:num w:numId="8" w16cid:durableId="1624842135">
    <w:abstractNumId w:val="21"/>
  </w:num>
  <w:num w:numId="9" w16cid:durableId="1424493964">
    <w:abstractNumId w:val="18"/>
  </w:num>
  <w:num w:numId="10" w16cid:durableId="1410493487">
    <w:abstractNumId w:val="28"/>
  </w:num>
  <w:num w:numId="11" w16cid:durableId="1165516321">
    <w:abstractNumId w:val="4"/>
  </w:num>
  <w:num w:numId="12" w16cid:durableId="2052222255">
    <w:abstractNumId w:val="0"/>
  </w:num>
  <w:num w:numId="13" w16cid:durableId="1182670395">
    <w:abstractNumId w:val="3"/>
  </w:num>
  <w:num w:numId="14" w16cid:durableId="1368946684">
    <w:abstractNumId w:val="16"/>
  </w:num>
  <w:num w:numId="15" w16cid:durableId="1993020634">
    <w:abstractNumId w:val="27"/>
  </w:num>
  <w:num w:numId="16" w16cid:durableId="104926913">
    <w:abstractNumId w:val="37"/>
  </w:num>
  <w:num w:numId="17" w16cid:durableId="963803262">
    <w:abstractNumId w:val="22"/>
  </w:num>
  <w:num w:numId="18" w16cid:durableId="1966424088">
    <w:abstractNumId w:val="8"/>
  </w:num>
  <w:num w:numId="19" w16cid:durableId="636571697">
    <w:abstractNumId w:val="20"/>
  </w:num>
  <w:num w:numId="20" w16cid:durableId="1902403407">
    <w:abstractNumId w:val="19"/>
  </w:num>
  <w:num w:numId="21" w16cid:durableId="2089887077">
    <w:abstractNumId w:val="13"/>
  </w:num>
  <w:num w:numId="22" w16cid:durableId="1669751546">
    <w:abstractNumId w:val="14"/>
  </w:num>
  <w:num w:numId="23" w16cid:durableId="384448995">
    <w:abstractNumId w:val="12"/>
  </w:num>
  <w:num w:numId="24" w16cid:durableId="1199853172">
    <w:abstractNumId w:val="25"/>
  </w:num>
  <w:num w:numId="25" w16cid:durableId="551700537">
    <w:abstractNumId w:val="6"/>
  </w:num>
  <w:num w:numId="26" w16cid:durableId="1450970289">
    <w:abstractNumId w:val="30"/>
  </w:num>
  <w:num w:numId="27" w16cid:durableId="298075216">
    <w:abstractNumId w:val="36"/>
  </w:num>
  <w:num w:numId="28" w16cid:durableId="17038933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5317015">
    <w:abstractNumId w:val="10"/>
  </w:num>
  <w:num w:numId="30" w16cid:durableId="848519091">
    <w:abstractNumId w:val="9"/>
  </w:num>
  <w:num w:numId="31" w16cid:durableId="1977098559">
    <w:abstractNumId w:val="7"/>
  </w:num>
  <w:num w:numId="32" w16cid:durableId="1233659475">
    <w:abstractNumId w:val="32"/>
  </w:num>
  <w:num w:numId="33" w16cid:durableId="1118639731">
    <w:abstractNumId w:val="26"/>
  </w:num>
  <w:num w:numId="34" w16cid:durableId="1061710312">
    <w:abstractNumId w:val="31"/>
  </w:num>
  <w:num w:numId="35" w16cid:durableId="1971087485">
    <w:abstractNumId w:val="31"/>
  </w:num>
  <w:num w:numId="36" w16cid:durableId="1867012802">
    <w:abstractNumId w:val="31"/>
  </w:num>
  <w:num w:numId="37" w16cid:durableId="1431973242">
    <w:abstractNumId w:val="31"/>
  </w:num>
  <w:num w:numId="38" w16cid:durableId="1852601473">
    <w:abstractNumId w:val="31"/>
  </w:num>
  <w:num w:numId="39" w16cid:durableId="1229075272">
    <w:abstractNumId w:val="31"/>
  </w:num>
  <w:num w:numId="40" w16cid:durableId="1955945013">
    <w:abstractNumId w:val="31"/>
  </w:num>
  <w:num w:numId="41" w16cid:durableId="284239414">
    <w:abstractNumId w:val="31"/>
  </w:num>
  <w:num w:numId="42" w16cid:durableId="554195916">
    <w:abstractNumId w:val="31"/>
  </w:num>
  <w:num w:numId="43" w16cid:durableId="2050958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98080876">
    <w:abstractNumId w:val="31"/>
  </w:num>
  <w:num w:numId="45" w16cid:durableId="367800203">
    <w:abstractNumId w:val="31"/>
  </w:num>
  <w:num w:numId="46" w16cid:durableId="1475608979">
    <w:abstractNumId w:val="31"/>
  </w:num>
  <w:num w:numId="47" w16cid:durableId="1714428707">
    <w:abstractNumId w:val="33"/>
  </w:num>
  <w:num w:numId="48" w16cid:durableId="1413939428">
    <w:abstractNumId w:val="15"/>
  </w:num>
  <w:num w:numId="49" w16cid:durableId="799149788">
    <w:abstractNumId w:val="23"/>
  </w:num>
  <w:num w:numId="50" w16cid:durableId="2049720845">
    <w:abstractNumId w:val="24"/>
  </w:num>
  <w:num w:numId="51" w16cid:durableId="513306762">
    <w:abstractNumId w:val="5"/>
  </w:num>
  <w:num w:numId="52" w16cid:durableId="31634715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3522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26B4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7C6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4D34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1A6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19A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1B28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0CEF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</o:shapedefaults>
    <o:shapelayout v:ext="edit">
      <o:idmap v:ext="edit" data="1"/>
    </o:shapelayout>
  </w:shapeDefaults>
  <w:decimalSymbol w:val=","/>
  <w:listSeparator w:val=";"/>
  <w14:docId w14:val="32F4C097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496F9F3B0A4B984EB6D633642777" ma:contentTypeVersion="10" ma:contentTypeDescription="Een nieuw document maken." ma:contentTypeScope="" ma:versionID="431163693cba7cba615f62481f02bbf2">
  <xsd:schema xmlns:xsd="http://www.w3.org/2001/XMLSchema" xmlns:xs="http://www.w3.org/2001/XMLSchema" xmlns:p="http://schemas.microsoft.com/office/2006/metadata/properties" xmlns:ns2="082f8843-34c7-4216-9e36-1aeaa5be6adb" xmlns:ns3="7a191b95-6509-4a0c-82e5-f004e9f91754" targetNamespace="http://schemas.microsoft.com/office/2006/metadata/properties" ma:root="true" ma:fieldsID="0705e032405f31316a6bfb9351bcdc66" ns2:_="" ns3:_="">
    <xsd:import namespace="082f8843-34c7-4216-9e36-1aeaa5be6adb"/>
    <xsd:import namespace="7a191b95-6509-4a0c-82e5-f004e9f9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f8843-34c7-4216-9e36-1aeaa5be6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91b95-6509-4a0c-82e5-f004e9f91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a5fd96-83af-4e05-8a9a-6765dfb9de2a}" ma:internalName="TaxCatchAll" ma:showField="CatchAllData" ma:web="7a191b95-6509-4a0c-82e5-f004e9f9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91b95-6509-4a0c-82e5-f004e9f91754" xsi:nil="true"/>
    <lcf76f155ced4ddcb4097134ff3c332f xmlns="082f8843-34c7-4216-9e36-1aeaa5be6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E6DD51-8121-4056-A48B-B6F0EC71A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f8843-34c7-4216-9e36-1aeaa5be6adb"/>
    <ds:schemaRef ds:uri="7a191b95-6509-4a0c-82e5-f004e9f9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E3661-96B8-4C30-BE5F-04DD2C979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D1BFD-9E29-41C9-AF72-D072C10CD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CBDAC-FB01-4485-A448-7F00A39420AC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  <ds:schemaRef ds:uri="7a191b95-6509-4a0c-82e5-f004e9f91754"/>
    <ds:schemaRef ds:uri="082f8843-34c7-4216-9e36-1aeaa5be6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1223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Reemnet, Mandy</cp:lastModifiedBy>
  <cp:revision>4</cp:revision>
  <cp:lastPrinted>2014-04-10T07:55:00Z</cp:lastPrinted>
  <dcterms:created xsi:type="dcterms:W3CDTF">2021-06-14T09:24:00Z</dcterms:created>
  <dcterms:modified xsi:type="dcterms:W3CDTF">2026-03-05T12:56:00Z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0x010100EF12496F9F3B0A4B984EB6D633642777</vt:lpwstr>
  </property>
  <property fmtid="{D5CDD505-2E9C-101B-9397-08002B2CF9AE}" pid="3" name="_dlc_DocIdItemGuid">
    <vt:lpwstr>9aa2fdcd-f8ec-460e-96a4-df5cb4e42e6f</vt:lpwstr>
  </property>
  <property fmtid="{D5CDD505-2E9C-101B-9397-08002B2CF9AE}" pid="4" name="MediaServiceImageTags">
    <vt:lpwstr/>
  </property>
</Properties>
</file>