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3E12D" w14:textId="1FF4936F" w:rsidR="00122BC9" w:rsidRPr="008243B7" w:rsidRDefault="00122BC9" w:rsidP="008243B7">
      <w:pPr>
        <w:tabs>
          <w:tab w:val="left" w:pos="480"/>
          <w:tab w:val="left" w:pos="600"/>
          <w:tab w:val="left" w:pos="960"/>
          <w:tab w:val="left" w:pos="2040"/>
          <w:tab w:val="left" w:pos="4320"/>
          <w:tab w:val="left" w:pos="6480"/>
        </w:tabs>
        <w:suppressAutoHyphens/>
        <w:rPr>
          <w:rFonts w:ascii="Verdana" w:hAnsi="Verdana" w:cs="Helvetica"/>
        </w:rPr>
      </w:pPr>
      <w:r>
        <w:rPr>
          <w:rFonts w:ascii="Verdana" w:hAnsi="Verdana"/>
          <w:b/>
        </w:rPr>
        <w:t>Public Service Contract (ARVODI 2025)</w:t>
      </w:r>
    </w:p>
    <w:p w14:paraId="33225064" w14:textId="7D998308" w:rsidR="00122BC9" w:rsidRPr="008243B7" w:rsidRDefault="00122BC9" w:rsidP="008243B7">
      <w:pPr>
        <w:suppressAutoHyphens/>
        <w:ind w:right="-1"/>
        <w:rPr>
          <w:rFonts w:ascii="Verdana" w:hAnsi="Verdana" w:cs="Helvetica"/>
          <w:sz w:val="18"/>
          <w:szCs w:val="18"/>
        </w:rPr>
      </w:pPr>
      <w:r>
        <w:rPr>
          <w:rFonts w:ascii="Verdana" w:hAnsi="Verdana"/>
          <w:sz w:val="18"/>
        </w:rPr>
        <w:t xml:space="preserve">Contract number: </w:t>
      </w:r>
      <w:r>
        <w:rPr>
          <w:rFonts w:ascii="Verdana" w:hAnsi="Verdana"/>
          <w:sz w:val="18"/>
          <w:highlight w:val="cyan"/>
        </w:rPr>
        <w:t>[...]</w:t>
      </w:r>
    </w:p>
    <w:p w14:paraId="4672EC63" w14:textId="16D06B22" w:rsidR="00122BC9" w:rsidRPr="00061A0C" w:rsidRDefault="00122BC9" w:rsidP="004700D7">
      <w:pPr>
        <w:tabs>
          <w:tab w:val="left" w:pos="5120"/>
        </w:tabs>
        <w:suppressAutoHyphens/>
        <w:ind w:right="-1"/>
        <w:rPr>
          <w:rFonts w:ascii="Verdana" w:hAnsi="Verdana" w:cs="Helvetica"/>
          <w:sz w:val="18"/>
          <w:szCs w:val="18"/>
          <w:lang w:val="en-US"/>
        </w:rPr>
      </w:pPr>
    </w:p>
    <w:p w14:paraId="41E3668F" w14:textId="77777777" w:rsidR="00122BC9" w:rsidRPr="00061A0C" w:rsidRDefault="00122BC9" w:rsidP="008243B7">
      <w:pPr>
        <w:suppressAutoHyphens/>
        <w:ind w:right="-1"/>
        <w:rPr>
          <w:rFonts w:ascii="Verdana" w:hAnsi="Verdana" w:cs="Helvetica"/>
          <w:sz w:val="18"/>
          <w:szCs w:val="18"/>
          <w:lang w:val="en-US"/>
        </w:rPr>
      </w:pPr>
    </w:p>
    <w:p w14:paraId="4BE2588F" w14:textId="77777777" w:rsidR="00122BC9" w:rsidRPr="008243B7" w:rsidRDefault="00122BC9" w:rsidP="008243B7">
      <w:pPr>
        <w:suppressAutoHyphens/>
        <w:ind w:right="-1"/>
        <w:rPr>
          <w:rFonts w:ascii="Verdana" w:hAnsi="Verdana" w:cs="Arial"/>
          <w:sz w:val="18"/>
          <w:szCs w:val="18"/>
        </w:rPr>
      </w:pPr>
      <w:r>
        <w:rPr>
          <w:rFonts w:ascii="Verdana" w:hAnsi="Verdana"/>
          <w:b/>
          <w:sz w:val="18"/>
        </w:rPr>
        <w:t>The undersigned:</w:t>
      </w:r>
    </w:p>
    <w:p w14:paraId="456C5345" w14:textId="77777777" w:rsidR="00122BC9" w:rsidRPr="00061A0C" w:rsidRDefault="00122BC9" w:rsidP="008243B7">
      <w:pPr>
        <w:suppressAutoHyphens/>
        <w:ind w:right="-1"/>
        <w:rPr>
          <w:rFonts w:ascii="Verdana" w:hAnsi="Verdana" w:cs="Arial"/>
          <w:sz w:val="18"/>
          <w:szCs w:val="18"/>
          <w:lang w:val="en-US"/>
        </w:rPr>
      </w:pPr>
    </w:p>
    <w:p w14:paraId="67C3586E" w14:textId="2573EA6F" w:rsidR="00122BC9" w:rsidRPr="008243B7" w:rsidRDefault="00122BC9" w:rsidP="008243B7">
      <w:pPr>
        <w:suppressAutoHyphens/>
        <w:ind w:right="-1"/>
        <w:rPr>
          <w:rFonts w:ascii="Verdana" w:hAnsi="Verdana" w:cs="Arial"/>
          <w:sz w:val="18"/>
          <w:szCs w:val="18"/>
        </w:rPr>
      </w:pPr>
      <w:r>
        <w:rPr>
          <w:rFonts w:ascii="Verdana" w:hAnsi="Verdana"/>
          <w:sz w:val="18"/>
        </w:rPr>
        <w:t>1.</w:t>
      </w:r>
      <w:r>
        <w:rPr>
          <w:rFonts w:ascii="Verdana" w:hAnsi="Verdana"/>
          <w:sz w:val="18"/>
        </w:rPr>
        <w:tab/>
        <w:t xml:space="preserve">The State of the Netherlands, which has its seat in The Hague, </w:t>
      </w:r>
    </w:p>
    <w:p w14:paraId="4C24500C" w14:textId="2CAC4DFC" w:rsidR="00122BC9" w:rsidRPr="00D01ACE" w:rsidRDefault="007D54D0" w:rsidP="00E2287E">
      <w:pPr>
        <w:suppressAutoHyphens/>
        <w:ind w:left="708" w:right="-1"/>
        <w:rPr>
          <w:rFonts w:ascii="Verdana" w:hAnsi="Verdana" w:cs="Arial"/>
          <w:sz w:val="18"/>
          <w:szCs w:val="18"/>
        </w:rPr>
      </w:pPr>
      <w:r>
        <w:rPr>
          <w:rFonts w:ascii="Verdana" w:hAnsi="Verdana"/>
          <w:sz w:val="18"/>
        </w:rPr>
        <w:t xml:space="preserve">represented by </w:t>
      </w:r>
      <w:r w:rsidRPr="00D01ACE">
        <w:rPr>
          <w:rFonts w:ascii="Verdana" w:hAnsi="Verdana"/>
          <w:sz w:val="18"/>
        </w:rPr>
        <w:t xml:space="preserve">the Minister </w:t>
      </w:r>
      <w:r w:rsidR="00D01ACE" w:rsidRPr="00D01ACE">
        <w:rPr>
          <w:rFonts w:ascii="Verdana" w:hAnsi="Verdana"/>
          <w:sz w:val="18"/>
        </w:rPr>
        <w:t xml:space="preserve">of </w:t>
      </w:r>
      <w:r w:rsidR="00D01ACE" w:rsidRPr="008B0D96">
        <w:rPr>
          <w:rFonts w:ascii="Verdana" w:hAnsi="Verdana"/>
          <w:sz w:val="18"/>
        </w:rPr>
        <w:t>Foreign Affairs</w:t>
      </w:r>
      <w:r w:rsidRPr="00D01ACE">
        <w:rPr>
          <w:rFonts w:ascii="Verdana" w:hAnsi="Verdana"/>
          <w:sz w:val="18"/>
        </w:rPr>
        <w:t>,</w:t>
      </w:r>
    </w:p>
    <w:p w14:paraId="281FBF44" w14:textId="69389230" w:rsidR="00122BC9" w:rsidRPr="008243B7" w:rsidRDefault="00122BC9" w:rsidP="00E2287E">
      <w:pPr>
        <w:suppressAutoHyphens/>
        <w:ind w:right="-1" w:firstLine="708"/>
        <w:rPr>
          <w:rFonts w:ascii="Verdana" w:hAnsi="Verdana" w:cs="Arial"/>
          <w:sz w:val="18"/>
          <w:szCs w:val="18"/>
        </w:rPr>
      </w:pPr>
      <w:r w:rsidRPr="00D01ACE">
        <w:rPr>
          <w:rFonts w:ascii="Verdana" w:hAnsi="Verdana"/>
          <w:sz w:val="18"/>
        </w:rPr>
        <w:t>represented in this matter by</w:t>
      </w:r>
      <w:r w:rsidR="00D01ACE">
        <w:rPr>
          <w:rFonts w:ascii="Verdana" w:hAnsi="Verdana"/>
          <w:sz w:val="18"/>
        </w:rPr>
        <w:t xml:space="preserve"> </w:t>
      </w:r>
    </w:p>
    <w:p w14:paraId="358FED7C" w14:textId="77777777" w:rsidR="00E23F8A" w:rsidRDefault="007F52DC" w:rsidP="00E2287E">
      <w:pPr>
        <w:suppressAutoHyphens/>
        <w:ind w:right="-1" w:firstLine="708"/>
        <w:rPr>
          <w:rFonts w:ascii="Verdana" w:hAnsi="Verdana"/>
          <w:sz w:val="18"/>
        </w:rPr>
      </w:pPr>
      <w:r>
        <w:rPr>
          <w:rFonts w:ascii="Verdana" w:hAnsi="Verdana"/>
          <w:sz w:val="18"/>
          <w:highlight w:val="cyan"/>
        </w:rPr>
        <w:t xml:space="preserve">[signatory’s name] </w:t>
      </w:r>
    </w:p>
    <w:p w14:paraId="4E934EB0" w14:textId="2302980D" w:rsidR="00122BC9" w:rsidRPr="008243B7" w:rsidRDefault="00122BC9" w:rsidP="00E2287E">
      <w:pPr>
        <w:suppressAutoHyphens/>
        <w:ind w:right="-1" w:firstLine="708"/>
        <w:rPr>
          <w:rFonts w:ascii="Verdana" w:hAnsi="Verdana" w:cs="Arial"/>
          <w:sz w:val="18"/>
          <w:szCs w:val="18"/>
        </w:rPr>
      </w:pPr>
      <w:r>
        <w:rPr>
          <w:rFonts w:ascii="Verdana" w:hAnsi="Verdana"/>
          <w:sz w:val="18"/>
        </w:rPr>
        <w:t>hereinafter referred to as: the Contracting Authority,</w:t>
      </w:r>
    </w:p>
    <w:p w14:paraId="043E8B23" w14:textId="77777777" w:rsidR="00122BC9" w:rsidRPr="00061A0C" w:rsidRDefault="00122BC9" w:rsidP="008243B7">
      <w:pPr>
        <w:suppressAutoHyphens/>
        <w:ind w:right="-1"/>
        <w:rPr>
          <w:rFonts w:ascii="Verdana" w:hAnsi="Verdana" w:cs="Arial"/>
          <w:sz w:val="18"/>
          <w:szCs w:val="18"/>
          <w:lang w:val="en-US"/>
        </w:rPr>
      </w:pPr>
    </w:p>
    <w:p w14:paraId="6E6C5EFB" w14:textId="77777777" w:rsidR="00122BC9" w:rsidRPr="008243B7" w:rsidRDefault="00122BC9" w:rsidP="00C560A0">
      <w:pPr>
        <w:suppressAutoHyphens/>
        <w:ind w:right="-1" w:firstLine="708"/>
        <w:rPr>
          <w:rFonts w:ascii="Verdana" w:hAnsi="Verdana" w:cs="Arial"/>
          <w:b/>
          <w:sz w:val="18"/>
          <w:szCs w:val="18"/>
        </w:rPr>
      </w:pPr>
      <w:r>
        <w:rPr>
          <w:rFonts w:ascii="Verdana" w:hAnsi="Verdana"/>
          <w:b/>
          <w:sz w:val="18"/>
        </w:rPr>
        <w:t>and</w:t>
      </w:r>
    </w:p>
    <w:p w14:paraId="4E84B5E6" w14:textId="77777777" w:rsidR="00122BC9" w:rsidRPr="00061A0C" w:rsidRDefault="00122BC9" w:rsidP="008243B7">
      <w:pPr>
        <w:suppressAutoHyphens/>
        <w:ind w:right="-1"/>
        <w:rPr>
          <w:rFonts w:ascii="Verdana" w:hAnsi="Verdana" w:cs="Arial"/>
          <w:sz w:val="18"/>
          <w:szCs w:val="18"/>
          <w:lang w:val="en-US"/>
        </w:rPr>
      </w:pPr>
    </w:p>
    <w:p w14:paraId="544315FD" w14:textId="639929BD" w:rsidR="00122BC9" w:rsidRPr="008243B7" w:rsidRDefault="00E173ED" w:rsidP="008243B7">
      <w:pPr>
        <w:suppressAutoHyphens/>
        <w:ind w:right="-1"/>
        <w:rPr>
          <w:rFonts w:ascii="Verdana" w:hAnsi="Verdana" w:cs="Arial"/>
          <w:sz w:val="18"/>
          <w:szCs w:val="18"/>
        </w:rPr>
      </w:pPr>
      <w:r>
        <w:rPr>
          <w:rFonts w:ascii="Verdana" w:hAnsi="Verdana"/>
          <w:sz w:val="18"/>
        </w:rPr>
        <w:t xml:space="preserve">2. </w:t>
      </w:r>
      <w:r>
        <w:rPr>
          <w:rFonts w:ascii="Verdana" w:hAnsi="Verdana"/>
          <w:sz w:val="18"/>
        </w:rPr>
        <w:tab/>
      </w:r>
      <w:r>
        <w:rPr>
          <w:rFonts w:ascii="Verdana" w:hAnsi="Verdana"/>
          <w:sz w:val="18"/>
          <w:highlight w:val="cyan"/>
        </w:rPr>
        <w:t>[Contractor’s full name and legal form]</w:t>
      </w:r>
      <w:r>
        <w:rPr>
          <w:rFonts w:ascii="Verdana" w:hAnsi="Verdana"/>
          <w:sz w:val="18"/>
        </w:rPr>
        <w:t>,</w:t>
      </w:r>
    </w:p>
    <w:p w14:paraId="2CAF7828" w14:textId="7E60444D" w:rsidR="00122BC9" w:rsidRPr="008243B7" w:rsidRDefault="00ED69E4" w:rsidP="00E2287E">
      <w:pPr>
        <w:suppressAutoHyphens/>
        <w:ind w:right="-1" w:firstLine="708"/>
        <w:rPr>
          <w:rFonts w:ascii="Verdana" w:hAnsi="Verdana" w:cs="Arial"/>
          <w:sz w:val="18"/>
          <w:szCs w:val="18"/>
        </w:rPr>
      </w:pPr>
      <w:r>
        <w:rPr>
          <w:rFonts w:ascii="Verdana" w:hAnsi="Verdana"/>
          <w:sz w:val="18"/>
        </w:rPr>
        <w:t xml:space="preserve">which has its registered office in </w:t>
      </w:r>
      <w:r>
        <w:rPr>
          <w:rFonts w:ascii="Verdana" w:hAnsi="Verdana"/>
          <w:sz w:val="18"/>
          <w:highlight w:val="cyan"/>
        </w:rPr>
        <w:t>[...]</w:t>
      </w:r>
      <w:r>
        <w:rPr>
          <w:rFonts w:ascii="Verdana" w:hAnsi="Verdana"/>
          <w:sz w:val="18"/>
        </w:rPr>
        <w:t>,</w:t>
      </w:r>
    </w:p>
    <w:p w14:paraId="62A169ED" w14:textId="5657D4E1" w:rsidR="00122BC9" w:rsidRPr="008243B7" w:rsidRDefault="009C16EB" w:rsidP="00E2287E">
      <w:pPr>
        <w:suppressAutoHyphens/>
        <w:ind w:right="-1" w:firstLine="708"/>
        <w:rPr>
          <w:rFonts w:ascii="Verdana" w:hAnsi="Verdana" w:cs="Arial"/>
          <w:sz w:val="18"/>
          <w:szCs w:val="18"/>
        </w:rPr>
      </w:pPr>
      <w:r>
        <w:rPr>
          <w:rFonts w:ascii="Verdana" w:hAnsi="Verdana"/>
          <w:sz w:val="18"/>
        </w:rPr>
        <w:t>represented in this matter by</w:t>
      </w:r>
    </w:p>
    <w:p w14:paraId="4DC52C7C" w14:textId="0493640F" w:rsidR="006C34EA" w:rsidRDefault="00C173EB" w:rsidP="00C560A0">
      <w:pPr>
        <w:suppressAutoHyphens/>
        <w:ind w:right="-1" w:firstLine="708"/>
        <w:rPr>
          <w:rFonts w:ascii="Verdana" w:hAnsi="Verdana" w:cs="Arial"/>
          <w:sz w:val="18"/>
          <w:szCs w:val="18"/>
        </w:rPr>
      </w:pPr>
      <w:r>
        <w:rPr>
          <w:rFonts w:ascii="Verdana" w:hAnsi="Verdana"/>
          <w:sz w:val="18"/>
          <w:highlight w:val="cyan"/>
        </w:rPr>
        <w:t xml:space="preserve">[signatory’s name] </w:t>
      </w:r>
      <w:bookmarkStart w:id="0" w:name="_Hlk192750364"/>
      <w:r>
        <w:rPr>
          <w:rFonts w:ascii="Verdana" w:hAnsi="Verdana"/>
          <w:b/>
          <w:i/>
          <w:sz w:val="18"/>
          <w:highlight w:val="cyan"/>
        </w:rPr>
        <w:t>&lt;</w:t>
      </w:r>
      <w:r w:rsidRPr="00567A80">
        <w:rPr>
          <w:rFonts w:ascii="Verdana" w:hAnsi="Verdana"/>
          <w:b/>
          <w:i/>
          <w:sz w:val="18"/>
          <w:highlight w:val="cyan"/>
          <w:u w:val="single"/>
        </w:rPr>
        <w:t>OPTIONAL</w:t>
      </w:r>
      <w:r>
        <w:rPr>
          <w:rFonts w:ascii="Verdana" w:hAnsi="Verdana"/>
          <w:b/>
          <w:i/>
          <w:sz w:val="18"/>
          <w:highlight w:val="cyan"/>
        </w:rPr>
        <w:t>&gt;</w:t>
      </w:r>
      <w:r>
        <w:rPr>
          <w:rFonts w:ascii="Verdana" w:hAnsi="Verdana"/>
          <w:i/>
          <w:sz w:val="18"/>
          <w:highlight w:val="cyan"/>
        </w:rPr>
        <w:t xml:space="preserve"> </w:t>
      </w:r>
      <w:bookmarkEnd w:id="0"/>
      <w:r>
        <w:rPr>
          <w:rFonts w:ascii="Verdana" w:hAnsi="Verdana"/>
          <w:sz w:val="18"/>
          <w:highlight w:val="cyan"/>
        </w:rPr>
        <w:t>and</w:t>
      </w:r>
      <w:r>
        <w:rPr>
          <w:rFonts w:ascii="Verdana" w:hAnsi="Verdana"/>
          <w:i/>
          <w:sz w:val="18"/>
          <w:highlight w:val="cyan"/>
        </w:rPr>
        <w:t xml:space="preserve"> </w:t>
      </w:r>
      <w:r>
        <w:rPr>
          <w:rFonts w:ascii="Verdana" w:hAnsi="Verdana"/>
          <w:sz w:val="18"/>
          <w:highlight w:val="cyan"/>
        </w:rPr>
        <w:t xml:space="preserve">[cosignatory’s name], </w:t>
      </w:r>
      <w:r>
        <w:rPr>
          <w:rFonts w:ascii="Verdana" w:hAnsi="Verdana"/>
          <w:sz w:val="18"/>
        </w:rPr>
        <w:tab/>
      </w:r>
    </w:p>
    <w:p w14:paraId="3E2F92C2" w14:textId="2B393C25" w:rsidR="00171295" w:rsidRPr="008243B7" w:rsidRDefault="00122BC9" w:rsidP="00C560A0">
      <w:pPr>
        <w:suppressAutoHyphens/>
        <w:ind w:right="-1" w:firstLine="708"/>
        <w:rPr>
          <w:rFonts w:ascii="Verdana" w:hAnsi="Verdana" w:cs="Arial"/>
          <w:sz w:val="18"/>
          <w:szCs w:val="18"/>
        </w:rPr>
      </w:pPr>
      <w:r>
        <w:rPr>
          <w:rFonts w:ascii="Verdana" w:hAnsi="Verdana"/>
          <w:sz w:val="18"/>
        </w:rPr>
        <w:t>hereinafter referred to as: the Contractor,</w:t>
      </w:r>
    </w:p>
    <w:p w14:paraId="03AEEB87" w14:textId="77777777" w:rsidR="00CD1EA4" w:rsidRPr="00061A0C" w:rsidRDefault="00CD1EA4" w:rsidP="008243B7">
      <w:pPr>
        <w:suppressAutoHyphens/>
        <w:ind w:right="-1"/>
        <w:rPr>
          <w:rFonts w:ascii="Verdana" w:hAnsi="Verdana" w:cs="Arial"/>
          <w:sz w:val="18"/>
          <w:szCs w:val="18"/>
          <w:lang w:val="en-US"/>
        </w:rPr>
      </w:pPr>
    </w:p>
    <w:p w14:paraId="45CBEB86" w14:textId="77777777" w:rsidR="006C34EA" w:rsidRPr="00061A0C" w:rsidRDefault="006C34EA" w:rsidP="008243B7">
      <w:pPr>
        <w:suppressAutoHyphens/>
        <w:ind w:right="-1"/>
        <w:rPr>
          <w:rFonts w:ascii="Verdana" w:hAnsi="Verdana" w:cs="Arial"/>
          <w:b/>
          <w:sz w:val="18"/>
          <w:szCs w:val="18"/>
          <w:lang w:val="en-US"/>
        </w:rPr>
      </w:pPr>
    </w:p>
    <w:p w14:paraId="1CCCA474" w14:textId="77777777" w:rsidR="00C560A0" w:rsidRPr="00061A0C" w:rsidRDefault="00C560A0" w:rsidP="008243B7">
      <w:pPr>
        <w:suppressAutoHyphens/>
        <w:ind w:right="-1"/>
        <w:rPr>
          <w:rFonts w:ascii="Verdana" w:hAnsi="Verdana" w:cs="Arial"/>
          <w:b/>
          <w:sz w:val="18"/>
          <w:szCs w:val="18"/>
          <w:lang w:val="en-US"/>
        </w:rPr>
      </w:pPr>
    </w:p>
    <w:p w14:paraId="688E46FF" w14:textId="5F511CD4" w:rsidR="00122BC9" w:rsidRPr="008243B7" w:rsidRDefault="009718E1" w:rsidP="008243B7">
      <w:pPr>
        <w:suppressAutoHyphens/>
        <w:ind w:right="-1"/>
        <w:rPr>
          <w:rFonts w:ascii="Verdana" w:hAnsi="Verdana" w:cs="Arial"/>
          <w:b/>
          <w:sz w:val="18"/>
          <w:szCs w:val="18"/>
        </w:rPr>
      </w:pPr>
      <w:r>
        <w:rPr>
          <w:rFonts w:ascii="Verdana" w:hAnsi="Verdana"/>
          <w:b/>
          <w:sz w:val="18"/>
        </w:rPr>
        <w:t>WHEREAS:</w:t>
      </w:r>
    </w:p>
    <w:p w14:paraId="678597FF" w14:textId="77777777" w:rsidR="00D81013" w:rsidRPr="00061A0C" w:rsidRDefault="00D81013" w:rsidP="008243B7">
      <w:pPr>
        <w:suppressAutoHyphens/>
        <w:ind w:right="-1"/>
        <w:rPr>
          <w:rFonts w:ascii="Verdana" w:hAnsi="Verdana" w:cs="Arial"/>
          <w:sz w:val="18"/>
          <w:szCs w:val="18"/>
          <w:lang w:val="en-US"/>
        </w:rPr>
      </w:pPr>
    </w:p>
    <w:p w14:paraId="6AF3AD40" w14:textId="205AA123" w:rsidR="00D81013" w:rsidRDefault="00D81013" w:rsidP="008243B7">
      <w:pPr>
        <w:suppressAutoHyphens/>
        <w:ind w:right="-1"/>
        <w:rPr>
          <w:rFonts w:ascii="Verdana" w:hAnsi="Verdana" w:cs="Arial"/>
          <w:i/>
          <w:iCs/>
          <w:sz w:val="18"/>
          <w:szCs w:val="18"/>
        </w:rPr>
      </w:pPr>
      <w:r>
        <w:rPr>
          <w:rFonts w:ascii="Verdana" w:hAnsi="Verdana"/>
          <w:i/>
          <w:sz w:val="18"/>
        </w:rPr>
        <w:t>Organisation and procurement needs of the Contracting Authority</w:t>
      </w:r>
    </w:p>
    <w:p w14:paraId="46ED81DC" w14:textId="5B6D3DA5" w:rsidR="00D81013" w:rsidRDefault="00D81013" w:rsidP="00187BE6">
      <w:pPr>
        <w:pStyle w:val="Lijstalinea"/>
        <w:numPr>
          <w:ilvl w:val="0"/>
          <w:numId w:val="7"/>
        </w:numPr>
        <w:suppressAutoHyphens/>
        <w:ind w:right="-1"/>
        <w:rPr>
          <w:rFonts w:ascii="Verdana" w:hAnsi="Verdana" w:cs="Arial"/>
          <w:sz w:val="18"/>
          <w:szCs w:val="18"/>
        </w:rPr>
      </w:pPr>
      <w:r>
        <w:rPr>
          <w:rFonts w:ascii="Verdana" w:hAnsi="Verdana"/>
          <w:sz w:val="18"/>
        </w:rPr>
        <w:t>The Contracting Authority is responsible for</w:t>
      </w:r>
      <w:r w:rsidR="002F57A8">
        <w:rPr>
          <w:rFonts w:ascii="Verdana" w:hAnsi="Verdana"/>
          <w:sz w:val="18"/>
        </w:rPr>
        <w:t xml:space="preserve"> the salary and personnel administration of (former) employees at representations worldwide</w:t>
      </w:r>
      <w:r>
        <w:rPr>
          <w:rFonts w:ascii="Verdana" w:hAnsi="Verdana"/>
          <w:sz w:val="18"/>
        </w:rPr>
        <w:t>;</w:t>
      </w:r>
    </w:p>
    <w:p w14:paraId="32F196F1" w14:textId="79D2B869" w:rsidR="00D81013" w:rsidRDefault="00D81013" w:rsidP="00187BE6">
      <w:pPr>
        <w:pStyle w:val="Lijstalinea"/>
        <w:numPr>
          <w:ilvl w:val="0"/>
          <w:numId w:val="7"/>
        </w:numPr>
        <w:suppressAutoHyphens/>
        <w:ind w:right="-1"/>
        <w:rPr>
          <w:rFonts w:ascii="Verdana" w:hAnsi="Verdana" w:cs="Arial"/>
          <w:sz w:val="18"/>
          <w:szCs w:val="18"/>
        </w:rPr>
      </w:pPr>
      <w:r>
        <w:rPr>
          <w:rFonts w:ascii="Verdana" w:hAnsi="Verdana"/>
          <w:sz w:val="18"/>
        </w:rPr>
        <w:t xml:space="preserve">In performing its duties the Contracting Authority needs </w:t>
      </w:r>
      <w:r w:rsidR="0099010A">
        <w:rPr>
          <w:rFonts w:ascii="Verdana" w:hAnsi="Verdana"/>
          <w:sz w:val="18"/>
        </w:rPr>
        <w:t>Payroll (</w:t>
      </w:r>
      <w:r w:rsidR="004248CD">
        <w:rPr>
          <w:rFonts w:ascii="Verdana" w:hAnsi="Verdana"/>
          <w:sz w:val="18"/>
        </w:rPr>
        <w:t>M</w:t>
      </w:r>
      <w:r w:rsidR="0099010A">
        <w:rPr>
          <w:rFonts w:ascii="Verdana" w:hAnsi="Verdana"/>
          <w:sz w:val="18"/>
        </w:rPr>
        <w:t xml:space="preserve">anagement) </w:t>
      </w:r>
      <w:r w:rsidR="004248CD">
        <w:rPr>
          <w:rFonts w:ascii="Verdana" w:hAnsi="Verdana"/>
          <w:sz w:val="18"/>
        </w:rPr>
        <w:t>S</w:t>
      </w:r>
      <w:r w:rsidR="0099010A">
        <w:rPr>
          <w:rFonts w:ascii="Verdana" w:hAnsi="Verdana"/>
          <w:sz w:val="18"/>
        </w:rPr>
        <w:t xml:space="preserve">ervices for lot </w:t>
      </w:r>
      <w:r>
        <w:rPr>
          <w:rFonts w:ascii="Verdana" w:hAnsi="Verdana"/>
          <w:sz w:val="18"/>
          <w:highlight w:val="cyan"/>
        </w:rPr>
        <w:t>[</w:t>
      </w:r>
      <w:r w:rsidR="0099010A">
        <w:rPr>
          <w:rFonts w:ascii="Verdana" w:hAnsi="Verdana"/>
          <w:sz w:val="18"/>
          <w:highlight w:val="cyan"/>
        </w:rPr>
        <w:t>X</w:t>
      </w:r>
      <w:r>
        <w:rPr>
          <w:rFonts w:ascii="Verdana" w:hAnsi="Verdana"/>
          <w:sz w:val="18"/>
          <w:highlight w:val="cyan"/>
        </w:rPr>
        <w:t>]</w:t>
      </w:r>
      <w:r w:rsidR="0099010A">
        <w:rPr>
          <w:rFonts w:ascii="Verdana" w:hAnsi="Verdana"/>
          <w:sz w:val="18"/>
        </w:rPr>
        <w:t>, as described in the Descriptive document</w:t>
      </w:r>
      <w:r>
        <w:rPr>
          <w:rFonts w:ascii="Verdana" w:hAnsi="Verdana"/>
          <w:sz w:val="18"/>
        </w:rPr>
        <w:t>;</w:t>
      </w:r>
    </w:p>
    <w:p w14:paraId="6B8C5EBC" w14:textId="61284DFB" w:rsidR="00D81013" w:rsidRDefault="00A66315" w:rsidP="00187BE6">
      <w:pPr>
        <w:pStyle w:val="Lijstalinea"/>
        <w:numPr>
          <w:ilvl w:val="0"/>
          <w:numId w:val="7"/>
        </w:numPr>
        <w:suppressAutoHyphens/>
        <w:ind w:right="-1"/>
        <w:rPr>
          <w:rFonts w:ascii="Verdana" w:hAnsi="Verdana" w:cs="Arial"/>
          <w:sz w:val="18"/>
          <w:szCs w:val="18"/>
        </w:rPr>
      </w:pPr>
      <w:r>
        <w:rPr>
          <w:rFonts w:ascii="Verdana" w:hAnsi="Verdana"/>
          <w:sz w:val="18"/>
        </w:rPr>
        <w:t xml:space="preserve">Contractor </w:t>
      </w:r>
      <w:r w:rsidR="00D81013">
        <w:rPr>
          <w:rFonts w:ascii="Verdana" w:hAnsi="Verdana"/>
          <w:sz w:val="18"/>
        </w:rPr>
        <w:t>has sufficiently familiarised itself with what the Contracting Authority wishes to achieve by means of the contract;</w:t>
      </w:r>
    </w:p>
    <w:p w14:paraId="59D2B649" w14:textId="77777777" w:rsidR="004B511B" w:rsidRPr="00061A0C" w:rsidRDefault="004B511B" w:rsidP="004B511B">
      <w:pPr>
        <w:suppressAutoHyphens/>
        <w:ind w:right="-1"/>
        <w:rPr>
          <w:rFonts w:ascii="Verdana" w:hAnsi="Verdana" w:cs="Arial"/>
          <w:sz w:val="18"/>
          <w:szCs w:val="18"/>
          <w:lang w:val="en-US"/>
        </w:rPr>
      </w:pPr>
    </w:p>
    <w:p w14:paraId="423B5FA5" w14:textId="03F5AC97" w:rsidR="00D81013" w:rsidRDefault="00D81013" w:rsidP="00D81013">
      <w:pPr>
        <w:suppressAutoHyphens/>
        <w:ind w:right="-1"/>
        <w:rPr>
          <w:rFonts w:ascii="Verdana" w:hAnsi="Verdana" w:cs="Arial"/>
          <w:i/>
          <w:iCs/>
          <w:sz w:val="18"/>
          <w:szCs w:val="18"/>
        </w:rPr>
      </w:pPr>
      <w:r>
        <w:rPr>
          <w:rFonts w:ascii="Verdana" w:hAnsi="Verdana"/>
          <w:i/>
          <w:sz w:val="18"/>
        </w:rPr>
        <w:t>Course of the procurement procedure</w:t>
      </w:r>
    </w:p>
    <w:p w14:paraId="6C9B4521" w14:textId="7269148F" w:rsidR="00187BE6" w:rsidRPr="00C972F6" w:rsidRDefault="00187BE6" w:rsidP="007871ED">
      <w:pPr>
        <w:pStyle w:val="Lijstalinea"/>
        <w:numPr>
          <w:ilvl w:val="0"/>
          <w:numId w:val="7"/>
        </w:numPr>
        <w:suppressAutoHyphens/>
        <w:ind w:right="-1"/>
        <w:rPr>
          <w:rFonts w:ascii="Verdana" w:hAnsi="Verdana" w:cs="Arial"/>
          <w:sz w:val="18"/>
          <w:szCs w:val="18"/>
        </w:rPr>
      </w:pPr>
      <w:bookmarkStart w:id="1" w:name="_Hlk190869722"/>
      <w:r>
        <w:rPr>
          <w:rFonts w:ascii="Verdana" w:hAnsi="Verdana"/>
          <w:sz w:val="18"/>
        </w:rPr>
        <w:t xml:space="preserve">In connection with the above recitals, the Contracting Authority conducted a </w:t>
      </w:r>
      <w:r w:rsidR="00A66315">
        <w:rPr>
          <w:rFonts w:ascii="Verdana" w:hAnsi="Verdana"/>
          <w:sz w:val="18"/>
        </w:rPr>
        <w:t xml:space="preserve">European tender through an open procedure </w:t>
      </w:r>
      <w:r>
        <w:rPr>
          <w:rFonts w:ascii="Verdana" w:hAnsi="Verdana"/>
          <w:sz w:val="18"/>
        </w:rPr>
        <w:t xml:space="preserve">for the procurement of </w:t>
      </w:r>
      <w:r w:rsidR="00A66315">
        <w:rPr>
          <w:rFonts w:ascii="Verdana" w:hAnsi="Verdana"/>
          <w:sz w:val="18"/>
        </w:rPr>
        <w:t>Payroll (management) services</w:t>
      </w:r>
      <w:r>
        <w:rPr>
          <w:rFonts w:ascii="Verdana" w:hAnsi="Verdana"/>
          <w:sz w:val="18"/>
        </w:rPr>
        <w:t>;</w:t>
      </w:r>
    </w:p>
    <w:p w14:paraId="4D24A6EB" w14:textId="53CF859D" w:rsidR="00187BE6" w:rsidRDefault="00A66315" w:rsidP="00187BE6">
      <w:pPr>
        <w:pStyle w:val="Lijstalinea"/>
        <w:numPr>
          <w:ilvl w:val="0"/>
          <w:numId w:val="7"/>
        </w:numPr>
        <w:suppressAutoHyphens/>
        <w:ind w:right="-1"/>
        <w:rPr>
          <w:rFonts w:ascii="Verdana" w:hAnsi="Verdana" w:cs="Arial"/>
          <w:sz w:val="18"/>
          <w:szCs w:val="18"/>
        </w:rPr>
      </w:pPr>
      <w:r w:rsidRPr="00A66315">
        <w:rPr>
          <w:rFonts w:ascii="Verdana" w:hAnsi="Verdana"/>
          <w:sz w:val="18"/>
        </w:rPr>
        <w:t xml:space="preserve">Contractor issued a </w:t>
      </w:r>
      <w:r w:rsidR="00B558DE">
        <w:rPr>
          <w:rFonts w:ascii="Verdana" w:hAnsi="Verdana"/>
          <w:sz w:val="18"/>
        </w:rPr>
        <w:t>tender</w:t>
      </w:r>
      <w:r w:rsidRPr="00A66315">
        <w:rPr>
          <w:rFonts w:ascii="Verdana" w:hAnsi="Verdana"/>
          <w:sz w:val="18"/>
        </w:rPr>
        <w:t xml:space="preserve"> on </w:t>
      </w:r>
      <w:r>
        <w:rPr>
          <w:rFonts w:ascii="Verdana" w:hAnsi="Verdana"/>
          <w:sz w:val="18"/>
          <w:highlight w:val="cyan"/>
        </w:rPr>
        <w:t>[day month year]</w:t>
      </w:r>
      <w:r w:rsidR="00E25E84">
        <w:rPr>
          <w:rFonts w:ascii="Verdana" w:hAnsi="Verdana"/>
          <w:sz w:val="18"/>
        </w:rPr>
        <w:t>;</w:t>
      </w:r>
    </w:p>
    <w:p w14:paraId="70956337" w14:textId="20638740" w:rsidR="00187BE6" w:rsidRPr="00187BE6" w:rsidRDefault="00187BE6" w:rsidP="00187BE6">
      <w:pPr>
        <w:pStyle w:val="Lijstalinea"/>
        <w:numPr>
          <w:ilvl w:val="0"/>
          <w:numId w:val="7"/>
        </w:numPr>
        <w:suppressAutoHyphens/>
        <w:ind w:right="-1"/>
        <w:rPr>
          <w:rFonts w:ascii="Verdana" w:hAnsi="Verdana" w:cs="Arial"/>
          <w:sz w:val="18"/>
          <w:szCs w:val="18"/>
        </w:rPr>
      </w:pPr>
      <w:r>
        <w:rPr>
          <w:rFonts w:ascii="Verdana" w:hAnsi="Verdana"/>
          <w:sz w:val="18"/>
        </w:rPr>
        <w:t>the Contracting Authority</w:t>
      </w:r>
      <w:r w:rsidR="00342BF1">
        <w:rPr>
          <w:rFonts w:ascii="Verdana" w:hAnsi="Verdana"/>
          <w:sz w:val="18"/>
        </w:rPr>
        <w:t xml:space="preserve"> has accepted the </w:t>
      </w:r>
      <w:r w:rsidR="00B558DE">
        <w:rPr>
          <w:rFonts w:ascii="Verdana" w:hAnsi="Verdana"/>
          <w:sz w:val="18"/>
        </w:rPr>
        <w:t>tender</w:t>
      </w:r>
      <w:r w:rsidR="00342BF1">
        <w:rPr>
          <w:rFonts w:ascii="Verdana" w:hAnsi="Verdana"/>
          <w:sz w:val="18"/>
        </w:rPr>
        <w:t xml:space="preserve"> and</w:t>
      </w:r>
      <w:r>
        <w:rPr>
          <w:rFonts w:ascii="Verdana" w:hAnsi="Verdana"/>
          <w:sz w:val="18"/>
        </w:rPr>
        <w:t xml:space="preserve"> awarded the contract to the Contractor on </w:t>
      </w:r>
      <w:r>
        <w:rPr>
          <w:rFonts w:ascii="Verdana" w:hAnsi="Verdana"/>
          <w:sz w:val="18"/>
          <w:highlight w:val="cyan"/>
        </w:rPr>
        <w:t>[date]</w:t>
      </w:r>
      <w:r w:rsidR="00FE7B68">
        <w:rPr>
          <w:rFonts w:ascii="Verdana" w:hAnsi="Verdana"/>
          <w:sz w:val="18"/>
        </w:rPr>
        <w:t>.</w:t>
      </w:r>
    </w:p>
    <w:bookmarkEnd w:id="1"/>
    <w:p w14:paraId="629FA07F" w14:textId="77777777" w:rsidR="003B539B" w:rsidRPr="00061A0C" w:rsidRDefault="003B539B" w:rsidP="00171295">
      <w:pPr>
        <w:suppressAutoHyphens/>
        <w:ind w:right="-1"/>
        <w:rPr>
          <w:rFonts w:ascii="Verdana" w:hAnsi="Verdana" w:cs="Arial"/>
          <w:sz w:val="18"/>
          <w:szCs w:val="18"/>
          <w:lang w:val="en-US"/>
        </w:rPr>
      </w:pPr>
    </w:p>
    <w:p w14:paraId="2D3F1B12" w14:textId="77777777" w:rsidR="00036D31" w:rsidRPr="00061A0C" w:rsidRDefault="00036D31" w:rsidP="005526EE">
      <w:pPr>
        <w:suppressAutoHyphens/>
        <w:ind w:right="-1"/>
        <w:rPr>
          <w:rFonts w:ascii="Verdana" w:hAnsi="Verdana" w:cs="Arial"/>
          <w:sz w:val="18"/>
          <w:szCs w:val="18"/>
          <w:lang w:val="en-US"/>
        </w:rPr>
      </w:pPr>
    </w:p>
    <w:p w14:paraId="2005A2B0" w14:textId="77777777" w:rsidR="00C560A0" w:rsidRPr="00061A0C" w:rsidRDefault="00C560A0" w:rsidP="005526EE">
      <w:pPr>
        <w:suppressAutoHyphens/>
        <w:ind w:right="-1"/>
        <w:rPr>
          <w:rFonts w:ascii="Verdana" w:hAnsi="Verdana" w:cs="Arial"/>
          <w:sz w:val="18"/>
          <w:szCs w:val="18"/>
          <w:lang w:val="en-US"/>
        </w:rPr>
      </w:pPr>
    </w:p>
    <w:p w14:paraId="7E66A80A" w14:textId="77777777" w:rsidR="00036D31" w:rsidRPr="00061A0C" w:rsidRDefault="00036D31" w:rsidP="005526EE">
      <w:pPr>
        <w:suppressAutoHyphens/>
        <w:ind w:right="-1"/>
        <w:rPr>
          <w:rFonts w:ascii="Verdana" w:hAnsi="Verdana" w:cs="Arial"/>
          <w:b/>
          <w:sz w:val="18"/>
          <w:szCs w:val="18"/>
          <w:lang w:val="en-US"/>
        </w:rPr>
      </w:pPr>
    </w:p>
    <w:p w14:paraId="5A651CB2" w14:textId="77777777" w:rsidR="00122BC9" w:rsidRPr="005526EE" w:rsidRDefault="009718E1" w:rsidP="005526EE">
      <w:pPr>
        <w:suppressAutoHyphens/>
        <w:ind w:right="-1"/>
        <w:rPr>
          <w:rFonts w:ascii="Verdana" w:hAnsi="Verdana" w:cs="Arial"/>
          <w:sz w:val="18"/>
          <w:szCs w:val="18"/>
        </w:rPr>
      </w:pPr>
      <w:r>
        <w:rPr>
          <w:rFonts w:ascii="Verdana" w:hAnsi="Verdana"/>
          <w:b/>
          <w:sz w:val="18"/>
        </w:rPr>
        <w:t xml:space="preserve">AGREE AS FOLLOWS: </w:t>
      </w:r>
    </w:p>
    <w:p w14:paraId="740ACCBA" w14:textId="77777777" w:rsidR="00122BC9" w:rsidRPr="00061A0C" w:rsidRDefault="00122BC9" w:rsidP="008243B7">
      <w:pPr>
        <w:suppressAutoHyphens/>
        <w:ind w:right="-1"/>
        <w:rPr>
          <w:rFonts w:ascii="Verdana" w:hAnsi="Verdana" w:cs="Arial"/>
          <w:sz w:val="18"/>
          <w:szCs w:val="18"/>
          <w:lang w:val="en-US"/>
        </w:rPr>
      </w:pPr>
    </w:p>
    <w:p w14:paraId="35184F59" w14:textId="5218310E" w:rsidR="0046201A" w:rsidRDefault="00122BC9" w:rsidP="008243B7">
      <w:pPr>
        <w:suppressAutoHyphens/>
        <w:ind w:right="-1"/>
        <w:rPr>
          <w:rFonts w:ascii="Verdana" w:hAnsi="Verdana" w:cs="Arial"/>
          <w:sz w:val="18"/>
          <w:szCs w:val="18"/>
        </w:rPr>
      </w:pPr>
      <w:r>
        <w:rPr>
          <w:rFonts w:ascii="Verdana" w:hAnsi="Verdana"/>
          <w:sz w:val="18"/>
        </w:rPr>
        <w:t>A number of terms in this Contract are written with initial capitals. These terms are defined in article 1 of the General Government Terms and Conditions for Public Service Contracts 2025 (ARVODI 2025).</w:t>
      </w:r>
    </w:p>
    <w:p w14:paraId="2CE1991E" w14:textId="77777777" w:rsidR="007F55B7" w:rsidRPr="00061A0C" w:rsidRDefault="007F55B7" w:rsidP="008243B7">
      <w:pPr>
        <w:suppressAutoHyphens/>
        <w:ind w:right="-1"/>
        <w:rPr>
          <w:rFonts w:ascii="Verdana" w:hAnsi="Verdana" w:cs="Arial"/>
          <w:sz w:val="18"/>
          <w:szCs w:val="18"/>
          <w:lang w:val="en-US"/>
        </w:rPr>
      </w:pPr>
    </w:p>
    <w:p w14:paraId="4089CC8E" w14:textId="77777777" w:rsidR="007F55B7" w:rsidRPr="00061A0C" w:rsidRDefault="007F55B7" w:rsidP="008243B7">
      <w:pPr>
        <w:suppressAutoHyphens/>
        <w:ind w:right="-1"/>
        <w:rPr>
          <w:rFonts w:ascii="Verdana" w:hAnsi="Verdana" w:cs="Arial"/>
          <w:sz w:val="18"/>
          <w:szCs w:val="18"/>
          <w:lang w:val="en-US"/>
        </w:rPr>
      </w:pPr>
    </w:p>
    <w:p w14:paraId="24802717" w14:textId="77777777" w:rsidR="00122BC9" w:rsidRPr="008243B7" w:rsidRDefault="00122BC9" w:rsidP="008243B7">
      <w:pPr>
        <w:suppressAutoHyphens/>
        <w:ind w:right="-1"/>
        <w:rPr>
          <w:rFonts w:ascii="Verdana" w:hAnsi="Verdana" w:cs="Arial"/>
          <w:sz w:val="18"/>
          <w:szCs w:val="18"/>
        </w:rPr>
      </w:pPr>
      <w:r>
        <w:rPr>
          <w:rFonts w:ascii="Verdana" w:hAnsi="Verdana"/>
          <w:b/>
          <w:sz w:val="18"/>
        </w:rPr>
        <w:t>1.</w:t>
      </w:r>
      <w:r>
        <w:rPr>
          <w:rFonts w:ascii="Verdana" w:hAnsi="Verdana"/>
          <w:b/>
          <w:sz w:val="18"/>
        </w:rPr>
        <w:tab/>
        <w:t>Subject of the Contract</w:t>
      </w:r>
    </w:p>
    <w:p w14:paraId="63686429" w14:textId="77777777" w:rsidR="00122BC9" w:rsidRPr="00061A0C" w:rsidRDefault="00122BC9" w:rsidP="008243B7">
      <w:pPr>
        <w:suppressAutoHyphens/>
        <w:ind w:left="567" w:right="-1" w:hanging="567"/>
        <w:rPr>
          <w:rFonts w:ascii="Verdana" w:hAnsi="Verdana" w:cs="Arial"/>
          <w:sz w:val="18"/>
          <w:szCs w:val="18"/>
          <w:lang w:val="en-US"/>
        </w:rPr>
      </w:pPr>
    </w:p>
    <w:p w14:paraId="36D76BB0" w14:textId="11450674" w:rsidR="00122BC9" w:rsidRPr="008243B7" w:rsidRDefault="006D31C9" w:rsidP="008243B7">
      <w:pPr>
        <w:suppressAutoHyphens/>
        <w:ind w:left="720" w:right="-1" w:hanging="720"/>
        <w:rPr>
          <w:rFonts w:ascii="Verdana" w:hAnsi="Verdana" w:cs="Arial"/>
          <w:sz w:val="18"/>
          <w:szCs w:val="18"/>
        </w:rPr>
      </w:pPr>
      <w:r>
        <w:rPr>
          <w:rFonts w:ascii="Verdana" w:hAnsi="Verdana"/>
          <w:sz w:val="18"/>
        </w:rPr>
        <w:t>1.1</w:t>
      </w:r>
      <w:r>
        <w:rPr>
          <w:rFonts w:ascii="Verdana" w:hAnsi="Verdana"/>
          <w:sz w:val="18"/>
        </w:rPr>
        <w:tab/>
        <w:t xml:space="preserve">The Contracting Authority engages the Contractor to perform Services as described in the Contracting Authority’s request for tenders dated </w:t>
      </w:r>
      <w:r>
        <w:rPr>
          <w:rFonts w:ascii="Verdana" w:hAnsi="Verdana"/>
          <w:sz w:val="18"/>
          <w:highlight w:val="cyan"/>
        </w:rPr>
        <w:t>[date]</w:t>
      </w:r>
      <w:r>
        <w:rPr>
          <w:rFonts w:ascii="Verdana" w:hAnsi="Verdana"/>
          <w:sz w:val="18"/>
        </w:rPr>
        <w:t xml:space="preserve">, reference </w:t>
      </w:r>
      <w:r>
        <w:rPr>
          <w:rFonts w:ascii="Verdana" w:hAnsi="Verdana"/>
          <w:sz w:val="18"/>
          <w:highlight w:val="cyan"/>
        </w:rPr>
        <w:t>[...]</w:t>
      </w:r>
      <w:r>
        <w:rPr>
          <w:rFonts w:ascii="Verdana" w:hAnsi="Verdana"/>
          <w:sz w:val="18"/>
        </w:rPr>
        <w:t xml:space="preserve"> (Schedule </w:t>
      </w:r>
      <w:r>
        <w:rPr>
          <w:rFonts w:ascii="Verdana" w:hAnsi="Verdana"/>
          <w:sz w:val="18"/>
          <w:highlight w:val="cyan"/>
        </w:rPr>
        <w:t>...</w:t>
      </w:r>
      <w:r>
        <w:rPr>
          <w:rFonts w:ascii="Verdana" w:hAnsi="Verdana"/>
          <w:sz w:val="18"/>
        </w:rPr>
        <w:t xml:space="preserve">)  and the Contractor’s tender dated </w:t>
      </w:r>
      <w:r>
        <w:rPr>
          <w:rFonts w:ascii="Verdana" w:hAnsi="Verdana"/>
          <w:sz w:val="18"/>
          <w:highlight w:val="cyan"/>
        </w:rPr>
        <w:t>[date]</w:t>
      </w:r>
      <w:r>
        <w:rPr>
          <w:rFonts w:ascii="Verdana" w:hAnsi="Verdana"/>
          <w:sz w:val="18"/>
        </w:rPr>
        <w:t xml:space="preserve">, reference </w:t>
      </w:r>
      <w:r>
        <w:rPr>
          <w:rFonts w:ascii="Verdana" w:hAnsi="Verdana"/>
          <w:sz w:val="18"/>
          <w:highlight w:val="cyan"/>
        </w:rPr>
        <w:t>[...]</w:t>
      </w:r>
      <w:r>
        <w:rPr>
          <w:rFonts w:ascii="Verdana" w:hAnsi="Verdana"/>
          <w:sz w:val="18"/>
        </w:rPr>
        <w:t xml:space="preserve"> (Schedule </w:t>
      </w:r>
      <w:r>
        <w:rPr>
          <w:rFonts w:ascii="Verdana" w:hAnsi="Verdana"/>
          <w:sz w:val="18"/>
          <w:highlight w:val="cyan"/>
        </w:rPr>
        <w:t>...</w:t>
      </w:r>
      <w:r>
        <w:rPr>
          <w:rFonts w:ascii="Verdana" w:hAnsi="Verdana"/>
          <w:sz w:val="18"/>
        </w:rPr>
        <w:t>).</w:t>
      </w:r>
    </w:p>
    <w:p w14:paraId="014AFCE8" w14:textId="77777777" w:rsidR="00783E67" w:rsidRPr="00061A0C" w:rsidRDefault="00783E67" w:rsidP="008243B7">
      <w:pPr>
        <w:suppressAutoHyphens/>
        <w:ind w:right="-1" w:firstLine="708"/>
        <w:rPr>
          <w:rFonts w:ascii="Verdana" w:hAnsi="Verdana" w:cs="Arial"/>
          <w:i/>
          <w:sz w:val="18"/>
          <w:szCs w:val="18"/>
          <w:lang w:val="en-US"/>
        </w:rPr>
      </w:pPr>
    </w:p>
    <w:p w14:paraId="4A3FA342" w14:textId="7108106A" w:rsidR="00EF07C6" w:rsidRPr="00EF07C6" w:rsidRDefault="002F6F33" w:rsidP="002F6F33">
      <w:pPr>
        <w:suppressAutoHyphens/>
        <w:ind w:left="708" w:right="-1" w:hanging="708"/>
        <w:rPr>
          <w:rFonts w:ascii="Verdana" w:hAnsi="Verdana" w:cs="Arial"/>
          <w:iCs/>
          <w:sz w:val="18"/>
          <w:szCs w:val="18"/>
        </w:rPr>
      </w:pPr>
      <w:r>
        <w:rPr>
          <w:rFonts w:ascii="Verdana" w:hAnsi="Verdana"/>
          <w:sz w:val="18"/>
        </w:rPr>
        <w:t>1.2</w:t>
      </w:r>
      <w:r>
        <w:rPr>
          <w:rFonts w:ascii="Verdana" w:hAnsi="Verdana"/>
          <w:sz w:val="18"/>
        </w:rPr>
        <w:tab/>
        <w:t xml:space="preserve">This Contract is governed exclusively by the ARVODI 2025 </w:t>
      </w:r>
      <w:r>
        <w:rPr>
          <w:rFonts w:ascii="Verdana" w:hAnsi="Verdana"/>
          <w:sz w:val="18"/>
          <w:highlight w:val="cyan"/>
        </w:rPr>
        <w:t>[(Schedule ...) / of which the Parties already possess a copy)]</w:t>
      </w:r>
      <w:r>
        <w:rPr>
          <w:rFonts w:ascii="Verdana" w:hAnsi="Verdana"/>
          <w:sz w:val="18"/>
        </w:rPr>
        <w:t>, unless this Contract contains provisions to the contrary. Any general and special terms and conditions of the Contractor do not apply.</w:t>
      </w:r>
    </w:p>
    <w:p w14:paraId="7AF972BE" w14:textId="77777777" w:rsidR="00EF07C6" w:rsidRPr="00061A0C" w:rsidRDefault="00EF07C6" w:rsidP="008243B7">
      <w:pPr>
        <w:suppressAutoHyphens/>
        <w:ind w:right="-1" w:firstLine="708"/>
        <w:rPr>
          <w:rFonts w:ascii="Verdana" w:hAnsi="Verdana" w:cs="Arial"/>
          <w:i/>
          <w:sz w:val="18"/>
          <w:szCs w:val="18"/>
          <w:lang w:val="en-US"/>
        </w:rPr>
      </w:pPr>
    </w:p>
    <w:p w14:paraId="34D50C13" w14:textId="7AC3241C" w:rsidR="00122BC9" w:rsidRPr="008243B7" w:rsidRDefault="00783E67" w:rsidP="008243B7">
      <w:pPr>
        <w:suppressAutoHyphens/>
        <w:ind w:left="709" w:hanging="709"/>
        <w:rPr>
          <w:rFonts w:ascii="Verdana" w:hAnsi="Verdana" w:cs="Arial"/>
          <w:sz w:val="18"/>
          <w:szCs w:val="18"/>
        </w:rPr>
      </w:pPr>
      <w:r>
        <w:rPr>
          <w:rFonts w:ascii="Verdana" w:hAnsi="Verdana"/>
          <w:sz w:val="18"/>
        </w:rPr>
        <w:t>1.3</w:t>
      </w:r>
      <w:r>
        <w:rPr>
          <w:rFonts w:ascii="Verdana" w:hAnsi="Verdana"/>
          <w:sz w:val="18"/>
        </w:rPr>
        <w:tab/>
        <w:t>The following documents are an integral part of this Contract. In the event of inconsistencies, the document that is higher in the list takes precedence:</w:t>
      </w:r>
    </w:p>
    <w:p w14:paraId="6C3D0CCB" w14:textId="77777777" w:rsidR="005F1165" w:rsidRPr="00061A0C" w:rsidRDefault="005F1165" w:rsidP="008243B7">
      <w:pPr>
        <w:suppressAutoHyphens/>
        <w:ind w:left="567" w:hanging="567"/>
        <w:rPr>
          <w:rFonts w:ascii="Verdana" w:hAnsi="Verdana" w:cs="Arial"/>
          <w:sz w:val="18"/>
          <w:szCs w:val="18"/>
          <w:lang w:val="en-US"/>
        </w:rPr>
      </w:pPr>
    </w:p>
    <w:p w14:paraId="7D20AF8E" w14:textId="3A01548B" w:rsidR="00C6168B" w:rsidRDefault="009D5591" w:rsidP="008243B7">
      <w:pPr>
        <w:numPr>
          <w:ilvl w:val="0"/>
          <w:numId w:val="4"/>
        </w:numPr>
        <w:tabs>
          <w:tab w:val="left" w:pos="851"/>
        </w:tabs>
        <w:suppressAutoHyphens/>
        <w:ind w:hanging="11"/>
        <w:rPr>
          <w:rFonts w:ascii="Verdana" w:hAnsi="Verdana" w:cs="Arial"/>
          <w:sz w:val="18"/>
          <w:szCs w:val="18"/>
        </w:rPr>
      </w:pPr>
      <w:r>
        <w:rPr>
          <w:rFonts w:ascii="Verdana" w:hAnsi="Verdana"/>
          <w:sz w:val="18"/>
        </w:rPr>
        <w:lastRenderedPageBreak/>
        <w:t>this document;</w:t>
      </w:r>
    </w:p>
    <w:p w14:paraId="6015327C" w14:textId="0AFA44C0" w:rsidR="001B02A9" w:rsidRPr="00E25E84" w:rsidRDefault="00E25E84" w:rsidP="009F0E26">
      <w:pPr>
        <w:numPr>
          <w:ilvl w:val="0"/>
          <w:numId w:val="4"/>
        </w:numPr>
        <w:suppressAutoHyphens/>
        <w:ind w:left="1418" w:hanging="720"/>
        <w:rPr>
          <w:rFonts w:ascii="Verdana" w:hAnsi="Verdana" w:cs="Arial"/>
          <w:sz w:val="18"/>
          <w:szCs w:val="18"/>
          <w:highlight w:val="cyan"/>
        </w:rPr>
      </w:pPr>
      <w:bookmarkStart w:id="2" w:name="_Hlk182843618"/>
      <w:r>
        <w:rPr>
          <w:rFonts w:ascii="Verdana" w:hAnsi="Verdana"/>
          <w:sz w:val="18"/>
          <w:highlight w:val="cyan"/>
        </w:rPr>
        <w:t>[the Data Processing Agreement (Data Processing Agreement Schedule)</w:t>
      </w:r>
      <w:r w:rsidR="00010A0B">
        <w:rPr>
          <w:rFonts w:ascii="Verdana" w:hAnsi="Verdana"/>
          <w:sz w:val="18"/>
          <w:highlight w:val="cyan"/>
        </w:rPr>
        <w:t>] OR [the standard contractual clause]</w:t>
      </w:r>
      <w:r>
        <w:rPr>
          <w:rFonts w:ascii="Verdana" w:hAnsi="Verdana"/>
          <w:sz w:val="18"/>
          <w:highlight w:val="cyan"/>
        </w:rPr>
        <w:t xml:space="preserve"> </w:t>
      </w:r>
      <w:r>
        <w:rPr>
          <w:rFonts w:ascii="Verdana" w:hAnsi="Verdana"/>
          <w:i/>
          <w:iCs/>
          <w:sz w:val="18"/>
          <w:highlight w:val="cyan"/>
        </w:rPr>
        <w:t>(</w:t>
      </w:r>
      <w:r w:rsidR="00010A0B">
        <w:rPr>
          <w:rFonts w:ascii="Verdana" w:hAnsi="Verdana"/>
          <w:i/>
          <w:iCs/>
          <w:sz w:val="18"/>
          <w:highlight w:val="cyan"/>
        </w:rPr>
        <w:t>see article 2.4</w:t>
      </w:r>
      <w:r>
        <w:rPr>
          <w:rFonts w:ascii="Verdana" w:hAnsi="Verdana"/>
          <w:i/>
          <w:iCs/>
          <w:sz w:val="18"/>
          <w:highlight w:val="cyan"/>
        </w:rPr>
        <w:t>)</w:t>
      </w:r>
      <w:r>
        <w:rPr>
          <w:rFonts w:ascii="Verdana" w:hAnsi="Verdana"/>
          <w:sz w:val="18"/>
          <w:highlight w:val="cyan"/>
        </w:rPr>
        <w:t>];</w:t>
      </w:r>
    </w:p>
    <w:bookmarkEnd w:id="2"/>
    <w:p w14:paraId="69FBE114" w14:textId="58AC7128" w:rsidR="00C6168B" w:rsidRPr="008243B7" w:rsidRDefault="009D5591" w:rsidP="008243B7">
      <w:pPr>
        <w:numPr>
          <w:ilvl w:val="0"/>
          <w:numId w:val="4"/>
        </w:numPr>
        <w:tabs>
          <w:tab w:val="left" w:pos="851"/>
        </w:tabs>
        <w:suppressAutoHyphens/>
        <w:ind w:hanging="11"/>
        <w:rPr>
          <w:rFonts w:ascii="Verdana" w:hAnsi="Verdana" w:cs="Arial"/>
          <w:sz w:val="18"/>
          <w:szCs w:val="18"/>
        </w:rPr>
      </w:pPr>
      <w:r>
        <w:rPr>
          <w:rFonts w:ascii="Verdana" w:hAnsi="Verdana"/>
          <w:sz w:val="18"/>
        </w:rPr>
        <w:t>the ARVODI 2025;</w:t>
      </w:r>
    </w:p>
    <w:p w14:paraId="7EF6BE43" w14:textId="68DB6312" w:rsidR="00C6168B" w:rsidRPr="008243B7" w:rsidRDefault="009D5591" w:rsidP="008243B7">
      <w:pPr>
        <w:numPr>
          <w:ilvl w:val="0"/>
          <w:numId w:val="4"/>
        </w:numPr>
        <w:tabs>
          <w:tab w:val="left" w:pos="851"/>
        </w:tabs>
        <w:suppressAutoHyphens/>
        <w:ind w:hanging="11"/>
        <w:rPr>
          <w:rFonts w:ascii="Verdana" w:hAnsi="Verdana" w:cs="Arial"/>
          <w:sz w:val="18"/>
          <w:szCs w:val="18"/>
        </w:rPr>
      </w:pPr>
      <w:r>
        <w:rPr>
          <w:rFonts w:ascii="Verdana" w:hAnsi="Verdana"/>
          <w:sz w:val="18"/>
        </w:rPr>
        <w:t>the request for tenders</w:t>
      </w:r>
      <w:r w:rsidR="009F0E26">
        <w:rPr>
          <w:rFonts w:ascii="Verdana" w:hAnsi="Verdana"/>
          <w:sz w:val="18"/>
        </w:rPr>
        <w:t xml:space="preserve"> (the Descriptive document)</w:t>
      </w:r>
      <w:r>
        <w:rPr>
          <w:rFonts w:ascii="Verdana" w:hAnsi="Verdana"/>
          <w:sz w:val="18"/>
        </w:rPr>
        <w:t>;</w:t>
      </w:r>
    </w:p>
    <w:p w14:paraId="5AEE1629" w14:textId="421494A3" w:rsidR="00C6168B" w:rsidRPr="008243B7" w:rsidRDefault="009D5591" w:rsidP="009F0E26">
      <w:pPr>
        <w:numPr>
          <w:ilvl w:val="0"/>
          <w:numId w:val="4"/>
        </w:numPr>
        <w:suppressAutoHyphens/>
        <w:ind w:left="1418" w:hanging="709"/>
        <w:rPr>
          <w:rFonts w:ascii="Verdana" w:hAnsi="Verdana" w:cs="Arial"/>
          <w:sz w:val="18"/>
          <w:szCs w:val="18"/>
        </w:rPr>
      </w:pPr>
      <w:r>
        <w:rPr>
          <w:rFonts w:ascii="Verdana" w:hAnsi="Verdana"/>
          <w:sz w:val="18"/>
        </w:rPr>
        <w:t>the Schedules</w:t>
      </w:r>
      <w:r w:rsidR="004248CD">
        <w:rPr>
          <w:rFonts w:ascii="Verdana" w:hAnsi="Verdana"/>
          <w:sz w:val="18"/>
        </w:rPr>
        <w:t xml:space="preserve"> </w:t>
      </w:r>
      <w:r w:rsidR="009F0E26">
        <w:rPr>
          <w:rFonts w:ascii="Verdana" w:hAnsi="Verdana"/>
          <w:sz w:val="18"/>
        </w:rPr>
        <w:t xml:space="preserve">that are </w:t>
      </w:r>
      <w:r w:rsidR="004248CD">
        <w:rPr>
          <w:rFonts w:ascii="Verdana" w:hAnsi="Verdana"/>
          <w:sz w:val="18"/>
        </w:rPr>
        <w:t>part</w:t>
      </w:r>
      <w:r w:rsidR="009F0E26">
        <w:rPr>
          <w:rFonts w:ascii="Verdana" w:hAnsi="Verdana"/>
          <w:sz w:val="18"/>
        </w:rPr>
        <w:t xml:space="preserve"> of the Descriptive document and/or </w:t>
      </w:r>
      <w:r w:rsidR="00FB59CB">
        <w:rPr>
          <w:rFonts w:ascii="Verdana" w:hAnsi="Verdana"/>
          <w:sz w:val="18"/>
        </w:rPr>
        <w:t xml:space="preserve">the </w:t>
      </w:r>
      <w:r w:rsidR="009F0E26">
        <w:rPr>
          <w:rFonts w:ascii="Verdana" w:hAnsi="Verdana"/>
          <w:sz w:val="18"/>
        </w:rPr>
        <w:t>request for tenders</w:t>
      </w:r>
      <w:r w:rsidR="004248CD">
        <w:rPr>
          <w:rFonts w:ascii="Verdana" w:hAnsi="Verdana"/>
          <w:sz w:val="18"/>
        </w:rPr>
        <w:t>, including</w:t>
      </w:r>
      <w:r>
        <w:rPr>
          <w:rFonts w:ascii="Verdana" w:hAnsi="Verdana"/>
          <w:sz w:val="18"/>
        </w:rPr>
        <w:t xml:space="preserve"> </w:t>
      </w:r>
      <w:bookmarkStart w:id="3" w:name="_Hlk182843782"/>
      <w:r w:rsidR="009F0E26">
        <w:rPr>
          <w:rFonts w:ascii="Verdana" w:hAnsi="Verdana"/>
          <w:sz w:val="18"/>
          <w:highlight w:val="cyan"/>
        </w:rPr>
        <w:t>the Summary/Summaries of Additional Information and Changes dated [date] and [date]</w:t>
      </w:r>
      <w:bookmarkEnd w:id="3"/>
      <w:r>
        <w:rPr>
          <w:rFonts w:ascii="Verdana" w:hAnsi="Verdana"/>
          <w:sz w:val="18"/>
        </w:rPr>
        <w:t>;</w:t>
      </w:r>
    </w:p>
    <w:p w14:paraId="7AD50C9D" w14:textId="37522A00" w:rsidR="00C6168B" w:rsidRPr="008243B7" w:rsidRDefault="009D5591" w:rsidP="009F0E26">
      <w:pPr>
        <w:numPr>
          <w:ilvl w:val="0"/>
          <w:numId w:val="4"/>
        </w:numPr>
        <w:suppressAutoHyphens/>
        <w:ind w:left="1418" w:hanging="709"/>
        <w:rPr>
          <w:rFonts w:ascii="Verdana" w:hAnsi="Verdana" w:cs="Arial"/>
          <w:sz w:val="18"/>
          <w:szCs w:val="18"/>
        </w:rPr>
      </w:pPr>
      <w:r>
        <w:rPr>
          <w:rFonts w:ascii="Verdana" w:hAnsi="Verdana"/>
          <w:sz w:val="18"/>
        </w:rPr>
        <w:t xml:space="preserve">the tender submitted by the Contractor to the Contracting Authority dated </w:t>
      </w:r>
      <w:r>
        <w:rPr>
          <w:rFonts w:ascii="Verdana" w:hAnsi="Verdana"/>
          <w:sz w:val="18"/>
          <w:highlight w:val="cyan"/>
        </w:rPr>
        <w:t>[date]</w:t>
      </w:r>
      <w:r>
        <w:rPr>
          <w:rFonts w:ascii="Verdana" w:hAnsi="Verdana"/>
          <w:sz w:val="18"/>
        </w:rPr>
        <w:t xml:space="preserve">, reference </w:t>
      </w:r>
      <w:r>
        <w:rPr>
          <w:rFonts w:ascii="Verdana" w:hAnsi="Verdana"/>
          <w:sz w:val="18"/>
          <w:highlight w:val="cyan"/>
        </w:rPr>
        <w:t>[...]</w:t>
      </w:r>
      <w:r>
        <w:rPr>
          <w:rFonts w:ascii="Verdana" w:hAnsi="Verdana"/>
          <w:sz w:val="18"/>
        </w:rPr>
        <w:t xml:space="preserve">. </w:t>
      </w:r>
    </w:p>
    <w:p w14:paraId="5A51EE8D" w14:textId="77777777" w:rsidR="00783E67" w:rsidRPr="00061A0C" w:rsidRDefault="00783E67" w:rsidP="008243B7">
      <w:pPr>
        <w:suppressAutoHyphens/>
        <w:ind w:right="-1"/>
        <w:rPr>
          <w:rFonts w:ascii="Verdana" w:hAnsi="Verdana" w:cs="Arial"/>
          <w:sz w:val="18"/>
          <w:szCs w:val="18"/>
          <w:lang w:val="en-US"/>
        </w:rPr>
      </w:pPr>
    </w:p>
    <w:p w14:paraId="2CE0B033" w14:textId="77777777" w:rsidR="00A32632" w:rsidRDefault="00A32632" w:rsidP="00A32632">
      <w:pPr>
        <w:suppressAutoHyphens/>
        <w:ind w:left="700" w:right="-1" w:hanging="700"/>
        <w:rPr>
          <w:rFonts w:ascii="Verdana" w:hAnsi="Verdana" w:cs="Arial"/>
          <w:sz w:val="18"/>
          <w:szCs w:val="18"/>
        </w:rPr>
      </w:pPr>
      <w:r>
        <w:rPr>
          <w:rFonts w:ascii="Verdana" w:hAnsi="Verdana"/>
          <w:sz w:val="18"/>
        </w:rPr>
        <w:t>1.4</w:t>
      </w:r>
      <w:r>
        <w:rPr>
          <w:rFonts w:ascii="Verdana" w:hAnsi="Verdana"/>
          <w:sz w:val="18"/>
        </w:rPr>
        <w:tab/>
        <w:t xml:space="preserve">Derogations from this Contract are binding only if this has been explicitly agreed in writing or by email between the Parties. </w:t>
      </w:r>
    </w:p>
    <w:p w14:paraId="5A24DCB6" w14:textId="72E38003" w:rsidR="00A32632" w:rsidRDefault="00A32632" w:rsidP="00A32632">
      <w:pPr>
        <w:suppressAutoHyphens/>
        <w:ind w:left="700" w:right="-1"/>
        <w:rPr>
          <w:rFonts w:ascii="Verdana" w:hAnsi="Verdana"/>
          <w:sz w:val="18"/>
        </w:rPr>
      </w:pPr>
      <w:r>
        <w:rPr>
          <w:rFonts w:ascii="Verdana" w:hAnsi="Verdana"/>
          <w:sz w:val="18"/>
        </w:rPr>
        <w:t>Any agreements previously made by the Parties about the Services expire upon the signing of this contract.</w:t>
      </w:r>
    </w:p>
    <w:p w14:paraId="3FEDC846" w14:textId="77777777" w:rsidR="00E23F8A" w:rsidRDefault="00E23F8A" w:rsidP="00A32632">
      <w:pPr>
        <w:suppressAutoHyphens/>
        <w:ind w:left="700" w:right="-1"/>
        <w:rPr>
          <w:rFonts w:ascii="Verdana" w:hAnsi="Verdana"/>
          <w:sz w:val="18"/>
        </w:rPr>
      </w:pPr>
    </w:p>
    <w:p w14:paraId="5CFBAC96" w14:textId="67036111" w:rsidR="00E23F8A" w:rsidRDefault="00E23F8A" w:rsidP="00E23F8A">
      <w:pPr>
        <w:suppressAutoHyphens/>
        <w:ind w:left="700" w:right="-1" w:hanging="700"/>
        <w:rPr>
          <w:rFonts w:ascii="Verdana" w:hAnsi="Verdana"/>
          <w:sz w:val="18"/>
        </w:rPr>
      </w:pPr>
      <w:r>
        <w:rPr>
          <w:rFonts w:ascii="Verdana" w:hAnsi="Verdana"/>
          <w:sz w:val="18"/>
        </w:rPr>
        <w:t>1.5</w:t>
      </w:r>
      <w:r>
        <w:rPr>
          <w:rFonts w:ascii="Verdana" w:hAnsi="Verdana"/>
          <w:sz w:val="18"/>
        </w:rPr>
        <w:tab/>
      </w:r>
      <w:r w:rsidRPr="00E23F8A">
        <w:rPr>
          <w:rFonts w:ascii="Verdana" w:hAnsi="Verdana"/>
          <w:sz w:val="18"/>
        </w:rPr>
        <w:t xml:space="preserve">The </w:t>
      </w:r>
      <w:r>
        <w:rPr>
          <w:rFonts w:ascii="Verdana" w:hAnsi="Verdana"/>
          <w:sz w:val="18"/>
        </w:rPr>
        <w:t>Contracting Authority</w:t>
      </w:r>
      <w:r w:rsidRPr="00E23F8A">
        <w:rPr>
          <w:rFonts w:ascii="Verdana" w:hAnsi="Verdana"/>
          <w:sz w:val="18"/>
        </w:rPr>
        <w:t xml:space="preserve"> reserves the right to amend the number of its representations worldwide and, by extension, the total contract value, resulting from political developments.</w:t>
      </w:r>
    </w:p>
    <w:p w14:paraId="4D2B2BC0" w14:textId="77777777" w:rsidR="000B18E3" w:rsidRPr="00E23F8A" w:rsidRDefault="000B18E3" w:rsidP="00A32632">
      <w:pPr>
        <w:suppressAutoHyphens/>
        <w:ind w:left="450" w:right="-1"/>
        <w:rPr>
          <w:rFonts w:ascii="Verdana" w:hAnsi="Verdana" w:cs="Arial"/>
          <w:sz w:val="18"/>
          <w:szCs w:val="18"/>
          <w:lang w:val="en-US"/>
        </w:rPr>
      </w:pPr>
    </w:p>
    <w:p w14:paraId="087E6B4E" w14:textId="77777777" w:rsidR="001C1247" w:rsidRPr="00E23F8A" w:rsidRDefault="001C1247" w:rsidP="00A32632">
      <w:pPr>
        <w:suppressAutoHyphens/>
        <w:ind w:left="450" w:right="-1"/>
        <w:rPr>
          <w:rFonts w:ascii="Verdana" w:hAnsi="Verdana" w:cs="Arial"/>
          <w:sz w:val="18"/>
          <w:szCs w:val="18"/>
          <w:lang w:val="en-US"/>
        </w:rPr>
      </w:pPr>
    </w:p>
    <w:p w14:paraId="0C3A3EE4" w14:textId="77777777" w:rsidR="00122BC9" w:rsidRPr="008243B7" w:rsidRDefault="00122BC9" w:rsidP="008243B7">
      <w:pPr>
        <w:suppressAutoHyphens/>
        <w:ind w:left="700" w:right="-1" w:hanging="700"/>
        <w:rPr>
          <w:rFonts w:ascii="Verdana" w:hAnsi="Verdana" w:cs="Arial"/>
          <w:sz w:val="18"/>
          <w:szCs w:val="18"/>
        </w:rPr>
      </w:pPr>
      <w:r>
        <w:rPr>
          <w:rFonts w:ascii="Verdana" w:hAnsi="Verdana"/>
          <w:b/>
          <w:sz w:val="18"/>
        </w:rPr>
        <w:t>2</w:t>
      </w:r>
      <w:r>
        <w:rPr>
          <w:rFonts w:ascii="Verdana" w:hAnsi="Verdana"/>
          <w:b/>
          <w:sz w:val="18"/>
        </w:rPr>
        <w:tab/>
        <w:t>Contract formation, timetable or duration</w:t>
      </w:r>
    </w:p>
    <w:p w14:paraId="318B7803" w14:textId="77777777" w:rsidR="00122BC9" w:rsidRPr="00061A0C" w:rsidRDefault="00122BC9" w:rsidP="008243B7">
      <w:pPr>
        <w:suppressAutoHyphens/>
        <w:ind w:left="567" w:right="-1" w:hanging="567"/>
        <w:rPr>
          <w:rFonts w:ascii="Verdana" w:hAnsi="Verdana" w:cs="Arial"/>
          <w:sz w:val="18"/>
          <w:szCs w:val="18"/>
          <w:lang w:val="en-US"/>
        </w:rPr>
      </w:pPr>
    </w:p>
    <w:p w14:paraId="4E87D3FF" w14:textId="00F3A8F2" w:rsidR="00E320E6" w:rsidRPr="00AE2E7C" w:rsidRDefault="00122BC9" w:rsidP="00E320E6">
      <w:pPr>
        <w:suppressAutoHyphens/>
        <w:ind w:left="709" w:right="-1" w:hanging="709"/>
        <w:rPr>
          <w:rFonts w:ascii="Verdana" w:hAnsi="Verdana" w:cs="Arial"/>
          <w:sz w:val="18"/>
          <w:szCs w:val="18"/>
        </w:rPr>
      </w:pPr>
      <w:r>
        <w:rPr>
          <w:rFonts w:ascii="Verdana" w:hAnsi="Verdana"/>
          <w:sz w:val="18"/>
        </w:rPr>
        <w:t>2.1</w:t>
      </w:r>
      <w:r>
        <w:rPr>
          <w:rFonts w:ascii="Verdana" w:hAnsi="Verdana"/>
          <w:sz w:val="18"/>
        </w:rPr>
        <w:tab/>
      </w:r>
      <w:bookmarkStart w:id="4" w:name="_Hlk182843986"/>
      <w:r>
        <w:rPr>
          <w:rFonts w:ascii="Verdana" w:hAnsi="Verdana"/>
          <w:sz w:val="18"/>
        </w:rPr>
        <w:t>This Contract is formed when it has been signed by the last Party to sign it.</w:t>
      </w:r>
      <w:bookmarkEnd w:id="4"/>
    </w:p>
    <w:p w14:paraId="6BF38673" w14:textId="74E750E5" w:rsidR="00122BC9" w:rsidRPr="00061A0C" w:rsidRDefault="00122BC9" w:rsidP="009471CD">
      <w:pPr>
        <w:suppressAutoHyphens/>
        <w:ind w:left="720" w:right="-1" w:hanging="12"/>
        <w:rPr>
          <w:rFonts w:ascii="Verdana" w:hAnsi="Verdana" w:cs="Arial"/>
          <w:sz w:val="18"/>
          <w:szCs w:val="18"/>
          <w:lang w:val="en-US"/>
        </w:rPr>
      </w:pPr>
    </w:p>
    <w:p w14:paraId="7879D66C" w14:textId="44F5BCA3" w:rsidR="00122BC9" w:rsidRPr="008243B7" w:rsidRDefault="00122BC9" w:rsidP="00543E00">
      <w:pPr>
        <w:suppressAutoHyphens/>
        <w:ind w:left="720" w:right="-1" w:hanging="720"/>
        <w:rPr>
          <w:rFonts w:ascii="Verdana" w:hAnsi="Verdana" w:cs="Arial"/>
          <w:sz w:val="18"/>
          <w:szCs w:val="18"/>
        </w:rPr>
      </w:pPr>
      <w:r>
        <w:rPr>
          <w:rFonts w:ascii="Verdana" w:hAnsi="Verdana"/>
          <w:sz w:val="18"/>
        </w:rPr>
        <w:t xml:space="preserve">2.2 </w:t>
      </w:r>
      <w:r>
        <w:rPr>
          <w:rFonts w:ascii="Verdana" w:hAnsi="Verdana"/>
          <w:sz w:val="18"/>
        </w:rPr>
        <w:tab/>
      </w:r>
      <w:bookmarkStart w:id="5" w:name="_Hlk182844017"/>
      <w:r>
        <w:rPr>
          <w:rFonts w:ascii="Verdana" w:hAnsi="Verdana"/>
          <w:sz w:val="18"/>
        </w:rPr>
        <w:t xml:space="preserve">The Services will be performed in the period from </w:t>
      </w:r>
      <w:r>
        <w:rPr>
          <w:rFonts w:ascii="Verdana" w:hAnsi="Verdana"/>
          <w:sz w:val="18"/>
          <w:highlight w:val="cyan"/>
        </w:rPr>
        <w:t>[date]</w:t>
      </w:r>
      <w:r>
        <w:rPr>
          <w:rFonts w:ascii="Verdana" w:hAnsi="Verdana"/>
          <w:sz w:val="18"/>
        </w:rPr>
        <w:t xml:space="preserve"> to </w:t>
      </w:r>
      <w:r>
        <w:rPr>
          <w:rFonts w:ascii="Verdana" w:hAnsi="Verdana"/>
          <w:sz w:val="18"/>
          <w:highlight w:val="cyan"/>
        </w:rPr>
        <w:t>[date]</w:t>
      </w:r>
      <w:r>
        <w:rPr>
          <w:rFonts w:ascii="Verdana" w:hAnsi="Verdana"/>
          <w:sz w:val="18"/>
        </w:rPr>
        <w:t xml:space="preserve">. </w:t>
      </w:r>
      <w:r w:rsidR="00543E00">
        <w:rPr>
          <w:rFonts w:ascii="Verdana" w:hAnsi="Verdana"/>
          <w:sz w:val="18"/>
        </w:rPr>
        <w:t xml:space="preserve">The Contract ends on </w:t>
      </w:r>
      <w:r w:rsidR="00543E00">
        <w:rPr>
          <w:rFonts w:ascii="Verdana" w:hAnsi="Verdana"/>
          <w:sz w:val="18"/>
          <w:highlight w:val="cyan"/>
        </w:rPr>
        <w:t>[date]</w:t>
      </w:r>
      <w:r w:rsidR="00543E00">
        <w:rPr>
          <w:rFonts w:ascii="Verdana" w:hAnsi="Verdana"/>
          <w:sz w:val="18"/>
        </w:rPr>
        <w:t>.</w:t>
      </w:r>
      <w:r w:rsidR="00E23F8A">
        <w:rPr>
          <w:rFonts w:ascii="Verdana" w:hAnsi="Verdana"/>
          <w:sz w:val="18"/>
        </w:rPr>
        <w:t xml:space="preserve"> </w:t>
      </w:r>
      <w:r>
        <w:rPr>
          <w:rFonts w:ascii="Verdana" w:hAnsi="Verdana"/>
          <w:sz w:val="18"/>
        </w:rPr>
        <w:t xml:space="preserve">The Contracting Authority may renew the Contract on the same terms and conditions for a period of </w:t>
      </w:r>
      <w:r w:rsidR="00AC5B9A">
        <w:rPr>
          <w:rFonts w:ascii="Verdana" w:hAnsi="Verdana"/>
          <w:sz w:val="18"/>
        </w:rPr>
        <w:t>three years</w:t>
      </w:r>
      <w:r w:rsidR="00961964">
        <w:rPr>
          <w:rFonts w:ascii="Verdana" w:hAnsi="Verdana"/>
          <w:sz w:val="18"/>
        </w:rPr>
        <w:t xml:space="preserve">, and subsequently </w:t>
      </w:r>
      <w:r w:rsidR="00E23F8A">
        <w:rPr>
          <w:rFonts w:ascii="Verdana" w:hAnsi="Verdana"/>
          <w:sz w:val="18"/>
        </w:rPr>
        <w:t xml:space="preserve">for </w:t>
      </w:r>
      <w:r w:rsidR="00961964">
        <w:rPr>
          <w:rFonts w:ascii="Verdana" w:hAnsi="Verdana"/>
          <w:sz w:val="18"/>
        </w:rPr>
        <w:t xml:space="preserve">a maximum of four </w:t>
      </w:r>
      <w:r w:rsidR="00E23F8A">
        <w:rPr>
          <w:rFonts w:ascii="Verdana" w:hAnsi="Verdana"/>
          <w:sz w:val="18"/>
        </w:rPr>
        <w:t>times</w:t>
      </w:r>
      <w:r w:rsidR="00961964">
        <w:rPr>
          <w:rFonts w:ascii="Verdana" w:hAnsi="Verdana"/>
          <w:sz w:val="18"/>
        </w:rPr>
        <w:t xml:space="preserve"> </w:t>
      </w:r>
      <w:r w:rsidR="00E23F8A">
        <w:rPr>
          <w:rFonts w:ascii="Verdana" w:hAnsi="Verdana"/>
          <w:sz w:val="18"/>
        </w:rPr>
        <w:t>for</w:t>
      </w:r>
      <w:r w:rsidR="00961964">
        <w:rPr>
          <w:rFonts w:ascii="Verdana" w:hAnsi="Verdana"/>
          <w:sz w:val="18"/>
        </w:rPr>
        <w:t xml:space="preserve"> a maximum of </w:t>
      </w:r>
      <w:r w:rsidR="00AC5B9A">
        <w:rPr>
          <w:rFonts w:ascii="Verdana" w:hAnsi="Verdana"/>
          <w:sz w:val="18"/>
        </w:rPr>
        <w:t>12 months</w:t>
      </w:r>
      <w:r w:rsidR="00E23F8A">
        <w:rPr>
          <w:rFonts w:ascii="Verdana" w:hAnsi="Verdana"/>
          <w:sz w:val="18"/>
        </w:rPr>
        <w:t xml:space="preserve">, to a maximum period of </w:t>
      </w:r>
      <w:r w:rsidR="00AC5B9A">
        <w:rPr>
          <w:rFonts w:ascii="Verdana" w:hAnsi="Verdana"/>
          <w:sz w:val="18"/>
        </w:rPr>
        <w:t>10 years</w:t>
      </w:r>
      <w:r>
        <w:rPr>
          <w:rFonts w:ascii="Verdana" w:hAnsi="Verdana"/>
          <w:sz w:val="18"/>
        </w:rPr>
        <w:t xml:space="preserve">. If the Contracting Authority uses the renewal option, the Contracting Authority will inform the Contractor in writing or by email no later than </w:t>
      </w:r>
      <w:r w:rsidR="00E23F8A">
        <w:rPr>
          <w:rFonts w:ascii="Verdana" w:hAnsi="Verdana"/>
          <w:sz w:val="18"/>
        </w:rPr>
        <w:t>three</w:t>
      </w:r>
      <w:r>
        <w:rPr>
          <w:rFonts w:ascii="Verdana" w:hAnsi="Verdana"/>
          <w:sz w:val="18"/>
        </w:rPr>
        <w:t xml:space="preserve"> months before the expiry of the initial or then applicable term of the Contract.</w:t>
      </w:r>
      <w:bookmarkEnd w:id="5"/>
    </w:p>
    <w:p w14:paraId="4B8CDBE9" w14:textId="77777777" w:rsidR="00B558DE" w:rsidRDefault="00B558DE" w:rsidP="00B558DE">
      <w:pPr>
        <w:suppressAutoHyphens/>
        <w:ind w:right="-1"/>
        <w:rPr>
          <w:rFonts w:ascii="Verdana" w:hAnsi="Verdana"/>
          <w:sz w:val="18"/>
        </w:rPr>
      </w:pPr>
    </w:p>
    <w:p w14:paraId="4CDF7393" w14:textId="0802E7E0" w:rsidR="00B558DE" w:rsidRPr="00E23F8A" w:rsidRDefault="00B558DE" w:rsidP="00B558DE">
      <w:pPr>
        <w:suppressAutoHyphens/>
        <w:ind w:right="-1"/>
        <w:rPr>
          <w:rFonts w:ascii="Verdana" w:hAnsi="Verdana"/>
          <w:sz w:val="18"/>
        </w:rPr>
      </w:pPr>
      <w:r>
        <w:rPr>
          <w:rFonts w:ascii="Verdana" w:hAnsi="Verdana"/>
          <w:sz w:val="18"/>
        </w:rPr>
        <w:t>2.</w:t>
      </w:r>
      <w:r w:rsidR="00E23F8A">
        <w:rPr>
          <w:rFonts w:ascii="Verdana" w:hAnsi="Verdana"/>
          <w:sz w:val="18"/>
        </w:rPr>
        <w:t>3</w:t>
      </w:r>
      <w:r>
        <w:rPr>
          <w:rFonts w:ascii="Verdana" w:hAnsi="Verdana"/>
          <w:sz w:val="18"/>
        </w:rPr>
        <w:tab/>
      </w:r>
      <w:r w:rsidRPr="00E23F8A">
        <w:rPr>
          <w:rFonts w:ascii="Verdana" w:hAnsi="Verdana"/>
          <w:sz w:val="18"/>
        </w:rPr>
        <w:t>The Contractor may only perform the Services offered after signing of a Data Processing</w:t>
      </w:r>
    </w:p>
    <w:p w14:paraId="778B586F" w14:textId="77777777" w:rsidR="00E23F8A" w:rsidRDefault="00B558DE" w:rsidP="00E23F8A">
      <w:pPr>
        <w:suppressAutoHyphens/>
        <w:ind w:left="700" w:right="-1"/>
        <w:rPr>
          <w:rFonts w:ascii="Verdana" w:hAnsi="Verdana"/>
          <w:sz w:val="18"/>
        </w:rPr>
      </w:pPr>
      <w:r w:rsidRPr="00E23F8A">
        <w:rPr>
          <w:rFonts w:ascii="Verdana" w:hAnsi="Verdana"/>
          <w:sz w:val="18"/>
        </w:rPr>
        <w:t>Agreement (</w:t>
      </w:r>
      <w:r w:rsidR="00E23F8A" w:rsidRPr="00E23F8A">
        <w:rPr>
          <w:rFonts w:ascii="Verdana" w:hAnsi="Verdana"/>
          <w:sz w:val="18"/>
        </w:rPr>
        <w:t>for EU-countries, countries with an adequacy decision, and companies established in the EU with binding corporate rules</w:t>
      </w:r>
      <w:r w:rsidRPr="00E23F8A">
        <w:rPr>
          <w:rFonts w:ascii="Verdana" w:hAnsi="Verdana"/>
          <w:sz w:val="18"/>
        </w:rPr>
        <w:t xml:space="preserve">) or a </w:t>
      </w:r>
      <w:r w:rsidR="00E23F8A" w:rsidRPr="00E23F8A">
        <w:rPr>
          <w:rFonts w:ascii="Verdana" w:hAnsi="Verdana"/>
          <w:sz w:val="18"/>
        </w:rPr>
        <w:t>S</w:t>
      </w:r>
      <w:r w:rsidRPr="00E23F8A">
        <w:rPr>
          <w:rFonts w:ascii="Verdana" w:hAnsi="Verdana"/>
          <w:sz w:val="18"/>
        </w:rPr>
        <w:t xml:space="preserve">tandard </w:t>
      </w:r>
      <w:r w:rsidR="00E23F8A" w:rsidRPr="00E23F8A">
        <w:rPr>
          <w:rFonts w:ascii="Verdana" w:hAnsi="Verdana"/>
          <w:sz w:val="18"/>
        </w:rPr>
        <w:t>C</w:t>
      </w:r>
      <w:r w:rsidRPr="00E23F8A">
        <w:rPr>
          <w:rFonts w:ascii="Verdana" w:hAnsi="Verdana"/>
          <w:sz w:val="18"/>
        </w:rPr>
        <w:t xml:space="preserve">ontractual </w:t>
      </w:r>
      <w:r w:rsidR="00E23F8A" w:rsidRPr="00E23F8A">
        <w:rPr>
          <w:rFonts w:ascii="Verdana" w:hAnsi="Verdana"/>
          <w:sz w:val="18"/>
        </w:rPr>
        <w:t>C</w:t>
      </w:r>
      <w:r w:rsidRPr="00E23F8A">
        <w:rPr>
          <w:rFonts w:ascii="Verdana" w:hAnsi="Verdana"/>
          <w:sz w:val="18"/>
        </w:rPr>
        <w:t>lause (other countries).</w:t>
      </w:r>
      <w:r w:rsidR="00271B92" w:rsidRPr="00E23F8A">
        <w:rPr>
          <w:rFonts w:ascii="Verdana" w:hAnsi="Verdana"/>
          <w:sz w:val="18"/>
        </w:rPr>
        <w:t xml:space="preserve"> </w:t>
      </w:r>
    </w:p>
    <w:p w14:paraId="38063A6B" w14:textId="77777777" w:rsidR="00E23F8A" w:rsidRDefault="00E23F8A" w:rsidP="00E23F8A">
      <w:pPr>
        <w:suppressAutoHyphens/>
        <w:ind w:right="-1"/>
        <w:rPr>
          <w:rFonts w:ascii="Verdana" w:hAnsi="Verdana"/>
          <w:sz w:val="18"/>
        </w:rPr>
      </w:pPr>
    </w:p>
    <w:p w14:paraId="44CA8563" w14:textId="1822A88F" w:rsidR="00B558DE" w:rsidRDefault="00E23F8A" w:rsidP="00E23F8A">
      <w:pPr>
        <w:suppressAutoHyphens/>
        <w:ind w:left="700" w:right="-1" w:hanging="700"/>
        <w:rPr>
          <w:rFonts w:ascii="Verdana" w:hAnsi="Verdana"/>
          <w:sz w:val="18"/>
        </w:rPr>
      </w:pPr>
      <w:r>
        <w:rPr>
          <w:rFonts w:ascii="Verdana" w:hAnsi="Verdana"/>
          <w:sz w:val="18"/>
        </w:rPr>
        <w:t>2.4</w:t>
      </w:r>
      <w:r>
        <w:rPr>
          <w:rFonts w:ascii="Verdana" w:hAnsi="Verdana"/>
          <w:sz w:val="18"/>
        </w:rPr>
        <w:tab/>
      </w:r>
      <w:r w:rsidR="00271B92">
        <w:rPr>
          <w:rFonts w:ascii="Verdana" w:hAnsi="Verdana"/>
          <w:sz w:val="18"/>
        </w:rPr>
        <w:t>The Contractor may not transfer their rights and obligations under the Contract to third parties, without the written consent of the Contracting Authority. The Contracting Authority will not withhold its consent without a good reason. The Contracting Authority may attach conditions.</w:t>
      </w:r>
    </w:p>
    <w:p w14:paraId="2748367D" w14:textId="7FA21012" w:rsidR="006945E7" w:rsidRPr="00061A0C" w:rsidRDefault="006945E7" w:rsidP="00E23F8A">
      <w:pPr>
        <w:suppressAutoHyphens/>
        <w:ind w:right="-1"/>
        <w:rPr>
          <w:rFonts w:ascii="Verdana" w:hAnsi="Verdana" w:cs="Arial"/>
          <w:b/>
          <w:bCs/>
          <w:sz w:val="18"/>
          <w:szCs w:val="18"/>
          <w:lang w:val="en-US"/>
        </w:rPr>
      </w:pPr>
    </w:p>
    <w:p w14:paraId="253F4BE3" w14:textId="77777777" w:rsidR="00201F59" w:rsidRPr="00061A0C" w:rsidRDefault="00201F59" w:rsidP="001C1247">
      <w:pPr>
        <w:suppressAutoHyphens/>
        <w:ind w:right="-1"/>
        <w:rPr>
          <w:rFonts w:ascii="Verdana" w:hAnsi="Verdana" w:cs="Arial"/>
          <w:b/>
          <w:bCs/>
          <w:sz w:val="18"/>
          <w:szCs w:val="18"/>
          <w:lang w:val="en-US"/>
        </w:rPr>
      </w:pPr>
    </w:p>
    <w:p w14:paraId="13CB8321" w14:textId="77777777" w:rsidR="00122BC9" w:rsidRPr="008243B7" w:rsidRDefault="00122BC9" w:rsidP="008243B7">
      <w:pPr>
        <w:suppressAutoHyphens/>
        <w:ind w:left="700" w:right="-1" w:hanging="700"/>
        <w:rPr>
          <w:rFonts w:ascii="Verdana" w:hAnsi="Verdana" w:cs="Arial"/>
          <w:sz w:val="18"/>
          <w:szCs w:val="18"/>
        </w:rPr>
      </w:pPr>
      <w:r>
        <w:rPr>
          <w:rFonts w:ascii="Verdana" w:hAnsi="Verdana"/>
          <w:b/>
          <w:sz w:val="18"/>
        </w:rPr>
        <w:t>3</w:t>
      </w:r>
      <w:r>
        <w:rPr>
          <w:rFonts w:ascii="Verdana" w:hAnsi="Verdana"/>
          <w:b/>
          <w:sz w:val="18"/>
        </w:rPr>
        <w:tab/>
        <w:t>Price and other financial provisions</w:t>
      </w:r>
    </w:p>
    <w:p w14:paraId="017249D8" w14:textId="77777777" w:rsidR="007A0A1B" w:rsidRPr="00061A0C" w:rsidRDefault="007A0A1B" w:rsidP="008243B7">
      <w:pPr>
        <w:suppressAutoHyphens/>
        <w:ind w:left="720" w:right="-1" w:hanging="720"/>
        <w:rPr>
          <w:rFonts w:ascii="Verdana" w:hAnsi="Verdana" w:cs="Arial"/>
          <w:sz w:val="18"/>
          <w:szCs w:val="18"/>
          <w:lang w:val="en-US"/>
        </w:rPr>
      </w:pPr>
    </w:p>
    <w:p w14:paraId="18878BD2" w14:textId="4EDA0781" w:rsidR="00122BC9" w:rsidRPr="008243B7" w:rsidRDefault="00122BC9" w:rsidP="008243B7">
      <w:pPr>
        <w:suppressAutoHyphens/>
        <w:ind w:left="720" w:right="-1" w:hanging="720"/>
        <w:rPr>
          <w:rFonts w:ascii="Verdana" w:hAnsi="Verdana" w:cs="Arial"/>
          <w:sz w:val="18"/>
          <w:szCs w:val="18"/>
        </w:rPr>
      </w:pPr>
      <w:r>
        <w:rPr>
          <w:rFonts w:ascii="Verdana" w:hAnsi="Verdana"/>
          <w:sz w:val="18"/>
        </w:rPr>
        <w:t>3.1</w:t>
      </w:r>
      <w:r>
        <w:rPr>
          <w:rFonts w:ascii="Verdana" w:hAnsi="Verdana"/>
          <w:sz w:val="18"/>
        </w:rPr>
        <w:tab/>
        <w:t xml:space="preserve">The Contractor will </w:t>
      </w:r>
      <w:r w:rsidR="00106CC0">
        <w:rPr>
          <w:rFonts w:ascii="Verdana" w:hAnsi="Verdana"/>
          <w:sz w:val="18"/>
        </w:rPr>
        <w:t xml:space="preserve">perform the </w:t>
      </w:r>
      <w:r w:rsidR="004E4C5A">
        <w:rPr>
          <w:rFonts w:ascii="Verdana" w:hAnsi="Verdana"/>
          <w:sz w:val="18"/>
        </w:rPr>
        <w:t>S</w:t>
      </w:r>
      <w:r w:rsidR="00106CC0">
        <w:rPr>
          <w:rFonts w:ascii="Verdana" w:hAnsi="Verdana"/>
          <w:sz w:val="18"/>
        </w:rPr>
        <w:t xml:space="preserve">ervices for the fees as agreed in the Tender, in specific in </w:t>
      </w:r>
      <w:r w:rsidR="00F41AE1" w:rsidRPr="00F41AE1">
        <w:rPr>
          <w:rFonts w:ascii="Verdana" w:hAnsi="Verdana"/>
          <w:sz w:val="18"/>
          <w:highlight w:val="cyan"/>
        </w:rPr>
        <w:t>[</w:t>
      </w:r>
      <w:r w:rsidR="00106CC0" w:rsidRPr="00F41AE1">
        <w:rPr>
          <w:rFonts w:ascii="Verdana" w:hAnsi="Verdana"/>
          <w:sz w:val="18"/>
          <w:highlight w:val="cyan"/>
        </w:rPr>
        <w:t>Appendix X</w:t>
      </w:r>
      <w:r w:rsidR="00F41AE1" w:rsidRPr="00F41AE1">
        <w:rPr>
          <w:rFonts w:ascii="Verdana" w:hAnsi="Verdana"/>
          <w:sz w:val="18"/>
          <w:highlight w:val="cyan"/>
        </w:rPr>
        <w:t>]</w:t>
      </w:r>
      <w:r w:rsidR="00106CC0">
        <w:rPr>
          <w:rFonts w:ascii="Verdana" w:hAnsi="Verdana"/>
          <w:sz w:val="18"/>
        </w:rPr>
        <w:t xml:space="preserve"> of the Descriptive document. All fees are based on the information received </w:t>
      </w:r>
      <w:r w:rsidR="00D16473">
        <w:rPr>
          <w:rFonts w:ascii="Verdana" w:hAnsi="Verdana"/>
          <w:sz w:val="18"/>
        </w:rPr>
        <w:t>from</w:t>
      </w:r>
      <w:r w:rsidR="00106CC0">
        <w:rPr>
          <w:rFonts w:ascii="Verdana" w:hAnsi="Verdana"/>
          <w:sz w:val="18"/>
        </w:rPr>
        <w:t xml:space="preserve"> the Contracting Authority.</w:t>
      </w:r>
    </w:p>
    <w:p w14:paraId="6B28B28F" w14:textId="77777777" w:rsidR="00122BC9" w:rsidRPr="00061A0C" w:rsidRDefault="00122BC9" w:rsidP="00C84BFB">
      <w:pPr>
        <w:suppressAutoHyphens/>
        <w:ind w:right="-1"/>
        <w:rPr>
          <w:rFonts w:ascii="Verdana" w:hAnsi="Verdana" w:cs="Arial"/>
          <w:sz w:val="18"/>
          <w:szCs w:val="18"/>
          <w:lang w:val="en-US"/>
        </w:rPr>
      </w:pPr>
    </w:p>
    <w:p w14:paraId="13571216" w14:textId="2DFB9AD6" w:rsidR="00122BC9" w:rsidRPr="008243B7" w:rsidRDefault="00122BC9" w:rsidP="008243B7">
      <w:pPr>
        <w:suppressAutoHyphens/>
        <w:ind w:left="720" w:right="-1" w:hanging="720"/>
        <w:rPr>
          <w:rFonts w:ascii="Verdana" w:hAnsi="Verdana" w:cs="Arial"/>
          <w:sz w:val="18"/>
          <w:szCs w:val="18"/>
        </w:rPr>
      </w:pPr>
      <w:r>
        <w:rPr>
          <w:rFonts w:ascii="Verdana" w:hAnsi="Verdana"/>
          <w:sz w:val="18"/>
        </w:rPr>
        <w:t>3.2</w:t>
      </w:r>
      <w:r>
        <w:rPr>
          <w:rFonts w:ascii="Verdana" w:hAnsi="Verdana"/>
          <w:sz w:val="18"/>
        </w:rPr>
        <w:tab/>
        <w:t>If the Contractor does not charge VAT but some or all of the Services prove not to be exempt from VAT, the Contractor cannot subsequently charge this VAT.</w:t>
      </w:r>
    </w:p>
    <w:p w14:paraId="0E5DA365" w14:textId="77777777" w:rsidR="00122BC9" w:rsidRPr="00061A0C" w:rsidRDefault="00122BC9" w:rsidP="008243B7">
      <w:pPr>
        <w:suppressAutoHyphens/>
        <w:ind w:left="567" w:right="-1" w:hanging="567"/>
        <w:rPr>
          <w:rFonts w:ascii="Verdana" w:hAnsi="Verdana" w:cs="Arial"/>
          <w:sz w:val="18"/>
          <w:szCs w:val="18"/>
          <w:lang w:val="en-US"/>
        </w:rPr>
      </w:pPr>
    </w:p>
    <w:p w14:paraId="49E71C01" w14:textId="1D5EB536" w:rsidR="001C4EB3" w:rsidRPr="008243B7" w:rsidRDefault="00122BC9" w:rsidP="00201F59">
      <w:pPr>
        <w:suppressAutoHyphens/>
        <w:ind w:left="720" w:right="-1" w:hanging="720"/>
        <w:rPr>
          <w:rFonts w:ascii="Verdana" w:hAnsi="Verdana" w:cs="Arial"/>
          <w:sz w:val="18"/>
          <w:szCs w:val="18"/>
        </w:rPr>
      </w:pPr>
      <w:r>
        <w:rPr>
          <w:rFonts w:ascii="Verdana" w:hAnsi="Verdana"/>
          <w:sz w:val="18"/>
        </w:rPr>
        <w:t>3.3</w:t>
      </w:r>
      <w:r>
        <w:rPr>
          <w:rFonts w:ascii="Verdana" w:hAnsi="Verdana"/>
          <w:sz w:val="18"/>
        </w:rPr>
        <w:tab/>
        <w:t xml:space="preserve">The </w:t>
      </w:r>
      <w:r w:rsidR="00106CC0">
        <w:rPr>
          <w:rFonts w:ascii="Verdana" w:hAnsi="Verdana"/>
          <w:sz w:val="18"/>
        </w:rPr>
        <w:t xml:space="preserve">fee </w:t>
      </w:r>
      <w:r>
        <w:rPr>
          <w:rFonts w:ascii="Verdana" w:hAnsi="Verdana"/>
          <w:sz w:val="18"/>
        </w:rPr>
        <w:t xml:space="preserve">covers all Services to be performed by the Contractor under this Contract, plus any materials needed for this purpose. </w:t>
      </w:r>
    </w:p>
    <w:p w14:paraId="1F763244" w14:textId="77777777" w:rsidR="00122BC9" w:rsidRPr="00061A0C" w:rsidRDefault="00122BC9" w:rsidP="008243B7">
      <w:pPr>
        <w:suppressAutoHyphens/>
        <w:ind w:left="567" w:right="-1" w:hanging="567"/>
        <w:rPr>
          <w:rFonts w:ascii="Verdana" w:hAnsi="Verdana" w:cs="Arial"/>
          <w:sz w:val="18"/>
          <w:szCs w:val="18"/>
          <w:lang w:val="en-US"/>
        </w:rPr>
      </w:pPr>
    </w:p>
    <w:p w14:paraId="43504349" w14:textId="31D9F50B" w:rsidR="00515386" w:rsidRDefault="00122BC9" w:rsidP="001C1247">
      <w:pPr>
        <w:suppressAutoHyphens/>
        <w:ind w:left="720" w:right="-1" w:hanging="720"/>
        <w:rPr>
          <w:rFonts w:ascii="Verdana" w:hAnsi="Verdana" w:cs="Arial"/>
          <w:sz w:val="18"/>
          <w:szCs w:val="18"/>
        </w:rPr>
      </w:pPr>
      <w:r>
        <w:rPr>
          <w:rFonts w:ascii="Verdana" w:hAnsi="Verdana"/>
          <w:sz w:val="18"/>
        </w:rPr>
        <w:t>3.4</w:t>
      </w:r>
      <w:r>
        <w:rPr>
          <w:rFonts w:ascii="Verdana" w:hAnsi="Verdana"/>
          <w:sz w:val="18"/>
        </w:rPr>
        <w:tab/>
        <w:t xml:space="preserve">After </w:t>
      </w:r>
      <w:r>
        <w:rPr>
          <w:rFonts w:ascii="Verdana" w:hAnsi="Verdana"/>
          <w:sz w:val="18"/>
          <w:highlight w:val="cyan"/>
        </w:rPr>
        <w:t>[day month year]</w:t>
      </w:r>
      <w:r>
        <w:rPr>
          <w:rFonts w:ascii="Verdana" w:hAnsi="Verdana"/>
          <w:sz w:val="18"/>
        </w:rPr>
        <w:t xml:space="preserve">, the rates may be adjusted annually as of </w:t>
      </w:r>
      <w:r>
        <w:rPr>
          <w:rFonts w:ascii="Verdana" w:hAnsi="Verdana"/>
          <w:sz w:val="18"/>
          <w:highlight w:val="cyan"/>
        </w:rPr>
        <w:t>[day month]</w:t>
      </w:r>
      <w:r>
        <w:rPr>
          <w:rFonts w:ascii="Verdana" w:hAnsi="Verdana"/>
          <w:sz w:val="18"/>
        </w:rPr>
        <w:t xml:space="preserve"> on the basis of the price index published by </w:t>
      </w:r>
      <w:r w:rsidR="00CC020B">
        <w:rPr>
          <w:rFonts w:ascii="Verdana" w:hAnsi="Verdana"/>
          <w:sz w:val="18"/>
        </w:rPr>
        <w:t>Eurostat</w:t>
      </w:r>
      <w:r>
        <w:rPr>
          <w:rFonts w:ascii="Verdana" w:hAnsi="Verdana"/>
          <w:sz w:val="18"/>
        </w:rPr>
        <w:t xml:space="preserve"> </w:t>
      </w:r>
      <w:r w:rsidR="00106CC0" w:rsidRPr="00106CC0">
        <w:rPr>
          <w:rFonts w:ascii="Verdana" w:hAnsi="Verdana"/>
          <w:sz w:val="18"/>
        </w:rPr>
        <w:t>by comparing the latest published EU Hourly Labour cost index (or equivalent successor) against the Index of the immediately preceding year.</w:t>
      </w:r>
      <w:r w:rsidR="004E4C5A" w:rsidDel="004E4C5A">
        <w:rPr>
          <w:rFonts w:ascii="Verdana" w:hAnsi="Verdana"/>
          <w:sz w:val="18"/>
        </w:rPr>
        <w:t xml:space="preserve"> </w:t>
      </w:r>
    </w:p>
    <w:p w14:paraId="402B0257" w14:textId="703BDB05" w:rsidR="008C2909" w:rsidRPr="00061A0C" w:rsidRDefault="008C2909" w:rsidP="008243B7">
      <w:pPr>
        <w:suppressAutoHyphens/>
        <w:ind w:left="720" w:right="-1" w:hanging="720"/>
        <w:rPr>
          <w:rFonts w:ascii="Verdana" w:hAnsi="Verdana" w:cs="Arial"/>
          <w:sz w:val="18"/>
          <w:szCs w:val="18"/>
          <w:lang w:val="en-US"/>
        </w:rPr>
      </w:pPr>
    </w:p>
    <w:p w14:paraId="478AC490" w14:textId="77777777" w:rsidR="008D42F5" w:rsidRPr="00061A0C" w:rsidRDefault="008D42F5" w:rsidP="00612B18">
      <w:pPr>
        <w:suppressAutoHyphens/>
        <w:ind w:right="-1"/>
        <w:rPr>
          <w:rFonts w:ascii="Verdana" w:hAnsi="Verdana" w:cs="Arial"/>
          <w:b/>
          <w:bCs/>
          <w:sz w:val="18"/>
          <w:szCs w:val="18"/>
          <w:lang w:val="en-US"/>
        </w:rPr>
      </w:pPr>
      <w:bookmarkStart w:id="6" w:name="_Hlk182851817"/>
    </w:p>
    <w:p w14:paraId="716316AA" w14:textId="42F07C50" w:rsidR="00612B18" w:rsidRPr="00612B18" w:rsidRDefault="00612B18" w:rsidP="00F41AE1">
      <w:pPr>
        <w:suppressAutoHyphens/>
        <w:ind w:left="708" w:right="-1" w:hanging="708"/>
        <w:rPr>
          <w:rFonts w:ascii="Verdana" w:hAnsi="Verdana" w:cs="Arial"/>
          <w:sz w:val="18"/>
          <w:szCs w:val="18"/>
        </w:rPr>
      </w:pPr>
      <w:r>
        <w:rPr>
          <w:rFonts w:ascii="Verdana" w:hAnsi="Verdana"/>
          <w:sz w:val="18"/>
        </w:rPr>
        <w:t>3.5</w:t>
      </w:r>
      <w:r>
        <w:rPr>
          <w:rFonts w:ascii="Verdana" w:hAnsi="Verdana"/>
          <w:sz w:val="18"/>
        </w:rPr>
        <w:tab/>
        <w:t xml:space="preserve">The Contractor will invoice as follows: </w:t>
      </w:r>
      <w:r w:rsidR="00106CC0" w:rsidRPr="00F41AE1">
        <w:rPr>
          <w:rFonts w:ascii="Verdana" w:hAnsi="Verdana"/>
          <w:sz w:val="18"/>
          <w:lang w:val="en-US"/>
        </w:rPr>
        <w:t>Payment will be made in Euro on a monthly basis, after receipt of (a) correct invoice(s).</w:t>
      </w:r>
    </w:p>
    <w:bookmarkEnd w:id="6"/>
    <w:p w14:paraId="7C3008C5" w14:textId="1F5F449E" w:rsidR="00122BC9" w:rsidRPr="00F41AE1" w:rsidRDefault="00122BC9" w:rsidP="00201F59">
      <w:pPr>
        <w:suppressAutoHyphens/>
        <w:ind w:right="-1"/>
        <w:rPr>
          <w:rFonts w:ascii="Verdana" w:hAnsi="Verdana" w:cs="Arial"/>
          <w:sz w:val="18"/>
          <w:szCs w:val="18"/>
        </w:rPr>
      </w:pPr>
    </w:p>
    <w:p w14:paraId="01CD4A80" w14:textId="051030D2" w:rsidR="00122BC9" w:rsidRPr="00C84BFB" w:rsidRDefault="00122BC9" w:rsidP="00C84BFB">
      <w:pPr>
        <w:suppressAutoHyphens/>
        <w:ind w:left="720" w:right="-1" w:hanging="720"/>
        <w:rPr>
          <w:rFonts w:ascii="Verdana" w:hAnsi="Verdana" w:cs="Arial"/>
          <w:sz w:val="18"/>
          <w:szCs w:val="18"/>
        </w:rPr>
      </w:pPr>
      <w:r>
        <w:rPr>
          <w:rFonts w:ascii="Verdana" w:hAnsi="Verdana"/>
          <w:sz w:val="18"/>
        </w:rPr>
        <w:t>3.6</w:t>
      </w:r>
      <w:r>
        <w:rPr>
          <w:rFonts w:ascii="Verdana" w:hAnsi="Verdana"/>
          <w:sz w:val="18"/>
        </w:rPr>
        <w:tab/>
      </w:r>
      <w:bookmarkStart w:id="7" w:name="_Hlk157784720"/>
      <w:r>
        <w:rPr>
          <w:rFonts w:ascii="Verdana" w:hAnsi="Verdana"/>
          <w:sz w:val="18"/>
        </w:rPr>
        <w:t xml:space="preserve">The Contractor will in any event include the order reference </w:t>
      </w:r>
      <w:r>
        <w:rPr>
          <w:rFonts w:ascii="Verdana" w:hAnsi="Verdana"/>
          <w:sz w:val="18"/>
          <w:highlight w:val="cyan"/>
        </w:rPr>
        <w:t>[…]</w:t>
      </w:r>
      <w:r>
        <w:rPr>
          <w:rFonts w:ascii="Verdana" w:hAnsi="Verdana"/>
          <w:sz w:val="18"/>
        </w:rPr>
        <w:t xml:space="preserve"> and the applicable Organisation Identification Number (OIN) in the e-invoice. </w:t>
      </w:r>
      <w:bookmarkEnd w:id="7"/>
      <w:r>
        <w:rPr>
          <w:rFonts w:ascii="Verdana" w:hAnsi="Verdana"/>
          <w:sz w:val="18"/>
        </w:rPr>
        <w:t xml:space="preserve">The Contractor will invoice in the manner stipulated </w:t>
      </w:r>
      <w:r>
        <w:rPr>
          <w:rFonts w:ascii="Verdana" w:hAnsi="Verdana"/>
          <w:sz w:val="18"/>
          <w:highlight w:val="cyan"/>
        </w:rPr>
        <w:t xml:space="preserve">in the </w:t>
      </w:r>
      <w:proofErr w:type="spellStart"/>
      <w:r>
        <w:rPr>
          <w:rFonts w:ascii="Verdana" w:hAnsi="Verdana"/>
          <w:i/>
          <w:iCs/>
          <w:sz w:val="18"/>
          <w:highlight w:val="cyan"/>
        </w:rPr>
        <w:t>financiële</w:t>
      </w:r>
      <w:proofErr w:type="spellEnd"/>
      <w:r>
        <w:rPr>
          <w:rFonts w:ascii="Verdana" w:hAnsi="Verdana"/>
          <w:i/>
          <w:iCs/>
          <w:sz w:val="18"/>
          <w:highlight w:val="cyan"/>
        </w:rPr>
        <w:t xml:space="preserve"> </w:t>
      </w:r>
      <w:proofErr w:type="spellStart"/>
      <w:r>
        <w:rPr>
          <w:rFonts w:ascii="Verdana" w:hAnsi="Verdana"/>
          <w:i/>
          <w:iCs/>
          <w:sz w:val="18"/>
          <w:highlight w:val="cyan"/>
        </w:rPr>
        <w:t>bijsluiter</w:t>
      </w:r>
      <w:proofErr w:type="spellEnd"/>
      <w:r>
        <w:rPr>
          <w:rFonts w:ascii="Verdana" w:hAnsi="Verdana"/>
          <w:sz w:val="18"/>
          <w:highlight w:val="cyan"/>
        </w:rPr>
        <w:t xml:space="preserve"> (financial instructions)</w:t>
      </w:r>
      <w:r w:rsidR="007F52DC">
        <w:rPr>
          <w:rFonts w:ascii="Verdana" w:hAnsi="Verdana"/>
          <w:sz w:val="18"/>
          <w:highlight w:val="cyan"/>
        </w:rPr>
        <w:t>.</w:t>
      </w:r>
      <w:r>
        <w:rPr>
          <w:rFonts w:ascii="Verdana" w:hAnsi="Verdana"/>
          <w:sz w:val="18"/>
          <w:highlight w:val="cyan"/>
        </w:rPr>
        <w:t xml:space="preserve"> </w:t>
      </w:r>
    </w:p>
    <w:p w14:paraId="3BAFB524" w14:textId="77777777" w:rsidR="00122BC9" w:rsidRPr="00061A0C" w:rsidRDefault="00122BC9" w:rsidP="008243B7">
      <w:pPr>
        <w:suppressAutoHyphens/>
        <w:ind w:left="567" w:right="-1" w:hanging="567"/>
        <w:rPr>
          <w:rFonts w:ascii="Verdana" w:hAnsi="Verdana" w:cs="Arial"/>
          <w:sz w:val="18"/>
          <w:szCs w:val="18"/>
          <w:lang w:val="en-US"/>
        </w:rPr>
      </w:pPr>
    </w:p>
    <w:p w14:paraId="3C3CC57D" w14:textId="44F5DC50" w:rsidR="00A375BC" w:rsidRPr="00061A0C" w:rsidRDefault="00122BC9" w:rsidP="00BF5489">
      <w:pPr>
        <w:suppressAutoHyphens/>
        <w:ind w:left="720" w:right="-1" w:hanging="720"/>
        <w:rPr>
          <w:rFonts w:ascii="Verdana" w:hAnsi="Verdana" w:cs="Arial"/>
          <w:sz w:val="18"/>
          <w:szCs w:val="18"/>
          <w:lang w:val="en-US"/>
        </w:rPr>
      </w:pPr>
      <w:r w:rsidRPr="00272E9B">
        <w:rPr>
          <w:rFonts w:ascii="Verdana" w:hAnsi="Verdana"/>
          <w:sz w:val="18"/>
          <w:lang w:val="en-US"/>
        </w:rPr>
        <w:tab/>
      </w:r>
    </w:p>
    <w:p w14:paraId="02711039" w14:textId="4023C0FA" w:rsidR="00122BC9" w:rsidRPr="008243B7" w:rsidRDefault="00122BC9" w:rsidP="002A7AAD">
      <w:pPr>
        <w:suppressAutoHyphens/>
        <w:ind w:left="720" w:right="-1" w:hanging="720"/>
        <w:rPr>
          <w:rFonts w:ascii="Verdana" w:hAnsi="Verdana" w:cs="Arial"/>
          <w:sz w:val="18"/>
          <w:szCs w:val="18"/>
        </w:rPr>
      </w:pPr>
      <w:r>
        <w:rPr>
          <w:rFonts w:ascii="Verdana" w:hAnsi="Verdana"/>
          <w:b/>
          <w:sz w:val="18"/>
        </w:rPr>
        <w:t>4</w:t>
      </w:r>
      <w:r>
        <w:rPr>
          <w:rFonts w:ascii="Verdana" w:hAnsi="Verdana"/>
          <w:b/>
          <w:sz w:val="18"/>
        </w:rPr>
        <w:tab/>
      </w:r>
      <w:bookmarkStart w:id="8" w:name="_Hlk193978714"/>
      <w:r>
        <w:rPr>
          <w:rFonts w:ascii="Verdana" w:hAnsi="Verdana"/>
          <w:b/>
          <w:sz w:val="18"/>
        </w:rPr>
        <w:t>Contacts</w:t>
      </w:r>
      <w:bookmarkStart w:id="9" w:name="_Hlk187242959"/>
      <w:r w:rsidR="005402B9">
        <w:rPr>
          <w:rFonts w:ascii="Verdana" w:hAnsi="Verdana"/>
          <w:b/>
          <w:sz w:val="18"/>
        </w:rPr>
        <w:t xml:space="preserve"> / </w:t>
      </w:r>
      <w:r>
        <w:rPr>
          <w:rFonts w:ascii="Verdana" w:hAnsi="Verdana"/>
          <w:b/>
          <w:sz w:val="18"/>
        </w:rPr>
        <w:t>Project managers</w:t>
      </w:r>
      <w:bookmarkEnd w:id="9"/>
    </w:p>
    <w:bookmarkEnd w:id="8"/>
    <w:p w14:paraId="46881CF2" w14:textId="77777777" w:rsidR="00122BC9" w:rsidRPr="00061A0C" w:rsidRDefault="00122BC9" w:rsidP="008243B7">
      <w:pPr>
        <w:suppressAutoHyphens/>
        <w:ind w:left="567" w:right="-1" w:hanging="567"/>
        <w:rPr>
          <w:rFonts w:ascii="Verdana" w:hAnsi="Verdana" w:cs="Arial"/>
          <w:sz w:val="18"/>
          <w:szCs w:val="18"/>
          <w:lang w:val="en-US"/>
        </w:rPr>
      </w:pPr>
    </w:p>
    <w:p w14:paraId="6ECB3945" w14:textId="4419D2C2" w:rsidR="00122BC9" w:rsidRPr="008243B7" w:rsidRDefault="00122BC9" w:rsidP="008243B7">
      <w:pPr>
        <w:suppressAutoHyphens/>
        <w:ind w:left="720" w:right="-1" w:hanging="720"/>
        <w:rPr>
          <w:rFonts w:ascii="Verdana" w:hAnsi="Verdana" w:cs="Arial"/>
          <w:sz w:val="18"/>
          <w:szCs w:val="18"/>
        </w:rPr>
      </w:pPr>
      <w:r>
        <w:rPr>
          <w:rFonts w:ascii="Verdana" w:hAnsi="Verdana"/>
          <w:sz w:val="18"/>
        </w:rPr>
        <w:t>4.1</w:t>
      </w:r>
      <w:r>
        <w:rPr>
          <w:rFonts w:ascii="Verdana" w:hAnsi="Verdana"/>
          <w:sz w:val="18"/>
        </w:rPr>
        <w:tab/>
        <w:t>The contact for the Contracting Authority is</w:t>
      </w:r>
      <w:r w:rsidR="001E1B51">
        <w:rPr>
          <w:rFonts w:ascii="Verdana" w:hAnsi="Verdana"/>
          <w:sz w:val="18"/>
        </w:rPr>
        <w:t xml:space="preserve"> </w:t>
      </w:r>
      <w:r>
        <w:rPr>
          <w:rFonts w:ascii="Verdana" w:hAnsi="Verdana"/>
          <w:sz w:val="18"/>
          <w:highlight w:val="cyan"/>
        </w:rPr>
        <w:t>[name and job title]</w:t>
      </w:r>
      <w:r>
        <w:rPr>
          <w:rFonts w:ascii="Verdana" w:hAnsi="Verdana"/>
          <w:sz w:val="18"/>
        </w:rPr>
        <w:t>.</w:t>
      </w:r>
    </w:p>
    <w:p w14:paraId="0560F63E" w14:textId="1A6D85CA" w:rsidR="00122BC9" w:rsidRDefault="00122BC9" w:rsidP="008243B7">
      <w:pPr>
        <w:suppressAutoHyphens/>
        <w:ind w:left="720" w:right="-1" w:hanging="720"/>
        <w:rPr>
          <w:rFonts w:ascii="Verdana" w:hAnsi="Verdana" w:cs="Arial"/>
          <w:sz w:val="18"/>
          <w:szCs w:val="18"/>
        </w:rPr>
      </w:pPr>
      <w:r>
        <w:rPr>
          <w:rFonts w:ascii="Verdana" w:hAnsi="Verdana"/>
          <w:sz w:val="18"/>
        </w:rPr>
        <w:tab/>
        <w:t xml:space="preserve">The contact for the Contractor is </w:t>
      </w:r>
      <w:r>
        <w:rPr>
          <w:rFonts w:ascii="Verdana" w:hAnsi="Verdana"/>
          <w:sz w:val="18"/>
          <w:highlight w:val="cyan"/>
        </w:rPr>
        <w:t>[name and job title]</w:t>
      </w:r>
      <w:r>
        <w:rPr>
          <w:rFonts w:ascii="Verdana" w:hAnsi="Verdana"/>
          <w:sz w:val="18"/>
        </w:rPr>
        <w:t>.</w:t>
      </w:r>
    </w:p>
    <w:p w14:paraId="179679C5" w14:textId="77777777" w:rsidR="00996F47" w:rsidRDefault="00B47276" w:rsidP="001C0F1E">
      <w:pPr>
        <w:tabs>
          <w:tab w:val="left" w:pos="0"/>
          <w:tab w:val="left" w:pos="709"/>
          <w:tab w:val="left" w:pos="2040"/>
          <w:tab w:val="left" w:pos="4320"/>
          <w:tab w:val="left" w:pos="6480"/>
        </w:tabs>
        <w:suppressAutoHyphens/>
        <w:ind w:left="709" w:right="-1" w:hanging="709"/>
        <w:rPr>
          <w:rFonts w:ascii="Verdana" w:hAnsi="Verdana" w:cs="Arial"/>
          <w:b/>
          <w:sz w:val="18"/>
          <w:szCs w:val="18"/>
        </w:rPr>
      </w:pPr>
      <w:r>
        <w:rPr>
          <w:rFonts w:ascii="Verdana" w:hAnsi="Verdana"/>
          <w:b/>
          <w:sz w:val="18"/>
        </w:rPr>
        <w:tab/>
      </w:r>
      <w:bookmarkStart w:id="10" w:name="_Hlk187241253"/>
    </w:p>
    <w:bookmarkEnd w:id="10"/>
    <w:p w14:paraId="5A4CFDC2" w14:textId="0954C6DB" w:rsidR="00122BC9" w:rsidRPr="008243B7" w:rsidRDefault="00122BC9" w:rsidP="008243B7">
      <w:pPr>
        <w:suppressAutoHyphens/>
        <w:ind w:left="720" w:right="-1" w:hanging="720"/>
        <w:rPr>
          <w:rFonts w:ascii="Verdana" w:hAnsi="Verdana" w:cs="Arial"/>
          <w:sz w:val="18"/>
          <w:szCs w:val="18"/>
        </w:rPr>
      </w:pPr>
      <w:r>
        <w:rPr>
          <w:rFonts w:ascii="Verdana" w:hAnsi="Verdana"/>
          <w:sz w:val="18"/>
        </w:rPr>
        <w:t>4.</w:t>
      </w:r>
      <w:r w:rsidR="00715876">
        <w:rPr>
          <w:rFonts w:ascii="Verdana" w:hAnsi="Verdana"/>
          <w:sz w:val="18"/>
        </w:rPr>
        <w:t>2</w:t>
      </w:r>
      <w:r>
        <w:rPr>
          <w:rFonts w:ascii="Verdana" w:hAnsi="Verdana"/>
          <w:sz w:val="18"/>
        </w:rPr>
        <w:t xml:space="preserve"> </w:t>
      </w:r>
      <w:r>
        <w:rPr>
          <w:rFonts w:ascii="Verdana" w:hAnsi="Verdana"/>
          <w:sz w:val="18"/>
        </w:rPr>
        <w:tab/>
        <w:t>Notwithstanding article 8.2 of the ARVODI 2025, the contacts named cannot bind the Parties.</w:t>
      </w:r>
    </w:p>
    <w:p w14:paraId="3B5A64DA" w14:textId="5982F4DF" w:rsidR="00122BC9" w:rsidRPr="005402B9" w:rsidRDefault="00122BC9" w:rsidP="001C1247">
      <w:pPr>
        <w:suppressAutoHyphens/>
        <w:ind w:right="-1"/>
        <w:rPr>
          <w:rFonts w:ascii="Verdana" w:hAnsi="Verdana" w:cs="Arial"/>
          <w:sz w:val="18"/>
          <w:szCs w:val="18"/>
        </w:rPr>
      </w:pPr>
    </w:p>
    <w:p w14:paraId="71476A43" w14:textId="77777777" w:rsidR="00657F65" w:rsidRDefault="00657F65" w:rsidP="00C22D54">
      <w:pPr>
        <w:ind w:left="700" w:hanging="700"/>
        <w:rPr>
          <w:rFonts w:ascii="Verdana" w:hAnsi="Verdana"/>
          <w:sz w:val="18"/>
          <w:szCs w:val="18"/>
        </w:rPr>
      </w:pPr>
    </w:p>
    <w:p w14:paraId="22BCD916" w14:textId="297AE09C" w:rsidR="00C22D54" w:rsidRDefault="00851FE0" w:rsidP="00C22D54">
      <w:pPr>
        <w:rPr>
          <w:rFonts w:ascii="Verdana" w:hAnsi="Verdana"/>
          <w:b/>
          <w:bCs/>
          <w:sz w:val="18"/>
          <w:szCs w:val="18"/>
        </w:rPr>
      </w:pPr>
      <w:r>
        <w:rPr>
          <w:rFonts w:ascii="Verdana" w:hAnsi="Verdana"/>
          <w:b/>
          <w:sz w:val="18"/>
        </w:rPr>
        <w:t>5</w:t>
      </w:r>
      <w:r w:rsidR="00C22D54">
        <w:rPr>
          <w:rFonts w:ascii="Verdana" w:hAnsi="Verdana"/>
          <w:b/>
          <w:sz w:val="18"/>
        </w:rPr>
        <w:t xml:space="preserve"> </w:t>
      </w:r>
      <w:r w:rsidR="00C22D54">
        <w:rPr>
          <w:rFonts w:ascii="Verdana" w:hAnsi="Verdana"/>
          <w:b/>
          <w:sz w:val="18"/>
        </w:rPr>
        <w:tab/>
        <w:t>Integrity</w:t>
      </w:r>
    </w:p>
    <w:p w14:paraId="116E3CFD" w14:textId="77777777" w:rsidR="00C22D54" w:rsidRDefault="00C22D54" w:rsidP="00C22D54">
      <w:pPr>
        <w:rPr>
          <w:rFonts w:ascii="Verdana" w:hAnsi="Verdana"/>
          <w:b/>
          <w:bCs/>
          <w:sz w:val="18"/>
          <w:szCs w:val="18"/>
        </w:rPr>
      </w:pPr>
    </w:p>
    <w:p w14:paraId="4AFDB837" w14:textId="77777777" w:rsidR="00C22D54" w:rsidRDefault="00C22D54" w:rsidP="00C22D54">
      <w:pPr>
        <w:tabs>
          <w:tab w:val="left" w:pos="0"/>
          <w:tab w:val="left" w:pos="709"/>
          <w:tab w:val="left" w:pos="960"/>
          <w:tab w:val="left" w:pos="2040"/>
          <w:tab w:val="left" w:pos="4320"/>
          <w:tab w:val="left" w:pos="6480"/>
        </w:tabs>
        <w:suppressAutoHyphens/>
        <w:ind w:left="709" w:right="140" w:hanging="709"/>
        <w:rPr>
          <w:rFonts w:ascii="Verdana" w:hAnsi="Verdana" w:cs="Arial"/>
          <w:sz w:val="18"/>
          <w:szCs w:val="18"/>
        </w:rPr>
      </w:pPr>
      <w:r>
        <w:rPr>
          <w:rFonts w:ascii="Verdana" w:hAnsi="Verdana"/>
          <w:b/>
          <w:sz w:val="18"/>
        </w:rPr>
        <w:tab/>
      </w:r>
      <w:r>
        <w:rPr>
          <w:rFonts w:ascii="Verdana" w:hAnsi="Verdana"/>
          <w:sz w:val="18"/>
        </w:rPr>
        <w:t>The Contractor declares that the Contracting Authority’s Staff have not been given and are not being given any benefit with a view to being awarded the contract.</w:t>
      </w:r>
    </w:p>
    <w:p w14:paraId="53AD1F15" w14:textId="0290F225" w:rsidR="00C22D54" w:rsidRPr="00C22D54" w:rsidRDefault="00C22D54" w:rsidP="00C22D54">
      <w:pPr>
        <w:ind w:left="700" w:hanging="700"/>
        <w:rPr>
          <w:rFonts w:ascii="Verdana" w:hAnsi="Verdana"/>
          <w:b/>
          <w:bCs/>
          <w:sz w:val="18"/>
          <w:szCs w:val="18"/>
        </w:rPr>
      </w:pPr>
    </w:p>
    <w:p w14:paraId="77ACC1BA" w14:textId="77777777" w:rsidR="00C22D54" w:rsidRPr="00061A0C" w:rsidRDefault="00C22D54" w:rsidP="00C22D54">
      <w:pPr>
        <w:suppressAutoHyphens/>
        <w:ind w:right="-1"/>
        <w:rPr>
          <w:rFonts w:ascii="Verdana" w:hAnsi="Verdana" w:cs="Arial"/>
          <w:sz w:val="18"/>
          <w:szCs w:val="18"/>
          <w:lang w:val="en-US"/>
        </w:rPr>
      </w:pPr>
    </w:p>
    <w:p w14:paraId="15DBDC2F" w14:textId="4057E9EB" w:rsidR="00BE7E65" w:rsidRPr="00525A74" w:rsidRDefault="00851FE0" w:rsidP="00561C20">
      <w:pPr>
        <w:suppressAutoHyphens/>
        <w:ind w:right="-1"/>
        <w:rPr>
          <w:rFonts w:ascii="Verdana" w:hAnsi="Verdana" w:cs="Arial"/>
          <w:sz w:val="18"/>
          <w:szCs w:val="18"/>
        </w:rPr>
      </w:pPr>
      <w:r>
        <w:rPr>
          <w:rFonts w:ascii="Verdana" w:hAnsi="Verdana"/>
          <w:b/>
          <w:sz w:val="18"/>
        </w:rPr>
        <w:t>6</w:t>
      </w:r>
      <w:r w:rsidR="00C22D54">
        <w:rPr>
          <w:rFonts w:ascii="Verdana" w:hAnsi="Verdana"/>
          <w:b/>
          <w:sz w:val="18"/>
        </w:rPr>
        <w:t xml:space="preserve"> </w:t>
      </w:r>
      <w:r w:rsidR="00C22D54">
        <w:rPr>
          <w:rFonts w:ascii="Verdana" w:hAnsi="Verdana"/>
          <w:b/>
          <w:sz w:val="18"/>
        </w:rPr>
        <w:tab/>
      </w:r>
      <w:r w:rsidR="00C22D54" w:rsidRPr="00715876">
        <w:rPr>
          <w:rFonts w:ascii="Verdana" w:hAnsi="Verdana"/>
          <w:b/>
          <w:bCs/>
          <w:sz w:val="18"/>
        </w:rPr>
        <w:t>Obligation to supply information and audit obligation</w:t>
      </w:r>
    </w:p>
    <w:p w14:paraId="6C7ABE05" w14:textId="659CA373" w:rsidR="000B7C4B" w:rsidRPr="00061A0C" w:rsidRDefault="000B7C4B" w:rsidP="00561C20">
      <w:pPr>
        <w:suppressAutoHyphens/>
        <w:ind w:right="-1"/>
        <w:rPr>
          <w:rFonts w:ascii="Verdana" w:hAnsi="Verdana" w:cs="Arial"/>
          <w:sz w:val="18"/>
          <w:szCs w:val="18"/>
          <w:lang w:val="en-US"/>
        </w:rPr>
      </w:pPr>
    </w:p>
    <w:p w14:paraId="453763D8" w14:textId="604750DC" w:rsidR="004636E2" w:rsidRDefault="00851FE0" w:rsidP="004636E2">
      <w:pPr>
        <w:suppressAutoHyphens/>
        <w:ind w:left="700" w:right="-1" w:hanging="700"/>
        <w:rPr>
          <w:rFonts w:ascii="Verdana" w:hAnsi="Verdana" w:cs="Arial"/>
          <w:sz w:val="18"/>
          <w:szCs w:val="18"/>
        </w:rPr>
      </w:pPr>
      <w:r>
        <w:rPr>
          <w:rFonts w:ascii="Verdana" w:hAnsi="Verdana"/>
          <w:sz w:val="18"/>
        </w:rPr>
        <w:t>6</w:t>
      </w:r>
      <w:r w:rsidR="00C22D54">
        <w:rPr>
          <w:rFonts w:ascii="Verdana" w:hAnsi="Verdana"/>
          <w:sz w:val="18"/>
        </w:rPr>
        <w:t>.1</w:t>
      </w:r>
      <w:r w:rsidR="00C22D54">
        <w:rPr>
          <w:rFonts w:ascii="Verdana" w:hAnsi="Verdana"/>
          <w:sz w:val="18"/>
        </w:rPr>
        <w:tab/>
        <w:t>Quality assurance is an aspect of the Contractor’s quality management and is part of the Contract. In the framework of quality assurance the Contractor will take measures that give the Contracting Authority confidence that the agreed use can be made of the Services. The Contractor will take these measures on its own initiative.</w:t>
      </w:r>
    </w:p>
    <w:p w14:paraId="5C5382C4" w14:textId="77777777" w:rsidR="007B6F8F" w:rsidRPr="00061A0C" w:rsidRDefault="007B6F8F" w:rsidP="004636E2">
      <w:pPr>
        <w:suppressAutoHyphens/>
        <w:ind w:left="700" w:right="-1" w:hanging="700"/>
        <w:rPr>
          <w:rFonts w:ascii="Verdana" w:hAnsi="Verdana" w:cs="Arial"/>
          <w:sz w:val="18"/>
          <w:szCs w:val="18"/>
          <w:lang w:val="en-US"/>
        </w:rPr>
      </w:pPr>
    </w:p>
    <w:p w14:paraId="24DF0C30" w14:textId="3586CBA7" w:rsidR="000B7C4B" w:rsidRDefault="00851FE0" w:rsidP="000B7C4B">
      <w:pPr>
        <w:suppressAutoHyphens/>
        <w:ind w:left="700" w:right="-1" w:hanging="700"/>
        <w:rPr>
          <w:rFonts w:ascii="Verdana" w:hAnsi="Verdana" w:cs="Arial"/>
          <w:b/>
          <w:bCs/>
          <w:sz w:val="18"/>
          <w:szCs w:val="18"/>
        </w:rPr>
      </w:pPr>
      <w:r>
        <w:rPr>
          <w:rFonts w:ascii="Verdana" w:hAnsi="Verdana"/>
          <w:sz w:val="18"/>
        </w:rPr>
        <w:t>6</w:t>
      </w:r>
      <w:r w:rsidR="00C22D54">
        <w:rPr>
          <w:rFonts w:ascii="Verdana" w:hAnsi="Verdana"/>
          <w:sz w:val="18"/>
        </w:rPr>
        <w:t>.2</w:t>
      </w:r>
      <w:r w:rsidR="00C22D54">
        <w:rPr>
          <w:rFonts w:ascii="Verdana" w:hAnsi="Verdana"/>
          <w:sz w:val="18"/>
        </w:rPr>
        <w:tab/>
        <w:t xml:space="preserve">The Contractor will provide all necessary information to show that the obligations arising from this </w:t>
      </w:r>
      <w:r w:rsidR="00380CEC">
        <w:rPr>
          <w:rFonts w:ascii="Verdana" w:hAnsi="Verdana"/>
          <w:sz w:val="18"/>
        </w:rPr>
        <w:t xml:space="preserve">Contract </w:t>
      </w:r>
      <w:r w:rsidR="00C22D54">
        <w:rPr>
          <w:rFonts w:ascii="Verdana" w:hAnsi="Verdana"/>
          <w:sz w:val="18"/>
        </w:rPr>
        <w:t>have been and are being fulfilled.</w:t>
      </w:r>
      <w:r w:rsidR="00C22D54">
        <w:rPr>
          <w:rFonts w:ascii="Verdana" w:hAnsi="Verdana"/>
          <w:b/>
          <w:sz w:val="18"/>
        </w:rPr>
        <w:tab/>
      </w:r>
    </w:p>
    <w:p w14:paraId="38C6FD51" w14:textId="44F0DBDA" w:rsidR="000B7C4B" w:rsidRPr="00061A0C" w:rsidRDefault="000B7C4B" w:rsidP="000B7C4B">
      <w:pPr>
        <w:suppressAutoHyphens/>
        <w:ind w:left="700" w:right="-1" w:hanging="700"/>
        <w:rPr>
          <w:rFonts w:ascii="Verdana" w:hAnsi="Verdana" w:cs="Arial"/>
          <w:b/>
          <w:bCs/>
          <w:sz w:val="18"/>
          <w:szCs w:val="18"/>
          <w:lang w:val="en-US"/>
        </w:rPr>
      </w:pPr>
    </w:p>
    <w:p w14:paraId="7FEDB721" w14:textId="1389F5EC" w:rsidR="000B7C4B" w:rsidRDefault="00851FE0" w:rsidP="00F059EC">
      <w:pPr>
        <w:suppressAutoHyphens/>
        <w:ind w:left="700" w:right="-1" w:hanging="700"/>
        <w:rPr>
          <w:rFonts w:ascii="Verdana" w:hAnsi="Verdana" w:cs="Arial"/>
          <w:sz w:val="18"/>
          <w:szCs w:val="18"/>
        </w:rPr>
      </w:pPr>
      <w:r>
        <w:rPr>
          <w:rFonts w:ascii="Verdana" w:hAnsi="Verdana"/>
          <w:sz w:val="18"/>
        </w:rPr>
        <w:t>6</w:t>
      </w:r>
      <w:r w:rsidR="00C22D54">
        <w:rPr>
          <w:rFonts w:ascii="Verdana" w:hAnsi="Verdana"/>
          <w:sz w:val="18"/>
        </w:rPr>
        <w:t>.3</w:t>
      </w:r>
      <w:r w:rsidR="00C22D54">
        <w:rPr>
          <w:rFonts w:ascii="Verdana" w:hAnsi="Verdana"/>
          <w:sz w:val="18"/>
        </w:rPr>
        <w:tab/>
        <w:t>If concrete circumstances give cause to do so, the Contracting Authority can perform an audit (or have an audit performed). The Contractor will cooperate fully with audits, including audits among the Contractor’s Staff, unless the Contractor cannot reasonably be expected to do so.</w:t>
      </w:r>
      <w:r w:rsidR="00C22D54">
        <w:rPr>
          <w:rFonts w:ascii="Verdana" w:hAnsi="Verdana"/>
          <w:sz w:val="18"/>
        </w:rPr>
        <w:br/>
      </w:r>
    </w:p>
    <w:p w14:paraId="154D623D" w14:textId="1D8ACD87" w:rsidR="000B7C4B" w:rsidRDefault="00851FE0" w:rsidP="000B7C4B">
      <w:pPr>
        <w:suppressAutoHyphens/>
        <w:ind w:left="700" w:right="-1" w:hanging="700"/>
        <w:rPr>
          <w:rFonts w:ascii="Verdana" w:hAnsi="Verdana" w:cs="Arial"/>
          <w:sz w:val="18"/>
          <w:szCs w:val="18"/>
        </w:rPr>
      </w:pPr>
      <w:r>
        <w:rPr>
          <w:rFonts w:ascii="Verdana" w:hAnsi="Verdana"/>
          <w:sz w:val="18"/>
        </w:rPr>
        <w:t>6</w:t>
      </w:r>
      <w:r w:rsidR="00C22D54">
        <w:rPr>
          <w:rFonts w:ascii="Verdana" w:hAnsi="Verdana"/>
          <w:sz w:val="18"/>
        </w:rPr>
        <w:t>.4</w:t>
      </w:r>
      <w:r w:rsidR="00C22D54">
        <w:rPr>
          <w:rFonts w:ascii="Verdana" w:hAnsi="Verdana"/>
          <w:sz w:val="18"/>
        </w:rPr>
        <w:tab/>
        <w:t>The Parties themselves will bear the costs they incur in connection with the information provision and audits referred to in this article, including the costs of third parties engaged by them.</w:t>
      </w:r>
    </w:p>
    <w:p w14:paraId="23B69466" w14:textId="2E67D6C9" w:rsidR="000B7C4B" w:rsidRPr="00061A0C" w:rsidRDefault="000B7C4B" w:rsidP="000B7C4B">
      <w:pPr>
        <w:suppressAutoHyphens/>
        <w:ind w:left="700" w:right="-1" w:hanging="700"/>
        <w:rPr>
          <w:rFonts w:ascii="Verdana" w:hAnsi="Verdana" w:cs="Arial"/>
          <w:sz w:val="18"/>
          <w:szCs w:val="18"/>
          <w:lang w:val="en-US"/>
        </w:rPr>
      </w:pPr>
    </w:p>
    <w:p w14:paraId="77CEE96E" w14:textId="7B5141DC" w:rsidR="00DE7096" w:rsidRPr="001C1247" w:rsidRDefault="00851FE0" w:rsidP="001C1247">
      <w:pPr>
        <w:suppressAutoHyphens/>
        <w:ind w:left="700" w:right="-1" w:hanging="700"/>
        <w:rPr>
          <w:rFonts w:ascii="Verdana" w:hAnsi="Verdana" w:cs="Arial"/>
          <w:sz w:val="18"/>
          <w:szCs w:val="18"/>
        </w:rPr>
      </w:pPr>
      <w:r>
        <w:rPr>
          <w:rFonts w:ascii="Verdana" w:hAnsi="Verdana"/>
          <w:sz w:val="18"/>
        </w:rPr>
        <w:t>6</w:t>
      </w:r>
      <w:r w:rsidR="00C22D54">
        <w:rPr>
          <w:rFonts w:ascii="Verdana" w:hAnsi="Verdana"/>
          <w:sz w:val="18"/>
        </w:rPr>
        <w:t>.5</w:t>
      </w:r>
      <w:r w:rsidR="00C22D54">
        <w:rPr>
          <w:rFonts w:ascii="Verdana" w:hAnsi="Verdana"/>
          <w:sz w:val="18"/>
        </w:rPr>
        <w:tab/>
        <w:t>The Contracting Authority may, as a consequence of the information obtained on the basis of this article, propose further measures at any time. The Contractor must carry out these measures in accordance with the standards of reasonableness.</w:t>
      </w:r>
    </w:p>
    <w:p w14:paraId="5D13C5F3" w14:textId="77777777" w:rsidR="00201F59" w:rsidRPr="00061A0C" w:rsidRDefault="00201F59" w:rsidP="00561C20">
      <w:pPr>
        <w:suppressAutoHyphens/>
        <w:ind w:right="-1"/>
        <w:rPr>
          <w:rFonts w:ascii="Verdana" w:hAnsi="Verdana" w:cs="Arial"/>
          <w:b/>
          <w:bCs/>
          <w:sz w:val="18"/>
          <w:szCs w:val="18"/>
          <w:lang w:val="en-US"/>
        </w:rPr>
      </w:pPr>
    </w:p>
    <w:p w14:paraId="6675B856" w14:textId="77777777" w:rsidR="00567A80" w:rsidRPr="00657F65" w:rsidRDefault="00567A80" w:rsidP="00657F65">
      <w:pPr>
        <w:tabs>
          <w:tab w:val="left" w:pos="-1843"/>
        </w:tabs>
        <w:ind w:left="708" w:hanging="708"/>
        <w:rPr>
          <w:rFonts w:ascii="Verdana" w:hAnsi="Verdana" w:cs="Arial"/>
          <w:color w:val="000000"/>
          <w:sz w:val="18"/>
          <w:szCs w:val="18"/>
        </w:rPr>
      </w:pPr>
    </w:p>
    <w:p w14:paraId="5066D5F0" w14:textId="1B60C9C1" w:rsidR="00201F59" w:rsidRPr="000F4D71" w:rsidRDefault="00851FE0" w:rsidP="00201F59">
      <w:pPr>
        <w:suppressAutoHyphens/>
        <w:ind w:right="-1"/>
        <w:rPr>
          <w:rFonts w:ascii="Verdana" w:hAnsi="Verdana" w:cs="Arial"/>
          <w:b/>
          <w:bCs/>
          <w:sz w:val="18"/>
          <w:szCs w:val="18"/>
        </w:rPr>
      </w:pPr>
      <w:r>
        <w:rPr>
          <w:rFonts w:ascii="Verdana" w:hAnsi="Verdana"/>
          <w:b/>
          <w:color w:val="000000"/>
          <w:sz w:val="18"/>
        </w:rPr>
        <w:t>7</w:t>
      </w:r>
      <w:r w:rsidR="00201F59">
        <w:rPr>
          <w:rFonts w:ascii="Verdana" w:hAnsi="Verdana"/>
          <w:b/>
          <w:color w:val="000000"/>
          <w:sz w:val="18"/>
        </w:rPr>
        <w:tab/>
      </w:r>
      <w:r w:rsidR="00201F59" w:rsidRPr="00715876">
        <w:rPr>
          <w:rFonts w:ascii="Verdana" w:hAnsi="Verdana"/>
          <w:b/>
          <w:sz w:val="18"/>
        </w:rPr>
        <w:t>End of the Contract (exit)</w:t>
      </w:r>
    </w:p>
    <w:p w14:paraId="142A41FD" w14:textId="77777777" w:rsidR="00201F59" w:rsidRPr="00061A0C" w:rsidRDefault="00201F59" w:rsidP="00201F59">
      <w:pPr>
        <w:suppressAutoHyphens/>
        <w:ind w:right="-1"/>
        <w:rPr>
          <w:rFonts w:ascii="Verdana" w:hAnsi="Verdana" w:cs="Arial"/>
          <w:b/>
          <w:bCs/>
          <w:sz w:val="18"/>
          <w:szCs w:val="18"/>
          <w:lang w:val="en-US"/>
        </w:rPr>
      </w:pPr>
    </w:p>
    <w:p w14:paraId="34324CAB" w14:textId="14D6DD25" w:rsidR="00201F59" w:rsidRPr="00CD5164" w:rsidRDefault="00851FE0" w:rsidP="00201F59">
      <w:pPr>
        <w:suppressAutoHyphens/>
        <w:ind w:left="705" w:right="-1" w:hanging="705"/>
        <w:rPr>
          <w:rFonts w:ascii="Verdana" w:hAnsi="Verdana" w:cs="Arial"/>
          <w:sz w:val="18"/>
          <w:szCs w:val="18"/>
        </w:rPr>
      </w:pPr>
      <w:r>
        <w:rPr>
          <w:rFonts w:ascii="Verdana" w:hAnsi="Verdana"/>
          <w:sz w:val="18"/>
        </w:rPr>
        <w:t>7</w:t>
      </w:r>
      <w:r w:rsidR="00201F59">
        <w:rPr>
          <w:rFonts w:ascii="Verdana" w:hAnsi="Verdana"/>
          <w:sz w:val="18"/>
        </w:rPr>
        <w:t>.1</w:t>
      </w:r>
      <w:r w:rsidR="00201F59">
        <w:rPr>
          <w:rFonts w:ascii="Verdana" w:hAnsi="Verdana"/>
          <w:sz w:val="18"/>
        </w:rPr>
        <w:tab/>
        <w:t>If the Contract ends (or ends early) for any reason whatsoever, the Contractor will, at the Contracting Authority’s first request, take whatever action is reasonably necessary to ensure that a new contractor or the Contracting Authority itself can without impediment take over the performance of the Services. If necessary the Contractor will take part in consultations with a succeeding contractor at the Contracting Authority’s request.</w:t>
      </w:r>
    </w:p>
    <w:p w14:paraId="08B41A16" w14:textId="77777777" w:rsidR="00201F59" w:rsidRPr="00061A0C" w:rsidRDefault="00201F59" w:rsidP="00201F59">
      <w:pPr>
        <w:suppressAutoHyphens/>
        <w:ind w:right="-1"/>
        <w:rPr>
          <w:rFonts w:ascii="Verdana" w:hAnsi="Verdana" w:cs="Arial"/>
          <w:sz w:val="18"/>
          <w:szCs w:val="18"/>
          <w:lang w:val="en-US"/>
        </w:rPr>
      </w:pPr>
    </w:p>
    <w:p w14:paraId="005968EE" w14:textId="0A6D6B2E" w:rsidR="00201F59" w:rsidRPr="00515386" w:rsidRDefault="00851FE0" w:rsidP="00201F59">
      <w:pPr>
        <w:suppressAutoHyphens/>
        <w:ind w:left="705" w:right="-1" w:hanging="705"/>
        <w:rPr>
          <w:rFonts w:ascii="Verdana" w:hAnsi="Verdana" w:cs="Arial"/>
          <w:sz w:val="18"/>
          <w:szCs w:val="18"/>
        </w:rPr>
      </w:pPr>
      <w:r>
        <w:rPr>
          <w:rFonts w:ascii="Verdana" w:hAnsi="Verdana"/>
          <w:sz w:val="18"/>
        </w:rPr>
        <w:t>7</w:t>
      </w:r>
      <w:r w:rsidR="00201F59">
        <w:rPr>
          <w:rFonts w:ascii="Verdana" w:hAnsi="Verdana"/>
          <w:sz w:val="18"/>
        </w:rPr>
        <w:t>.2</w:t>
      </w:r>
      <w:r w:rsidR="00201F59">
        <w:rPr>
          <w:rFonts w:ascii="Verdana" w:hAnsi="Verdana"/>
          <w:sz w:val="18"/>
        </w:rPr>
        <w:tab/>
        <w:t xml:space="preserve">Other than in the event of the cancellation of the Contract pursuant to article 21, paragraph 1 or 3 of the ARVODI 2025, the Contractor will perform the Services referred to in paragraph 1 at the rates and on the terms specified in the Contract or, in the absence thereof, at the rates generally applied by the Contractor and on such terms as may be agreed. The costs of the Services referred to in paragraph 1 will be borne by the Contractor in the event of an imputable failure on the part of the Contractor. </w:t>
      </w:r>
    </w:p>
    <w:p w14:paraId="011B2903" w14:textId="77777777" w:rsidR="00201F59" w:rsidRDefault="00201F59" w:rsidP="00201F59">
      <w:pPr>
        <w:suppressAutoHyphens/>
        <w:ind w:right="-1"/>
        <w:rPr>
          <w:rFonts w:ascii="Verdana" w:hAnsi="Verdana" w:cs="Arial"/>
          <w:b/>
          <w:bCs/>
          <w:sz w:val="18"/>
          <w:szCs w:val="18"/>
          <w:lang w:val="en-US"/>
        </w:rPr>
      </w:pPr>
    </w:p>
    <w:p w14:paraId="6E9FF2E6" w14:textId="77777777" w:rsidR="00BF5489" w:rsidRDefault="00BF5489" w:rsidP="00201F59">
      <w:pPr>
        <w:suppressAutoHyphens/>
        <w:ind w:right="-1"/>
        <w:rPr>
          <w:rFonts w:ascii="Verdana" w:hAnsi="Verdana" w:cs="Arial"/>
          <w:b/>
          <w:bCs/>
          <w:sz w:val="18"/>
          <w:szCs w:val="18"/>
          <w:lang w:val="en-US"/>
        </w:rPr>
      </w:pPr>
    </w:p>
    <w:p w14:paraId="04B8F397" w14:textId="77777777" w:rsidR="00BF5489" w:rsidRDefault="00BF5489" w:rsidP="00201F59">
      <w:pPr>
        <w:suppressAutoHyphens/>
        <w:ind w:right="-1"/>
        <w:rPr>
          <w:rFonts w:ascii="Verdana" w:hAnsi="Verdana" w:cs="Arial"/>
          <w:b/>
          <w:bCs/>
          <w:sz w:val="18"/>
          <w:szCs w:val="18"/>
          <w:lang w:val="en-US"/>
        </w:rPr>
      </w:pPr>
    </w:p>
    <w:p w14:paraId="4574A17D" w14:textId="77777777" w:rsidR="00BF5489" w:rsidRPr="00061A0C" w:rsidRDefault="00BF5489" w:rsidP="00201F59">
      <w:pPr>
        <w:suppressAutoHyphens/>
        <w:ind w:right="-1"/>
        <w:rPr>
          <w:rFonts w:ascii="Verdana" w:hAnsi="Verdana" w:cs="Arial"/>
          <w:b/>
          <w:bCs/>
          <w:sz w:val="18"/>
          <w:szCs w:val="18"/>
          <w:lang w:val="en-US"/>
        </w:rPr>
      </w:pPr>
    </w:p>
    <w:p w14:paraId="0A011490" w14:textId="26E97B44" w:rsidR="00201F59" w:rsidRDefault="00851FE0" w:rsidP="00201F59">
      <w:pPr>
        <w:suppressAutoHyphens/>
        <w:ind w:left="708" w:right="-1" w:hanging="708"/>
        <w:rPr>
          <w:rFonts w:ascii="Verdana" w:hAnsi="Verdana"/>
          <w:sz w:val="18"/>
        </w:rPr>
      </w:pPr>
      <w:r>
        <w:rPr>
          <w:rFonts w:ascii="Verdana" w:hAnsi="Verdana"/>
          <w:sz w:val="18"/>
        </w:rPr>
        <w:lastRenderedPageBreak/>
        <w:t>7</w:t>
      </w:r>
      <w:r w:rsidR="00201F59">
        <w:rPr>
          <w:rFonts w:ascii="Verdana" w:hAnsi="Verdana"/>
          <w:sz w:val="18"/>
        </w:rPr>
        <w:t>.3</w:t>
      </w:r>
      <w:r w:rsidR="00201F59">
        <w:rPr>
          <w:rFonts w:ascii="Verdana" w:hAnsi="Verdana"/>
          <w:sz w:val="18"/>
        </w:rPr>
        <w:tab/>
        <w:t xml:space="preserve">The Contractor will </w:t>
      </w:r>
      <w:r w:rsidR="00201F59" w:rsidRPr="004D0484">
        <w:rPr>
          <w:rFonts w:ascii="Verdana" w:hAnsi="Verdana"/>
          <w:sz w:val="18"/>
        </w:rPr>
        <w:t>return</w:t>
      </w:r>
      <w:r w:rsidR="00201F59">
        <w:rPr>
          <w:rFonts w:ascii="Verdana" w:hAnsi="Verdana"/>
          <w:sz w:val="18"/>
        </w:rPr>
        <w:t xml:space="preserve"> the data referred to in article 12.1 of the ARVODI 2025 </w:t>
      </w:r>
      <w:r w:rsidR="00201F59">
        <w:rPr>
          <w:rFonts w:ascii="Verdana" w:hAnsi="Verdana"/>
          <w:sz w:val="18"/>
          <w:highlight w:val="cyan"/>
        </w:rPr>
        <w:t>[and the following data: [</w:t>
      </w:r>
      <w:r w:rsidR="00201F59">
        <w:rPr>
          <w:rFonts w:ascii="Verdana" w:hAnsi="Verdana"/>
          <w:i/>
          <w:iCs/>
          <w:sz w:val="18"/>
          <w:highlight w:val="cyan"/>
        </w:rPr>
        <w:t>description of the data which the Contractor has generated without being explicitly instructed to do so by the Contracting Authority but which the Contracting Authority does wish to receive when the Contract has ended</w:t>
      </w:r>
      <w:r w:rsidR="00201F59">
        <w:rPr>
          <w:rFonts w:ascii="Verdana" w:hAnsi="Verdana"/>
          <w:sz w:val="18"/>
          <w:highlight w:val="cyan"/>
        </w:rPr>
        <w:t>]</w:t>
      </w:r>
      <w:r w:rsidR="00201F59">
        <w:rPr>
          <w:rFonts w:ascii="Verdana" w:hAnsi="Verdana"/>
          <w:sz w:val="18"/>
        </w:rPr>
        <w:t xml:space="preserve"> within </w:t>
      </w:r>
      <w:r w:rsidR="00402487">
        <w:rPr>
          <w:rFonts w:ascii="Verdana" w:hAnsi="Verdana"/>
          <w:sz w:val="18"/>
        </w:rPr>
        <w:t>2 months</w:t>
      </w:r>
      <w:r w:rsidR="00201F59">
        <w:rPr>
          <w:rFonts w:ascii="Verdana" w:hAnsi="Verdana"/>
          <w:sz w:val="18"/>
        </w:rPr>
        <w:t xml:space="preserve"> after the Contract has ended, or earlier as agreed. If the Contractor does not do so, a penalty of €</w:t>
      </w:r>
      <w:r w:rsidR="00201F59">
        <w:rPr>
          <w:rFonts w:ascii="Verdana" w:hAnsi="Verdana"/>
          <w:sz w:val="18"/>
          <w:highlight w:val="cyan"/>
        </w:rPr>
        <w:t>[amount]</w:t>
      </w:r>
      <w:r w:rsidR="00201F59">
        <w:rPr>
          <w:rFonts w:ascii="Verdana" w:hAnsi="Verdana"/>
          <w:sz w:val="18"/>
        </w:rPr>
        <w:t xml:space="preserve"> per day, up to a maximum of €</w:t>
      </w:r>
      <w:r w:rsidR="00201F59">
        <w:rPr>
          <w:rFonts w:ascii="Verdana" w:hAnsi="Verdana"/>
          <w:sz w:val="18"/>
          <w:highlight w:val="cyan"/>
        </w:rPr>
        <w:t>[amount]</w:t>
      </w:r>
      <w:r w:rsidR="00201F59">
        <w:rPr>
          <w:rFonts w:ascii="Verdana" w:hAnsi="Verdana"/>
          <w:sz w:val="18"/>
        </w:rPr>
        <w:t xml:space="preserve">, will be payable by the Contractor. The obligation under this paragraph will continue to exist in that case and the Contractor will be liable for the damage caused by the breach. </w:t>
      </w:r>
      <w:r w:rsidR="00883D0A">
        <w:rPr>
          <w:rFonts w:ascii="Verdana" w:hAnsi="Verdana"/>
          <w:sz w:val="18"/>
        </w:rPr>
        <w:t>After returning the data, Contractor will erase all data</w:t>
      </w:r>
      <w:r w:rsidR="00D32E12">
        <w:rPr>
          <w:rFonts w:ascii="Verdana" w:hAnsi="Verdana"/>
          <w:sz w:val="18"/>
        </w:rPr>
        <w:t xml:space="preserve"> within 6 months</w:t>
      </w:r>
      <w:r w:rsidR="00883D0A">
        <w:rPr>
          <w:rFonts w:ascii="Verdana" w:hAnsi="Verdana"/>
          <w:sz w:val="18"/>
        </w:rPr>
        <w:t>.</w:t>
      </w:r>
    </w:p>
    <w:p w14:paraId="5F7E6F0E" w14:textId="77777777" w:rsidR="004D0484" w:rsidRPr="00515386" w:rsidRDefault="004D0484" w:rsidP="00201F59">
      <w:pPr>
        <w:suppressAutoHyphens/>
        <w:ind w:left="708" w:right="-1" w:hanging="708"/>
        <w:rPr>
          <w:rFonts w:ascii="Verdana" w:hAnsi="Verdana" w:cs="Arial"/>
          <w:sz w:val="18"/>
          <w:szCs w:val="18"/>
        </w:rPr>
      </w:pPr>
    </w:p>
    <w:p w14:paraId="667E8A33" w14:textId="63EB8357" w:rsidR="00201F59" w:rsidRPr="00515386" w:rsidRDefault="00201F59" w:rsidP="00201F59">
      <w:pPr>
        <w:suppressAutoHyphens/>
        <w:ind w:left="708" w:right="-1"/>
        <w:rPr>
          <w:rFonts w:ascii="Verdana" w:hAnsi="Verdana" w:cs="Arial"/>
          <w:sz w:val="18"/>
          <w:szCs w:val="18"/>
        </w:rPr>
      </w:pPr>
      <w:r>
        <w:rPr>
          <w:rFonts w:ascii="Verdana" w:hAnsi="Verdana"/>
          <w:sz w:val="18"/>
        </w:rPr>
        <w:t xml:space="preserve">With regard to personal data, the provisions of the </w:t>
      </w:r>
      <w:r w:rsidR="004D0484">
        <w:rPr>
          <w:rFonts w:ascii="Verdana" w:hAnsi="Verdana"/>
          <w:sz w:val="18"/>
          <w:highlight w:val="cyan"/>
        </w:rPr>
        <w:t>D</w:t>
      </w:r>
      <w:r w:rsidRPr="004D0484">
        <w:rPr>
          <w:rFonts w:ascii="Verdana" w:hAnsi="Verdana"/>
          <w:sz w:val="18"/>
          <w:highlight w:val="cyan"/>
        </w:rPr>
        <w:t xml:space="preserve">ata </w:t>
      </w:r>
      <w:r w:rsidR="004D0484">
        <w:rPr>
          <w:rFonts w:ascii="Verdana" w:hAnsi="Verdana"/>
          <w:sz w:val="18"/>
          <w:highlight w:val="cyan"/>
        </w:rPr>
        <w:t>P</w:t>
      </w:r>
      <w:r w:rsidRPr="004D0484">
        <w:rPr>
          <w:rFonts w:ascii="Verdana" w:hAnsi="Verdana"/>
          <w:sz w:val="18"/>
          <w:highlight w:val="cyan"/>
        </w:rPr>
        <w:t xml:space="preserve">rocessing </w:t>
      </w:r>
      <w:r w:rsidR="004D0484">
        <w:rPr>
          <w:rFonts w:ascii="Verdana" w:hAnsi="Verdana"/>
          <w:sz w:val="18"/>
          <w:highlight w:val="cyan"/>
        </w:rPr>
        <w:t>A</w:t>
      </w:r>
      <w:r w:rsidRPr="004D0484">
        <w:rPr>
          <w:rFonts w:ascii="Verdana" w:hAnsi="Verdana"/>
          <w:sz w:val="18"/>
          <w:highlight w:val="cyan"/>
        </w:rPr>
        <w:t xml:space="preserve">greement </w:t>
      </w:r>
      <w:r w:rsidR="00883D0A" w:rsidRPr="004D0484">
        <w:rPr>
          <w:rFonts w:ascii="Verdana" w:hAnsi="Verdana"/>
          <w:sz w:val="18"/>
          <w:highlight w:val="cyan"/>
        </w:rPr>
        <w:t xml:space="preserve">OR </w:t>
      </w:r>
      <w:r w:rsidR="004D0484">
        <w:rPr>
          <w:rFonts w:ascii="Verdana" w:hAnsi="Verdana"/>
          <w:sz w:val="18"/>
          <w:highlight w:val="cyan"/>
        </w:rPr>
        <w:t>S</w:t>
      </w:r>
      <w:r w:rsidR="00883D0A" w:rsidRPr="004D0484">
        <w:rPr>
          <w:rFonts w:ascii="Verdana" w:hAnsi="Verdana"/>
          <w:sz w:val="18"/>
          <w:highlight w:val="cyan"/>
        </w:rPr>
        <w:t xml:space="preserve">tandard </w:t>
      </w:r>
      <w:r w:rsidR="004D0484">
        <w:rPr>
          <w:rFonts w:ascii="Verdana" w:hAnsi="Verdana"/>
          <w:sz w:val="18"/>
          <w:highlight w:val="cyan"/>
        </w:rPr>
        <w:t>C</w:t>
      </w:r>
      <w:r w:rsidR="00883D0A" w:rsidRPr="004D0484">
        <w:rPr>
          <w:rFonts w:ascii="Verdana" w:hAnsi="Verdana"/>
          <w:sz w:val="18"/>
          <w:highlight w:val="cyan"/>
        </w:rPr>
        <w:t xml:space="preserve">ontractual </w:t>
      </w:r>
      <w:r w:rsidR="004D0484">
        <w:rPr>
          <w:rFonts w:ascii="Verdana" w:hAnsi="Verdana"/>
          <w:sz w:val="18"/>
          <w:highlight w:val="cyan"/>
        </w:rPr>
        <w:t>C</w:t>
      </w:r>
      <w:r w:rsidR="00883D0A" w:rsidRPr="004D0484">
        <w:rPr>
          <w:rFonts w:ascii="Verdana" w:hAnsi="Verdana"/>
          <w:sz w:val="18"/>
          <w:highlight w:val="cyan"/>
        </w:rPr>
        <w:t>lause</w:t>
      </w:r>
      <w:r w:rsidR="004D0484">
        <w:rPr>
          <w:rFonts w:ascii="Verdana" w:hAnsi="Verdana"/>
          <w:sz w:val="18"/>
        </w:rPr>
        <w:t xml:space="preserve"> apply</w:t>
      </w:r>
      <w:r>
        <w:rPr>
          <w:rFonts w:ascii="Verdana" w:hAnsi="Verdana"/>
          <w:sz w:val="18"/>
        </w:rPr>
        <w:t>.</w:t>
      </w:r>
      <w:r w:rsidR="00883D0A">
        <w:rPr>
          <w:rFonts w:ascii="Verdana" w:hAnsi="Verdana"/>
          <w:sz w:val="18"/>
        </w:rPr>
        <w:t xml:space="preserve"> </w:t>
      </w:r>
    </w:p>
    <w:p w14:paraId="1F88BA4B" w14:textId="77777777" w:rsidR="00201F59" w:rsidRPr="00061A0C" w:rsidRDefault="00201F59" w:rsidP="00201F59">
      <w:pPr>
        <w:suppressAutoHyphens/>
        <w:ind w:right="-1"/>
        <w:rPr>
          <w:rFonts w:ascii="Verdana" w:hAnsi="Verdana" w:cs="Arial"/>
          <w:sz w:val="18"/>
          <w:szCs w:val="18"/>
          <w:lang w:val="en-US"/>
        </w:rPr>
      </w:pPr>
    </w:p>
    <w:p w14:paraId="5B5F9B12" w14:textId="0DF4F400" w:rsidR="00201F59" w:rsidRPr="00515386" w:rsidRDefault="00851FE0" w:rsidP="00201F59">
      <w:pPr>
        <w:suppressAutoHyphens/>
        <w:ind w:left="708" w:right="-1" w:hanging="708"/>
        <w:rPr>
          <w:rFonts w:ascii="Verdana" w:hAnsi="Verdana" w:cs="Arial"/>
          <w:sz w:val="18"/>
          <w:szCs w:val="18"/>
        </w:rPr>
      </w:pPr>
      <w:r>
        <w:rPr>
          <w:rFonts w:ascii="Verdana" w:hAnsi="Verdana"/>
          <w:sz w:val="18"/>
        </w:rPr>
        <w:t>7</w:t>
      </w:r>
      <w:r w:rsidR="00201F59">
        <w:rPr>
          <w:rFonts w:ascii="Verdana" w:hAnsi="Verdana"/>
          <w:sz w:val="18"/>
        </w:rPr>
        <w:t>.4</w:t>
      </w:r>
      <w:r w:rsidR="00201F59">
        <w:rPr>
          <w:rFonts w:ascii="Verdana" w:hAnsi="Verdana"/>
          <w:sz w:val="18"/>
        </w:rPr>
        <w:tab/>
        <w:t xml:space="preserve">The data referred to in paragraph 3 </w:t>
      </w:r>
      <w:r w:rsidR="00201F59">
        <w:rPr>
          <w:rFonts w:ascii="Verdana" w:hAnsi="Verdana"/>
          <w:sz w:val="18"/>
          <w:highlight w:val="cyan"/>
        </w:rPr>
        <w:t>[and the following data: [</w:t>
      </w:r>
      <w:r w:rsidR="00201F59">
        <w:rPr>
          <w:rFonts w:ascii="Verdana" w:hAnsi="Verdana"/>
          <w:i/>
          <w:iCs/>
          <w:sz w:val="18"/>
          <w:highlight w:val="cyan"/>
        </w:rPr>
        <w:t>description of the data which the Contractor has generated without being explicitly instructed to do so by the Contracting Authority but which the Contracting Authority does wish to receive when the Contract has ended</w:t>
      </w:r>
      <w:r w:rsidR="00201F59">
        <w:rPr>
          <w:rFonts w:ascii="Verdana" w:hAnsi="Verdana"/>
          <w:sz w:val="18"/>
          <w:highlight w:val="cyan"/>
        </w:rPr>
        <w:t>]</w:t>
      </w:r>
      <w:r w:rsidR="00201F59">
        <w:rPr>
          <w:rFonts w:ascii="Verdana" w:hAnsi="Verdana"/>
          <w:sz w:val="18"/>
        </w:rPr>
        <w:t xml:space="preserve"> will be returned in the form and manner indicated by the Contracting Authority.</w:t>
      </w:r>
    </w:p>
    <w:p w14:paraId="7DCCFAD8" w14:textId="77777777" w:rsidR="00201F59" w:rsidRPr="00061A0C" w:rsidRDefault="00201F59" w:rsidP="00201F59">
      <w:pPr>
        <w:suppressAutoHyphens/>
        <w:ind w:right="-1"/>
        <w:rPr>
          <w:rFonts w:ascii="Verdana" w:hAnsi="Verdana" w:cs="Arial"/>
          <w:sz w:val="18"/>
          <w:szCs w:val="18"/>
          <w:lang w:val="en-US"/>
        </w:rPr>
      </w:pPr>
    </w:p>
    <w:p w14:paraId="7A762DC9" w14:textId="35ACFDAE" w:rsidR="00201F59" w:rsidRPr="00061A0C" w:rsidRDefault="00201F59" w:rsidP="00561C20">
      <w:pPr>
        <w:suppressAutoHyphens/>
        <w:ind w:right="-1"/>
        <w:rPr>
          <w:rFonts w:ascii="Verdana" w:hAnsi="Verdana" w:cs="Arial"/>
          <w:b/>
          <w:bCs/>
          <w:sz w:val="18"/>
          <w:szCs w:val="18"/>
          <w:lang w:val="en-US"/>
        </w:rPr>
      </w:pPr>
    </w:p>
    <w:p w14:paraId="0F6EDCD4" w14:textId="2E4C4C63" w:rsidR="008243B7" w:rsidRPr="008243B7" w:rsidRDefault="00851FE0" w:rsidP="00420ADC">
      <w:pPr>
        <w:suppressAutoHyphens/>
        <w:ind w:left="700" w:right="-1" w:hanging="700"/>
        <w:rPr>
          <w:rFonts w:ascii="Verdana" w:hAnsi="Verdana" w:cs="Arial"/>
          <w:sz w:val="18"/>
          <w:szCs w:val="18"/>
        </w:rPr>
      </w:pPr>
      <w:r>
        <w:rPr>
          <w:rFonts w:ascii="Verdana" w:hAnsi="Verdana"/>
          <w:b/>
          <w:sz w:val="18"/>
        </w:rPr>
        <w:t>8</w:t>
      </w:r>
      <w:r w:rsidR="00BF2FDD">
        <w:rPr>
          <w:rFonts w:ascii="Verdana" w:hAnsi="Verdana"/>
          <w:b/>
          <w:sz w:val="18"/>
        </w:rPr>
        <w:tab/>
        <w:t>Other terms and conditions</w:t>
      </w:r>
    </w:p>
    <w:p w14:paraId="7B51607E" w14:textId="77777777" w:rsidR="00122BC9" w:rsidRPr="00061A0C" w:rsidRDefault="00122BC9" w:rsidP="008243B7">
      <w:pPr>
        <w:suppressAutoHyphens/>
        <w:ind w:left="567" w:right="-1" w:hanging="567"/>
        <w:rPr>
          <w:rFonts w:ascii="Verdana" w:hAnsi="Verdana" w:cs="Arial"/>
          <w:sz w:val="18"/>
          <w:szCs w:val="18"/>
          <w:highlight w:val="yellow"/>
          <w:lang w:val="en-US"/>
        </w:rPr>
      </w:pPr>
    </w:p>
    <w:p w14:paraId="6C39924A" w14:textId="6DF3A0A6" w:rsidR="00F96EBA" w:rsidRPr="00420ADC" w:rsidRDefault="00851FE0" w:rsidP="00420ADC">
      <w:pPr>
        <w:suppressAutoHyphens/>
        <w:ind w:left="700" w:right="-1" w:hanging="700"/>
        <w:rPr>
          <w:rFonts w:ascii="Verdana" w:hAnsi="Verdana" w:cs="Arial"/>
          <w:sz w:val="18"/>
          <w:szCs w:val="18"/>
        </w:rPr>
      </w:pPr>
      <w:r>
        <w:rPr>
          <w:rFonts w:ascii="Verdana" w:hAnsi="Verdana"/>
          <w:sz w:val="18"/>
        </w:rPr>
        <w:t>8</w:t>
      </w:r>
      <w:r w:rsidR="00BF2FDD" w:rsidRPr="00715876">
        <w:rPr>
          <w:rFonts w:ascii="Verdana" w:hAnsi="Verdana"/>
          <w:sz w:val="18"/>
        </w:rPr>
        <w:t>.1</w:t>
      </w:r>
      <w:r w:rsidR="00BF2FDD">
        <w:rPr>
          <w:rFonts w:ascii="Verdana" w:hAnsi="Verdana"/>
          <w:sz w:val="18"/>
        </w:rPr>
        <w:tab/>
        <w:t xml:space="preserve">If the duties of confidentiality that apply to the Contractor and its Staff pursuant to article 11 of the ARVODI 2025 are breached, a penalty </w:t>
      </w:r>
      <w:r w:rsidR="00BF2FDD" w:rsidRPr="00565007">
        <w:rPr>
          <w:rFonts w:ascii="Verdana" w:hAnsi="Verdana"/>
          <w:sz w:val="18"/>
        </w:rPr>
        <w:t>of €</w:t>
      </w:r>
      <w:r w:rsidR="005402B9" w:rsidRPr="00565007">
        <w:rPr>
          <w:rFonts w:ascii="Verdana" w:hAnsi="Verdana"/>
          <w:sz w:val="18"/>
        </w:rPr>
        <w:t>30,000</w:t>
      </w:r>
      <w:r w:rsidR="00BF2FDD" w:rsidRPr="00565007">
        <w:rPr>
          <w:rFonts w:ascii="Verdana" w:hAnsi="Verdana"/>
          <w:sz w:val="18"/>
        </w:rPr>
        <w:t xml:space="preserve"> </w:t>
      </w:r>
      <w:r w:rsidR="00BF2FDD">
        <w:rPr>
          <w:rFonts w:ascii="Verdana" w:hAnsi="Verdana"/>
          <w:sz w:val="18"/>
        </w:rPr>
        <w:t>per event is payable by the Contractor to the Contracting Authority.</w:t>
      </w:r>
    </w:p>
    <w:p w14:paraId="1DA0B6C7" w14:textId="77777777" w:rsidR="00B06387" w:rsidRPr="00565007" w:rsidRDefault="00B06387" w:rsidP="00E25985">
      <w:pPr>
        <w:suppressAutoHyphens/>
        <w:rPr>
          <w:rFonts w:ascii="Verdana" w:hAnsi="Verdana" w:cs="Arial"/>
          <w:sz w:val="18"/>
          <w:szCs w:val="18"/>
        </w:rPr>
      </w:pPr>
    </w:p>
    <w:p w14:paraId="3990BC0C" w14:textId="277199A6" w:rsidR="00BE7E65" w:rsidRDefault="00851FE0" w:rsidP="00561C20">
      <w:pPr>
        <w:suppressAutoHyphens/>
        <w:ind w:left="697" w:hanging="697"/>
        <w:rPr>
          <w:rFonts w:ascii="Verdana" w:hAnsi="Verdana" w:cs="Arial"/>
          <w:sz w:val="18"/>
          <w:szCs w:val="18"/>
        </w:rPr>
      </w:pPr>
      <w:r>
        <w:rPr>
          <w:rFonts w:ascii="Verdana" w:hAnsi="Verdana"/>
          <w:sz w:val="18"/>
        </w:rPr>
        <w:t>8</w:t>
      </w:r>
      <w:r w:rsidR="00BF2FDD">
        <w:rPr>
          <w:rFonts w:ascii="Verdana" w:hAnsi="Verdana"/>
          <w:sz w:val="18"/>
        </w:rPr>
        <w:t>.</w:t>
      </w:r>
      <w:r w:rsidR="00E25985">
        <w:rPr>
          <w:rFonts w:ascii="Verdana" w:hAnsi="Verdana"/>
          <w:sz w:val="18"/>
        </w:rPr>
        <w:t>2</w:t>
      </w:r>
      <w:r w:rsidR="00BF2FDD">
        <w:rPr>
          <w:rFonts w:ascii="Verdana" w:hAnsi="Verdana"/>
          <w:sz w:val="18"/>
        </w:rPr>
        <w:tab/>
        <w:t>Articles 4.1 and 4.2 of the ARVODI 2025 on the replacement of persons do not apply. The Contractor may replace persons responsible for performing the Services. The Contracting Authority may not refuse the replacement(s).</w:t>
      </w:r>
    </w:p>
    <w:p w14:paraId="3B6E5417" w14:textId="77777777" w:rsidR="00F02EC1" w:rsidRPr="00EA51CE" w:rsidRDefault="00F02EC1" w:rsidP="00C37705">
      <w:pPr>
        <w:suppressAutoHyphens/>
        <w:ind w:right="-1"/>
        <w:rPr>
          <w:rFonts w:ascii="Verdana" w:hAnsi="Verdana" w:cs="Arial"/>
          <w:sz w:val="18"/>
          <w:szCs w:val="18"/>
          <w:lang w:val="en-US"/>
        </w:rPr>
      </w:pPr>
    </w:p>
    <w:p w14:paraId="7C65A9CA" w14:textId="0CCB842A" w:rsidR="00F02EC1" w:rsidRPr="00EA51CE" w:rsidRDefault="00851FE0" w:rsidP="00F02EC1">
      <w:pPr>
        <w:suppressAutoHyphens/>
        <w:ind w:left="709" w:right="-1" w:hanging="709"/>
        <w:rPr>
          <w:rFonts w:ascii="Verdana" w:hAnsi="Verdana" w:cs="Arial"/>
          <w:sz w:val="18"/>
          <w:szCs w:val="18"/>
          <w:lang w:val="en-US"/>
        </w:rPr>
      </w:pPr>
      <w:r>
        <w:rPr>
          <w:rFonts w:ascii="Verdana" w:hAnsi="Verdana" w:cs="Arial"/>
          <w:sz w:val="18"/>
          <w:szCs w:val="18"/>
          <w:lang w:val="en-US"/>
        </w:rPr>
        <w:t>8</w:t>
      </w:r>
      <w:r w:rsidR="00F02EC1" w:rsidRPr="00EA51CE">
        <w:rPr>
          <w:rFonts w:ascii="Verdana" w:hAnsi="Verdana" w:cs="Arial"/>
          <w:sz w:val="18"/>
          <w:szCs w:val="18"/>
          <w:lang w:val="en-US"/>
        </w:rPr>
        <w:t>.</w:t>
      </w:r>
      <w:r w:rsidR="007A6FEE">
        <w:rPr>
          <w:rFonts w:ascii="Verdana" w:hAnsi="Verdana" w:cs="Arial"/>
          <w:sz w:val="18"/>
          <w:szCs w:val="18"/>
          <w:lang w:val="en-US"/>
        </w:rPr>
        <w:t>3</w:t>
      </w:r>
      <w:r w:rsidR="00F02EC1" w:rsidRPr="00EA51CE">
        <w:rPr>
          <w:rFonts w:ascii="Verdana" w:hAnsi="Verdana" w:cs="Arial"/>
          <w:sz w:val="18"/>
          <w:szCs w:val="18"/>
          <w:lang w:val="en-US"/>
        </w:rPr>
        <w:t xml:space="preserve"> </w:t>
      </w:r>
      <w:r w:rsidR="004D0484">
        <w:rPr>
          <w:rFonts w:ascii="Verdana" w:hAnsi="Verdana" w:cs="Arial"/>
          <w:sz w:val="18"/>
          <w:szCs w:val="18"/>
          <w:lang w:val="en-US"/>
        </w:rPr>
        <w:tab/>
      </w:r>
      <w:r w:rsidR="00F02EC1" w:rsidRPr="00EA51CE">
        <w:rPr>
          <w:rFonts w:ascii="Verdana" w:hAnsi="Verdana" w:cs="Arial"/>
          <w:sz w:val="18"/>
          <w:szCs w:val="18"/>
          <w:lang w:val="en-US"/>
        </w:rPr>
        <w:t>The Contractor will impose on its subcontractors that they comply with laws and regulations that affect their business generally, including any applicable anti-bribery, export control and data protection laws, and the Contractor shall remain responsible under this Contract for such compliance</w:t>
      </w:r>
      <w:r w:rsidR="00F02EC1">
        <w:rPr>
          <w:rFonts w:ascii="Verdana" w:hAnsi="Verdana" w:cs="Arial"/>
          <w:sz w:val="18"/>
          <w:szCs w:val="18"/>
          <w:lang w:val="en-US"/>
        </w:rPr>
        <w:t>.</w:t>
      </w:r>
    </w:p>
    <w:p w14:paraId="5CBF95E6" w14:textId="77777777" w:rsidR="00122BC9" w:rsidRPr="00061A0C" w:rsidRDefault="00122BC9" w:rsidP="008243B7">
      <w:pPr>
        <w:suppressAutoHyphens/>
        <w:ind w:left="600" w:right="-1" w:hanging="600"/>
        <w:rPr>
          <w:rFonts w:ascii="Verdana" w:hAnsi="Verdana" w:cs="Arial"/>
          <w:sz w:val="18"/>
          <w:szCs w:val="18"/>
          <w:lang w:val="en-US"/>
        </w:rPr>
      </w:pPr>
    </w:p>
    <w:p w14:paraId="3E4C6CC1" w14:textId="77777777" w:rsidR="00122BC9" w:rsidRDefault="00122BC9" w:rsidP="008243B7">
      <w:pPr>
        <w:tabs>
          <w:tab w:val="left" w:pos="4536"/>
        </w:tabs>
        <w:suppressAutoHyphens/>
        <w:ind w:right="-1"/>
        <w:rPr>
          <w:rFonts w:ascii="Verdana" w:hAnsi="Verdana" w:cs="Arial"/>
          <w:sz w:val="18"/>
          <w:szCs w:val="18"/>
          <w:lang w:val="en-US"/>
        </w:rPr>
      </w:pPr>
    </w:p>
    <w:p w14:paraId="23208555" w14:textId="77777777" w:rsidR="00851FE0" w:rsidRDefault="00851FE0" w:rsidP="008243B7">
      <w:pPr>
        <w:tabs>
          <w:tab w:val="left" w:pos="4536"/>
        </w:tabs>
        <w:suppressAutoHyphens/>
        <w:ind w:right="-1"/>
        <w:rPr>
          <w:rFonts w:ascii="Verdana" w:hAnsi="Verdana" w:cs="Arial"/>
          <w:sz w:val="18"/>
          <w:szCs w:val="18"/>
          <w:lang w:val="en-US"/>
        </w:rPr>
      </w:pPr>
    </w:p>
    <w:p w14:paraId="0C2A4C4D" w14:textId="77777777" w:rsidR="00851FE0" w:rsidRDefault="00851FE0" w:rsidP="008243B7">
      <w:pPr>
        <w:tabs>
          <w:tab w:val="left" w:pos="4536"/>
        </w:tabs>
        <w:suppressAutoHyphens/>
        <w:ind w:right="-1"/>
        <w:rPr>
          <w:rFonts w:ascii="Verdana" w:hAnsi="Verdana" w:cs="Arial"/>
          <w:sz w:val="18"/>
          <w:szCs w:val="18"/>
          <w:lang w:val="en-US"/>
        </w:rPr>
      </w:pPr>
    </w:p>
    <w:p w14:paraId="0A0942E6" w14:textId="77777777" w:rsidR="00851FE0" w:rsidRPr="00061A0C" w:rsidRDefault="00851FE0" w:rsidP="008243B7">
      <w:pPr>
        <w:tabs>
          <w:tab w:val="left" w:pos="4536"/>
        </w:tabs>
        <w:suppressAutoHyphens/>
        <w:ind w:right="-1"/>
        <w:rPr>
          <w:rFonts w:ascii="Verdana" w:hAnsi="Verdana" w:cs="Arial"/>
          <w:sz w:val="18"/>
          <w:szCs w:val="18"/>
          <w:lang w:val="en-US"/>
        </w:rPr>
      </w:pPr>
    </w:p>
    <w:p w14:paraId="14F4EE53" w14:textId="6CAF70DE" w:rsidR="003B271D" w:rsidRPr="00177462" w:rsidRDefault="003B271D" w:rsidP="008243B7">
      <w:pPr>
        <w:tabs>
          <w:tab w:val="left" w:pos="4536"/>
        </w:tabs>
        <w:suppressAutoHyphens/>
        <w:spacing w:line="280" w:lineRule="atLeast"/>
        <w:ind w:right="-1"/>
        <w:rPr>
          <w:rFonts w:ascii="Verdana" w:hAnsi="Verdana" w:cs="Arial"/>
          <w:sz w:val="18"/>
          <w:szCs w:val="18"/>
        </w:rPr>
      </w:pPr>
      <w:r>
        <w:rPr>
          <w:rFonts w:ascii="Verdana" w:hAnsi="Verdana"/>
          <w:sz w:val="18"/>
        </w:rPr>
        <w:t xml:space="preserve">The Hague, </w:t>
      </w:r>
      <w:r>
        <w:rPr>
          <w:rFonts w:ascii="Verdana" w:hAnsi="Verdana"/>
          <w:sz w:val="18"/>
          <w:highlight w:val="cyan"/>
        </w:rPr>
        <w:t>[date]</w:t>
      </w:r>
      <w:r>
        <w:rPr>
          <w:rFonts w:ascii="Verdana" w:hAnsi="Verdana"/>
          <w:sz w:val="18"/>
        </w:rPr>
        <w:tab/>
      </w:r>
      <w:r>
        <w:rPr>
          <w:rFonts w:ascii="Verdana" w:hAnsi="Verdana"/>
          <w:sz w:val="18"/>
        </w:rPr>
        <w:tab/>
      </w:r>
      <w:r>
        <w:rPr>
          <w:rFonts w:ascii="Verdana" w:hAnsi="Verdana"/>
          <w:sz w:val="18"/>
        </w:rPr>
        <w:tab/>
      </w:r>
      <w:r>
        <w:rPr>
          <w:rFonts w:ascii="Verdana" w:hAnsi="Verdana"/>
          <w:sz w:val="18"/>
          <w:highlight w:val="cyan"/>
        </w:rPr>
        <w:t>[place]</w:t>
      </w:r>
      <w:r>
        <w:rPr>
          <w:rFonts w:ascii="Verdana" w:hAnsi="Verdana"/>
          <w:sz w:val="18"/>
        </w:rPr>
        <w:t xml:space="preserve">, </w:t>
      </w:r>
      <w:r>
        <w:rPr>
          <w:rFonts w:ascii="Verdana" w:hAnsi="Verdana"/>
          <w:sz w:val="18"/>
          <w:highlight w:val="cyan"/>
        </w:rPr>
        <w:t>[date]</w:t>
      </w:r>
    </w:p>
    <w:p w14:paraId="1367A133" w14:textId="77777777" w:rsidR="003B271D" w:rsidRPr="00061A0C" w:rsidRDefault="003B271D" w:rsidP="008243B7">
      <w:pPr>
        <w:tabs>
          <w:tab w:val="left" w:pos="4536"/>
        </w:tabs>
        <w:suppressAutoHyphens/>
        <w:spacing w:line="280" w:lineRule="atLeast"/>
        <w:ind w:right="-1"/>
        <w:rPr>
          <w:rFonts w:ascii="Verdana" w:hAnsi="Verdana" w:cs="Arial"/>
          <w:sz w:val="18"/>
          <w:szCs w:val="18"/>
          <w:lang w:val="en-US"/>
        </w:rPr>
      </w:pPr>
    </w:p>
    <w:p w14:paraId="60CD7A68" w14:textId="605C17F4" w:rsidR="003B271D" w:rsidRPr="008243B7" w:rsidRDefault="003B271D" w:rsidP="008243B7">
      <w:pPr>
        <w:tabs>
          <w:tab w:val="left" w:pos="4536"/>
        </w:tabs>
        <w:suppressAutoHyphens/>
        <w:spacing w:line="280" w:lineRule="atLeast"/>
        <w:rPr>
          <w:rFonts w:ascii="Verdana" w:hAnsi="Verdana" w:cs="Arial"/>
          <w:sz w:val="18"/>
          <w:szCs w:val="18"/>
        </w:rPr>
      </w:pPr>
      <w:r>
        <w:rPr>
          <w:rFonts w:ascii="Verdana" w:hAnsi="Verdana"/>
          <w:sz w:val="18"/>
          <w:highlight w:val="cyan"/>
        </w:rPr>
        <w:t>For the Minister / State Secretary of/for</w:t>
      </w:r>
      <w:r>
        <w:rPr>
          <w:rFonts w:ascii="Verdana" w:hAnsi="Verdana"/>
          <w:sz w:val="18"/>
          <w:highlight w:val="cyan"/>
        </w:rPr>
        <w:tab/>
      </w:r>
      <w:r>
        <w:rPr>
          <w:rFonts w:ascii="Verdana" w:hAnsi="Verdana"/>
          <w:sz w:val="18"/>
          <w:highlight w:val="cyan"/>
        </w:rPr>
        <w:tab/>
        <w:t>[Contractor’s name]</w:t>
      </w:r>
    </w:p>
    <w:p w14:paraId="45DDD09B" w14:textId="77777777" w:rsidR="003B271D" w:rsidRPr="008243B7" w:rsidRDefault="008243B7" w:rsidP="008243B7">
      <w:pPr>
        <w:tabs>
          <w:tab w:val="left" w:pos="4536"/>
        </w:tabs>
        <w:suppressAutoHyphens/>
        <w:spacing w:line="280" w:lineRule="atLeast"/>
        <w:rPr>
          <w:rFonts w:ascii="Verdana" w:hAnsi="Verdana" w:cs="Arial"/>
          <w:sz w:val="18"/>
          <w:szCs w:val="18"/>
        </w:rPr>
      </w:pPr>
      <w:r>
        <w:rPr>
          <w:rFonts w:ascii="Verdana" w:hAnsi="Verdana"/>
          <w:sz w:val="18"/>
          <w:highlight w:val="cyan"/>
        </w:rPr>
        <w:t>[name of portfolio]</w:t>
      </w:r>
      <w:r>
        <w:rPr>
          <w:rFonts w:ascii="Verdana" w:hAnsi="Verdana"/>
          <w:sz w:val="18"/>
        </w:rPr>
        <w:tab/>
      </w:r>
      <w:r>
        <w:rPr>
          <w:rFonts w:ascii="Verdana" w:hAnsi="Verdana"/>
          <w:sz w:val="18"/>
        </w:rPr>
        <w:tab/>
        <w:t xml:space="preserve">         </w:t>
      </w:r>
    </w:p>
    <w:p w14:paraId="2087AFD9" w14:textId="77777777" w:rsidR="003B271D" w:rsidRPr="00061A0C" w:rsidRDefault="003B271D" w:rsidP="008243B7">
      <w:pPr>
        <w:tabs>
          <w:tab w:val="left" w:pos="4536"/>
        </w:tabs>
        <w:suppressAutoHyphens/>
        <w:spacing w:line="280" w:lineRule="atLeast"/>
        <w:ind w:right="-1"/>
        <w:rPr>
          <w:rFonts w:ascii="Verdana" w:hAnsi="Verdana" w:cs="Arial"/>
          <w:sz w:val="18"/>
          <w:szCs w:val="18"/>
          <w:lang w:val="en-US"/>
        </w:rPr>
      </w:pPr>
    </w:p>
    <w:p w14:paraId="1071E443" w14:textId="480FE64C" w:rsidR="003B271D" w:rsidRPr="008243B7" w:rsidRDefault="003B271D" w:rsidP="008243B7">
      <w:pPr>
        <w:tabs>
          <w:tab w:val="left" w:pos="4536"/>
        </w:tabs>
        <w:suppressAutoHyphens/>
        <w:spacing w:line="280" w:lineRule="atLeast"/>
        <w:ind w:right="-1"/>
        <w:rPr>
          <w:rFonts w:ascii="Verdana" w:hAnsi="Verdana" w:cs="Arial"/>
          <w:sz w:val="18"/>
          <w:szCs w:val="18"/>
        </w:rPr>
      </w:pPr>
    </w:p>
    <w:p w14:paraId="7C4E9C4D" w14:textId="7E284ECB" w:rsidR="003B271D" w:rsidRPr="008243B7" w:rsidRDefault="003B271D" w:rsidP="008243B7">
      <w:pPr>
        <w:tabs>
          <w:tab w:val="left" w:pos="4536"/>
        </w:tabs>
        <w:suppressAutoHyphens/>
        <w:spacing w:line="280" w:lineRule="atLeast"/>
        <w:ind w:right="-1"/>
        <w:rPr>
          <w:rFonts w:ascii="Verdana" w:hAnsi="Verdana" w:cs="Arial"/>
          <w:sz w:val="18"/>
          <w:szCs w:val="18"/>
        </w:rPr>
      </w:pPr>
      <w:r>
        <w:rPr>
          <w:rFonts w:ascii="Verdana" w:hAnsi="Verdana"/>
          <w:sz w:val="18"/>
          <w:highlight w:val="cyan"/>
        </w:rPr>
        <w:t>[signatory’s position]</w:t>
      </w:r>
    </w:p>
    <w:p w14:paraId="6ECF3E7D" w14:textId="77777777" w:rsidR="003B271D" w:rsidRPr="00061A0C" w:rsidRDefault="003B271D" w:rsidP="008243B7">
      <w:pPr>
        <w:tabs>
          <w:tab w:val="left" w:pos="4536"/>
        </w:tabs>
        <w:suppressAutoHyphens/>
        <w:spacing w:line="280" w:lineRule="atLeast"/>
        <w:ind w:right="-1"/>
        <w:rPr>
          <w:rFonts w:ascii="Verdana" w:hAnsi="Verdana" w:cs="Arial"/>
          <w:sz w:val="18"/>
          <w:szCs w:val="18"/>
          <w:lang w:val="en-US"/>
        </w:rPr>
      </w:pPr>
    </w:p>
    <w:p w14:paraId="6EA5F8E2" w14:textId="77777777" w:rsidR="003B271D" w:rsidRPr="00061A0C" w:rsidRDefault="003B271D" w:rsidP="008243B7">
      <w:pPr>
        <w:tabs>
          <w:tab w:val="left" w:pos="4536"/>
        </w:tabs>
        <w:suppressAutoHyphens/>
        <w:spacing w:line="280" w:lineRule="atLeast"/>
        <w:rPr>
          <w:rFonts w:ascii="Verdana" w:hAnsi="Verdana" w:cs="Arial"/>
          <w:sz w:val="18"/>
          <w:szCs w:val="18"/>
          <w:lang w:val="en-US"/>
        </w:rPr>
      </w:pPr>
    </w:p>
    <w:p w14:paraId="6BD950D3" w14:textId="7C9254A2" w:rsidR="0079139E" w:rsidRPr="00C560A0" w:rsidRDefault="003B271D" w:rsidP="008243B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sidRPr="006F7990">
        <w:rPr>
          <w:rFonts w:ascii="Verdana" w:hAnsi="Verdana"/>
          <w:sz w:val="18"/>
          <w:highlight w:val="cyan"/>
        </w:rPr>
        <w:t>[signatory's name]</w:t>
      </w:r>
      <w:r w:rsidR="006F7990" w:rsidRPr="006F7990">
        <w:rPr>
          <w:rFonts w:ascii="Verdana" w:hAnsi="Verdana"/>
          <w:sz w:val="18"/>
        </w:rPr>
        <w:tab/>
      </w:r>
      <w:r w:rsidR="006F7990" w:rsidRPr="006F7990">
        <w:rPr>
          <w:rFonts w:ascii="Verdana" w:hAnsi="Verdana"/>
          <w:sz w:val="18"/>
        </w:rPr>
        <w:tab/>
      </w:r>
      <w:r w:rsidRPr="006F7990">
        <w:rPr>
          <w:rFonts w:ascii="Verdana" w:hAnsi="Verdana"/>
          <w:sz w:val="18"/>
          <w:highlight w:val="cyan"/>
        </w:rPr>
        <w:t>[signatory’s name and position]</w:t>
      </w:r>
    </w:p>
    <w:p w14:paraId="48C04184" w14:textId="77777777" w:rsidR="00E25985" w:rsidRDefault="00E25985" w:rsidP="00974AFF">
      <w:pPr>
        <w:tabs>
          <w:tab w:val="left" w:pos="480"/>
          <w:tab w:val="left" w:pos="600"/>
          <w:tab w:val="left" w:pos="960"/>
          <w:tab w:val="left" w:pos="2040"/>
          <w:tab w:val="left" w:pos="4320"/>
          <w:tab w:val="left" w:pos="6480"/>
        </w:tabs>
        <w:suppressAutoHyphens/>
        <w:spacing w:line="280" w:lineRule="atLeast"/>
        <w:rPr>
          <w:rFonts w:ascii="Verdana" w:hAnsi="Verdana"/>
          <w:sz w:val="18"/>
          <w:highlight w:val="cyan"/>
        </w:rPr>
      </w:pPr>
    </w:p>
    <w:p w14:paraId="2C255849" w14:textId="070AEA04" w:rsidR="00974AFF" w:rsidRPr="00803CFF" w:rsidRDefault="00631117" w:rsidP="00974AFF">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highlight w:val="cyan"/>
        </w:rPr>
      </w:pPr>
      <w:r>
        <w:rPr>
          <w:rFonts w:ascii="Verdana" w:hAnsi="Verdana"/>
          <w:sz w:val="18"/>
          <w:highlight w:val="cyan"/>
        </w:rPr>
        <w:t xml:space="preserve">Schedule(s): </w:t>
      </w:r>
      <w:r>
        <w:rPr>
          <w:rFonts w:ascii="Verdana" w:hAnsi="Verdana"/>
          <w:sz w:val="18"/>
        </w:rPr>
        <w:tab/>
      </w:r>
      <w:r>
        <w:rPr>
          <w:rFonts w:ascii="Verdana" w:hAnsi="Verdana"/>
          <w:sz w:val="18"/>
        </w:rPr>
        <w:tab/>
      </w:r>
    </w:p>
    <w:p w14:paraId="6D624A12" w14:textId="751B5CC9" w:rsidR="00631117" w:rsidRPr="0079139E" w:rsidRDefault="00974AFF" w:rsidP="00803CFF">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rPr>
      </w:pPr>
      <w:r>
        <w:rPr>
          <w:rFonts w:ascii="Verdana" w:hAnsi="Verdana"/>
          <w:sz w:val="18"/>
        </w:rPr>
        <w:t xml:space="preserve"> </w:t>
      </w:r>
      <w:r>
        <w:rPr>
          <w:rFonts w:ascii="Verdana" w:hAnsi="Verdana"/>
          <w:sz w:val="18"/>
          <w:highlight w:val="cyan"/>
        </w:rPr>
        <w:t xml:space="preserve">- Data Processing Agreement (ARVODI 2025) </w:t>
      </w:r>
      <w:r w:rsidR="004D0484">
        <w:rPr>
          <w:rFonts w:ascii="Verdana" w:hAnsi="Verdana"/>
          <w:sz w:val="18"/>
          <w:highlight w:val="cyan"/>
        </w:rPr>
        <w:t>OR Standard Contractual Clause</w:t>
      </w:r>
      <w:r w:rsidR="00715876">
        <w:rPr>
          <w:rFonts w:ascii="Verdana" w:hAnsi="Verdana"/>
          <w:sz w:val="18"/>
        </w:rPr>
        <w:t>;</w:t>
      </w:r>
    </w:p>
    <w:p w14:paraId="613EF52F" w14:textId="20137869" w:rsidR="004F7ABA" w:rsidRPr="00E14505" w:rsidRDefault="004F7ABA" w:rsidP="00803CFF">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Pr>
          <w:rFonts w:ascii="Verdana" w:hAnsi="Verdana"/>
          <w:sz w:val="18"/>
        </w:rPr>
        <w:t xml:space="preserve"> - Request for tenders</w:t>
      </w:r>
      <w:r w:rsidR="00715876">
        <w:rPr>
          <w:rFonts w:ascii="Verdana" w:hAnsi="Verdana"/>
          <w:sz w:val="18"/>
        </w:rPr>
        <w:t xml:space="preserve"> (Descriptive document) and the other Schedules that are part of the Descriptive document and/or request for tenders, including </w:t>
      </w:r>
      <w:r w:rsidR="00715876">
        <w:rPr>
          <w:rFonts w:ascii="Verdana" w:hAnsi="Verdana"/>
          <w:sz w:val="18"/>
          <w:highlight w:val="cyan"/>
        </w:rPr>
        <w:t>the Summary/Summaries of Additional Information and Changes dated [date] and [date]</w:t>
      </w:r>
      <w:r w:rsidR="00715876">
        <w:rPr>
          <w:rFonts w:ascii="Verdana" w:hAnsi="Verdana"/>
          <w:sz w:val="18"/>
        </w:rPr>
        <w:t>;</w:t>
      </w:r>
    </w:p>
    <w:p w14:paraId="08B904E2" w14:textId="438973CC" w:rsidR="004F7ABA" w:rsidRPr="0079139E" w:rsidRDefault="004F7ABA" w:rsidP="00803CFF">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Pr>
          <w:rFonts w:ascii="Verdana" w:hAnsi="Verdana"/>
          <w:sz w:val="18"/>
        </w:rPr>
        <w:t xml:space="preserve"> - Tender</w:t>
      </w:r>
      <w:r w:rsidR="00715876">
        <w:rPr>
          <w:rFonts w:ascii="Verdana" w:hAnsi="Verdana"/>
          <w:sz w:val="18"/>
        </w:rPr>
        <w:t>;</w:t>
      </w:r>
    </w:p>
    <w:p w14:paraId="6EC08B39" w14:textId="5C1AD75F" w:rsidR="001836D4" w:rsidRPr="00631117" w:rsidRDefault="00631117" w:rsidP="008243B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Pr>
          <w:rFonts w:ascii="Verdana" w:hAnsi="Verdana"/>
          <w:sz w:val="18"/>
        </w:rPr>
        <w:t xml:space="preserve"> - </w:t>
      </w:r>
      <w:r>
        <w:rPr>
          <w:rFonts w:ascii="Verdana" w:hAnsi="Verdana"/>
          <w:sz w:val="18"/>
          <w:highlight w:val="cyan"/>
        </w:rPr>
        <w:t>[…]</w:t>
      </w:r>
    </w:p>
    <w:sectPr w:rsidR="001836D4" w:rsidRPr="00631117" w:rsidSect="00A62FF2">
      <w:footerReference w:type="default" r:id="rId8"/>
      <w:footnotePr>
        <w:numFmt w:val="chicago"/>
        <w:numRestart w:val="eachSect"/>
      </w:footnotePr>
      <w:endnotePr>
        <w:numFmt w:val="decimal"/>
      </w:endnotePr>
      <w:pgSz w:w="11907" w:h="16840" w:code="9"/>
      <w:pgMar w:top="1418" w:right="1418" w:bottom="1418" w:left="1418" w:header="709" w:footer="709" w:gutter="0"/>
      <w:pgNumType w:start="1" w:chapStyle="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378A" w14:textId="77777777" w:rsidR="00666D43" w:rsidRDefault="00666D43" w:rsidP="00751174">
      <w:r>
        <w:separator/>
      </w:r>
    </w:p>
  </w:endnote>
  <w:endnote w:type="continuationSeparator" w:id="0">
    <w:p w14:paraId="72149110" w14:textId="77777777" w:rsidR="00666D43" w:rsidRDefault="00666D43" w:rsidP="00751174">
      <w:r>
        <w:continuationSeparator/>
      </w:r>
    </w:p>
  </w:endnote>
  <w:endnote w:type="continuationNotice" w:id="1">
    <w:p w14:paraId="247BA623" w14:textId="77777777" w:rsidR="00666D43" w:rsidRDefault="00666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872153781"/>
      <w:docPartObj>
        <w:docPartGallery w:val="Page Numbers (Bottom of Page)"/>
        <w:docPartUnique/>
      </w:docPartObj>
    </w:sdtPr>
    <w:sdtEndPr>
      <w:rPr>
        <w:highlight w:val="cyan"/>
      </w:rPr>
    </w:sdtEndPr>
    <w:sdtContent>
      <w:sdt>
        <w:sdtPr>
          <w:rPr>
            <w:rFonts w:ascii="Verdana" w:hAnsi="Verdana"/>
            <w:sz w:val="16"/>
            <w:szCs w:val="16"/>
            <w:highlight w:val="cyan"/>
          </w:rPr>
          <w:id w:val="1728636285"/>
          <w:docPartObj>
            <w:docPartGallery w:val="Page Numbers (Top of Page)"/>
            <w:docPartUnique/>
          </w:docPartObj>
        </w:sdtPr>
        <w:sdtEndPr/>
        <w:sdtContent>
          <w:bookmarkStart w:id="11" w:name="_Hlk196839934" w:displacedByCustomXml="prev"/>
          <w:p w14:paraId="34BF610C" w14:textId="6DC15D0F" w:rsidR="00C415CB" w:rsidRPr="009064DE" w:rsidRDefault="00BC3C54" w:rsidP="00BC3C54">
            <w:pPr>
              <w:pStyle w:val="Voettekst"/>
              <w:rPr>
                <w:rFonts w:ascii="Verdana" w:hAnsi="Verdana"/>
                <w:sz w:val="16"/>
                <w:szCs w:val="16"/>
              </w:rPr>
            </w:pPr>
            <w:r w:rsidRPr="004248CD">
              <w:rPr>
                <w:rFonts w:ascii="Arial" w:hAnsi="Arial"/>
                <w:highlight w:val="cyan"/>
              </w:rPr>
              <w:t>AVT/BZ-250415-013</w:t>
            </w:r>
          </w:p>
          <w:bookmarkEnd w:id="11" w:displacedByCustomXml="next"/>
        </w:sdtContent>
      </w:sdt>
    </w:sdtContent>
  </w:sdt>
  <w:p w14:paraId="5A1CE913" w14:textId="6436CB95" w:rsidR="004F0C6F" w:rsidRPr="008243B7" w:rsidRDefault="004F0C6F" w:rsidP="008243B7">
    <w:pPr>
      <w:pStyle w:val="Voettekst"/>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7C31B" w14:textId="77777777" w:rsidR="00666D43" w:rsidRDefault="00666D43" w:rsidP="00751174">
      <w:r>
        <w:separator/>
      </w:r>
    </w:p>
  </w:footnote>
  <w:footnote w:type="continuationSeparator" w:id="0">
    <w:p w14:paraId="5A6FD269" w14:textId="77777777" w:rsidR="00666D43" w:rsidRDefault="00666D43" w:rsidP="00751174">
      <w:r>
        <w:continuationSeparator/>
      </w:r>
    </w:p>
  </w:footnote>
  <w:footnote w:type="continuationNotice" w:id="1">
    <w:p w14:paraId="704F1ACD" w14:textId="77777777" w:rsidR="00666D43" w:rsidRDefault="00666D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4B32232"/>
    <w:multiLevelType w:val="hybridMultilevel"/>
    <w:tmpl w:val="149C16DC"/>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CB19B0"/>
    <w:multiLevelType w:val="hybridMultilevel"/>
    <w:tmpl w:val="477A60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C2B7F01"/>
    <w:multiLevelType w:val="hybridMultilevel"/>
    <w:tmpl w:val="8662DAAC"/>
    <w:lvl w:ilvl="0" w:tplc="13482E3E">
      <w:start w:val="1"/>
      <w:numFmt w:val="bullet"/>
      <w:lvlText w:val="-"/>
      <w:lvlJc w:val="left"/>
      <w:pPr>
        <w:ind w:left="1080" w:hanging="36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8353443">
    <w:abstractNumId w:val="5"/>
  </w:num>
  <w:num w:numId="2" w16cid:durableId="1224173568">
    <w:abstractNumId w:val="1"/>
  </w:num>
  <w:num w:numId="3" w16cid:durableId="947933911">
    <w:abstractNumId w:val="0"/>
  </w:num>
  <w:num w:numId="4" w16cid:durableId="777409335">
    <w:abstractNumId w:val="3"/>
  </w:num>
  <w:num w:numId="5" w16cid:durableId="278731963">
    <w:abstractNumId w:val="7"/>
  </w:num>
  <w:num w:numId="6" w16cid:durableId="779295606">
    <w:abstractNumId w:val="4"/>
  </w:num>
  <w:num w:numId="7" w16cid:durableId="593589035">
    <w:abstractNumId w:val="6"/>
  </w:num>
  <w:num w:numId="8" w16cid:durableId="1244025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9"/>
    <w:rsid w:val="00002175"/>
    <w:rsid w:val="00004BA3"/>
    <w:rsid w:val="00005C5B"/>
    <w:rsid w:val="00006520"/>
    <w:rsid w:val="000067F9"/>
    <w:rsid w:val="00010A0B"/>
    <w:rsid w:val="00011DFA"/>
    <w:rsid w:val="000128D7"/>
    <w:rsid w:val="000163DB"/>
    <w:rsid w:val="00020C0E"/>
    <w:rsid w:val="00021182"/>
    <w:rsid w:val="00021553"/>
    <w:rsid w:val="00024842"/>
    <w:rsid w:val="00025400"/>
    <w:rsid w:val="0002751F"/>
    <w:rsid w:val="00027940"/>
    <w:rsid w:val="00032184"/>
    <w:rsid w:val="00036D31"/>
    <w:rsid w:val="00040326"/>
    <w:rsid w:val="00040C97"/>
    <w:rsid w:val="00042D5E"/>
    <w:rsid w:val="000508CD"/>
    <w:rsid w:val="000509BE"/>
    <w:rsid w:val="00050C94"/>
    <w:rsid w:val="000519C4"/>
    <w:rsid w:val="00053446"/>
    <w:rsid w:val="00060E6B"/>
    <w:rsid w:val="00061A0C"/>
    <w:rsid w:val="00062E01"/>
    <w:rsid w:val="000738AE"/>
    <w:rsid w:val="00074000"/>
    <w:rsid w:val="00075BB1"/>
    <w:rsid w:val="0007682D"/>
    <w:rsid w:val="000824CC"/>
    <w:rsid w:val="00082D00"/>
    <w:rsid w:val="000831BD"/>
    <w:rsid w:val="0008342F"/>
    <w:rsid w:val="00084514"/>
    <w:rsid w:val="0008671B"/>
    <w:rsid w:val="00090E9E"/>
    <w:rsid w:val="0009155D"/>
    <w:rsid w:val="00091AE4"/>
    <w:rsid w:val="0009257E"/>
    <w:rsid w:val="00092F84"/>
    <w:rsid w:val="0009794D"/>
    <w:rsid w:val="000A0A70"/>
    <w:rsid w:val="000A4469"/>
    <w:rsid w:val="000A672D"/>
    <w:rsid w:val="000B04F0"/>
    <w:rsid w:val="000B1316"/>
    <w:rsid w:val="000B18E3"/>
    <w:rsid w:val="000B6CF9"/>
    <w:rsid w:val="000B6F10"/>
    <w:rsid w:val="000B7C4B"/>
    <w:rsid w:val="000C07D4"/>
    <w:rsid w:val="000C4649"/>
    <w:rsid w:val="000C6DBD"/>
    <w:rsid w:val="000C760C"/>
    <w:rsid w:val="000C7944"/>
    <w:rsid w:val="000C7ACC"/>
    <w:rsid w:val="000D00AF"/>
    <w:rsid w:val="000D0EB9"/>
    <w:rsid w:val="000D25C7"/>
    <w:rsid w:val="000D260C"/>
    <w:rsid w:val="000D2EDA"/>
    <w:rsid w:val="000D3858"/>
    <w:rsid w:val="000D4E8D"/>
    <w:rsid w:val="000D556F"/>
    <w:rsid w:val="000D678A"/>
    <w:rsid w:val="000D7E08"/>
    <w:rsid w:val="000E28BF"/>
    <w:rsid w:val="000E2F93"/>
    <w:rsid w:val="000E6115"/>
    <w:rsid w:val="000F4D71"/>
    <w:rsid w:val="000F4F7D"/>
    <w:rsid w:val="000F7B4C"/>
    <w:rsid w:val="001007FE"/>
    <w:rsid w:val="00100B50"/>
    <w:rsid w:val="00100D82"/>
    <w:rsid w:val="001031FD"/>
    <w:rsid w:val="00106CC0"/>
    <w:rsid w:val="001107D8"/>
    <w:rsid w:val="00112AE8"/>
    <w:rsid w:val="00112B9A"/>
    <w:rsid w:val="00115C86"/>
    <w:rsid w:val="0012161C"/>
    <w:rsid w:val="00122BC9"/>
    <w:rsid w:val="001244D1"/>
    <w:rsid w:val="001245D9"/>
    <w:rsid w:val="00126045"/>
    <w:rsid w:val="001272BA"/>
    <w:rsid w:val="0013127A"/>
    <w:rsid w:val="001344B2"/>
    <w:rsid w:val="00135E79"/>
    <w:rsid w:val="00137D90"/>
    <w:rsid w:val="00142064"/>
    <w:rsid w:val="00145AA4"/>
    <w:rsid w:val="001465BE"/>
    <w:rsid w:val="00151AF0"/>
    <w:rsid w:val="00151F82"/>
    <w:rsid w:val="00152E30"/>
    <w:rsid w:val="00163933"/>
    <w:rsid w:val="00164741"/>
    <w:rsid w:val="00164896"/>
    <w:rsid w:val="001651CA"/>
    <w:rsid w:val="00166CA9"/>
    <w:rsid w:val="00167099"/>
    <w:rsid w:val="00171295"/>
    <w:rsid w:val="0017345D"/>
    <w:rsid w:val="00174354"/>
    <w:rsid w:val="00177462"/>
    <w:rsid w:val="00180647"/>
    <w:rsid w:val="00180AB5"/>
    <w:rsid w:val="001836D4"/>
    <w:rsid w:val="00185107"/>
    <w:rsid w:val="00186E4E"/>
    <w:rsid w:val="00187123"/>
    <w:rsid w:val="00187BE6"/>
    <w:rsid w:val="0019139D"/>
    <w:rsid w:val="001913EE"/>
    <w:rsid w:val="00195069"/>
    <w:rsid w:val="001A6D0D"/>
    <w:rsid w:val="001A6E64"/>
    <w:rsid w:val="001A77E6"/>
    <w:rsid w:val="001A7B90"/>
    <w:rsid w:val="001B02A9"/>
    <w:rsid w:val="001B1123"/>
    <w:rsid w:val="001B2CB1"/>
    <w:rsid w:val="001B6C0E"/>
    <w:rsid w:val="001B77C9"/>
    <w:rsid w:val="001C0315"/>
    <w:rsid w:val="001C0F1E"/>
    <w:rsid w:val="001C1247"/>
    <w:rsid w:val="001C16E6"/>
    <w:rsid w:val="001C43A3"/>
    <w:rsid w:val="001C4EB3"/>
    <w:rsid w:val="001C6C7B"/>
    <w:rsid w:val="001D425C"/>
    <w:rsid w:val="001D613F"/>
    <w:rsid w:val="001D6331"/>
    <w:rsid w:val="001E0F66"/>
    <w:rsid w:val="001E0FFB"/>
    <w:rsid w:val="001E12A1"/>
    <w:rsid w:val="001E15CA"/>
    <w:rsid w:val="001E1B51"/>
    <w:rsid w:val="001E2BEF"/>
    <w:rsid w:val="001E4574"/>
    <w:rsid w:val="001E5A4A"/>
    <w:rsid w:val="001F4495"/>
    <w:rsid w:val="001F4CE7"/>
    <w:rsid w:val="001F5047"/>
    <w:rsid w:val="001F608F"/>
    <w:rsid w:val="001F6DD9"/>
    <w:rsid w:val="00201F59"/>
    <w:rsid w:val="00203DBA"/>
    <w:rsid w:val="002052A8"/>
    <w:rsid w:val="00207DD4"/>
    <w:rsid w:val="0021034B"/>
    <w:rsid w:val="002137B7"/>
    <w:rsid w:val="00213F3E"/>
    <w:rsid w:val="00214F72"/>
    <w:rsid w:val="0021742E"/>
    <w:rsid w:val="00220489"/>
    <w:rsid w:val="00223DCC"/>
    <w:rsid w:val="0022422E"/>
    <w:rsid w:val="00233936"/>
    <w:rsid w:val="0023468E"/>
    <w:rsid w:val="00234DB5"/>
    <w:rsid w:val="00241B35"/>
    <w:rsid w:val="00242553"/>
    <w:rsid w:val="00244183"/>
    <w:rsid w:val="00246BB2"/>
    <w:rsid w:val="00247244"/>
    <w:rsid w:val="00247362"/>
    <w:rsid w:val="00247590"/>
    <w:rsid w:val="00252ABA"/>
    <w:rsid w:val="0025523C"/>
    <w:rsid w:val="00255809"/>
    <w:rsid w:val="002560BB"/>
    <w:rsid w:val="00256149"/>
    <w:rsid w:val="002564B2"/>
    <w:rsid w:val="00257B00"/>
    <w:rsid w:val="00262CF4"/>
    <w:rsid w:val="00271B92"/>
    <w:rsid w:val="00272E9B"/>
    <w:rsid w:val="00274090"/>
    <w:rsid w:val="00274CCB"/>
    <w:rsid w:val="002762F8"/>
    <w:rsid w:val="0028283D"/>
    <w:rsid w:val="00283A10"/>
    <w:rsid w:val="00284C7D"/>
    <w:rsid w:val="002864C1"/>
    <w:rsid w:val="00292EF5"/>
    <w:rsid w:val="00295149"/>
    <w:rsid w:val="00296707"/>
    <w:rsid w:val="002972F7"/>
    <w:rsid w:val="002A1801"/>
    <w:rsid w:val="002A5064"/>
    <w:rsid w:val="002A52F2"/>
    <w:rsid w:val="002A57E1"/>
    <w:rsid w:val="002A7AAD"/>
    <w:rsid w:val="002B0D4C"/>
    <w:rsid w:val="002B2471"/>
    <w:rsid w:val="002B2721"/>
    <w:rsid w:val="002B34D6"/>
    <w:rsid w:val="002B7444"/>
    <w:rsid w:val="002C3C36"/>
    <w:rsid w:val="002C5803"/>
    <w:rsid w:val="002D071C"/>
    <w:rsid w:val="002D6AD6"/>
    <w:rsid w:val="002E2DEF"/>
    <w:rsid w:val="002E5DE8"/>
    <w:rsid w:val="002E6DF2"/>
    <w:rsid w:val="002E6E7C"/>
    <w:rsid w:val="002F297A"/>
    <w:rsid w:val="002F3F64"/>
    <w:rsid w:val="002F510E"/>
    <w:rsid w:val="002F57A8"/>
    <w:rsid w:val="002F69F1"/>
    <w:rsid w:val="002F6F33"/>
    <w:rsid w:val="002F79A2"/>
    <w:rsid w:val="002F7B29"/>
    <w:rsid w:val="0030138A"/>
    <w:rsid w:val="00301E8B"/>
    <w:rsid w:val="003046ED"/>
    <w:rsid w:val="0030768A"/>
    <w:rsid w:val="003105F8"/>
    <w:rsid w:val="00321D5D"/>
    <w:rsid w:val="00323AFE"/>
    <w:rsid w:val="0032700E"/>
    <w:rsid w:val="00332AFE"/>
    <w:rsid w:val="00333F15"/>
    <w:rsid w:val="003343CB"/>
    <w:rsid w:val="00334EC2"/>
    <w:rsid w:val="00342BF1"/>
    <w:rsid w:val="0034327D"/>
    <w:rsid w:val="00343503"/>
    <w:rsid w:val="00347F4E"/>
    <w:rsid w:val="00347FB4"/>
    <w:rsid w:val="0035396B"/>
    <w:rsid w:val="003544BB"/>
    <w:rsid w:val="00355252"/>
    <w:rsid w:val="003555E8"/>
    <w:rsid w:val="003617C2"/>
    <w:rsid w:val="003634BD"/>
    <w:rsid w:val="00372E6B"/>
    <w:rsid w:val="0037349C"/>
    <w:rsid w:val="00376377"/>
    <w:rsid w:val="00380CEC"/>
    <w:rsid w:val="00382864"/>
    <w:rsid w:val="0038528E"/>
    <w:rsid w:val="00385430"/>
    <w:rsid w:val="00390DC9"/>
    <w:rsid w:val="003922EF"/>
    <w:rsid w:val="00392781"/>
    <w:rsid w:val="00393DDC"/>
    <w:rsid w:val="003963C7"/>
    <w:rsid w:val="003A0AED"/>
    <w:rsid w:val="003A434F"/>
    <w:rsid w:val="003A509F"/>
    <w:rsid w:val="003A7BDE"/>
    <w:rsid w:val="003B271D"/>
    <w:rsid w:val="003B539B"/>
    <w:rsid w:val="003C30B3"/>
    <w:rsid w:val="003C5AD8"/>
    <w:rsid w:val="003C5CF0"/>
    <w:rsid w:val="003C7826"/>
    <w:rsid w:val="003D0E6A"/>
    <w:rsid w:val="003D21D1"/>
    <w:rsid w:val="003D6D8B"/>
    <w:rsid w:val="003D6DE7"/>
    <w:rsid w:val="003E2956"/>
    <w:rsid w:val="003E6D21"/>
    <w:rsid w:val="003F3E62"/>
    <w:rsid w:val="003F5BB8"/>
    <w:rsid w:val="004010DE"/>
    <w:rsid w:val="00402176"/>
    <w:rsid w:val="00402487"/>
    <w:rsid w:val="00402A2F"/>
    <w:rsid w:val="004038E7"/>
    <w:rsid w:val="0040653A"/>
    <w:rsid w:val="004065E1"/>
    <w:rsid w:val="004076FD"/>
    <w:rsid w:val="00410572"/>
    <w:rsid w:val="00411864"/>
    <w:rsid w:val="00420086"/>
    <w:rsid w:val="00420ADC"/>
    <w:rsid w:val="00422035"/>
    <w:rsid w:val="004221FE"/>
    <w:rsid w:val="00423F7F"/>
    <w:rsid w:val="004248CD"/>
    <w:rsid w:val="00424AA8"/>
    <w:rsid w:val="00425577"/>
    <w:rsid w:val="00431877"/>
    <w:rsid w:val="0043213F"/>
    <w:rsid w:val="0043279F"/>
    <w:rsid w:val="004327E0"/>
    <w:rsid w:val="0043380A"/>
    <w:rsid w:val="00437C9F"/>
    <w:rsid w:val="00440A35"/>
    <w:rsid w:val="0044381D"/>
    <w:rsid w:val="00447D60"/>
    <w:rsid w:val="00454FDD"/>
    <w:rsid w:val="00455B4D"/>
    <w:rsid w:val="00455B8C"/>
    <w:rsid w:val="0046201A"/>
    <w:rsid w:val="004636E2"/>
    <w:rsid w:val="00463FFD"/>
    <w:rsid w:val="0046508D"/>
    <w:rsid w:val="004700D7"/>
    <w:rsid w:val="00472FE2"/>
    <w:rsid w:val="004742E3"/>
    <w:rsid w:val="004746B3"/>
    <w:rsid w:val="00474985"/>
    <w:rsid w:val="00475B9F"/>
    <w:rsid w:val="00475C04"/>
    <w:rsid w:val="00480FEE"/>
    <w:rsid w:val="0048108D"/>
    <w:rsid w:val="00481349"/>
    <w:rsid w:val="004846A9"/>
    <w:rsid w:val="004857EA"/>
    <w:rsid w:val="00486C2E"/>
    <w:rsid w:val="00493197"/>
    <w:rsid w:val="00496DF5"/>
    <w:rsid w:val="004A0DC8"/>
    <w:rsid w:val="004A280B"/>
    <w:rsid w:val="004A28A0"/>
    <w:rsid w:val="004A4DD8"/>
    <w:rsid w:val="004A6811"/>
    <w:rsid w:val="004B0587"/>
    <w:rsid w:val="004B2371"/>
    <w:rsid w:val="004B282F"/>
    <w:rsid w:val="004B4CCE"/>
    <w:rsid w:val="004B50D4"/>
    <w:rsid w:val="004B511B"/>
    <w:rsid w:val="004B78ED"/>
    <w:rsid w:val="004B7EDB"/>
    <w:rsid w:val="004C13BF"/>
    <w:rsid w:val="004C2D2E"/>
    <w:rsid w:val="004C4B74"/>
    <w:rsid w:val="004C70E3"/>
    <w:rsid w:val="004D0484"/>
    <w:rsid w:val="004D4CAD"/>
    <w:rsid w:val="004E472F"/>
    <w:rsid w:val="004E4C5A"/>
    <w:rsid w:val="004F0C6F"/>
    <w:rsid w:val="004F40E7"/>
    <w:rsid w:val="004F62B1"/>
    <w:rsid w:val="004F6B01"/>
    <w:rsid w:val="004F6EF8"/>
    <w:rsid w:val="004F76A9"/>
    <w:rsid w:val="004F7ABA"/>
    <w:rsid w:val="00501261"/>
    <w:rsid w:val="0050163F"/>
    <w:rsid w:val="00503816"/>
    <w:rsid w:val="005060B0"/>
    <w:rsid w:val="00515386"/>
    <w:rsid w:val="005178CE"/>
    <w:rsid w:val="00517E49"/>
    <w:rsid w:val="00520622"/>
    <w:rsid w:val="0052193C"/>
    <w:rsid w:val="00524778"/>
    <w:rsid w:val="00525A74"/>
    <w:rsid w:val="00525EEB"/>
    <w:rsid w:val="005263ED"/>
    <w:rsid w:val="005269B6"/>
    <w:rsid w:val="00527865"/>
    <w:rsid w:val="00527F6D"/>
    <w:rsid w:val="00531FF8"/>
    <w:rsid w:val="005322CD"/>
    <w:rsid w:val="00533846"/>
    <w:rsid w:val="00535577"/>
    <w:rsid w:val="005369C4"/>
    <w:rsid w:val="005402B9"/>
    <w:rsid w:val="00543E00"/>
    <w:rsid w:val="005449A4"/>
    <w:rsid w:val="00550535"/>
    <w:rsid w:val="005526EE"/>
    <w:rsid w:val="005539A4"/>
    <w:rsid w:val="00561215"/>
    <w:rsid w:val="00561616"/>
    <w:rsid w:val="00561C20"/>
    <w:rsid w:val="00564316"/>
    <w:rsid w:val="00565007"/>
    <w:rsid w:val="00567A80"/>
    <w:rsid w:val="00570E38"/>
    <w:rsid w:val="00571C0E"/>
    <w:rsid w:val="00572A4F"/>
    <w:rsid w:val="00573E4E"/>
    <w:rsid w:val="005751D1"/>
    <w:rsid w:val="00577730"/>
    <w:rsid w:val="00577AB2"/>
    <w:rsid w:val="005823CE"/>
    <w:rsid w:val="0058349E"/>
    <w:rsid w:val="00587070"/>
    <w:rsid w:val="005A5F42"/>
    <w:rsid w:val="005B028B"/>
    <w:rsid w:val="005B44D8"/>
    <w:rsid w:val="005C0C96"/>
    <w:rsid w:val="005C1AF7"/>
    <w:rsid w:val="005C2121"/>
    <w:rsid w:val="005C4159"/>
    <w:rsid w:val="005C50AE"/>
    <w:rsid w:val="005C6432"/>
    <w:rsid w:val="005C757A"/>
    <w:rsid w:val="005D12D9"/>
    <w:rsid w:val="005D28F1"/>
    <w:rsid w:val="005D458E"/>
    <w:rsid w:val="005E1724"/>
    <w:rsid w:val="005E3780"/>
    <w:rsid w:val="005E637B"/>
    <w:rsid w:val="005E6F9D"/>
    <w:rsid w:val="005F0771"/>
    <w:rsid w:val="005F1165"/>
    <w:rsid w:val="005F16C2"/>
    <w:rsid w:val="005F2CB4"/>
    <w:rsid w:val="005F73AE"/>
    <w:rsid w:val="00601148"/>
    <w:rsid w:val="00604DB0"/>
    <w:rsid w:val="006059AE"/>
    <w:rsid w:val="00605A4D"/>
    <w:rsid w:val="006063E3"/>
    <w:rsid w:val="0060685E"/>
    <w:rsid w:val="00611701"/>
    <w:rsid w:val="00612434"/>
    <w:rsid w:val="00612B18"/>
    <w:rsid w:val="00612B86"/>
    <w:rsid w:val="00613DF5"/>
    <w:rsid w:val="0061425A"/>
    <w:rsid w:val="00620F3B"/>
    <w:rsid w:val="00622E20"/>
    <w:rsid w:val="00627211"/>
    <w:rsid w:val="006303C0"/>
    <w:rsid w:val="00630567"/>
    <w:rsid w:val="00631117"/>
    <w:rsid w:val="00632988"/>
    <w:rsid w:val="00633C6C"/>
    <w:rsid w:val="00634027"/>
    <w:rsid w:val="00637C80"/>
    <w:rsid w:val="00640B71"/>
    <w:rsid w:val="006412C9"/>
    <w:rsid w:val="006467C0"/>
    <w:rsid w:val="0064681C"/>
    <w:rsid w:val="00650FD8"/>
    <w:rsid w:val="00653E93"/>
    <w:rsid w:val="00655A23"/>
    <w:rsid w:val="00657600"/>
    <w:rsid w:val="006579E7"/>
    <w:rsid w:val="00657F65"/>
    <w:rsid w:val="0066064E"/>
    <w:rsid w:val="00660A14"/>
    <w:rsid w:val="00663084"/>
    <w:rsid w:val="00664321"/>
    <w:rsid w:val="00664CE0"/>
    <w:rsid w:val="00666B3A"/>
    <w:rsid w:val="00666D43"/>
    <w:rsid w:val="00670A51"/>
    <w:rsid w:val="00672E1B"/>
    <w:rsid w:val="00676717"/>
    <w:rsid w:val="00681D5F"/>
    <w:rsid w:val="006827BE"/>
    <w:rsid w:val="006834BE"/>
    <w:rsid w:val="006846D1"/>
    <w:rsid w:val="006849D9"/>
    <w:rsid w:val="00685A07"/>
    <w:rsid w:val="00692F18"/>
    <w:rsid w:val="0069335E"/>
    <w:rsid w:val="0069431E"/>
    <w:rsid w:val="006945E7"/>
    <w:rsid w:val="0069795B"/>
    <w:rsid w:val="006A765A"/>
    <w:rsid w:val="006B0F10"/>
    <w:rsid w:val="006B5632"/>
    <w:rsid w:val="006B5E5B"/>
    <w:rsid w:val="006C10D6"/>
    <w:rsid w:val="006C16E8"/>
    <w:rsid w:val="006C1CF0"/>
    <w:rsid w:val="006C34EA"/>
    <w:rsid w:val="006C58E4"/>
    <w:rsid w:val="006C664B"/>
    <w:rsid w:val="006D1BC1"/>
    <w:rsid w:val="006D31C9"/>
    <w:rsid w:val="006D38B7"/>
    <w:rsid w:val="006D41EA"/>
    <w:rsid w:val="006D4629"/>
    <w:rsid w:val="006D6A96"/>
    <w:rsid w:val="006D776D"/>
    <w:rsid w:val="006E15A4"/>
    <w:rsid w:val="006E2FDC"/>
    <w:rsid w:val="006E4C36"/>
    <w:rsid w:val="006E5F99"/>
    <w:rsid w:val="006E723A"/>
    <w:rsid w:val="006E76A3"/>
    <w:rsid w:val="006F1083"/>
    <w:rsid w:val="006F1A2D"/>
    <w:rsid w:val="006F7990"/>
    <w:rsid w:val="0070074A"/>
    <w:rsid w:val="0070456B"/>
    <w:rsid w:val="00706529"/>
    <w:rsid w:val="00710861"/>
    <w:rsid w:val="00715876"/>
    <w:rsid w:val="0072647A"/>
    <w:rsid w:val="00726C70"/>
    <w:rsid w:val="00731B00"/>
    <w:rsid w:val="00737867"/>
    <w:rsid w:val="007436F2"/>
    <w:rsid w:val="007464B8"/>
    <w:rsid w:val="00747700"/>
    <w:rsid w:val="00751174"/>
    <w:rsid w:val="00752AAB"/>
    <w:rsid w:val="00755ADF"/>
    <w:rsid w:val="0075660B"/>
    <w:rsid w:val="00756FB9"/>
    <w:rsid w:val="00757C85"/>
    <w:rsid w:val="00757DAF"/>
    <w:rsid w:val="00764AC2"/>
    <w:rsid w:val="00765F42"/>
    <w:rsid w:val="00766ED1"/>
    <w:rsid w:val="007676F3"/>
    <w:rsid w:val="007750B4"/>
    <w:rsid w:val="007812C3"/>
    <w:rsid w:val="00781F7B"/>
    <w:rsid w:val="007831B5"/>
    <w:rsid w:val="00783E67"/>
    <w:rsid w:val="00784332"/>
    <w:rsid w:val="007871ED"/>
    <w:rsid w:val="007876E9"/>
    <w:rsid w:val="0079139E"/>
    <w:rsid w:val="00791F6A"/>
    <w:rsid w:val="00792528"/>
    <w:rsid w:val="00796F79"/>
    <w:rsid w:val="007A0A1B"/>
    <w:rsid w:val="007A6FEE"/>
    <w:rsid w:val="007A725B"/>
    <w:rsid w:val="007B134F"/>
    <w:rsid w:val="007B5503"/>
    <w:rsid w:val="007B6F8F"/>
    <w:rsid w:val="007C1269"/>
    <w:rsid w:val="007C1AAC"/>
    <w:rsid w:val="007C1E39"/>
    <w:rsid w:val="007C1FD3"/>
    <w:rsid w:val="007C6211"/>
    <w:rsid w:val="007D0AF3"/>
    <w:rsid w:val="007D54D0"/>
    <w:rsid w:val="007D67D7"/>
    <w:rsid w:val="007D78F1"/>
    <w:rsid w:val="007E0880"/>
    <w:rsid w:val="007E1A0B"/>
    <w:rsid w:val="007E5007"/>
    <w:rsid w:val="007F52DC"/>
    <w:rsid w:val="007F55B7"/>
    <w:rsid w:val="00800B93"/>
    <w:rsid w:val="00803CFF"/>
    <w:rsid w:val="00804770"/>
    <w:rsid w:val="008061C2"/>
    <w:rsid w:val="00807D44"/>
    <w:rsid w:val="00810729"/>
    <w:rsid w:val="00811B89"/>
    <w:rsid w:val="00815C54"/>
    <w:rsid w:val="008243B7"/>
    <w:rsid w:val="0083348D"/>
    <w:rsid w:val="00833E7A"/>
    <w:rsid w:val="00837147"/>
    <w:rsid w:val="00837F8B"/>
    <w:rsid w:val="00840454"/>
    <w:rsid w:val="00847239"/>
    <w:rsid w:val="0084761F"/>
    <w:rsid w:val="0085067A"/>
    <w:rsid w:val="00851D20"/>
    <w:rsid w:val="00851FE0"/>
    <w:rsid w:val="00856ADD"/>
    <w:rsid w:val="00856F3E"/>
    <w:rsid w:val="00860F33"/>
    <w:rsid w:val="00864112"/>
    <w:rsid w:val="0086695D"/>
    <w:rsid w:val="008676CC"/>
    <w:rsid w:val="008701C2"/>
    <w:rsid w:val="00871249"/>
    <w:rsid w:val="00874185"/>
    <w:rsid w:val="00874A69"/>
    <w:rsid w:val="00876C96"/>
    <w:rsid w:val="00877B45"/>
    <w:rsid w:val="00877E0C"/>
    <w:rsid w:val="00880679"/>
    <w:rsid w:val="00883D0A"/>
    <w:rsid w:val="008864EC"/>
    <w:rsid w:val="008923D7"/>
    <w:rsid w:val="00892AF0"/>
    <w:rsid w:val="00892D0B"/>
    <w:rsid w:val="00894FB9"/>
    <w:rsid w:val="0089567B"/>
    <w:rsid w:val="00896738"/>
    <w:rsid w:val="008A0FF4"/>
    <w:rsid w:val="008A11F0"/>
    <w:rsid w:val="008A13DD"/>
    <w:rsid w:val="008A2486"/>
    <w:rsid w:val="008A2BFA"/>
    <w:rsid w:val="008A4FD7"/>
    <w:rsid w:val="008A64BF"/>
    <w:rsid w:val="008B0D96"/>
    <w:rsid w:val="008B15A4"/>
    <w:rsid w:val="008B1A64"/>
    <w:rsid w:val="008B2DE1"/>
    <w:rsid w:val="008B3978"/>
    <w:rsid w:val="008B62D5"/>
    <w:rsid w:val="008C2909"/>
    <w:rsid w:val="008C2B1E"/>
    <w:rsid w:val="008C46A7"/>
    <w:rsid w:val="008C4954"/>
    <w:rsid w:val="008C4B96"/>
    <w:rsid w:val="008C5015"/>
    <w:rsid w:val="008C512D"/>
    <w:rsid w:val="008C5CFE"/>
    <w:rsid w:val="008D42F5"/>
    <w:rsid w:val="008D630D"/>
    <w:rsid w:val="008E2019"/>
    <w:rsid w:val="008E33DE"/>
    <w:rsid w:val="008E4B7F"/>
    <w:rsid w:val="008E5682"/>
    <w:rsid w:val="008F1FD6"/>
    <w:rsid w:val="008F217D"/>
    <w:rsid w:val="008F3AAC"/>
    <w:rsid w:val="008F55A7"/>
    <w:rsid w:val="008F624E"/>
    <w:rsid w:val="008F6AFF"/>
    <w:rsid w:val="00902511"/>
    <w:rsid w:val="009028FE"/>
    <w:rsid w:val="00902C56"/>
    <w:rsid w:val="00904434"/>
    <w:rsid w:val="009046FC"/>
    <w:rsid w:val="00905ED2"/>
    <w:rsid w:val="00906138"/>
    <w:rsid w:val="009064DE"/>
    <w:rsid w:val="00915C72"/>
    <w:rsid w:val="00916E8E"/>
    <w:rsid w:val="00917457"/>
    <w:rsid w:val="00917E26"/>
    <w:rsid w:val="00936D3B"/>
    <w:rsid w:val="00937CB0"/>
    <w:rsid w:val="009421D4"/>
    <w:rsid w:val="009422DB"/>
    <w:rsid w:val="00945779"/>
    <w:rsid w:val="00946536"/>
    <w:rsid w:val="009468DA"/>
    <w:rsid w:val="009471CD"/>
    <w:rsid w:val="00950A8D"/>
    <w:rsid w:val="009545DB"/>
    <w:rsid w:val="00961964"/>
    <w:rsid w:val="00964E31"/>
    <w:rsid w:val="00965197"/>
    <w:rsid w:val="00967045"/>
    <w:rsid w:val="009718E1"/>
    <w:rsid w:val="00972F73"/>
    <w:rsid w:val="009739B1"/>
    <w:rsid w:val="00974AFF"/>
    <w:rsid w:val="0097704B"/>
    <w:rsid w:val="009802B5"/>
    <w:rsid w:val="0098244A"/>
    <w:rsid w:val="0098369F"/>
    <w:rsid w:val="0099010A"/>
    <w:rsid w:val="0099486A"/>
    <w:rsid w:val="00995011"/>
    <w:rsid w:val="00996A99"/>
    <w:rsid w:val="00996F47"/>
    <w:rsid w:val="00997A97"/>
    <w:rsid w:val="009A0EA7"/>
    <w:rsid w:val="009A2787"/>
    <w:rsid w:val="009A43CA"/>
    <w:rsid w:val="009A5EED"/>
    <w:rsid w:val="009A6FDE"/>
    <w:rsid w:val="009A77EE"/>
    <w:rsid w:val="009B0C67"/>
    <w:rsid w:val="009B0E02"/>
    <w:rsid w:val="009B1778"/>
    <w:rsid w:val="009B284E"/>
    <w:rsid w:val="009B3C31"/>
    <w:rsid w:val="009B3E00"/>
    <w:rsid w:val="009B6293"/>
    <w:rsid w:val="009B7164"/>
    <w:rsid w:val="009C0223"/>
    <w:rsid w:val="009C16EB"/>
    <w:rsid w:val="009C32A3"/>
    <w:rsid w:val="009C3EA2"/>
    <w:rsid w:val="009C451A"/>
    <w:rsid w:val="009C6220"/>
    <w:rsid w:val="009C679F"/>
    <w:rsid w:val="009C6AEA"/>
    <w:rsid w:val="009C6BB7"/>
    <w:rsid w:val="009D27DE"/>
    <w:rsid w:val="009D3F08"/>
    <w:rsid w:val="009D438C"/>
    <w:rsid w:val="009D5591"/>
    <w:rsid w:val="009D5A8B"/>
    <w:rsid w:val="009E3663"/>
    <w:rsid w:val="009F0E26"/>
    <w:rsid w:val="009F120D"/>
    <w:rsid w:val="009F484E"/>
    <w:rsid w:val="009F737F"/>
    <w:rsid w:val="00A005B3"/>
    <w:rsid w:val="00A01354"/>
    <w:rsid w:val="00A03E2D"/>
    <w:rsid w:val="00A04A52"/>
    <w:rsid w:val="00A05C9C"/>
    <w:rsid w:val="00A05E96"/>
    <w:rsid w:val="00A064C6"/>
    <w:rsid w:val="00A14F80"/>
    <w:rsid w:val="00A15F4B"/>
    <w:rsid w:val="00A22A15"/>
    <w:rsid w:val="00A26BE7"/>
    <w:rsid w:val="00A2765C"/>
    <w:rsid w:val="00A311B7"/>
    <w:rsid w:val="00A32632"/>
    <w:rsid w:val="00A35A82"/>
    <w:rsid w:val="00A37108"/>
    <w:rsid w:val="00A375BC"/>
    <w:rsid w:val="00A408DD"/>
    <w:rsid w:val="00A45544"/>
    <w:rsid w:val="00A464F1"/>
    <w:rsid w:val="00A52DD8"/>
    <w:rsid w:val="00A5401D"/>
    <w:rsid w:val="00A5411B"/>
    <w:rsid w:val="00A5552E"/>
    <w:rsid w:val="00A55C70"/>
    <w:rsid w:val="00A560B6"/>
    <w:rsid w:val="00A56F9A"/>
    <w:rsid w:val="00A57015"/>
    <w:rsid w:val="00A5762D"/>
    <w:rsid w:val="00A60FA2"/>
    <w:rsid w:val="00A62CDC"/>
    <w:rsid w:val="00A62FF2"/>
    <w:rsid w:val="00A66315"/>
    <w:rsid w:val="00A66774"/>
    <w:rsid w:val="00A70D4D"/>
    <w:rsid w:val="00A766B2"/>
    <w:rsid w:val="00A779C0"/>
    <w:rsid w:val="00A82A75"/>
    <w:rsid w:val="00A85EEE"/>
    <w:rsid w:val="00A872FA"/>
    <w:rsid w:val="00A87596"/>
    <w:rsid w:val="00A92B91"/>
    <w:rsid w:val="00A96203"/>
    <w:rsid w:val="00AA0611"/>
    <w:rsid w:val="00AA0B27"/>
    <w:rsid w:val="00AA104A"/>
    <w:rsid w:val="00AA1A2A"/>
    <w:rsid w:val="00AA3889"/>
    <w:rsid w:val="00AA4344"/>
    <w:rsid w:val="00AA775A"/>
    <w:rsid w:val="00AA7BBD"/>
    <w:rsid w:val="00AB0641"/>
    <w:rsid w:val="00AB5F10"/>
    <w:rsid w:val="00AC21C2"/>
    <w:rsid w:val="00AC4680"/>
    <w:rsid w:val="00AC5B9A"/>
    <w:rsid w:val="00AC6754"/>
    <w:rsid w:val="00AD2C71"/>
    <w:rsid w:val="00AD338F"/>
    <w:rsid w:val="00AD4C76"/>
    <w:rsid w:val="00AE1656"/>
    <w:rsid w:val="00AE36FB"/>
    <w:rsid w:val="00AE3D42"/>
    <w:rsid w:val="00AE43A7"/>
    <w:rsid w:val="00AE657C"/>
    <w:rsid w:val="00AF4CAB"/>
    <w:rsid w:val="00AF5D42"/>
    <w:rsid w:val="00AF6780"/>
    <w:rsid w:val="00AF6872"/>
    <w:rsid w:val="00B01616"/>
    <w:rsid w:val="00B030ED"/>
    <w:rsid w:val="00B06387"/>
    <w:rsid w:val="00B07787"/>
    <w:rsid w:val="00B10B40"/>
    <w:rsid w:val="00B1144B"/>
    <w:rsid w:val="00B1212A"/>
    <w:rsid w:val="00B2475C"/>
    <w:rsid w:val="00B2622D"/>
    <w:rsid w:val="00B26ADF"/>
    <w:rsid w:val="00B26C6C"/>
    <w:rsid w:val="00B34105"/>
    <w:rsid w:val="00B34BCA"/>
    <w:rsid w:val="00B41E39"/>
    <w:rsid w:val="00B42B8D"/>
    <w:rsid w:val="00B42D3E"/>
    <w:rsid w:val="00B4329B"/>
    <w:rsid w:val="00B443C7"/>
    <w:rsid w:val="00B47276"/>
    <w:rsid w:val="00B51166"/>
    <w:rsid w:val="00B544FC"/>
    <w:rsid w:val="00B558DE"/>
    <w:rsid w:val="00B641A3"/>
    <w:rsid w:val="00B70B1B"/>
    <w:rsid w:val="00B716E4"/>
    <w:rsid w:val="00B759FB"/>
    <w:rsid w:val="00B77908"/>
    <w:rsid w:val="00B77FE6"/>
    <w:rsid w:val="00B8273F"/>
    <w:rsid w:val="00B91287"/>
    <w:rsid w:val="00BA0A81"/>
    <w:rsid w:val="00BA2FA6"/>
    <w:rsid w:val="00BA59B6"/>
    <w:rsid w:val="00BA66FC"/>
    <w:rsid w:val="00BB043D"/>
    <w:rsid w:val="00BB3A51"/>
    <w:rsid w:val="00BB49A8"/>
    <w:rsid w:val="00BB550F"/>
    <w:rsid w:val="00BB613B"/>
    <w:rsid w:val="00BC0152"/>
    <w:rsid w:val="00BC3C54"/>
    <w:rsid w:val="00BC5A22"/>
    <w:rsid w:val="00BC71EE"/>
    <w:rsid w:val="00BC7410"/>
    <w:rsid w:val="00BD496D"/>
    <w:rsid w:val="00BD4F1A"/>
    <w:rsid w:val="00BD5BEC"/>
    <w:rsid w:val="00BE1241"/>
    <w:rsid w:val="00BE5CB0"/>
    <w:rsid w:val="00BE7E65"/>
    <w:rsid w:val="00BF2FDD"/>
    <w:rsid w:val="00BF3876"/>
    <w:rsid w:val="00BF4E57"/>
    <w:rsid w:val="00BF5489"/>
    <w:rsid w:val="00BF6338"/>
    <w:rsid w:val="00C004B1"/>
    <w:rsid w:val="00C028B4"/>
    <w:rsid w:val="00C03235"/>
    <w:rsid w:val="00C05119"/>
    <w:rsid w:val="00C0756C"/>
    <w:rsid w:val="00C0767A"/>
    <w:rsid w:val="00C07E2E"/>
    <w:rsid w:val="00C10BBB"/>
    <w:rsid w:val="00C10CF6"/>
    <w:rsid w:val="00C12187"/>
    <w:rsid w:val="00C126BE"/>
    <w:rsid w:val="00C1539F"/>
    <w:rsid w:val="00C173EB"/>
    <w:rsid w:val="00C17B0F"/>
    <w:rsid w:val="00C20CD6"/>
    <w:rsid w:val="00C2125C"/>
    <w:rsid w:val="00C216E8"/>
    <w:rsid w:val="00C21C6B"/>
    <w:rsid w:val="00C21CA7"/>
    <w:rsid w:val="00C22D54"/>
    <w:rsid w:val="00C24385"/>
    <w:rsid w:val="00C24B5D"/>
    <w:rsid w:val="00C261CD"/>
    <w:rsid w:val="00C319C2"/>
    <w:rsid w:val="00C3264F"/>
    <w:rsid w:val="00C333BD"/>
    <w:rsid w:val="00C3560A"/>
    <w:rsid w:val="00C37705"/>
    <w:rsid w:val="00C415CB"/>
    <w:rsid w:val="00C42012"/>
    <w:rsid w:val="00C436C4"/>
    <w:rsid w:val="00C44B7A"/>
    <w:rsid w:val="00C47058"/>
    <w:rsid w:val="00C47D88"/>
    <w:rsid w:val="00C52565"/>
    <w:rsid w:val="00C560A0"/>
    <w:rsid w:val="00C6126C"/>
    <w:rsid w:val="00C6168B"/>
    <w:rsid w:val="00C62B2D"/>
    <w:rsid w:val="00C62D1C"/>
    <w:rsid w:val="00C65232"/>
    <w:rsid w:val="00C65736"/>
    <w:rsid w:val="00C65781"/>
    <w:rsid w:val="00C719C4"/>
    <w:rsid w:val="00C7243C"/>
    <w:rsid w:val="00C72BC4"/>
    <w:rsid w:val="00C74F54"/>
    <w:rsid w:val="00C76165"/>
    <w:rsid w:val="00C76D67"/>
    <w:rsid w:val="00C80A3A"/>
    <w:rsid w:val="00C80E53"/>
    <w:rsid w:val="00C81062"/>
    <w:rsid w:val="00C84BFB"/>
    <w:rsid w:val="00C864E7"/>
    <w:rsid w:val="00C92205"/>
    <w:rsid w:val="00C93EFC"/>
    <w:rsid w:val="00C95573"/>
    <w:rsid w:val="00C965AF"/>
    <w:rsid w:val="00C972F6"/>
    <w:rsid w:val="00CA1F73"/>
    <w:rsid w:val="00CA2BC0"/>
    <w:rsid w:val="00CA3FE9"/>
    <w:rsid w:val="00CA6D2C"/>
    <w:rsid w:val="00CB0D2C"/>
    <w:rsid w:val="00CB39BE"/>
    <w:rsid w:val="00CB708B"/>
    <w:rsid w:val="00CB7181"/>
    <w:rsid w:val="00CC020B"/>
    <w:rsid w:val="00CC2E9B"/>
    <w:rsid w:val="00CC5277"/>
    <w:rsid w:val="00CC6030"/>
    <w:rsid w:val="00CC6441"/>
    <w:rsid w:val="00CD1EA4"/>
    <w:rsid w:val="00CD36FF"/>
    <w:rsid w:val="00CD38A2"/>
    <w:rsid w:val="00CD5164"/>
    <w:rsid w:val="00CD58FA"/>
    <w:rsid w:val="00CE13EC"/>
    <w:rsid w:val="00CE1BDA"/>
    <w:rsid w:val="00CE4E16"/>
    <w:rsid w:val="00CE5FF9"/>
    <w:rsid w:val="00CE7484"/>
    <w:rsid w:val="00CF1D7A"/>
    <w:rsid w:val="00CF3CB9"/>
    <w:rsid w:val="00CF49F6"/>
    <w:rsid w:val="00CF4E83"/>
    <w:rsid w:val="00CF57C9"/>
    <w:rsid w:val="00CF623B"/>
    <w:rsid w:val="00D01ACE"/>
    <w:rsid w:val="00D01BAF"/>
    <w:rsid w:val="00D1446F"/>
    <w:rsid w:val="00D1491E"/>
    <w:rsid w:val="00D16473"/>
    <w:rsid w:val="00D262D1"/>
    <w:rsid w:val="00D30288"/>
    <w:rsid w:val="00D319C3"/>
    <w:rsid w:val="00D32E12"/>
    <w:rsid w:val="00D35673"/>
    <w:rsid w:val="00D36CF4"/>
    <w:rsid w:val="00D4078F"/>
    <w:rsid w:val="00D425D7"/>
    <w:rsid w:val="00D42D92"/>
    <w:rsid w:val="00D43441"/>
    <w:rsid w:val="00D441A7"/>
    <w:rsid w:val="00D50039"/>
    <w:rsid w:val="00D57446"/>
    <w:rsid w:val="00D64B7D"/>
    <w:rsid w:val="00D65554"/>
    <w:rsid w:val="00D70572"/>
    <w:rsid w:val="00D723E1"/>
    <w:rsid w:val="00D74554"/>
    <w:rsid w:val="00D7511D"/>
    <w:rsid w:val="00D75C75"/>
    <w:rsid w:val="00D75D56"/>
    <w:rsid w:val="00D81013"/>
    <w:rsid w:val="00D84E28"/>
    <w:rsid w:val="00D87CEC"/>
    <w:rsid w:val="00D9493E"/>
    <w:rsid w:val="00DA1A0F"/>
    <w:rsid w:val="00DA26A5"/>
    <w:rsid w:val="00DA471A"/>
    <w:rsid w:val="00DB3EDC"/>
    <w:rsid w:val="00DB44BB"/>
    <w:rsid w:val="00DB725D"/>
    <w:rsid w:val="00DC047C"/>
    <w:rsid w:val="00DC506A"/>
    <w:rsid w:val="00DC5ADA"/>
    <w:rsid w:val="00DD0A21"/>
    <w:rsid w:val="00DD11AA"/>
    <w:rsid w:val="00DD210D"/>
    <w:rsid w:val="00DD350A"/>
    <w:rsid w:val="00DD3910"/>
    <w:rsid w:val="00DD4BAE"/>
    <w:rsid w:val="00DD515B"/>
    <w:rsid w:val="00DD590A"/>
    <w:rsid w:val="00DD749F"/>
    <w:rsid w:val="00DE0258"/>
    <w:rsid w:val="00DE1BD7"/>
    <w:rsid w:val="00DE4105"/>
    <w:rsid w:val="00DE63C7"/>
    <w:rsid w:val="00DE7096"/>
    <w:rsid w:val="00DF36B4"/>
    <w:rsid w:val="00E043E1"/>
    <w:rsid w:val="00E04BEB"/>
    <w:rsid w:val="00E061B2"/>
    <w:rsid w:val="00E0697F"/>
    <w:rsid w:val="00E10D97"/>
    <w:rsid w:val="00E1219B"/>
    <w:rsid w:val="00E14505"/>
    <w:rsid w:val="00E157FA"/>
    <w:rsid w:val="00E173ED"/>
    <w:rsid w:val="00E17E33"/>
    <w:rsid w:val="00E208A6"/>
    <w:rsid w:val="00E2287E"/>
    <w:rsid w:val="00E22B0F"/>
    <w:rsid w:val="00E22B1E"/>
    <w:rsid w:val="00E23DCB"/>
    <w:rsid w:val="00E23F8A"/>
    <w:rsid w:val="00E25985"/>
    <w:rsid w:val="00E25E84"/>
    <w:rsid w:val="00E30233"/>
    <w:rsid w:val="00E306B0"/>
    <w:rsid w:val="00E320E3"/>
    <w:rsid w:val="00E320E6"/>
    <w:rsid w:val="00E3221A"/>
    <w:rsid w:val="00E33E59"/>
    <w:rsid w:val="00E340CA"/>
    <w:rsid w:val="00E37F8F"/>
    <w:rsid w:val="00E4142A"/>
    <w:rsid w:val="00E4275F"/>
    <w:rsid w:val="00E4418C"/>
    <w:rsid w:val="00E51932"/>
    <w:rsid w:val="00E5285A"/>
    <w:rsid w:val="00E53736"/>
    <w:rsid w:val="00E570B2"/>
    <w:rsid w:val="00E61523"/>
    <w:rsid w:val="00E61FBD"/>
    <w:rsid w:val="00E62CC8"/>
    <w:rsid w:val="00E6379D"/>
    <w:rsid w:val="00E70830"/>
    <w:rsid w:val="00E73542"/>
    <w:rsid w:val="00E7593C"/>
    <w:rsid w:val="00E85169"/>
    <w:rsid w:val="00E8561B"/>
    <w:rsid w:val="00E85D36"/>
    <w:rsid w:val="00E861D6"/>
    <w:rsid w:val="00E869D8"/>
    <w:rsid w:val="00E87087"/>
    <w:rsid w:val="00E924CC"/>
    <w:rsid w:val="00E9451E"/>
    <w:rsid w:val="00EA0D6F"/>
    <w:rsid w:val="00EA114C"/>
    <w:rsid w:val="00EA1328"/>
    <w:rsid w:val="00EA3756"/>
    <w:rsid w:val="00EA4CE0"/>
    <w:rsid w:val="00EA4EDB"/>
    <w:rsid w:val="00EA6511"/>
    <w:rsid w:val="00EA7F1B"/>
    <w:rsid w:val="00EB010A"/>
    <w:rsid w:val="00EB32CE"/>
    <w:rsid w:val="00EC1624"/>
    <w:rsid w:val="00EC20E3"/>
    <w:rsid w:val="00EC58AB"/>
    <w:rsid w:val="00ED0ABE"/>
    <w:rsid w:val="00ED101D"/>
    <w:rsid w:val="00ED13F6"/>
    <w:rsid w:val="00ED29E4"/>
    <w:rsid w:val="00ED69E4"/>
    <w:rsid w:val="00EE0D27"/>
    <w:rsid w:val="00EE0D3A"/>
    <w:rsid w:val="00EE1557"/>
    <w:rsid w:val="00EE1A90"/>
    <w:rsid w:val="00EE1CE4"/>
    <w:rsid w:val="00EE73E9"/>
    <w:rsid w:val="00EE77C4"/>
    <w:rsid w:val="00EF07C6"/>
    <w:rsid w:val="00EF2E59"/>
    <w:rsid w:val="00EF3857"/>
    <w:rsid w:val="00EF5C2B"/>
    <w:rsid w:val="00EF6529"/>
    <w:rsid w:val="00EF7D9E"/>
    <w:rsid w:val="00F02244"/>
    <w:rsid w:val="00F02EC1"/>
    <w:rsid w:val="00F059EC"/>
    <w:rsid w:val="00F06751"/>
    <w:rsid w:val="00F140E5"/>
    <w:rsid w:val="00F15AEF"/>
    <w:rsid w:val="00F160D7"/>
    <w:rsid w:val="00F17B89"/>
    <w:rsid w:val="00F230D4"/>
    <w:rsid w:val="00F23761"/>
    <w:rsid w:val="00F247DC"/>
    <w:rsid w:val="00F27C1B"/>
    <w:rsid w:val="00F322B6"/>
    <w:rsid w:val="00F32633"/>
    <w:rsid w:val="00F37231"/>
    <w:rsid w:val="00F40378"/>
    <w:rsid w:val="00F4108C"/>
    <w:rsid w:val="00F41167"/>
    <w:rsid w:val="00F41A3D"/>
    <w:rsid w:val="00F41AE1"/>
    <w:rsid w:val="00F41B40"/>
    <w:rsid w:val="00F50BAC"/>
    <w:rsid w:val="00F52763"/>
    <w:rsid w:val="00F55CF9"/>
    <w:rsid w:val="00F55E32"/>
    <w:rsid w:val="00F56CB4"/>
    <w:rsid w:val="00F56EC4"/>
    <w:rsid w:val="00F60E02"/>
    <w:rsid w:val="00F61B90"/>
    <w:rsid w:val="00F67FA6"/>
    <w:rsid w:val="00F74E8F"/>
    <w:rsid w:val="00F776CD"/>
    <w:rsid w:val="00F779FE"/>
    <w:rsid w:val="00F80C36"/>
    <w:rsid w:val="00F814D8"/>
    <w:rsid w:val="00F8282A"/>
    <w:rsid w:val="00F83561"/>
    <w:rsid w:val="00F83BE5"/>
    <w:rsid w:val="00F91712"/>
    <w:rsid w:val="00F945E6"/>
    <w:rsid w:val="00F94C62"/>
    <w:rsid w:val="00F952B7"/>
    <w:rsid w:val="00F96245"/>
    <w:rsid w:val="00F96EBA"/>
    <w:rsid w:val="00FA180F"/>
    <w:rsid w:val="00FA43B2"/>
    <w:rsid w:val="00FB3AAA"/>
    <w:rsid w:val="00FB5310"/>
    <w:rsid w:val="00FB59CB"/>
    <w:rsid w:val="00FB6392"/>
    <w:rsid w:val="00FC11BF"/>
    <w:rsid w:val="00FC175E"/>
    <w:rsid w:val="00FC515D"/>
    <w:rsid w:val="00FC5540"/>
    <w:rsid w:val="00FD01C8"/>
    <w:rsid w:val="00FD1AB1"/>
    <w:rsid w:val="00FD39D0"/>
    <w:rsid w:val="00FD3E57"/>
    <w:rsid w:val="00FD452E"/>
    <w:rsid w:val="00FE03A8"/>
    <w:rsid w:val="00FE4AA4"/>
    <w:rsid w:val="00FE594F"/>
    <w:rsid w:val="00FE617C"/>
    <w:rsid w:val="00FE7B68"/>
    <w:rsid w:val="00FF032F"/>
    <w:rsid w:val="00FF1AD0"/>
    <w:rsid w:val="00FF2184"/>
    <w:rsid w:val="00FF3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8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3">
    <w:name w:val="heading 3"/>
    <w:basedOn w:val="Standaard"/>
    <w:link w:val="Kop3Char"/>
    <w:uiPriority w:val="9"/>
    <w:unhideWhenUsed/>
    <w:qFormat/>
    <w:rsid w:val="0083348D"/>
    <w:pPr>
      <w:keepNext/>
      <w:adjustRightInd/>
      <w:spacing w:before="240" w:after="60"/>
      <w:textAlignment w:val="auto"/>
      <w:outlineLvl w:val="2"/>
    </w:pPr>
    <w:rPr>
      <w:rFonts w:ascii="Arial" w:eastAsiaTheme="minorHAnsi"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semiHidden/>
    <w:unhideWhenUsed/>
    <w:rsid w:val="00837147"/>
    <w:rPr>
      <w:sz w:val="16"/>
      <w:szCs w:val="16"/>
    </w:rPr>
  </w:style>
  <w:style w:type="paragraph" w:styleId="Tekstopmerking">
    <w:name w:val="annotation text"/>
    <w:basedOn w:val="Standaard"/>
    <w:link w:val="TekstopmerkingChar"/>
    <w:unhideWhenUsed/>
    <w:rsid w:val="00837147"/>
    <w:rPr>
      <w:rFonts w:cs="Times New Roman"/>
      <w:lang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en-GB" w:eastAsia="nl-NL"/>
    </w:rPr>
  </w:style>
  <w:style w:type="paragraph" w:styleId="Lijstalinea">
    <w:name w:val="List Paragraph"/>
    <w:basedOn w:val="Standaard"/>
    <w:uiPriority w:val="34"/>
    <w:qFormat/>
    <w:rsid w:val="000B7C4B"/>
    <w:pPr>
      <w:ind w:left="720"/>
      <w:contextualSpacing/>
    </w:pPr>
  </w:style>
  <w:style w:type="paragraph" w:styleId="Revisie">
    <w:name w:val="Revision"/>
    <w:hidden/>
    <w:uiPriority w:val="99"/>
    <w:semiHidden/>
    <w:rsid w:val="001D613F"/>
    <w:rPr>
      <w:rFonts w:ascii="Courier New" w:hAnsi="Courier New" w:cs="Courier New"/>
    </w:rPr>
  </w:style>
  <w:style w:type="character" w:customStyle="1" w:styleId="Kop3Char">
    <w:name w:val="Kop 3 Char"/>
    <w:basedOn w:val="Standaardalinea-lettertype"/>
    <w:link w:val="Kop3"/>
    <w:uiPriority w:val="9"/>
    <w:rsid w:val="0083348D"/>
    <w:rPr>
      <w:rFonts w:ascii="Arial" w:eastAsiaTheme="minorHAnsi" w:hAnsi="Arial" w:cs="Arial"/>
      <w:b/>
      <w:bCs/>
      <w:sz w:val="26"/>
      <w:szCs w:val="26"/>
    </w:rPr>
  </w:style>
  <w:style w:type="character" w:styleId="Hyperlink">
    <w:name w:val="Hyperlink"/>
    <w:basedOn w:val="Standaardalinea-lettertype"/>
    <w:uiPriority w:val="99"/>
    <w:unhideWhenUsed/>
    <w:rsid w:val="003A509F"/>
    <w:rPr>
      <w:color w:val="0563C1" w:themeColor="hyperlink"/>
      <w:u w:val="single"/>
    </w:rPr>
  </w:style>
  <w:style w:type="character" w:styleId="Onopgelostemelding">
    <w:name w:val="Unresolved Mention"/>
    <w:basedOn w:val="Standaardalinea-lettertype"/>
    <w:uiPriority w:val="99"/>
    <w:semiHidden/>
    <w:unhideWhenUsed/>
    <w:rsid w:val="003A509F"/>
    <w:rPr>
      <w:color w:val="605E5C"/>
      <w:shd w:val="clear" w:color="auto" w:fill="E1DFDD"/>
    </w:rPr>
  </w:style>
  <w:style w:type="paragraph" w:styleId="Normaalweb">
    <w:name w:val="Normal (Web)"/>
    <w:basedOn w:val="Standaard"/>
    <w:uiPriority w:val="99"/>
    <w:semiHidden/>
    <w:unhideWhenUsed/>
    <w:rsid w:val="00106C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2225">
      <w:bodyDiv w:val="1"/>
      <w:marLeft w:val="0"/>
      <w:marRight w:val="0"/>
      <w:marTop w:val="0"/>
      <w:marBottom w:val="0"/>
      <w:divBdr>
        <w:top w:val="none" w:sz="0" w:space="0" w:color="auto"/>
        <w:left w:val="none" w:sz="0" w:space="0" w:color="auto"/>
        <w:bottom w:val="none" w:sz="0" w:space="0" w:color="auto"/>
        <w:right w:val="none" w:sz="0" w:space="0" w:color="auto"/>
      </w:divBdr>
    </w:div>
    <w:div w:id="394860083">
      <w:bodyDiv w:val="1"/>
      <w:marLeft w:val="0"/>
      <w:marRight w:val="0"/>
      <w:marTop w:val="0"/>
      <w:marBottom w:val="0"/>
      <w:divBdr>
        <w:top w:val="none" w:sz="0" w:space="0" w:color="auto"/>
        <w:left w:val="none" w:sz="0" w:space="0" w:color="auto"/>
        <w:bottom w:val="none" w:sz="0" w:space="0" w:color="auto"/>
        <w:right w:val="none" w:sz="0" w:space="0" w:color="auto"/>
      </w:divBdr>
    </w:div>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994576807">
      <w:bodyDiv w:val="1"/>
      <w:marLeft w:val="0"/>
      <w:marRight w:val="0"/>
      <w:marTop w:val="0"/>
      <w:marBottom w:val="0"/>
      <w:divBdr>
        <w:top w:val="none" w:sz="0" w:space="0" w:color="auto"/>
        <w:left w:val="none" w:sz="0" w:space="0" w:color="auto"/>
        <w:bottom w:val="none" w:sz="0" w:space="0" w:color="auto"/>
        <w:right w:val="none" w:sz="0" w:space="0" w:color="auto"/>
      </w:divBdr>
    </w:div>
    <w:div w:id="1250232122">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1499804424">
      <w:bodyDiv w:val="1"/>
      <w:marLeft w:val="0"/>
      <w:marRight w:val="0"/>
      <w:marTop w:val="0"/>
      <w:marBottom w:val="0"/>
      <w:divBdr>
        <w:top w:val="none" w:sz="0" w:space="0" w:color="auto"/>
        <w:left w:val="none" w:sz="0" w:space="0" w:color="auto"/>
        <w:bottom w:val="none" w:sz="0" w:space="0" w:color="auto"/>
        <w:right w:val="none" w:sz="0" w:space="0" w:color="auto"/>
      </w:divBdr>
    </w:div>
    <w:div w:id="1520313383">
      <w:bodyDiv w:val="1"/>
      <w:marLeft w:val="0"/>
      <w:marRight w:val="0"/>
      <w:marTop w:val="0"/>
      <w:marBottom w:val="0"/>
      <w:divBdr>
        <w:top w:val="none" w:sz="0" w:space="0" w:color="auto"/>
        <w:left w:val="none" w:sz="0" w:space="0" w:color="auto"/>
        <w:bottom w:val="none" w:sz="0" w:space="0" w:color="auto"/>
        <w:right w:val="none" w:sz="0" w:space="0" w:color="auto"/>
      </w:divBdr>
    </w:div>
    <w:div w:id="1844856428">
      <w:bodyDiv w:val="1"/>
      <w:marLeft w:val="0"/>
      <w:marRight w:val="0"/>
      <w:marTop w:val="0"/>
      <w:marBottom w:val="0"/>
      <w:divBdr>
        <w:top w:val="none" w:sz="0" w:space="0" w:color="auto"/>
        <w:left w:val="none" w:sz="0" w:space="0" w:color="auto"/>
        <w:bottom w:val="none" w:sz="0" w:space="0" w:color="auto"/>
        <w:right w:val="none" w:sz="0" w:space="0" w:color="auto"/>
      </w:divBdr>
    </w:div>
    <w:div w:id="2120442867">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0534B-2B89-4C79-8DAF-62AC3A11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1690</Words>
  <Characters>9300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2026-02-10T15:35:00Z</dcterms:created>
  <dcterms:modified xsi:type="dcterms:W3CDTF">2026-02-10T15:35:00Z</dcterms:modified>
</cp:coreProperties>
</file>