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5D44" w14:textId="77777777" w:rsidR="00877105" w:rsidRDefault="00877105" w:rsidP="000D2B29">
      <w:pPr>
        <w:suppressAutoHyphens/>
        <w:spacing w:line="276" w:lineRule="auto"/>
        <w:ind w:right="-1"/>
        <w:jc w:val="center"/>
        <w:rPr>
          <w:rFonts w:cs="Arial"/>
          <w:b/>
          <w:bCs/>
          <w:sz w:val="36"/>
          <w:szCs w:val="36"/>
        </w:rPr>
      </w:pPr>
    </w:p>
    <w:p w14:paraId="5AFCA726" w14:textId="77777777" w:rsidR="008C54CC" w:rsidRPr="008C54CC" w:rsidRDefault="008C54CC" w:rsidP="000D2B29">
      <w:pPr>
        <w:snapToGrid w:val="0"/>
        <w:spacing w:line="276" w:lineRule="auto"/>
        <w:rPr>
          <w:snapToGrid/>
        </w:rPr>
      </w:pPr>
    </w:p>
    <w:p w14:paraId="19417A1D" w14:textId="77777777" w:rsidR="00D90B47" w:rsidRDefault="00D90B47" w:rsidP="000D2B29">
      <w:pPr>
        <w:spacing w:line="276" w:lineRule="auto"/>
      </w:pPr>
    </w:p>
    <w:p w14:paraId="6A9650BF" w14:textId="77777777" w:rsidR="003611E4" w:rsidRDefault="003611E4" w:rsidP="000D2B29">
      <w:pPr>
        <w:spacing w:line="276" w:lineRule="auto"/>
      </w:pPr>
    </w:p>
    <w:p w14:paraId="157D9B24" w14:textId="77777777" w:rsidR="003611E4" w:rsidRDefault="003611E4" w:rsidP="000D2B29">
      <w:pPr>
        <w:spacing w:line="276" w:lineRule="auto"/>
      </w:pPr>
    </w:p>
    <w:p w14:paraId="0EB55E0B" w14:textId="77777777" w:rsidR="003611E4" w:rsidRDefault="003611E4" w:rsidP="000D2B29">
      <w:pPr>
        <w:spacing w:line="276" w:lineRule="auto"/>
      </w:pPr>
    </w:p>
    <w:p w14:paraId="5EE574AE" w14:textId="77777777" w:rsidR="003611E4" w:rsidRDefault="003611E4" w:rsidP="000D2B29">
      <w:pPr>
        <w:spacing w:line="276" w:lineRule="auto"/>
      </w:pPr>
    </w:p>
    <w:p w14:paraId="23BA2941" w14:textId="77777777" w:rsidR="003611E4" w:rsidRDefault="003611E4" w:rsidP="000D2B29">
      <w:pPr>
        <w:spacing w:line="276" w:lineRule="auto"/>
      </w:pPr>
    </w:p>
    <w:p w14:paraId="37CD67A0" w14:textId="77777777" w:rsidR="003611E4" w:rsidRDefault="003611E4" w:rsidP="000D2B29">
      <w:pPr>
        <w:spacing w:line="276" w:lineRule="auto"/>
      </w:pPr>
    </w:p>
    <w:p w14:paraId="5E0D23C3" w14:textId="77777777" w:rsidR="003611E4" w:rsidRDefault="003611E4" w:rsidP="000D2B29">
      <w:pPr>
        <w:spacing w:line="276" w:lineRule="auto"/>
      </w:pPr>
    </w:p>
    <w:p w14:paraId="3921EA59" w14:textId="77777777" w:rsidR="003611E4" w:rsidRDefault="003611E4" w:rsidP="000D2B29">
      <w:pPr>
        <w:spacing w:line="276" w:lineRule="auto"/>
      </w:pPr>
    </w:p>
    <w:p w14:paraId="6528317F" w14:textId="77777777" w:rsidR="003611E4" w:rsidRDefault="003611E4" w:rsidP="000D2B29">
      <w:pPr>
        <w:spacing w:line="276" w:lineRule="auto"/>
      </w:pPr>
    </w:p>
    <w:p w14:paraId="51FFB4D2" w14:textId="77777777" w:rsidR="003611E4" w:rsidRDefault="003611E4" w:rsidP="000D2B29">
      <w:pPr>
        <w:spacing w:line="276" w:lineRule="auto"/>
      </w:pPr>
    </w:p>
    <w:p w14:paraId="59C8B467" w14:textId="77777777" w:rsidR="003611E4" w:rsidRDefault="003611E4" w:rsidP="000D2B29">
      <w:pPr>
        <w:spacing w:line="276" w:lineRule="auto"/>
      </w:pPr>
    </w:p>
    <w:p w14:paraId="03BDC4A3" w14:textId="77777777" w:rsidR="003611E4" w:rsidRDefault="003611E4" w:rsidP="000D2B29">
      <w:pPr>
        <w:spacing w:line="276" w:lineRule="auto"/>
      </w:pPr>
    </w:p>
    <w:p w14:paraId="222D664D" w14:textId="77777777" w:rsidR="003611E4" w:rsidRDefault="003611E4" w:rsidP="000D2B29">
      <w:pPr>
        <w:spacing w:line="276" w:lineRule="auto"/>
      </w:pPr>
    </w:p>
    <w:p w14:paraId="42BA5D95" w14:textId="77777777" w:rsidR="003611E4" w:rsidRDefault="003611E4" w:rsidP="000D2B29">
      <w:pPr>
        <w:spacing w:line="276" w:lineRule="auto"/>
      </w:pPr>
    </w:p>
    <w:p w14:paraId="02A4ED28" w14:textId="77777777" w:rsidR="003611E4" w:rsidRDefault="003611E4" w:rsidP="000D2B29">
      <w:pPr>
        <w:spacing w:line="276" w:lineRule="auto"/>
      </w:pPr>
    </w:p>
    <w:p w14:paraId="0C2ACAB6" w14:textId="77777777" w:rsidR="003611E4" w:rsidRDefault="003611E4" w:rsidP="000D2B29">
      <w:pPr>
        <w:spacing w:line="276" w:lineRule="auto"/>
      </w:pPr>
    </w:p>
    <w:p w14:paraId="60AF5DEB" w14:textId="77777777" w:rsidR="003611E4" w:rsidRDefault="003611E4" w:rsidP="000D2B29">
      <w:pPr>
        <w:spacing w:line="276" w:lineRule="auto"/>
      </w:pPr>
    </w:p>
    <w:p w14:paraId="42B2DAE0" w14:textId="77777777" w:rsidR="003611E4" w:rsidRDefault="003611E4" w:rsidP="000D2B29">
      <w:pPr>
        <w:spacing w:line="276" w:lineRule="auto"/>
      </w:pPr>
    </w:p>
    <w:p w14:paraId="62839E1D" w14:textId="77777777" w:rsidR="003611E4" w:rsidRDefault="003611E4" w:rsidP="000D2B29">
      <w:pPr>
        <w:spacing w:line="276" w:lineRule="auto"/>
      </w:pPr>
    </w:p>
    <w:p w14:paraId="6E559719" w14:textId="77777777" w:rsidR="003611E4" w:rsidRDefault="003611E4" w:rsidP="000D2B29">
      <w:pPr>
        <w:spacing w:line="276" w:lineRule="auto"/>
      </w:pPr>
    </w:p>
    <w:p w14:paraId="64928EBE" w14:textId="77777777" w:rsidR="003611E4" w:rsidRDefault="003611E4" w:rsidP="000D2B29">
      <w:pPr>
        <w:spacing w:line="276" w:lineRule="auto"/>
      </w:pPr>
    </w:p>
    <w:p w14:paraId="657B082E" w14:textId="77777777" w:rsidR="003611E4" w:rsidRDefault="003611E4" w:rsidP="000D2B29">
      <w:pPr>
        <w:spacing w:line="276" w:lineRule="auto"/>
      </w:pPr>
    </w:p>
    <w:p w14:paraId="3BF5C1E6" w14:textId="77777777" w:rsidR="003611E4" w:rsidRDefault="003611E4" w:rsidP="000D2B29">
      <w:pPr>
        <w:spacing w:line="276" w:lineRule="auto"/>
      </w:pPr>
    </w:p>
    <w:p w14:paraId="5E1C71B0" w14:textId="77777777" w:rsidR="003611E4" w:rsidRPr="00D90B47" w:rsidRDefault="003611E4" w:rsidP="000D2B29">
      <w:pPr>
        <w:spacing w:line="276" w:lineRule="auto"/>
      </w:pPr>
    </w:p>
    <w:p w14:paraId="7FF66354" w14:textId="77777777" w:rsidR="00D90B47" w:rsidRPr="00D90B47" w:rsidRDefault="00D90B47" w:rsidP="000D2B29">
      <w:pPr>
        <w:spacing w:line="276" w:lineRule="auto"/>
      </w:pPr>
    </w:p>
    <w:p w14:paraId="2A4D8195" w14:textId="77777777" w:rsidR="00D90B47" w:rsidRPr="00D90B47" w:rsidRDefault="00D90B47" w:rsidP="000D2B29">
      <w:pPr>
        <w:spacing w:line="276" w:lineRule="auto"/>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D90B47" w:rsidRPr="00D90B47" w14:paraId="2A937822" w14:textId="77777777" w:rsidTr="00613635">
        <w:trPr>
          <w:cantSplit/>
          <w:trHeight w:hRule="exact" w:val="3538"/>
          <w:jc w:val="center"/>
        </w:trPr>
        <w:tc>
          <w:tcPr>
            <w:tcW w:w="6804" w:type="dxa"/>
            <w:gridSpan w:val="2"/>
          </w:tcPr>
          <w:p w14:paraId="7A70F28A" w14:textId="77777777" w:rsidR="00D90B47" w:rsidRPr="00D90B47" w:rsidRDefault="00D90B47" w:rsidP="000D2B29">
            <w:pPr>
              <w:spacing w:line="276" w:lineRule="auto"/>
              <w:jc w:val="center"/>
              <w:rPr>
                <w:b/>
                <w:sz w:val="24"/>
              </w:rPr>
            </w:pPr>
          </w:p>
          <w:p w14:paraId="5A1587ED" w14:textId="08DD10C5" w:rsidR="00D90B47" w:rsidRPr="00D90B47" w:rsidRDefault="008C2217" w:rsidP="000D2B29">
            <w:pPr>
              <w:spacing w:line="276" w:lineRule="auto"/>
              <w:jc w:val="center"/>
              <w:rPr>
                <w:b/>
                <w:sz w:val="24"/>
              </w:rPr>
            </w:pPr>
            <w:r>
              <w:rPr>
                <w:b/>
                <w:sz w:val="24"/>
              </w:rPr>
              <w:t>Europese aanbesteding</w:t>
            </w:r>
          </w:p>
          <w:p w14:paraId="022E1059" w14:textId="77777777" w:rsidR="00D90B47" w:rsidRDefault="00D90B47" w:rsidP="00282C0D">
            <w:pPr>
              <w:spacing w:line="276" w:lineRule="auto"/>
              <w:rPr>
                <w:b/>
                <w:sz w:val="24"/>
              </w:rPr>
            </w:pPr>
          </w:p>
          <w:p w14:paraId="4F943B52" w14:textId="0EC172D2" w:rsidR="00282C0D" w:rsidRDefault="00282C0D" w:rsidP="00282C0D">
            <w:pPr>
              <w:spacing w:line="276" w:lineRule="auto"/>
              <w:jc w:val="center"/>
              <w:rPr>
                <w:b/>
                <w:sz w:val="24"/>
              </w:rPr>
            </w:pPr>
            <w:r>
              <w:rPr>
                <w:b/>
                <w:sz w:val="24"/>
              </w:rPr>
              <w:t>Raamovereenkomst afzetcontainers</w:t>
            </w:r>
          </w:p>
          <w:p w14:paraId="1F66F0C8" w14:textId="77777777" w:rsidR="00282C0D" w:rsidRPr="00D90B47" w:rsidRDefault="00282C0D" w:rsidP="00282C0D">
            <w:pPr>
              <w:spacing w:line="276" w:lineRule="auto"/>
              <w:rPr>
                <w:sz w:val="24"/>
              </w:rPr>
            </w:pPr>
          </w:p>
          <w:p w14:paraId="31D9941F" w14:textId="3CBE1A91" w:rsidR="003611E4" w:rsidRPr="003611E4" w:rsidRDefault="00D90B47" w:rsidP="000D2B29">
            <w:pPr>
              <w:spacing w:line="276" w:lineRule="auto"/>
              <w:jc w:val="center"/>
              <w:rPr>
                <w:sz w:val="24"/>
              </w:rPr>
            </w:pPr>
            <w:r w:rsidRPr="00D90B47">
              <w:rPr>
                <w:sz w:val="24"/>
              </w:rPr>
              <w:t xml:space="preserve"> </w:t>
            </w:r>
            <w:r w:rsidR="003611E4" w:rsidRPr="003611E4">
              <w:rPr>
                <w:sz w:val="24"/>
              </w:rPr>
              <w:t>Ten behoeve van</w:t>
            </w:r>
          </w:p>
          <w:p w14:paraId="3BC1C13E" w14:textId="77777777" w:rsidR="00D90B47" w:rsidRDefault="00D90B47" w:rsidP="000D2B29">
            <w:pPr>
              <w:spacing w:line="276" w:lineRule="auto"/>
              <w:jc w:val="center"/>
              <w:rPr>
                <w:sz w:val="24"/>
              </w:rPr>
            </w:pPr>
          </w:p>
          <w:p w14:paraId="657A376B" w14:textId="558C5450" w:rsidR="00282C0D" w:rsidRPr="00D90B47" w:rsidRDefault="00282C0D" w:rsidP="000D2B29">
            <w:pPr>
              <w:spacing w:line="276" w:lineRule="auto"/>
              <w:jc w:val="center"/>
              <w:rPr>
                <w:sz w:val="24"/>
              </w:rPr>
            </w:pPr>
            <w:r>
              <w:rPr>
                <w:sz w:val="24"/>
              </w:rPr>
              <w:t>De gemeenten Bergen, Uitgeest, Castricum en Heiloo</w:t>
            </w:r>
          </w:p>
          <w:p w14:paraId="131F2EC9" w14:textId="77777777" w:rsidR="00D90B47" w:rsidRPr="00D90B47" w:rsidRDefault="00D90B47" w:rsidP="000D2B29">
            <w:pPr>
              <w:spacing w:line="276" w:lineRule="auto"/>
              <w:jc w:val="center"/>
              <w:rPr>
                <w:sz w:val="24"/>
              </w:rPr>
            </w:pPr>
          </w:p>
          <w:p w14:paraId="2E527E88" w14:textId="77777777" w:rsidR="00D90B47" w:rsidRPr="00D90B47" w:rsidRDefault="00D90B47" w:rsidP="000D2B29">
            <w:pPr>
              <w:spacing w:line="276" w:lineRule="auto"/>
              <w:jc w:val="center"/>
              <w:rPr>
                <w:sz w:val="24"/>
              </w:rPr>
            </w:pPr>
          </w:p>
          <w:p w14:paraId="2DCCF303" w14:textId="77777777" w:rsidR="00D90B47" w:rsidRPr="00D90B47" w:rsidRDefault="00D90B47" w:rsidP="000D2B29">
            <w:pPr>
              <w:spacing w:line="276" w:lineRule="auto"/>
              <w:jc w:val="center"/>
            </w:pPr>
          </w:p>
        </w:tc>
      </w:tr>
      <w:tr w:rsidR="003611E4" w:rsidRPr="00D90B47" w14:paraId="4432D42C" w14:textId="77777777" w:rsidTr="00613635">
        <w:trPr>
          <w:cantSplit/>
          <w:trHeight w:val="240"/>
          <w:jc w:val="center"/>
        </w:trPr>
        <w:tc>
          <w:tcPr>
            <w:tcW w:w="1701" w:type="dxa"/>
          </w:tcPr>
          <w:p w14:paraId="7674731C" w14:textId="2934EF97" w:rsidR="003611E4" w:rsidRPr="00D90B47" w:rsidRDefault="003611E4" w:rsidP="000D2B29">
            <w:pPr>
              <w:spacing w:line="276" w:lineRule="auto"/>
            </w:pPr>
            <w:r w:rsidRPr="00D90E2B">
              <w:rPr>
                <w:b/>
              </w:rPr>
              <w:t>Contactpersoon</w:t>
            </w:r>
          </w:p>
        </w:tc>
        <w:tc>
          <w:tcPr>
            <w:tcW w:w="5103" w:type="dxa"/>
          </w:tcPr>
          <w:p w14:paraId="6C70F34D" w14:textId="62A39267" w:rsidR="003611E4" w:rsidRPr="0049374A" w:rsidRDefault="00282C0D" w:rsidP="000D2B29">
            <w:pPr>
              <w:autoSpaceDE w:val="0"/>
              <w:autoSpaceDN w:val="0"/>
              <w:adjustRightInd w:val="0"/>
              <w:spacing w:line="276" w:lineRule="auto"/>
              <w:rPr>
                <w:rFonts w:cs="Verdana"/>
              </w:rPr>
            </w:pPr>
            <w:r w:rsidRPr="0049374A">
              <w:rPr>
                <w:rFonts w:cs="Verdana"/>
              </w:rPr>
              <w:t>Wesley Drogtrop</w:t>
            </w:r>
          </w:p>
        </w:tc>
      </w:tr>
      <w:tr w:rsidR="003611E4" w:rsidRPr="00D90B47" w14:paraId="54E06BA1" w14:textId="77777777" w:rsidTr="00613635">
        <w:trPr>
          <w:cantSplit/>
          <w:trHeight w:val="240"/>
          <w:jc w:val="center"/>
        </w:trPr>
        <w:tc>
          <w:tcPr>
            <w:tcW w:w="1701" w:type="dxa"/>
          </w:tcPr>
          <w:p w14:paraId="6D0277EB" w14:textId="4A21B030" w:rsidR="003611E4" w:rsidRPr="00D90B47" w:rsidRDefault="003611E4" w:rsidP="000D2B29">
            <w:pPr>
              <w:spacing w:line="276" w:lineRule="auto"/>
            </w:pPr>
            <w:r w:rsidRPr="00D90E2B">
              <w:rPr>
                <w:b/>
              </w:rPr>
              <w:t>Datum</w:t>
            </w:r>
          </w:p>
        </w:tc>
        <w:tc>
          <w:tcPr>
            <w:tcW w:w="5103" w:type="dxa"/>
          </w:tcPr>
          <w:p w14:paraId="12BF6DB5" w14:textId="28F3B350" w:rsidR="003611E4" w:rsidRPr="0049374A" w:rsidRDefault="00F72D6B" w:rsidP="000D2B29">
            <w:pPr>
              <w:autoSpaceDE w:val="0"/>
              <w:autoSpaceDN w:val="0"/>
              <w:adjustRightInd w:val="0"/>
              <w:spacing w:line="276" w:lineRule="auto"/>
              <w:rPr>
                <w:rFonts w:cs="Verdana"/>
                <w:noProof/>
              </w:rPr>
            </w:pPr>
            <w:r>
              <w:rPr>
                <w:rFonts w:cs="Verdana"/>
              </w:rPr>
              <w:t>4 maart 2026</w:t>
            </w:r>
          </w:p>
        </w:tc>
      </w:tr>
      <w:tr w:rsidR="003611E4" w:rsidRPr="00D90B47" w14:paraId="315BEF22" w14:textId="77777777" w:rsidTr="00613635">
        <w:trPr>
          <w:cantSplit/>
          <w:trHeight w:val="240"/>
          <w:jc w:val="center"/>
        </w:trPr>
        <w:tc>
          <w:tcPr>
            <w:tcW w:w="1701" w:type="dxa"/>
          </w:tcPr>
          <w:p w14:paraId="408DE624" w14:textId="3F2F047C" w:rsidR="003611E4" w:rsidRPr="00D90B47" w:rsidRDefault="003611E4" w:rsidP="000D2B29">
            <w:pPr>
              <w:spacing w:line="276" w:lineRule="auto"/>
            </w:pPr>
            <w:r w:rsidRPr="00D90E2B">
              <w:rPr>
                <w:b/>
              </w:rPr>
              <w:t>Kenmerk</w:t>
            </w:r>
          </w:p>
        </w:tc>
        <w:tc>
          <w:tcPr>
            <w:tcW w:w="5103" w:type="dxa"/>
          </w:tcPr>
          <w:p w14:paraId="1EC2C713" w14:textId="48E2DE54" w:rsidR="003611E4" w:rsidRPr="0049374A" w:rsidRDefault="000D4D63" w:rsidP="000D2B29">
            <w:pPr>
              <w:autoSpaceDE w:val="0"/>
              <w:autoSpaceDN w:val="0"/>
              <w:adjustRightInd w:val="0"/>
              <w:spacing w:line="276" w:lineRule="auto"/>
              <w:rPr>
                <w:rFonts w:cs="Verdana"/>
              </w:rPr>
            </w:pPr>
            <w:r w:rsidRPr="0049374A">
              <w:rPr>
                <w:rFonts w:cs="Verdana"/>
              </w:rPr>
              <w:t>Z26 262266</w:t>
            </w:r>
          </w:p>
        </w:tc>
      </w:tr>
      <w:tr w:rsidR="003611E4" w:rsidRPr="00D90B47" w14:paraId="33AE88C6" w14:textId="77777777" w:rsidTr="00613635">
        <w:trPr>
          <w:cantSplit/>
          <w:trHeight w:val="240"/>
          <w:jc w:val="center"/>
        </w:trPr>
        <w:tc>
          <w:tcPr>
            <w:tcW w:w="1701" w:type="dxa"/>
          </w:tcPr>
          <w:p w14:paraId="2EF1ACEA" w14:textId="26FBB514" w:rsidR="003611E4" w:rsidRPr="00D90B47" w:rsidRDefault="003611E4" w:rsidP="000D2B29">
            <w:pPr>
              <w:spacing w:line="276" w:lineRule="auto"/>
            </w:pPr>
            <w:r w:rsidRPr="00D90E2B">
              <w:rPr>
                <w:b/>
              </w:rPr>
              <w:t>Versie</w:t>
            </w:r>
          </w:p>
        </w:tc>
        <w:tc>
          <w:tcPr>
            <w:tcW w:w="5103" w:type="dxa"/>
          </w:tcPr>
          <w:p w14:paraId="08836461" w14:textId="2A95E1A6" w:rsidR="003611E4" w:rsidRPr="0049374A" w:rsidRDefault="00245A54" w:rsidP="000D2B29">
            <w:pPr>
              <w:autoSpaceDE w:val="0"/>
              <w:autoSpaceDN w:val="0"/>
              <w:adjustRightInd w:val="0"/>
              <w:spacing w:line="276" w:lineRule="auto"/>
              <w:rPr>
                <w:rFonts w:cs="Verdana"/>
              </w:rPr>
            </w:pPr>
            <w:r w:rsidRPr="0049374A">
              <w:rPr>
                <w:rFonts w:cs="Verdana"/>
              </w:rPr>
              <w:t>0.</w:t>
            </w:r>
            <w:r w:rsidR="0049374A">
              <w:rPr>
                <w:rFonts w:cs="Verdana"/>
              </w:rPr>
              <w:t>1</w:t>
            </w:r>
          </w:p>
        </w:tc>
      </w:tr>
      <w:tr w:rsidR="003611E4" w:rsidRPr="00D90B47" w14:paraId="36E0D1AF" w14:textId="77777777" w:rsidTr="00613635">
        <w:trPr>
          <w:cantSplit/>
          <w:trHeight w:val="240"/>
          <w:jc w:val="center"/>
        </w:trPr>
        <w:tc>
          <w:tcPr>
            <w:tcW w:w="1701" w:type="dxa"/>
          </w:tcPr>
          <w:p w14:paraId="49C1DBDC" w14:textId="4518F8E0" w:rsidR="003611E4" w:rsidRPr="00D90B47" w:rsidRDefault="003611E4" w:rsidP="000D2B29">
            <w:pPr>
              <w:spacing w:line="276" w:lineRule="auto"/>
            </w:pPr>
            <w:r w:rsidRPr="00D90E2B">
              <w:rPr>
                <w:b/>
              </w:rPr>
              <w:t>Status</w:t>
            </w:r>
          </w:p>
        </w:tc>
        <w:tc>
          <w:tcPr>
            <w:tcW w:w="5103" w:type="dxa"/>
          </w:tcPr>
          <w:p w14:paraId="2D1C6F26" w14:textId="619FB5F6" w:rsidR="003611E4" w:rsidRPr="0049374A" w:rsidRDefault="003611E4" w:rsidP="000D2B29">
            <w:pPr>
              <w:autoSpaceDE w:val="0"/>
              <w:autoSpaceDN w:val="0"/>
              <w:adjustRightInd w:val="0"/>
              <w:spacing w:line="276" w:lineRule="auto"/>
              <w:rPr>
                <w:rFonts w:cs="Verdana"/>
              </w:rPr>
            </w:pPr>
            <w:r w:rsidRPr="0049374A">
              <w:rPr>
                <w:rFonts w:cs="Verdana"/>
              </w:rPr>
              <w:t>Concept</w:t>
            </w:r>
          </w:p>
        </w:tc>
      </w:tr>
    </w:tbl>
    <w:p w14:paraId="524A3204" w14:textId="3524299A" w:rsidR="003611E4" w:rsidRDefault="003611E4" w:rsidP="000D2B29">
      <w:pPr>
        <w:spacing w:line="276" w:lineRule="auto"/>
        <w:rPr>
          <w:bCs/>
        </w:rPr>
      </w:pPr>
    </w:p>
    <w:p w14:paraId="475CB69C" w14:textId="77777777" w:rsidR="003611E4" w:rsidRDefault="003611E4" w:rsidP="000D2B29">
      <w:pPr>
        <w:spacing w:line="276" w:lineRule="auto"/>
        <w:rPr>
          <w:bCs/>
        </w:rPr>
      </w:pPr>
      <w:r>
        <w:rPr>
          <w:bCs/>
        </w:rPr>
        <w:br w:type="page"/>
      </w:r>
    </w:p>
    <w:sdt>
      <w:sdtPr>
        <w:id w:val="-1229758810"/>
        <w:docPartObj>
          <w:docPartGallery w:val="Table of Contents"/>
          <w:docPartUnique/>
        </w:docPartObj>
      </w:sdtPr>
      <w:sdtEndPr>
        <w:rPr>
          <w:bCs/>
        </w:rPr>
      </w:sdtEndPr>
      <w:sdtContent>
        <w:p w14:paraId="301383CF" w14:textId="77777777" w:rsidR="003611E4" w:rsidRPr="00D90B47" w:rsidRDefault="003611E4" w:rsidP="000D2B29">
          <w:pPr>
            <w:keepLines/>
            <w:spacing w:line="276" w:lineRule="auto"/>
          </w:pPr>
        </w:p>
        <w:p w14:paraId="26B7F5DA" w14:textId="77777777" w:rsidR="003611E4" w:rsidRPr="00F27BED" w:rsidRDefault="003611E4" w:rsidP="000D2B29">
          <w:pPr>
            <w:keepLines/>
            <w:spacing w:line="276" w:lineRule="auto"/>
            <w:rPr>
              <w:rFonts w:eastAsiaTheme="majorEastAsia" w:cstheme="majorBidi"/>
              <w:b/>
              <w:snapToGrid/>
              <w:color w:val="365F91" w:themeColor="accent1" w:themeShade="BF"/>
            </w:rPr>
          </w:pPr>
          <w:r w:rsidRPr="00F27BED">
            <w:rPr>
              <w:rFonts w:eastAsiaTheme="majorEastAsia" w:cstheme="majorBidi"/>
              <w:b/>
              <w:snapToGrid/>
              <w:color w:val="365F91" w:themeColor="accent1" w:themeShade="BF"/>
            </w:rPr>
            <w:t>Inhoudsopgave</w:t>
          </w:r>
        </w:p>
        <w:p w14:paraId="4B3EA776" w14:textId="03C7B2D2" w:rsidR="00564076" w:rsidRDefault="003611E4">
          <w:pPr>
            <w:pStyle w:val="TOC2"/>
            <w:rPr>
              <w:rFonts w:asciiTheme="minorHAnsi" w:eastAsiaTheme="minorEastAsia" w:hAnsiTheme="minorHAnsi" w:cstheme="minorBidi"/>
              <w:b w:val="0"/>
              <w:bCs w:val="0"/>
              <w:snapToGrid/>
              <w:kern w:val="2"/>
              <w:sz w:val="24"/>
              <w:szCs w:val="24"/>
              <w14:ligatures w14:val="standardContextual"/>
            </w:rPr>
          </w:pPr>
          <w:r w:rsidRPr="00F27BED">
            <w:fldChar w:fldCharType="begin"/>
          </w:r>
          <w:r w:rsidRPr="00F27BED">
            <w:instrText xml:space="preserve"> TOC \o "1-3" \h \z \u </w:instrText>
          </w:r>
          <w:r w:rsidRPr="00F27BED">
            <w:fldChar w:fldCharType="separate"/>
          </w:r>
          <w:hyperlink w:anchor="_Toc222989422" w:history="1">
            <w:r w:rsidR="00564076" w:rsidRPr="00F24BF6">
              <w:rPr>
                <w:rStyle w:val="Hyperlink"/>
              </w:rPr>
              <w:t>1.</w:t>
            </w:r>
            <w:r w:rsidR="00564076">
              <w:rPr>
                <w:rFonts w:asciiTheme="minorHAnsi" w:eastAsiaTheme="minorEastAsia" w:hAnsiTheme="minorHAnsi" w:cstheme="minorBidi"/>
                <w:b w:val="0"/>
                <w:bCs w:val="0"/>
                <w:snapToGrid/>
                <w:kern w:val="2"/>
                <w:sz w:val="24"/>
                <w:szCs w:val="24"/>
                <w14:ligatures w14:val="standardContextual"/>
              </w:rPr>
              <w:tab/>
            </w:r>
            <w:r w:rsidR="00564076" w:rsidRPr="00F24BF6">
              <w:rPr>
                <w:rStyle w:val="Hyperlink"/>
              </w:rPr>
              <w:t>Inleiding</w:t>
            </w:r>
            <w:r w:rsidR="00564076">
              <w:rPr>
                <w:webHidden/>
              </w:rPr>
              <w:tab/>
            </w:r>
            <w:r w:rsidR="00564076">
              <w:rPr>
                <w:webHidden/>
              </w:rPr>
              <w:fldChar w:fldCharType="begin"/>
            </w:r>
            <w:r w:rsidR="00564076">
              <w:rPr>
                <w:webHidden/>
              </w:rPr>
              <w:instrText xml:space="preserve"> PAGEREF _Toc222989422 \h </w:instrText>
            </w:r>
            <w:r w:rsidR="00564076">
              <w:rPr>
                <w:webHidden/>
              </w:rPr>
            </w:r>
            <w:r w:rsidR="00564076">
              <w:rPr>
                <w:webHidden/>
              </w:rPr>
              <w:fldChar w:fldCharType="separate"/>
            </w:r>
            <w:r w:rsidR="00564076">
              <w:rPr>
                <w:webHidden/>
              </w:rPr>
              <w:t>4</w:t>
            </w:r>
            <w:r w:rsidR="00564076">
              <w:rPr>
                <w:webHidden/>
              </w:rPr>
              <w:fldChar w:fldCharType="end"/>
            </w:r>
          </w:hyperlink>
        </w:p>
        <w:p w14:paraId="3DAB3535" w14:textId="3AD86861"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23" w:history="1">
            <w:r w:rsidRPr="00F24BF6">
              <w:rPr>
                <w:rStyle w:val="Hyperlink"/>
                <w:noProof/>
              </w:rPr>
              <w:t>1.1.</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De Aanbestedende dienst</w:t>
            </w:r>
            <w:r>
              <w:rPr>
                <w:noProof/>
                <w:webHidden/>
              </w:rPr>
              <w:tab/>
            </w:r>
            <w:r>
              <w:rPr>
                <w:noProof/>
                <w:webHidden/>
              </w:rPr>
              <w:fldChar w:fldCharType="begin"/>
            </w:r>
            <w:r>
              <w:rPr>
                <w:noProof/>
                <w:webHidden/>
              </w:rPr>
              <w:instrText xml:space="preserve"> PAGEREF _Toc222989423 \h </w:instrText>
            </w:r>
            <w:r>
              <w:rPr>
                <w:noProof/>
                <w:webHidden/>
              </w:rPr>
            </w:r>
            <w:r>
              <w:rPr>
                <w:noProof/>
                <w:webHidden/>
              </w:rPr>
              <w:fldChar w:fldCharType="separate"/>
            </w:r>
            <w:r>
              <w:rPr>
                <w:noProof/>
                <w:webHidden/>
              </w:rPr>
              <w:t>4</w:t>
            </w:r>
            <w:r>
              <w:rPr>
                <w:noProof/>
                <w:webHidden/>
              </w:rPr>
              <w:fldChar w:fldCharType="end"/>
            </w:r>
          </w:hyperlink>
        </w:p>
        <w:p w14:paraId="6C24F5D6" w14:textId="138F0526"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24" w:history="1">
            <w:r w:rsidRPr="00F24BF6">
              <w:rPr>
                <w:rStyle w:val="Hyperlink"/>
                <w:noProof/>
              </w:rPr>
              <w:t>1.2.</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De opbouw van het Beschrijvend document</w:t>
            </w:r>
            <w:r>
              <w:rPr>
                <w:noProof/>
                <w:webHidden/>
              </w:rPr>
              <w:tab/>
            </w:r>
            <w:r>
              <w:rPr>
                <w:noProof/>
                <w:webHidden/>
              </w:rPr>
              <w:fldChar w:fldCharType="begin"/>
            </w:r>
            <w:r>
              <w:rPr>
                <w:noProof/>
                <w:webHidden/>
              </w:rPr>
              <w:instrText xml:space="preserve"> PAGEREF _Toc222989424 \h </w:instrText>
            </w:r>
            <w:r>
              <w:rPr>
                <w:noProof/>
                <w:webHidden/>
              </w:rPr>
            </w:r>
            <w:r>
              <w:rPr>
                <w:noProof/>
                <w:webHidden/>
              </w:rPr>
              <w:fldChar w:fldCharType="separate"/>
            </w:r>
            <w:r>
              <w:rPr>
                <w:noProof/>
                <w:webHidden/>
              </w:rPr>
              <w:t>4</w:t>
            </w:r>
            <w:r>
              <w:rPr>
                <w:noProof/>
                <w:webHidden/>
              </w:rPr>
              <w:fldChar w:fldCharType="end"/>
            </w:r>
          </w:hyperlink>
        </w:p>
        <w:p w14:paraId="60F80CCC" w14:textId="5C3B51BC" w:rsidR="00564076" w:rsidRDefault="00564076">
          <w:pPr>
            <w:pStyle w:val="TOC2"/>
            <w:rPr>
              <w:rFonts w:asciiTheme="minorHAnsi" w:eastAsiaTheme="minorEastAsia" w:hAnsiTheme="minorHAnsi" w:cstheme="minorBidi"/>
              <w:b w:val="0"/>
              <w:bCs w:val="0"/>
              <w:snapToGrid/>
              <w:kern w:val="2"/>
              <w:sz w:val="24"/>
              <w:szCs w:val="24"/>
              <w14:ligatures w14:val="standardContextual"/>
            </w:rPr>
          </w:pPr>
          <w:hyperlink w:anchor="_Toc222989425" w:history="1">
            <w:r w:rsidRPr="00F24BF6">
              <w:rPr>
                <w:rStyle w:val="Hyperlink"/>
              </w:rPr>
              <w:t>2.</w:t>
            </w:r>
            <w:r>
              <w:rPr>
                <w:rFonts w:asciiTheme="minorHAnsi" w:eastAsiaTheme="minorEastAsia" w:hAnsiTheme="minorHAnsi" w:cstheme="minorBidi"/>
                <w:b w:val="0"/>
                <w:bCs w:val="0"/>
                <w:snapToGrid/>
                <w:kern w:val="2"/>
                <w:sz w:val="24"/>
                <w:szCs w:val="24"/>
                <w14:ligatures w14:val="standardContextual"/>
              </w:rPr>
              <w:tab/>
            </w:r>
            <w:r w:rsidRPr="00F24BF6">
              <w:rPr>
                <w:rStyle w:val="Hyperlink"/>
              </w:rPr>
              <w:t>Opdrachtbeschrijving</w:t>
            </w:r>
            <w:r>
              <w:rPr>
                <w:webHidden/>
              </w:rPr>
              <w:tab/>
            </w:r>
            <w:r>
              <w:rPr>
                <w:webHidden/>
              </w:rPr>
              <w:fldChar w:fldCharType="begin"/>
            </w:r>
            <w:r>
              <w:rPr>
                <w:webHidden/>
              </w:rPr>
              <w:instrText xml:space="preserve"> PAGEREF _Toc222989425 \h </w:instrText>
            </w:r>
            <w:r>
              <w:rPr>
                <w:webHidden/>
              </w:rPr>
            </w:r>
            <w:r>
              <w:rPr>
                <w:webHidden/>
              </w:rPr>
              <w:fldChar w:fldCharType="separate"/>
            </w:r>
            <w:r>
              <w:rPr>
                <w:webHidden/>
              </w:rPr>
              <w:t>5</w:t>
            </w:r>
            <w:r>
              <w:rPr>
                <w:webHidden/>
              </w:rPr>
              <w:fldChar w:fldCharType="end"/>
            </w:r>
          </w:hyperlink>
        </w:p>
        <w:p w14:paraId="270FEA44" w14:textId="3830A9DD"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26" w:history="1">
            <w:r w:rsidRPr="00F24BF6">
              <w:rPr>
                <w:rStyle w:val="Hyperlink"/>
                <w:noProof/>
              </w:rPr>
              <w:t>2.1.</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Omschrijving van de Opdracht</w:t>
            </w:r>
            <w:r>
              <w:rPr>
                <w:noProof/>
                <w:webHidden/>
              </w:rPr>
              <w:tab/>
            </w:r>
            <w:r>
              <w:rPr>
                <w:noProof/>
                <w:webHidden/>
              </w:rPr>
              <w:fldChar w:fldCharType="begin"/>
            </w:r>
            <w:r>
              <w:rPr>
                <w:noProof/>
                <w:webHidden/>
              </w:rPr>
              <w:instrText xml:space="preserve"> PAGEREF _Toc222989426 \h </w:instrText>
            </w:r>
            <w:r>
              <w:rPr>
                <w:noProof/>
                <w:webHidden/>
              </w:rPr>
            </w:r>
            <w:r>
              <w:rPr>
                <w:noProof/>
                <w:webHidden/>
              </w:rPr>
              <w:fldChar w:fldCharType="separate"/>
            </w:r>
            <w:r>
              <w:rPr>
                <w:noProof/>
                <w:webHidden/>
              </w:rPr>
              <w:t>5</w:t>
            </w:r>
            <w:r>
              <w:rPr>
                <w:noProof/>
                <w:webHidden/>
              </w:rPr>
              <w:fldChar w:fldCharType="end"/>
            </w:r>
          </w:hyperlink>
        </w:p>
        <w:p w14:paraId="289B0BB8" w14:textId="70911AA8"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27" w:history="1">
            <w:r w:rsidRPr="00F24BF6">
              <w:rPr>
                <w:rStyle w:val="Hyperlink"/>
                <w:noProof/>
              </w:rPr>
              <w:t>2.2.</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Maatschappelijk verantwoord inkopen</w:t>
            </w:r>
            <w:r>
              <w:rPr>
                <w:noProof/>
                <w:webHidden/>
              </w:rPr>
              <w:tab/>
            </w:r>
            <w:r>
              <w:rPr>
                <w:noProof/>
                <w:webHidden/>
              </w:rPr>
              <w:fldChar w:fldCharType="begin"/>
            </w:r>
            <w:r>
              <w:rPr>
                <w:noProof/>
                <w:webHidden/>
              </w:rPr>
              <w:instrText xml:space="preserve"> PAGEREF _Toc222989427 \h </w:instrText>
            </w:r>
            <w:r>
              <w:rPr>
                <w:noProof/>
                <w:webHidden/>
              </w:rPr>
            </w:r>
            <w:r>
              <w:rPr>
                <w:noProof/>
                <w:webHidden/>
              </w:rPr>
              <w:fldChar w:fldCharType="separate"/>
            </w:r>
            <w:r>
              <w:rPr>
                <w:noProof/>
                <w:webHidden/>
              </w:rPr>
              <w:t>5</w:t>
            </w:r>
            <w:r>
              <w:rPr>
                <w:noProof/>
                <w:webHidden/>
              </w:rPr>
              <w:fldChar w:fldCharType="end"/>
            </w:r>
          </w:hyperlink>
        </w:p>
        <w:p w14:paraId="5F1D6397" w14:textId="06D93F8E" w:rsidR="00564076" w:rsidRDefault="00564076">
          <w:pPr>
            <w:pStyle w:val="TOC2"/>
            <w:rPr>
              <w:rFonts w:asciiTheme="minorHAnsi" w:eastAsiaTheme="minorEastAsia" w:hAnsiTheme="minorHAnsi" w:cstheme="minorBidi"/>
              <w:b w:val="0"/>
              <w:bCs w:val="0"/>
              <w:snapToGrid/>
              <w:kern w:val="2"/>
              <w:sz w:val="24"/>
              <w:szCs w:val="24"/>
              <w14:ligatures w14:val="standardContextual"/>
            </w:rPr>
          </w:pPr>
          <w:hyperlink w:anchor="_Toc222989428" w:history="1">
            <w:r w:rsidRPr="00F24BF6">
              <w:rPr>
                <w:rStyle w:val="Hyperlink"/>
              </w:rPr>
              <w:t>3.</w:t>
            </w:r>
            <w:r>
              <w:rPr>
                <w:rFonts w:asciiTheme="minorHAnsi" w:eastAsiaTheme="minorEastAsia" w:hAnsiTheme="minorHAnsi" w:cstheme="minorBidi"/>
                <w:b w:val="0"/>
                <w:bCs w:val="0"/>
                <w:snapToGrid/>
                <w:kern w:val="2"/>
                <w:sz w:val="24"/>
                <w:szCs w:val="24"/>
                <w14:ligatures w14:val="standardContextual"/>
              </w:rPr>
              <w:tab/>
            </w:r>
            <w:r w:rsidRPr="00F24BF6">
              <w:rPr>
                <w:rStyle w:val="Hyperlink"/>
              </w:rPr>
              <w:t>Hoe verloopt de aanbestedingsprocedure?</w:t>
            </w:r>
            <w:r>
              <w:rPr>
                <w:webHidden/>
              </w:rPr>
              <w:tab/>
            </w:r>
            <w:r>
              <w:rPr>
                <w:webHidden/>
              </w:rPr>
              <w:fldChar w:fldCharType="begin"/>
            </w:r>
            <w:r>
              <w:rPr>
                <w:webHidden/>
              </w:rPr>
              <w:instrText xml:space="preserve"> PAGEREF _Toc222989428 \h </w:instrText>
            </w:r>
            <w:r>
              <w:rPr>
                <w:webHidden/>
              </w:rPr>
            </w:r>
            <w:r>
              <w:rPr>
                <w:webHidden/>
              </w:rPr>
              <w:fldChar w:fldCharType="separate"/>
            </w:r>
            <w:r>
              <w:rPr>
                <w:webHidden/>
              </w:rPr>
              <w:t>7</w:t>
            </w:r>
            <w:r>
              <w:rPr>
                <w:webHidden/>
              </w:rPr>
              <w:fldChar w:fldCharType="end"/>
            </w:r>
          </w:hyperlink>
        </w:p>
        <w:p w14:paraId="05827838" w14:textId="442C9B1A"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29" w:history="1">
            <w:r w:rsidRPr="00F24BF6">
              <w:rPr>
                <w:rStyle w:val="Hyperlink"/>
                <w:noProof/>
              </w:rPr>
              <w:t>3.1.</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Gekozen procedure Leveringen</w:t>
            </w:r>
            <w:r>
              <w:rPr>
                <w:noProof/>
                <w:webHidden/>
              </w:rPr>
              <w:tab/>
            </w:r>
            <w:r>
              <w:rPr>
                <w:noProof/>
                <w:webHidden/>
              </w:rPr>
              <w:fldChar w:fldCharType="begin"/>
            </w:r>
            <w:r>
              <w:rPr>
                <w:noProof/>
                <w:webHidden/>
              </w:rPr>
              <w:instrText xml:space="preserve"> PAGEREF _Toc222989429 \h </w:instrText>
            </w:r>
            <w:r>
              <w:rPr>
                <w:noProof/>
                <w:webHidden/>
              </w:rPr>
            </w:r>
            <w:r>
              <w:rPr>
                <w:noProof/>
                <w:webHidden/>
              </w:rPr>
              <w:fldChar w:fldCharType="separate"/>
            </w:r>
            <w:r>
              <w:rPr>
                <w:noProof/>
                <w:webHidden/>
              </w:rPr>
              <w:t>7</w:t>
            </w:r>
            <w:r>
              <w:rPr>
                <w:noProof/>
                <w:webHidden/>
              </w:rPr>
              <w:fldChar w:fldCharType="end"/>
            </w:r>
          </w:hyperlink>
        </w:p>
        <w:p w14:paraId="794AA015" w14:textId="049D537C"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0" w:history="1">
            <w:r w:rsidRPr="00F24BF6">
              <w:rPr>
                <w:rStyle w:val="Hyperlink"/>
                <w:noProof/>
              </w:rPr>
              <w:t>3.2.</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Digitaal aanbesteden</w:t>
            </w:r>
            <w:r>
              <w:rPr>
                <w:noProof/>
                <w:webHidden/>
              </w:rPr>
              <w:tab/>
            </w:r>
            <w:r>
              <w:rPr>
                <w:noProof/>
                <w:webHidden/>
              </w:rPr>
              <w:fldChar w:fldCharType="begin"/>
            </w:r>
            <w:r>
              <w:rPr>
                <w:noProof/>
                <w:webHidden/>
              </w:rPr>
              <w:instrText xml:space="preserve"> PAGEREF _Toc222989430 \h </w:instrText>
            </w:r>
            <w:r>
              <w:rPr>
                <w:noProof/>
                <w:webHidden/>
              </w:rPr>
            </w:r>
            <w:r>
              <w:rPr>
                <w:noProof/>
                <w:webHidden/>
              </w:rPr>
              <w:fldChar w:fldCharType="separate"/>
            </w:r>
            <w:r>
              <w:rPr>
                <w:noProof/>
                <w:webHidden/>
              </w:rPr>
              <w:t>7</w:t>
            </w:r>
            <w:r>
              <w:rPr>
                <w:noProof/>
                <w:webHidden/>
              </w:rPr>
              <w:fldChar w:fldCharType="end"/>
            </w:r>
          </w:hyperlink>
        </w:p>
        <w:p w14:paraId="3EEC381F" w14:textId="4B01501D"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1" w:history="1">
            <w:r w:rsidRPr="00F24BF6">
              <w:rPr>
                <w:rStyle w:val="Hyperlink"/>
                <w:noProof/>
              </w:rPr>
              <w:t>3.3.</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Tegenstrijdigheden, onduidelijkheden, onjuistheden en bezwaren</w:t>
            </w:r>
            <w:r>
              <w:rPr>
                <w:noProof/>
                <w:webHidden/>
              </w:rPr>
              <w:tab/>
            </w:r>
            <w:r>
              <w:rPr>
                <w:noProof/>
                <w:webHidden/>
              </w:rPr>
              <w:fldChar w:fldCharType="begin"/>
            </w:r>
            <w:r>
              <w:rPr>
                <w:noProof/>
                <w:webHidden/>
              </w:rPr>
              <w:instrText xml:space="preserve"> PAGEREF _Toc222989431 \h </w:instrText>
            </w:r>
            <w:r>
              <w:rPr>
                <w:noProof/>
                <w:webHidden/>
              </w:rPr>
            </w:r>
            <w:r>
              <w:rPr>
                <w:noProof/>
                <w:webHidden/>
              </w:rPr>
              <w:fldChar w:fldCharType="separate"/>
            </w:r>
            <w:r>
              <w:rPr>
                <w:noProof/>
                <w:webHidden/>
              </w:rPr>
              <w:t>7</w:t>
            </w:r>
            <w:r>
              <w:rPr>
                <w:noProof/>
                <w:webHidden/>
              </w:rPr>
              <w:fldChar w:fldCharType="end"/>
            </w:r>
          </w:hyperlink>
        </w:p>
        <w:p w14:paraId="0731C5B9" w14:textId="0942F589"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2" w:history="1">
            <w:r w:rsidRPr="00F24BF6">
              <w:rPr>
                <w:rStyle w:val="Hyperlink"/>
                <w:noProof/>
              </w:rPr>
              <w:t>3.4.</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Contactpersoon</w:t>
            </w:r>
            <w:r>
              <w:rPr>
                <w:noProof/>
                <w:webHidden/>
              </w:rPr>
              <w:tab/>
            </w:r>
            <w:r>
              <w:rPr>
                <w:noProof/>
                <w:webHidden/>
              </w:rPr>
              <w:fldChar w:fldCharType="begin"/>
            </w:r>
            <w:r>
              <w:rPr>
                <w:noProof/>
                <w:webHidden/>
              </w:rPr>
              <w:instrText xml:space="preserve"> PAGEREF _Toc222989432 \h </w:instrText>
            </w:r>
            <w:r>
              <w:rPr>
                <w:noProof/>
                <w:webHidden/>
              </w:rPr>
            </w:r>
            <w:r>
              <w:rPr>
                <w:noProof/>
                <w:webHidden/>
              </w:rPr>
              <w:fldChar w:fldCharType="separate"/>
            </w:r>
            <w:r>
              <w:rPr>
                <w:noProof/>
                <w:webHidden/>
              </w:rPr>
              <w:t>9</w:t>
            </w:r>
            <w:r>
              <w:rPr>
                <w:noProof/>
                <w:webHidden/>
              </w:rPr>
              <w:fldChar w:fldCharType="end"/>
            </w:r>
          </w:hyperlink>
        </w:p>
        <w:p w14:paraId="1B7AF020" w14:textId="63279C86"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3" w:history="1">
            <w:r w:rsidRPr="00F24BF6">
              <w:rPr>
                <w:rStyle w:val="Hyperlink"/>
                <w:noProof/>
              </w:rPr>
              <w:t>3.5.</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De planning van de Aanbesteding</w:t>
            </w:r>
            <w:r>
              <w:rPr>
                <w:noProof/>
                <w:webHidden/>
              </w:rPr>
              <w:tab/>
            </w:r>
            <w:r>
              <w:rPr>
                <w:noProof/>
                <w:webHidden/>
              </w:rPr>
              <w:fldChar w:fldCharType="begin"/>
            </w:r>
            <w:r>
              <w:rPr>
                <w:noProof/>
                <w:webHidden/>
              </w:rPr>
              <w:instrText xml:space="preserve"> PAGEREF _Toc222989433 \h </w:instrText>
            </w:r>
            <w:r>
              <w:rPr>
                <w:noProof/>
                <w:webHidden/>
              </w:rPr>
            </w:r>
            <w:r>
              <w:rPr>
                <w:noProof/>
                <w:webHidden/>
              </w:rPr>
              <w:fldChar w:fldCharType="separate"/>
            </w:r>
            <w:r>
              <w:rPr>
                <w:noProof/>
                <w:webHidden/>
              </w:rPr>
              <w:t>10</w:t>
            </w:r>
            <w:r>
              <w:rPr>
                <w:noProof/>
                <w:webHidden/>
              </w:rPr>
              <w:fldChar w:fldCharType="end"/>
            </w:r>
          </w:hyperlink>
        </w:p>
        <w:p w14:paraId="565AABA7" w14:textId="5914CAEE"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4" w:history="1">
            <w:r w:rsidRPr="00F24BF6">
              <w:rPr>
                <w:rStyle w:val="Hyperlink"/>
                <w:noProof/>
              </w:rPr>
              <w:t>3.6.</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Indienen Inschrijving</w:t>
            </w:r>
            <w:r>
              <w:rPr>
                <w:noProof/>
                <w:webHidden/>
              </w:rPr>
              <w:tab/>
            </w:r>
            <w:r>
              <w:rPr>
                <w:noProof/>
                <w:webHidden/>
              </w:rPr>
              <w:fldChar w:fldCharType="begin"/>
            </w:r>
            <w:r>
              <w:rPr>
                <w:noProof/>
                <w:webHidden/>
              </w:rPr>
              <w:instrText xml:space="preserve"> PAGEREF _Toc222989434 \h </w:instrText>
            </w:r>
            <w:r>
              <w:rPr>
                <w:noProof/>
                <w:webHidden/>
              </w:rPr>
            </w:r>
            <w:r>
              <w:rPr>
                <w:noProof/>
                <w:webHidden/>
              </w:rPr>
              <w:fldChar w:fldCharType="separate"/>
            </w:r>
            <w:r>
              <w:rPr>
                <w:noProof/>
                <w:webHidden/>
              </w:rPr>
              <w:t>10</w:t>
            </w:r>
            <w:r>
              <w:rPr>
                <w:noProof/>
                <w:webHidden/>
              </w:rPr>
              <w:fldChar w:fldCharType="end"/>
            </w:r>
          </w:hyperlink>
        </w:p>
        <w:p w14:paraId="6F781010" w14:textId="32E9DC70"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5" w:history="1">
            <w:r w:rsidRPr="00F24BF6">
              <w:rPr>
                <w:rStyle w:val="Hyperlink"/>
                <w:noProof/>
              </w:rPr>
              <w:t>3.7.</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Openen Inschrijvingen</w:t>
            </w:r>
            <w:r>
              <w:rPr>
                <w:noProof/>
                <w:webHidden/>
              </w:rPr>
              <w:tab/>
            </w:r>
            <w:r>
              <w:rPr>
                <w:noProof/>
                <w:webHidden/>
              </w:rPr>
              <w:fldChar w:fldCharType="begin"/>
            </w:r>
            <w:r>
              <w:rPr>
                <w:noProof/>
                <w:webHidden/>
              </w:rPr>
              <w:instrText xml:space="preserve"> PAGEREF _Toc222989435 \h </w:instrText>
            </w:r>
            <w:r>
              <w:rPr>
                <w:noProof/>
                <w:webHidden/>
              </w:rPr>
            </w:r>
            <w:r>
              <w:rPr>
                <w:noProof/>
                <w:webHidden/>
              </w:rPr>
              <w:fldChar w:fldCharType="separate"/>
            </w:r>
            <w:r>
              <w:rPr>
                <w:noProof/>
                <w:webHidden/>
              </w:rPr>
              <w:t>10</w:t>
            </w:r>
            <w:r>
              <w:rPr>
                <w:noProof/>
                <w:webHidden/>
              </w:rPr>
              <w:fldChar w:fldCharType="end"/>
            </w:r>
          </w:hyperlink>
        </w:p>
        <w:p w14:paraId="6C0D3351" w14:textId="1E1A9851"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6" w:history="1">
            <w:r w:rsidRPr="00F24BF6">
              <w:rPr>
                <w:rStyle w:val="Hyperlink"/>
                <w:noProof/>
              </w:rPr>
              <w:t>3.8.</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Mededeling Gunningsbeslissing</w:t>
            </w:r>
            <w:r>
              <w:rPr>
                <w:noProof/>
                <w:webHidden/>
              </w:rPr>
              <w:tab/>
            </w:r>
            <w:r>
              <w:rPr>
                <w:noProof/>
                <w:webHidden/>
              </w:rPr>
              <w:fldChar w:fldCharType="begin"/>
            </w:r>
            <w:r>
              <w:rPr>
                <w:noProof/>
                <w:webHidden/>
              </w:rPr>
              <w:instrText xml:space="preserve"> PAGEREF _Toc222989436 \h </w:instrText>
            </w:r>
            <w:r>
              <w:rPr>
                <w:noProof/>
                <w:webHidden/>
              </w:rPr>
            </w:r>
            <w:r>
              <w:rPr>
                <w:noProof/>
                <w:webHidden/>
              </w:rPr>
              <w:fldChar w:fldCharType="separate"/>
            </w:r>
            <w:r>
              <w:rPr>
                <w:noProof/>
                <w:webHidden/>
              </w:rPr>
              <w:t>10</w:t>
            </w:r>
            <w:r>
              <w:rPr>
                <w:noProof/>
                <w:webHidden/>
              </w:rPr>
              <w:fldChar w:fldCharType="end"/>
            </w:r>
          </w:hyperlink>
        </w:p>
        <w:p w14:paraId="51768DDB" w14:textId="4FA82A60"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7" w:history="1">
            <w:r w:rsidRPr="00F24BF6">
              <w:rPr>
                <w:rStyle w:val="Hyperlink"/>
                <w:noProof/>
              </w:rPr>
              <w:t>3.9.</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Verificatie gegevens Uniform Europees Aanbestedingsdocument (UEA)</w:t>
            </w:r>
            <w:r>
              <w:rPr>
                <w:noProof/>
                <w:webHidden/>
              </w:rPr>
              <w:tab/>
            </w:r>
            <w:r>
              <w:rPr>
                <w:noProof/>
                <w:webHidden/>
              </w:rPr>
              <w:fldChar w:fldCharType="begin"/>
            </w:r>
            <w:r>
              <w:rPr>
                <w:noProof/>
                <w:webHidden/>
              </w:rPr>
              <w:instrText xml:space="preserve"> PAGEREF _Toc222989437 \h </w:instrText>
            </w:r>
            <w:r>
              <w:rPr>
                <w:noProof/>
                <w:webHidden/>
              </w:rPr>
            </w:r>
            <w:r>
              <w:rPr>
                <w:noProof/>
                <w:webHidden/>
              </w:rPr>
              <w:fldChar w:fldCharType="separate"/>
            </w:r>
            <w:r>
              <w:rPr>
                <w:noProof/>
                <w:webHidden/>
              </w:rPr>
              <w:t>10</w:t>
            </w:r>
            <w:r>
              <w:rPr>
                <w:noProof/>
                <w:webHidden/>
              </w:rPr>
              <w:fldChar w:fldCharType="end"/>
            </w:r>
          </w:hyperlink>
        </w:p>
        <w:p w14:paraId="4C2CE5E5" w14:textId="06CC467C"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8" w:history="1">
            <w:r w:rsidRPr="00F24BF6">
              <w:rPr>
                <w:rStyle w:val="Hyperlink"/>
                <w:noProof/>
              </w:rPr>
              <w:t>3.10.</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Opschortende termijn en bezwaren</w:t>
            </w:r>
            <w:r>
              <w:rPr>
                <w:noProof/>
                <w:webHidden/>
              </w:rPr>
              <w:tab/>
            </w:r>
            <w:r>
              <w:rPr>
                <w:noProof/>
                <w:webHidden/>
              </w:rPr>
              <w:fldChar w:fldCharType="begin"/>
            </w:r>
            <w:r>
              <w:rPr>
                <w:noProof/>
                <w:webHidden/>
              </w:rPr>
              <w:instrText xml:space="preserve"> PAGEREF _Toc222989438 \h </w:instrText>
            </w:r>
            <w:r>
              <w:rPr>
                <w:noProof/>
                <w:webHidden/>
              </w:rPr>
            </w:r>
            <w:r>
              <w:rPr>
                <w:noProof/>
                <w:webHidden/>
              </w:rPr>
              <w:fldChar w:fldCharType="separate"/>
            </w:r>
            <w:r>
              <w:rPr>
                <w:noProof/>
                <w:webHidden/>
              </w:rPr>
              <w:t>11</w:t>
            </w:r>
            <w:r>
              <w:rPr>
                <w:noProof/>
                <w:webHidden/>
              </w:rPr>
              <w:fldChar w:fldCharType="end"/>
            </w:r>
          </w:hyperlink>
        </w:p>
        <w:p w14:paraId="717C6C23" w14:textId="79CC1506"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39" w:history="1">
            <w:r w:rsidRPr="00F24BF6">
              <w:rPr>
                <w:rStyle w:val="Hyperlink"/>
                <w:noProof/>
              </w:rPr>
              <w:t>3.11.</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Voorbehouden Aanbestedende dienst</w:t>
            </w:r>
            <w:r>
              <w:rPr>
                <w:noProof/>
                <w:webHidden/>
              </w:rPr>
              <w:tab/>
            </w:r>
            <w:r>
              <w:rPr>
                <w:noProof/>
                <w:webHidden/>
              </w:rPr>
              <w:fldChar w:fldCharType="begin"/>
            </w:r>
            <w:r>
              <w:rPr>
                <w:noProof/>
                <w:webHidden/>
              </w:rPr>
              <w:instrText xml:space="preserve"> PAGEREF _Toc222989439 \h </w:instrText>
            </w:r>
            <w:r>
              <w:rPr>
                <w:noProof/>
                <w:webHidden/>
              </w:rPr>
            </w:r>
            <w:r>
              <w:rPr>
                <w:noProof/>
                <w:webHidden/>
              </w:rPr>
              <w:fldChar w:fldCharType="separate"/>
            </w:r>
            <w:r>
              <w:rPr>
                <w:noProof/>
                <w:webHidden/>
              </w:rPr>
              <w:t>12</w:t>
            </w:r>
            <w:r>
              <w:rPr>
                <w:noProof/>
                <w:webHidden/>
              </w:rPr>
              <w:fldChar w:fldCharType="end"/>
            </w:r>
          </w:hyperlink>
        </w:p>
        <w:p w14:paraId="4D4D74C6" w14:textId="751E0263" w:rsidR="00564076" w:rsidRDefault="00564076">
          <w:pPr>
            <w:pStyle w:val="TOC2"/>
            <w:rPr>
              <w:rFonts w:asciiTheme="minorHAnsi" w:eastAsiaTheme="minorEastAsia" w:hAnsiTheme="minorHAnsi" w:cstheme="minorBidi"/>
              <w:b w:val="0"/>
              <w:bCs w:val="0"/>
              <w:snapToGrid/>
              <w:kern w:val="2"/>
              <w:sz w:val="24"/>
              <w:szCs w:val="24"/>
              <w14:ligatures w14:val="standardContextual"/>
            </w:rPr>
          </w:pPr>
          <w:hyperlink w:anchor="_Toc222989440" w:history="1">
            <w:r w:rsidRPr="00F24BF6">
              <w:rPr>
                <w:rStyle w:val="Hyperlink"/>
              </w:rPr>
              <w:t>4.</w:t>
            </w:r>
            <w:r>
              <w:rPr>
                <w:rFonts w:asciiTheme="minorHAnsi" w:eastAsiaTheme="minorEastAsia" w:hAnsiTheme="minorHAnsi" w:cstheme="minorBidi"/>
                <w:b w:val="0"/>
                <w:bCs w:val="0"/>
                <w:snapToGrid/>
                <w:kern w:val="2"/>
                <w:sz w:val="24"/>
                <w:szCs w:val="24"/>
                <w14:ligatures w14:val="standardContextual"/>
              </w:rPr>
              <w:tab/>
            </w:r>
            <w:r w:rsidRPr="00F24BF6">
              <w:rPr>
                <w:rStyle w:val="Hyperlink"/>
              </w:rPr>
              <w:t>Hoe schrijft u in?</w:t>
            </w:r>
            <w:r>
              <w:rPr>
                <w:webHidden/>
              </w:rPr>
              <w:tab/>
            </w:r>
            <w:r>
              <w:rPr>
                <w:webHidden/>
              </w:rPr>
              <w:fldChar w:fldCharType="begin"/>
            </w:r>
            <w:r>
              <w:rPr>
                <w:webHidden/>
              </w:rPr>
              <w:instrText xml:space="preserve"> PAGEREF _Toc222989440 \h </w:instrText>
            </w:r>
            <w:r>
              <w:rPr>
                <w:webHidden/>
              </w:rPr>
            </w:r>
            <w:r>
              <w:rPr>
                <w:webHidden/>
              </w:rPr>
              <w:fldChar w:fldCharType="separate"/>
            </w:r>
            <w:r>
              <w:rPr>
                <w:webHidden/>
              </w:rPr>
              <w:t>13</w:t>
            </w:r>
            <w:r>
              <w:rPr>
                <w:webHidden/>
              </w:rPr>
              <w:fldChar w:fldCharType="end"/>
            </w:r>
          </w:hyperlink>
        </w:p>
        <w:p w14:paraId="2F85A5B9" w14:textId="2C4BDDFE"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41" w:history="1">
            <w:r w:rsidRPr="00F24BF6">
              <w:rPr>
                <w:rStyle w:val="Hyperlink"/>
                <w:noProof/>
              </w:rPr>
              <w:t>4.1.</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Aanbiedingsbrief</w:t>
            </w:r>
            <w:r>
              <w:rPr>
                <w:noProof/>
                <w:webHidden/>
              </w:rPr>
              <w:tab/>
            </w:r>
            <w:r>
              <w:rPr>
                <w:noProof/>
                <w:webHidden/>
              </w:rPr>
              <w:fldChar w:fldCharType="begin"/>
            </w:r>
            <w:r>
              <w:rPr>
                <w:noProof/>
                <w:webHidden/>
              </w:rPr>
              <w:instrText xml:space="preserve"> PAGEREF _Toc222989441 \h </w:instrText>
            </w:r>
            <w:r>
              <w:rPr>
                <w:noProof/>
                <w:webHidden/>
              </w:rPr>
            </w:r>
            <w:r>
              <w:rPr>
                <w:noProof/>
                <w:webHidden/>
              </w:rPr>
              <w:fldChar w:fldCharType="separate"/>
            </w:r>
            <w:r>
              <w:rPr>
                <w:noProof/>
                <w:webHidden/>
              </w:rPr>
              <w:t>13</w:t>
            </w:r>
            <w:r>
              <w:rPr>
                <w:noProof/>
                <w:webHidden/>
              </w:rPr>
              <w:fldChar w:fldCharType="end"/>
            </w:r>
          </w:hyperlink>
        </w:p>
        <w:p w14:paraId="35338339" w14:textId="36426583"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42" w:history="1">
            <w:r w:rsidRPr="00F24BF6">
              <w:rPr>
                <w:rStyle w:val="Hyperlink"/>
                <w:noProof/>
              </w:rPr>
              <w:t>4.2.</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Indienen Inschrijving in TenderNed</w:t>
            </w:r>
            <w:r>
              <w:rPr>
                <w:noProof/>
                <w:webHidden/>
              </w:rPr>
              <w:tab/>
            </w:r>
            <w:r>
              <w:rPr>
                <w:noProof/>
                <w:webHidden/>
              </w:rPr>
              <w:fldChar w:fldCharType="begin"/>
            </w:r>
            <w:r>
              <w:rPr>
                <w:noProof/>
                <w:webHidden/>
              </w:rPr>
              <w:instrText xml:space="preserve"> PAGEREF _Toc222989442 \h </w:instrText>
            </w:r>
            <w:r>
              <w:rPr>
                <w:noProof/>
                <w:webHidden/>
              </w:rPr>
            </w:r>
            <w:r>
              <w:rPr>
                <w:noProof/>
                <w:webHidden/>
              </w:rPr>
              <w:fldChar w:fldCharType="separate"/>
            </w:r>
            <w:r>
              <w:rPr>
                <w:noProof/>
                <w:webHidden/>
              </w:rPr>
              <w:t>13</w:t>
            </w:r>
            <w:r>
              <w:rPr>
                <w:noProof/>
                <w:webHidden/>
              </w:rPr>
              <w:fldChar w:fldCharType="end"/>
            </w:r>
          </w:hyperlink>
        </w:p>
        <w:p w14:paraId="143DF375" w14:textId="41099334"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43" w:history="1">
            <w:r w:rsidRPr="00F24BF6">
              <w:rPr>
                <w:rStyle w:val="Hyperlink"/>
                <w:noProof/>
              </w:rPr>
              <w:t>4.3.</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Formele eisen aan de Inschrijving</w:t>
            </w:r>
            <w:r>
              <w:rPr>
                <w:noProof/>
                <w:webHidden/>
              </w:rPr>
              <w:tab/>
            </w:r>
            <w:r>
              <w:rPr>
                <w:noProof/>
                <w:webHidden/>
              </w:rPr>
              <w:fldChar w:fldCharType="begin"/>
            </w:r>
            <w:r>
              <w:rPr>
                <w:noProof/>
                <w:webHidden/>
              </w:rPr>
              <w:instrText xml:space="preserve"> PAGEREF _Toc222989443 \h </w:instrText>
            </w:r>
            <w:r>
              <w:rPr>
                <w:noProof/>
                <w:webHidden/>
              </w:rPr>
            </w:r>
            <w:r>
              <w:rPr>
                <w:noProof/>
                <w:webHidden/>
              </w:rPr>
              <w:fldChar w:fldCharType="separate"/>
            </w:r>
            <w:r>
              <w:rPr>
                <w:noProof/>
                <w:webHidden/>
              </w:rPr>
              <w:t>13</w:t>
            </w:r>
            <w:r>
              <w:rPr>
                <w:noProof/>
                <w:webHidden/>
              </w:rPr>
              <w:fldChar w:fldCharType="end"/>
            </w:r>
          </w:hyperlink>
        </w:p>
        <w:p w14:paraId="27B18980" w14:textId="50AFDABE"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44" w:history="1">
            <w:r w:rsidRPr="00F24BF6">
              <w:rPr>
                <w:rStyle w:val="Hyperlink"/>
                <w:rFonts w:eastAsiaTheme="majorEastAsia" w:cs="Arial"/>
                <w:bCs/>
                <w:i/>
                <w:noProof/>
              </w:rPr>
              <w:t>4.4.</w:t>
            </w:r>
            <w:r>
              <w:rPr>
                <w:rFonts w:asciiTheme="minorHAnsi" w:eastAsiaTheme="minorEastAsia" w:hAnsiTheme="minorHAnsi" w:cstheme="minorBidi"/>
                <w:noProof/>
                <w:snapToGrid/>
                <w:kern w:val="2"/>
                <w:sz w:val="24"/>
                <w:szCs w:val="24"/>
                <w14:ligatures w14:val="standardContextual"/>
              </w:rPr>
              <w:tab/>
            </w:r>
            <w:r w:rsidRPr="00F24BF6">
              <w:rPr>
                <w:rStyle w:val="Hyperlink"/>
                <w:rFonts w:eastAsiaTheme="majorEastAsia" w:cs="Arial"/>
                <w:bCs/>
                <w:i/>
                <w:noProof/>
              </w:rPr>
              <w:t>Verplichte Bijlagen in TenderNed</w:t>
            </w:r>
            <w:r>
              <w:rPr>
                <w:noProof/>
                <w:webHidden/>
              </w:rPr>
              <w:tab/>
            </w:r>
            <w:r>
              <w:rPr>
                <w:noProof/>
                <w:webHidden/>
              </w:rPr>
              <w:fldChar w:fldCharType="begin"/>
            </w:r>
            <w:r>
              <w:rPr>
                <w:noProof/>
                <w:webHidden/>
              </w:rPr>
              <w:instrText xml:space="preserve"> PAGEREF _Toc222989444 \h </w:instrText>
            </w:r>
            <w:r>
              <w:rPr>
                <w:noProof/>
                <w:webHidden/>
              </w:rPr>
            </w:r>
            <w:r>
              <w:rPr>
                <w:noProof/>
                <w:webHidden/>
              </w:rPr>
              <w:fldChar w:fldCharType="separate"/>
            </w:r>
            <w:r>
              <w:rPr>
                <w:noProof/>
                <w:webHidden/>
              </w:rPr>
              <w:t>14</w:t>
            </w:r>
            <w:r>
              <w:rPr>
                <w:noProof/>
                <w:webHidden/>
              </w:rPr>
              <w:fldChar w:fldCharType="end"/>
            </w:r>
          </w:hyperlink>
        </w:p>
        <w:p w14:paraId="60F4BD9A" w14:textId="71D387C3"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45" w:history="1">
            <w:r w:rsidRPr="00F24BF6">
              <w:rPr>
                <w:rStyle w:val="Hyperlink"/>
                <w:noProof/>
              </w:rPr>
              <w:t>4.5.</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Inschrijven met het UEA</w:t>
            </w:r>
            <w:r>
              <w:rPr>
                <w:noProof/>
                <w:webHidden/>
              </w:rPr>
              <w:tab/>
            </w:r>
            <w:r>
              <w:rPr>
                <w:noProof/>
                <w:webHidden/>
              </w:rPr>
              <w:fldChar w:fldCharType="begin"/>
            </w:r>
            <w:r>
              <w:rPr>
                <w:noProof/>
                <w:webHidden/>
              </w:rPr>
              <w:instrText xml:space="preserve"> PAGEREF _Toc222989445 \h </w:instrText>
            </w:r>
            <w:r>
              <w:rPr>
                <w:noProof/>
                <w:webHidden/>
              </w:rPr>
            </w:r>
            <w:r>
              <w:rPr>
                <w:noProof/>
                <w:webHidden/>
              </w:rPr>
              <w:fldChar w:fldCharType="separate"/>
            </w:r>
            <w:r>
              <w:rPr>
                <w:noProof/>
                <w:webHidden/>
              </w:rPr>
              <w:t>14</w:t>
            </w:r>
            <w:r>
              <w:rPr>
                <w:noProof/>
                <w:webHidden/>
              </w:rPr>
              <w:fldChar w:fldCharType="end"/>
            </w:r>
          </w:hyperlink>
        </w:p>
        <w:p w14:paraId="281AAF70" w14:textId="7E22C831"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46" w:history="1">
            <w:r w:rsidRPr="00F24BF6">
              <w:rPr>
                <w:rStyle w:val="Hyperlink"/>
                <w:noProof/>
              </w:rPr>
              <w:t>4.6.</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Inschrijven als Combinatie of met gebruikmaking van een Derde</w:t>
            </w:r>
            <w:r>
              <w:rPr>
                <w:noProof/>
                <w:webHidden/>
              </w:rPr>
              <w:tab/>
            </w:r>
            <w:r>
              <w:rPr>
                <w:noProof/>
                <w:webHidden/>
              </w:rPr>
              <w:fldChar w:fldCharType="begin"/>
            </w:r>
            <w:r>
              <w:rPr>
                <w:noProof/>
                <w:webHidden/>
              </w:rPr>
              <w:instrText xml:space="preserve"> PAGEREF _Toc222989446 \h </w:instrText>
            </w:r>
            <w:r>
              <w:rPr>
                <w:noProof/>
                <w:webHidden/>
              </w:rPr>
            </w:r>
            <w:r>
              <w:rPr>
                <w:noProof/>
                <w:webHidden/>
              </w:rPr>
              <w:fldChar w:fldCharType="separate"/>
            </w:r>
            <w:r>
              <w:rPr>
                <w:noProof/>
                <w:webHidden/>
              </w:rPr>
              <w:t>15</w:t>
            </w:r>
            <w:r>
              <w:rPr>
                <w:noProof/>
                <w:webHidden/>
              </w:rPr>
              <w:fldChar w:fldCharType="end"/>
            </w:r>
          </w:hyperlink>
        </w:p>
        <w:p w14:paraId="22C92425" w14:textId="6455A53F" w:rsidR="00564076" w:rsidRDefault="00564076">
          <w:pPr>
            <w:pStyle w:val="TOC2"/>
            <w:rPr>
              <w:rFonts w:asciiTheme="minorHAnsi" w:eastAsiaTheme="minorEastAsia" w:hAnsiTheme="minorHAnsi" w:cstheme="minorBidi"/>
              <w:b w:val="0"/>
              <w:bCs w:val="0"/>
              <w:snapToGrid/>
              <w:kern w:val="2"/>
              <w:sz w:val="24"/>
              <w:szCs w:val="24"/>
              <w14:ligatures w14:val="standardContextual"/>
            </w:rPr>
          </w:pPr>
          <w:hyperlink w:anchor="_Toc222989447" w:history="1">
            <w:r w:rsidRPr="00F24BF6">
              <w:rPr>
                <w:rStyle w:val="Hyperlink"/>
              </w:rPr>
              <w:t>5.</w:t>
            </w:r>
            <w:r>
              <w:rPr>
                <w:rFonts w:asciiTheme="minorHAnsi" w:eastAsiaTheme="minorEastAsia" w:hAnsiTheme="minorHAnsi" w:cstheme="minorBidi"/>
                <w:b w:val="0"/>
                <w:bCs w:val="0"/>
                <w:snapToGrid/>
                <w:kern w:val="2"/>
                <w:sz w:val="24"/>
                <w:szCs w:val="24"/>
                <w14:ligatures w14:val="standardContextual"/>
              </w:rPr>
              <w:tab/>
            </w:r>
            <w:r w:rsidRPr="00F24BF6">
              <w:rPr>
                <w:rStyle w:val="Hyperlink"/>
              </w:rPr>
              <w:t>Uitsluitingsgronden en Geschiktheidseisen</w:t>
            </w:r>
            <w:r>
              <w:rPr>
                <w:webHidden/>
              </w:rPr>
              <w:tab/>
            </w:r>
            <w:r>
              <w:rPr>
                <w:webHidden/>
              </w:rPr>
              <w:fldChar w:fldCharType="begin"/>
            </w:r>
            <w:r>
              <w:rPr>
                <w:webHidden/>
              </w:rPr>
              <w:instrText xml:space="preserve"> PAGEREF _Toc222989447 \h </w:instrText>
            </w:r>
            <w:r>
              <w:rPr>
                <w:webHidden/>
              </w:rPr>
            </w:r>
            <w:r>
              <w:rPr>
                <w:webHidden/>
              </w:rPr>
              <w:fldChar w:fldCharType="separate"/>
            </w:r>
            <w:r>
              <w:rPr>
                <w:webHidden/>
              </w:rPr>
              <w:t>18</w:t>
            </w:r>
            <w:r>
              <w:rPr>
                <w:webHidden/>
              </w:rPr>
              <w:fldChar w:fldCharType="end"/>
            </w:r>
          </w:hyperlink>
        </w:p>
        <w:p w14:paraId="197C6BB9" w14:textId="5F7532EC"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48" w:history="1">
            <w:r w:rsidRPr="00F24BF6">
              <w:rPr>
                <w:rStyle w:val="Hyperlink"/>
                <w:noProof/>
              </w:rPr>
              <w:t>5.1.</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Inleiding</w:t>
            </w:r>
            <w:r>
              <w:rPr>
                <w:noProof/>
                <w:webHidden/>
              </w:rPr>
              <w:tab/>
            </w:r>
            <w:r>
              <w:rPr>
                <w:noProof/>
                <w:webHidden/>
              </w:rPr>
              <w:fldChar w:fldCharType="begin"/>
            </w:r>
            <w:r>
              <w:rPr>
                <w:noProof/>
                <w:webHidden/>
              </w:rPr>
              <w:instrText xml:space="preserve"> PAGEREF _Toc222989448 \h </w:instrText>
            </w:r>
            <w:r>
              <w:rPr>
                <w:noProof/>
                <w:webHidden/>
              </w:rPr>
            </w:r>
            <w:r>
              <w:rPr>
                <w:noProof/>
                <w:webHidden/>
              </w:rPr>
              <w:fldChar w:fldCharType="separate"/>
            </w:r>
            <w:r>
              <w:rPr>
                <w:noProof/>
                <w:webHidden/>
              </w:rPr>
              <w:t>18</w:t>
            </w:r>
            <w:r>
              <w:rPr>
                <w:noProof/>
                <w:webHidden/>
              </w:rPr>
              <w:fldChar w:fldCharType="end"/>
            </w:r>
          </w:hyperlink>
        </w:p>
        <w:p w14:paraId="553D483C" w14:textId="6A4EFB1E"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49" w:history="1">
            <w:r w:rsidRPr="00F24BF6">
              <w:rPr>
                <w:rStyle w:val="Hyperlink"/>
                <w:noProof/>
              </w:rPr>
              <w:t>5.2.</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Uitsluitingsgronden</w:t>
            </w:r>
            <w:r>
              <w:rPr>
                <w:noProof/>
                <w:webHidden/>
              </w:rPr>
              <w:tab/>
            </w:r>
            <w:r>
              <w:rPr>
                <w:noProof/>
                <w:webHidden/>
              </w:rPr>
              <w:fldChar w:fldCharType="begin"/>
            </w:r>
            <w:r>
              <w:rPr>
                <w:noProof/>
                <w:webHidden/>
              </w:rPr>
              <w:instrText xml:space="preserve"> PAGEREF _Toc222989449 \h </w:instrText>
            </w:r>
            <w:r>
              <w:rPr>
                <w:noProof/>
                <w:webHidden/>
              </w:rPr>
            </w:r>
            <w:r>
              <w:rPr>
                <w:noProof/>
                <w:webHidden/>
              </w:rPr>
              <w:fldChar w:fldCharType="separate"/>
            </w:r>
            <w:r>
              <w:rPr>
                <w:noProof/>
                <w:webHidden/>
              </w:rPr>
              <w:t>18</w:t>
            </w:r>
            <w:r>
              <w:rPr>
                <w:noProof/>
                <w:webHidden/>
              </w:rPr>
              <w:fldChar w:fldCharType="end"/>
            </w:r>
          </w:hyperlink>
        </w:p>
        <w:p w14:paraId="15BF254F" w14:textId="45C2F7A5" w:rsidR="00564076" w:rsidRDefault="00564076" w:rsidP="00A773C8">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50" w:history="1">
            <w:r w:rsidRPr="00F24BF6">
              <w:rPr>
                <w:rStyle w:val="Hyperlink"/>
                <w:noProof/>
              </w:rPr>
              <w:t>5.3.</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Geschiktheidseisen</w:t>
            </w:r>
            <w:r>
              <w:rPr>
                <w:noProof/>
                <w:webHidden/>
              </w:rPr>
              <w:tab/>
            </w:r>
            <w:r>
              <w:rPr>
                <w:noProof/>
                <w:webHidden/>
              </w:rPr>
              <w:fldChar w:fldCharType="begin"/>
            </w:r>
            <w:r>
              <w:rPr>
                <w:noProof/>
                <w:webHidden/>
              </w:rPr>
              <w:instrText xml:space="preserve"> PAGEREF _Toc222989450 \h </w:instrText>
            </w:r>
            <w:r>
              <w:rPr>
                <w:noProof/>
                <w:webHidden/>
              </w:rPr>
            </w:r>
            <w:r>
              <w:rPr>
                <w:noProof/>
                <w:webHidden/>
              </w:rPr>
              <w:fldChar w:fldCharType="separate"/>
            </w:r>
            <w:r>
              <w:rPr>
                <w:noProof/>
                <w:webHidden/>
              </w:rPr>
              <w:t>18</w:t>
            </w:r>
            <w:r>
              <w:rPr>
                <w:noProof/>
                <w:webHidden/>
              </w:rPr>
              <w:fldChar w:fldCharType="end"/>
            </w:r>
          </w:hyperlink>
        </w:p>
        <w:p w14:paraId="610704B0" w14:textId="2B5883AB" w:rsidR="00564076" w:rsidRDefault="00564076">
          <w:pPr>
            <w:pStyle w:val="TOC2"/>
            <w:rPr>
              <w:rFonts w:asciiTheme="minorHAnsi" w:eastAsiaTheme="minorEastAsia" w:hAnsiTheme="minorHAnsi" w:cstheme="minorBidi"/>
              <w:b w:val="0"/>
              <w:bCs w:val="0"/>
              <w:snapToGrid/>
              <w:kern w:val="2"/>
              <w:sz w:val="24"/>
              <w:szCs w:val="24"/>
              <w14:ligatures w14:val="standardContextual"/>
            </w:rPr>
          </w:pPr>
          <w:hyperlink w:anchor="_Toc222989452" w:history="1">
            <w:r w:rsidRPr="00F24BF6">
              <w:rPr>
                <w:rStyle w:val="Hyperlink"/>
              </w:rPr>
              <w:t>6.</w:t>
            </w:r>
            <w:r>
              <w:rPr>
                <w:rFonts w:asciiTheme="minorHAnsi" w:eastAsiaTheme="minorEastAsia" w:hAnsiTheme="minorHAnsi" w:cstheme="minorBidi"/>
                <w:b w:val="0"/>
                <w:bCs w:val="0"/>
                <w:snapToGrid/>
                <w:kern w:val="2"/>
                <w:sz w:val="24"/>
                <w:szCs w:val="24"/>
                <w14:ligatures w14:val="standardContextual"/>
              </w:rPr>
              <w:tab/>
            </w:r>
            <w:r w:rsidRPr="00F24BF6">
              <w:rPr>
                <w:rStyle w:val="Hyperlink"/>
              </w:rPr>
              <w:t>Voorwaarden</w:t>
            </w:r>
            <w:r>
              <w:rPr>
                <w:webHidden/>
              </w:rPr>
              <w:tab/>
            </w:r>
            <w:r>
              <w:rPr>
                <w:webHidden/>
              </w:rPr>
              <w:fldChar w:fldCharType="begin"/>
            </w:r>
            <w:r>
              <w:rPr>
                <w:webHidden/>
              </w:rPr>
              <w:instrText xml:space="preserve"> PAGEREF _Toc222989452 \h </w:instrText>
            </w:r>
            <w:r>
              <w:rPr>
                <w:webHidden/>
              </w:rPr>
            </w:r>
            <w:r>
              <w:rPr>
                <w:webHidden/>
              </w:rPr>
              <w:fldChar w:fldCharType="separate"/>
            </w:r>
            <w:r>
              <w:rPr>
                <w:webHidden/>
              </w:rPr>
              <w:t>21</w:t>
            </w:r>
            <w:r>
              <w:rPr>
                <w:webHidden/>
              </w:rPr>
              <w:fldChar w:fldCharType="end"/>
            </w:r>
          </w:hyperlink>
        </w:p>
        <w:p w14:paraId="654BCE98" w14:textId="49AB5DD1"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53" w:history="1">
            <w:r w:rsidRPr="00F24BF6">
              <w:rPr>
                <w:rStyle w:val="Hyperlink"/>
                <w:noProof/>
              </w:rPr>
              <w:t>6.1.</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Raamovereenkomst en voorwaarden</w:t>
            </w:r>
            <w:r>
              <w:rPr>
                <w:noProof/>
                <w:webHidden/>
              </w:rPr>
              <w:tab/>
            </w:r>
            <w:r>
              <w:rPr>
                <w:noProof/>
                <w:webHidden/>
              </w:rPr>
              <w:fldChar w:fldCharType="begin"/>
            </w:r>
            <w:r>
              <w:rPr>
                <w:noProof/>
                <w:webHidden/>
              </w:rPr>
              <w:instrText xml:space="preserve"> PAGEREF _Toc222989453 \h </w:instrText>
            </w:r>
            <w:r>
              <w:rPr>
                <w:noProof/>
                <w:webHidden/>
              </w:rPr>
            </w:r>
            <w:r>
              <w:rPr>
                <w:noProof/>
                <w:webHidden/>
              </w:rPr>
              <w:fldChar w:fldCharType="separate"/>
            </w:r>
            <w:r>
              <w:rPr>
                <w:noProof/>
                <w:webHidden/>
              </w:rPr>
              <w:t>21</w:t>
            </w:r>
            <w:r>
              <w:rPr>
                <w:noProof/>
                <w:webHidden/>
              </w:rPr>
              <w:fldChar w:fldCharType="end"/>
            </w:r>
          </w:hyperlink>
        </w:p>
        <w:p w14:paraId="28418452" w14:textId="49FD3025"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54" w:history="1">
            <w:r w:rsidRPr="00F24BF6">
              <w:rPr>
                <w:rStyle w:val="Hyperlink"/>
                <w:noProof/>
              </w:rPr>
              <w:t>6.2.</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Sanctiepakket Rusland</w:t>
            </w:r>
            <w:r>
              <w:rPr>
                <w:noProof/>
                <w:webHidden/>
              </w:rPr>
              <w:tab/>
            </w:r>
            <w:r>
              <w:rPr>
                <w:noProof/>
                <w:webHidden/>
              </w:rPr>
              <w:fldChar w:fldCharType="begin"/>
            </w:r>
            <w:r>
              <w:rPr>
                <w:noProof/>
                <w:webHidden/>
              </w:rPr>
              <w:instrText xml:space="preserve"> PAGEREF _Toc222989454 \h </w:instrText>
            </w:r>
            <w:r>
              <w:rPr>
                <w:noProof/>
                <w:webHidden/>
              </w:rPr>
            </w:r>
            <w:r>
              <w:rPr>
                <w:noProof/>
                <w:webHidden/>
              </w:rPr>
              <w:fldChar w:fldCharType="separate"/>
            </w:r>
            <w:r>
              <w:rPr>
                <w:noProof/>
                <w:webHidden/>
              </w:rPr>
              <w:t>21</w:t>
            </w:r>
            <w:r>
              <w:rPr>
                <w:noProof/>
                <w:webHidden/>
              </w:rPr>
              <w:fldChar w:fldCharType="end"/>
            </w:r>
          </w:hyperlink>
        </w:p>
        <w:p w14:paraId="747E153A" w14:textId="02C21D05"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55" w:history="1">
            <w:r w:rsidRPr="00F24BF6">
              <w:rPr>
                <w:rStyle w:val="Hyperlink"/>
                <w:noProof/>
              </w:rPr>
              <w:t>6.3.</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E-factureren</w:t>
            </w:r>
            <w:r>
              <w:rPr>
                <w:noProof/>
                <w:webHidden/>
              </w:rPr>
              <w:tab/>
            </w:r>
            <w:r>
              <w:rPr>
                <w:noProof/>
                <w:webHidden/>
              </w:rPr>
              <w:fldChar w:fldCharType="begin"/>
            </w:r>
            <w:r>
              <w:rPr>
                <w:noProof/>
                <w:webHidden/>
              </w:rPr>
              <w:instrText xml:space="preserve"> PAGEREF _Toc222989455 \h </w:instrText>
            </w:r>
            <w:r>
              <w:rPr>
                <w:noProof/>
                <w:webHidden/>
              </w:rPr>
            </w:r>
            <w:r>
              <w:rPr>
                <w:noProof/>
                <w:webHidden/>
              </w:rPr>
              <w:fldChar w:fldCharType="separate"/>
            </w:r>
            <w:r>
              <w:rPr>
                <w:noProof/>
                <w:webHidden/>
              </w:rPr>
              <w:t>21</w:t>
            </w:r>
            <w:r>
              <w:rPr>
                <w:noProof/>
                <w:webHidden/>
              </w:rPr>
              <w:fldChar w:fldCharType="end"/>
            </w:r>
          </w:hyperlink>
        </w:p>
        <w:p w14:paraId="2401514D" w14:textId="085AB7E5" w:rsidR="00564076" w:rsidRDefault="00564076">
          <w:pPr>
            <w:pStyle w:val="TOC2"/>
            <w:rPr>
              <w:rFonts w:asciiTheme="minorHAnsi" w:eastAsiaTheme="minorEastAsia" w:hAnsiTheme="minorHAnsi" w:cstheme="minorBidi"/>
              <w:b w:val="0"/>
              <w:bCs w:val="0"/>
              <w:snapToGrid/>
              <w:kern w:val="2"/>
              <w:sz w:val="24"/>
              <w:szCs w:val="24"/>
              <w14:ligatures w14:val="standardContextual"/>
            </w:rPr>
          </w:pPr>
          <w:hyperlink w:anchor="_Toc222989456" w:history="1">
            <w:r w:rsidRPr="00F24BF6">
              <w:rPr>
                <w:rStyle w:val="Hyperlink"/>
              </w:rPr>
              <w:t>7.</w:t>
            </w:r>
            <w:r>
              <w:rPr>
                <w:rFonts w:asciiTheme="minorHAnsi" w:eastAsiaTheme="minorEastAsia" w:hAnsiTheme="minorHAnsi" w:cstheme="minorBidi"/>
                <w:b w:val="0"/>
                <w:bCs w:val="0"/>
                <w:snapToGrid/>
                <w:kern w:val="2"/>
                <w:sz w:val="24"/>
                <w:szCs w:val="24"/>
                <w14:ligatures w14:val="standardContextual"/>
              </w:rPr>
              <w:tab/>
            </w:r>
            <w:r w:rsidRPr="00F24BF6">
              <w:rPr>
                <w:rStyle w:val="Hyperlink"/>
              </w:rPr>
              <w:t>Gunningscriterium</w:t>
            </w:r>
            <w:r>
              <w:rPr>
                <w:webHidden/>
              </w:rPr>
              <w:tab/>
            </w:r>
            <w:r>
              <w:rPr>
                <w:webHidden/>
              </w:rPr>
              <w:fldChar w:fldCharType="begin"/>
            </w:r>
            <w:r>
              <w:rPr>
                <w:webHidden/>
              </w:rPr>
              <w:instrText xml:space="preserve"> PAGEREF _Toc222989456 \h </w:instrText>
            </w:r>
            <w:r>
              <w:rPr>
                <w:webHidden/>
              </w:rPr>
            </w:r>
            <w:r>
              <w:rPr>
                <w:webHidden/>
              </w:rPr>
              <w:fldChar w:fldCharType="separate"/>
            </w:r>
            <w:r>
              <w:rPr>
                <w:webHidden/>
              </w:rPr>
              <w:t>23</w:t>
            </w:r>
            <w:r>
              <w:rPr>
                <w:webHidden/>
              </w:rPr>
              <w:fldChar w:fldCharType="end"/>
            </w:r>
          </w:hyperlink>
        </w:p>
        <w:p w14:paraId="6198BAEE" w14:textId="0527EBD1"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57" w:history="1">
            <w:r w:rsidRPr="00F24BF6">
              <w:rPr>
                <w:rStyle w:val="Hyperlink"/>
                <w:noProof/>
              </w:rPr>
              <w:t>7.1.</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Beste prijs-kwaliteitsverhouding: Subgunningscriteria</w:t>
            </w:r>
            <w:r>
              <w:rPr>
                <w:noProof/>
                <w:webHidden/>
              </w:rPr>
              <w:tab/>
            </w:r>
            <w:r>
              <w:rPr>
                <w:noProof/>
                <w:webHidden/>
              </w:rPr>
              <w:fldChar w:fldCharType="begin"/>
            </w:r>
            <w:r>
              <w:rPr>
                <w:noProof/>
                <w:webHidden/>
              </w:rPr>
              <w:instrText xml:space="preserve"> PAGEREF _Toc222989457 \h </w:instrText>
            </w:r>
            <w:r>
              <w:rPr>
                <w:noProof/>
                <w:webHidden/>
              </w:rPr>
            </w:r>
            <w:r>
              <w:rPr>
                <w:noProof/>
                <w:webHidden/>
              </w:rPr>
              <w:fldChar w:fldCharType="separate"/>
            </w:r>
            <w:r>
              <w:rPr>
                <w:noProof/>
                <w:webHidden/>
              </w:rPr>
              <w:t>23</w:t>
            </w:r>
            <w:r>
              <w:rPr>
                <w:noProof/>
                <w:webHidden/>
              </w:rPr>
              <w:fldChar w:fldCharType="end"/>
            </w:r>
          </w:hyperlink>
        </w:p>
        <w:p w14:paraId="3B483300" w14:textId="5D4F8DD9" w:rsidR="00564076" w:rsidRDefault="00564076">
          <w:pPr>
            <w:pStyle w:val="TOC2"/>
            <w:rPr>
              <w:rFonts w:asciiTheme="minorHAnsi" w:eastAsiaTheme="minorEastAsia" w:hAnsiTheme="minorHAnsi" w:cstheme="minorBidi"/>
              <w:b w:val="0"/>
              <w:bCs w:val="0"/>
              <w:snapToGrid/>
              <w:kern w:val="2"/>
              <w:sz w:val="24"/>
              <w:szCs w:val="24"/>
              <w14:ligatures w14:val="standardContextual"/>
            </w:rPr>
          </w:pPr>
          <w:hyperlink w:anchor="_Toc222989458" w:history="1">
            <w:r w:rsidRPr="00F24BF6">
              <w:rPr>
                <w:rStyle w:val="Hyperlink"/>
              </w:rPr>
              <w:t>8.</w:t>
            </w:r>
            <w:r>
              <w:rPr>
                <w:rFonts w:asciiTheme="minorHAnsi" w:eastAsiaTheme="minorEastAsia" w:hAnsiTheme="minorHAnsi" w:cstheme="minorBidi"/>
                <w:b w:val="0"/>
                <w:bCs w:val="0"/>
                <w:snapToGrid/>
                <w:kern w:val="2"/>
                <w:sz w:val="24"/>
                <w:szCs w:val="24"/>
                <w14:ligatures w14:val="standardContextual"/>
              </w:rPr>
              <w:tab/>
            </w:r>
            <w:r w:rsidRPr="00F24BF6">
              <w:rPr>
                <w:rStyle w:val="Hyperlink"/>
              </w:rPr>
              <w:t>Beoordeling van uw Inschrijving</w:t>
            </w:r>
            <w:r>
              <w:rPr>
                <w:webHidden/>
              </w:rPr>
              <w:tab/>
            </w:r>
            <w:r>
              <w:rPr>
                <w:webHidden/>
              </w:rPr>
              <w:fldChar w:fldCharType="begin"/>
            </w:r>
            <w:r>
              <w:rPr>
                <w:webHidden/>
              </w:rPr>
              <w:instrText xml:space="preserve"> PAGEREF _Toc222989458 \h </w:instrText>
            </w:r>
            <w:r>
              <w:rPr>
                <w:webHidden/>
              </w:rPr>
            </w:r>
            <w:r>
              <w:rPr>
                <w:webHidden/>
              </w:rPr>
              <w:fldChar w:fldCharType="separate"/>
            </w:r>
            <w:r>
              <w:rPr>
                <w:webHidden/>
              </w:rPr>
              <w:t>26</w:t>
            </w:r>
            <w:r>
              <w:rPr>
                <w:webHidden/>
              </w:rPr>
              <w:fldChar w:fldCharType="end"/>
            </w:r>
          </w:hyperlink>
        </w:p>
        <w:p w14:paraId="5BD9481C" w14:textId="67FC34F7"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59" w:history="1">
            <w:r w:rsidRPr="00F24BF6">
              <w:rPr>
                <w:rStyle w:val="Hyperlink"/>
                <w:noProof/>
              </w:rPr>
              <w:t>8.1.</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Beoordeling en beoordelingscommissie</w:t>
            </w:r>
            <w:r>
              <w:rPr>
                <w:noProof/>
                <w:webHidden/>
              </w:rPr>
              <w:tab/>
            </w:r>
            <w:r>
              <w:rPr>
                <w:noProof/>
                <w:webHidden/>
              </w:rPr>
              <w:fldChar w:fldCharType="begin"/>
            </w:r>
            <w:r>
              <w:rPr>
                <w:noProof/>
                <w:webHidden/>
              </w:rPr>
              <w:instrText xml:space="preserve"> PAGEREF _Toc222989459 \h </w:instrText>
            </w:r>
            <w:r>
              <w:rPr>
                <w:noProof/>
                <w:webHidden/>
              </w:rPr>
            </w:r>
            <w:r>
              <w:rPr>
                <w:noProof/>
                <w:webHidden/>
              </w:rPr>
              <w:fldChar w:fldCharType="separate"/>
            </w:r>
            <w:r>
              <w:rPr>
                <w:noProof/>
                <w:webHidden/>
              </w:rPr>
              <w:t>26</w:t>
            </w:r>
            <w:r>
              <w:rPr>
                <w:noProof/>
                <w:webHidden/>
              </w:rPr>
              <w:fldChar w:fldCharType="end"/>
            </w:r>
          </w:hyperlink>
        </w:p>
        <w:p w14:paraId="39B05475" w14:textId="094B2F20"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60" w:history="1">
            <w:r w:rsidRPr="00F24BF6">
              <w:rPr>
                <w:rStyle w:val="Hyperlink"/>
                <w:noProof/>
              </w:rPr>
              <w:t>8.2.</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Beoordeling op kwaliteit</w:t>
            </w:r>
            <w:r>
              <w:rPr>
                <w:noProof/>
                <w:webHidden/>
              </w:rPr>
              <w:tab/>
            </w:r>
            <w:r>
              <w:rPr>
                <w:noProof/>
                <w:webHidden/>
              </w:rPr>
              <w:fldChar w:fldCharType="begin"/>
            </w:r>
            <w:r>
              <w:rPr>
                <w:noProof/>
                <w:webHidden/>
              </w:rPr>
              <w:instrText xml:space="preserve"> PAGEREF _Toc222989460 \h </w:instrText>
            </w:r>
            <w:r>
              <w:rPr>
                <w:noProof/>
                <w:webHidden/>
              </w:rPr>
            </w:r>
            <w:r>
              <w:rPr>
                <w:noProof/>
                <w:webHidden/>
              </w:rPr>
              <w:fldChar w:fldCharType="separate"/>
            </w:r>
            <w:r>
              <w:rPr>
                <w:noProof/>
                <w:webHidden/>
              </w:rPr>
              <w:t>26</w:t>
            </w:r>
            <w:r>
              <w:rPr>
                <w:noProof/>
                <w:webHidden/>
              </w:rPr>
              <w:fldChar w:fldCharType="end"/>
            </w:r>
          </w:hyperlink>
        </w:p>
        <w:p w14:paraId="3CA4D0C4" w14:textId="6788068C"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61" w:history="1">
            <w:r w:rsidRPr="00F24BF6">
              <w:rPr>
                <w:rStyle w:val="Hyperlink"/>
                <w:noProof/>
              </w:rPr>
              <w:t>8.3.</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Beoordeling op prijs</w:t>
            </w:r>
            <w:r>
              <w:rPr>
                <w:noProof/>
                <w:webHidden/>
              </w:rPr>
              <w:tab/>
            </w:r>
            <w:r>
              <w:rPr>
                <w:noProof/>
                <w:webHidden/>
              </w:rPr>
              <w:fldChar w:fldCharType="begin"/>
            </w:r>
            <w:r>
              <w:rPr>
                <w:noProof/>
                <w:webHidden/>
              </w:rPr>
              <w:instrText xml:space="preserve"> PAGEREF _Toc222989461 \h </w:instrText>
            </w:r>
            <w:r>
              <w:rPr>
                <w:noProof/>
                <w:webHidden/>
              </w:rPr>
            </w:r>
            <w:r>
              <w:rPr>
                <w:noProof/>
                <w:webHidden/>
              </w:rPr>
              <w:fldChar w:fldCharType="separate"/>
            </w:r>
            <w:r>
              <w:rPr>
                <w:noProof/>
                <w:webHidden/>
              </w:rPr>
              <w:t>27</w:t>
            </w:r>
            <w:r>
              <w:rPr>
                <w:noProof/>
                <w:webHidden/>
              </w:rPr>
              <w:fldChar w:fldCharType="end"/>
            </w:r>
          </w:hyperlink>
        </w:p>
        <w:p w14:paraId="19E9B4E4" w14:textId="2F043D98"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62" w:history="1">
            <w:r w:rsidRPr="00F24BF6">
              <w:rPr>
                <w:rStyle w:val="Hyperlink"/>
                <w:noProof/>
              </w:rPr>
              <w:t>8.4.</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Beoordeling op de beste prijs-kwaliteitverhouding</w:t>
            </w:r>
            <w:r>
              <w:rPr>
                <w:noProof/>
                <w:webHidden/>
              </w:rPr>
              <w:tab/>
            </w:r>
            <w:r>
              <w:rPr>
                <w:noProof/>
                <w:webHidden/>
              </w:rPr>
              <w:fldChar w:fldCharType="begin"/>
            </w:r>
            <w:r>
              <w:rPr>
                <w:noProof/>
                <w:webHidden/>
              </w:rPr>
              <w:instrText xml:space="preserve"> PAGEREF _Toc222989462 \h </w:instrText>
            </w:r>
            <w:r>
              <w:rPr>
                <w:noProof/>
                <w:webHidden/>
              </w:rPr>
            </w:r>
            <w:r>
              <w:rPr>
                <w:noProof/>
                <w:webHidden/>
              </w:rPr>
              <w:fldChar w:fldCharType="separate"/>
            </w:r>
            <w:r>
              <w:rPr>
                <w:noProof/>
                <w:webHidden/>
              </w:rPr>
              <w:t>28</w:t>
            </w:r>
            <w:r>
              <w:rPr>
                <w:noProof/>
                <w:webHidden/>
              </w:rPr>
              <w:fldChar w:fldCharType="end"/>
            </w:r>
          </w:hyperlink>
        </w:p>
        <w:p w14:paraId="35CD3F75" w14:textId="4C525501" w:rsidR="00564076" w:rsidRDefault="00564076">
          <w:pPr>
            <w:pStyle w:val="TOC3"/>
            <w:tabs>
              <w:tab w:val="left" w:pos="1200"/>
              <w:tab w:val="right" w:leader="dot" w:pos="9060"/>
            </w:tabs>
            <w:rPr>
              <w:rFonts w:asciiTheme="minorHAnsi" w:eastAsiaTheme="minorEastAsia" w:hAnsiTheme="minorHAnsi" w:cstheme="minorBidi"/>
              <w:noProof/>
              <w:snapToGrid/>
              <w:kern w:val="2"/>
              <w:sz w:val="24"/>
              <w:szCs w:val="24"/>
              <w14:ligatures w14:val="standardContextual"/>
            </w:rPr>
          </w:pPr>
          <w:hyperlink w:anchor="_Toc222989463" w:history="1">
            <w:r w:rsidRPr="00F24BF6">
              <w:rPr>
                <w:rStyle w:val="Hyperlink"/>
                <w:noProof/>
              </w:rPr>
              <w:t>8.5.</w:t>
            </w:r>
            <w:r>
              <w:rPr>
                <w:rFonts w:asciiTheme="minorHAnsi" w:eastAsiaTheme="minorEastAsia" w:hAnsiTheme="minorHAnsi" w:cstheme="minorBidi"/>
                <w:noProof/>
                <w:snapToGrid/>
                <w:kern w:val="2"/>
                <w:sz w:val="24"/>
                <w:szCs w:val="24"/>
                <w14:ligatures w14:val="standardContextual"/>
              </w:rPr>
              <w:tab/>
            </w:r>
            <w:r w:rsidRPr="00F24BF6">
              <w:rPr>
                <w:rStyle w:val="Hyperlink"/>
                <w:noProof/>
              </w:rPr>
              <w:t>Manipulatieve of abnormaal lage Inschrijving</w:t>
            </w:r>
            <w:r>
              <w:rPr>
                <w:noProof/>
                <w:webHidden/>
              </w:rPr>
              <w:tab/>
            </w:r>
            <w:r>
              <w:rPr>
                <w:noProof/>
                <w:webHidden/>
              </w:rPr>
              <w:fldChar w:fldCharType="begin"/>
            </w:r>
            <w:r>
              <w:rPr>
                <w:noProof/>
                <w:webHidden/>
              </w:rPr>
              <w:instrText xml:space="preserve"> PAGEREF _Toc222989463 \h </w:instrText>
            </w:r>
            <w:r>
              <w:rPr>
                <w:noProof/>
                <w:webHidden/>
              </w:rPr>
            </w:r>
            <w:r>
              <w:rPr>
                <w:noProof/>
                <w:webHidden/>
              </w:rPr>
              <w:fldChar w:fldCharType="separate"/>
            </w:r>
            <w:r>
              <w:rPr>
                <w:noProof/>
                <w:webHidden/>
              </w:rPr>
              <w:t>28</w:t>
            </w:r>
            <w:r>
              <w:rPr>
                <w:noProof/>
                <w:webHidden/>
              </w:rPr>
              <w:fldChar w:fldCharType="end"/>
            </w:r>
          </w:hyperlink>
        </w:p>
        <w:p w14:paraId="1E0840ED" w14:textId="7DF6D0C4" w:rsidR="00564076" w:rsidRDefault="00564076">
          <w:pPr>
            <w:pStyle w:val="TOC1"/>
            <w:tabs>
              <w:tab w:val="right" w:leader="dot" w:pos="9060"/>
            </w:tabs>
            <w:rPr>
              <w:rFonts w:asciiTheme="minorHAnsi" w:eastAsiaTheme="minorEastAsia" w:hAnsiTheme="minorHAnsi" w:cstheme="minorBidi"/>
              <w:noProof/>
              <w:snapToGrid/>
              <w:kern w:val="2"/>
              <w:sz w:val="24"/>
              <w:szCs w:val="24"/>
              <w14:ligatures w14:val="standardContextual"/>
            </w:rPr>
          </w:pPr>
          <w:hyperlink w:anchor="_Toc222989464" w:history="1">
            <w:r w:rsidRPr="00F24BF6">
              <w:rPr>
                <w:rStyle w:val="Hyperlink"/>
                <w:rFonts w:cs="Arial"/>
                <w:bCs/>
                <w:noProof/>
                <w:kern w:val="32"/>
              </w:rPr>
              <w:t>Begrippenlijst</w:t>
            </w:r>
            <w:r>
              <w:rPr>
                <w:noProof/>
                <w:webHidden/>
              </w:rPr>
              <w:tab/>
            </w:r>
            <w:r>
              <w:rPr>
                <w:noProof/>
                <w:webHidden/>
              </w:rPr>
              <w:fldChar w:fldCharType="begin"/>
            </w:r>
            <w:r>
              <w:rPr>
                <w:noProof/>
                <w:webHidden/>
              </w:rPr>
              <w:instrText xml:space="preserve"> PAGEREF _Toc222989464 \h </w:instrText>
            </w:r>
            <w:r>
              <w:rPr>
                <w:noProof/>
                <w:webHidden/>
              </w:rPr>
            </w:r>
            <w:r>
              <w:rPr>
                <w:noProof/>
                <w:webHidden/>
              </w:rPr>
              <w:fldChar w:fldCharType="separate"/>
            </w:r>
            <w:r>
              <w:rPr>
                <w:noProof/>
                <w:webHidden/>
              </w:rPr>
              <w:t>29</w:t>
            </w:r>
            <w:r>
              <w:rPr>
                <w:noProof/>
                <w:webHidden/>
              </w:rPr>
              <w:fldChar w:fldCharType="end"/>
            </w:r>
          </w:hyperlink>
        </w:p>
        <w:p w14:paraId="07088D45" w14:textId="3DAF7A45" w:rsidR="003611E4" w:rsidRDefault="003611E4" w:rsidP="000D2B29">
          <w:pPr>
            <w:spacing w:line="276" w:lineRule="auto"/>
            <w:rPr>
              <w:bCs/>
            </w:rPr>
          </w:pPr>
          <w:r w:rsidRPr="00F27BED">
            <w:fldChar w:fldCharType="end"/>
          </w:r>
        </w:p>
      </w:sdtContent>
    </w:sdt>
    <w:p w14:paraId="65F59E2F" w14:textId="77777777" w:rsidR="00D21717" w:rsidRDefault="00D21717">
      <w:pPr>
        <w:rPr>
          <w:b/>
          <w:sz w:val="28"/>
        </w:rPr>
      </w:pPr>
      <w:bookmarkStart w:id="0" w:name="_Toc321485359"/>
      <w:bookmarkStart w:id="1" w:name="_Toc321485440"/>
      <w:r>
        <w:rPr>
          <w:b/>
          <w:sz w:val="28"/>
        </w:rPr>
        <w:br w:type="page"/>
      </w:r>
    </w:p>
    <w:p w14:paraId="036DB07A" w14:textId="6403197C" w:rsidR="00D90B47" w:rsidRPr="00F27BED" w:rsidRDefault="00D90B47" w:rsidP="000D2B29">
      <w:pPr>
        <w:spacing w:line="276" w:lineRule="auto"/>
        <w:rPr>
          <w:b/>
          <w:sz w:val="28"/>
        </w:rPr>
      </w:pPr>
      <w:r w:rsidRPr="00F27BED">
        <w:rPr>
          <w:b/>
          <w:sz w:val="28"/>
        </w:rPr>
        <w:t xml:space="preserve">Bijlagen in </w:t>
      </w:r>
      <w:bookmarkEnd w:id="0"/>
      <w:bookmarkEnd w:id="1"/>
      <w:r w:rsidR="000D2B29">
        <w:rPr>
          <w:b/>
          <w:sz w:val="28"/>
        </w:rPr>
        <w:t>TenderNed</w:t>
      </w:r>
    </w:p>
    <w:p w14:paraId="2217F6D0" w14:textId="77777777" w:rsidR="00D90B47" w:rsidRPr="00F27BED" w:rsidRDefault="00D90B47" w:rsidP="000D2B29">
      <w:pPr>
        <w:spacing w:line="276" w:lineRule="auto"/>
        <w:rPr>
          <w:b/>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128"/>
      </w:tblGrid>
      <w:tr w:rsidR="00D90B47" w:rsidRPr="00F27BED" w14:paraId="7ED24463" w14:textId="77777777" w:rsidTr="003611E4">
        <w:tc>
          <w:tcPr>
            <w:tcW w:w="9108" w:type="dxa"/>
            <w:gridSpan w:val="2"/>
            <w:shd w:val="clear" w:color="auto" w:fill="DBE5F1" w:themeFill="accent1" w:themeFillTint="33"/>
          </w:tcPr>
          <w:p w14:paraId="0C644FC6" w14:textId="77777777" w:rsidR="00D90B47" w:rsidRPr="00F27BED" w:rsidRDefault="00D90B47" w:rsidP="000D2B29">
            <w:pPr>
              <w:spacing w:line="276" w:lineRule="auto"/>
              <w:rPr>
                <w:b/>
              </w:rPr>
            </w:pPr>
            <w:r w:rsidRPr="00F27BED">
              <w:rPr>
                <w:b/>
              </w:rPr>
              <w:t>Elektronisch invullen en indienen bij Inschrijving</w:t>
            </w:r>
          </w:p>
          <w:p w14:paraId="7F5519F8" w14:textId="77777777" w:rsidR="00D90B47" w:rsidRPr="00F27BED" w:rsidRDefault="00D90B47" w:rsidP="000D2B29">
            <w:pPr>
              <w:spacing w:line="276" w:lineRule="auto"/>
              <w:rPr>
                <w:b/>
              </w:rPr>
            </w:pPr>
          </w:p>
        </w:tc>
      </w:tr>
      <w:tr w:rsidR="00D90B47" w:rsidRPr="00F27BED" w14:paraId="776F3FD5" w14:textId="77777777" w:rsidTr="00613635">
        <w:tc>
          <w:tcPr>
            <w:tcW w:w="1980" w:type="dxa"/>
          </w:tcPr>
          <w:p w14:paraId="285CC479" w14:textId="7FC05FD9" w:rsidR="00D90B47" w:rsidRPr="00F27BED" w:rsidRDefault="00D90B47" w:rsidP="000D2B29">
            <w:pPr>
              <w:spacing w:line="276" w:lineRule="auto"/>
            </w:pPr>
            <w:r w:rsidRPr="00F27BED">
              <w:t xml:space="preserve">Bijlage </w:t>
            </w:r>
            <w:r w:rsidR="00D2275F">
              <w:t>1</w:t>
            </w:r>
          </w:p>
        </w:tc>
        <w:tc>
          <w:tcPr>
            <w:tcW w:w="7128" w:type="dxa"/>
          </w:tcPr>
          <w:p w14:paraId="09EA2A8E" w14:textId="77777777" w:rsidR="00D90B47" w:rsidRPr="00F27BED" w:rsidRDefault="00D90B47" w:rsidP="000D2B29">
            <w:pPr>
              <w:spacing w:line="276" w:lineRule="auto"/>
            </w:pPr>
            <w:r w:rsidRPr="00F27BED">
              <w:t xml:space="preserve">Prijsopgaveformulier  </w:t>
            </w:r>
          </w:p>
        </w:tc>
      </w:tr>
      <w:tr w:rsidR="00D90B47" w:rsidRPr="00F27BED" w14:paraId="2148644A" w14:textId="77777777" w:rsidTr="00613635">
        <w:tc>
          <w:tcPr>
            <w:tcW w:w="1980" w:type="dxa"/>
          </w:tcPr>
          <w:p w14:paraId="01F0BBB4" w14:textId="6F38AD65" w:rsidR="00D90B47" w:rsidRPr="00F27BED" w:rsidRDefault="00D90B47" w:rsidP="000D2B29">
            <w:pPr>
              <w:spacing w:line="276" w:lineRule="auto"/>
            </w:pPr>
            <w:r w:rsidRPr="00F27BED">
              <w:t xml:space="preserve">Bijlage </w:t>
            </w:r>
            <w:r w:rsidR="00D2275F">
              <w:t>2</w:t>
            </w:r>
          </w:p>
        </w:tc>
        <w:tc>
          <w:tcPr>
            <w:tcW w:w="7128" w:type="dxa"/>
          </w:tcPr>
          <w:p w14:paraId="0B5D9C78" w14:textId="77777777" w:rsidR="00D90B47" w:rsidRPr="00F27BED" w:rsidRDefault="00D90B47" w:rsidP="000D2B29">
            <w:pPr>
              <w:spacing w:line="276" w:lineRule="auto"/>
            </w:pPr>
            <w:r w:rsidRPr="00F27BED">
              <w:t>Referentieverklaring</w:t>
            </w:r>
          </w:p>
        </w:tc>
      </w:tr>
      <w:tr w:rsidR="0050776D" w:rsidRPr="00F27BED" w14:paraId="07D54D57" w14:textId="77777777" w:rsidTr="00613635">
        <w:tc>
          <w:tcPr>
            <w:tcW w:w="1980" w:type="dxa"/>
          </w:tcPr>
          <w:p w14:paraId="31A77D23" w14:textId="59C75282" w:rsidR="0050776D" w:rsidRPr="00F72D6B" w:rsidRDefault="0050776D" w:rsidP="000D2B29">
            <w:pPr>
              <w:spacing w:line="276" w:lineRule="auto"/>
            </w:pPr>
            <w:r w:rsidRPr="00F72D6B">
              <w:t xml:space="preserve">Bijlage </w:t>
            </w:r>
            <w:r w:rsidR="00F72D6B" w:rsidRPr="00F72D6B">
              <w:t>3</w:t>
            </w:r>
          </w:p>
        </w:tc>
        <w:tc>
          <w:tcPr>
            <w:tcW w:w="7128" w:type="dxa"/>
          </w:tcPr>
          <w:p w14:paraId="017886BA" w14:textId="58F6809A" w:rsidR="0050776D" w:rsidRPr="00D2275F" w:rsidRDefault="0050776D" w:rsidP="000D2B29">
            <w:pPr>
              <w:spacing w:line="276" w:lineRule="auto"/>
              <w:rPr>
                <w:highlight w:val="yellow"/>
              </w:rPr>
            </w:pPr>
            <w:r w:rsidRPr="0050776D">
              <w:t>Programma van Eisen</w:t>
            </w:r>
          </w:p>
        </w:tc>
      </w:tr>
      <w:tr w:rsidR="00D90B47" w:rsidRPr="00F27BED" w14:paraId="31E6271D" w14:textId="77777777" w:rsidTr="00613635">
        <w:tc>
          <w:tcPr>
            <w:tcW w:w="1980" w:type="dxa"/>
          </w:tcPr>
          <w:p w14:paraId="713C3A4B" w14:textId="151F64BB" w:rsidR="00D90B47" w:rsidRPr="00F72D6B" w:rsidRDefault="00D90B47" w:rsidP="000D2B29">
            <w:pPr>
              <w:spacing w:line="276" w:lineRule="auto"/>
            </w:pPr>
            <w:r w:rsidRPr="00F72D6B">
              <w:t xml:space="preserve">Bijlage </w:t>
            </w:r>
            <w:r w:rsidR="00F72D6B" w:rsidRPr="00F72D6B">
              <w:t>4</w:t>
            </w:r>
          </w:p>
        </w:tc>
        <w:tc>
          <w:tcPr>
            <w:tcW w:w="7128" w:type="dxa"/>
          </w:tcPr>
          <w:p w14:paraId="2E9554E2" w14:textId="18D09189" w:rsidR="00D90B47" w:rsidRPr="00F84DAF" w:rsidRDefault="00D90B47" w:rsidP="000D2B29">
            <w:pPr>
              <w:spacing w:line="276" w:lineRule="auto"/>
            </w:pPr>
            <w:r w:rsidRPr="00F84DAF">
              <w:t>Holdingverklaring</w:t>
            </w:r>
          </w:p>
        </w:tc>
      </w:tr>
      <w:tr w:rsidR="00D2275F" w:rsidRPr="00F27BED" w14:paraId="13D809D0" w14:textId="77777777" w:rsidTr="00613635">
        <w:tc>
          <w:tcPr>
            <w:tcW w:w="1980" w:type="dxa"/>
          </w:tcPr>
          <w:p w14:paraId="039711A6" w14:textId="7D7945A7" w:rsidR="00D2275F" w:rsidRPr="00F72D6B" w:rsidRDefault="00D2275F" w:rsidP="000D2B29">
            <w:pPr>
              <w:spacing w:line="276" w:lineRule="auto"/>
            </w:pPr>
            <w:r w:rsidRPr="00F72D6B">
              <w:t xml:space="preserve">Bijlage </w:t>
            </w:r>
            <w:r w:rsidR="00F72D6B" w:rsidRPr="00F72D6B">
              <w:t>5</w:t>
            </w:r>
          </w:p>
        </w:tc>
        <w:tc>
          <w:tcPr>
            <w:tcW w:w="7128" w:type="dxa"/>
          </w:tcPr>
          <w:p w14:paraId="558CC114" w14:textId="146C0386" w:rsidR="00D2275F" w:rsidRPr="002C38CF" w:rsidRDefault="00D2275F" w:rsidP="000D2B29">
            <w:pPr>
              <w:spacing w:line="276" w:lineRule="auto"/>
              <w:rPr>
                <w:highlight w:val="yellow"/>
              </w:rPr>
            </w:pPr>
            <w:r w:rsidRPr="00D2275F">
              <w:t>Verklaring omtrent Russische betrokkenheid</w:t>
            </w:r>
          </w:p>
        </w:tc>
      </w:tr>
      <w:tr w:rsidR="00D90B47" w:rsidRPr="00F27BED" w14:paraId="4D4496F0" w14:textId="77777777" w:rsidTr="00613635">
        <w:tc>
          <w:tcPr>
            <w:tcW w:w="1980" w:type="dxa"/>
          </w:tcPr>
          <w:p w14:paraId="6577422C" w14:textId="259DFE87" w:rsidR="00D90B47" w:rsidRPr="00F27BED" w:rsidRDefault="002C38CF" w:rsidP="000D2B29">
            <w:pPr>
              <w:spacing w:line="276" w:lineRule="auto"/>
              <w:rPr>
                <w:highlight w:val="magenta"/>
              </w:rPr>
            </w:pPr>
            <w:r>
              <w:t xml:space="preserve">In </w:t>
            </w:r>
            <w:r w:rsidR="00D92587">
              <w:t>TenderNed</w:t>
            </w:r>
          </w:p>
        </w:tc>
        <w:tc>
          <w:tcPr>
            <w:tcW w:w="7128" w:type="dxa"/>
          </w:tcPr>
          <w:p w14:paraId="2B328C7E" w14:textId="77777777" w:rsidR="00D90B47" w:rsidRPr="00F27BED" w:rsidRDefault="00D90B47" w:rsidP="000D2B29">
            <w:pPr>
              <w:spacing w:line="276" w:lineRule="auto"/>
            </w:pPr>
            <w:r w:rsidRPr="00F27BED">
              <w:t>Uniform Europees Aanbestedingsdocument (UEA)</w:t>
            </w:r>
          </w:p>
        </w:tc>
      </w:tr>
    </w:tbl>
    <w:p w14:paraId="0CCCAEA2" w14:textId="77777777" w:rsidR="00D90B47" w:rsidRPr="00F27BED" w:rsidRDefault="00D90B47" w:rsidP="000D2B29">
      <w:pPr>
        <w:spacing w:line="276" w:lineRule="auto"/>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8"/>
      </w:tblGrid>
      <w:tr w:rsidR="00D90B47" w:rsidRPr="00F27BED" w14:paraId="2E994C2E" w14:textId="77777777" w:rsidTr="003611E4">
        <w:tc>
          <w:tcPr>
            <w:tcW w:w="9108" w:type="dxa"/>
            <w:shd w:val="clear" w:color="auto" w:fill="DBE5F1" w:themeFill="accent1" w:themeFillTint="33"/>
          </w:tcPr>
          <w:p w14:paraId="23542311" w14:textId="5D0DF810" w:rsidR="00D90B47" w:rsidRPr="00F27BED" w:rsidRDefault="00D90B47" w:rsidP="000D2B29">
            <w:pPr>
              <w:spacing w:line="276" w:lineRule="auto"/>
              <w:rPr>
                <w:b/>
              </w:rPr>
            </w:pPr>
            <w:r w:rsidRPr="00F27BED">
              <w:rPr>
                <w:b/>
              </w:rPr>
              <w:t>In te dienen bij verificatie van documenten door de winnende Inschrijver</w:t>
            </w:r>
          </w:p>
          <w:p w14:paraId="6DD20F13" w14:textId="77777777" w:rsidR="00D90B47" w:rsidRPr="00F27BED" w:rsidRDefault="00D90B47" w:rsidP="000D2B29">
            <w:pPr>
              <w:spacing w:line="276" w:lineRule="auto"/>
              <w:rPr>
                <w:b/>
              </w:rPr>
            </w:pPr>
          </w:p>
        </w:tc>
      </w:tr>
      <w:tr w:rsidR="00D90B47" w:rsidRPr="00F27BED" w14:paraId="789B251B" w14:textId="77777777" w:rsidTr="00613635">
        <w:tc>
          <w:tcPr>
            <w:tcW w:w="9108" w:type="dxa"/>
          </w:tcPr>
          <w:p w14:paraId="042E2056" w14:textId="77777777" w:rsidR="00D90B47" w:rsidRPr="00F27BED" w:rsidRDefault="00D90B47" w:rsidP="000D2B29">
            <w:pPr>
              <w:spacing w:line="276" w:lineRule="auto"/>
            </w:pPr>
            <w:r w:rsidRPr="00F27BED">
              <w:t>Gedragsverklaring aanbesteden</w:t>
            </w:r>
          </w:p>
        </w:tc>
      </w:tr>
      <w:tr w:rsidR="00D90B47" w:rsidRPr="00F27BED" w14:paraId="4FBD271C" w14:textId="77777777" w:rsidTr="00613635">
        <w:tc>
          <w:tcPr>
            <w:tcW w:w="9108" w:type="dxa"/>
          </w:tcPr>
          <w:p w14:paraId="72EB80E8" w14:textId="77777777" w:rsidR="00D90B47" w:rsidRPr="00F27BED" w:rsidRDefault="00D90B47" w:rsidP="000D2B29">
            <w:pPr>
              <w:spacing w:line="276" w:lineRule="auto"/>
            </w:pPr>
            <w:r w:rsidRPr="00F27BED">
              <w:t>Verklaring van de Belastingdienst</w:t>
            </w:r>
          </w:p>
        </w:tc>
      </w:tr>
      <w:tr w:rsidR="00F84DAF" w:rsidRPr="00F27BED" w14:paraId="0A52D96B" w14:textId="77777777" w:rsidTr="00613635">
        <w:tc>
          <w:tcPr>
            <w:tcW w:w="9108" w:type="dxa"/>
          </w:tcPr>
          <w:p w14:paraId="4714F6F4" w14:textId="307AF205" w:rsidR="00F84DAF" w:rsidRPr="00F27BED" w:rsidRDefault="00F84DAF" w:rsidP="00F84DAF">
            <w:pPr>
              <w:spacing w:line="276" w:lineRule="auto"/>
            </w:pPr>
            <w:r w:rsidRPr="001210CF">
              <w:t>Uittreksel uit het handelsregister van de Kamer van Koophandel (KvK)</w:t>
            </w:r>
          </w:p>
        </w:tc>
      </w:tr>
      <w:tr w:rsidR="00F84DAF" w:rsidRPr="00F27BED" w14:paraId="1DFCE83D" w14:textId="77777777" w:rsidTr="00613635">
        <w:tc>
          <w:tcPr>
            <w:tcW w:w="9108" w:type="dxa"/>
          </w:tcPr>
          <w:p w14:paraId="52D7058E" w14:textId="1ABA979C" w:rsidR="00F84DAF" w:rsidRPr="00094E06" w:rsidRDefault="00F84DAF" w:rsidP="00F84DAF">
            <w:pPr>
              <w:spacing w:line="276" w:lineRule="auto"/>
            </w:pPr>
            <w:r w:rsidRPr="00094E06">
              <w:t xml:space="preserve">Certificering </w:t>
            </w:r>
            <w:r w:rsidR="00F42DC7" w:rsidRPr="00094E06">
              <w:t>ISO 9001</w:t>
            </w:r>
          </w:p>
        </w:tc>
      </w:tr>
      <w:tr w:rsidR="00F84DAF" w:rsidRPr="00F27BED" w14:paraId="34CF8427" w14:textId="77777777" w:rsidTr="00613635">
        <w:tc>
          <w:tcPr>
            <w:tcW w:w="9108" w:type="dxa"/>
          </w:tcPr>
          <w:p w14:paraId="0B541C54" w14:textId="035703AF" w:rsidR="00F84DAF" w:rsidRPr="00094E06" w:rsidRDefault="00094E06" w:rsidP="00F84DAF">
            <w:pPr>
              <w:spacing w:line="276" w:lineRule="auto"/>
            </w:pPr>
            <w:r w:rsidRPr="00094E06">
              <w:t>Certificering ISO 14001</w:t>
            </w:r>
          </w:p>
        </w:tc>
      </w:tr>
      <w:tr w:rsidR="00E92A2E" w:rsidRPr="00F27BED" w14:paraId="59EBFEA8" w14:textId="77777777" w:rsidTr="00613635">
        <w:tc>
          <w:tcPr>
            <w:tcW w:w="9108" w:type="dxa"/>
          </w:tcPr>
          <w:p w14:paraId="49804BE2" w14:textId="4D955FE7" w:rsidR="00E92A2E" w:rsidRPr="00094E06" w:rsidRDefault="00E92A2E" w:rsidP="00F84DAF">
            <w:pPr>
              <w:spacing w:line="276" w:lineRule="auto"/>
            </w:pPr>
            <w:r w:rsidRPr="00E673CF">
              <w:t>VCA** certificaat</w:t>
            </w:r>
          </w:p>
        </w:tc>
      </w:tr>
      <w:tr w:rsidR="000F7063" w:rsidRPr="00F27BED" w14:paraId="1AE7DF30" w14:textId="77777777" w:rsidTr="00613635">
        <w:tc>
          <w:tcPr>
            <w:tcW w:w="9108" w:type="dxa"/>
          </w:tcPr>
          <w:p w14:paraId="5FA01238" w14:textId="1C61F57F" w:rsidR="000F7063" w:rsidRPr="00E673CF" w:rsidRDefault="000F7063" w:rsidP="00F84DAF">
            <w:pPr>
              <w:spacing w:line="276" w:lineRule="auto"/>
            </w:pPr>
            <w:r w:rsidRPr="00F5522D">
              <w:t>Polisblad verzekering</w:t>
            </w:r>
          </w:p>
        </w:tc>
      </w:tr>
    </w:tbl>
    <w:p w14:paraId="66000C6D" w14:textId="303E0039" w:rsidR="00D90B47" w:rsidRPr="00F27BED" w:rsidRDefault="00D90B47" w:rsidP="00F84DAF">
      <w:pPr>
        <w:spacing w:line="276" w:lineRule="auto"/>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7945"/>
      </w:tblGrid>
      <w:tr w:rsidR="00AD766D" w:rsidRPr="00F27BED" w14:paraId="32981C83" w14:textId="77777777" w:rsidTr="002D20C9">
        <w:tc>
          <w:tcPr>
            <w:tcW w:w="9108" w:type="dxa"/>
            <w:gridSpan w:val="2"/>
            <w:shd w:val="clear" w:color="auto" w:fill="DBE5F1" w:themeFill="accent1" w:themeFillTint="33"/>
          </w:tcPr>
          <w:p w14:paraId="7C03926B" w14:textId="77777777" w:rsidR="00AD766D" w:rsidRPr="00F27BED" w:rsidRDefault="00AD766D" w:rsidP="000D2B29">
            <w:pPr>
              <w:spacing w:line="276" w:lineRule="auto"/>
              <w:rPr>
                <w:b/>
              </w:rPr>
            </w:pPr>
            <w:r w:rsidRPr="00F27BED">
              <w:rPr>
                <w:b/>
              </w:rPr>
              <w:t>Achtergrondinformatie voor de Inschrijver</w:t>
            </w:r>
          </w:p>
          <w:p w14:paraId="30150CC8" w14:textId="77777777" w:rsidR="00AD766D" w:rsidRPr="00F27BED" w:rsidRDefault="00AD766D" w:rsidP="000D2B29">
            <w:pPr>
              <w:spacing w:line="276" w:lineRule="auto"/>
              <w:rPr>
                <w:b/>
              </w:rPr>
            </w:pPr>
          </w:p>
        </w:tc>
      </w:tr>
      <w:tr w:rsidR="00AD766D" w:rsidRPr="00F27BED" w14:paraId="669B2B6A" w14:textId="77777777" w:rsidTr="00DC1FC8">
        <w:tc>
          <w:tcPr>
            <w:tcW w:w="1163" w:type="dxa"/>
          </w:tcPr>
          <w:p w14:paraId="108AAEDA" w14:textId="77777777" w:rsidR="00AD766D" w:rsidRPr="00F27BED" w:rsidRDefault="00AD766D" w:rsidP="000D2B29">
            <w:pPr>
              <w:spacing w:line="276" w:lineRule="auto"/>
            </w:pPr>
            <w:r w:rsidRPr="00F27BED">
              <w:t>Bijlage A</w:t>
            </w:r>
          </w:p>
        </w:tc>
        <w:tc>
          <w:tcPr>
            <w:tcW w:w="7945" w:type="dxa"/>
          </w:tcPr>
          <w:p w14:paraId="33628BD5" w14:textId="6DD661D9" w:rsidR="00AD766D" w:rsidRPr="00F27BED" w:rsidRDefault="0007659A" w:rsidP="00780CA0">
            <w:pPr>
              <w:spacing w:line="276" w:lineRule="auto"/>
            </w:pPr>
            <w:r w:rsidRPr="0007659A">
              <w:t xml:space="preserve">Algemene Inkoopvoorwaarden Leveringen en diensten Werkorganisatie BUCH </w:t>
            </w:r>
            <w:r w:rsidR="00915802" w:rsidRPr="0007659A">
              <w:t>202</w:t>
            </w:r>
            <w:r w:rsidRPr="0007659A">
              <w:t>5</w:t>
            </w:r>
          </w:p>
        </w:tc>
      </w:tr>
      <w:tr w:rsidR="00AD766D" w:rsidRPr="00F27BED" w14:paraId="3AFD9D94" w14:textId="77777777" w:rsidTr="00DC1FC8">
        <w:tc>
          <w:tcPr>
            <w:tcW w:w="1163" w:type="dxa"/>
          </w:tcPr>
          <w:p w14:paraId="69DD74D2" w14:textId="77777777" w:rsidR="00AD766D" w:rsidRPr="00F27BED" w:rsidRDefault="00AD766D" w:rsidP="000D2B29">
            <w:pPr>
              <w:spacing w:line="276" w:lineRule="auto"/>
            </w:pPr>
            <w:r w:rsidRPr="00F27BED">
              <w:t>Bijlage B</w:t>
            </w:r>
          </w:p>
        </w:tc>
        <w:tc>
          <w:tcPr>
            <w:tcW w:w="7945" w:type="dxa"/>
          </w:tcPr>
          <w:p w14:paraId="6FD78B08" w14:textId="77777777" w:rsidR="00AD766D" w:rsidRPr="00F27BED" w:rsidRDefault="00AD766D" w:rsidP="000D2B29">
            <w:pPr>
              <w:spacing w:line="276" w:lineRule="auto"/>
            </w:pPr>
            <w:r w:rsidRPr="00F27BED">
              <w:t>Format Nota van Inlichtingen</w:t>
            </w:r>
          </w:p>
        </w:tc>
      </w:tr>
      <w:tr w:rsidR="00AD766D" w:rsidRPr="00F27BED" w14:paraId="33F4287B" w14:textId="77777777" w:rsidTr="00DC1FC8">
        <w:tc>
          <w:tcPr>
            <w:tcW w:w="1163" w:type="dxa"/>
          </w:tcPr>
          <w:p w14:paraId="2E93115B" w14:textId="77777777" w:rsidR="00AD766D" w:rsidRPr="00F27BED" w:rsidRDefault="00AD766D" w:rsidP="000D2B29">
            <w:pPr>
              <w:spacing w:line="276" w:lineRule="auto"/>
            </w:pPr>
            <w:r w:rsidRPr="00F27BED">
              <w:t>Bijlage C</w:t>
            </w:r>
          </w:p>
        </w:tc>
        <w:tc>
          <w:tcPr>
            <w:tcW w:w="7945" w:type="dxa"/>
          </w:tcPr>
          <w:p w14:paraId="5B0D9AB0" w14:textId="53D117A7" w:rsidR="00AD766D" w:rsidRPr="00F27BED" w:rsidRDefault="00AD766D" w:rsidP="000D2B29">
            <w:pPr>
              <w:spacing w:line="276" w:lineRule="auto"/>
            </w:pPr>
            <w:r w:rsidRPr="00F27BED">
              <w:t xml:space="preserve">Bijsluiter over facturering </w:t>
            </w:r>
            <w:r w:rsidR="005B1BF4" w:rsidRPr="00F27BED">
              <w:t>BUCH</w:t>
            </w:r>
          </w:p>
        </w:tc>
      </w:tr>
      <w:tr w:rsidR="00AD766D" w:rsidRPr="00F27BED" w14:paraId="740CC590" w14:textId="77777777" w:rsidTr="00DC1FC8">
        <w:tc>
          <w:tcPr>
            <w:tcW w:w="1163" w:type="dxa"/>
          </w:tcPr>
          <w:p w14:paraId="38C1C8A8" w14:textId="77777777" w:rsidR="00AD766D" w:rsidRPr="00F27BED" w:rsidRDefault="00AD766D" w:rsidP="000D2B29">
            <w:pPr>
              <w:spacing w:line="276" w:lineRule="auto"/>
            </w:pPr>
            <w:r w:rsidRPr="00F27BED">
              <w:t>Bijlage D</w:t>
            </w:r>
          </w:p>
        </w:tc>
        <w:tc>
          <w:tcPr>
            <w:tcW w:w="7945" w:type="dxa"/>
          </w:tcPr>
          <w:p w14:paraId="7D3BA3ED" w14:textId="75F46275" w:rsidR="00AD766D" w:rsidRPr="00F27BED" w:rsidRDefault="00AD766D" w:rsidP="000D2B29">
            <w:pPr>
              <w:spacing w:line="276" w:lineRule="auto"/>
            </w:pPr>
            <w:r w:rsidRPr="00F27BED">
              <w:t xml:space="preserve">Concept </w:t>
            </w:r>
            <w:r w:rsidR="00915802">
              <w:t>Raamo</w:t>
            </w:r>
            <w:r w:rsidRPr="00F27BED">
              <w:t>vereenkomst</w:t>
            </w:r>
          </w:p>
        </w:tc>
      </w:tr>
    </w:tbl>
    <w:p w14:paraId="7425776F" w14:textId="77777777" w:rsidR="00AD766D" w:rsidRPr="00F27BED" w:rsidRDefault="00AD766D" w:rsidP="000D2B29">
      <w:pPr>
        <w:spacing w:line="276" w:lineRule="auto"/>
      </w:pPr>
    </w:p>
    <w:p w14:paraId="5C63D00A" w14:textId="77777777" w:rsidR="00AD766D" w:rsidRPr="00F27BED" w:rsidRDefault="00AD766D" w:rsidP="000D2B29">
      <w:pPr>
        <w:spacing w:line="276" w:lineRule="auto"/>
      </w:pPr>
    </w:p>
    <w:p w14:paraId="7C30ED11" w14:textId="77777777" w:rsidR="00AD766D" w:rsidRPr="00F27BED" w:rsidRDefault="00AD766D" w:rsidP="000D2B29">
      <w:pPr>
        <w:spacing w:line="276" w:lineRule="auto"/>
      </w:pPr>
    </w:p>
    <w:p w14:paraId="5EF55ED2" w14:textId="478CDC58" w:rsidR="00D90B47" w:rsidRPr="00F27BED" w:rsidRDefault="00D90B47" w:rsidP="000D2B29">
      <w:pPr>
        <w:spacing w:line="276" w:lineRule="auto"/>
        <w:rPr>
          <w:b/>
          <w:sz w:val="28"/>
        </w:rPr>
      </w:pPr>
      <w:r w:rsidRPr="00F27BED">
        <w:rPr>
          <w:b/>
          <w:sz w:val="28"/>
        </w:rPr>
        <w:br w:type="page"/>
      </w:r>
    </w:p>
    <w:p w14:paraId="06437B94" w14:textId="77777777" w:rsidR="00D90B47" w:rsidRPr="00F27BED" w:rsidRDefault="00D90B47" w:rsidP="00D21717">
      <w:pPr>
        <w:pStyle w:val="Heading2"/>
      </w:pPr>
      <w:bookmarkStart w:id="2" w:name="_Toc222989422"/>
      <w:r w:rsidRPr="00F27BED">
        <w:t>Inleiding</w:t>
      </w:r>
      <w:bookmarkEnd w:id="2"/>
    </w:p>
    <w:p w14:paraId="36E474AB" w14:textId="0CED1871" w:rsidR="007230A9" w:rsidRDefault="007230A9" w:rsidP="007230A9">
      <w:pPr>
        <w:spacing w:line="276" w:lineRule="auto"/>
      </w:pPr>
      <w:bookmarkStart w:id="3" w:name="_Toc321483881"/>
      <w:bookmarkStart w:id="4" w:name="_Toc321484773"/>
      <w:bookmarkStart w:id="5" w:name="_Toc321484812"/>
      <w:bookmarkStart w:id="6" w:name="_Toc321484849"/>
      <w:bookmarkStart w:id="7" w:name="_Toc321484886"/>
      <w:bookmarkStart w:id="8" w:name="_Toc321484924"/>
      <w:bookmarkStart w:id="9" w:name="_Toc321485310"/>
      <w:bookmarkStart w:id="10" w:name="_Toc321485362"/>
      <w:bookmarkStart w:id="11" w:name="_Toc321485399"/>
      <w:bookmarkStart w:id="12" w:name="_Toc321485443"/>
      <w:bookmarkStart w:id="13" w:name="_Toc456597632"/>
      <w:r w:rsidRPr="00F27BED">
        <w:t xml:space="preserve">Wij, </w:t>
      </w:r>
      <w:r>
        <w:t>de Werkorganisatie BUCH nodigen u</w:t>
      </w:r>
      <w:r w:rsidRPr="004231F6">
        <w:t xml:space="preserve"> </w:t>
      </w:r>
      <w:r w:rsidRPr="00F27BED">
        <w:t>als Potentiële Inschrijver</w:t>
      </w:r>
      <w:r>
        <w:t xml:space="preserve"> uit om voor de gemeente Bergen, Uitgeest</w:t>
      </w:r>
      <w:r w:rsidRPr="004231F6">
        <w:t xml:space="preserve">, Castricum en Heiloo in te schrijven voor de Aanbesteding </w:t>
      </w:r>
      <w:r w:rsidR="006A23FE">
        <w:t>R</w:t>
      </w:r>
      <w:r>
        <w:t xml:space="preserve">aamovereenkomst </w:t>
      </w:r>
      <w:r w:rsidR="006A23FE">
        <w:t>a</w:t>
      </w:r>
      <w:r>
        <w:t>fzet</w:t>
      </w:r>
      <w:r w:rsidR="006A23FE">
        <w:t>containers</w:t>
      </w:r>
      <w:r w:rsidRPr="004231F6">
        <w:t>. In</w:t>
      </w:r>
      <w:r w:rsidRPr="00F27BED">
        <w:t xml:space="preserve"> dit Beschrijvend document leest u alle informatie die u hiervoor nodig heeft.</w:t>
      </w:r>
    </w:p>
    <w:p w14:paraId="485284AC" w14:textId="77777777" w:rsidR="00474C90" w:rsidRDefault="00474C90" w:rsidP="007230A9">
      <w:pPr>
        <w:spacing w:line="276" w:lineRule="auto"/>
      </w:pPr>
    </w:p>
    <w:p w14:paraId="79C7BE33" w14:textId="77777777" w:rsidR="00474C90" w:rsidRPr="00F27BED" w:rsidRDefault="00474C90" w:rsidP="00474C90">
      <w:pPr>
        <w:spacing w:line="276" w:lineRule="auto"/>
      </w:pPr>
      <w:r w:rsidRPr="00F27BED">
        <w:t>De BUCH is een werkorganisatie</w:t>
      </w:r>
      <w:r>
        <w:t xml:space="preserve"> en de ambtelijke organisatie van de gemeenten Bergen, Uitgeest, Castricum en Heiloo (BUCH)</w:t>
      </w:r>
      <w:r w:rsidRPr="00F27BED">
        <w:t>. De gemeenten hebben nog een eigen college van B&amp;W, gemeenteraad en manier van werken. We streven ernaar om steeds meer dingen hetzelfde te doen. Daarbij letten we goed op de ‘couleur locale’, oftewel dat wat onze gemeenten zo uniek maakt. Door samen te werken zijn we minder kwetsbaar, leveren we meer kwaliteit en kost het soms uiteindelijk minder geld.</w:t>
      </w:r>
    </w:p>
    <w:p w14:paraId="7ED8B537" w14:textId="77777777" w:rsidR="00474C90" w:rsidRPr="00F27BED" w:rsidRDefault="00474C90" w:rsidP="00474C90">
      <w:pPr>
        <w:spacing w:line="276" w:lineRule="auto"/>
      </w:pPr>
    </w:p>
    <w:p w14:paraId="5AAD0793" w14:textId="77777777" w:rsidR="00474C90" w:rsidRPr="00F27BED" w:rsidRDefault="00474C90" w:rsidP="00474C90">
      <w:pPr>
        <w:spacing w:line="276" w:lineRule="auto"/>
      </w:pPr>
      <w:r w:rsidRPr="00F27BED">
        <w:t>Kijk voor meer informatie op</w:t>
      </w:r>
      <w:r>
        <w:t>:</w:t>
      </w:r>
    </w:p>
    <w:p w14:paraId="3B087156" w14:textId="77777777" w:rsidR="00474C90" w:rsidRPr="00F27BED" w:rsidRDefault="00474C90" w:rsidP="00474C90">
      <w:pPr>
        <w:spacing w:line="276" w:lineRule="auto"/>
      </w:pPr>
      <w:hyperlink r:id="rId11" w:history="1">
        <w:r w:rsidRPr="00F27BED">
          <w:rPr>
            <w:rStyle w:val="Hyperlink"/>
          </w:rPr>
          <w:t>www.werkenbijdebuch.nl</w:t>
        </w:r>
      </w:hyperlink>
    </w:p>
    <w:p w14:paraId="26C442C2" w14:textId="4E4A7C63" w:rsidR="00D90B47" w:rsidRPr="00F27BED" w:rsidRDefault="00D90B47" w:rsidP="002915D6">
      <w:pPr>
        <w:pStyle w:val="Heading3"/>
      </w:pPr>
      <w:bookmarkStart w:id="14" w:name="_Toc222989423"/>
      <w:r w:rsidRPr="00F27BED">
        <w:t xml:space="preserve">De </w:t>
      </w:r>
      <w:bookmarkEnd w:id="3"/>
      <w:bookmarkEnd w:id="4"/>
      <w:bookmarkEnd w:id="5"/>
      <w:bookmarkEnd w:id="6"/>
      <w:bookmarkEnd w:id="7"/>
      <w:bookmarkEnd w:id="8"/>
      <w:bookmarkEnd w:id="9"/>
      <w:bookmarkEnd w:id="10"/>
      <w:bookmarkEnd w:id="11"/>
      <w:bookmarkEnd w:id="12"/>
      <w:bookmarkEnd w:id="13"/>
      <w:r w:rsidRPr="00F27BED">
        <w:t>Aanbestedende dienst</w:t>
      </w:r>
      <w:bookmarkEnd w:id="14"/>
    </w:p>
    <w:p w14:paraId="16BA39F3" w14:textId="2C5F094A" w:rsidR="009C7B15" w:rsidRDefault="00A665BD" w:rsidP="000D2B29">
      <w:pPr>
        <w:spacing w:line="276" w:lineRule="auto"/>
      </w:pPr>
      <w:bookmarkStart w:id="15" w:name="_Toc321483884"/>
      <w:bookmarkStart w:id="16" w:name="_Toc321484776"/>
      <w:bookmarkStart w:id="17" w:name="_Toc321484815"/>
      <w:bookmarkStart w:id="18" w:name="_Toc321484852"/>
      <w:bookmarkStart w:id="19" w:name="_Toc321484889"/>
      <w:bookmarkStart w:id="20" w:name="_Toc321484927"/>
      <w:bookmarkStart w:id="21" w:name="_Toc321485313"/>
      <w:bookmarkStart w:id="22" w:name="_Toc321485365"/>
      <w:bookmarkStart w:id="23" w:name="_Toc321485402"/>
      <w:bookmarkStart w:id="24" w:name="_Toc321485446"/>
      <w:bookmarkStart w:id="25" w:name="_Toc471905584"/>
      <w:r w:rsidRPr="00F27BED">
        <w:t xml:space="preserve">Schrijft u in en gunnen wij de Opdracht aan u? Dan sluit u </w:t>
      </w:r>
      <w:r>
        <w:t xml:space="preserve">per gemeente </w:t>
      </w:r>
      <w:r w:rsidRPr="00F27BED">
        <w:t>een Overeenkomst</w:t>
      </w:r>
      <w:r>
        <w:t>.</w:t>
      </w:r>
    </w:p>
    <w:p w14:paraId="15DBCD48" w14:textId="77777777" w:rsidR="00A665BD" w:rsidRPr="00F27BED" w:rsidRDefault="00A665BD" w:rsidP="000D2B29">
      <w:pPr>
        <w:spacing w:line="276" w:lineRule="auto"/>
        <w:rPr>
          <w:highlight w:val="lightGray"/>
        </w:rPr>
      </w:pPr>
    </w:p>
    <w:p w14:paraId="47BBDBDD" w14:textId="1C1957FA" w:rsidR="008C2217" w:rsidRPr="00F27BED" w:rsidRDefault="009C7B15" w:rsidP="000D2B29">
      <w:pPr>
        <w:spacing w:line="276" w:lineRule="auto"/>
        <w:rPr>
          <w:highlight w:val="lightGray"/>
        </w:rPr>
      </w:pPr>
      <w:r w:rsidRPr="00F27BED">
        <w:rPr>
          <w:u w:val="single"/>
        </w:rPr>
        <w:t>De Opdrachtgever</w:t>
      </w:r>
      <w:r w:rsidR="00CB7757">
        <w:rPr>
          <w:u w:val="single"/>
        </w:rPr>
        <w:t>(s)</w:t>
      </w:r>
    </w:p>
    <w:p w14:paraId="05CE505F" w14:textId="03796AB6" w:rsidR="0061077F" w:rsidRDefault="0061077F" w:rsidP="000D2B29">
      <w:pPr>
        <w:spacing w:line="276" w:lineRule="auto"/>
      </w:pPr>
      <w:r w:rsidRPr="00F27BED">
        <w:t>De gemeente Bergen ligt in de provincie Noord-Holland en heeft bijna 30.000 inwoners, 15 dorpskernen en een oppervlakte van 119,85 vierkante kilometer.</w:t>
      </w:r>
    </w:p>
    <w:p w14:paraId="526C234B" w14:textId="0606D1EB" w:rsidR="0061077F" w:rsidRPr="00F27BED" w:rsidRDefault="0061077F" w:rsidP="000D2B29">
      <w:pPr>
        <w:spacing w:line="276" w:lineRule="auto"/>
      </w:pPr>
      <w:r w:rsidRPr="00F27BED">
        <w:t>Kijk voor meer informatie op</w:t>
      </w:r>
      <w:r w:rsidR="00CB7757">
        <w:t>:</w:t>
      </w:r>
    </w:p>
    <w:p w14:paraId="4098CD93" w14:textId="5E4B651C" w:rsidR="0061077F" w:rsidRPr="00F27BED" w:rsidRDefault="0061077F" w:rsidP="000D2B29">
      <w:pPr>
        <w:spacing w:line="276" w:lineRule="auto"/>
      </w:pPr>
      <w:hyperlink r:id="rId12" w:history="1">
        <w:r w:rsidRPr="00F27BED">
          <w:rPr>
            <w:rStyle w:val="Hyperlink"/>
          </w:rPr>
          <w:t>www.bergen-nh.nl</w:t>
        </w:r>
      </w:hyperlink>
    </w:p>
    <w:p w14:paraId="754AF449" w14:textId="77777777" w:rsidR="0061077F" w:rsidRPr="00F27BED" w:rsidRDefault="0061077F" w:rsidP="000D2B29">
      <w:pPr>
        <w:spacing w:line="276" w:lineRule="auto"/>
      </w:pPr>
    </w:p>
    <w:p w14:paraId="780DDA6A" w14:textId="3F26ACFD" w:rsidR="0061077F" w:rsidRPr="00F27BED" w:rsidRDefault="0061077F" w:rsidP="000D2B29">
      <w:pPr>
        <w:spacing w:line="276" w:lineRule="auto"/>
      </w:pPr>
      <w:r w:rsidRPr="00F27BED">
        <w:t xml:space="preserve">De gemeente Uitgeest ligt in de provincie Noord-Holland en heeft ruim 13.000 inwoners, </w:t>
      </w:r>
      <w:r w:rsidR="00F27BED" w:rsidRPr="00F27BED">
        <w:t>3</w:t>
      </w:r>
      <w:r w:rsidRPr="00F27BED">
        <w:t xml:space="preserve"> dorpskernen en een oppervlakte van </w:t>
      </w:r>
      <w:r w:rsidR="00F27BED" w:rsidRPr="00F27BED">
        <w:t>22,29</w:t>
      </w:r>
      <w:r w:rsidRPr="00F27BED">
        <w:t xml:space="preserve"> vierkante kilometer.</w:t>
      </w:r>
    </w:p>
    <w:p w14:paraId="54F5ADBA" w14:textId="4EAFDC58" w:rsidR="0061077F" w:rsidRPr="00F27BED" w:rsidRDefault="0061077F" w:rsidP="000D2B29">
      <w:pPr>
        <w:spacing w:line="276" w:lineRule="auto"/>
      </w:pPr>
      <w:r w:rsidRPr="00F27BED">
        <w:t>Kijk voor meer informatie op</w:t>
      </w:r>
      <w:r w:rsidR="00CB7757">
        <w:t>:</w:t>
      </w:r>
    </w:p>
    <w:p w14:paraId="3DD7E257" w14:textId="60E54167" w:rsidR="0061077F" w:rsidRPr="00F27BED" w:rsidRDefault="00F27BED" w:rsidP="000D2B29">
      <w:pPr>
        <w:spacing w:line="276" w:lineRule="auto"/>
      </w:pPr>
      <w:hyperlink r:id="rId13" w:history="1">
        <w:r w:rsidRPr="00F27BED">
          <w:rPr>
            <w:rStyle w:val="Hyperlink"/>
          </w:rPr>
          <w:t>www.uitgeest.nl</w:t>
        </w:r>
      </w:hyperlink>
    </w:p>
    <w:p w14:paraId="2A978A42" w14:textId="77777777" w:rsidR="00A665BD" w:rsidRDefault="00A665BD" w:rsidP="000D2B29">
      <w:pPr>
        <w:spacing w:line="276" w:lineRule="auto"/>
      </w:pPr>
    </w:p>
    <w:p w14:paraId="352194C9" w14:textId="294080BD" w:rsidR="0061077F" w:rsidRPr="00F27BED" w:rsidRDefault="0061077F" w:rsidP="000D2B29">
      <w:pPr>
        <w:spacing w:line="276" w:lineRule="auto"/>
      </w:pPr>
      <w:r w:rsidRPr="00F27BED">
        <w:t xml:space="preserve">De gemeente Castricum ligt in de provincie Noord-Holland en heeft </w:t>
      </w:r>
      <w:r w:rsidR="00ED594A">
        <w:t xml:space="preserve">ruim 36.000 </w:t>
      </w:r>
      <w:r w:rsidRPr="00F27BED">
        <w:t xml:space="preserve">inwoners, </w:t>
      </w:r>
      <w:r w:rsidR="00ED594A">
        <w:t>8</w:t>
      </w:r>
      <w:r w:rsidRPr="00F27BED">
        <w:t xml:space="preserve"> dorpskernen en een oppervlakte van </w:t>
      </w:r>
      <w:r w:rsidR="00ED594A" w:rsidRPr="00ED594A">
        <w:t>60,40</w:t>
      </w:r>
      <w:r w:rsidRPr="00F27BED">
        <w:t xml:space="preserve"> vierkante kilometer.</w:t>
      </w:r>
    </w:p>
    <w:p w14:paraId="248A2B8F" w14:textId="4BA4E9BE" w:rsidR="0061077F" w:rsidRPr="00F27BED" w:rsidRDefault="0061077F" w:rsidP="000D2B29">
      <w:pPr>
        <w:spacing w:line="276" w:lineRule="auto"/>
      </w:pPr>
      <w:r w:rsidRPr="00F27BED">
        <w:t>Kijk voor meer informatie op</w:t>
      </w:r>
      <w:r w:rsidR="00CB7757">
        <w:t>:</w:t>
      </w:r>
    </w:p>
    <w:p w14:paraId="7C0BB5F5" w14:textId="74F76329" w:rsidR="0061077F" w:rsidRPr="00F27BED" w:rsidRDefault="00F27BED" w:rsidP="000D2B29">
      <w:pPr>
        <w:spacing w:line="276" w:lineRule="auto"/>
      </w:pPr>
      <w:hyperlink w:history="1">
        <w:r w:rsidRPr="00F27BED">
          <w:rPr>
            <w:rStyle w:val="Hyperlink"/>
          </w:rPr>
          <w:t xml:space="preserve">www.castricum.nl </w:t>
        </w:r>
      </w:hyperlink>
    </w:p>
    <w:p w14:paraId="62D11188" w14:textId="77777777" w:rsidR="00F27BED" w:rsidRPr="00F27BED" w:rsidRDefault="00F27BED" w:rsidP="000D2B29">
      <w:pPr>
        <w:spacing w:line="276" w:lineRule="auto"/>
      </w:pPr>
    </w:p>
    <w:p w14:paraId="4E5D879E" w14:textId="6E5C570F" w:rsidR="0061077F" w:rsidRPr="00F27BED" w:rsidRDefault="0061077F" w:rsidP="000D2B29">
      <w:pPr>
        <w:spacing w:line="276" w:lineRule="auto"/>
      </w:pPr>
      <w:r w:rsidRPr="00F27BED">
        <w:t xml:space="preserve">De gemeente Heiloo ligt in de provincie Noord-Holland en heeft bijna </w:t>
      </w:r>
      <w:r w:rsidR="00ED594A">
        <w:t>25.000</w:t>
      </w:r>
      <w:r w:rsidRPr="00F27BED">
        <w:t xml:space="preserve"> inwoners,</w:t>
      </w:r>
      <w:r w:rsidR="00ED594A">
        <w:t xml:space="preserve"> 1</w:t>
      </w:r>
      <w:r w:rsidRPr="00F27BED">
        <w:t xml:space="preserve"> dorpskernen en een oppervlakte van </w:t>
      </w:r>
      <w:r w:rsidR="00ED594A" w:rsidRPr="00ED594A">
        <w:t>19,01</w:t>
      </w:r>
      <w:r w:rsidRPr="00F27BED">
        <w:t xml:space="preserve"> vierkante kilometer.</w:t>
      </w:r>
    </w:p>
    <w:p w14:paraId="500CD808" w14:textId="10A80CB2" w:rsidR="0061077F" w:rsidRPr="00F27BED" w:rsidRDefault="0061077F" w:rsidP="000D2B29">
      <w:pPr>
        <w:spacing w:line="276" w:lineRule="auto"/>
      </w:pPr>
      <w:r w:rsidRPr="00F27BED">
        <w:t>Kijk voor meer informatie op</w:t>
      </w:r>
      <w:r w:rsidR="00CB7757">
        <w:t>:</w:t>
      </w:r>
    </w:p>
    <w:p w14:paraId="12ABA14D" w14:textId="2F4F998C" w:rsidR="00F27BED" w:rsidRPr="00F27BED" w:rsidRDefault="00F27BED" w:rsidP="000D2B29">
      <w:pPr>
        <w:spacing w:line="276" w:lineRule="auto"/>
      </w:pPr>
      <w:hyperlink r:id="rId14" w:history="1">
        <w:r w:rsidRPr="00F27BED">
          <w:rPr>
            <w:rStyle w:val="Hyperlink"/>
          </w:rPr>
          <w:t>www.heiloo.nl</w:t>
        </w:r>
      </w:hyperlink>
    </w:p>
    <w:p w14:paraId="0275F8E6" w14:textId="77777777" w:rsidR="0061077F" w:rsidRPr="00F27BED" w:rsidRDefault="0061077F" w:rsidP="000D2B29">
      <w:pPr>
        <w:spacing w:line="276" w:lineRule="auto"/>
      </w:pPr>
    </w:p>
    <w:p w14:paraId="4BB5B596" w14:textId="77777777" w:rsidR="00D90B47" w:rsidRPr="00F27BED" w:rsidRDefault="00D90B47" w:rsidP="002915D6">
      <w:pPr>
        <w:pStyle w:val="Heading3"/>
      </w:pPr>
      <w:bookmarkStart w:id="26" w:name="_Toc222989424"/>
      <w:bookmarkEnd w:id="15"/>
      <w:bookmarkEnd w:id="16"/>
      <w:bookmarkEnd w:id="17"/>
      <w:bookmarkEnd w:id="18"/>
      <w:bookmarkEnd w:id="19"/>
      <w:bookmarkEnd w:id="20"/>
      <w:bookmarkEnd w:id="21"/>
      <w:bookmarkEnd w:id="22"/>
      <w:bookmarkEnd w:id="23"/>
      <w:bookmarkEnd w:id="24"/>
      <w:bookmarkEnd w:id="25"/>
      <w:r w:rsidRPr="00F27BED">
        <w:t>De opbouw van het Beschrijvend document</w:t>
      </w:r>
      <w:bookmarkEnd w:id="26"/>
    </w:p>
    <w:p w14:paraId="15040FDD" w14:textId="77777777" w:rsidR="00D90B47" w:rsidRPr="00F27BED" w:rsidRDefault="00D90B47" w:rsidP="00057CF0">
      <w:pPr>
        <w:spacing w:before="240" w:line="276" w:lineRule="auto"/>
      </w:pPr>
      <w:r w:rsidRPr="00F27BED">
        <w:t>U leest, na deze inleiding:</w:t>
      </w:r>
    </w:p>
    <w:p w14:paraId="10A270C5" w14:textId="77777777" w:rsidR="00FF40E3" w:rsidRPr="00F27BED" w:rsidRDefault="00FF40E3" w:rsidP="00FF40E3">
      <w:pPr>
        <w:pStyle w:val="ListParagraph"/>
        <w:numPr>
          <w:ilvl w:val="0"/>
          <w:numId w:val="30"/>
        </w:numPr>
      </w:pPr>
      <w:r w:rsidRPr="00F27BED">
        <w:t xml:space="preserve">in hoofdstuk 2 t/m </w:t>
      </w:r>
      <w:r>
        <w:t>4</w:t>
      </w:r>
      <w:r w:rsidRPr="00F27BED">
        <w:t xml:space="preserve"> wat wij willen, hoe </w:t>
      </w:r>
      <w:r>
        <w:t>de aanbestedingsprocedure verloopt en hoe u een inschrijving moet indienen;</w:t>
      </w:r>
    </w:p>
    <w:p w14:paraId="42CCED63" w14:textId="77777777" w:rsidR="00FF40E3" w:rsidRPr="00F2182B" w:rsidRDefault="00FF40E3" w:rsidP="00FF40E3">
      <w:pPr>
        <w:pStyle w:val="ListParagraph"/>
        <w:numPr>
          <w:ilvl w:val="0"/>
          <w:numId w:val="30"/>
        </w:numPr>
      </w:pPr>
      <w:r w:rsidRPr="00A3227F">
        <w:t xml:space="preserve">in hoofdstuk 5 en 6 </w:t>
      </w:r>
      <w:r>
        <w:t xml:space="preserve">hoe </w:t>
      </w:r>
      <w:r w:rsidRPr="00F2182B">
        <w:t>wij bepalen of een Inschrijver geschikt is om de Opdracht uit te voeren, en alles over de Overeenkomst en de voorwaarden die wij hanteren;</w:t>
      </w:r>
    </w:p>
    <w:p w14:paraId="4ABBD52B" w14:textId="77777777" w:rsidR="00FF40E3" w:rsidRPr="00F2182B" w:rsidRDefault="00FF40E3" w:rsidP="00FF40E3">
      <w:pPr>
        <w:pStyle w:val="ListParagraph"/>
        <w:numPr>
          <w:ilvl w:val="0"/>
          <w:numId w:val="30"/>
        </w:numPr>
      </w:pPr>
      <w:r w:rsidRPr="00F2182B">
        <w:t>In hoofdstuk 7 en 8 wat wij belangrijk vinden en hoe wij beoordelen welke Inschrijver het beste aanbod doet.</w:t>
      </w:r>
    </w:p>
    <w:p w14:paraId="2766865C" w14:textId="5E41E3DF" w:rsidR="00D90B47" w:rsidRPr="00F27BED" w:rsidRDefault="000D2B29" w:rsidP="000D2B29">
      <w:pPr>
        <w:spacing w:line="276" w:lineRule="auto"/>
        <w:rPr>
          <w:rFonts w:eastAsia="Calibri" w:cs="Calibri"/>
          <w:snapToGrid/>
        </w:rPr>
      </w:pPr>
      <w:r>
        <w:rPr>
          <w:rFonts w:eastAsia="Calibri" w:cs="Calibri"/>
          <w:snapToGrid/>
        </w:rPr>
        <w:br w:type="page"/>
      </w:r>
    </w:p>
    <w:p w14:paraId="16781869" w14:textId="77777777" w:rsidR="00D90B47" w:rsidRPr="00274FBE" w:rsidRDefault="00D90B47" w:rsidP="00274FBE">
      <w:pPr>
        <w:pStyle w:val="Heading2"/>
      </w:pPr>
      <w:bookmarkStart w:id="27" w:name="_Toc456597677"/>
      <w:bookmarkStart w:id="28" w:name="_Toc222989425"/>
      <w:r w:rsidRPr="00274FBE">
        <w:t>Opdrachtbeschrijving</w:t>
      </w:r>
      <w:bookmarkEnd w:id="27"/>
      <w:bookmarkEnd w:id="28"/>
    </w:p>
    <w:p w14:paraId="184D2467" w14:textId="77777777" w:rsidR="00D90B47" w:rsidRPr="00F27BED" w:rsidRDefault="00D90B47" w:rsidP="002915D6">
      <w:pPr>
        <w:pStyle w:val="Heading3"/>
      </w:pPr>
      <w:bookmarkStart w:id="29" w:name="_Toc497388629"/>
      <w:bookmarkStart w:id="30" w:name="_Toc222989426"/>
      <w:r w:rsidRPr="00F27BED">
        <w:t>Omschrijving van de Opdracht</w:t>
      </w:r>
      <w:bookmarkEnd w:id="29"/>
      <w:bookmarkEnd w:id="30"/>
    </w:p>
    <w:p w14:paraId="627A35FE" w14:textId="77777777" w:rsidR="00D90B47" w:rsidRPr="00F27BED" w:rsidRDefault="00D90B47" w:rsidP="000D2B29">
      <w:pPr>
        <w:spacing w:line="276" w:lineRule="auto"/>
      </w:pPr>
      <w:r w:rsidRPr="00F27BED">
        <w:t xml:space="preserve">Hieronder leest u een omschrijving van de Opdracht. </w:t>
      </w:r>
    </w:p>
    <w:p w14:paraId="595FB6BC" w14:textId="77777777" w:rsidR="00F86C72" w:rsidRPr="00F27BED" w:rsidRDefault="00F86C72" w:rsidP="000D2B29">
      <w:pPr>
        <w:spacing w:line="276" w:lineRule="auto"/>
        <w:rPr>
          <w:b/>
          <w:u w:val="single"/>
        </w:rPr>
      </w:pPr>
    </w:p>
    <w:p w14:paraId="4534235E" w14:textId="77777777" w:rsidR="00F03CCC" w:rsidRPr="00F27BED" w:rsidRDefault="00F03CCC" w:rsidP="000D2B29">
      <w:pPr>
        <w:spacing w:line="276" w:lineRule="auto"/>
        <w:ind w:left="10" w:right="910" w:hanging="10"/>
        <w:rPr>
          <w:b/>
          <w:u w:val="single"/>
        </w:rPr>
      </w:pPr>
      <w:r w:rsidRPr="00F27BED">
        <w:rPr>
          <w:b/>
          <w:u w:val="single"/>
        </w:rPr>
        <w:t>Omschrijving opdracht</w:t>
      </w:r>
    </w:p>
    <w:p w14:paraId="21CC4C11" w14:textId="73327573" w:rsidR="00347EE4" w:rsidRDefault="00F03CCC" w:rsidP="002C5DB9">
      <w:pPr>
        <w:spacing w:line="276" w:lineRule="auto"/>
        <w:ind w:left="10" w:right="910" w:hanging="10"/>
      </w:pPr>
      <w:r w:rsidRPr="00F27BED">
        <w:t xml:space="preserve">Wij willen met </w:t>
      </w:r>
      <w:r w:rsidRPr="00347EE4">
        <w:t>één ondernemer</w:t>
      </w:r>
      <w:r w:rsidRPr="00F27BED">
        <w:t xml:space="preserve"> een </w:t>
      </w:r>
      <w:r w:rsidR="00347EE4">
        <w:t>Raam</w:t>
      </w:r>
      <w:r w:rsidRPr="00F27BED">
        <w:t xml:space="preserve">overeenkomst afsluiten </w:t>
      </w:r>
      <w:r w:rsidR="00FF40E3">
        <w:t>voo</w:t>
      </w:r>
      <w:r w:rsidR="00AE4EA6">
        <w:t xml:space="preserve">r </w:t>
      </w:r>
      <w:r w:rsidR="00347EE4" w:rsidRPr="00347EE4">
        <w:t xml:space="preserve">verschillende soorten </w:t>
      </w:r>
      <w:r w:rsidR="00951E7E">
        <w:t>afzet</w:t>
      </w:r>
      <w:r w:rsidR="00347EE4" w:rsidRPr="00347EE4">
        <w:t>containers</w:t>
      </w:r>
      <w:r w:rsidR="00300D71">
        <w:t xml:space="preserve"> zoals</w:t>
      </w:r>
      <w:r w:rsidR="00AE4EA6">
        <w:t xml:space="preserve"> </w:t>
      </w:r>
      <w:r w:rsidR="00951E7E">
        <w:t>pers- en depo</w:t>
      </w:r>
      <w:r w:rsidR="00AE4EA6">
        <w:t>tcontainers.</w:t>
      </w:r>
      <w:r w:rsidR="009711C5">
        <w:t xml:space="preserve"> </w:t>
      </w:r>
      <w:r w:rsidR="40CC215F">
        <w:t xml:space="preserve">De containers moeten passen </w:t>
      </w:r>
      <w:r w:rsidR="6924885D">
        <w:t>op</w:t>
      </w:r>
      <w:r w:rsidR="00BE65F8">
        <w:t xml:space="preserve"> </w:t>
      </w:r>
      <w:r w:rsidR="00DF5C2B">
        <w:t xml:space="preserve">haak-arm voertuigen </w:t>
      </w:r>
      <w:r w:rsidR="40CC215F">
        <w:t xml:space="preserve">die door de </w:t>
      </w:r>
      <w:r w:rsidR="21008235">
        <w:t>BUCH-gemeenten</w:t>
      </w:r>
      <w:r w:rsidR="40CC215F">
        <w:t xml:space="preserve"> </w:t>
      </w:r>
      <w:r w:rsidR="000C56D9">
        <w:t>worden gebruikt.</w:t>
      </w:r>
    </w:p>
    <w:p w14:paraId="6F9AF83B" w14:textId="77777777" w:rsidR="00AB3FD1" w:rsidRDefault="00AB3FD1" w:rsidP="00C6190F">
      <w:pPr>
        <w:spacing w:line="276" w:lineRule="auto"/>
        <w:ind w:right="910"/>
      </w:pPr>
    </w:p>
    <w:p w14:paraId="66F58A14" w14:textId="29BC20BE" w:rsidR="00CF3AD6" w:rsidRDefault="0027488B" w:rsidP="00C6190F">
      <w:pPr>
        <w:spacing w:line="276" w:lineRule="auto"/>
        <w:ind w:right="910"/>
      </w:pPr>
      <w:r>
        <w:t xml:space="preserve">Voor de initiële </w:t>
      </w:r>
      <w:r w:rsidR="00CF3AD6">
        <w:t xml:space="preserve">beoogde </w:t>
      </w:r>
      <w:r>
        <w:t>levering is bij de</w:t>
      </w:r>
      <w:r w:rsidR="00324AF9">
        <w:t>ze</w:t>
      </w:r>
      <w:r>
        <w:t xml:space="preserve"> aanbesteding een programma van eisen opgesteld</w:t>
      </w:r>
      <w:r w:rsidR="00521181">
        <w:t xml:space="preserve"> </w:t>
      </w:r>
      <w:r w:rsidR="00CF3AD6">
        <w:t xml:space="preserve">als minimumkader </w:t>
      </w:r>
      <w:r w:rsidR="00521181">
        <w:t>voor afzetcontainers</w:t>
      </w:r>
      <w:r w:rsidR="00BD59A9">
        <w:t xml:space="preserve"> waarop een prijs wordt uitgevraagd</w:t>
      </w:r>
      <w:r>
        <w:t xml:space="preserve">. </w:t>
      </w:r>
      <w:r w:rsidR="00CF3AD6">
        <w:t>Deze bestelling is fictief</w:t>
      </w:r>
      <w:r w:rsidR="00C07E07">
        <w:t>, en kan in de werkelijkheid afwijken van de daadwerkelijke bestelling.</w:t>
      </w:r>
      <w:r w:rsidR="00C714A9">
        <w:t xml:space="preserve"> </w:t>
      </w:r>
      <w:r w:rsidR="00292BED">
        <w:t>D</w:t>
      </w:r>
      <w:r w:rsidR="00D61B02">
        <w:t>eze geven het kader welke wordt gebruikt voor de beoordeling van deze aanbesteding.</w:t>
      </w:r>
    </w:p>
    <w:p w14:paraId="61B91E2E" w14:textId="77777777" w:rsidR="00CF3AD6" w:rsidRDefault="00CF3AD6" w:rsidP="00C6190F">
      <w:pPr>
        <w:spacing w:line="276" w:lineRule="auto"/>
        <w:ind w:right="910"/>
      </w:pPr>
    </w:p>
    <w:p w14:paraId="3E2E1B24" w14:textId="74BF15ED" w:rsidR="00AB3FD1" w:rsidRDefault="0027488B" w:rsidP="00C6190F">
      <w:pPr>
        <w:spacing w:line="276" w:lineRule="auto"/>
        <w:ind w:right="910"/>
      </w:pPr>
      <w:r>
        <w:t xml:space="preserve">Voor nadere offerteaanvragen treden Aanbestedende dienst en Opdrachtnemer met elkaar in overleg om </w:t>
      </w:r>
      <w:r w:rsidR="00324AF9">
        <w:t xml:space="preserve">gezamenlijk </w:t>
      </w:r>
      <w:r>
        <w:t>tot</w:t>
      </w:r>
      <w:r w:rsidR="00324AF9">
        <w:t xml:space="preserve"> de benodigde specificaties te komen</w:t>
      </w:r>
      <w:r w:rsidR="000F12EA">
        <w:t xml:space="preserve"> deze leveringen worden onder dezelfde voorwaarden </w:t>
      </w:r>
      <w:r w:rsidR="00CF1EBA">
        <w:t>geleverd</w:t>
      </w:r>
      <w:r w:rsidR="00324AF9">
        <w:t>.</w:t>
      </w:r>
      <w:r w:rsidR="005061CA">
        <w:t xml:space="preserve"> </w:t>
      </w:r>
      <w:r w:rsidR="005061CA" w:rsidRPr="002663CD">
        <w:t xml:space="preserve">Opdrachtnemer moet </w:t>
      </w:r>
      <w:r w:rsidR="002663CD" w:rsidRPr="002663CD">
        <w:t xml:space="preserve">diverse soorten </w:t>
      </w:r>
      <w:r w:rsidR="005061CA" w:rsidRPr="002663CD">
        <w:t xml:space="preserve">afzetcontainers </w:t>
      </w:r>
      <w:r w:rsidR="002663CD" w:rsidRPr="002663CD">
        <w:t xml:space="preserve">kunnen leveren zoals </w:t>
      </w:r>
      <w:r w:rsidR="005061CA" w:rsidRPr="002663CD">
        <w:t>pers- en depotcontainers.</w:t>
      </w:r>
    </w:p>
    <w:p w14:paraId="0E932E8A" w14:textId="77777777" w:rsidR="00157A0F" w:rsidRDefault="00157A0F" w:rsidP="00C6190F">
      <w:pPr>
        <w:spacing w:line="276" w:lineRule="auto"/>
        <w:ind w:right="910"/>
      </w:pPr>
    </w:p>
    <w:p w14:paraId="5990F1ED" w14:textId="0D082F18" w:rsidR="00157A0F" w:rsidRPr="00157A0F" w:rsidRDefault="00157A0F" w:rsidP="00C6190F">
      <w:pPr>
        <w:spacing w:line="276" w:lineRule="auto"/>
        <w:ind w:right="910"/>
        <w:rPr>
          <w:b/>
          <w:bCs/>
        </w:rPr>
      </w:pPr>
      <w:r w:rsidRPr="00157A0F">
        <w:rPr>
          <w:b/>
          <w:bCs/>
        </w:rPr>
        <w:t>Buiten scope</w:t>
      </w:r>
    </w:p>
    <w:p w14:paraId="32B28F79" w14:textId="1BBFF482" w:rsidR="00157A0F" w:rsidRDefault="00157A0F" w:rsidP="00C6190F">
      <w:pPr>
        <w:spacing w:line="276" w:lineRule="auto"/>
        <w:ind w:right="910"/>
      </w:pPr>
      <w:r w:rsidRPr="00157A0F">
        <w:t xml:space="preserve">Voor onderhoud en reparatie wordt geen </w:t>
      </w:r>
      <w:r>
        <w:t xml:space="preserve">overeenkomst </w:t>
      </w:r>
      <w:r w:rsidRPr="00157A0F">
        <w:t>afgesloten.</w:t>
      </w:r>
    </w:p>
    <w:p w14:paraId="257059AA" w14:textId="77777777" w:rsidR="006E3C5B" w:rsidRDefault="006E3C5B" w:rsidP="00CF1EBA">
      <w:pPr>
        <w:spacing w:line="276" w:lineRule="auto"/>
        <w:ind w:right="910"/>
      </w:pPr>
    </w:p>
    <w:p w14:paraId="26C47DC6" w14:textId="1D79813D" w:rsidR="00F86C72" w:rsidRPr="00F27BED" w:rsidRDefault="00F86C72" w:rsidP="000D2B29">
      <w:pPr>
        <w:spacing w:line="276" w:lineRule="auto"/>
        <w:rPr>
          <w:b/>
          <w:u w:val="single"/>
        </w:rPr>
      </w:pPr>
      <w:r w:rsidRPr="00F27BED">
        <w:rPr>
          <w:b/>
          <w:u w:val="single"/>
        </w:rPr>
        <w:t>Inlichtingen over percelen</w:t>
      </w:r>
    </w:p>
    <w:p w14:paraId="5E351DD4" w14:textId="24AB6E95" w:rsidR="00F86C72" w:rsidRPr="009F0341" w:rsidRDefault="00F86C72" w:rsidP="000D2B29">
      <w:pPr>
        <w:spacing w:line="276" w:lineRule="auto"/>
      </w:pPr>
      <w:r w:rsidRPr="009F0341">
        <w:t>De opdracht is niet verdeeld in percelen. Wij hebben hiervoor de volgende motivering:</w:t>
      </w:r>
      <w:r w:rsidRPr="009F0341">
        <w:rPr>
          <w:rFonts w:cstheme="minorHAnsi"/>
          <w:b/>
          <w:bCs/>
          <w:shd w:val="clear" w:color="auto" w:fill="FFA500"/>
        </w:rPr>
        <w:t xml:space="preserve"> </w:t>
      </w:r>
    </w:p>
    <w:p w14:paraId="57D13055" w14:textId="188016B8" w:rsidR="009F0341" w:rsidRPr="009F0341" w:rsidRDefault="002D05CE" w:rsidP="00C27AB8">
      <w:pPr>
        <w:pStyle w:val="ListParagraph"/>
        <w:numPr>
          <w:ilvl w:val="0"/>
          <w:numId w:val="31"/>
        </w:numPr>
        <w:spacing w:line="276" w:lineRule="auto"/>
        <w:contextualSpacing/>
        <w:rPr>
          <w:rFonts w:ascii="Verdana" w:hAnsi="Verdana"/>
          <w:sz w:val="18"/>
          <w:szCs w:val="18"/>
        </w:rPr>
      </w:pPr>
      <w:r>
        <w:rPr>
          <w:rFonts w:ascii="Verdana" w:hAnsi="Verdana"/>
          <w:sz w:val="18"/>
          <w:szCs w:val="18"/>
        </w:rPr>
        <w:t>Werkorganisatie BUCH stuurt centraal aan voor de gemeenten;</w:t>
      </w:r>
    </w:p>
    <w:p w14:paraId="6F633B25" w14:textId="13524FEF" w:rsidR="00F86C72" w:rsidRPr="009F0341" w:rsidRDefault="00C6190F" w:rsidP="00C27AB8">
      <w:pPr>
        <w:pStyle w:val="ListParagraph"/>
        <w:numPr>
          <w:ilvl w:val="0"/>
          <w:numId w:val="31"/>
        </w:numPr>
        <w:spacing w:line="276" w:lineRule="auto"/>
        <w:contextualSpacing/>
        <w:rPr>
          <w:rFonts w:ascii="Verdana" w:hAnsi="Verdana"/>
          <w:sz w:val="18"/>
          <w:szCs w:val="18"/>
        </w:rPr>
      </w:pPr>
      <w:r w:rsidRPr="009F0341">
        <w:rPr>
          <w:rFonts w:ascii="Verdana" w:hAnsi="Verdana"/>
          <w:sz w:val="18"/>
          <w:szCs w:val="18"/>
        </w:rPr>
        <w:t>D</w:t>
      </w:r>
      <w:r w:rsidR="00F86C72" w:rsidRPr="009F0341">
        <w:rPr>
          <w:rFonts w:ascii="Verdana" w:hAnsi="Verdana"/>
          <w:sz w:val="18"/>
          <w:szCs w:val="18"/>
        </w:rPr>
        <w:t>e mededinging</w:t>
      </w:r>
      <w:r w:rsidRPr="009F0341">
        <w:rPr>
          <w:rFonts w:ascii="Verdana" w:hAnsi="Verdana"/>
          <w:sz w:val="18"/>
          <w:szCs w:val="18"/>
        </w:rPr>
        <w:t xml:space="preserve"> blijft</w:t>
      </w:r>
      <w:r w:rsidR="00F86C72" w:rsidRPr="009F0341">
        <w:rPr>
          <w:rFonts w:ascii="Verdana" w:hAnsi="Verdana"/>
          <w:sz w:val="18"/>
          <w:szCs w:val="18"/>
        </w:rPr>
        <w:t xml:space="preserve"> gewaarborgd en de concurrentie niet merkbaar wordt beperkt;</w:t>
      </w:r>
    </w:p>
    <w:p w14:paraId="4CE0E9A2" w14:textId="1EF4BF8F" w:rsidR="00F86C72" w:rsidRPr="009F0341" w:rsidRDefault="00C6190F" w:rsidP="00C27AB8">
      <w:pPr>
        <w:pStyle w:val="ListParagraph"/>
        <w:numPr>
          <w:ilvl w:val="0"/>
          <w:numId w:val="31"/>
        </w:numPr>
        <w:spacing w:line="276" w:lineRule="auto"/>
        <w:contextualSpacing/>
        <w:rPr>
          <w:rFonts w:ascii="Verdana" w:hAnsi="Verdana"/>
          <w:sz w:val="18"/>
          <w:szCs w:val="18"/>
        </w:rPr>
      </w:pPr>
      <w:r w:rsidRPr="009F0341">
        <w:rPr>
          <w:rFonts w:ascii="Verdana" w:hAnsi="Verdana"/>
          <w:sz w:val="18"/>
          <w:szCs w:val="18"/>
        </w:rPr>
        <w:t>E</w:t>
      </w:r>
      <w:r w:rsidR="00F86C72" w:rsidRPr="009F0341">
        <w:rPr>
          <w:rFonts w:ascii="Verdana" w:hAnsi="Verdana"/>
          <w:sz w:val="18"/>
          <w:szCs w:val="18"/>
        </w:rPr>
        <w:t>r is voldoende toegang tot de opdracht voor het MKB;</w:t>
      </w:r>
    </w:p>
    <w:p w14:paraId="7FB6EAF1" w14:textId="3050FF74" w:rsidR="00F86C72" w:rsidRPr="009F0341" w:rsidRDefault="009F0341" w:rsidP="00C27AB8">
      <w:pPr>
        <w:pStyle w:val="ListParagraph"/>
        <w:numPr>
          <w:ilvl w:val="0"/>
          <w:numId w:val="31"/>
        </w:numPr>
        <w:spacing w:line="276" w:lineRule="auto"/>
        <w:contextualSpacing/>
        <w:rPr>
          <w:rFonts w:ascii="Verdana" w:hAnsi="Verdana"/>
          <w:sz w:val="18"/>
          <w:szCs w:val="18"/>
        </w:rPr>
      </w:pPr>
      <w:r w:rsidRPr="009F0341">
        <w:rPr>
          <w:rFonts w:ascii="Verdana" w:hAnsi="Verdana"/>
          <w:sz w:val="18"/>
          <w:szCs w:val="18"/>
        </w:rPr>
        <w:t xml:space="preserve">Er is geen </w:t>
      </w:r>
      <w:r w:rsidR="00F86C72" w:rsidRPr="009F0341">
        <w:rPr>
          <w:rFonts w:ascii="Verdana" w:hAnsi="Verdana"/>
          <w:sz w:val="18"/>
          <w:szCs w:val="18"/>
        </w:rPr>
        <w:t xml:space="preserve">samenhang </w:t>
      </w:r>
      <w:r w:rsidRPr="009F0341">
        <w:rPr>
          <w:rFonts w:ascii="Verdana" w:hAnsi="Verdana"/>
          <w:sz w:val="18"/>
          <w:szCs w:val="18"/>
        </w:rPr>
        <w:t>met andere</w:t>
      </w:r>
      <w:r w:rsidR="00F86C72" w:rsidRPr="009F0341">
        <w:rPr>
          <w:rFonts w:ascii="Verdana" w:hAnsi="Verdana"/>
          <w:sz w:val="18"/>
          <w:szCs w:val="18"/>
        </w:rPr>
        <w:t xml:space="preserve"> opdrachten; </w:t>
      </w:r>
    </w:p>
    <w:p w14:paraId="68B8A4B1" w14:textId="77777777" w:rsidR="009F0341" w:rsidRPr="009F0341" w:rsidRDefault="009F0341" w:rsidP="000D2B29">
      <w:pPr>
        <w:spacing w:line="276" w:lineRule="auto"/>
      </w:pPr>
    </w:p>
    <w:p w14:paraId="5B4472F1" w14:textId="4CD9A65D" w:rsidR="00A66B04" w:rsidRPr="00A66B04" w:rsidRDefault="00A66B04" w:rsidP="00A66B04">
      <w:pPr>
        <w:spacing w:line="276" w:lineRule="auto"/>
        <w:rPr>
          <w:b/>
          <w:u w:val="single"/>
        </w:rPr>
      </w:pPr>
      <w:r w:rsidRPr="00A66B04">
        <w:rPr>
          <w:b/>
          <w:u w:val="single"/>
        </w:rPr>
        <w:t>Geraamde totale waarde</w:t>
      </w:r>
    </w:p>
    <w:p w14:paraId="5F32FFC9" w14:textId="70B58763" w:rsidR="00A66B04" w:rsidRDefault="00A66B04" w:rsidP="00A66B04">
      <w:pPr>
        <w:spacing w:line="276" w:lineRule="auto"/>
        <w:rPr>
          <w:bCs/>
        </w:rPr>
      </w:pPr>
      <w:r w:rsidRPr="00A66B04">
        <w:rPr>
          <w:bCs/>
        </w:rPr>
        <w:t>Op basis van onze raming</w:t>
      </w:r>
      <w:r w:rsidR="00400540">
        <w:rPr>
          <w:bCs/>
        </w:rPr>
        <w:t>, zie de tabel hieronder,</w:t>
      </w:r>
      <w:r w:rsidRPr="00A66B04">
        <w:rPr>
          <w:bCs/>
        </w:rPr>
        <w:t xml:space="preserve"> gaan we uit van </w:t>
      </w:r>
      <w:r w:rsidR="00B32CA8">
        <w:rPr>
          <w:bCs/>
        </w:rPr>
        <w:t xml:space="preserve">een uitgave tussen de </w:t>
      </w:r>
      <w:r w:rsidR="00716C90">
        <w:rPr>
          <w:bCs/>
        </w:rPr>
        <w:t>€ 100.000,-</w:t>
      </w:r>
      <w:r w:rsidR="00B32CA8">
        <w:rPr>
          <w:bCs/>
        </w:rPr>
        <w:t xml:space="preserve"> en </w:t>
      </w:r>
      <w:r w:rsidRPr="00A66B04">
        <w:rPr>
          <w:bCs/>
        </w:rPr>
        <w:t xml:space="preserve">maximaal </w:t>
      </w:r>
      <w:r w:rsidR="00400540">
        <w:rPr>
          <w:bCs/>
        </w:rPr>
        <w:t>500.000,- per jaar.</w:t>
      </w:r>
    </w:p>
    <w:p w14:paraId="12036C5A" w14:textId="77777777" w:rsidR="0045119F" w:rsidRDefault="0045119F" w:rsidP="00A66B04">
      <w:pPr>
        <w:spacing w:line="276" w:lineRule="auto"/>
        <w:rPr>
          <w:bCs/>
        </w:rPr>
      </w:pPr>
    </w:p>
    <w:tbl>
      <w:tblPr>
        <w:tblStyle w:val="TableGrid"/>
        <w:tblW w:w="0" w:type="auto"/>
        <w:tblLook w:val="04A0" w:firstRow="1" w:lastRow="0" w:firstColumn="1" w:lastColumn="0" w:noHBand="0" w:noVBand="1"/>
      </w:tblPr>
      <w:tblGrid>
        <w:gridCol w:w="1812"/>
        <w:gridCol w:w="1812"/>
        <w:gridCol w:w="1812"/>
        <w:gridCol w:w="1812"/>
        <w:gridCol w:w="1812"/>
      </w:tblGrid>
      <w:tr w:rsidR="0007003E" w14:paraId="315854C1" w14:textId="77777777" w:rsidTr="0007003E">
        <w:tc>
          <w:tcPr>
            <w:tcW w:w="1812" w:type="dxa"/>
          </w:tcPr>
          <w:p w14:paraId="49810D55" w14:textId="77777777" w:rsidR="0007003E" w:rsidRDefault="0007003E" w:rsidP="00A66B04">
            <w:pPr>
              <w:spacing w:line="276" w:lineRule="auto"/>
              <w:rPr>
                <w:bCs/>
              </w:rPr>
            </w:pPr>
          </w:p>
        </w:tc>
        <w:tc>
          <w:tcPr>
            <w:tcW w:w="1812" w:type="dxa"/>
          </w:tcPr>
          <w:p w14:paraId="76E95FC0" w14:textId="5DE0CF9A" w:rsidR="0007003E" w:rsidRDefault="0007003E" w:rsidP="00A66B04">
            <w:pPr>
              <w:spacing w:line="276" w:lineRule="auto"/>
              <w:rPr>
                <w:bCs/>
              </w:rPr>
            </w:pPr>
            <w:r>
              <w:rPr>
                <w:bCs/>
              </w:rPr>
              <w:t>Bergen</w:t>
            </w:r>
          </w:p>
        </w:tc>
        <w:tc>
          <w:tcPr>
            <w:tcW w:w="1812" w:type="dxa"/>
          </w:tcPr>
          <w:p w14:paraId="720B3BD6" w14:textId="742530B6" w:rsidR="0007003E" w:rsidRDefault="0007003E" w:rsidP="00A66B04">
            <w:pPr>
              <w:spacing w:line="276" w:lineRule="auto"/>
              <w:rPr>
                <w:bCs/>
              </w:rPr>
            </w:pPr>
            <w:r>
              <w:rPr>
                <w:bCs/>
              </w:rPr>
              <w:t>Uitgeest</w:t>
            </w:r>
          </w:p>
        </w:tc>
        <w:tc>
          <w:tcPr>
            <w:tcW w:w="1812" w:type="dxa"/>
          </w:tcPr>
          <w:p w14:paraId="340380F2" w14:textId="61E0B64C" w:rsidR="0007003E" w:rsidRDefault="0007003E" w:rsidP="00A66B04">
            <w:pPr>
              <w:spacing w:line="276" w:lineRule="auto"/>
              <w:rPr>
                <w:bCs/>
              </w:rPr>
            </w:pPr>
            <w:r>
              <w:rPr>
                <w:bCs/>
              </w:rPr>
              <w:t>Castricum</w:t>
            </w:r>
          </w:p>
        </w:tc>
        <w:tc>
          <w:tcPr>
            <w:tcW w:w="1812" w:type="dxa"/>
          </w:tcPr>
          <w:p w14:paraId="057695AA" w14:textId="67489444" w:rsidR="0007003E" w:rsidRDefault="0007003E" w:rsidP="00A66B04">
            <w:pPr>
              <w:spacing w:line="276" w:lineRule="auto"/>
              <w:rPr>
                <w:bCs/>
              </w:rPr>
            </w:pPr>
            <w:r>
              <w:rPr>
                <w:bCs/>
              </w:rPr>
              <w:t>Heiloo</w:t>
            </w:r>
          </w:p>
        </w:tc>
      </w:tr>
      <w:tr w:rsidR="0007003E" w14:paraId="063CB98C" w14:textId="77777777" w:rsidTr="0007003E">
        <w:tc>
          <w:tcPr>
            <w:tcW w:w="1812" w:type="dxa"/>
          </w:tcPr>
          <w:p w14:paraId="24B83A38" w14:textId="3488EB17" w:rsidR="0007003E" w:rsidRDefault="0007003E" w:rsidP="00A66B04">
            <w:pPr>
              <w:spacing w:line="276" w:lineRule="auto"/>
              <w:rPr>
                <w:bCs/>
              </w:rPr>
            </w:pPr>
            <w:r>
              <w:rPr>
                <w:bCs/>
              </w:rPr>
              <w:t>2026</w:t>
            </w:r>
          </w:p>
        </w:tc>
        <w:tc>
          <w:tcPr>
            <w:tcW w:w="1812" w:type="dxa"/>
          </w:tcPr>
          <w:p w14:paraId="4A9E4278" w14:textId="7000EC65" w:rsidR="0007003E" w:rsidRDefault="00FD20DA" w:rsidP="00421CFF">
            <w:pPr>
              <w:spacing w:line="276" w:lineRule="auto"/>
              <w:jc w:val="right"/>
              <w:rPr>
                <w:bCs/>
              </w:rPr>
            </w:pPr>
            <w:r>
              <w:rPr>
                <w:bCs/>
              </w:rPr>
              <w:t>€ 304.000,-</w:t>
            </w:r>
          </w:p>
        </w:tc>
        <w:tc>
          <w:tcPr>
            <w:tcW w:w="1812" w:type="dxa"/>
          </w:tcPr>
          <w:p w14:paraId="3468E46A" w14:textId="463BC4F6" w:rsidR="0007003E" w:rsidRDefault="00FD20DA" w:rsidP="00421CFF">
            <w:pPr>
              <w:spacing w:line="276" w:lineRule="auto"/>
              <w:jc w:val="right"/>
              <w:rPr>
                <w:bCs/>
              </w:rPr>
            </w:pPr>
            <w:r>
              <w:rPr>
                <w:bCs/>
              </w:rPr>
              <w:t>€ 25.000,-</w:t>
            </w:r>
          </w:p>
        </w:tc>
        <w:tc>
          <w:tcPr>
            <w:tcW w:w="1812" w:type="dxa"/>
          </w:tcPr>
          <w:p w14:paraId="370F82C9" w14:textId="47BD1C1F" w:rsidR="0007003E" w:rsidRDefault="00FD20DA" w:rsidP="00421CFF">
            <w:pPr>
              <w:spacing w:line="276" w:lineRule="auto"/>
              <w:jc w:val="right"/>
              <w:rPr>
                <w:bCs/>
              </w:rPr>
            </w:pPr>
            <w:r>
              <w:rPr>
                <w:bCs/>
              </w:rPr>
              <w:t>€ 118.000,-</w:t>
            </w:r>
          </w:p>
        </w:tc>
        <w:tc>
          <w:tcPr>
            <w:tcW w:w="1812" w:type="dxa"/>
          </w:tcPr>
          <w:p w14:paraId="69192F69" w14:textId="4374F16F" w:rsidR="0007003E" w:rsidRDefault="00096FA1" w:rsidP="00421CFF">
            <w:pPr>
              <w:spacing w:line="276" w:lineRule="auto"/>
              <w:jc w:val="right"/>
              <w:rPr>
                <w:bCs/>
              </w:rPr>
            </w:pPr>
            <w:r>
              <w:rPr>
                <w:bCs/>
              </w:rPr>
              <w:t>€ 47.000,-</w:t>
            </w:r>
          </w:p>
        </w:tc>
      </w:tr>
      <w:tr w:rsidR="0007003E" w14:paraId="6CE22AFD" w14:textId="77777777" w:rsidTr="0007003E">
        <w:tc>
          <w:tcPr>
            <w:tcW w:w="1812" w:type="dxa"/>
          </w:tcPr>
          <w:p w14:paraId="62A6E0A3" w14:textId="554DEF2D" w:rsidR="0007003E" w:rsidRDefault="0007003E" w:rsidP="00A66B04">
            <w:pPr>
              <w:spacing w:line="276" w:lineRule="auto"/>
              <w:rPr>
                <w:bCs/>
              </w:rPr>
            </w:pPr>
            <w:r>
              <w:rPr>
                <w:bCs/>
              </w:rPr>
              <w:t>2027</w:t>
            </w:r>
          </w:p>
        </w:tc>
        <w:tc>
          <w:tcPr>
            <w:tcW w:w="1812" w:type="dxa"/>
          </w:tcPr>
          <w:p w14:paraId="3704B092" w14:textId="609E2304" w:rsidR="0007003E" w:rsidRDefault="00FD20DA" w:rsidP="00421CFF">
            <w:pPr>
              <w:spacing w:line="276" w:lineRule="auto"/>
              <w:jc w:val="right"/>
              <w:rPr>
                <w:bCs/>
              </w:rPr>
            </w:pPr>
            <w:r>
              <w:rPr>
                <w:bCs/>
              </w:rPr>
              <w:t>€ 45.500,-</w:t>
            </w:r>
          </w:p>
        </w:tc>
        <w:tc>
          <w:tcPr>
            <w:tcW w:w="1812" w:type="dxa"/>
          </w:tcPr>
          <w:p w14:paraId="49F6A555" w14:textId="40E22798" w:rsidR="0007003E" w:rsidRDefault="00FD20DA" w:rsidP="00421CFF">
            <w:pPr>
              <w:spacing w:line="276" w:lineRule="auto"/>
              <w:jc w:val="right"/>
              <w:rPr>
                <w:bCs/>
              </w:rPr>
            </w:pPr>
            <w:r>
              <w:rPr>
                <w:bCs/>
              </w:rPr>
              <w:t>€ 25.000,-</w:t>
            </w:r>
          </w:p>
        </w:tc>
        <w:tc>
          <w:tcPr>
            <w:tcW w:w="1812" w:type="dxa"/>
          </w:tcPr>
          <w:p w14:paraId="163194FC" w14:textId="1755068A" w:rsidR="0007003E" w:rsidRDefault="00FD20DA" w:rsidP="00421CFF">
            <w:pPr>
              <w:spacing w:line="276" w:lineRule="auto"/>
              <w:jc w:val="right"/>
              <w:rPr>
                <w:bCs/>
              </w:rPr>
            </w:pPr>
            <w:r>
              <w:rPr>
                <w:bCs/>
              </w:rPr>
              <w:t>€ 25.000,-</w:t>
            </w:r>
          </w:p>
        </w:tc>
        <w:tc>
          <w:tcPr>
            <w:tcW w:w="1812" w:type="dxa"/>
          </w:tcPr>
          <w:p w14:paraId="072D38A1" w14:textId="6911C12E" w:rsidR="0007003E" w:rsidRDefault="00096FA1" w:rsidP="00421CFF">
            <w:pPr>
              <w:spacing w:line="276" w:lineRule="auto"/>
              <w:jc w:val="right"/>
              <w:rPr>
                <w:bCs/>
              </w:rPr>
            </w:pPr>
            <w:r>
              <w:rPr>
                <w:bCs/>
              </w:rPr>
              <w:t>€ 25.000,-</w:t>
            </w:r>
          </w:p>
        </w:tc>
      </w:tr>
      <w:tr w:rsidR="0007003E" w14:paraId="038818BB" w14:textId="77777777" w:rsidTr="0007003E">
        <w:tc>
          <w:tcPr>
            <w:tcW w:w="1812" w:type="dxa"/>
          </w:tcPr>
          <w:p w14:paraId="3B981616" w14:textId="12BDFF45" w:rsidR="0007003E" w:rsidRDefault="0007003E" w:rsidP="00A66B04">
            <w:pPr>
              <w:spacing w:line="276" w:lineRule="auto"/>
              <w:rPr>
                <w:bCs/>
              </w:rPr>
            </w:pPr>
            <w:r>
              <w:rPr>
                <w:bCs/>
              </w:rPr>
              <w:t>2028</w:t>
            </w:r>
          </w:p>
        </w:tc>
        <w:tc>
          <w:tcPr>
            <w:tcW w:w="1812" w:type="dxa"/>
          </w:tcPr>
          <w:p w14:paraId="54940C4E" w14:textId="07D2DA17" w:rsidR="0007003E" w:rsidRDefault="00FD20DA" w:rsidP="00421CFF">
            <w:pPr>
              <w:spacing w:line="276" w:lineRule="auto"/>
              <w:jc w:val="right"/>
              <w:rPr>
                <w:bCs/>
              </w:rPr>
            </w:pPr>
            <w:r>
              <w:rPr>
                <w:bCs/>
              </w:rPr>
              <w:t>€ 25.000,-</w:t>
            </w:r>
          </w:p>
        </w:tc>
        <w:tc>
          <w:tcPr>
            <w:tcW w:w="1812" w:type="dxa"/>
          </w:tcPr>
          <w:p w14:paraId="4EA8DCA9" w14:textId="41705690" w:rsidR="0007003E" w:rsidRDefault="00FD20DA" w:rsidP="00421CFF">
            <w:pPr>
              <w:spacing w:line="276" w:lineRule="auto"/>
              <w:jc w:val="right"/>
              <w:rPr>
                <w:bCs/>
              </w:rPr>
            </w:pPr>
            <w:r>
              <w:rPr>
                <w:bCs/>
              </w:rPr>
              <w:t>€ 25.000,-</w:t>
            </w:r>
          </w:p>
        </w:tc>
        <w:tc>
          <w:tcPr>
            <w:tcW w:w="1812" w:type="dxa"/>
          </w:tcPr>
          <w:p w14:paraId="3F260E72" w14:textId="1B97D05F" w:rsidR="0007003E" w:rsidRDefault="00FD20DA" w:rsidP="00421CFF">
            <w:pPr>
              <w:spacing w:line="276" w:lineRule="auto"/>
              <w:jc w:val="right"/>
              <w:rPr>
                <w:bCs/>
              </w:rPr>
            </w:pPr>
            <w:r>
              <w:rPr>
                <w:bCs/>
              </w:rPr>
              <w:t>€ 25.000,-</w:t>
            </w:r>
          </w:p>
        </w:tc>
        <w:tc>
          <w:tcPr>
            <w:tcW w:w="1812" w:type="dxa"/>
          </w:tcPr>
          <w:p w14:paraId="3204F718" w14:textId="555C65B2" w:rsidR="0007003E" w:rsidRDefault="00096FA1" w:rsidP="00421CFF">
            <w:pPr>
              <w:spacing w:line="276" w:lineRule="auto"/>
              <w:jc w:val="right"/>
              <w:rPr>
                <w:bCs/>
              </w:rPr>
            </w:pPr>
            <w:r>
              <w:rPr>
                <w:bCs/>
              </w:rPr>
              <w:t>€ 25.000,-</w:t>
            </w:r>
          </w:p>
        </w:tc>
      </w:tr>
      <w:tr w:rsidR="0007003E" w14:paraId="1FE8E038" w14:textId="77777777" w:rsidTr="0007003E">
        <w:tc>
          <w:tcPr>
            <w:tcW w:w="1812" w:type="dxa"/>
          </w:tcPr>
          <w:p w14:paraId="17297C94" w14:textId="10C94D33" w:rsidR="0007003E" w:rsidRDefault="0007003E" w:rsidP="00A66B04">
            <w:pPr>
              <w:spacing w:line="276" w:lineRule="auto"/>
              <w:rPr>
                <w:bCs/>
              </w:rPr>
            </w:pPr>
            <w:r>
              <w:rPr>
                <w:bCs/>
              </w:rPr>
              <w:t>2029</w:t>
            </w:r>
          </w:p>
        </w:tc>
        <w:tc>
          <w:tcPr>
            <w:tcW w:w="1812" w:type="dxa"/>
          </w:tcPr>
          <w:p w14:paraId="2D9CE78C" w14:textId="43951712" w:rsidR="0007003E" w:rsidRDefault="00FD20DA" w:rsidP="00421CFF">
            <w:pPr>
              <w:spacing w:line="276" w:lineRule="auto"/>
              <w:jc w:val="right"/>
              <w:rPr>
                <w:bCs/>
              </w:rPr>
            </w:pPr>
            <w:r>
              <w:rPr>
                <w:bCs/>
              </w:rPr>
              <w:t>€ 20.000,-</w:t>
            </w:r>
          </w:p>
        </w:tc>
        <w:tc>
          <w:tcPr>
            <w:tcW w:w="1812" w:type="dxa"/>
          </w:tcPr>
          <w:p w14:paraId="776BBF05" w14:textId="0CA01118" w:rsidR="0007003E" w:rsidRDefault="00FD20DA" w:rsidP="00421CFF">
            <w:pPr>
              <w:spacing w:line="276" w:lineRule="auto"/>
              <w:jc w:val="right"/>
              <w:rPr>
                <w:bCs/>
              </w:rPr>
            </w:pPr>
            <w:r>
              <w:rPr>
                <w:bCs/>
              </w:rPr>
              <w:t>€ 36.000,-</w:t>
            </w:r>
          </w:p>
        </w:tc>
        <w:tc>
          <w:tcPr>
            <w:tcW w:w="1812" w:type="dxa"/>
          </w:tcPr>
          <w:p w14:paraId="7B8C28DC" w14:textId="4F568CFB" w:rsidR="0007003E" w:rsidRDefault="00FD20DA" w:rsidP="00421CFF">
            <w:pPr>
              <w:spacing w:line="276" w:lineRule="auto"/>
              <w:jc w:val="right"/>
              <w:rPr>
                <w:bCs/>
              </w:rPr>
            </w:pPr>
            <w:r>
              <w:rPr>
                <w:bCs/>
              </w:rPr>
              <w:t>€ 36.000,-</w:t>
            </w:r>
          </w:p>
        </w:tc>
        <w:tc>
          <w:tcPr>
            <w:tcW w:w="1812" w:type="dxa"/>
          </w:tcPr>
          <w:p w14:paraId="4B087E7A" w14:textId="43575A45" w:rsidR="0007003E" w:rsidRDefault="00096FA1" w:rsidP="00421CFF">
            <w:pPr>
              <w:spacing w:line="276" w:lineRule="auto"/>
              <w:jc w:val="right"/>
              <w:rPr>
                <w:bCs/>
              </w:rPr>
            </w:pPr>
            <w:r>
              <w:rPr>
                <w:bCs/>
              </w:rPr>
              <w:t>€ 25.000,-</w:t>
            </w:r>
          </w:p>
        </w:tc>
      </w:tr>
      <w:tr w:rsidR="0007003E" w14:paraId="58E873E0" w14:textId="77777777" w:rsidTr="0007003E">
        <w:tc>
          <w:tcPr>
            <w:tcW w:w="1812" w:type="dxa"/>
          </w:tcPr>
          <w:p w14:paraId="43EE8C46" w14:textId="7800E593" w:rsidR="0007003E" w:rsidRDefault="0007003E" w:rsidP="00A66B04">
            <w:pPr>
              <w:spacing w:line="276" w:lineRule="auto"/>
              <w:rPr>
                <w:bCs/>
              </w:rPr>
            </w:pPr>
            <w:r>
              <w:rPr>
                <w:bCs/>
              </w:rPr>
              <w:t>2030</w:t>
            </w:r>
          </w:p>
        </w:tc>
        <w:tc>
          <w:tcPr>
            <w:tcW w:w="1812" w:type="dxa"/>
          </w:tcPr>
          <w:p w14:paraId="318841A8" w14:textId="041252E5" w:rsidR="0007003E" w:rsidRDefault="00FD20DA" w:rsidP="00421CFF">
            <w:pPr>
              <w:spacing w:line="276" w:lineRule="auto"/>
              <w:jc w:val="right"/>
              <w:rPr>
                <w:bCs/>
              </w:rPr>
            </w:pPr>
            <w:r>
              <w:rPr>
                <w:bCs/>
              </w:rPr>
              <w:t>€ 25.000,-</w:t>
            </w:r>
          </w:p>
        </w:tc>
        <w:tc>
          <w:tcPr>
            <w:tcW w:w="1812" w:type="dxa"/>
          </w:tcPr>
          <w:p w14:paraId="534B96E8" w14:textId="226DCEB9" w:rsidR="0007003E" w:rsidRDefault="00FD20DA" w:rsidP="00421CFF">
            <w:pPr>
              <w:spacing w:line="276" w:lineRule="auto"/>
              <w:jc w:val="right"/>
              <w:rPr>
                <w:bCs/>
              </w:rPr>
            </w:pPr>
            <w:r>
              <w:rPr>
                <w:bCs/>
              </w:rPr>
              <w:t>€ 25.000,-</w:t>
            </w:r>
          </w:p>
        </w:tc>
        <w:tc>
          <w:tcPr>
            <w:tcW w:w="1812" w:type="dxa"/>
          </w:tcPr>
          <w:p w14:paraId="15E92A0F" w14:textId="701D947C" w:rsidR="0007003E" w:rsidRDefault="00FD20DA" w:rsidP="00421CFF">
            <w:pPr>
              <w:spacing w:line="276" w:lineRule="auto"/>
              <w:jc w:val="right"/>
              <w:rPr>
                <w:bCs/>
              </w:rPr>
            </w:pPr>
            <w:r>
              <w:rPr>
                <w:bCs/>
              </w:rPr>
              <w:t xml:space="preserve">€ </w:t>
            </w:r>
            <w:r w:rsidR="00096FA1">
              <w:rPr>
                <w:bCs/>
              </w:rPr>
              <w:t>25.000,-</w:t>
            </w:r>
          </w:p>
        </w:tc>
        <w:tc>
          <w:tcPr>
            <w:tcW w:w="1812" w:type="dxa"/>
          </w:tcPr>
          <w:p w14:paraId="2CFF4AE1" w14:textId="69553A05" w:rsidR="0007003E" w:rsidRDefault="00096FA1" w:rsidP="00421CFF">
            <w:pPr>
              <w:spacing w:line="276" w:lineRule="auto"/>
              <w:jc w:val="right"/>
              <w:rPr>
                <w:bCs/>
              </w:rPr>
            </w:pPr>
            <w:r>
              <w:rPr>
                <w:bCs/>
              </w:rPr>
              <w:t>€ 25.000,-</w:t>
            </w:r>
          </w:p>
        </w:tc>
      </w:tr>
      <w:tr w:rsidR="00B15E35" w14:paraId="4A84BA1A" w14:textId="77777777" w:rsidTr="0007003E">
        <w:tc>
          <w:tcPr>
            <w:tcW w:w="1812" w:type="dxa"/>
          </w:tcPr>
          <w:p w14:paraId="69C287AB" w14:textId="34F471B8" w:rsidR="00B15E35" w:rsidRDefault="00B15E35" w:rsidP="00A66B04">
            <w:pPr>
              <w:spacing w:line="276" w:lineRule="auto"/>
              <w:rPr>
                <w:bCs/>
              </w:rPr>
            </w:pPr>
            <w:r>
              <w:rPr>
                <w:bCs/>
              </w:rPr>
              <w:t>Totaal</w:t>
            </w:r>
          </w:p>
        </w:tc>
        <w:tc>
          <w:tcPr>
            <w:tcW w:w="1812" w:type="dxa"/>
          </w:tcPr>
          <w:p w14:paraId="66DB985D" w14:textId="1CBE1ED6" w:rsidR="00B15E35" w:rsidRDefault="00B15E35" w:rsidP="00421CFF">
            <w:pPr>
              <w:spacing w:line="276" w:lineRule="auto"/>
              <w:jc w:val="right"/>
              <w:rPr>
                <w:bCs/>
              </w:rPr>
            </w:pPr>
            <w:r>
              <w:rPr>
                <w:bCs/>
              </w:rPr>
              <w:t>€ 419.000,-</w:t>
            </w:r>
          </w:p>
        </w:tc>
        <w:tc>
          <w:tcPr>
            <w:tcW w:w="1812" w:type="dxa"/>
          </w:tcPr>
          <w:p w14:paraId="1171218C" w14:textId="40F09D7E" w:rsidR="00B15E35" w:rsidRDefault="00B15E35" w:rsidP="00421CFF">
            <w:pPr>
              <w:spacing w:line="276" w:lineRule="auto"/>
              <w:jc w:val="right"/>
              <w:rPr>
                <w:bCs/>
              </w:rPr>
            </w:pPr>
            <w:r>
              <w:rPr>
                <w:bCs/>
              </w:rPr>
              <w:t>€ 136.000,-</w:t>
            </w:r>
          </w:p>
        </w:tc>
        <w:tc>
          <w:tcPr>
            <w:tcW w:w="1812" w:type="dxa"/>
          </w:tcPr>
          <w:p w14:paraId="3C20B1B4" w14:textId="09948099" w:rsidR="00B15E35" w:rsidRDefault="00B15E35" w:rsidP="00421CFF">
            <w:pPr>
              <w:spacing w:line="276" w:lineRule="auto"/>
              <w:jc w:val="right"/>
              <w:rPr>
                <w:bCs/>
              </w:rPr>
            </w:pPr>
            <w:r>
              <w:rPr>
                <w:bCs/>
              </w:rPr>
              <w:t xml:space="preserve">€ </w:t>
            </w:r>
            <w:r w:rsidR="00421CFF">
              <w:rPr>
                <w:bCs/>
              </w:rPr>
              <w:t>229.000,-</w:t>
            </w:r>
          </w:p>
        </w:tc>
        <w:tc>
          <w:tcPr>
            <w:tcW w:w="1812" w:type="dxa"/>
          </w:tcPr>
          <w:p w14:paraId="4D4E28EC" w14:textId="6E32D72A" w:rsidR="00B15E35" w:rsidRDefault="00421CFF" w:rsidP="00421CFF">
            <w:pPr>
              <w:spacing w:line="276" w:lineRule="auto"/>
              <w:jc w:val="right"/>
              <w:rPr>
                <w:bCs/>
              </w:rPr>
            </w:pPr>
            <w:r>
              <w:rPr>
                <w:bCs/>
              </w:rPr>
              <w:t>€ 147.000,-</w:t>
            </w:r>
          </w:p>
        </w:tc>
      </w:tr>
    </w:tbl>
    <w:p w14:paraId="0DAA037D" w14:textId="77777777" w:rsidR="00A66B04" w:rsidRDefault="00A66B04" w:rsidP="000D2B29">
      <w:pPr>
        <w:spacing w:line="276" w:lineRule="auto"/>
      </w:pPr>
    </w:p>
    <w:p w14:paraId="38A0A1A4" w14:textId="1973E1CC" w:rsidR="00D90B47" w:rsidRPr="00F27BED" w:rsidRDefault="00D90B47" w:rsidP="000D2B29">
      <w:pPr>
        <w:spacing w:line="276" w:lineRule="auto"/>
      </w:pPr>
      <w:r w:rsidRPr="00F27BED">
        <w:t xml:space="preserve">Let op: de gegevens over de omvang van de Opdracht zijn een indicatie. Aan deze gegevens kunt u geen rechten ontlenen. </w:t>
      </w:r>
    </w:p>
    <w:p w14:paraId="0565EF37" w14:textId="77777777" w:rsidR="00D90B47" w:rsidRPr="00F27BED" w:rsidRDefault="00D90B47" w:rsidP="000D2B29">
      <w:pPr>
        <w:spacing w:line="276" w:lineRule="auto"/>
        <w:rPr>
          <w:highlight w:val="lightGray"/>
        </w:rPr>
      </w:pPr>
    </w:p>
    <w:p w14:paraId="3296D444" w14:textId="105902DB" w:rsidR="00D90B47" w:rsidRPr="00F27BED" w:rsidRDefault="00D90B47" w:rsidP="000D2B29">
      <w:pPr>
        <w:spacing w:line="276" w:lineRule="auto"/>
      </w:pPr>
      <w:r w:rsidRPr="00F27BED">
        <w:t xml:space="preserve">Vanwege bijvoorbeeld politieke, budgettaire, bestuurlijke of organisatorische ontwikkelingen binnen de Aanbestedende dienst is het mogelijk dat de (omvang van de) Opdracht wijzigt. </w:t>
      </w:r>
    </w:p>
    <w:p w14:paraId="5F5A12E3" w14:textId="77777777" w:rsidR="00D90B47" w:rsidRPr="00F27BED" w:rsidRDefault="00D90B47" w:rsidP="000D2B29">
      <w:pPr>
        <w:spacing w:line="276" w:lineRule="auto"/>
        <w:rPr>
          <w:highlight w:val="lightGray"/>
        </w:rPr>
      </w:pPr>
    </w:p>
    <w:p w14:paraId="5E07CAA1" w14:textId="77777777" w:rsidR="00F86C72" w:rsidRPr="00F27BED" w:rsidRDefault="00F86C72" w:rsidP="000D2B29">
      <w:pPr>
        <w:spacing w:line="276" w:lineRule="auto"/>
        <w:rPr>
          <w:b/>
          <w:u w:val="single"/>
        </w:rPr>
      </w:pPr>
      <w:r w:rsidRPr="00F27BED">
        <w:rPr>
          <w:b/>
          <w:u w:val="single"/>
        </w:rPr>
        <w:t>Looptijd</w:t>
      </w:r>
    </w:p>
    <w:p w14:paraId="0FE5125D" w14:textId="1D7B5DBE" w:rsidR="00F86C72" w:rsidRPr="009F0341" w:rsidRDefault="00F86C72" w:rsidP="000D2B29">
      <w:pPr>
        <w:spacing w:line="276" w:lineRule="auto"/>
        <w:rPr>
          <w:rFonts w:cstheme="minorHAnsi"/>
        </w:rPr>
      </w:pPr>
      <w:r w:rsidRPr="009F0341">
        <w:rPr>
          <w:rFonts w:cstheme="minorHAnsi"/>
        </w:rPr>
        <w:t xml:space="preserve">De looptijd van de </w:t>
      </w:r>
      <w:r w:rsidR="009F0341" w:rsidRPr="009F0341">
        <w:rPr>
          <w:rFonts w:cstheme="minorHAnsi"/>
        </w:rPr>
        <w:t>opdracht is</w:t>
      </w:r>
      <w:r w:rsidRPr="009F0341">
        <w:rPr>
          <w:rFonts w:cstheme="minorHAnsi"/>
        </w:rPr>
        <w:t xml:space="preserve"> </w:t>
      </w:r>
      <w:r w:rsidR="009F0341" w:rsidRPr="000E3926">
        <w:rPr>
          <w:rFonts w:cstheme="minorHAnsi"/>
        </w:rPr>
        <w:t>24</w:t>
      </w:r>
      <w:r w:rsidRPr="009F0341">
        <w:rPr>
          <w:rFonts w:cstheme="minorHAnsi"/>
        </w:rPr>
        <w:t xml:space="preserve"> maanden</w:t>
      </w:r>
    </w:p>
    <w:p w14:paraId="71D9F85C" w14:textId="57277E23" w:rsidR="00F86C72" w:rsidRPr="00F27BED" w:rsidRDefault="00F86C72" w:rsidP="000D2B29">
      <w:pPr>
        <w:spacing w:line="276" w:lineRule="auto"/>
        <w:rPr>
          <w:rFonts w:cstheme="minorHAnsi"/>
        </w:rPr>
      </w:pPr>
      <w:r w:rsidRPr="009F0341">
        <w:rPr>
          <w:rFonts w:cstheme="minorHAnsi"/>
        </w:rPr>
        <w:t xml:space="preserve">Deze opdracht kan </w:t>
      </w:r>
      <w:r w:rsidR="009F0341" w:rsidRPr="009F0341">
        <w:rPr>
          <w:rFonts w:cstheme="minorHAnsi"/>
        </w:rPr>
        <w:t>maximaal twee (2)</w:t>
      </w:r>
      <w:r w:rsidRPr="009F0341">
        <w:rPr>
          <w:rFonts w:cstheme="minorHAnsi"/>
        </w:rPr>
        <w:t xml:space="preserve"> maal worden verlengd met</w:t>
      </w:r>
      <w:r w:rsidR="009F0341" w:rsidRPr="009F0341">
        <w:rPr>
          <w:rFonts w:cstheme="minorHAnsi"/>
        </w:rPr>
        <w:t xml:space="preserve"> maximaal 12</w:t>
      </w:r>
      <w:r w:rsidRPr="009F0341">
        <w:rPr>
          <w:rFonts w:cstheme="minorHAnsi"/>
        </w:rPr>
        <w:t xml:space="preserve"> maanden </w:t>
      </w:r>
      <w:r w:rsidR="009F0341" w:rsidRPr="009F0341">
        <w:rPr>
          <w:rFonts w:cstheme="minorHAnsi"/>
        </w:rPr>
        <w:t>per verlenging.</w:t>
      </w:r>
    </w:p>
    <w:p w14:paraId="4E274813" w14:textId="77777777" w:rsidR="00D90B47" w:rsidRPr="00F27BED" w:rsidRDefault="00D90B47" w:rsidP="000D2B29">
      <w:pPr>
        <w:spacing w:line="276" w:lineRule="auto"/>
        <w:rPr>
          <w:highlight w:val="lightGray"/>
        </w:rPr>
      </w:pPr>
    </w:p>
    <w:p w14:paraId="5404E694" w14:textId="26A0144B" w:rsidR="00D90B47" w:rsidRPr="000024EB" w:rsidRDefault="000024EB" w:rsidP="000D2B29">
      <w:pPr>
        <w:spacing w:line="276" w:lineRule="auto"/>
        <w:rPr>
          <w:b/>
        </w:rPr>
      </w:pPr>
      <w:r>
        <w:rPr>
          <w:b/>
        </w:rPr>
        <w:t>De aanbesteding valt binnen de categorie</w:t>
      </w:r>
      <w:r w:rsidR="00F03CCC" w:rsidRPr="000024EB">
        <w:rPr>
          <w:b/>
        </w:rPr>
        <w:t xml:space="preserve"> </w:t>
      </w:r>
      <w:r>
        <w:rPr>
          <w:b/>
        </w:rPr>
        <w:t>“</w:t>
      </w:r>
      <w:r w:rsidR="00207746" w:rsidRPr="000024EB">
        <w:rPr>
          <w:b/>
        </w:rPr>
        <w:t>Levering</w:t>
      </w:r>
      <w:r>
        <w:rPr>
          <w:b/>
        </w:rPr>
        <w:t>”</w:t>
      </w:r>
      <w:r w:rsidR="00207746" w:rsidRPr="000024EB">
        <w:rPr>
          <w:b/>
        </w:rPr>
        <w:t xml:space="preserve"> </w:t>
      </w:r>
      <w:r w:rsidR="00D90B47" w:rsidRPr="000024EB">
        <w:rPr>
          <w:b/>
        </w:rPr>
        <w:t>met de volgende CPV-</w:t>
      </w:r>
      <w:r w:rsidR="00D90B47" w:rsidRPr="000024EB">
        <w:rPr>
          <w:b/>
          <w:iCs/>
        </w:rPr>
        <w:t>codes</w:t>
      </w:r>
      <w:r w:rsidR="00D90B47" w:rsidRPr="000024EB">
        <w:rPr>
          <w:b/>
        </w:rPr>
        <w:t xml:space="preserve">: </w:t>
      </w:r>
    </w:p>
    <w:p w14:paraId="3615B686" w14:textId="3C1654BA" w:rsidR="009917FF" w:rsidRDefault="009917FF" w:rsidP="000D2B29">
      <w:pPr>
        <w:numPr>
          <w:ilvl w:val="0"/>
          <w:numId w:val="5"/>
        </w:numPr>
        <w:spacing w:line="276" w:lineRule="auto"/>
      </w:pPr>
      <w:r w:rsidRPr="009917FF">
        <w:t>44613800-8 Containers voor afvalmateriaal</w:t>
      </w:r>
    </w:p>
    <w:p w14:paraId="5B0EA843" w14:textId="4F7E29C8" w:rsidR="00D90B47" w:rsidRPr="000024EB" w:rsidRDefault="005F139A" w:rsidP="000D2B29">
      <w:pPr>
        <w:numPr>
          <w:ilvl w:val="0"/>
          <w:numId w:val="5"/>
        </w:numPr>
        <w:spacing w:line="276" w:lineRule="auto"/>
      </w:pPr>
      <w:r w:rsidRPr="000024EB">
        <w:t>34928480-6 Afval- en vuilcontainers en bakken</w:t>
      </w:r>
      <w:r w:rsidR="00D90B47" w:rsidRPr="000024EB">
        <w:t xml:space="preserve"> </w:t>
      </w:r>
    </w:p>
    <w:p w14:paraId="4705A092" w14:textId="77777777" w:rsidR="00067AB9" w:rsidRPr="002915D6" w:rsidRDefault="00067AB9" w:rsidP="002915D6">
      <w:pPr>
        <w:pStyle w:val="Heading3"/>
      </w:pPr>
      <w:bookmarkStart w:id="31" w:name="_Toc222989427"/>
      <w:r w:rsidRPr="002915D6">
        <w:t>Maatschappelijk verantwoord inkopen</w:t>
      </w:r>
      <w:bookmarkEnd w:id="31"/>
    </w:p>
    <w:p w14:paraId="3DEDDBDA" w14:textId="77777777" w:rsidR="00067AB9" w:rsidRDefault="00067AB9" w:rsidP="000D2B29">
      <w:pPr>
        <w:spacing w:line="276" w:lineRule="auto"/>
        <w:rPr>
          <w:rFonts w:cstheme="minorHAnsi"/>
          <w:b/>
          <w:szCs w:val="20"/>
          <w:shd w:val="clear" w:color="auto" w:fill="FFFFFF"/>
        </w:rPr>
      </w:pPr>
      <w:r w:rsidRPr="00F27BED">
        <w:rPr>
          <w:rFonts w:cstheme="minorHAnsi"/>
          <w:b/>
          <w:szCs w:val="20"/>
          <w:shd w:val="clear" w:color="auto" w:fill="FFFFFF"/>
        </w:rPr>
        <w:t>Social Return</w:t>
      </w:r>
    </w:p>
    <w:p w14:paraId="3CBCB931" w14:textId="0599190E" w:rsidR="004C3556" w:rsidRDefault="00067AB9" w:rsidP="000D2B29">
      <w:pPr>
        <w:spacing w:line="276" w:lineRule="auto"/>
      </w:pPr>
      <w:r w:rsidRPr="00F27BED">
        <w:t>Wij hechten er groot belang aan om Social Return als bijzondere uitvoeringsvoorwaarde op te nemen. De invoering van Social Return betekent het realiseren van reguliere banen, leerwerkplekken, (werk)stages en leer/werkbanen, ervaringsplaatsen bij u voor specifieke doelgroepen.</w:t>
      </w:r>
      <w:r w:rsidRPr="00F27BED">
        <w:br/>
      </w:r>
      <w:r w:rsidRPr="00F27BED">
        <w:br/>
        <w:t xml:space="preserve">Er is in regionaal verband (RPA) gekozen voor de bouwblokken methode voor de invulling van Social Return. Kenmerkend voor deze aanpak is de "bouwblokken-structuur" met een transparante waardebepaling. Dit heeft als voordeel dat u kunt kiezen uit meerdere manieren om de Social Return verplichting in te vullen. Hierbij is voor iedere activiteit duidelijk wat de waarde is. </w:t>
      </w:r>
    </w:p>
    <w:p w14:paraId="54AF052D" w14:textId="77777777" w:rsidR="000D2B29" w:rsidRDefault="000D2B29" w:rsidP="000D2B29">
      <w:pPr>
        <w:spacing w:line="276" w:lineRule="auto"/>
        <w:rPr>
          <w:rFonts w:cstheme="minorHAnsi"/>
          <w:szCs w:val="20"/>
        </w:rPr>
      </w:pPr>
    </w:p>
    <w:p w14:paraId="163ECFF8" w14:textId="43A8E9FD" w:rsidR="004C3556" w:rsidRPr="004C3556" w:rsidRDefault="000D2B29" w:rsidP="000D2B29">
      <w:pPr>
        <w:spacing w:line="276" w:lineRule="auto"/>
        <w:rPr>
          <w:rFonts w:cstheme="minorHAnsi"/>
          <w:szCs w:val="20"/>
        </w:rPr>
      </w:pPr>
      <w:r w:rsidRPr="000D2B29">
        <w:rPr>
          <w:rFonts w:cstheme="minorHAnsi"/>
          <w:szCs w:val="20"/>
        </w:rPr>
        <w:t>Als u vragen heeft over de invulling van Social Return, of u wilt een toelichting over de verschillende bouwblokken of u wilt weten of uw specifieke oplossing van de verplichting ook realiseerbaar is, kunt u contact opnemen met de SRO</w:t>
      </w:r>
      <w:r>
        <w:rPr>
          <w:rFonts w:cstheme="minorHAnsi"/>
          <w:szCs w:val="20"/>
        </w:rPr>
        <w:t>I coördinator.</w:t>
      </w:r>
    </w:p>
    <w:p w14:paraId="02BD2AB9" w14:textId="77777777" w:rsidR="004C3556" w:rsidRPr="004C3556" w:rsidRDefault="004C3556" w:rsidP="000D2B29">
      <w:pPr>
        <w:spacing w:line="276" w:lineRule="auto"/>
        <w:rPr>
          <w:rFonts w:cstheme="minorHAnsi"/>
          <w:szCs w:val="20"/>
        </w:rPr>
      </w:pPr>
      <w:r w:rsidRPr="004C3556">
        <w:rPr>
          <w:rFonts w:cstheme="minorHAnsi"/>
          <w:szCs w:val="20"/>
        </w:rPr>
        <w:t xml:space="preserve"> </w:t>
      </w:r>
    </w:p>
    <w:p w14:paraId="3F6A8558" w14:textId="5732DB30" w:rsidR="004C3556" w:rsidRDefault="004C3556" w:rsidP="000D2B29">
      <w:pPr>
        <w:spacing w:line="276" w:lineRule="auto"/>
        <w:rPr>
          <w:rFonts w:cstheme="minorHAnsi"/>
          <w:szCs w:val="20"/>
        </w:rPr>
      </w:pPr>
      <w:r w:rsidRPr="004C3556">
        <w:rPr>
          <w:rFonts w:cstheme="minorHAnsi"/>
          <w:szCs w:val="20"/>
        </w:rPr>
        <w:t>Voor meer informatie verwijzen wij u ook de volgende link</w:t>
      </w:r>
      <w:r w:rsidR="00607985">
        <w:rPr>
          <w:rFonts w:cstheme="minorHAnsi"/>
          <w:szCs w:val="20"/>
        </w:rPr>
        <w:t>en</w:t>
      </w:r>
      <w:r w:rsidRPr="004C3556">
        <w:rPr>
          <w:rFonts w:cstheme="minorHAnsi"/>
          <w:szCs w:val="20"/>
        </w:rPr>
        <w:t xml:space="preserve">: </w:t>
      </w:r>
      <w:hyperlink r:id="rId15" w:history="1">
        <w:r w:rsidR="00015926" w:rsidRPr="000B7C7A">
          <w:rPr>
            <w:rStyle w:val="Hyperlink"/>
            <w:rFonts w:cstheme="minorHAnsi"/>
            <w:szCs w:val="20"/>
          </w:rPr>
          <w:t>https://rpa-nhn.nl/</w:t>
        </w:r>
      </w:hyperlink>
    </w:p>
    <w:p w14:paraId="0E9DCBD2" w14:textId="16D7D2CF" w:rsidR="00607985" w:rsidRDefault="00607985" w:rsidP="00681178">
      <w:pPr>
        <w:spacing w:line="276" w:lineRule="auto"/>
        <w:rPr>
          <w:rFonts w:cstheme="minorHAnsi"/>
          <w:szCs w:val="20"/>
        </w:rPr>
      </w:pPr>
      <w:hyperlink r:id="rId16" w:history="1">
        <w:r w:rsidRPr="00B82B28">
          <w:rPr>
            <w:rStyle w:val="Hyperlink"/>
            <w:rFonts w:cstheme="minorHAnsi"/>
            <w:szCs w:val="20"/>
          </w:rPr>
          <w:t>https://www.zaffier.nl/werkgevers/sociaal-ondernemen</w:t>
        </w:r>
      </w:hyperlink>
    </w:p>
    <w:p w14:paraId="78178FA0" w14:textId="3896DCB5" w:rsidR="00015926" w:rsidRDefault="00067AB9" w:rsidP="00681178">
      <w:pPr>
        <w:spacing w:line="276" w:lineRule="auto"/>
        <w:rPr>
          <w:rFonts w:cstheme="minorBidi"/>
          <w:b/>
          <w:bCs/>
          <w:shd w:val="clear" w:color="auto" w:fill="FFFFFF"/>
        </w:rPr>
      </w:pPr>
      <w:r w:rsidRPr="00F27BED">
        <w:rPr>
          <w:rFonts w:cstheme="minorHAnsi"/>
          <w:szCs w:val="20"/>
        </w:rPr>
        <w:br/>
      </w:r>
      <w:r w:rsidRPr="00F27BED">
        <w:rPr>
          <w:rFonts w:cstheme="minorBidi"/>
          <w:b/>
          <w:bCs/>
          <w:shd w:val="clear" w:color="auto" w:fill="FFFFFF"/>
        </w:rPr>
        <w:t>Het proces na gunning</w:t>
      </w:r>
      <w:r w:rsidR="00015926">
        <w:rPr>
          <w:rFonts w:cstheme="minorBidi"/>
          <w:b/>
          <w:bCs/>
          <w:shd w:val="clear" w:color="auto" w:fill="FFFFFF"/>
        </w:rPr>
        <w:t xml:space="preserve"> </w:t>
      </w:r>
    </w:p>
    <w:p w14:paraId="2D777C94" w14:textId="5F03F4AD" w:rsidR="00681178" w:rsidRPr="00681178" w:rsidRDefault="00681178" w:rsidP="00681178">
      <w:pPr>
        <w:spacing w:line="276" w:lineRule="auto"/>
        <w:rPr>
          <w:rFonts w:eastAsia="Calibri" w:cs="Arial"/>
          <w:snapToGrid/>
          <w:lang w:eastAsia="en-US"/>
          <w14:ligatures w14:val="standardContextual"/>
        </w:rPr>
      </w:pPr>
      <w:r w:rsidRPr="00681178">
        <w:rPr>
          <w:rFonts w:eastAsia="Calibri" w:cs="Arial"/>
          <w:snapToGrid/>
          <w:lang w:eastAsia="en-US"/>
          <w14:ligatures w14:val="standardContextual"/>
        </w:rPr>
        <w:t xml:space="preserve">Voor afspraken over SROI neemt de opdrachtnemer binnen vier weken na gunning contact op met de SROI-coördinator van Zaffier. Dit kan per e-mail: </w:t>
      </w:r>
      <w:hyperlink r:id="rId17" w:history="1">
        <w:r w:rsidR="00015926" w:rsidRPr="000B7C7A">
          <w:rPr>
            <w:rStyle w:val="Hyperlink"/>
            <w:rFonts w:eastAsia="Calibri" w:cs="Arial"/>
            <w:snapToGrid/>
            <w:lang w:eastAsia="en-US"/>
            <w14:ligatures w14:val="standardContextual"/>
          </w:rPr>
          <w:t>m.schats@zaffier.nl</w:t>
        </w:r>
      </w:hyperlink>
      <w:r w:rsidRPr="00681178">
        <w:rPr>
          <w:rFonts w:eastAsia="Calibri" w:cs="Arial"/>
          <w:snapToGrid/>
          <w:lang w:eastAsia="en-US"/>
          <w14:ligatures w14:val="standardContextual"/>
        </w:rPr>
        <w:t>. Vervolgens wordt er samen een afspraak ingepland. Voorafgaand aan deze afspraak dient de opdrachtnemer een concept plan van aanpak SROI in. Dit wordt tijdens dit eerste gesprek besproken. De SROI-coördinator adviseert hierover daarnaast over de diverse mogelijkheden om invulling te geven aan SROI.</w:t>
      </w:r>
    </w:p>
    <w:p w14:paraId="5BF2F9D4" w14:textId="77777777" w:rsidR="00681178" w:rsidRPr="00681178" w:rsidRDefault="00681178" w:rsidP="00681178">
      <w:pPr>
        <w:spacing w:line="276" w:lineRule="auto"/>
        <w:rPr>
          <w:rFonts w:eastAsia="Calibri" w:cs="Arial"/>
          <w:snapToGrid/>
          <w:lang w:eastAsia="en-US"/>
          <w14:ligatures w14:val="standardContextual"/>
        </w:rPr>
      </w:pPr>
    </w:p>
    <w:p w14:paraId="13671F79" w14:textId="77777777" w:rsidR="00681178" w:rsidRPr="00681178" w:rsidRDefault="00681178" w:rsidP="00681178">
      <w:pPr>
        <w:spacing w:line="276" w:lineRule="auto"/>
        <w:rPr>
          <w:rFonts w:eastAsia="Calibri" w:cs="Arial"/>
          <w:snapToGrid/>
          <w:lang w:eastAsia="en-US"/>
          <w14:ligatures w14:val="standardContextual"/>
        </w:rPr>
      </w:pPr>
      <w:r w:rsidRPr="00681178">
        <w:rPr>
          <w:rFonts w:eastAsia="Calibri" w:cs="Arial"/>
          <w:snapToGrid/>
          <w:lang w:eastAsia="en-US"/>
          <w14:ligatures w14:val="standardContextual"/>
        </w:rPr>
        <w:t>Binnen 3 weken na het eerste gesprek, levert de opdrachtnemer een definitief plan van aanpak SROI aan bij de SROI-coördinator, met daarin:</w:t>
      </w:r>
    </w:p>
    <w:p w14:paraId="762F162F" w14:textId="3399BBDB" w:rsidR="00681178" w:rsidRPr="00681178" w:rsidRDefault="00681178" w:rsidP="00681178">
      <w:pPr>
        <w:pStyle w:val="ListParagraph"/>
        <w:numPr>
          <w:ilvl w:val="0"/>
          <w:numId w:val="5"/>
        </w:numPr>
        <w:spacing w:line="276" w:lineRule="auto"/>
        <w:rPr>
          <w:rFonts w:cs="Arial"/>
          <w:lang w:eastAsia="en-US"/>
          <w14:ligatures w14:val="standardContextual"/>
        </w:rPr>
      </w:pPr>
      <w:r w:rsidRPr="00681178">
        <w:rPr>
          <w:rFonts w:cs="Arial"/>
          <w:lang w:eastAsia="en-US"/>
          <w14:ligatures w14:val="standardContextual"/>
        </w:rPr>
        <w:t>Welke activiteiten worden uitgevoerd om invulling te geven aan SROI?</w:t>
      </w:r>
    </w:p>
    <w:p w14:paraId="0772EFE1" w14:textId="7CEAE9FC" w:rsidR="00681178" w:rsidRPr="00681178" w:rsidRDefault="00681178" w:rsidP="00681178">
      <w:pPr>
        <w:pStyle w:val="ListParagraph"/>
        <w:numPr>
          <w:ilvl w:val="0"/>
          <w:numId w:val="5"/>
        </w:numPr>
        <w:spacing w:line="276" w:lineRule="auto"/>
        <w:rPr>
          <w:rFonts w:cs="Arial"/>
          <w:lang w:eastAsia="en-US"/>
          <w14:ligatures w14:val="standardContextual"/>
        </w:rPr>
      </w:pPr>
      <w:r w:rsidRPr="00681178">
        <w:rPr>
          <w:rFonts w:cs="Arial"/>
          <w:lang w:eastAsia="en-US"/>
          <w14:ligatures w14:val="standardContextual"/>
        </w:rPr>
        <w:t xml:space="preserve">Welke doelgroep van SROI wordt ingezet of op welke manier komen de ingezette </w:t>
      </w:r>
      <w:r w:rsidR="00B43E52" w:rsidRPr="00681178">
        <w:rPr>
          <w:rFonts w:cs="Arial"/>
          <w:lang w:eastAsia="en-US"/>
          <w14:ligatures w14:val="standardContextual"/>
        </w:rPr>
        <w:t>SROI-activiteiten</w:t>
      </w:r>
      <w:r w:rsidRPr="00681178">
        <w:rPr>
          <w:rFonts w:cs="Arial"/>
          <w:lang w:eastAsia="en-US"/>
          <w14:ligatures w14:val="standardContextual"/>
        </w:rPr>
        <w:t xml:space="preserve"> ten goede aan de doelgroep?</w:t>
      </w:r>
    </w:p>
    <w:p w14:paraId="5F69464E" w14:textId="03A6A234" w:rsidR="00681178" w:rsidRPr="00681178" w:rsidRDefault="00681178" w:rsidP="00681178">
      <w:pPr>
        <w:pStyle w:val="ListParagraph"/>
        <w:numPr>
          <w:ilvl w:val="0"/>
          <w:numId w:val="5"/>
        </w:numPr>
        <w:spacing w:line="276" w:lineRule="auto"/>
        <w:rPr>
          <w:rFonts w:cs="Arial"/>
          <w:lang w:eastAsia="en-US"/>
          <w14:ligatures w14:val="standardContextual"/>
        </w:rPr>
      </w:pPr>
      <w:r w:rsidRPr="00681178">
        <w:rPr>
          <w:rFonts w:cs="Arial"/>
          <w:lang w:eastAsia="en-US"/>
          <w14:ligatures w14:val="standardContextual"/>
        </w:rPr>
        <w:t>Een inschatting van de waarde van de SROI-inzet, aan de hand van het bouwblokkenmodel (zie paragraaf 2.2)</w:t>
      </w:r>
    </w:p>
    <w:p w14:paraId="64BB07AF" w14:textId="77777777" w:rsidR="00681178" w:rsidRPr="00681178" w:rsidRDefault="00681178" w:rsidP="00681178">
      <w:pPr>
        <w:spacing w:line="276" w:lineRule="auto"/>
        <w:rPr>
          <w:rFonts w:eastAsia="Calibri" w:cs="Arial"/>
          <w:snapToGrid/>
          <w:lang w:eastAsia="en-US"/>
          <w14:ligatures w14:val="standardContextual"/>
        </w:rPr>
      </w:pPr>
    </w:p>
    <w:p w14:paraId="7622AD3F" w14:textId="2F8142C9" w:rsidR="00681178" w:rsidRPr="00681178" w:rsidRDefault="00681178" w:rsidP="00681178">
      <w:pPr>
        <w:spacing w:line="276" w:lineRule="auto"/>
        <w:rPr>
          <w:rFonts w:eastAsia="Calibri" w:cs="Arial"/>
          <w:snapToGrid/>
          <w:lang w:eastAsia="en-US"/>
          <w14:ligatures w14:val="standardContextual"/>
        </w:rPr>
      </w:pPr>
      <w:r w:rsidRPr="00681178">
        <w:rPr>
          <w:rFonts w:eastAsia="Calibri" w:cs="Arial"/>
          <w:snapToGrid/>
          <w:lang w:eastAsia="en-US"/>
          <w14:ligatures w14:val="standardContextual"/>
        </w:rPr>
        <w:t xml:space="preserve">De SROI-coördinator beoordeelt het plan van aanpak, en maakt op basis van het ingediende plan prestatieafspraken met de opdrachtnemer. Gedurende de looptijd van het contract waar de </w:t>
      </w:r>
      <w:r w:rsidR="00314B85" w:rsidRPr="00681178">
        <w:rPr>
          <w:rFonts w:eastAsia="Calibri" w:cs="Arial"/>
          <w:snapToGrid/>
          <w:lang w:eastAsia="en-US"/>
          <w14:ligatures w14:val="standardContextual"/>
        </w:rPr>
        <w:t>SROI-verplichting</w:t>
      </w:r>
      <w:r w:rsidRPr="00681178">
        <w:rPr>
          <w:rFonts w:eastAsia="Calibri" w:cs="Arial"/>
          <w:snapToGrid/>
          <w:lang w:eastAsia="en-US"/>
          <w14:ligatures w14:val="standardContextual"/>
        </w:rPr>
        <w:t xml:space="preserve"> onderdeel van is, wordt invulling gegeven aan SROI.</w:t>
      </w:r>
    </w:p>
    <w:p w14:paraId="2B5D4093" w14:textId="77777777" w:rsidR="00681178" w:rsidRPr="00681178" w:rsidRDefault="00681178" w:rsidP="00681178">
      <w:pPr>
        <w:spacing w:line="276" w:lineRule="auto"/>
        <w:rPr>
          <w:rFonts w:eastAsia="Calibri" w:cs="Arial"/>
          <w:snapToGrid/>
          <w:lang w:eastAsia="en-US"/>
          <w14:ligatures w14:val="standardContextual"/>
        </w:rPr>
      </w:pPr>
    </w:p>
    <w:p w14:paraId="33831674" w14:textId="63C234C3" w:rsidR="00681178" w:rsidRDefault="00681178" w:rsidP="00681178">
      <w:pPr>
        <w:spacing w:line="276" w:lineRule="auto"/>
        <w:rPr>
          <w:rFonts w:eastAsia="Calibri" w:cs="Arial"/>
          <w:snapToGrid/>
          <w:lang w:eastAsia="en-US"/>
          <w14:ligatures w14:val="standardContextual"/>
        </w:rPr>
      </w:pPr>
      <w:r w:rsidRPr="00681178">
        <w:rPr>
          <w:rFonts w:eastAsia="Calibri" w:cs="Arial"/>
          <w:snapToGrid/>
          <w:lang w:eastAsia="en-US"/>
          <w14:ligatures w14:val="standardContextual"/>
        </w:rPr>
        <w:t xml:space="preserve">Door in te schrijven, verplicht u zich om bij </w:t>
      </w:r>
      <w:r w:rsidRPr="000469CA">
        <w:rPr>
          <w:rFonts w:eastAsia="Calibri" w:cs="Arial"/>
          <w:snapToGrid/>
          <w:lang w:eastAsia="en-US"/>
          <w14:ligatures w14:val="standardContextual"/>
        </w:rPr>
        <w:t xml:space="preserve">gunning in 5% van de </w:t>
      </w:r>
      <w:r w:rsidR="00C430B9" w:rsidRPr="000469CA">
        <w:rPr>
          <w:rFonts w:eastAsia="Calibri" w:cs="Arial"/>
          <w:snapToGrid/>
          <w:lang w:eastAsia="en-US"/>
          <w14:ligatures w14:val="standardContextual"/>
        </w:rPr>
        <w:t>loon</w:t>
      </w:r>
      <w:r w:rsidRPr="000469CA">
        <w:rPr>
          <w:rFonts w:eastAsia="Calibri" w:cs="Arial"/>
          <w:snapToGrid/>
          <w:lang w:eastAsia="en-US"/>
          <w14:ligatures w14:val="standardContextual"/>
        </w:rPr>
        <w:t>som in</w:t>
      </w:r>
      <w:r w:rsidRPr="00681178">
        <w:rPr>
          <w:rFonts w:eastAsia="Calibri" w:cs="Arial"/>
          <w:snapToGrid/>
          <w:lang w:eastAsia="en-US"/>
          <w14:ligatures w14:val="standardContextual"/>
        </w:rPr>
        <w:t xml:space="preserve"> te zetten voor Social Return. Bij afloop van de Opdracht dient aan deze verplichting voldaan te zijn.</w:t>
      </w:r>
    </w:p>
    <w:p w14:paraId="143CC052" w14:textId="77777777" w:rsidR="0031322C" w:rsidRDefault="0031322C" w:rsidP="00681178">
      <w:pPr>
        <w:spacing w:line="276" w:lineRule="auto"/>
        <w:rPr>
          <w:rFonts w:eastAsia="Calibri" w:cs="Arial"/>
          <w:snapToGrid/>
          <w:lang w:eastAsia="en-US"/>
          <w14:ligatures w14:val="standardContextual"/>
        </w:rPr>
      </w:pPr>
    </w:p>
    <w:p w14:paraId="51445B43" w14:textId="591BC1A6" w:rsidR="0031322C" w:rsidRPr="00684A43" w:rsidRDefault="0031322C" w:rsidP="0031322C">
      <w:pPr>
        <w:spacing w:line="276" w:lineRule="auto"/>
        <w:rPr>
          <w:rFonts w:eastAsia="Calibri" w:cs="Arial"/>
          <w:snapToGrid/>
          <w:lang w:eastAsia="en-US"/>
          <w14:ligatures w14:val="standardContextual"/>
        </w:rPr>
      </w:pPr>
      <w:r w:rsidRPr="00684A43">
        <w:rPr>
          <w:rFonts w:eastAsia="Calibri" w:cs="Arial"/>
          <w:snapToGrid/>
          <w:lang w:eastAsia="en-US"/>
          <w14:ligatures w14:val="standardContextual"/>
        </w:rPr>
        <w:t>Indien Opdrachtnemer aan het einde van de looptijd van de Overeenkomst de SROI-verplichting niet (volledig) heeft ingevuld, dan heeft de Opdrachtgever van rechtswege een direct opeisbare vordering op Opdrachtnemer ten bedrage van</w:t>
      </w:r>
      <w:r w:rsidR="002F482E" w:rsidRPr="00684A43">
        <w:rPr>
          <w:rFonts w:eastAsia="Calibri" w:cs="Arial"/>
          <w:snapToGrid/>
          <w:lang w:eastAsia="en-US"/>
          <w14:ligatures w14:val="standardContextual"/>
        </w:rPr>
        <w:t xml:space="preserve"> 50% van</w:t>
      </w:r>
      <w:r w:rsidRPr="00684A43">
        <w:rPr>
          <w:rFonts w:eastAsia="Calibri" w:cs="Arial"/>
          <w:snapToGrid/>
          <w:lang w:eastAsia="en-US"/>
          <w14:ligatures w14:val="standardContextual"/>
        </w:rPr>
        <w:t xml:space="preserve"> de openstaande SROI-verplichting. Dit bedrag kan door de Opdrachtgever worden ingehouden op nog te betalen facturen aan de Opdrachtnemer of op andere wijze ingevorderd worden.</w:t>
      </w:r>
    </w:p>
    <w:p w14:paraId="466E0A1B" w14:textId="77777777" w:rsidR="0031322C" w:rsidRPr="00684A43" w:rsidRDefault="0031322C" w:rsidP="0031322C">
      <w:pPr>
        <w:spacing w:line="276" w:lineRule="auto"/>
        <w:rPr>
          <w:rFonts w:eastAsia="Calibri" w:cs="Arial"/>
          <w:snapToGrid/>
          <w:lang w:eastAsia="en-US"/>
          <w14:ligatures w14:val="standardContextual"/>
        </w:rPr>
      </w:pPr>
    </w:p>
    <w:p w14:paraId="528033A1" w14:textId="77777777" w:rsidR="00CA623E" w:rsidRDefault="0031322C" w:rsidP="000D2B29">
      <w:pPr>
        <w:spacing w:line="276" w:lineRule="auto"/>
        <w:rPr>
          <w:rFonts w:eastAsia="Calibri" w:cs="Arial"/>
          <w:snapToGrid/>
          <w:lang w:eastAsia="en-US"/>
          <w14:ligatures w14:val="standardContextual"/>
        </w:rPr>
      </w:pPr>
      <w:r w:rsidRPr="00684A43">
        <w:rPr>
          <w:rFonts w:eastAsia="Calibri" w:cs="Arial"/>
          <w:snapToGrid/>
          <w:lang w:eastAsia="en-US"/>
          <w14:ligatures w14:val="standardContextual"/>
        </w:rPr>
        <w:t>Inschrijver stemt in met deze uitvoeringsvoorwaarde inzake de Beleidsregels Social Return door het doen van een Inschrijving.</w:t>
      </w:r>
    </w:p>
    <w:p w14:paraId="5A2AA5C0" w14:textId="3DC16336" w:rsidR="000D2B29" w:rsidRDefault="000D2B29" w:rsidP="000D2B29">
      <w:pPr>
        <w:spacing w:line="276" w:lineRule="auto"/>
        <w:rPr>
          <w:rFonts w:cs="Arial"/>
          <w:b/>
          <w:bCs/>
          <w:iCs/>
          <w:sz w:val="28"/>
          <w:szCs w:val="28"/>
        </w:rPr>
      </w:pPr>
      <w:r>
        <w:rPr>
          <w:rFonts w:cs="Arial"/>
          <w:b/>
          <w:bCs/>
          <w:iCs/>
          <w:sz w:val="28"/>
          <w:szCs w:val="28"/>
        </w:rPr>
        <w:br w:type="page"/>
      </w:r>
    </w:p>
    <w:p w14:paraId="51A7C9EC" w14:textId="0ECFEFAE" w:rsidR="001B1DBE" w:rsidRPr="00274FBE" w:rsidRDefault="001B1DBE" w:rsidP="00274FBE">
      <w:pPr>
        <w:pStyle w:val="Heading2"/>
      </w:pPr>
      <w:bookmarkStart w:id="32" w:name="_Toc222989428"/>
      <w:r w:rsidRPr="00274FBE">
        <w:t>Hoe verloopt de aanbestedingsprocedure?</w:t>
      </w:r>
      <w:bookmarkEnd w:id="32"/>
    </w:p>
    <w:p w14:paraId="2CFA41F8" w14:textId="77777777" w:rsidR="001B1DBE" w:rsidRPr="00F27BED" w:rsidRDefault="001B1DBE" w:rsidP="000D2B29">
      <w:pPr>
        <w:spacing w:line="276" w:lineRule="auto"/>
      </w:pPr>
      <w:r w:rsidRPr="00F27BED">
        <w:t>In dit hoofdstuk leest u de procedure van de aanbesteding. U krijgt een overzicht van de planning. Elke stap lichten we vervolgens kort toe. U leest in dit hoofdstuk ook wie uw Contactpersoon is en hoe u vragen kunt stellen.</w:t>
      </w:r>
    </w:p>
    <w:p w14:paraId="4CC03303" w14:textId="2467140A" w:rsidR="00BE3B39" w:rsidRPr="00684A43" w:rsidRDefault="00BE3B39" w:rsidP="002915D6">
      <w:pPr>
        <w:pStyle w:val="Heading3"/>
      </w:pPr>
      <w:bookmarkStart w:id="33" w:name="_Toc222989429"/>
      <w:r w:rsidRPr="00684A43">
        <w:t xml:space="preserve">Gekozen procedure </w:t>
      </w:r>
      <w:r w:rsidR="00207746" w:rsidRPr="00684A43">
        <w:t>Leveringen</w:t>
      </w:r>
      <w:bookmarkEnd w:id="33"/>
    </w:p>
    <w:p w14:paraId="0471D641" w14:textId="28E82AEE" w:rsidR="00BE3B39" w:rsidRPr="00F27BED" w:rsidRDefault="00BE3B39" w:rsidP="000D2B29">
      <w:pPr>
        <w:spacing w:line="276" w:lineRule="auto"/>
        <w:rPr>
          <w:i/>
          <w:iCs/>
        </w:rPr>
      </w:pPr>
      <w:r w:rsidRPr="00F27BED">
        <w:rPr>
          <w:i/>
          <w:iCs/>
        </w:rPr>
        <w:t xml:space="preserve">Wij hebben gekozen voor </w:t>
      </w:r>
      <w:r w:rsidRPr="00684A43">
        <w:rPr>
          <w:i/>
          <w:iCs/>
        </w:rPr>
        <w:t>een</w:t>
      </w:r>
      <w:r w:rsidRPr="00684A43">
        <w:t xml:space="preserve"> Europese openbare</w:t>
      </w:r>
      <w:r w:rsidRPr="00F27BED">
        <w:t xml:space="preserve"> procedure</w:t>
      </w:r>
      <w:r w:rsidRPr="00F27BED">
        <w:rPr>
          <w:i/>
          <w:iCs/>
        </w:rPr>
        <w:t>,</w:t>
      </w:r>
      <w:r w:rsidR="00E14D12">
        <w:rPr>
          <w:i/>
          <w:iCs/>
        </w:rPr>
        <w:t xml:space="preserve"> </w:t>
      </w:r>
      <w:r w:rsidRPr="00F27BED">
        <w:rPr>
          <w:i/>
          <w:iCs/>
        </w:rPr>
        <w:t xml:space="preserve">volgens </w:t>
      </w:r>
      <w:r w:rsidR="00207746">
        <w:rPr>
          <w:i/>
          <w:iCs/>
        </w:rPr>
        <w:t>de Aanbestedingswet 2012</w:t>
      </w:r>
      <w:r w:rsidRPr="00F27BED">
        <w:rPr>
          <w:i/>
          <w:iCs/>
        </w:rPr>
        <w:t>.</w:t>
      </w:r>
      <w:r w:rsidR="00207746">
        <w:rPr>
          <w:i/>
          <w:iCs/>
        </w:rPr>
        <w:t xml:space="preserve"> </w:t>
      </w:r>
    </w:p>
    <w:p w14:paraId="1B5D3E68" w14:textId="77777777" w:rsidR="00057CF0" w:rsidRDefault="00057CF0" w:rsidP="00057CF0">
      <w:pPr>
        <w:spacing w:line="276" w:lineRule="auto"/>
      </w:pPr>
    </w:p>
    <w:p w14:paraId="3E8E1EBF" w14:textId="664A326C" w:rsidR="00057CF0" w:rsidRPr="00057CF0" w:rsidRDefault="00057CF0" w:rsidP="00057CF0">
      <w:pPr>
        <w:spacing w:line="276" w:lineRule="auto"/>
        <w:rPr>
          <w:b/>
          <w:bCs/>
          <w:u w:val="single"/>
        </w:rPr>
      </w:pPr>
      <w:r w:rsidRPr="00057CF0">
        <w:rPr>
          <w:b/>
          <w:bCs/>
          <w:u w:val="single"/>
        </w:rPr>
        <w:t>De Europese openbare procedure</w:t>
      </w:r>
    </w:p>
    <w:p w14:paraId="6D3E6212" w14:textId="7FA611EF" w:rsidR="00057CF0" w:rsidRDefault="00057CF0" w:rsidP="00057CF0">
      <w:pPr>
        <w:spacing w:line="276" w:lineRule="auto"/>
      </w:pPr>
      <w:r>
        <w:t>Iedere belangstellende Ondernemer mag inschrijven op deze Aanbesteding</w:t>
      </w:r>
      <w:r w:rsidR="00C27AB8">
        <w:t>.</w:t>
      </w:r>
    </w:p>
    <w:p w14:paraId="0D4540D5" w14:textId="77777777" w:rsidR="00057CF0" w:rsidRDefault="00057CF0" w:rsidP="00057CF0">
      <w:pPr>
        <w:spacing w:line="276" w:lineRule="auto"/>
      </w:pPr>
      <w:r>
        <w:t>We hebben gekozen voor een openbare procedure. Dit geeft alle potentiële Inschrijvers voldoende tijd en mogelijkheid om een kwalitatief goede Inschrijving in te dienen en zorgt ervoor dat de hele markt de kans krijgt in te schrijven. Deze keuze is hoofdzakelijk gebaseerd op:</w:t>
      </w:r>
    </w:p>
    <w:p w14:paraId="34D4DB42" w14:textId="77777777" w:rsidR="00057CF0" w:rsidRDefault="00057CF0" w:rsidP="00C27AB8">
      <w:pPr>
        <w:spacing w:line="276" w:lineRule="auto"/>
        <w:ind w:left="765" w:hanging="360"/>
      </w:pPr>
      <w:r>
        <w:t>•          omvang van de opdracht;</w:t>
      </w:r>
    </w:p>
    <w:p w14:paraId="64EC4F70" w14:textId="77777777" w:rsidR="00057CF0" w:rsidRDefault="00057CF0" w:rsidP="00C27AB8">
      <w:pPr>
        <w:spacing w:line="276" w:lineRule="auto"/>
        <w:ind w:left="765" w:hanging="360"/>
      </w:pPr>
      <w:r>
        <w:t>•          transactiekosten voor de Aanbestedende dienst en de Inschrijvers;</w:t>
      </w:r>
    </w:p>
    <w:p w14:paraId="58B05B12" w14:textId="77777777" w:rsidR="00057CF0" w:rsidRDefault="00057CF0" w:rsidP="00C27AB8">
      <w:pPr>
        <w:spacing w:line="276" w:lineRule="auto"/>
        <w:ind w:left="765" w:hanging="360"/>
      </w:pPr>
      <w:r>
        <w:t>•          aantal potentiële Inschrijvers;</w:t>
      </w:r>
    </w:p>
    <w:p w14:paraId="00A2A426" w14:textId="77777777" w:rsidR="00057CF0" w:rsidRDefault="00057CF0" w:rsidP="00C27AB8">
      <w:pPr>
        <w:spacing w:line="276" w:lineRule="auto"/>
        <w:ind w:left="765" w:hanging="360"/>
      </w:pPr>
      <w:r>
        <w:t>•          gewenst eindresultaat;</w:t>
      </w:r>
    </w:p>
    <w:p w14:paraId="7A7FFAC7" w14:textId="77777777" w:rsidR="00057CF0" w:rsidRDefault="00057CF0" w:rsidP="00C27AB8">
      <w:pPr>
        <w:spacing w:line="276" w:lineRule="auto"/>
        <w:ind w:left="765" w:hanging="360"/>
      </w:pPr>
      <w:r>
        <w:t>•          complexiteit van de opdracht;</w:t>
      </w:r>
    </w:p>
    <w:p w14:paraId="433B15CD" w14:textId="1AC48E3F" w:rsidR="00BE3B39" w:rsidRDefault="00057CF0" w:rsidP="00C27AB8">
      <w:pPr>
        <w:spacing w:line="276" w:lineRule="auto"/>
        <w:ind w:left="765" w:hanging="360"/>
      </w:pPr>
      <w:r>
        <w:t>•          type van de opdracht en het karakter van de markt.</w:t>
      </w:r>
    </w:p>
    <w:p w14:paraId="7E5377F5" w14:textId="77777777" w:rsidR="003004A8" w:rsidRPr="002915D6" w:rsidRDefault="003004A8" w:rsidP="002915D6">
      <w:pPr>
        <w:pStyle w:val="Heading3"/>
      </w:pPr>
      <w:bookmarkStart w:id="34" w:name="_Toc222989430"/>
      <w:r w:rsidRPr="002915D6">
        <w:t>Digitaal aanbesteden</w:t>
      </w:r>
      <w:bookmarkEnd w:id="34"/>
    </w:p>
    <w:p w14:paraId="632E00BE" w14:textId="6C17341E" w:rsidR="003004A8" w:rsidRDefault="003004A8" w:rsidP="000D2B29">
      <w:pPr>
        <w:spacing w:line="276" w:lineRule="auto"/>
      </w:pPr>
      <w:r w:rsidRPr="00F27BED">
        <w:t xml:space="preserve">Deze aanbesteding wordt geheel digitaal, inclusief inschrijven, doorlopen via </w:t>
      </w:r>
      <w:r w:rsidR="000D2B29">
        <w:t>TenderNed</w:t>
      </w:r>
      <w:r w:rsidRPr="00F27BED">
        <w:t>.</w:t>
      </w:r>
    </w:p>
    <w:p w14:paraId="3CE4727A" w14:textId="77777777" w:rsidR="00F84DAF" w:rsidRDefault="00F84DAF" w:rsidP="000D2B29">
      <w:pPr>
        <w:spacing w:line="276" w:lineRule="auto"/>
      </w:pPr>
    </w:p>
    <w:p w14:paraId="22353FD1" w14:textId="77777777" w:rsidR="00F84DAF" w:rsidRPr="00F84DAF" w:rsidRDefault="00F84DAF" w:rsidP="00F84DAF">
      <w:pPr>
        <w:spacing w:line="276" w:lineRule="auto"/>
        <w:rPr>
          <w:b/>
          <w:u w:val="single"/>
        </w:rPr>
      </w:pPr>
      <w:r w:rsidRPr="00F84DAF">
        <w:rPr>
          <w:b/>
          <w:u w:val="single"/>
        </w:rPr>
        <w:t>Rechtsgeldige deelname</w:t>
      </w:r>
    </w:p>
    <w:p w14:paraId="6FDDFD27" w14:textId="01368FEA" w:rsidR="00F84DAF" w:rsidRPr="00F84DAF" w:rsidRDefault="00F84DAF" w:rsidP="00F84DAF">
      <w:pPr>
        <w:spacing w:line="276" w:lineRule="auto"/>
      </w:pPr>
      <w:r w:rsidRPr="00F84DAF">
        <w:t xml:space="preserve">Wij gaan </w:t>
      </w:r>
      <w:r w:rsidR="00684A43" w:rsidRPr="00F84DAF">
        <w:t>ervan uit</w:t>
      </w:r>
      <w:r w:rsidRPr="00F84DAF">
        <w:t xml:space="preserve"> dat u als inschrijver ervoor zorgt dat de juiste mensen zijn betrokken bij de aanbestedingsprocedure. Ook gaan wij </w:t>
      </w:r>
      <w:r w:rsidR="00684A43" w:rsidRPr="00F84DAF">
        <w:t>ervan uit</w:t>
      </w:r>
      <w:r w:rsidRPr="00F84DAF">
        <w:t xml:space="preserve"> dat de vragen en bestanden door een rechtsgeldig bevoegde medewerker worden beantwoord en/of geüpload. Een verzoek tot deelneming en/of inschrijving is dus altijd rechtsgeldig wanneer deze volledig is ingediend. </w:t>
      </w:r>
    </w:p>
    <w:p w14:paraId="19C7D4A3" w14:textId="77777777" w:rsidR="00F84DAF" w:rsidRDefault="00F84DAF" w:rsidP="000D2B29">
      <w:pPr>
        <w:spacing w:line="276" w:lineRule="auto"/>
      </w:pPr>
    </w:p>
    <w:p w14:paraId="2B9E7EE2" w14:textId="77777777" w:rsidR="00F84DAF" w:rsidRPr="00F84DAF" w:rsidRDefault="00F84DAF" w:rsidP="00F84DAF">
      <w:pPr>
        <w:spacing w:line="276" w:lineRule="auto"/>
        <w:rPr>
          <w:b/>
          <w:u w:val="single"/>
        </w:rPr>
      </w:pPr>
      <w:r w:rsidRPr="00F84DAF">
        <w:rPr>
          <w:b/>
          <w:u w:val="single"/>
        </w:rPr>
        <w:t>Samenwerken</w:t>
      </w:r>
    </w:p>
    <w:p w14:paraId="173CE258" w14:textId="0D195CE0" w:rsidR="00F84DAF" w:rsidRPr="00F27BED" w:rsidRDefault="00F84DAF" w:rsidP="000D2B29">
      <w:pPr>
        <w:spacing w:line="276" w:lineRule="auto"/>
      </w:pPr>
      <w:r w:rsidRPr="00F84DAF">
        <w:t xml:space="preserve">Wij zijn ervan overtuigd dat een aanbesteding een proces is tussen en met mensen die niet te vatten is in een uitgeschreven en dichtgetimmerde procedure. Wij beperken ons daarom tot het vermelden van bijzonderheden en aandachtspunten. Wij handelen in alle gevallen proportioneel. Genomen besluiten van welke aard dan ook motiveren wij altijd op een wijze passend bij de situatie. Daarna maken we die voldoende kenbaar. </w:t>
      </w:r>
    </w:p>
    <w:p w14:paraId="76DF53E9" w14:textId="77777777" w:rsidR="003004A8" w:rsidRPr="00F27BED" w:rsidRDefault="003004A8" w:rsidP="000D2B29">
      <w:pPr>
        <w:spacing w:line="276" w:lineRule="auto"/>
        <w:rPr>
          <w:u w:val="single"/>
        </w:rPr>
      </w:pPr>
    </w:p>
    <w:p w14:paraId="70A2F825" w14:textId="54D62EB5" w:rsidR="003004A8" w:rsidRPr="00057CF0" w:rsidRDefault="003004A8" w:rsidP="000D2B29">
      <w:pPr>
        <w:spacing w:line="276" w:lineRule="auto"/>
        <w:rPr>
          <w:b/>
          <w:bCs/>
          <w:u w:val="single"/>
        </w:rPr>
      </w:pPr>
      <w:r w:rsidRPr="00057CF0">
        <w:rPr>
          <w:b/>
          <w:bCs/>
          <w:u w:val="single"/>
        </w:rPr>
        <w:t xml:space="preserve">Hulp bij </w:t>
      </w:r>
      <w:r w:rsidR="000D2B29" w:rsidRPr="00057CF0">
        <w:rPr>
          <w:b/>
          <w:bCs/>
          <w:u w:val="single"/>
        </w:rPr>
        <w:t>TenderNed</w:t>
      </w:r>
    </w:p>
    <w:p w14:paraId="37168FDD" w14:textId="151D97D2" w:rsidR="003004A8" w:rsidRPr="00F27BED" w:rsidRDefault="003004A8" w:rsidP="000D2B29">
      <w:pPr>
        <w:spacing w:line="276" w:lineRule="auto"/>
        <w:ind w:right="-95"/>
        <w:rPr>
          <w:snapToGrid/>
        </w:rPr>
      </w:pPr>
      <w:r w:rsidRPr="00F27BED">
        <w:t xml:space="preserve">Op de website van </w:t>
      </w:r>
      <w:r w:rsidR="000D2B29">
        <w:t>TenderNed</w:t>
      </w:r>
      <w:r w:rsidRPr="00F27BED">
        <w:t xml:space="preserve">: </w:t>
      </w:r>
      <w:hyperlink r:id="rId18" w:history="1">
        <w:r w:rsidRPr="00F27BED">
          <w:rPr>
            <w:rStyle w:val="Hyperlink"/>
          </w:rPr>
          <w:t>https://www.</w:t>
        </w:r>
        <w:r w:rsidR="000D2B29">
          <w:rPr>
            <w:rStyle w:val="Hyperlink"/>
          </w:rPr>
          <w:t>TenderNed</w:t>
        </w:r>
        <w:r w:rsidRPr="00F27BED">
          <w:rPr>
            <w:rStyle w:val="Hyperlink"/>
          </w:rPr>
          <w:t>.nl/cms/help</w:t>
        </w:r>
      </w:hyperlink>
      <w:r w:rsidRPr="00F27BED">
        <w:t xml:space="preserve"> </w:t>
      </w:r>
    </w:p>
    <w:p w14:paraId="7799E4D4" w14:textId="77777777" w:rsidR="003004A8" w:rsidRPr="00F27BED" w:rsidRDefault="003004A8" w:rsidP="000D2B29">
      <w:pPr>
        <w:spacing w:line="276" w:lineRule="auto"/>
        <w:ind w:right="-95"/>
      </w:pPr>
    </w:p>
    <w:p w14:paraId="65EC8729" w14:textId="20E66C81" w:rsidR="003004A8" w:rsidRPr="00F27BED" w:rsidRDefault="003004A8" w:rsidP="000D2B29">
      <w:pPr>
        <w:spacing w:line="276" w:lineRule="auto"/>
        <w:ind w:right="-95"/>
      </w:pPr>
      <w:r w:rsidRPr="00F27BED">
        <w:t xml:space="preserve">U bent </w:t>
      </w:r>
      <w:r w:rsidRPr="00F27BED">
        <w:rPr>
          <w:u w:val="single"/>
        </w:rPr>
        <w:t>zelf verantwoordelijk</w:t>
      </w:r>
      <w:r w:rsidRPr="00F27BED">
        <w:t xml:space="preserve"> voor het inrichten en beheren van de autorisaties in </w:t>
      </w:r>
      <w:r w:rsidR="000D2B29">
        <w:t>TenderNed</w:t>
      </w:r>
      <w:r w:rsidRPr="00F27BED">
        <w:t xml:space="preserve"> zodat u tijdig kan reageren op offerteaanvragen. Wij zijn niet aansprakelijk: </w:t>
      </w:r>
    </w:p>
    <w:p w14:paraId="3E0A0A55" w14:textId="40C55A7C" w:rsidR="003004A8" w:rsidRPr="000D2B29" w:rsidRDefault="003004A8" w:rsidP="000D2B29">
      <w:pPr>
        <w:pStyle w:val="ListParagraph"/>
        <w:numPr>
          <w:ilvl w:val="0"/>
          <w:numId w:val="21"/>
        </w:numPr>
        <w:spacing w:after="200" w:line="276" w:lineRule="auto"/>
        <w:ind w:right="-95"/>
        <w:contextualSpacing/>
        <w:rPr>
          <w:rFonts w:ascii="Verdana" w:hAnsi="Verdana"/>
          <w:sz w:val="18"/>
          <w:szCs w:val="18"/>
        </w:rPr>
      </w:pPr>
      <w:r w:rsidRPr="000D2B29">
        <w:rPr>
          <w:rFonts w:ascii="Verdana" w:hAnsi="Verdana"/>
          <w:sz w:val="18"/>
          <w:szCs w:val="18"/>
        </w:rPr>
        <w:t xml:space="preserve">voor storingen met </w:t>
      </w:r>
      <w:r w:rsidR="000D2B29">
        <w:rPr>
          <w:rFonts w:ascii="Verdana" w:hAnsi="Verdana"/>
          <w:sz w:val="18"/>
          <w:szCs w:val="18"/>
        </w:rPr>
        <w:t>TenderNed</w:t>
      </w:r>
      <w:r w:rsidRPr="000D2B29">
        <w:rPr>
          <w:rFonts w:ascii="Verdana" w:hAnsi="Verdana"/>
          <w:sz w:val="18"/>
          <w:szCs w:val="18"/>
        </w:rPr>
        <w:t>;</w:t>
      </w:r>
    </w:p>
    <w:p w14:paraId="223B41F0" w14:textId="7214F4FB" w:rsidR="003004A8" w:rsidRPr="000D2B29" w:rsidRDefault="006804AA" w:rsidP="000D2B29">
      <w:pPr>
        <w:pStyle w:val="ListParagraph"/>
        <w:numPr>
          <w:ilvl w:val="0"/>
          <w:numId w:val="21"/>
        </w:numPr>
        <w:spacing w:after="200" w:line="276" w:lineRule="auto"/>
        <w:ind w:right="-95"/>
        <w:contextualSpacing/>
        <w:rPr>
          <w:rFonts w:ascii="Verdana" w:hAnsi="Verdana"/>
          <w:sz w:val="18"/>
          <w:szCs w:val="18"/>
        </w:rPr>
      </w:pPr>
      <w:r>
        <w:rPr>
          <w:rFonts w:ascii="Verdana" w:hAnsi="Verdana"/>
          <w:sz w:val="18"/>
          <w:szCs w:val="18"/>
        </w:rPr>
        <w:t>Als</w:t>
      </w:r>
      <w:r w:rsidR="003004A8" w:rsidRPr="000D2B29">
        <w:rPr>
          <w:rFonts w:ascii="Verdana" w:hAnsi="Verdana"/>
          <w:sz w:val="18"/>
          <w:szCs w:val="18"/>
        </w:rPr>
        <w:t xml:space="preserve"> offerteaanvragen niet bij de juiste contactpersoon van de Leverancier aankomen binnen </w:t>
      </w:r>
      <w:r w:rsidR="000D2B29">
        <w:rPr>
          <w:rFonts w:ascii="Verdana" w:hAnsi="Verdana"/>
          <w:sz w:val="18"/>
          <w:szCs w:val="18"/>
        </w:rPr>
        <w:t>TenderNed</w:t>
      </w:r>
      <w:r w:rsidR="003004A8" w:rsidRPr="000D2B29">
        <w:rPr>
          <w:rFonts w:ascii="Verdana" w:hAnsi="Verdana"/>
          <w:sz w:val="18"/>
          <w:szCs w:val="18"/>
        </w:rPr>
        <w:t>, door bijvoorbeeld het niet toekennen van de benodigde autorisaties;</w:t>
      </w:r>
    </w:p>
    <w:p w14:paraId="467E5E6D" w14:textId="0C174901" w:rsidR="00AF5802" w:rsidRPr="00F84DAF" w:rsidRDefault="003004A8" w:rsidP="000D2B29">
      <w:pPr>
        <w:pStyle w:val="ListParagraph"/>
        <w:numPr>
          <w:ilvl w:val="0"/>
          <w:numId w:val="21"/>
        </w:numPr>
        <w:spacing w:after="200" w:line="276" w:lineRule="auto"/>
        <w:ind w:right="-95"/>
        <w:contextualSpacing/>
        <w:rPr>
          <w:rFonts w:ascii="Verdana" w:hAnsi="Verdana"/>
          <w:sz w:val="18"/>
          <w:szCs w:val="18"/>
        </w:rPr>
      </w:pPr>
      <w:r w:rsidRPr="000D2B29">
        <w:rPr>
          <w:rFonts w:ascii="Verdana" w:hAnsi="Verdana"/>
          <w:sz w:val="18"/>
          <w:szCs w:val="18"/>
        </w:rPr>
        <w:t xml:space="preserve">als de e-mailnotificaties van </w:t>
      </w:r>
      <w:r w:rsidR="000D2B29">
        <w:rPr>
          <w:rFonts w:ascii="Verdana" w:hAnsi="Verdana"/>
          <w:sz w:val="18"/>
          <w:szCs w:val="18"/>
        </w:rPr>
        <w:t>TenderNed</w:t>
      </w:r>
      <w:r w:rsidRPr="000D2B29">
        <w:rPr>
          <w:rFonts w:ascii="Verdana" w:hAnsi="Verdana"/>
          <w:sz w:val="18"/>
          <w:szCs w:val="18"/>
        </w:rPr>
        <w:t xml:space="preserve"> niet worden toegelaten door uw e-mailbeveiliging (firewall, spamfilters). Zorg dat u altijd e-mails kunt ontvangen van de verzender </w:t>
      </w:r>
      <w:r w:rsidRPr="000D2B29">
        <w:rPr>
          <w:rStyle w:val="Hyperlink"/>
          <w:rFonts w:ascii="Verdana" w:hAnsi="Verdana"/>
          <w:sz w:val="18"/>
          <w:szCs w:val="18"/>
        </w:rPr>
        <w:t>@</w:t>
      </w:r>
      <w:r w:rsidR="000D2B29">
        <w:rPr>
          <w:rStyle w:val="Hyperlink"/>
          <w:rFonts w:ascii="Verdana" w:hAnsi="Verdana"/>
          <w:sz w:val="18"/>
          <w:szCs w:val="18"/>
        </w:rPr>
        <w:t>TenderNed</w:t>
      </w:r>
      <w:r w:rsidRPr="000D2B29">
        <w:rPr>
          <w:rStyle w:val="Hyperlink"/>
          <w:rFonts w:ascii="Verdana" w:hAnsi="Verdana"/>
          <w:sz w:val="18"/>
          <w:szCs w:val="18"/>
        </w:rPr>
        <w:t>.nl.</w:t>
      </w:r>
    </w:p>
    <w:p w14:paraId="33F17E04" w14:textId="77777777" w:rsidR="002C38CF" w:rsidRPr="002915D6" w:rsidRDefault="002C38CF" w:rsidP="002C38CF">
      <w:pPr>
        <w:pStyle w:val="Heading3"/>
      </w:pPr>
      <w:bookmarkStart w:id="35" w:name="_Toc456597646"/>
      <w:bookmarkStart w:id="36" w:name="_Toc222989431"/>
      <w:bookmarkStart w:id="37" w:name="_Ref526938076"/>
      <w:bookmarkStart w:id="38" w:name="_Ref526938080"/>
      <w:bookmarkStart w:id="39" w:name="_Ref526938106"/>
      <w:r w:rsidRPr="002915D6">
        <w:t>Tegenstrijdigheden, onduidelijkheden, onjuistheden en bezwaren</w:t>
      </w:r>
      <w:bookmarkEnd w:id="35"/>
      <w:bookmarkEnd w:id="36"/>
      <w:r w:rsidRPr="002915D6">
        <w:t xml:space="preserve"> </w:t>
      </w:r>
    </w:p>
    <w:p w14:paraId="5E7DF9E6" w14:textId="6304D3B6" w:rsidR="00D02711" w:rsidRPr="00F27BED" w:rsidRDefault="00D02711" w:rsidP="000D2B29">
      <w:pPr>
        <w:spacing w:line="276" w:lineRule="auto"/>
        <w:rPr>
          <w:b/>
          <w:u w:val="single"/>
        </w:rPr>
      </w:pPr>
      <w:r w:rsidRPr="00F27BED">
        <w:rPr>
          <w:b/>
          <w:u w:val="single"/>
        </w:rPr>
        <w:t>Vragen en tekstsuggesties</w:t>
      </w:r>
      <w:bookmarkEnd w:id="37"/>
      <w:bookmarkEnd w:id="38"/>
      <w:bookmarkEnd w:id="39"/>
    </w:p>
    <w:p w14:paraId="21E8CB1E" w14:textId="205A5472" w:rsidR="00D02711" w:rsidRPr="00F27BED" w:rsidRDefault="00D02711" w:rsidP="000D2B29">
      <w:pPr>
        <w:spacing w:line="276" w:lineRule="auto"/>
      </w:pPr>
      <w:r w:rsidRPr="00F27BED">
        <w:t xml:space="preserve">Het kan zijn dat iets in het Beschrijvend document voor u onduidelijk is. </w:t>
      </w:r>
      <w:r w:rsidRPr="000D2B29">
        <w:t xml:space="preserve">In </w:t>
      </w:r>
      <w:r w:rsidR="000D2B29">
        <w:t xml:space="preserve">onderstaande tekst </w:t>
      </w:r>
      <w:r w:rsidRPr="000D2B29">
        <w:t>leest</w:t>
      </w:r>
      <w:r w:rsidRPr="00F27BED">
        <w:t xml:space="preserve"> u wat u dan kunt doen. </w:t>
      </w:r>
    </w:p>
    <w:p w14:paraId="7AC4FA36" w14:textId="77777777" w:rsidR="00D02711" w:rsidRPr="00F27BED" w:rsidRDefault="00D02711" w:rsidP="000D2B29">
      <w:pPr>
        <w:spacing w:line="276" w:lineRule="auto"/>
      </w:pPr>
    </w:p>
    <w:p w14:paraId="71BFF249" w14:textId="24DCCA47" w:rsidR="00D02711" w:rsidRPr="000D2B29" w:rsidRDefault="00D02711" w:rsidP="000D2B29">
      <w:pPr>
        <w:keepNext/>
        <w:keepLines/>
        <w:spacing w:line="276" w:lineRule="auto"/>
        <w:rPr>
          <w:b/>
          <w:u w:val="single"/>
        </w:rPr>
      </w:pPr>
      <w:r w:rsidRPr="000D2B29">
        <w:rPr>
          <w:b/>
          <w:u w:val="single"/>
        </w:rPr>
        <w:t xml:space="preserve">Stel al uw vragen via </w:t>
      </w:r>
      <w:r w:rsidR="000D2B29" w:rsidRPr="000D2B29">
        <w:rPr>
          <w:b/>
          <w:u w:val="single"/>
        </w:rPr>
        <w:t>TenderNed</w:t>
      </w:r>
    </w:p>
    <w:p w14:paraId="6BBEC058" w14:textId="137153CB" w:rsidR="00D02711" w:rsidRPr="00F27BED" w:rsidRDefault="00D02711" w:rsidP="000D2B29">
      <w:pPr>
        <w:spacing w:line="276" w:lineRule="auto"/>
      </w:pPr>
      <w:r w:rsidRPr="00F27BED">
        <w:t xml:space="preserve">Heeft u vragen over de inhoud of de procedure van deze Aanbesteding? Stel uw vragen dan via </w:t>
      </w:r>
      <w:r w:rsidR="000D2B29">
        <w:t>TenderNed</w:t>
      </w:r>
      <w:r w:rsidRPr="00F27BED">
        <w:t xml:space="preserve">. Vul hiervoor het Format Nota van Inlichtingen in. Dit format moet worden verzonden via de berichtenmodule in </w:t>
      </w:r>
      <w:r w:rsidR="000D2B29">
        <w:t>TenderNed</w:t>
      </w:r>
      <w:r w:rsidRPr="00F27BED">
        <w:t>. U kunt het Format Nota van Inlichtingen downloaden vanuit de knop ‘Download documenten’. U voegt dit Format met uw vragen bij uw bericht toe als Bijlage. Vragen die u op een andere manier stelt, beantwoorden wij niet. U kunt ook vragen stellen of suggesties doen bij de contractvoorwaarden in hetzelfde formulier. Suggesties die wij overnemen ziet u terug in de Overeenkomst.</w:t>
      </w:r>
    </w:p>
    <w:p w14:paraId="0FE5EA7B" w14:textId="77777777" w:rsidR="00D02711" w:rsidRPr="000D2B29" w:rsidRDefault="00D02711" w:rsidP="000D2B29">
      <w:pPr>
        <w:spacing w:line="276" w:lineRule="auto"/>
        <w:rPr>
          <w:u w:val="single"/>
        </w:rPr>
      </w:pPr>
    </w:p>
    <w:p w14:paraId="02612390" w14:textId="77777777" w:rsidR="00D02711" w:rsidRPr="000D2B29" w:rsidRDefault="00D02711" w:rsidP="000D2B29">
      <w:pPr>
        <w:spacing w:line="276" w:lineRule="auto"/>
        <w:rPr>
          <w:b/>
          <w:u w:val="single"/>
        </w:rPr>
      </w:pPr>
      <w:r w:rsidRPr="000D2B29">
        <w:rPr>
          <w:b/>
          <w:u w:val="single"/>
        </w:rPr>
        <w:t>Dien al uw vragen en suggesties in voor de in de planning opgenomen datum en tijdstip</w:t>
      </w:r>
    </w:p>
    <w:p w14:paraId="639E0B99" w14:textId="253BA79A" w:rsidR="00D02711" w:rsidRPr="00F27BED" w:rsidRDefault="00D02711" w:rsidP="000D2B29">
      <w:pPr>
        <w:spacing w:line="276" w:lineRule="auto"/>
      </w:pPr>
      <w:r w:rsidRPr="00F27BED">
        <w:t>Zo zorgt u ervoor dat u tijdig antwoord krijgt op uw vraag. Dient u uw vraag of suggestie te laat in? Dan beantwoorden we uw vraag alleen als wij vinden dat het belangrijke informatie is voor alle Inschrijvers. De inschrijftermijn verandert dan in principe niet voor de sluitingsdatum publiceren.</w:t>
      </w:r>
    </w:p>
    <w:p w14:paraId="412FE6F1" w14:textId="77777777" w:rsidR="00D02711" w:rsidRPr="00F27BED" w:rsidRDefault="00D02711" w:rsidP="000D2B29">
      <w:pPr>
        <w:spacing w:line="276" w:lineRule="auto"/>
      </w:pPr>
    </w:p>
    <w:p w14:paraId="65BB8DC8" w14:textId="77777777" w:rsidR="00D02711" w:rsidRPr="00057CF0" w:rsidRDefault="00D02711" w:rsidP="000D2B29">
      <w:pPr>
        <w:spacing w:line="276" w:lineRule="auto"/>
        <w:rPr>
          <w:b/>
          <w:u w:val="single"/>
        </w:rPr>
      </w:pPr>
      <w:r w:rsidRPr="00057CF0">
        <w:rPr>
          <w:b/>
          <w:u w:val="single"/>
        </w:rPr>
        <w:t>Zorg dat uw vragen en suggesties anoniem zijn</w:t>
      </w:r>
    </w:p>
    <w:p w14:paraId="673B1083" w14:textId="77777777" w:rsidR="00D02711" w:rsidRPr="00F27BED" w:rsidRDefault="00D02711" w:rsidP="000D2B29">
      <w:pPr>
        <w:spacing w:line="276" w:lineRule="auto"/>
      </w:pPr>
      <w:r w:rsidRPr="00F27BED">
        <w:t>Gebruik daarom in uw vraag geen:</w:t>
      </w:r>
    </w:p>
    <w:p w14:paraId="5FF57024" w14:textId="77777777" w:rsidR="00D02711" w:rsidRPr="00F27BED" w:rsidRDefault="00D02711" w:rsidP="000D2B29">
      <w:pPr>
        <w:numPr>
          <w:ilvl w:val="0"/>
          <w:numId w:val="6"/>
        </w:numPr>
        <w:spacing w:line="276" w:lineRule="auto"/>
        <w:contextualSpacing/>
        <w:rPr>
          <w:rFonts w:eastAsia="Calibri" w:cs="Calibri"/>
          <w:snapToGrid/>
        </w:rPr>
      </w:pPr>
      <w:r w:rsidRPr="00F27BED">
        <w:rPr>
          <w:rFonts w:eastAsia="Calibri" w:cs="Calibri"/>
          <w:snapToGrid/>
        </w:rPr>
        <w:t>bedrijfsnamen;</w:t>
      </w:r>
    </w:p>
    <w:p w14:paraId="65DC0D43" w14:textId="77777777" w:rsidR="00D02711" w:rsidRPr="00F27BED" w:rsidRDefault="00D02711" w:rsidP="000D2B29">
      <w:pPr>
        <w:numPr>
          <w:ilvl w:val="0"/>
          <w:numId w:val="6"/>
        </w:numPr>
        <w:spacing w:line="276" w:lineRule="auto"/>
        <w:contextualSpacing/>
        <w:rPr>
          <w:rFonts w:eastAsia="Calibri" w:cs="Calibri"/>
          <w:snapToGrid/>
        </w:rPr>
      </w:pPr>
      <w:r w:rsidRPr="00F27BED">
        <w:rPr>
          <w:rFonts w:eastAsia="Calibri" w:cs="Calibri"/>
          <w:snapToGrid/>
        </w:rPr>
        <w:t>productnamen;</w:t>
      </w:r>
    </w:p>
    <w:p w14:paraId="45F5AAAA" w14:textId="77777777" w:rsidR="00D02711" w:rsidRPr="00F27BED" w:rsidRDefault="00D02711" w:rsidP="000D2B29">
      <w:pPr>
        <w:numPr>
          <w:ilvl w:val="0"/>
          <w:numId w:val="6"/>
        </w:numPr>
        <w:spacing w:line="276" w:lineRule="auto"/>
        <w:contextualSpacing/>
        <w:rPr>
          <w:rFonts w:eastAsia="Calibri" w:cs="Calibri"/>
          <w:snapToGrid/>
        </w:rPr>
      </w:pPr>
      <w:r w:rsidRPr="00F27BED">
        <w:rPr>
          <w:rFonts w:eastAsia="Calibri" w:cs="Calibri"/>
          <w:snapToGrid/>
        </w:rPr>
        <w:t>andere namen die aan uw organisatie gerelateerd zijn.</w:t>
      </w:r>
    </w:p>
    <w:p w14:paraId="7CA1281A" w14:textId="77777777" w:rsidR="00D02711" w:rsidRPr="00F27BED" w:rsidRDefault="00D02711" w:rsidP="000D2B29">
      <w:pPr>
        <w:spacing w:line="276" w:lineRule="auto"/>
      </w:pPr>
    </w:p>
    <w:p w14:paraId="4D8C604F" w14:textId="3ECB25A7" w:rsidR="00D02711" w:rsidRPr="00057CF0" w:rsidRDefault="00D02711" w:rsidP="000D2B29">
      <w:pPr>
        <w:spacing w:line="276" w:lineRule="auto"/>
        <w:rPr>
          <w:b/>
          <w:u w:val="single"/>
        </w:rPr>
      </w:pPr>
      <w:r w:rsidRPr="00057CF0">
        <w:rPr>
          <w:b/>
          <w:u w:val="single"/>
        </w:rPr>
        <w:t xml:space="preserve">Wij publiceren alle vragen en antwoorden in </w:t>
      </w:r>
      <w:r w:rsidR="000D2B29" w:rsidRPr="00057CF0">
        <w:rPr>
          <w:b/>
          <w:u w:val="single"/>
        </w:rPr>
        <w:t>TenderNed</w:t>
      </w:r>
    </w:p>
    <w:p w14:paraId="1D57A213" w14:textId="76FCDC0A" w:rsidR="00D02711" w:rsidRPr="00F27BED" w:rsidRDefault="00D02711" w:rsidP="000D2B29">
      <w:pPr>
        <w:spacing w:line="276" w:lineRule="auto"/>
      </w:pPr>
      <w:r w:rsidRPr="00F27BED">
        <w:t xml:space="preserve">U leest alle vragen en antwoorden in de Nota van Inlichtingen. Alle Inschrijvers krijgen op die manier evenveel informatie. U ontvangt deze Nota van Inlichtingen via een bericht in de berichtenmodule in </w:t>
      </w:r>
      <w:r w:rsidR="000D2B29">
        <w:t>TenderNed</w:t>
      </w:r>
      <w:r w:rsidRPr="00F27BED">
        <w:t xml:space="preserve">. We verzenden de Nota van Inlichtingen uiterlijk op de in de planning opgenomen datum. </w:t>
      </w:r>
    </w:p>
    <w:p w14:paraId="45F1718B" w14:textId="77777777" w:rsidR="00D02711" w:rsidRPr="00F27BED" w:rsidRDefault="00D02711" w:rsidP="000D2B29">
      <w:pPr>
        <w:spacing w:line="276" w:lineRule="auto"/>
      </w:pPr>
    </w:p>
    <w:p w14:paraId="5A9DB5A4" w14:textId="517FADAF" w:rsidR="00D02711" w:rsidRPr="00F27BED" w:rsidRDefault="00D02711" w:rsidP="000D2B29">
      <w:pPr>
        <w:spacing w:line="276" w:lineRule="auto"/>
        <w:rPr>
          <w:snapToGrid/>
        </w:rPr>
      </w:pPr>
      <w:r w:rsidRPr="00F27BED">
        <w:t xml:space="preserve">Wij zullen zo spoedig mogelijk de gestelde vragen voor de Nota van Inlichtingen publiceren op het aanbestedingsplatform van </w:t>
      </w:r>
      <w:r w:rsidR="000D2B29">
        <w:t>TenderNed</w:t>
      </w:r>
      <w:r w:rsidRPr="00F27BED">
        <w:t xml:space="preserve">. Dit zijn de vragen nog zonder antwoorden. </w:t>
      </w:r>
    </w:p>
    <w:p w14:paraId="6F4E2DBD" w14:textId="77777777" w:rsidR="00D02711" w:rsidRPr="00F27BED" w:rsidRDefault="00D02711" w:rsidP="000D2B29">
      <w:pPr>
        <w:spacing w:line="276" w:lineRule="auto"/>
      </w:pPr>
    </w:p>
    <w:p w14:paraId="253DB1B5" w14:textId="4EEB813E" w:rsidR="00D02711" w:rsidRPr="00F27BED" w:rsidRDefault="00D02711" w:rsidP="000D2B29">
      <w:pPr>
        <w:spacing w:line="276" w:lineRule="auto"/>
      </w:pPr>
      <w:r w:rsidRPr="00F27BED">
        <w:t xml:space="preserve">Wij gaan ervan uit dat hierna de Aanbesteding duidelijk is voor alle Inschrijvers. </w:t>
      </w:r>
    </w:p>
    <w:p w14:paraId="1D6400B2" w14:textId="77777777" w:rsidR="00D02711" w:rsidRPr="00F27BED" w:rsidRDefault="00D02711" w:rsidP="000D2B29">
      <w:pPr>
        <w:spacing w:line="276" w:lineRule="auto"/>
      </w:pPr>
    </w:p>
    <w:p w14:paraId="3C4BA6E6" w14:textId="77777777" w:rsidR="00D02711" w:rsidRPr="00057CF0" w:rsidRDefault="00D02711" w:rsidP="000D2B29">
      <w:pPr>
        <w:spacing w:line="276" w:lineRule="auto"/>
        <w:rPr>
          <w:b/>
          <w:u w:val="single"/>
        </w:rPr>
      </w:pPr>
      <w:r w:rsidRPr="00057CF0">
        <w:rPr>
          <w:b/>
          <w:u w:val="single"/>
        </w:rPr>
        <w:t>U kunt ook vertrouwelijk vragen stellen</w:t>
      </w:r>
    </w:p>
    <w:p w14:paraId="0DAA2755" w14:textId="6C71293E" w:rsidR="00D02711" w:rsidRPr="00F27BED" w:rsidRDefault="00D02711" w:rsidP="000D2B29">
      <w:pPr>
        <w:spacing w:line="276" w:lineRule="auto"/>
      </w:pPr>
      <w:r w:rsidRPr="00F27BED">
        <w:t xml:space="preserve">Het antwoord is dan alleen voor u bestemd. Niet voor de andere Inschrijvers. Wilt u een vertrouwelijk antwoord op uw vraag? Motiveer dan </w:t>
      </w:r>
      <w:r w:rsidRPr="00F27BED">
        <w:rPr>
          <w:u w:val="single"/>
        </w:rPr>
        <w:t xml:space="preserve">duidelijk waarom </w:t>
      </w:r>
      <w:r w:rsidRPr="00F27BED">
        <w:t>u van mening bent dat openbaarmaking van deze informatieschade kan toebrengen aan de gerechtvaardigde economische belangen van uw onderneming.</w:t>
      </w:r>
      <w:r w:rsidR="001924DD">
        <w:t xml:space="preserve"> </w:t>
      </w:r>
      <w:r w:rsidRPr="00F27BED">
        <w:t>Zijn we het niet eens met uw motivatie? Dan leggen wij u de keuze voor; wij nemen uw vraag op in de algemeen ter beschikking te stellen Nota van Inlichtingen, of wij beantwoorden uw vraag niet.</w:t>
      </w:r>
    </w:p>
    <w:p w14:paraId="53B38E9E" w14:textId="77777777" w:rsidR="00D02711" w:rsidRPr="00057CF0" w:rsidRDefault="00D02711" w:rsidP="000D2B29">
      <w:pPr>
        <w:spacing w:line="276" w:lineRule="auto"/>
        <w:rPr>
          <w:highlight w:val="yellow"/>
          <w:u w:val="single"/>
        </w:rPr>
      </w:pPr>
    </w:p>
    <w:p w14:paraId="2A7319B8" w14:textId="18604CF3" w:rsidR="00D02711" w:rsidRPr="00057CF0" w:rsidRDefault="00D02711" w:rsidP="000D2B29">
      <w:pPr>
        <w:spacing w:line="276" w:lineRule="auto"/>
        <w:rPr>
          <w:b/>
          <w:u w:val="single"/>
        </w:rPr>
      </w:pPr>
      <w:r w:rsidRPr="00057CF0">
        <w:rPr>
          <w:b/>
          <w:u w:val="single"/>
        </w:rPr>
        <w:t xml:space="preserve">Wij geven u alleen informatie via </w:t>
      </w:r>
      <w:r w:rsidR="000D2B29" w:rsidRPr="00057CF0">
        <w:rPr>
          <w:b/>
          <w:u w:val="single"/>
        </w:rPr>
        <w:t>TenderNed</w:t>
      </w:r>
    </w:p>
    <w:p w14:paraId="1CAE64EA" w14:textId="77777777" w:rsidR="00D02711" w:rsidRPr="00F27BED" w:rsidRDefault="00D02711" w:rsidP="000D2B29">
      <w:pPr>
        <w:spacing w:line="276" w:lineRule="auto"/>
      </w:pPr>
      <w:r w:rsidRPr="00F27BED">
        <w:t>Krijgt u informatie op een andere manier? Dan kunt u daaraan geen rechten ontlenen. Ook niet als u de informatie krijgt van een van onze medewerkers of vertegenwoordigers.</w:t>
      </w:r>
    </w:p>
    <w:p w14:paraId="48F46649" w14:textId="77777777" w:rsidR="002C38CF" w:rsidRDefault="002C38CF" w:rsidP="000D2B29">
      <w:pPr>
        <w:spacing w:line="276" w:lineRule="auto"/>
        <w:rPr>
          <w:b/>
          <w:u w:val="single"/>
        </w:rPr>
      </w:pPr>
    </w:p>
    <w:p w14:paraId="7388BC42" w14:textId="2DBD0EFA" w:rsidR="00D02711" w:rsidRPr="00057CF0" w:rsidRDefault="00D02711" w:rsidP="000D2B29">
      <w:pPr>
        <w:spacing w:line="276" w:lineRule="auto"/>
        <w:rPr>
          <w:b/>
          <w:u w:val="single"/>
        </w:rPr>
      </w:pPr>
      <w:r w:rsidRPr="00057CF0">
        <w:rPr>
          <w:b/>
          <w:u w:val="single"/>
        </w:rPr>
        <w:t>Meld tegenstrijdigheden, onduidelijkheden, onjuistheden en bezwaren zo snel mogelijk</w:t>
      </w:r>
    </w:p>
    <w:p w14:paraId="5FAB2E27" w14:textId="35E3D8EB" w:rsidR="00D02711" w:rsidRPr="00F27BED" w:rsidRDefault="00D02711" w:rsidP="000D2B29">
      <w:pPr>
        <w:spacing w:line="276" w:lineRule="auto"/>
      </w:pPr>
      <w:r w:rsidRPr="00F27BED">
        <w:t xml:space="preserve">U meldt de tegenstrijdigheden, onduidelijkheden, onjuistheden en bezwaren die u heeft dan ook zo snel mogelijk. U moet dit in elk geval melden vóór de datum en het tijdstip waarop de schriftelijk gestelde vragen uiterlijk moeten zijn ingediend (zie hiervoor </w:t>
      </w:r>
      <w:r w:rsidRPr="00545AC6">
        <w:t xml:space="preserve">paragraaf </w:t>
      </w:r>
      <w:r w:rsidR="00545AC6" w:rsidRPr="00545AC6">
        <w:t>3</w:t>
      </w:r>
      <w:r w:rsidR="00545AC6">
        <w:t>.5</w:t>
      </w:r>
      <w:r w:rsidRPr="00F27BED">
        <w:t xml:space="preserve">). U kunt deze melden op de wijze zoals beschreven in </w:t>
      </w:r>
      <w:r w:rsidRPr="00545AC6">
        <w:t>paragraaf</w:t>
      </w:r>
      <w:r w:rsidR="00545AC6">
        <w:t xml:space="preserve"> 3.2</w:t>
      </w:r>
      <w:r w:rsidRPr="00F27BED">
        <w:t>. Geeft u de melding niet op tijd door? Dan passen we het Beschrijvend document in beginsel niet meer aan. U kunt geen rechten ontlenen aan tegenstrijdigheden, onduidelijkheden, onjuistheden en bezwaren die u niet heeft gesignaleerd of wel heeft gesignaleerd maar ons niet tijdig heeft gemeld. Natuurlijk doen we ons best om tegenstrijdigheden, onduidelijkheden en onjuistheden in de Aanbestedingsstukken te voorkomen.</w:t>
      </w:r>
    </w:p>
    <w:p w14:paraId="3C32A596" w14:textId="77777777" w:rsidR="002E1D81" w:rsidRDefault="002E1D81" w:rsidP="000D2B29">
      <w:pPr>
        <w:spacing w:line="276" w:lineRule="auto"/>
        <w:rPr>
          <w:b/>
          <w:u w:val="single"/>
        </w:rPr>
      </w:pPr>
    </w:p>
    <w:p w14:paraId="2D96692F" w14:textId="77777777" w:rsidR="001924DD" w:rsidRDefault="001924DD" w:rsidP="000D2B29">
      <w:pPr>
        <w:spacing w:line="276" w:lineRule="auto"/>
        <w:rPr>
          <w:b/>
          <w:u w:val="single"/>
        </w:rPr>
      </w:pPr>
    </w:p>
    <w:p w14:paraId="108C2274" w14:textId="77777777" w:rsidR="001924DD" w:rsidRDefault="001924DD" w:rsidP="000D2B29">
      <w:pPr>
        <w:spacing w:line="276" w:lineRule="auto"/>
        <w:rPr>
          <w:b/>
          <w:u w:val="single"/>
        </w:rPr>
      </w:pPr>
    </w:p>
    <w:p w14:paraId="0CB42BF2" w14:textId="44F6694E" w:rsidR="00D02711" w:rsidRPr="00057CF0" w:rsidRDefault="00D02711" w:rsidP="000D2B29">
      <w:pPr>
        <w:spacing w:line="276" w:lineRule="auto"/>
        <w:rPr>
          <w:b/>
          <w:u w:val="single"/>
        </w:rPr>
      </w:pPr>
      <w:r w:rsidRPr="00057CF0">
        <w:rPr>
          <w:b/>
          <w:u w:val="single"/>
        </w:rPr>
        <w:t xml:space="preserve">De Nota van </w:t>
      </w:r>
      <w:r w:rsidR="00731E19">
        <w:rPr>
          <w:b/>
          <w:u w:val="single"/>
        </w:rPr>
        <w:t>I</w:t>
      </w:r>
      <w:r w:rsidRPr="00057CF0">
        <w:rPr>
          <w:b/>
          <w:u w:val="single"/>
        </w:rPr>
        <w:t>nlichtingen gaat altijd voor</w:t>
      </w:r>
    </w:p>
    <w:p w14:paraId="7706A705" w14:textId="77777777" w:rsidR="00D02711" w:rsidRPr="00F27BED" w:rsidRDefault="00D02711" w:rsidP="000D2B29">
      <w:pPr>
        <w:spacing w:line="276" w:lineRule="auto"/>
      </w:pPr>
      <w:r w:rsidRPr="00F27BED">
        <w:t>Spreken de Nota van Inlichtingen en het Beschrijvend document elkaar tegen? Dan gaan we uit van wat in de Nota van Inlichtingen staat. Zijn er meerdere Nota’s van Inlichtingen en spreken die elkaar tegen? Dan geldt wat in de laatst gepubliceerde Nota van Inlichtingen staat.</w:t>
      </w:r>
    </w:p>
    <w:p w14:paraId="1928433D" w14:textId="77777777" w:rsidR="00AF5802" w:rsidRPr="00F27BED" w:rsidRDefault="00AF5802" w:rsidP="000D2B29">
      <w:pPr>
        <w:spacing w:line="276" w:lineRule="auto"/>
      </w:pPr>
    </w:p>
    <w:p w14:paraId="38A82B1D" w14:textId="77777777" w:rsidR="00AF5802" w:rsidRPr="00F27BED" w:rsidRDefault="00AF5802" w:rsidP="000D2B29">
      <w:pPr>
        <w:spacing w:line="276" w:lineRule="auto"/>
        <w:rPr>
          <w:b/>
          <w:u w:val="single"/>
        </w:rPr>
      </w:pPr>
      <w:r w:rsidRPr="00F27BED">
        <w:rPr>
          <w:b/>
          <w:u w:val="single"/>
        </w:rPr>
        <w:t>Klachten en bezwaar</w:t>
      </w:r>
    </w:p>
    <w:p w14:paraId="268ADAF8" w14:textId="77777777" w:rsidR="00AF5802" w:rsidRPr="00F27BED" w:rsidRDefault="00AF5802" w:rsidP="000D2B29">
      <w:pPr>
        <w:spacing w:line="276" w:lineRule="auto"/>
      </w:pPr>
      <w:r w:rsidRPr="00F27BED">
        <w:t>Het kan voorkomen dat u het niet eens bent met een besluit of gedraging van ons. Voor al deze gevallen geldt dat wij dit zoveel mogelijk informeel met u willen oplossen. Wij hanteren daarom de onderstaande procedure:</w:t>
      </w:r>
    </w:p>
    <w:p w14:paraId="1AE4F0FD" w14:textId="77777777" w:rsidR="000B1F36" w:rsidRPr="00AA22D4" w:rsidRDefault="000B1F36" w:rsidP="000B1F36">
      <w:pPr>
        <w:numPr>
          <w:ilvl w:val="0"/>
          <w:numId w:val="32"/>
        </w:numPr>
        <w:spacing w:line="276" w:lineRule="auto"/>
        <w:contextualSpacing/>
        <w:rPr>
          <w:rFonts w:eastAsia="Calibri" w:cs="Calibri"/>
          <w:snapToGrid/>
        </w:rPr>
      </w:pPr>
      <w:r>
        <w:rPr>
          <w:rFonts w:eastAsia="Calibri" w:cs="Calibri"/>
          <w:snapToGrid/>
        </w:rPr>
        <w:t>u</w:t>
      </w:r>
      <w:r w:rsidRPr="00AA22D4">
        <w:rPr>
          <w:rFonts w:eastAsia="Calibri" w:cs="Calibri"/>
          <w:snapToGrid/>
        </w:rPr>
        <w:t xml:space="preserve"> maakt uw ‘klacht’ proactief en zo snel mogelijk, dus zodra die bij u bekend is of had kunnen zijn, gemotiveerd aan ons kenbaar via de berichtenmodule in TenderNed. U meldt hierbij een alternatief voorstel. Wij reageren hierop met een inhoudelijke reactie</w:t>
      </w:r>
      <w:r>
        <w:rPr>
          <w:rFonts w:eastAsia="Calibri" w:cs="Calibri"/>
          <w:snapToGrid/>
        </w:rPr>
        <w:t>;</w:t>
      </w:r>
    </w:p>
    <w:p w14:paraId="5BFDD434" w14:textId="77777777" w:rsidR="000B1F36" w:rsidRPr="00AA22D4" w:rsidRDefault="000B1F36" w:rsidP="000B1F36">
      <w:pPr>
        <w:numPr>
          <w:ilvl w:val="0"/>
          <w:numId w:val="32"/>
        </w:numPr>
        <w:spacing w:line="276" w:lineRule="auto"/>
        <w:contextualSpacing/>
        <w:rPr>
          <w:rFonts w:eastAsia="Calibri" w:cs="Calibri"/>
          <w:snapToGrid/>
        </w:rPr>
      </w:pPr>
      <w:r>
        <w:rPr>
          <w:rFonts w:eastAsia="Calibri" w:cs="Calibri"/>
          <w:snapToGrid/>
        </w:rPr>
        <w:t>i</w:t>
      </w:r>
      <w:r w:rsidRPr="00AA22D4">
        <w:rPr>
          <w:rFonts w:eastAsia="Calibri" w:cs="Calibri"/>
          <w:snapToGrid/>
        </w:rPr>
        <w:t xml:space="preserve">ndien u zich niet kunt vinden in onze reactie of onze reactie laat te lang op zich wachten, dan kunt u gebruik maken van het Klachtenmeldpunt Aanbesteden van Conducto B.V. (KMA). U dient dan een klacht in via het </w:t>
      </w:r>
      <w:hyperlink r:id="rId19">
        <w:r w:rsidRPr="00F27BED">
          <w:rPr>
            <w:rStyle w:val="Hyperlink"/>
          </w:rPr>
          <w:t>‘webformulier van het online Klachtenmeldpunt’</w:t>
        </w:r>
      </w:hyperlink>
      <w:r w:rsidRPr="00AA22D4">
        <w:rPr>
          <w:rFonts w:eastAsia="Calibri" w:cs="Calibri"/>
          <w:snapToGrid/>
        </w:rPr>
        <w:t xml:space="preserve">. Een uitgebreidere omschrijving van het proces voor het indienen van klachten </w:t>
      </w:r>
      <w:hyperlink r:id="rId20">
        <w:hyperlink r:id="rId21">
          <w:r w:rsidRPr="00F27BED">
            <w:rPr>
              <w:rStyle w:val="Hyperlink"/>
            </w:rPr>
            <w:t>treft u hier.</w:t>
          </w:r>
        </w:hyperlink>
      </w:hyperlink>
    </w:p>
    <w:p w14:paraId="33C2B4DE" w14:textId="77777777" w:rsidR="000B1F36" w:rsidRPr="00AA22D4" w:rsidRDefault="000B1F36" w:rsidP="000B1F36">
      <w:pPr>
        <w:numPr>
          <w:ilvl w:val="0"/>
          <w:numId w:val="32"/>
        </w:numPr>
        <w:spacing w:line="276" w:lineRule="auto"/>
        <w:contextualSpacing/>
        <w:rPr>
          <w:rFonts w:eastAsia="Calibri" w:cs="Calibri"/>
          <w:snapToGrid/>
        </w:rPr>
      </w:pPr>
      <w:r w:rsidRPr="00AA22D4">
        <w:rPr>
          <w:rFonts w:eastAsia="Calibri" w:cs="Calibri"/>
          <w:snapToGrid/>
        </w:rPr>
        <w:t xml:space="preserve">Indien u het niet eens bent met het standpunt van het klachtenmeldpunt of u bent van mening dat dit standpunt te lang op zich zal laten wachten, kunt u uw klacht voorleggen aan de </w:t>
      </w:r>
      <w:hyperlink r:id="rId22" w:history="1">
        <w:r w:rsidRPr="00AA22D4">
          <w:rPr>
            <w:rFonts w:eastAsia="Calibri" w:cs="Calibri"/>
            <w:snapToGrid/>
          </w:rPr>
          <w:t>Commissie van Aanbestedingsexperts</w:t>
        </w:r>
      </w:hyperlink>
      <w:r w:rsidRPr="00AA22D4">
        <w:rPr>
          <w:rFonts w:eastAsia="Calibri" w:cs="Calibri"/>
          <w:snapToGrid/>
        </w:rPr>
        <w:t>. Dit kan ook bij de bevoegde rechter van de Rechtbank Noord-Holland (locatie Haarlem).</w:t>
      </w:r>
    </w:p>
    <w:p w14:paraId="1E528D4F" w14:textId="77777777" w:rsidR="00AF5802" w:rsidRPr="00F27BED" w:rsidRDefault="00AF5802" w:rsidP="000D2B29">
      <w:pPr>
        <w:spacing w:line="276" w:lineRule="auto"/>
      </w:pPr>
    </w:p>
    <w:p w14:paraId="6003BEE7" w14:textId="77777777" w:rsidR="00AF5802" w:rsidRPr="00F27BED" w:rsidRDefault="00AF5802" w:rsidP="000D2B29">
      <w:pPr>
        <w:spacing w:line="276" w:lineRule="auto"/>
      </w:pPr>
      <w:r w:rsidRPr="00F27BED">
        <w:t>U kunt geen rechtsgeldig beroep doen op onvolkomenheden of tegenstrijdigheden die niet tijdig en/of onvolledig zijn gemeld.</w:t>
      </w:r>
    </w:p>
    <w:p w14:paraId="0ABF8E65" w14:textId="77777777" w:rsidR="00AF5802" w:rsidRPr="00F27BED" w:rsidRDefault="00AF5802" w:rsidP="000D2B29">
      <w:pPr>
        <w:spacing w:line="276" w:lineRule="auto"/>
      </w:pPr>
    </w:p>
    <w:p w14:paraId="71C6706F" w14:textId="53C7F32C" w:rsidR="00AF5802" w:rsidRPr="00F27BED" w:rsidRDefault="00AF5802" w:rsidP="000D2B29">
      <w:pPr>
        <w:spacing w:line="276" w:lineRule="auto"/>
      </w:pPr>
      <w:r w:rsidRPr="00F27BED">
        <w:t xml:space="preserve">Indien u een kort geding aanhangig wilt maken bent u verplicht de dagvaarding via de berichtmodule te versturen. Ook mailt u deze naar </w:t>
      </w:r>
      <w:hyperlink r:id="rId23" w:history="1">
        <w:r w:rsidR="000B1F36" w:rsidRPr="00584658">
          <w:rPr>
            <w:rStyle w:val="Hyperlink"/>
          </w:rPr>
          <w:t xml:space="preserve">inkoop@debuch.nl. </w:t>
        </w:r>
      </w:hyperlink>
    </w:p>
    <w:p w14:paraId="7EA6D258" w14:textId="77777777" w:rsidR="002C38CF" w:rsidRDefault="002C38CF" w:rsidP="000D2B29">
      <w:pPr>
        <w:spacing w:line="276" w:lineRule="auto"/>
        <w:rPr>
          <w:rFonts w:cstheme="minorHAnsi"/>
          <w:b/>
          <w:szCs w:val="20"/>
          <w:u w:val="single"/>
          <w:shd w:val="clear" w:color="auto" w:fill="FFFFFF"/>
        </w:rPr>
      </w:pPr>
    </w:p>
    <w:p w14:paraId="413DCD7B" w14:textId="527C1E64" w:rsidR="00AF5802" w:rsidRPr="00F27BED" w:rsidRDefault="00AF5802" w:rsidP="000D2B29">
      <w:pPr>
        <w:spacing w:line="276" w:lineRule="auto"/>
        <w:rPr>
          <w:rFonts w:cstheme="minorHAnsi"/>
          <w:b/>
          <w:szCs w:val="20"/>
          <w:u w:val="single"/>
          <w:shd w:val="clear" w:color="auto" w:fill="FFFFFF"/>
        </w:rPr>
      </w:pPr>
      <w:r w:rsidRPr="00F27BED">
        <w:rPr>
          <w:rFonts w:cstheme="minorHAnsi"/>
          <w:b/>
          <w:szCs w:val="20"/>
          <w:u w:val="single"/>
          <w:shd w:val="clear" w:color="auto" w:fill="FFFFFF"/>
        </w:rPr>
        <w:t>Vertrouwelijkheid informatie</w:t>
      </w:r>
    </w:p>
    <w:p w14:paraId="7B00ABDD" w14:textId="77777777" w:rsidR="00AF5802" w:rsidRPr="00F27BED" w:rsidRDefault="00AF5802" w:rsidP="000D2B29">
      <w:pPr>
        <w:spacing w:line="276" w:lineRule="auto"/>
        <w:rPr>
          <w:rFonts w:cstheme="minorHAnsi"/>
          <w:szCs w:val="20"/>
        </w:rPr>
      </w:pPr>
      <w:r w:rsidRPr="00F27BED">
        <w:rPr>
          <w:rFonts w:cstheme="minorHAnsi"/>
          <w:szCs w:val="20"/>
          <w:shd w:val="clear" w:color="auto" w:fill="FFFFFF"/>
        </w:rPr>
        <w:t>Alle gegevens die tijdens deze aanbestedingsprocedure worden uitgewisseld en kenbaar zijn gemaakt zijn vertrouwelijk. Wij en u respecteren dit en handelen hiernaar.</w:t>
      </w:r>
      <w:r w:rsidRPr="00F27BED">
        <w:rPr>
          <w:rFonts w:cstheme="minorHAnsi"/>
          <w:szCs w:val="20"/>
        </w:rPr>
        <w:t xml:space="preserve"> </w:t>
      </w:r>
    </w:p>
    <w:p w14:paraId="1E13EA4F" w14:textId="77777777" w:rsidR="00AF5802" w:rsidRPr="00F27BED" w:rsidRDefault="00AF5802" w:rsidP="000D2B29">
      <w:pPr>
        <w:spacing w:line="276" w:lineRule="auto"/>
      </w:pPr>
    </w:p>
    <w:p w14:paraId="09A7B841" w14:textId="18842E41" w:rsidR="00BE3B39" w:rsidRPr="00A75C4D" w:rsidRDefault="00BE3B39" w:rsidP="000D2B29">
      <w:pPr>
        <w:spacing w:line="276" w:lineRule="auto"/>
        <w:rPr>
          <w:b/>
          <w:u w:val="single"/>
        </w:rPr>
      </w:pPr>
      <w:r w:rsidRPr="00A75C4D">
        <w:rPr>
          <w:b/>
          <w:u w:val="single"/>
        </w:rPr>
        <w:t xml:space="preserve">Herstellen gebreken in Verzoek tot deelnemingen(en) </w:t>
      </w:r>
      <w:r w:rsidR="00A75C4D">
        <w:rPr>
          <w:b/>
          <w:u w:val="single"/>
        </w:rPr>
        <w:t>en/of</w:t>
      </w:r>
      <w:r w:rsidRPr="00A75C4D">
        <w:rPr>
          <w:b/>
          <w:u w:val="single"/>
        </w:rPr>
        <w:t xml:space="preserve"> inschrijving(en)</w:t>
      </w:r>
    </w:p>
    <w:p w14:paraId="02544CC4" w14:textId="7B882903" w:rsidR="00BE3B39" w:rsidRPr="00A75C4D" w:rsidRDefault="00BE3B39" w:rsidP="000D2B29">
      <w:pPr>
        <w:spacing w:line="276" w:lineRule="auto"/>
      </w:pPr>
      <w:r w:rsidRPr="00A75C4D">
        <w:t>Wij laten gegadigden</w:t>
      </w:r>
      <w:r w:rsidR="00A75C4D" w:rsidRPr="00A75C4D">
        <w:t xml:space="preserve"> en/</w:t>
      </w:r>
      <w:r w:rsidRPr="00A75C4D">
        <w:t>of inschrijvers elk gebrek in zijn verzoek tot deelname</w:t>
      </w:r>
      <w:r w:rsidR="00A75C4D" w:rsidRPr="00A75C4D">
        <w:t xml:space="preserve"> en/of</w:t>
      </w:r>
      <w:r w:rsidRPr="00A75C4D">
        <w:t xml:space="preserve"> inschrijving en/of bewijsmiddelen herstellen tot het moment er sprake is van:</w:t>
      </w:r>
    </w:p>
    <w:p w14:paraId="7711A2B0" w14:textId="27042492" w:rsidR="00BE3B39" w:rsidRPr="000B1F36" w:rsidRDefault="00BE3B39" w:rsidP="000B1F36">
      <w:pPr>
        <w:numPr>
          <w:ilvl w:val="0"/>
          <w:numId w:val="23"/>
        </w:numPr>
        <w:spacing w:line="276" w:lineRule="auto"/>
        <w:ind w:left="720"/>
        <w:contextualSpacing/>
        <w:rPr>
          <w:rFonts w:eastAsia="Calibri" w:cs="Calibri"/>
          <w:snapToGrid/>
        </w:rPr>
      </w:pPr>
      <w:r w:rsidRPr="000B1F36">
        <w:rPr>
          <w:rFonts w:eastAsia="Calibri" w:cs="Calibri"/>
          <w:snapToGrid/>
        </w:rPr>
        <w:t xml:space="preserve">een commercieel gewijzigd verzoek tot deelname </w:t>
      </w:r>
      <w:r w:rsidR="00A75C4D" w:rsidRPr="000B1F36">
        <w:rPr>
          <w:rFonts w:eastAsia="Calibri" w:cs="Calibri"/>
          <w:snapToGrid/>
        </w:rPr>
        <w:t>en/</w:t>
      </w:r>
      <w:r w:rsidRPr="000B1F36">
        <w:rPr>
          <w:rFonts w:eastAsia="Calibri" w:cs="Calibri"/>
          <w:snapToGrid/>
        </w:rPr>
        <w:t xml:space="preserve">of inschrijving van welke aard dan ook; of </w:t>
      </w:r>
    </w:p>
    <w:p w14:paraId="7A9B2F93" w14:textId="77777777" w:rsidR="00BE3B39" w:rsidRPr="000B1F36" w:rsidRDefault="00BE3B39" w:rsidP="000B1F36">
      <w:pPr>
        <w:numPr>
          <w:ilvl w:val="0"/>
          <w:numId w:val="23"/>
        </w:numPr>
        <w:spacing w:line="276" w:lineRule="auto"/>
        <w:ind w:left="720"/>
        <w:contextualSpacing/>
        <w:rPr>
          <w:rFonts w:eastAsia="Calibri" w:cs="Calibri"/>
          <w:snapToGrid/>
        </w:rPr>
      </w:pPr>
      <w:r w:rsidRPr="000B1F36">
        <w:rPr>
          <w:rFonts w:eastAsia="Calibri" w:cs="Calibri"/>
          <w:snapToGrid/>
        </w:rPr>
        <w:t xml:space="preserve">de concurrentie op een andere manier wordt vervalst. </w:t>
      </w:r>
    </w:p>
    <w:p w14:paraId="2E7D1210" w14:textId="77777777" w:rsidR="00BE3B39" w:rsidRPr="00A75C4D" w:rsidRDefault="00BE3B39" w:rsidP="000D2B29">
      <w:pPr>
        <w:spacing w:line="276" w:lineRule="auto"/>
      </w:pPr>
    </w:p>
    <w:p w14:paraId="0F2ACCCD" w14:textId="46EE9FC4" w:rsidR="00BE3B39" w:rsidRPr="00F27BED" w:rsidRDefault="00BE3B39" w:rsidP="000D2B29">
      <w:pPr>
        <w:spacing w:line="276" w:lineRule="auto"/>
      </w:pPr>
      <w:r w:rsidRPr="00A75C4D">
        <w:t xml:space="preserve">Wij berichten alle gegadigden </w:t>
      </w:r>
      <w:r w:rsidR="00A75C4D" w:rsidRPr="00A75C4D">
        <w:t>en/</w:t>
      </w:r>
      <w:r w:rsidRPr="00A75C4D">
        <w:t>of inschrijvers zo spoedig mogelijk aan wie welke</w:t>
      </w:r>
      <w:r w:rsidRPr="00F27BED">
        <w:t xml:space="preserve"> </w:t>
      </w:r>
      <w:r w:rsidRPr="002E1D81">
        <w:t xml:space="preserve">herstelmogelijkheid onder welke voorwaarden mogelijk zijn. Ook melden we wat de uitkomsten en besluiten van deze mogelijke herstelmogelijkheden zijn. Dit alles is uitsluitend ter beoordeling van </w:t>
      </w:r>
      <w:r w:rsidR="002E1D81" w:rsidRPr="002E1D81">
        <w:t>de aanbestedende dienst</w:t>
      </w:r>
      <w:r w:rsidRPr="002E1D81">
        <w:t>.</w:t>
      </w:r>
    </w:p>
    <w:p w14:paraId="35CBB241" w14:textId="77777777" w:rsidR="001B1DBE" w:rsidRPr="00F27BED" w:rsidRDefault="001B1DBE" w:rsidP="002915D6">
      <w:pPr>
        <w:pStyle w:val="Heading3"/>
      </w:pPr>
      <w:bookmarkStart w:id="40" w:name="_Toc456597642"/>
      <w:bookmarkStart w:id="41" w:name="_Toc222989432"/>
      <w:bookmarkStart w:id="42" w:name="_Toc321483888"/>
      <w:bookmarkStart w:id="43" w:name="_Toc321484780"/>
      <w:bookmarkStart w:id="44" w:name="_Toc321484819"/>
      <w:bookmarkStart w:id="45" w:name="_Toc321484856"/>
      <w:bookmarkStart w:id="46" w:name="_Toc321484893"/>
      <w:bookmarkStart w:id="47" w:name="_Toc321484931"/>
      <w:bookmarkStart w:id="48" w:name="_Toc321485317"/>
      <w:bookmarkStart w:id="49" w:name="_Toc321485369"/>
      <w:bookmarkStart w:id="50" w:name="_Toc321485406"/>
      <w:bookmarkStart w:id="51" w:name="_Toc321485450"/>
      <w:r w:rsidRPr="00F27BED">
        <w:t>Contactpersoon</w:t>
      </w:r>
      <w:bookmarkEnd w:id="40"/>
      <w:bookmarkEnd w:id="41"/>
    </w:p>
    <w:p w14:paraId="62822C05" w14:textId="77F33BFA" w:rsidR="001B1DBE" w:rsidRPr="00F27BED" w:rsidRDefault="001B1DBE" w:rsidP="000D2B29">
      <w:pPr>
        <w:spacing w:line="276" w:lineRule="auto"/>
        <w:rPr>
          <w:b/>
        </w:rPr>
      </w:pPr>
      <w:r w:rsidRPr="00F27BED">
        <w:rPr>
          <w:b/>
        </w:rPr>
        <w:t xml:space="preserve">Uw Contactpersoon is </w:t>
      </w:r>
      <w:r w:rsidR="002E1D81">
        <w:rPr>
          <w:b/>
        </w:rPr>
        <w:t>Wesley Drogtrop, inkoopadviseur</w:t>
      </w:r>
    </w:p>
    <w:p w14:paraId="36DFB5CD" w14:textId="37C47EBE" w:rsidR="001B1DBE" w:rsidRDefault="001B1DBE" w:rsidP="000D2B29">
      <w:pPr>
        <w:spacing w:line="276" w:lineRule="auto"/>
      </w:pPr>
      <w:r w:rsidRPr="00F27BED">
        <w:t xml:space="preserve">U communiceert alleen met de Contactpersoon over deze Aanbesteding. De communicatie verloopt via de berichtenmodule van </w:t>
      </w:r>
      <w:r w:rsidR="000D2B29">
        <w:t>TenderNed</w:t>
      </w:r>
      <w:r w:rsidRPr="00F27BED">
        <w:t>. Communiceert u over deze Aanbesteding met andere medewerkers van de Aanbestedende dienst of via andere kanalen? Dan kan dit voor ons aanleiding zijn om uw Inschrijving ongeldig te verklaren en u uit te sluiten van verdere deelname aan de Aanbesteding.</w:t>
      </w:r>
    </w:p>
    <w:p w14:paraId="6B8937A7" w14:textId="77777777" w:rsidR="002E1D81" w:rsidRPr="00F27BED" w:rsidRDefault="002E1D81" w:rsidP="000D2B29">
      <w:pPr>
        <w:spacing w:line="276" w:lineRule="auto"/>
      </w:pPr>
    </w:p>
    <w:p w14:paraId="3F4E4839" w14:textId="77777777" w:rsidR="001B1DBE" w:rsidRPr="00F27BED" w:rsidRDefault="001B1DBE" w:rsidP="000D2B29">
      <w:pPr>
        <w:spacing w:line="276" w:lineRule="auto"/>
      </w:pPr>
    </w:p>
    <w:p w14:paraId="469CFE27" w14:textId="77777777" w:rsidR="001B1DBE" w:rsidRPr="00F27BED" w:rsidRDefault="001B1DBE" w:rsidP="002915D6">
      <w:pPr>
        <w:pStyle w:val="Heading3"/>
      </w:pPr>
      <w:bookmarkStart w:id="52" w:name="_Toc456597643"/>
      <w:bookmarkStart w:id="53" w:name="_Toc222989433"/>
      <w:r w:rsidRPr="00F27BED">
        <w:t>De planning van de Aanbesteding</w:t>
      </w:r>
      <w:bookmarkEnd w:id="42"/>
      <w:bookmarkEnd w:id="43"/>
      <w:bookmarkEnd w:id="44"/>
      <w:bookmarkEnd w:id="45"/>
      <w:bookmarkEnd w:id="46"/>
      <w:bookmarkEnd w:id="47"/>
      <w:bookmarkEnd w:id="48"/>
      <w:bookmarkEnd w:id="49"/>
      <w:bookmarkEnd w:id="50"/>
      <w:bookmarkEnd w:id="51"/>
      <w:bookmarkEnd w:id="52"/>
      <w:bookmarkEnd w:id="53"/>
    </w:p>
    <w:p w14:paraId="0FCF0067" w14:textId="4F1F31DF" w:rsidR="001B1DBE" w:rsidRPr="00F27BED" w:rsidRDefault="001B1DBE" w:rsidP="000D2B29">
      <w:pPr>
        <w:autoSpaceDE w:val="0"/>
        <w:autoSpaceDN w:val="0"/>
        <w:adjustRightInd w:val="0"/>
        <w:spacing w:line="276" w:lineRule="auto"/>
        <w:rPr>
          <w:rFonts w:cs="Verdana"/>
          <w:snapToGrid/>
        </w:rPr>
      </w:pPr>
      <w:r w:rsidRPr="00F27BED">
        <w:t xml:space="preserve">Deze Aanbesteding start op de datum waarop we deze gepubliceerd hebben via </w:t>
      </w:r>
      <w:r w:rsidR="000D2B29">
        <w:t>TenderNed</w:t>
      </w:r>
      <w:r w:rsidRPr="00F27BED">
        <w:t xml:space="preserve"> (zie de planning). </w:t>
      </w:r>
      <w:r w:rsidRPr="00F27BED">
        <w:rPr>
          <w:sz w:val="20"/>
          <w:szCs w:val="20"/>
        </w:rPr>
        <w:br/>
        <w:t xml:space="preserve"> </w:t>
      </w:r>
      <w:r w:rsidRPr="00F27BED">
        <w:rPr>
          <w:sz w:val="20"/>
          <w:szCs w:val="20"/>
        </w:rPr>
        <w:br/>
      </w:r>
      <w:r w:rsidRPr="00F27BED">
        <w:t xml:space="preserve">Wij streven er naar onderstaande planning te realiseren. Zonder expliciet tegenbericht dient u van deze planning uit te gaan. Wij melden wijzigingen in de planning in de Nota van Inlichtingen of via </w:t>
      </w:r>
      <w:r w:rsidR="000D2B29">
        <w:t>TenderNed</w:t>
      </w:r>
      <w:r w:rsidRPr="00F27BED">
        <w:t xml:space="preserve">. </w:t>
      </w:r>
      <w:r w:rsidRPr="00F27BED">
        <w:rPr>
          <w:rFonts w:cs="Verdana"/>
          <w:snapToGrid/>
        </w:rPr>
        <w:t>Aan deze planning kunnen de Potentiële Inschrijvers geen rechten ontlenen.</w:t>
      </w:r>
    </w:p>
    <w:p w14:paraId="134F27EB" w14:textId="77777777" w:rsidR="001B1DBE" w:rsidRPr="00F27BED" w:rsidRDefault="001B1DBE" w:rsidP="000D2B29">
      <w:pPr>
        <w:autoSpaceDE w:val="0"/>
        <w:autoSpaceDN w:val="0"/>
        <w:adjustRightInd w:val="0"/>
        <w:spacing w:line="276" w:lineRule="auto"/>
        <w:rPr>
          <w:rFonts w:cs="Verdana"/>
          <w:snapToGrid/>
          <w:highlight w:val="yellow"/>
        </w:rPr>
      </w:pPr>
    </w:p>
    <w:p w14:paraId="5EBB1432" w14:textId="77777777" w:rsidR="001B1DBE" w:rsidRPr="00F27BED" w:rsidRDefault="001B1DBE" w:rsidP="000D2B29">
      <w:pPr>
        <w:autoSpaceDE w:val="0"/>
        <w:autoSpaceDN w:val="0"/>
        <w:adjustRightInd w:val="0"/>
        <w:spacing w:line="276" w:lineRule="auto"/>
        <w:rPr>
          <w:rFonts w:cs="Verdana"/>
          <w:i/>
          <w:snapToGrid/>
        </w:rPr>
      </w:pPr>
      <w:r w:rsidRPr="00F27BED">
        <w:t>Een korte toelichting van enkele onderdelen van de planning leest u in de navolgende paragrafen.</w:t>
      </w:r>
    </w:p>
    <w:p w14:paraId="4A02BA59" w14:textId="77777777" w:rsidR="001B1DBE" w:rsidRPr="00F27BED" w:rsidRDefault="001B1DBE" w:rsidP="000D2B29">
      <w:pPr>
        <w:autoSpaceDE w:val="0"/>
        <w:autoSpaceDN w:val="0"/>
        <w:adjustRightInd w:val="0"/>
        <w:spacing w:line="276" w:lineRule="auto"/>
        <w:rPr>
          <w:rFonts w:cs="Verdana"/>
          <w:i/>
          <w:snapToGrid/>
        </w:rPr>
      </w:pPr>
    </w:p>
    <w:p w14:paraId="65B3CFA8" w14:textId="77777777" w:rsidR="001B1DBE" w:rsidRPr="00F27BED" w:rsidRDefault="001B1DBE" w:rsidP="000D2B29">
      <w:pPr>
        <w:autoSpaceDE w:val="0"/>
        <w:autoSpaceDN w:val="0"/>
        <w:adjustRightInd w:val="0"/>
        <w:spacing w:line="276" w:lineRule="auto"/>
        <w:rPr>
          <w:rFonts w:cs="Verdana"/>
          <w:i/>
          <w:snapToGrid/>
        </w:rPr>
      </w:pPr>
      <w:r w:rsidRPr="00F27BED">
        <w:rPr>
          <w:rFonts w:cs="Verdana"/>
          <w:i/>
          <w:snapToGrid/>
        </w:rPr>
        <w:t>Tabel tijdplanning aanbestedingsprocedure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1"/>
        <w:gridCol w:w="3641"/>
      </w:tblGrid>
      <w:tr w:rsidR="00C84FDD" w:rsidRPr="00F27BED" w14:paraId="2E4ECAF5" w14:textId="77777777" w:rsidTr="000B1F36">
        <w:tc>
          <w:tcPr>
            <w:tcW w:w="5311" w:type="dxa"/>
            <w:shd w:val="clear" w:color="auto" w:fill="DBE5F1" w:themeFill="accent1" w:themeFillTint="33"/>
            <w:vAlign w:val="center"/>
          </w:tcPr>
          <w:p w14:paraId="3E324C61" w14:textId="77777777" w:rsidR="001B1DBE" w:rsidRPr="00F27BED" w:rsidRDefault="001B1DBE" w:rsidP="000D2B29">
            <w:pPr>
              <w:spacing w:line="276" w:lineRule="auto"/>
              <w:ind w:right="-95"/>
              <w:rPr>
                <w:b/>
              </w:rPr>
            </w:pPr>
            <w:r w:rsidRPr="00F27BED">
              <w:rPr>
                <w:b/>
              </w:rPr>
              <w:t>Activiteit</w:t>
            </w:r>
          </w:p>
        </w:tc>
        <w:tc>
          <w:tcPr>
            <w:tcW w:w="3641" w:type="dxa"/>
            <w:shd w:val="clear" w:color="auto" w:fill="DBE5F1" w:themeFill="accent1" w:themeFillTint="33"/>
            <w:vAlign w:val="center"/>
          </w:tcPr>
          <w:p w14:paraId="2AA8F1BE" w14:textId="77777777" w:rsidR="001B1DBE" w:rsidRPr="00F27BED" w:rsidRDefault="001B1DBE" w:rsidP="000D2B29">
            <w:pPr>
              <w:spacing w:line="276" w:lineRule="auto"/>
              <w:ind w:right="-95"/>
              <w:rPr>
                <w:b/>
              </w:rPr>
            </w:pPr>
            <w:r w:rsidRPr="00F27BED">
              <w:rPr>
                <w:b/>
              </w:rPr>
              <w:t>Uiterste datum</w:t>
            </w:r>
          </w:p>
        </w:tc>
      </w:tr>
      <w:tr w:rsidR="00C84FDD" w:rsidRPr="00F27BED" w14:paraId="2397DA59" w14:textId="77777777" w:rsidTr="000B1F36">
        <w:tc>
          <w:tcPr>
            <w:tcW w:w="5311" w:type="dxa"/>
            <w:vAlign w:val="center"/>
          </w:tcPr>
          <w:p w14:paraId="1FCCF70B" w14:textId="77777777" w:rsidR="001B1DBE" w:rsidRPr="00F27BED" w:rsidRDefault="001B1DBE" w:rsidP="000D2B29">
            <w:pPr>
              <w:spacing w:line="276" w:lineRule="auto"/>
              <w:ind w:right="-95"/>
            </w:pPr>
            <w:r w:rsidRPr="00F27BED">
              <w:t>Publicatie aankondiging opdracht</w:t>
            </w:r>
          </w:p>
        </w:tc>
        <w:tc>
          <w:tcPr>
            <w:tcW w:w="3641" w:type="dxa"/>
            <w:vAlign w:val="center"/>
          </w:tcPr>
          <w:p w14:paraId="152E12E7" w14:textId="05319319" w:rsidR="001B1DBE" w:rsidRPr="00F27BED" w:rsidRDefault="00F147BD" w:rsidP="000D2B29">
            <w:pPr>
              <w:spacing w:line="276" w:lineRule="auto"/>
              <w:ind w:right="-95"/>
              <w:rPr>
                <w:b/>
              </w:rPr>
            </w:pPr>
            <w:r>
              <w:rPr>
                <w:b/>
              </w:rPr>
              <w:t>4 maart 2026</w:t>
            </w:r>
          </w:p>
        </w:tc>
      </w:tr>
      <w:tr w:rsidR="00C84FDD" w:rsidRPr="00F27BED" w14:paraId="0D9E09BD" w14:textId="77777777" w:rsidTr="000B1F36">
        <w:tc>
          <w:tcPr>
            <w:tcW w:w="5311" w:type="dxa"/>
            <w:vAlign w:val="center"/>
          </w:tcPr>
          <w:p w14:paraId="13A0452D" w14:textId="77777777" w:rsidR="001B1DBE" w:rsidRPr="00F27BED" w:rsidRDefault="001B1DBE" w:rsidP="000D2B29">
            <w:pPr>
              <w:spacing w:line="276" w:lineRule="auto"/>
              <w:ind w:right="-95"/>
            </w:pPr>
            <w:r w:rsidRPr="00F27BED">
              <w:t>Indienen van vragen en melden tegenstrijdigheden over de aanbesteding, inclusief bijlagen</w:t>
            </w:r>
          </w:p>
        </w:tc>
        <w:tc>
          <w:tcPr>
            <w:tcW w:w="3641" w:type="dxa"/>
            <w:vAlign w:val="center"/>
          </w:tcPr>
          <w:p w14:paraId="068A95B6" w14:textId="14E3BBB0" w:rsidR="001B1DBE" w:rsidRPr="00F27BED" w:rsidRDefault="001B1DBE" w:rsidP="000D2B29">
            <w:pPr>
              <w:spacing w:line="276" w:lineRule="auto"/>
              <w:ind w:right="-95"/>
            </w:pPr>
            <w:r w:rsidRPr="00F27BED">
              <w:t>tot uiterlijk</w:t>
            </w:r>
            <w:r w:rsidR="003760BA">
              <w:t xml:space="preserve"> 23 maart</w:t>
            </w:r>
            <w:r w:rsidRPr="00F27BED">
              <w:rPr>
                <w:b/>
              </w:rPr>
              <w:t xml:space="preserve"> 12.00 uur</w:t>
            </w:r>
          </w:p>
        </w:tc>
      </w:tr>
      <w:tr w:rsidR="00C84FDD" w:rsidRPr="00F27BED" w14:paraId="444002F3" w14:textId="77777777" w:rsidTr="000B1F36">
        <w:tc>
          <w:tcPr>
            <w:tcW w:w="5311" w:type="dxa"/>
            <w:vAlign w:val="center"/>
          </w:tcPr>
          <w:p w14:paraId="02E847FE" w14:textId="77777777" w:rsidR="001B1DBE" w:rsidRPr="00F27BED" w:rsidRDefault="001B1DBE" w:rsidP="000D2B29">
            <w:pPr>
              <w:spacing w:line="276" w:lineRule="auto"/>
              <w:ind w:right="-95"/>
            </w:pPr>
            <w:r w:rsidRPr="00F27BED">
              <w:t>Publiceren Nota van Inlichtingen</w:t>
            </w:r>
          </w:p>
        </w:tc>
        <w:tc>
          <w:tcPr>
            <w:tcW w:w="3641" w:type="dxa"/>
            <w:vAlign w:val="center"/>
          </w:tcPr>
          <w:p w14:paraId="241E94D2" w14:textId="378D8F56" w:rsidR="001B1DBE" w:rsidRPr="00F27BED" w:rsidRDefault="00C84FDD" w:rsidP="000D2B29">
            <w:pPr>
              <w:spacing w:line="276" w:lineRule="auto"/>
              <w:ind w:right="-95"/>
            </w:pPr>
            <w:r w:rsidRPr="00C84FDD">
              <w:t>26 maart 2026</w:t>
            </w:r>
            <w:r w:rsidR="001B1DBE" w:rsidRPr="00F27BED">
              <w:rPr>
                <w:highlight w:val="lightGray"/>
              </w:rPr>
              <w:fldChar w:fldCharType="begin"/>
            </w:r>
            <w:r w:rsidR="001B1DBE" w:rsidRPr="00F27BED">
              <w:rPr>
                <w:highlight w:val="lightGray"/>
              </w:rPr>
              <w:instrText xml:space="preserve"> ASK  dd_publiceren_NvI publiceren_NvI  \* MERGEFORMAT </w:instrText>
            </w:r>
            <w:r w:rsidR="001B1DBE" w:rsidRPr="00F27BED">
              <w:rPr>
                <w:highlight w:val="lightGray"/>
              </w:rPr>
              <w:fldChar w:fldCharType="separate"/>
            </w:r>
            <w:bookmarkStart w:id="54" w:name="dd_publiceren_NvI"/>
            <w:r w:rsidR="001B1DBE" w:rsidRPr="00F27BED">
              <w:rPr>
                <w:highlight w:val="lightGray"/>
              </w:rPr>
              <w:t>&lt;dag, datum&gt;</w:t>
            </w:r>
            <w:bookmarkEnd w:id="54"/>
            <w:r w:rsidR="001B1DBE" w:rsidRPr="00F27BED">
              <w:rPr>
                <w:highlight w:val="lightGray"/>
              </w:rPr>
              <w:fldChar w:fldCharType="end"/>
            </w:r>
          </w:p>
        </w:tc>
      </w:tr>
      <w:tr w:rsidR="00C84FDD" w:rsidRPr="00F27BED" w14:paraId="780B3AC4" w14:textId="77777777" w:rsidTr="000B1F36">
        <w:tc>
          <w:tcPr>
            <w:tcW w:w="5311" w:type="dxa"/>
            <w:vAlign w:val="center"/>
          </w:tcPr>
          <w:p w14:paraId="66BDF9C5" w14:textId="77777777" w:rsidR="001B1DBE" w:rsidRPr="00F27BED" w:rsidRDefault="001B1DBE" w:rsidP="000D2B29">
            <w:pPr>
              <w:spacing w:line="276" w:lineRule="auto"/>
              <w:ind w:right="-95"/>
            </w:pPr>
            <w:r w:rsidRPr="00F27BED">
              <w:t>Indienen Inschrijving</w:t>
            </w:r>
          </w:p>
        </w:tc>
        <w:tc>
          <w:tcPr>
            <w:tcW w:w="3641" w:type="dxa"/>
            <w:vAlign w:val="center"/>
          </w:tcPr>
          <w:p w14:paraId="2123DE13" w14:textId="6BA9B96C" w:rsidR="001B1DBE" w:rsidRPr="00F27BED" w:rsidRDefault="001B1DBE" w:rsidP="000D2B29">
            <w:pPr>
              <w:spacing w:line="276" w:lineRule="auto"/>
              <w:ind w:right="-95"/>
            </w:pPr>
            <w:r w:rsidRPr="00F27BED">
              <w:t xml:space="preserve">tot uiterlijk </w:t>
            </w:r>
            <w:r w:rsidR="00452491">
              <w:t xml:space="preserve">14 april 2026 </w:t>
            </w:r>
            <w:r w:rsidRPr="00F27BED">
              <w:rPr>
                <w:b/>
              </w:rPr>
              <w:t>1</w:t>
            </w:r>
            <w:r w:rsidR="00452491">
              <w:rPr>
                <w:b/>
              </w:rPr>
              <w:t>1</w:t>
            </w:r>
            <w:r w:rsidRPr="00F27BED">
              <w:rPr>
                <w:b/>
              </w:rPr>
              <w:t>.00 uur</w:t>
            </w:r>
          </w:p>
        </w:tc>
      </w:tr>
      <w:tr w:rsidR="00C84FDD" w:rsidRPr="00F27BED" w14:paraId="711CD5F1" w14:textId="77777777" w:rsidTr="000B1F36">
        <w:tc>
          <w:tcPr>
            <w:tcW w:w="5311" w:type="dxa"/>
            <w:vAlign w:val="center"/>
          </w:tcPr>
          <w:p w14:paraId="61DA766D" w14:textId="77777777" w:rsidR="001B1DBE" w:rsidRPr="00F27BED" w:rsidRDefault="001B1DBE" w:rsidP="000D2B29">
            <w:pPr>
              <w:spacing w:line="276" w:lineRule="auto"/>
              <w:ind w:right="-95"/>
            </w:pPr>
            <w:r w:rsidRPr="00F27BED">
              <w:t>Bekendmaking gunningsbeslissing</w:t>
            </w:r>
          </w:p>
        </w:tc>
        <w:tc>
          <w:tcPr>
            <w:tcW w:w="3641" w:type="dxa"/>
            <w:vAlign w:val="center"/>
          </w:tcPr>
          <w:p w14:paraId="14FE0BF1" w14:textId="640F6BCC" w:rsidR="001B1DBE" w:rsidRPr="00F27BED" w:rsidRDefault="00097741" w:rsidP="000D2B29">
            <w:pPr>
              <w:spacing w:line="276" w:lineRule="auto"/>
              <w:ind w:right="-95"/>
              <w:rPr>
                <w:highlight w:val="yellow"/>
              </w:rPr>
            </w:pPr>
            <w:r w:rsidRPr="00097741">
              <w:t>23 april 2026</w:t>
            </w:r>
            <w:r w:rsidR="001B1DBE" w:rsidRPr="00F27BED">
              <w:rPr>
                <w:highlight w:val="lightGray"/>
              </w:rPr>
              <w:fldChar w:fldCharType="begin"/>
            </w:r>
            <w:r w:rsidR="001B1DBE" w:rsidRPr="00F27BED">
              <w:rPr>
                <w:highlight w:val="lightGray"/>
              </w:rPr>
              <w:instrText xml:space="preserve"> ASK  dd_voorlopige_gunning "Voorlopige gunning"  \* MERGEFORMAT </w:instrText>
            </w:r>
            <w:r w:rsidR="001B1DBE" w:rsidRPr="00F27BED">
              <w:rPr>
                <w:highlight w:val="lightGray"/>
              </w:rPr>
              <w:fldChar w:fldCharType="separate"/>
            </w:r>
            <w:bookmarkStart w:id="55" w:name="dd_voorlopige_gunning"/>
            <w:r w:rsidR="001B1DBE" w:rsidRPr="00F27BED">
              <w:rPr>
                <w:highlight w:val="lightGray"/>
              </w:rPr>
              <w:t>&lt;dag, datum&gt;</w:t>
            </w:r>
            <w:bookmarkEnd w:id="55"/>
            <w:r w:rsidR="001B1DBE" w:rsidRPr="00F27BED">
              <w:rPr>
                <w:highlight w:val="lightGray"/>
              </w:rPr>
              <w:fldChar w:fldCharType="end"/>
            </w:r>
          </w:p>
        </w:tc>
      </w:tr>
      <w:tr w:rsidR="00C84FDD" w:rsidRPr="00F27BED" w14:paraId="5C9763B3" w14:textId="77777777" w:rsidTr="000B1F36">
        <w:tc>
          <w:tcPr>
            <w:tcW w:w="5311" w:type="dxa"/>
            <w:vAlign w:val="center"/>
          </w:tcPr>
          <w:p w14:paraId="7A4883FF" w14:textId="77777777" w:rsidR="001B1DBE" w:rsidRPr="00FF6EB7" w:rsidRDefault="001B1DBE" w:rsidP="000D2B29">
            <w:pPr>
              <w:spacing w:line="276" w:lineRule="auto"/>
              <w:ind w:right="-95"/>
            </w:pPr>
            <w:r w:rsidRPr="00FF6EB7">
              <w:t>Verificatie Uniform Europees Aanbestedingsdocument (UEA)</w:t>
            </w:r>
          </w:p>
        </w:tc>
        <w:tc>
          <w:tcPr>
            <w:tcW w:w="3641" w:type="dxa"/>
            <w:vAlign w:val="center"/>
          </w:tcPr>
          <w:p w14:paraId="4AFCBACF" w14:textId="539B77C9" w:rsidR="001B1DBE" w:rsidRPr="007D301D" w:rsidRDefault="001B1DBE" w:rsidP="000D2B29">
            <w:pPr>
              <w:spacing w:line="276" w:lineRule="auto"/>
              <w:ind w:right="-95"/>
            </w:pPr>
            <w:r w:rsidRPr="007D301D">
              <w:t xml:space="preserve">vanaf </w:t>
            </w:r>
            <w:r w:rsidR="00097741">
              <w:t>23</w:t>
            </w:r>
            <w:r w:rsidR="00FF6EB7" w:rsidRPr="007D301D">
              <w:t xml:space="preserve"> april 2026</w:t>
            </w:r>
            <w:r w:rsidRPr="007D301D">
              <w:fldChar w:fldCharType="begin"/>
            </w:r>
            <w:r w:rsidRPr="007D301D">
              <w:instrText xml:space="preserve"> ASK  dd_verificatie_UEA "Verificatie UEA" \* MERGEFORMAT </w:instrText>
            </w:r>
            <w:r w:rsidRPr="007D301D">
              <w:fldChar w:fldCharType="separate"/>
            </w:r>
            <w:bookmarkStart w:id="56" w:name="dd_verificatie_UEA"/>
            <w:r w:rsidRPr="007D301D">
              <w:t>&lt;dag, datum&gt;</w:t>
            </w:r>
            <w:bookmarkEnd w:id="56"/>
            <w:r w:rsidRPr="007D301D">
              <w:fldChar w:fldCharType="end"/>
            </w:r>
          </w:p>
        </w:tc>
      </w:tr>
      <w:tr w:rsidR="00C84FDD" w:rsidRPr="00F27BED" w14:paraId="4DA07CB4" w14:textId="77777777" w:rsidTr="000B1F36">
        <w:tc>
          <w:tcPr>
            <w:tcW w:w="5311" w:type="dxa"/>
            <w:vAlign w:val="center"/>
          </w:tcPr>
          <w:p w14:paraId="36D8B553" w14:textId="77777777" w:rsidR="001B1DBE" w:rsidRPr="00D213D2" w:rsidRDefault="001B1DBE" w:rsidP="000D2B29">
            <w:pPr>
              <w:pStyle w:val="NoSpacing"/>
              <w:spacing w:line="276" w:lineRule="auto"/>
              <w:rPr>
                <w:rFonts w:ascii="Verdana" w:hAnsi="Verdana"/>
                <w:sz w:val="18"/>
                <w:szCs w:val="18"/>
                <w:highlight w:val="yellow"/>
              </w:rPr>
            </w:pPr>
            <w:r w:rsidRPr="00D213D2">
              <w:rPr>
                <w:rFonts w:ascii="Verdana" w:hAnsi="Verdana"/>
                <w:sz w:val="18"/>
                <w:szCs w:val="18"/>
              </w:rPr>
              <w:t>Standstill periode (opschortende termijn)</w:t>
            </w:r>
          </w:p>
        </w:tc>
        <w:tc>
          <w:tcPr>
            <w:tcW w:w="3641" w:type="dxa"/>
            <w:vAlign w:val="center"/>
          </w:tcPr>
          <w:p w14:paraId="32B10F30" w14:textId="2253C000" w:rsidR="001B1DBE" w:rsidRPr="007D301D" w:rsidRDefault="00097741" w:rsidP="000D2B29">
            <w:pPr>
              <w:spacing w:line="276" w:lineRule="auto"/>
              <w:ind w:right="-95"/>
            </w:pPr>
            <w:r>
              <w:t>24</w:t>
            </w:r>
            <w:r w:rsidR="00FF6EB7" w:rsidRPr="007D301D">
              <w:t xml:space="preserve"> april 2026 </w:t>
            </w:r>
            <w:r w:rsidR="001B1DBE" w:rsidRPr="007D301D">
              <w:t xml:space="preserve">t/m </w:t>
            </w:r>
            <w:r w:rsidR="004A2853">
              <w:t>13</w:t>
            </w:r>
            <w:r w:rsidR="000103B2" w:rsidRPr="007D301D">
              <w:t xml:space="preserve"> mei 2026</w:t>
            </w:r>
          </w:p>
        </w:tc>
      </w:tr>
      <w:tr w:rsidR="00C84FDD" w:rsidRPr="00F27BED" w14:paraId="603996BA" w14:textId="77777777" w:rsidTr="000B1F36">
        <w:tc>
          <w:tcPr>
            <w:tcW w:w="5311" w:type="dxa"/>
            <w:vAlign w:val="center"/>
          </w:tcPr>
          <w:p w14:paraId="20DCDE2F" w14:textId="77777777" w:rsidR="001B1DBE" w:rsidRPr="00F27BED" w:rsidRDefault="001B1DBE" w:rsidP="000D2B29">
            <w:pPr>
              <w:spacing w:line="276" w:lineRule="auto"/>
              <w:ind w:right="-95"/>
            </w:pPr>
            <w:r w:rsidRPr="00F27BED">
              <w:t>Verwachte ingangsdatum Overeenkomst</w:t>
            </w:r>
          </w:p>
        </w:tc>
        <w:tc>
          <w:tcPr>
            <w:tcW w:w="3641" w:type="dxa"/>
            <w:vAlign w:val="center"/>
          </w:tcPr>
          <w:p w14:paraId="54446DEA" w14:textId="72B62AF9" w:rsidR="001B1DBE" w:rsidRPr="007D301D" w:rsidRDefault="007D301D" w:rsidP="000D2B29">
            <w:pPr>
              <w:spacing w:line="276" w:lineRule="auto"/>
              <w:ind w:right="-95"/>
            </w:pPr>
            <w:r w:rsidRPr="007D301D">
              <w:t xml:space="preserve">18 mei 2026 </w:t>
            </w:r>
            <w:r w:rsidR="001B1DBE" w:rsidRPr="007D301D">
              <w:fldChar w:fldCharType="begin"/>
            </w:r>
            <w:r w:rsidR="001B1DBE" w:rsidRPr="007D301D">
              <w:instrText xml:space="preserve"> ASK  dd_ingangsdatum_OVK "Ingangsdatum overenkomst" \ * MERGEFORMAT </w:instrText>
            </w:r>
            <w:r w:rsidR="001B1DBE" w:rsidRPr="007D301D">
              <w:fldChar w:fldCharType="separate"/>
            </w:r>
            <w:bookmarkStart w:id="57" w:name="dd_ingangsdatum_OVK"/>
            <w:r w:rsidR="001B1DBE" w:rsidRPr="007D301D">
              <w:t>&lt;dag, datum&gt;</w:t>
            </w:r>
            <w:bookmarkEnd w:id="57"/>
            <w:r w:rsidR="001B1DBE" w:rsidRPr="007D301D">
              <w:fldChar w:fldCharType="end"/>
            </w:r>
          </w:p>
        </w:tc>
      </w:tr>
    </w:tbl>
    <w:p w14:paraId="1C584CEB" w14:textId="77777777" w:rsidR="001B1DBE" w:rsidRPr="00F27BED" w:rsidRDefault="001B1DBE" w:rsidP="000D2B29">
      <w:pPr>
        <w:autoSpaceDE w:val="0"/>
        <w:autoSpaceDN w:val="0"/>
        <w:adjustRightInd w:val="0"/>
        <w:spacing w:line="276" w:lineRule="auto"/>
        <w:rPr>
          <w:rFonts w:cs="Verdana"/>
          <w:i/>
          <w:snapToGrid/>
        </w:rPr>
      </w:pPr>
    </w:p>
    <w:p w14:paraId="133524C3" w14:textId="77777777" w:rsidR="001B1DBE" w:rsidRPr="00F27BED" w:rsidRDefault="001B1DBE" w:rsidP="002915D6">
      <w:pPr>
        <w:pStyle w:val="Heading3"/>
      </w:pPr>
      <w:bookmarkStart w:id="58" w:name="_Toc222989434"/>
      <w:r w:rsidRPr="00F27BED">
        <w:t>Indienen Inschrijving</w:t>
      </w:r>
      <w:bookmarkEnd w:id="58"/>
      <w:r w:rsidRPr="00F27BED">
        <w:t xml:space="preserve"> </w:t>
      </w:r>
    </w:p>
    <w:p w14:paraId="78D00B2D" w14:textId="4B72257C" w:rsidR="001B1DBE" w:rsidRPr="00F27BED" w:rsidRDefault="001B1DBE" w:rsidP="000D2B29">
      <w:pPr>
        <w:spacing w:line="276" w:lineRule="auto"/>
      </w:pPr>
      <w:r w:rsidRPr="00F27BED">
        <w:t xml:space="preserve">Hoe u een Inschrijving indient, leest u </w:t>
      </w:r>
      <w:r w:rsidRPr="009A0555">
        <w:t xml:space="preserve">in hoofdstuk </w:t>
      </w:r>
      <w:r w:rsidR="009A0555" w:rsidRPr="009A0555">
        <w:t>4</w:t>
      </w:r>
      <w:r w:rsidRPr="009A0555">
        <w:t>.</w:t>
      </w:r>
    </w:p>
    <w:p w14:paraId="00A12BD5" w14:textId="0C89A04B" w:rsidR="001B1DBE" w:rsidRPr="00F27BED" w:rsidRDefault="001B1DBE" w:rsidP="002C06D6">
      <w:pPr>
        <w:pStyle w:val="Heading3"/>
      </w:pPr>
      <w:bookmarkStart w:id="59" w:name="_Toc321483894"/>
      <w:bookmarkStart w:id="60" w:name="_Toc321484786"/>
      <w:bookmarkStart w:id="61" w:name="_Toc321484825"/>
      <w:bookmarkStart w:id="62" w:name="_Toc321484862"/>
      <w:bookmarkStart w:id="63" w:name="_Toc321484899"/>
      <w:bookmarkStart w:id="64" w:name="_Toc321484937"/>
      <w:bookmarkStart w:id="65" w:name="_Toc321485323"/>
      <w:bookmarkStart w:id="66" w:name="_Toc321485375"/>
      <w:bookmarkStart w:id="67" w:name="_Toc321485412"/>
      <w:bookmarkStart w:id="68" w:name="_Toc321485456"/>
      <w:bookmarkStart w:id="69" w:name="_Toc456597649"/>
      <w:bookmarkStart w:id="70" w:name="_Toc222989435"/>
      <w:bookmarkStart w:id="71" w:name="_Toc321483890"/>
      <w:bookmarkStart w:id="72" w:name="_Toc321484782"/>
      <w:bookmarkStart w:id="73" w:name="_Toc321484821"/>
      <w:bookmarkStart w:id="74" w:name="_Toc321484858"/>
      <w:bookmarkStart w:id="75" w:name="_Toc321484895"/>
      <w:bookmarkStart w:id="76" w:name="_Toc321484933"/>
      <w:bookmarkStart w:id="77" w:name="_Toc321485319"/>
      <w:bookmarkStart w:id="78" w:name="_Toc321485371"/>
      <w:bookmarkStart w:id="79" w:name="_Toc321485408"/>
      <w:bookmarkStart w:id="80" w:name="_Toc321485452"/>
      <w:r w:rsidRPr="00F27BED">
        <w:t>Openen Inschrijvingen</w:t>
      </w:r>
      <w:bookmarkEnd w:id="59"/>
      <w:bookmarkEnd w:id="60"/>
      <w:bookmarkEnd w:id="61"/>
      <w:bookmarkEnd w:id="62"/>
      <w:bookmarkEnd w:id="63"/>
      <w:bookmarkEnd w:id="64"/>
      <w:bookmarkEnd w:id="65"/>
      <w:bookmarkEnd w:id="66"/>
      <w:bookmarkEnd w:id="67"/>
      <w:bookmarkEnd w:id="68"/>
      <w:bookmarkEnd w:id="69"/>
      <w:bookmarkEnd w:id="70"/>
    </w:p>
    <w:p w14:paraId="421B2D25" w14:textId="0091513E" w:rsidR="001B1DBE" w:rsidRPr="00F27BED" w:rsidRDefault="001B1DBE" w:rsidP="000D2B29">
      <w:pPr>
        <w:autoSpaceDE w:val="0"/>
        <w:autoSpaceDN w:val="0"/>
        <w:adjustRightInd w:val="0"/>
        <w:spacing w:line="276" w:lineRule="auto"/>
        <w:rPr>
          <w:rFonts w:cs="Arial"/>
          <w:snapToGrid/>
          <w:color w:val="000000"/>
        </w:rPr>
      </w:pPr>
      <w:r w:rsidRPr="00F27BED">
        <w:rPr>
          <w:rFonts w:cs="Arial"/>
          <w:snapToGrid/>
          <w:color w:val="000000"/>
        </w:rPr>
        <w:t xml:space="preserve">De opening van de digitale kluis is </w:t>
      </w:r>
      <w:r w:rsidRPr="00F27BED">
        <w:rPr>
          <w:rFonts w:cs="Arial"/>
          <w:b/>
          <w:bCs/>
          <w:snapToGrid/>
          <w:color w:val="000000"/>
        </w:rPr>
        <w:t xml:space="preserve">niet </w:t>
      </w:r>
      <w:r w:rsidRPr="00F27BED">
        <w:rPr>
          <w:rFonts w:cs="Arial"/>
          <w:snapToGrid/>
          <w:color w:val="000000"/>
        </w:rPr>
        <w:t xml:space="preserve">openbaar en vindt plaats na het verstrijken van het uiterste tijdstip van indiening op de in </w:t>
      </w:r>
      <w:r w:rsidRPr="00545AC6">
        <w:rPr>
          <w:rFonts w:cs="Arial"/>
          <w:snapToGrid/>
          <w:color w:val="000000"/>
        </w:rPr>
        <w:t xml:space="preserve">paragraaf </w:t>
      </w:r>
      <w:r w:rsidR="00545AC6" w:rsidRPr="00545AC6">
        <w:rPr>
          <w:rFonts w:cs="Arial"/>
          <w:snapToGrid/>
          <w:color w:val="000000"/>
        </w:rPr>
        <w:t>3</w:t>
      </w:r>
      <w:r w:rsidR="00545AC6">
        <w:rPr>
          <w:rFonts w:cs="Arial"/>
          <w:snapToGrid/>
          <w:color w:val="000000"/>
        </w:rPr>
        <w:t xml:space="preserve">.5 </w:t>
      </w:r>
      <w:r w:rsidRPr="00F27BED">
        <w:rPr>
          <w:rFonts w:cs="Arial"/>
          <w:snapToGrid/>
          <w:color w:val="000000"/>
        </w:rPr>
        <w:t xml:space="preserve">opgenomen datum bij de Aanbestedende dienst. </w:t>
      </w:r>
    </w:p>
    <w:p w14:paraId="279FC913" w14:textId="77777777" w:rsidR="001B1DBE" w:rsidRPr="00F27BED" w:rsidRDefault="001B1DBE" w:rsidP="000D2B29">
      <w:pPr>
        <w:autoSpaceDE w:val="0"/>
        <w:autoSpaceDN w:val="0"/>
        <w:adjustRightInd w:val="0"/>
        <w:spacing w:line="276" w:lineRule="auto"/>
        <w:rPr>
          <w:rFonts w:cs="Arial"/>
          <w:snapToGrid/>
          <w:color w:val="000000"/>
        </w:rPr>
      </w:pPr>
    </w:p>
    <w:p w14:paraId="37F19AAC" w14:textId="254EE394" w:rsidR="001B1DBE" w:rsidRPr="00F27BED" w:rsidRDefault="001B1DBE" w:rsidP="000D2B29">
      <w:pPr>
        <w:spacing w:line="276" w:lineRule="auto"/>
        <w:rPr>
          <w:b/>
        </w:rPr>
      </w:pPr>
      <w:r w:rsidRPr="00F27BED">
        <w:t xml:space="preserve">Publicatie van een proces-verbaal van opening vindt plaats via de berichtenmodule in </w:t>
      </w:r>
      <w:r w:rsidR="000D2B29">
        <w:t>TenderNed</w:t>
      </w:r>
      <w:r w:rsidRPr="00F27BED">
        <w:t>.</w:t>
      </w:r>
    </w:p>
    <w:p w14:paraId="4AC777E0" w14:textId="77777777" w:rsidR="001B1DBE" w:rsidRPr="00F27BED" w:rsidRDefault="001B1DBE" w:rsidP="000D2B29">
      <w:pPr>
        <w:spacing w:line="276" w:lineRule="auto"/>
      </w:pPr>
      <w:r w:rsidRPr="00F27BED">
        <w:t xml:space="preserve">In het proces-verbaal van opening staat vermeld welke Inschrijvers een Inschrijving hebben ingediend. </w:t>
      </w:r>
    </w:p>
    <w:p w14:paraId="4CE6FE5D" w14:textId="09C623EB" w:rsidR="001B1DBE" w:rsidRPr="00F27BED" w:rsidRDefault="001B1DBE" w:rsidP="002C06D6">
      <w:pPr>
        <w:pStyle w:val="Heading3"/>
      </w:pPr>
      <w:bookmarkStart w:id="81" w:name="_Toc321483897"/>
      <w:bookmarkStart w:id="82" w:name="_Toc321484789"/>
      <w:bookmarkStart w:id="83" w:name="_Toc321484828"/>
      <w:bookmarkStart w:id="84" w:name="_Toc321484865"/>
      <w:bookmarkStart w:id="85" w:name="_Toc321484902"/>
      <w:bookmarkStart w:id="86" w:name="_Toc321484940"/>
      <w:bookmarkStart w:id="87" w:name="_Toc321485326"/>
      <w:bookmarkStart w:id="88" w:name="_Toc321485378"/>
      <w:bookmarkStart w:id="89" w:name="_Toc321485415"/>
      <w:bookmarkStart w:id="90" w:name="_Toc321485459"/>
      <w:bookmarkStart w:id="91" w:name="_Toc456597652"/>
      <w:bookmarkStart w:id="92" w:name="_Toc222989436"/>
      <w:r w:rsidRPr="00F27BED">
        <w:t>Mededeling Gunningsbeslissing</w:t>
      </w:r>
      <w:bookmarkEnd w:id="81"/>
      <w:bookmarkEnd w:id="82"/>
      <w:bookmarkEnd w:id="83"/>
      <w:bookmarkEnd w:id="84"/>
      <w:bookmarkEnd w:id="85"/>
      <w:bookmarkEnd w:id="86"/>
      <w:bookmarkEnd w:id="87"/>
      <w:bookmarkEnd w:id="88"/>
      <w:bookmarkEnd w:id="89"/>
      <w:bookmarkEnd w:id="90"/>
      <w:bookmarkEnd w:id="91"/>
      <w:bookmarkEnd w:id="92"/>
    </w:p>
    <w:p w14:paraId="54B9195D" w14:textId="77777777" w:rsidR="001B1DBE" w:rsidRPr="00F27BED" w:rsidRDefault="001B1DBE" w:rsidP="000D2B29">
      <w:pPr>
        <w:spacing w:line="276" w:lineRule="auto"/>
        <w:rPr>
          <w:b/>
        </w:rPr>
      </w:pPr>
      <w:r w:rsidRPr="00F27BED">
        <w:rPr>
          <w:b/>
        </w:rPr>
        <w:t>Let op: u kunt geen rechten ontlenen aan de Gunningsbeslissing</w:t>
      </w:r>
    </w:p>
    <w:p w14:paraId="5C0EEDFC" w14:textId="77777777" w:rsidR="001B1DBE" w:rsidRPr="00F27BED" w:rsidRDefault="001B1DBE" w:rsidP="000D2B29">
      <w:pPr>
        <w:spacing w:line="276" w:lineRule="auto"/>
      </w:pPr>
      <w:r w:rsidRPr="00F27BED">
        <w:t xml:space="preserve">Is de Gunningsbeslissing positief voor u? Dan betekent dat u in principe de Opdracht krijgt. </w:t>
      </w:r>
    </w:p>
    <w:p w14:paraId="43CCB749" w14:textId="77777777" w:rsidR="001B1DBE" w:rsidRPr="00F27BED" w:rsidRDefault="001B1DBE" w:rsidP="000D2B29">
      <w:pPr>
        <w:spacing w:line="276" w:lineRule="auto"/>
      </w:pPr>
      <w:r w:rsidRPr="00F27BED">
        <w:t>U kunt echter aan de Gunningsbeslissing geen rechten ontlenen en u heeft op grond van een Gunningsbeslissing ook geen recht op een schadevergoeding in geval wij niet tot gunning overgaan.</w:t>
      </w:r>
    </w:p>
    <w:p w14:paraId="1FA04416" w14:textId="77777777" w:rsidR="001B1DBE" w:rsidRPr="00F27BED" w:rsidRDefault="001B1DBE" w:rsidP="000D2B29">
      <w:pPr>
        <w:spacing w:line="276" w:lineRule="auto"/>
      </w:pPr>
      <w:r w:rsidRPr="00F27BED">
        <w:t xml:space="preserve">De mededeling van de Gunningsbeslissing is dan ook geen aanvaarding van het aanbod. </w:t>
      </w:r>
    </w:p>
    <w:p w14:paraId="36D6E5F8" w14:textId="44CA901F" w:rsidR="001B1DBE" w:rsidRPr="00F27BED" w:rsidRDefault="001B1DBE" w:rsidP="000D2B29">
      <w:pPr>
        <w:spacing w:line="276" w:lineRule="auto"/>
      </w:pPr>
      <w:r w:rsidRPr="00F27BED">
        <w:t>Pas als de Overeenkomst met u is ondertekend heeft u het recht de Opdracht uit te voeren.</w:t>
      </w:r>
    </w:p>
    <w:p w14:paraId="73783D74" w14:textId="5E4E8252" w:rsidR="001B1DBE" w:rsidRPr="00F27BED" w:rsidRDefault="001B1DBE" w:rsidP="002C06D6">
      <w:pPr>
        <w:pStyle w:val="Heading3"/>
      </w:pPr>
      <w:bookmarkStart w:id="93" w:name="_Toc321483910"/>
      <w:bookmarkStart w:id="94" w:name="_Toc321484802"/>
      <w:bookmarkStart w:id="95" w:name="_Toc321484841"/>
      <w:bookmarkStart w:id="96" w:name="_Toc321484878"/>
      <w:bookmarkStart w:id="97" w:name="_Toc321484915"/>
      <w:bookmarkStart w:id="98" w:name="_Toc321484953"/>
      <w:bookmarkStart w:id="99" w:name="_Toc321485339"/>
      <w:bookmarkStart w:id="100" w:name="_Toc321485391"/>
      <w:bookmarkStart w:id="101" w:name="_Toc321485428"/>
      <w:bookmarkStart w:id="102" w:name="_Toc321485472"/>
      <w:bookmarkStart w:id="103" w:name="_Toc456597653"/>
      <w:bookmarkStart w:id="104" w:name="_Toc222989437"/>
      <w:bookmarkStart w:id="105" w:name="_Toc321483898"/>
      <w:bookmarkStart w:id="106" w:name="_Toc321484790"/>
      <w:bookmarkStart w:id="107" w:name="_Toc321484829"/>
      <w:bookmarkStart w:id="108" w:name="_Toc321484866"/>
      <w:bookmarkStart w:id="109" w:name="_Toc321484903"/>
      <w:bookmarkStart w:id="110" w:name="_Toc321484941"/>
      <w:bookmarkStart w:id="111" w:name="_Toc321485327"/>
      <w:bookmarkStart w:id="112" w:name="_Toc321485379"/>
      <w:bookmarkStart w:id="113" w:name="_Toc321485416"/>
      <w:bookmarkStart w:id="114" w:name="_Toc321485460"/>
      <w:r w:rsidRPr="00F27BED">
        <w:t xml:space="preserve">Verificatie gegevens </w:t>
      </w:r>
      <w:bookmarkEnd w:id="93"/>
      <w:bookmarkEnd w:id="94"/>
      <w:bookmarkEnd w:id="95"/>
      <w:bookmarkEnd w:id="96"/>
      <w:bookmarkEnd w:id="97"/>
      <w:bookmarkEnd w:id="98"/>
      <w:bookmarkEnd w:id="99"/>
      <w:bookmarkEnd w:id="100"/>
      <w:bookmarkEnd w:id="101"/>
      <w:bookmarkEnd w:id="102"/>
      <w:r w:rsidRPr="00F27BED">
        <w:t>Uniform Europees Aanbestedingsdocument (UEA)</w:t>
      </w:r>
      <w:bookmarkEnd w:id="103"/>
      <w:bookmarkEnd w:id="104"/>
    </w:p>
    <w:p w14:paraId="68460A8B" w14:textId="1CF7B99A" w:rsidR="001B1DBE" w:rsidRPr="00F27BED" w:rsidRDefault="001B1DBE" w:rsidP="000D2B29">
      <w:pPr>
        <w:spacing w:line="276" w:lineRule="auto"/>
      </w:pPr>
      <w:r w:rsidRPr="00F27BED">
        <w:t xml:space="preserve">Bij de bekendmaking van de Gunningsbeslissing vragen we bewijsstukken op ter controle van de gegevens in het UEA van de </w:t>
      </w:r>
      <w:r w:rsidRPr="002C38CF">
        <w:t>Inschrijver aan wie wij de Opdracht hebben gegund. Hieronder leest u hoe dat in zijn werk gaat.</w:t>
      </w:r>
      <w:r w:rsidR="002C38CF" w:rsidRPr="002C38CF">
        <w:t xml:space="preserve"> </w:t>
      </w:r>
      <w:r w:rsidRPr="002C38CF">
        <w:t>Indien hier aanleiding voor is controleren we soms de gegevens al voordat we de Gunningsbeslissing bekend maken.</w:t>
      </w:r>
    </w:p>
    <w:p w14:paraId="620F5D25" w14:textId="77777777" w:rsidR="001B1DBE" w:rsidRDefault="001B1DBE" w:rsidP="000D2B29">
      <w:pPr>
        <w:spacing w:line="276" w:lineRule="auto"/>
      </w:pPr>
    </w:p>
    <w:p w14:paraId="2C1B3817" w14:textId="77777777" w:rsidR="0086557C" w:rsidRDefault="0086557C" w:rsidP="000D2B29">
      <w:pPr>
        <w:spacing w:line="276" w:lineRule="auto"/>
      </w:pPr>
    </w:p>
    <w:p w14:paraId="028A886D" w14:textId="77777777" w:rsidR="0086557C" w:rsidRDefault="0086557C" w:rsidP="000D2B29">
      <w:pPr>
        <w:spacing w:line="276" w:lineRule="auto"/>
      </w:pPr>
    </w:p>
    <w:p w14:paraId="7E2219F9" w14:textId="77777777" w:rsidR="0086557C" w:rsidRPr="00F27BED" w:rsidRDefault="0086557C" w:rsidP="000D2B29">
      <w:pPr>
        <w:spacing w:line="276" w:lineRule="auto"/>
      </w:pPr>
    </w:p>
    <w:p w14:paraId="02754ECE" w14:textId="77777777" w:rsidR="001B1DBE" w:rsidRPr="00F27BED" w:rsidRDefault="001B1DBE" w:rsidP="000D2B29">
      <w:pPr>
        <w:spacing w:line="276" w:lineRule="auto"/>
        <w:rPr>
          <w:b/>
        </w:rPr>
      </w:pPr>
      <w:r w:rsidRPr="00F27BED">
        <w:rPr>
          <w:b/>
        </w:rPr>
        <w:t xml:space="preserve">De Inschrijver levert op verzoek </w:t>
      </w:r>
      <w:r w:rsidRPr="0086557C">
        <w:rPr>
          <w:b/>
        </w:rPr>
        <w:t>binnen vijf (5) werkdagen</w:t>
      </w:r>
      <w:r w:rsidRPr="00F27BED">
        <w:rPr>
          <w:b/>
        </w:rPr>
        <w:t xml:space="preserve"> de volgende bewijsstukken aan:</w:t>
      </w:r>
    </w:p>
    <w:p w14:paraId="695CD9B3" w14:textId="0A1098EB" w:rsidR="001B1DBE" w:rsidRPr="00F27BED" w:rsidRDefault="000B1F36" w:rsidP="000D2B29">
      <w:pPr>
        <w:numPr>
          <w:ilvl w:val="0"/>
          <w:numId w:val="2"/>
        </w:numPr>
        <w:spacing w:line="276" w:lineRule="auto"/>
      </w:pPr>
      <w:r>
        <w:t>g</w:t>
      </w:r>
      <w:r w:rsidR="001B1DBE" w:rsidRPr="00F27BED">
        <w:t xml:space="preserve">edragsverklaring aanbesteden. Let op: vraag de gedragsverklaring op tijd aan, in verband met de verwerkingstermijn. Zie voor meer informatie: </w:t>
      </w:r>
      <w:hyperlink r:id="rId24" w:history="1">
        <w:r w:rsidR="001B1DBE" w:rsidRPr="00F27BED">
          <w:rPr>
            <w:color w:val="0000FF"/>
            <w:u w:val="single"/>
          </w:rPr>
          <w:t>Gedragsverklaring aanbesteden (GVA) | Justis</w:t>
        </w:r>
      </w:hyperlink>
      <w:r w:rsidR="001B1DBE" w:rsidRPr="00F27BED">
        <w:t>. De Gedragsverklaring aanbesteden mag niet ouder zijn dan twee jaar, teruggerekend vanaf de sluitingstermijn van de Inschrijving</w:t>
      </w:r>
      <w:r>
        <w:t>;</w:t>
      </w:r>
    </w:p>
    <w:p w14:paraId="2A188FF5" w14:textId="2A485135" w:rsidR="001B1DBE" w:rsidRPr="00F27BED" w:rsidRDefault="001B1DBE" w:rsidP="000D2B29">
      <w:pPr>
        <w:numPr>
          <w:ilvl w:val="0"/>
          <w:numId w:val="2"/>
        </w:numPr>
        <w:spacing w:line="276" w:lineRule="auto"/>
      </w:pPr>
      <w:r w:rsidRPr="00F27BED">
        <w:t>verklaring van de Belastingdienst dat de Inschrijver de verplichte belastingen en sociale zekerheidspremies heeft betaald. De verklaring mag op het moment van inschrijven niet ouder zijn dan zes maanden</w:t>
      </w:r>
      <w:r w:rsidR="000B1F36">
        <w:t>;</w:t>
      </w:r>
    </w:p>
    <w:p w14:paraId="71B038AC" w14:textId="182173D2" w:rsidR="009044B1" w:rsidRPr="00F27BED" w:rsidRDefault="000B1F36" w:rsidP="000D2B29">
      <w:pPr>
        <w:numPr>
          <w:ilvl w:val="0"/>
          <w:numId w:val="2"/>
        </w:numPr>
        <w:spacing w:line="276" w:lineRule="auto"/>
      </w:pPr>
      <w:r>
        <w:t>e</w:t>
      </w:r>
      <w:r w:rsidR="009044B1" w:rsidRPr="00F27BED">
        <w:t xml:space="preserve">en uittreksel van het </w:t>
      </w:r>
      <w:r w:rsidR="009044B1" w:rsidRPr="00C430B9">
        <w:t>handelsregister (KvK verklaring), niet ouder dan zes maanden terug te rekenen vanaf het einde van de</w:t>
      </w:r>
      <w:r w:rsidR="00C430B9" w:rsidRPr="00C430B9">
        <w:t xml:space="preserve"> inschrijfdatum</w:t>
      </w:r>
      <w:r w:rsidR="00C430B9">
        <w:t>.</w:t>
      </w:r>
    </w:p>
    <w:p w14:paraId="0B577203" w14:textId="77777777" w:rsidR="001B1DBE" w:rsidRPr="00F27BED" w:rsidRDefault="001B1DBE" w:rsidP="000D2B29">
      <w:pPr>
        <w:spacing w:line="276" w:lineRule="auto"/>
        <w:ind w:left="360"/>
      </w:pPr>
    </w:p>
    <w:p w14:paraId="34BDA5EC" w14:textId="1230B887" w:rsidR="001B1DBE" w:rsidRPr="00F27BED" w:rsidRDefault="001B1DBE" w:rsidP="000D2B29">
      <w:pPr>
        <w:spacing w:line="276" w:lineRule="auto"/>
        <w:ind w:left="360"/>
      </w:pPr>
      <w:r w:rsidRPr="00F27BED">
        <w:t>Daarnaast wordt u gevraagd de volgende gegevens aan te leveren</w:t>
      </w:r>
      <w:r w:rsidR="00A75C4D">
        <w:t xml:space="preserve"> via de berichtenmodule in TenderNed:</w:t>
      </w:r>
    </w:p>
    <w:p w14:paraId="6A93177D" w14:textId="77777777" w:rsidR="001B1DBE" w:rsidRPr="00F27BED" w:rsidRDefault="001B1DBE" w:rsidP="000D2B29">
      <w:pPr>
        <w:numPr>
          <w:ilvl w:val="0"/>
          <w:numId w:val="2"/>
        </w:numPr>
        <w:spacing w:line="276" w:lineRule="auto"/>
      </w:pPr>
      <w:r w:rsidRPr="00F27BED">
        <w:t>de IBAN- en BIC-code van uw bankrekening waarop eventuele betaling gaat plaatsvinden;</w:t>
      </w:r>
    </w:p>
    <w:p w14:paraId="3D9C6332" w14:textId="595F68C5" w:rsidR="00265594" w:rsidRPr="00F27BED" w:rsidRDefault="001B1DBE" w:rsidP="000D2B29">
      <w:pPr>
        <w:numPr>
          <w:ilvl w:val="0"/>
          <w:numId w:val="2"/>
        </w:numPr>
        <w:spacing w:line="276" w:lineRule="auto"/>
      </w:pPr>
      <w:r w:rsidRPr="00F27BED">
        <w:t>de gegevens van de ondertekenaar van de Overeenkomst en de contactpersoon die namens uw organisatie mag worden opgevoerd in de Overeenkomst voor de uitvoering van de Opdracht</w:t>
      </w:r>
      <w:r w:rsidR="000B1F36">
        <w:t>;</w:t>
      </w:r>
    </w:p>
    <w:p w14:paraId="25FBAEB4" w14:textId="1454419A" w:rsidR="00265594" w:rsidRPr="0086557C" w:rsidRDefault="000B1F36" w:rsidP="000D2B29">
      <w:pPr>
        <w:numPr>
          <w:ilvl w:val="0"/>
          <w:numId w:val="2"/>
        </w:numPr>
        <w:spacing w:line="276" w:lineRule="auto"/>
      </w:pPr>
      <w:r w:rsidRPr="0086557C">
        <w:t>e</w:t>
      </w:r>
      <w:r w:rsidR="00265594" w:rsidRPr="0086557C">
        <w:t>en kopie van een geldig ISO 9001:2015 certificaat of vergelijkbaar bewijsmiddel of dossier</w:t>
      </w:r>
      <w:r w:rsidRPr="0086557C">
        <w:t>;</w:t>
      </w:r>
    </w:p>
    <w:p w14:paraId="261C047B" w14:textId="70A4CB13" w:rsidR="00265594" w:rsidRDefault="000B1F36" w:rsidP="000D2B29">
      <w:pPr>
        <w:numPr>
          <w:ilvl w:val="0"/>
          <w:numId w:val="2"/>
        </w:numPr>
        <w:spacing w:line="276" w:lineRule="auto"/>
      </w:pPr>
      <w:r w:rsidRPr="0086557C">
        <w:t>e</w:t>
      </w:r>
      <w:r w:rsidR="00265594" w:rsidRPr="0086557C">
        <w:t>en kopie van een geldig ISO 14001 certificaat of vergelijkbaar bewijsmiddel of dossier</w:t>
      </w:r>
      <w:r w:rsidRPr="0086557C">
        <w:t>;</w:t>
      </w:r>
    </w:p>
    <w:p w14:paraId="67709F29" w14:textId="5F8795E8" w:rsidR="00E673CF" w:rsidRDefault="00E673CF" w:rsidP="000D2B29">
      <w:pPr>
        <w:numPr>
          <w:ilvl w:val="0"/>
          <w:numId w:val="2"/>
        </w:numPr>
        <w:spacing w:line="276" w:lineRule="auto"/>
      </w:pPr>
      <w:r w:rsidRPr="0086557C">
        <w:t xml:space="preserve">een kopie van een geldig </w:t>
      </w:r>
      <w:r w:rsidRPr="00E673CF">
        <w:t>VCA** certificaat</w:t>
      </w:r>
    </w:p>
    <w:p w14:paraId="5B7C2DB9" w14:textId="176C8FA9" w:rsidR="004A2853" w:rsidRPr="00354C85" w:rsidRDefault="004A2853" w:rsidP="000D2B29">
      <w:pPr>
        <w:numPr>
          <w:ilvl w:val="0"/>
          <w:numId w:val="2"/>
        </w:numPr>
        <w:spacing w:line="276" w:lineRule="auto"/>
      </w:pPr>
      <w:r w:rsidRPr="00354C85">
        <w:t>polisblad verzekering</w:t>
      </w:r>
    </w:p>
    <w:p w14:paraId="1588A0A9" w14:textId="77777777" w:rsidR="005857C4" w:rsidRPr="00F27BED" w:rsidRDefault="005857C4" w:rsidP="000D2B29">
      <w:pPr>
        <w:spacing w:line="276" w:lineRule="auto"/>
      </w:pPr>
    </w:p>
    <w:p w14:paraId="053AE26E" w14:textId="77777777" w:rsidR="001B1DBE" w:rsidRPr="00F27BED" w:rsidRDefault="001B1DBE" w:rsidP="000D2B29">
      <w:pPr>
        <w:spacing w:line="276" w:lineRule="auto"/>
      </w:pPr>
      <w:r w:rsidRPr="00F27BED">
        <w:t xml:space="preserve">Gaat het om een Combinatie die de Opdracht gegund krijgt? Dan moet elk lid van de Combinatie deze bewijsstukken aanleveren. Gaat het om een Derde waarop een beroep wordt gedaan om te voldoen aan de gestelde Geschiktheidseisen? Dan moet elke Derde deze bewijsstukken aanleveren. </w:t>
      </w:r>
    </w:p>
    <w:p w14:paraId="21606727" w14:textId="1183DA69" w:rsidR="001B1DBE" w:rsidRPr="00F27BED" w:rsidRDefault="001B1DBE" w:rsidP="002C06D6">
      <w:pPr>
        <w:pStyle w:val="Heading3"/>
      </w:pPr>
      <w:bookmarkStart w:id="115" w:name="_Toc456597654"/>
      <w:bookmarkStart w:id="116" w:name="_Toc222989438"/>
      <w:r w:rsidRPr="00F27BED">
        <w:t>Opschortende termijn en bezwaren</w:t>
      </w:r>
      <w:bookmarkEnd w:id="105"/>
      <w:bookmarkEnd w:id="106"/>
      <w:bookmarkEnd w:id="107"/>
      <w:bookmarkEnd w:id="108"/>
      <w:bookmarkEnd w:id="109"/>
      <w:bookmarkEnd w:id="110"/>
      <w:bookmarkEnd w:id="111"/>
      <w:bookmarkEnd w:id="112"/>
      <w:bookmarkEnd w:id="113"/>
      <w:bookmarkEnd w:id="114"/>
      <w:bookmarkEnd w:id="115"/>
      <w:bookmarkEnd w:id="116"/>
    </w:p>
    <w:p w14:paraId="0A620868" w14:textId="4E5F9C3E" w:rsidR="001B1DBE" w:rsidRPr="00F27BED" w:rsidRDefault="001B1DBE" w:rsidP="000D2B29">
      <w:pPr>
        <w:spacing w:line="276" w:lineRule="auto"/>
      </w:pPr>
      <w:bookmarkStart w:id="117" w:name="_Toc519609718"/>
      <w:bookmarkStart w:id="118" w:name="_Toc519609720"/>
      <w:bookmarkEnd w:id="117"/>
      <w:bookmarkEnd w:id="118"/>
      <w:r w:rsidRPr="00F27BED">
        <w:t xml:space="preserve">De dag na bekendmaking van de Gunningsbeslissing op </w:t>
      </w:r>
      <w:r w:rsidR="000D2B29">
        <w:t>TenderNed</w:t>
      </w:r>
      <w:r w:rsidRPr="00F27BED">
        <w:t xml:space="preserve">, gaat de opschortende termijn in. De opschortende termijn duurt </w:t>
      </w:r>
      <w:r w:rsidR="005D2B34">
        <w:rPr>
          <w:rFonts w:eastAsia="DejaVu Sans" w:cs="Lohit Hindi"/>
          <w:snapToGrid/>
          <w:kern w:val="3"/>
          <w:lang w:eastAsia="zh-CN" w:bidi="hi-IN"/>
        </w:rPr>
        <w:t>twintig/20</w:t>
      </w:r>
      <w:r w:rsidRPr="00F27BED">
        <w:t xml:space="preserve"> kalenderdagen, met inachtneming van de Algemene termijnenwet. In deze termijn heeft u de mogelijkheid om rechtsmaatregelen te treffen tegen de Gunningsbeslissing. De opschortende termijn geldt als een fatale termijn. Na de opschortende termijn kunt u geen bezwaar meer maken tegen de Gunningsbeslissing omdat uw rechten dan zijn vervallen. Wij zijn dan vrij een Overeenkomst te sluiten. U leest meer over de opschortende termijn in artikel 2.127 van de Aanbestedingswet 2012.</w:t>
      </w:r>
    </w:p>
    <w:p w14:paraId="6DE92AF6" w14:textId="77777777" w:rsidR="001B1DBE" w:rsidRPr="00F27BED" w:rsidRDefault="001B1DBE" w:rsidP="000D2B29">
      <w:pPr>
        <w:spacing w:line="276" w:lineRule="auto"/>
      </w:pPr>
    </w:p>
    <w:p w14:paraId="25220D84" w14:textId="77777777" w:rsidR="001B1DBE" w:rsidRPr="00F27BED" w:rsidRDefault="001B1DBE" w:rsidP="000D2B29">
      <w:pPr>
        <w:widowControl w:val="0"/>
        <w:suppressAutoHyphens/>
        <w:autoSpaceDN w:val="0"/>
        <w:spacing w:line="276" w:lineRule="auto"/>
        <w:textAlignment w:val="baseline"/>
        <w:rPr>
          <w:rFonts w:eastAsia="DejaVu Sans" w:cs="Lohit Hindi"/>
          <w:b/>
          <w:bCs/>
          <w:snapToGrid/>
          <w:kern w:val="3"/>
          <w:szCs w:val="24"/>
          <w:lang w:eastAsia="zh-CN" w:bidi="hi-IN"/>
        </w:rPr>
      </w:pPr>
      <w:r w:rsidRPr="00F27BED">
        <w:rPr>
          <w:rFonts w:eastAsia="DejaVu Sans" w:cs="Lohit Hindi"/>
          <w:b/>
          <w:bCs/>
          <w:snapToGrid/>
          <w:kern w:val="3"/>
          <w:szCs w:val="24"/>
          <w:lang w:eastAsia="zh-CN" w:bidi="hi-IN"/>
        </w:rPr>
        <w:t>Nadere toelichting of vragen</w:t>
      </w:r>
    </w:p>
    <w:p w14:paraId="266D3508" w14:textId="2DC7CEF7" w:rsidR="001B1DBE" w:rsidRPr="00F27BED" w:rsidRDefault="001B1DBE" w:rsidP="000D2B29">
      <w:pPr>
        <w:widowControl w:val="0"/>
        <w:suppressAutoHyphens/>
        <w:autoSpaceDN w:val="0"/>
        <w:spacing w:line="276" w:lineRule="auto"/>
        <w:textAlignment w:val="baseline"/>
        <w:rPr>
          <w:rFonts w:eastAsia="DejaVu Sans" w:cs="Lohit Hindi"/>
          <w:snapToGrid/>
          <w:kern w:val="3"/>
          <w:szCs w:val="24"/>
          <w:lang w:eastAsia="zh-CN" w:bidi="hi-IN"/>
        </w:rPr>
      </w:pPr>
      <w:r w:rsidRPr="00F27BED">
        <w:rPr>
          <w:rFonts w:eastAsia="DejaVu Sans" w:cs="Lohit Hindi"/>
          <w:snapToGrid/>
          <w:kern w:val="3"/>
          <w:szCs w:val="24"/>
          <w:lang w:eastAsia="zh-CN" w:bidi="hi-IN"/>
        </w:rPr>
        <w:t xml:space="preserve">Indien u behoefte heeft aan een nadere toelichting of nog vragen heeft, dan kunt u contact opnemen met de Contactpersoon. U bereikt de Contactpersoon via de berichtenmodule in </w:t>
      </w:r>
      <w:r w:rsidR="000D2B29">
        <w:rPr>
          <w:rFonts w:eastAsia="DejaVu Sans" w:cs="Lohit Hindi"/>
          <w:snapToGrid/>
          <w:kern w:val="3"/>
          <w:szCs w:val="24"/>
          <w:lang w:eastAsia="zh-CN" w:bidi="hi-IN"/>
        </w:rPr>
        <w:t>TenderNed</w:t>
      </w:r>
      <w:r w:rsidRPr="00F27BED">
        <w:rPr>
          <w:rFonts w:eastAsia="DejaVu Sans" w:cs="Lohit Hindi"/>
          <w:snapToGrid/>
          <w:kern w:val="3"/>
          <w:szCs w:val="24"/>
          <w:lang w:eastAsia="zh-CN" w:bidi="hi-IN"/>
        </w:rPr>
        <w:t>.</w:t>
      </w:r>
    </w:p>
    <w:p w14:paraId="46983099" w14:textId="77777777" w:rsidR="001B1DBE" w:rsidRPr="00F27BED" w:rsidRDefault="001B1DBE" w:rsidP="000D2B29">
      <w:pPr>
        <w:widowControl w:val="0"/>
        <w:suppressAutoHyphens/>
        <w:autoSpaceDN w:val="0"/>
        <w:spacing w:line="276" w:lineRule="auto"/>
        <w:textAlignment w:val="baseline"/>
        <w:rPr>
          <w:rFonts w:eastAsia="DejaVu Sans" w:cs="Lohit Hindi"/>
          <w:snapToGrid/>
          <w:kern w:val="3"/>
          <w:szCs w:val="24"/>
          <w:lang w:eastAsia="zh-CN" w:bidi="hi-IN"/>
        </w:rPr>
      </w:pPr>
    </w:p>
    <w:p w14:paraId="578D3C5D" w14:textId="77777777" w:rsidR="001B1DBE" w:rsidRPr="00F27BED" w:rsidRDefault="001B1DBE" w:rsidP="000D2B29">
      <w:pPr>
        <w:widowControl w:val="0"/>
        <w:suppressAutoHyphens/>
        <w:autoSpaceDN w:val="0"/>
        <w:spacing w:line="276" w:lineRule="auto"/>
        <w:textAlignment w:val="baseline"/>
        <w:rPr>
          <w:rFonts w:eastAsia="DejaVu Sans" w:cs="Lohit Hindi"/>
          <w:b/>
          <w:snapToGrid/>
          <w:kern w:val="3"/>
          <w:lang w:eastAsia="zh-CN" w:bidi="hi-IN"/>
        </w:rPr>
      </w:pPr>
      <w:r w:rsidRPr="00F27BED">
        <w:rPr>
          <w:rFonts w:eastAsia="DejaVu Sans" w:cs="Lohit Hindi"/>
          <w:b/>
          <w:snapToGrid/>
          <w:kern w:val="3"/>
          <w:lang w:eastAsia="zh-CN" w:bidi="hi-IN"/>
        </w:rPr>
        <w:t>Heeft u bezwaren tegen deze gunningsbeslissing?</w:t>
      </w:r>
    </w:p>
    <w:p w14:paraId="6051B35E" w14:textId="77777777" w:rsidR="001B1DBE" w:rsidRPr="00F27BED" w:rsidRDefault="001B1DBE" w:rsidP="000D2B29">
      <w:pPr>
        <w:widowControl w:val="0"/>
        <w:suppressAutoHyphens/>
        <w:autoSpaceDN w:val="0"/>
        <w:spacing w:line="276" w:lineRule="auto"/>
        <w:textAlignment w:val="baseline"/>
        <w:rPr>
          <w:rFonts w:eastAsia="DejaVu Sans" w:cs="Lohit Hindi"/>
          <w:snapToGrid/>
          <w:kern w:val="3"/>
          <w:lang w:eastAsia="zh-CN" w:bidi="hi-IN"/>
        </w:rPr>
      </w:pPr>
      <w:r w:rsidRPr="00F27BED">
        <w:rPr>
          <w:rFonts w:eastAsia="DejaVu Sans" w:cs="Lohit Hindi"/>
          <w:snapToGrid/>
          <w:kern w:val="3"/>
          <w:lang w:eastAsia="zh-CN" w:bidi="hi-IN"/>
        </w:rPr>
        <w:t>Dan kunt u het volgende doen:</w:t>
      </w:r>
    </w:p>
    <w:p w14:paraId="395B1975" w14:textId="77777777" w:rsidR="001B1DBE" w:rsidRPr="00F27BED" w:rsidRDefault="001B1DBE" w:rsidP="000D2B29">
      <w:pPr>
        <w:widowControl w:val="0"/>
        <w:numPr>
          <w:ilvl w:val="0"/>
          <w:numId w:val="11"/>
        </w:numPr>
        <w:suppressAutoHyphens/>
        <w:autoSpaceDN w:val="0"/>
        <w:spacing w:line="276" w:lineRule="auto"/>
        <w:ind w:left="567" w:hanging="207"/>
        <w:textAlignment w:val="baseline"/>
        <w:rPr>
          <w:rFonts w:eastAsia="DejaVu Sans" w:cs="Lohit Hindi"/>
          <w:snapToGrid/>
          <w:kern w:val="3"/>
          <w:lang w:eastAsia="zh-CN" w:bidi="hi-IN"/>
        </w:rPr>
      </w:pPr>
      <w:r w:rsidRPr="00F27BED">
        <w:rPr>
          <w:rFonts w:eastAsia="DejaVu Sans" w:cs="Lohit Hindi"/>
          <w:snapToGrid/>
          <w:kern w:val="3"/>
          <w:lang w:eastAsia="zh-CN" w:bidi="hi-IN"/>
        </w:rPr>
        <w:t>een gesprek aanvragen bij de Contactpersoon voor een toelichting;</w:t>
      </w:r>
    </w:p>
    <w:p w14:paraId="76EC5E17" w14:textId="07A7A4F0" w:rsidR="001B1DBE" w:rsidRPr="00F27BED" w:rsidRDefault="001B1DBE" w:rsidP="000D2B29">
      <w:pPr>
        <w:widowControl w:val="0"/>
        <w:numPr>
          <w:ilvl w:val="0"/>
          <w:numId w:val="11"/>
        </w:numPr>
        <w:suppressAutoHyphens/>
        <w:autoSpaceDN w:val="0"/>
        <w:spacing w:line="276" w:lineRule="auto"/>
        <w:ind w:left="567" w:hanging="207"/>
        <w:textAlignment w:val="baseline"/>
        <w:rPr>
          <w:rFonts w:eastAsia="DejaVu Sans" w:cs="Lohit Hindi"/>
          <w:snapToGrid/>
          <w:kern w:val="3"/>
          <w:lang w:eastAsia="zh-CN" w:bidi="hi-IN"/>
        </w:rPr>
      </w:pPr>
      <w:r w:rsidRPr="00F27BED">
        <w:rPr>
          <w:rFonts w:eastAsia="DejaVu Sans" w:cs="Lohit Hindi"/>
          <w:snapToGrid/>
          <w:kern w:val="3"/>
          <w:lang w:eastAsia="zh-CN" w:bidi="hi-IN"/>
        </w:rPr>
        <w:t xml:space="preserve">indien u overweegt een kort geding aanhangig te maken, eerst via de </w:t>
      </w:r>
      <w:r w:rsidR="000D2B29">
        <w:rPr>
          <w:rFonts w:eastAsia="DejaVu Sans" w:cs="Lohit Hindi"/>
          <w:snapToGrid/>
          <w:kern w:val="3"/>
          <w:lang w:eastAsia="zh-CN" w:bidi="hi-IN"/>
        </w:rPr>
        <w:t>TenderNed</w:t>
      </w:r>
      <w:r w:rsidRPr="00F27BED">
        <w:rPr>
          <w:rFonts w:eastAsia="DejaVu Sans" w:cs="Lohit Hindi"/>
          <w:snapToGrid/>
          <w:kern w:val="3"/>
          <w:lang w:eastAsia="zh-CN" w:bidi="hi-IN"/>
        </w:rPr>
        <w:t xml:space="preserve"> berichtenmodule met de Contactpersoon contact opnemen met de vermelding van uw bezwaar.</w:t>
      </w:r>
    </w:p>
    <w:p w14:paraId="64E28839" w14:textId="77777777" w:rsidR="001B1DBE" w:rsidRPr="00F27BED" w:rsidRDefault="001B1DBE" w:rsidP="000D2B29">
      <w:pPr>
        <w:widowControl w:val="0"/>
        <w:suppressAutoHyphens/>
        <w:autoSpaceDN w:val="0"/>
        <w:spacing w:line="276" w:lineRule="auto"/>
        <w:ind w:left="567"/>
        <w:textAlignment w:val="baseline"/>
        <w:rPr>
          <w:rFonts w:eastAsia="DejaVu Sans" w:cs="Lohit Hindi"/>
          <w:snapToGrid/>
          <w:kern w:val="3"/>
          <w:lang w:eastAsia="zh-CN" w:bidi="hi-IN"/>
        </w:rPr>
      </w:pPr>
    </w:p>
    <w:p w14:paraId="6190D3E3" w14:textId="77777777" w:rsidR="001B1DBE" w:rsidRPr="00F27BED" w:rsidRDefault="001B1DBE" w:rsidP="000D2B29">
      <w:pPr>
        <w:widowControl w:val="0"/>
        <w:suppressAutoHyphens/>
        <w:autoSpaceDN w:val="0"/>
        <w:spacing w:line="276" w:lineRule="auto"/>
        <w:textAlignment w:val="baseline"/>
        <w:rPr>
          <w:rFonts w:eastAsia="DejaVu Sans" w:cs="Lohit Hindi"/>
          <w:b/>
          <w:snapToGrid/>
          <w:kern w:val="3"/>
          <w:szCs w:val="24"/>
          <w:lang w:eastAsia="zh-CN" w:bidi="hi-IN"/>
        </w:rPr>
      </w:pPr>
      <w:r w:rsidRPr="00F27BED">
        <w:rPr>
          <w:rFonts w:eastAsia="DejaVu Sans" w:cs="Lohit Hindi"/>
          <w:b/>
          <w:snapToGrid/>
          <w:kern w:val="3"/>
          <w:szCs w:val="24"/>
          <w:lang w:eastAsia="zh-CN" w:bidi="hi-IN"/>
        </w:rPr>
        <w:t>Besluit u tot een kort geding?</w:t>
      </w:r>
    </w:p>
    <w:p w14:paraId="0C1D9BDC" w14:textId="77777777" w:rsidR="001B1DBE" w:rsidRPr="00F27BED" w:rsidRDefault="001B1DBE" w:rsidP="000D2B29">
      <w:pPr>
        <w:widowControl w:val="0"/>
        <w:suppressAutoHyphens/>
        <w:autoSpaceDN w:val="0"/>
        <w:spacing w:line="276" w:lineRule="auto"/>
        <w:textAlignment w:val="baseline"/>
        <w:rPr>
          <w:rFonts w:eastAsia="DejaVu Sans" w:cs="Lohit Hindi"/>
          <w:snapToGrid/>
          <w:kern w:val="3"/>
          <w:lang w:eastAsia="zh-CN" w:bidi="hi-IN"/>
        </w:rPr>
      </w:pPr>
      <w:r w:rsidRPr="00F27BED">
        <w:rPr>
          <w:rFonts w:eastAsia="DejaVu Sans" w:cs="Lohit Hindi"/>
          <w:snapToGrid/>
          <w:kern w:val="3"/>
          <w:lang w:eastAsia="zh-CN" w:bidi="hi-IN"/>
        </w:rPr>
        <w:t>Dan doet u het volgende:</w:t>
      </w:r>
    </w:p>
    <w:p w14:paraId="66F10C14" w14:textId="244D6327" w:rsidR="001B1DBE" w:rsidRPr="00F27BED" w:rsidRDefault="001B1DBE" w:rsidP="000D2B29">
      <w:pPr>
        <w:widowControl w:val="0"/>
        <w:numPr>
          <w:ilvl w:val="0"/>
          <w:numId w:val="11"/>
        </w:numPr>
        <w:suppressAutoHyphens/>
        <w:autoSpaceDN w:val="0"/>
        <w:spacing w:line="276" w:lineRule="auto"/>
        <w:textAlignment w:val="baseline"/>
        <w:rPr>
          <w:rFonts w:eastAsia="DejaVu Sans" w:cs="Lohit Hindi"/>
          <w:snapToGrid/>
          <w:kern w:val="3"/>
          <w:lang w:eastAsia="zh-CN" w:bidi="hi-IN"/>
        </w:rPr>
      </w:pPr>
      <w:r w:rsidRPr="00F27BED">
        <w:rPr>
          <w:rFonts w:eastAsia="DejaVu Sans" w:cs="Lohit Hindi"/>
          <w:snapToGrid/>
          <w:kern w:val="3"/>
          <w:lang w:eastAsia="zh-CN" w:bidi="hi-IN"/>
        </w:rPr>
        <w:t xml:space="preserve">uiterlijk binnen </w:t>
      </w:r>
      <w:r w:rsidR="005D2B34">
        <w:rPr>
          <w:rFonts w:eastAsia="DejaVu Sans" w:cs="Lohit Hindi"/>
          <w:snapToGrid/>
          <w:kern w:val="3"/>
          <w:lang w:eastAsia="zh-CN" w:bidi="hi-IN"/>
        </w:rPr>
        <w:t>twintig/20</w:t>
      </w:r>
      <w:r w:rsidRPr="00F27BED">
        <w:rPr>
          <w:rFonts w:eastAsia="DejaVu Sans" w:cs="Lohit Hindi"/>
          <w:snapToGrid/>
          <w:kern w:val="3"/>
          <w:lang w:eastAsia="zh-CN" w:bidi="hi-IN"/>
        </w:rPr>
        <w:t xml:space="preserve"> kalenderdagen, met inachtneming van de Algemene termijnenwet, na verzending van de Gunningsbeslissing een kort geding aanhangig maken bij de civiele rechter in Den Haag;</w:t>
      </w:r>
    </w:p>
    <w:p w14:paraId="277B3E46" w14:textId="04E10B92" w:rsidR="00A75C4D" w:rsidRPr="00A75C4D" w:rsidRDefault="001B1DBE" w:rsidP="00A75C4D">
      <w:pPr>
        <w:widowControl w:val="0"/>
        <w:numPr>
          <w:ilvl w:val="0"/>
          <w:numId w:val="11"/>
        </w:numPr>
        <w:suppressAutoHyphens/>
        <w:autoSpaceDN w:val="0"/>
        <w:spacing w:line="276" w:lineRule="auto"/>
        <w:textAlignment w:val="baseline"/>
        <w:rPr>
          <w:rFonts w:eastAsia="DejaVu Sans" w:cs="Lohit Hindi"/>
          <w:snapToGrid/>
          <w:kern w:val="3"/>
          <w:lang w:eastAsia="zh-CN" w:bidi="hi-IN"/>
        </w:rPr>
      </w:pPr>
      <w:r w:rsidRPr="00F27BED">
        <w:rPr>
          <w:rFonts w:eastAsia="DejaVu Sans" w:cs="Lohit Hindi"/>
          <w:snapToGrid/>
          <w:kern w:val="3"/>
          <w:lang w:eastAsia="zh-CN" w:bidi="hi-IN"/>
        </w:rPr>
        <w:t xml:space="preserve">een kopie van de dagvaarding aan de Contactpersoon zenden via de </w:t>
      </w:r>
      <w:r w:rsidR="000D2B29">
        <w:rPr>
          <w:rFonts w:eastAsia="DejaVu Sans" w:cs="Lohit Hindi"/>
          <w:snapToGrid/>
          <w:kern w:val="3"/>
          <w:lang w:eastAsia="zh-CN" w:bidi="hi-IN"/>
        </w:rPr>
        <w:t>TenderNed</w:t>
      </w:r>
      <w:r w:rsidRPr="00F27BED">
        <w:rPr>
          <w:rFonts w:eastAsia="DejaVu Sans" w:cs="Lohit Hindi"/>
          <w:snapToGrid/>
          <w:kern w:val="3"/>
          <w:lang w:eastAsia="zh-CN" w:bidi="hi-IN"/>
        </w:rPr>
        <w:t xml:space="preserve"> berichtenmodule</w:t>
      </w:r>
      <w:r w:rsidR="00A75C4D">
        <w:rPr>
          <w:rFonts w:eastAsia="DejaVu Sans" w:cs="Lohit Hindi"/>
          <w:snapToGrid/>
          <w:kern w:val="3"/>
          <w:lang w:eastAsia="zh-CN" w:bidi="hi-IN"/>
        </w:rPr>
        <w:t xml:space="preserve"> en naar </w:t>
      </w:r>
      <w:hyperlink r:id="rId25" w:history="1">
        <w:r w:rsidR="00A75C4D" w:rsidRPr="00022AA2">
          <w:rPr>
            <w:rStyle w:val="Hyperlink"/>
            <w:rFonts w:eastAsia="DejaVu Sans" w:cs="Lohit Hindi"/>
            <w:snapToGrid/>
            <w:kern w:val="3"/>
            <w:lang w:eastAsia="zh-CN" w:bidi="hi-IN"/>
          </w:rPr>
          <w:t>inkoop@debuch.nl</w:t>
        </w:r>
      </w:hyperlink>
      <w:r w:rsidR="00A75C4D">
        <w:rPr>
          <w:rFonts w:eastAsia="DejaVu Sans" w:cs="Lohit Hindi"/>
          <w:snapToGrid/>
          <w:kern w:val="3"/>
          <w:lang w:eastAsia="zh-CN" w:bidi="hi-IN"/>
        </w:rPr>
        <w:t xml:space="preserve"> </w:t>
      </w:r>
    </w:p>
    <w:p w14:paraId="0AEA1329" w14:textId="77777777" w:rsidR="001B1DBE" w:rsidRPr="00F27BED" w:rsidRDefault="001B1DBE" w:rsidP="000D2B29">
      <w:pPr>
        <w:widowControl w:val="0"/>
        <w:tabs>
          <w:tab w:val="left" w:pos="1985"/>
        </w:tabs>
        <w:suppressAutoHyphens/>
        <w:autoSpaceDN w:val="0"/>
        <w:spacing w:line="276" w:lineRule="auto"/>
        <w:textAlignment w:val="baseline"/>
        <w:rPr>
          <w:rFonts w:eastAsia="DejaVu Sans" w:cs="Lohit Hindi"/>
          <w:snapToGrid/>
          <w:kern w:val="3"/>
          <w:lang w:eastAsia="zh-CN" w:bidi="hi-IN"/>
        </w:rPr>
      </w:pPr>
    </w:p>
    <w:p w14:paraId="50EDBF72" w14:textId="77777777" w:rsidR="001B1DBE" w:rsidRPr="00F27BED" w:rsidRDefault="001B1DBE" w:rsidP="000D2B29">
      <w:pPr>
        <w:spacing w:line="276" w:lineRule="auto"/>
      </w:pPr>
      <w:r w:rsidRPr="00F27BED">
        <w:t xml:space="preserve">Wij sluiten in beginsel geen Overeenkomst voordat de rechter uitspraak in het kort geding heeft gedaan. Is er binnen de Opdracht een zwaarwegende reden om niet te wachten met de gunning? Dan kunnen we besluiten ondanks het kort geding toch een Overeenkomst te sluiten. </w:t>
      </w:r>
    </w:p>
    <w:p w14:paraId="4BD6510E" w14:textId="77777777" w:rsidR="001B1DBE" w:rsidRPr="00F27BED" w:rsidRDefault="001B1DBE" w:rsidP="000D2B29">
      <w:pPr>
        <w:spacing w:line="276" w:lineRule="auto"/>
      </w:pPr>
    </w:p>
    <w:p w14:paraId="77F05B5A" w14:textId="77777777" w:rsidR="001B1DBE" w:rsidRPr="00F27BED" w:rsidRDefault="001B1DBE" w:rsidP="000D2B29">
      <w:pPr>
        <w:spacing w:line="276" w:lineRule="auto"/>
      </w:pPr>
      <w:r w:rsidRPr="00F27BED">
        <w:t>Als een kort geding aanhangig wordt gemaakt, informeren wij alle Inschrijvers.</w:t>
      </w:r>
    </w:p>
    <w:p w14:paraId="5AED80A8" w14:textId="77777777" w:rsidR="001B1DBE" w:rsidRPr="00F27BED" w:rsidRDefault="001B1DBE" w:rsidP="002C06D6">
      <w:pPr>
        <w:pStyle w:val="Heading3"/>
      </w:pPr>
      <w:bookmarkStart w:id="119" w:name="_Toc222989439"/>
      <w:r w:rsidRPr="00F27BED">
        <w:t>Voorbehouden Aanbestedende dienst</w:t>
      </w:r>
      <w:bookmarkEnd w:id="119"/>
    </w:p>
    <w:p w14:paraId="646D9BB3" w14:textId="77777777" w:rsidR="001B1DBE" w:rsidRPr="00F27BED" w:rsidRDefault="001B1DBE" w:rsidP="000D2B29">
      <w:pPr>
        <w:spacing w:line="276" w:lineRule="auto"/>
        <w:rPr>
          <w:b/>
        </w:rPr>
      </w:pPr>
      <w:r w:rsidRPr="00F27BED">
        <w:rPr>
          <w:b/>
        </w:rPr>
        <w:t>Wij kunnen aanvullende vragen stellen</w:t>
      </w:r>
    </w:p>
    <w:p w14:paraId="5BFB06BB" w14:textId="77777777" w:rsidR="001B1DBE" w:rsidRPr="00F27BED" w:rsidRDefault="001B1DBE" w:rsidP="000D2B29">
      <w:pPr>
        <w:spacing w:line="276" w:lineRule="auto"/>
        <w:rPr>
          <w:b/>
        </w:rPr>
      </w:pPr>
      <w:r w:rsidRPr="00F27BED">
        <w:t>Wij kunnen besluiten om u aanvullende vragen te stellen om uw Inschrijving te verduidelijken of bewijsstukken/verklaringen te vragen om de juistheid van uw Inschrijving te toetsen.</w:t>
      </w:r>
    </w:p>
    <w:p w14:paraId="483E1291" w14:textId="77777777" w:rsidR="001B1DBE" w:rsidRPr="00F27BED" w:rsidRDefault="001B1DBE" w:rsidP="000D2B29">
      <w:pPr>
        <w:spacing w:line="276" w:lineRule="auto"/>
        <w:rPr>
          <w:b/>
        </w:rPr>
      </w:pPr>
    </w:p>
    <w:p w14:paraId="105B2E54" w14:textId="77777777" w:rsidR="001B1DBE" w:rsidRPr="00F27BED" w:rsidRDefault="001B1DBE" w:rsidP="000D2B29">
      <w:pPr>
        <w:spacing w:line="276" w:lineRule="auto"/>
        <w:rPr>
          <w:b/>
        </w:rPr>
      </w:pPr>
      <w:r w:rsidRPr="00F27BED">
        <w:rPr>
          <w:b/>
        </w:rPr>
        <w:t>Wij mogen deze Aanbesteding op elk moment stoppen</w:t>
      </w:r>
    </w:p>
    <w:p w14:paraId="150D0457" w14:textId="56D88D8A" w:rsidR="001B1DBE" w:rsidRPr="00F27BED" w:rsidRDefault="001B1DBE" w:rsidP="000D2B29">
      <w:pPr>
        <w:spacing w:line="276" w:lineRule="auto"/>
      </w:pPr>
      <w:r w:rsidRPr="00F27BED">
        <w:t xml:space="preserve">Dus ook nadat we de Opdracht aan een Inschrijver hebben gegund. Wij kunnen besluiten om de Aanbesteding helemaal. Of de Opdracht niet te gunnen. Als we dit besluiten, krijgt u hierover bericht via </w:t>
      </w:r>
      <w:r w:rsidR="000D2B29">
        <w:t>TenderNed</w:t>
      </w:r>
      <w:r w:rsidRPr="00F27BED">
        <w:t>.</w:t>
      </w:r>
      <w:bookmarkStart w:id="120" w:name="_Toc456597657"/>
      <w:r w:rsidRPr="00F27BED">
        <w:rPr>
          <w:highlight w:val="yellow"/>
        </w:rPr>
        <w:br w:type="page"/>
      </w:r>
    </w:p>
    <w:p w14:paraId="2F6C3D72" w14:textId="77777777" w:rsidR="001B1DBE" w:rsidRPr="00F27BED" w:rsidRDefault="001B1DBE" w:rsidP="00274FBE">
      <w:pPr>
        <w:pStyle w:val="Heading2"/>
      </w:pPr>
      <w:bookmarkStart w:id="121" w:name="_Toc222989440"/>
      <w:bookmarkStart w:id="122" w:name="_Toc321483902"/>
      <w:bookmarkStart w:id="123" w:name="_Toc321484794"/>
      <w:bookmarkStart w:id="124" w:name="_Toc321484833"/>
      <w:bookmarkStart w:id="125" w:name="_Toc321484870"/>
      <w:bookmarkStart w:id="126" w:name="_Toc321484907"/>
      <w:bookmarkStart w:id="127" w:name="_Toc321484945"/>
      <w:bookmarkStart w:id="128" w:name="_Toc321485331"/>
      <w:bookmarkStart w:id="129" w:name="_Toc321485383"/>
      <w:bookmarkStart w:id="130" w:name="_Toc321485420"/>
      <w:bookmarkStart w:id="131" w:name="_Toc321485464"/>
      <w:bookmarkStart w:id="132" w:name="_Toc321483892"/>
      <w:bookmarkStart w:id="133" w:name="_Toc321484784"/>
      <w:bookmarkStart w:id="134" w:name="_Toc321484823"/>
      <w:bookmarkStart w:id="135" w:name="_Toc321484860"/>
      <w:bookmarkStart w:id="136" w:name="_Toc321484897"/>
      <w:bookmarkStart w:id="137" w:name="_Toc321484935"/>
      <w:bookmarkStart w:id="138" w:name="_Toc321485321"/>
      <w:bookmarkStart w:id="139" w:name="_Toc321485373"/>
      <w:bookmarkStart w:id="140" w:name="_Toc321485410"/>
      <w:bookmarkStart w:id="141" w:name="_Toc321485454"/>
      <w:bookmarkEnd w:id="71"/>
      <w:bookmarkEnd w:id="72"/>
      <w:bookmarkEnd w:id="73"/>
      <w:bookmarkEnd w:id="74"/>
      <w:bookmarkEnd w:id="75"/>
      <w:bookmarkEnd w:id="76"/>
      <w:bookmarkEnd w:id="77"/>
      <w:bookmarkEnd w:id="78"/>
      <w:bookmarkEnd w:id="79"/>
      <w:bookmarkEnd w:id="80"/>
      <w:bookmarkEnd w:id="120"/>
      <w:r w:rsidRPr="00F27BED">
        <w:t>Hoe schrijft u in?</w:t>
      </w:r>
      <w:bookmarkEnd w:id="121"/>
    </w:p>
    <w:p w14:paraId="48688E5F" w14:textId="0549249F" w:rsidR="001B1DBE" w:rsidRPr="00F27BED" w:rsidRDefault="001B1DBE" w:rsidP="002C06D6">
      <w:pPr>
        <w:pStyle w:val="Heading3"/>
      </w:pPr>
      <w:bookmarkStart w:id="142" w:name="_Toc222989442"/>
      <w:bookmarkStart w:id="143" w:name="_Hlk120104974"/>
      <w:bookmarkStart w:id="144" w:name="_Toc456597647"/>
      <w:r w:rsidRPr="00F27BED">
        <w:t xml:space="preserve">Indienen Inschrijving in </w:t>
      </w:r>
      <w:r w:rsidR="000D2B29">
        <w:t>TenderNed</w:t>
      </w:r>
      <w:bookmarkEnd w:id="142"/>
    </w:p>
    <w:bookmarkEnd w:id="143"/>
    <w:p w14:paraId="6E2AB976" w14:textId="63891A4C" w:rsidR="001B1DBE" w:rsidRPr="00F27BED" w:rsidRDefault="001B1DBE" w:rsidP="000D2B29">
      <w:pPr>
        <w:spacing w:line="276" w:lineRule="auto"/>
        <w:rPr>
          <w:b/>
        </w:rPr>
      </w:pPr>
      <w:r w:rsidRPr="00F27BED">
        <w:rPr>
          <w:b/>
        </w:rPr>
        <w:t xml:space="preserve">Schrijf in via </w:t>
      </w:r>
      <w:r w:rsidR="000D2B29">
        <w:rPr>
          <w:b/>
        </w:rPr>
        <w:t>TenderNed</w:t>
      </w:r>
      <w:r w:rsidRPr="00F27BED">
        <w:rPr>
          <w:b/>
        </w:rPr>
        <w:t xml:space="preserve"> </w:t>
      </w:r>
    </w:p>
    <w:p w14:paraId="7819D3BB" w14:textId="6D091601" w:rsidR="001B1DBE" w:rsidRPr="00F27BED" w:rsidRDefault="001B1DBE" w:rsidP="000D2B29">
      <w:pPr>
        <w:spacing w:line="276" w:lineRule="auto"/>
      </w:pPr>
      <w:r w:rsidRPr="00F27BED">
        <w:t xml:space="preserve">U kunt alleen inschrijven via </w:t>
      </w:r>
      <w:r w:rsidR="000D2B29">
        <w:t>TenderNed</w:t>
      </w:r>
      <w:r w:rsidRPr="00F27BED">
        <w:t xml:space="preserve">. Schrijft u niet in via </w:t>
      </w:r>
      <w:r w:rsidR="000D2B29">
        <w:t>TenderNed</w:t>
      </w:r>
      <w:r w:rsidRPr="00F27BED">
        <w:t xml:space="preserve">? Dan is de Inschrijving ongeldig en sluiten we u uit van verdere deelname aan de Aanbesteding. U kunt dus niet op andere manieren  (bijvoorbeeld per e-mail) inschrijven.  </w:t>
      </w:r>
    </w:p>
    <w:p w14:paraId="11DCB47B" w14:textId="77777777" w:rsidR="001B1DBE" w:rsidRPr="00F27BED" w:rsidRDefault="001B1DBE" w:rsidP="000D2B29">
      <w:pPr>
        <w:spacing w:line="276" w:lineRule="auto"/>
      </w:pPr>
    </w:p>
    <w:p w14:paraId="5B049CC9" w14:textId="77777777" w:rsidR="001B1DBE" w:rsidRPr="00F27BED" w:rsidRDefault="001B1DBE" w:rsidP="000D2B29">
      <w:pPr>
        <w:spacing w:line="276" w:lineRule="auto"/>
        <w:rPr>
          <w:b/>
        </w:rPr>
      </w:pPr>
      <w:r w:rsidRPr="00F27BED">
        <w:rPr>
          <w:b/>
        </w:rPr>
        <w:t>Zorg dat u ruim op tijd bent met inschrijven</w:t>
      </w:r>
    </w:p>
    <w:p w14:paraId="5AFFBD82" w14:textId="77777777" w:rsidR="001B1DBE" w:rsidRPr="00F27BED" w:rsidRDefault="001B1DBE" w:rsidP="000D2B29">
      <w:pPr>
        <w:spacing w:line="276" w:lineRule="auto"/>
      </w:pPr>
      <w:r w:rsidRPr="00F27BED">
        <w:t>Na de sluitingstermijn voor het indienen van de Inschrijving is het niet meer mogelijk uw Inschrijving in te dienen. Houd er daarom in elk geval rekening mee:</w:t>
      </w:r>
    </w:p>
    <w:p w14:paraId="2016130C" w14:textId="77777777" w:rsidR="001B1DBE" w:rsidRPr="00F27BED" w:rsidRDefault="001B1DBE" w:rsidP="000D2B29">
      <w:pPr>
        <w:numPr>
          <w:ilvl w:val="0"/>
          <w:numId w:val="13"/>
        </w:numPr>
        <w:spacing w:line="276" w:lineRule="auto"/>
        <w:contextualSpacing/>
        <w:rPr>
          <w:rFonts w:cs="Calibri"/>
        </w:rPr>
      </w:pPr>
      <w:r w:rsidRPr="00F27BED">
        <w:rPr>
          <w:rFonts w:cs="Calibri"/>
        </w:rPr>
        <w:t>dat het juist en volledig uploaden van alle bestanden tijd in beslag neemt;</w:t>
      </w:r>
    </w:p>
    <w:p w14:paraId="09E57FA4" w14:textId="77777777" w:rsidR="001B1DBE" w:rsidRPr="00F27BED" w:rsidRDefault="001B1DBE" w:rsidP="000D2B29">
      <w:pPr>
        <w:numPr>
          <w:ilvl w:val="0"/>
          <w:numId w:val="13"/>
        </w:numPr>
        <w:spacing w:line="276" w:lineRule="auto"/>
        <w:contextualSpacing/>
        <w:rPr>
          <w:rFonts w:cs="Calibri"/>
        </w:rPr>
      </w:pPr>
      <w:r w:rsidRPr="00F27BED">
        <w:rPr>
          <w:rFonts w:cs="Calibri"/>
        </w:rPr>
        <w:t>dat uw internetverbinding traag kan zijn;</w:t>
      </w:r>
    </w:p>
    <w:p w14:paraId="445E669B" w14:textId="1E60A6CA" w:rsidR="001B1DBE" w:rsidRPr="00F27BED" w:rsidRDefault="001B1DBE" w:rsidP="000D2B29">
      <w:pPr>
        <w:numPr>
          <w:ilvl w:val="0"/>
          <w:numId w:val="13"/>
        </w:numPr>
        <w:spacing w:line="276" w:lineRule="auto"/>
        <w:contextualSpacing/>
        <w:rPr>
          <w:rFonts w:cs="Calibri"/>
        </w:rPr>
      </w:pPr>
      <w:r w:rsidRPr="00F27BED">
        <w:rPr>
          <w:rFonts w:cs="Calibri"/>
        </w:rPr>
        <w:t xml:space="preserve">dat u misschien technische problemen heeft met </w:t>
      </w:r>
      <w:r w:rsidR="000D2B29">
        <w:rPr>
          <w:rFonts w:cs="Calibri"/>
        </w:rPr>
        <w:t>TenderNed</w:t>
      </w:r>
      <w:r w:rsidRPr="00F27BED">
        <w:rPr>
          <w:rFonts w:cs="Calibri"/>
        </w:rPr>
        <w:t>;</w:t>
      </w:r>
    </w:p>
    <w:p w14:paraId="749332B4" w14:textId="6DE6DF98" w:rsidR="001B1DBE" w:rsidRPr="00F27BED" w:rsidRDefault="001B1DBE" w:rsidP="000D2B29">
      <w:pPr>
        <w:numPr>
          <w:ilvl w:val="0"/>
          <w:numId w:val="13"/>
        </w:numPr>
        <w:spacing w:line="276" w:lineRule="auto"/>
        <w:contextualSpacing/>
        <w:rPr>
          <w:rFonts w:eastAsia="Calibri" w:cs="Calibri"/>
          <w:snapToGrid/>
        </w:rPr>
      </w:pPr>
      <w:r w:rsidRPr="00F27BED">
        <w:rPr>
          <w:rFonts w:cs="Calibri"/>
        </w:rPr>
        <w:t xml:space="preserve">dat de helpdesk van </w:t>
      </w:r>
      <w:r w:rsidR="000D2B29">
        <w:rPr>
          <w:rFonts w:cs="Calibri"/>
        </w:rPr>
        <w:t>TenderNed</w:t>
      </w:r>
      <w:r w:rsidRPr="00F27BED">
        <w:rPr>
          <w:rFonts w:cs="Calibri"/>
        </w:rPr>
        <w:t xml:space="preserve"> niet altijd meteen uw technische probleem kan oplossen</w:t>
      </w:r>
      <w:r w:rsidRPr="00F27BED">
        <w:rPr>
          <w:rFonts w:eastAsia="Calibri" w:cs="Calibri"/>
          <w:snapToGrid/>
        </w:rPr>
        <w:t>.</w:t>
      </w:r>
    </w:p>
    <w:p w14:paraId="4E0D20E5" w14:textId="77777777" w:rsidR="001B1DBE" w:rsidRPr="00F27BED" w:rsidRDefault="001B1DBE" w:rsidP="000D2B29">
      <w:pPr>
        <w:spacing w:line="276" w:lineRule="auto"/>
        <w:rPr>
          <w:b/>
        </w:rPr>
      </w:pPr>
    </w:p>
    <w:p w14:paraId="68B3D49E" w14:textId="77777777" w:rsidR="001B1DBE" w:rsidRPr="00F27BED" w:rsidRDefault="001B1DBE" w:rsidP="000D2B29">
      <w:pPr>
        <w:spacing w:line="276" w:lineRule="auto"/>
        <w:rPr>
          <w:b/>
        </w:rPr>
      </w:pPr>
      <w:r w:rsidRPr="00F27BED">
        <w:rPr>
          <w:b/>
        </w:rPr>
        <w:t>Houd bij het uploaden van de Bijlagen rekening met het volgende:</w:t>
      </w:r>
    </w:p>
    <w:p w14:paraId="55F0B306" w14:textId="77777777" w:rsidR="001B1DBE" w:rsidRPr="00F27BED" w:rsidRDefault="001B1DBE" w:rsidP="000D2B29">
      <w:pPr>
        <w:numPr>
          <w:ilvl w:val="0"/>
          <w:numId w:val="13"/>
        </w:numPr>
        <w:spacing w:line="276" w:lineRule="auto"/>
        <w:contextualSpacing/>
        <w:rPr>
          <w:rFonts w:cs="Calibri"/>
        </w:rPr>
      </w:pPr>
      <w:r w:rsidRPr="00F27BED">
        <w:rPr>
          <w:rFonts w:cs="Calibri"/>
        </w:rPr>
        <w:t>begin op tijd met uploaden! Het kan soms enige tijd duren voordat alles geüpload is.</w:t>
      </w:r>
    </w:p>
    <w:p w14:paraId="0E10D02A" w14:textId="77777777" w:rsidR="001B1DBE" w:rsidRPr="00F27BED" w:rsidRDefault="001B1DBE" w:rsidP="000D2B29">
      <w:pPr>
        <w:numPr>
          <w:ilvl w:val="0"/>
          <w:numId w:val="13"/>
        </w:numPr>
        <w:spacing w:line="276" w:lineRule="auto"/>
        <w:contextualSpacing/>
        <w:rPr>
          <w:rFonts w:cs="Calibri"/>
        </w:rPr>
      </w:pPr>
      <w:r w:rsidRPr="00F27BED">
        <w:rPr>
          <w:rFonts w:cs="Calibri"/>
        </w:rPr>
        <w:t>upload elke Bijlage bij ‘Extra documenten’;</w:t>
      </w:r>
    </w:p>
    <w:p w14:paraId="360E8CB6" w14:textId="77777777" w:rsidR="001B1DBE" w:rsidRPr="00F27BED" w:rsidRDefault="001B1DBE" w:rsidP="000D2B29">
      <w:pPr>
        <w:numPr>
          <w:ilvl w:val="0"/>
          <w:numId w:val="13"/>
        </w:numPr>
        <w:spacing w:line="276" w:lineRule="auto"/>
        <w:contextualSpacing/>
        <w:rPr>
          <w:rFonts w:cs="Calibri"/>
        </w:rPr>
      </w:pPr>
      <w:r w:rsidRPr="00F27BED">
        <w:rPr>
          <w:rFonts w:cs="Calibri"/>
        </w:rPr>
        <w:t>zorg dat uit de bestandsnaam duidelijk wordt om welke Bijlage het gaat.</w:t>
      </w:r>
    </w:p>
    <w:p w14:paraId="6738F775" w14:textId="77777777" w:rsidR="001B1DBE" w:rsidRPr="00F27BED" w:rsidRDefault="001B1DBE" w:rsidP="000D2B29">
      <w:pPr>
        <w:numPr>
          <w:ilvl w:val="0"/>
          <w:numId w:val="13"/>
        </w:numPr>
        <w:spacing w:line="276" w:lineRule="auto"/>
        <w:contextualSpacing/>
        <w:rPr>
          <w:rFonts w:cs="Calibri"/>
        </w:rPr>
      </w:pPr>
      <w:r w:rsidRPr="00F27BED">
        <w:rPr>
          <w:rFonts w:cs="Calibri"/>
        </w:rPr>
        <w:t xml:space="preserve">zorg dat elke Bijlage volledig en juist is. </w:t>
      </w:r>
    </w:p>
    <w:p w14:paraId="0F7A3F70" w14:textId="77777777" w:rsidR="001B1DBE" w:rsidRPr="00F27BED" w:rsidRDefault="001B1DBE" w:rsidP="000D2B29">
      <w:pPr>
        <w:spacing w:line="276" w:lineRule="auto"/>
      </w:pPr>
    </w:p>
    <w:p w14:paraId="5FE06FCC" w14:textId="618C05A4" w:rsidR="001B1DBE" w:rsidRPr="00F27BED" w:rsidRDefault="001B1DBE" w:rsidP="000D2B29">
      <w:pPr>
        <w:spacing w:line="276" w:lineRule="auto"/>
        <w:rPr>
          <w:b/>
        </w:rPr>
      </w:pPr>
      <w:r w:rsidRPr="00F27BED">
        <w:rPr>
          <w:b/>
        </w:rPr>
        <w:t xml:space="preserve">Alleen bij een storing in </w:t>
      </w:r>
      <w:r w:rsidR="000D2B29">
        <w:rPr>
          <w:b/>
        </w:rPr>
        <w:t>TenderNed</w:t>
      </w:r>
      <w:r w:rsidRPr="00F27BED">
        <w:rPr>
          <w:b/>
        </w:rPr>
        <w:t xml:space="preserve"> kunnen we de inschrijvingsdeadline uitstellen</w:t>
      </w:r>
    </w:p>
    <w:p w14:paraId="402DC338" w14:textId="37480342" w:rsidR="001B1DBE" w:rsidRPr="00F27BED" w:rsidRDefault="001B1DBE" w:rsidP="000D2B29">
      <w:pPr>
        <w:spacing w:line="276" w:lineRule="auto"/>
      </w:pPr>
      <w:r w:rsidRPr="00F27BED">
        <w:t xml:space="preserve">Wij zijn niet aansprakelijk voor storingen bij </w:t>
      </w:r>
      <w:r w:rsidR="000D2B29">
        <w:t>TenderNed</w:t>
      </w:r>
      <w:r w:rsidRPr="00F27BED">
        <w:t>. Maar het kan wel een reden zijn om de deadline uit te stellen.</w:t>
      </w:r>
    </w:p>
    <w:p w14:paraId="36A71A94" w14:textId="77777777" w:rsidR="001B1DBE" w:rsidRPr="00F27BED" w:rsidRDefault="001B1DBE" w:rsidP="000D2B29">
      <w:pPr>
        <w:spacing w:line="276" w:lineRule="auto"/>
      </w:pPr>
    </w:p>
    <w:p w14:paraId="43B3746F" w14:textId="22A5776F" w:rsidR="001B1DBE" w:rsidRPr="00F27BED" w:rsidRDefault="001B1DBE" w:rsidP="000D2B29">
      <w:pPr>
        <w:spacing w:line="276" w:lineRule="auto"/>
        <w:rPr>
          <w:b/>
        </w:rPr>
      </w:pPr>
      <w:r w:rsidRPr="00F27BED">
        <w:rPr>
          <w:b/>
        </w:rPr>
        <w:t xml:space="preserve">Bel of e-mail de helpdesk van </w:t>
      </w:r>
      <w:r w:rsidR="000D2B29">
        <w:rPr>
          <w:b/>
        </w:rPr>
        <w:t>TenderNed</w:t>
      </w:r>
      <w:r w:rsidRPr="00F27BED">
        <w:rPr>
          <w:b/>
        </w:rPr>
        <w:t xml:space="preserve"> bij technische problemen</w:t>
      </w:r>
    </w:p>
    <w:p w14:paraId="5686A9E7" w14:textId="786FD506" w:rsidR="001B1DBE" w:rsidRPr="00F27BED" w:rsidRDefault="001B1DBE" w:rsidP="000D2B29">
      <w:pPr>
        <w:spacing w:line="276" w:lineRule="auto"/>
      </w:pPr>
      <w:r w:rsidRPr="00F27BED">
        <w:t xml:space="preserve">Indien een Potentiële Inschrijver technische problemen ervaart (bijv. u bent niet in staat om in te loggen of uw Inschrijving in te dienen), kan de Potentiële Inschrijver contact opnemen met de helpdesk van </w:t>
      </w:r>
      <w:r w:rsidR="000D2B29">
        <w:t>TenderNed</w:t>
      </w:r>
      <w:r w:rsidRPr="00F27BED">
        <w:t xml:space="preserve">: </w:t>
      </w:r>
    </w:p>
    <w:p w14:paraId="5B4DE6C7" w14:textId="77777777" w:rsidR="001B1DBE" w:rsidRPr="00F27BED" w:rsidRDefault="001B1DBE" w:rsidP="002C06D6">
      <w:pPr>
        <w:pStyle w:val="Heading3"/>
      </w:pPr>
      <w:bookmarkStart w:id="145" w:name="_Toc512006277"/>
      <w:bookmarkStart w:id="146" w:name="_Ref525814770"/>
      <w:bookmarkStart w:id="147" w:name="_Toc222989443"/>
      <w:r w:rsidRPr="00F27BED">
        <w:t>Formele eisen aan de Inschrijving</w:t>
      </w:r>
      <w:bookmarkEnd w:id="145"/>
      <w:bookmarkEnd w:id="146"/>
      <w:bookmarkEnd w:id="147"/>
    </w:p>
    <w:p w14:paraId="569B551B" w14:textId="77777777" w:rsidR="001B1DBE" w:rsidRPr="00F27BED" w:rsidRDefault="001B1DBE" w:rsidP="000D2B29">
      <w:pPr>
        <w:spacing w:line="276" w:lineRule="auto"/>
        <w:rPr>
          <w:b/>
        </w:rPr>
      </w:pPr>
      <w:r w:rsidRPr="00F27BED">
        <w:rPr>
          <w:b/>
        </w:rPr>
        <w:t>Zorg dat uw Inschrijving voldoet aan de Formele eisen</w:t>
      </w:r>
    </w:p>
    <w:p w14:paraId="201CCD78" w14:textId="77777777" w:rsidR="001B1DBE" w:rsidRPr="00F27BED" w:rsidRDefault="001B1DBE" w:rsidP="000D2B29">
      <w:pPr>
        <w:spacing w:line="276" w:lineRule="auto"/>
      </w:pPr>
      <w:r w:rsidRPr="00F27BED">
        <w:t>U leest de Formele eisen hieronder. Voldoet u niet aan deze eisen? Dan is uw Inschrijving ongeldig en sluiten we u uit van verdere deelname aan de Aanbesteding. Door in te schrijven op deze Aanbesteding gaat u akkoord met alles wat in dit Beschrijvend document en in alle Bijlagen staat.</w:t>
      </w:r>
    </w:p>
    <w:p w14:paraId="0C033436" w14:textId="77777777" w:rsidR="001B1DBE" w:rsidRDefault="001B1DBE" w:rsidP="000D2B29">
      <w:pPr>
        <w:spacing w:line="276" w:lineRule="auto"/>
      </w:pPr>
    </w:p>
    <w:p w14:paraId="71F6B742" w14:textId="77777777" w:rsidR="001B1DBE" w:rsidRPr="00F27BED" w:rsidRDefault="001B1DBE" w:rsidP="000D2B29">
      <w:pPr>
        <w:spacing w:line="276" w:lineRule="auto"/>
        <w:rPr>
          <w:b/>
        </w:rPr>
      </w:pPr>
      <w:r w:rsidRPr="00F27BED">
        <w:rPr>
          <w:b/>
        </w:rPr>
        <w:t xml:space="preserve">Elke Inschrijving moet voldoen aan de volgende Formele eisen: </w:t>
      </w:r>
    </w:p>
    <w:p w14:paraId="20E14F4C" w14:textId="77777777" w:rsidR="001B1DBE" w:rsidRPr="00F27BED" w:rsidRDefault="001B1DBE" w:rsidP="000D2B29">
      <w:pPr>
        <w:numPr>
          <w:ilvl w:val="0"/>
          <w:numId w:val="2"/>
        </w:numPr>
        <w:spacing w:line="276" w:lineRule="auto"/>
      </w:pPr>
      <w:r w:rsidRPr="00F27BED">
        <w:t>u schrijft op tijd in;</w:t>
      </w:r>
    </w:p>
    <w:p w14:paraId="7EABD4DF" w14:textId="343E3E9D" w:rsidR="001B1DBE" w:rsidRPr="00F27BED" w:rsidRDefault="001B1DBE" w:rsidP="000D2B29">
      <w:pPr>
        <w:numPr>
          <w:ilvl w:val="0"/>
          <w:numId w:val="2"/>
        </w:numPr>
        <w:spacing w:line="276" w:lineRule="auto"/>
      </w:pPr>
      <w:r w:rsidRPr="003733EE">
        <w:t xml:space="preserve">u levert alle gevraagde informatie aan. In paragraaf </w:t>
      </w:r>
      <w:r w:rsidR="003733EE" w:rsidRPr="003733EE">
        <w:t>4</w:t>
      </w:r>
      <w:r w:rsidRPr="003733EE">
        <w:t>.4 vindt</w:t>
      </w:r>
      <w:r w:rsidRPr="00F27BED">
        <w:t xml:space="preserve"> u alle verplichte aan te leveren Bijlagen die de Inschrijving minimaal moet bevatten;</w:t>
      </w:r>
    </w:p>
    <w:p w14:paraId="21126D0B" w14:textId="77777777" w:rsidR="001B1DBE" w:rsidRPr="00F27BED" w:rsidRDefault="001B1DBE" w:rsidP="000D2B29">
      <w:pPr>
        <w:numPr>
          <w:ilvl w:val="0"/>
          <w:numId w:val="2"/>
        </w:numPr>
        <w:spacing w:line="276" w:lineRule="auto"/>
      </w:pPr>
      <w:r w:rsidRPr="00F27BED">
        <w:t>u gebruikt de formulieren die u vindt in dit Beschrijvend document en de Bijlagen. U past de vaste tekst van die formulieren niet aan;</w:t>
      </w:r>
    </w:p>
    <w:p w14:paraId="5AEE068D" w14:textId="77777777" w:rsidR="001B1DBE" w:rsidRPr="00F27BED" w:rsidRDefault="001B1DBE" w:rsidP="000D2B29">
      <w:pPr>
        <w:numPr>
          <w:ilvl w:val="0"/>
          <w:numId w:val="2"/>
        </w:numPr>
        <w:spacing w:line="276" w:lineRule="auto"/>
      </w:pPr>
      <w:r w:rsidRPr="00F27BED">
        <w:t>u verbindt geen voorwaarden aan uw Inschrijving;</w:t>
      </w:r>
    </w:p>
    <w:p w14:paraId="787E3AF7" w14:textId="77777777" w:rsidR="001B1DBE" w:rsidRPr="00F27BED" w:rsidRDefault="001B1DBE" w:rsidP="000D2B29">
      <w:pPr>
        <w:numPr>
          <w:ilvl w:val="0"/>
          <w:numId w:val="2"/>
        </w:numPr>
        <w:spacing w:line="276" w:lineRule="auto"/>
      </w:pPr>
      <w:r w:rsidRPr="00F27BED">
        <w:t>u schrijft in zonder voorbehouden;</w:t>
      </w:r>
    </w:p>
    <w:p w14:paraId="1DA91D94" w14:textId="77777777" w:rsidR="001B1DBE" w:rsidRPr="00F27BED" w:rsidRDefault="001B1DBE" w:rsidP="000D2B29">
      <w:pPr>
        <w:numPr>
          <w:ilvl w:val="0"/>
          <w:numId w:val="2"/>
        </w:numPr>
        <w:spacing w:line="276" w:lineRule="auto"/>
        <w:ind w:left="714" w:hanging="357"/>
      </w:pPr>
      <w:r w:rsidRPr="00F27BED">
        <w:t xml:space="preserve">de Inschrijving wordt rechtsgeldig ondertekend, dat wil zeggen door iemand die daar voldoende bevoegdheid voor heeft. </w:t>
      </w:r>
    </w:p>
    <w:p w14:paraId="7BE07660" w14:textId="77777777" w:rsidR="001B1DBE" w:rsidRPr="00F27BED" w:rsidRDefault="001B1DBE" w:rsidP="000D2B29">
      <w:pPr>
        <w:numPr>
          <w:ilvl w:val="0"/>
          <w:numId w:val="2"/>
        </w:numPr>
        <w:spacing w:line="276" w:lineRule="auto"/>
      </w:pPr>
      <w:r w:rsidRPr="00F27BED">
        <w:t xml:space="preserve">u garandeert dat uw Inschrijving </w:t>
      </w:r>
      <w:r w:rsidRPr="001A2083">
        <w:t>minimaal 120 d</w:t>
      </w:r>
      <w:r w:rsidRPr="00F27BED">
        <w:t xml:space="preserve">agen na sluitingsdatum voor het indienen van de Inschrijving geldig blijft. Dit is de gestanddoeningstermijn. Bij (een) kort geding(en) verlengen we de gestanddoeningstermijn met 45 dagen, nadat de rechter uitspraak heeft gedaan; </w:t>
      </w:r>
    </w:p>
    <w:p w14:paraId="6D2A493E" w14:textId="77777777" w:rsidR="001B1DBE" w:rsidRPr="00F27BED" w:rsidRDefault="001B1DBE" w:rsidP="000D2B29">
      <w:pPr>
        <w:numPr>
          <w:ilvl w:val="0"/>
          <w:numId w:val="2"/>
        </w:numPr>
        <w:spacing w:line="276" w:lineRule="auto"/>
      </w:pPr>
      <w:r w:rsidRPr="00F27BED">
        <w:t xml:space="preserve">u zorgt dat alle communicatie rondom en over de Inschrijving in het Nederlands is. </w:t>
      </w:r>
    </w:p>
    <w:p w14:paraId="0D449924" w14:textId="0B4421CD" w:rsidR="001B1DBE" w:rsidRPr="00F27BED" w:rsidRDefault="001B1DBE" w:rsidP="000D2B29">
      <w:pPr>
        <w:keepNext/>
        <w:numPr>
          <w:ilvl w:val="1"/>
          <w:numId w:val="3"/>
        </w:numPr>
        <w:tabs>
          <w:tab w:val="clear" w:pos="576"/>
          <w:tab w:val="num" w:pos="1001"/>
        </w:tabs>
        <w:spacing w:before="240" w:after="60" w:line="276" w:lineRule="auto"/>
        <w:ind w:left="1001"/>
        <w:outlineLvl w:val="2"/>
        <w:rPr>
          <w:rFonts w:eastAsiaTheme="majorEastAsia" w:cs="Arial"/>
          <w:bCs/>
          <w:i/>
          <w:sz w:val="20"/>
          <w:szCs w:val="26"/>
        </w:rPr>
      </w:pPr>
      <w:bookmarkStart w:id="148" w:name="_Toc222989444"/>
      <w:r w:rsidRPr="00F27BED">
        <w:rPr>
          <w:rFonts w:eastAsiaTheme="majorEastAsia" w:cs="Arial"/>
          <w:bCs/>
          <w:i/>
          <w:sz w:val="20"/>
          <w:szCs w:val="26"/>
        </w:rPr>
        <w:t xml:space="preserve">Verplichte Bijlagen in </w:t>
      </w:r>
      <w:r w:rsidR="000D2B29">
        <w:rPr>
          <w:rFonts w:eastAsiaTheme="majorEastAsia" w:cs="Arial"/>
          <w:bCs/>
          <w:i/>
          <w:sz w:val="20"/>
          <w:szCs w:val="26"/>
        </w:rPr>
        <w:t>TenderNed</w:t>
      </w:r>
      <w:bookmarkEnd w:id="148"/>
    </w:p>
    <w:p w14:paraId="1BB3B19A" w14:textId="315D70CF" w:rsidR="001B1DBE" w:rsidRPr="00F27BED" w:rsidRDefault="001B1DBE" w:rsidP="000D2B29">
      <w:pPr>
        <w:autoSpaceDE w:val="0"/>
        <w:autoSpaceDN w:val="0"/>
        <w:adjustRightInd w:val="0"/>
        <w:spacing w:line="276" w:lineRule="auto"/>
      </w:pPr>
      <w:r w:rsidRPr="00F27BED">
        <w:t xml:space="preserve">In onderstaande tabel is aangegeven welke Bijlagen (indien van toepassing) u moet invullen en in </w:t>
      </w:r>
      <w:r w:rsidR="000D2B29">
        <w:t>TenderNed</w:t>
      </w:r>
      <w:r w:rsidRPr="00F27BED">
        <w:t xml:space="preserve"> bij “Extra documenten” moet uploaden.</w:t>
      </w:r>
    </w:p>
    <w:p w14:paraId="57B12B46" w14:textId="77777777" w:rsidR="001B1DBE" w:rsidRPr="00F27BED" w:rsidRDefault="001B1DBE" w:rsidP="000D2B29">
      <w:pPr>
        <w:autoSpaceDE w:val="0"/>
        <w:autoSpaceDN w:val="0"/>
        <w:adjustRightInd w:val="0"/>
        <w:spacing w:line="276" w:lineRule="auto"/>
        <w:rPr>
          <w:rFonts w:cs="Arial"/>
          <w:color w:val="000000"/>
        </w:rPr>
      </w:pPr>
    </w:p>
    <w:p w14:paraId="42D5FD76" w14:textId="64CEC04A" w:rsidR="001B1DBE" w:rsidRPr="00F27BED" w:rsidRDefault="001B1DBE" w:rsidP="000D2B29">
      <w:pPr>
        <w:autoSpaceDE w:val="0"/>
        <w:autoSpaceDN w:val="0"/>
        <w:adjustRightInd w:val="0"/>
        <w:spacing w:line="276" w:lineRule="auto"/>
        <w:rPr>
          <w:rFonts w:cs="Arial"/>
          <w:color w:val="000000"/>
        </w:rPr>
      </w:pPr>
      <w:r w:rsidRPr="00F27BED">
        <w:t xml:space="preserve">Alle documenten die u verplicht moet invullen bij het indienen van de Inschrijving, zijn aangegeven met ‘aanwezigheid verplicht’. Alle documenten voegt u als bijlagen toe aan uw Inschrijving met inachtneming van de benoeming van onderstaande documenten (bijv. ‘Bijlage </w:t>
      </w:r>
      <w:r w:rsidR="00355C59">
        <w:t>2</w:t>
      </w:r>
      <w:r w:rsidRPr="00F27BED">
        <w:t xml:space="preserve"> - Referentieverklaring’). </w:t>
      </w:r>
    </w:p>
    <w:tbl>
      <w:tblPr>
        <w:tblStyle w:val="Tabelrasterlicht1"/>
        <w:tblW w:w="4613" w:type="pct"/>
        <w:tblLayout w:type="fixed"/>
        <w:tblLook w:val="01E0" w:firstRow="1" w:lastRow="1" w:firstColumn="1" w:lastColumn="1" w:noHBand="0" w:noVBand="0"/>
      </w:tblPr>
      <w:tblGrid>
        <w:gridCol w:w="482"/>
        <w:gridCol w:w="2066"/>
        <w:gridCol w:w="1561"/>
        <w:gridCol w:w="1558"/>
        <w:gridCol w:w="2692"/>
      </w:tblGrid>
      <w:tr w:rsidR="001B1DBE" w:rsidRPr="00F27BED" w14:paraId="31DD84C3" w14:textId="77777777" w:rsidTr="00443D1F">
        <w:trPr>
          <w:cantSplit/>
          <w:trHeight w:val="545"/>
        </w:trPr>
        <w:tc>
          <w:tcPr>
            <w:tcW w:w="288" w:type="pct"/>
            <w:shd w:val="clear" w:color="auto" w:fill="DBE5F1" w:themeFill="accent1" w:themeFillTint="33"/>
          </w:tcPr>
          <w:p w14:paraId="26697A53" w14:textId="080D7688" w:rsidR="001B1DBE" w:rsidRPr="00F27BED" w:rsidRDefault="001B1DBE" w:rsidP="000D2B29">
            <w:pPr>
              <w:spacing w:line="276" w:lineRule="auto"/>
              <w:rPr>
                <w:rFonts w:cs="Helvetica"/>
                <w:b/>
                <w:sz w:val="16"/>
                <w:szCs w:val="16"/>
              </w:rPr>
            </w:pPr>
            <w:r w:rsidRPr="00F27BED">
              <w:rPr>
                <w:rFonts w:cs="Helvetica"/>
                <w:b/>
                <w:sz w:val="16"/>
                <w:szCs w:val="16"/>
              </w:rPr>
              <w:t>Nr</w:t>
            </w:r>
          </w:p>
        </w:tc>
        <w:tc>
          <w:tcPr>
            <w:tcW w:w="1236" w:type="pct"/>
            <w:shd w:val="clear" w:color="auto" w:fill="DBE5F1" w:themeFill="accent1" w:themeFillTint="33"/>
          </w:tcPr>
          <w:p w14:paraId="37868F8E" w14:textId="77777777" w:rsidR="001B1DBE" w:rsidRPr="00F27BED" w:rsidRDefault="001B1DBE" w:rsidP="000D2B29">
            <w:pPr>
              <w:spacing w:line="276" w:lineRule="auto"/>
              <w:rPr>
                <w:rFonts w:cs="Helvetica"/>
                <w:b/>
                <w:sz w:val="16"/>
                <w:szCs w:val="16"/>
              </w:rPr>
            </w:pPr>
            <w:r w:rsidRPr="00F27BED">
              <w:rPr>
                <w:rFonts w:cs="Helvetica"/>
                <w:b/>
                <w:sz w:val="16"/>
                <w:szCs w:val="16"/>
              </w:rPr>
              <w:t>Omschrijving</w:t>
            </w:r>
          </w:p>
        </w:tc>
        <w:tc>
          <w:tcPr>
            <w:tcW w:w="934" w:type="pct"/>
            <w:shd w:val="clear" w:color="auto" w:fill="DBE5F1" w:themeFill="accent1" w:themeFillTint="33"/>
          </w:tcPr>
          <w:p w14:paraId="2688E375" w14:textId="77777777" w:rsidR="001B1DBE" w:rsidRPr="00F27BED" w:rsidRDefault="001B1DBE" w:rsidP="000D2B29">
            <w:pPr>
              <w:spacing w:line="276" w:lineRule="auto"/>
              <w:rPr>
                <w:rFonts w:cs="Helvetica"/>
                <w:b/>
                <w:sz w:val="16"/>
                <w:szCs w:val="16"/>
              </w:rPr>
            </w:pPr>
            <w:r w:rsidRPr="00F27BED">
              <w:rPr>
                <w:rFonts w:cs="Helvetica"/>
                <w:b/>
                <w:sz w:val="16"/>
                <w:szCs w:val="16"/>
              </w:rPr>
              <w:t>Te gebruiken formulieren</w:t>
            </w:r>
          </w:p>
        </w:tc>
        <w:tc>
          <w:tcPr>
            <w:tcW w:w="932" w:type="pct"/>
            <w:shd w:val="clear" w:color="auto" w:fill="DBE5F1" w:themeFill="accent1" w:themeFillTint="33"/>
          </w:tcPr>
          <w:p w14:paraId="6C8AB5E6" w14:textId="77777777" w:rsidR="001B1DBE" w:rsidRPr="00F27BED" w:rsidRDefault="001B1DBE" w:rsidP="000D2B29">
            <w:pPr>
              <w:spacing w:line="276" w:lineRule="auto"/>
              <w:rPr>
                <w:rFonts w:cs="Helvetica"/>
                <w:b/>
                <w:sz w:val="16"/>
                <w:szCs w:val="16"/>
              </w:rPr>
            </w:pPr>
            <w:r w:rsidRPr="00F27BED">
              <w:rPr>
                <w:rFonts w:cs="Helvetica"/>
                <w:b/>
                <w:sz w:val="16"/>
                <w:szCs w:val="16"/>
              </w:rPr>
              <w:t>Aanwezigheid verplicht?</w:t>
            </w:r>
          </w:p>
        </w:tc>
        <w:tc>
          <w:tcPr>
            <w:tcW w:w="1610" w:type="pct"/>
            <w:shd w:val="clear" w:color="auto" w:fill="DBE5F1" w:themeFill="accent1" w:themeFillTint="33"/>
          </w:tcPr>
          <w:p w14:paraId="207133D0" w14:textId="77777777" w:rsidR="001B1DBE" w:rsidRPr="00F27BED" w:rsidRDefault="001B1DBE" w:rsidP="00C1479B">
            <w:pPr>
              <w:spacing w:line="276" w:lineRule="auto"/>
              <w:rPr>
                <w:rFonts w:cs="Helvetica"/>
                <w:b/>
                <w:sz w:val="16"/>
                <w:szCs w:val="16"/>
              </w:rPr>
            </w:pPr>
            <w:r w:rsidRPr="00F27BED">
              <w:rPr>
                <w:rFonts w:cs="Helvetica"/>
                <w:b/>
                <w:sz w:val="16"/>
                <w:szCs w:val="16"/>
              </w:rPr>
              <w:t>Door wie?</w:t>
            </w:r>
          </w:p>
        </w:tc>
      </w:tr>
      <w:tr w:rsidR="001B1DBE" w:rsidRPr="00F27BED" w14:paraId="1E4D26F4" w14:textId="77777777" w:rsidTr="00443D1F">
        <w:trPr>
          <w:trHeight w:val="666"/>
        </w:trPr>
        <w:tc>
          <w:tcPr>
            <w:tcW w:w="288" w:type="pct"/>
          </w:tcPr>
          <w:p w14:paraId="3B65F9F0" w14:textId="24C99F85" w:rsidR="001B1DBE" w:rsidRPr="00F27BED" w:rsidRDefault="00654A96" w:rsidP="000D2B29">
            <w:pPr>
              <w:spacing w:line="276" w:lineRule="auto"/>
              <w:jc w:val="center"/>
              <w:rPr>
                <w:sz w:val="16"/>
                <w:szCs w:val="16"/>
              </w:rPr>
            </w:pPr>
            <w:r>
              <w:rPr>
                <w:sz w:val="16"/>
                <w:szCs w:val="16"/>
              </w:rPr>
              <w:t>1</w:t>
            </w:r>
          </w:p>
        </w:tc>
        <w:tc>
          <w:tcPr>
            <w:tcW w:w="1236" w:type="pct"/>
          </w:tcPr>
          <w:p w14:paraId="5232419B" w14:textId="673B7DEC" w:rsidR="001B1DBE" w:rsidRPr="00F27BED" w:rsidRDefault="001B1DBE" w:rsidP="000D2B29">
            <w:pPr>
              <w:spacing w:line="276" w:lineRule="auto"/>
              <w:rPr>
                <w:rFonts w:cs="Calibri"/>
                <w:color w:val="000000"/>
                <w:sz w:val="16"/>
                <w:szCs w:val="16"/>
              </w:rPr>
            </w:pPr>
            <w:r w:rsidRPr="005D1C7F">
              <w:rPr>
                <w:rFonts w:cs="Calibri"/>
                <w:color w:val="000000"/>
                <w:sz w:val="16"/>
                <w:szCs w:val="16"/>
              </w:rPr>
              <w:t>Prijsopgaveformulier (bestand in Excel en PDF)</w:t>
            </w:r>
          </w:p>
          <w:p w14:paraId="6D0BB3D8" w14:textId="77777777" w:rsidR="001B1DBE" w:rsidRPr="00F27BED" w:rsidRDefault="001B1DBE" w:rsidP="000D2B29">
            <w:pPr>
              <w:spacing w:line="276" w:lineRule="auto"/>
              <w:rPr>
                <w:sz w:val="16"/>
                <w:szCs w:val="16"/>
              </w:rPr>
            </w:pPr>
          </w:p>
        </w:tc>
        <w:tc>
          <w:tcPr>
            <w:tcW w:w="934" w:type="pct"/>
          </w:tcPr>
          <w:p w14:paraId="6E1435A8" w14:textId="094F3D84" w:rsidR="001B1DBE" w:rsidRPr="00F27BED" w:rsidRDefault="001B1DBE" w:rsidP="000D2B29">
            <w:pPr>
              <w:spacing w:line="276" w:lineRule="auto"/>
              <w:rPr>
                <w:sz w:val="16"/>
                <w:szCs w:val="16"/>
              </w:rPr>
            </w:pPr>
            <w:r w:rsidRPr="00F27BED">
              <w:rPr>
                <w:sz w:val="16"/>
                <w:szCs w:val="16"/>
              </w:rPr>
              <w:t xml:space="preserve">Bijlage </w:t>
            </w:r>
            <w:r w:rsidR="005D1C7F">
              <w:rPr>
                <w:sz w:val="16"/>
                <w:szCs w:val="16"/>
              </w:rPr>
              <w:t>1</w:t>
            </w:r>
          </w:p>
        </w:tc>
        <w:tc>
          <w:tcPr>
            <w:tcW w:w="932" w:type="pct"/>
          </w:tcPr>
          <w:p w14:paraId="185B5B94" w14:textId="77777777" w:rsidR="001B1DBE" w:rsidRPr="00F27BED" w:rsidRDefault="001B1DBE" w:rsidP="000D2B29">
            <w:pPr>
              <w:spacing w:line="276" w:lineRule="auto"/>
              <w:rPr>
                <w:sz w:val="16"/>
                <w:szCs w:val="16"/>
              </w:rPr>
            </w:pPr>
            <w:r w:rsidRPr="00F27BED">
              <w:rPr>
                <w:sz w:val="16"/>
                <w:szCs w:val="16"/>
              </w:rPr>
              <w:t>Ja</w:t>
            </w:r>
          </w:p>
        </w:tc>
        <w:tc>
          <w:tcPr>
            <w:tcW w:w="1610" w:type="pct"/>
          </w:tcPr>
          <w:p w14:paraId="03D505D3" w14:textId="77777777" w:rsidR="001B1DBE" w:rsidRPr="00F27BED" w:rsidRDefault="001B1DBE" w:rsidP="000D2B29">
            <w:pPr>
              <w:spacing w:line="276" w:lineRule="auto"/>
              <w:rPr>
                <w:sz w:val="16"/>
                <w:szCs w:val="16"/>
              </w:rPr>
            </w:pPr>
            <w:r w:rsidRPr="00F27BED">
              <w:rPr>
                <w:sz w:val="16"/>
                <w:szCs w:val="16"/>
              </w:rPr>
              <w:t xml:space="preserve">Inschrijver of (i.g.v. Combinatie) de penvoerder </w:t>
            </w:r>
          </w:p>
        </w:tc>
      </w:tr>
      <w:tr w:rsidR="001B1DBE" w:rsidRPr="00F27BED" w14:paraId="71BAB130" w14:textId="77777777" w:rsidTr="00443D1F">
        <w:trPr>
          <w:trHeight w:val="340"/>
        </w:trPr>
        <w:tc>
          <w:tcPr>
            <w:tcW w:w="288" w:type="pct"/>
          </w:tcPr>
          <w:p w14:paraId="10DC1411" w14:textId="2E799071" w:rsidR="001B1DBE" w:rsidRPr="00F27BED" w:rsidRDefault="00654A96" w:rsidP="000D2B29">
            <w:pPr>
              <w:spacing w:line="276" w:lineRule="auto"/>
              <w:jc w:val="center"/>
              <w:rPr>
                <w:sz w:val="16"/>
                <w:szCs w:val="16"/>
              </w:rPr>
            </w:pPr>
            <w:r>
              <w:rPr>
                <w:sz w:val="16"/>
                <w:szCs w:val="16"/>
              </w:rPr>
              <w:t>2</w:t>
            </w:r>
          </w:p>
        </w:tc>
        <w:tc>
          <w:tcPr>
            <w:tcW w:w="1236" w:type="pct"/>
          </w:tcPr>
          <w:p w14:paraId="65FA9735" w14:textId="77777777" w:rsidR="001B1DBE" w:rsidRPr="00F27BED" w:rsidRDefault="001B1DBE" w:rsidP="000D2B29">
            <w:pPr>
              <w:spacing w:line="276" w:lineRule="auto"/>
              <w:rPr>
                <w:sz w:val="16"/>
                <w:szCs w:val="16"/>
              </w:rPr>
            </w:pPr>
            <w:r w:rsidRPr="00F27BED">
              <w:rPr>
                <w:color w:val="000000"/>
                <w:sz w:val="16"/>
                <w:szCs w:val="16"/>
              </w:rPr>
              <w:t>Referentieverklaring</w:t>
            </w:r>
          </w:p>
        </w:tc>
        <w:tc>
          <w:tcPr>
            <w:tcW w:w="934" w:type="pct"/>
          </w:tcPr>
          <w:p w14:paraId="451B2B75" w14:textId="1B129A22" w:rsidR="001B1DBE" w:rsidRPr="00F27BED" w:rsidRDefault="001B1DBE" w:rsidP="000D2B29">
            <w:pPr>
              <w:spacing w:line="276" w:lineRule="auto"/>
              <w:rPr>
                <w:sz w:val="16"/>
                <w:szCs w:val="16"/>
              </w:rPr>
            </w:pPr>
            <w:r w:rsidRPr="00F27BED">
              <w:rPr>
                <w:sz w:val="16"/>
                <w:szCs w:val="16"/>
              </w:rPr>
              <w:t xml:space="preserve">Bijlage </w:t>
            </w:r>
            <w:r w:rsidR="005D1C7F">
              <w:rPr>
                <w:sz w:val="16"/>
                <w:szCs w:val="16"/>
              </w:rPr>
              <w:t>2</w:t>
            </w:r>
          </w:p>
        </w:tc>
        <w:tc>
          <w:tcPr>
            <w:tcW w:w="932" w:type="pct"/>
          </w:tcPr>
          <w:p w14:paraId="3E5F0AC9" w14:textId="77777777" w:rsidR="001B1DBE" w:rsidRPr="00F27BED" w:rsidRDefault="001B1DBE" w:rsidP="000D2B29">
            <w:pPr>
              <w:spacing w:line="276" w:lineRule="auto"/>
              <w:rPr>
                <w:sz w:val="16"/>
                <w:szCs w:val="16"/>
              </w:rPr>
            </w:pPr>
            <w:r w:rsidRPr="00F27BED">
              <w:rPr>
                <w:sz w:val="16"/>
                <w:szCs w:val="16"/>
              </w:rPr>
              <w:t>Ja</w:t>
            </w:r>
          </w:p>
        </w:tc>
        <w:tc>
          <w:tcPr>
            <w:tcW w:w="1610" w:type="pct"/>
          </w:tcPr>
          <w:p w14:paraId="5F2D8E58" w14:textId="77777777" w:rsidR="001B1DBE" w:rsidRPr="00F27BED" w:rsidRDefault="001B1DBE" w:rsidP="000D2B29">
            <w:pPr>
              <w:spacing w:line="276" w:lineRule="auto"/>
              <w:rPr>
                <w:sz w:val="16"/>
                <w:szCs w:val="16"/>
              </w:rPr>
            </w:pPr>
            <w:r w:rsidRPr="00F27BED">
              <w:rPr>
                <w:sz w:val="16"/>
                <w:szCs w:val="16"/>
              </w:rPr>
              <w:t xml:space="preserve">Inschrijver of (i.g.v. Combinatie) de penvoerder </w:t>
            </w:r>
          </w:p>
        </w:tc>
      </w:tr>
      <w:tr w:rsidR="00654A96" w:rsidRPr="00F27BED" w14:paraId="7781FD9D" w14:textId="77777777">
        <w:trPr>
          <w:trHeight w:val="340"/>
        </w:trPr>
        <w:tc>
          <w:tcPr>
            <w:tcW w:w="288" w:type="pct"/>
          </w:tcPr>
          <w:p w14:paraId="45373AC6" w14:textId="0B1FAF46" w:rsidR="00654A96" w:rsidRPr="00F27BED" w:rsidRDefault="00654A96">
            <w:pPr>
              <w:spacing w:line="276" w:lineRule="auto"/>
              <w:jc w:val="center"/>
              <w:rPr>
                <w:sz w:val="16"/>
                <w:szCs w:val="16"/>
              </w:rPr>
            </w:pPr>
            <w:r>
              <w:rPr>
                <w:sz w:val="16"/>
                <w:szCs w:val="16"/>
              </w:rPr>
              <w:t>3</w:t>
            </w:r>
          </w:p>
        </w:tc>
        <w:tc>
          <w:tcPr>
            <w:tcW w:w="1236" w:type="pct"/>
          </w:tcPr>
          <w:p w14:paraId="72D6857C" w14:textId="77777777" w:rsidR="00654A96" w:rsidRPr="00DB19A7" w:rsidRDefault="00654A96">
            <w:pPr>
              <w:spacing w:line="276" w:lineRule="auto"/>
              <w:rPr>
                <w:color w:val="000000"/>
                <w:sz w:val="16"/>
                <w:szCs w:val="16"/>
              </w:rPr>
            </w:pPr>
            <w:r w:rsidRPr="00DB19A7">
              <w:rPr>
                <w:color w:val="000000"/>
                <w:sz w:val="16"/>
                <w:szCs w:val="16"/>
              </w:rPr>
              <w:t>Programma van Eisen (bestand in PDF)</w:t>
            </w:r>
          </w:p>
          <w:p w14:paraId="2ACBD1CC" w14:textId="77777777" w:rsidR="00654A96" w:rsidRPr="00DB19A7" w:rsidRDefault="00654A96">
            <w:pPr>
              <w:spacing w:line="276" w:lineRule="auto"/>
              <w:rPr>
                <w:sz w:val="16"/>
                <w:szCs w:val="16"/>
              </w:rPr>
            </w:pPr>
          </w:p>
        </w:tc>
        <w:tc>
          <w:tcPr>
            <w:tcW w:w="934" w:type="pct"/>
          </w:tcPr>
          <w:p w14:paraId="683C3A60" w14:textId="77777777" w:rsidR="00654A96" w:rsidRPr="00F27BED" w:rsidRDefault="00654A96">
            <w:pPr>
              <w:spacing w:line="276" w:lineRule="auto"/>
              <w:rPr>
                <w:sz w:val="16"/>
                <w:szCs w:val="16"/>
              </w:rPr>
            </w:pPr>
            <w:r w:rsidRPr="00F27BED">
              <w:rPr>
                <w:sz w:val="16"/>
                <w:szCs w:val="16"/>
              </w:rPr>
              <w:t xml:space="preserve">Bijlage </w:t>
            </w:r>
            <w:r>
              <w:rPr>
                <w:sz w:val="16"/>
                <w:szCs w:val="16"/>
              </w:rPr>
              <w:t>3</w:t>
            </w:r>
          </w:p>
        </w:tc>
        <w:tc>
          <w:tcPr>
            <w:tcW w:w="932" w:type="pct"/>
          </w:tcPr>
          <w:p w14:paraId="699868B6" w14:textId="77777777" w:rsidR="00654A96" w:rsidRPr="00F27BED" w:rsidRDefault="00654A96">
            <w:pPr>
              <w:spacing w:line="276" w:lineRule="auto"/>
              <w:rPr>
                <w:sz w:val="16"/>
                <w:szCs w:val="16"/>
              </w:rPr>
            </w:pPr>
            <w:r w:rsidRPr="00F27BED">
              <w:rPr>
                <w:sz w:val="16"/>
                <w:szCs w:val="16"/>
              </w:rPr>
              <w:t>Ja</w:t>
            </w:r>
          </w:p>
        </w:tc>
        <w:tc>
          <w:tcPr>
            <w:tcW w:w="1610" w:type="pct"/>
          </w:tcPr>
          <w:p w14:paraId="16F60747" w14:textId="77777777" w:rsidR="00654A96" w:rsidRPr="00F27BED" w:rsidRDefault="00654A96">
            <w:pPr>
              <w:spacing w:line="276" w:lineRule="auto"/>
              <w:rPr>
                <w:sz w:val="16"/>
                <w:szCs w:val="16"/>
              </w:rPr>
            </w:pPr>
            <w:r w:rsidRPr="00F27BED">
              <w:rPr>
                <w:sz w:val="16"/>
                <w:szCs w:val="16"/>
              </w:rPr>
              <w:t xml:space="preserve">Inschrijver of (i.g.v. Combinatie) de penvoerder </w:t>
            </w:r>
          </w:p>
        </w:tc>
      </w:tr>
      <w:tr w:rsidR="001B1DBE" w:rsidRPr="00F27BED" w14:paraId="6B11665B" w14:textId="77777777" w:rsidTr="00443D1F">
        <w:trPr>
          <w:trHeight w:val="340"/>
        </w:trPr>
        <w:tc>
          <w:tcPr>
            <w:tcW w:w="288" w:type="pct"/>
          </w:tcPr>
          <w:p w14:paraId="222C7BDF" w14:textId="1DBAF85D" w:rsidR="001B1DBE" w:rsidRPr="00F27BED" w:rsidRDefault="00D17A6B" w:rsidP="000D2B29">
            <w:pPr>
              <w:spacing w:line="276" w:lineRule="auto"/>
              <w:jc w:val="center"/>
              <w:rPr>
                <w:sz w:val="16"/>
                <w:szCs w:val="16"/>
              </w:rPr>
            </w:pPr>
            <w:r>
              <w:rPr>
                <w:sz w:val="16"/>
                <w:szCs w:val="16"/>
              </w:rPr>
              <w:t>4</w:t>
            </w:r>
          </w:p>
        </w:tc>
        <w:tc>
          <w:tcPr>
            <w:tcW w:w="1236" w:type="pct"/>
          </w:tcPr>
          <w:p w14:paraId="1F98D030" w14:textId="77777777" w:rsidR="001B1DBE" w:rsidRPr="00F27BED" w:rsidRDefault="001B1DBE" w:rsidP="000D2B29">
            <w:pPr>
              <w:spacing w:line="276" w:lineRule="auto"/>
              <w:rPr>
                <w:color w:val="000000"/>
                <w:sz w:val="16"/>
                <w:szCs w:val="16"/>
              </w:rPr>
            </w:pPr>
            <w:r w:rsidRPr="003454E0">
              <w:rPr>
                <w:color w:val="000000"/>
                <w:sz w:val="16"/>
                <w:szCs w:val="16"/>
              </w:rPr>
              <w:t>Holdingverklaring</w:t>
            </w:r>
          </w:p>
        </w:tc>
        <w:tc>
          <w:tcPr>
            <w:tcW w:w="934" w:type="pct"/>
          </w:tcPr>
          <w:p w14:paraId="37AD1115" w14:textId="630D7C87" w:rsidR="001B1DBE" w:rsidRPr="00F27BED" w:rsidRDefault="001B1DBE" w:rsidP="000D2B29">
            <w:pPr>
              <w:spacing w:line="276" w:lineRule="auto"/>
              <w:rPr>
                <w:sz w:val="16"/>
                <w:szCs w:val="16"/>
              </w:rPr>
            </w:pPr>
            <w:r w:rsidRPr="00F27BED">
              <w:rPr>
                <w:sz w:val="16"/>
                <w:szCs w:val="16"/>
              </w:rPr>
              <w:t xml:space="preserve">Bijlage </w:t>
            </w:r>
            <w:r w:rsidR="00355C59">
              <w:rPr>
                <w:sz w:val="16"/>
                <w:szCs w:val="16"/>
              </w:rPr>
              <w:t>4</w:t>
            </w:r>
          </w:p>
        </w:tc>
        <w:tc>
          <w:tcPr>
            <w:tcW w:w="932" w:type="pct"/>
          </w:tcPr>
          <w:p w14:paraId="05752E58" w14:textId="77777777" w:rsidR="001B1DBE" w:rsidRPr="00F27BED" w:rsidRDefault="001B1DBE" w:rsidP="000D2B29">
            <w:pPr>
              <w:spacing w:line="276" w:lineRule="auto"/>
              <w:rPr>
                <w:sz w:val="16"/>
                <w:szCs w:val="16"/>
              </w:rPr>
            </w:pPr>
            <w:r w:rsidRPr="00F27BED">
              <w:rPr>
                <w:sz w:val="16"/>
                <w:szCs w:val="16"/>
              </w:rPr>
              <w:t>Ja</w:t>
            </w:r>
          </w:p>
        </w:tc>
        <w:tc>
          <w:tcPr>
            <w:tcW w:w="1610" w:type="pct"/>
          </w:tcPr>
          <w:p w14:paraId="7B7FA607" w14:textId="77777777" w:rsidR="001B1DBE" w:rsidRPr="00F27BED" w:rsidRDefault="001B1DBE" w:rsidP="000D2B29">
            <w:pPr>
              <w:spacing w:line="276" w:lineRule="auto"/>
              <w:rPr>
                <w:sz w:val="16"/>
                <w:szCs w:val="16"/>
              </w:rPr>
            </w:pPr>
            <w:r w:rsidRPr="00F27BED">
              <w:rPr>
                <w:sz w:val="16"/>
                <w:szCs w:val="16"/>
              </w:rPr>
              <w:t>Inschrijver of Inschrijver en holding</w:t>
            </w:r>
          </w:p>
        </w:tc>
      </w:tr>
      <w:tr w:rsidR="001E762C" w:rsidRPr="00F27BED" w14:paraId="74F94524" w14:textId="77777777">
        <w:trPr>
          <w:trHeight w:val="340"/>
        </w:trPr>
        <w:tc>
          <w:tcPr>
            <w:tcW w:w="288" w:type="pct"/>
          </w:tcPr>
          <w:p w14:paraId="3578BCF7" w14:textId="4B9096F0" w:rsidR="001E762C" w:rsidRPr="00355C59" w:rsidRDefault="001E762C">
            <w:pPr>
              <w:spacing w:line="276" w:lineRule="auto"/>
              <w:jc w:val="center"/>
              <w:rPr>
                <w:sz w:val="16"/>
                <w:szCs w:val="16"/>
              </w:rPr>
            </w:pPr>
            <w:r>
              <w:rPr>
                <w:sz w:val="16"/>
                <w:szCs w:val="16"/>
              </w:rPr>
              <w:t>5</w:t>
            </w:r>
          </w:p>
        </w:tc>
        <w:tc>
          <w:tcPr>
            <w:tcW w:w="1236" w:type="pct"/>
          </w:tcPr>
          <w:p w14:paraId="73F613EA" w14:textId="77777777" w:rsidR="001E762C" w:rsidRPr="00355C59" w:rsidRDefault="001E762C">
            <w:pPr>
              <w:spacing w:line="276" w:lineRule="auto"/>
              <w:rPr>
                <w:color w:val="000000"/>
                <w:sz w:val="16"/>
                <w:szCs w:val="16"/>
              </w:rPr>
            </w:pPr>
            <w:r w:rsidRPr="00355C59">
              <w:rPr>
                <w:color w:val="000000"/>
                <w:sz w:val="16"/>
                <w:szCs w:val="16"/>
              </w:rPr>
              <w:t>Verklaring Rusland</w:t>
            </w:r>
          </w:p>
        </w:tc>
        <w:tc>
          <w:tcPr>
            <w:tcW w:w="934" w:type="pct"/>
          </w:tcPr>
          <w:p w14:paraId="4266DD16" w14:textId="77777777" w:rsidR="001E762C" w:rsidRPr="00355C59" w:rsidRDefault="001E762C">
            <w:pPr>
              <w:spacing w:line="276" w:lineRule="auto"/>
              <w:rPr>
                <w:sz w:val="16"/>
                <w:szCs w:val="16"/>
              </w:rPr>
            </w:pPr>
            <w:r w:rsidRPr="00355C59">
              <w:rPr>
                <w:sz w:val="16"/>
                <w:szCs w:val="16"/>
              </w:rPr>
              <w:t>Bijlage 5</w:t>
            </w:r>
          </w:p>
        </w:tc>
        <w:tc>
          <w:tcPr>
            <w:tcW w:w="932" w:type="pct"/>
          </w:tcPr>
          <w:p w14:paraId="7F3C702D" w14:textId="77777777" w:rsidR="001E762C" w:rsidRPr="00F27BED" w:rsidRDefault="001E762C">
            <w:pPr>
              <w:spacing w:line="276" w:lineRule="auto"/>
              <w:rPr>
                <w:sz w:val="16"/>
                <w:szCs w:val="16"/>
              </w:rPr>
            </w:pPr>
            <w:r>
              <w:rPr>
                <w:sz w:val="16"/>
                <w:szCs w:val="16"/>
              </w:rPr>
              <w:t>Ja</w:t>
            </w:r>
          </w:p>
        </w:tc>
        <w:tc>
          <w:tcPr>
            <w:tcW w:w="1610" w:type="pct"/>
          </w:tcPr>
          <w:p w14:paraId="4CA870B9" w14:textId="77777777" w:rsidR="001E762C" w:rsidRPr="00F27BED" w:rsidRDefault="001E762C">
            <w:pPr>
              <w:spacing w:line="276" w:lineRule="auto"/>
              <w:rPr>
                <w:sz w:val="16"/>
                <w:szCs w:val="16"/>
              </w:rPr>
            </w:pPr>
            <w:r w:rsidRPr="00F27BED">
              <w:rPr>
                <w:sz w:val="16"/>
                <w:szCs w:val="16"/>
              </w:rPr>
              <w:t>Inschrijver of (i.g.v. Combinatie) de penvoerder</w:t>
            </w:r>
          </w:p>
        </w:tc>
      </w:tr>
      <w:tr w:rsidR="001B1DBE" w:rsidRPr="00F27BED" w14:paraId="0063DBA2" w14:textId="77777777" w:rsidTr="00443D1F">
        <w:trPr>
          <w:trHeight w:val="340"/>
        </w:trPr>
        <w:tc>
          <w:tcPr>
            <w:tcW w:w="288" w:type="pct"/>
          </w:tcPr>
          <w:p w14:paraId="1590AF2A" w14:textId="376FB896" w:rsidR="001B1DBE" w:rsidRPr="00F27BED" w:rsidRDefault="001E762C" w:rsidP="000D2B29">
            <w:pPr>
              <w:spacing w:line="276" w:lineRule="auto"/>
              <w:jc w:val="center"/>
              <w:rPr>
                <w:sz w:val="16"/>
                <w:szCs w:val="16"/>
              </w:rPr>
            </w:pPr>
            <w:r>
              <w:rPr>
                <w:sz w:val="16"/>
                <w:szCs w:val="16"/>
              </w:rPr>
              <w:t>6</w:t>
            </w:r>
          </w:p>
        </w:tc>
        <w:tc>
          <w:tcPr>
            <w:tcW w:w="1236" w:type="pct"/>
          </w:tcPr>
          <w:p w14:paraId="6A9CACB5" w14:textId="77777777" w:rsidR="001B1DBE" w:rsidRPr="00F27BED" w:rsidRDefault="001B1DBE" w:rsidP="000D2B29">
            <w:pPr>
              <w:spacing w:line="276" w:lineRule="auto"/>
              <w:rPr>
                <w:color w:val="000000"/>
                <w:sz w:val="16"/>
                <w:szCs w:val="16"/>
              </w:rPr>
            </w:pPr>
            <w:r w:rsidRPr="00F27BED">
              <w:rPr>
                <w:color w:val="000000"/>
                <w:sz w:val="16"/>
                <w:szCs w:val="16"/>
              </w:rPr>
              <w:t>Uniform Europees Aanbestedings-document (UEA)</w:t>
            </w:r>
          </w:p>
          <w:p w14:paraId="179A7C6A" w14:textId="77777777" w:rsidR="001B1DBE" w:rsidRPr="00F27BED" w:rsidRDefault="001B1DBE" w:rsidP="000D2B29">
            <w:pPr>
              <w:spacing w:line="276" w:lineRule="auto"/>
              <w:rPr>
                <w:sz w:val="16"/>
                <w:szCs w:val="16"/>
              </w:rPr>
            </w:pPr>
          </w:p>
        </w:tc>
        <w:tc>
          <w:tcPr>
            <w:tcW w:w="934" w:type="pct"/>
          </w:tcPr>
          <w:p w14:paraId="467832E0" w14:textId="6FE9DE51" w:rsidR="001B1DBE" w:rsidRPr="00F27BED" w:rsidRDefault="000D2B29" w:rsidP="000D2B29">
            <w:pPr>
              <w:spacing w:line="276" w:lineRule="auto"/>
              <w:rPr>
                <w:sz w:val="16"/>
                <w:szCs w:val="16"/>
              </w:rPr>
            </w:pPr>
            <w:r>
              <w:rPr>
                <w:sz w:val="16"/>
                <w:szCs w:val="16"/>
              </w:rPr>
              <w:t>TenderNed</w:t>
            </w:r>
          </w:p>
        </w:tc>
        <w:tc>
          <w:tcPr>
            <w:tcW w:w="932" w:type="pct"/>
          </w:tcPr>
          <w:p w14:paraId="0C44A8B3" w14:textId="77777777" w:rsidR="001B1DBE" w:rsidRPr="00F27BED" w:rsidRDefault="001B1DBE" w:rsidP="000D2B29">
            <w:pPr>
              <w:spacing w:line="276" w:lineRule="auto"/>
              <w:rPr>
                <w:sz w:val="16"/>
                <w:szCs w:val="16"/>
              </w:rPr>
            </w:pPr>
            <w:r w:rsidRPr="00F27BED">
              <w:rPr>
                <w:sz w:val="16"/>
                <w:szCs w:val="16"/>
              </w:rPr>
              <w:t>Ja</w:t>
            </w:r>
          </w:p>
        </w:tc>
        <w:tc>
          <w:tcPr>
            <w:tcW w:w="1610" w:type="pct"/>
          </w:tcPr>
          <w:p w14:paraId="41088F07" w14:textId="77777777" w:rsidR="001B1DBE" w:rsidRPr="00F27BED" w:rsidRDefault="001B1DBE" w:rsidP="000D2B29">
            <w:pPr>
              <w:spacing w:line="276" w:lineRule="auto"/>
              <w:rPr>
                <w:sz w:val="16"/>
                <w:szCs w:val="16"/>
              </w:rPr>
            </w:pPr>
            <w:r w:rsidRPr="00F27BED">
              <w:rPr>
                <w:sz w:val="16"/>
                <w:szCs w:val="16"/>
              </w:rPr>
              <w:t>Inschrijver of (i.g.v. Combinatie) alle Combinanten of (i.g.v. beroep op een Derde om te voldoen aan de Geschiktheids-eisen), alle Derden</w:t>
            </w:r>
          </w:p>
        </w:tc>
      </w:tr>
    </w:tbl>
    <w:p w14:paraId="0CF5BA4D" w14:textId="77777777" w:rsidR="001B1DBE" w:rsidRPr="00F27BED" w:rsidRDefault="001B1DBE" w:rsidP="002C06D6">
      <w:pPr>
        <w:pStyle w:val="Heading3"/>
      </w:pPr>
      <w:bookmarkStart w:id="149" w:name="_Toc512006278"/>
      <w:bookmarkStart w:id="150" w:name="_Ref524355131"/>
      <w:bookmarkStart w:id="151" w:name="_Ref524355140"/>
      <w:bookmarkStart w:id="152" w:name="_Ref525815099"/>
      <w:bookmarkStart w:id="153" w:name="_Ref525815149"/>
      <w:bookmarkStart w:id="154" w:name="_Ref525815254"/>
      <w:bookmarkStart w:id="155" w:name="_Ref525815263"/>
      <w:bookmarkStart w:id="156" w:name="_Toc222989445"/>
      <w:r w:rsidRPr="00F27BED">
        <w:t>Inschrijven met het UEA</w:t>
      </w:r>
      <w:bookmarkEnd w:id="149"/>
      <w:bookmarkEnd w:id="150"/>
      <w:bookmarkEnd w:id="151"/>
      <w:bookmarkEnd w:id="152"/>
      <w:bookmarkEnd w:id="153"/>
      <w:bookmarkEnd w:id="154"/>
      <w:bookmarkEnd w:id="155"/>
      <w:bookmarkEnd w:id="156"/>
    </w:p>
    <w:p w14:paraId="3D16D7FD" w14:textId="6377D2D1" w:rsidR="001B1DBE" w:rsidRPr="00F27BED" w:rsidRDefault="00E455DC" w:rsidP="000D2B29">
      <w:pPr>
        <w:spacing w:line="276" w:lineRule="auto"/>
      </w:pPr>
      <w:r w:rsidRPr="00F27BED">
        <w:t>U volstaa</w:t>
      </w:r>
      <w:r w:rsidR="00FA060F">
        <w:t>t</w:t>
      </w:r>
      <w:r w:rsidRPr="00F27BED">
        <w:t xml:space="preserve"> met het zo volledig </w:t>
      </w:r>
      <w:r w:rsidR="009D2FA6" w:rsidRPr="00F27BED">
        <w:t>ingevuld</w:t>
      </w:r>
      <w:r w:rsidRPr="00F27BED">
        <w:t xml:space="preserve"> Uniform Europees Aanbestedingsdocument (UEA). Hierin verklaart u of de uitsluitingsgronden wel of niet van toepassing zijn. Daarnaast verklaart u of u wel of niet voldoet aan de (geschiktheids) eisen in deze aanbesteding. Indien u een beroep doet op de draagkracht van derden of inschrijft in combinatie met andere partijen dienen zij ook deze verklaring volledig in te vullen.</w:t>
      </w:r>
      <w:r w:rsidR="009D2FA6" w:rsidRPr="00F27BED">
        <w:t xml:space="preserve"> </w:t>
      </w:r>
      <w:r w:rsidRPr="00F27BED">
        <w:t>Het UEA vult u volledig digitaal in</w:t>
      </w:r>
      <w:r w:rsidR="009D2FA6" w:rsidRPr="00F27BED">
        <w:t xml:space="preserve"> </w:t>
      </w:r>
      <w:r w:rsidR="000D2B29">
        <w:t>TenderNed</w:t>
      </w:r>
      <w:r w:rsidR="009D2FA6" w:rsidRPr="00F27BED">
        <w:t xml:space="preserve"> in</w:t>
      </w:r>
      <w:r w:rsidRPr="00F27BED">
        <w:t xml:space="preserve">. </w:t>
      </w:r>
    </w:p>
    <w:p w14:paraId="5D6313A2" w14:textId="77777777" w:rsidR="00A0592E" w:rsidRDefault="00A0592E" w:rsidP="000D2B29">
      <w:pPr>
        <w:spacing w:line="276" w:lineRule="auto"/>
        <w:rPr>
          <w:b/>
        </w:rPr>
      </w:pPr>
    </w:p>
    <w:p w14:paraId="3068D349" w14:textId="05D87DE9" w:rsidR="001B1DBE" w:rsidRPr="00F27BED" w:rsidRDefault="001B1DBE" w:rsidP="000D2B29">
      <w:pPr>
        <w:spacing w:line="276" w:lineRule="auto"/>
        <w:rPr>
          <w:b/>
        </w:rPr>
      </w:pPr>
      <w:r w:rsidRPr="00F27BED">
        <w:rPr>
          <w:b/>
        </w:rPr>
        <w:t>Het UEA bestaat uit vijf delen</w:t>
      </w:r>
    </w:p>
    <w:p w14:paraId="407E7136" w14:textId="77777777" w:rsidR="001B1DBE" w:rsidRPr="00F27BED" w:rsidRDefault="001B1DBE" w:rsidP="000D2B29">
      <w:pPr>
        <w:spacing w:line="276" w:lineRule="auto"/>
      </w:pPr>
      <w:r w:rsidRPr="00F27BED">
        <w:t xml:space="preserve">In </w:t>
      </w:r>
      <w:r w:rsidRPr="00F27BED">
        <w:rPr>
          <w:b/>
        </w:rPr>
        <w:t xml:space="preserve">Deel II </w:t>
      </w:r>
      <w:r w:rsidRPr="00F27BED">
        <w:t xml:space="preserve">vult u de gegevens van uw eigen onderneming in. In deel III leest u alle Uitsluitingsgronden. Wij hebben aangevinkt welke Uitsluitingsgronden gelden bij deze Aanbesteding. </w:t>
      </w:r>
    </w:p>
    <w:p w14:paraId="4DC9E85A" w14:textId="77777777" w:rsidR="001B1DBE" w:rsidRPr="00F27BED" w:rsidRDefault="001B1DBE" w:rsidP="000D2B29">
      <w:pPr>
        <w:spacing w:line="276" w:lineRule="auto"/>
      </w:pPr>
    </w:p>
    <w:p w14:paraId="55E3A653" w14:textId="77777777" w:rsidR="001B1DBE" w:rsidRPr="00F27BED" w:rsidRDefault="001B1DBE" w:rsidP="000D2B29">
      <w:pPr>
        <w:spacing w:line="276" w:lineRule="auto"/>
        <w:rPr>
          <w:b/>
        </w:rPr>
      </w:pPr>
      <w:r w:rsidRPr="00F27BED">
        <w:rPr>
          <w:b/>
        </w:rPr>
        <w:t>Iedere betrokken rechtspersoon stuurt een eigen UEA in</w:t>
      </w:r>
    </w:p>
    <w:p w14:paraId="1970B1FF" w14:textId="4382A381" w:rsidR="001B1DBE" w:rsidRPr="00F27BED" w:rsidRDefault="001B1DBE" w:rsidP="000D2B29">
      <w:pPr>
        <w:spacing w:line="276" w:lineRule="auto"/>
      </w:pPr>
      <w:r w:rsidRPr="00F27BED">
        <w:t>Schrijft u in als Combinatie of doet u een beroep op Derden om aan een Geschiktheidseis te voldoen? Dat stuurt u meerdere UEA’s in, één voor elke betrokken organisatie.</w:t>
      </w:r>
    </w:p>
    <w:p w14:paraId="72E959EB" w14:textId="77777777" w:rsidR="001B1DBE" w:rsidRPr="00F27BED" w:rsidRDefault="001B1DBE" w:rsidP="000D2B29">
      <w:pPr>
        <w:spacing w:line="276" w:lineRule="auto"/>
      </w:pPr>
    </w:p>
    <w:p w14:paraId="7D2B841A" w14:textId="77777777" w:rsidR="001B1DBE" w:rsidRPr="00F27BED" w:rsidRDefault="001B1DBE" w:rsidP="000D2B29">
      <w:pPr>
        <w:spacing w:line="276" w:lineRule="auto"/>
        <w:rPr>
          <w:b/>
        </w:rPr>
      </w:pPr>
      <w:r w:rsidRPr="00F27BED">
        <w:rPr>
          <w:b/>
        </w:rPr>
        <w:t>Met een ingediend UEA verklaart u geschikt te zijn voor deze Opdracht</w:t>
      </w:r>
    </w:p>
    <w:p w14:paraId="0977E3D7" w14:textId="64D906EF" w:rsidR="001B1DBE" w:rsidRPr="00F27BED" w:rsidRDefault="001B1DBE" w:rsidP="000D2B29">
      <w:pPr>
        <w:spacing w:line="276" w:lineRule="auto"/>
      </w:pPr>
      <w:r w:rsidRPr="00F27BED">
        <w:t xml:space="preserve">Door het aanvinken van </w:t>
      </w:r>
      <w:r w:rsidR="00681C2A">
        <w:t>het</w:t>
      </w:r>
      <w:r w:rsidRPr="00F27BED">
        <w:t xml:space="preserve"> onderdeel α in </w:t>
      </w:r>
      <w:r w:rsidRPr="00F27BED">
        <w:rPr>
          <w:b/>
        </w:rPr>
        <w:t>Deel IV</w:t>
      </w:r>
      <w:r w:rsidRPr="00F27BED">
        <w:t xml:space="preserve"> van het UEA (“Algemene aanwijzing voor alle selectiecriteria”) verklaart u dat uw onderneming voldoet aan alle Geschiktheidseisen die in document staan. In het UEA wordt de term selectiecriteria gehanteerd. Hiermee worden de Geschiktheidseisen bedoeld.</w:t>
      </w:r>
    </w:p>
    <w:p w14:paraId="576C7576" w14:textId="77777777" w:rsidR="001B1DBE" w:rsidRPr="00F27BED" w:rsidRDefault="001B1DBE" w:rsidP="000D2B29">
      <w:pPr>
        <w:spacing w:line="276" w:lineRule="auto"/>
      </w:pPr>
    </w:p>
    <w:p w14:paraId="76E31F35" w14:textId="77777777" w:rsidR="001B1DBE" w:rsidRPr="00F27BED" w:rsidRDefault="001B1DBE" w:rsidP="000D2B29">
      <w:pPr>
        <w:spacing w:line="276" w:lineRule="auto"/>
      </w:pPr>
      <w:r w:rsidRPr="00F27BED">
        <w:rPr>
          <w:b/>
        </w:rPr>
        <w:t>Met een ondertekend UEA verklaart u ook dat de Uitsluitingsgronden niet op uw onderneming van toepassing zijn</w:t>
      </w:r>
    </w:p>
    <w:p w14:paraId="02313150" w14:textId="40A0F5B9" w:rsidR="001B1DBE" w:rsidRPr="00F27BED" w:rsidRDefault="001B1DBE" w:rsidP="000D2B29">
      <w:pPr>
        <w:spacing w:line="276" w:lineRule="auto"/>
      </w:pPr>
      <w:r w:rsidRPr="00F27BED">
        <w:t xml:space="preserve">Is een Uitsluitingsgrond van toepassing, maar schrijft u toch in? Vermeld dan in het UEA de informatie en/of maatregelen die in </w:t>
      </w:r>
      <w:r w:rsidRPr="00F27BED">
        <w:rPr>
          <w:b/>
        </w:rPr>
        <w:t>Deel III</w:t>
      </w:r>
      <w:r w:rsidRPr="00F27BED">
        <w:t xml:space="preserve"> van het UEA (Uitsluitingsgronden) worden gevraagd.</w:t>
      </w:r>
    </w:p>
    <w:p w14:paraId="4B7DF05F" w14:textId="024F84DB" w:rsidR="00477D33" w:rsidRPr="00F27BED" w:rsidRDefault="00477D33" w:rsidP="000D2B29">
      <w:pPr>
        <w:spacing w:line="276" w:lineRule="auto"/>
      </w:pPr>
    </w:p>
    <w:p w14:paraId="48404B21" w14:textId="77777777" w:rsidR="001B1DBE" w:rsidRPr="00F27BED" w:rsidRDefault="001B1DBE" w:rsidP="000D2B29">
      <w:pPr>
        <w:spacing w:line="276" w:lineRule="auto"/>
        <w:rPr>
          <w:b/>
        </w:rPr>
      </w:pPr>
      <w:r w:rsidRPr="00F27BED">
        <w:rPr>
          <w:b/>
        </w:rPr>
        <w:t>Gaat er iets mis bij het werken met het UEA? Dan krijgt u één herkansing</w:t>
      </w:r>
    </w:p>
    <w:p w14:paraId="658F0235" w14:textId="77777777" w:rsidR="001B1DBE" w:rsidRPr="00F27BED" w:rsidRDefault="001B1DBE" w:rsidP="000D2B29">
      <w:pPr>
        <w:spacing w:line="276" w:lineRule="auto"/>
      </w:pPr>
      <w:r w:rsidRPr="00F27BED">
        <w:t>Dit doen we omdat het UEA voor u nieuw kan zijn en we snappen dat het daardoor soms mis kan gaan.</w:t>
      </w:r>
    </w:p>
    <w:p w14:paraId="3A54A790" w14:textId="77777777" w:rsidR="001B1DBE" w:rsidRPr="00F27BED" w:rsidRDefault="001B1DBE" w:rsidP="002C06D6">
      <w:pPr>
        <w:pStyle w:val="Heading3"/>
      </w:pPr>
      <w:bookmarkStart w:id="157" w:name="_Toc519609727"/>
      <w:bookmarkStart w:id="158" w:name="_Toc519609730"/>
      <w:bookmarkStart w:id="159" w:name="_Toc519609732"/>
      <w:bookmarkStart w:id="160" w:name="_Toc519609736"/>
      <w:bookmarkStart w:id="161" w:name="_Toc519609747"/>
      <w:bookmarkStart w:id="162" w:name="_Toc519609748"/>
      <w:bookmarkStart w:id="163" w:name="_Toc519609752"/>
      <w:bookmarkStart w:id="164" w:name="_Toc519609754"/>
      <w:bookmarkStart w:id="165" w:name="_Toc519609755"/>
      <w:bookmarkStart w:id="166" w:name="_Toc519609757"/>
      <w:bookmarkStart w:id="167" w:name="_Toc519609758"/>
      <w:bookmarkStart w:id="168" w:name="_Toc519609760"/>
      <w:bookmarkStart w:id="169" w:name="_Toc519609763"/>
      <w:bookmarkStart w:id="170" w:name="_Toc519609764"/>
      <w:bookmarkStart w:id="171" w:name="_Toc519609765"/>
      <w:bookmarkStart w:id="172" w:name="_Toc321483903"/>
      <w:bookmarkStart w:id="173" w:name="_Toc321484795"/>
      <w:bookmarkStart w:id="174" w:name="_Toc321484834"/>
      <w:bookmarkStart w:id="175" w:name="_Toc321484871"/>
      <w:bookmarkStart w:id="176" w:name="_Toc321484908"/>
      <w:bookmarkStart w:id="177" w:name="_Toc321484946"/>
      <w:bookmarkStart w:id="178" w:name="_Toc321485332"/>
      <w:bookmarkStart w:id="179" w:name="_Toc321485384"/>
      <w:bookmarkStart w:id="180" w:name="_Toc321485421"/>
      <w:bookmarkStart w:id="181" w:name="_Toc321485465"/>
      <w:bookmarkStart w:id="182" w:name="_Toc448995063"/>
      <w:bookmarkStart w:id="183" w:name="_Toc456597672"/>
      <w:bookmarkStart w:id="184" w:name="_Ref525815257"/>
      <w:bookmarkStart w:id="185" w:name="_Ref525815266"/>
      <w:bookmarkStart w:id="186" w:name="_Toc222989446"/>
      <w:bookmarkEnd w:id="122"/>
      <w:bookmarkEnd w:id="123"/>
      <w:bookmarkEnd w:id="124"/>
      <w:bookmarkEnd w:id="125"/>
      <w:bookmarkEnd w:id="126"/>
      <w:bookmarkEnd w:id="127"/>
      <w:bookmarkEnd w:id="128"/>
      <w:bookmarkEnd w:id="129"/>
      <w:bookmarkEnd w:id="130"/>
      <w:bookmarkEnd w:id="131"/>
      <w:bookmarkEnd w:id="14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F27BED">
        <w:t>Inschrijven als Combinatie</w:t>
      </w:r>
      <w:bookmarkEnd w:id="172"/>
      <w:bookmarkEnd w:id="173"/>
      <w:bookmarkEnd w:id="174"/>
      <w:bookmarkEnd w:id="175"/>
      <w:bookmarkEnd w:id="176"/>
      <w:bookmarkEnd w:id="177"/>
      <w:bookmarkEnd w:id="178"/>
      <w:bookmarkEnd w:id="179"/>
      <w:bookmarkEnd w:id="180"/>
      <w:bookmarkEnd w:id="181"/>
      <w:bookmarkEnd w:id="182"/>
      <w:bookmarkEnd w:id="183"/>
      <w:r w:rsidRPr="00F27BED">
        <w:t xml:space="preserve"> of met gebruikmaking van een Derde</w:t>
      </w:r>
      <w:bookmarkEnd w:id="184"/>
      <w:bookmarkEnd w:id="185"/>
      <w:bookmarkEnd w:id="186"/>
    </w:p>
    <w:p w14:paraId="5CACFFE6" w14:textId="77777777" w:rsidR="001B1DBE" w:rsidRPr="00F27BED" w:rsidRDefault="001B1DBE" w:rsidP="000D2B29">
      <w:pPr>
        <w:spacing w:line="276" w:lineRule="auto"/>
        <w:rPr>
          <w:b/>
        </w:rPr>
      </w:pPr>
      <w:r w:rsidRPr="00F27BED">
        <w:rPr>
          <w:b/>
        </w:rPr>
        <w:t>Ondernemers kunnen besluiten om samen in te schrijven op een Aanbesteding</w:t>
      </w:r>
    </w:p>
    <w:p w14:paraId="73E20A6B" w14:textId="77777777" w:rsidR="001B1DBE" w:rsidRPr="00F27BED" w:rsidRDefault="001B1DBE" w:rsidP="000D2B29">
      <w:pPr>
        <w:spacing w:line="276" w:lineRule="auto"/>
      </w:pPr>
      <w:r w:rsidRPr="00F27BED">
        <w:t>Redenen hiervoor kunnen zijn:</w:t>
      </w:r>
    </w:p>
    <w:p w14:paraId="41B6B257" w14:textId="77777777" w:rsidR="001B1DBE" w:rsidRPr="00C1479B" w:rsidRDefault="001B1DBE" w:rsidP="00C1479B">
      <w:pPr>
        <w:numPr>
          <w:ilvl w:val="0"/>
          <w:numId w:val="2"/>
        </w:numPr>
        <w:spacing w:line="276" w:lineRule="auto"/>
      </w:pPr>
      <w:r w:rsidRPr="00C1479B">
        <w:t>de ondernemers beschikken individueel niet over voldoende capaciteit, ervaring en/of expertise;</w:t>
      </w:r>
    </w:p>
    <w:p w14:paraId="18E49D08" w14:textId="77777777" w:rsidR="001B1DBE" w:rsidRPr="00C1479B" w:rsidRDefault="001B1DBE" w:rsidP="00C1479B">
      <w:pPr>
        <w:numPr>
          <w:ilvl w:val="0"/>
          <w:numId w:val="2"/>
        </w:numPr>
        <w:spacing w:line="276" w:lineRule="auto"/>
      </w:pPr>
      <w:r w:rsidRPr="00C1479B">
        <w:t>vanwege risicospreiding: financieel en/of afhankelijkheid van één grote Opdrachtgever;</w:t>
      </w:r>
    </w:p>
    <w:p w14:paraId="15690530" w14:textId="77777777" w:rsidR="001B1DBE" w:rsidRPr="00C1479B" w:rsidRDefault="001B1DBE" w:rsidP="00C1479B">
      <w:pPr>
        <w:numPr>
          <w:ilvl w:val="0"/>
          <w:numId w:val="2"/>
        </w:numPr>
        <w:spacing w:line="276" w:lineRule="auto"/>
      </w:pPr>
      <w:r w:rsidRPr="00C1479B">
        <w:t>de ondernemers maken individueel geen kans (MKB).</w:t>
      </w:r>
    </w:p>
    <w:p w14:paraId="78F8CEA3" w14:textId="77777777" w:rsidR="001B1DBE" w:rsidRPr="00F27BED" w:rsidRDefault="001B1DBE" w:rsidP="000D2B29">
      <w:pPr>
        <w:spacing w:line="276" w:lineRule="auto"/>
      </w:pPr>
    </w:p>
    <w:p w14:paraId="7C1C3900" w14:textId="77777777" w:rsidR="001B1DBE" w:rsidRPr="00F27BED" w:rsidRDefault="001B1DBE" w:rsidP="000D2B29">
      <w:pPr>
        <w:spacing w:line="276" w:lineRule="auto"/>
      </w:pPr>
      <w:r w:rsidRPr="00F27BED">
        <w:t>De Aanbestedende dienst mag Inschrijvingen door een Combinatie of met gebruikmaking van (een) Derde(n) niet verbieden. Wel is het mogelijk om hieraan proportionele voorwaarden te stellen, zoals hoofdelijke aansprakelijkheid, één aanspreekpunt of het oprichten van een rechtspersoon na gunning. Zie ook de artikelen 2.52 en 2.92 van de Aanbestedingswet 2012.</w:t>
      </w:r>
    </w:p>
    <w:p w14:paraId="61C3A384" w14:textId="77777777" w:rsidR="001B1DBE" w:rsidRPr="00F27BED" w:rsidRDefault="001B1DBE" w:rsidP="000D2B29">
      <w:pPr>
        <w:tabs>
          <w:tab w:val="left" w:pos="3830"/>
        </w:tabs>
        <w:spacing w:line="276" w:lineRule="auto"/>
      </w:pPr>
      <w:r w:rsidRPr="00F27BED">
        <w:tab/>
      </w:r>
    </w:p>
    <w:p w14:paraId="2964FC29" w14:textId="14750C7C" w:rsidR="001B1DBE" w:rsidRPr="00F27BED" w:rsidRDefault="009D2FA6" w:rsidP="000D2B29">
      <w:pPr>
        <w:spacing w:line="276" w:lineRule="auto"/>
        <w:rPr>
          <w:rFonts w:cs="RijksoverheidSansHeading"/>
          <w:bCs/>
        </w:rPr>
      </w:pPr>
      <w:r w:rsidRPr="00F27BED">
        <w:rPr>
          <w:rFonts w:cs="RijksoverheidSansHeading"/>
          <w:bCs/>
        </w:rPr>
        <w:t>H</w:t>
      </w:r>
      <w:r w:rsidR="001B1DBE" w:rsidRPr="00F27BED">
        <w:rPr>
          <w:rFonts w:cs="RijksoverheidSansHeading"/>
          <w:bCs/>
        </w:rPr>
        <w:t>et Uniform Europees Aanbestedingsdocument (UEA)</w:t>
      </w:r>
      <w:r w:rsidRPr="00F27BED">
        <w:rPr>
          <w:rFonts w:cs="RijksoverheidSansHeading"/>
          <w:bCs/>
        </w:rPr>
        <w:t xml:space="preserve"> dient aan de</w:t>
      </w:r>
      <w:r w:rsidR="001B1DBE" w:rsidRPr="00F27BED">
        <w:rPr>
          <w:rFonts w:cs="RijksoverheidSansHeading"/>
          <w:bCs/>
        </w:rPr>
        <w:t xml:space="preserve"> hieronder genoemde voorwaarden te voldoen: </w:t>
      </w:r>
      <w:r w:rsidR="001B1DBE" w:rsidRPr="00F27BED">
        <w:rPr>
          <w:rFonts w:cs="RijksoverheidSansHeading"/>
          <w:bCs/>
        </w:rPr>
        <w:br/>
      </w:r>
    </w:p>
    <w:p w14:paraId="222A7861" w14:textId="77777777" w:rsidR="001B1DBE" w:rsidRPr="00F27BED" w:rsidRDefault="001B1DBE" w:rsidP="000D2B29">
      <w:pPr>
        <w:spacing w:line="276" w:lineRule="auto"/>
        <w:rPr>
          <w:b/>
        </w:rPr>
      </w:pPr>
      <w:r w:rsidRPr="00F27BED">
        <w:rPr>
          <w:b/>
        </w:rPr>
        <w:t xml:space="preserve">Inschrijven als Combinatie </w:t>
      </w:r>
    </w:p>
    <w:p w14:paraId="5258DFA7" w14:textId="77777777" w:rsidR="001B1DBE" w:rsidRPr="00F27BED" w:rsidRDefault="001B1DBE" w:rsidP="000D2B29">
      <w:pPr>
        <w:spacing w:line="276" w:lineRule="auto"/>
      </w:pPr>
      <w:r w:rsidRPr="00F27BED">
        <w:t xml:space="preserve">In het geval van een samenwerkingsverband (Combinatie) dienen alle deelnemers aan het samenwerkingsverband een eigen exemplaar van het UEA in te vullen en te ondertekenen. Dit wordt bijgevoegd in de Inschrijving. Onder </w:t>
      </w:r>
      <w:r w:rsidRPr="00F27BED">
        <w:rPr>
          <w:b/>
        </w:rPr>
        <w:t>Deel IIA</w:t>
      </w:r>
      <w:r w:rsidRPr="00F27BED">
        <w:t xml:space="preserve"> onder Wijze van deelneming in het UEA geven  alle deelnemers aan het samenwerkingsverband de namen van alle Combinanten en hun eigen rol op, waarbij alle deelnemers aan het samenwerkingsverband ook opgeven welke ondernemer de leiding van het samenwerkingsverband (Combinatie) heeft en als verantwoordelijk gemachtigde (‘penvoerder’) namens het samenwerkingsverband (Combinatie) jegens de Opdrachtgever optreedt. </w:t>
      </w:r>
    </w:p>
    <w:p w14:paraId="3688EF46" w14:textId="77777777" w:rsidR="001B1DBE" w:rsidRPr="00F27BED" w:rsidRDefault="001B1DBE" w:rsidP="000D2B29">
      <w:pPr>
        <w:spacing w:line="276" w:lineRule="auto"/>
      </w:pPr>
    </w:p>
    <w:p w14:paraId="3E500F98" w14:textId="77777777" w:rsidR="001B1DBE" w:rsidRPr="00F27BED" w:rsidRDefault="001B1DBE" w:rsidP="000D2B29">
      <w:pPr>
        <w:spacing w:line="276" w:lineRule="auto"/>
      </w:pPr>
      <w:r w:rsidRPr="00F27BED">
        <w:t>De penvoerder is dus de ondernemer die door elke Combinant adequaat is gemachtigd om namens het samenwerkingsverband verplichtingen aan te gaan in het kader van deze Aanbesteding waarvoor alle individuele deelnemers aan het samenwerkingsverband jegens de Opdrachtgever volledig en hoofdelijk aansprakelijk zijn.</w:t>
      </w:r>
    </w:p>
    <w:p w14:paraId="207318C8" w14:textId="77777777" w:rsidR="001B1DBE" w:rsidRPr="00F27BED" w:rsidRDefault="001B1DBE" w:rsidP="000D2B29">
      <w:pPr>
        <w:spacing w:line="276" w:lineRule="auto"/>
      </w:pPr>
    </w:p>
    <w:p w14:paraId="7A8A6CF8" w14:textId="08324634" w:rsidR="001B1DBE" w:rsidRPr="00F27BED" w:rsidRDefault="001B1DBE" w:rsidP="000D2B29">
      <w:pPr>
        <w:spacing w:line="276" w:lineRule="auto"/>
      </w:pPr>
      <w:r w:rsidRPr="00F27BED">
        <w:t xml:space="preserve">De penvoerder verzorgt namens de Combinatie </w:t>
      </w:r>
      <w:r w:rsidRPr="003523AB">
        <w:t>alle correspondentie in het kader van de uitvoering</w:t>
      </w:r>
      <w:r w:rsidRPr="003523AB">
        <w:rPr>
          <w:shd w:val="clear" w:color="auto" w:fill="C2D69B" w:themeFill="accent3" w:themeFillTint="99"/>
        </w:rPr>
        <w:t xml:space="preserve"> </w:t>
      </w:r>
      <w:r w:rsidRPr="003523AB">
        <w:t>van de Overeenkomst met de Aanbestedende dienst respectievelijk Opdrachtgever. Dit betekent onder meer dat de facturatie uitsluitend dient te geschieden vanuit de penvoerder</w:t>
      </w:r>
      <w:r w:rsidR="003523AB" w:rsidRPr="003523AB">
        <w:t>.</w:t>
      </w:r>
    </w:p>
    <w:p w14:paraId="2B836EC4" w14:textId="77777777" w:rsidR="001B1DBE" w:rsidRPr="00F27BED" w:rsidRDefault="001B1DBE" w:rsidP="000D2B29">
      <w:pPr>
        <w:spacing w:line="276" w:lineRule="auto"/>
      </w:pPr>
    </w:p>
    <w:p w14:paraId="6C3D14AA" w14:textId="77777777" w:rsidR="001B1DBE" w:rsidRPr="00F27BED" w:rsidRDefault="001B1DBE" w:rsidP="000D2B29">
      <w:pPr>
        <w:spacing w:line="276" w:lineRule="auto"/>
        <w:rPr>
          <w:rFonts w:eastAsia="Calibri" w:cs="Verdana"/>
          <w:b/>
          <w:snapToGrid/>
        </w:rPr>
      </w:pPr>
      <w:r w:rsidRPr="00F27BED">
        <w:rPr>
          <w:rFonts w:eastAsia="Calibri" w:cs="Verdana"/>
          <w:b/>
          <w:snapToGrid/>
        </w:rPr>
        <w:t>Door een Inschrijving in te dienen verklaart elk lid van de Combinatie:</w:t>
      </w:r>
    </w:p>
    <w:p w14:paraId="7E4EB830" w14:textId="77777777" w:rsidR="001B1DBE" w:rsidRPr="00C1479B" w:rsidRDefault="001B1DBE" w:rsidP="00C1479B">
      <w:pPr>
        <w:numPr>
          <w:ilvl w:val="0"/>
          <w:numId w:val="33"/>
        </w:numPr>
        <w:spacing w:line="276" w:lineRule="auto"/>
      </w:pPr>
      <w:r w:rsidRPr="00C1479B">
        <w:t>dat de in de Inschrijving en UEA’s verstrekte informatie correct en rechtsgeldig is;</w:t>
      </w:r>
    </w:p>
    <w:p w14:paraId="2CFD0226" w14:textId="77777777" w:rsidR="001B1DBE" w:rsidRPr="00C1479B" w:rsidRDefault="001B1DBE" w:rsidP="00C1479B">
      <w:pPr>
        <w:numPr>
          <w:ilvl w:val="0"/>
          <w:numId w:val="33"/>
        </w:numPr>
        <w:spacing w:line="276" w:lineRule="auto"/>
      </w:pPr>
      <w:r w:rsidRPr="00C1479B">
        <w:t>dat elk lid van de Combinatie ieder hoofdelijk aansprakelijk is voor de uitvoering van de Opdracht en instaat voor de juiste en tijdige nakoming van alle plichten die voortkomen uit de Overeenkomst.</w:t>
      </w:r>
    </w:p>
    <w:p w14:paraId="01483743" w14:textId="77777777" w:rsidR="001B1DBE" w:rsidRPr="00F27BED" w:rsidRDefault="001B1DBE" w:rsidP="000D2B29">
      <w:pPr>
        <w:spacing w:line="276" w:lineRule="auto"/>
        <w:ind w:hanging="142"/>
      </w:pPr>
    </w:p>
    <w:p w14:paraId="4A7CB572" w14:textId="77777777" w:rsidR="001B1DBE" w:rsidRPr="00F27BED" w:rsidRDefault="001B1DBE" w:rsidP="000D2B29">
      <w:pPr>
        <w:spacing w:line="276" w:lineRule="auto"/>
      </w:pPr>
      <w:r w:rsidRPr="00F27BED">
        <w:t>Na sluiting van de termijn voor het indienen van de Inschrijving mag zonder toestemming van Opdrachtgever de samenstelling van de Combinatie niet wijzigen.</w:t>
      </w:r>
    </w:p>
    <w:p w14:paraId="2D49A16B" w14:textId="77777777" w:rsidR="001B1DBE" w:rsidRPr="00F27BED" w:rsidRDefault="001B1DBE" w:rsidP="000D2B29">
      <w:pPr>
        <w:autoSpaceDE w:val="0"/>
        <w:autoSpaceDN w:val="0"/>
        <w:adjustRightInd w:val="0"/>
        <w:spacing w:line="276" w:lineRule="auto"/>
        <w:rPr>
          <w:rFonts w:cs="Arial"/>
          <w:b/>
          <w:snapToGrid/>
          <w:color w:val="000000"/>
        </w:rPr>
      </w:pPr>
    </w:p>
    <w:p w14:paraId="7CC2645A" w14:textId="77777777" w:rsidR="001B1DBE" w:rsidRPr="00F27BED" w:rsidRDefault="001B1DBE" w:rsidP="000D2B29">
      <w:pPr>
        <w:autoSpaceDE w:val="0"/>
        <w:autoSpaceDN w:val="0"/>
        <w:adjustRightInd w:val="0"/>
        <w:spacing w:line="276" w:lineRule="auto"/>
        <w:rPr>
          <w:rFonts w:cs="Arial"/>
          <w:b/>
          <w:snapToGrid/>
          <w:color w:val="000000"/>
        </w:rPr>
      </w:pPr>
      <w:r w:rsidRPr="00F27BED">
        <w:rPr>
          <w:rFonts w:cs="Arial"/>
          <w:b/>
          <w:snapToGrid/>
          <w:color w:val="000000"/>
        </w:rPr>
        <w:t>Gebruik maken van een Derde om te voldoen aan de Geschiktheidseisen</w:t>
      </w:r>
    </w:p>
    <w:p w14:paraId="4890D2C5" w14:textId="77777777" w:rsidR="001B1DBE" w:rsidRPr="00F27BED" w:rsidRDefault="001B1DBE" w:rsidP="000D2B29">
      <w:pPr>
        <w:autoSpaceDE w:val="0"/>
        <w:autoSpaceDN w:val="0"/>
        <w:adjustRightInd w:val="0"/>
        <w:spacing w:line="276" w:lineRule="auto"/>
        <w:rPr>
          <w:rFonts w:cs="Arial"/>
          <w:snapToGrid/>
          <w:color w:val="000000"/>
        </w:rPr>
      </w:pPr>
      <w:r w:rsidRPr="00F27BED">
        <w:rPr>
          <w:rFonts w:cs="Arial"/>
          <w:snapToGrid/>
          <w:color w:val="000000"/>
        </w:rPr>
        <w:t xml:space="preserve">Als u een beroep doet op een Derde om aan de Geschiktheidseisen te voldoen dient u in </w:t>
      </w:r>
      <w:r w:rsidRPr="00F27BED">
        <w:rPr>
          <w:rFonts w:cs="Arial"/>
          <w:b/>
          <w:snapToGrid/>
        </w:rPr>
        <w:t>Deel IIC</w:t>
      </w:r>
      <w:r w:rsidRPr="00F27BED">
        <w:rPr>
          <w:rFonts w:cs="Arial"/>
          <w:snapToGrid/>
          <w:color w:val="000000"/>
        </w:rPr>
        <w:t xml:space="preserve"> van het UEA ‘ja’ aan te vinken. Derden op wie een Inschrijver een beroep doet om aan de Geschiktheidseisen te voldoen, dienen eveneens een eigen exemplaar van het UEA in met de informatie die wij vragen in </w:t>
      </w:r>
      <w:r w:rsidRPr="00F27BED">
        <w:rPr>
          <w:rFonts w:cs="Arial"/>
          <w:b/>
          <w:snapToGrid/>
        </w:rPr>
        <w:t>Deel IIA, IIB en III.</w:t>
      </w:r>
      <w:r w:rsidRPr="00F27BED">
        <w:rPr>
          <w:rFonts w:cs="Arial"/>
          <w:snapToGrid/>
          <w:color w:val="000000"/>
        </w:rPr>
        <w:t xml:space="preserve"> </w:t>
      </w:r>
    </w:p>
    <w:p w14:paraId="76F2B5FE" w14:textId="77777777" w:rsidR="001B1DBE" w:rsidRPr="00F27BED" w:rsidRDefault="001B1DBE" w:rsidP="000D2B29">
      <w:pPr>
        <w:spacing w:line="276" w:lineRule="auto"/>
        <w:ind w:left="720"/>
        <w:rPr>
          <w:rFonts w:eastAsia="Calibri" w:cs="Verdana"/>
          <w:snapToGrid/>
        </w:rPr>
      </w:pPr>
    </w:p>
    <w:p w14:paraId="583CB6BA" w14:textId="77777777" w:rsidR="001B1DBE" w:rsidRPr="00F27BED" w:rsidRDefault="001B1DBE" w:rsidP="000D2B29">
      <w:pPr>
        <w:spacing w:line="276" w:lineRule="auto"/>
        <w:rPr>
          <w:rFonts w:cs="Verdana"/>
        </w:rPr>
      </w:pPr>
      <w:r w:rsidRPr="00F27BED">
        <w:rPr>
          <w:rFonts w:cs="Verdana"/>
        </w:rPr>
        <w:t xml:space="preserve">Een voorwaarde bij het beroep doen op een Derde om te voldoen aan de gestelde Geschiktheidseisen is dat de Inschrijver kan aantonen dat de Inschrijver daadwerkelijk kan beschikken over de voor die Opdracht noodzakelijke middelen van de Derde. Bijvoorbeeld door middel van een verklaring van de Derde waaruit blijkt dat de Derde bereid is de betreffende werkzaamheden uit te voeren. </w:t>
      </w:r>
    </w:p>
    <w:p w14:paraId="2C3AD550" w14:textId="77777777" w:rsidR="001B1DBE" w:rsidRPr="00F27BED" w:rsidRDefault="001B1DBE" w:rsidP="000D2B29">
      <w:pPr>
        <w:spacing w:line="276" w:lineRule="auto"/>
        <w:rPr>
          <w:rFonts w:eastAsia="Calibri" w:cs="Verdana"/>
          <w:snapToGrid/>
        </w:rPr>
      </w:pPr>
    </w:p>
    <w:p w14:paraId="68162C6F" w14:textId="77777777" w:rsidR="001B1DBE" w:rsidRPr="00F27BED" w:rsidRDefault="001B1DBE" w:rsidP="000D2B29">
      <w:pPr>
        <w:spacing w:line="276" w:lineRule="auto"/>
        <w:rPr>
          <w:rFonts w:cs="Verdana"/>
        </w:rPr>
      </w:pPr>
      <w:r w:rsidRPr="00F27BED">
        <w:rPr>
          <w:rFonts w:cs="Verdana"/>
        </w:rPr>
        <w:t xml:space="preserve">Indien u een beroep doet op de technische bekwaamheid en beroepsbekwaamheid van een Derde, geldt de voorwaarde dat u de voor de Opdracht noodzakelijke middelen gedurende de gehele looptijd van de Overeenkomst moet kunnen inzetten bij de uitvoering van de Opdracht. </w:t>
      </w:r>
    </w:p>
    <w:p w14:paraId="35B39E61" w14:textId="77777777" w:rsidR="001B1DBE" w:rsidRPr="00F27BED" w:rsidRDefault="001B1DBE" w:rsidP="000D2B29">
      <w:pPr>
        <w:spacing w:line="276" w:lineRule="auto"/>
      </w:pPr>
    </w:p>
    <w:p w14:paraId="46CFB2F9" w14:textId="77777777" w:rsidR="001B1DBE" w:rsidRPr="00F27BED" w:rsidRDefault="001B1DBE" w:rsidP="000D2B29">
      <w:pPr>
        <w:spacing w:line="276" w:lineRule="auto"/>
        <w:rPr>
          <w:b/>
        </w:rPr>
      </w:pPr>
      <w:r w:rsidRPr="00F27BED">
        <w:rPr>
          <w:b/>
        </w:rPr>
        <w:t>U mag maar op één manier inschrijven</w:t>
      </w:r>
    </w:p>
    <w:p w14:paraId="2911DC17" w14:textId="77777777" w:rsidR="001B1DBE" w:rsidRPr="00F27BED" w:rsidRDefault="001B1DBE" w:rsidP="000D2B29">
      <w:pPr>
        <w:spacing w:line="276" w:lineRule="auto"/>
      </w:pPr>
      <w:r w:rsidRPr="00F27BED">
        <w:t>U mag slechts éénmaal inschrijven op deze Aanbesteding, als zelfstandig Inschrijver óf als lid van een Combinatie. Als u hier niet aan voldoet, zijn alle betrokken Inschrijvingen ongeldig en sluiten wij alle betrokkenen uit van verdere deelname aan de Aanbesteding.</w:t>
      </w:r>
    </w:p>
    <w:p w14:paraId="2D352BD5" w14:textId="77777777" w:rsidR="001B1DBE" w:rsidRPr="00F27BED" w:rsidRDefault="001B1DBE" w:rsidP="000D2B29">
      <w:pPr>
        <w:spacing w:line="276" w:lineRule="auto"/>
      </w:pPr>
    </w:p>
    <w:p w14:paraId="6BDF5D2C" w14:textId="77777777" w:rsidR="001B1DBE" w:rsidRPr="00F27BED" w:rsidRDefault="001B1DBE" w:rsidP="000D2B29">
      <w:pPr>
        <w:spacing w:line="276" w:lineRule="auto"/>
      </w:pPr>
      <w:r w:rsidRPr="00F27BED">
        <w:t>Ook de volgende drie situaties zijn in principe verboden, tenzij u aantoont dat de betrokken Inschrijvingen zelfstandig en dus volledig onafhankelijk van elkaar en zonder wetenschap van het relevante marktgedrag van de andere Inschrijver/Combinatie zijn opgesteld en er geen sprake is van bedreiging van de transparantie en/of vervalsing van de mededinging:</w:t>
      </w:r>
    </w:p>
    <w:p w14:paraId="7306562B" w14:textId="77777777" w:rsidR="001B1DBE" w:rsidRPr="00F27BED" w:rsidRDefault="001B1DBE" w:rsidP="000D2B29">
      <w:pPr>
        <w:spacing w:line="276" w:lineRule="auto"/>
        <w:ind w:left="720"/>
        <w:rPr>
          <w:rFonts w:eastAsia="Calibri" w:cs="Calibri"/>
          <w:snapToGrid/>
        </w:rPr>
      </w:pPr>
    </w:p>
    <w:p w14:paraId="5524B31F" w14:textId="77777777" w:rsidR="001B1DBE" w:rsidRPr="00C1479B" w:rsidRDefault="001B1DBE" w:rsidP="00C1479B">
      <w:pPr>
        <w:numPr>
          <w:ilvl w:val="0"/>
          <w:numId w:val="2"/>
        </w:numPr>
        <w:spacing w:line="276" w:lineRule="auto"/>
      </w:pPr>
      <w:r w:rsidRPr="00C1479B">
        <w:t>u mag niet inschrijven als zelfstandig Inschrijver of als lid van een Combinatie en – daarnaast – als Onderaannemer bij een andere Inschrijver of Combinatie optreden;</w:t>
      </w:r>
    </w:p>
    <w:p w14:paraId="7BF87DB5" w14:textId="77777777" w:rsidR="001B1DBE" w:rsidRPr="00C1479B" w:rsidRDefault="001B1DBE" w:rsidP="00C1479B">
      <w:pPr>
        <w:numPr>
          <w:ilvl w:val="0"/>
          <w:numId w:val="2"/>
        </w:numPr>
        <w:spacing w:line="276" w:lineRule="auto"/>
      </w:pPr>
      <w:r w:rsidRPr="00C1479B">
        <w:t>u mag niet als Onderaannemer bij meerdere Inschrijvingen optreden;</w:t>
      </w:r>
    </w:p>
    <w:p w14:paraId="06FB739B" w14:textId="77777777" w:rsidR="001B1DBE" w:rsidRPr="00C1479B" w:rsidRDefault="001B1DBE" w:rsidP="00C1479B">
      <w:pPr>
        <w:numPr>
          <w:ilvl w:val="0"/>
          <w:numId w:val="2"/>
        </w:numPr>
        <w:spacing w:line="276" w:lineRule="auto"/>
      </w:pPr>
      <w:r w:rsidRPr="00C1479B">
        <w:t>als u onderdeel vormt van een concern is het niet toegestaan dat meerdere dochtermaatschappijen of meerdere groepsmaatschappijen van dit concern een Inschrijving indienen.</w:t>
      </w:r>
    </w:p>
    <w:p w14:paraId="778EB5AE" w14:textId="77777777" w:rsidR="001B1DBE" w:rsidRPr="00F27BED" w:rsidRDefault="001B1DBE" w:rsidP="000D2B29">
      <w:pPr>
        <w:spacing w:line="276" w:lineRule="auto"/>
      </w:pPr>
    </w:p>
    <w:p w14:paraId="38DCD324" w14:textId="77777777" w:rsidR="001B1DBE" w:rsidRPr="00F27BED" w:rsidRDefault="001B1DBE" w:rsidP="000D2B29">
      <w:pPr>
        <w:spacing w:line="276" w:lineRule="auto"/>
      </w:pPr>
      <w:r w:rsidRPr="00F27BED">
        <w:t xml:space="preserve">Als wij van mening zijn dat één van de drie bovenstaande situaties aan de orde is, verzoeken wij u een zogenaamde anti-collusieverklaring af te geven. In de anti-collusieverklaring verklaart u dat uw Inschrijving zelfstandig en dus volledig onafhankelijk en zonder wetenschap van het relevante marktgedrag van een andere Inschrijver of Combinatie is opgesteld en dat er geen sprake is van bedreiging van de transparantie en/of vervalsing van de mededinging tussen de Inschrijvers/Combinaties. Daarbij benoemt u welke maatregelen hiervoor zijn genomen. </w:t>
      </w:r>
    </w:p>
    <w:p w14:paraId="0A9CDA88" w14:textId="77777777" w:rsidR="001B1DBE" w:rsidRPr="00F27BED" w:rsidRDefault="001B1DBE" w:rsidP="000D2B29">
      <w:pPr>
        <w:spacing w:line="276" w:lineRule="auto"/>
      </w:pPr>
    </w:p>
    <w:p w14:paraId="3E784DB3" w14:textId="77777777" w:rsidR="001B1DBE" w:rsidRPr="00F27BED" w:rsidRDefault="001B1DBE" w:rsidP="000D2B29">
      <w:pPr>
        <w:spacing w:line="276" w:lineRule="auto"/>
      </w:pPr>
      <w:r w:rsidRPr="00F27BED">
        <w:t xml:space="preserve">Indien u dit niet kan aantonen, zijn alle betrokken Inschrijvingen ongeldig en sluiten wij alle betrokkenen uit van verdere deelname aan de Aanbesteding. </w:t>
      </w:r>
    </w:p>
    <w:p w14:paraId="2849B202" w14:textId="77777777" w:rsidR="001B1DBE" w:rsidRPr="00F27BED" w:rsidRDefault="001B1DBE" w:rsidP="000D2B29">
      <w:pPr>
        <w:spacing w:line="276" w:lineRule="auto"/>
      </w:pPr>
    </w:p>
    <w:p w14:paraId="2E3EB25F" w14:textId="77777777" w:rsidR="001B1DBE" w:rsidRPr="00F27BED" w:rsidRDefault="001B1DBE" w:rsidP="000D2B29">
      <w:pPr>
        <w:spacing w:line="276" w:lineRule="auto"/>
        <w:rPr>
          <w:b/>
        </w:rPr>
      </w:pPr>
      <w:r w:rsidRPr="00F27BED">
        <w:rPr>
          <w:b/>
        </w:rPr>
        <w:t>U mag met onze toestemming later alsnog anderen betrekken bij de uitvoering van de Opdracht</w:t>
      </w:r>
    </w:p>
    <w:p w14:paraId="364DB078" w14:textId="77777777" w:rsidR="001B1DBE" w:rsidRPr="00F27BED" w:rsidRDefault="001B1DBE" w:rsidP="000D2B29">
      <w:pPr>
        <w:spacing w:line="276" w:lineRule="auto"/>
      </w:pPr>
      <w:r w:rsidRPr="00F27BED">
        <w:t>Krijgt u de Opdracht gegund? En wilt u na het sluiten van de Overeenkomst alsnog een ander betrekken bij het uitvoeren van de Opdracht? Vraag dan eerst onze toestemming. U blijft als Opdrachtnemer te allen tijde verantwoordelijk voor het uitvoeren van de Opdracht zoals we dat hebben afgesproken.</w:t>
      </w:r>
    </w:p>
    <w:bookmarkEnd w:id="132"/>
    <w:bookmarkEnd w:id="133"/>
    <w:bookmarkEnd w:id="134"/>
    <w:bookmarkEnd w:id="135"/>
    <w:bookmarkEnd w:id="136"/>
    <w:bookmarkEnd w:id="137"/>
    <w:bookmarkEnd w:id="138"/>
    <w:bookmarkEnd w:id="139"/>
    <w:bookmarkEnd w:id="140"/>
    <w:bookmarkEnd w:id="141"/>
    <w:p w14:paraId="237896D3" w14:textId="77777777" w:rsidR="0064441B" w:rsidRPr="00F27BED" w:rsidRDefault="0064441B" w:rsidP="000D2B29">
      <w:pPr>
        <w:spacing w:line="276" w:lineRule="auto"/>
      </w:pPr>
    </w:p>
    <w:p w14:paraId="715D7E81" w14:textId="27ABB093" w:rsidR="00D90B47" w:rsidRPr="00F27BED" w:rsidRDefault="00D90B47" w:rsidP="000D2B29">
      <w:pPr>
        <w:spacing w:line="276" w:lineRule="auto"/>
      </w:pPr>
      <w:r w:rsidRPr="00F27BED">
        <w:br w:type="page"/>
      </w:r>
    </w:p>
    <w:p w14:paraId="4928778C" w14:textId="77777777" w:rsidR="00D90B47" w:rsidRPr="00F27BED" w:rsidRDefault="00D90B47" w:rsidP="00274FBE">
      <w:pPr>
        <w:pStyle w:val="Heading2"/>
      </w:pPr>
      <w:bookmarkStart w:id="187" w:name="_Toc490039852"/>
      <w:bookmarkStart w:id="188" w:name="_Toc491356241"/>
      <w:bookmarkStart w:id="189" w:name="_Toc222989447"/>
      <w:bookmarkStart w:id="190" w:name="_Toc456597679"/>
      <w:bookmarkStart w:id="191" w:name="_Toc321483887"/>
      <w:bookmarkStart w:id="192" w:name="_Toc321484779"/>
      <w:bookmarkStart w:id="193" w:name="_Toc321484818"/>
      <w:bookmarkStart w:id="194" w:name="_Toc321484855"/>
      <w:bookmarkStart w:id="195" w:name="_Toc321484892"/>
      <w:bookmarkStart w:id="196" w:name="_Toc321484930"/>
      <w:bookmarkStart w:id="197" w:name="_Toc321485316"/>
      <w:bookmarkStart w:id="198" w:name="_Toc321485368"/>
      <w:bookmarkStart w:id="199" w:name="_Toc321485405"/>
      <w:bookmarkStart w:id="200" w:name="_Toc321485449"/>
      <w:bookmarkStart w:id="201" w:name="_Toc456597638"/>
      <w:r w:rsidRPr="00F27BED">
        <w:t>Uitsluitingsgronden en Geschiktheidseisen</w:t>
      </w:r>
      <w:bookmarkEnd w:id="187"/>
      <w:bookmarkEnd w:id="188"/>
      <w:bookmarkEnd w:id="189"/>
    </w:p>
    <w:p w14:paraId="307F03F0" w14:textId="77777777" w:rsidR="00D90B47" w:rsidRPr="00F27BED" w:rsidRDefault="00D90B47" w:rsidP="002C06D6">
      <w:pPr>
        <w:pStyle w:val="Heading3"/>
      </w:pPr>
      <w:bookmarkStart w:id="202" w:name="_Toc222989448"/>
      <w:bookmarkEnd w:id="190"/>
      <w:r w:rsidRPr="00F27BED">
        <w:t>Inleiding</w:t>
      </w:r>
      <w:bookmarkEnd w:id="202"/>
    </w:p>
    <w:p w14:paraId="13C6CC02" w14:textId="77777777" w:rsidR="00D90B47" w:rsidRPr="00F27BED" w:rsidRDefault="00D90B47" w:rsidP="000D2B29">
      <w:pPr>
        <w:spacing w:line="276" w:lineRule="auto"/>
      </w:pPr>
      <w:r w:rsidRPr="00F27BED">
        <w:t>U leest in dit hoofdstuk welke Uitsluitingsgronden en Geschiktheidseisen wij hanteren bij de Aanbesteding.</w:t>
      </w:r>
    </w:p>
    <w:p w14:paraId="4C8D1695" w14:textId="77777777" w:rsidR="00D90B47" w:rsidRPr="00F27BED" w:rsidRDefault="00D90B47" w:rsidP="000D2B29">
      <w:pPr>
        <w:spacing w:line="276" w:lineRule="auto"/>
      </w:pPr>
    </w:p>
    <w:p w14:paraId="5BA83243" w14:textId="3B4B6B3E" w:rsidR="00D90B47" w:rsidRPr="00F27BED" w:rsidRDefault="00D90B47" w:rsidP="000D2B29">
      <w:pPr>
        <w:spacing w:line="276" w:lineRule="auto"/>
      </w:pPr>
      <w:r w:rsidRPr="00F27BED">
        <w:t xml:space="preserve">Via het Uniform Europees Aanbestedingsdocument (UEA) geeft u aan of de Uitsluitingsgronden wel of niet op u </w:t>
      </w:r>
      <w:r w:rsidRPr="009A0555">
        <w:t>van toepassing zijn en of u voldoet aan de Geschiktheidseisen. Hoe u inschrijft met het UEA l</w:t>
      </w:r>
      <w:r w:rsidRPr="003733EE">
        <w:t xml:space="preserve">eest u in paragraaf </w:t>
      </w:r>
      <w:r w:rsidR="009A0555" w:rsidRPr="003733EE">
        <w:t>4</w:t>
      </w:r>
      <w:r w:rsidRPr="003733EE">
        <w:t>.5.</w:t>
      </w:r>
    </w:p>
    <w:p w14:paraId="5E9D0FE7" w14:textId="77777777" w:rsidR="00D90B47" w:rsidRPr="00F27BED" w:rsidRDefault="00D90B47" w:rsidP="002C06D6">
      <w:pPr>
        <w:pStyle w:val="Heading3"/>
      </w:pPr>
      <w:bookmarkStart w:id="203" w:name="_Toc519609687"/>
      <w:bookmarkStart w:id="204" w:name="_Ref525815071"/>
      <w:bookmarkStart w:id="205" w:name="_Ref525815129"/>
      <w:bookmarkStart w:id="206" w:name="_Toc222989449"/>
      <w:bookmarkEnd w:id="203"/>
      <w:r w:rsidRPr="00F27BED">
        <w:t>Uitsluitingsgronden</w:t>
      </w:r>
      <w:bookmarkEnd w:id="204"/>
      <w:bookmarkEnd w:id="205"/>
      <w:bookmarkEnd w:id="206"/>
    </w:p>
    <w:p w14:paraId="4A77E968" w14:textId="77777777" w:rsidR="00D90B47" w:rsidRPr="00F27BED" w:rsidRDefault="00D90B47" w:rsidP="000D2B29">
      <w:pPr>
        <w:spacing w:line="276" w:lineRule="auto"/>
      </w:pPr>
      <w:r w:rsidRPr="00F27BED">
        <w:t xml:space="preserve">In </w:t>
      </w:r>
      <w:r w:rsidRPr="00F27BED">
        <w:rPr>
          <w:b/>
        </w:rPr>
        <w:t>Deel III</w:t>
      </w:r>
      <w:r w:rsidRPr="00F27BED">
        <w:t xml:space="preserve"> van het UEA leest u welke Uitsluitingsgronden gelden voor deze Aanbesteding. </w:t>
      </w:r>
    </w:p>
    <w:p w14:paraId="75422879" w14:textId="77777777" w:rsidR="00D90B47" w:rsidRPr="00F27BED" w:rsidRDefault="00D90B47" w:rsidP="000D2B29">
      <w:pPr>
        <w:spacing w:line="276" w:lineRule="auto"/>
      </w:pPr>
    </w:p>
    <w:p w14:paraId="0617A72B" w14:textId="77777777" w:rsidR="00D90B47" w:rsidRPr="00F27BED" w:rsidRDefault="00D90B47" w:rsidP="000D2B29">
      <w:pPr>
        <w:spacing w:line="276" w:lineRule="auto"/>
        <w:rPr>
          <w:b/>
        </w:rPr>
      </w:pPr>
      <w:r w:rsidRPr="00F27BED">
        <w:rPr>
          <w:b/>
        </w:rPr>
        <w:t>We delen de Uitsluitingsgronden op in drie verschillende gronden:</w:t>
      </w:r>
    </w:p>
    <w:p w14:paraId="5474BDD0" w14:textId="77777777" w:rsidR="00D90B47" w:rsidRPr="00F27BED" w:rsidRDefault="00D90B47" w:rsidP="000D2B29">
      <w:pPr>
        <w:numPr>
          <w:ilvl w:val="0"/>
          <w:numId w:val="17"/>
        </w:numPr>
        <w:spacing w:line="276" w:lineRule="auto"/>
      </w:pPr>
      <w:r w:rsidRPr="00F27BED">
        <w:rPr>
          <w:b/>
        </w:rPr>
        <w:t>Deel III.A</w:t>
      </w:r>
      <w:r w:rsidRPr="00F27BED">
        <w:t>: gronden die verband houden met strafrechtelijke veroordelingen;</w:t>
      </w:r>
    </w:p>
    <w:p w14:paraId="1DA2C050" w14:textId="77777777" w:rsidR="00D90B47" w:rsidRPr="00F27BED" w:rsidRDefault="00D90B47" w:rsidP="000D2B29">
      <w:pPr>
        <w:numPr>
          <w:ilvl w:val="0"/>
          <w:numId w:val="17"/>
        </w:numPr>
        <w:spacing w:line="276" w:lineRule="auto"/>
      </w:pPr>
      <w:r w:rsidRPr="00F27BED">
        <w:rPr>
          <w:b/>
        </w:rPr>
        <w:t>Deel III.B</w:t>
      </w:r>
      <w:r w:rsidRPr="00F27BED">
        <w:t>: gronden die verband houden met de betaling van belastingen of sociale premies;</w:t>
      </w:r>
    </w:p>
    <w:p w14:paraId="07B8782F" w14:textId="77777777" w:rsidR="00D90B47" w:rsidRPr="00F27BED" w:rsidRDefault="00D90B47" w:rsidP="000D2B29">
      <w:pPr>
        <w:numPr>
          <w:ilvl w:val="0"/>
          <w:numId w:val="17"/>
        </w:numPr>
        <w:spacing w:line="276" w:lineRule="auto"/>
      </w:pPr>
      <w:r w:rsidRPr="00F27BED">
        <w:rPr>
          <w:b/>
        </w:rPr>
        <w:t>Deel III.C</w:t>
      </w:r>
      <w:r w:rsidRPr="00F27BED">
        <w:t>: gronden met betrekking tot insolventie, belangenconflict of beroepsfouten.</w:t>
      </w:r>
    </w:p>
    <w:p w14:paraId="4AE7629D" w14:textId="77777777" w:rsidR="00D90B47" w:rsidRPr="00F27BED" w:rsidRDefault="00D90B47" w:rsidP="000D2B29">
      <w:pPr>
        <w:spacing w:line="276" w:lineRule="auto"/>
        <w:rPr>
          <w:b/>
        </w:rPr>
      </w:pPr>
    </w:p>
    <w:p w14:paraId="29BEFC13" w14:textId="77777777" w:rsidR="00D90B47" w:rsidRPr="00F27BED" w:rsidRDefault="00D90B47" w:rsidP="000D2B29">
      <w:pPr>
        <w:spacing w:line="276" w:lineRule="auto"/>
        <w:rPr>
          <w:b/>
        </w:rPr>
      </w:pPr>
      <w:r w:rsidRPr="00F27BED">
        <w:rPr>
          <w:b/>
        </w:rPr>
        <w:t>Indien een Uitsluitingsgrond van toepassing is, kunnen wij afzien van ongeldigverklaring van uw Inschrijving</w:t>
      </w:r>
    </w:p>
    <w:p w14:paraId="1ED932FB" w14:textId="77777777" w:rsidR="00D90B47" w:rsidRPr="00F27BED" w:rsidRDefault="00D90B47" w:rsidP="000D2B29">
      <w:pPr>
        <w:spacing w:line="276" w:lineRule="auto"/>
      </w:pPr>
      <w:r w:rsidRPr="00F27BED">
        <w:t xml:space="preserve">Uw Inschrijving is in principe ongeldig als een van de Uitsluitingsgronden van toepassing is. Wij sluiten u dan uit van verdere deelname aan de Aanbesteding. Wij kunnen in de volgende gevallen afzien van ongeldigverklaring van uw Inschrijving: </w:t>
      </w:r>
    </w:p>
    <w:p w14:paraId="0D858501" w14:textId="77777777" w:rsidR="00D90B47" w:rsidRPr="00F27BED" w:rsidRDefault="00D90B47" w:rsidP="000D2B29">
      <w:pPr>
        <w:numPr>
          <w:ilvl w:val="0"/>
          <w:numId w:val="17"/>
        </w:numPr>
        <w:spacing w:line="276" w:lineRule="auto"/>
      </w:pPr>
      <w:r w:rsidRPr="00F27BED">
        <w:t>als de uitsluiting kennelijk onredelijk zou zijn (art. 2:86a van de Aanbestedingswet 2012);</w:t>
      </w:r>
    </w:p>
    <w:p w14:paraId="564C2538" w14:textId="77777777" w:rsidR="00D90B47" w:rsidRPr="00F27BED" w:rsidRDefault="00D90B47" w:rsidP="000D2B29">
      <w:pPr>
        <w:numPr>
          <w:ilvl w:val="0"/>
          <w:numId w:val="17"/>
        </w:numPr>
        <w:spacing w:line="276" w:lineRule="auto"/>
      </w:pPr>
      <w:r w:rsidRPr="00F27BED">
        <w:t>als u voldoende maatregelen heeft genomen om uw betrouwbaarheid aan te tonen (art. 2:87a van de Aanbestedingswet 2012);</w:t>
      </w:r>
    </w:p>
    <w:p w14:paraId="423CB57A" w14:textId="77777777" w:rsidR="00D90B47" w:rsidRPr="00F27BED" w:rsidRDefault="00D90B47" w:rsidP="000D2B29">
      <w:pPr>
        <w:numPr>
          <w:ilvl w:val="0"/>
          <w:numId w:val="17"/>
        </w:numPr>
        <w:spacing w:line="276" w:lineRule="auto"/>
      </w:pPr>
      <w:r w:rsidRPr="00F27BED">
        <w:t>om dwingende redenen van algemeen belang (art. 2:88 van de Aanbestedingswet 2012);</w:t>
      </w:r>
    </w:p>
    <w:p w14:paraId="2E0AE4E2" w14:textId="77777777" w:rsidR="00D90B47" w:rsidRPr="00F27BED" w:rsidRDefault="00D90B47" w:rsidP="000D2B29">
      <w:pPr>
        <w:numPr>
          <w:ilvl w:val="0"/>
          <w:numId w:val="17"/>
        </w:numPr>
        <w:spacing w:line="276" w:lineRule="auto"/>
      </w:pPr>
      <w:r w:rsidRPr="00F27BED">
        <w:t>indien naar ons oordeel uitsluiting niet proportioneel is met het oog op de tijd die is verstreken sinds de veroordeling en gelet op het voorwerp van de Opdracht (art. 2:88 van de Aanbestedingswet 2012).</w:t>
      </w:r>
    </w:p>
    <w:p w14:paraId="72FB8A97" w14:textId="77777777" w:rsidR="00D90B47" w:rsidRPr="00F27BED" w:rsidRDefault="00D90B47" w:rsidP="000D2B29">
      <w:pPr>
        <w:spacing w:line="276" w:lineRule="auto"/>
      </w:pPr>
    </w:p>
    <w:p w14:paraId="3700B08D" w14:textId="4CE1D663" w:rsidR="00D90B47" w:rsidRPr="00F27BED" w:rsidRDefault="00D90B47" w:rsidP="000D2B29">
      <w:pPr>
        <w:spacing w:line="276" w:lineRule="auto"/>
      </w:pPr>
      <w:r w:rsidRPr="00F27BED">
        <w:t xml:space="preserve">Is een Uitsluitingsgrond op u van toepassing als vermeld in afdeling 2.3.5 van de Aanbestedingswet 2012? Wat u dan moet doen, </w:t>
      </w:r>
      <w:r w:rsidRPr="009A0555">
        <w:t xml:space="preserve">leest </w:t>
      </w:r>
      <w:r w:rsidRPr="003733EE">
        <w:t xml:space="preserve">u in paragraaf </w:t>
      </w:r>
      <w:r w:rsidR="009A0555" w:rsidRPr="003733EE">
        <w:t>4</w:t>
      </w:r>
      <w:r w:rsidRPr="003733EE">
        <w:t>.5.</w:t>
      </w:r>
    </w:p>
    <w:p w14:paraId="3081E811" w14:textId="77777777" w:rsidR="00D90B47" w:rsidRPr="00F27BED" w:rsidRDefault="00D90B47" w:rsidP="000D2B29">
      <w:pPr>
        <w:spacing w:line="276" w:lineRule="auto"/>
      </w:pPr>
    </w:p>
    <w:p w14:paraId="02B09BA9" w14:textId="77777777" w:rsidR="00D90B47" w:rsidRPr="00F27BED" w:rsidRDefault="00D90B47" w:rsidP="000D2B29">
      <w:pPr>
        <w:spacing w:line="276" w:lineRule="auto"/>
        <w:rPr>
          <w:b/>
        </w:rPr>
      </w:pPr>
      <w:r w:rsidRPr="00F27BED">
        <w:rPr>
          <w:b/>
        </w:rPr>
        <w:t>Schrijft u in als Combinatie of met Derden om te voldoen aan de Geschiktheidseisen?</w:t>
      </w:r>
    </w:p>
    <w:p w14:paraId="4C5060CF" w14:textId="59D78A24" w:rsidR="00D90B47" w:rsidRPr="00F27BED" w:rsidRDefault="00D90B47" w:rsidP="000D2B29">
      <w:pPr>
        <w:spacing w:line="276" w:lineRule="auto"/>
      </w:pPr>
      <w:r w:rsidRPr="00F27BED">
        <w:t xml:space="preserve">Dan toetsen wij bij elke Combinant en bij </w:t>
      </w:r>
      <w:r w:rsidRPr="003733EE">
        <w:t xml:space="preserve">elke Derde of de Uitsluitingsgronden van toepassing zijn. Over de wijze waarop u dient in te schrijven leest u meer in paragraaf </w:t>
      </w:r>
      <w:r w:rsidR="003733EE" w:rsidRPr="003733EE">
        <w:t>4.6</w:t>
      </w:r>
      <w:r w:rsidRPr="003733EE">
        <w:t>.</w:t>
      </w:r>
    </w:p>
    <w:p w14:paraId="429ECACE" w14:textId="77777777" w:rsidR="00D90B47" w:rsidRPr="00F27BED" w:rsidRDefault="00D90B47" w:rsidP="002C06D6">
      <w:pPr>
        <w:pStyle w:val="Heading3"/>
      </w:pPr>
      <w:bookmarkStart w:id="207" w:name="_Toc448995061"/>
      <w:bookmarkStart w:id="208" w:name="_Toc456597670"/>
      <w:bookmarkStart w:id="209" w:name="_Ref527366762"/>
      <w:bookmarkStart w:id="210" w:name="_Toc222989450"/>
      <w:r w:rsidRPr="00F27BED">
        <w:t>Geschiktheidseisen</w:t>
      </w:r>
      <w:bookmarkEnd w:id="207"/>
      <w:bookmarkEnd w:id="208"/>
      <w:bookmarkEnd w:id="209"/>
      <w:bookmarkEnd w:id="210"/>
    </w:p>
    <w:p w14:paraId="60D71700" w14:textId="77777777" w:rsidR="00D90B47" w:rsidRPr="00F27BED" w:rsidRDefault="00D90B47" w:rsidP="000D2B29">
      <w:pPr>
        <w:spacing w:line="276" w:lineRule="auto"/>
      </w:pPr>
      <w:r w:rsidRPr="00F27BED">
        <w:t xml:space="preserve">Wij stellen Geschiktheidseisen aan een Inschrijver om te bepalen of de Inschrijver geschikt is om de Opdracht uit te voeren. </w:t>
      </w:r>
    </w:p>
    <w:p w14:paraId="369A56DB" w14:textId="77777777" w:rsidR="00D90B47" w:rsidRPr="00F27BED" w:rsidRDefault="00D90B47" w:rsidP="000D2B29">
      <w:pPr>
        <w:spacing w:line="276" w:lineRule="auto"/>
      </w:pPr>
    </w:p>
    <w:p w14:paraId="5A02F310" w14:textId="225CEC34" w:rsidR="00D90B47" w:rsidRPr="00F27BED" w:rsidRDefault="00D90B47" w:rsidP="000D2B29">
      <w:pPr>
        <w:spacing w:line="276" w:lineRule="auto"/>
      </w:pPr>
      <w:r w:rsidRPr="00F27BED">
        <w:t>Geschiktheidseisen zijn Eisen aan uw technische bekwaamheid en beroepsbekwaamheid, beroepsbevoegdheid</w:t>
      </w:r>
      <w:r w:rsidR="003523AB">
        <w:t>.</w:t>
      </w:r>
    </w:p>
    <w:p w14:paraId="3E338F0B" w14:textId="77777777" w:rsidR="00D90B47" w:rsidRPr="00F27BED" w:rsidRDefault="00D90B47" w:rsidP="000D2B29">
      <w:pPr>
        <w:spacing w:line="276" w:lineRule="auto"/>
      </w:pPr>
    </w:p>
    <w:p w14:paraId="5B0377DB" w14:textId="77777777" w:rsidR="00D90B47" w:rsidRPr="00F27BED" w:rsidRDefault="00D90B47" w:rsidP="000D2B29">
      <w:pPr>
        <w:spacing w:line="276" w:lineRule="auto"/>
      </w:pPr>
      <w:r w:rsidRPr="00F27BED">
        <w:t>U leest hieronder welke Geschiktheidseisen gelden voor de Aanbesteding.</w:t>
      </w:r>
      <w:r w:rsidRPr="00F27BED">
        <w:rPr>
          <w:b/>
        </w:rPr>
        <w:t xml:space="preserve"> </w:t>
      </w:r>
      <w:r w:rsidRPr="00F27BED">
        <w:t>Uw Inschrijving is ongeldig als u niet aan de Geschiktheidseisen voldoet.</w:t>
      </w:r>
      <w:r w:rsidRPr="00F27BED">
        <w:rPr>
          <w:b/>
        </w:rPr>
        <w:t xml:space="preserve"> </w:t>
      </w:r>
      <w:r w:rsidRPr="00F27BED">
        <w:t xml:space="preserve">Wij sluiten u dan uit van verdere deelname aan de Aanbesteding. </w:t>
      </w:r>
    </w:p>
    <w:p w14:paraId="2F19E4C0" w14:textId="77777777" w:rsidR="00D90B47" w:rsidRPr="00F27BED" w:rsidRDefault="00D90B47" w:rsidP="000D2B29">
      <w:pPr>
        <w:spacing w:line="276" w:lineRule="auto"/>
      </w:pPr>
    </w:p>
    <w:p w14:paraId="0F696B93" w14:textId="77777777" w:rsidR="00D90B47" w:rsidRPr="00F27BED" w:rsidRDefault="00D90B47" w:rsidP="000D2B29">
      <w:pPr>
        <w:spacing w:line="276" w:lineRule="auto"/>
      </w:pPr>
      <w:r w:rsidRPr="00F27BED">
        <w:t xml:space="preserve">Wilt u inschrijven, maar kunt u niet voldoen aan de Geschiktheidseisen? Dan kunt u overwegen om als Combinatie in te schrijven of gebruik te maken van een Derde om daarmee gezamenlijk aan de Geschiktheidseisen te voldoen. </w:t>
      </w:r>
    </w:p>
    <w:p w14:paraId="5A50A75D" w14:textId="77777777" w:rsidR="00D90B47" w:rsidRPr="00F27BED" w:rsidRDefault="00D90B47" w:rsidP="000D2B29">
      <w:pPr>
        <w:spacing w:line="276" w:lineRule="auto"/>
      </w:pPr>
    </w:p>
    <w:p w14:paraId="63318721" w14:textId="77777777" w:rsidR="00D90B47" w:rsidRPr="00F27BED" w:rsidRDefault="00D90B47" w:rsidP="000D2B29">
      <w:pPr>
        <w:spacing w:line="276" w:lineRule="auto"/>
      </w:pPr>
      <w:r w:rsidRPr="00F27BED">
        <w:t>Wij hebben het recht om te laten toetsen of de Combinant(en) en/of Derde(n) daadwerkelijk voldoet/voldoen aan de Geschiktheidseisen.</w:t>
      </w:r>
    </w:p>
    <w:p w14:paraId="7E19EFDA" w14:textId="77777777" w:rsidR="00D90B47" w:rsidRPr="00F27BED" w:rsidRDefault="00D90B47" w:rsidP="000D2B29">
      <w:pPr>
        <w:spacing w:line="276" w:lineRule="auto"/>
        <w:ind w:left="284" w:firstLine="16"/>
      </w:pPr>
      <w:r w:rsidRPr="00F27BED">
        <w:t xml:space="preserve"> </w:t>
      </w:r>
    </w:p>
    <w:p w14:paraId="4413697E" w14:textId="77777777" w:rsidR="00D90B47" w:rsidRPr="00F27BED" w:rsidRDefault="00D90B47" w:rsidP="000D2B29">
      <w:pPr>
        <w:spacing w:line="276" w:lineRule="auto"/>
        <w:rPr>
          <w:b/>
        </w:rPr>
      </w:pPr>
      <w:r w:rsidRPr="00F27BED">
        <w:rPr>
          <w:b/>
        </w:rPr>
        <w:t>Technische bekwaamheid en beroepsbekwaamheid</w:t>
      </w:r>
    </w:p>
    <w:p w14:paraId="01251611" w14:textId="77777777" w:rsidR="00AB3E95" w:rsidRPr="00F27BED" w:rsidRDefault="00AB3E95" w:rsidP="00BE63E9">
      <w:pPr>
        <w:pStyle w:val="Heading4"/>
        <w:tabs>
          <w:tab w:val="clear" w:pos="2280"/>
          <w:tab w:val="num" w:pos="851"/>
        </w:tabs>
        <w:ind w:hanging="2280"/>
      </w:pPr>
      <w:r w:rsidRPr="00F27BED">
        <w:t>Kwaliteitsmanagementsysteem ISO 9001 (geschiktheidseis)</w:t>
      </w:r>
    </w:p>
    <w:p w14:paraId="06CC4692" w14:textId="77777777" w:rsidR="00AB3E95" w:rsidRPr="00237916" w:rsidRDefault="00AB3E95" w:rsidP="000D2B29">
      <w:pPr>
        <w:spacing w:line="276" w:lineRule="auto"/>
      </w:pPr>
      <w:r w:rsidRPr="00237916">
        <w:t>Wij verlangen van u dat uw kwaliteitsbewaking in uw organisatie is verankerd en wordt toegepast. U past een kwaliteitsmanagementsysteem toe op basis van ISO 9001:2015 of vergelijkbaar, bijvoorbeeld door toepassing en overleggen van:</w:t>
      </w:r>
    </w:p>
    <w:p w14:paraId="65BC11F3" w14:textId="77777777" w:rsidR="00AB3E95" w:rsidRPr="00237916" w:rsidRDefault="00AB3E95" w:rsidP="000D2B29">
      <w:pPr>
        <w:pStyle w:val="ListParagraph"/>
        <w:numPr>
          <w:ilvl w:val="0"/>
          <w:numId w:val="26"/>
        </w:numPr>
        <w:spacing w:line="276" w:lineRule="auto"/>
        <w:contextualSpacing/>
        <w:rPr>
          <w:rFonts w:ascii="Verdana" w:hAnsi="Verdana"/>
          <w:sz w:val="18"/>
          <w:szCs w:val="18"/>
        </w:rPr>
      </w:pPr>
      <w:r w:rsidRPr="00237916">
        <w:rPr>
          <w:rFonts w:ascii="Verdana" w:hAnsi="Verdana"/>
          <w:sz w:val="18"/>
          <w:szCs w:val="18"/>
        </w:rPr>
        <w:t>een beschrijving van gelijkwaardige maatregelen op het gebied van kwaliteitsbewaking;</w:t>
      </w:r>
    </w:p>
    <w:p w14:paraId="7B09847B" w14:textId="77777777" w:rsidR="00AB3E95" w:rsidRPr="00237916" w:rsidRDefault="00AB3E95" w:rsidP="000D2B29">
      <w:pPr>
        <w:pStyle w:val="ListParagraph"/>
        <w:numPr>
          <w:ilvl w:val="0"/>
          <w:numId w:val="26"/>
        </w:numPr>
        <w:spacing w:line="276" w:lineRule="auto"/>
        <w:contextualSpacing/>
        <w:rPr>
          <w:rFonts w:ascii="Verdana" w:hAnsi="Verdana"/>
          <w:sz w:val="18"/>
          <w:szCs w:val="18"/>
        </w:rPr>
      </w:pPr>
      <w:r w:rsidRPr="00237916">
        <w:rPr>
          <w:rFonts w:ascii="Verdana" w:hAnsi="Verdana"/>
          <w:sz w:val="18"/>
          <w:szCs w:val="18"/>
        </w:rPr>
        <w:t>kwaliteitshandboek(en) waarin de protocollen en werkwijzen zijn vastgelegd. Dit is op een zodanige wijze gedaan dat naar ons oordeel het kwaliteitsniveau van de aangeboden diensten gedurende de contractperiode voldoende geborgd is. Het dient een actueel en geldig kwaliteitshandboek te zijn, waarin maatregelen zijn opgenomen die zijn organisatie treft om de kwaliteit te waarborgen en te controleren.</w:t>
      </w:r>
    </w:p>
    <w:p w14:paraId="372C6C1A" w14:textId="77777777" w:rsidR="00AB3E95" w:rsidRPr="00F27BED" w:rsidRDefault="00AB3E95" w:rsidP="000D2B29">
      <w:pPr>
        <w:spacing w:line="276" w:lineRule="auto"/>
      </w:pPr>
    </w:p>
    <w:p w14:paraId="3E3C0061" w14:textId="77777777" w:rsidR="00AB3E95" w:rsidRPr="00F27BED" w:rsidRDefault="00AB3E95" w:rsidP="000D2B29">
      <w:pPr>
        <w:spacing w:after="77" w:line="276" w:lineRule="auto"/>
        <w:ind w:right="910"/>
      </w:pPr>
      <w:r w:rsidRPr="00F27BED">
        <w:t>Indien u deelneemt met combinant(en) en/of onderaannemer(s), gelden voor één of een combinatie van deelnemers deze voorwaarden.</w:t>
      </w:r>
    </w:p>
    <w:p w14:paraId="2E9CDEC2" w14:textId="77777777" w:rsidR="00AB3E95" w:rsidRPr="00FA060F" w:rsidRDefault="00AB3E95" w:rsidP="00BE63E9">
      <w:pPr>
        <w:pStyle w:val="Heading4"/>
        <w:tabs>
          <w:tab w:val="clear" w:pos="2280"/>
          <w:tab w:val="num" w:pos="851"/>
        </w:tabs>
        <w:ind w:hanging="2280"/>
      </w:pPr>
      <w:r w:rsidRPr="00FA060F">
        <w:rPr>
          <w:rFonts w:eastAsia="Verdana"/>
        </w:rPr>
        <w:t>M</w:t>
      </w:r>
      <w:r w:rsidRPr="00FA060F">
        <w:t>ilieuzorgsysteem ISO 14001 (geschiktheidseis)</w:t>
      </w:r>
    </w:p>
    <w:p w14:paraId="531A79D0" w14:textId="77777777" w:rsidR="00AB3E95" w:rsidRPr="00A75C4D" w:rsidRDefault="00AB3E95" w:rsidP="000D2B29">
      <w:pPr>
        <w:spacing w:line="276" w:lineRule="auto"/>
      </w:pPr>
      <w:r w:rsidRPr="00F27BED">
        <w:t xml:space="preserve">Wij verlangen van u dat een deugdelijk milieubeheer in uw organisatie is verankerd en toegepast. U past een </w:t>
      </w:r>
      <w:r w:rsidRPr="00A75C4D">
        <w:t>milieumanagementsysteem toe op basis van ISO 14001 of vergelijkbaar, bijvoorbeeld door toepassing van:</w:t>
      </w:r>
    </w:p>
    <w:p w14:paraId="39C00963" w14:textId="77777777" w:rsidR="00AB3E95" w:rsidRPr="00A75C4D" w:rsidRDefault="00AB3E95" w:rsidP="000D2B29">
      <w:pPr>
        <w:pStyle w:val="ListParagraph"/>
        <w:numPr>
          <w:ilvl w:val="0"/>
          <w:numId w:val="25"/>
        </w:numPr>
        <w:spacing w:line="276" w:lineRule="auto"/>
        <w:contextualSpacing/>
        <w:rPr>
          <w:rFonts w:ascii="Verdana" w:hAnsi="Verdana"/>
          <w:sz w:val="18"/>
          <w:szCs w:val="18"/>
        </w:rPr>
      </w:pPr>
      <w:r w:rsidRPr="00A75C4D">
        <w:rPr>
          <w:rFonts w:ascii="Verdana" w:hAnsi="Verdana"/>
          <w:sz w:val="18"/>
          <w:szCs w:val="18"/>
        </w:rPr>
        <w:t>een actuele, door de directie ondertekende milieubeleidsverklaring; en</w:t>
      </w:r>
    </w:p>
    <w:p w14:paraId="1734F93A" w14:textId="77777777" w:rsidR="00AB3E95" w:rsidRPr="00A75C4D" w:rsidRDefault="00AB3E95" w:rsidP="000D2B29">
      <w:pPr>
        <w:pStyle w:val="ListParagraph"/>
        <w:numPr>
          <w:ilvl w:val="0"/>
          <w:numId w:val="25"/>
        </w:numPr>
        <w:spacing w:line="276" w:lineRule="auto"/>
        <w:contextualSpacing/>
        <w:rPr>
          <w:rFonts w:ascii="Verdana" w:hAnsi="Verdana"/>
          <w:sz w:val="18"/>
          <w:szCs w:val="18"/>
        </w:rPr>
      </w:pPr>
      <w:r w:rsidRPr="00A75C4D">
        <w:rPr>
          <w:rFonts w:ascii="Verdana" w:hAnsi="Verdana"/>
          <w:sz w:val="18"/>
          <w:szCs w:val="18"/>
        </w:rPr>
        <w:t>een milieuprogramma of actieplan waarin is aangegeven welke stappen de organisatie neemt of gaat nemen om de milieubelasting te verminderen; en</w:t>
      </w:r>
    </w:p>
    <w:p w14:paraId="6649ECE0" w14:textId="77777777" w:rsidR="00AB3E95" w:rsidRPr="00A75C4D" w:rsidRDefault="00AB3E95" w:rsidP="000D2B29">
      <w:pPr>
        <w:pStyle w:val="ListParagraph"/>
        <w:numPr>
          <w:ilvl w:val="0"/>
          <w:numId w:val="25"/>
        </w:numPr>
        <w:spacing w:line="276" w:lineRule="auto"/>
        <w:contextualSpacing/>
        <w:rPr>
          <w:rFonts w:ascii="Verdana" w:hAnsi="Verdana"/>
          <w:sz w:val="18"/>
          <w:szCs w:val="18"/>
        </w:rPr>
      </w:pPr>
      <w:r w:rsidRPr="00A75C4D">
        <w:rPr>
          <w:rFonts w:ascii="Verdana" w:hAnsi="Verdana"/>
          <w:sz w:val="18"/>
          <w:szCs w:val="18"/>
        </w:rPr>
        <w:t>een milieuverslag of andere (management-)rapportage waarin gerapporteerd wordt over de genomen milieumaatregelen en de behaalde resultaten; en</w:t>
      </w:r>
    </w:p>
    <w:p w14:paraId="3D11402A" w14:textId="77777777" w:rsidR="00AB3E95" w:rsidRPr="00A75C4D" w:rsidRDefault="00AB3E95" w:rsidP="000D2B29">
      <w:pPr>
        <w:pStyle w:val="ListParagraph"/>
        <w:numPr>
          <w:ilvl w:val="0"/>
          <w:numId w:val="25"/>
        </w:numPr>
        <w:spacing w:line="276" w:lineRule="auto"/>
        <w:contextualSpacing/>
        <w:rPr>
          <w:rFonts w:ascii="Verdana" w:hAnsi="Verdana"/>
          <w:sz w:val="18"/>
          <w:szCs w:val="18"/>
        </w:rPr>
      </w:pPr>
      <w:r w:rsidRPr="00A75C4D">
        <w:rPr>
          <w:rFonts w:ascii="Verdana" w:hAnsi="Verdana"/>
          <w:sz w:val="18"/>
          <w:szCs w:val="18"/>
        </w:rPr>
        <w:t>de naam en de functie-inhoud van een functionaris die is aangesteld om de milieumaatregelen van de organisatie te coördineren.</w:t>
      </w:r>
      <w:r w:rsidRPr="00A75C4D">
        <w:rPr>
          <w:rFonts w:ascii="Arial" w:hAnsi="Arial" w:cs="Arial"/>
          <w:sz w:val="18"/>
          <w:szCs w:val="18"/>
        </w:rPr>
        <w:t>​</w:t>
      </w:r>
    </w:p>
    <w:p w14:paraId="59D76F96" w14:textId="77777777" w:rsidR="00AB3E95" w:rsidRPr="00F27BED" w:rsidRDefault="00AB3E95" w:rsidP="000D2B29">
      <w:pPr>
        <w:spacing w:line="276" w:lineRule="auto"/>
      </w:pPr>
    </w:p>
    <w:p w14:paraId="38E0AFA6" w14:textId="77777777" w:rsidR="00AB3E95" w:rsidRPr="00F27BED" w:rsidRDefault="00AB3E95" w:rsidP="000D2B29">
      <w:pPr>
        <w:spacing w:after="77" w:line="276" w:lineRule="auto"/>
        <w:ind w:right="910"/>
      </w:pPr>
      <w:r w:rsidRPr="00F27BED">
        <w:t>Indien u deelneemt met combinant(en) en/of onderaannemer(s), gelden voor één of een combinatie van deelnemers deze voorwaarden.</w:t>
      </w:r>
    </w:p>
    <w:p w14:paraId="4F550BC9" w14:textId="77777777" w:rsidR="00AB3E95" w:rsidRPr="00F27BED" w:rsidRDefault="00AB3E95" w:rsidP="00BE63E9">
      <w:pPr>
        <w:pStyle w:val="Heading4"/>
        <w:tabs>
          <w:tab w:val="clear" w:pos="2280"/>
          <w:tab w:val="num" w:pos="851"/>
        </w:tabs>
        <w:ind w:hanging="2280"/>
      </w:pPr>
      <w:r w:rsidRPr="00F27BED">
        <w:t xml:space="preserve">VCA** certificaat (geschiktheidseis) </w:t>
      </w:r>
    </w:p>
    <w:p w14:paraId="0CB200DA" w14:textId="77777777" w:rsidR="00AB3E95" w:rsidRPr="00F27BED" w:rsidRDefault="00AB3E95" w:rsidP="000D2B29">
      <w:pPr>
        <w:spacing w:line="276" w:lineRule="auto"/>
      </w:pPr>
      <w:r w:rsidRPr="00F27BED">
        <w:t>U bent verplicht om altijd volgens de branchenormen op het gebied van veiligheid en gezondheid te handelen bij de uitvoering van opdrachten. U heeft hiertoe een veiligheid en gezondheid managementsysteem (VGM). Uw VGM moet ook geschikt zijn voor de uitvoering van multidisciplinaire, complexe en grote opdrachten en/of de inzet van onderaannemers.</w:t>
      </w:r>
    </w:p>
    <w:p w14:paraId="23D77514" w14:textId="77777777" w:rsidR="00AB3E95" w:rsidRPr="00F27BED" w:rsidRDefault="00AB3E95" w:rsidP="000D2B29">
      <w:pPr>
        <w:spacing w:line="276" w:lineRule="auto"/>
      </w:pPr>
    </w:p>
    <w:p w14:paraId="1BB3377E" w14:textId="77777777" w:rsidR="00AB3E95" w:rsidRPr="00F27BED" w:rsidRDefault="00AB3E95" w:rsidP="000D2B29">
      <w:pPr>
        <w:spacing w:line="276" w:lineRule="auto"/>
      </w:pPr>
      <w:r w:rsidRPr="00F27BED">
        <w:t>Om aan te tonen dat u aan de gestelde eis kunt voldoen, moet u in het bezit zijn van minimaal een VCA** systeemcertificaat of gelijkwaardig..</w:t>
      </w:r>
    </w:p>
    <w:p w14:paraId="45648B3B" w14:textId="77777777" w:rsidR="00AB3E95" w:rsidRPr="00F27BED" w:rsidRDefault="00AB3E95" w:rsidP="000D2B29">
      <w:pPr>
        <w:spacing w:line="276" w:lineRule="auto"/>
      </w:pPr>
    </w:p>
    <w:p w14:paraId="3D3E2196" w14:textId="3FC71F67" w:rsidR="00394F01" w:rsidRDefault="00AB3E95" w:rsidP="000D2B29">
      <w:pPr>
        <w:spacing w:after="77" w:line="276" w:lineRule="auto"/>
        <w:ind w:right="910"/>
      </w:pPr>
      <w:r w:rsidRPr="00F27BED">
        <w:t>Indien u deelneemt met combinant(en), gelden voor alle deelnemers dezelfde voorwaarden.</w:t>
      </w:r>
    </w:p>
    <w:p w14:paraId="1C1BF68A" w14:textId="5D795977" w:rsidR="00D90B47" w:rsidRDefault="00D90B47" w:rsidP="00BE63E9">
      <w:pPr>
        <w:pStyle w:val="Heading4"/>
        <w:tabs>
          <w:tab w:val="clear" w:pos="2280"/>
          <w:tab w:val="num" w:pos="851"/>
        </w:tabs>
        <w:ind w:hanging="2280"/>
        <w:rPr>
          <w:snapToGrid/>
        </w:rPr>
      </w:pPr>
      <w:r w:rsidRPr="00F27BED">
        <w:rPr>
          <w:snapToGrid/>
        </w:rPr>
        <w:t>Kerncompetenties</w:t>
      </w:r>
    </w:p>
    <w:p w14:paraId="2514F863" w14:textId="28C157EB" w:rsidR="00FA060F" w:rsidRPr="00FA060F" w:rsidRDefault="00FA060F" w:rsidP="000D2B29">
      <w:pPr>
        <w:autoSpaceDE w:val="0"/>
        <w:autoSpaceDN w:val="0"/>
        <w:spacing w:line="276" w:lineRule="auto"/>
        <w:rPr>
          <w:rFonts w:cs="Arial"/>
          <w:iCs/>
          <w:snapToGrid/>
          <w:color w:val="000000"/>
        </w:rPr>
      </w:pPr>
      <w:r w:rsidRPr="00FA060F">
        <w:rPr>
          <w:rFonts w:cs="Arial"/>
          <w:iCs/>
          <w:snapToGrid/>
          <w:color w:val="000000"/>
        </w:rPr>
        <w:t>Als Geschiktheidseis geldt dat u beschikt over de ervaring (kerncompetenties) die wij noodzakelijk achten om de Opdracht te kunnen uitvoeren.</w:t>
      </w:r>
      <w:r w:rsidR="00C32D55">
        <w:rPr>
          <w:rFonts w:cs="Arial"/>
          <w:iCs/>
          <w:snapToGrid/>
          <w:color w:val="000000"/>
        </w:rPr>
        <w:t xml:space="preserve"> U wordt gevraagd een referentie aan te leveren waaruit blijkt dat u kan voldoen aan de gestelde kerncompetentie.</w:t>
      </w:r>
    </w:p>
    <w:p w14:paraId="21F25F9D" w14:textId="77777777" w:rsidR="002E2526" w:rsidRDefault="002E2526" w:rsidP="000B4235">
      <w:pPr>
        <w:spacing w:line="276" w:lineRule="auto"/>
        <w:rPr>
          <w:szCs w:val="20"/>
        </w:rPr>
      </w:pPr>
    </w:p>
    <w:p w14:paraId="52438604" w14:textId="6EF10ED1" w:rsidR="002E2526" w:rsidRPr="00C32D55" w:rsidRDefault="002E2526" w:rsidP="000B4235">
      <w:pPr>
        <w:spacing w:line="276" w:lineRule="auto"/>
        <w:rPr>
          <w:szCs w:val="20"/>
          <w:u w:val="single"/>
        </w:rPr>
      </w:pPr>
      <w:r w:rsidRPr="00C32D55">
        <w:rPr>
          <w:szCs w:val="20"/>
          <w:u w:val="single"/>
        </w:rPr>
        <w:t>Kerncompetentie 1</w:t>
      </w:r>
    </w:p>
    <w:p w14:paraId="2AEBFBEA" w14:textId="3DE0B815" w:rsidR="002E2526" w:rsidRPr="00D05E2F" w:rsidRDefault="002E2526" w:rsidP="002E2526">
      <w:pPr>
        <w:spacing w:line="276" w:lineRule="auto"/>
        <w:rPr>
          <w:rFonts w:cs="Arial"/>
          <w:snapToGrid/>
          <w:color w:val="000000"/>
        </w:rPr>
      </w:pPr>
      <w:r w:rsidRPr="00D05E2F">
        <w:rPr>
          <w:rFonts w:cs="Arial"/>
          <w:snapToGrid/>
          <w:color w:val="000000"/>
        </w:rPr>
        <w:t xml:space="preserve">Levering van minimaal </w:t>
      </w:r>
      <w:r w:rsidR="00FC5F14" w:rsidRPr="00D05E2F">
        <w:rPr>
          <w:rFonts w:cs="Arial"/>
          <w:snapToGrid/>
          <w:color w:val="000000"/>
        </w:rPr>
        <w:t>3</w:t>
      </w:r>
      <w:r w:rsidRPr="00D05E2F">
        <w:rPr>
          <w:rFonts w:cs="Arial"/>
          <w:snapToGrid/>
          <w:color w:val="000000"/>
        </w:rPr>
        <w:t xml:space="preserve"> – </w:t>
      </w:r>
      <w:r w:rsidR="0011123A" w:rsidRPr="00D05E2F">
        <w:rPr>
          <w:rFonts w:cs="Arial"/>
          <w:snapToGrid/>
          <w:color w:val="000000"/>
        </w:rPr>
        <w:t>1</w:t>
      </w:r>
      <w:r w:rsidR="00310E4D" w:rsidRPr="00D05E2F">
        <w:rPr>
          <w:rFonts w:cs="Arial"/>
          <w:snapToGrid/>
          <w:color w:val="000000"/>
        </w:rPr>
        <w:t xml:space="preserve">1 </w:t>
      </w:r>
      <w:r w:rsidRPr="00D05E2F">
        <w:rPr>
          <w:rFonts w:cs="Arial"/>
          <w:snapToGrid/>
          <w:color w:val="000000"/>
        </w:rPr>
        <w:t xml:space="preserve">m3 Afzetcontainers en </w:t>
      </w:r>
      <w:r w:rsidR="00D05E2F" w:rsidRPr="00D05E2F">
        <w:rPr>
          <w:rFonts w:cs="Arial"/>
          <w:snapToGrid/>
          <w:color w:val="000000"/>
        </w:rPr>
        <w:t>9</w:t>
      </w:r>
      <w:r w:rsidRPr="00D05E2F">
        <w:rPr>
          <w:rFonts w:cs="Arial"/>
          <w:snapToGrid/>
          <w:color w:val="000000"/>
        </w:rPr>
        <w:t xml:space="preserve"> </w:t>
      </w:r>
      <w:r w:rsidR="00310E4D" w:rsidRPr="00D05E2F">
        <w:rPr>
          <w:rFonts w:cs="Arial"/>
          <w:snapToGrid/>
          <w:color w:val="000000"/>
        </w:rPr>
        <w:t>–</w:t>
      </w:r>
      <w:r w:rsidRPr="00D05E2F">
        <w:rPr>
          <w:rFonts w:cs="Arial"/>
          <w:snapToGrid/>
          <w:color w:val="000000"/>
        </w:rPr>
        <w:t xml:space="preserve"> </w:t>
      </w:r>
      <w:r w:rsidR="00310E4D" w:rsidRPr="00D05E2F">
        <w:rPr>
          <w:rFonts w:cs="Arial"/>
          <w:snapToGrid/>
          <w:color w:val="000000"/>
        </w:rPr>
        <w:t>3</w:t>
      </w:r>
      <w:r w:rsidR="001647FC" w:rsidRPr="00D05E2F">
        <w:rPr>
          <w:rFonts w:cs="Arial"/>
          <w:snapToGrid/>
          <w:color w:val="000000"/>
        </w:rPr>
        <w:t>1</w:t>
      </w:r>
      <w:r w:rsidR="00310E4D" w:rsidRPr="00D05E2F">
        <w:rPr>
          <w:rFonts w:cs="Arial"/>
          <w:snapToGrid/>
          <w:color w:val="000000"/>
        </w:rPr>
        <w:t xml:space="preserve"> </w:t>
      </w:r>
      <w:r w:rsidRPr="00D05E2F">
        <w:rPr>
          <w:rFonts w:cs="Arial"/>
          <w:snapToGrid/>
          <w:color w:val="000000"/>
        </w:rPr>
        <w:t xml:space="preserve">m3 Afzetcontainers welke </w:t>
      </w:r>
    </w:p>
    <w:p w14:paraId="0F3A1678" w14:textId="3A2BF6C8" w:rsidR="002E2526" w:rsidRPr="00F27BED" w:rsidRDefault="002E2526" w:rsidP="002E2526">
      <w:pPr>
        <w:spacing w:line="276" w:lineRule="auto"/>
        <w:rPr>
          <w:rFonts w:cs="Arial"/>
          <w:snapToGrid/>
          <w:color w:val="000000"/>
        </w:rPr>
      </w:pPr>
      <w:r w:rsidRPr="00D05E2F">
        <w:rPr>
          <w:rFonts w:cs="Arial"/>
          <w:snapToGrid/>
          <w:color w:val="000000"/>
        </w:rPr>
        <w:t>voldoen aan de in deze aanbesteding genoemde technische eisen.</w:t>
      </w:r>
    </w:p>
    <w:p w14:paraId="59369876" w14:textId="77777777" w:rsidR="000F32C6" w:rsidRDefault="000F32C6" w:rsidP="002E2526">
      <w:pPr>
        <w:spacing w:line="276" w:lineRule="auto"/>
        <w:rPr>
          <w:rFonts w:cs="Arial"/>
          <w:snapToGrid/>
          <w:color w:val="000000"/>
        </w:rPr>
      </w:pPr>
    </w:p>
    <w:p w14:paraId="79A908A3" w14:textId="31211B4F" w:rsidR="00D85DDF" w:rsidRPr="00EA2C5D" w:rsidRDefault="00D90B47" w:rsidP="00903712">
      <w:pPr>
        <w:autoSpaceDE w:val="0"/>
        <w:autoSpaceDN w:val="0"/>
        <w:spacing w:line="276" w:lineRule="auto"/>
        <w:rPr>
          <w:i/>
          <w:szCs w:val="20"/>
          <w:u w:val="single"/>
        </w:rPr>
      </w:pPr>
      <w:r w:rsidRPr="00F27BED">
        <w:rPr>
          <w:i/>
          <w:szCs w:val="20"/>
          <w:u w:val="single"/>
        </w:rPr>
        <w:t xml:space="preserve">Lever maximaal </w:t>
      </w:r>
      <w:r w:rsidR="00EA2C5D">
        <w:rPr>
          <w:i/>
          <w:szCs w:val="20"/>
          <w:u w:val="single"/>
        </w:rPr>
        <w:t>één (1)</w:t>
      </w:r>
      <w:r w:rsidRPr="00F27BED">
        <w:rPr>
          <w:i/>
          <w:szCs w:val="20"/>
          <w:u w:val="single"/>
        </w:rPr>
        <w:t xml:space="preserve"> referenties in </w:t>
      </w:r>
    </w:p>
    <w:p w14:paraId="5B08A3B6" w14:textId="005B4CB6" w:rsidR="00D90B47" w:rsidRPr="00F27BED" w:rsidRDefault="00D90B47" w:rsidP="000D2B29">
      <w:pPr>
        <w:spacing w:line="276" w:lineRule="auto"/>
        <w:ind w:left="6" w:hanging="6"/>
        <w:rPr>
          <w:szCs w:val="20"/>
        </w:rPr>
      </w:pPr>
      <w:r w:rsidRPr="00F27BED">
        <w:rPr>
          <w:szCs w:val="20"/>
        </w:rPr>
        <w:t>Dat u aan deze Geschiktheidseis(en) voldoet, kunt u aantonen door middel van referenties (zie Bijlage 4 – Referentieverklaring). U mag 1 of</w:t>
      </w:r>
      <w:r w:rsidRPr="00F27BED">
        <w:t xml:space="preserve"> maximaal referentie inleveren.</w:t>
      </w:r>
      <w:r w:rsidRPr="00F27BED">
        <w:rPr>
          <w:szCs w:val="20"/>
        </w:rPr>
        <w:t xml:space="preserve"> </w:t>
      </w:r>
    </w:p>
    <w:p w14:paraId="757D5DD9" w14:textId="77777777" w:rsidR="00D90B47" w:rsidRPr="00F27BED" w:rsidRDefault="00D90B47" w:rsidP="000D2B29">
      <w:pPr>
        <w:autoSpaceDE w:val="0"/>
        <w:autoSpaceDN w:val="0"/>
        <w:adjustRightInd w:val="0"/>
        <w:spacing w:line="276" w:lineRule="auto"/>
        <w:rPr>
          <w:rFonts w:cs="Arial"/>
          <w:snapToGrid/>
          <w:color w:val="000000"/>
        </w:rPr>
      </w:pPr>
    </w:p>
    <w:p w14:paraId="65863AC7" w14:textId="75DC17EA" w:rsidR="00D90B47" w:rsidRDefault="00D90B47" w:rsidP="000D2B29">
      <w:pPr>
        <w:spacing w:line="276" w:lineRule="auto"/>
        <w:rPr>
          <w:i/>
          <w:szCs w:val="20"/>
          <w:u w:val="single"/>
        </w:rPr>
      </w:pPr>
      <w:r w:rsidRPr="00F27BED">
        <w:rPr>
          <w:i/>
          <w:szCs w:val="20"/>
          <w:u w:val="single"/>
        </w:rPr>
        <w:t>De referentieopdracht is</w:t>
      </w:r>
      <w:r w:rsidR="008E6CA0">
        <w:rPr>
          <w:i/>
          <w:szCs w:val="20"/>
          <w:u w:val="single"/>
        </w:rPr>
        <w:t xml:space="preserve"> van</w:t>
      </w:r>
      <w:r w:rsidRPr="00F27BED">
        <w:rPr>
          <w:i/>
          <w:szCs w:val="20"/>
          <w:u w:val="single"/>
        </w:rPr>
        <w:t xml:space="preserve"> maximaal drie (3) jaar geleden</w:t>
      </w:r>
    </w:p>
    <w:p w14:paraId="6989C253" w14:textId="77777777" w:rsidR="00D90B47" w:rsidRPr="00F27BED" w:rsidRDefault="00D90B47" w:rsidP="000D2B29">
      <w:pPr>
        <w:spacing w:line="276" w:lineRule="auto"/>
        <w:ind w:left="6" w:hanging="6"/>
        <w:rPr>
          <w:szCs w:val="20"/>
        </w:rPr>
      </w:pPr>
      <w:r w:rsidRPr="00F27BED">
        <w:rPr>
          <w:szCs w:val="20"/>
        </w:rPr>
        <w:t xml:space="preserve">Referentieopdrachten die langer dan drie (3) jaar geleden (gerekend van de uiterste sluitingsdatum van indiening Inschrijving) zijn beëindigd, tellen niet mee. Een referentieopdracht mag wel langer dan drie (3) jaar geleden gestart zijn. </w:t>
      </w:r>
    </w:p>
    <w:p w14:paraId="64F0E8C7" w14:textId="77777777" w:rsidR="00D90B47" w:rsidRPr="00F27BED" w:rsidRDefault="00D90B47" w:rsidP="000D2B29">
      <w:pPr>
        <w:spacing w:line="276" w:lineRule="auto"/>
        <w:ind w:left="6" w:hanging="6"/>
        <w:rPr>
          <w:szCs w:val="20"/>
        </w:rPr>
      </w:pPr>
    </w:p>
    <w:p w14:paraId="091F1973" w14:textId="77777777" w:rsidR="00D90B47" w:rsidRPr="00F27BED" w:rsidRDefault="00D90B47" w:rsidP="000D2B29">
      <w:pPr>
        <w:spacing w:line="276" w:lineRule="auto"/>
        <w:ind w:left="6" w:hanging="6"/>
        <w:rPr>
          <w:i/>
          <w:szCs w:val="20"/>
          <w:u w:val="single"/>
        </w:rPr>
      </w:pPr>
      <w:r w:rsidRPr="00F27BED">
        <w:rPr>
          <w:i/>
          <w:szCs w:val="20"/>
          <w:u w:val="single"/>
        </w:rPr>
        <w:t>Alleen behaalde resultaten tellen mee</w:t>
      </w:r>
    </w:p>
    <w:p w14:paraId="09200D9F" w14:textId="77777777" w:rsidR="00D90B47" w:rsidRPr="00F27BED" w:rsidRDefault="00D90B47" w:rsidP="000D2B29">
      <w:pPr>
        <w:spacing w:line="276" w:lineRule="auto"/>
        <w:ind w:left="6" w:hanging="6"/>
        <w:rPr>
          <w:szCs w:val="20"/>
        </w:rPr>
      </w:pPr>
      <w:r w:rsidRPr="00F27BED">
        <w:rPr>
          <w:szCs w:val="20"/>
        </w:rPr>
        <w:t xml:space="preserve">Stuurt u een referentieopdracht in die nog loopt? Dan gelden alleen de resultaten die u al behaald heeft. </w:t>
      </w:r>
    </w:p>
    <w:p w14:paraId="725717F6" w14:textId="77777777" w:rsidR="00D90B47" w:rsidRPr="00F27BED" w:rsidRDefault="00D90B47" w:rsidP="000D2B29">
      <w:pPr>
        <w:spacing w:line="276" w:lineRule="auto"/>
      </w:pPr>
    </w:p>
    <w:p w14:paraId="123F2C5C" w14:textId="77777777" w:rsidR="00D90B47" w:rsidRPr="00F27BED" w:rsidRDefault="00D90B47" w:rsidP="000D2B29">
      <w:pPr>
        <w:spacing w:line="276" w:lineRule="auto"/>
        <w:rPr>
          <w:i/>
          <w:u w:val="single"/>
        </w:rPr>
      </w:pPr>
      <w:r w:rsidRPr="00F27BED">
        <w:rPr>
          <w:i/>
          <w:u w:val="single"/>
        </w:rPr>
        <w:t>Wij mogen navraag doen bij de referenten</w:t>
      </w:r>
    </w:p>
    <w:p w14:paraId="1C957FCB" w14:textId="77777777" w:rsidR="00D90B47" w:rsidRPr="00F27BED" w:rsidRDefault="00D90B47" w:rsidP="000D2B29">
      <w:pPr>
        <w:widowControl w:val="0"/>
        <w:tabs>
          <w:tab w:val="left" w:pos="2422"/>
        </w:tabs>
        <w:overflowPunct w:val="0"/>
        <w:autoSpaceDE w:val="0"/>
        <w:autoSpaceDN w:val="0"/>
        <w:adjustRightInd w:val="0"/>
        <w:spacing w:line="276" w:lineRule="auto"/>
        <w:textAlignment w:val="baseline"/>
        <w:rPr>
          <w:rFonts w:eastAsia="MS Mincho"/>
          <w:snapToGrid/>
          <w:lang w:eastAsia="en-US"/>
        </w:rPr>
      </w:pPr>
      <w:r w:rsidRPr="00F27BED">
        <w:rPr>
          <w:rFonts w:eastAsia="MS Mincho"/>
          <w:snapToGrid/>
          <w:lang w:eastAsia="en-US"/>
        </w:rPr>
        <w:t xml:space="preserve">Wij kunnen de aangeleverde gegevens verifiëren (o.a. bij de referenten). </w:t>
      </w:r>
      <w:r w:rsidRPr="00F27BED">
        <w:t>Dit kunnen wij zowel bij de toetsing van de Geschiktheidseisen doen als bij de verificatie van de gegevens in uw UEA. U</w:t>
      </w:r>
      <w:r w:rsidRPr="00F27BED">
        <w:rPr>
          <w:rFonts w:eastAsia="MS Mincho"/>
          <w:snapToGrid/>
          <w:lang w:eastAsia="en-US"/>
        </w:rPr>
        <w:t xml:space="preserve"> verleent dan alle medewerking. In geval van geconstateerde onjuistheden in de referentieverklaring kunnen wij besluiten uw Inschrijving ongeldig te verklaren en u uit te sluiten van verdere deelname aan de Aanbesteding.</w:t>
      </w:r>
    </w:p>
    <w:p w14:paraId="5A0A25E7" w14:textId="77777777" w:rsidR="00FA060F" w:rsidRDefault="00FA060F" w:rsidP="000D2B29">
      <w:pPr>
        <w:spacing w:line="276" w:lineRule="auto"/>
        <w:rPr>
          <w:b/>
        </w:rPr>
      </w:pPr>
      <w:bookmarkStart w:id="211" w:name="_Ref525815016"/>
    </w:p>
    <w:p w14:paraId="745A5566" w14:textId="00EE88FE" w:rsidR="00D90B47" w:rsidRPr="00F27BED" w:rsidRDefault="00D90B47" w:rsidP="000D2B29">
      <w:pPr>
        <w:spacing w:line="276" w:lineRule="auto"/>
        <w:rPr>
          <w:b/>
        </w:rPr>
      </w:pPr>
      <w:r w:rsidRPr="00F27BED">
        <w:rPr>
          <w:b/>
        </w:rPr>
        <w:t>Beroepsbevoegdheid</w:t>
      </w:r>
      <w:bookmarkEnd w:id="211"/>
      <w:r w:rsidRPr="00F27BED">
        <w:rPr>
          <w:b/>
        </w:rPr>
        <w:t xml:space="preserve"> </w:t>
      </w:r>
    </w:p>
    <w:p w14:paraId="488B1ABF" w14:textId="77777777" w:rsidR="00D90B47" w:rsidRPr="00F27BED" w:rsidRDefault="00D90B47" w:rsidP="00903712">
      <w:pPr>
        <w:pStyle w:val="Heading4"/>
        <w:tabs>
          <w:tab w:val="clear" w:pos="2280"/>
          <w:tab w:val="num" w:pos="851"/>
        </w:tabs>
        <w:ind w:hanging="2280"/>
        <w:rPr>
          <w:snapToGrid/>
        </w:rPr>
      </w:pPr>
      <w:r w:rsidRPr="00F27BED">
        <w:rPr>
          <w:snapToGrid/>
        </w:rPr>
        <w:t>U bent ingeschreven in het nationale beroeps- of handelsregister</w:t>
      </w:r>
    </w:p>
    <w:p w14:paraId="1B8DF26C" w14:textId="77777777" w:rsidR="00D90B47" w:rsidRPr="00F27BED" w:rsidRDefault="00D90B47" w:rsidP="000D2B29">
      <w:pPr>
        <w:spacing w:line="276" w:lineRule="auto"/>
        <w:rPr>
          <w:snapToGrid/>
        </w:rPr>
      </w:pPr>
      <w:r w:rsidRPr="00F27BED">
        <w:rPr>
          <w:snapToGrid/>
        </w:rPr>
        <w:t>Als Geschiktheidseis geldt dat u – volgens de Eisen die gelden in het land waarin uw</w:t>
      </w:r>
    </w:p>
    <w:p w14:paraId="2F99D554" w14:textId="77777777" w:rsidR="00D90B47" w:rsidRPr="00F27BED" w:rsidRDefault="00D90B47" w:rsidP="000D2B29">
      <w:pPr>
        <w:spacing w:line="276" w:lineRule="auto"/>
        <w:rPr>
          <w:snapToGrid/>
        </w:rPr>
      </w:pPr>
      <w:r w:rsidRPr="00F27BED">
        <w:rPr>
          <w:snapToGrid/>
        </w:rPr>
        <w:t xml:space="preserve">onderneming is gevestigd – bent ingeschreven in het nationale beroeps- of handelsregister.  </w:t>
      </w:r>
    </w:p>
    <w:p w14:paraId="3B99C4EB" w14:textId="77777777" w:rsidR="00D90B47" w:rsidRPr="00F27BED" w:rsidRDefault="00D90B47" w:rsidP="000D2B29">
      <w:pPr>
        <w:spacing w:line="276" w:lineRule="auto"/>
        <w:rPr>
          <w:snapToGrid/>
        </w:rPr>
      </w:pPr>
    </w:p>
    <w:p w14:paraId="15243734" w14:textId="77777777" w:rsidR="00D90B47" w:rsidRPr="00F27BED" w:rsidRDefault="00D90B47" w:rsidP="000D2B29">
      <w:pPr>
        <w:spacing w:line="276" w:lineRule="auto"/>
        <w:rPr>
          <w:snapToGrid/>
        </w:rPr>
      </w:pPr>
      <w:r w:rsidRPr="00F27BED">
        <w:rPr>
          <w:snapToGrid/>
        </w:rPr>
        <w:t>Binnen Nederland volstaat hiertoe een actueel uittreksel van inschrijving in het handelsregister van de Kamer van Koophandel (“uittreksel KvK”). Met actueel bedoelen wij een geldig bewijs van inschrijving dat op het moment van indienen van de Inschrijving niet ouder is dan zes maanden (gerekend vanaf de uiterste sluitingsdatum van indiening Inschrijving).</w:t>
      </w:r>
    </w:p>
    <w:p w14:paraId="2966727A" w14:textId="77777777" w:rsidR="00D90B47" w:rsidRPr="00F27BED" w:rsidRDefault="00D90B47" w:rsidP="000D2B29">
      <w:pPr>
        <w:spacing w:line="276" w:lineRule="auto"/>
        <w:rPr>
          <w:snapToGrid/>
        </w:rPr>
      </w:pPr>
    </w:p>
    <w:p w14:paraId="5A4268B8" w14:textId="77777777" w:rsidR="00D90B47" w:rsidRPr="00F27BED" w:rsidRDefault="00D90B47" w:rsidP="000D2B29">
      <w:pPr>
        <w:spacing w:line="276" w:lineRule="auto"/>
        <w:rPr>
          <w:snapToGrid/>
        </w:rPr>
      </w:pPr>
      <w:r w:rsidRPr="00F27BED">
        <w:rPr>
          <w:snapToGrid/>
        </w:rPr>
        <w:t xml:space="preserve">U laat de Inschrijving rechtsgeldig ondertekenen door een daartoe bevoegd persoon. De bevoegdheid van de ondertekenaar blijkt uit de genoemde inschrijving in het nationale beroeps- of handelsregister. </w:t>
      </w:r>
    </w:p>
    <w:p w14:paraId="40B82FBD" w14:textId="77777777" w:rsidR="00D90B47" w:rsidRPr="00F27BED" w:rsidRDefault="00D90B47" w:rsidP="000D2B29">
      <w:pPr>
        <w:spacing w:line="276" w:lineRule="auto"/>
        <w:rPr>
          <w:snapToGrid/>
        </w:rPr>
      </w:pPr>
    </w:p>
    <w:p w14:paraId="750C37C7" w14:textId="77777777" w:rsidR="00D90B47" w:rsidRPr="00F27BED" w:rsidRDefault="00D90B47" w:rsidP="000D2B29">
      <w:pPr>
        <w:spacing w:line="276" w:lineRule="auto"/>
        <w:rPr>
          <w:snapToGrid/>
        </w:rPr>
      </w:pPr>
      <w:r w:rsidRPr="00F27BED">
        <w:rPr>
          <w:snapToGrid/>
        </w:rPr>
        <w:t xml:space="preserve">Kiest u ervoor om de Inschrijving bij volmacht te ondertekenen? Dan dient u bij de verificatie van het UEA zowel de actuele inschrijving in het nationale beroeps- of handelsregister als een rechtsgeldig ondertekende volmacht in. </w:t>
      </w:r>
    </w:p>
    <w:p w14:paraId="70C4D07D" w14:textId="77777777" w:rsidR="00D90B47" w:rsidRPr="00F27BED" w:rsidRDefault="00D90B47" w:rsidP="000D2B29">
      <w:pPr>
        <w:spacing w:line="276" w:lineRule="auto"/>
        <w:rPr>
          <w:snapToGrid/>
        </w:rPr>
      </w:pPr>
    </w:p>
    <w:p w14:paraId="497F4DB6" w14:textId="77777777" w:rsidR="00D90B47" w:rsidRDefault="00D90B47" w:rsidP="000D2B29">
      <w:pPr>
        <w:spacing w:line="276" w:lineRule="auto"/>
        <w:rPr>
          <w:iCs/>
          <w:snapToGrid/>
        </w:rPr>
      </w:pPr>
      <w:r w:rsidRPr="00F27BED">
        <w:rPr>
          <w:iCs/>
          <w:snapToGrid/>
        </w:rPr>
        <w:t>Bij inschrijving door een samenwerkingsverband (Combinatie), dient ieder lid bij de verificatie van het UEA een recent bewijs van inschrijving van de onderneming in het handelsregister van de Kamer van Koophandel in.</w:t>
      </w:r>
    </w:p>
    <w:p w14:paraId="0F9F9D47" w14:textId="77777777" w:rsidR="005D2B34" w:rsidRDefault="005D2B34" w:rsidP="000D2B29">
      <w:pPr>
        <w:spacing w:line="276" w:lineRule="auto"/>
        <w:rPr>
          <w:iCs/>
          <w:snapToGrid/>
        </w:rPr>
      </w:pPr>
    </w:p>
    <w:p w14:paraId="57DDE6A0" w14:textId="1E5A15DE" w:rsidR="005D2B34" w:rsidRDefault="00F44816" w:rsidP="000D2B29">
      <w:pPr>
        <w:spacing w:line="276" w:lineRule="auto"/>
        <w:rPr>
          <w:b/>
          <w:bCs/>
          <w:iCs/>
          <w:snapToGrid/>
        </w:rPr>
      </w:pPr>
      <w:r w:rsidRPr="00F44816">
        <w:rPr>
          <w:b/>
          <w:bCs/>
          <w:iCs/>
          <w:snapToGrid/>
        </w:rPr>
        <w:t>Verzekering</w:t>
      </w:r>
    </w:p>
    <w:p w14:paraId="4F9F28FC" w14:textId="1A0F5214" w:rsidR="00F44816" w:rsidRPr="00F44816" w:rsidRDefault="00564076" w:rsidP="00A773C8">
      <w:pPr>
        <w:pStyle w:val="Heading4"/>
        <w:rPr>
          <w:snapToGrid/>
        </w:rPr>
      </w:pPr>
      <w:bookmarkStart w:id="212" w:name="_Toc222989451"/>
      <w:r>
        <w:rPr>
          <w:snapToGrid/>
        </w:rPr>
        <w:t>U beschikt over een adequate verzekering</w:t>
      </w:r>
      <w:bookmarkEnd w:id="212"/>
    </w:p>
    <w:p w14:paraId="0B6AD25A" w14:textId="460CC1C8" w:rsidR="00403416" w:rsidRPr="00F27BED" w:rsidRDefault="00403416" w:rsidP="000D2B29">
      <w:pPr>
        <w:spacing w:line="276" w:lineRule="auto"/>
        <w:rPr>
          <w:szCs w:val="20"/>
        </w:rPr>
      </w:pPr>
      <w:r w:rsidRPr="00403416">
        <w:rPr>
          <w:szCs w:val="20"/>
        </w:rPr>
        <w:t>U bent verplicht om te beschikken over een adequate verzekering voor uitvoering van de opdracht. Deze moet gedurende de gehele looptijd van de overeenkomst geldig te zijn tot het tijdstip waarop de opdrachtnemer aan al zijn verplichtingen met betrekking tot de opdracht heeft voldaan</w:t>
      </w:r>
    </w:p>
    <w:p w14:paraId="107348F5" w14:textId="77777777" w:rsidR="00D90B47" w:rsidRPr="00F27BED" w:rsidRDefault="00D90B47" w:rsidP="000D2B29">
      <w:pPr>
        <w:spacing w:line="276" w:lineRule="auto"/>
      </w:pPr>
    </w:p>
    <w:p w14:paraId="69AFD51B" w14:textId="77777777" w:rsidR="00684831" w:rsidRDefault="00684831" w:rsidP="000D2B29">
      <w:pPr>
        <w:spacing w:line="276" w:lineRule="auto"/>
      </w:pPr>
    </w:p>
    <w:p w14:paraId="1DCD5E1F" w14:textId="77777777" w:rsidR="00A36715" w:rsidRPr="00F27BED" w:rsidRDefault="00A36715" w:rsidP="000D2B29">
      <w:pPr>
        <w:spacing w:line="276" w:lineRule="auto"/>
      </w:pPr>
    </w:p>
    <w:p w14:paraId="55B3BE31" w14:textId="77777777" w:rsidR="0005226C" w:rsidRPr="00F27BED" w:rsidRDefault="0005226C" w:rsidP="00274FBE">
      <w:pPr>
        <w:pStyle w:val="Heading2"/>
      </w:pPr>
      <w:bookmarkStart w:id="213" w:name="_Toc222989452"/>
      <w:bookmarkStart w:id="214" w:name="_Toc54685338"/>
      <w:bookmarkStart w:id="215" w:name="_Toc148176431"/>
      <w:bookmarkStart w:id="216" w:name="_Toc151545448"/>
      <w:bookmarkStart w:id="217" w:name="_Toc152566782"/>
      <w:bookmarkStart w:id="218" w:name="_Toc153272659"/>
      <w:bookmarkStart w:id="219" w:name="_Toc153273630"/>
      <w:bookmarkStart w:id="220" w:name="_Toc161458196"/>
      <w:bookmarkStart w:id="221" w:name="_Toc163363685"/>
      <w:bookmarkStart w:id="222" w:name="_Toc163364333"/>
      <w:bookmarkStart w:id="223" w:name="_Toc163641328"/>
      <w:bookmarkStart w:id="224" w:name="_Toc163992359"/>
      <w:bookmarkStart w:id="225" w:name="_Toc163992503"/>
      <w:bookmarkStart w:id="226" w:name="_Toc164503532"/>
      <w:bookmarkStart w:id="227" w:name="_Toc165879494"/>
      <w:bookmarkStart w:id="228" w:name="_Toc291771606"/>
      <w:bookmarkStart w:id="229" w:name="_Toc291833510"/>
      <w:bookmarkStart w:id="230" w:name="_Toc306965111"/>
      <w:bookmarkStart w:id="231" w:name="_Toc306965156"/>
      <w:bookmarkStart w:id="232" w:name="_Toc306970321"/>
      <w:bookmarkStart w:id="233" w:name="_Toc317839761"/>
      <w:bookmarkStart w:id="234" w:name="_Toc321483900"/>
      <w:bookmarkStart w:id="235" w:name="_Toc321484792"/>
      <w:bookmarkStart w:id="236" w:name="_Toc321484831"/>
      <w:bookmarkStart w:id="237" w:name="_Toc321484868"/>
      <w:bookmarkStart w:id="238" w:name="_Toc321484905"/>
      <w:bookmarkStart w:id="239" w:name="_Toc321484943"/>
      <w:bookmarkStart w:id="240" w:name="_Toc321485329"/>
      <w:bookmarkStart w:id="241" w:name="_Toc321485381"/>
      <w:bookmarkStart w:id="242" w:name="_Toc321485418"/>
      <w:bookmarkStart w:id="243" w:name="_Toc321485462"/>
      <w:bookmarkStart w:id="244" w:name="_Toc456597636"/>
      <w:r w:rsidRPr="00F27BED">
        <w:t>Voorwaarden</w:t>
      </w:r>
      <w:bookmarkEnd w:id="213"/>
      <w:r w:rsidRPr="00F27BED">
        <w:t xml:space="preserve"> </w:t>
      </w:r>
    </w:p>
    <w:p w14:paraId="6B944892" w14:textId="77777777" w:rsidR="0005226C" w:rsidRPr="00F27BED" w:rsidRDefault="0005226C" w:rsidP="000D2B29">
      <w:pPr>
        <w:spacing w:line="276" w:lineRule="auto"/>
      </w:pPr>
    </w:p>
    <w:p w14:paraId="32B10306" w14:textId="77777777" w:rsidR="0005226C" w:rsidRPr="00F27BED" w:rsidRDefault="0005226C" w:rsidP="000D2B29">
      <w:pPr>
        <w:spacing w:line="276" w:lineRule="auto"/>
      </w:pPr>
      <w:r w:rsidRPr="00F27BED">
        <w:t>Als wij de Opdracht aan u gunnen, sluiten we met u een Overeenkomst. In dit hoofdstuk leest u waarmee u dan akkoord gaat en de rechten en plichten die daarbij horen.</w:t>
      </w:r>
    </w:p>
    <w:p w14:paraId="4BCDCBEE" w14:textId="17852E03" w:rsidR="0005226C" w:rsidRPr="00F27BED" w:rsidRDefault="00903712" w:rsidP="002C06D6">
      <w:pPr>
        <w:pStyle w:val="Heading3"/>
      </w:pPr>
      <w:bookmarkStart w:id="245" w:name="_Toc222989453"/>
      <w:r>
        <w:t>Raam</w:t>
      </w:r>
      <w:r w:rsidR="00351AFA">
        <w:t>o</w:t>
      </w:r>
      <w:r w:rsidR="0005226C" w:rsidRPr="00F27BED">
        <w:t>vereenkomst en voorwaarden</w:t>
      </w:r>
      <w:bookmarkEnd w:id="245"/>
    </w:p>
    <w:p w14:paraId="31153FA1" w14:textId="77777777" w:rsidR="0005226C" w:rsidRPr="00F27BED" w:rsidRDefault="0005226C" w:rsidP="000D2B29">
      <w:pPr>
        <w:spacing w:line="276" w:lineRule="auto"/>
        <w:rPr>
          <w:b/>
        </w:rPr>
      </w:pPr>
      <w:r w:rsidRPr="00F27BED">
        <w:rPr>
          <w:b/>
        </w:rPr>
        <w:t>De wederzijdse rechten en plichten leggen we vast in de Overeenkomst</w:t>
      </w:r>
    </w:p>
    <w:p w14:paraId="1736D8FC" w14:textId="7E64BCDD" w:rsidR="0005226C" w:rsidRPr="00F27BED" w:rsidRDefault="0005226C" w:rsidP="0038087B">
      <w:pPr>
        <w:spacing w:line="276" w:lineRule="auto"/>
      </w:pPr>
      <w:r w:rsidRPr="00F27BED">
        <w:t xml:space="preserve">De </w:t>
      </w:r>
      <w:r w:rsidR="00351AFA" w:rsidRPr="00351AFA">
        <w:t xml:space="preserve">Algemene Inkoopvoorwaarden Leveringen en diensten Werkorganisatie BUCH 2025 </w:t>
      </w:r>
      <w:r w:rsidRPr="00F27BED">
        <w:t xml:space="preserve">zijn ook onderdeel van de Overeenkomst. Door indiening van een Inschrijving gaat u akkoord met de concept </w:t>
      </w:r>
      <w:r w:rsidR="00351AFA">
        <w:t>Raamo</w:t>
      </w:r>
      <w:r w:rsidRPr="00F27BED">
        <w:t>vereenkomst</w:t>
      </w:r>
      <w:r w:rsidR="00351AFA">
        <w:t xml:space="preserve"> </w:t>
      </w:r>
      <w:r w:rsidRPr="00F27BED">
        <w:t>en de hiervoor genoemde voorwaarden inclusief de bij de Nota van Inlichtingen aangebrachte wijzigingen.</w:t>
      </w:r>
    </w:p>
    <w:p w14:paraId="2E2EF8B1" w14:textId="77777777" w:rsidR="0005226C" w:rsidRPr="00F27BED" w:rsidRDefault="0005226C" w:rsidP="000D2B29">
      <w:pPr>
        <w:spacing w:line="276" w:lineRule="auto"/>
      </w:pPr>
    </w:p>
    <w:p w14:paraId="5B075A2B" w14:textId="77777777" w:rsidR="0005226C" w:rsidRPr="00F27BED" w:rsidRDefault="0005226C" w:rsidP="000D2B29">
      <w:pPr>
        <w:spacing w:line="276" w:lineRule="auto"/>
        <w:rPr>
          <w:highlight w:val="yellow"/>
        </w:rPr>
      </w:pPr>
      <w:r w:rsidRPr="00F27BED">
        <w:t>Leveringsvoorwaarden, betalingsvoorwaarden of andere algemene voorwaarden van uw kant accepteren wij niet en zijn uitdrukkelijk geen onderdeel van de Overeenkomst die wij met u sluiten.</w:t>
      </w:r>
    </w:p>
    <w:p w14:paraId="441B027B" w14:textId="77777777" w:rsidR="0005226C" w:rsidRPr="00F27BED" w:rsidRDefault="0005226C" w:rsidP="000D2B29">
      <w:pPr>
        <w:spacing w:line="276" w:lineRule="auto"/>
      </w:pPr>
    </w:p>
    <w:p w14:paraId="5B3B00DF" w14:textId="77777777" w:rsidR="0005226C" w:rsidRPr="00F27BED" w:rsidRDefault="0005226C" w:rsidP="000D2B29">
      <w:pPr>
        <w:spacing w:line="276" w:lineRule="auto"/>
      </w:pPr>
      <w:r w:rsidRPr="00F27BED">
        <w:t xml:space="preserve">Het Beschrijvend document inclusief Bijlagen en de Inschrijving van de winnende Inschrijver worden integraal onderdeel van de Overeenkomst. Dit betekent dat de beantwoording op de Subgunningcriteria en uw prijs zijn inbegrepen en hier onderdeel van zijn. </w:t>
      </w:r>
    </w:p>
    <w:p w14:paraId="019D6333" w14:textId="77777777" w:rsidR="0005226C" w:rsidRPr="00F27BED" w:rsidRDefault="0005226C" w:rsidP="000D2B29">
      <w:pPr>
        <w:spacing w:line="276" w:lineRule="auto"/>
        <w:rPr>
          <w:highlight w:val="yellow"/>
        </w:rPr>
      </w:pPr>
    </w:p>
    <w:p w14:paraId="55F9F663" w14:textId="682BA821" w:rsidR="0005226C" w:rsidRPr="00F27BED" w:rsidRDefault="0005226C" w:rsidP="000D2B29">
      <w:pPr>
        <w:spacing w:line="276" w:lineRule="auto"/>
        <w:rPr>
          <w:b/>
        </w:rPr>
      </w:pPr>
      <w:r w:rsidRPr="00F27BED">
        <w:rPr>
          <w:b/>
        </w:rPr>
        <w:t>Bij deze Raamovereenkomst hebben wij geen afnameverplichting</w:t>
      </w:r>
    </w:p>
    <w:p w14:paraId="716E1778" w14:textId="77777777" w:rsidR="0005226C" w:rsidRPr="00F27BED" w:rsidRDefault="0005226C" w:rsidP="000D2B29">
      <w:pPr>
        <w:spacing w:line="276" w:lineRule="auto"/>
      </w:pPr>
      <w:r w:rsidRPr="00F27BED">
        <w:t>Wij zijn niet verplicht om uw Diensten of Producten af te nemen. Wel maken we gebruik van de Raamovereenkomst door een kosteloze offerte bij u op te vragen, zodra deze onder de scope van deze aanbesteding valt.</w:t>
      </w:r>
    </w:p>
    <w:p w14:paraId="616773C7" w14:textId="77777777" w:rsidR="0005226C" w:rsidRPr="00F27BED" w:rsidRDefault="0005226C" w:rsidP="002C06D6">
      <w:pPr>
        <w:pStyle w:val="Heading3"/>
      </w:pPr>
      <w:bookmarkStart w:id="246" w:name="_Toc222989454"/>
      <w:r w:rsidRPr="00F27BED">
        <w:t>Sanctiepakket Rusland</w:t>
      </w:r>
      <w:bookmarkEnd w:id="246"/>
      <w:r w:rsidRPr="00F27BED">
        <w:t xml:space="preserve"> </w:t>
      </w:r>
    </w:p>
    <w:p w14:paraId="58D17A8C" w14:textId="77777777" w:rsidR="0005226C" w:rsidRPr="00F27BED" w:rsidRDefault="0005226C" w:rsidP="000D2B29">
      <w:pPr>
        <w:spacing w:line="276" w:lineRule="auto"/>
        <w:rPr>
          <w:rFonts w:eastAsia="Calibri"/>
          <w:snapToGrid/>
          <w:lang w:eastAsia="en-US"/>
        </w:rPr>
      </w:pPr>
      <w:r w:rsidRPr="00F27BED">
        <w:rPr>
          <w:rFonts w:eastAsia="Calibri"/>
          <w:snapToGrid/>
          <w:lang w:eastAsia="en-US"/>
        </w:rPr>
        <w:t>Aanbestedende diensten mogen geen nieuwe opdrachten of concessies boven de Europese drempelwaarden gunnen aan</w:t>
      </w:r>
      <w:r w:rsidRPr="00F27BED">
        <w:rPr>
          <w:rFonts w:cs="Arial"/>
          <w:color w:val="343434"/>
        </w:rPr>
        <w:t> </w:t>
      </w:r>
      <w:hyperlink r:id="rId26" w:history="1">
        <w:r w:rsidRPr="00F27BED">
          <w:rPr>
            <w:rFonts w:cs="Arial"/>
            <w:color w:val="D52B1E"/>
            <w:u w:val="single"/>
          </w:rPr>
          <w:t>Russische partijen</w:t>
        </w:r>
      </w:hyperlink>
      <w:r w:rsidRPr="00F27BED">
        <w:rPr>
          <w:rFonts w:cs="Arial"/>
          <w:color w:val="343434"/>
        </w:rPr>
        <w:t xml:space="preserve">. </w:t>
      </w:r>
      <w:r w:rsidRPr="00F27BED">
        <w:rPr>
          <w:rFonts w:eastAsia="Calibri"/>
          <w:snapToGrid/>
          <w:lang w:eastAsia="en-US"/>
        </w:rPr>
        <w:t xml:space="preserve">Ook gedurende de gehele looptijd van een lopend contract dient na te worden gegaan of als gevolg van een wijziging van eigendom, zeggenschap of levering door derden er een situatie ontstaat waarbij sprake is van een opdracht aan een Russische partij die onder de reikwijdte van de sanctieverordening valt. Zie voor de toelichting: </w:t>
      </w:r>
      <w:hyperlink r:id="rId27" w:history="1">
        <w:r w:rsidRPr="00F27BED">
          <w:rPr>
            <w:color w:val="0000FF"/>
            <w:u w:val="single"/>
          </w:rPr>
          <w:t>Sanctiepakket Rusland: onderneem tijdig actie voor uw opdrachten aan Russische partijen | PIANOo - Expertisecentrum Aanbesteden</w:t>
        </w:r>
      </w:hyperlink>
    </w:p>
    <w:p w14:paraId="69E0FFBE" w14:textId="045C2150" w:rsidR="0005226C" w:rsidRPr="000B01E5" w:rsidRDefault="0005226C" w:rsidP="002C06D6">
      <w:pPr>
        <w:pStyle w:val="Heading3"/>
      </w:pPr>
      <w:bookmarkStart w:id="247" w:name="_Toc222989455"/>
      <w:bookmarkStart w:id="248" w:name="_Toc471905588"/>
      <w:r w:rsidRPr="000B01E5">
        <w:t>E-factureren</w:t>
      </w:r>
      <w:bookmarkEnd w:id="247"/>
      <w:r w:rsidRPr="000B01E5">
        <w:t xml:space="preserve"> </w:t>
      </w:r>
      <w:bookmarkEnd w:id="248"/>
    </w:p>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14:paraId="77C00F56" w14:textId="77777777" w:rsidR="0005226C" w:rsidRPr="00F27BED" w:rsidRDefault="0005226C" w:rsidP="000D2B29">
      <w:pPr>
        <w:spacing w:line="276" w:lineRule="auto"/>
        <w:rPr>
          <w:b/>
        </w:rPr>
      </w:pPr>
      <w:r w:rsidRPr="00F27BED">
        <w:rPr>
          <w:b/>
        </w:rPr>
        <w:t>Als dienstverlener kunt u elektronisch te factureren</w:t>
      </w:r>
    </w:p>
    <w:p w14:paraId="1E1944FD" w14:textId="77777777" w:rsidR="0005226C" w:rsidRPr="00F27BED" w:rsidRDefault="0005226C" w:rsidP="000D2B29">
      <w:pPr>
        <w:spacing w:line="276" w:lineRule="auto"/>
      </w:pPr>
      <w:r w:rsidRPr="00F27BED">
        <w:t xml:space="preserve">Werkorganisatie BUCH werkt bij voorkeur met e-facturering. </w:t>
      </w:r>
    </w:p>
    <w:p w14:paraId="4A78635E" w14:textId="77777777" w:rsidR="0005226C" w:rsidRPr="00F27BED" w:rsidRDefault="0005226C" w:rsidP="000D2B29">
      <w:pPr>
        <w:spacing w:line="276" w:lineRule="auto"/>
        <w:rPr>
          <w:b/>
        </w:rPr>
      </w:pPr>
    </w:p>
    <w:p w14:paraId="0788F59A" w14:textId="77777777" w:rsidR="0005226C" w:rsidRPr="00F27BED" w:rsidRDefault="0005226C" w:rsidP="000D2B29">
      <w:pPr>
        <w:spacing w:line="276" w:lineRule="auto"/>
        <w:rPr>
          <w:b/>
        </w:rPr>
      </w:pPr>
      <w:r w:rsidRPr="00F27BED">
        <w:rPr>
          <w:b/>
        </w:rPr>
        <w:t>U mag zelf weten via welk kanaal u uw e-facturen inlevert</w:t>
      </w:r>
    </w:p>
    <w:p w14:paraId="2C42D05D" w14:textId="77777777" w:rsidR="0005226C" w:rsidRPr="00F27BED" w:rsidRDefault="0005226C" w:rsidP="000D2B29">
      <w:pPr>
        <w:spacing w:line="276" w:lineRule="auto"/>
      </w:pPr>
      <w:r w:rsidRPr="00F27BED">
        <w:t xml:space="preserve">In de “Bijsluiter over facturering </w:t>
      </w:r>
      <w:r w:rsidRPr="007E2782">
        <w:t>BUCH’ (Bijlage C) leest</w:t>
      </w:r>
      <w:r w:rsidRPr="00F27BED">
        <w:t xml:space="preserve"> u de diverse mogelijkheden tot e-factureren. Deze mogelijkheden biedt u ruime keuze om een e-factuur te versturen aan de BUCH. </w:t>
      </w:r>
    </w:p>
    <w:p w14:paraId="1A405B33" w14:textId="77777777" w:rsidR="0005226C" w:rsidRPr="00F27BED" w:rsidRDefault="0005226C" w:rsidP="000D2B29">
      <w:pPr>
        <w:spacing w:line="276" w:lineRule="auto"/>
      </w:pPr>
      <w:r w:rsidRPr="00F27BED">
        <w:br w:type="page"/>
      </w:r>
    </w:p>
    <w:p w14:paraId="1545D8B4" w14:textId="77777777" w:rsidR="00D90B47" w:rsidRPr="00F27BED" w:rsidRDefault="00D90B47" w:rsidP="00274FBE">
      <w:pPr>
        <w:pStyle w:val="Heading2"/>
      </w:pPr>
      <w:bookmarkStart w:id="249" w:name="_Toc491356246"/>
      <w:bookmarkStart w:id="250" w:name="_Ref524354420"/>
      <w:bookmarkStart w:id="251" w:name="_Ref524354495"/>
      <w:bookmarkStart w:id="252" w:name="_Toc222989456"/>
      <w:r w:rsidRPr="00F27BED">
        <w:t>Gunningscriterium</w:t>
      </w:r>
      <w:bookmarkEnd w:id="249"/>
      <w:bookmarkEnd w:id="250"/>
      <w:bookmarkEnd w:id="251"/>
      <w:bookmarkEnd w:id="252"/>
    </w:p>
    <w:p w14:paraId="33973F2B" w14:textId="396526A3" w:rsidR="00D90B47" w:rsidRPr="00F27BED" w:rsidRDefault="00D90B47" w:rsidP="000D2B29">
      <w:pPr>
        <w:spacing w:line="276" w:lineRule="auto"/>
        <w:rPr>
          <w:b/>
        </w:rPr>
      </w:pPr>
      <w:r w:rsidRPr="00F27BED">
        <w:rPr>
          <w:b/>
        </w:rPr>
        <w:t xml:space="preserve">Deze Aanbesteding gunnen wij op basis van het </w:t>
      </w:r>
      <w:r w:rsidRPr="007B3974">
        <w:rPr>
          <w:b/>
        </w:rPr>
        <w:t>Gunningscriterium beste prijs-kwaliteitverhouding</w:t>
      </w:r>
    </w:p>
    <w:p w14:paraId="77E594CC" w14:textId="2158650E" w:rsidR="00D90B47" w:rsidRPr="00F27BED" w:rsidRDefault="00D90B47" w:rsidP="000D2B29">
      <w:pPr>
        <w:spacing w:line="276" w:lineRule="auto"/>
      </w:pPr>
      <w:r w:rsidRPr="00F27BED">
        <w:t xml:space="preserve">Dit houdt in dat wij zowel de kwaliteit als de prijs beoordelen. </w:t>
      </w:r>
      <w:r w:rsidR="00807E57">
        <w:t>In aanvulling op de minima</w:t>
      </w:r>
      <w:r w:rsidR="00E3320C">
        <w:t>le</w:t>
      </w:r>
      <w:r w:rsidR="00807E57">
        <w:t xml:space="preserve"> eisen die in het programma van eisen staan vragen wij u invullen te geven aan onderstaande subgunningscriteria. </w:t>
      </w:r>
      <w:r w:rsidRPr="00F27BED">
        <w:t>In de volgende paragrafen wordt de beste prijs-kwaliteitverhouding verder toegelicht.</w:t>
      </w:r>
    </w:p>
    <w:p w14:paraId="767095B0" w14:textId="77777777" w:rsidR="00D90B47" w:rsidRPr="00F27BED" w:rsidRDefault="00D90B47" w:rsidP="002C06D6">
      <w:pPr>
        <w:pStyle w:val="Heading3"/>
      </w:pPr>
      <w:bookmarkStart w:id="253" w:name="_Ref527366391"/>
      <w:bookmarkStart w:id="254" w:name="_Toc527487797"/>
      <w:bookmarkStart w:id="255" w:name="_Toc222989457"/>
      <w:r w:rsidRPr="00F27BED">
        <w:t>Beste prijs-kwaliteitsverhouding: Subgunningscriteria</w:t>
      </w:r>
      <w:bookmarkEnd w:id="253"/>
      <w:bookmarkEnd w:id="254"/>
      <w:bookmarkEnd w:id="255"/>
    </w:p>
    <w:p w14:paraId="6E931FF9" w14:textId="77777777" w:rsidR="00613635" w:rsidRPr="00F27BED" w:rsidRDefault="00613635" w:rsidP="000D2B29">
      <w:pPr>
        <w:spacing w:line="276" w:lineRule="auto"/>
      </w:pPr>
      <w:r w:rsidRPr="00F27BED">
        <w:t>In het overzicht hieronder ziet u de Subgunningscriteria van deze Offerteaanvraag en het aantal punten dat u maximaal kunt scoren. De Subgunningscriteria lichten wij in de volgende paragrafen verder toe.</w:t>
      </w:r>
    </w:p>
    <w:p w14:paraId="1D3E86C6" w14:textId="77777777" w:rsidR="00613635" w:rsidRPr="00F27BED" w:rsidRDefault="00613635" w:rsidP="000D2B29">
      <w:pPr>
        <w:spacing w:line="276" w:lineRule="auto"/>
        <w:ind w:right="-95"/>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443"/>
        <w:gridCol w:w="1680"/>
        <w:gridCol w:w="1823"/>
      </w:tblGrid>
      <w:tr w:rsidR="007D301D" w:rsidRPr="00F27BED" w14:paraId="5FC4FC3D" w14:textId="77777777" w:rsidTr="00613635">
        <w:tc>
          <w:tcPr>
            <w:tcW w:w="9072" w:type="dxa"/>
            <w:gridSpan w:val="3"/>
            <w:shd w:val="clear" w:color="auto" w:fill="DBE5F1" w:themeFill="accent1" w:themeFillTint="33"/>
          </w:tcPr>
          <w:p w14:paraId="02C52264" w14:textId="77777777" w:rsidR="00613635" w:rsidRPr="00F27BED" w:rsidRDefault="00613635" w:rsidP="000D2B29">
            <w:pPr>
              <w:spacing w:line="276" w:lineRule="auto"/>
              <w:rPr>
                <w:b/>
              </w:rPr>
            </w:pPr>
            <w:r w:rsidRPr="00F27BED">
              <w:rPr>
                <w:b/>
              </w:rPr>
              <w:t>Gunningscriterium ‘Beste prijs-kwaliteitverhouding’</w:t>
            </w:r>
          </w:p>
        </w:tc>
      </w:tr>
      <w:tr w:rsidR="00D3730F" w:rsidRPr="00F27BED" w14:paraId="169BE887" w14:textId="77777777" w:rsidTr="00613635">
        <w:tc>
          <w:tcPr>
            <w:tcW w:w="5529" w:type="dxa"/>
            <w:shd w:val="clear" w:color="auto" w:fill="DBE5F1" w:themeFill="accent1" w:themeFillTint="33"/>
          </w:tcPr>
          <w:p w14:paraId="230DACEC" w14:textId="77777777" w:rsidR="00613635" w:rsidRPr="00F27BED" w:rsidRDefault="00613635" w:rsidP="000D2B29">
            <w:pPr>
              <w:spacing w:line="276" w:lineRule="auto"/>
              <w:ind w:right="-95"/>
              <w:rPr>
                <w:b/>
              </w:rPr>
            </w:pPr>
            <w:r w:rsidRPr="00F27BED">
              <w:rPr>
                <w:b/>
              </w:rPr>
              <w:t xml:space="preserve">Subgunningscriteria </w:t>
            </w:r>
            <w:r w:rsidRPr="00F27BED">
              <w:rPr>
                <w:b/>
              </w:rPr>
              <w:fldChar w:fldCharType="begin"/>
            </w:r>
            <w:r w:rsidRPr="00F27BED">
              <w:rPr>
                <w:b/>
              </w:rPr>
              <w:instrText xml:space="preserve"> ASK  omschrijving_SG1 "Omschrijving Subgunningscriterium 1"  \* MERGEFORMAT </w:instrText>
            </w:r>
            <w:r w:rsidRPr="00F27BED">
              <w:rPr>
                <w:b/>
              </w:rPr>
              <w:fldChar w:fldCharType="separate"/>
            </w:r>
            <w:bookmarkStart w:id="256" w:name="omschrijving_SG1"/>
            <w:r w:rsidRPr="00F27BED">
              <w:rPr>
                <w:b/>
              </w:rPr>
              <w:t>&lt;Omschrijving Subgunningscriterium 1&gt;</w:t>
            </w:r>
            <w:bookmarkEnd w:id="256"/>
            <w:r w:rsidRPr="00F27BED">
              <w:rPr>
                <w:b/>
              </w:rPr>
              <w:fldChar w:fldCharType="end"/>
            </w:r>
            <w:r w:rsidRPr="00F27BED">
              <w:rPr>
                <w:b/>
              </w:rPr>
              <w:fldChar w:fldCharType="begin"/>
            </w:r>
            <w:r w:rsidRPr="00F27BED">
              <w:rPr>
                <w:b/>
              </w:rPr>
              <w:instrText xml:space="preserve"> ASK  omschrijving_SG2 "Omschrijving Subgunningscriterium 2"  \* MERGEFORMAT </w:instrText>
            </w:r>
            <w:r w:rsidRPr="00F27BED">
              <w:rPr>
                <w:b/>
              </w:rPr>
              <w:fldChar w:fldCharType="separate"/>
            </w:r>
            <w:bookmarkStart w:id="257" w:name="omschrijving_SG2"/>
            <w:r w:rsidRPr="00F27BED">
              <w:rPr>
                <w:b/>
              </w:rPr>
              <w:t>&lt;Omschrijving Subgunningscriterium 2&gt;</w:t>
            </w:r>
            <w:bookmarkEnd w:id="257"/>
            <w:r w:rsidRPr="00F27BED">
              <w:rPr>
                <w:b/>
              </w:rPr>
              <w:fldChar w:fldCharType="end"/>
            </w:r>
            <w:r w:rsidRPr="00F27BED">
              <w:rPr>
                <w:b/>
              </w:rPr>
              <w:fldChar w:fldCharType="begin"/>
            </w:r>
            <w:r w:rsidRPr="00F27BED">
              <w:rPr>
                <w:b/>
              </w:rPr>
              <w:instrText xml:space="preserve"> ASK  omschrijving_SG3 "Omschrijving Subgunningscriterium 3"  \* MERGEFORMAT </w:instrText>
            </w:r>
            <w:r w:rsidRPr="00F27BED">
              <w:rPr>
                <w:b/>
              </w:rPr>
              <w:fldChar w:fldCharType="separate"/>
            </w:r>
            <w:bookmarkStart w:id="258" w:name="omschrijving_SG3"/>
            <w:r w:rsidRPr="00F27BED">
              <w:rPr>
                <w:b/>
              </w:rPr>
              <w:t>&lt;Omschrijving Subgunningscriterium 3&gt;</w:t>
            </w:r>
            <w:bookmarkEnd w:id="258"/>
            <w:r w:rsidRPr="00F27BED">
              <w:rPr>
                <w:b/>
              </w:rPr>
              <w:fldChar w:fldCharType="end"/>
            </w:r>
          </w:p>
        </w:tc>
        <w:tc>
          <w:tcPr>
            <w:tcW w:w="1701" w:type="dxa"/>
            <w:shd w:val="clear" w:color="auto" w:fill="DBE5F1" w:themeFill="accent1" w:themeFillTint="33"/>
          </w:tcPr>
          <w:p w14:paraId="5EAF8E68" w14:textId="77777777" w:rsidR="00613635" w:rsidRPr="00F27BED" w:rsidRDefault="00613635" w:rsidP="000D2B29">
            <w:pPr>
              <w:spacing w:line="276" w:lineRule="auto"/>
              <w:ind w:right="-95"/>
              <w:rPr>
                <w:b/>
              </w:rPr>
            </w:pPr>
            <w:r w:rsidRPr="00F27BED">
              <w:rPr>
                <w:b/>
              </w:rPr>
              <w:t>Weging</w:t>
            </w:r>
          </w:p>
        </w:tc>
        <w:tc>
          <w:tcPr>
            <w:tcW w:w="1842" w:type="dxa"/>
            <w:shd w:val="clear" w:color="auto" w:fill="DBE5F1" w:themeFill="accent1" w:themeFillTint="33"/>
          </w:tcPr>
          <w:p w14:paraId="0FF72039" w14:textId="77777777" w:rsidR="00613635" w:rsidRPr="00F27BED" w:rsidRDefault="00613635" w:rsidP="000D2B29">
            <w:pPr>
              <w:spacing w:line="276" w:lineRule="auto"/>
              <w:ind w:right="-95"/>
              <w:rPr>
                <w:b/>
              </w:rPr>
            </w:pPr>
            <w:r w:rsidRPr="00F27BED">
              <w:rPr>
                <w:b/>
              </w:rPr>
              <w:t>Maximale score</w:t>
            </w:r>
          </w:p>
        </w:tc>
      </w:tr>
      <w:tr w:rsidR="00D3730F" w:rsidRPr="00F27BED" w14:paraId="241094DD" w14:textId="77777777" w:rsidTr="00613635">
        <w:tc>
          <w:tcPr>
            <w:tcW w:w="5529" w:type="dxa"/>
          </w:tcPr>
          <w:p w14:paraId="763430E5" w14:textId="77777777" w:rsidR="00613635" w:rsidRPr="00F27BED" w:rsidRDefault="00613635" w:rsidP="000D2B29">
            <w:pPr>
              <w:spacing w:line="276" w:lineRule="auto"/>
              <w:ind w:right="-95"/>
            </w:pPr>
            <w:r w:rsidRPr="00F27BED">
              <w:t>Subgunningscriterium kwaliteit:</w:t>
            </w:r>
          </w:p>
        </w:tc>
        <w:tc>
          <w:tcPr>
            <w:tcW w:w="1701" w:type="dxa"/>
          </w:tcPr>
          <w:p w14:paraId="4B44C7B0" w14:textId="77777777" w:rsidR="00613635" w:rsidRPr="00F27BED" w:rsidRDefault="00613635" w:rsidP="000D2B29">
            <w:pPr>
              <w:spacing w:line="276" w:lineRule="auto"/>
              <w:ind w:right="-95"/>
            </w:pPr>
          </w:p>
        </w:tc>
        <w:tc>
          <w:tcPr>
            <w:tcW w:w="1842" w:type="dxa"/>
          </w:tcPr>
          <w:p w14:paraId="28AD8694" w14:textId="77777777" w:rsidR="00613635" w:rsidRPr="00F27BED" w:rsidRDefault="00613635" w:rsidP="000D2B29">
            <w:pPr>
              <w:spacing w:line="276" w:lineRule="auto"/>
              <w:ind w:right="-95"/>
            </w:pPr>
          </w:p>
        </w:tc>
      </w:tr>
      <w:tr w:rsidR="00D3730F" w:rsidRPr="00F27BED" w14:paraId="035A4AFE" w14:textId="77777777" w:rsidTr="00613635">
        <w:tc>
          <w:tcPr>
            <w:tcW w:w="5529" w:type="dxa"/>
          </w:tcPr>
          <w:p w14:paraId="2B2BA57F" w14:textId="50C05A6A" w:rsidR="00613635" w:rsidRPr="00F27BED" w:rsidRDefault="00613635" w:rsidP="000D2B29">
            <w:pPr>
              <w:numPr>
                <w:ilvl w:val="0"/>
                <w:numId w:val="19"/>
              </w:numPr>
              <w:spacing w:line="276" w:lineRule="auto"/>
              <w:ind w:right="-95"/>
              <w:rPr>
                <w:rFonts w:cs="Verdana"/>
              </w:rPr>
            </w:pPr>
            <w:r w:rsidRPr="00F27BED">
              <w:t>Subgunningscriterium kwaliteit 1</w:t>
            </w:r>
            <w:r w:rsidRPr="00F27BED">
              <w:rPr>
                <w:rFonts w:cs="Verdana"/>
              </w:rPr>
              <w:t xml:space="preserve">: </w:t>
            </w:r>
            <w:r w:rsidR="00C56A07">
              <w:rPr>
                <w:rFonts w:cs="Verdana"/>
              </w:rPr>
              <w:t>Duurzaamheid</w:t>
            </w:r>
          </w:p>
        </w:tc>
        <w:tc>
          <w:tcPr>
            <w:tcW w:w="1701" w:type="dxa"/>
          </w:tcPr>
          <w:p w14:paraId="4478D05A" w14:textId="2A517FAB" w:rsidR="00613635" w:rsidRPr="00353C87" w:rsidRDefault="00B11B5C" w:rsidP="000D2B29">
            <w:pPr>
              <w:spacing w:line="276" w:lineRule="auto"/>
              <w:ind w:right="-95"/>
            </w:pPr>
            <w:r w:rsidRPr="00353C87">
              <w:t>2</w:t>
            </w:r>
            <w:r w:rsidR="000D4A6F" w:rsidRPr="00353C87">
              <w:t>5</w:t>
            </w:r>
            <w:r w:rsidR="006F1954" w:rsidRPr="00353C87">
              <w:t>%</w:t>
            </w:r>
          </w:p>
        </w:tc>
        <w:tc>
          <w:tcPr>
            <w:tcW w:w="1842" w:type="dxa"/>
          </w:tcPr>
          <w:p w14:paraId="69DDF704" w14:textId="13450167" w:rsidR="00613635" w:rsidRPr="00353C87" w:rsidRDefault="00B11B5C" w:rsidP="000D2B29">
            <w:pPr>
              <w:spacing w:line="276" w:lineRule="auto"/>
              <w:ind w:right="-95"/>
            </w:pPr>
            <w:r w:rsidRPr="00353C87">
              <w:t>2</w:t>
            </w:r>
            <w:r w:rsidR="006F1BB5" w:rsidRPr="00353C87">
              <w:t>5</w:t>
            </w:r>
            <w:r w:rsidR="006F1954" w:rsidRPr="00353C87">
              <w:t>0</w:t>
            </w:r>
            <w:r w:rsidR="00613635" w:rsidRPr="00353C87">
              <w:t xml:space="preserve"> punten</w:t>
            </w:r>
          </w:p>
        </w:tc>
      </w:tr>
      <w:tr w:rsidR="00D3730F" w:rsidRPr="00F27BED" w14:paraId="07167D42" w14:textId="77777777" w:rsidTr="00613635">
        <w:tc>
          <w:tcPr>
            <w:tcW w:w="5529" w:type="dxa"/>
          </w:tcPr>
          <w:p w14:paraId="39FBB363" w14:textId="074ED447" w:rsidR="00613635" w:rsidRPr="00F27BED" w:rsidRDefault="00613635" w:rsidP="000D2B29">
            <w:pPr>
              <w:numPr>
                <w:ilvl w:val="0"/>
                <w:numId w:val="19"/>
              </w:numPr>
              <w:spacing w:line="276" w:lineRule="auto"/>
              <w:ind w:right="-95"/>
              <w:rPr>
                <w:rFonts w:cs="Verdana"/>
              </w:rPr>
            </w:pPr>
            <w:r w:rsidRPr="00F27BED">
              <w:t xml:space="preserve">Subgunningscriterium kwaliteit 2: </w:t>
            </w:r>
            <w:r w:rsidR="00C94D59">
              <w:t>Levensduur</w:t>
            </w:r>
          </w:p>
        </w:tc>
        <w:tc>
          <w:tcPr>
            <w:tcW w:w="1701" w:type="dxa"/>
          </w:tcPr>
          <w:p w14:paraId="081DB0E3" w14:textId="25707F85" w:rsidR="00613635" w:rsidRPr="00353C87" w:rsidRDefault="00B11B5C" w:rsidP="000D2B29">
            <w:pPr>
              <w:spacing w:line="276" w:lineRule="auto"/>
              <w:ind w:right="-95"/>
            </w:pPr>
            <w:r w:rsidRPr="00353C87">
              <w:t>3</w:t>
            </w:r>
            <w:r w:rsidR="006F1BB5" w:rsidRPr="00353C87">
              <w:t>5</w:t>
            </w:r>
            <w:r w:rsidR="006F1954" w:rsidRPr="00353C87">
              <w:t>%</w:t>
            </w:r>
          </w:p>
        </w:tc>
        <w:tc>
          <w:tcPr>
            <w:tcW w:w="1842" w:type="dxa"/>
          </w:tcPr>
          <w:p w14:paraId="7617B8B9" w14:textId="451EFACC" w:rsidR="00613635" w:rsidRPr="00353C87" w:rsidRDefault="00B11B5C" w:rsidP="000D2B29">
            <w:pPr>
              <w:spacing w:line="276" w:lineRule="auto"/>
              <w:ind w:right="-95"/>
            </w:pPr>
            <w:r w:rsidRPr="00353C87">
              <w:t>3</w:t>
            </w:r>
            <w:r w:rsidR="006F1BB5" w:rsidRPr="00353C87">
              <w:t>5</w:t>
            </w:r>
            <w:r w:rsidR="006F1954" w:rsidRPr="00353C87">
              <w:t>0</w:t>
            </w:r>
            <w:r w:rsidR="00613635" w:rsidRPr="00353C87">
              <w:t xml:space="preserve"> punten</w:t>
            </w:r>
          </w:p>
        </w:tc>
      </w:tr>
      <w:tr w:rsidR="00D3730F" w:rsidRPr="00F27BED" w14:paraId="47789691" w14:textId="77777777" w:rsidTr="00613635">
        <w:tc>
          <w:tcPr>
            <w:tcW w:w="5529" w:type="dxa"/>
          </w:tcPr>
          <w:p w14:paraId="04CFFDC2" w14:textId="192C277F" w:rsidR="00613635" w:rsidRPr="00F27BED" w:rsidRDefault="00613635" w:rsidP="000D2B29">
            <w:pPr>
              <w:numPr>
                <w:ilvl w:val="0"/>
                <w:numId w:val="19"/>
              </w:numPr>
              <w:spacing w:line="276" w:lineRule="auto"/>
              <w:ind w:right="-95"/>
              <w:rPr>
                <w:rFonts w:cs="Verdana"/>
              </w:rPr>
            </w:pPr>
            <w:r w:rsidRPr="00F27BED">
              <w:t>Subgunningscriterium kwaliteit 3:</w:t>
            </w:r>
            <w:r w:rsidR="00054914">
              <w:t xml:space="preserve"> Prijs</w:t>
            </w:r>
            <w:r w:rsidR="008446DA">
              <w:t>borging</w:t>
            </w:r>
          </w:p>
        </w:tc>
        <w:tc>
          <w:tcPr>
            <w:tcW w:w="1701" w:type="dxa"/>
          </w:tcPr>
          <w:p w14:paraId="3A46B878" w14:textId="06779E14" w:rsidR="00613635" w:rsidRPr="00353C87" w:rsidRDefault="000D4A6F" w:rsidP="000D2B29">
            <w:pPr>
              <w:spacing w:line="276" w:lineRule="auto"/>
              <w:ind w:right="-95"/>
            </w:pPr>
            <w:r w:rsidRPr="00353C87">
              <w:t>1</w:t>
            </w:r>
            <w:r w:rsidR="006F1BB5" w:rsidRPr="00353C87">
              <w:t>0</w:t>
            </w:r>
            <w:r w:rsidR="006F1954" w:rsidRPr="00353C87">
              <w:t>%</w:t>
            </w:r>
          </w:p>
        </w:tc>
        <w:tc>
          <w:tcPr>
            <w:tcW w:w="1842" w:type="dxa"/>
          </w:tcPr>
          <w:p w14:paraId="461FA7E3" w14:textId="0BD10C11" w:rsidR="00613635" w:rsidRPr="00353C87" w:rsidRDefault="006F1BB5" w:rsidP="000D2B29">
            <w:pPr>
              <w:spacing w:line="276" w:lineRule="auto"/>
              <w:ind w:right="-95"/>
            </w:pPr>
            <w:r w:rsidRPr="00353C87">
              <w:t>1</w:t>
            </w:r>
            <w:r w:rsidR="006F1954" w:rsidRPr="00353C87">
              <w:t>00</w:t>
            </w:r>
            <w:r w:rsidR="00613635" w:rsidRPr="00353C87">
              <w:t xml:space="preserve"> punten</w:t>
            </w:r>
          </w:p>
        </w:tc>
      </w:tr>
      <w:tr w:rsidR="00D3730F" w:rsidRPr="00F27BED" w14:paraId="2EF5716F" w14:textId="77777777" w:rsidTr="00613635">
        <w:tc>
          <w:tcPr>
            <w:tcW w:w="5529" w:type="dxa"/>
          </w:tcPr>
          <w:p w14:paraId="7835101D" w14:textId="77777777" w:rsidR="00613635" w:rsidRPr="00F27BED" w:rsidRDefault="00613635" w:rsidP="000D2B29">
            <w:pPr>
              <w:spacing w:line="276" w:lineRule="auto"/>
              <w:ind w:right="-95"/>
            </w:pPr>
            <w:r w:rsidRPr="00F27BED">
              <w:rPr>
                <w:b/>
              </w:rPr>
              <w:t>Totaalscore kwaliteit</w:t>
            </w:r>
          </w:p>
        </w:tc>
        <w:tc>
          <w:tcPr>
            <w:tcW w:w="1701" w:type="dxa"/>
          </w:tcPr>
          <w:p w14:paraId="26B827C4" w14:textId="487EEABF" w:rsidR="00613635" w:rsidRPr="00353C87" w:rsidRDefault="00054914" w:rsidP="000D2B29">
            <w:pPr>
              <w:spacing w:line="276" w:lineRule="auto"/>
              <w:ind w:right="-95"/>
              <w:rPr>
                <w:b/>
              </w:rPr>
            </w:pPr>
            <w:r w:rsidRPr="00353C87">
              <w:rPr>
                <w:b/>
              </w:rPr>
              <w:t>70%</w:t>
            </w:r>
          </w:p>
        </w:tc>
        <w:tc>
          <w:tcPr>
            <w:tcW w:w="1842" w:type="dxa"/>
          </w:tcPr>
          <w:p w14:paraId="01DA4E2B" w14:textId="1AC960B9" w:rsidR="00613635" w:rsidRPr="00353C87" w:rsidRDefault="000C0208" w:rsidP="000D2B29">
            <w:pPr>
              <w:spacing w:line="276" w:lineRule="auto"/>
              <w:ind w:right="-95"/>
              <w:rPr>
                <w:b/>
              </w:rPr>
            </w:pPr>
            <w:r w:rsidRPr="00353C87">
              <w:rPr>
                <w:b/>
              </w:rPr>
              <w:t>700</w:t>
            </w:r>
            <w:r w:rsidR="00613635" w:rsidRPr="00353C87">
              <w:rPr>
                <w:b/>
              </w:rPr>
              <w:t xml:space="preserve"> punten</w:t>
            </w:r>
          </w:p>
        </w:tc>
      </w:tr>
      <w:tr w:rsidR="00D3730F" w:rsidRPr="00F27BED" w14:paraId="6A4952F0" w14:textId="77777777" w:rsidTr="00613635">
        <w:trPr>
          <w:trHeight w:val="243"/>
        </w:trPr>
        <w:tc>
          <w:tcPr>
            <w:tcW w:w="5529" w:type="dxa"/>
          </w:tcPr>
          <w:p w14:paraId="190D7071" w14:textId="77777777" w:rsidR="00613635" w:rsidRPr="00F27BED" w:rsidRDefault="00613635" w:rsidP="000D2B29">
            <w:pPr>
              <w:spacing w:line="276" w:lineRule="auto"/>
              <w:ind w:right="-95"/>
            </w:pPr>
            <w:r w:rsidRPr="00F27BED">
              <w:t>Subgunningscriterium prijs:</w:t>
            </w:r>
          </w:p>
        </w:tc>
        <w:tc>
          <w:tcPr>
            <w:tcW w:w="1701" w:type="dxa"/>
          </w:tcPr>
          <w:p w14:paraId="339F639C" w14:textId="77777777" w:rsidR="00613635" w:rsidRPr="00353C87" w:rsidRDefault="00613635" w:rsidP="000D2B29">
            <w:pPr>
              <w:spacing w:line="276" w:lineRule="auto"/>
              <w:ind w:right="-95"/>
            </w:pPr>
          </w:p>
        </w:tc>
        <w:tc>
          <w:tcPr>
            <w:tcW w:w="1842" w:type="dxa"/>
          </w:tcPr>
          <w:p w14:paraId="04BD393C" w14:textId="77777777" w:rsidR="00613635" w:rsidRPr="00353C87" w:rsidRDefault="00613635" w:rsidP="000D2B29">
            <w:pPr>
              <w:spacing w:line="276" w:lineRule="auto"/>
              <w:ind w:right="-95"/>
            </w:pPr>
          </w:p>
        </w:tc>
      </w:tr>
      <w:tr w:rsidR="00D3730F" w:rsidRPr="00F27BED" w14:paraId="3C0DEAA6" w14:textId="77777777" w:rsidTr="00613635">
        <w:trPr>
          <w:trHeight w:val="243"/>
        </w:trPr>
        <w:tc>
          <w:tcPr>
            <w:tcW w:w="5529" w:type="dxa"/>
          </w:tcPr>
          <w:p w14:paraId="19FFBE78" w14:textId="378030CB" w:rsidR="00613635" w:rsidRPr="00F27BED" w:rsidRDefault="00054914" w:rsidP="000D2B29">
            <w:pPr>
              <w:numPr>
                <w:ilvl w:val="0"/>
                <w:numId w:val="18"/>
              </w:numPr>
              <w:spacing w:line="276" w:lineRule="auto"/>
              <w:ind w:right="-95"/>
            </w:pPr>
            <w:r>
              <w:t>Totaalprijs</w:t>
            </w:r>
          </w:p>
        </w:tc>
        <w:tc>
          <w:tcPr>
            <w:tcW w:w="1701" w:type="dxa"/>
          </w:tcPr>
          <w:p w14:paraId="033AD00C" w14:textId="08B81190" w:rsidR="00613635" w:rsidRPr="00353C87" w:rsidRDefault="00054914" w:rsidP="000D2B29">
            <w:pPr>
              <w:spacing w:line="276" w:lineRule="auto"/>
              <w:ind w:right="-95"/>
            </w:pPr>
            <w:r w:rsidRPr="00353C87">
              <w:t>30%</w:t>
            </w:r>
          </w:p>
        </w:tc>
        <w:tc>
          <w:tcPr>
            <w:tcW w:w="1842" w:type="dxa"/>
          </w:tcPr>
          <w:p w14:paraId="024C16A8" w14:textId="4B501297" w:rsidR="00613635" w:rsidRPr="00353C87" w:rsidRDefault="000C0208" w:rsidP="000D2B29">
            <w:pPr>
              <w:spacing w:line="276" w:lineRule="auto"/>
              <w:ind w:right="-95"/>
            </w:pPr>
            <w:r w:rsidRPr="00353C87">
              <w:t>300</w:t>
            </w:r>
            <w:r w:rsidR="00613635" w:rsidRPr="00353C87">
              <w:t xml:space="preserve"> punten</w:t>
            </w:r>
          </w:p>
        </w:tc>
      </w:tr>
      <w:tr w:rsidR="00D3730F" w:rsidRPr="00F27BED" w14:paraId="26D7C3FE" w14:textId="77777777" w:rsidTr="00613635">
        <w:trPr>
          <w:trHeight w:val="182"/>
        </w:trPr>
        <w:tc>
          <w:tcPr>
            <w:tcW w:w="5529" w:type="dxa"/>
            <w:vAlign w:val="center"/>
          </w:tcPr>
          <w:p w14:paraId="7CEFB4F1" w14:textId="77777777" w:rsidR="00613635" w:rsidRPr="00F27BED" w:rsidRDefault="00613635" w:rsidP="000D2B29">
            <w:pPr>
              <w:spacing w:line="276" w:lineRule="auto"/>
              <w:ind w:right="-95"/>
              <w:rPr>
                <w:b/>
              </w:rPr>
            </w:pPr>
            <w:r w:rsidRPr="00F27BED">
              <w:rPr>
                <w:b/>
              </w:rPr>
              <w:t>Totaalscore kwaliteit en prijs</w:t>
            </w:r>
          </w:p>
        </w:tc>
        <w:tc>
          <w:tcPr>
            <w:tcW w:w="1701" w:type="dxa"/>
            <w:vAlign w:val="center"/>
          </w:tcPr>
          <w:p w14:paraId="12FD8787" w14:textId="77777777" w:rsidR="00613635" w:rsidRPr="00353C87" w:rsidRDefault="00613635" w:rsidP="000D2B29">
            <w:pPr>
              <w:spacing w:line="276" w:lineRule="auto"/>
              <w:ind w:right="-95"/>
              <w:rPr>
                <w:b/>
              </w:rPr>
            </w:pPr>
            <w:r w:rsidRPr="00353C87">
              <w:rPr>
                <w:b/>
              </w:rPr>
              <w:t>100%</w:t>
            </w:r>
          </w:p>
        </w:tc>
        <w:tc>
          <w:tcPr>
            <w:tcW w:w="1842" w:type="dxa"/>
            <w:vAlign w:val="center"/>
          </w:tcPr>
          <w:p w14:paraId="2344F0D4" w14:textId="77777777" w:rsidR="00613635" w:rsidRPr="00353C87" w:rsidRDefault="00613635" w:rsidP="000D2B29">
            <w:pPr>
              <w:spacing w:line="276" w:lineRule="auto"/>
              <w:ind w:right="-95"/>
              <w:rPr>
                <w:b/>
              </w:rPr>
            </w:pPr>
            <w:r w:rsidRPr="00353C87">
              <w:rPr>
                <w:b/>
              </w:rPr>
              <w:t>1000 punten</w:t>
            </w:r>
          </w:p>
        </w:tc>
      </w:tr>
    </w:tbl>
    <w:p w14:paraId="5FA5EFAB" w14:textId="77777777" w:rsidR="00613635" w:rsidRPr="00F27BED" w:rsidRDefault="00613635" w:rsidP="000D2B29">
      <w:pPr>
        <w:spacing w:line="276" w:lineRule="auto"/>
        <w:ind w:right="-95"/>
        <w:rPr>
          <w:rFonts w:cs="Verdana"/>
        </w:rPr>
      </w:pPr>
    </w:p>
    <w:p w14:paraId="4F80ABAD" w14:textId="77777777" w:rsidR="00613635" w:rsidRPr="00F27BED" w:rsidRDefault="00613635" w:rsidP="000D2B29">
      <w:pPr>
        <w:spacing w:line="276" w:lineRule="auto"/>
        <w:rPr>
          <w:u w:val="single"/>
        </w:rPr>
      </w:pPr>
      <w:r w:rsidRPr="00F27BED">
        <w:rPr>
          <w:u w:val="single"/>
        </w:rPr>
        <w:t>U moet ten minste 60% van het maximaal aantal punten scoren</w:t>
      </w:r>
    </w:p>
    <w:p w14:paraId="32831731" w14:textId="7908624A" w:rsidR="001C0C1F" w:rsidRPr="00AD278B" w:rsidRDefault="00613635" w:rsidP="000D2B29">
      <w:pPr>
        <w:spacing w:line="276" w:lineRule="auto"/>
      </w:pPr>
      <w:r w:rsidRPr="00F27BED">
        <w:t xml:space="preserve">Heeft u minder dan 60% van het maximaal te scoren aantal punten op de kwalitatieve Subgunningscriteria? Dan wordt uw Inschrijving als onvoldoende beschouwd en leggen wij uw Inschrijving terzijde. U neemt dan geen deel meer aan deze Offerteprocedure. Wij beoordelen uw Inschrijving pas op prijs als u ten minste 60% van het maximaal aantal punten scoort. Met andere woorden: u dient minimaal 60% x </w:t>
      </w:r>
      <w:r w:rsidR="00A36715">
        <w:t>700</w:t>
      </w:r>
      <w:r w:rsidRPr="00F27BED">
        <w:t xml:space="preserve"> punten = </w:t>
      </w:r>
      <w:r w:rsidR="00A36715">
        <w:t>420</w:t>
      </w:r>
      <w:r w:rsidRPr="00F27BED">
        <w:t xml:space="preserve"> punten te scoren om in aanmerking te komen voor gunning.</w:t>
      </w:r>
    </w:p>
    <w:p w14:paraId="57695667" w14:textId="77777777" w:rsidR="001C0C1F" w:rsidRDefault="001C0C1F" w:rsidP="000D2B29">
      <w:pPr>
        <w:spacing w:line="276" w:lineRule="auto"/>
        <w:rPr>
          <w:i/>
          <w:highlight w:val="lightGray"/>
          <w:u w:val="single"/>
        </w:rPr>
      </w:pPr>
    </w:p>
    <w:p w14:paraId="0ECBD8D8" w14:textId="44F7BA56" w:rsidR="001A5A08" w:rsidRPr="00A758FC" w:rsidRDefault="00D90B47" w:rsidP="000D2B29">
      <w:pPr>
        <w:spacing w:line="276" w:lineRule="auto"/>
        <w:rPr>
          <w:i/>
          <w:u w:val="single"/>
        </w:rPr>
      </w:pPr>
      <w:r w:rsidRPr="00A758FC">
        <w:rPr>
          <w:i/>
          <w:u w:val="single"/>
        </w:rPr>
        <w:t>Subgunningscriterium kwaliteit 1</w:t>
      </w:r>
      <w:r w:rsidR="001A5A08" w:rsidRPr="00A758FC">
        <w:rPr>
          <w:i/>
          <w:u w:val="single"/>
        </w:rPr>
        <w:t>: Duurzaamheid</w:t>
      </w:r>
    </w:p>
    <w:p w14:paraId="23CB0D1E" w14:textId="71366D25" w:rsidR="00BC22D6" w:rsidRDefault="00546984" w:rsidP="000D2B29">
      <w:pPr>
        <w:spacing w:line="276" w:lineRule="auto"/>
      </w:pPr>
      <w:r w:rsidRPr="00546984">
        <w:t xml:space="preserve">De aanbestedende dienst hecht grote waarde aan het bevorderen van duurzaamheid en circulariteit binnen de volledige levenscyclus van de te leveren containers. Met dit subgunningscriterium wordt beoordeeld in welke mate inschrijver concreet invulling geeft aan </w:t>
      </w:r>
      <w:r w:rsidR="00463401">
        <w:t>duurzaamheid en circulariteit</w:t>
      </w:r>
      <w:r w:rsidRPr="00546984">
        <w:t>.</w:t>
      </w:r>
    </w:p>
    <w:p w14:paraId="03889D9F" w14:textId="66731FB3" w:rsidR="00546984" w:rsidRDefault="00546984" w:rsidP="00546984">
      <w:pPr>
        <w:spacing w:line="276" w:lineRule="auto"/>
      </w:pPr>
      <w:r w:rsidRPr="00546984">
        <w:t>De inschrijver beschrijft hoe duurzaamheid en circulariteit bij de productie van de containers wordt geborgd, gemonitord en bevorderd.</w:t>
      </w:r>
      <w:r>
        <w:t xml:space="preserve"> </w:t>
      </w:r>
      <w:r w:rsidRPr="00546984">
        <w:t>De beschrijving dient ten minste in te gaan op de volgende aspecten:</w:t>
      </w:r>
    </w:p>
    <w:p w14:paraId="585F5D72" w14:textId="77777777" w:rsidR="00E67474" w:rsidRPr="00546984" w:rsidRDefault="00E67474" w:rsidP="00546984">
      <w:pPr>
        <w:spacing w:line="276" w:lineRule="auto"/>
      </w:pPr>
    </w:p>
    <w:p w14:paraId="2B13999B" w14:textId="77777777" w:rsidR="00546984" w:rsidRPr="00546984" w:rsidRDefault="00546984" w:rsidP="00546984">
      <w:pPr>
        <w:numPr>
          <w:ilvl w:val="0"/>
          <w:numId w:val="35"/>
        </w:numPr>
        <w:spacing w:line="276" w:lineRule="auto"/>
      </w:pPr>
      <w:r w:rsidRPr="00546984">
        <w:rPr>
          <w:b/>
          <w:bCs/>
        </w:rPr>
        <w:t>(Her)gebruik van materialen</w:t>
      </w:r>
    </w:p>
    <w:p w14:paraId="7CC9F4C7" w14:textId="77777777" w:rsidR="00546984" w:rsidRPr="00546984" w:rsidRDefault="00546984" w:rsidP="00546984">
      <w:pPr>
        <w:numPr>
          <w:ilvl w:val="0"/>
          <w:numId w:val="35"/>
        </w:numPr>
        <w:spacing w:line="276" w:lineRule="auto"/>
      </w:pPr>
      <w:r w:rsidRPr="00546984">
        <w:rPr>
          <w:b/>
          <w:bCs/>
        </w:rPr>
        <w:t>Productieproces</w:t>
      </w:r>
    </w:p>
    <w:p w14:paraId="037C30D9" w14:textId="77777777" w:rsidR="00546984" w:rsidRPr="00546984" w:rsidRDefault="00546984" w:rsidP="00546984">
      <w:pPr>
        <w:numPr>
          <w:ilvl w:val="0"/>
          <w:numId w:val="35"/>
        </w:numPr>
        <w:spacing w:line="276" w:lineRule="auto"/>
      </w:pPr>
      <w:r w:rsidRPr="00546984">
        <w:rPr>
          <w:b/>
          <w:bCs/>
        </w:rPr>
        <w:t>Transport en logistiek</w:t>
      </w:r>
    </w:p>
    <w:p w14:paraId="53FA50DF" w14:textId="77777777" w:rsidR="00546984" w:rsidRPr="00546984" w:rsidRDefault="00546984" w:rsidP="00546984">
      <w:pPr>
        <w:numPr>
          <w:ilvl w:val="0"/>
          <w:numId w:val="35"/>
        </w:numPr>
        <w:spacing w:line="276" w:lineRule="auto"/>
      </w:pPr>
      <w:r w:rsidRPr="00546984">
        <w:rPr>
          <w:b/>
          <w:bCs/>
        </w:rPr>
        <w:t>Recycling en hergebruik bij einde levensduur</w:t>
      </w:r>
    </w:p>
    <w:p w14:paraId="3758944F" w14:textId="77777777" w:rsidR="00546984" w:rsidRDefault="00546984" w:rsidP="00546984">
      <w:pPr>
        <w:spacing w:line="276" w:lineRule="auto"/>
      </w:pPr>
    </w:p>
    <w:p w14:paraId="35093B76" w14:textId="605EFE8F" w:rsidR="00546984" w:rsidRPr="00546984" w:rsidRDefault="00546984" w:rsidP="00546984">
      <w:pPr>
        <w:spacing w:line="276" w:lineRule="auto"/>
      </w:pPr>
      <w:r w:rsidRPr="00546984">
        <w:t>De inschrijver dient per aspect concreet te beschrijven:</w:t>
      </w:r>
    </w:p>
    <w:p w14:paraId="3E3ADD08" w14:textId="7CAC4E68" w:rsidR="00546984" w:rsidRPr="00546984" w:rsidRDefault="00546984" w:rsidP="00546984">
      <w:pPr>
        <w:numPr>
          <w:ilvl w:val="0"/>
          <w:numId w:val="36"/>
        </w:numPr>
        <w:spacing w:line="276" w:lineRule="auto"/>
      </w:pPr>
      <w:r w:rsidRPr="00546984">
        <w:t>Welke maatregelen worden toegepast;</w:t>
      </w:r>
    </w:p>
    <w:p w14:paraId="2EE8F207" w14:textId="5E45A648" w:rsidR="00546984" w:rsidRDefault="00546984" w:rsidP="00546984">
      <w:pPr>
        <w:numPr>
          <w:ilvl w:val="0"/>
          <w:numId w:val="36"/>
        </w:numPr>
        <w:spacing w:line="276" w:lineRule="auto"/>
      </w:pPr>
      <w:r w:rsidRPr="00546984">
        <w:t>Welke meetbare resultaten of doelstellingen worden nagestreefd.</w:t>
      </w:r>
    </w:p>
    <w:p w14:paraId="722F4A0F" w14:textId="77777777" w:rsidR="00AA763A" w:rsidRDefault="00AA763A" w:rsidP="00AA763A">
      <w:pPr>
        <w:spacing w:line="276" w:lineRule="auto"/>
      </w:pPr>
    </w:p>
    <w:p w14:paraId="76D317C2" w14:textId="20E2A9D4" w:rsidR="00AA763A" w:rsidRDefault="00AA763A" w:rsidP="00AA763A">
      <w:pPr>
        <w:spacing w:line="276" w:lineRule="auto"/>
      </w:pPr>
      <w:r w:rsidRPr="00AA763A">
        <w:t>De beoordeling vindt plaats op basis van de onderstaande criteria</w:t>
      </w:r>
      <w:r w:rsidR="00D165E7">
        <w:t>:</w:t>
      </w:r>
    </w:p>
    <w:p w14:paraId="50FBA896" w14:textId="5C14B4D9" w:rsidR="00AA763A" w:rsidRPr="00AA763A" w:rsidRDefault="00AA763A" w:rsidP="00AA763A">
      <w:pPr>
        <w:numPr>
          <w:ilvl w:val="0"/>
          <w:numId w:val="37"/>
        </w:numPr>
        <w:spacing w:line="276" w:lineRule="auto"/>
      </w:pPr>
      <w:r w:rsidRPr="00AA763A">
        <w:t xml:space="preserve">De mate waarin </w:t>
      </w:r>
      <w:r w:rsidR="00BA0EBB">
        <w:t xml:space="preserve">de </w:t>
      </w:r>
      <w:r w:rsidRPr="00AA763A">
        <w:t>maatregelen specifiek, duidelijk en navolgbaar zijn beschreven;</w:t>
      </w:r>
    </w:p>
    <w:p w14:paraId="11E52D48" w14:textId="373AFFA3" w:rsidR="00AA763A" w:rsidRPr="00AA763A" w:rsidRDefault="00AA763A" w:rsidP="00AA763A">
      <w:pPr>
        <w:numPr>
          <w:ilvl w:val="0"/>
          <w:numId w:val="38"/>
        </w:numPr>
        <w:spacing w:line="276" w:lineRule="auto"/>
      </w:pPr>
      <w:r w:rsidRPr="00AA763A">
        <w:t xml:space="preserve">De mate waarin de voorgestelde aanpak </w:t>
      </w:r>
      <w:r w:rsidR="00510F9E">
        <w:t>bijdraagt</w:t>
      </w:r>
      <w:r w:rsidR="0074512A">
        <w:t xml:space="preserve"> aan de </w:t>
      </w:r>
      <w:r w:rsidR="008536B6">
        <w:t>duurzaamheid en circulariteit</w:t>
      </w:r>
      <w:r w:rsidR="0074512A">
        <w:t xml:space="preserve"> van de levering en dienstverlening</w:t>
      </w:r>
      <w:r w:rsidRPr="00AA763A">
        <w:t>;</w:t>
      </w:r>
    </w:p>
    <w:p w14:paraId="03C82A10" w14:textId="77777777" w:rsidR="00AA763A" w:rsidRPr="00546984" w:rsidRDefault="00AA763A" w:rsidP="00AA763A">
      <w:pPr>
        <w:spacing w:line="276" w:lineRule="auto"/>
      </w:pPr>
    </w:p>
    <w:p w14:paraId="48874C19" w14:textId="77777777" w:rsidR="0090625B" w:rsidRDefault="0090625B" w:rsidP="000D2B29">
      <w:pPr>
        <w:spacing w:line="276" w:lineRule="auto"/>
        <w:rPr>
          <w:i/>
          <w:u w:val="single"/>
        </w:rPr>
      </w:pPr>
    </w:p>
    <w:p w14:paraId="6EF320DB" w14:textId="77777777" w:rsidR="0090625B" w:rsidRDefault="0090625B" w:rsidP="000D2B29">
      <w:pPr>
        <w:spacing w:line="276" w:lineRule="auto"/>
        <w:rPr>
          <w:i/>
          <w:u w:val="single"/>
        </w:rPr>
      </w:pPr>
    </w:p>
    <w:p w14:paraId="241C8A99" w14:textId="097F2D22" w:rsidR="00D90B47" w:rsidRPr="00F27BED" w:rsidRDefault="00D90B47" w:rsidP="000D2B29">
      <w:pPr>
        <w:spacing w:line="276" w:lineRule="auto"/>
        <w:rPr>
          <w:i/>
          <w:u w:val="single"/>
        </w:rPr>
      </w:pPr>
      <w:r w:rsidRPr="00A758FC">
        <w:rPr>
          <w:i/>
          <w:u w:val="single"/>
        </w:rPr>
        <w:t>Subgunningscriterium kwaliteit 2</w:t>
      </w:r>
      <w:r w:rsidR="001A5A08" w:rsidRPr="00A758FC">
        <w:rPr>
          <w:i/>
          <w:u w:val="single"/>
        </w:rPr>
        <w:t xml:space="preserve">: </w:t>
      </w:r>
      <w:r w:rsidR="00A758FC" w:rsidRPr="00A758FC">
        <w:rPr>
          <w:i/>
          <w:u w:val="single"/>
        </w:rPr>
        <w:t>Levensduur</w:t>
      </w:r>
    </w:p>
    <w:p w14:paraId="28B7287F" w14:textId="3AD512DC" w:rsidR="00D90B47" w:rsidRPr="00F27BED" w:rsidRDefault="008653AD" w:rsidP="000D2B29">
      <w:pPr>
        <w:spacing w:line="276" w:lineRule="auto"/>
      </w:pPr>
      <w:r w:rsidRPr="008653AD">
        <w:t>De aanbestedende dienst beoogt containers te verwerven met een zo lang mogelijke technische en functionele levensduur, tegen zo laag mogelijke onderhouds- en vervangingskosten over de gehele gebruiksperiode. Met dit subgunningscriterium wordt beoordeeld in welke mate inschrijver aantoonbaar invulling geeft aan een duurzaam, robuust en onderhoudsvriendelijk ontwerp dat gericht is op levensduurverlenging.</w:t>
      </w:r>
    </w:p>
    <w:p w14:paraId="309196A7" w14:textId="77777777" w:rsidR="00BF5CCB" w:rsidRDefault="00BF5CCB" w:rsidP="000D2B29">
      <w:pPr>
        <w:spacing w:line="276" w:lineRule="auto"/>
      </w:pPr>
    </w:p>
    <w:p w14:paraId="1BB2DEFA" w14:textId="2613E0A6" w:rsidR="00BF5CCB" w:rsidRDefault="00BF5CCB" w:rsidP="00BF5CCB">
      <w:pPr>
        <w:spacing w:line="276" w:lineRule="auto"/>
      </w:pPr>
      <w:r w:rsidRPr="00BF5CCB">
        <w:t xml:space="preserve">De inschrijver beschrijft welke ontwerpelementen, materialen en technieken </w:t>
      </w:r>
      <w:r>
        <w:t>worden</w:t>
      </w:r>
      <w:r w:rsidRPr="00BF5CCB">
        <w:t xml:space="preserve"> toegepast om de levensduur van de containers te verlengen.</w:t>
      </w:r>
      <w:r>
        <w:t xml:space="preserve"> </w:t>
      </w:r>
      <w:r w:rsidRPr="00BF5CCB">
        <w:t>De beschrijving dient ten minste in te gaan op de volgende aspecten:</w:t>
      </w:r>
    </w:p>
    <w:p w14:paraId="6044D9FD" w14:textId="77777777" w:rsidR="00E67474" w:rsidRPr="00BF5CCB" w:rsidRDefault="00E67474" w:rsidP="00BF5CCB">
      <w:pPr>
        <w:spacing w:line="276" w:lineRule="auto"/>
      </w:pPr>
    </w:p>
    <w:p w14:paraId="09DE13C5" w14:textId="0558CF6A" w:rsidR="004A5D06" w:rsidRPr="001943CB" w:rsidRDefault="004A5D06" w:rsidP="001943CB">
      <w:pPr>
        <w:numPr>
          <w:ilvl w:val="0"/>
          <w:numId w:val="42"/>
        </w:numPr>
        <w:spacing w:line="276" w:lineRule="auto"/>
        <w:rPr>
          <w:b/>
          <w:bCs/>
        </w:rPr>
      </w:pPr>
      <w:r w:rsidRPr="001943CB">
        <w:rPr>
          <w:b/>
          <w:bCs/>
        </w:rPr>
        <w:t>Materiaalkeuze en bescherming</w:t>
      </w:r>
      <w:r w:rsidR="001943CB">
        <w:rPr>
          <w:b/>
          <w:bCs/>
        </w:rPr>
        <w:t xml:space="preserve"> </w:t>
      </w:r>
    </w:p>
    <w:p w14:paraId="6C3FBB93" w14:textId="6ADFB842" w:rsidR="004A5D06" w:rsidRPr="001943CB" w:rsidRDefault="004A5D06" w:rsidP="001943CB">
      <w:pPr>
        <w:numPr>
          <w:ilvl w:val="0"/>
          <w:numId w:val="42"/>
        </w:numPr>
        <w:spacing w:line="276" w:lineRule="auto"/>
        <w:rPr>
          <w:b/>
          <w:bCs/>
        </w:rPr>
      </w:pPr>
      <w:r w:rsidRPr="001943CB">
        <w:rPr>
          <w:b/>
          <w:bCs/>
        </w:rPr>
        <w:t>Constructie</w:t>
      </w:r>
    </w:p>
    <w:p w14:paraId="58692774" w14:textId="18756F69" w:rsidR="004A5D06" w:rsidRDefault="004A5D06" w:rsidP="001943CB">
      <w:pPr>
        <w:numPr>
          <w:ilvl w:val="0"/>
          <w:numId w:val="42"/>
        </w:numPr>
        <w:spacing w:line="276" w:lineRule="auto"/>
        <w:rPr>
          <w:b/>
          <w:bCs/>
        </w:rPr>
      </w:pPr>
      <w:r w:rsidRPr="001943CB">
        <w:rPr>
          <w:b/>
          <w:bCs/>
        </w:rPr>
        <w:t>Onderhoudsvriendelijkheid</w:t>
      </w:r>
    </w:p>
    <w:p w14:paraId="3A3DC4BA" w14:textId="02C7649B" w:rsidR="00A376B1" w:rsidRPr="006C49FF" w:rsidRDefault="0013655F" w:rsidP="001943CB">
      <w:pPr>
        <w:numPr>
          <w:ilvl w:val="0"/>
          <w:numId w:val="42"/>
        </w:numPr>
        <w:spacing w:line="276" w:lineRule="auto"/>
        <w:rPr>
          <w:b/>
          <w:bCs/>
        </w:rPr>
      </w:pPr>
      <w:r w:rsidRPr="006C49FF">
        <w:rPr>
          <w:b/>
          <w:bCs/>
        </w:rPr>
        <w:t>Werkwijze g</w:t>
      </w:r>
      <w:r w:rsidR="00A376B1" w:rsidRPr="006C49FF">
        <w:rPr>
          <w:b/>
          <w:bCs/>
        </w:rPr>
        <w:t>arantie</w:t>
      </w:r>
    </w:p>
    <w:p w14:paraId="2D9BDE59" w14:textId="77777777" w:rsidR="004A5D06" w:rsidRDefault="004A5D06" w:rsidP="004A5D06">
      <w:pPr>
        <w:spacing w:line="276" w:lineRule="auto"/>
      </w:pPr>
    </w:p>
    <w:p w14:paraId="2F2C4F79" w14:textId="7DC0ABA8" w:rsidR="00A711F4" w:rsidRPr="00546984" w:rsidRDefault="00A711F4" w:rsidP="00A711F4">
      <w:pPr>
        <w:spacing w:line="276" w:lineRule="auto"/>
      </w:pPr>
      <w:r w:rsidRPr="00546984">
        <w:t>De inschrijver dient per concreet te beschrijven:</w:t>
      </w:r>
    </w:p>
    <w:p w14:paraId="4FADB6ED" w14:textId="77777777" w:rsidR="004A5D06" w:rsidRDefault="004A5D06" w:rsidP="00A711F4">
      <w:pPr>
        <w:numPr>
          <w:ilvl w:val="0"/>
          <w:numId w:val="36"/>
        </w:numPr>
        <w:spacing w:line="276" w:lineRule="auto"/>
      </w:pPr>
      <w:r>
        <w:t>welke ontwerpkeuzes zijn gemaakt;</w:t>
      </w:r>
    </w:p>
    <w:p w14:paraId="09E571E1" w14:textId="4FB0C7AD" w:rsidR="004A5D06" w:rsidRDefault="004A5D06" w:rsidP="00467837">
      <w:pPr>
        <w:numPr>
          <w:ilvl w:val="0"/>
          <w:numId w:val="36"/>
        </w:numPr>
        <w:spacing w:line="276" w:lineRule="auto"/>
      </w:pPr>
      <w:r>
        <w:t>hoe deze bijdragen aan levensduurverlenging;</w:t>
      </w:r>
    </w:p>
    <w:p w14:paraId="1C8336B3" w14:textId="77777777" w:rsidR="003C65F7" w:rsidRDefault="003C65F7" w:rsidP="003C65F7">
      <w:pPr>
        <w:numPr>
          <w:ilvl w:val="0"/>
          <w:numId w:val="36"/>
        </w:numPr>
        <w:spacing w:line="276" w:lineRule="auto"/>
      </w:pPr>
      <w:r>
        <w:t>De door u aangeboden garantietermijn (minimaal 12 maanden).</w:t>
      </w:r>
    </w:p>
    <w:p w14:paraId="643A43E7" w14:textId="77777777" w:rsidR="003C65F7" w:rsidRDefault="003C65F7" w:rsidP="003C65F7">
      <w:pPr>
        <w:numPr>
          <w:ilvl w:val="0"/>
          <w:numId w:val="36"/>
        </w:numPr>
        <w:spacing w:line="276" w:lineRule="auto"/>
      </w:pPr>
      <w:r>
        <w:t>De reikwijdte van de garantie (wat valt wel en niet onder garantie).</w:t>
      </w:r>
    </w:p>
    <w:p w14:paraId="3A616D7A" w14:textId="77777777" w:rsidR="003C65F7" w:rsidRDefault="003C65F7" w:rsidP="003C65F7">
      <w:pPr>
        <w:numPr>
          <w:ilvl w:val="0"/>
          <w:numId w:val="36"/>
        </w:numPr>
        <w:spacing w:line="276" w:lineRule="auto"/>
      </w:pPr>
      <w:r>
        <w:t>De procedure voor het melden en afhandelen van garantieclaims.</w:t>
      </w:r>
    </w:p>
    <w:p w14:paraId="284C8943" w14:textId="77777777" w:rsidR="003C65F7" w:rsidRDefault="003C65F7" w:rsidP="003C65F7">
      <w:pPr>
        <w:numPr>
          <w:ilvl w:val="0"/>
          <w:numId w:val="36"/>
        </w:numPr>
        <w:spacing w:line="276" w:lineRule="auto"/>
      </w:pPr>
      <w:r>
        <w:t>De responstijd en hersteltijd bij garantieverzoeken.</w:t>
      </w:r>
    </w:p>
    <w:p w14:paraId="32627370" w14:textId="77777777" w:rsidR="003C65F7" w:rsidRDefault="003C65F7" w:rsidP="003C65F7">
      <w:pPr>
        <w:numPr>
          <w:ilvl w:val="0"/>
          <w:numId w:val="36"/>
        </w:numPr>
        <w:spacing w:line="276" w:lineRule="auto"/>
      </w:pPr>
      <w:r>
        <w:t>Eventuele aanvullende service-elementen (bijvoorbeeld preventief onderhoud, vervangende voorzieningen, 24/7 bereikbaarheid).</w:t>
      </w:r>
    </w:p>
    <w:p w14:paraId="5A17F712" w14:textId="65F633C8" w:rsidR="003C65F7" w:rsidRDefault="003C65F7" w:rsidP="003C65F7">
      <w:pPr>
        <w:numPr>
          <w:ilvl w:val="0"/>
          <w:numId w:val="36"/>
        </w:numPr>
        <w:spacing w:line="276" w:lineRule="auto"/>
      </w:pPr>
      <w:r>
        <w:t>Hoe u borgt dat garantieafspraken worden nagekomen (organisatie, systemen, monitoring).</w:t>
      </w:r>
    </w:p>
    <w:p w14:paraId="260267F3" w14:textId="051354CC" w:rsidR="004A5D06" w:rsidRDefault="004A5D06" w:rsidP="004A5D06">
      <w:pPr>
        <w:spacing w:line="276" w:lineRule="auto"/>
      </w:pPr>
    </w:p>
    <w:p w14:paraId="7A85D6CE" w14:textId="38822CBD" w:rsidR="00784DE4" w:rsidRDefault="00784DE4" w:rsidP="00784DE4">
      <w:pPr>
        <w:spacing w:line="276" w:lineRule="auto"/>
      </w:pPr>
      <w:r w:rsidRPr="00AA763A">
        <w:t>De beoordeling vindt plaats op basis van de onderstaande criteria</w:t>
      </w:r>
      <w:r w:rsidR="00D165E7">
        <w:t>:</w:t>
      </w:r>
    </w:p>
    <w:p w14:paraId="018A9723" w14:textId="77777777" w:rsidR="00D165E7" w:rsidRPr="00AA763A" w:rsidRDefault="00D165E7" w:rsidP="00D165E7">
      <w:pPr>
        <w:numPr>
          <w:ilvl w:val="0"/>
          <w:numId w:val="37"/>
        </w:numPr>
        <w:spacing w:line="276" w:lineRule="auto"/>
      </w:pPr>
      <w:r w:rsidRPr="00AA763A">
        <w:t xml:space="preserve">De mate waarin </w:t>
      </w:r>
      <w:r>
        <w:t xml:space="preserve">de </w:t>
      </w:r>
      <w:r w:rsidRPr="00AA763A">
        <w:t>maatregelen specifiek, duidelijk en navolgbaar zijn beschreven;</w:t>
      </w:r>
    </w:p>
    <w:p w14:paraId="4C7EF4A3" w14:textId="77777777" w:rsidR="00784DE4" w:rsidRPr="00784DE4" w:rsidRDefault="00784DE4" w:rsidP="00784DE4">
      <w:pPr>
        <w:numPr>
          <w:ilvl w:val="0"/>
          <w:numId w:val="46"/>
        </w:numPr>
        <w:spacing w:line="276" w:lineRule="auto"/>
      </w:pPr>
      <w:r w:rsidRPr="00784DE4">
        <w:t>De mate waarin de maatregelen aantoonbaar bijdragen aan verlenging van de technische levensduur;</w:t>
      </w:r>
    </w:p>
    <w:p w14:paraId="4FB78DA6" w14:textId="1506752F" w:rsidR="00784DE4" w:rsidRPr="00784DE4" w:rsidRDefault="00671D8E" w:rsidP="00784DE4">
      <w:pPr>
        <w:numPr>
          <w:ilvl w:val="0"/>
          <w:numId w:val="47"/>
        </w:numPr>
        <w:spacing w:line="276" w:lineRule="auto"/>
      </w:pPr>
      <w:r>
        <w:t xml:space="preserve">De </w:t>
      </w:r>
      <w:r w:rsidR="009922E2">
        <w:t>p</w:t>
      </w:r>
      <w:r w:rsidR="00784DE4" w:rsidRPr="00784DE4">
        <w:t xml:space="preserve">raktische uitvoerbaarheid </w:t>
      </w:r>
      <w:r w:rsidR="008D253A">
        <w:t xml:space="preserve">van het onderhoud </w:t>
      </w:r>
      <w:r w:rsidR="00784DE4" w:rsidRPr="00784DE4">
        <w:t xml:space="preserve">voor de </w:t>
      </w:r>
      <w:r w:rsidR="008D253A">
        <w:t>aanbestedende dienst</w:t>
      </w:r>
      <w:r w:rsidR="00784DE4" w:rsidRPr="00784DE4">
        <w:t>.</w:t>
      </w:r>
    </w:p>
    <w:p w14:paraId="29DCBFDF" w14:textId="77777777" w:rsidR="00784DE4" w:rsidRDefault="00784DE4" w:rsidP="004A5D06">
      <w:pPr>
        <w:spacing w:line="276" w:lineRule="auto"/>
      </w:pPr>
    </w:p>
    <w:p w14:paraId="15994903" w14:textId="1DC6FF54" w:rsidR="00D90B47" w:rsidRPr="00F27BED" w:rsidRDefault="00D90B47" w:rsidP="000D2B29">
      <w:pPr>
        <w:spacing w:line="276" w:lineRule="auto"/>
        <w:rPr>
          <w:i/>
          <w:u w:val="single"/>
        </w:rPr>
      </w:pPr>
      <w:r w:rsidRPr="00A758FC">
        <w:rPr>
          <w:i/>
          <w:u w:val="single"/>
        </w:rPr>
        <w:t>Subgunningscriterium kwaliteit 3</w:t>
      </w:r>
      <w:r w:rsidR="00A758FC" w:rsidRPr="00A758FC">
        <w:rPr>
          <w:i/>
          <w:u w:val="single"/>
        </w:rPr>
        <w:t>: Prijsopbouw</w:t>
      </w:r>
    </w:p>
    <w:p w14:paraId="752AC584" w14:textId="77777777" w:rsidR="004D70B0" w:rsidRDefault="004D70B0" w:rsidP="004D70B0">
      <w:pPr>
        <w:spacing w:line="276" w:lineRule="auto"/>
      </w:pPr>
      <w:r>
        <w:t>De aanbestedende dienst beoogt gedurende de looptijd van de raamovereenkomst aanvullende offerteaanvragen (nadere opdrachten) te kunnen uitvragen tegen marktconforme en concurrerende tarieven. Transparantie in de prijsopbouw en een aantoonbare borging van kostenefficiëntie zijn daarbij essentieel.</w:t>
      </w:r>
    </w:p>
    <w:p w14:paraId="04E850FE" w14:textId="77777777" w:rsidR="004D70B0" w:rsidRDefault="004D70B0" w:rsidP="004D70B0">
      <w:pPr>
        <w:spacing w:line="276" w:lineRule="auto"/>
      </w:pPr>
    </w:p>
    <w:p w14:paraId="436BD22A" w14:textId="48F0A1FE" w:rsidR="006E7BD8" w:rsidRDefault="004D70B0" w:rsidP="006E7BD8">
      <w:pPr>
        <w:spacing w:line="276" w:lineRule="auto"/>
      </w:pPr>
      <w:r>
        <w:t>Met dit subgunningscriterium wordt beoordeeld in welke mate inschrijver inzicht biedt in de prijsopbouw en overtuigend aantoont hoe gedurende de gehele looptijd van de raamovereenkomst de laagste reële prijs wordt geborgd.</w:t>
      </w:r>
      <w:r w:rsidR="00B177A5">
        <w:t xml:space="preserve"> </w:t>
      </w:r>
      <w:r w:rsidR="006E7BD8" w:rsidRPr="006E7BD8">
        <w:t>De inschrijver beschrijft:</w:t>
      </w:r>
    </w:p>
    <w:p w14:paraId="1656D25D" w14:textId="77777777" w:rsidR="00B177A5" w:rsidRPr="006E7BD8" w:rsidRDefault="00B177A5" w:rsidP="006E7BD8">
      <w:pPr>
        <w:spacing w:line="276" w:lineRule="auto"/>
      </w:pPr>
    </w:p>
    <w:p w14:paraId="10F9FDE8" w14:textId="56CB40BC" w:rsidR="006E7BD8" w:rsidRPr="006E7BD8" w:rsidRDefault="006E7BD8" w:rsidP="006E7BD8">
      <w:pPr>
        <w:numPr>
          <w:ilvl w:val="0"/>
          <w:numId w:val="43"/>
        </w:numPr>
        <w:spacing w:line="276" w:lineRule="auto"/>
      </w:pPr>
      <w:r w:rsidRPr="006E7BD8">
        <w:rPr>
          <w:b/>
          <w:bCs/>
        </w:rPr>
        <w:t xml:space="preserve">Systematiek voor aanvullende offerteaanvragen </w:t>
      </w:r>
    </w:p>
    <w:p w14:paraId="6ADA0710" w14:textId="4024EEA4" w:rsidR="006E7BD8" w:rsidRPr="006E7BD8" w:rsidRDefault="006E7BD8" w:rsidP="006E7BD8">
      <w:pPr>
        <w:numPr>
          <w:ilvl w:val="0"/>
          <w:numId w:val="43"/>
        </w:numPr>
        <w:spacing w:line="276" w:lineRule="auto"/>
      </w:pPr>
      <w:r w:rsidRPr="006E7BD8">
        <w:rPr>
          <w:b/>
          <w:bCs/>
        </w:rPr>
        <w:t xml:space="preserve">Borging van marktconformiteit en laagste </w:t>
      </w:r>
      <w:r w:rsidR="004F719D" w:rsidRPr="004F719D">
        <w:rPr>
          <w:b/>
          <w:bCs/>
        </w:rPr>
        <w:t xml:space="preserve">reële </w:t>
      </w:r>
      <w:r w:rsidRPr="006E7BD8">
        <w:rPr>
          <w:b/>
          <w:bCs/>
        </w:rPr>
        <w:t>prijs</w:t>
      </w:r>
    </w:p>
    <w:p w14:paraId="5D01C38B" w14:textId="77777777" w:rsidR="006E7BD8" w:rsidRPr="006E7BD8" w:rsidRDefault="006E7BD8" w:rsidP="006E7BD8">
      <w:pPr>
        <w:numPr>
          <w:ilvl w:val="0"/>
          <w:numId w:val="43"/>
        </w:numPr>
        <w:spacing w:line="276" w:lineRule="auto"/>
      </w:pPr>
      <w:r w:rsidRPr="006E7BD8">
        <w:rPr>
          <w:b/>
          <w:bCs/>
        </w:rPr>
        <w:t>Risicobeheersing en prijsstabiliteit</w:t>
      </w:r>
    </w:p>
    <w:p w14:paraId="667E4CE9" w14:textId="77777777" w:rsidR="00D67E2C" w:rsidRDefault="00D67E2C" w:rsidP="006E7BD8">
      <w:pPr>
        <w:spacing w:line="276" w:lineRule="auto"/>
      </w:pPr>
    </w:p>
    <w:p w14:paraId="58DFCBD9" w14:textId="77777777" w:rsidR="00D67E2C" w:rsidRPr="00546984" w:rsidRDefault="00D67E2C" w:rsidP="00D67E2C">
      <w:pPr>
        <w:spacing w:line="276" w:lineRule="auto"/>
      </w:pPr>
      <w:r w:rsidRPr="00546984">
        <w:t>De inschrijver dient per aspect concreet te beschrijven:</w:t>
      </w:r>
    </w:p>
    <w:p w14:paraId="20EA5586" w14:textId="77777777" w:rsidR="00D67E2C" w:rsidRDefault="00D67E2C" w:rsidP="006E7BD8">
      <w:pPr>
        <w:spacing w:line="276" w:lineRule="auto"/>
      </w:pPr>
    </w:p>
    <w:p w14:paraId="43A376D2" w14:textId="07EFC53B" w:rsidR="006857ED" w:rsidRDefault="006857ED" w:rsidP="006E7BD8">
      <w:pPr>
        <w:numPr>
          <w:ilvl w:val="0"/>
          <w:numId w:val="44"/>
        </w:numPr>
        <w:spacing w:line="276" w:lineRule="auto"/>
      </w:pPr>
      <w:r>
        <w:t>Hoe de processen zijn ingericht en prijzen worden berekend;</w:t>
      </w:r>
    </w:p>
    <w:p w14:paraId="41F0AE99" w14:textId="405EBE2B" w:rsidR="006E7BD8" w:rsidRPr="006E7BD8" w:rsidRDefault="00D67E2C" w:rsidP="006E7BD8">
      <w:pPr>
        <w:numPr>
          <w:ilvl w:val="0"/>
          <w:numId w:val="44"/>
        </w:numPr>
        <w:spacing w:line="276" w:lineRule="auto"/>
      </w:pPr>
      <w:r w:rsidRPr="006E7BD8">
        <w:t>Hoe</w:t>
      </w:r>
      <w:r w:rsidR="006E7BD8" w:rsidRPr="006E7BD8">
        <w:t xml:space="preserve"> wordt voorkomen dat prijzen bij nadere opdrachten disproportioneel stijgen;</w:t>
      </w:r>
    </w:p>
    <w:p w14:paraId="0B2B8787" w14:textId="77777777" w:rsidR="004D70B0" w:rsidRDefault="004D70B0" w:rsidP="004D70B0">
      <w:pPr>
        <w:spacing w:line="276" w:lineRule="auto"/>
      </w:pPr>
    </w:p>
    <w:p w14:paraId="1857B1BE" w14:textId="77777777" w:rsidR="00CD513D" w:rsidRDefault="00CD513D" w:rsidP="004D70B0">
      <w:pPr>
        <w:spacing w:line="276" w:lineRule="auto"/>
      </w:pPr>
    </w:p>
    <w:p w14:paraId="28F2CDB0" w14:textId="77777777" w:rsidR="006D7936" w:rsidRDefault="006D7936" w:rsidP="006D7936">
      <w:pPr>
        <w:spacing w:line="276" w:lineRule="auto"/>
      </w:pPr>
      <w:r w:rsidRPr="00AA763A">
        <w:t>De beoordeling vindt plaats op basis van de onderstaande criteria</w:t>
      </w:r>
      <w:r>
        <w:t>:</w:t>
      </w:r>
    </w:p>
    <w:p w14:paraId="05C9B268" w14:textId="1A9E9E64" w:rsidR="006D7936" w:rsidRPr="00AA763A" w:rsidRDefault="006D7936" w:rsidP="006D7936">
      <w:pPr>
        <w:numPr>
          <w:ilvl w:val="0"/>
          <w:numId w:val="37"/>
        </w:numPr>
        <w:spacing w:line="276" w:lineRule="auto"/>
      </w:pPr>
      <w:r w:rsidRPr="00AA763A">
        <w:t xml:space="preserve">De mate waarin </w:t>
      </w:r>
      <w:r>
        <w:t xml:space="preserve">de </w:t>
      </w:r>
      <w:r w:rsidR="001E2C82">
        <w:t>processen</w:t>
      </w:r>
      <w:r w:rsidRPr="00AA763A">
        <w:t xml:space="preserve"> specifiek, duidelijk en navolgbaar zijn beschreven;</w:t>
      </w:r>
    </w:p>
    <w:p w14:paraId="31FF0B1C" w14:textId="3498EA53" w:rsidR="001E2C82" w:rsidRDefault="006D7936">
      <w:pPr>
        <w:numPr>
          <w:ilvl w:val="0"/>
          <w:numId w:val="47"/>
        </w:numPr>
        <w:spacing w:line="276" w:lineRule="auto"/>
      </w:pPr>
      <w:r w:rsidRPr="00784DE4">
        <w:t xml:space="preserve">De mate waarin de maatregelen aantoonbaar </w:t>
      </w:r>
      <w:r w:rsidR="001E2C82">
        <w:t>t</w:t>
      </w:r>
      <w:r w:rsidR="001E2C82" w:rsidRPr="001E2C82">
        <w:t>ransparantie en inzicht</w:t>
      </w:r>
      <w:r w:rsidR="001E2C82">
        <w:t xml:space="preserve"> geven</w:t>
      </w:r>
      <w:r w:rsidR="00232AA5">
        <w:t>;</w:t>
      </w:r>
    </w:p>
    <w:p w14:paraId="465794C3" w14:textId="77777777" w:rsidR="0031322C" w:rsidRDefault="0031322C" w:rsidP="0031322C">
      <w:pPr>
        <w:spacing w:line="276" w:lineRule="auto"/>
      </w:pPr>
    </w:p>
    <w:p w14:paraId="292154B4" w14:textId="2814429C" w:rsidR="00D90B47" w:rsidRPr="008319A7" w:rsidRDefault="00D90B47" w:rsidP="000D2B29">
      <w:pPr>
        <w:spacing w:line="276" w:lineRule="auto"/>
        <w:rPr>
          <w:b/>
        </w:rPr>
      </w:pPr>
      <w:r w:rsidRPr="008319A7">
        <w:rPr>
          <w:b/>
        </w:rPr>
        <w:t xml:space="preserve">Wij geven een maximaal </w:t>
      </w:r>
      <w:r w:rsidR="00FD2268" w:rsidRPr="008319A7">
        <w:rPr>
          <w:b/>
        </w:rPr>
        <w:t>6</w:t>
      </w:r>
      <w:r w:rsidRPr="008319A7">
        <w:rPr>
          <w:b/>
        </w:rPr>
        <w:t xml:space="preserve"> pagina’s aan bij </w:t>
      </w:r>
      <w:r w:rsidR="001602E4" w:rsidRPr="008319A7">
        <w:rPr>
          <w:b/>
        </w:rPr>
        <w:t xml:space="preserve">het </w:t>
      </w:r>
      <w:r w:rsidRPr="008319A7">
        <w:rPr>
          <w:b/>
        </w:rPr>
        <w:t>Subgunningscriteri</w:t>
      </w:r>
      <w:r w:rsidR="001602E4" w:rsidRPr="008319A7">
        <w:rPr>
          <w:b/>
        </w:rPr>
        <w:t>um ‘Kwaliteit’</w:t>
      </w:r>
      <w:r w:rsidRPr="008319A7">
        <w:rPr>
          <w:b/>
        </w:rPr>
        <w:t>. Daarbij gelden de volgende eisen:</w:t>
      </w:r>
    </w:p>
    <w:p w14:paraId="7EBB470B" w14:textId="77777777" w:rsidR="00D90B47" w:rsidRPr="008319A7" w:rsidRDefault="00D90B47" w:rsidP="000D2B29">
      <w:pPr>
        <w:numPr>
          <w:ilvl w:val="0"/>
          <w:numId w:val="8"/>
        </w:numPr>
        <w:spacing w:line="276" w:lineRule="auto"/>
        <w:rPr>
          <w:rFonts w:eastAsia="Calibri" w:cs="Calibri"/>
          <w:snapToGrid/>
        </w:rPr>
      </w:pPr>
      <w:r w:rsidRPr="008319A7">
        <w:rPr>
          <w:rFonts w:eastAsia="Calibri" w:cs="Calibri"/>
          <w:snapToGrid/>
        </w:rPr>
        <w:t>lettertype Verdana 9 pt;</w:t>
      </w:r>
    </w:p>
    <w:p w14:paraId="71A1600A" w14:textId="6EAC17FC" w:rsidR="00D90B47" w:rsidRPr="008319A7" w:rsidRDefault="00D90B47" w:rsidP="000D2B29">
      <w:pPr>
        <w:numPr>
          <w:ilvl w:val="0"/>
          <w:numId w:val="8"/>
        </w:numPr>
        <w:spacing w:line="276" w:lineRule="auto"/>
        <w:rPr>
          <w:rFonts w:eastAsia="Calibri" w:cs="Calibri"/>
          <w:snapToGrid/>
        </w:rPr>
      </w:pPr>
      <w:r w:rsidRPr="008319A7">
        <w:rPr>
          <w:rFonts w:eastAsia="Calibri" w:cs="Calibri"/>
          <w:snapToGrid/>
        </w:rPr>
        <w:t>regelafstand minimaal 1</w:t>
      </w:r>
      <w:r w:rsidR="00613635" w:rsidRPr="008319A7">
        <w:rPr>
          <w:rFonts w:eastAsia="Calibri" w:cs="Calibri"/>
          <w:snapToGrid/>
        </w:rPr>
        <w:t>2 pt</w:t>
      </w:r>
      <w:r w:rsidRPr="008319A7">
        <w:rPr>
          <w:rFonts w:eastAsia="Calibri" w:cs="Calibri"/>
          <w:snapToGrid/>
        </w:rPr>
        <w:t>;</w:t>
      </w:r>
    </w:p>
    <w:p w14:paraId="0D3F1BC6" w14:textId="77777777" w:rsidR="00D90B47" w:rsidRPr="008319A7" w:rsidRDefault="00D90B47" w:rsidP="000D2B29">
      <w:pPr>
        <w:numPr>
          <w:ilvl w:val="0"/>
          <w:numId w:val="8"/>
        </w:numPr>
        <w:spacing w:line="276" w:lineRule="auto"/>
        <w:rPr>
          <w:rFonts w:eastAsia="Calibri" w:cs="Calibri"/>
          <w:snapToGrid/>
        </w:rPr>
      </w:pPr>
      <w:r w:rsidRPr="008319A7">
        <w:rPr>
          <w:rFonts w:eastAsia="Calibri" w:cs="Calibri"/>
          <w:snapToGrid/>
        </w:rPr>
        <w:t>inclusief eventuele Bijlagen;</w:t>
      </w:r>
    </w:p>
    <w:p w14:paraId="688BA121" w14:textId="77777777" w:rsidR="00D90B47" w:rsidRPr="00F27BED" w:rsidRDefault="00D90B47" w:rsidP="000D2B29">
      <w:pPr>
        <w:spacing w:line="276" w:lineRule="auto"/>
      </w:pPr>
    </w:p>
    <w:p w14:paraId="4FB15A96" w14:textId="77777777" w:rsidR="00D90B47" w:rsidRPr="00F27BED" w:rsidRDefault="00D90B47" w:rsidP="000D2B29">
      <w:pPr>
        <w:spacing w:line="276" w:lineRule="auto"/>
      </w:pPr>
      <w:r w:rsidRPr="00F27BED">
        <w:t xml:space="preserve">We geven alle Inschrijvers dezelfde hoeveelheid pagina’s en ruimte voor het beschrijven van de Gunningcriteria. Alle pagina’s boven het gestelde maximum nemen wij niet mee in de beoordeling. </w:t>
      </w:r>
    </w:p>
    <w:p w14:paraId="61ED0009" w14:textId="77777777" w:rsidR="00D90B47" w:rsidRPr="00F27BED" w:rsidRDefault="00D90B47" w:rsidP="000D2B29">
      <w:pPr>
        <w:spacing w:line="276" w:lineRule="auto"/>
      </w:pPr>
    </w:p>
    <w:p w14:paraId="5C27476A" w14:textId="77777777" w:rsidR="00D90B47" w:rsidRDefault="00D90B47" w:rsidP="000D2B29">
      <w:pPr>
        <w:spacing w:line="276" w:lineRule="auto"/>
      </w:pPr>
      <w:r w:rsidRPr="00F27BED">
        <w:t xml:space="preserve">U geeft antwoord op de vragen onder het betreffende Subgunningscriterium kwaliteit. Verwijzingen naar andere antwoorden beoordelen wij niet. </w:t>
      </w:r>
    </w:p>
    <w:p w14:paraId="621C817B" w14:textId="77777777" w:rsidR="00D90B47" w:rsidRPr="00F27BED" w:rsidRDefault="00D90B47" w:rsidP="000D2B29">
      <w:pPr>
        <w:spacing w:line="276" w:lineRule="auto"/>
      </w:pPr>
    </w:p>
    <w:p w14:paraId="7AA02A17" w14:textId="46540355" w:rsidR="00D90B47" w:rsidRPr="00F27BED" w:rsidRDefault="00D90B47" w:rsidP="000D2B29">
      <w:pPr>
        <w:spacing w:line="276" w:lineRule="auto"/>
      </w:pPr>
      <w:r w:rsidRPr="005D7F9C">
        <w:rPr>
          <w:b/>
        </w:rPr>
        <w:t xml:space="preserve">Gebruik Bijlage </w:t>
      </w:r>
      <w:r w:rsidR="000D1CB7" w:rsidRPr="005D7F9C">
        <w:rPr>
          <w:b/>
        </w:rPr>
        <w:t>1</w:t>
      </w:r>
      <w:r w:rsidRPr="005D7F9C">
        <w:rPr>
          <w:b/>
        </w:rPr>
        <w:t xml:space="preserve"> - Prijsopgaveformulier om uw prijs op te geven en voeg die toe aan uw Inschrijving</w:t>
      </w:r>
      <w:r w:rsidRPr="00F27BED">
        <w:t xml:space="preserve"> </w:t>
      </w:r>
    </w:p>
    <w:p w14:paraId="6D7BAF76" w14:textId="77777777" w:rsidR="00D90B47" w:rsidRPr="00F27BED" w:rsidRDefault="00D90B47" w:rsidP="000D2B29">
      <w:pPr>
        <w:spacing w:line="276" w:lineRule="auto"/>
      </w:pPr>
      <w:r w:rsidRPr="00F27BED">
        <w:t>De prijs moet voldoen aan alle Eisen die u in het Beschrijvend document terugvindt.</w:t>
      </w:r>
    </w:p>
    <w:p w14:paraId="3D072C7E" w14:textId="77777777" w:rsidR="00D90B47" w:rsidRPr="00F27BED" w:rsidRDefault="00D90B47" w:rsidP="000D2B29">
      <w:pPr>
        <w:spacing w:line="276" w:lineRule="auto"/>
      </w:pPr>
    </w:p>
    <w:p w14:paraId="5742A388" w14:textId="77777777" w:rsidR="00D90B47" w:rsidRPr="00F27BED" w:rsidRDefault="00D90B47" w:rsidP="000D2B29">
      <w:pPr>
        <w:spacing w:line="276" w:lineRule="auto"/>
      </w:pPr>
      <w:r w:rsidRPr="00F27BED">
        <w:t>Vult u 0 in of geen waarde of een negatieve waarde op het prijsopgaveformulier? Dan is uw Inschrijving ongeldig en sluiten we u uit van verdere deelname aan de Aanbesteding.</w:t>
      </w:r>
    </w:p>
    <w:p w14:paraId="3288765E" w14:textId="77777777" w:rsidR="00D90B47" w:rsidRPr="00F27BED" w:rsidRDefault="00D90B47" w:rsidP="000D2B29">
      <w:pPr>
        <w:spacing w:line="276" w:lineRule="auto"/>
      </w:pPr>
      <w:r w:rsidRPr="00F27BED">
        <w:t>Geeft u prijzen, kortingen, voorwaarden of andere informatie op waar niet om is gevraagd? Dan nemen we die informatie niet mee in de beoordeling.</w:t>
      </w:r>
    </w:p>
    <w:p w14:paraId="3831C572" w14:textId="77777777" w:rsidR="00D90B47" w:rsidRPr="00F27BED" w:rsidRDefault="00D90B47" w:rsidP="000D2B29">
      <w:pPr>
        <w:spacing w:line="276" w:lineRule="auto"/>
      </w:pPr>
    </w:p>
    <w:p w14:paraId="0390699E" w14:textId="32957EF7" w:rsidR="007E0EC3" w:rsidRPr="00F27BED" w:rsidRDefault="007E0EC3" w:rsidP="000D2B29">
      <w:pPr>
        <w:spacing w:line="276" w:lineRule="auto"/>
        <w:rPr>
          <w:highlight w:val="yellow"/>
        </w:rPr>
      </w:pPr>
      <w:r w:rsidRPr="00F27BED">
        <w:rPr>
          <w:highlight w:val="yellow"/>
        </w:rPr>
        <w:br w:type="page"/>
      </w:r>
    </w:p>
    <w:p w14:paraId="56308041" w14:textId="77777777" w:rsidR="00D90B47" w:rsidRPr="00F27BED" w:rsidRDefault="00D90B47" w:rsidP="00274FBE">
      <w:pPr>
        <w:pStyle w:val="Heading2"/>
      </w:pPr>
      <w:bookmarkStart w:id="259" w:name="_Toc456597691"/>
      <w:bookmarkStart w:id="260" w:name="_Toc222989458"/>
      <w:r w:rsidRPr="00F27BED">
        <w:t>Beoordeling</w:t>
      </w:r>
      <w:bookmarkEnd w:id="259"/>
      <w:r w:rsidRPr="00F27BED">
        <w:t xml:space="preserve"> van uw Inschrijving</w:t>
      </w:r>
      <w:bookmarkEnd w:id="260"/>
    </w:p>
    <w:p w14:paraId="1DB51DC0" w14:textId="77777777" w:rsidR="00D90B47" w:rsidRPr="00F27BED" w:rsidRDefault="00D90B47" w:rsidP="000D2B29">
      <w:pPr>
        <w:spacing w:line="276" w:lineRule="auto"/>
      </w:pPr>
      <w:r w:rsidRPr="00F27BED">
        <w:t>In dit hoofdstuk leest u op welke manier we uw Inschrijving beoordelen.</w:t>
      </w:r>
    </w:p>
    <w:p w14:paraId="484303F3" w14:textId="77777777" w:rsidR="00D90B47" w:rsidRPr="00F27BED" w:rsidRDefault="00D90B47" w:rsidP="002C06D6">
      <w:pPr>
        <w:pStyle w:val="Heading3"/>
      </w:pPr>
      <w:bookmarkStart w:id="261" w:name="_Ref525814917"/>
      <w:bookmarkStart w:id="262" w:name="_Toc222989459"/>
      <w:r w:rsidRPr="00F27BED">
        <w:t>Beoordeling en beoordelingscommissie</w:t>
      </w:r>
      <w:bookmarkEnd w:id="261"/>
      <w:bookmarkEnd w:id="262"/>
    </w:p>
    <w:p w14:paraId="4DFB59C4" w14:textId="77777777" w:rsidR="00D90B47" w:rsidRPr="00F27BED" w:rsidRDefault="00D90B47" w:rsidP="000D2B29">
      <w:pPr>
        <w:spacing w:line="276" w:lineRule="auto"/>
        <w:rPr>
          <w:b/>
        </w:rPr>
      </w:pPr>
      <w:r w:rsidRPr="00F27BED">
        <w:rPr>
          <w:b/>
        </w:rPr>
        <w:t>We toetsen op Formele eisen, Uitsluitingsgronden en Geschiktheidseisen</w:t>
      </w:r>
    </w:p>
    <w:p w14:paraId="3EAFA1E6" w14:textId="77777777" w:rsidR="00D90B47" w:rsidRPr="00F27BED" w:rsidRDefault="00D90B47" w:rsidP="000D2B29">
      <w:pPr>
        <w:spacing w:line="276" w:lineRule="auto"/>
      </w:pPr>
      <w:r w:rsidRPr="00F27BED">
        <w:t xml:space="preserve">Voordat wij uw Inschrijving inhoudelijk beoordelen, beoordelen wij eerst of uw Inschrijving aan de Formele eisen voldoet, geen Uitsluitingsgronden van toepassing zijn en of u aan de Geschiktheidseisen voldoet. </w:t>
      </w:r>
    </w:p>
    <w:p w14:paraId="72E2CB65" w14:textId="77777777" w:rsidR="00D90B47" w:rsidRPr="00F27BED" w:rsidRDefault="00D90B47" w:rsidP="000D2B29">
      <w:pPr>
        <w:spacing w:line="276" w:lineRule="auto"/>
        <w:rPr>
          <w:b/>
        </w:rPr>
      </w:pPr>
    </w:p>
    <w:p w14:paraId="01A1CF8A" w14:textId="77777777" w:rsidR="00D90B47" w:rsidRPr="00F27BED" w:rsidRDefault="00D90B47" w:rsidP="000D2B29">
      <w:pPr>
        <w:spacing w:line="276" w:lineRule="auto"/>
      </w:pPr>
      <w:r w:rsidRPr="00F27BED">
        <w:rPr>
          <w:b/>
        </w:rPr>
        <w:t>We toetsen ook of u akkoord gaat met het Programma van Eisen</w:t>
      </w:r>
      <w:r w:rsidRPr="00F27BED">
        <w:t xml:space="preserve"> </w:t>
      </w:r>
    </w:p>
    <w:p w14:paraId="37A39FB3" w14:textId="77777777" w:rsidR="00D90B47" w:rsidRPr="00F27BED" w:rsidRDefault="00D90B47" w:rsidP="000D2B29">
      <w:pPr>
        <w:spacing w:line="276" w:lineRule="auto"/>
      </w:pPr>
      <w:r w:rsidRPr="00F27BED">
        <w:t>Gaat u niet akkoord met het Programma van Eisen of voldoet u niet aan de Eisen in het Programma van Eisen? Dan is uw Inschrijving ongeldig en sluiten we u uit van verdere deelname aan de Aanbesteding. Alle Eisen uit het Programma van Eisen zijn dus zogenaamd knock-out criteria.</w:t>
      </w:r>
    </w:p>
    <w:p w14:paraId="1B326335" w14:textId="77777777" w:rsidR="00D90B47" w:rsidRPr="00F27BED" w:rsidRDefault="00D90B47" w:rsidP="000D2B29">
      <w:pPr>
        <w:spacing w:line="276" w:lineRule="auto"/>
        <w:rPr>
          <w:b/>
        </w:rPr>
      </w:pPr>
    </w:p>
    <w:p w14:paraId="7714AAA3" w14:textId="77777777" w:rsidR="00D90B47" w:rsidRPr="00F27BED" w:rsidRDefault="00D90B47" w:rsidP="000D2B29">
      <w:pPr>
        <w:spacing w:line="276" w:lineRule="auto"/>
        <w:rPr>
          <w:b/>
        </w:rPr>
      </w:pPr>
      <w:r w:rsidRPr="00F27BED">
        <w:rPr>
          <w:b/>
        </w:rPr>
        <w:t>In sommige gevallen toetsen we aan het proportionaliteitsbeginsel</w:t>
      </w:r>
    </w:p>
    <w:p w14:paraId="6EE32CDE" w14:textId="77777777" w:rsidR="00D90B47" w:rsidRPr="00F27BED" w:rsidRDefault="00D90B47" w:rsidP="000D2B29">
      <w:pPr>
        <w:spacing w:line="276" w:lineRule="auto"/>
      </w:pPr>
      <w:r w:rsidRPr="00F27BED">
        <w:t xml:space="preserve">Indien deze niet voldoet aan de: </w:t>
      </w:r>
    </w:p>
    <w:p w14:paraId="1C3D3204" w14:textId="24933091" w:rsidR="00D90B47" w:rsidRPr="00F27BED" w:rsidRDefault="00D90B47" w:rsidP="000D2B29">
      <w:pPr>
        <w:numPr>
          <w:ilvl w:val="0"/>
          <w:numId w:val="14"/>
        </w:numPr>
        <w:spacing w:line="276" w:lineRule="auto"/>
        <w:rPr>
          <w:rFonts w:eastAsia="Calibri" w:cs="Calibri"/>
          <w:snapToGrid/>
        </w:rPr>
      </w:pPr>
      <w:r w:rsidRPr="00F27BED">
        <w:rPr>
          <w:rFonts w:eastAsia="Calibri" w:cs="Calibri"/>
          <w:snapToGrid/>
        </w:rPr>
        <w:t xml:space="preserve">de Uitsluitingsgronden (paragraaf </w:t>
      </w:r>
      <w:r w:rsidR="00D06C9D">
        <w:rPr>
          <w:rFonts w:eastAsia="Calibri" w:cs="Calibri"/>
          <w:snapToGrid/>
        </w:rPr>
        <w:t>5</w:t>
      </w:r>
      <w:r w:rsidRPr="00F27BED">
        <w:rPr>
          <w:rFonts w:eastAsia="Calibri" w:cs="Calibri"/>
          <w:snapToGrid/>
        </w:rPr>
        <w:t>.2);</w:t>
      </w:r>
    </w:p>
    <w:p w14:paraId="72B4968C" w14:textId="46C67A5F" w:rsidR="00D90B47" w:rsidRPr="00F27BED" w:rsidRDefault="00D90B47" w:rsidP="000D2B29">
      <w:pPr>
        <w:numPr>
          <w:ilvl w:val="0"/>
          <w:numId w:val="14"/>
        </w:numPr>
        <w:spacing w:line="276" w:lineRule="auto"/>
        <w:rPr>
          <w:rFonts w:eastAsia="Calibri" w:cs="Calibri"/>
          <w:snapToGrid/>
        </w:rPr>
      </w:pPr>
      <w:r w:rsidRPr="00F27BED">
        <w:rPr>
          <w:rFonts w:eastAsia="Calibri" w:cs="Calibri"/>
          <w:snapToGrid/>
        </w:rPr>
        <w:t xml:space="preserve">Geschiktheidseisen (paragraaf </w:t>
      </w:r>
      <w:r w:rsidR="00D06C9D">
        <w:rPr>
          <w:rFonts w:eastAsia="Calibri" w:cs="Calibri"/>
          <w:snapToGrid/>
        </w:rPr>
        <w:t>5</w:t>
      </w:r>
      <w:r w:rsidRPr="00F27BED">
        <w:rPr>
          <w:rFonts w:eastAsia="Calibri" w:cs="Calibri"/>
          <w:snapToGrid/>
        </w:rPr>
        <w:t>.3);</w:t>
      </w:r>
    </w:p>
    <w:p w14:paraId="1500638F" w14:textId="1A030C06" w:rsidR="00D90B47" w:rsidRPr="00F27BED" w:rsidRDefault="00D90B47" w:rsidP="000D2B29">
      <w:pPr>
        <w:numPr>
          <w:ilvl w:val="0"/>
          <w:numId w:val="14"/>
        </w:numPr>
        <w:spacing w:line="276" w:lineRule="auto"/>
        <w:rPr>
          <w:rFonts w:eastAsia="Calibri" w:cs="Calibri"/>
          <w:snapToGrid/>
        </w:rPr>
      </w:pPr>
      <w:r w:rsidRPr="00F27BED">
        <w:rPr>
          <w:rFonts w:eastAsia="Calibri" w:cs="Calibri"/>
          <w:snapToGrid/>
        </w:rPr>
        <w:t xml:space="preserve">Formele Eisen (paragraaf </w:t>
      </w:r>
      <w:r w:rsidR="00D06C9D">
        <w:rPr>
          <w:rFonts w:eastAsia="Calibri" w:cs="Calibri"/>
          <w:snapToGrid/>
        </w:rPr>
        <w:t>4</w:t>
      </w:r>
      <w:r w:rsidRPr="00F27BED">
        <w:rPr>
          <w:rFonts w:eastAsia="Calibri" w:cs="Calibri"/>
          <w:snapToGrid/>
        </w:rPr>
        <w:t>.3);</w:t>
      </w:r>
    </w:p>
    <w:p w14:paraId="4AF8319A" w14:textId="2270EEAA" w:rsidR="00D90B47" w:rsidRPr="00F27BED" w:rsidRDefault="00D90B47" w:rsidP="000D2B29">
      <w:pPr>
        <w:numPr>
          <w:ilvl w:val="0"/>
          <w:numId w:val="14"/>
        </w:numPr>
        <w:spacing w:line="276" w:lineRule="auto"/>
        <w:rPr>
          <w:rFonts w:eastAsia="Calibri" w:cs="Calibri"/>
          <w:snapToGrid/>
        </w:rPr>
      </w:pPr>
      <w:r w:rsidRPr="00F27BED">
        <w:rPr>
          <w:rFonts w:eastAsia="Calibri" w:cs="Calibri"/>
          <w:snapToGrid/>
        </w:rPr>
        <w:t xml:space="preserve">de Eisen uit het Programma van Eisen (Bijlage </w:t>
      </w:r>
      <w:r w:rsidR="00A5764B">
        <w:rPr>
          <w:rFonts w:eastAsia="Calibri" w:cs="Calibri"/>
          <w:snapToGrid/>
        </w:rPr>
        <w:t>3</w:t>
      </w:r>
      <w:r w:rsidRPr="00F27BED">
        <w:rPr>
          <w:rFonts w:eastAsia="Calibri" w:cs="Calibri"/>
          <w:snapToGrid/>
        </w:rPr>
        <w:t xml:space="preserve">). </w:t>
      </w:r>
    </w:p>
    <w:p w14:paraId="2E93B3D1" w14:textId="77777777" w:rsidR="00D90B47" w:rsidRPr="00F27BED" w:rsidRDefault="00D90B47" w:rsidP="000D2B29">
      <w:pPr>
        <w:spacing w:line="276" w:lineRule="auto"/>
        <w:ind w:left="720"/>
        <w:rPr>
          <w:rFonts w:eastAsia="Calibri" w:cs="Calibri"/>
          <w:snapToGrid/>
        </w:rPr>
      </w:pPr>
    </w:p>
    <w:p w14:paraId="73662EB7" w14:textId="77777777" w:rsidR="00D90B47" w:rsidRPr="00F27BED" w:rsidRDefault="00D90B47" w:rsidP="000D2B29">
      <w:pPr>
        <w:spacing w:line="276" w:lineRule="auto"/>
        <w:rPr>
          <w:b/>
        </w:rPr>
      </w:pPr>
      <w:r w:rsidRPr="00F27BED">
        <w:t>Dan kunnen wij besluiten uw Inschrijving ongeldig te verklaren en u uit te sluiten van verdere deelname aan de Aanbesteding. Ongeldigverklaring en uitsluiting vindt niet plaats indien dat in strijd is met de aanbestedingsbeginselen (waaronder het proportionaliteitsbeginsel).</w:t>
      </w:r>
    </w:p>
    <w:p w14:paraId="321B21DC" w14:textId="77777777" w:rsidR="00D90B47" w:rsidRPr="00F27BED" w:rsidRDefault="00D90B47" w:rsidP="000D2B29">
      <w:pPr>
        <w:snapToGrid w:val="0"/>
        <w:spacing w:line="276" w:lineRule="auto"/>
      </w:pPr>
    </w:p>
    <w:p w14:paraId="55EEC6AB" w14:textId="77777777" w:rsidR="00D90B47" w:rsidRPr="00F27BED" w:rsidRDefault="00D90B47" w:rsidP="000D2B29">
      <w:pPr>
        <w:snapToGrid w:val="0"/>
        <w:spacing w:line="276" w:lineRule="auto"/>
        <w:rPr>
          <w:b/>
        </w:rPr>
      </w:pPr>
      <w:r w:rsidRPr="00F27BED">
        <w:rPr>
          <w:b/>
        </w:rPr>
        <w:t xml:space="preserve">Voldoet uw Inschrijving aan alle Eisen en voorschriften? Dan beoordelen wij uw Inschrijving inhoudelijk </w:t>
      </w:r>
    </w:p>
    <w:p w14:paraId="44486E7B" w14:textId="0487CED0" w:rsidR="00D90B47" w:rsidRPr="00F27BED" w:rsidRDefault="00D90B47" w:rsidP="000D2B29">
      <w:pPr>
        <w:snapToGrid w:val="0"/>
        <w:spacing w:line="276" w:lineRule="auto"/>
      </w:pPr>
      <w:r w:rsidRPr="00F27BED">
        <w:t>Indien uw Inschrijving voldoet aan alle Eisen en voorschriften, dan beoordelen we de Inschrijving inhoudelijk op de Subgunningscriteria en kennen daar een score aan toe.</w:t>
      </w:r>
      <w:r w:rsidRPr="00F27BED">
        <w:rPr>
          <w:b/>
        </w:rPr>
        <w:t xml:space="preserve"> </w:t>
      </w:r>
      <w:r w:rsidRPr="00F27BED">
        <w:t xml:space="preserve">Een beoordelingscommissie beoordeelt uw Inschrijving inhoudelijk. In de beoordelingscommissie zitten minimaal </w:t>
      </w:r>
      <w:r w:rsidR="00DC7B7E">
        <w:t>3</w:t>
      </w:r>
      <w:r w:rsidRPr="00F27BED">
        <w:t xml:space="preserve"> personen. Deze personen hebben de deskundigheid die nodig is om uw Inschrijving inhoudelijk te beoordelen.</w:t>
      </w:r>
    </w:p>
    <w:p w14:paraId="29C32ECA" w14:textId="3B5E8893" w:rsidR="00D90B47" w:rsidRPr="00F27BED" w:rsidRDefault="00D90B47" w:rsidP="002C06D6">
      <w:pPr>
        <w:pStyle w:val="Heading3"/>
      </w:pPr>
      <w:bookmarkStart w:id="263" w:name="_Toc317839771"/>
      <w:bookmarkStart w:id="264" w:name="_Toc321483907"/>
      <w:bookmarkStart w:id="265" w:name="_Toc321484799"/>
      <w:bookmarkStart w:id="266" w:name="_Toc321484838"/>
      <w:bookmarkStart w:id="267" w:name="_Toc321484875"/>
      <w:bookmarkStart w:id="268" w:name="_Toc321484912"/>
      <w:bookmarkStart w:id="269" w:name="_Toc321484950"/>
      <w:bookmarkStart w:id="270" w:name="_Toc321485336"/>
      <w:bookmarkStart w:id="271" w:name="_Toc321485388"/>
      <w:bookmarkStart w:id="272" w:name="_Toc321485425"/>
      <w:bookmarkStart w:id="273" w:name="_Toc321485469"/>
      <w:bookmarkStart w:id="274" w:name="_Toc456597693"/>
      <w:bookmarkStart w:id="275" w:name="_Ref526939695"/>
      <w:bookmarkStart w:id="276" w:name="_Toc222989460"/>
      <w:r w:rsidRPr="00F27BED">
        <w:t>Beoordeling op kwaliteit</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380B50C" w14:textId="11DD6280" w:rsidR="00D90B47" w:rsidRPr="00774E51" w:rsidRDefault="00D90B47" w:rsidP="000D2B29">
      <w:pPr>
        <w:spacing w:line="276" w:lineRule="auto"/>
        <w:rPr>
          <w:b/>
        </w:rPr>
      </w:pPr>
      <w:r w:rsidRPr="00F27BED">
        <w:rPr>
          <w:b/>
        </w:rPr>
        <w:t>Wij beoordelen de kwaliteit van uw Inschrijving met een cijfer</w:t>
      </w:r>
    </w:p>
    <w:p w14:paraId="7AB1989B" w14:textId="40A9E4FC" w:rsidR="00D90B47" w:rsidRPr="00F27BED" w:rsidRDefault="00D90B47" w:rsidP="000D2B29">
      <w:pPr>
        <w:spacing w:line="276" w:lineRule="auto"/>
      </w:pPr>
      <w:r w:rsidRPr="00F27BED">
        <w:t xml:space="preserve">Zijn er meerdere Subgunningscriteria (1, 2, 3 enzovoorts)? Dan krijgt elk Subgunningscriterium een </w:t>
      </w:r>
      <w:r w:rsidR="00774E51">
        <w:t>score</w:t>
      </w:r>
      <w:r w:rsidRPr="00F27BED">
        <w:t xml:space="preserve">. </w:t>
      </w:r>
    </w:p>
    <w:p w14:paraId="0A385CB6" w14:textId="77777777" w:rsidR="00D90B47" w:rsidRPr="00F27BED" w:rsidRDefault="00D90B47" w:rsidP="000D2B29">
      <w:pPr>
        <w:spacing w:line="276" w:lineRule="auto"/>
      </w:pPr>
    </w:p>
    <w:p w14:paraId="13821E83" w14:textId="660C1C20" w:rsidR="00D90B47" w:rsidRPr="00F27BED" w:rsidRDefault="00D90B47" w:rsidP="000D2B29">
      <w:pPr>
        <w:spacing w:line="276" w:lineRule="auto"/>
      </w:pPr>
      <w:r w:rsidRPr="00F27BED">
        <w:t xml:space="preserve">Bij het definitief bepalen van de </w:t>
      </w:r>
      <w:r w:rsidR="00774E51">
        <w:t>scores</w:t>
      </w:r>
      <w:r w:rsidRPr="00F27BED">
        <w:t xml:space="preserve"> vergelijkt de commissie uw Inschrijving niet met de andere inschrijvingen.</w:t>
      </w:r>
    </w:p>
    <w:p w14:paraId="402506C0" w14:textId="77777777" w:rsidR="001602E4" w:rsidRPr="00F27BED" w:rsidRDefault="001602E4" w:rsidP="000D2B29">
      <w:pPr>
        <w:spacing w:line="276" w:lineRule="auto"/>
        <w:rPr>
          <w:b/>
        </w:rPr>
      </w:pPr>
    </w:p>
    <w:p w14:paraId="05994E67" w14:textId="56184302" w:rsidR="00D90B47" w:rsidRPr="00F27BED" w:rsidRDefault="00774E51" w:rsidP="000D2B29">
      <w:pPr>
        <w:spacing w:line="276" w:lineRule="auto"/>
        <w:rPr>
          <w:b/>
        </w:rPr>
      </w:pPr>
      <w:r>
        <w:rPr>
          <w:b/>
        </w:rPr>
        <w:t xml:space="preserve">De score </w:t>
      </w:r>
      <w:r w:rsidR="00D90B47" w:rsidRPr="00F27BED">
        <w:rPr>
          <w:b/>
        </w:rPr>
        <w:t>drukt de inhoudelijke beoordeling uit</w:t>
      </w:r>
    </w:p>
    <w:p w14:paraId="65618389" w14:textId="09507659" w:rsidR="00D90B47" w:rsidRPr="00F27BED" w:rsidRDefault="00D90B47" w:rsidP="000D2B29">
      <w:pPr>
        <w:spacing w:line="276" w:lineRule="auto"/>
      </w:pPr>
      <w:r w:rsidRPr="00F27BED">
        <w:t>De beoordelingscommissie bepaalt welk</w:t>
      </w:r>
      <w:r w:rsidR="00774E51">
        <w:t xml:space="preserve">e score </w:t>
      </w:r>
      <w:r w:rsidRPr="00F27BED">
        <w:t xml:space="preserve">uw Inschrijving krijgt voor een bepaald Subgunningscriterium of onderdeel hiervan. U krijgt hierbij een </w:t>
      </w:r>
      <w:r w:rsidR="00774E51">
        <w:t xml:space="preserve">score tussen </w:t>
      </w:r>
      <w:r w:rsidRPr="00F27BED">
        <w:t>tussen de 0 en de 10</w:t>
      </w:r>
      <w:r w:rsidR="00774E51">
        <w:t xml:space="preserve">0% </w:t>
      </w:r>
      <w:r w:rsidRPr="00F27BED">
        <w:t>toegekend. In de tabel hieronder leest u wat elk</w:t>
      </w:r>
      <w:r w:rsidR="00774E51">
        <w:t xml:space="preserve">e score </w:t>
      </w:r>
      <w:r w:rsidRPr="00F27BED">
        <w:t>zegt over de kwaliteit van uw Inschrijving.</w:t>
      </w:r>
    </w:p>
    <w:p w14:paraId="68FFFF7E" w14:textId="77777777" w:rsidR="00D90B47" w:rsidRPr="00F27BED" w:rsidRDefault="00D90B47" w:rsidP="000D2B29">
      <w:pPr>
        <w:spacing w:line="276" w:lineRule="auto"/>
      </w:pPr>
    </w:p>
    <w:p w14:paraId="72A5397C" w14:textId="46696807" w:rsidR="00D90B47" w:rsidRPr="00F27BED" w:rsidRDefault="00D90B47" w:rsidP="000D2B29">
      <w:pPr>
        <w:spacing w:line="276" w:lineRule="auto"/>
        <w:rPr>
          <w:i/>
        </w:rPr>
      </w:pPr>
      <w:r w:rsidRPr="00F27BED">
        <w:rPr>
          <w:i/>
        </w:rPr>
        <w:t>Tabel puntenschaal</w:t>
      </w:r>
    </w:p>
    <w:tbl>
      <w:tblPr>
        <w:tblStyle w:val="TableGrid"/>
        <w:tblW w:w="0" w:type="auto"/>
        <w:tblLayout w:type="fixed"/>
        <w:tblLook w:val="06A0" w:firstRow="1" w:lastRow="0" w:firstColumn="1" w:lastColumn="0" w:noHBand="1" w:noVBand="1"/>
      </w:tblPr>
      <w:tblGrid>
        <w:gridCol w:w="930"/>
        <w:gridCol w:w="8130"/>
      </w:tblGrid>
      <w:tr w:rsidR="00E612EE" w14:paraId="17C2A362" w14:textId="77777777">
        <w:trPr>
          <w:trHeight w:val="300"/>
        </w:trPr>
        <w:tc>
          <w:tcPr>
            <w:tcW w:w="930" w:type="dxa"/>
          </w:tcPr>
          <w:p w14:paraId="5CE0D634" w14:textId="77777777" w:rsidR="00E612EE" w:rsidRDefault="00E612EE">
            <w:r>
              <w:t>100%</w:t>
            </w:r>
          </w:p>
        </w:tc>
        <w:tc>
          <w:tcPr>
            <w:tcW w:w="8130" w:type="dxa"/>
          </w:tcPr>
          <w:p w14:paraId="38866AF9" w14:textId="77777777" w:rsidR="00E612EE" w:rsidRDefault="00E612EE">
            <w:r>
              <w:t>De Inschrijver heeft een uitstekend antwoord gegeven op de vragen bij dit Subgunningscriterium. De kwaliteit van de invulling is concreet herleidbaar, voldoet en overtreft de verwachtingen.</w:t>
            </w:r>
          </w:p>
        </w:tc>
      </w:tr>
      <w:tr w:rsidR="00E612EE" w14:paraId="6DC0B0F4" w14:textId="77777777">
        <w:trPr>
          <w:trHeight w:val="300"/>
        </w:trPr>
        <w:tc>
          <w:tcPr>
            <w:tcW w:w="930" w:type="dxa"/>
          </w:tcPr>
          <w:p w14:paraId="2102A0AC" w14:textId="77777777" w:rsidR="00E612EE" w:rsidRDefault="00E612EE">
            <w:r>
              <w:t>80%</w:t>
            </w:r>
          </w:p>
        </w:tc>
        <w:tc>
          <w:tcPr>
            <w:tcW w:w="8130" w:type="dxa"/>
          </w:tcPr>
          <w:p w14:paraId="7CDAB78E" w14:textId="77777777" w:rsidR="00E612EE" w:rsidRDefault="00E612EE">
            <w:pPr>
              <w:spacing w:line="276" w:lineRule="auto"/>
            </w:pPr>
            <w:r>
              <w:t>De Inschrijver heeft een goed antwoord gegeven op de vragen bij dit Subgunningscriterium. De kwaliteit van de invulling is concreet herleidbaar en voldoet aan de verwachtingen.</w:t>
            </w:r>
          </w:p>
        </w:tc>
      </w:tr>
      <w:tr w:rsidR="00E612EE" w14:paraId="74F3930C" w14:textId="77777777">
        <w:trPr>
          <w:trHeight w:val="300"/>
        </w:trPr>
        <w:tc>
          <w:tcPr>
            <w:tcW w:w="930" w:type="dxa"/>
          </w:tcPr>
          <w:p w14:paraId="14516FEA" w14:textId="77777777" w:rsidR="00E612EE" w:rsidRDefault="00E612EE">
            <w:r>
              <w:t>60%</w:t>
            </w:r>
          </w:p>
        </w:tc>
        <w:tc>
          <w:tcPr>
            <w:tcW w:w="8130" w:type="dxa"/>
          </w:tcPr>
          <w:p w14:paraId="133F0D72" w14:textId="77777777" w:rsidR="00E612EE" w:rsidRDefault="00E612EE">
            <w:r>
              <w:t>De Inschrijver heeft een voldoende antwoord gegeven op de vragen bij dit Subgunningscriterium. De kwaliteit van de invulling is echter minder concreet herleidbaar, er zijn tot twee minpunten aangemerkt waarop de invulling niet voldoet aan de verwachtingen.</w:t>
            </w:r>
          </w:p>
        </w:tc>
      </w:tr>
      <w:tr w:rsidR="00E612EE" w14:paraId="0E9B835C" w14:textId="77777777">
        <w:trPr>
          <w:trHeight w:val="300"/>
        </w:trPr>
        <w:tc>
          <w:tcPr>
            <w:tcW w:w="930" w:type="dxa"/>
          </w:tcPr>
          <w:p w14:paraId="3F5D1BE2" w14:textId="77777777" w:rsidR="00E612EE" w:rsidRDefault="00E612EE">
            <w:r>
              <w:t>30%</w:t>
            </w:r>
          </w:p>
        </w:tc>
        <w:tc>
          <w:tcPr>
            <w:tcW w:w="8130" w:type="dxa"/>
          </w:tcPr>
          <w:p w14:paraId="720395EC" w14:textId="77777777" w:rsidR="00E612EE" w:rsidRDefault="00E612EE">
            <w:r>
              <w:t>De Inschrijver heeft een onvoldoende antwoord gegeven op de vragen bij dit Subgunningscriterium. De kwaliteit van de invulling is niet concreet herleidbaar er zijn tot vier minpunten aangemerkt waarop de invulling niet voldoet aan de verwachtingen. Of één of meer punten waaruit de kwaliteit als slechte invulling wordt beoordeeld.</w:t>
            </w:r>
          </w:p>
        </w:tc>
      </w:tr>
      <w:tr w:rsidR="00E612EE" w14:paraId="1955862F" w14:textId="77777777">
        <w:trPr>
          <w:trHeight w:val="300"/>
        </w:trPr>
        <w:tc>
          <w:tcPr>
            <w:tcW w:w="930" w:type="dxa"/>
          </w:tcPr>
          <w:p w14:paraId="7F0B2760" w14:textId="77777777" w:rsidR="00E612EE" w:rsidRDefault="00E612EE">
            <w:r>
              <w:t>0%</w:t>
            </w:r>
          </w:p>
        </w:tc>
        <w:tc>
          <w:tcPr>
            <w:tcW w:w="8130" w:type="dxa"/>
          </w:tcPr>
          <w:p w14:paraId="69F28E99" w14:textId="77777777" w:rsidR="00E612EE" w:rsidRDefault="00E612EE">
            <w:pPr>
              <w:spacing w:line="276" w:lineRule="auto"/>
            </w:pPr>
            <w:r>
              <w:t>De Inschrijver heeft geen antwoord gegeven op de vragen bij dit Subgunningscriterium. De Inschrijver gaat niet in op (onderdelen van) het Subgunningscriterium, heeft het overgeslagen of er zijn meer dan vier minpunten aangemerkt waarop de invulling niet voldoet aan de verwachtingen.</w:t>
            </w:r>
          </w:p>
        </w:tc>
      </w:tr>
    </w:tbl>
    <w:p w14:paraId="15E7A16A" w14:textId="77777777" w:rsidR="00D90B47" w:rsidRPr="00F27BED" w:rsidRDefault="00D90B47" w:rsidP="000D2B29">
      <w:pPr>
        <w:spacing w:line="276" w:lineRule="auto"/>
        <w:rPr>
          <w:highlight w:val="green"/>
        </w:rPr>
      </w:pPr>
    </w:p>
    <w:p w14:paraId="0902417A" w14:textId="77777777" w:rsidR="00D90B47" w:rsidRPr="00F27BED" w:rsidRDefault="00D90B47" w:rsidP="000D2B29">
      <w:pPr>
        <w:spacing w:line="276" w:lineRule="auto"/>
        <w:rPr>
          <w:b/>
        </w:rPr>
      </w:pPr>
      <w:r w:rsidRPr="00F27BED">
        <w:rPr>
          <w:b/>
        </w:rPr>
        <w:t>De beoordelaars weten bij het beoordelen nog niet welke prijs bij een Inschrijving hoort</w:t>
      </w:r>
    </w:p>
    <w:p w14:paraId="3696A396" w14:textId="77777777" w:rsidR="00D90B47" w:rsidRPr="00F27BED" w:rsidRDefault="00D90B47" w:rsidP="000D2B29">
      <w:pPr>
        <w:spacing w:line="276" w:lineRule="auto"/>
      </w:pPr>
      <w:r w:rsidRPr="00F27BED">
        <w:t>Zo zorgen we ervoor dat de beoordelaars uitsluitend de kwaliteit van uw Inschrijving beoordelen.</w:t>
      </w:r>
    </w:p>
    <w:p w14:paraId="698EB4C8" w14:textId="03212092" w:rsidR="00D90B47" w:rsidRPr="00F27BED" w:rsidRDefault="00D90B47" w:rsidP="000D2B29">
      <w:pPr>
        <w:spacing w:line="276" w:lineRule="auto"/>
        <w:rPr>
          <w:highlight w:val="green"/>
        </w:rPr>
      </w:pPr>
    </w:p>
    <w:p w14:paraId="5F2ADC64" w14:textId="65F85F07" w:rsidR="00D90B47" w:rsidRPr="00F27BED" w:rsidRDefault="00D90B47" w:rsidP="000D2B29">
      <w:pPr>
        <w:spacing w:line="276" w:lineRule="auto"/>
        <w:rPr>
          <w:b/>
        </w:rPr>
      </w:pPr>
      <w:r w:rsidRPr="00F27BED">
        <w:rPr>
          <w:b/>
        </w:rPr>
        <w:t xml:space="preserve">De </w:t>
      </w:r>
      <w:r w:rsidR="00774E51">
        <w:rPr>
          <w:b/>
        </w:rPr>
        <w:t xml:space="preserve">scores </w:t>
      </w:r>
      <w:r w:rsidRPr="00F27BED">
        <w:rPr>
          <w:b/>
        </w:rPr>
        <w:t>worden op de volgende manier bepaald:</w:t>
      </w:r>
    </w:p>
    <w:p w14:paraId="01C714C0" w14:textId="540C8FFA" w:rsidR="00D90B47" w:rsidRPr="00F27BED" w:rsidRDefault="00E612EE" w:rsidP="000D2B29">
      <w:pPr>
        <w:numPr>
          <w:ilvl w:val="0"/>
          <w:numId w:val="6"/>
        </w:numPr>
        <w:spacing w:line="276" w:lineRule="auto"/>
        <w:rPr>
          <w:rFonts w:eastAsia="Calibri" w:cs="Calibri"/>
          <w:snapToGrid/>
        </w:rPr>
      </w:pPr>
      <w:r>
        <w:rPr>
          <w:rFonts w:eastAsia="Calibri" w:cs="Calibri"/>
          <w:snapToGrid/>
        </w:rPr>
        <w:t>De</w:t>
      </w:r>
      <w:r w:rsidR="00D90B47" w:rsidRPr="00F27BED">
        <w:rPr>
          <w:rFonts w:eastAsia="Calibri" w:cs="Calibri"/>
          <w:snapToGrid/>
        </w:rPr>
        <w:t xml:space="preserve"> beoordelingscommissie komt bij elkaar voor een plenaire sessie om de bevindingen te bespreken. Tijdens deze plenaire sessie komen de beoordelaars tot een consensus voor een score op elk Subgunningscriterium. </w:t>
      </w:r>
    </w:p>
    <w:p w14:paraId="69830A86" w14:textId="77777777" w:rsidR="00D90B47" w:rsidRPr="00F27BED" w:rsidRDefault="00D90B47" w:rsidP="000D2B29">
      <w:pPr>
        <w:spacing w:line="276" w:lineRule="auto"/>
        <w:ind w:left="720"/>
        <w:rPr>
          <w:rFonts w:eastAsia="Calibri" w:cs="Calibri"/>
          <w:snapToGrid/>
          <w:sz w:val="22"/>
          <w:szCs w:val="22"/>
        </w:rPr>
      </w:pPr>
    </w:p>
    <w:p w14:paraId="63379670" w14:textId="77777777" w:rsidR="00D90B47" w:rsidRPr="00F27BED" w:rsidRDefault="00D90B47" w:rsidP="000D2B29">
      <w:pPr>
        <w:spacing w:line="276" w:lineRule="auto"/>
        <w:rPr>
          <w:b/>
        </w:rPr>
      </w:pPr>
      <w:r w:rsidRPr="00F27BED">
        <w:rPr>
          <w:b/>
        </w:rPr>
        <w:t>De uiteindelijke score is de optelsom van de gewogen score</w:t>
      </w:r>
    </w:p>
    <w:p w14:paraId="669325C5" w14:textId="1F754C48" w:rsidR="00D90B47" w:rsidRPr="00F27BED" w:rsidRDefault="00D90B47" w:rsidP="000D2B29">
      <w:pPr>
        <w:spacing w:line="276" w:lineRule="auto"/>
      </w:pPr>
      <w:r w:rsidRPr="00F27BED">
        <w:t xml:space="preserve">We vermenigvuldigen elk </w:t>
      </w:r>
      <w:r w:rsidR="006B7E9A">
        <w:t xml:space="preserve">score </w:t>
      </w:r>
      <w:r w:rsidRPr="00F27BED">
        <w:t xml:space="preserve">met de weegfactor. De weegfactor brengt tot uitdrukking hoe zwaar een criterium weegt in verhouding tot andere criteria. De score vermenigvuldigd met de weegfactor heet de gewogen score. De weegfactoren ziet u ook terug in het overzicht van Subgunningscriteria in </w:t>
      </w:r>
      <w:r w:rsidRPr="00F41F40">
        <w:t xml:space="preserve">paragraaf </w:t>
      </w:r>
      <w:r w:rsidR="00D06C9D" w:rsidRPr="00F41F40">
        <w:t>7</w:t>
      </w:r>
      <w:r w:rsidRPr="00F41F40">
        <w:t>.1.</w:t>
      </w:r>
      <w:r w:rsidRPr="00F27BED">
        <w:t xml:space="preserve"> </w:t>
      </w:r>
    </w:p>
    <w:p w14:paraId="200E1DA4" w14:textId="12F255FB" w:rsidR="00D90B47" w:rsidRPr="00F27BED" w:rsidRDefault="00D90B47" w:rsidP="002C06D6">
      <w:pPr>
        <w:pStyle w:val="Heading3"/>
      </w:pPr>
      <w:bookmarkStart w:id="277" w:name="_Toc317839772"/>
      <w:bookmarkStart w:id="278" w:name="_Toc321483908"/>
      <w:bookmarkStart w:id="279" w:name="_Toc321484800"/>
      <w:bookmarkStart w:id="280" w:name="_Toc321484839"/>
      <w:bookmarkStart w:id="281" w:name="_Toc321484876"/>
      <w:bookmarkStart w:id="282" w:name="_Toc321484913"/>
      <w:bookmarkStart w:id="283" w:name="_Toc321484951"/>
      <w:bookmarkStart w:id="284" w:name="_Toc321485337"/>
      <w:bookmarkStart w:id="285" w:name="_Toc321485389"/>
      <w:bookmarkStart w:id="286" w:name="_Toc321485426"/>
      <w:bookmarkStart w:id="287" w:name="_Toc321485470"/>
      <w:bookmarkStart w:id="288" w:name="_Toc456597695"/>
      <w:bookmarkStart w:id="289" w:name="_Ref525814989"/>
      <w:bookmarkStart w:id="290" w:name="_Toc222989461"/>
      <w:r w:rsidRPr="00F27BED">
        <w:t>Beoordeling op prijs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AD50CEC" w14:textId="77777777" w:rsidR="00D90B47" w:rsidRPr="00D21717" w:rsidRDefault="00D90B47" w:rsidP="000D2B29">
      <w:pPr>
        <w:spacing w:line="276" w:lineRule="auto"/>
        <w:rPr>
          <w:b/>
        </w:rPr>
      </w:pPr>
      <w:r w:rsidRPr="00D21717">
        <w:rPr>
          <w:b/>
        </w:rPr>
        <w:t>Om de score van de prijs te bepalen, hanteren we onderstaand schema:</w:t>
      </w:r>
    </w:p>
    <w:p w14:paraId="6205EF7A" w14:textId="2C2505C5" w:rsidR="006B10E8" w:rsidRDefault="00423B4B" w:rsidP="000D2B29">
      <w:pPr>
        <w:spacing w:line="276" w:lineRule="auto"/>
        <w:ind w:right="-95"/>
      </w:pPr>
      <w:bookmarkStart w:id="291" w:name="_Toc291771620"/>
      <w:bookmarkStart w:id="292" w:name="_Toc291833524"/>
      <w:bookmarkStart w:id="293" w:name="_Toc306965125"/>
      <w:bookmarkStart w:id="294" w:name="_Toc306965170"/>
      <w:bookmarkStart w:id="295" w:name="_Toc306970335"/>
      <w:bookmarkStart w:id="296" w:name="_Toc317839777"/>
      <w:bookmarkStart w:id="297" w:name="_Toc321483909"/>
      <w:bookmarkStart w:id="298" w:name="_Toc321484801"/>
      <w:bookmarkStart w:id="299" w:name="_Toc321484840"/>
      <w:bookmarkStart w:id="300" w:name="_Toc321484877"/>
      <w:bookmarkStart w:id="301" w:name="_Toc321484914"/>
      <w:bookmarkStart w:id="302" w:name="_Toc321484952"/>
      <w:bookmarkStart w:id="303" w:name="_Toc321485338"/>
      <w:bookmarkStart w:id="304" w:name="_Toc321485390"/>
      <w:bookmarkStart w:id="305" w:name="_Toc321485427"/>
      <w:bookmarkStart w:id="306" w:name="_Toc321485471"/>
      <w:bookmarkStart w:id="307" w:name="_Toc456597696"/>
      <w:bookmarkStart w:id="308" w:name="_Ref525814995"/>
      <w:r w:rsidRPr="00D21717">
        <w:t xml:space="preserve">Om uw prijs te beoordelen wordt in deze procedure gebruik gemaakt van de absolute beoordelingsmethodiek ‘gewogen factor’. Bij deze methode wordt uw prijs omgezet naar een score. Wij maken hierbij gebruik van een bandbreedte van € </w:t>
      </w:r>
      <w:r w:rsidR="00CA55BD">
        <w:t>3</w:t>
      </w:r>
      <w:r w:rsidR="00B7505A">
        <w:t>8</w:t>
      </w:r>
      <w:r w:rsidR="008614D3">
        <w:t>5</w:t>
      </w:r>
      <w:r w:rsidR="00CA55BD">
        <w:t>.000</w:t>
      </w:r>
      <w:r w:rsidRPr="00D21717">
        <w:t xml:space="preserve">,- (minimumprijs) tot en met </w:t>
      </w:r>
    </w:p>
    <w:p w14:paraId="07DE3E3F" w14:textId="7863453B" w:rsidR="00423B4B" w:rsidRPr="00D21717" w:rsidRDefault="008614D3" w:rsidP="000D2B29">
      <w:pPr>
        <w:spacing w:line="276" w:lineRule="auto"/>
        <w:ind w:right="-95"/>
      </w:pPr>
      <w:r>
        <w:t>€</w:t>
      </w:r>
      <w:r w:rsidR="006B10E8">
        <w:t xml:space="preserve"> </w:t>
      </w:r>
      <w:r w:rsidR="00CA55BD">
        <w:t>4</w:t>
      </w:r>
      <w:r w:rsidR="00B7505A">
        <w:t>6</w:t>
      </w:r>
      <w:r w:rsidR="00CA55BD">
        <w:t>0.000</w:t>
      </w:r>
      <w:r w:rsidR="00423B4B" w:rsidRPr="00D21717">
        <w:t xml:space="preserve">,- (maximumprijs) exclusief btw. Als uw prijs lager is dan de opgegeven minimumprijs ontvangt u de maximale score op het Subgunningscriterium prijs. Als uw prijs hoger is dan de opgegeven maximumprijs wordt uw Inschrijving terzijde gelegd en neemt u verder geen deel meer aan deze Offerteprocedure. </w:t>
      </w:r>
    </w:p>
    <w:p w14:paraId="111998C2" w14:textId="57625CB3" w:rsidR="002324CC" w:rsidRDefault="002324CC" w:rsidP="000D2B29">
      <w:pPr>
        <w:spacing w:line="276" w:lineRule="auto"/>
        <w:ind w:right="-95"/>
      </w:pPr>
    </w:p>
    <w:p w14:paraId="68CDC2FE" w14:textId="0D41EBF7" w:rsidR="005D660D" w:rsidRPr="00D21717" w:rsidRDefault="005D660D" w:rsidP="000D2B29">
      <w:pPr>
        <w:spacing w:line="276" w:lineRule="auto"/>
        <w:ind w:right="-95"/>
      </w:pPr>
      <w:r>
        <w:t xml:space="preserve">De opgevraagde prijzen zijn op basis van een verwachtte eerste bestelling. </w:t>
      </w:r>
      <w:r w:rsidR="002D69FC">
        <w:t>Definitieve a</w:t>
      </w:r>
      <w:r>
        <w:t>antallen kunnen afwijken van deze fictieve beste</w:t>
      </w:r>
      <w:r w:rsidR="002D69FC">
        <w:t>lling</w:t>
      </w:r>
      <w:r>
        <w:t>.</w:t>
      </w:r>
    </w:p>
    <w:p w14:paraId="7406B500" w14:textId="77777777" w:rsidR="00423B4B" w:rsidRPr="00D21717" w:rsidRDefault="00423B4B" w:rsidP="000D2B29">
      <w:pPr>
        <w:spacing w:line="276" w:lineRule="auto"/>
      </w:pPr>
    </w:p>
    <w:p w14:paraId="405AB118" w14:textId="77777777" w:rsidR="00423B4B" w:rsidRPr="00D21717" w:rsidRDefault="00423B4B" w:rsidP="000D2B29">
      <w:pPr>
        <w:spacing w:line="276" w:lineRule="auto"/>
        <w:rPr>
          <w:u w:val="single"/>
        </w:rPr>
      </w:pPr>
      <w:r w:rsidRPr="00D21717">
        <w:rPr>
          <w:u w:val="single"/>
        </w:rPr>
        <w:t>Berekening van uw score</w:t>
      </w:r>
    </w:p>
    <w:p w14:paraId="7248B55D" w14:textId="77777777" w:rsidR="00423B4B" w:rsidRPr="00D21717" w:rsidRDefault="00423B4B" w:rsidP="000D2B29">
      <w:pPr>
        <w:spacing w:line="276" w:lineRule="auto"/>
        <w:ind w:right="-95"/>
      </w:pPr>
      <w:r w:rsidRPr="00D21717">
        <w:t xml:space="preserve">De formule die wij gebruiken om uw score te bepalen is als volgt: </w:t>
      </w:r>
    </w:p>
    <w:p w14:paraId="6A62B435" w14:textId="77777777" w:rsidR="00423B4B" w:rsidRPr="00D21717" w:rsidRDefault="00423B4B" w:rsidP="000D2B29">
      <w:pPr>
        <w:spacing w:line="276" w:lineRule="auto"/>
        <w:ind w:right="-95"/>
      </w:pPr>
      <w:r w:rsidRPr="00D21717">
        <w:t>Score = (</w:t>
      </w:r>
      <w:r w:rsidRPr="00CE163D">
        <w:t>[minimaal te behalen punten]</w:t>
      </w:r>
      <w:r w:rsidRPr="00D21717">
        <w:t xml:space="preserve"> - </w:t>
      </w:r>
      <w:r w:rsidRPr="00CE163D">
        <w:t>[maximum te behalen punten]</w:t>
      </w:r>
      <w:r w:rsidRPr="00D21717">
        <w:t>) / (</w:t>
      </w:r>
      <w:r w:rsidRPr="00CE163D">
        <w:t>[maximumprijs]</w:t>
      </w:r>
      <w:r w:rsidRPr="00D21717">
        <w:t xml:space="preserve"> – </w:t>
      </w:r>
      <w:r w:rsidRPr="00CE163D">
        <w:t>[minimumprijs]</w:t>
      </w:r>
      <w:r w:rsidRPr="00D21717">
        <w:t>) * (</w:t>
      </w:r>
      <w:r w:rsidRPr="00CE163D">
        <w:t>[inschrijfprijs]</w:t>
      </w:r>
      <w:r w:rsidRPr="00D21717">
        <w:t xml:space="preserve"> – </w:t>
      </w:r>
      <w:r w:rsidRPr="00CE163D">
        <w:t>[maximumprijs]</w:t>
      </w:r>
      <w:r w:rsidRPr="00D21717">
        <w:t>)</w:t>
      </w:r>
    </w:p>
    <w:p w14:paraId="67A8462B" w14:textId="77777777" w:rsidR="00423B4B" w:rsidRPr="00D21717" w:rsidRDefault="00423B4B" w:rsidP="000D2B29">
      <w:pPr>
        <w:spacing w:line="276" w:lineRule="auto"/>
        <w:ind w:right="-95"/>
      </w:pPr>
    </w:p>
    <w:p w14:paraId="3D98D58F" w14:textId="77777777" w:rsidR="00423B4B" w:rsidRPr="00D21717" w:rsidRDefault="00423B4B" w:rsidP="000D2B29">
      <w:pPr>
        <w:pStyle w:val="NoSpacing"/>
        <w:spacing w:line="276" w:lineRule="auto"/>
        <w:rPr>
          <w:rFonts w:ascii="Verdana" w:hAnsi="Verdana"/>
          <w:sz w:val="18"/>
          <w:szCs w:val="18"/>
        </w:rPr>
      </w:pPr>
    </w:p>
    <w:p w14:paraId="2B45A50B" w14:textId="77777777" w:rsidR="00423B4B" w:rsidRPr="00D21717" w:rsidRDefault="00423B4B" w:rsidP="000D2B29">
      <w:pPr>
        <w:pStyle w:val="NoSpacing"/>
        <w:spacing w:line="276" w:lineRule="auto"/>
        <w:rPr>
          <w:rFonts w:ascii="Verdana" w:hAnsi="Verdana"/>
          <w:sz w:val="18"/>
          <w:szCs w:val="18"/>
        </w:rPr>
      </w:pPr>
      <w:r w:rsidRPr="00D21717">
        <w:rPr>
          <w:rFonts w:ascii="Verdana" w:hAnsi="Verdana"/>
          <w:sz w:val="18"/>
          <w:szCs w:val="18"/>
        </w:rPr>
        <w:t xml:space="preserve">Dit houdt in dat: </w:t>
      </w:r>
    </w:p>
    <w:p w14:paraId="29D96586" w14:textId="43091791" w:rsidR="00423B4B" w:rsidRPr="00D21717" w:rsidRDefault="00423B4B" w:rsidP="000D2B29">
      <w:pPr>
        <w:pStyle w:val="NoSpacing"/>
        <w:numPr>
          <w:ilvl w:val="0"/>
          <w:numId w:val="20"/>
        </w:numPr>
        <w:spacing w:line="276" w:lineRule="auto"/>
        <w:rPr>
          <w:rFonts w:ascii="Verdana" w:hAnsi="Verdana"/>
          <w:sz w:val="18"/>
          <w:szCs w:val="18"/>
        </w:rPr>
      </w:pPr>
      <w:r w:rsidRPr="00D21717">
        <w:rPr>
          <w:rFonts w:ascii="Verdana" w:hAnsi="Verdana"/>
          <w:sz w:val="18"/>
          <w:szCs w:val="18"/>
        </w:rPr>
        <w:t xml:space="preserve">Bij een prijs van € </w:t>
      </w:r>
      <w:r w:rsidR="006F350B">
        <w:rPr>
          <w:rFonts w:ascii="Verdana" w:hAnsi="Verdana"/>
          <w:sz w:val="18"/>
          <w:szCs w:val="18"/>
        </w:rPr>
        <w:t>3</w:t>
      </w:r>
      <w:r w:rsidR="00E65DF4">
        <w:rPr>
          <w:rFonts w:ascii="Verdana" w:hAnsi="Verdana"/>
          <w:sz w:val="18"/>
          <w:szCs w:val="18"/>
        </w:rPr>
        <w:t>85</w:t>
      </w:r>
      <w:r w:rsidR="006F350B">
        <w:rPr>
          <w:rFonts w:ascii="Verdana" w:hAnsi="Verdana"/>
          <w:sz w:val="18"/>
          <w:szCs w:val="18"/>
        </w:rPr>
        <w:t>.000</w:t>
      </w:r>
      <w:r w:rsidRPr="00D21717">
        <w:rPr>
          <w:rFonts w:ascii="Verdana" w:hAnsi="Verdana"/>
          <w:sz w:val="18"/>
          <w:szCs w:val="18"/>
        </w:rPr>
        <w:t xml:space="preserve"> u </w:t>
      </w:r>
      <w:r w:rsidR="006F350B">
        <w:rPr>
          <w:rFonts w:ascii="Verdana" w:hAnsi="Verdana"/>
          <w:sz w:val="18"/>
          <w:szCs w:val="18"/>
        </w:rPr>
        <w:t>300</w:t>
      </w:r>
      <w:r>
        <w:rPr>
          <w:rFonts w:ascii="Verdana" w:hAnsi="Verdana"/>
          <w:sz w:val="18"/>
          <w:szCs w:val="18"/>
        </w:rPr>
        <w:t xml:space="preserve"> punten</w:t>
      </w:r>
      <w:r w:rsidRPr="00D21717">
        <w:rPr>
          <w:rFonts w:ascii="Verdana" w:hAnsi="Verdana"/>
          <w:sz w:val="18"/>
          <w:szCs w:val="18"/>
        </w:rPr>
        <w:t xml:space="preserve"> ontvangt.</w:t>
      </w:r>
    </w:p>
    <w:p w14:paraId="141886F2" w14:textId="3696301C" w:rsidR="00423B4B" w:rsidRPr="00D21717" w:rsidRDefault="00423B4B" w:rsidP="000D2B29">
      <w:pPr>
        <w:pStyle w:val="NoSpacing"/>
        <w:numPr>
          <w:ilvl w:val="0"/>
          <w:numId w:val="20"/>
        </w:numPr>
        <w:spacing w:line="276" w:lineRule="auto"/>
        <w:rPr>
          <w:rFonts w:ascii="Verdana" w:hAnsi="Verdana"/>
          <w:sz w:val="18"/>
          <w:szCs w:val="18"/>
        </w:rPr>
      </w:pPr>
      <w:r w:rsidRPr="00D21717">
        <w:rPr>
          <w:rFonts w:ascii="Verdana" w:hAnsi="Verdana"/>
          <w:sz w:val="18"/>
          <w:szCs w:val="18"/>
        </w:rPr>
        <w:t xml:space="preserve">Bij een prijs van € </w:t>
      </w:r>
      <w:r w:rsidR="006F350B">
        <w:rPr>
          <w:rFonts w:ascii="Verdana" w:hAnsi="Verdana"/>
          <w:sz w:val="18"/>
          <w:szCs w:val="18"/>
        </w:rPr>
        <w:t>4</w:t>
      </w:r>
      <w:r w:rsidR="00E65DF4">
        <w:rPr>
          <w:rFonts w:ascii="Verdana" w:hAnsi="Verdana"/>
          <w:sz w:val="18"/>
          <w:szCs w:val="18"/>
        </w:rPr>
        <w:t>60</w:t>
      </w:r>
      <w:r w:rsidR="006F350B">
        <w:rPr>
          <w:rFonts w:ascii="Verdana" w:hAnsi="Verdana"/>
          <w:sz w:val="18"/>
          <w:szCs w:val="18"/>
        </w:rPr>
        <w:t>.000</w:t>
      </w:r>
      <w:r w:rsidRPr="00D21717">
        <w:rPr>
          <w:rFonts w:ascii="Verdana" w:hAnsi="Verdana"/>
          <w:sz w:val="18"/>
          <w:szCs w:val="18"/>
        </w:rPr>
        <w:t xml:space="preserve"> u </w:t>
      </w:r>
      <w:r w:rsidR="006F350B">
        <w:rPr>
          <w:rFonts w:ascii="Verdana" w:hAnsi="Verdana"/>
          <w:sz w:val="18"/>
          <w:szCs w:val="18"/>
        </w:rPr>
        <w:t>0</w:t>
      </w:r>
      <w:r>
        <w:rPr>
          <w:rFonts w:ascii="Verdana" w:hAnsi="Verdana"/>
          <w:sz w:val="18"/>
          <w:szCs w:val="18"/>
        </w:rPr>
        <w:t xml:space="preserve"> punten</w:t>
      </w:r>
      <w:r w:rsidRPr="00D21717">
        <w:rPr>
          <w:rFonts w:ascii="Verdana" w:hAnsi="Verdana"/>
          <w:sz w:val="18"/>
          <w:szCs w:val="18"/>
        </w:rPr>
        <w:t xml:space="preserve"> ontvangt.</w:t>
      </w:r>
    </w:p>
    <w:p w14:paraId="0BFDAD69" w14:textId="77777777" w:rsidR="00423B4B" w:rsidRPr="00D21717" w:rsidRDefault="00423B4B" w:rsidP="000D2B29">
      <w:pPr>
        <w:pStyle w:val="NoSpacing"/>
        <w:spacing w:line="276" w:lineRule="auto"/>
        <w:rPr>
          <w:rFonts w:ascii="Verdana" w:hAnsi="Verdana"/>
          <w:sz w:val="18"/>
          <w:szCs w:val="18"/>
        </w:rPr>
      </w:pPr>
    </w:p>
    <w:p w14:paraId="711CA3B2" w14:textId="77777777" w:rsidR="006F350B" w:rsidRDefault="006F350B" w:rsidP="000D2B29">
      <w:pPr>
        <w:pStyle w:val="NoSpacing"/>
        <w:spacing w:line="276" w:lineRule="auto"/>
        <w:rPr>
          <w:rFonts w:ascii="Verdana" w:hAnsi="Verdana"/>
          <w:sz w:val="18"/>
          <w:szCs w:val="18"/>
        </w:rPr>
      </w:pPr>
    </w:p>
    <w:p w14:paraId="7AB89788" w14:textId="77777777" w:rsidR="00C13FCA" w:rsidRDefault="00C13FCA" w:rsidP="000D2B29">
      <w:pPr>
        <w:pStyle w:val="NoSpacing"/>
        <w:spacing w:line="276" w:lineRule="auto"/>
        <w:rPr>
          <w:rFonts w:ascii="Verdana" w:hAnsi="Verdana"/>
          <w:sz w:val="18"/>
          <w:szCs w:val="18"/>
        </w:rPr>
      </w:pPr>
    </w:p>
    <w:p w14:paraId="3270A852" w14:textId="77777777" w:rsidR="00C13FCA" w:rsidRDefault="00C13FCA" w:rsidP="000D2B29">
      <w:pPr>
        <w:pStyle w:val="NoSpacing"/>
        <w:spacing w:line="276" w:lineRule="auto"/>
        <w:rPr>
          <w:rFonts w:ascii="Verdana" w:hAnsi="Verdana"/>
          <w:sz w:val="18"/>
          <w:szCs w:val="18"/>
        </w:rPr>
      </w:pPr>
    </w:p>
    <w:p w14:paraId="4CCF32D7" w14:textId="77777777" w:rsidR="00C13FCA" w:rsidRDefault="00C13FCA" w:rsidP="000D2B29">
      <w:pPr>
        <w:pStyle w:val="NoSpacing"/>
        <w:spacing w:line="276" w:lineRule="auto"/>
        <w:rPr>
          <w:rFonts w:ascii="Verdana" w:hAnsi="Verdana"/>
          <w:sz w:val="18"/>
          <w:szCs w:val="18"/>
        </w:rPr>
      </w:pPr>
    </w:p>
    <w:p w14:paraId="41E4CB1C" w14:textId="77777777" w:rsidR="00C13FCA" w:rsidRDefault="00C13FCA" w:rsidP="000D2B29">
      <w:pPr>
        <w:pStyle w:val="NoSpacing"/>
        <w:spacing w:line="276" w:lineRule="auto"/>
        <w:rPr>
          <w:rFonts w:ascii="Verdana" w:hAnsi="Verdana"/>
          <w:sz w:val="18"/>
          <w:szCs w:val="18"/>
        </w:rPr>
      </w:pPr>
    </w:p>
    <w:p w14:paraId="12892F46" w14:textId="77777777" w:rsidR="00C13FCA" w:rsidRDefault="00C13FCA" w:rsidP="000D2B29">
      <w:pPr>
        <w:pStyle w:val="NoSpacing"/>
        <w:spacing w:line="276" w:lineRule="auto"/>
        <w:rPr>
          <w:rFonts w:ascii="Verdana" w:hAnsi="Verdana"/>
          <w:sz w:val="18"/>
          <w:szCs w:val="18"/>
        </w:rPr>
      </w:pPr>
    </w:p>
    <w:p w14:paraId="7B7CD0FA" w14:textId="77777777" w:rsidR="006F350B" w:rsidRDefault="006F350B" w:rsidP="000D2B29">
      <w:pPr>
        <w:pStyle w:val="NoSpacing"/>
        <w:spacing w:line="276" w:lineRule="auto"/>
        <w:rPr>
          <w:rFonts w:ascii="Verdana" w:hAnsi="Verdana"/>
          <w:sz w:val="18"/>
          <w:szCs w:val="18"/>
        </w:rPr>
      </w:pPr>
    </w:p>
    <w:p w14:paraId="35CB1893" w14:textId="77777777" w:rsidR="006F350B" w:rsidRPr="00D21717" w:rsidRDefault="006F350B" w:rsidP="000D2B29">
      <w:pPr>
        <w:pStyle w:val="NoSpacing"/>
        <w:spacing w:line="276" w:lineRule="auto"/>
        <w:rPr>
          <w:rFonts w:ascii="Verdana" w:hAnsi="Verdana"/>
          <w:sz w:val="18"/>
          <w:szCs w:val="18"/>
        </w:rPr>
      </w:pPr>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1C400A24" w14:textId="77777777" w:rsidR="00D90B47" w:rsidRPr="00F27BED" w:rsidRDefault="00D90B47" w:rsidP="000D2B29">
      <w:pPr>
        <w:spacing w:line="276" w:lineRule="auto"/>
        <w:rPr>
          <w:b/>
        </w:rPr>
      </w:pPr>
      <w:r w:rsidRPr="00F27BED">
        <w:rPr>
          <w:b/>
        </w:rPr>
        <w:t>U krijgt een totaalscore voor uw Inschrijving</w:t>
      </w:r>
    </w:p>
    <w:p w14:paraId="4016182E" w14:textId="77777777" w:rsidR="00C13FCA" w:rsidRPr="00F27BED" w:rsidRDefault="00C13FCA" w:rsidP="000D2B29">
      <w:pPr>
        <w:spacing w:line="276" w:lineRule="auto"/>
        <w:rPr>
          <w:b/>
        </w:rPr>
      </w:pPr>
    </w:p>
    <w:p w14:paraId="3E368C7C" w14:textId="2926B841" w:rsidR="00186940" w:rsidRDefault="007A2A8E" w:rsidP="000D2B29">
      <w:pPr>
        <w:spacing w:line="276" w:lineRule="auto"/>
      </w:pPr>
      <w:r>
        <w:rPr>
          <w:noProof/>
          <w:snapToGrid/>
        </w:rPr>
        <w:drawing>
          <wp:inline distT="0" distB="0" distL="0" distR="0" wp14:anchorId="4D775D05" wp14:editId="773866A0">
            <wp:extent cx="3918919" cy="2339339"/>
            <wp:effectExtent l="0" t="0" r="5715" b="4445"/>
            <wp:docPr id="751329488" name="Grafiek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44E3EEB" w14:textId="77777777" w:rsidR="00186940" w:rsidRDefault="00186940" w:rsidP="000D2B29">
      <w:pPr>
        <w:spacing w:line="276" w:lineRule="auto"/>
      </w:pPr>
    </w:p>
    <w:p w14:paraId="5FD1D753" w14:textId="4DB8597F" w:rsidR="00D90B47" w:rsidRPr="00F27BED" w:rsidRDefault="00D90B47" w:rsidP="000D2B29">
      <w:pPr>
        <w:spacing w:line="276" w:lineRule="auto"/>
      </w:pPr>
      <w:r w:rsidRPr="00F27BED">
        <w:t>Deze score is de optelsom van alle scores op de Subgunningscriteria voor prijs en kwaliteit. De scores per Subgunningscriterium ronden we af (indien dit aan de orde is) op twee cijfers achter de komma. Dit doen we voor de leesbaarheid. Bij het berekenen van de totaalscore ronden we de scores per Subgunningscriterium niet af.</w:t>
      </w:r>
    </w:p>
    <w:p w14:paraId="103E799A" w14:textId="77777777" w:rsidR="00D90B47" w:rsidRPr="00F27BED" w:rsidRDefault="00D90B47" w:rsidP="000D2B29">
      <w:pPr>
        <w:spacing w:line="276" w:lineRule="auto"/>
      </w:pPr>
    </w:p>
    <w:p w14:paraId="47CBB261" w14:textId="77777777" w:rsidR="00D90B47" w:rsidRPr="00F27BED" w:rsidRDefault="00D90B47" w:rsidP="000D2B29">
      <w:pPr>
        <w:spacing w:line="276" w:lineRule="auto"/>
        <w:rPr>
          <w:b/>
        </w:rPr>
      </w:pPr>
      <w:r w:rsidRPr="00F27BED">
        <w:rPr>
          <w:b/>
        </w:rPr>
        <w:t>Bij gelijke scores gunnen wij aan de Inschrijver met de beste score voor kwaliteit</w:t>
      </w:r>
    </w:p>
    <w:p w14:paraId="0DDC47FE" w14:textId="78581F1F" w:rsidR="003B0261" w:rsidRPr="00F27BED" w:rsidRDefault="00D90B47" w:rsidP="000D2B29">
      <w:pPr>
        <w:spacing w:line="276" w:lineRule="auto"/>
      </w:pPr>
      <w:r w:rsidRPr="00F27BED">
        <w:t>Hierbij kijken we naar het totaal van de scores voor kwaliteit afgerond op 2 cijfers achter de komma. Is de totale score voor kwaliteit ook gelijk tussen meerdere Inschrijvers? Dan gunnen wij aan de Inschrijver met de hoogste score op het onderdeel van het Subgunningscriterium waarvoor de hoogste weegfactor geldt. Zijn de scores op dit onderdeel ook gelijk</w:t>
      </w:r>
      <w:r w:rsidR="003B0261" w:rsidRPr="00F27BED">
        <w:t>, dan vindt er een loting plaats. Als er een loting plaatsvindt, worden de inschrijvers hiervan op tijd op de hoogte gebracht. De inschrijvers mogen daarbij in persoon of gemachtigde aanwezig zijn.</w:t>
      </w:r>
    </w:p>
    <w:p w14:paraId="169FCC53" w14:textId="77777777" w:rsidR="00D90B47" w:rsidRPr="00F27BED" w:rsidRDefault="00D90B47" w:rsidP="000D2B29">
      <w:pPr>
        <w:spacing w:line="276" w:lineRule="auto"/>
      </w:pPr>
    </w:p>
    <w:p w14:paraId="0B6E4E9E" w14:textId="77777777" w:rsidR="00D90B47" w:rsidRPr="00F27BED" w:rsidRDefault="00D90B47" w:rsidP="000D2B29">
      <w:pPr>
        <w:spacing w:line="276" w:lineRule="auto"/>
        <w:rPr>
          <w:b/>
        </w:rPr>
      </w:pPr>
      <w:r w:rsidRPr="00F27BED">
        <w:rPr>
          <w:b/>
        </w:rPr>
        <w:t>U komt in aanmerking voor gunning van de Opdracht als:</w:t>
      </w:r>
    </w:p>
    <w:p w14:paraId="21CABB4C" w14:textId="77777777" w:rsidR="00D90B47" w:rsidRPr="00F27BED" w:rsidRDefault="00D90B47" w:rsidP="000D2B29">
      <w:pPr>
        <w:numPr>
          <w:ilvl w:val="0"/>
          <w:numId w:val="10"/>
        </w:numPr>
        <w:spacing w:line="276" w:lineRule="auto"/>
        <w:rPr>
          <w:rFonts w:eastAsia="Calibri" w:cs="Calibri"/>
          <w:snapToGrid/>
        </w:rPr>
      </w:pPr>
      <w:r w:rsidRPr="00F27BED">
        <w:rPr>
          <w:rFonts w:eastAsia="Calibri" w:cs="Calibri"/>
          <w:snapToGrid/>
        </w:rPr>
        <w:t>u een geldige Inschrijving heeft gedaan;</w:t>
      </w:r>
    </w:p>
    <w:p w14:paraId="7980196A" w14:textId="1196E58F" w:rsidR="00D90B47" w:rsidRPr="00EC586A" w:rsidRDefault="00D90B47" w:rsidP="000D2B29">
      <w:pPr>
        <w:numPr>
          <w:ilvl w:val="0"/>
          <w:numId w:val="10"/>
        </w:numPr>
        <w:spacing w:line="276" w:lineRule="auto"/>
        <w:rPr>
          <w:rFonts w:eastAsia="Calibri" w:cs="Calibri"/>
          <w:snapToGrid/>
        </w:rPr>
      </w:pPr>
      <w:r w:rsidRPr="00EC586A">
        <w:rPr>
          <w:rFonts w:eastAsia="Calibri" w:cs="Calibri"/>
          <w:snapToGrid/>
        </w:rPr>
        <w:t>u minimaal 60% van het maximaal haalbaar aantal punten voor kwaliteit scoort;</w:t>
      </w:r>
    </w:p>
    <w:p w14:paraId="5B3849F0" w14:textId="77777777" w:rsidR="00D90B47" w:rsidRPr="00F27BED" w:rsidRDefault="00D90B47" w:rsidP="000D2B29">
      <w:pPr>
        <w:numPr>
          <w:ilvl w:val="0"/>
          <w:numId w:val="10"/>
        </w:numPr>
        <w:spacing w:line="276" w:lineRule="auto"/>
        <w:rPr>
          <w:rFonts w:eastAsia="Calibri" w:cs="Calibri"/>
          <w:snapToGrid/>
        </w:rPr>
      </w:pPr>
      <w:r w:rsidRPr="00F27BED">
        <w:rPr>
          <w:rFonts w:eastAsia="Calibri" w:cs="Calibri"/>
          <w:snapToGrid/>
        </w:rPr>
        <w:t>u de hoogste totaalscore heeft van alle Inschrijvers.</w:t>
      </w:r>
    </w:p>
    <w:p w14:paraId="279CAE7B" w14:textId="77777777" w:rsidR="00D90B47" w:rsidRPr="00F27BED" w:rsidRDefault="00D90B47" w:rsidP="002C06D6">
      <w:pPr>
        <w:pStyle w:val="Heading3"/>
      </w:pPr>
      <w:bookmarkStart w:id="309" w:name="_Toc222989463"/>
      <w:r w:rsidRPr="00F27BED">
        <w:t>Manipulatieve of abnormaal lage Inschrijving</w:t>
      </w:r>
      <w:bookmarkEnd w:id="309"/>
      <w:r w:rsidRPr="00F27BED">
        <w:t xml:space="preserve"> </w:t>
      </w:r>
    </w:p>
    <w:p w14:paraId="40DE6F76" w14:textId="77777777" w:rsidR="00D90B47" w:rsidRPr="00F27BED" w:rsidRDefault="00D90B47" w:rsidP="000D2B29">
      <w:pPr>
        <w:spacing w:line="276" w:lineRule="auto"/>
      </w:pPr>
      <w:r w:rsidRPr="00F27BED">
        <w:t>Een Inschrijving die het beoordelingsmechanisme geweld aandoet (manipulatieve Inschrijving), is ongeldig. In dat geval sluiten we u uit van verdere deelname aan de Aanbesteding.</w:t>
      </w:r>
    </w:p>
    <w:p w14:paraId="769FAE0F" w14:textId="77777777" w:rsidR="00D90B47" w:rsidRPr="00F27BED" w:rsidRDefault="00D90B47" w:rsidP="000D2B29">
      <w:pPr>
        <w:spacing w:line="276" w:lineRule="auto"/>
      </w:pPr>
      <w:r w:rsidRPr="00F27BED">
        <w:t xml:space="preserve">Hiervan is bijvoorbeeld sprake als de Inschrijver de bedoeling van de beoordelingssystematiek verstoort door bijvoorbeeld voorbij te gaan aan het doel dat de Aanbestedende dienst voor ogen heeft met de beoordeling van het Subgunningscriterium prijs. </w:t>
      </w:r>
    </w:p>
    <w:p w14:paraId="66E56B76" w14:textId="77777777" w:rsidR="00D90B47" w:rsidRPr="00F27BED" w:rsidRDefault="00D90B47" w:rsidP="000D2B29">
      <w:pPr>
        <w:spacing w:line="276" w:lineRule="auto"/>
      </w:pPr>
    </w:p>
    <w:p w14:paraId="0A586B02" w14:textId="62487C6D" w:rsidR="00D90B47" w:rsidRPr="00F27BED" w:rsidRDefault="00D90B47" w:rsidP="000D2B29">
      <w:pPr>
        <w:spacing w:line="276" w:lineRule="auto"/>
      </w:pPr>
      <w:r w:rsidRPr="00F27BED">
        <w:t>Als u een Inschrijving indient die in verhouding tot de te verrichten Opdracht abnormaal laag lijkt, dan verzoeken wij u om een toelichting op de voorgestelde prijs of kosten. Dat kan ertoe leiden dat wij uw Inschrijving ongeldig verklaren en wij u uitsluiten van verdere deelname aan de</w:t>
      </w:r>
      <w:r w:rsidR="009A0555">
        <w:t xml:space="preserve"> A</w:t>
      </w:r>
      <w:r w:rsidRPr="00F27BED">
        <w:t>anbesteding. Bijvoorbeeld als u het lage niveau van de voorgestelde prijzen of kosten niet kunt onderbouwen.</w:t>
      </w:r>
    </w:p>
    <w:bookmarkEnd w:id="191"/>
    <w:bookmarkEnd w:id="192"/>
    <w:bookmarkEnd w:id="193"/>
    <w:bookmarkEnd w:id="194"/>
    <w:bookmarkEnd w:id="195"/>
    <w:bookmarkEnd w:id="196"/>
    <w:bookmarkEnd w:id="197"/>
    <w:bookmarkEnd w:id="198"/>
    <w:bookmarkEnd w:id="199"/>
    <w:bookmarkEnd w:id="200"/>
    <w:bookmarkEnd w:id="201"/>
    <w:p w14:paraId="6A35073C" w14:textId="7622D33A" w:rsidR="00D90B47" w:rsidRPr="00F27BED" w:rsidRDefault="00D90B47" w:rsidP="000D2B29">
      <w:pPr>
        <w:spacing w:line="276" w:lineRule="auto"/>
        <w:outlineLvl w:val="0"/>
        <w:rPr>
          <w:rFonts w:cs="Arial"/>
          <w:bCs/>
          <w:kern w:val="32"/>
          <w:sz w:val="28"/>
          <w:szCs w:val="32"/>
        </w:rPr>
      </w:pPr>
      <w:r w:rsidRPr="00F27BED">
        <w:rPr>
          <w:sz w:val="32"/>
        </w:rPr>
        <w:br w:type="page"/>
      </w:r>
      <w:bookmarkStart w:id="310" w:name="_Toc321484810"/>
      <w:bookmarkStart w:id="311" w:name="_Toc321484922"/>
      <w:bookmarkStart w:id="312" w:name="_Toc321485360"/>
      <w:bookmarkStart w:id="313" w:name="_Toc321485441"/>
      <w:bookmarkStart w:id="314" w:name="_Toc222989464"/>
      <w:r w:rsidRPr="00F27BED">
        <w:rPr>
          <w:rFonts w:cs="Arial"/>
          <w:bCs/>
          <w:kern w:val="32"/>
          <w:sz w:val="28"/>
          <w:szCs w:val="32"/>
        </w:rPr>
        <w:t>Begrippenlijst</w:t>
      </w:r>
      <w:bookmarkEnd w:id="310"/>
      <w:bookmarkEnd w:id="311"/>
      <w:bookmarkEnd w:id="312"/>
      <w:bookmarkEnd w:id="313"/>
      <w:bookmarkEnd w:id="314"/>
    </w:p>
    <w:p w14:paraId="0F637AB1" w14:textId="77777777" w:rsidR="00D90B47" w:rsidRPr="00F27BED" w:rsidRDefault="00D90B47" w:rsidP="000D2B29">
      <w:pPr>
        <w:spacing w:line="276" w:lineRule="auto"/>
      </w:pPr>
    </w:p>
    <w:p w14:paraId="76668F5F" w14:textId="77777777" w:rsidR="00D90B47" w:rsidRPr="00F27BED" w:rsidRDefault="00D90B47" w:rsidP="000D2B29">
      <w:pPr>
        <w:spacing w:line="276" w:lineRule="auto"/>
      </w:pPr>
      <w:r w:rsidRPr="00F27BED">
        <w:t>In dit Beschrijvend document en de Overeenkomst komen sommige begrippen vaker terug. We willen ervoor zorgen dat u precies weet waar u voor inschrijft. Daarom leggen we die belangrijke begrippen hieronder uit.</w:t>
      </w:r>
    </w:p>
    <w:p w14:paraId="57971CC2" w14:textId="77777777" w:rsidR="00D90B47" w:rsidRPr="00F27BED" w:rsidRDefault="00D90B47" w:rsidP="000D2B29">
      <w:pPr>
        <w:spacing w:line="276" w:lineRule="auto"/>
      </w:pPr>
    </w:p>
    <w:tbl>
      <w:tblPr>
        <w:tblW w:w="0" w:type="auto"/>
        <w:tblLook w:val="01E0" w:firstRow="1" w:lastRow="1" w:firstColumn="1" w:lastColumn="1" w:noHBand="0" w:noVBand="0"/>
      </w:tblPr>
      <w:tblGrid>
        <w:gridCol w:w="2639"/>
        <w:gridCol w:w="6431"/>
      </w:tblGrid>
      <w:tr w:rsidR="00C84FDD" w:rsidRPr="00F27BED" w14:paraId="6AF8AC26" w14:textId="77777777" w:rsidTr="00BF6C74">
        <w:tc>
          <w:tcPr>
            <w:tcW w:w="2639" w:type="dxa"/>
          </w:tcPr>
          <w:p w14:paraId="5B371205" w14:textId="77777777" w:rsidR="00D90B47" w:rsidRPr="00F27BED" w:rsidRDefault="00D90B47" w:rsidP="000D2B29">
            <w:pPr>
              <w:spacing w:line="276" w:lineRule="auto"/>
              <w:rPr>
                <w:u w:val="single"/>
              </w:rPr>
            </w:pPr>
            <w:r w:rsidRPr="00F27BED">
              <w:rPr>
                <w:u w:val="single"/>
              </w:rPr>
              <w:t>Aanbestedende dienst</w:t>
            </w:r>
          </w:p>
        </w:tc>
        <w:tc>
          <w:tcPr>
            <w:tcW w:w="6431" w:type="dxa"/>
          </w:tcPr>
          <w:p w14:paraId="34E03D57" w14:textId="333D09CF" w:rsidR="00D90B47" w:rsidRPr="007B5E71" w:rsidRDefault="00BB7821" w:rsidP="000D2B29">
            <w:pPr>
              <w:spacing w:line="276" w:lineRule="auto"/>
            </w:pPr>
            <w:r w:rsidRPr="007B5E71">
              <w:t xml:space="preserve">Gemeente </w:t>
            </w:r>
            <w:r w:rsidR="00EC586A">
              <w:t>Bergen, Uitgeest, Castricum en Heiloo</w:t>
            </w:r>
            <w:r w:rsidRPr="007B5E71">
              <w:t xml:space="preserve"> </w:t>
            </w:r>
          </w:p>
          <w:p w14:paraId="2B5EB2A8" w14:textId="27F9CAA7" w:rsidR="007317FF" w:rsidRPr="007B5E71" w:rsidRDefault="007317FF" w:rsidP="000D2B29">
            <w:pPr>
              <w:spacing w:line="276" w:lineRule="auto"/>
            </w:pPr>
          </w:p>
        </w:tc>
      </w:tr>
      <w:tr w:rsidR="00C84FDD" w:rsidRPr="00F27BED" w14:paraId="301BFA03" w14:textId="77777777" w:rsidTr="00BF6C74">
        <w:tc>
          <w:tcPr>
            <w:tcW w:w="2639" w:type="dxa"/>
          </w:tcPr>
          <w:p w14:paraId="60F114D4" w14:textId="77777777" w:rsidR="00D90B47" w:rsidRPr="00F27BED" w:rsidRDefault="00D90B47" w:rsidP="000D2B29">
            <w:pPr>
              <w:spacing w:line="276" w:lineRule="auto"/>
              <w:rPr>
                <w:u w:val="single"/>
              </w:rPr>
            </w:pPr>
            <w:r w:rsidRPr="00F27BED">
              <w:rPr>
                <w:u w:val="single"/>
              </w:rPr>
              <w:t>Aanbesteding</w:t>
            </w:r>
          </w:p>
          <w:p w14:paraId="1BB8FFEE" w14:textId="77777777" w:rsidR="00D90B47" w:rsidRPr="00F27BED" w:rsidRDefault="00D90B47" w:rsidP="000D2B29">
            <w:pPr>
              <w:spacing w:line="276" w:lineRule="auto"/>
              <w:rPr>
                <w:u w:val="single"/>
              </w:rPr>
            </w:pPr>
          </w:p>
          <w:p w14:paraId="233F0B0E" w14:textId="77777777" w:rsidR="00D90B47" w:rsidRPr="00F27BED" w:rsidRDefault="00D90B47" w:rsidP="000D2B29">
            <w:pPr>
              <w:spacing w:line="276" w:lineRule="auto"/>
              <w:rPr>
                <w:u w:val="single"/>
              </w:rPr>
            </w:pPr>
          </w:p>
          <w:p w14:paraId="4497D767" w14:textId="77777777" w:rsidR="00D90B47" w:rsidRPr="00F27BED" w:rsidRDefault="00D90B47" w:rsidP="000D2B29">
            <w:pPr>
              <w:spacing w:line="276" w:lineRule="auto"/>
              <w:rPr>
                <w:u w:val="single"/>
              </w:rPr>
            </w:pPr>
            <w:r w:rsidRPr="00F27BED">
              <w:rPr>
                <w:u w:val="single"/>
              </w:rPr>
              <w:t>Aanbestedingsstukken</w:t>
            </w:r>
          </w:p>
          <w:p w14:paraId="102F508E" w14:textId="77777777" w:rsidR="00D90B47" w:rsidRPr="00F27BED" w:rsidRDefault="00D90B47" w:rsidP="000D2B29">
            <w:pPr>
              <w:spacing w:line="276" w:lineRule="auto"/>
              <w:rPr>
                <w:u w:val="single"/>
              </w:rPr>
            </w:pPr>
          </w:p>
        </w:tc>
        <w:tc>
          <w:tcPr>
            <w:tcW w:w="6431" w:type="dxa"/>
          </w:tcPr>
          <w:p w14:paraId="02320BAA" w14:textId="58A8FD16" w:rsidR="00D90B47" w:rsidRPr="00F27BED" w:rsidRDefault="00D90B47" w:rsidP="000D2B29">
            <w:pPr>
              <w:spacing w:line="276" w:lineRule="auto"/>
            </w:pPr>
            <w:r w:rsidRPr="00F27BED">
              <w:t>Deze inkoopprocedure. Daarbij passen wij de openbare procedure’ toe.</w:t>
            </w:r>
          </w:p>
          <w:p w14:paraId="54F63573" w14:textId="77777777" w:rsidR="00D90B47" w:rsidRPr="00F27BED" w:rsidRDefault="00D90B47" w:rsidP="000D2B29">
            <w:pPr>
              <w:spacing w:line="276" w:lineRule="auto"/>
            </w:pPr>
          </w:p>
          <w:p w14:paraId="046D5B91" w14:textId="77777777" w:rsidR="00D90B47" w:rsidRPr="00F27BED" w:rsidRDefault="00D90B47" w:rsidP="000D2B29">
            <w:pPr>
              <w:spacing w:line="276" w:lineRule="auto"/>
            </w:pPr>
            <w:r w:rsidRPr="00F27BED">
              <w:t>Alle stukken die de Aanbestedende dienst opstelt of vermeldt ter omschrijving of bepaling van onderdelen van de Aanbesteding of de procedure.</w:t>
            </w:r>
          </w:p>
          <w:p w14:paraId="725E8B89" w14:textId="77777777" w:rsidR="00D90B47" w:rsidRPr="00F27BED" w:rsidRDefault="00D90B47" w:rsidP="000D2B29">
            <w:pPr>
              <w:spacing w:line="276" w:lineRule="auto"/>
            </w:pPr>
          </w:p>
        </w:tc>
      </w:tr>
      <w:tr w:rsidR="00C84FDD" w:rsidRPr="00F27BED" w14:paraId="3961872B" w14:textId="77777777" w:rsidTr="00BF6C74">
        <w:tc>
          <w:tcPr>
            <w:tcW w:w="2639" w:type="dxa"/>
          </w:tcPr>
          <w:p w14:paraId="3C5306A7" w14:textId="77777777" w:rsidR="00D90B47" w:rsidRPr="00F27BED" w:rsidRDefault="00D90B47" w:rsidP="000D2B29">
            <w:pPr>
              <w:spacing w:line="276" w:lineRule="auto"/>
            </w:pPr>
            <w:r w:rsidRPr="00F27BED">
              <w:rPr>
                <w:u w:val="single"/>
              </w:rPr>
              <w:t>Aanbestedingswet 2012</w:t>
            </w:r>
          </w:p>
        </w:tc>
        <w:tc>
          <w:tcPr>
            <w:tcW w:w="6431" w:type="dxa"/>
          </w:tcPr>
          <w:p w14:paraId="58330C09" w14:textId="77777777" w:rsidR="00D90B47" w:rsidRPr="00F27BED" w:rsidRDefault="00D90B47" w:rsidP="000D2B29">
            <w:pPr>
              <w:spacing w:line="276" w:lineRule="auto"/>
            </w:pPr>
            <w:r w:rsidRPr="00F27BED">
              <w:t xml:space="preserve">De wet van 1 november 2012, waarin de nieuwe regels voor aanbestedingen staan (Staatsblad 2012/542) en de Wet van 22 juni 2016 tot wijziging van de Aanbestedingswet 2012 in verband met de implementatie van aanbestedingsrichtlijnen 2014/23/EU, 2014/24/EU en 2014/25/EU (Staatsblad 2016/241). </w:t>
            </w:r>
            <w:r w:rsidRPr="00F27BED">
              <w:br/>
            </w:r>
          </w:p>
        </w:tc>
      </w:tr>
      <w:tr w:rsidR="00C84FDD" w:rsidRPr="00F27BED" w14:paraId="0C781B51" w14:textId="77777777" w:rsidTr="00BF6C74">
        <w:tc>
          <w:tcPr>
            <w:tcW w:w="2639" w:type="dxa"/>
          </w:tcPr>
          <w:p w14:paraId="6D8B448D" w14:textId="77777777" w:rsidR="00D90B47" w:rsidRPr="00F27BED" w:rsidRDefault="00D90B47" w:rsidP="000D2B29">
            <w:pPr>
              <w:spacing w:line="276" w:lineRule="auto"/>
            </w:pPr>
            <w:r w:rsidRPr="00F27BED">
              <w:rPr>
                <w:u w:val="single"/>
              </w:rPr>
              <w:t>Beschrijvend document</w:t>
            </w:r>
          </w:p>
        </w:tc>
        <w:tc>
          <w:tcPr>
            <w:tcW w:w="6431" w:type="dxa"/>
          </w:tcPr>
          <w:p w14:paraId="12D1BD73" w14:textId="77777777" w:rsidR="00D90B47" w:rsidRPr="00F27BED" w:rsidRDefault="00D90B47" w:rsidP="000D2B29">
            <w:pPr>
              <w:spacing w:line="276" w:lineRule="auto"/>
            </w:pPr>
            <w:r w:rsidRPr="00F27BED">
              <w:t xml:space="preserve">Dit document en de daarbij behorende Bijlagen. </w:t>
            </w:r>
          </w:p>
          <w:p w14:paraId="135DB1BB" w14:textId="77777777" w:rsidR="00D90B47" w:rsidRPr="00F27BED" w:rsidRDefault="00D90B47" w:rsidP="000D2B29">
            <w:pPr>
              <w:spacing w:line="276" w:lineRule="auto"/>
            </w:pPr>
          </w:p>
        </w:tc>
      </w:tr>
      <w:tr w:rsidR="00C84FDD" w:rsidRPr="00F27BED" w14:paraId="2BD0815F" w14:textId="77777777" w:rsidTr="00BF6C74">
        <w:tc>
          <w:tcPr>
            <w:tcW w:w="2639" w:type="dxa"/>
          </w:tcPr>
          <w:p w14:paraId="24FEF1C6" w14:textId="77777777" w:rsidR="00D90B47" w:rsidRPr="00F27BED" w:rsidRDefault="00D90B47" w:rsidP="000D2B29">
            <w:pPr>
              <w:spacing w:line="276" w:lineRule="auto"/>
              <w:rPr>
                <w:u w:val="single"/>
              </w:rPr>
            </w:pPr>
            <w:r w:rsidRPr="00F27BED">
              <w:rPr>
                <w:u w:val="single"/>
              </w:rPr>
              <w:t>Bijlage</w:t>
            </w:r>
          </w:p>
          <w:p w14:paraId="59F1DE14" w14:textId="77777777" w:rsidR="00BB7821" w:rsidRPr="00F27BED" w:rsidRDefault="00BB7821" w:rsidP="000D2B29">
            <w:pPr>
              <w:spacing w:line="276" w:lineRule="auto"/>
              <w:rPr>
                <w:u w:val="single"/>
              </w:rPr>
            </w:pPr>
          </w:p>
          <w:p w14:paraId="1B82A43C" w14:textId="77777777" w:rsidR="00BB7821" w:rsidRPr="00F27BED" w:rsidRDefault="00BB7821" w:rsidP="000D2B29">
            <w:pPr>
              <w:spacing w:line="276" w:lineRule="auto"/>
              <w:rPr>
                <w:u w:val="single"/>
              </w:rPr>
            </w:pPr>
          </w:p>
          <w:p w14:paraId="137DB940" w14:textId="77777777" w:rsidR="00BB7821" w:rsidRPr="00F27BED" w:rsidRDefault="00BB7821" w:rsidP="000D2B29">
            <w:pPr>
              <w:spacing w:line="276" w:lineRule="auto"/>
              <w:rPr>
                <w:u w:val="single"/>
              </w:rPr>
            </w:pPr>
          </w:p>
          <w:p w14:paraId="693DC095" w14:textId="77777777" w:rsidR="00BB7821" w:rsidRPr="00F27BED" w:rsidRDefault="00BB7821" w:rsidP="000D2B29">
            <w:pPr>
              <w:spacing w:line="276" w:lineRule="auto"/>
              <w:rPr>
                <w:u w:val="single"/>
              </w:rPr>
            </w:pPr>
          </w:p>
          <w:p w14:paraId="76BCB7BB" w14:textId="0BCCB3FB" w:rsidR="00BB7821" w:rsidRPr="00F27BED" w:rsidRDefault="00BB7821" w:rsidP="000D2B29">
            <w:pPr>
              <w:spacing w:line="276" w:lineRule="auto"/>
              <w:rPr>
                <w:u w:val="single"/>
              </w:rPr>
            </w:pPr>
            <w:r w:rsidRPr="00F27BED">
              <w:rPr>
                <w:u w:val="single"/>
              </w:rPr>
              <w:t xml:space="preserve">De BUCH </w:t>
            </w:r>
          </w:p>
        </w:tc>
        <w:tc>
          <w:tcPr>
            <w:tcW w:w="6431" w:type="dxa"/>
          </w:tcPr>
          <w:p w14:paraId="40E181CF" w14:textId="069CEE91" w:rsidR="00D90B47" w:rsidRPr="00F27BED" w:rsidRDefault="00D90B47" w:rsidP="000D2B29">
            <w:pPr>
              <w:spacing w:line="276" w:lineRule="auto"/>
            </w:pPr>
            <w:r w:rsidRPr="00F27BED">
              <w:t xml:space="preserve">Elk document met in de titel “Bijlage” dat u vindt bij dit Beschrijvend document. Ook de documenten in </w:t>
            </w:r>
            <w:r w:rsidR="000D2B29">
              <w:t>TenderNed</w:t>
            </w:r>
            <w:r w:rsidRPr="00F27BED">
              <w:t xml:space="preserve"> met in de titel “Bijlage”. Een Bijlage is onderdeel van het Beschrijvend document. </w:t>
            </w:r>
          </w:p>
          <w:p w14:paraId="7D1418BD" w14:textId="77777777" w:rsidR="00BB7821" w:rsidRPr="00F27BED" w:rsidRDefault="00BB7821" w:rsidP="000D2B29">
            <w:pPr>
              <w:spacing w:line="276" w:lineRule="auto"/>
            </w:pPr>
          </w:p>
          <w:p w14:paraId="25850611" w14:textId="77777777" w:rsidR="00BB7821" w:rsidRPr="00F27BED" w:rsidRDefault="00BB7821" w:rsidP="000D2B29">
            <w:pPr>
              <w:spacing w:line="276" w:lineRule="auto"/>
            </w:pPr>
            <w:r w:rsidRPr="00F27BED">
              <w:t xml:space="preserve">De werkorganisatie die voor de Aanbestedende Dienst de aanbesteding begeleid. </w:t>
            </w:r>
          </w:p>
          <w:p w14:paraId="0EF8254F" w14:textId="6325DF99" w:rsidR="00BB7821" w:rsidRPr="00F27BED" w:rsidRDefault="00BB7821" w:rsidP="000D2B29">
            <w:pPr>
              <w:spacing w:line="276" w:lineRule="auto"/>
            </w:pPr>
            <w:r w:rsidRPr="00F27BED">
              <w:t xml:space="preserve">Zie ook: </w:t>
            </w:r>
            <w:hyperlink r:id="rId29" w:history="1">
              <w:r w:rsidRPr="00F27BED">
                <w:rPr>
                  <w:rStyle w:val="Hyperlink"/>
                </w:rPr>
                <w:t>www.werkenbijdebuch.nl/over-de-buch</w:t>
              </w:r>
            </w:hyperlink>
            <w:r w:rsidRPr="00F27BED">
              <w:t xml:space="preserve"> </w:t>
            </w:r>
          </w:p>
          <w:p w14:paraId="263DCC3A" w14:textId="77777777" w:rsidR="00D90B47" w:rsidRPr="00F27BED" w:rsidRDefault="00D90B47" w:rsidP="000D2B29">
            <w:pPr>
              <w:spacing w:line="276" w:lineRule="auto"/>
            </w:pPr>
          </w:p>
        </w:tc>
      </w:tr>
      <w:tr w:rsidR="00C84FDD" w:rsidRPr="00F27BED" w14:paraId="09AED60F" w14:textId="77777777" w:rsidTr="00BF6C74">
        <w:tc>
          <w:tcPr>
            <w:tcW w:w="2639" w:type="dxa"/>
          </w:tcPr>
          <w:p w14:paraId="78FFEB1B" w14:textId="77777777" w:rsidR="00D90B47" w:rsidRPr="00F27BED" w:rsidRDefault="00D90B47" w:rsidP="000D2B29">
            <w:pPr>
              <w:spacing w:line="276" w:lineRule="auto"/>
              <w:rPr>
                <w:u w:val="single"/>
              </w:rPr>
            </w:pPr>
            <w:r w:rsidRPr="00F27BED">
              <w:rPr>
                <w:u w:val="single"/>
              </w:rPr>
              <w:t>Combinant</w:t>
            </w:r>
          </w:p>
        </w:tc>
        <w:tc>
          <w:tcPr>
            <w:tcW w:w="6431" w:type="dxa"/>
          </w:tcPr>
          <w:p w14:paraId="0CEB6399" w14:textId="77777777" w:rsidR="00D90B47" w:rsidRPr="00F27BED" w:rsidRDefault="00D90B47" w:rsidP="000D2B29">
            <w:pPr>
              <w:spacing w:line="276" w:lineRule="auto"/>
            </w:pPr>
            <w:r w:rsidRPr="00F27BED">
              <w:t>Een ieder die deel uitmaakt van de inschrijvende Combinatie.</w:t>
            </w:r>
          </w:p>
          <w:p w14:paraId="3D589091" w14:textId="77777777" w:rsidR="00D90B47" w:rsidRPr="00F27BED" w:rsidRDefault="00D90B47" w:rsidP="000D2B29">
            <w:pPr>
              <w:spacing w:line="276" w:lineRule="auto"/>
            </w:pPr>
          </w:p>
        </w:tc>
      </w:tr>
      <w:tr w:rsidR="00C84FDD" w:rsidRPr="00F27BED" w14:paraId="35625B0C" w14:textId="77777777" w:rsidTr="00BF6C74">
        <w:tc>
          <w:tcPr>
            <w:tcW w:w="2639" w:type="dxa"/>
          </w:tcPr>
          <w:p w14:paraId="1356A697" w14:textId="77777777" w:rsidR="00D90B47" w:rsidRPr="00F27BED" w:rsidRDefault="00D90B47" w:rsidP="000D2B29">
            <w:pPr>
              <w:spacing w:line="276" w:lineRule="auto"/>
            </w:pPr>
            <w:r w:rsidRPr="00F27BED">
              <w:rPr>
                <w:u w:val="single"/>
              </w:rPr>
              <w:t>Combinatie</w:t>
            </w:r>
          </w:p>
        </w:tc>
        <w:tc>
          <w:tcPr>
            <w:tcW w:w="6431" w:type="dxa"/>
          </w:tcPr>
          <w:p w14:paraId="7E41979D" w14:textId="77777777" w:rsidR="00D90B47" w:rsidRPr="00F27BED" w:rsidRDefault="00D90B47" w:rsidP="000D2B29">
            <w:pPr>
              <w:spacing w:line="276" w:lineRule="auto"/>
              <w:rPr>
                <w:rFonts w:cs="Verdana"/>
              </w:rPr>
            </w:pPr>
            <w:r w:rsidRPr="00F27BED">
              <w:rPr>
                <w:rFonts w:cs="Verdana"/>
              </w:rPr>
              <w:t xml:space="preserve">Twee of meer rechtspersonen die als samenwerkingsverband inschrijven op de Aanbesteding. </w:t>
            </w:r>
          </w:p>
        </w:tc>
      </w:tr>
      <w:tr w:rsidR="00C84FDD" w:rsidRPr="00F27BED" w14:paraId="43C82537" w14:textId="77777777" w:rsidTr="00BF6C74">
        <w:tc>
          <w:tcPr>
            <w:tcW w:w="2639" w:type="dxa"/>
          </w:tcPr>
          <w:p w14:paraId="194B9C53" w14:textId="77777777" w:rsidR="00D90B47" w:rsidRPr="00F27BED" w:rsidRDefault="00D90B47" w:rsidP="000D2B29">
            <w:pPr>
              <w:spacing w:line="276" w:lineRule="auto"/>
              <w:rPr>
                <w:u w:val="single"/>
              </w:rPr>
            </w:pPr>
          </w:p>
        </w:tc>
        <w:tc>
          <w:tcPr>
            <w:tcW w:w="6431" w:type="dxa"/>
          </w:tcPr>
          <w:p w14:paraId="04B8E224" w14:textId="77777777" w:rsidR="00D90B47" w:rsidRPr="00F27BED" w:rsidRDefault="00D90B47" w:rsidP="000D2B29">
            <w:pPr>
              <w:spacing w:line="276" w:lineRule="auto"/>
              <w:rPr>
                <w:rFonts w:cs="Verdana"/>
              </w:rPr>
            </w:pPr>
          </w:p>
        </w:tc>
      </w:tr>
      <w:tr w:rsidR="00C84FDD" w:rsidRPr="00F27BED" w14:paraId="65BDE78B" w14:textId="77777777" w:rsidTr="00BF6C74">
        <w:tc>
          <w:tcPr>
            <w:tcW w:w="2639" w:type="dxa"/>
          </w:tcPr>
          <w:p w14:paraId="70489A46" w14:textId="77777777" w:rsidR="00D90B47" w:rsidRPr="00F27BED" w:rsidRDefault="00D90B47" w:rsidP="000D2B29">
            <w:pPr>
              <w:spacing w:line="276" w:lineRule="auto"/>
              <w:rPr>
                <w:u w:val="single"/>
              </w:rPr>
            </w:pPr>
            <w:r w:rsidRPr="00F27BED">
              <w:rPr>
                <w:u w:val="single"/>
              </w:rPr>
              <w:t>Contactpersoon</w:t>
            </w:r>
          </w:p>
          <w:p w14:paraId="2C5373D4" w14:textId="77777777" w:rsidR="00D90B47" w:rsidRPr="00F27BED" w:rsidRDefault="00D90B47" w:rsidP="000D2B29">
            <w:pPr>
              <w:spacing w:line="276" w:lineRule="auto"/>
              <w:rPr>
                <w:u w:val="single"/>
              </w:rPr>
            </w:pPr>
          </w:p>
          <w:p w14:paraId="188F645C" w14:textId="77777777" w:rsidR="00D90B47" w:rsidRPr="00F27BED" w:rsidRDefault="00D90B47" w:rsidP="000D2B29">
            <w:pPr>
              <w:spacing w:line="276" w:lineRule="auto"/>
              <w:rPr>
                <w:u w:val="single"/>
              </w:rPr>
            </w:pPr>
          </w:p>
          <w:p w14:paraId="5009D6D1" w14:textId="77777777" w:rsidR="00D90B47" w:rsidRPr="00F27BED" w:rsidRDefault="00D90B47" w:rsidP="000D2B29">
            <w:pPr>
              <w:spacing w:line="276" w:lineRule="auto"/>
              <w:rPr>
                <w:u w:val="single"/>
              </w:rPr>
            </w:pPr>
          </w:p>
        </w:tc>
        <w:tc>
          <w:tcPr>
            <w:tcW w:w="6431" w:type="dxa"/>
          </w:tcPr>
          <w:p w14:paraId="2482EF03" w14:textId="16B743E2" w:rsidR="00D90B47" w:rsidRPr="00F27BED" w:rsidRDefault="007317FF" w:rsidP="000D2B29">
            <w:pPr>
              <w:spacing w:line="276" w:lineRule="auto"/>
              <w:rPr>
                <w:rFonts w:cs="Verdana"/>
              </w:rPr>
            </w:pPr>
            <w:r w:rsidRPr="00F27BED">
              <w:rPr>
                <w:rFonts w:cs="Verdana"/>
              </w:rPr>
              <w:t xml:space="preserve">Werkorganisatie </w:t>
            </w:r>
            <w:r w:rsidR="005B1BF4" w:rsidRPr="00F27BED">
              <w:rPr>
                <w:rFonts w:cs="Verdana"/>
              </w:rPr>
              <w:t>BUCH</w:t>
            </w:r>
          </w:p>
          <w:p w14:paraId="4E180CD2" w14:textId="74152FAE" w:rsidR="00D90B47" w:rsidRPr="00F27BED" w:rsidRDefault="00D90B47" w:rsidP="000D2B29">
            <w:pPr>
              <w:spacing w:line="276" w:lineRule="auto"/>
              <w:rPr>
                <w:rFonts w:cs="Verdana"/>
              </w:rPr>
            </w:pPr>
            <w:r w:rsidRPr="00F27BED">
              <w:rPr>
                <w:rFonts w:cs="Verdana"/>
              </w:rPr>
              <w:t>De heer</w:t>
            </w:r>
            <w:r w:rsidR="00BB7821" w:rsidRPr="00F27BED">
              <w:rPr>
                <w:rFonts w:cs="Verdana"/>
              </w:rPr>
              <w:t xml:space="preserve"> </w:t>
            </w:r>
            <w:r w:rsidR="005347C4">
              <w:rPr>
                <w:rFonts w:cs="Verdana"/>
              </w:rPr>
              <w:t>Wesley Drogtrop</w:t>
            </w:r>
          </w:p>
          <w:p w14:paraId="0BB0C01D" w14:textId="155682AB" w:rsidR="00D90B47" w:rsidRPr="00F27BED" w:rsidRDefault="007317FF" w:rsidP="000D2B29">
            <w:pPr>
              <w:spacing w:line="276" w:lineRule="auto"/>
              <w:rPr>
                <w:rFonts w:cs="Verdana"/>
              </w:rPr>
            </w:pPr>
            <w:r w:rsidRPr="00F27BED">
              <w:rPr>
                <w:rFonts w:cs="Verdana"/>
              </w:rPr>
              <w:t>Inkoopadviseur</w:t>
            </w:r>
          </w:p>
          <w:p w14:paraId="16C6DAA0" w14:textId="77777777" w:rsidR="00D90B47" w:rsidRPr="00F27BED" w:rsidRDefault="00D90B47" w:rsidP="000D2B29">
            <w:pPr>
              <w:spacing w:line="276" w:lineRule="auto"/>
              <w:rPr>
                <w:rFonts w:cs="Verdana"/>
              </w:rPr>
            </w:pPr>
          </w:p>
        </w:tc>
      </w:tr>
      <w:tr w:rsidR="00C84FDD" w:rsidRPr="00F27BED" w14:paraId="0427FE8B" w14:textId="77777777" w:rsidTr="00BF6C74">
        <w:tc>
          <w:tcPr>
            <w:tcW w:w="2639" w:type="dxa"/>
          </w:tcPr>
          <w:p w14:paraId="41689AE9" w14:textId="32FD9085" w:rsidR="00D90B47" w:rsidRPr="00F27BED" w:rsidRDefault="000D2B29" w:rsidP="000D2B29">
            <w:pPr>
              <w:spacing w:line="276" w:lineRule="auto"/>
              <w:rPr>
                <w:u w:val="single"/>
              </w:rPr>
            </w:pPr>
            <w:r>
              <w:rPr>
                <w:u w:val="single"/>
              </w:rPr>
              <w:t>TenderNed</w:t>
            </w:r>
          </w:p>
        </w:tc>
        <w:tc>
          <w:tcPr>
            <w:tcW w:w="6431" w:type="dxa"/>
          </w:tcPr>
          <w:p w14:paraId="650BA732" w14:textId="09B463EA" w:rsidR="00D90B47" w:rsidRPr="00F27BED" w:rsidRDefault="007317FF" w:rsidP="000D2B29">
            <w:pPr>
              <w:spacing w:line="276" w:lineRule="auto"/>
            </w:pPr>
            <w:r w:rsidRPr="00F27BED">
              <w:t>H</w:t>
            </w:r>
            <w:r w:rsidR="00D90B47" w:rsidRPr="00F27BED">
              <w:t>et elektronische aanbestedingsplatform waarin deze Europese aanbesteding wordt uitgevoerd.</w:t>
            </w:r>
          </w:p>
          <w:p w14:paraId="0B1A1F1B" w14:textId="77777777" w:rsidR="00D90B47" w:rsidRPr="00F27BED" w:rsidRDefault="00D90B47" w:rsidP="000D2B29">
            <w:pPr>
              <w:spacing w:line="276" w:lineRule="auto"/>
              <w:rPr>
                <w:rFonts w:cs="Verdana"/>
              </w:rPr>
            </w:pPr>
          </w:p>
        </w:tc>
      </w:tr>
      <w:tr w:rsidR="00C84FDD" w:rsidRPr="00F27BED" w14:paraId="181F7AD9" w14:textId="77777777" w:rsidTr="00BF6C74">
        <w:tc>
          <w:tcPr>
            <w:tcW w:w="2639" w:type="dxa"/>
          </w:tcPr>
          <w:p w14:paraId="0D5CC2A9" w14:textId="77777777" w:rsidR="00D90B47" w:rsidRPr="00F27BED" w:rsidRDefault="00D90B47" w:rsidP="000D2B29">
            <w:pPr>
              <w:spacing w:line="276" w:lineRule="auto"/>
              <w:rPr>
                <w:u w:val="single"/>
              </w:rPr>
            </w:pPr>
            <w:r w:rsidRPr="00F27BED">
              <w:rPr>
                <w:u w:val="single"/>
              </w:rPr>
              <w:t>Derde</w:t>
            </w:r>
          </w:p>
        </w:tc>
        <w:tc>
          <w:tcPr>
            <w:tcW w:w="6431" w:type="dxa"/>
          </w:tcPr>
          <w:p w14:paraId="3AA48EA8" w14:textId="77777777" w:rsidR="00D90B47" w:rsidRPr="00F27BED" w:rsidRDefault="00D90B47" w:rsidP="000D2B29">
            <w:pPr>
              <w:spacing w:line="276" w:lineRule="auto"/>
              <w:rPr>
                <w:rFonts w:cs="Verdana"/>
              </w:rPr>
            </w:pPr>
            <w:r w:rsidRPr="00F27BED">
              <w:rPr>
                <w:rFonts w:cs="Verdana"/>
              </w:rPr>
              <w:t>De Ondernemer op wie Inschrijver een beroep doet om te voldoen aan de Geschiktheidseisen.</w:t>
            </w:r>
          </w:p>
          <w:p w14:paraId="5601A4E3" w14:textId="77777777" w:rsidR="00D90B47" w:rsidRPr="00F27BED" w:rsidRDefault="00D90B47" w:rsidP="000D2B29">
            <w:pPr>
              <w:spacing w:line="276" w:lineRule="auto"/>
              <w:rPr>
                <w:rFonts w:cs="Verdana"/>
              </w:rPr>
            </w:pPr>
          </w:p>
        </w:tc>
      </w:tr>
      <w:tr w:rsidR="00C84FDD" w:rsidRPr="00F27BED" w14:paraId="2D5DEA72" w14:textId="77777777" w:rsidTr="00BF6C74">
        <w:tc>
          <w:tcPr>
            <w:tcW w:w="2639" w:type="dxa"/>
          </w:tcPr>
          <w:p w14:paraId="0AB89D45" w14:textId="77777777" w:rsidR="00D90B47" w:rsidRPr="00F27BED" w:rsidRDefault="00D90B47" w:rsidP="000D2B29">
            <w:pPr>
              <w:spacing w:line="276" w:lineRule="auto"/>
              <w:rPr>
                <w:u w:val="single"/>
              </w:rPr>
            </w:pPr>
            <w:r w:rsidRPr="00F27BED">
              <w:rPr>
                <w:u w:val="single"/>
              </w:rPr>
              <w:t>Eisen</w:t>
            </w:r>
          </w:p>
        </w:tc>
        <w:tc>
          <w:tcPr>
            <w:tcW w:w="6431" w:type="dxa"/>
          </w:tcPr>
          <w:p w14:paraId="677609A6" w14:textId="77777777" w:rsidR="00D90B47" w:rsidRPr="00F27BED" w:rsidRDefault="00D90B47" w:rsidP="000D2B29">
            <w:pPr>
              <w:spacing w:line="276" w:lineRule="auto"/>
            </w:pPr>
            <w:r w:rsidRPr="00F27BED">
              <w:t>De eisen opgenomen in het Programma van Eisen waaraan u en/of uw Inschrijving moet voldoen om voor gunning in aanmerking te komen.</w:t>
            </w:r>
          </w:p>
          <w:p w14:paraId="365D1E3D" w14:textId="77777777" w:rsidR="00D90B47" w:rsidRPr="00F27BED" w:rsidRDefault="00D90B47" w:rsidP="000D2B29">
            <w:pPr>
              <w:spacing w:line="276" w:lineRule="auto"/>
            </w:pPr>
          </w:p>
        </w:tc>
      </w:tr>
      <w:tr w:rsidR="00C84FDD" w:rsidRPr="00F27BED" w14:paraId="1AC5A10A" w14:textId="77777777" w:rsidTr="00BF6C74">
        <w:tc>
          <w:tcPr>
            <w:tcW w:w="2639" w:type="dxa"/>
          </w:tcPr>
          <w:p w14:paraId="06F7DA8E" w14:textId="77777777" w:rsidR="00D90B47" w:rsidRPr="00F27BED" w:rsidRDefault="00D90B47" w:rsidP="000D2B29">
            <w:pPr>
              <w:spacing w:line="276" w:lineRule="auto"/>
              <w:rPr>
                <w:u w:val="single"/>
              </w:rPr>
            </w:pPr>
            <w:r w:rsidRPr="00F27BED">
              <w:rPr>
                <w:u w:val="single"/>
              </w:rPr>
              <w:t>Formele eisen</w:t>
            </w:r>
          </w:p>
        </w:tc>
        <w:tc>
          <w:tcPr>
            <w:tcW w:w="6431" w:type="dxa"/>
          </w:tcPr>
          <w:p w14:paraId="6D882378" w14:textId="2142B640" w:rsidR="00D90B47" w:rsidRPr="00F27BED" w:rsidRDefault="00D90B47" w:rsidP="000D2B29">
            <w:pPr>
              <w:spacing w:line="276" w:lineRule="auto"/>
            </w:pPr>
            <w:r w:rsidRPr="00F27BED">
              <w:t xml:space="preserve">De eisen waar de Inschrijving aan moet voldoen. Deze zijn opgenomen </w:t>
            </w:r>
            <w:r w:rsidRPr="00B16904">
              <w:t xml:space="preserve">in paragraaf </w:t>
            </w:r>
            <w:r w:rsidR="00B16904" w:rsidRPr="00B16904">
              <w:t>4</w:t>
            </w:r>
            <w:r w:rsidRPr="00B16904">
              <w:t>.3.</w:t>
            </w:r>
          </w:p>
        </w:tc>
      </w:tr>
      <w:tr w:rsidR="00C84FDD" w:rsidRPr="00F27BED" w14:paraId="7CF9DF5F" w14:textId="77777777" w:rsidTr="00BF6C74">
        <w:tc>
          <w:tcPr>
            <w:tcW w:w="2639" w:type="dxa"/>
          </w:tcPr>
          <w:p w14:paraId="2ABFCC95" w14:textId="77777777" w:rsidR="00D90B47" w:rsidRPr="00F27BED" w:rsidRDefault="00D90B47" w:rsidP="000D2B29">
            <w:pPr>
              <w:spacing w:line="276" w:lineRule="auto"/>
              <w:rPr>
                <w:u w:val="single"/>
              </w:rPr>
            </w:pPr>
          </w:p>
          <w:p w14:paraId="1B1842B4" w14:textId="77777777" w:rsidR="00D90B47" w:rsidRPr="00F27BED" w:rsidRDefault="00D90B47" w:rsidP="000D2B29">
            <w:pPr>
              <w:spacing w:line="276" w:lineRule="auto"/>
              <w:rPr>
                <w:u w:val="single"/>
              </w:rPr>
            </w:pPr>
            <w:r w:rsidRPr="00F27BED">
              <w:rPr>
                <w:u w:val="single"/>
              </w:rPr>
              <w:t>Gedragsverklaring aanbesteden</w:t>
            </w:r>
          </w:p>
          <w:p w14:paraId="0CC3AD50" w14:textId="77777777" w:rsidR="00D90B47" w:rsidRPr="00F27BED" w:rsidRDefault="00D90B47" w:rsidP="000D2B29">
            <w:pPr>
              <w:spacing w:line="276" w:lineRule="auto"/>
              <w:rPr>
                <w:u w:val="single"/>
              </w:rPr>
            </w:pPr>
          </w:p>
        </w:tc>
        <w:tc>
          <w:tcPr>
            <w:tcW w:w="6431" w:type="dxa"/>
          </w:tcPr>
          <w:p w14:paraId="49DC9933" w14:textId="77777777" w:rsidR="00D90B47" w:rsidRPr="00F27BED" w:rsidRDefault="00D90B47" w:rsidP="000D2B29">
            <w:pPr>
              <w:spacing w:line="276" w:lineRule="auto"/>
            </w:pPr>
          </w:p>
          <w:p w14:paraId="27BCE255" w14:textId="77777777" w:rsidR="00D90B47" w:rsidRDefault="00D90B47" w:rsidP="000D2B29">
            <w:pPr>
              <w:spacing w:line="276" w:lineRule="auto"/>
            </w:pPr>
            <w:r w:rsidRPr="00F27BED">
              <w:t xml:space="preserve">De verklaring volgens de omschrijving in artikel 4.1 van de Aanbestedingswet 2012. </w:t>
            </w:r>
          </w:p>
          <w:p w14:paraId="2EEE09C7" w14:textId="77777777" w:rsidR="007B5E71" w:rsidRPr="00F27BED" w:rsidRDefault="007B5E71" w:rsidP="000D2B29">
            <w:pPr>
              <w:spacing w:line="276" w:lineRule="auto"/>
            </w:pPr>
          </w:p>
        </w:tc>
      </w:tr>
      <w:tr w:rsidR="00C84FDD" w:rsidRPr="00F27BED" w14:paraId="6905E0E4" w14:textId="77777777" w:rsidTr="00BF6C74">
        <w:tc>
          <w:tcPr>
            <w:tcW w:w="2639" w:type="dxa"/>
          </w:tcPr>
          <w:p w14:paraId="18FB35AD" w14:textId="77777777" w:rsidR="00D90B47" w:rsidRPr="00F27BED" w:rsidRDefault="00D90B47" w:rsidP="000D2B29">
            <w:pPr>
              <w:spacing w:line="276" w:lineRule="auto"/>
            </w:pPr>
            <w:r w:rsidRPr="00F27BED">
              <w:rPr>
                <w:u w:val="single"/>
              </w:rPr>
              <w:t>Geschiktheidseisen</w:t>
            </w:r>
          </w:p>
        </w:tc>
        <w:tc>
          <w:tcPr>
            <w:tcW w:w="6431" w:type="dxa"/>
          </w:tcPr>
          <w:p w14:paraId="7846F28E" w14:textId="77777777" w:rsidR="00D90B47" w:rsidRPr="00F27BED" w:rsidRDefault="00D90B47" w:rsidP="000D2B29">
            <w:pPr>
              <w:spacing w:line="276" w:lineRule="auto"/>
            </w:pPr>
            <w:r w:rsidRPr="00F27BED">
              <w:t xml:space="preserve">De eisen waaruit blijkt dat u geschikt bent om de Opdracht uit te voeren. </w:t>
            </w:r>
          </w:p>
          <w:p w14:paraId="54D42114" w14:textId="77777777" w:rsidR="00D90B47" w:rsidRPr="00F27BED" w:rsidRDefault="00D90B47" w:rsidP="000D2B29">
            <w:pPr>
              <w:spacing w:line="276" w:lineRule="auto"/>
            </w:pPr>
          </w:p>
        </w:tc>
      </w:tr>
      <w:tr w:rsidR="00C84FDD" w:rsidRPr="00F27BED" w14:paraId="4A961CE0" w14:textId="77777777" w:rsidTr="00BF6C74">
        <w:tc>
          <w:tcPr>
            <w:tcW w:w="2639" w:type="dxa"/>
          </w:tcPr>
          <w:p w14:paraId="219188DC" w14:textId="77777777" w:rsidR="00D90B47" w:rsidRPr="00F27BED" w:rsidRDefault="00D90B47" w:rsidP="000D2B29">
            <w:pPr>
              <w:spacing w:line="276" w:lineRule="auto"/>
              <w:rPr>
                <w:u w:val="single"/>
              </w:rPr>
            </w:pPr>
            <w:r w:rsidRPr="00F27BED">
              <w:rPr>
                <w:u w:val="single"/>
              </w:rPr>
              <w:t>Gunningscriterium</w:t>
            </w:r>
          </w:p>
          <w:p w14:paraId="673C2754" w14:textId="77777777" w:rsidR="00D90B47" w:rsidRPr="00F27BED" w:rsidRDefault="00D90B47" w:rsidP="000D2B29">
            <w:pPr>
              <w:spacing w:line="276" w:lineRule="auto"/>
              <w:rPr>
                <w:u w:val="single"/>
              </w:rPr>
            </w:pPr>
          </w:p>
        </w:tc>
        <w:tc>
          <w:tcPr>
            <w:tcW w:w="6431" w:type="dxa"/>
          </w:tcPr>
          <w:p w14:paraId="09BD9F54" w14:textId="77777777" w:rsidR="00D90B47" w:rsidRPr="00F27BED" w:rsidRDefault="00D90B47" w:rsidP="000D2B29">
            <w:pPr>
              <w:spacing w:line="276" w:lineRule="auto"/>
            </w:pPr>
            <w:r w:rsidRPr="00F27BED">
              <w:t xml:space="preserve">Het criterium dat de basis vormt voor de Gunningsbeslissing. </w:t>
            </w:r>
          </w:p>
        </w:tc>
      </w:tr>
      <w:tr w:rsidR="00C84FDD" w:rsidRPr="00F27BED" w14:paraId="516A5635" w14:textId="77777777" w:rsidTr="00BF6C74">
        <w:tc>
          <w:tcPr>
            <w:tcW w:w="2639" w:type="dxa"/>
          </w:tcPr>
          <w:p w14:paraId="7BDEA286" w14:textId="77777777" w:rsidR="00D90B47" w:rsidRPr="00F27BED" w:rsidRDefault="00D90B47" w:rsidP="000D2B29">
            <w:pPr>
              <w:spacing w:line="276" w:lineRule="auto"/>
              <w:rPr>
                <w:u w:val="single"/>
              </w:rPr>
            </w:pPr>
            <w:r w:rsidRPr="00F27BED">
              <w:rPr>
                <w:u w:val="single"/>
              </w:rPr>
              <w:t>Gunningsbeslissing</w:t>
            </w:r>
          </w:p>
          <w:p w14:paraId="270DF720" w14:textId="77777777" w:rsidR="00D90B47" w:rsidRPr="00F27BED" w:rsidRDefault="00D90B47" w:rsidP="000D2B29">
            <w:pPr>
              <w:spacing w:line="276" w:lineRule="auto"/>
              <w:rPr>
                <w:u w:val="single"/>
              </w:rPr>
            </w:pPr>
          </w:p>
        </w:tc>
        <w:tc>
          <w:tcPr>
            <w:tcW w:w="6431" w:type="dxa"/>
          </w:tcPr>
          <w:p w14:paraId="5DCE579F" w14:textId="77777777" w:rsidR="00D90B47" w:rsidRPr="00F27BED" w:rsidRDefault="00D90B47" w:rsidP="000D2B29">
            <w:pPr>
              <w:spacing w:line="276" w:lineRule="auto"/>
            </w:pPr>
            <w:r w:rsidRPr="00F27BED">
              <w:t>De gunning van de Opdracht aan een Inschrijver. Dat betekent dat wij van plan zijn met die Ondernemer de Overeenkomst te sluiten.</w:t>
            </w:r>
          </w:p>
          <w:p w14:paraId="50045629" w14:textId="77777777" w:rsidR="00D90B47" w:rsidRPr="00F27BED" w:rsidRDefault="00D90B47" w:rsidP="000D2B29">
            <w:pPr>
              <w:spacing w:line="276" w:lineRule="auto"/>
            </w:pPr>
          </w:p>
        </w:tc>
      </w:tr>
      <w:tr w:rsidR="00C84FDD" w:rsidRPr="00F27BED" w14:paraId="5B2F8521" w14:textId="77777777" w:rsidTr="00BF6C74">
        <w:tc>
          <w:tcPr>
            <w:tcW w:w="2639" w:type="dxa"/>
          </w:tcPr>
          <w:p w14:paraId="777A1DFF" w14:textId="77777777" w:rsidR="00D90B47" w:rsidRPr="00F27BED" w:rsidRDefault="00D90B47" w:rsidP="000D2B29">
            <w:pPr>
              <w:spacing w:line="276" w:lineRule="auto"/>
              <w:rPr>
                <w:u w:val="single"/>
              </w:rPr>
            </w:pPr>
            <w:r w:rsidRPr="00F27BED">
              <w:rPr>
                <w:u w:val="single"/>
              </w:rPr>
              <w:t>Inschrijver</w:t>
            </w:r>
          </w:p>
          <w:p w14:paraId="22DDAB50" w14:textId="77777777" w:rsidR="00D90B47" w:rsidRPr="00F27BED" w:rsidRDefault="00D90B47" w:rsidP="000D2B29">
            <w:pPr>
              <w:spacing w:line="276" w:lineRule="auto"/>
              <w:rPr>
                <w:u w:val="single"/>
              </w:rPr>
            </w:pPr>
          </w:p>
          <w:p w14:paraId="2D01D04A" w14:textId="77777777" w:rsidR="00D90B47" w:rsidRPr="00F27BED" w:rsidRDefault="00D90B47" w:rsidP="000D2B29">
            <w:pPr>
              <w:spacing w:line="276" w:lineRule="auto"/>
              <w:rPr>
                <w:u w:val="single"/>
              </w:rPr>
            </w:pPr>
          </w:p>
        </w:tc>
        <w:tc>
          <w:tcPr>
            <w:tcW w:w="6431" w:type="dxa"/>
          </w:tcPr>
          <w:p w14:paraId="39A07183" w14:textId="77777777" w:rsidR="00D90B47" w:rsidRPr="00F27BED" w:rsidRDefault="00D90B47" w:rsidP="000D2B29">
            <w:pPr>
              <w:spacing w:line="276" w:lineRule="auto"/>
            </w:pPr>
            <w:r w:rsidRPr="00F27BED">
              <w:t xml:space="preserve">Een Ondernemer die een Inschrijving heeft ingediend in het kader van deze Aanbesteding. </w:t>
            </w:r>
          </w:p>
        </w:tc>
      </w:tr>
      <w:tr w:rsidR="00C84FDD" w:rsidRPr="00F27BED" w14:paraId="67BEA1F5" w14:textId="77777777" w:rsidTr="00BF6C74">
        <w:tc>
          <w:tcPr>
            <w:tcW w:w="2639" w:type="dxa"/>
          </w:tcPr>
          <w:p w14:paraId="49133B53" w14:textId="77777777" w:rsidR="00D90B47" w:rsidRPr="00F27BED" w:rsidRDefault="00D90B47" w:rsidP="000D2B29">
            <w:pPr>
              <w:spacing w:line="276" w:lineRule="auto"/>
              <w:rPr>
                <w:u w:val="single"/>
              </w:rPr>
            </w:pPr>
            <w:r w:rsidRPr="00F27BED">
              <w:rPr>
                <w:u w:val="single"/>
              </w:rPr>
              <w:t>Inschrijving</w:t>
            </w:r>
          </w:p>
          <w:p w14:paraId="01D7AE0E" w14:textId="77777777" w:rsidR="00D90B47" w:rsidRPr="00F27BED" w:rsidRDefault="00D90B47" w:rsidP="000D2B29">
            <w:pPr>
              <w:spacing w:line="276" w:lineRule="auto"/>
              <w:rPr>
                <w:u w:val="single"/>
              </w:rPr>
            </w:pPr>
          </w:p>
          <w:p w14:paraId="4A3D0CD4" w14:textId="77777777" w:rsidR="00D90B47" w:rsidRPr="00F27BED" w:rsidRDefault="00D90B47" w:rsidP="000D2B29">
            <w:pPr>
              <w:spacing w:line="276" w:lineRule="auto"/>
              <w:rPr>
                <w:u w:val="single"/>
              </w:rPr>
            </w:pPr>
          </w:p>
        </w:tc>
        <w:tc>
          <w:tcPr>
            <w:tcW w:w="6431" w:type="dxa"/>
          </w:tcPr>
          <w:p w14:paraId="2321EE45" w14:textId="77777777" w:rsidR="00D90B47" w:rsidRPr="00F27BED" w:rsidRDefault="00D90B47" w:rsidP="000D2B29">
            <w:pPr>
              <w:spacing w:line="276" w:lineRule="auto"/>
            </w:pPr>
            <w:r w:rsidRPr="00F27BED">
              <w:t xml:space="preserve">Een door Inschrijver op basis van het Beschrijvend document in deze Aanbesteding uitgebracht aanbod. </w:t>
            </w:r>
          </w:p>
        </w:tc>
      </w:tr>
      <w:tr w:rsidR="00C84FDD" w:rsidRPr="00F27BED" w14:paraId="740AE182" w14:textId="77777777" w:rsidTr="00BF6C74">
        <w:tc>
          <w:tcPr>
            <w:tcW w:w="2639" w:type="dxa"/>
          </w:tcPr>
          <w:p w14:paraId="17582C7E" w14:textId="77777777" w:rsidR="00D90B47" w:rsidRPr="00F27BED" w:rsidRDefault="00D90B47" w:rsidP="000D2B29">
            <w:pPr>
              <w:spacing w:line="276" w:lineRule="auto"/>
            </w:pPr>
            <w:r w:rsidRPr="00F27BED">
              <w:rPr>
                <w:u w:val="single"/>
              </w:rPr>
              <w:t>Nota van Inlichtingen</w:t>
            </w:r>
          </w:p>
        </w:tc>
        <w:tc>
          <w:tcPr>
            <w:tcW w:w="6431" w:type="dxa"/>
          </w:tcPr>
          <w:p w14:paraId="2CAF943F" w14:textId="77777777" w:rsidR="00D90B47" w:rsidRPr="00F27BED" w:rsidRDefault="00D90B47" w:rsidP="000D2B29">
            <w:pPr>
              <w:spacing w:line="276" w:lineRule="auto"/>
            </w:pPr>
            <w:r w:rsidRPr="00F27BED">
              <w:t>Het document met daarin:</w:t>
            </w:r>
          </w:p>
          <w:p w14:paraId="66D710BF" w14:textId="77777777" w:rsidR="00D90B47" w:rsidRPr="00F27BED" w:rsidRDefault="00D90B47" w:rsidP="000D2B29">
            <w:pPr>
              <w:numPr>
                <w:ilvl w:val="0"/>
                <w:numId w:val="7"/>
              </w:numPr>
              <w:spacing w:line="276" w:lineRule="auto"/>
              <w:rPr>
                <w:rFonts w:eastAsia="Calibri" w:cs="Calibri"/>
                <w:snapToGrid/>
              </w:rPr>
            </w:pPr>
            <w:r w:rsidRPr="00F27BED">
              <w:rPr>
                <w:rFonts w:eastAsia="Calibri" w:cs="Calibri"/>
                <w:snapToGrid/>
              </w:rPr>
              <w:t>wijzigingen of aanvullingen op het Beschrijvend document en/of de Bijlagen.</w:t>
            </w:r>
          </w:p>
          <w:p w14:paraId="63AA63C0" w14:textId="77777777" w:rsidR="00D90B47" w:rsidRPr="00F27BED" w:rsidRDefault="00D90B47" w:rsidP="000D2B29">
            <w:pPr>
              <w:numPr>
                <w:ilvl w:val="0"/>
                <w:numId w:val="7"/>
              </w:numPr>
              <w:spacing w:line="276" w:lineRule="auto"/>
              <w:rPr>
                <w:rFonts w:eastAsia="Calibri" w:cs="Calibri"/>
                <w:snapToGrid/>
              </w:rPr>
            </w:pPr>
            <w:r w:rsidRPr="00F27BED">
              <w:rPr>
                <w:rFonts w:eastAsia="Calibri" w:cs="Calibri"/>
                <w:snapToGrid/>
              </w:rPr>
              <w:t>onze antwoorden op vragen van u en andere Potentiële Inschrijvers.</w:t>
            </w:r>
          </w:p>
          <w:p w14:paraId="1AC199F7" w14:textId="77777777" w:rsidR="00D90B47" w:rsidRPr="00F27BED" w:rsidRDefault="00D90B47" w:rsidP="000D2B29">
            <w:pPr>
              <w:spacing w:line="276" w:lineRule="auto"/>
            </w:pPr>
            <w:r w:rsidRPr="00F27BED">
              <w:t>De Nota van Inlichtingen is onderdeel van de Aanbestedingsstukken.</w:t>
            </w:r>
          </w:p>
          <w:p w14:paraId="103C4AB6" w14:textId="77777777" w:rsidR="00D90B47" w:rsidRPr="00F27BED" w:rsidRDefault="00D90B47" w:rsidP="000D2B29">
            <w:pPr>
              <w:spacing w:line="276" w:lineRule="auto"/>
            </w:pPr>
          </w:p>
        </w:tc>
      </w:tr>
      <w:tr w:rsidR="00C84FDD" w:rsidRPr="00F27BED" w14:paraId="34749DD5" w14:textId="77777777" w:rsidTr="00BF6C74">
        <w:tc>
          <w:tcPr>
            <w:tcW w:w="2639" w:type="dxa"/>
          </w:tcPr>
          <w:p w14:paraId="607A3DAC" w14:textId="77777777" w:rsidR="00D90B47" w:rsidRPr="00F27BED" w:rsidRDefault="00D90B47" w:rsidP="000D2B29">
            <w:pPr>
              <w:spacing w:line="276" w:lineRule="auto"/>
            </w:pPr>
            <w:r w:rsidRPr="00F27BED">
              <w:rPr>
                <w:u w:val="single"/>
              </w:rPr>
              <w:t>Onderaannemer</w:t>
            </w:r>
          </w:p>
        </w:tc>
        <w:tc>
          <w:tcPr>
            <w:tcW w:w="6431" w:type="dxa"/>
          </w:tcPr>
          <w:p w14:paraId="4C9CDCA8" w14:textId="77777777" w:rsidR="00D90B47" w:rsidRPr="005347C4" w:rsidRDefault="00D90B47" w:rsidP="000D2B29">
            <w:pPr>
              <w:spacing w:line="276" w:lineRule="auto"/>
            </w:pPr>
            <w:r w:rsidRPr="005347C4">
              <w:t>Een Ondernemer die een deel van de Opdracht uitvoert. Hij doet dat in opdracht en onder verantwoordelijkheid van de Opdrachtnemer.</w:t>
            </w:r>
          </w:p>
          <w:p w14:paraId="38C9E575" w14:textId="77777777" w:rsidR="00D90B47" w:rsidRPr="005347C4" w:rsidRDefault="00D90B47" w:rsidP="000D2B29">
            <w:pPr>
              <w:spacing w:line="276" w:lineRule="auto"/>
            </w:pPr>
          </w:p>
        </w:tc>
      </w:tr>
      <w:tr w:rsidR="00C84FDD" w:rsidRPr="00F27BED" w14:paraId="51C1A912" w14:textId="77777777" w:rsidTr="00BF6C74">
        <w:trPr>
          <w:trHeight w:val="623"/>
        </w:trPr>
        <w:tc>
          <w:tcPr>
            <w:tcW w:w="2639" w:type="dxa"/>
          </w:tcPr>
          <w:p w14:paraId="78D7D688" w14:textId="77777777" w:rsidR="00D90B47" w:rsidRPr="00F27BED" w:rsidRDefault="00D90B47" w:rsidP="000D2B29">
            <w:pPr>
              <w:spacing w:line="276" w:lineRule="auto"/>
              <w:rPr>
                <w:u w:val="single"/>
              </w:rPr>
            </w:pPr>
            <w:r w:rsidRPr="00F27BED">
              <w:rPr>
                <w:u w:val="single"/>
              </w:rPr>
              <w:t>Ondernemer</w:t>
            </w:r>
          </w:p>
        </w:tc>
        <w:tc>
          <w:tcPr>
            <w:tcW w:w="6431" w:type="dxa"/>
          </w:tcPr>
          <w:p w14:paraId="0B4E1DAA" w14:textId="4F55B59F" w:rsidR="00D90B47" w:rsidRPr="005347C4" w:rsidRDefault="00D90B47" w:rsidP="000D2B29">
            <w:pPr>
              <w:spacing w:line="276" w:lineRule="auto"/>
            </w:pPr>
            <w:r w:rsidRPr="005347C4">
              <w:t xml:space="preserve">Een leverancier volgens de omschrijving in artikel 1.1 van de Aanbestedingswet 2012. </w:t>
            </w:r>
          </w:p>
          <w:p w14:paraId="4ED4B8C8" w14:textId="77777777" w:rsidR="00D90B47" w:rsidRPr="005347C4" w:rsidRDefault="00D90B47" w:rsidP="000D2B29">
            <w:pPr>
              <w:spacing w:line="276" w:lineRule="auto"/>
            </w:pPr>
          </w:p>
        </w:tc>
      </w:tr>
      <w:tr w:rsidR="00C84FDD" w:rsidRPr="00F27BED" w14:paraId="44799D5F" w14:textId="77777777" w:rsidTr="00BF6C74">
        <w:tc>
          <w:tcPr>
            <w:tcW w:w="2639" w:type="dxa"/>
          </w:tcPr>
          <w:p w14:paraId="0D7FFE45" w14:textId="77777777" w:rsidR="00D90B47" w:rsidRPr="00F27BED" w:rsidRDefault="00D90B47" w:rsidP="000D2B29">
            <w:pPr>
              <w:spacing w:line="276" w:lineRule="auto"/>
              <w:rPr>
                <w:u w:val="single"/>
              </w:rPr>
            </w:pPr>
            <w:r w:rsidRPr="00F27BED">
              <w:rPr>
                <w:u w:val="single"/>
              </w:rPr>
              <w:t>Opdracht</w:t>
            </w:r>
          </w:p>
        </w:tc>
        <w:tc>
          <w:tcPr>
            <w:tcW w:w="6431" w:type="dxa"/>
          </w:tcPr>
          <w:p w14:paraId="024A51AC" w14:textId="77777777" w:rsidR="00D90B47" w:rsidRPr="00F27BED" w:rsidRDefault="00D90B47" w:rsidP="000D2B29">
            <w:pPr>
              <w:spacing w:line="276" w:lineRule="auto"/>
            </w:pPr>
            <w:r w:rsidRPr="00F27BED">
              <w:t>De overheidsopdracht waarvoor u via deze Aanbesteding kunt inschrijven in de zin van artikel 1.1 van de Aanbestedingswet 2012.</w:t>
            </w:r>
          </w:p>
          <w:p w14:paraId="782BD43A" w14:textId="77777777" w:rsidR="00D90B47" w:rsidRPr="00F27BED" w:rsidRDefault="00D90B47" w:rsidP="000D2B29">
            <w:pPr>
              <w:spacing w:line="276" w:lineRule="auto"/>
            </w:pPr>
          </w:p>
        </w:tc>
      </w:tr>
      <w:tr w:rsidR="00C84FDD" w:rsidRPr="00F27BED" w14:paraId="10C49698" w14:textId="77777777" w:rsidTr="00BF6C74">
        <w:tc>
          <w:tcPr>
            <w:tcW w:w="2639" w:type="dxa"/>
          </w:tcPr>
          <w:p w14:paraId="08973070" w14:textId="77777777" w:rsidR="00D90B47" w:rsidRPr="00F27BED" w:rsidRDefault="00D90B47" w:rsidP="000D2B29">
            <w:pPr>
              <w:spacing w:line="276" w:lineRule="auto"/>
            </w:pPr>
            <w:r w:rsidRPr="00F27BED">
              <w:rPr>
                <w:u w:val="single"/>
              </w:rPr>
              <w:t>Opdrachtgever</w:t>
            </w:r>
          </w:p>
        </w:tc>
        <w:tc>
          <w:tcPr>
            <w:tcW w:w="6431" w:type="dxa"/>
          </w:tcPr>
          <w:p w14:paraId="2B29F3E2" w14:textId="77777777" w:rsidR="00D90B47" w:rsidRPr="00F27BED" w:rsidRDefault="00D90B47" w:rsidP="000D2B29">
            <w:pPr>
              <w:spacing w:line="276" w:lineRule="auto"/>
            </w:pPr>
            <w:r w:rsidRPr="00F27BED">
              <w:t xml:space="preserve">De rechtspersoon met wie Opdrachtnemer de Overeenkomst sluit. </w:t>
            </w:r>
          </w:p>
          <w:p w14:paraId="037DEB9D" w14:textId="77777777" w:rsidR="00D90B47" w:rsidRPr="00F27BED" w:rsidRDefault="00D90B47" w:rsidP="000D2B29">
            <w:pPr>
              <w:spacing w:line="276" w:lineRule="auto"/>
            </w:pPr>
          </w:p>
        </w:tc>
      </w:tr>
      <w:tr w:rsidR="00C84FDD" w:rsidRPr="00F27BED" w14:paraId="21F88855" w14:textId="77777777" w:rsidTr="00BF6C74">
        <w:tc>
          <w:tcPr>
            <w:tcW w:w="2639" w:type="dxa"/>
          </w:tcPr>
          <w:p w14:paraId="60D1ED4E" w14:textId="77777777" w:rsidR="00D90B47" w:rsidRPr="00F27BED" w:rsidRDefault="00D90B47" w:rsidP="000D2B29">
            <w:pPr>
              <w:spacing w:line="276" w:lineRule="auto"/>
            </w:pPr>
            <w:r w:rsidRPr="00F27BED">
              <w:rPr>
                <w:u w:val="single"/>
              </w:rPr>
              <w:t>Opdrachtnemer</w:t>
            </w:r>
          </w:p>
        </w:tc>
        <w:tc>
          <w:tcPr>
            <w:tcW w:w="6431" w:type="dxa"/>
          </w:tcPr>
          <w:p w14:paraId="7089A9FE" w14:textId="77777777" w:rsidR="00D90B47" w:rsidRPr="00F27BED" w:rsidRDefault="00D90B47" w:rsidP="000D2B29">
            <w:pPr>
              <w:spacing w:line="276" w:lineRule="auto"/>
            </w:pPr>
            <w:r w:rsidRPr="00F27BED">
              <w:t>De Inschrijver met wie de Opdrachtgever een Overeenkomst sluit.</w:t>
            </w:r>
          </w:p>
          <w:p w14:paraId="6C4B5B40" w14:textId="77777777" w:rsidR="00D90B47" w:rsidRPr="00F27BED" w:rsidRDefault="00D90B47" w:rsidP="000D2B29">
            <w:pPr>
              <w:spacing w:line="276" w:lineRule="auto"/>
            </w:pPr>
          </w:p>
        </w:tc>
      </w:tr>
      <w:tr w:rsidR="00C84FDD" w:rsidRPr="00F27BED" w14:paraId="706E0E63" w14:textId="77777777" w:rsidTr="00BF6C74">
        <w:tc>
          <w:tcPr>
            <w:tcW w:w="2639" w:type="dxa"/>
          </w:tcPr>
          <w:p w14:paraId="5692F5E0" w14:textId="77777777" w:rsidR="00D90B47" w:rsidRPr="00F27BED" w:rsidRDefault="00D90B47" w:rsidP="000D2B29">
            <w:pPr>
              <w:spacing w:line="276" w:lineRule="auto"/>
              <w:rPr>
                <w:u w:val="single"/>
              </w:rPr>
            </w:pPr>
            <w:r w:rsidRPr="00F27BED">
              <w:rPr>
                <w:u w:val="single"/>
              </w:rPr>
              <w:t>Overeenkomst</w:t>
            </w:r>
          </w:p>
          <w:p w14:paraId="5EEF79C6" w14:textId="77777777" w:rsidR="00D90B47" w:rsidRPr="00F27BED" w:rsidRDefault="00D90B47" w:rsidP="000D2B29">
            <w:pPr>
              <w:spacing w:line="276" w:lineRule="auto"/>
              <w:rPr>
                <w:u w:val="single"/>
              </w:rPr>
            </w:pPr>
          </w:p>
          <w:p w14:paraId="241F943F" w14:textId="77777777" w:rsidR="00D90B47" w:rsidRPr="00F27BED" w:rsidRDefault="00D90B47" w:rsidP="000D2B29">
            <w:pPr>
              <w:spacing w:line="276" w:lineRule="auto"/>
            </w:pPr>
          </w:p>
        </w:tc>
        <w:tc>
          <w:tcPr>
            <w:tcW w:w="6431" w:type="dxa"/>
          </w:tcPr>
          <w:p w14:paraId="6A86FD44" w14:textId="77777777" w:rsidR="00D90B47" w:rsidRPr="00F27BED" w:rsidRDefault="00D90B47" w:rsidP="000D2B29">
            <w:pPr>
              <w:spacing w:line="276" w:lineRule="auto"/>
            </w:pPr>
            <w:r w:rsidRPr="00F27BED">
              <w:t xml:space="preserve">De schriftelijke </w:t>
            </w:r>
            <w:sdt>
              <w:sdtPr>
                <w:id w:val="3391962"/>
                <w:placeholder>
                  <w:docPart w:val="DA9D2919AF8E44AAAEA952BB57232405"/>
                </w:placeholder>
                <w:comboBox>
                  <w:listItem w:displayText="&lt;kies de overeenkomst&gt;" w:value="&lt;kies de overeenkomst&gt;"/>
                  <w:listItem w:displayText="dienstverleningsovereenkomst" w:value="dienstverleningsovereenkomst"/>
                  <w:listItem w:displayText="leveringsovereenkomst" w:value="leveringsovereenkomst"/>
                  <w:listItem w:displayText="raamovereenkomst" w:value="raamovereenkomst"/>
                </w:comboBox>
              </w:sdtPr>
              <w:sdtEndPr/>
              <w:sdtContent>
                <w:r w:rsidRPr="00F27BED">
                  <w:t>&lt;kies de overeenkomst&gt;</w:t>
                </w:r>
              </w:sdtContent>
            </w:sdt>
            <w:r w:rsidRPr="00F27BED">
              <w:rPr>
                <w:color w:val="FF0000"/>
              </w:rPr>
              <w:t xml:space="preserve"> </w:t>
            </w:r>
            <w:r w:rsidRPr="00F27BED">
              <w:t xml:space="preserve">waarin de afspraken tussen de Opdrachtgever en Opdrachtnemer over de Opdracht zijn vastgelegd. </w:t>
            </w:r>
          </w:p>
          <w:p w14:paraId="57AF0560" w14:textId="77777777" w:rsidR="00D90B47" w:rsidRPr="00F27BED" w:rsidRDefault="00D90B47" w:rsidP="000D2B29">
            <w:pPr>
              <w:spacing w:line="276" w:lineRule="auto"/>
            </w:pPr>
          </w:p>
        </w:tc>
      </w:tr>
      <w:tr w:rsidR="00C84FDD" w:rsidRPr="00F27BED" w14:paraId="029129E0" w14:textId="77777777" w:rsidTr="00BF6C74">
        <w:tc>
          <w:tcPr>
            <w:tcW w:w="2639" w:type="dxa"/>
          </w:tcPr>
          <w:p w14:paraId="492AD5FD" w14:textId="77777777" w:rsidR="00D90B47" w:rsidRPr="00F27BED" w:rsidRDefault="00D90B47" w:rsidP="000D2B29">
            <w:pPr>
              <w:spacing w:line="276" w:lineRule="auto"/>
              <w:rPr>
                <w:u w:val="single"/>
              </w:rPr>
            </w:pPr>
            <w:r w:rsidRPr="00F27BED">
              <w:rPr>
                <w:u w:val="single"/>
              </w:rPr>
              <w:t>Potentiële Inschrijver</w:t>
            </w:r>
          </w:p>
        </w:tc>
        <w:tc>
          <w:tcPr>
            <w:tcW w:w="6431" w:type="dxa"/>
          </w:tcPr>
          <w:p w14:paraId="0B6025A7" w14:textId="7FA16D3E" w:rsidR="00D90B47" w:rsidRPr="00F27BED" w:rsidRDefault="00D90B47" w:rsidP="000D2B29">
            <w:pPr>
              <w:spacing w:line="276" w:lineRule="auto"/>
            </w:pPr>
            <w:r w:rsidRPr="00F27BED">
              <w:t xml:space="preserve">Een Potentiële Inschrijver is een Ondernemer die zich heeft aangemeld in </w:t>
            </w:r>
            <w:r w:rsidR="000D2B29">
              <w:t>TenderNed</w:t>
            </w:r>
            <w:r w:rsidRPr="00F27BED">
              <w:t xml:space="preserve">, het Beschrijvend document heeft gedownload en mogelijk het voornemen heeft in te schrijven op deze Aanbesteding. </w:t>
            </w:r>
          </w:p>
        </w:tc>
      </w:tr>
      <w:tr w:rsidR="00C84FDD" w:rsidRPr="00F27BED" w14:paraId="6025BEE1" w14:textId="77777777" w:rsidTr="00BF6C74">
        <w:tc>
          <w:tcPr>
            <w:tcW w:w="2639" w:type="dxa"/>
          </w:tcPr>
          <w:p w14:paraId="16001E51" w14:textId="77777777" w:rsidR="00D90B47" w:rsidRPr="00F27BED" w:rsidRDefault="00D90B47" w:rsidP="000D2B29">
            <w:pPr>
              <w:spacing w:line="276" w:lineRule="auto"/>
              <w:rPr>
                <w:u w:val="single"/>
              </w:rPr>
            </w:pPr>
          </w:p>
        </w:tc>
        <w:tc>
          <w:tcPr>
            <w:tcW w:w="6431" w:type="dxa"/>
          </w:tcPr>
          <w:p w14:paraId="1D97B5CA" w14:textId="77777777" w:rsidR="00D90B47" w:rsidRPr="00F27BED" w:rsidRDefault="00D90B47" w:rsidP="000D2B29">
            <w:pPr>
              <w:spacing w:line="276" w:lineRule="auto"/>
            </w:pPr>
          </w:p>
        </w:tc>
      </w:tr>
      <w:tr w:rsidR="00C84FDD" w:rsidRPr="00F27BED" w14:paraId="5280ED08" w14:textId="77777777" w:rsidTr="00BF6C74">
        <w:tc>
          <w:tcPr>
            <w:tcW w:w="2639" w:type="dxa"/>
          </w:tcPr>
          <w:p w14:paraId="51200DFA" w14:textId="77777777" w:rsidR="00D90B47" w:rsidRPr="00F27BED" w:rsidRDefault="00D90B47" w:rsidP="000D2B29">
            <w:pPr>
              <w:spacing w:line="276" w:lineRule="auto"/>
              <w:rPr>
                <w:u w:val="single"/>
              </w:rPr>
            </w:pPr>
            <w:r w:rsidRPr="00F27BED">
              <w:rPr>
                <w:u w:val="single"/>
              </w:rPr>
              <w:t>Programma van Eisen</w:t>
            </w:r>
          </w:p>
          <w:p w14:paraId="0332E885" w14:textId="77777777" w:rsidR="00BF6C74" w:rsidRPr="00F27BED" w:rsidRDefault="00BF6C74" w:rsidP="000D2B29">
            <w:pPr>
              <w:spacing w:line="276" w:lineRule="auto"/>
              <w:rPr>
                <w:highlight w:val="yellow"/>
                <w:u w:val="single"/>
              </w:rPr>
            </w:pPr>
          </w:p>
          <w:p w14:paraId="231895EE" w14:textId="6869B2DD" w:rsidR="00BF6C74" w:rsidRPr="00F27BED" w:rsidRDefault="00BF6C74" w:rsidP="000D2B29">
            <w:pPr>
              <w:spacing w:line="276" w:lineRule="auto"/>
              <w:rPr>
                <w:highlight w:val="yellow"/>
                <w:u w:val="single"/>
              </w:rPr>
            </w:pPr>
          </w:p>
        </w:tc>
        <w:tc>
          <w:tcPr>
            <w:tcW w:w="6431" w:type="dxa"/>
          </w:tcPr>
          <w:p w14:paraId="013C9D49" w14:textId="507E0F44" w:rsidR="00D90B47" w:rsidRPr="00F27BED" w:rsidRDefault="00D90B47" w:rsidP="000D2B29">
            <w:pPr>
              <w:spacing w:line="276" w:lineRule="auto"/>
            </w:pPr>
            <w:r w:rsidRPr="00F27BED">
              <w:t>Beschrijving van de eisen met betrekking tot de uitvoering van de Opdracht.</w:t>
            </w:r>
          </w:p>
          <w:p w14:paraId="0D6ABA7C" w14:textId="77777777" w:rsidR="00D90B47" w:rsidRPr="00F27BED" w:rsidRDefault="00D90B47" w:rsidP="000D2B29">
            <w:pPr>
              <w:spacing w:line="276" w:lineRule="auto"/>
            </w:pPr>
          </w:p>
        </w:tc>
      </w:tr>
      <w:tr w:rsidR="00C84FDD" w:rsidRPr="00F27BED" w14:paraId="01F68432" w14:textId="77777777" w:rsidTr="00BF6C74">
        <w:tc>
          <w:tcPr>
            <w:tcW w:w="2639" w:type="dxa"/>
          </w:tcPr>
          <w:p w14:paraId="4DF87544" w14:textId="7B1B7EC7" w:rsidR="00D90B47" w:rsidRPr="00F27BED" w:rsidRDefault="00D90B47" w:rsidP="000D2B29">
            <w:pPr>
              <w:spacing w:line="276" w:lineRule="auto"/>
              <w:rPr>
                <w:highlight w:val="yellow"/>
                <w:u w:val="single"/>
              </w:rPr>
            </w:pPr>
            <w:r w:rsidRPr="00F27BED">
              <w:rPr>
                <w:u w:val="single"/>
              </w:rPr>
              <w:t>Subgunningscriteria/</w:t>
            </w:r>
            <w:r w:rsidRPr="00F27BED">
              <w:rPr>
                <w:u w:val="single"/>
              </w:rPr>
              <w:br/>
              <w:t>Subgunningscriterium</w:t>
            </w:r>
          </w:p>
        </w:tc>
        <w:tc>
          <w:tcPr>
            <w:tcW w:w="6431" w:type="dxa"/>
          </w:tcPr>
          <w:p w14:paraId="4FB78074" w14:textId="77777777" w:rsidR="00D90B47" w:rsidRPr="00F27BED" w:rsidRDefault="00D90B47" w:rsidP="000D2B29">
            <w:pPr>
              <w:spacing w:line="276" w:lineRule="auto"/>
            </w:pPr>
            <w:r w:rsidRPr="00F27BED">
              <w:t xml:space="preserve">Een nadere uitwerking van het Gunningscriterium. </w:t>
            </w:r>
          </w:p>
          <w:p w14:paraId="4DC7B84F" w14:textId="77777777" w:rsidR="00D90B47" w:rsidRPr="00F27BED" w:rsidRDefault="00D90B47" w:rsidP="000D2B29">
            <w:pPr>
              <w:spacing w:line="276" w:lineRule="auto"/>
            </w:pPr>
          </w:p>
        </w:tc>
      </w:tr>
      <w:tr w:rsidR="00C84FDD" w:rsidRPr="00F27BED" w14:paraId="34CAFA55" w14:textId="77777777" w:rsidTr="00BF6C74">
        <w:tc>
          <w:tcPr>
            <w:tcW w:w="2639" w:type="dxa"/>
          </w:tcPr>
          <w:p w14:paraId="693A2F4E" w14:textId="58CAE762" w:rsidR="00D90B47" w:rsidRPr="00F27BED" w:rsidRDefault="00D90B47" w:rsidP="000D2B29">
            <w:pPr>
              <w:spacing w:line="276" w:lineRule="auto"/>
            </w:pPr>
          </w:p>
        </w:tc>
        <w:tc>
          <w:tcPr>
            <w:tcW w:w="6431" w:type="dxa"/>
          </w:tcPr>
          <w:p w14:paraId="3D1DA18A" w14:textId="77777777" w:rsidR="00D90B47" w:rsidRPr="00F27BED" w:rsidRDefault="00D90B47" w:rsidP="000D2B29">
            <w:pPr>
              <w:spacing w:line="276" w:lineRule="auto"/>
            </w:pPr>
          </w:p>
        </w:tc>
      </w:tr>
      <w:tr w:rsidR="00C84FDD" w:rsidRPr="00F27BED" w14:paraId="467B4EE2" w14:textId="77777777" w:rsidTr="00BF6C74">
        <w:tc>
          <w:tcPr>
            <w:tcW w:w="2639" w:type="dxa"/>
          </w:tcPr>
          <w:p w14:paraId="69F2687E" w14:textId="77777777" w:rsidR="00D90B47" w:rsidRPr="00F27BED" w:rsidRDefault="00D90B47" w:rsidP="000D2B29">
            <w:pPr>
              <w:spacing w:line="276" w:lineRule="auto"/>
              <w:rPr>
                <w:u w:val="single"/>
              </w:rPr>
            </w:pPr>
            <w:r w:rsidRPr="00F27BED">
              <w:rPr>
                <w:u w:val="single"/>
              </w:rPr>
              <w:t>Uitsluitingsgronden</w:t>
            </w:r>
          </w:p>
          <w:p w14:paraId="139F8CE8" w14:textId="77777777" w:rsidR="00D90B47" w:rsidRPr="00F27BED" w:rsidRDefault="00D90B47" w:rsidP="000D2B29">
            <w:pPr>
              <w:spacing w:line="276" w:lineRule="auto"/>
              <w:rPr>
                <w:u w:val="single"/>
              </w:rPr>
            </w:pPr>
          </w:p>
        </w:tc>
        <w:tc>
          <w:tcPr>
            <w:tcW w:w="6431" w:type="dxa"/>
          </w:tcPr>
          <w:p w14:paraId="6AED5FAB" w14:textId="77777777" w:rsidR="00D90B47" w:rsidRPr="00F27BED" w:rsidRDefault="00D90B47" w:rsidP="000D2B29">
            <w:pPr>
              <w:spacing w:line="276" w:lineRule="auto"/>
            </w:pPr>
            <w:r w:rsidRPr="00F27BED">
              <w:t>De dwingende en facultatieve gronden voor uitsluiting van deelname aan de Aanbesteding als bedoeld in respectievelijk artikel 2.86 en 2.87 van de Aanbestedingswet 2012.</w:t>
            </w:r>
          </w:p>
          <w:p w14:paraId="2F7C1696" w14:textId="77777777" w:rsidR="00D90B47" w:rsidRPr="00F27BED" w:rsidRDefault="00D90B47" w:rsidP="000D2B29">
            <w:pPr>
              <w:spacing w:line="276" w:lineRule="auto"/>
            </w:pPr>
          </w:p>
        </w:tc>
      </w:tr>
    </w:tbl>
    <w:p w14:paraId="53F7FB35" w14:textId="77777777" w:rsidR="00877105" w:rsidRDefault="00877105" w:rsidP="00877105">
      <w:pPr>
        <w:suppressAutoHyphens/>
        <w:ind w:right="-1"/>
        <w:jc w:val="center"/>
        <w:rPr>
          <w:rFonts w:cs="Arial"/>
          <w:b/>
          <w:bCs/>
          <w:sz w:val="36"/>
          <w:szCs w:val="36"/>
        </w:rPr>
      </w:pPr>
    </w:p>
    <w:sectPr w:rsidR="00877105" w:rsidSect="0055724B">
      <w:footerReference w:type="default" r:id="rId30"/>
      <w:headerReference w:type="first" r:id="rId3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2F95" w14:textId="77777777" w:rsidR="007B295A" w:rsidRDefault="007B295A" w:rsidP="000431C0">
      <w:r>
        <w:separator/>
      </w:r>
    </w:p>
  </w:endnote>
  <w:endnote w:type="continuationSeparator" w:id="0">
    <w:p w14:paraId="12F5FC7D" w14:textId="77777777" w:rsidR="007B295A" w:rsidRDefault="007B295A"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69616900"/>
      <w:docPartObj>
        <w:docPartGallery w:val="Page Numbers (Top of Page)"/>
        <w:docPartUnique/>
      </w:docPartObj>
    </w:sdtPr>
    <w:sdtEndPr/>
    <w:sdtContent>
      <w:p w14:paraId="4D86887A" w14:textId="1C17C4E8" w:rsidR="002D20C9" w:rsidRDefault="002D20C9" w:rsidP="000D4D63">
        <w:pPr>
          <w:spacing w:line="240" w:lineRule="exact"/>
          <w:rPr>
            <w:sz w:val="16"/>
            <w:szCs w:val="16"/>
          </w:rPr>
        </w:pPr>
        <w:r w:rsidRPr="00F74A4B">
          <w:rPr>
            <w:rStyle w:val="PageNumber"/>
            <w:rFonts w:cs="Verdana"/>
            <w:sz w:val="16"/>
            <w:szCs w:val="16"/>
          </w:rPr>
          <w:t xml:space="preserve">Beschrijvend document </w:t>
        </w:r>
        <w:r w:rsidR="000D4D63">
          <w:rPr>
            <w:rStyle w:val="PageNumber"/>
            <w:rFonts w:cs="Verdana"/>
            <w:sz w:val="16"/>
            <w:szCs w:val="16"/>
          </w:rPr>
          <w:t xml:space="preserve">Raamovereenkomst </w:t>
        </w:r>
        <w:r w:rsidR="006A23FE">
          <w:rPr>
            <w:rStyle w:val="PageNumber"/>
            <w:rFonts w:cs="Verdana"/>
            <w:sz w:val="16"/>
            <w:szCs w:val="16"/>
          </w:rPr>
          <w:t>a</w:t>
        </w:r>
        <w:r w:rsidR="000D4D63">
          <w:rPr>
            <w:rStyle w:val="PageNumber"/>
            <w:rFonts w:cs="Verdana"/>
            <w:sz w:val="16"/>
            <w:szCs w:val="16"/>
          </w:rPr>
          <w:t xml:space="preserve">fzetcontainers </w:t>
        </w:r>
        <w:r>
          <w:rPr>
            <w:sz w:val="16"/>
            <w:szCs w:val="16"/>
          </w:rPr>
          <w:t>voor</w:t>
        </w:r>
        <w:r w:rsidRPr="00F74A4B">
          <w:rPr>
            <w:sz w:val="16"/>
            <w:szCs w:val="16"/>
          </w:rPr>
          <w:t xml:space="preserve"> </w:t>
        </w:r>
        <w:r w:rsidR="000D4D63">
          <w:rPr>
            <w:b/>
            <w:sz w:val="16"/>
            <w:szCs w:val="16"/>
          </w:rPr>
          <w:t xml:space="preserve">de gemeenten Bergen, Uitgeest, Castricum en Heiloo </w:t>
        </w:r>
        <w:r w:rsidR="00F72D6B">
          <w:rPr>
            <w:b/>
            <w:sz w:val="16"/>
            <w:szCs w:val="16"/>
          </w:rPr>
          <w:t xml:space="preserve">4 maart 2026 </w:t>
        </w:r>
        <w:r w:rsidRPr="001F5F8A">
          <w:rPr>
            <w:rStyle w:val="PageNumber"/>
            <w:rFonts w:cs="Verdana"/>
            <w:sz w:val="16"/>
            <w:szCs w:val="16"/>
          </w:rPr>
          <w:t xml:space="preserve">- </w:t>
        </w:r>
        <w:r w:rsidR="000D4D63" w:rsidRPr="000D4D63">
          <w:rPr>
            <w:rStyle w:val="PageNumber"/>
            <w:rFonts w:cs="Verdana"/>
            <w:sz w:val="16"/>
            <w:szCs w:val="16"/>
          </w:rPr>
          <w:t>Z26 262266</w:t>
        </w:r>
        <w:r w:rsidR="000D4D63">
          <w:rPr>
            <w:rStyle w:val="PageNumber"/>
            <w:rFonts w:cs="Verdana"/>
            <w:sz w:val="16"/>
            <w:szCs w:val="16"/>
          </w:rPr>
          <w:t xml:space="preserve"> </w:t>
        </w:r>
        <w:r>
          <w:rPr>
            <w:rStyle w:val="PageNumber"/>
            <w:rFonts w:cs="Verdana"/>
            <w:sz w:val="16"/>
            <w:szCs w:val="16"/>
          </w:rPr>
          <w:t xml:space="preserve">- </w:t>
        </w:r>
        <w:r>
          <w:rPr>
            <w:sz w:val="16"/>
            <w:szCs w:val="16"/>
          </w:rPr>
          <w:t xml:space="preserve">Versie 1.0 </w:t>
        </w:r>
        <w:r>
          <w:rPr>
            <w:sz w:val="16"/>
            <w:szCs w:val="16"/>
          </w:rPr>
          <w:tab/>
        </w:r>
        <w:r>
          <w:rPr>
            <w:sz w:val="16"/>
            <w:szCs w:val="16"/>
          </w:rPr>
          <w:tab/>
        </w:r>
        <w:r w:rsidRPr="007E04E3">
          <w:rPr>
            <w:sz w:val="16"/>
            <w:szCs w:val="16"/>
          </w:rPr>
          <w:t xml:space="preserve">Pagina </w:t>
        </w:r>
        <w:r w:rsidRPr="007E04E3">
          <w:rPr>
            <w:bCs/>
            <w:sz w:val="16"/>
            <w:szCs w:val="16"/>
          </w:rPr>
          <w:fldChar w:fldCharType="begin"/>
        </w:r>
        <w:r w:rsidRPr="007E04E3">
          <w:rPr>
            <w:bCs/>
            <w:sz w:val="16"/>
            <w:szCs w:val="16"/>
          </w:rPr>
          <w:instrText>PAGE</w:instrText>
        </w:r>
        <w:r w:rsidRPr="007E04E3">
          <w:rPr>
            <w:bCs/>
            <w:sz w:val="16"/>
            <w:szCs w:val="16"/>
          </w:rPr>
          <w:fldChar w:fldCharType="separate"/>
        </w:r>
        <w:r w:rsidR="005B1BF4">
          <w:rPr>
            <w:bCs/>
            <w:noProof/>
            <w:sz w:val="16"/>
            <w:szCs w:val="16"/>
          </w:rPr>
          <w:t>40</w:t>
        </w:r>
        <w:r w:rsidRPr="007E04E3">
          <w:rPr>
            <w:bCs/>
            <w:sz w:val="16"/>
            <w:szCs w:val="16"/>
          </w:rPr>
          <w:fldChar w:fldCharType="end"/>
        </w:r>
        <w:r w:rsidRPr="007E04E3">
          <w:rPr>
            <w:sz w:val="16"/>
            <w:szCs w:val="16"/>
          </w:rPr>
          <w:t xml:space="preserve"> van </w:t>
        </w:r>
        <w:r w:rsidRPr="007E04E3">
          <w:rPr>
            <w:bCs/>
            <w:sz w:val="16"/>
            <w:szCs w:val="16"/>
          </w:rPr>
          <w:fldChar w:fldCharType="begin"/>
        </w:r>
        <w:r w:rsidRPr="007E04E3">
          <w:rPr>
            <w:bCs/>
            <w:sz w:val="16"/>
            <w:szCs w:val="16"/>
          </w:rPr>
          <w:instrText>NUMPAGES</w:instrText>
        </w:r>
        <w:r w:rsidRPr="007E04E3">
          <w:rPr>
            <w:bCs/>
            <w:sz w:val="16"/>
            <w:szCs w:val="16"/>
          </w:rPr>
          <w:fldChar w:fldCharType="separate"/>
        </w:r>
        <w:r w:rsidR="005B1BF4">
          <w:rPr>
            <w:bCs/>
            <w:noProof/>
            <w:sz w:val="16"/>
            <w:szCs w:val="16"/>
          </w:rPr>
          <w:t>46</w:t>
        </w:r>
        <w:r w:rsidRPr="007E04E3">
          <w:rPr>
            <w:bCs/>
            <w:sz w:val="16"/>
            <w:szCs w:val="16"/>
          </w:rPr>
          <w:fldChar w:fldCharType="end"/>
        </w:r>
      </w:p>
    </w:sdtContent>
  </w:sdt>
  <w:p w14:paraId="7D67A4B9" w14:textId="3DE702B0" w:rsidR="002D20C9" w:rsidRPr="001F5F8A" w:rsidRDefault="002D20C9" w:rsidP="001F5F8A">
    <w:pPr>
      <w:pStyle w:val="Footer"/>
      <w:rPr>
        <w:rFonts w:cs="Verdana"/>
        <w:sz w:val="16"/>
        <w:szCs w:val="16"/>
      </w:rPr>
    </w:pPr>
    <w:r>
      <w:rPr>
        <w:rStyle w:val="PageNumber"/>
        <w:rFonts w:cs="Verdana"/>
        <w:sz w:val="16"/>
        <w:szCs w:val="16"/>
      </w:rPr>
      <w:tab/>
    </w:r>
    <w:bookmarkStart w:id="315" w:name="_Toc148176410"/>
    <w:bookmarkEnd w:id="3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1C7A" w14:textId="77777777" w:rsidR="007B295A" w:rsidRDefault="007B295A" w:rsidP="000431C0">
      <w:r>
        <w:separator/>
      </w:r>
    </w:p>
  </w:footnote>
  <w:footnote w:type="continuationSeparator" w:id="0">
    <w:p w14:paraId="5AD29C49" w14:textId="77777777" w:rsidR="007B295A" w:rsidRDefault="007B295A"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14367ABE" w:rsidR="002D20C9" w:rsidRDefault="002D20C9">
    <w:pPr>
      <w:pStyle w:val="Header"/>
    </w:pPr>
    <w:r w:rsidRPr="003611E4">
      <w:rPr>
        <w:noProof/>
      </w:rPr>
      <w:drawing>
        <wp:anchor distT="0" distB="0" distL="114300" distR="114300" simplePos="0" relativeHeight="251658240" behindDoc="1" locked="0" layoutInCell="1" allowOverlap="1" wp14:anchorId="42252695" wp14:editId="6B9C69DE">
          <wp:simplePos x="0" y="0"/>
          <wp:positionH relativeFrom="page">
            <wp:posOffset>-243840</wp:posOffset>
          </wp:positionH>
          <wp:positionV relativeFrom="paragraph">
            <wp:posOffset>-471170</wp:posOffset>
          </wp:positionV>
          <wp:extent cx="7806055" cy="3267075"/>
          <wp:effectExtent l="0" t="0" r="444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amlo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6055" cy="3267075"/>
                  </a:xfrm>
                  <a:prstGeom prst="rect">
                    <a:avLst/>
                  </a:prstGeom>
                </pic:spPr>
              </pic:pic>
            </a:graphicData>
          </a:graphic>
          <wp14:sizeRelH relativeFrom="page">
            <wp14:pctWidth>0</wp14:pctWidth>
          </wp14:sizeRelH>
          <wp14:sizeRelV relativeFrom="page">
            <wp14:pctHeight>0</wp14:pctHeight>
          </wp14:sizeRelV>
        </wp:anchor>
      </w:drawing>
    </w:r>
    <w:r w:rsidRPr="003611E4">
      <w:rPr>
        <w:noProof/>
      </w:rPr>
      <w:drawing>
        <wp:anchor distT="0" distB="0" distL="114300" distR="114300" simplePos="0" relativeHeight="251658241" behindDoc="1" locked="0" layoutInCell="1" allowOverlap="1" wp14:anchorId="68025231" wp14:editId="2CBD0CAF">
          <wp:simplePos x="0" y="0"/>
          <wp:positionH relativeFrom="page">
            <wp:posOffset>1905</wp:posOffset>
          </wp:positionH>
          <wp:positionV relativeFrom="paragraph">
            <wp:posOffset>1490345</wp:posOffset>
          </wp:positionV>
          <wp:extent cx="7558405" cy="1320165"/>
          <wp:effectExtent l="0" t="0" r="4445"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58405" cy="1320165"/>
                  </a:xfrm>
                  <a:prstGeom prst="rect">
                    <a:avLst/>
                  </a:prstGeom>
                </pic:spPr>
              </pic:pic>
            </a:graphicData>
          </a:graphic>
          <wp14:sizeRelH relativeFrom="page">
            <wp14:pctWidth>0</wp14:pctWidth>
          </wp14:sizeRelH>
          <wp14:sizeRelV relativeFrom="page">
            <wp14:pctHeight>0</wp14:pctHeight>
          </wp14:sizeRelV>
        </wp:anchor>
      </w:drawing>
    </w:r>
    <w:r w:rsidRPr="003611E4">
      <w:rPr>
        <w:noProof/>
      </w:rPr>
      <w:drawing>
        <wp:anchor distT="0" distB="0" distL="114300" distR="114300" simplePos="0" relativeHeight="251658242" behindDoc="0" locked="0" layoutInCell="1" allowOverlap="1" wp14:anchorId="02706DF9" wp14:editId="10191165">
          <wp:simplePos x="0" y="0"/>
          <wp:positionH relativeFrom="page">
            <wp:posOffset>4919</wp:posOffset>
          </wp:positionH>
          <wp:positionV relativeFrom="page">
            <wp:posOffset>3361690</wp:posOffset>
          </wp:positionV>
          <wp:extent cx="4522470" cy="1331595"/>
          <wp:effectExtent l="0" t="0" r="0" b="190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22470" cy="1331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4D"/>
    <w:multiLevelType w:val="hybridMultilevel"/>
    <w:tmpl w:val="4A98230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F35AD5"/>
    <w:multiLevelType w:val="hybridMultilevel"/>
    <w:tmpl w:val="ADDA2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3A16EA"/>
    <w:multiLevelType w:val="hybridMultilevel"/>
    <w:tmpl w:val="85D6E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267FB"/>
    <w:multiLevelType w:val="multilevel"/>
    <w:tmpl w:val="B6D6B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7FEB"/>
    <w:multiLevelType w:val="multilevel"/>
    <w:tmpl w:val="51662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70884"/>
    <w:multiLevelType w:val="multilevel"/>
    <w:tmpl w:val="BDEE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D0873"/>
    <w:multiLevelType w:val="hybridMultilevel"/>
    <w:tmpl w:val="833CF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006237"/>
    <w:multiLevelType w:val="multilevel"/>
    <w:tmpl w:val="685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93DF8"/>
    <w:multiLevelType w:val="hybridMultilevel"/>
    <w:tmpl w:val="488C79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C30964"/>
    <w:multiLevelType w:val="multilevel"/>
    <w:tmpl w:val="C44E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F2973"/>
    <w:multiLevelType w:val="multilevel"/>
    <w:tmpl w:val="DA9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50AE2"/>
    <w:multiLevelType w:val="hybridMultilevel"/>
    <w:tmpl w:val="F0F0A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6E3172"/>
    <w:multiLevelType w:val="hybridMultilevel"/>
    <w:tmpl w:val="13F28BF8"/>
    <w:lvl w:ilvl="0" w:tplc="0413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897D90"/>
    <w:multiLevelType w:val="hybridMultilevel"/>
    <w:tmpl w:val="F1A28A5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652123"/>
    <w:multiLevelType w:val="multilevel"/>
    <w:tmpl w:val="0460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742D7"/>
    <w:multiLevelType w:val="hybridMultilevel"/>
    <w:tmpl w:val="EAD223A0"/>
    <w:lvl w:ilvl="0" w:tplc="0413000F">
      <w:start w:val="1"/>
      <w:numFmt w:val="decimal"/>
      <w:lvlText w:val="%1."/>
      <w:lvlJc w:val="left"/>
      <w:pPr>
        <w:ind w:left="371" w:hanging="360"/>
      </w:pPr>
      <w:rPr>
        <w:rFonts w:hint="default"/>
      </w:rPr>
    </w:lvl>
    <w:lvl w:ilvl="1" w:tplc="04130019" w:tentative="1">
      <w:start w:val="1"/>
      <w:numFmt w:val="lowerLetter"/>
      <w:lvlText w:val="%2."/>
      <w:lvlJc w:val="left"/>
      <w:pPr>
        <w:ind w:left="1091" w:hanging="360"/>
      </w:pPr>
    </w:lvl>
    <w:lvl w:ilvl="2" w:tplc="0413001B" w:tentative="1">
      <w:start w:val="1"/>
      <w:numFmt w:val="lowerRoman"/>
      <w:lvlText w:val="%3."/>
      <w:lvlJc w:val="right"/>
      <w:pPr>
        <w:ind w:left="1811" w:hanging="180"/>
      </w:pPr>
    </w:lvl>
    <w:lvl w:ilvl="3" w:tplc="0413000F" w:tentative="1">
      <w:start w:val="1"/>
      <w:numFmt w:val="decimal"/>
      <w:lvlText w:val="%4."/>
      <w:lvlJc w:val="left"/>
      <w:pPr>
        <w:ind w:left="2531" w:hanging="360"/>
      </w:pPr>
    </w:lvl>
    <w:lvl w:ilvl="4" w:tplc="04130019" w:tentative="1">
      <w:start w:val="1"/>
      <w:numFmt w:val="lowerLetter"/>
      <w:lvlText w:val="%5."/>
      <w:lvlJc w:val="left"/>
      <w:pPr>
        <w:ind w:left="3251" w:hanging="360"/>
      </w:pPr>
    </w:lvl>
    <w:lvl w:ilvl="5" w:tplc="0413001B" w:tentative="1">
      <w:start w:val="1"/>
      <w:numFmt w:val="lowerRoman"/>
      <w:lvlText w:val="%6."/>
      <w:lvlJc w:val="right"/>
      <w:pPr>
        <w:ind w:left="3971" w:hanging="180"/>
      </w:pPr>
    </w:lvl>
    <w:lvl w:ilvl="6" w:tplc="0413000F" w:tentative="1">
      <w:start w:val="1"/>
      <w:numFmt w:val="decimal"/>
      <w:lvlText w:val="%7."/>
      <w:lvlJc w:val="left"/>
      <w:pPr>
        <w:ind w:left="4691" w:hanging="360"/>
      </w:pPr>
    </w:lvl>
    <w:lvl w:ilvl="7" w:tplc="04130019" w:tentative="1">
      <w:start w:val="1"/>
      <w:numFmt w:val="lowerLetter"/>
      <w:lvlText w:val="%8."/>
      <w:lvlJc w:val="left"/>
      <w:pPr>
        <w:ind w:left="5411" w:hanging="360"/>
      </w:pPr>
    </w:lvl>
    <w:lvl w:ilvl="8" w:tplc="0413001B" w:tentative="1">
      <w:start w:val="1"/>
      <w:numFmt w:val="lowerRoman"/>
      <w:lvlText w:val="%9."/>
      <w:lvlJc w:val="right"/>
      <w:pPr>
        <w:ind w:left="6131" w:hanging="180"/>
      </w:pPr>
    </w:lvl>
  </w:abstractNum>
  <w:abstractNum w:abstractNumId="19"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0" w15:restartNumberingAfterBreak="0">
    <w:nsid w:val="2F47778F"/>
    <w:multiLevelType w:val="hybridMultilevel"/>
    <w:tmpl w:val="E9366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EB61B7"/>
    <w:multiLevelType w:val="multilevel"/>
    <w:tmpl w:val="FDA4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A0C87"/>
    <w:multiLevelType w:val="multilevel"/>
    <w:tmpl w:val="79F2C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9436F"/>
    <w:multiLevelType w:val="multilevel"/>
    <w:tmpl w:val="641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B66F4D"/>
    <w:multiLevelType w:val="multilevel"/>
    <w:tmpl w:val="7392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655FA5"/>
    <w:multiLevelType w:val="multilevel"/>
    <w:tmpl w:val="1D303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8F5EC9"/>
    <w:multiLevelType w:val="multilevel"/>
    <w:tmpl w:val="1A5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C20FC9"/>
    <w:multiLevelType w:val="multilevel"/>
    <w:tmpl w:val="6C50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55B08"/>
    <w:multiLevelType w:val="hybridMultilevel"/>
    <w:tmpl w:val="22CA019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274AB4"/>
    <w:multiLevelType w:val="hybridMultilevel"/>
    <w:tmpl w:val="08F8909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660642"/>
    <w:multiLevelType w:val="hybridMultilevel"/>
    <w:tmpl w:val="7CBE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9B960C8"/>
    <w:multiLevelType w:val="hybridMultilevel"/>
    <w:tmpl w:val="DB861DC6"/>
    <w:lvl w:ilvl="0" w:tplc="096E3B52">
      <w:start w:val="1"/>
      <w:numFmt w:val="bullet"/>
      <w:lvlText w:val=""/>
      <w:lvlJc w:val="left"/>
      <w:pPr>
        <w:tabs>
          <w:tab w:val="num" w:pos="360"/>
        </w:tabs>
        <w:ind w:left="360" w:hanging="360"/>
      </w:pPr>
      <w:rPr>
        <w:rFonts w:ascii="Symbol" w:hAnsi="Symbol" w:hint="default"/>
      </w:rPr>
    </w:lvl>
    <w:lvl w:ilvl="1" w:tplc="04130019" w:tentative="1">
      <w:start w:val="1"/>
      <w:numFmt w:val="bullet"/>
      <w:lvlText w:val="o"/>
      <w:lvlJc w:val="left"/>
      <w:pPr>
        <w:tabs>
          <w:tab w:val="num" w:pos="1080"/>
        </w:tabs>
        <w:ind w:left="1080" w:hanging="360"/>
      </w:pPr>
      <w:rPr>
        <w:rFonts w:ascii="Courier New" w:hAnsi="Courier New" w:cs="Courier New" w:hint="default"/>
      </w:rPr>
    </w:lvl>
    <w:lvl w:ilvl="2" w:tplc="0413001B" w:tentative="1">
      <w:start w:val="1"/>
      <w:numFmt w:val="bullet"/>
      <w:lvlText w:val=""/>
      <w:lvlJc w:val="left"/>
      <w:pPr>
        <w:tabs>
          <w:tab w:val="num" w:pos="1800"/>
        </w:tabs>
        <w:ind w:left="1800" w:hanging="360"/>
      </w:pPr>
      <w:rPr>
        <w:rFonts w:ascii="Wingdings" w:hAnsi="Wingdings" w:hint="default"/>
      </w:rPr>
    </w:lvl>
    <w:lvl w:ilvl="3" w:tplc="0413000F" w:tentative="1">
      <w:start w:val="1"/>
      <w:numFmt w:val="bullet"/>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cs="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cs="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E89744E"/>
    <w:multiLevelType w:val="hybridMultilevel"/>
    <w:tmpl w:val="6450A9FC"/>
    <w:lvl w:ilvl="0" w:tplc="04130001">
      <w:start w:val="1"/>
      <w:numFmt w:val="bullet"/>
      <w:lvlText w:val=""/>
      <w:lvlJc w:val="left"/>
      <w:pPr>
        <w:ind w:left="730" w:hanging="360"/>
      </w:pPr>
      <w:rPr>
        <w:rFonts w:ascii="Symbol" w:hAnsi="Symbol" w:hint="default"/>
      </w:rPr>
    </w:lvl>
    <w:lvl w:ilvl="1" w:tplc="04130003" w:tentative="1">
      <w:start w:val="1"/>
      <w:numFmt w:val="bullet"/>
      <w:lvlText w:val="o"/>
      <w:lvlJc w:val="left"/>
      <w:pPr>
        <w:ind w:left="1450" w:hanging="360"/>
      </w:pPr>
      <w:rPr>
        <w:rFonts w:ascii="Courier New" w:hAnsi="Courier New" w:cs="Courier New" w:hint="default"/>
      </w:rPr>
    </w:lvl>
    <w:lvl w:ilvl="2" w:tplc="04130005" w:tentative="1">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abstractNum w:abstractNumId="38" w15:restartNumberingAfterBreak="0">
    <w:nsid w:val="63D93A06"/>
    <w:multiLevelType w:val="hybridMultilevel"/>
    <w:tmpl w:val="BF164692"/>
    <w:lvl w:ilvl="0" w:tplc="0413000F">
      <w:start w:val="1"/>
      <w:numFmt w:val="decimal"/>
      <w:lvlText w:val="%1."/>
      <w:lvlJc w:val="left"/>
      <w:pPr>
        <w:ind w:left="371" w:hanging="360"/>
      </w:pPr>
      <w:rPr>
        <w:rFonts w:hint="default"/>
      </w:rPr>
    </w:lvl>
    <w:lvl w:ilvl="1" w:tplc="04130019" w:tentative="1">
      <w:start w:val="1"/>
      <w:numFmt w:val="lowerLetter"/>
      <w:lvlText w:val="%2."/>
      <w:lvlJc w:val="left"/>
      <w:pPr>
        <w:ind w:left="1091" w:hanging="360"/>
      </w:pPr>
    </w:lvl>
    <w:lvl w:ilvl="2" w:tplc="0413001B" w:tentative="1">
      <w:start w:val="1"/>
      <w:numFmt w:val="lowerRoman"/>
      <w:lvlText w:val="%3."/>
      <w:lvlJc w:val="right"/>
      <w:pPr>
        <w:ind w:left="1811" w:hanging="180"/>
      </w:pPr>
    </w:lvl>
    <w:lvl w:ilvl="3" w:tplc="0413000F" w:tentative="1">
      <w:start w:val="1"/>
      <w:numFmt w:val="decimal"/>
      <w:lvlText w:val="%4."/>
      <w:lvlJc w:val="left"/>
      <w:pPr>
        <w:ind w:left="2531" w:hanging="360"/>
      </w:pPr>
    </w:lvl>
    <w:lvl w:ilvl="4" w:tplc="04130019" w:tentative="1">
      <w:start w:val="1"/>
      <w:numFmt w:val="lowerLetter"/>
      <w:lvlText w:val="%5."/>
      <w:lvlJc w:val="left"/>
      <w:pPr>
        <w:ind w:left="3251" w:hanging="360"/>
      </w:pPr>
    </w:lvl>
    <w:lvl w:ilvl="5" w:tplc="0413001B" w:tentative="1">
      <w:start w:val="1"/>
      <w:numFmt w:val="lowerRoman"/>
      <w:lvlText w:val="%6."/>
      <w:lvlJc w:val="right"/>
      <w:pPr>
        <w:ind w:left="3971" w:hanging="180"/>
      </w:pPr>
    </w:lvl>
    <w:lvl w:ilvl="6" w:tplc="0413000F" w:tentative="1">
      <w:start w:val="1"/>
      <w:numFmt w:val="decimal"/>
      <w:lvlText w:val="%7."/>
      <w:lvlJc w:val="left"/>
      <w:pPr>
        <w:ind w:left="4691" w:hanging="360"/>
      </w:pPr>
    </w:lvl>
    <w:lvl w:ilvl="7" w:tplc="04130019" w:tentative="1">
      <w:start w:val="1"/>
      <w:numFmt w:val="lowerLetter"/>
      <w:lvlText w:val="%8."/>
      <w:lvlJc w:val="left"/>
      <w:pPr>
        <w:ind w:left="5411" w:hanging="360"/>
      </w:pPr>
    </w:lvl>
    <w:lvl w:ilvl="8" w:tplc="0413001B" w:tentative="1">
      <w:start w:val="1"/>
      <w:numFmt w:val="lowerRoman"/>
      <w:lvlText w:val="%9."/>
      <w:lvlJc w:val="right"/>
      <w:pPr>
        <w:ind w:left="6131" w:hanging="180"/>
      </w:pPr>
    </w:lvl>
  </w:abstractNum>
  <w:abstractNum w:abstractNumId="39"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40" w15:restartNumberingAfterBreak="0">
    <w:nsid w:val="6735338D"/>
    <w:multiLevelType w:val="multilevel"/>
    <w:tmpl w:val="B446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7C5527"/>
    <w:multiLevelType w:val="hybridMultilevel"/>
    <w:tmpl w:val="F77283DE"/>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2" w15:restartNumberingAfterBreak="0">
    <w:nsid w:val="753F4073"/>
    <w:multiLevelType w:val="multilevel"/>
    <w:tmpl w:val="6740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E50AA"/>
    <w:multiLevelType w:val="hybridMultilevel"/>
    <w:tmpl w:val="7C3A20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76367CD"/>
    <w:multiLevelType w:val="multilevel"/>
    <w:tmpl w:val="92380A4C"/>
    <w:lvl w:ilvl="0">
      <w:start w:val="1"/>
      <w:numFmt w:val="decimal"/>
      <w:pStyle w:val="Heading2"/>
      <w:lvlText w:val="%1."/>
      <w:lvlJc w:val="left"/>
      <w:pPr>
        <w:tabs>
          <w:tab w:val="num" w:pos="432"/>
        </w:tabs>
        <w:ind w:left="432" w:hanging="432"/>
      </w:pPr>
      <w:rPr>
        <w:rFonts w:ascii="Verdana" w:hAnsi="Verdana" w:hint="default"/>
        <w:b/>
        <w:i w:val="0"/>
        <w:sz w:val="28"/>
        <w:szCs w:val="28"/>
      </w:rPr>
    </w:lvl>
    <w:lvl w:ilvl="1">
      <w:start w:val="1"/>
      <w:numFmt w:val="decimal"/>
      <w:pStyle w:val="Heading3"/>
      <w:lvlText w:val="%1.%2."/>
      <w:lvlJc w:val="left"/>
      <w:pPr>
        <w:tabs>
          <w:tab w:val="num" w:pos="576"/>
        </w:tabs>
        <w:ind w:left="576" w:hanging="576"/>
      </w:pPr>
      <w:rPr>
        <w:rFonts w:ascii="Verdana" w:hAnsi="Verdana" w:hint="default"/>
        <w:b w:val="0"/>
        <w:i/>
        <w:sz w:val="20"/>
        <w:szCs w:val="20"/>
      </w:rPr>
    </w:lvl>
    <w:lvl w:ilvl="2">
      <w:start w:val="1"/>
      <w:numFmt w:val="decimal"/>
      <w:pStyle w:val="Heading4"/>
      <w:lvlText w:val="%1.%2.%3."/>
      <w:lvlJc w:val="left"/>
      <w:pPr>
        <w:tabs>
          <w:tab w:val="num" w:pos="2280"/>
        </w:tabs>
        <w:ind w:left="2280" w:hanging="720"/>
      </w:pPr>
      <w:rPr>
        <w:rFonts w:hint="default"/>
        <w:b w:val="0"/>
        <w:sz w:val="20"/>
      </w:rPr>
    </w:lvl>
    <w:lvl w:ilvl="3">
      <w:start w:val="1"/>
      <w:numFmt w:val="decimal"/>
      <w:pStyle w:val="Heading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Heading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781806B1"/>
    <w:multiLevelType w:val="multilevel"/>
    <w:tmpl w:val="E65A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240C4E"/>
    <w:multiLevelType w:val="multilevel"/>
    <w:tmpl w:val="1D303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331413">
    <w:abstractNumId w:val="39"/>
  </w:num>
  <w:num w:numId="2" w16cid:durableId="1759598614">
    <w:abstractNumId w:val="10"/>
  </w:num>
  <w:num w:numId="3" w16cid:durableId="1311978689">
    <w:abstractNumId w:val="44"/>
  </w:num>
  <w:num w:numId="4" w16cid:durableId="765425302">
    <w:abstractNumId w:val="4"/>
  </w:num>
  <w:num w:numId="5" w16cid:durableId="1455714026">
    <w:abstractNumId w:val="41"/>
  </w:num>
  <w:num w:numId="6" w16cid:durableId="1195539137">
    <w:abstractNumId w:val="36"/>
  </w:num>
  <w:num w:numId="7" w16cid:durableId="28727862">
    <w:abstractNumId w:val="34"/>
  </w:num>
  <w:num w:numId="8" w16cid:durableId="1366977544">
    <w:abstractNumId w:val="27"/>
  </w:num>
  <w:num w:numId="9" w16cid:durableId="1411350278">
    <w:abstractNumId w:val="32"/>
  </w:num>
  <w:num w:numId="10" w16cid:durableId="2091346210">
    <w:abstractNumId w:val="25"/>
  </w:num>
  <w:num w:numId="11" w16cid:durableId="357857019">
    <w:abstractNumId w:val="33"/>
  </w:num>
  <w:num w:numId="12" w16cid:durableId="125121241">
    <w:abstractNumId w:val="30"/>
  </w:num>
  <w:num w:numId="13" w16cid:durableId="1942757323">
    <w:abstractNumId w:val="14"/>
  </w:num>
  <w:num w:numId="14" w16cid:durableId="1434593020">
    <w:abstractNumId w:val="1"/>
  </w:num>
  <w:num w:numId="15" w16cid:durableId="1794443122">
    <w:abstractNumId w:val="46"/>
  </w:num>
  <w:num w:numId="16" w16cid:durableId="467094665">
    <w:abstractNumId w:val="19"/>
  </w:num>
  <w:num w:numId="17" w16cid:durableId="24256973">
    <w:abstractNumId w:val="2"/>
  </w:num>
  <w:num w:numId="18" w16cid:durableId="2096053604">
    <w:abstractNumId w:val="35"/>
  </w:num>
  <w:num w:numId="19" w16cid:durableId="1955624901">
    <w:abstractNumId w:val="31"/>
  </w:num>
  <w:num w:numId="20" w16cid:durableId="2016834199">
    <w:abstractNumId w:val="3"/>
  </w:num>
  <w:num w:numId="21" w16cid:durableId="1266424964">
    <w:abstractNumId w:val="11"/>
  </w:num>
  <w:num w:numId="22" w16cid:durableId="419449794">
    <w:abstractNumId w:val="43"/>
  </w:num>
  <w:num w:numId="23" w16cid:durableId="391274151">
    <w:abstractNumId w:val="18"/>
  </w:num>
  <w:num w:numId="24" w16cid:durableId="1193440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2419009">
    <w:abstractNumId w:val="8"/>
  </w:num>
  <w:num w:numId="26" w16cid:durableId="1417744150">
    <w:abstractNumId w:val="20"/>
  </w:num>
  <w:num w:numId="27" w16cid:durableId="1685473298">
    <w:abstractNumId w:val="22"/>
  </w:num>
  <w:num w:numId="28" w16cid:durableId="594746021">
    <w:abstractNumId w:val="23"/>
  </w:num>
  <w:num w:numId="29" w16cid:durableId="1815947430">
    <w:abstractNumId w:val="6"/>
  </w:num>
  <w:num w:numId="30" w16cid:durableId="1690522174">
    <w:abstractNumId w:val="37"/>
  </w:num>
  <w:num w:numId="31" w16cid:durableId="1318072232">
    <w:abstractNumId w:val="16"/>
  </w:num>
  <w:num w:numId="32" w16cid:durableId="2116634712">
    <w:abstractNumId w:val="0"/>
  </w:num>
  <w:num w:numId="33" w16cid:durableId="206963458">
    <w:abstractNumId w:val="15"/>
  </w:num>
  <w:num w:numId="34" w16cid:durableId="1907450241">
    <w:abstractNumId w:val="44"/>
  </w:num>
  <w:num w:numId="35" w16cid:durableId="377362261">
    <w:abstractNumId w:val="26"/>
  </w:num>
  <w:num w:numId="36" w16cid:durableId="603616342">
    <w:abstractNumId w:val="28"/>
  </w:num>
  <w:num w:numId="37" w16cid:durableId="415591505">
    <w:abstractNumId w:val="9"/>
  </w:num>
  <w:num w:numId="38" w16cid:durableId="636379503">
    <w:abstractNumId w:val="21"/>
  </w:num>
  <w:num w:numId="39" w16cid:durableId="1900507657">
    <w:abstractNumId w:val="24"/>
  </w:num>
  <w:num w:numId="40" w16cid:durableId="1601403498">
    <w:abstractNumId w:val="12"/>
  </w:num>
  <w:num w:numId="41" w16cid:durableId="1480732481">
    <w:abstractNumId w:val="45"/>
  </w:num>
  <w:num w:numId="42" w16cid:durableId="876969427">
    <w:abstractNumId w:val="47"/>
  </w:num>
  <w:num w:numId="43" w16cid:durableId="990789296">
    <w:abstractNumId w:val="5"/>
  </w:num>
  <w:num w:numId="44" w16cid:durableId="381365134">
    <w:abstractNumId w:val="7"/>
  </w:num>
  <w:num w:numId="45" w16cid:durableId="414939355">
    <w:abstractNumId w:val="40"/>
  </w:num>
  <w:num w:numId="46" w16cid:durableId="1915968954">
    <w:abstractNumId w:val="29"/>
  </w:num>
  <w:num w:numId="47" w16cid:durableId="1370952238">
    <w:abstractNumId w:val="42"/>
  </w:num>
  <w:num w:numId="48" w16cid:durableId="377435523">
    <w:abstractNumId w:val="13"/>
  </w:num>
  <w:num w:numId="49" w16cid:durableId="118347082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 w:vendorID="64" w:dllVersion="0"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4EB"/>
    <w:rsid w:val="00002BF5"/>
    <w:rsid w:val="00003D3B"/>
    <w:rsid w:val="00003F62"/>
    <w:rsid w:val="00004263"/>
    <w:rsid w:val="00005401"/>
    <w:rsid w:val="000055CA"/>
    <w:rsid w:val="00006C8F"/>
    <w:rsid w:val="000074AD"/>
    <w:rsid w:val="000103B2"/>
    <w:rsid w:val="00010B26"/>
    <w:rsid w:val="00011F5B"/>
    <w:rsid w:val="00012B5C"/>
    <w:rsid w:val="00012C70"/>
    <w:rsid w:val="0001352A"/>
    <w:rsid w:val="00013977"/>
    <w:rsid w:val="00014FBB"/>
    <w:rsid w:val="00014FFD"/>
    <w:rsid w:val="000152B4"/>
    <w:rsid w:val="00015420"/>
    <w:rsid w:val="00015926"/>
    <w:rsid w:val="000172D3"/>
    <w:rsid w:val="000175F7"/>
    <w:rsid w:val="00020912"/>
    <w:rsid w:val="00021876"/>
    <w:rsid w:val="000222B0"/>
    <w:rsid w:val="0002279C"/>
    <w:rsid w:val="00023769"/>
    <w:rsid w:val="000241E9"/>
    <w:rsid w:val="00024F15"/>
    <w:rsid w:val="0002534D"/>
    <w:rsid w:val="00025526"/>
    <w:rsid w:val="00025C8F"/>
    <w:rsid w:val="00025D8B"/>
    <w:rsid w:val="00026432"/>
    <w:rsid w:val="00026774"/>
    <w:rsid w:val="00026ED3"/>
    <w:rsid w:val="000319A8"/>
    <w:rsid w:val="00031DEC"/>
    <w:rsid w:val="00031FE8"/>
    <w:rsid w:val="000327F2"/>
    <w:rsid w:val="00033F35"/>
    <w:rsid w:val="00033F5D"/>
    <w:rsid w:val="000343B6"/>
    <w:rsid w:val="00034412"/>
    <w:rsid w:val="00034EBA"/>
    <w:rsid w:val="000354E2"/>
    <w:rsid w:val="00035AAA"/>
    <w:rsid w:val="00036545"/>
    <w:rsid w:val="00036C65"/>
    <w:rsid w:val="00037153"/>
    <w:rsid w:val="00037CC6"/>
    <w:rsid w:val="00042971"/>
    <w:rsid w:val="000431C0"/>
    <w:rsid w:val="00044A3C"/>
    <w:rsid w:val="0004524B"/>
    <w:rsid w:val="000458EC"/>
    <w:rsid w:val="00045F2D"/>
    <w:rsid w:val="00046096"/>
    <w:rsid w:val="0004640D"/>
    <w:rsid w:val="000469CA"/>
    <w:rsid w:val="00047001"/>
    <w:rsid w:val="00050120"/>
    <w:rsid w:val="00051ABF"/>
    <w:rsid w:val="00051FD8"/>
    <w:rsid w:val="0005226C"/>
    <w:rsid w:val="0005238E"/>
    <w:rsid w:val="00052555"/>
    <w:rsid w:val="0005277A"/>
    <w:rsid w:val="00052C5C"/>
    <w:rsid w:val="00052CF7"/>
    <w:rsid w:val="00052E69"/>
    <w:rsid w:val="0005378B"/>
    <w:rsid w:val="00053F57"/>
    <w:rsid w:val="00054914"/>
    <w:rsid w:val="000552B7"/>
    <w:rsid w:val="00056E99"/>
    <w:rsid w:val="000574AF"/>
    <w:rsid w:val="00057612"/>
    <w:rsid w:val="00057CF0"/>
    <w:rsid w:val="00060525"/>
    <w:rsid w:val="0006095D"/>
    <w:rsid w:val="00060994"/>
    <w:rsid w:val="00060E38"/>
    <w:rsid w:val="00060E50"/>
    <w:rsid w:val="00061974"/>
    <w:rsid w:val="00061DFD"/>
    <w:rsid w:val="00063317"/>
    <w:rsid w:val="00064633"/>
    <w:rsid w:val="00064908"/>
    <w:rsid w:val="0006597B"/>
    <w:rsid w:val="00065E3A"/>
    <w:rsid w:val="00066757"/>
    <w:rsid w:val="00067099"/>
    <w:rsid w:val="00067563"/>
    <w:rsid w:val="00067AB9"/>
    <w:rsid w:val="00067D46"/>
    <w:rsid w:val="0007003E"/>
    <w:rsid w:val="000707AC"/>
    <w:rsid w:val="00070902"/>
    <w:rsid w:val="00070B38"/>
    <w:rsid w:val="00070F22"/>
    <w:rsid w:val="0007137B"/>
    <w:rsid w:val="00071590"/>
    <w:rsid w:val="00071E75"/>
    <w:rsid w:val="000721C4"/>
    <w:rsid w:val="0007289B"/>
    <w:rsid w:val="00072C0B"/>
    <w:rsid w:val="00072C50"/>
    <w:rsid w:val="00072FF4"/>
    <w:rsid w:val="0007404D"/>
    <w:rsid w:val="00074494"/>
    <w:rsid w:val="00074D5F"/>
    <w:rsid w:val="00074DCF"/>
    <w:rsid w:val="00075400"/>
    <w:rsid w:val="00075BC3"/>
    <w:rsid w:val="000763FE"/>
    <w:rsid w:val="0007659A"/>
    <w:rsid w:val="00076DF6"/>
    <w:rsid w:val="00077564"/>
    <w:rsid w:val="000775C3"/>
    <w:rsid w:val="00077D75"/>
    <w:rsid w:val="0008142C"/>
    <w:rsid w:val="00081AC0"/>
    <w:rsid w:val="000823A8"/>
    <w:rsid w:val="00082A22"/>
    <w:rsid w:val="0008348C"/>
    <w:rsid w:val="00083C11"/>
    <w:rsid w:val="00084BA5"/>
    <w:rsid w:val="0008505D"/>
    <w:rsid w:val="000862B1"/>
    <w:rsid w:val="000865D3"/>
    <w:rsid w:val="00087DE0"/>
    <w:rsid w:val="00090560"/>
    <w:rsid w:val="00090A2C"/>
    <w:rsid w:val="00090F3A"/>
    <w:rsid w:val="000910F3"/>
    <w:rsid w:val="000917DC"/>
    <w:rsid w:val="00091BBF"/>
    <w:rsid w:val="0009229C"/>
    <w:rsid w:val="000930DB"/>
    <w:rsid w:val="00093266"/>
    <w:rsid w:val="00093F38"/>
    <w:rsid w:val="00094641"/>
    <w:rsid w:val="000949C4"/>
    <w:rsid w:val="00094B7D"/>
    <w:rsid w:val="00094E06"/>
    <w:rsid w:val="0009543F"/>
    <w:rsid w:val="0009695E"/>
    <w:rsid w:val="00096FA1"/>
    <w:rsid w:val="00097741"/>
    <w:rsid w:val="000977C9"/>
    <w:rsid w:val="00097EAE"/>
    <w:rsid w:val="000A0363"/>
    <w:rsid w:val="000A055C"/>
    <w:rsid w:val="000A2768"/>
    <w:rsid w:val="000A2C71"/>
    <w:rsid w:val="000A2E0B"/>
    <w:rsid w:val="000A3308"/>
    <w:rsid w:val="000A4109"/>
    <w:rsid w:val="000A4291"/>
    <w:rsid w:val="000A6AA7"/>
    <w:rsid w:val="000A7D16"/>
    <w:rsid w:val="000B01E5"/>
    <w:rsid w:val="000B08A8"/>
    <w:rsid w:val="000B09DF"/>
    <w:rsid w:val="000B0C71"/>
    <w:rsid w:val="000B1008"/>
    <w:rsid w:val="000B158A"/>
    <w:rsid w:val="000B168A"/>
    <w:rsid w:val="000B1E23"/>
    <w:rsid w:val="000B1F36"/>
    <w:rsid w:val="000B2341"/>
    <w:rsid w:val="000B25A3"/>
    <w:rsid w:val="000B2B61"/>
    <w:rsid w:val="000B4235"/>
    <w:rsid w:val="000B5B95"/>
    <w:rsid w:val="000B7E09"/>
    <w:rsid w:val="000B7EC3"/>
    <w:rsid w:val="000C0208"/>
    <w:rsid w:val="000C1DA5"/>
    <w:rsid w:val="000C498F"/>
    <w:rsid w:val="000C49CB"/>
    <w:rsid w:val="000C56D9"/>
    <w:rsid w:val="000C57F1"/>
    <w:rsid w:val="000C5CB2"/>
    <w:rsid w:val="000C664A"/>
    <w:rsid w:val="000C67A6"/>
    <w:rsid w:val="000C6F37"/>
    <w:rsid w:val="000C711F"/>
    <w:rsid w:val="000C71B5"/>
    <w:rsid w:val="000C76F5"/>
    <w:rsid w:val="000D0234"/>
    <w:rsid w:val="000D0C62"/>
    <w:rsid w:val="000D0E3B"/>
    <w:rsid w:val="000D18D6"/>
    <w:rsid w:val="000D1CA3"/>
    <w:rsid w:val="000D1CB7"/>
    <w:rsid w:val="000D2B29"/>
    <w:rsid w:val="000D34D1"/>
    <w:rsid w:val="000D3AD1"/>
    <w:rsid w:val="000D3E48"/>
    <w:rsid w:val="000D40DB"/>
    <w:rsid w:val="000D47E5"/>
    <w:rsid w:val="000D49E0"/>
    <w:rsid w:val="000D4A6F"/>
    <w:rsid w:val="000D4D63"/>
    <w:rsid w:val="000D57F4"/>
    <w:rsid w:val="000D5D79"/>
    <w:rsid w:val="000D6081"/>
    <w:rsid w:val="000D6B0A"/>
    <w:rsid w:val="000D74D9"/>
    <w:rsid w:val="000E0F5C"/>
    <w:rsid w:val="000E1A27"/>
    <w:rsid w:val="000E1D70"/>
    <w:rsid w:val="000E3677"/>
    <w:rsid w:val="000E3926"/>
    <w:rsid w:val="000E4E70"/>
    <w:rsid w:val="000E4F6A"/>
    <w:rsid w:val="000E5428"/>
    <w:rsid w:val="000E5CAC"/>
    <w:rsid w:val="000E6077"/>
    <w:rsid w:val="000E60D1"/>
    <w:rsid w:val="000E762C"/>
    <w:rsid w:val="000E7663"/>
    <w:rsid w:val="000F0749"/>
    <w:rsid w:val="000F09D5"/>
    <w:rsid w:val="000F1097"/>
    <w:rsid w:val="000F12EA"/>
    <w:rsid w:val="000F2E1A"/>
    <w:rsid w:val="000F32C6"/>
    <w:rsid w:val="000F33BE"/>
    <w:rsid w:val="000F36DE"/>
    <w:rsid w:val="000F54B8"/>
    <w:rsid w:val="000F5500"/>
    <w:rsid w:val="000F5788"/>
    <w:rsid w:val="000F60B5"/>
    <w:rsid w:val="000F692A"/>
    <w:rsid w:val="000F7063"/>
    <w:rsid w:val="00100511"/>
    <w:rsid w:val="00100DAE"/>
    <w:rsid w:val="00101B2F"/>
    <w:rsid w:val="00101EC8"/>
    <w:rsid w:val="0010242B"/>
    <w:rsid w:val="001025E3"/>
    <w:rsid w:val="001039AE"/>
    <w:rsid w:val="00104A78"/>
    <w:rsid w:val="00104DC8"/>
    <w:rsid w:val="001060E0"/>
    <w:rsid w:val="00107126"/>
    <w:rsid w:val="0011123A"/>
    <w:rsid w:val="0011156C"/>
    <w:rsid w:val="001127BE"/>
    <w:rsid w:val="001129DE"/>
    <w:rsid w:val="00112B47"/>
    <w:rsid w:val="00112DD2"/>
    <w:rsid w:val="00114234"/>
    <w:rsid w:val="0011426A"/>
    <w:rsid w:val="00114B26"/>
    <w:rsid w:val="0011535A"/>
    <w:rsid w:val="0011583A"/>
    <w:rsid w:val="00116225"/>
    <w:rsid w:val="001167AD"/>
    <w:rsid w:val="001170D7"/>
    <w:rsid w:val="00117B5B"/>
    <w:rsid w:val="00120218"/>
    <w:rsid w:val="001202AF"/>
    <w:rsid w:val="00120309"/>
    <w:rsid w:val="00122016"/>
    <w:rsid w:val="00123250"/>
    <w:rsid w:val="00123348"/>
    <w:rsid w:val="00124401"/>
    <w:rsid w:val="00125063"/>
    <w:rsid w:val="00125D8A"/>
    <w:rsid w:val="0012615C"/>
    <w:rsid w:val="00126D09"/>
    <w:rsid w:val="001302BF"/>
    <w:rsid w:val="001305A7"/>
    <w:rsid w:val="001322AD"/>
    <w:rsid w:val="00132CF3"/>
    <w:rsid w:val="00133031"/>
    <w:rsid w:val="001332C3"/>
    <w:rsid w:val="00134691"/>
    <w:rsid w:val="0013585F"/>
    <w:rsid w:val="0013655F"/>
    <w:rsid w:val="001376D5"/>
    <w:rsid w:val="00137B25"/>
    <w:rsid w:val="00140772"/>
    <w:rsid w:val="00140A6F"/>
    <w:rsid w:val="001416B1"/>
    <w:rsid w:val="00141BDC"/>
    <w:rsid w:val="00141FAD"/>
    <w:rsid w:val="001429B8"/>
    <w:rsid w:val="00143969"/>
    <w:rsid w:val="00143FE7"/>
    <w:rsid w:val="00145492"/>
    <w:rsid w:val="001458B6"/>
    <w:rsid w:val="001463A2"/>
    <w:rsid w:val="00146F96"/>
    <w:rsid w:val="00147368"/>
    <w:rsid w:val="00147D44"/>
    <w:rsid w:val="0015187F"/>
    <w:rsid w:val="00152444"/>
    <w:rsid w:val="00152449"/>
    <w:rsid w:val="0015253B"/>
    <w:rsid w:val="00152BF1"/>
    <w:rsid w:val="00153292"/>
    <w:rsid w:val="001571CE"/>
    <w:rsid w:val="001579C9"/>
    <w:rsid w:val="00157A0F"/>
    <w:rsid w:val="001602E4"/>
    <w:rsid w:val="0016169A"/>
    <w:rsid w:val="00163801"/>
    <w:rsid w:val="00163BE9"/>
    <w:rsid w:val="0016476F"/>
    <w:rsid w:val="001647FC"/>
    <w:rsid w:val="00164B49"/>
    <w:rsid w:val="00165EE6"/>
    <w:rsid w:val="00167697"/>
    <w:rsid w:val="00167CB9"/>
    <w:rsid w:val="001703B8"/>
    <w:rsid w:val="001706A6"/>
    <w:rsid w:val="00171530"/>
    <w:rsid w:val="00175CE4"/>
    <w:rsid w:val="00175F55"/>
    <w:rsid w:val="00176912"/>
    <w:rsid w:val="00176D8E"/>
    <w:rsid w:val="00177A18"/>
    <w:rsid w:val="001819AC"/>
    <w:rsid w:val="0018301F"/>
    <w:rsid w:val="001842BF"/>
    <w:rsid w:val="00185789"/>
    <w:rsid w:val="00185FEE"/>
    <w:rsid w:val="001865C7"/>
    <w:rsid w:val="00186940"/>
    <w:rsid w:val="00187E4B"/>
    <w:rsid w:val="00190BFA"/>
    <w:rsid w:val="0019120B"/>
    <w:rsid w:val="0019172A"/>
    <w:rsid w:val="00191C59"/>
    <w:rsid w:val="001924DD"/>
    <w:rsid w:val="0019284B"/>
    <w:rsid w:val="0019294C"/>
    <w:rsid w:val="00192EC6"/>
    <w:rsid w:val="00193212"/>
    <w:rsid w:val="001932DB"/>
    <w:rsid w:val="00193A44"/>
    <w:rsid w:val="00193E89"/>
    <w:rsid w:val="00194030"/>
    <w:rsid w:val="0019417E"/>
    <w:rsid w:val="001943CB"/>
    <w:rsid w:val="00195575"/>
    <w:rsid w:val="00195A81"/>
    <w:rsid w:val="00195C60"/>
    <w:rsid w:val="00195EF9"/>
    <w:rsid w:val="001965D1"/>
    <w:rsid w:val="00197B6A"/>
    <w:rsid w:val="00197F4A"/>
    <w:rsid w:val="001A049C"/>
    <w:rsid w:val="001A1652"/>
    <w:rsid w:val="001A199C"/>
    <w:rsid w:val="001A1C98"/>
    <w:rsid w:val="001A2083"/>
    <w:rsid w:val="001A2364"/>
    <w:rsid w:val="001A2AAE"/>
    <w:rsid w:val="001A2D4A"/>
    <w:rsid w:val="001A2F35"/>
    <w:rsid w:val="001A2F49"/>
    <w:rsid w:val="001A304F"/>
    <w:rsid w:val="001A380F"/>
    <w:rsid w:val="001A3BE5"/>
    <w:rsid w:val="001A5A08"/>
    <w:rsid w:val="001A6C10"/>
    <w:rsid w:val="001A7B6F"/>
    <w:rsid w:val="001A7DB7"/>
    <w:rsid w:val="001B02C6"/>
    <w:rsid w:val="001B1156"/>
    <w:rsid w:val="001B1695"/>
    <w:rsid w:val="001B1DBE"/>
    <w:rsid w:val="001B32D1"/>
    <w:rsid w:val="001B399A"/>
    <w:rsid w:val="001B3A64"/>
    <w:rsid w:val="001B3BAF"/>
    <w:rsid w:val="001B42BE"/>
    <w:rsid w:val="001B44B7"/>
    <w:rsid w:val="001B66CB"/>
    <w:rsid w:val="001B6A3E"/>
    <w:rsid w:val="001B6C0D"/>
    <w:rsid w:val="001B78B9"/>
    <w:rsid w:val="001B792E"/>
    <w:rsid w:val="001C07B5"/>
    <w:rsid w:val="001C0937"/>
    <w:rsid w:val="001C0C1F"/>
    <w:rsid w:val="001C19DB"/>
    <w:rsid w:val="001C1DB2"/>
    <w:rsid w:val="001C3ED4"/>
    <w:rsid w:val="001C3ED8"/>
    <w:rsid w:val="001C4FBC"/>
    <w:rsid w:val="001C516B"/>
    <w:rsid w:val="001C583F"/>
    <w:rsid w:val="001C6F68"/>
    <w:rsid w:val="001C7498"/>
    <w:rsid w:val="001C780A"/>
    <w:rsid w:val="001D012F"/>
    <w:rsid w:val="001D1726"/>
    <w:rsid w:val="001D25EB"/>
    <w:rsid w:val="001D2DFF"/>
    <w:rsid w:val="001D34BD"/>
    <w:rsid w:val="001D4875"/>
    <w:rsid w:val="001D4F7C"/>
    <w:rsid w:val="001D4FA7"/>
    <w:rsid w:val="001D54B1"/>
    <w:rsid w:val="001D7E11"/>
    <w:rsid w:val="001D7F83"/>
    <w:rsid w:val="001E01C4"/>
    <w:rsid w:val="001E0663"/>
    <w:rsid w:val="001E07E3"/>
    <w:rsid w:val="001E15FD"/>
    <w:rsid w:val="001E1BE0"/>
    <w:rsid w:val="001E2619"/>
    <w:rsid w:val="001E2C82"/>
    <w:rsid w:val="001E2D21"/>
    <w:rsid w:val="001E2D35"/>
    <w:rsid w:val="001E4CBC"/>
    <w:rsid w:val="001E4FEE"/>
    <w:rsid w:val="001E5159"/>
    <w:rsid w:val="001E5FF2"/>
    <w:rsid w:val="001E65B6"/>
    <w:rsid w:val="001E762C"/>
    <w:rsid w:val="001F0BC4"/>
    <w:rsid w:val="001F1340"/>
    <w:rsid w:val="001F16FF"/>
    <w:rsid w:val="001F21C6"/>
    <w:rsid w:val="001F2244"/>
    <w:rsid w:val="001F3B99"/>
    <w:rsid w:val="001F3FAB"/>
    <w:rsid w:val="001F4936"/>
    <w:rsid w:val="001F49E3"/>
    <w:rsid w:val="001F555A"/>
    <w:rsid w:val="001F59DD"/>
    <w:rsid w:val="001F5ED2"/>
    <w:rsid w:val="001F5F8A"/>
    <w:rsid w:val="001F6260"/>
    <w:rsid w:val="001F64F2"/>
    <w:rsid w:val="001F69B5"/>
    <w:rsid w:val="00201ECA"/>
    <w:rsid w:val="002025BE"/>
    <w:rsid w:val="00202990"/>
    <w:rsid w:val="00202D15"/>
    <w:rsid w:val="002033CC"/>
    <w:rsid w:val="00204147"/>
    <w:rsid w:val="00204E90"/>
    <w:rsid w:val="00205288"/>
    <w:rsid w:val="0020530D"/>
    <w:rsid w:val="002054DC"/>
    <w:rsid w:val="00205B56"/>
    <w:rsid w:val="00206D3C"/>
    <w:rsid w:val="002072CD"/>
    <w:rsid w:val="00207746"/>
    <w:rsid w:val="00207C5C"/>
    <w:rsid w:val="002101D7"/>
    <w:rsid w:val="00210544"/>
    <w:rsid w:val="00210ACE"/>
    <w:rsid w:val="00210CB7"/>
    <w:rsid w:val="00211686"/>
    <w:rsid w:val="00211C54"/>
    <w:rsid w:val="00211CAE"/>
    <w:rsid w:val="00212E58"/>
    <w:rsid w:val="00213060"/>
    <w:rsid w:val="00213AE9"/>
    <w:rsid w:val="00214A6F"/>
    <w:rsid w:val="0021628A"/>
    <w:rsid w:val="002176EA"/>
    <w:rsid w:val="0022008E"/>
    <w:rsid w:val="00220558"/>
    <w:rsid w:val="00221002"/>
    <w:rsid w:val="00222562"/>
    <w:rsid w:val="00222ABD"/>
    <w:rsid w:val="00225379"/>
    <w:rsid w:val="00225E2E"/>
    <w:rsid w:val="002260E1"/>
    <w:rsid w:val="002274E9"/>
    <w:rsid w:val="00227B94"/>
    <w:rsid w:val="00227E52"/>
    <w:rsid w:val="00230E2E"/>
    <w:rsid w:val="00230FFA"/>
    <w:rsid w:val="0023116B"/>
    <w:rsid w:val="0023224F"/>
    <w:rsid w:val="002324CC"/>
    <w:rsid w:val="00232AA5"/>
    <w:rsid w:val="00232AE1"/>
    <w:rsid w:val="00233139"/>
    <w:rsid w:val="00233989"/>
    <w:rsid w:val="00234378"/>
    <w:rsid w:val="002351E9"/>
    <w:rsid w:val="00235C69"/>
    <w:rsid w:val="00236E51"/>
    <w:rsid w:val="00237916"/>
    <w:rsid w:val="0024074E"/>
    <w:rsid w:val="00241381"/>
    <w:rsid w:val="00243704"/>
    <w:rsid w:val="00244819"/>
    <w:rsid w:val="00245A54"/>
    <w:rsid w:val="00250353"/>
    <w:rsid w:val="002518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B15"/>
    <w:rsid w:val="00264BF5"/>
    <w:rsid w:val="00265594"/>
    <w:rsid w:val="00266372"/>
    <w:rsid w:val="002663CD"/>
    <w:rsid w:val="0026759F"/>
    <w:rsid w:val="002678E5"/>
    <w:rsid w:val="002678FA"/>
    <w:rsid w:val="00267A9A"/>
    <w:rsid w:val="00270885"/>
    <w:rsid w:val="002736F5"/>
    <w:rsid w:val="00274575"/>
    <w:rsid w:val="0027488B"/>
    <w:rsid w:val="00274E58"/>
    <w:rsid w:val="00274FBE"/>
    <w:rsid w:val="00275285"/>
    <w:rsid w:val="00276007"/>
    <w:rsid w:val="002767E8"/>
    <w:rsid w:val="00276A33"/>
    <w:rsid w:val="00276C84"/>
    <w:rsid w:val="002779DD"/>
    <w:rsid w:val="00280473"/>
    <w:rsid w:val="0028156C"/>
    <w:rsid w:val="00281DCC"/>
    <w:rsid w:val="00282C0D"/>
    <w:rsid w:val="002831C9"/>
    <w:rsid w:val="002832C5"/>
    <w:rsid w:val="00283FA6"/>
    <w:rsid w:val="002841A8"/>
    <w:rsid w:val="002843E1"/>
    <w:rsid w:val="00284914"/>
    <w:rsid w:val="00286249"/>
    <w:rsid w:val="0028661C"/>
    <w:rsid w:val="00286647"/>
    <w:rsid w:val="002906C6"/>
    <w:rsid w:val="002915D6"/>
    <w:rsid w:val="0029208A"/>
    <w:rsid w:val="00292AE9"/>
    <w:rsid w:val="00292BED"/>
    <w:rsid w:val="00293CAD"/>
    <w:rsid w:val="00293D4F"/>
    <w:rsid w:val="00294751"/>
    <w:rsid w:val="00294868"/>
    <w:rsid w:val="00294A80"/>
    <w:rsid w:val="00294C48"/>
    <w:rsid w:val="00294F60"/>
    <w:rsid w:val="0029507B"/>
    <w:rsid w:val="00295951"/>
    <w:rsid w:val="00296660"/>
    <w:rsid w:val="0029694F"/>
    <w:rsid w:val="00297C53"/>
    <w:rsid w:val="002A04C2"/>
    <w:rsid w:val="002A1222"/>
    <w:rsid w:val="002A182C"/>
    <w:rsid w:val="002A1B78"/>
    <w:rsid w:val="002A1D9D"/>
    <w:rsid w:val="002A22E5"/>
    <w:rsid w:val="002A2D14"/>
    <w:rsid w:val="002A398B"/>
    <w:rsid w:val="002A3AF3"/>
    <w:rsid w:val="002A3F0C"/>
    <w:rsid w:val="002A4A5F"/>
    <w:rsid w:val="002A6A0B"/>
    <w:rsid w:val="002A72E8"/>
    <w:rsid w:val="002A7AD3"/>
    <w:rsid w:val="002B05BA"/>
    <w:rsid w:val="002B1614"/>
    <w:rsid w:val="002B219F"/>
    <w:rsid w:val="002B54CC"/>
    <w:rsid w:val="002B55B9"/>
    <w:rsid w:val="002B639A"/>
    <w:rsid w:val="002B6D26"/>
    <w:rsid w:val="002B6D4C"/>
    <w:rsid w:val="002B6E0B"/>
    <w:rsid w:val="002B70BB"/>
    <w:rsid w:val="002C00FA"/>
    <w:rsid w:val="002C06D6"/>
    <w:rsid w:val="002C15F1"/>
    <w:rsid w:val="002C1CF7"/>
    <w:rsid w:val="002C38CF"/>
    <w:rsid w:val="002C3BF8"/>
    <w:rsid w:val="002C3EB4"/>
    <w:rsid w:val="002C4366"/>
    <w:rsid w:val="002C49F9"/>
    <w:rsid w:val="002C504E"/>
    <w:rsid w:val="002C5713"/>
    <w:rsid w:val="002C5B80"/>
    <w:rsid w:val="002C5DB9"/>
    <w:rsid w:val="002C77AA"/>
    <w:rsid w:val="002C7E93"/>
    <w:rsid w:val="002D05CE"/>
    <w:rsid w:val="002D0699"/>
    <w:rsid w:val="002D1D67"/>
    <w:rsid w:val="002D1FD2"/>
    <w:rsid w:val="002D20C9"/>
    <w:rsid w:val="002D2E4B"/>
    <w:rsid w:val="002D2F5B"/>
    <w:rsid w:val="002D325F"/>
    <w:rsid w:val="002D3ACC"/>
    <w:rsid w:val="002D45E0"/>
    <w:rsid w:val="002D665D"/>
    <w:rsid w:val="002D69FC"/>
    <w:rsid w:val="002D6C48"/>
    <w:rsid w:val="002D79C9"/>
    <w:rsid w:val="002E00FC"/>
    <w:rsid w:val="002E1D81"/>
    <w:rsid w:val="002E2526"/>
    <w:rsid w:val="002E3A06"/>
    <w:rsid w:val="002E4045"/>
    <w:rsid w:val="002E4793"/>
    <w:rsid w:val="002E4BCF"/>
    <w:rsid w:val="002E59F3"/>
    <w:rsid w:val="002E64C2"/>
    <w:rsid w:val="002E75CD"/>
    <w:rsid w:val="002F0A2F"/>
    <w:rsid w:val="002F1375"/>
    <w:rsid w:val="002F1A12"/>
    <w:rsid w:val="002F1F38"/>
    <w:rsid w:val="002F2823"/>
    <w:rsid w:val="002F284D"/>
    <w:rsid w:val="002F482E"/>
    <w:rsid w:val="002F4927"/>
    <w:rsid w:val="002F56A2"/>
    <w:rsid w:val="002F5A27"/>
    <w:rsid w:val="002F5D02"/>
    <w:rsid w:val="002F5DA7"/>
    <w:rsid w:val="002F6336"/>
    <w:rsid w:val="002F6F2E"/>
    <w:rsid w:val="002F7270"/>
    <w:rsid w:val="00300417"/>
    <w:rsid w:val="003004A8"/>
    <w:rsid w:val="00300D71"/>
    <w:rsid w:val="00301A5D"/>
    <w:rsid w:val="00302AC3"/>
    <w:rsid w:val="003036BC"/>
    <w:rsid w:val="003036C7"/>
    <w:rsid w:val="00305826"/>
    <w:rsid w:val="00305987"/>
    <w:rsid w:val="0030659B"/>
    <w:rsid w:val="0030794F"/>
    <w:rsid w:val="00307A0B"/>
    <w:rsid w:val="00307DCD"/>
    <w:rsid w:val="003107CA"/>
    <w:rsid w:val="00310E4D"/>
    <w:rsid w:val="00312592"/>
    <w:rsid w:val="0031322C"/>
    <w:rsid w:val="00314686"/>
    <w:rsid w:val="00314B85"/>
    <w:rsid w:val="003152DD"/>
    <w:rsid w:val="00315E0E"/>
    <w:rsid w:val="003161A8"/>
    <w:rsid w:val="00316964"/>
    <w:rsid w:val="00316A59"/>
    <w:rsid w:val="00317F3F"/>
    <w:rsid w:val="0032032B"/>
    <w:rsid w:val="00320868"/>
    <w:rsid w:val="00321F01"/>
    <w:rsid w:val="00322DD9"/>
    <w:rsid w:val="00322DF4"/>
    <w:rsid w:val="00322F95"/>
    <w:rsid w:val="00323501"/>
    <w:rsid w:val="003238C4"/>
    <w:rsid w:val="00324AF9"/>
    <w:rsid w:val="00325192"/>
    <w:rsid w:val="003270B3"/>
    <w:rsid w:val="00327147"/>
    <w:rsid w:val="00327FAA"/>
    <w:rsid w:val="00330574"/>
    <w:rsid w:val="00330657"/>
    <w:rsid w:val="003325CA"/>
    <w:rsid w:val="003349E9"/>
    <w:rsid w:val="00334CCF"/>
    <w:rsid w:val="00334E09"/>
    <w:rsid w:val="00335123"/>
    <w:rsid w:val="003360BA"/>
    <w:rsid w:val="0033783C"/>
    <w:rsid w:val="00340720"/>
    <w:rsid w:val="003414B2"/>
    <w:rsid w:val="003417CB"/>
    <w:rsid w:val="00341B6F"/>
    <w:rsid w:val="00343A68"/>
    <w:rsid w:val="00344639"/>
    <w:rsid w:val="003448E0"/>
    <w:rsid w:val="003454E0"/>
    <w:rsid w:val="00345A66"/>
    <w:rsid w:val="00345AA5"/>
    <w:rsid w:val="00345B2E"/>
    <w:rsid w:val="0034688C"/>
    <w:rsid w:val="003468D7"/>
    <w:rsid w:val="00347671"/>
    <w:rsid w:val="003476FE"/>
    <w:rsid w:val="00347EE4"/>
    <w:rsid w:val="00351030"/>
    <w:rsid w:val="00351AFA"/>
    <w:rsid w:val="003523AB"/>
    <w:rsid w:val="00352A52"/>
    <w:rsid w:val="00353C87"/>
    <w:rsid w:val="00353E2B"/>
    <w:rsid w:val="00354C85"/>
    <w:rsid w:val="00355C4F"/>
    <w:rsid w:val="00355C59"/>
    <w:rsid w:val="00356267"/>
    <w:rsid w:val="003565FF"/>
    <w:rsid w:val="0035795C"/>
    <w:rsid w:val="00360EC5"/>
    <w:rsid w:val="003610A9"/>
    <w:rsid w:val="003611E4"/>
    <w:rsid w:val="003627C4"/>
    <w:rsid w:val="003638B3"/>
    <w:rsid w:val="00363AD5"/>
    <w:rsid w:val="00363AD7"/>
    <w:rsid w:val="00363FA1"/>
    <w:rsid w:val="003652C4"/>
    <w:rsid w:val="0036619A"/>
    <w:rsid w:val="00366B9C"/>
    <w:rsid w:val="00367105"/>
    <w:rsid w:val="00367BC5"/>
    <w:rsid w:val="00367D00"/>
    <w:rsid w:val="00370C71"/>
    <w:rsid w:val="0037165B"/>
    <w:rsid w:val="00371677"/>
    <w:rsid w:val="00371ADF"/>
    <w:rsid w:val="00373315"/>
    <w:rsid w:val="003733EE"/>
    <w:rsid w:val="003736DD"/>
    <w:rsid w:val="0037427A"/>
    <w:rsid w:val="00374393"/>
    <w:rsid w:val="00374912"/>
    <w:rsid w:val="00374D98"/>
    <w:rsid w:val="00375119"/>
    <w:rsid w:val="003760BA"/>
    <w:rsid w:val="00377FF3"/>
    <w:rsid w:val="00380854"/>
    <w:rsid w:val="0038087B"/>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6AC1"/>
    <w:rsid w:val="00387792"/>
    <w:rsid w:val="0038782B"/>
    <w:rsid w:val="00387A94"/>
    <w:rsid w:val="00387D8A"/>
    <w:rsid w:val="00390147"/>
    <w:rsid w:val="00390B1B"/>
    <w:rsid w:val="003919C4"/>
    <w:rsid w:val="00391E6B"/>
    <w:rsid w:val="00392EFC"/>
    <w:rsid w:val="00393B3A"/>
    <w:rsid w:val="00394358"/>
    <w:rsid w:val="003946F1"/>
    <w:rsid w:val="00394C5B"/>
    <w:rsid w:val="00394F01"/>
    <w:rsid w:val="00395C0F"/>
    <w:rsid w:val="00395C2F"/>
    <w:rsid w:val="00397372"/>
    <w:rsid w:val="00397A96"/>
    <w:rsid w:val="00397ADE"/>
    <w:rsid w:val="00397F07"/>
    <w:rsid w:val="003A03E7"/>
    <w:rsid w:val="003A055B"/>
    <w:rsid w:val="003A05AF"/>
    <w:rsid w:val="003A137D"/>
    <w:rsid w:val="003A149F"/>
    <w:rsid w:val="003A2667"/>
    <w:rsid w:val="003A38DA"/>
    <w:rsid w:val="003A3AC8"/>
    <w:rsid w:val="003A4AEC"/>
    <w:rsid w:val="003A4CAD"/>
    <w:rsid w:val="003A4EFD"/>
    <w:rsid w:val="003A647F"/>
    <w:rsid w:val="003A6561"/>
    <w:rsid w:val="003B0261"/>
    <w:rsid w:val="003B07AA"/>
    <w:rsid w:val="003B2E20"/>
    <w:rsid w:val="003B36A9"/>
    <w:rsid w:val="003B605C"/>
    <w:rsid w:val="003B6C5D"/>
    <w:rsid w:val="003B71CD"/>
    <w:rsid w:val="003B74A7"/>
    <w:rsid w:val="003B78A6"/>
    <w:rsid w:val="003B7C16"/>
    <w:rsid w:val="003C0C04"/>
    <w:rsid w:val="003C13DD"/>
    <w:rsid w:val="003C1A09"/>
    <w:rsid w:val="003C391C"/>
    <w:rsid w:val="003C5626"/>
    <w:rsid w:val="003C5A07"/>
    <w:rsid w:val="003C5BD8"/>
    <w:rsid w:val="003C6008"/>
    <w:rsid w:val="003C65F7"/>
    <w:rsid w:val="003C682B"/>
    <w:rsid w:val="003C69F7"/>
    <w:rsid w:val="003C6D84"/>
    <w:rsid w:val="003C75DF"/>
    <w:rsid w:val="003D050F"/>
    <w:rsid w:val="003D0CCE"/>
    <w:rsid w:val="003D16ED"/>
    <w:rsid w:val="003D17C1"/>
    <w:rsid w:val="003D379E"/>
    <w:rsid w:val="003D3E96"/>
    <w:rsid w:val="003D4259"/>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6AB"/>
    <w:rsid w:val="003E5880"/>
    <w:rsid w:val="003E5ADB"/>
    <w:rsid w:val="003E63A3"/>
    <w:rsid w:val="003E6E8D"/>
    <w:rsid w:val="003E7D23"/>
    <w:rsid w:val="003F1509"/>
    <w:rsid w:val="003F22FE"/>
    <w:rsid w:val="003F39B5"/>
    <w:rsid w:val="003F3BBC"/>
    <w:rsid w:val="003F5B5A"/>
    <w:rsid w:val="003F65AD"/>
    <w:rsid w:val="003F7334"/>
    <w:rsid w:val="003F7B94"/>
    <w:rsid w:val="004001AB"/>
    <w:rsid w:val="00400398"/>
    <w:rsid w:val="00400540"/>
    <w:rsid w:val="00402FDA"/>
    <w:rsid w:val="00403198"/>
    <w:rsid w:val="00403416"/>
    <w:rsid w:val="00403FE1"/>
    <w:rsid w:val="00404BB9"/>
    <w:rsid w:val="0040589B"/>
    <w:rsid w:val="004058ED"/>
    <w:rsid w:val="00406D6B"/>
    <w:rsid w:val="00407870"/>
    <w:rsid w:val="00407A4F"/>
    <w:rsid w:val="004111BD"/>
    <w:rsid w:val="00411561"/>
    <w:rsid w:val="00411987"/>
    <w:rsid w:val="0041208F"/>
    <w:rsid w:val="00412B31"/>
    <w:rsid w:val="004135AE"/>
    <w:rsid w:val="004137EC"/>
    <w:rsid w:val="00414E79"/>
    <w:rsid w:val="00415BE8"/>
    <w:rsid w:val="00416960"/>
    <w:rsid w:val="00417B2E"/>
    <w:rsid w:val="00417BB5"/>
    <w:rsid w:val="00417E92"/>
    <w:rsid w:val="00421A0F"/>
    <w:rsid w:val="00421AEF"/>
    <w:rsid w:val="00421CFF"/>
    <w:rsid w:val="00423B4B"/>
    <w:rsid w:val="00423CE4"/>
    <w:rsid w:val="00423EE2"/>
    <w:rsid w:val="00424CE3"/>
    <w:rsid w:val="00427BBE"/>
    <w:rsid w:val="00427F63"/>
    <w:rsid w:val="004304FA"/>
    <w:rsid w:val="00430D9C"/>
    <w:rsid w:val="00430F26"/>
    <w:rsid w:val="0043107E"/>
    <w:rsid w:val="0043166C"/>
    <w:rsid w:val="00433684"/>
    <w:rsid w:val="0043369D"/>
    <w:rsid w:val="0043407A"/>
    <w:rsid w:val="0043535C"/>
    <w:rsid w:val="00435371"/>
    <w:rsid w:val="00435E04"/>
    <w:rsid w:val="004368B0"/>
    <w:rsid w:val="00436B42"/>
    <w:rsid w:val="004372FC"/>
    <w:rsid w:val="0043731A"/>
    <w:rsid w:val="004374A3"/>
    <w:rsid w:val="0043790E"/>
    <w:rsid w:val="00440E53"/>
    <w:rsid w:val="00441B7B"/>
    <w:rsid w:val="00441DB5"/>
    <w:rsid w:val="00442083"/>
    <w:rsid w:val="0044228C"/>
    <w:rsid w:val="00443556"/>
    <w:rsid w:val="00443879"/>
    <w:rsid w:val="00443D1F"/>
    <w:rsid w:val="00443F0D"/>
    <w:rsid w:val="00444624"/>
    <w:rsid w:val="00444A94"/>
    <w:rsid w:val="004450DF"/>
    <w:rsid w:val="004463F5"/>
    <w:rsid w:val="004464E0"/>
    <w:rsid w:val="00446C3D"/>
    <w:rsid w:val="00446F32"/>
    <w:rsid w:val="004505FE"/>
    <w:rsid w:val="0045119F"/>
    <w:rsid w:val="004511F4"/>
    <w:rsid w:val="0045122F"/>
    <w:rsid w:val="00452491"/>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401"/>
    <w:rsid w:val="004634AD"/>
    <w:rsid w:val="00463DAD"/>
    <w:rsid w:val="00463F65"/>
    <w:rsid w:val="0046428B"/>
    <w:rsid w:val="00464A65"/>
    <w:rsid w:val="00466B39"/>
    <w:rsid w:val="00467837"/>
    <w:rsid w:val="00467CD3"/>
    <w:rsid w:val="004704FF"/>
    <w:rsid w:val="00471563"/>
    <w:rsid w:val="00471F58"/>
    <w:rsid w:val="00472316"/>
    <w:rsid w:val="00473209"/>
    <w:rsid w:val="00473F63"/>
    <w:rsid w:val="00474C90"/>
    <w:rsid w:val="00475414"/>
    <w:rsid w:val="0047609E"/>
    <w:rsid w:val="00476604"/>
    <w:rsid w:val="00477D33"/>
    <w:rsid w:val="00480B92"/>
    <w:rsid w:val="00481924"/>
    <w:rsid w:val="00482362"/>
    <w:rsid w:val="00482DF7"/>
    <w:rsid w:val="00483A76"/>
    <w:rsid w:val="00484362"/>
    <w:rsid w:val="0048457F"/>
    <w:rsid w:val="00484A3B"/>
    <w:rsid w:val="00484ECF"/>
    <w:rsid w:val="0048536F"/>
    <w:rsid w:val="004857B2"/>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374A"/>
    <w:rsid w:val="00494E00"/>
    <w:rsid w:val="00495100"/>
    <w:rsid w:val="00495822"/>
    <w:rsid w:val="00495CD2"/>
    <w:rsid w:val="00495F77"/>
    <w:rsid w:val="004975D3"/>
    <w:rsid w:val="00497989"/>
    <w:rsid w:val="004A0B18"/>
    <w:rsid w:val="004A0D73"/>
    <w:rsid w:val="004A1ED2"/>
    <w:rsid w:val="004A200C"/>
    <w:rsid w:val="004A2853"/>
    <w:rsid w:val="004A2FB4"/>
    <w:rsid w:val="004A3048"/>
    <w:rsid w:val="004A33BC"/>
    <w:rsid w:val="004A3C33"/>
    <w:rsid w:val="004A4133"/>
    <w:rsid w:val="004A564E"/>
    <w:rsid w:val="004A5D06"/>
    <w:rsid w:val="004A679B"/>
    <w:rsid w:val="004A73DD"/>
    <w:rsid w:val="004A740C"/>
    <w:rsid w:val="004A77A1"/>
    <w:rsid w:val="004B1867"/>
    <w:rsid w:val="004B4089"/>
    <w:rsid w:val="004B428F"/>
    <w:rsid w:val="004B57C6"/>
    <w:rsid w:val="004B5D62"/>
    <w:rsid w:val="004B6103"/>
    <w:rsid w:val="004B61AC"/>
    <w:rsid w:val="004B7149"/>
    <w:rsid w:val="004B76B5"/>
    <w:rsid w:val="004C0B2D"/>
    <w:rsid w:val="004C0E86"/>
    <w:rsid w:val="004C108A"/>
    <w:rsid w:val="004C1A88"/>
    <w:rsid w:val="004C1E3D"/>
    <w:rsid w:val="004C329F"/>
    <w:rsid w:val="004C3556"/>
    <w:rsid w:val="004C408C"/>
    <w:rsid w:val="004C5661"/>
    <w:rsid w:val="004C5727"/>
    <w:rsid w:val="004D1693"/>
    <w:rsid w:val="004D2953"/>
    <w:rsid w:val="004D4F39"/>
    <w:rsid w:val="004D5C31"/>
    <w:rsid w:val="004D6629"/>
    <w:rsid w:val="004D6821"/>
    <w:rsid w:val="004D70B0"/>
    <w:rsid w:val="004D765D"/>
    <w:rsid w:val="004D777C"/>
    <w:rsid w:val="004D7830"/>
    <w:rsid w:val="004E0406"/>
    <w:rsid w:val="004E155F"/>
    <w:rsid w:val="004E19A0"/>
    <w:rsid w:val="004E1FD8"/>
    <w:rsid w:val="004E2E1D"/>
    <w:rsid w:val="004E319B"/>
    <w:rsid w:val="004E36D5"/>
    <w:rsid w:val="004E3A18"/>
    <w:rsid w:val="004E4737"/>
    <w:rsid w:val="004E4C90"/>
    <w:rsid w:val="004E4CDB"/>
    <w:rsid w:val="004E5335"/>
    <w:rsid w:val="004E5E93"/>
    <w:rsid w:val="004E68A3"/>
    <w:rsid w:val="004E68B4"/>
    <w:rsid w:val="004E6E5B"/>
    <w:rsid w:val="004E7E7D"/>
    <w:rsid w:val="004F0468"/>
    <w:rsid w:val="004F05CB"/>
    <w:rsid w:val="004F1457"/>
    <w:rsid w:val="004F1D6F"/>
    <w:rsid w:val="004F286E"/>
    <w:rsid w:val="004F2FC9"/>
    <w:rsid w:val="004F3253"/>
    <w:rsid w:val="004F35F0"/>
    <w:rsid w:val="004F416C"/>
    <w:rsid w:val="004F456E"/>
    <w:rsid w:val="004F5D24"/>
    <w:rsid w:val="004F5EF1"/>
    <w:rsid w:val="004F639F"/>
    <w:rsid w:val="004F64BA"/>
    <w:rsid w:val="004F675D"/>
    <w:rsid w:val="004F719D"/>
    <w:rsid w:val="00501D74"/>
    <w:rsid w:val="00501DEF"/>
    <w:rsid w:val="0050238D"/>
    <w:rsid w:val="00502E59"/>
    <w:rsid w:val="00502E8B"/>
    <w:rsid w:val="0050349E"/>
    <w:rsid w:val="0050504B"/>
    <w:rsid w:val="00505224"/>
    <w:rsid w:val="005053F9"/>
    <w:rsid w:val="005061CA"/>
    <w:rsid w:val="0050624B"/>
    <w:rsid w:val="005062DF"/>
    <w:rsid w:val="005070CE"/>
    <w:rsid w:val="00507384"/>
    <w:rsid w:val="00507537"/>
    <w:rsid w:val="0050776D"/>
    <w:rsid w:val="00507B6F"/>
    <w:rsid w:val="00510D69"/>
    <w:rsid w:val="00510F9E"/>
    <w:rsid w:val="00511C2B"/>
    <w:rsid w:val="00511E78"/>
    <w:rsid w:val="0051481B"/>
    <w:rsid w:val="005148C5"/>
    <w:rsid w:val="00514AD1"/>
    <w:rsid w:val="0051587D"/>
    <w:rsid w:val="00515B55"/>
    <w:rsid w:val="00515C1C"/>
    <w:rsid w:val="00515D38"/>
    <w:rsid w:val="00515E60"/>
    <w:rsid w:val="005161FE"/>
    <w:rsid w:val="005167C2"/>
    <w:rsid w:val="00516FD4"/>
    <w:rsid w:val="00517E17"/>
    <w:rsid w:val="005208A5"/>
    <w:rsid w:val="00521181"/>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47C4"/>
    <w:rsid w:val="0053504F"/>
    <w:rsid w:val="00535707"/>
    <w:rsid w:val="005372C3"/>
    <w:rsid w:val="00537311"/>
    <w:rsid w:val="00540163"/>
    <w:rsid w:val="00541C61"/>
    <w:rsid w:val="00542514"/>
    <w:rsid w:val="00542A20"/>
    <w:rsid w:val="00542BC6"/>
    <w:rsid w:val="00542EA8"/>
    <w:rsid w:val="00543F59"/>
    <w:rsid w:val="00543FD6"/>
    <w:rsid w:val="005444EA"/>
    <w:rsid w:val="00545065"/>
    <w:rsid w:val="00545AC6"/>
    <w:rsid w:val="00546450"/>
    <w:rsid w:val="00546984"/>
    <w:rsid w:val="00547A21"/>
    <w:rsid w:val="005500E1"/>
    <w:rsid w:val="005501C2"/>
    <w:rsid w:val="00551351"/>
    <w:rsid w:val="00551B35"/>
    <w:rsid w:val="00551E33"/>
    <w:rsid w:val="005523AE"/>
    <w:rsid w:val="0055287D"/>
    <w:rsid w:val="0055318A"/>
    <w:rsid w:val="00554184"/>
    <w:rsid w:val="005542E0"/>
    <w:rsid w:val="005559A2"/>
    <w:rsid w:val="0055700D"/>
    <w:rsid w:val="0055724B"/>
    <w:rsid w:val="00560708"/>
    <w:rsid w:val="00560B0C"/>
    <w:rsid w:val="005621E2"/>
    <w:rsid w:val="00562471"/>
    <w:rsid w:val="0056295A"/>
    <w:rsid w:val="00563AEA"/>
    <w:rsid w:val="00564076"/>
    <w:rsid w:val="005649A3"/>
    <w:rsid w:val="00564CF0"/>
    <w:rsid w:val="00564E76"/>
    <w:rsid w:val="005663FC"/>
    <w:rsid w:val="00566CB1"/>
    <w:rsid w:val="0057107F"/>
    <w:rsid w:val="00571F33"/>
    <w:rsid w:val="00571FF4"/>
    <w:rsid w:val="005720F1"/>
    <w:rsid w:val="0057250C"/>
    <w:rsid w:val="00574275"/>
    <w:rsid w:val="005747E9"/>
    <w:rsid w:val="00574977"/>
    <w:rsid w:val="005760A5"/>
    <w:rsid w:val="005773EE"/>
    <w:rsid w:val="005807CC"/>
    <w:rsid w:val="005820CE"/>
    <w:rsid w:val="0058294B"/>
    <w:rsid w:val="00582E71"/>
    <w:rsid w:val="0058421A"/>
    <w:rsid w:val="00584583"/>
    <w:rsid w:val="005857C4"/>
    <w:rsid w:val="005862CF"/>
    <w:rsid w:val="00586C37"/>
    <w:rsid w:val="005913FD"/>
    <w:rsid w:val="00591876"/>
    <w:rsid w:val="00591A12"/>
    <w:rsid w:val="00593061"/>
    <w:rsid w:val="00593742"/>
    <w:rsid w:val="00593DC4"/>
    <w:rsid w:val="00593F0A"/>
    <w:rsid w:val="00594CF6"/>
    <w:rsid w:val="00594E74"/>
    <w:rsid w:val="00595A2A"/>
    <w:rsid w:val="00595F7E"/>
    <w:rsid w:val="005961A4"/>
    <w:rsid w:val="005A04EE"/>
    <w:rsid w:val="005A119E"/>
    <w:rsid w:val="005A29BF"/>
    <w:rsid w:val="005A3012"/>
    <w:rsid w:val="005A3563"/>
    <w:rsid w:val="005A4958"/>
    <w:rsid w:val="005A5940"/>
    <w:rsid w:val="005A599C"/>
    <w:rsid w:val="005A614B"/>
    <w:rsid w:val="005A6575"/>
    <w:rsid w:val="005A75DD"/>
    <w:rsid w:val="005B018E"/>
    <w:rsid w:val="005B1270"/>
    <w:rsid w:val="005B1546"/>
    <w:rsid w:val="005B1BF4"/>
    <w:rsid w:val="005B3365"/>
    <w:rsid w:val="005B644D"/>
    <w:rsid w:val="005B74A8"/>
    <w:rsid w:val="005B7745"/>
    <w:rsid w:val="005B78EC"/>
    <w:rsid w:val="005B7B23"/>
    <w:rsid w:val="005B7B5A"/>
    <w:rsid w:val="005C0515"/>
    <w:rsid w:val="005C2DBA"/>
    <w:rsid w:val="005C31F4"/>
    <w:rsid w:val="005C340B"/>
    <w:rsid w:val="005C49B5"/>
    <w:rsid w:val="005C4E5E"/>
    <w:rsid w:val="005C57A8"/>
    <w:rsid w:val="005C5941"/>
    <w:rsid w:val="005C5EC0"/>
    <w:rsid w:val="005C71E8"/>
    <w:rsid w:val="005C7636"/>
    <w:rsid w:val="005C7A34"/>
    <w:rsid w:val="005D07D9"/>
    <w:rsid w:val="005D0CFA"/>
    <w:rsid w:val="005D1419"/>
    <w:rsid w:val="005D1754"/>
    <w:rsid w:val="005D1C7F"/>
    <w:rsid w:val="005D268B"/>
    <w:rsid w:val="005D2B34"/>
    <w:rsid w:val="005D3D8F"/>
    <w:rsid w:val="005D3F83"/>
    <w:rsid w:val="005D4186"/>
    <w:rsid w:val="005D62D6"/>
    <w:rsid w:val="005D660D"/>
    <w:rsid w:val="005D7557"/>
    <w:rsid w:val="005D7F9C"/>
    <w:rsid w:val="005E00AD"/>
    <w:rsid w:val="005E0108"/>
    <w:rsid w:val="005E030E"/>
    <w:rsid w:val="005E0692"/>
    <w:rsid w:val="005E110E"/>
    <w:rsid w:val="005E1866"/>
    <w:rsid w:val="005E2E6F"/>
    <w:rsid w:val="005E3DFE"/>
    <w:rsid w:val="005E4118"/>
    <w:rsid w:val="005E41D4"/>
    <w:rsid w:val="005E63A6"/>
    <w:rsid w:val="005E69A7"/>
    <w:rsid w:val="005E69D5"/>
    <w:rsid w:val="005E7A2B"/>
    <w:rsid w:val="005E7DD2"/>
    <w:rsid w:val="005F0759"/>
    <w:rsid w:val="005F1214"/>
    <w:rsid w:val="005F139A"/>
    <w:rsid w:val="005F158E"/>
    <w:rsid w:val="005F1606"/>
    <w:rsid w:val="005F2009"/>
    <w:rsid w:val="005F2012"/>
    <w:rsid w:val="005F3803"/>
    <w:rsid w:val="005F3ABD"/>
    <w:rsid w:val="005F4BAC"/>
    <w:rsid w:val="005F5717"/>
    <w:rsid w:val="005F58B7"/>
    <w:rsid w:val="005F6FE0"/>
    <w:rsid w:val="005F7952"/>
    <w:rsid w:val="005F7C3D"/>
    <w:rsid w:val="005F7FBC"/>
    <w:rsid w:val="00600F0E"/>
    <w:rsid w:val="00601F52"/>
    <w:rsid w:val="00602360"/>
    <w:rsid w:val="00602EEA"/>
    <w:rsid w:val="00604CF1"/>
    <w:rsid w:val="00604FF4"/>
    <w:rsid w:val="0060506F"/>
    <w:rsid w:val="006050CB"/>
    <w:rsid w:val="0060513E"/>
    <w:rsid w:val="006057DD"/>
    <w:rsid w:val="00606142"/>
    <w:rsid w:val="00607571"/>
    <w:rsid w:val="00607985"/>
    <w:rsid w:val="00610748"/>
    <w:rsid w:val="0061077F"/>
    <w:rsid w:val="006107DD"/>
    <w:rsid w:val="006115EE"/>
    <w:rsid w:val="0061237F"/>
    <w:rsid w:val="00612948"/>
    <w:rsid w:val="00613635"/>
    <w:rsid w:val="00613F00"/>
    <w:rsid w:val="006144CA"/>
    <w:rsid w:val="00614696"/>
    <w:rsid w:val="00614A41"/>
    <w:rsid w:val="006153B3"/>
    <w:rsid w:val="006159A7"/>
    <w:rsid w:val="006163D7"/>
    <w:rsid w:val="00617303"/>
    <w:rsid w:val="0061797F"/>
    <w:rsid w:val="00617D61"/>
    <w:rsid w:val="0062064B"/>
    <w:rsid w:val="00620DB4"/>
    <w:rsid w:val="00621196"/>
    <w:rsid w:val="00621881"/>
    <w:rsid w:val="00622061"/>
    <w:rsid w:val="006223B7"/>
    <w:rsid w:val="00623234"/>
    <w:rsid w:val="006232A8"/>
    <w:rsid w:val="00623B25"/>
    <w:rsid w:val="00623F5A"/>
    <w:rsid w:val="00624CC1"/>
    <w:rsid w:val="00624E24"/>
    <w:rsid w:val="006250B4"/>
    <w:rsid w:val="00625C52"/>
    <w:rsid w:val="006263BF"/>
    <w:rsid w:val="00626AB1"/>
    <w:rsid w:val="00630FCC"/>
    <w:rsid w:val="00632235"/>
    <w:rsid w:val="00634D23"/>
    <w:rsid w:val="0063535C"/>
    <w:rsid w:val="0063576A"/>
    <w:rsid w:val="00635D68"/>
    <w:rsid w:val="006369B1"/>
    <w:rsid w:val="00636C2F"/>
    <w:rsid w:val="00636D8E"/>
    <w:rsid w:val="006372D5"/>
    <w:rsid w:val="00637F6E"/>
    <w:rsid w:val="00640341"/>
    <w:rsid w:val="006405E2"/>
    <w:rsid w:val="006408C9"/>
    <w:rsid w:val="00642542"/>
    <w:rsid w:val="00642E70"/>
    <w:rsid w:val="00642EA6"/>
    <w:rsid w:val="006435DA"/>
    <w:rsid w:val="00643EFD"/>
    <w:rsid w:val="006443C0"/>
    <w:rsid w:val="0064441B"/>
    <w:rsid w:val="00644780"/>
    <w:rsid w:val="00645D79"/>
    <w:rsid w:val="006460EF"/>
    <w:rsid w:val="0064619C"/>
    <w:rsid w:val="006466DC"/>
    <w:rsid w:val="006467E2"/>
    <w:rsid w:val="00647105"/>
    <w:rsid w:val="00647C12"/>
    <w:rsid w:val="006505B3"/>
    <w:rsid w:val="006513AC"/>
    <w:rsid w:val="00651F8A"/>
    <w:rsid w:val="0065207F"/>
    <w:rsid w:val="00652C50"/>
    <w:rsid w:val="00652E48"/>
    <w:rsid w:val="00653725"/>
    <w:rsid w:val="0065408C"/>
    <w:rsid w:val="006545E6"/>
    <w:rsid w:val="006547CB"/>
    <w:rsid w:val="00654A96"/>
    <w:rsid w:val="0065507E"/>
    <w:rsid w:val="006550DB"/>
    <w:rsid w:val="006559A0"/>
    <w:rsid w:val="006561D0"/>
    <w:rsid w:val="0066006E"/>
    <w:rsid w:val="00660E84"/>
    <w:rsid w:val="0066328C"/>
    <w:rsid w:val="0066346B"/>
    <w:rsid w:val="0066372F"/>
    <w:rsid w:val="00663C5D"/>
    <w:rsid w:val="00663F86"/>
    <w:rsid w:val="00665042"/>
    <w:rsid w:val="00665D18"/>
    <w:rsid w:val="006660AF"/>
    <w:rsid w:val="00671168"/>
    <w:rsid w:val="00671D8E"/>
    <w:rsid w:val="006724DD"/>
    <w:rsid w:val="00673269"/>
    <w:rsid w:val="0067462C"/>
    <w:rsid w:val="00674F99"/>
    <w:rsid w:val="006768BD"/>
    <w:rsid w:val="00676E31"/>
    <w:rsid w:val="00677696"/>
    <w:rsid w:val="006804AA"/>
    <w:rsid w:val="00680AE3"/>
    <w:rsid w:val="00681178"/>
    <w:rsid w:val="00681C2A"/>
    <w:rsid w:val="00682B7F"/>
    <w:rsid w:val="00682C7B"/>
    <w:rsid w:val="00682DA5"/>
    <w:rsid w:val="00682E84"/>
    <w:rsid w:val="006832CB"/>
    <w:rsid w:val="00684175"/>
    <w:rsid w:val="00684263"/>
    <w:rsid w:val="00684831"/>
    <w:rsid w:val="00684A43"/>
    <w:rsid w:val="006852C0"/>
    <w:rsid w:val="006857ED"/>
    <w:rsid w:val="00685F5E"/>
    <w:rsid w:val="006868D7"/>
    <w:rsid w:val="00686D3B"/>
    <w:rsid w:val="00687AB4"/>
    <w:rsid w:val="00687E5E"/>
    <w:rsid w:val="00691EC4"/>
    <w:rsid w:val="00692148"/>
    <w:rsid w:val="00692BD9"/>
    <w:rsid w:val="00692EED"/>
    <w:rsid w:val="006938BF"/>
    <w:rsid w:val="006941BE"/>
    <w:rsid w:val="00694451"/>
    <w:rsid w:val="0069510E"/>
    <w:rsid w:val="00695BF4"/>
    <w:rsid w:val="006976B1"/>
    <w:rsid w:val="00697A3B"/>
    <w:rsid w:val="00697B50"/>
    <w:rsid w:val="006A0C83"/>
    <w:rsid w:val="006A0CB9"/>
    <w:rsid w:val="006A0EDD"/>
    <w:rsid w:val="006A0F81"/>
    <w:rsid w:val="006A0FE6"/>
    <w:rsid w:val="006A1428"/>
    <w:rsid w:val="006A1688"/>
    <w:rsid w:val="006A23FE"/>
    <w:rsid w:val="006A39DC"/>
    <w:rsid w:val="006A4CD2"/>
    <w:rsid w:val="006A4DB3"/>
    <w:rsid w:val="006A5F53"/>
    <w:rsid w:val="006A61C4"/>
    <w:rsid w:val="006A7EF7"/>
    <w:rsid w:val="006B00A8"/>
    <w:rsid w:val="006B0522"/>
    <w:rsid w:val="006B07B6"/>
    <w:rsid w:val="006B0DC8"/>
    <w:rsid w:val="006B10E8"/>
    <w:rsid w:val="006B2072"/>
    <w:rsid w:val="006B2556"/>
    <w:rsid w:val="006B2651"/>
    <w:rsid w:val="006B2C4D"/>
    <w:rsid w:val="006B3BE9"/>
    <w:rsid w:val="006B4598"/>
    <w:rsid w:val="006B5A2A"/>
    <w:rsid w:val="006B72E5"/>
    <w:rsid w:val="006B7448"/>
    <w:rsid w:val="006B7E9A"/>
    <w:rsid w:val="006B7F20"/>
    <w:rsid w:val="006C085D"/>
    <w:rsid w:val="006C15A6"/>
    <w:rsid w:val="006C258F"/>
    <w:rsid w:val="006C3A30"/>
    <w:rsid w:val="006C45F1"/>
    <w:rsid w:val="006C49FF"/>
    <w:rsid w:val="006C4AF9"/>
    <w:rsid w:val="006C4CC6"/>
    <w:rsid w:val="006C4E2B"/>
    <w:rsid w:val="006C5475"/>
    <w:rsid w:val="006C6E6E"/>
    <w:rsid w:val="006D02E6"/>
    <w:rsid w:val="006D0B7E"/>
    <w:rsid w:val="006D14B6"/>
    <w:rsid w:val="006D2524"/>
    <w:rsid w:val="006D2702"/>
    <w:rsid w:val="006D29DE"/>
    <w:rsid w:val="006D4777"/>
    <w:rsid w:val="006D54A5"/>
    <w:rsid w:val="006D6176"/>
    <w:rsid w:val="006D6676"/>
    <w:rsid w:val="006D7286"/>
    <w:rsid w:val="006D7936"/>
    <w:rsid w:val="006E0C9D"/>
    <w:rsid w:val="006E11D1"/>
    <w:rsid w:val="006E1788"/>
    <w:rsid w:val="006E1D42"/>
    <w:rsid w:val="006E205E"/>
    <w:rsid w:val="006E366A"/>
    <w:rsid w:val="006E380E"/>
    <w:rsid w:val="006E38C3"/>
    <w:rsid w:val="006E3C5B"/>
    <w:rsid w:val="006E54A2"/>
    <w:rsid w:val="006E587A"/>
    <w:rsid w:val="006E6357"/>
    <w:rsid w:val="006E7053"/>
    <w:rsid w:val="006E7BD8"/>
    <w:rsid w:val="006E7E58"/>
    <w:rsid w:val="006F1048"/>
    <w:rsid w:val="006F1251"/>
    <w:rsid w:val="006F1954"/>
    <w:rsid w:val="006F1BB5"/>
    <w:rsid w:val="006F251E"/>
    <w:rsid w:val="006F2EBF"/>
    <w:rsid w:val="006F3146"/>
    <w:rsid w:val="006F350B"/>
    <w:rsid w:val="006F39A9"/>
    <w:rsid w:val="006F3F93"/>
    <w:rsid w:val="006F4D0A"/>
    <w:rsid w:val="006F55F5"/>
    <w:rsid w:val="006F586A"/>
    <w:rsid w:val="006F5992"/>
    <w:rsid w:val="006F5A09"/>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16C90"/>
    <w:rsid w:val="00716D6D"/>
    <w:rsid w:val="0072051A"/>
    <w:rsid w:val="00720744"/>
    <w:rsid w:val="0072086F"/>
    <w:rsid w:val="0072235B"/>
    <w:rsid w:val="00722CF5"/>
    <w:rsid w:val="00722F49"/>
    <w:rsid w:val="007230A9"/>
    <w:rsid w:val="007237B9"/>
    <w:rsid w:val="00724A9C"/>
    <w:rsid w:val="00725B13"/>
    <w:rsid w:val="00725CC4"/>
    <w:rsid w:val="00726EC3"/>
    <w:rsid w:val="00727BAA"/>
    <w:rsid w:val="00727EC2"/>
    <w:rsid w:val="00727F66"/>
    <w:rsid w:val="0073054B"/>
    <w:rsid w:val="007312ED"/>
    <w:rsid w:val="007317FF"/>
    <w:rsid w:val="00731E19"/>
    <w:rsid w:val="00734190"/>
    <w:rsid w:val="00734733"/>
    <w:rsid w:val="007350EF"/>
    <w:rsid w:val="0073524F"/>
    <w:rsid w:val="00741362"/>
    <w:rsid w:val="00741372"/>
    <w:rsid w:val="007424DD"/>
    <w:rsid w:val="007429F6"/>
    <w:rsid w:val="0074401F"/>
    <w:rsid w:val="007445F0"/>
    <w:rsid w:val="00744A8F"/>
    <w:rsid w:val="0074512A"/>
    <w:rsid w:val="00745919"/>
    <w:rsid w:val="00745A00"/>
    <w:rsid w:val="00745C7A"/>
    <w:rsid w:val="00747C0F"/>
    <w:rsid w:val="00747EB5"/>
    <w:rsid w:val="007500CB"/>
    <w:rsid w:val="00750A39"/>
    <w:rsid w:val="00750C49"/>
    <w:rsid w:val="00750DBE"/>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A74"/>
    <w:rsid w:val="00761B8E"/>
    <w:rsid w:val="00764729"/>
    <w:rsid w:val="00766B5F"/>
    <w:rsid w:val="00766D46"/>
    <w:rsid w:val="007703ED"/>
    <w:rsid w:val="007704C7"/>
    <w:rsid w:val="00771A2A"/>
    <w:rsid w:val="00771FFB"/>
    <w:rsid w:val="00772311"/>
    <w:rsid w:val="007723D8"/>
    <w:rsid w:val="0077265F"/>
    <w:rsid w:val="00772C61"/>
    <w:rsid w:val="00774E51"/>
    <w:rsid w:val="00775DFD"/>
    <w:rsid w:val="00775E96"/>
    <w:rsid w:val="0077640A"/>
    <w:rsid w:val="007772B8"/>
    <w:rsid w:val="007772D0"/>
    <w:rsid w:val="007774FB"/>
    <w:rsid w:val="00780335"/>
    <w:rsid w:val="00780CA0"/>
    <w:rsid w:val="0078130D"/>
    <w:rsid w:val="00781908"/>
    <w:rsid w:val="00781B6C"/>
    <w:rsid w:val="00782387"/>
    <w:rsid w:val="007825CE"/>
    <w:rsid w:val="0078340B"/>
    <w:rsid w:val="00784D37"/>
    <w:rsid w:val="00784DE4"/>
    <w:rsid w:val="007851FC"/>
    <w:rsid w:val="007853AD"/>
    <w:rsid w:val="00785A9F"/>
    <w:rsid w:val="00786CF5"/>
    <w:rsid w:val="0078713C"/>
    <w:rsid w:val="007876FB"/>
    <w:rsid w:val="00787B04"/>
    <w:rsid w:val="00790F83"/>
    <w:rsid w:val="00791B72"/>
    <w:rsid w:val="00792785"/>
    <w:rsid w:val="00797061"/>
    <w:rsid w:val="007A02DC"/>
    <w:rsid w:val="007A03D7"/>
    <w:rsid w:val="007A0C7C"/>
    <w:rsid w:val="007A0D47"/>
    <w:rsid w:val="007A1146"/>
    <w:rsid w:val="007A1C6A"/>
    <w:rsid w:val="007A1EBB"/>
    <w:rsid w:val="007A2A8E"/>
    <w:rsid w:val="007A3840"/>
    <w:rsid w:val="007A3A74"/>
    <w:rsid w:val="007A3FD5"/>
    <w:rsid w:val="007A45D9"/>
    <w:rsid w:val="007A4F27"/>
    <w:rsid w:val="007A5267"/>
    <w:rsid w:val="007A54B1"/>
    <w:rsid w:val="007A5769"/>
    <w:rsid w:val="007A7369"/>
    <w:rsid w:val="007A7606"/>
    <w:rsid w:val="007A7F69"/>
    <w:rsid w:val="007B02E9"/>
    <w:rsid w:val="007B0DC2"/>
    <w:rsid w:val="007B1AAB"/>
    <w:rsid w:val="007B1D32"/>
    <w:rsid w:val="007B25F4"/>
    <w:rsid w:val="007B295A"/>
    <w:rsid w:val="007B2C24"/>
    <w:rsid w:val="007B2F52"/>
    <w:rsid w:val="007B3974"/>
    <w:rsid w:val="007B40EC"/>
    <w:rsid w:val="007B424F"/>
    <w:rsid w:val="007B48F7"/>
    <w:rsid w:val="007B569D"/>
    <w:rsid w:val="007B597F"/>
    <w:rsid w:val="007B5E71"/>
    <w:rsid w:val="007C045D"/>
    <w:rsid w:val="007C1580"/>
    <w:rsid w:val="007C1DD7"/>
    <w:rsid w:val="007C1F3E"/>
    <w:rsid w:val="007C3212"/>
    <w:rsid w:val="007C3967"/>
    <w:rsid w:val="007C3DA4"/>
    <w:rsid w:val="007C404A"/>
    <w:rsid w:val="007C60D8"/>
    <w:rsid w:val="007C630A"/>
    <w:rsid w:val="007C6883"/>
    <w:rsid w:val="007C72D9"/>
    <w:rsid w:val="007C7DA1"/>
    <w:rsid w:val="007D0557"/>
    <w:rsid w:val="007D16C4"/>
    <w:rsid w:val="007D1FAF"/>
    <w:rsid w:val="007D212A"/>
    <w:rsid w:val="007D283B"/>
    <w:rsid w:val="007D2AAF"/>
    <w:rsid w:val="007D2B29"/>
    <w:rsid w:val="007D2BE7"/>
    <w:rsid w:val="007D301D"/>
    <w:rsid w:val="007D460C"/>
    <w:rsid w:val="007D5149"/>
    <w:rsid w:val="007D541F"/>
    <w:rsid w:val="007D622D"/>
    <w:rsid w:val="007D6A71"/>
    <w:rsid w:val="007E0A41"/>
    <w:rsid w:val="007E0EC3"/>
    <w:rsid w:val="007E1063"/>
    <w:rsid w:val="007E16EF"/>
    <w:rsid w:val="007E2066"/>
    <w:rsid w:val="007E2782"/>
    <w:rsid w:val="007E431A"/>
    <w:rsid w:val="007E570F"/>
    <w:rsid w:val="007E5800"/>
    <w:rsid w:val="007E5C1C"/>
    <w:rsid w:val="007E617D"/>
    <w:rsid w:val="007F0558"/>
    <w:rsid w:val="007F0A35"/>
    <w:rsid w:val="007F0F74"/>
    <w:rsid w:val="007F2B08"/>
    <w:rsid w:val="007F428F"/>
    <w:rsid w:val="007F598A"/>
    <w:rsid w:val="007F5CAC"/>
    <w:rsid w:val="007F5EB9"/>
    <w:rsid w:val="007F6D54"/>
    <w:rsid w:val="00800A11"/>
    <w:rsid w:val="008011A8"/>
    <w:rsid w:val="0080121B"/>
    <w:rsid w:val="0080135C"/>
    <w:rsid w:val="00803EB6"/>
    <w:rsid w:val="00804349"/>
    <w:rsid w:val="008047DB"/>
    <w:rsid w:val="00805345"/>
    <w:rsid w:val="00805B24"/>
    <w:rsid w:val="008069EC"/>
    <w:rsid w:val="00806A92"/>
    <w:rsid w:val="00807215"/>
    <w:rsid w:val="008079C6"/>
    <w:rsid w:val="00807DCF"/>
    <w:rsid w:val="00807E57"/>
    <w:rsid w:val="00810B24"/>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6AA9"/>
    <w:rsid w:val="008319A7"/>
    <w:rsid w:val="00831D3E"/>
    <w:rsid w:val="0083297C"/>
    <w:rsid w:val="00832C5D"/>
    <w:rsid w:val="00834092"/>
    <w:rsid w:val="00834642"/>
    <w:rsid w:val="00834B59"/>
    <w:rsid w:val="0083507B"/>
    <w:rsid w:val="0083568B"/>
    <w:rsid w:val="00835E39"/>
    <w:rsid w:val="008363C3"/>
    <w:rsid w:val="00837FA7"/>
    <w:rsid w:val="00840970"/>
    <w:rsid w:val="00840F4A"/>
    <w:rsid w:val="008411B8"/>
    <w:rsid w:val="00841223"/>
    <w:rsid w:val="008417C1"/>
    <w:rsid w:val="00841BD0"/>
    <w:rsid w:val="008437A4"/>
    <w:rsid w:val="008446DA"/>
    <w:rsid w:val="008446E3"/>
    <w:rsid w:val="00845059"/>
    <w:rsid w:val="00846E96"/>
    <w:rsid w:val="00850132"/>
    <w:rsid w:val="008501C3"/>
    <w:rsid w:val="008504D8"/>
    <w:rsid w:val="0085097B"/>
    <w:rsid w:val="0085105E"/>
    <w:rsid w:val="00852331"/>
    <w:rsid w:val="00852804"/>
    <w:rsid w:val="00852A9F"/>
    <w:rsid w:val="00852C66"/>
    <w:rsid w:val="008530FD"/>
    <w:rsid w:val="008532EF"/>
    <w:rsid w:val="008536B6"/>
    <w:rsid w:val="0085396F"/>
    <w:rsid w:val="00853BEA"/>
    <w:rsid w:val="00854FFF"/>
    <w:rsid w:val="008554A0"/>
    <w:rsid w:val="00855E49"/>
    <w:rsid w:val="00855FF4"/>
    <w:rsid w:val="00856A18"/>
    <w:rsid w:val="00857852"/>
    <w:rsid w:val="008578C3"/>
    <w:rsid w:val="00860960"/>
    <w:rsid w:val="008614D3"/>
    <w:rsid w:val="00861A8F"/>
    <w:rsid w:val="00861E7B"/>
    <w:rsid w:val="00862335"/>
    <w:rsid w:val="0086295C"/>
    <w:rsid w:val="00862A9A"/>
    <w:rsid w:val="00863099"/>
    <w:rsid w:val="00863ABC"/>
    <w:rsid w:val="00864402"/>
    <w:rsid w:val="00864911"/>
    <w:rsid w:val="008649A7"/>
    <w:rsid w:val="008649F1"/>
    <w:rsid w:val="008652EE"/>
    <w:rsid w:val="008653AD"/>
    <w:rsid w:val="0086557C"/>
    <w:rsid w:val="00865848"/>
    <w:rsid w:val="00871357"/>
    <w:rsid w:val="00871E0A"/>
    <w:rsid w:val="00872240"/>
    <w:rsid w:val="008726C7"/>
    <w:rsid w:val="00873FA6"/>
    <w:rsid w:val="00873FF2"/>
    <w:rsid w:val="008765D2"/>
    <w:rsid w:val="00877105"/>
    <w:rsid w:val="00880109"/>
    <w:rsid w:val="00880A0D"/>
    <w:rsid w:val="00880CB0"/>
    <w:rsid w:val="00880DBE"/>
    <w:rsid w:val="00880FA8"/>
    <w:rsid w:val="00881134"/>
    <w:rsid w:val="00882F9C"/>
    <w:rsid w:val="00883223"/>
    <w:rsid w:val="00883600"/>
    <w:rsid w:val="0088370D"/>
    <w:rsid w:val="00884A70"/>
    <w:rsid w:val="00884DA4"/>
    <w:rsid w:val="00884E47"/>
    <w:rsid w:val="00885C5C"/>
    <w:rsid w:val="00886AAC"/>
    <w:rsid w:val="00886EE1"/>
    <w:rsid w:val="00887269"/>
    <w:rsid w:val="008901BD"/>
    <w:rsid w:val="00890A2E"/>
    <w:rsid w:val="00890F97"/>
    <w:rsid w:val="008939ED"/>
    <w:rsid w:val="00894DD7"/>
    <w:rsid w:val="008960C6"/>
    <w:rsid w:val="008974AD"/>
    <w:rsid w:val="00897511"/>
    <w:rsid w:val="00897814"/>
    <w:rsid w:val="008A03F6"/>
    <w:rsid w:val="008A1371"/>
    <w:rsid w:val="008A15C6"/>
    <w:rsid w:val="008A1621"/>
    <w:rsid w:val="008A17BE"/>
    <w:rsid w:val="008A1EF8"/>
    <w:rsid w:val="008A2B7D"/>
    <w:rsid w:val="008A2BAD"/>
    <w:rsid w:val="008A3F15"/>
    <w:rsid w:val="008A4543"/>
    <w:rsid w:val="008A621F"/>
    <w:rsid w:val="008A65FD"/>
    <w:rsid w:val="008A6637"/>
    <w:rsid w:val="008A6C91"/>
    <w:rsid w:val="008A751B"/>
    <w:rsid w:val="008A7FC7"/>
    <w:rsid w:val="008B0A75"/>
    <w:rsid w:val="008B20BE"/>
    <w:rsid w:val="008B21C7"/>
    <w:rsid w:val="008B24E2"/>
    <w:rsid w:val="008B3326"/>
    <w:rsid w:val="008B41CD"/>
    <w:rsid w:val="008B5A44"/>
    <w:rsid w:val="008B6620"/>
    <w:rsid w:val="008B6F5D"/>
    <w:rsid w:val="008B792E"/>
    <w:rsid w:val="008B7A83"/>
    <w:rsid w:val="008B7B33"/>
    <w:rsid w:val="008C10D1"/>
    <w:rsid w:val="008C18F5"/>
    <w:rsid w:val="008C217A"/>
    <w:rsid w:val="008C2217"/>
    <w:rsid w:val="008C3B17"/>
    <w:rsid w:val="008C3D38"/>
    <w:rsid w:val="008C52CA"/>
    <w:rsid w:val="008C54CC"/>
    <w:rsid w:val="008C57B7"/>
    <w:rsid w:val="008C6442"/>
    <w:rsid w:val="008C6A0E"/>
    <w:rsid w:val="008C7A70"/>
    <w:rsid w:val="008C7CC5"/>
    <w:rsid w:val="008D10FD"/>
    <w:rsid w:val="008D253A"/>
    <w:rsid w:val="008D2BA3"/>
    <w:rsid w:val="008D2D72"/>
    <w:rsid w:val="008D4269"/>
    <w:rsid w:val="008D49C3"/>
    <w:rsid w:val="008D49C8"/>
    <w:rsid w:val="008D534B"/>
    <w:rsid w:val="008D59C8"/>
    <w:rsid w:val="008D6051"/>
    <w:rsid w:val="008D69E9"/>
    <w:rsid w:val="008D75FA"/>
    <w:rsid w:val="008D7725"/>
    <w:rsid w:val="008E1790"/>
    <w:rsid w:val="008E1921"/>
    <w:rsid w:val="008E3648"/>
    <w:rsid w:val="008E3D5D"/>
    <w:rsid w:val="008E45D5"/>
    <w:rsid w:val="008E5508"/>
    <w:rsid w:val="008E5809"/>
    <w:rsid w:val="008E6CA0"/>
    <w:rsid w:val="008E71F2"/>
    <w:rsid w:val="008E7FCF"/>
    <w:rsid w:val="008F04A8"/>
    <w:rsid w:val="008F0926"/>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1D8A"/>
    <w:rsid w:val="00902805"/>
    <w:rsid w:val="0090342C"/>
    <w:rsid w:val="00903712"/>
    <w:rsid w:val="009044B1"/>
    <w:rsid w:val="00904634"/>
    <w:rsid w:val="00904C60"/>
    <w:rsid w:val="00904E8B"/>
    <w:rsid w:val="009057CA"/>
    <w:rsid w:val="0090625B"/>
    <w:rsid w:val="0090688F"/>
    <w:rsid w:val="0090733D"/>
    <w:rsid w:val="0090772A"/>
    <w:rsid w:val="00907F1F"/>
    <w:rsid w:val="0091095E"/>
    <w:rsid w:val="00910B0E"/>
    <w:rsid w:val="00910DBA"/>
    <w:rsid w:val="00910ED7"/>
    <w:rsid w:val="00911394"/>
    <w:rsid w:val="009114B5"/>
    <w:rsid w:val="00912968"/>
    <w:rsid w:val="00912D4C"/>
    <w:rsid w:val="00912E00"/>
    <w:rsid w:val="00913192"/>
    <w:rsid w:val="00913A16"/>
    <w:rsid w:val="00913D5A"/>
    <w:rsid w:val="009144DF"/>
    <w:rsid w:val="00915802"/>
    <w:rsid w:val="00915D6B"/>
    <w:rsid w:val="0092022F"/>
    <w:rsid w:val="009215DA"/>
    <w:rsid w:val="00922755"/>
    <w:rsid w:val="00922EB4"/>
    <w:rsid w:val="00923861"/>
    <w:rsid w:val="00923A4F"/>
    <w:rsid w:val="00924151"/>
    <w:rsid w:val="009242CB"/>
    <w:rsid w:val="0092435D"/>
    <w:rsid w:val="0092447E"/>
    <w:rsid w:val="0092537A"/>
    <w:rsid w:val="00926F29"/>
    <w:rsid w:val="00926F43"/>
    <w:rsid w:val="00930112"/>
    <w:rsid w:val="00930B8E"/>
    <w:rsid w:val="00930D25"/>
    <w:rsid w:val="00931E4B"/>
    <w:rsid w:val="009329AA"/>
    <w:rsid w:val="00933835"/>
    <w:rsid w:val="0093461C"/>
    <w:rsid w:val="00935315"/>
    <w:rsid w:val="00936949"/>
    <w:rsid w:val="00936C7C"/>
    <w:rsid w:val="00936F1B"/>
    <w:rsid w:val="00936F7B"/>
    <w:rsid w:val="00936FA9"/>
    <w:rsid w:val="0093709D"/>
    <w:rsid w:val="00940E73"/>
    <w:rsid w:val="00941CB1"/>
    <w:rsid w:val="009423B7"/>
    <w:rsid w:val="009425DB"/>
    <w:rsid w:val="00943256"/>
    <w:rsid w:val="0094429A"/>
    <w:rsid w:val="0094437F"/>
    <w:rsid w:val="00945751"/>
    <w:rsid w:val="00945771"/>
    <w:rsid w:val="009458A7"/>
    <w:rsid w:val="009464F2"/>
    <w:rsid w:val="00951E7E"/>
    <w:rsid w:val="00952326"/>
    <w:rsid w:val="009524B8"/>
    <w:rsid w:val="00952616"/>
    <w:rsid w:val="00952D26"/>
    <w:rsid w:val="00953A55"/>
    <w:rsid w:val="00953BB2"/>
    <w:rsid w:val="00954523"/>
    <w:rsid w:val="00955086"/>
    <w:rsid w:val="00956126"/>
    <w:rsid w:val="00956DF8"/>
    <w:rsid w:val="00956E88"/>
    <w:rsid w:val="00957E29"/>
    <w:rsid w:val="00957F35"/>
    <w:rsid w:val="00957FF4"/>
    <w:rsid w:val="00960612"/>
    <w:rsid w:val="009606AF"/>
    <w:rsid w:val="00960A1F"/>
    <w:rsid w:val="00961234"/>
    <w:rsid w:val="009617E7"/>
    <w:rsid w:val="00961F0D"/>
    <w:rsid w:val="009624B8"/>
    <w:rsid w:val="009626F6"/>
    <w:rsid w:val="00962783"/>
    <w:rsid w:val="00963700"/>
    <w:rsid w:val="00964B51"/>
    <w:rsid w:val="00965C44"/>
    <w:rsid w:val="0096686B"/>
    <w:rsid w:val="00966C73"/>
    <w:rsid w:val="00966F1F"/>
    <w:rsid w:val="00966FCB"/>
    <w:rsid w:val="00966FE5"/>
    <w:rsid w:val="0097012A"/>
    <w:rsid w:val="00970FFC"/>
    <w:rsid w:val="009711C5"/>
    <w:rsid w:val="00971A3A"/>
    <w:rsid w:val="00971AEC"/>
    <w:rsid w:val="009720D6"/>
    <w:rsid w:val="009724C0"/>
    <w:rsid w:val="009724F7"/>
    <w:rsid w:val="009726F4"/>
    <w:rsid w:val="00972A9D"/>
    <w:rsid w:val="009730BE"/>
    <w:rsid w:val="00973570"/>
    <w:rsid w:val="009738D9"/>
    <w:rsid w:val="00973DD0"/>
    <w:rsid w:val="00973E1F"/>
    <w:rsid w:val="00975415"/>
    <w:rsid w:val="0097699E"/>
    <w:rsid w:val="009770AD"/>
    <w:rsid w:val="0097759B"/>
    <w:rsid w:val="0097760F"/>
    <w:rsid w:val="0098020D"/>
    <w:rsid w:val="009802EE"/>
    <w:rsid w:val="0098043A"/>
    <w:rsid w:val="0098189A"/>
    <w:rsid w:val="00981C11"/>
    <w:rsid w:val="00981D5C"/>
    <w:rsid w:val="00982194"/>
    <w:rsid w:val="009826E3"/>
    <w:rsid w:val="009835D4"/>
    <w:rsid w:val="00983942"/>
    <w:rsid w:val="00983AA4"/>
    <w:rsid w:val="00984C85"/>
    <w:rsid w:val="00986442"/>
    <w:rsid w:val="009865AF"/>
    <w:rsid w:val="009866B0"/>
    <w:rsid w:val="00987DEB"/>
    <w:rsid w:val="009905B0"/>
    <w:rsid w:val="009909D5"/>
    <w:rsid w:val="00990F47"/>
    <w:rsid w:val="009917FF"/>
    <w:rsid w:val="0099207F"/>
    <w:rsid w:val="00992086"/>
    <w:rsid w:val="00992127"/>
    <w:rsid w:val="009922E2"/>
    <w:rsid w:val="00992A29"/>
    <w:rsid w:val="00993BAE"/>
    <w:rsid w:val="0099466E"/>
    <w:rsid w:val="009967FE"/>
    <w:rsid w:val="00996D06"/>
    <w:rsid w:val="00997FC8"/>
    <w:rsid w:val="009A0555"/>
    <w:rsid w:val="009A1CB0"/>
    <w:rsid w:val="009A213C"/>
    <w:rsid w:val="009A42B8"/>
    <w:rsid w:val="009A4977"/>
    <w:rsid w:val="009A4AE5"/>
    <w:rsid w:val="009A5249"/>
    <w:rsid w:val="009A551F"/>
    <w:rsid w:val="009A62A4"/>
    <w:rsid w:val="009A68D4"/>
    <w:rsid w:val="009A7862"/>
    <w:rsid w:val="009B0797"/>
    <w:rsid w:val="009B0911"/>
    <w:rsid w:val="009B17F1"/>
    <w:rsid w:val="009B1E95"/>
    <w:rsid w:val="009B3FFF"/>
    <w:rsid w:val="009B421E"/>
    <w:rsid w:val="009B4491"/>
    <w:rsid w:val="009B53D1"/>
    <w:rsid w:val="009B5C6E"/>
    <w:rsid w:val="009C07B9"/>
    <w:rsid w:val="009C0BB1"/>
    <w:rsid w:val="009C0E3B"/>
    <w:rsid w:val="009C2CB0"/>
    <w:rsid w:val="009C2D7A"/>
    <w:rsid w:val="009C39E5"/>
    <w:rsid w:val="009C3BF3"/>
    <w:rsid w:val="009C4067"/>
    <w:rsid w:val="009C69EB"/>
    <w:rsid w:val="009C7B15"/>
    <w:rsid w:val="009D08F2"/>
    <w:rsid w:val="009D1FB2"/>
    <w:rsid w:val="009D2FA6"/>
    <w:rsid w:val="009D3054"/>
    <w:rsid w:val="009D3709"/>
    <w:rsid w:val="009D4687"/>
    <w:rsid w:val="009D4D73"/>
    <w:rsid w:val="009D5490"/>
    <w:rsid w:val="009D5D1A"/>
    <w:rsid w:val="009D5ED4"/>
    <w:rsid w:val="009D5FE6"/>
    <w:rsid w:val="009D7F96"/>
    <w:rsid w:val="009E1700"/>
    <w:rsid w:val="009E1AAB"/>
    <w:rsid w:val="009E25C9"/>
    <w:rsid w:val="009E2A68"/>
    <w:rsid w:val="009E2DC2"/>
    <w:rsid w:val="009E4D7C"/>
    <w:rsid w:val="009E4E29"/>
    <w:rsid w:val="009E4ED7"/>
    <w:rsid w:val="009E559E"/>
    <w:rsid w:val="009E64F5"/>
    <w:rsid w:val="009F01A5"/>
    <w:rsid w:val="009F0341"/>
    <w:rsid w:val="009F15E9"/>
    <w:rsid w:val="009F1912"/>
    <w:rsid w:val="009F1B54"/>
    <w:rsid w:val="009F2636"/>
    <w:rsid w:val="009F3FAB"/>
    <w:rsid w:val="009F4B27"/>
    <w:rsid w:val="009F5317"/>
    <w:rsid w:val="009F5E17"/>
    <w:rsid w:val="009F6599"/>
    <w:rsid w:val="009F71BF"/>
    <w:rsid w:val="00A00B83"/>
    <w:rsid w:val="00A011F5"/>
    <w:rsid w:val="00A01670"/>
    <w:rsid w:val="00A021B4"/>
    <w:rsid w:val="00A025A8"/>
    <w:rsid w:val="00A0265E"/>
    <w:rsid w:val="00A03160"/>
    <w:rsid w:val="00A0331C"/>
    <w:rsid w:val="00A0358A"/>
    <w:rsid w:val="00A036E9"/>
    <w:rsid w:val="00A04616"/>
    <w:rsid w:val="00A04C4D"/>
    <w:rsid w:val="00A04EEC"/>
    <w:rsid w:val="00A0592E"/>
    <w:rsid w:val="00A063F9"/>
    <w:rsid w:val="00A0754A"/>
    <w:rsid w:val="00A10C0D"/>
    <w:rsid w:val="00A13375"/>
    <w:rsid w:val="00A13421"/>
    <w:rsid w:val="00A144CA"/>
    <w:rsid w:val="00A2047C"/>
    <w:rsid w:val="00A20C15"/>
    <w:rsid w:val="00A214C0"/>
    <w:rsid w:val="00A21BE8"/>
    <w:rsid w:val="00A2277E"/>
    <w:rsid w:val="00A22898"/>
    <w:rsid w:val="00A229C5"/>
    <w:rsid w:val="00A23C4D"/>
    <w:rsid w:val="00A23D17"/>
    <w:rsid w:val="00A23F74"/>
    <w:rsid w:val="00A242CF"/>
    <w:rsid w:val="00A2547D"/>
    <w:rsid w:val="00A259C8"/>
    <w:rsid w:val="00A265F0"/>
    <w:rsid w:val="00A26654"/>
    <w:rsid w:val="00A26B1B"/>
    <w:rsid w:val="00A27439"/>
    <w:rsid w:val="00A2770F"/>
    <w:rsid w:val="00A2782A"/>
    <w:rsid w:val="00A30DEE"/>
    <w:rsid w:val="00A3151A"/>
    <w:rsid w:val="00A31896"/>
    <w:rsid w:val="00A3227F"/>
    <w:rsid w:val="00A341FB"/>
    <w:rsid w:val="00A34A0A"/>
    <w:rsid w:val="00A35E57"/>
    <w:rsid w:val="00A35F30"/>
    <w:rsid w:val="00A36715"/>
    <w:rsid w:val="00A37381"/>
    <w:rsid w:val="00A376B1"/>
    <w:rsid w:val="00A37FB5"/>
    <w:rsid w:val="00A40BCC"/>
    <w:rsid w:val="00A41ABF"/>
    <w:rsid w:val="00A42803"/>
    <w:rsid w:val="00A435B4"/>
    <w:rsid w:val="00A43EC9"/>
    <w:rsid w:val="00A44596"/>
    <w:rsid w:val="00A4468C"/>
    <w:rsid w:val="00A44865"/>
    <w:rsid w:val="00A456B3"/>
    <w:rsid w:val="00A45F3B"/>
    <w:rsid w:val="00A46EA2"/>
    <w:rsid w:val="00A528AE"/>
    <w:rsid w:val="00A530BA"/>
    <w:rsid w:val="00A55308"/>
    <w:rsid w:val="00A561B1"/>
    <w:rsid w:val="00A56D05"/>
    <w:rsid w:val="00A56FEF"/>
    <w:rsid w:val="00A5764B"/>
    <w:rsid w:val="00A57CC8"/>
    <w:rsid w:val="00A57E43"/>
    <w:rsid w:val="00A57EBE"/>
    <w:rsid w:val="00A60396"/>
    <w:rsid w:val="00A604B3"/>
    <w:rsid w:val="00A610A4"/>
    <w:rsid w:val="00A61BFB"/>
    <w:rsid w:val="00A622D9"/>
    <w:rsid w:val="00A62989"/>
    <w:rsid w:val="00A62B62"/>
    <w:rsid w:val="00A637B3"/>
    <w:rsid w:val="00A6466B"/>
    <w:rsid w:val="00A6472A"/>
    <w:rsid w:val="00A665BD"/>
    <w:rsid w:val="00A668E0"/>
    <w:rsid w:val="00A66B04"/>
    <w:rsid w:val="00A66C7A"/>
    <w:rsid w:val="00A67100"/>
    <w:rsid w:val="00A676D2"/>
    <w:rsid w:val="00A711F4"/>
    <w:rsid w:val="00A71692"/>
    <w:rsid w:val="00A71AB2"/>
    <w:rsid w:val="00A71E00"/>
    <w:rsid w:val="00A728B2"/>
    <w:rsid w:val="00A7443F"/>
    <w:rsid w:val="00A74956"/>
    <w:rsid w:val="00A758FC"/>
    <w:rsid w:val="00A7599B"/>
    <w:rsid w:val="00A75C4D"/>
    <w:rsid w:val="00A75DFF"/>
    <w:rsid w:val="00A769CF"/>
    <w:rsid w:val="00A76FE9"/>
    <w:rsid w:val="00A77118"/>
    <w:rsid w:val="00A772C8"/>
    <w:rsid w:val="00A773C8"/>
    <w:rsid w:val="00A81603"/>
    <w:rsid w:val="00A8223D"/>
    <w:rsid w:val="00A8289C"/>
    <w:rsid w:val="00A83A63"/>
    <w:rsid w:val="00A83C0C"/>
    <w:rsid w:val="00A83CFD"/>
    <w:rsid w:val="00A84083"/>
    <w:rsid w:val="00A853AE"/>
    <w:rsid w:val="00A8685D"/>
    <w:rsid w:val="00A86B0B"/>
    <w:rsid w:val="00A87F42"/>
    <w:rsid w:val="00A904D2"/>
    <w:rsid w:val="00A904F6"/>
    <w:rsid w:val="00A90A21"/>
    <w:rsid w:val="00A90E9D"/>
    <w:rsid w:val="00A91BF4"/>
    <w:rsid w:val="00A936B8"/>
    <w:rsid w:val="00A938D8"/>
    <w:rsid w:val="00A9497E"/>
    <w:rsid w:val="00A97E4B"/>
    <w:rsid w:val="00AA0511"/>
    <w:rsid w:val="00AA23B1"/>
    <w:rsid w:val="00AA2476"/>
    <w:rsid w:val="00AA2DA0"/>
    <w:rsid w:val="00AA35AE"/>
    <w:rsid w:val="00AA3D20"/>
    <w:rsid w:val="00AA4E7F"/>
    <w:rsid w:val="00AA571E"/>
    <w:rsid w:val="00AA60E4"/>
    <w:rsid w:val="00AA64BE"/>
    <w:rsid w:val="00AA763A"/>
    <w:rsid w:val="00AA7D57"/>
    <w:rsid w:val="00AA7F24"/>
    <w:rsid w:val="00AB0342"/>
    <w:rsid w:val="00AB0907"/>
    <w:rsid w:val="00AB0D14"/>
    <w:rsid w:val="00AB149E"/>
    <w:rsid w:val="00AB2A89"/>
    <w:rsid w:val="00AB39E0"/>
    <w:rsid w:val="00AB3E63"/>
    <w:rsid w:val="00AB3E95"/>
    <w:rsid w:val="00AB3FD1"/>
    <w:rsid w:val="00AB5FD2"/>
    <w:rsid w:val="00AB68B2"/>
    <w:rsid w:val="00AB7666"/>
    <w:rsid w:val="00AB7C4E"/>
    <w:rsid w:val="00AC0836"/>
    <w:rsid w:val="00AC27E9"/>
    <w:rsid w:val="00AC2BA0"/>
    <w:rsid w:val="00AC361D"/>
    <w:rsid w:val="00AC41E5"/>
    <w:rsid w:val="00AC5BF6"/>
    <w:rsid w:val="00AC5DE9"/>
    <w:rsid w:val="00AC6463"/>
    <w:rsid w:val="00AC7936"/>
    <w:rsid w:val="00AC7E22"/>
    <w:rsid w:val="00AD055C"/>
    <w:rsid w:val="00AD0627"/>
    <w:rsid w:val="00AD1D37"/>
    <w:rsid w:val="00AD2658"/>
    <w:rsid w:val="00AD278B"/>
    <w:rsid w:val="00AD2DBB"/>
    <w:rsid w:val="00AD2EAD"/>
    <w:rsid w:val="00AD2F7B"/>
    <w:rsid w:val="00AD325B"/>
    <w:rsid w:val="00AD3299"/>
    <w:rsid w:val="00AD336C"/>
    <w:rsid w:val="00AD39B5"/>
    <w:rsid w:val="00AD4F45"/>
    <w:rsid w:val="00AD52E4"/>
    <w:rsid w:val="00AD5859"/>
    <w:rsid w:val="00AD5BEE"/>
    <w:rsid w:val="00AD644B"/>
    <w:rsid w:val="00AD693B"/>
    <w:rsid w:val="00AD6DEA"/>
    <w:rsid w:val="00AD766D"/>
    <w:rsid w:val="00AE0227"/>
    <w:rsid w:val="00AE0660"/>
    <w:rsid w:val="00AE08F6"/>
    <w:rsid w:val="00AE0B2E"/>
    <w:rsid w:val="00AE11F1"/>
    <w:rsid w:val="00AE1357"/>
    <w:rsid w:val="00AE21BB"/>
    <w:rsid w:val="00AE2714"/>
    <w:rsid w:val="00AE2C19"/>
    <w:rsid w:val="00AE376E"/>
    <w:rsid w:val="00AE3C94"/>
    <w:rsid w:val="00AE4703"/>
    <w:rsid w:val="00AE4E4E"/>
    <w:rsid w:val="00AE4EA6"/>
    <w:rsid w:val="00AE500C"/>
    <w:rsid w:val="00AE60FC"/>
    <w:rsid w:val="00AE6C94"/>
    <w:rsid w:val="00AE72DF"/>
    <w:rsid w:val="00AE7458"/>
    <w:rsid w:val="00AE7682"/>
    <w:rsid w:val="00AE7BB4"/>
    <w:rsid w:val="00AE7F3B"/>
    <w:rsid w:val="00AF0CB4"/>
    <w:rsid w:val="00AF0DF4"/>
    <w:rsid w:val="00AF27FC"/>
    <w:rsid w:val="00AF3C4B"/>
    <w:rsid w:val="00AF45C9"/>
    <w:rsid w:val="00AF46C8"/>
    <w:rsid w:val="00AF48C0"/>
    <w:rsid w:val="00AF5802"/>
    <w:rsid w:val="00AF768D"/>
    <w:rsid w:val="00AF7ABF"/>
    <w:rsid w:val="00AF7DFF"/>
    <w:rsid w:val="00B00DB5"/>
    <w:rsid w:val="00B01012"/>
    <w:rsid w:val="00B01F1E"/>
    <w:rsid w:val="00B0354B"/>
    <w:rsid w:val="00B04494"/>
    <w:rsid w:val="00B04D10"/>
    <w:rsid w:val="00B06B87"/>
    <w:rsid w:val="00B06C70"/>
    <w:rsid w:val="00B0701C"/>
    <w:rsid w:val="00B075A8"/>
    <w:rsid w:val="00B1013F"/>
    <w:rsid w:val="00B110B9"/>
    <w:rsid w:val="00B112A4"/>
    <w:rsid w:val="00B11A77"/>
    <w:rsid w:val="00B11B5C"/>
    <w:rsid w:val="00B1211F"/>
    <w:rsid w:val="00B125E9"/>
    <w:rsid w:val="00B1323F"/>
    <w:rsid w:val="00B13FDC"/>
    <w:rsid w:val="00B149A1"/>
    <w:rsid w:val="00B150CD"/>
    <w:rsid w:val="00B15E35"/>
    <w:rsid w:val="00B165B2"/>
    <w:rsid w:val="00B16904"/>
    <w:rsid w:val="00B177A5"/>
    <w:rsid w:val="00B17B9E"/>
    <w:rsid w:val="00B2024F"/>
    <w:rsid w:val="00B20A3B"/>
    <w:rsid w:val="00B20E1B"/>
    <w:rsid w:val="00B211DB"/>
    <w:rsid w:val="00B21C1E"/>
    <w:rsid w:val="00B22021"/>
    <w:rsid w:val="00B223F6"/>
    <w:rsid w:val="00B227EF"/>
    <w:rsid w:val="00B242C3"/>
    <w:rsid w:val="00B24C58"/>
    <w:rsid w:val="00B2544D"/>
    <w:rsid w:val="00B25746"/>
    <w:rsid w:val="00B258F9"/>
    <w:rsid w:val="00B25DE9"/>
    <w:rsid w:val="00B26643"/>
    <w:rsid w:val="00B26775"/>
    <w:rsid w:val="00B30C50"/>
    <w:rsid w:val="00B31756"/>
    <w:rsid w:val="00B31D2B"/>
    <w:rsid w:val="00B32CA8"/>
    <w:rsid w:val="00B32D20"/>
    <w:rsid w:val="00B3302E"/>
    <w:rsid w:val="00B34207"/>
    <w:rsid w:val="00B353B2"/>
    <w:rsid w:val="00B35790"/>
    <w:rsid w:val="00B36FF5"/>
    <w:rsid w:val="00B40DD9"/>
    <w:rsid w:val="00B41309"/>
    <w:rsid w:val="00B419AA"/>
    <w:rsid w:val="00B43903"/>
    <w:rsid w:val="00B43E52"/>
    <w:rsid w:val="00B446CD"/>
    <w:rsid w:val="00B451B0"/>
    <w:rsid w:val="00B4724B"/>
    <w:rsid w:val="00B47B86"/>
    <w:rsid w:val="00B500C7"/>
    <w:rsid w:val="00B5024C"/>
    <w:rsid w:val="00B50CA8"/>
    <w:rsid w:val="00B511B1"/>
    <w:rsid w:val="00B51FF2"/>
    <w:rsid w:val="00B5237F"/>
    <w:rsid w:val="00B52C57"/>
    <w:rsid w:val="00B53570"/>
    <w:rsid w:val="00B53ECC"/>
    <w:rsid w:val="00B56A4C"/>
    <w:rsid w:val="00B570F3"/>
    <w:rsid w:val="00B6002B"/>
    <w:rsid w:val="00B60B4D"/>
    <w:rsid w:val="00B6173A"/>
    <w:rsid w:val="00B624EE"/>
    <w:rsid w:val="00B62AD3"/>
    <w:rsid w:val="00B630A7"/>
    <w:rsid w:val="00B65600"/>
    <w:rsid w:val="00B65939"/>
    <w:rsid w:val="00B65CC5"/>
    <w:rsid w:val="00B667F4"/>
    <w:rsid w:val="00B669D1"/>
    <w:rsid w:val="00B66C62"/>
    <w:rsid w:val="00B67492"/>
    <w:rsid w:val="00B67557"/>
    <w:rsid w:val="00B73640"/>
    <w:rsid w:val="00B74784"/>
    <w:rsid w:val="00B74BF2"/>
    <w:rsid w:val="00B7505A"/>
    <w:rsid w:val="00B75932"/>
    <w:rsid w:val="00B75C7D"/>
    <w:rsid w:val="00B75CB8"/>
    <w:rsid w:val="00B76C5B"/>
    <w:rsid w:val="00B7702F"/>
    <w:rsid w:val="00B80CF6"/>
    <w:rsid w:val="00B826F5"/>
    <w:rsid w:val="00B82A32"/>
    <w:rsid w:val="00B82C3F"/>
    <w:rsid w:val="00B82D5D"/>
    <w:rsid w:val="00B8380F"/>
    <w:rsid w:val="00B84462"/>
    <w:rsid w:val="00B84964"/>
    <w:rsid w:val="00B85560"/>
    <w:rsid w:val="00B85C44"/>
    <w:rsid w:val="00B8607E"/>
    <w:rsid w:val="00B867BE"/>
    <w:rsid w:val="00B86996"/>
    <w:rsid w:val="00B902D0"/>
    <w:rsid w:val="00B90DC0"/>
    <w:rsid w:val="00B93C47"/>
    <w:rsid w:val="00B949C4"/>
    <w:rsid w:val="00B94E5C"/>
    <w:rsid w:val="00B954C6"/>
    <w:rsid w:val="00B95E69"/>
    <w:rsid w:val="00B9688D"/>
    <w:rsid w:val="00B978A3"/>
    <w:rsid w:val="00B978B4"/>
    <w:rsid w:val="00B979D5"/>
    <w:rsid w:val="00B97DE5"/>
    <w:rsid w:val="00BA079C"/>
    <w:rsid w:val="00BA0EBB"/>
    <w:rsid w:val="00BA101D"/>
    <w:rsid w:val="00BA152D"/>
    <w:rsid w:val="00BA15DD"/>
    <w:rsid w:val="00BA4858"/>
    <w:rsid w:val="00BA4A12"/>
    <w:rsid w:val="00BA5021"/>
    <w:rsid w:val="00BA51B8"/>
    <w:rsid w:val="00BA5275"/>
    <w:rsid w:val="00BA544C"/>
    <w:rsid w:val="00BA6658"/>
    <w:rsid w:val="00BB02E6"/>
    <w:rsid w:val="00BB0A59"/>
    <w:rsid w:val="00BB1B52"/>
    <w:rsid w:val="00BB28BA"/>
    <w:rsid w:val="00BB2B56"/>
    <w:rsid w:val="00BB2BB5"/>
    <w:rsid w:val="00BB31F7"/>
    <w:rsid w:val="00BB3380"/>
    <w:rsid w:val="00BB44CC"/>
    <w:rsid w:val="00BB468D"/>
    <w:rsid w:val="00BB46E9"/>
    <w:rsid w:val="00BB56B9"/>
    <w:rsid w:val="00BB6328"/>
    <w:rsid w:val="00BB730D"/>
    <w:rsid w:val="00BB7821"/>
    <w:rsid w:val="00BC01D8"/>
    <w:rsid w:val="00BC144D"/>
    <w:rsid w:val="00BC15B8"/>
    <w:rsid w:val="00BC18F8"/>
    <w:rsid w:val="00BC22D6"/>
    <w:rsid w:val="00BC31A2"/>
    <w:rsid w:val="00BC3527"/>
    <w:rsid w:val="00BC3683"/>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59D"/>
    <w:rsid w:val="00BD59A9"/>
    <w:rsid w:val="00BD5B7C"/>
    <w:rsid w:val="00BE0230"/>
    <w:rsid w:val="00BE0597"/>
    <w:rsid w:val="00BE0628"/>
    <w:rsid w:val="00BE18DB"/>
    <w:rsid w:val="00BE36EF"/>
    <w:rsid w:val="00BE3B39"/>
    <w:rsid w:val="00BE3F7C"/>
    <w:rsid w:val="00BE434F"/>
    <w:rsid w:val="00BE47A5"/>
    <w:rsid w:val="00BE48DE"/>
    <w:rsid w:val="00BE4ECE"/>
    <w:rsid w:val="00BE513A"/>
    <w:rsid w:val="00BE628A"/>
    <w:rsid w:val="00BE63E9"/>
    <w:rsid w:val="00BE65F8"/>
    <w:rsid w:val="00BE69DA"/>
    <w:rsid w:val="00BE76F7"/>
    <w:rsid w:val="00BE780E"/>
    <w:rsid w:val="00BE7A5F"/>
    <w:rsid w:val="00BF044D"/>
    <w:rsid w:val="00BF17BA"/>
    <w:rsid w:val="00BF3278"/>
    <w:rsid w:val="00BF4D49"/>
    <w:rsid w:val="00BF4D8F"/>
    <w:rsid w:val="00BF4E2F"/>
    <w:rsid w:val="00BF5080"/>
    <w:rsid w:val="00BF53EC"/>
    <w:rsid w:val="00BF5547"/>
    <w:rsid w:val="00BF57E9"/>
    <w:rsid w:val="00BF57EC"/>
    <w:rsid w:val="00BF5CCB"/>
    <w:rsid w:val="00BF6B30"/>
    <w:rsid w:val="00BF6C74"/>
    <w:rsid w:val="00BF72C7"/>
    <w:rsid w:val="00BF7665"/>
    <w:rsid w:val="00BF7C4F"/>
    <w:rsid w:val="00C00289"/>
    <w:rsid w:val="00C00874"/>
    <w:rsid w:val="00C00BC1"/>
    <w:rsid w:val="00C01229"/>
    <w:rsid w:val="00C01799"/>
    <w:rsid w:val="00C01F67"/>
    <w:rsid w:val="00C029B5"/>
    <w:rsid w:val="00C03932"/>
    <w:rsid w:val="00C04726"/>
    <w:rsid w:val="00C06AA0"/>
    <w:rsid w:val="00C07E07"/>
    <w:rsid w:val="00C138FE"/>
    <w:rsid w:val="00C139D2"/>
    <w:rsid w:val="00C13FCA"/>
    <w:rsid w:val="00C142E2"/>
    <w:rsid w:val="00C1479B"/>
    <w:rsid w:val="00C15089"/>
    <w:rsid w:val="00C15884"/>
    <w:rsid w:val="00C168C7"/>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27AB8"/>
    <w:rsid w:val="00C30183"/>
    <w:rsid w:val="00C302C2"/>
    <w:rsid w:val="00C307EF"/>
    <w:rsid w:val="00C3082C"/>
    <w:rsid w:val="00C30DF7"/>
    <w:rsid w:val="00C313D6"/>
    <w:rsid w:val="00C31F45"/>
    <w:rsid w:val="00C32D55"/>
    <w:rsid w:val="00C33B10"/>
    <w:rsid w:val="00C34237"/>
    <w:rsid w:val="00C3451B"/>
    <w:rsid w:val="00C351D7"/>
    <w:rsid w:val="00C35732"/>
    <w:rsid w:val="00C358CE"/>
    <w:rsid w:val="00C35F5B"/>
    <w:rsid w:val="00C35FE2"/>
    <w:rsid w:val="00C363F8"/>
    <w:rsid w:val="00C36489"/>
    <w:rsid w:val="00C375AA"/>
    <w:rsid w:val="00C3779A"/>
    <w:rsid w:val="00C37941"/>
    <w:rsid w:val="00C41266"/>
    <w:rsid w:val="00C4256B"/>
    <w:rsid w:val="00C4299E"/>
    <w:rsid w:val="00C42CA9"/>
    <w:rsid w:val="00C42FD4"/>
    <w:rsid w:val="00C430B9"/>
    <w:rsid w:val="00C43AB8"/>
    <w:rsid w:val="00C43BD2"/>
    <w:rsid w:val="00C43C10"/>
    <w:rsid w:val="00C440D8"/>
    <w:rsid w:val="00C44AB4"/>
    <w:rsid w:val="00C45631"/>
    <w:rsid w:val="00C4730C"/>
    <w:rsid w:val="00C47483"/>
    <w:rsid w:val="00C47DE7"/>
    <w:rsid w:val="00C50101"/>
    <w:rsid w:val="00C5034B"/>
    <w:rsid w:val="00C50C3B"/>
    <w:rsid w:val="00C51390"/>
    <w:rsid w:val="00C513C3"/>
    <w:rsid w:val="00C514BA"/>
    <w:rsid w:val="00C5178A"/>
    <w:rsid w:val="00C51CC7"/>
    <w:rsid w:val="00C53019"/>
    <w:rsid w:val="00C53A21"/>
    <w:rsid w:val="00C54410"/>
    <w:rsid w:val="00C54CE8"/>
    <w:rsid w:val="00C5511F"/>
    <w:rsid w:val="00C55F4F"/>
    <w:rsid w:val="00C56A07"/>
    <w:rsid w:val="00C56C77"/>
    <w:rsid w:val="00C578F4"/>
    <w:rsid w:val="00C57DF1"/>
    <w:rsid w:val="00C6190F"/>
    <w:rsid w:val="00C61CF0"/>
    <w:rsid w:val="00C61F30"/>
    <w:rsid w:val="00C61FB2"/>
    <w:rsid w:val="00C621B0"/>
    <w:rsid w:val="00C6236A"/>
    <w:rsid w:val="00C631F9"/>
    <w:rsid w:val="00C647A9"/>
    <w:rsid w:val="00C671F3"/>
    <w:rsid w:val="00C6738B"/>
    <w:rsid w:val="00C67876"/>
    <w:rsid w:val="00C67A8C"/>
    <w:rsid w:val="00C7019D"/>
    <w:rsid w:val="00C712DC"/>
    <w:rsid w:val="00C714A9"/>
    <w:rsid w:val="00C73E2D"/>
    <w:rsid w:val="00C7408E"/>
    <w:rsid w:val="00C74240"/>
    <w:rsid w:val="00C743CF"/>
    <w:rsid w:val="00C7528B"/>
    <w:rsid w:val="00C75527"/>
    <w:rsid w:val="00C75845"/>
    <w:rsid w:val="00C75D43"/>
    <w:rsid w:val="00C76CA8"/>
    <w:rsid w:val="00C77A04"/>
    <w:rsid w:val="00C806A0"/>
    <w:rsid w:val="00C80C3B"/>
    <w:rsid w:val="00C82710"/>
    <w:rsid w:val="00C82CEA"/>
    <w:rsid w:val="00C8430C"/>
    <w:rsid w:val="00C84DCB"/>
    <w:rsid w:val="00C84E6F"/>
    <w:rsid w:val="00C84FDD"/>
    <w:rsid w:val="00C85E36"/>
    <w:rsid w:val="00C863BF"/>
    <w:rsid w:val="00C863C8"/>
    <w:rsid w:val="00C86D52"/>
    <w:rsid w:val="00C90CF9"/>
    <w:rsid w:val="00C91F6E"/>
    <w:rsid w:val="00C9228E"/>
    <w:rsid w:val="00C92410"/>
    <w:rsid w:val="00C92500"/>
    <w:rsid w:val="00C927D2"/>
    <w:rsid w:val="00C93964"/>
    <w:rsid w:val="00C94442"/>
    <w:rsid w:val="00C94D59"/>
    <w:rsid w:val="00C9526D"/>
    <w:rsid w:val="00C95C73"/>
    <w:rsid w:val="00C96AEA"/>
    <w:rsid w:val="00C97604"/>
    <w:rsid w:val="00C978EF"/>
    <w:rsid w:val="00CA0B62"/>
    <w:rsid w:val="00CA3BE7"/>
    <w:rsid w:val="00CA3FA0"/>
    <w:rsid w:val="00CA409B"/>
    <w:rsid w:val="00CA44EE"/>
    <w:rsid w:val="00CA4853"/>
    <w:rsid w:val="00CA5449"/>
    <w:rsid w:val="00CA55BD"/>
    <w:rsid w:val="00CA6117"/>
    <w:rsid w:val="00CA623E"/>
    <w:rsid w:val="00CA62ED"/>
    <w:rsid w:val="00CB0318"/>
    <w:rsid w:val="00CB06FA"/>
    <w:rsid w:val="00CB0A9B"/>
    <w:rsid w:val="00CB0B8C"/>
    <w:rsid w:val="00CB114B"/>
    <w:rsid w:val="00CB1598"/>
    <w:rsid w:val="00CB189D"/>
    <w:rsid w:val="00CB216C"/>
    <w:rsid w:val="00CB263A"/>
    <w:rsid w:val="00CB31D0"/>
    <w:rsid w:val="00CB379B"/>
    <w:rsid w:val="00CB4F2C"/>
    <w:rsid w:val="00CB62F8"/>
    <w:rsid w:val="00CB65A8"/>
    <w:rsid w:val="00CB65B4"/>
    <w:rsid w:val="00CB6B12"/>
    <w:rsid w:val="00CB6D7F"/>
    <w:rsid w:val="00CB7757"/>
    <w:rsid w:val="00CB7990"/>
    <w:rsid w:val="00CB7C7E"/>
    <w:rsid w:val="00CC039C"/>
    <w:rsid w:val="00CC0CC3"/>
    <w:rsid w:val="00CC0E51"/>
    <w:rsid w:val="00CC23D2"/>
    <w:rsid w:val="00CC2549"/>
    <w:rsid w:val="00CC4965"/>
    <w:rsid w:val="00CC49DE"/>
    <w:rsid w:val="00CC4C90"/>
    <w:rsid w:val="00CC6205"/>
    <w:rsid w:val="00CD0C1A"/>
    <w:rsid w:val="00CD10DB"/>
    <w:rsid w:val="00CD3B57"/>
    <w:rsid w:val="00CD3C22"/>
    <w:rsid w:val="00CD465F"/>
    <w:rsid w:val="00CD513D"/>
    <w:rsid w:val="00CD535B"/>
    <w:rsid w:val="00CD560B"/>
    <w:rsid w:val="00CD5B20"/>
    <w:rsid w:val="00CD6C9E"/>
    <w:rsid w:val="00CD7057"/>
    <w:rsid w:val="00CD722B"/>
    <w:rsid w:val="00CD7E76"/>
    <w:rsid w:val="00CE0DD6"/>
    <w:rsid w:val="00CE1019"/>
    <w:rsid w:val="00CE163D"/>
    <w:rsid w:val="00CE2779"/>
    <w:rsid w:val="00CE3B98"/>
    <w:rsid w:val="00CE6505"/>
    <w:rsid w:val="00CE6954"/>
    <w:rsid w:val="00CE6AB8"/>
    <w:rsid w:val="00CE7E96"/>
    <w:rsid w:val="00CF02D9"/>
    <w:rsid w:val="00CF0936"/>
    <w:rsid w:val="00CF132B"/>
    <w:rsid w:val="00CF1EBA"/>
    <w:rsid w:val="00CF32DC"/>
    <w:rsid w:val="00CF3AD6"/>
    <w:rsid w:val="00CF487D"/>
    <w:rsid w:val="00CF5767"/>
    <w:rsid w:val="00CF5802"/>
    <w:rsid w:val="00CF58D6"/>
    <w:rsid w:val="00CF7800"/>
    <w:rsid w:val="00CF7D7E"/>
    <w:rsid w:val="00CF7DC8"/>
    <w:rsid w:val="00D00102"/>
    <w:rsid w:val="00D012F5"/>
    <w:rsid w:val="00D01866"/>
    <w:rsid w:val="00D01B1C"/>
    <w:rsid w:val="00D01D04"/>
    <w:rsid w:val="00D02711"/>
    <w:rsid w:val="00D029B8"/>
    <w:rsid w:val="00D03548"/>
    <w:rsid w:val="00D03587"/>
    <w:rsid w:val="00D03BF8"/>
    <w:rsid w:val="00D0432B"/>
    <w:rsid w:val="00D0467C"/>
    <w:rsid w:val="00D04697"/>
    <w:rsid w:val="00D0516F"/>
    <w:rsid w:val="00D05724"/>
    <w:rsid w:val="00D05E2F"/>
    <w:rsid w:val="00D06A47"/>
    <w:rsid w:val="00D06C9D"/>
    <w:rsid w:val="00D078CA"/>
    <w:rsid w:val="00D07DF6"/>
    <w:rsid w:val="00D101E5"/>
    <w:rsid w:val="00D10DC7"/>
    <w:rsid w:val="00D11EA0"/>
    <w:rsid w:val="00D120C8"/>
    <w:rsid w:val="00D125EE"/>
    <w:rsid w:val="00D13CF5"/>
    <w:rsid w:val="00D14034"/>
    <w:rsid w:val="00D140DE"/>
    <w:rsid w:val="00D15BE7"/>
    <w:rsid w:val="00D15E78"/>
    <w:rsid w:val="00D165E7"/>
    <w:rsid w:val="00D16C9E"/>
    <w:rsid w:val="00D172C3"/>
    <w:rsid w:val="00D175D6"/>
    <w:rsid w:val="00D17948"/>
    <w:rsid w:val="00D17A6B"/>
    <w:rsid w:val="00D213D2"/>
    <w:rsid w:val="00D21717"/>
    <w:rsid w:val="00D2183F"/>
    <w:rsid w:val="00D21A05"/>
    <w:rsid w:val="00D221C0"/>
    <w:rsid w:val="00D222DE"/>
    <w:rsid w:val="00D22666"/>
    <w:rsid w:val="00D2275F"/>
    <w:rsid w:val="00D2349C"/>
    <w:rsid w:val="00D2358C"/>
    <w:rsid w:val="00D239DF"/>
    <w:rsid w:val="00D24FEC"/>
    <w:rsid w:val="00D25ACD"/>
    <w:rsid w:val="00D25FB0"/>
    <w:rsid w:val="00D26B65"/>
    <w:rsid w:val="00D26C2A"/>
    <w:rsid w:val="00D26CA5"/>
    <w:rsid w:val="00D2740F"/>
    <w:rsid w:val="00D30079"/>
    <w:rsid w:val="00D309AF"/>
    <w:rsid w:val="00D30CF8"/>
    <w:rsid w:val="00D31227"/>
    <w:rsid w:val="00D31FDB"/>
    <w:rsid w:val="00D3297D"/>
    <w:rsid w:val="00D32B96"/>
    <w:rsid w:val="00D33D5A"/>
    <w:rsid w:val="00D34370"/>
    <w:rsid w:val="00D345E3"/>
    <w:rsid w:val="00D34659"/>
    <w:rsid w:val="00D35BB2"/>
    <w:rsid w:val="00D367C5"/>
    <w:rsid w:val="00D36E0C"/>
    <w:rsid w:val="00D3730F"/>
    <w:rsid w:val="00D37691"/>
    <w:rsid w:val="00D377DB"/>
    <w:rsid w:val="00D37BD3"/>
    <w:rsid w:val="00D37C30"/>
    <w:rsid w:val="00D402AA"/>
    <w:rsid w:val="00D4078B"/>
    <w:rsid w:val="00D415DA"/>
    <w:rsid w:val="00D419B7"/>
    <w:rsid w:val="00D44634"/>
    <w:rsid w:val="00D446EC"/>
    <w:rsid w:val="00D46E5E"/>
    <w:rsid w:val="00D51FC1"/>
    <w:rsid w:val="00D537ED"/>
    <w:rsid w:val="00D53B5E"/>
    <w:rsid w:val="00D54F49"/>
    <w:rsid w:val="00D5630C"/>
    <w:rsid w:val="00D56F6D"/>
    <w:rsid w:val="00D57C3F"/>
    <w:rsid w:val="00D57FF3"/>
    <w:rsid w:val="00D607A0"/>
    <w:rsid w:val="00D615B7"/>
    <w:rsid w:val="00D615D0"/>
    <w:rsid w:val="00D61667"/>
    <w:rsid w:val="00D61740"/>
    <w:rsid w:val="00D617D9"/>
    <w:rsid w:val="00D6180B"/>
    <w:rsid w:val="00D61A65"/>
    <w:rsid w:val="00D61B02"/>
    <w:rsid w:val="00D61E58"/>
    <w:rsid w:val="00D63B13"/>
    <w:rsid w:val="00D63C72"/>
    <w:rsid w:val="00D64A3E"/>
    <w:rsid w:val="00D65394"/>
    <w:rsid w:val="00D65637"/>
    <w:rsid w:val="00D67309"/>
    <w:rsid w:val="00D673CA"/>
    <w:rsid w:val="00D67DAA"/>
    <w:rsid w:val="00D67E2C"/>
    <w:rsid w:val="00D704E6"/>
    <w:rsid w:val="00D72977"/>
    <w:rsid w:val="00D73915"/>
    <w:rsid w:val="00D73DC3"/>
    <w:rsid w:val="00D73EDD"/>
    <w:rsid w:val="00D73F70"/>
    <w:rsid w:val="00D74778"/>
    <w:rsid w:val="00D74CE3"/>
    <w:rsid w:val="00D76234"/>
    <w:rsid w:val="00D76CA7"/>
    <w:rsid w:val="00D76D9F"/>
    <w:rsid w:val="00D80E8E"/>
    <w:rsid w:val="00D81501"/>
    <w:rsid w:val="00D815F8"/>
    <w:rsid w:val="00D82947"/>
    <w:rsid w:val="00D82967"/>
    <w:rsid w:val="00D843B9"/>
    <w:rsid w:val="00D85CAB"/>
    <w:rsid w:val="00D85DDF"/>
    <w:rsid w:val="00D85ED6"/>
    <w:rsid w:val="00D87734"/>
    <w:rsid w:val="00D9006E"/>
    <w:rsid w:val="00D9089A"/>
    <w:rsid w:val="00D90B47"/>
    <w:rsid w:val="00D918CC"/>
    <w:rsid w:val="00D92129"/>
    <w:rsid w:val="00D92478"/>
    <w:rsid w:val="00D92587"/>
    <w:rsid w:val="00D92926"/>
    <w:rsid w:val="00D92C70"/>
    <w:rsid w:val="00D93B76"/>
    <w:rsid w:val="00D945D4"/>
    <w:rsid w:val="00D9490B"/>
    <w:rsid w:val="00D94BFA"/>
    <w:rsid w:val="00D957E0"/>
    <w:rsid w:val="00D95999"/>
    <w:rsid w:val="00D95F2D"/>
    <w:rsid w:val="00D9637E"/>
    <w:rsid w:val="00D9700A"/>
    <w:rsid w:val="00D97548"/>
    <w:rsid w:val="00DA0675"/>
    <w:rsid w:val="00DA162D"/>
    <w:rsid w:val="00DA27E6"/>
    <w:rsid w:val="00DA2CBF"/>
    <w:rsid w:val="00DA3416"/>
    <w:rsid w:val="00DA34C4"/>
    <w:rsid w:val="00DA465A"/>
    <w:rsid w:val="00DA48D1"/>
    <w:rsid w:val="00DA48F9"/>
    <w:rsid w:val="00DA4AE7"/>
    <w:rsid w:val="00DA7043"/>
    <w:rsid w:val="00DA70F6"/>
    <w:rsid w:val="00DB09AB"/>
    <w:rsid w:val="00DB1129"/>
    <w:rsid w:val="00DB17A0"/>
    <w:rsid w:val="00DB19A7"/>
    <w:rsid w:val="00DB1FC3"/>
    <w:rsid w:val="00DB2D20"/>
    <w:rsid w:val="00DB330B"/>
    <w:rsid w:val="00DB509A"/>
    <w:rsid w:val="00DB50AE"/>
    <w:rsid w:val="00DB6428"/>
    <w:rsid w:val="00DB72FA"/>
    <w:rsid w:val="00DB7411"/>
    <w:rsid w:val="00DB7EAD"/>
    <w:rsid w:val="00DC1796"/>
    <w:rsid w:val="00DC1FC8"/>
    <w:rsid w:val="00DC2F03"/>
    <w:rsid w:val="00DC3AB1"/>
    <w:rsid w:val="00DC3AED"/>
    <w:rsid w:val="00DC41D0"/>
    <w:rsid w:val="00DC52B0"/>
    <w:rsid w:val="00DC5706"/>
    <w:rsid w:val="00DC5A93"/>
    <w:rsid w:val="00DC5ED1"/>
    <w:rsid w:val="00DC5FD8"/>
    <w:rsid w:val="00DC6168"/>
    <w:rsid w:val="00DC7B7E"/>
    <w:rsid w:val="00DD01F9"/>
    <w:rsid w:val="00DD140B"/>
    <w:rsid w:val="00DD1436"/>
    <w:rsid w:val="00DD1E1A"/>
    <w:rsid w:val="00DD2707"/>
    <w:rsid w:val="00DD33E9"/>
    <w:rsid w:val="00DD38B8"/>
    <w:rsid w:val="00DD3A2D"/>
    <w:rsid w:val="00DD3A4B"/>
    <w:rsid w:val="00DD436F"/>
    <w:rsid w:val="00DD4582"/>
    <w:rsid w:val="00DD57D7"/>
    <w:rsid w:val="00DD7469"/>
    <w:rsid w:val="00DD74B7"/>
    <w:rsid w:val="00DE01EC"/>
    <w:rsid w:val="00DE038F"/>
    <w:rsid w:val="00DE081B"/>
    <w:rsid w:val="00DE0FE9"/>
    <w:rsid w:val="00DE19BB"/>
    <w:rsid w:val="00DE3382"/>
    <w:rsid w:val="00DE3670"/>
    <w:rsid w:val="00DE441B"/>
    <w:rsid w:val="00DE586F"/>
    <w:rsid w:val="00DE715F"/>
    <w:rsid w:val="00DE730E"/>
    <w:rsid w:val="00DE7C5A"/>
    <w:rsid w:val="00DF0452"/>
    <w:rsid w:val="00DF082E"/>
    <w:rsid w:val="00DF15F8"/>
    <w:rsid w:val="00DF1E41"/>
    <w:rsid w:val="00DF265A"/>
    <w:rsid w:val="00DF2F90"/>
    <w:rsid w:val="00DF3728"/>
    <w:rsid w:val="00DF3956"/>
    <w:rsid w:val="00DF468F"/>
    <w:rsid w:val="00DF49DB"/>
    <w:rsid w:val="00DF5C2B"/>
    <w:rsid w:val="00DF5D7F"/>
    <w:rsid w:val="00DF6C2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3F0"/>
    <w:rsid w:val="00E125CC"/>
    <w:rsid w:val="00E12B28"/>
    <w:rsid w:val="00E12E3B"/>
    <w:rsid w:val="00E14D12"/>
    <w:rsid w:val="00E15D3B"/>
    <w:rsid w:val="00E15E0A"/>
    <w:rsid w:val="00E16DEE"/>
    <w:rsid w:val="00E21BE2"/>
    <w:rsid w:val="00E2301D"/>
    <w:rsid w:val="00E231BE"/>
    <w:rsid w:val="00E252FE"/>
    <w:rsid w:val="00E26768"/>
    <w:rsid w:val="00E27167"/>
    <w:rsid w:val="00E27221"/>
    <w:rsid w:val="00E27278"/>
    <w:rsid w:val="00E27571"/>
    <w:rsid w:val="00E27F94"/>
    <w:rsid w:val="00E3006D"/>
    <w:rsid w:val="00E30AE2"/>
    <w:rsid w:val="00E30FAB"/>
    <w:rsid w:val="00E30FDB"/>
    <w:rsid w:val="00E3108B"/>
    <w:rsid w:val="00E3193C"/>
    <w:rsid w:val="00E31E8A"/>
    <w:rsid w:val="00E329DD"/>
    <w:rsid w:val="00E3320C"/>
    <w:rsid w:val="00E3336A"/>
    <w:rsid w:val="00E34161"/>
    <w:rsid w:val="00E34208"/>
    <w:rsid w:val="00E3442F"/>
    <w:rsid w:val="00E34AEB"/>
    <w:rsid w:val="00E351F4"/>
    <w:rsid w:val="00E353B3"/>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5DC"/>
    <w:rsid w:val="00E45774"/>
    <w:rsid w:val="00E45985"/>
    <w:rsid w:val="00E46B9E"/>
    <w:rsid w:val="00E52B57"/>
    <w:rsid w:val="00E52C4A"/>
    <w:rsid w:val="00E5323F"/>
    <w:rsid w:val="00E53992"/>
    <w:rsid w:val="00E53B8D"/>
    <w:rsid w:val="00E54516"/>
    <w:rsid w:val="00E56183"/>
    <w:rsid w:val="00E5644F"/>
    <w:rsid w:val="00E5726D"/>
    <w:rsid w:val="00E57316"/>
    <w:rsid w:val="00E5785F"/>
    <w:rsid w:val="00E579BC"/>
    <w:rsid w:val="00E612EE"/>
    <w:rsid w:val="00E6169A"/>
    <w:rsid w:val="00E621D9"/>
    <w:rsid w:val="00E6261E"/>
    <w:rsid w:val="00E62914"/>
    <w:rsid w:val="00E629B8"/>
    <w:rsid w:val="00E62CD3"/>
    <w:rsid w:val="00E65039"/>
    <w:rsid w:val="00E6535F"/>
    <w:rsid w:val="00E65DF4"/>
    <w:rsid w:val="00E673CF"/>
    <w:rsid w:val="00E67474"/>
    <w:rsid w:val="00E67507"/>
    <w:rsid w:val="00E6768A"/>
    <w:rsid w:val="00E67BE4"/>
    <w:rsid w:val="00E67C2B"/>
    <w:rsid w:val="00E70DED"/>
    <w:rsid w:val="00E70E5D"/>
    <w:rsid w:val="00E716D3"/>
    <w:rsid w:val="00E7203A"/>
    <w:rsid w:val="00E7216F"/>
    <w:rsid w:val="00E72FA5"/>
    <w:rsid w:val="00E735B5"/>
    <w:rsid w:val="00E73AFA"/>
    <w:rsid w:val="00E753D4"/>
    <w:rsid w:val="00E7545B"/>
    <w:rsid w:val="00E75897"/>
    <w:rsid w:val="00E75F62"/>
    <w:rsid w:val="00E76C62"/>
    <w:rsid w:val="00E775A8"/>
    <w:rsid w:val="00E77BCB"/>
    <w:rsid w:val="00E808E2"/>
    <w:rsid w:val="00E809CA"/>
    <w:rsid w:val="00E81257"/>
    <w:rsid w:val="00E816B1"/>
    <w:rsid w:val="00E81786"/>
    <w:rsid w:val="00E824DA"/>
    <w:rsid w:val="00E8314E"/>
    <w:rsid w:val="00E832AA"/>
    <w:rsid w:val="00E83C8C"/>
    <w:rsid w:val="00E83FC5"/>
    <w:rsid w:val="00E84A62"/>
    <w:rsid w:val="00E84DE5"/>
    <w:rsid w:val="00E86D33"/>
    <w:rsid w:val="00E87465"/>
    <w:rsid w:val="00E87851"/>
    <w:rsid w:val="00E878AE"/>
    <w:rsid w:val="00E87C3F"/>
    <w:rsid w:val="00E90906"/>
    <w:rsid w:val="00E90B7E"/>
    <w:rsid w:val="00E90EE6"/>
    <w:rsid w:val="00E91612"/>
    <w:rsid w:val="00E91FBE"/>
    <w:rsid w:val="00E92A2E"/>
    <w:rsid w:val="00E93905"/>
    <w:rsid w:val="00E95326"/>
    <w:rsid w:val="00E9535D"/>
    <w:rsid w:val="00E9667C"/>
    <w:rsid w:val="00E96FE1"/>
    <w:rsid w:val="00E97DA0"/>
    <w:rsid w:val="00EA1837"/>
    <w:rsid w:val="00EA1C5D"/>
    <w:rsid w:val="00EA1F7E"/>
    <w:rsid w:val="00EA2049"/>
    <w:rsid w:val="00EA22C7"/>
    <w:rsid w:val="00EA2C20"/>
    <w:rsid w:val="00EA2C5D"/>
    <w:rsid w:val="00EA4441"/>
    <w:rsid w:val="00EA63F6"/>
    <w:rsid w:val="00EA6B20"/>
    <w:rsid w:val="00EA6C99"/>
    <w:rsid w:val="00EB02F3"/>
    <w:rsid w:val="00EB038D"/>
    <w:rsid w:val="00EB04AD"/>
    <w:rsid w:val="00EB171A"/>
    <w:rsid w:val="00EB24B1"/>
    <w:rsid w:val="00EB36F8"/>
    <w:rsid w:val="00EB38AF"/>
    <w:rsid w:val="00EB4335"/>
    <w:rsid w:val="00EB47B9"/>
    <w:rsid w:val="00EB4E20"/>
    <w:rsid w:val="00EB4F63"/>
    <w:rsid w:val="00EB65FF"/>
    <w:rsid w:val="00EB69E5"/>
    <w:rsid w:val="00EB69ED"/>
    <w:rsid w:val="00EB794C"/>
    <w:rsid w:val="00EB7EA8"/>
    <w:rsid w:val="00EB7F7D"/>
    <w:rsid w:val="00EC050B"/>
    <w:rsid w:val="00EC0A42"/>
    <w:rsid w:val="00EC1303"/>
    <w:rsid w:val="00EC13EB"/>
    <w:rsid w:val="00EC1905"/>
    <w:rsid w:val="00EC249B"/>
    <w:rsid w:val="00EC2D74"/>
    <w:rsid w:val="00EC43DE"/>
    <w:rsid w:val="00EC52A8"/>
    <w:rsid w:val="00EC586A"/>
    <w:rsid w:val="00EC59C1"/>
    <w:rsid w:val="00EC5BED"/>
    <w:rsid w:val="00EC73BA"/>
    <w:rsid w:val="00EC751A"/>
    <w:rsid w:val="00ED002A"/>
    <w:rsid w:val="00ED06A6"/>
    <w:rsid w:val="00ED161F"/>
    <w:rsid w:val="00ED17B1"/>
    <w:rsid w:val="00ED399D"/>
    <w:rsid w:val="00ED40AA"/>
    <w:rsid w:val="00ED40E0"/>
    <w:rsid w:val="00ED46AF"/>
    <w:rsid w:val="00ED5231"/>
    <w:rsid w:val="00ED594A"/>
    <w:rsid w:val="00ED61EE"/>
    <w:rsid w:val="00ED6D04"/>
    <w:rsid w:val="00ED6F52"/>
    <w:rsid w:val="00ED74AE"/>
    <w:rsid w:val="00EE1209"/>
    <w:rsid w:val="00EE24DA"/>
    <w:rsid w:val="00EE2E76"/>
    <w:rsid w:val="00EE3467"/>
    <w:rsid w:val="00EE417B"/>
    <w:rsid w:val="00EE59CF"/>
    <w:rsid w:val="00EE69D2"/>
    <w:rsid w:val="00EE71A5"/>
    <w:rsid w:val="00EF0198"/>
    <w:rsid w:val="00EF04E2"/>
    <w:rsid w:val="00EF09A8"/>
    <w:rsid w:val="00EF452A"/>
    <w:rsid w:val="00EF54AA"/>
    <w:rsid w:val="00EF6D34"/>
    <w:rsid w:val="00EF7076"/>
    <w:rsid w:val="00EF710D"/>
    <w:rsid w:val="00EF726E"/>
    <w:rsid w:val="00EF72B6"/>
    <w:rsid w:val="00F00319"/>
    <w:rsid w:val="00F00BB3"/>
    <w:rsid w:val="00F00E40"/>
    <w:rsid w:val="00F01439"/>
    <w:rsid w:val="00F01B07"/>
    <w:rsid w:val="00F02B3A"/>
    <w:rsid w:val="00F03CCC"/>
    <w:rsid w:val="00F04E89"/>
    <w:rsid w:val="00F04ECA"/>
    <w:rsid w:val="00F055EA"/>
    <w:rsid w:val="00F06EBC"/>
    <w:rsid w:val="00F07103"/>
    <w:rsid w:val="00F1031F"/>
    <w:rsid w:val="00F11AD7"/>
    <w:rsid w:val="00F11FC6"/>
    <w:rsid w:val="00F130C8"/>
    <w:rsid w:val="00F1322A"/>
    <w:rsid w:val="00F13B4B"/>
    <w:rsid w:val="00F147BD"/>
    <w:rsid w:val="00F1553C"/>
    <w:rsid w:val="00F164AC"/>
    <w:rsid w:val="00F16A66"/>
    <w:rsid w:val="00F16F64"/>
    <w:rsid w:val="00F1770C"/>
    <w:rsid w:val="00F178F8"/>
    <w:rsid w:val="00F2090A"/>
    <w:rsid w:val="00F20A5A"/>
    <w:rsid w:val="00F20D90"/>
    <w:rsid w:val="00F214CE"/>
    <w:rsid w:val="00F23AA2"/>
    <w:rsid w:val="00F2572B"/>
    <w:rsid w:val="00F2637C"/>
    <w:rsid w:val="00F27394"/>
    <w:rsid w:val="00F27594"/>
    <w:rsid w:val="00F27BED"/>
    <w:rsid w:val="00F30D0D"/>
    <w:rsid w:val="00F318A9"/>
    <w:rsid w:val="00F31E2C"/>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1F40"/>
    <w:rsid w:val="00F421C0"/>
    <w:rsid w:val="00F427E7"/>
    <w:rsid w:val="00F42852"/>
    <w:rsid w:val="00F42DC7"/>
    <w:rsid w:val="00F43534"/>
    <w:rsid w:val="00F43CAE"/>
    <w:rsid w:val="00F44816"/>
    <w:rsid w:val="00F45016"/>
    <w:rsid w:val="00F45904"/>
    <w:rsid w:val="00F45DC1"/>
    <w:rsid w:val="00F465E6"/>
    <w:rsid w:val="00F46D76"/>
    <w:rsid w:val="00F47490"/>
    <w:rsid w:val="00F47735"/>
    <w:rsid w:val="00F4779B"/>
    <w:rsid w:val="00F500E1"/>
    <w:rsid w:val="00F504E9"/>
    <w:rsid w:val="00F50ED4"/>
    <w:rsid w:val="00F51748"/>
    <w:rsid w:val="00F5229C"/>
    <w:rsid w:val="00F540C9"/>
    <w:rsid w:val="00F5522D"/>
    <w:rsid w:val="00F55636"/>
    <w:rsid w:val="00F5644C"/>
    <w:rsid w:val="00F60F53"/>
    <w:rsid w:val="00F6308F"/>
    <w:rsid w:val="00F63D5A"/>
    <w:rsid w:val="00F64828"/>
    <w:rsid w:val="00F71694"/>
    <w:rsid w:val="00F71893"/>
    <w:rsid w:val="00F72322"/>
    <w:rsid w:val="00F72C86"/>
    <w:rsid w:val="00F72D6B"/>
    <w:rsid w:val="00F74F5A"/>
    <w:rsid w:val="00F752F3"/>
    <w:rsid w:val="00F75B6E"/>
    <w:rsid w:val="00F75CB4"/>
    <w:rsid w:val="00F76EF4"/>
    <w:rsid w:val="00F805A3"/>
    <w:rsid w:val="00F8112D"/>
    <w:rsid w:val="00F81C4F"/>
    <w:rsid w:val="00F82CCE"/>
    <w:rsid w:val="00F8413A"/>
    <w:rsid w:val="00F84DAF"/>
    <w:rsid w:val="00F85641"/>
    <w:rsid w:val="00F86C72"/>
    <w:rsid w:val="00F87129"/>
    <w:rsid w:val="00F9037A"/>
    <w:rsid w:val="00F91887"/>
    <w:rsid w:val="00F920CD"/>
    <w:rsid w:val="00F9367E"/>
    <w:rsid w:val="00F9596A"/>
    <w:rsid w:val="00F96442"/>
    <w:rsid w:val="00F97F27"/>
    <w:rsid w:val="00FA060F"/>
    <w:rsid w:val="00FA0D1C"/>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92"/>
    <w:rsid w:val="00FB53F0"/>
    <w:rsid w:val="00FB70C3"/>
    <w:rsid w:val="00FB7109"/>
    <w:rsid w:val="00FB7151"/>
    <w:rsid w:val="00FB7EA2"/>
    <w:rsid w:val="00FC0019"/>
    <w:rsid w:val="00FC08C7"/>
    <w:rsid w:val="00FC0913"/>
    <w:rsid w:val="00FC1F83"/>
    <w:rsid w:val="00FC223F"/>
    <w:rsid w:val="00FC30CF"/>
    <w:rsid w:val="00FC35BA"/>
    <w:rsid w:val="00FC3F9F"/>
    <w:rsid w:val="00FC4031"/>
    <w:rsid w:val="00FC5DBA"/>
    <w:rsid w:val="00FC5F14"/>
    <w:rsid w:val="00FC6E87"/>
    <w:rsid w:val="00FC72E1"/>
    <w:rsid w:val="00FD20DA"/>
    <w:rsid w:val="00FD2268"/>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874"/>
    <w:rsid w:val="00FE2DEF"/>
    <w:rsid w:val="00FE2E01"/>
    <w:rsid w:val="00FE3005"/>
    <w:rsid w:val="00FE3689"/>
    <w:rsid w:val="00FE37CF"/>
    <w:rsid w:val="00FE4A77"/>
    <w:rsid w:val="00FE58D5"/>
    <w:rsid w:val="00FE6541"/>
    <w:rsid w:val="00FE6B34"/>
    <w:rsid w:val="00FE7034"/>
    <w:rsid w:val="00FE7E04"/>
    <w:rsid w:val="00FF0320"/>
    <w:rsid w:val="00FF1801"/>
    <w:rsid w:val="00FF197B"/>
    <w:rsid w:val="00FF3A7A"/>
    <w:rsid w:val="00FF3E60"/>
    <w:rsid w:val="00FF40E3"/>
    <w:rsid w:val="00FF44B6"/>
    <w:rsid w:val="00FF484D"/>
    <w:rsid w:val="00FF61A2"/>
    <w:rsid w:val="00FF61E2"/>
    <w:rsid w:val="00FF6777"/>
    <w:rsid w:val="00FF68EC"/>
    <w:rsid w:val="00FF6EB7"/>
    <w:rsid w:val="21008235"/>
    <w:rsid w:val="2D2D7EB6"/>
    <w:rsid w:val="344F5F84"/>
    <w:rsid w:val="40CC215F"/>
    <w:rsid w:val="6924885D"/>
    <w:rsid w:val="73186E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C575B898-56CF-437B-AE97-891E23C7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D6"/>
    <w:rPr>
      <w:rFonts w:ascii="Verdana" w:hAnsi="Verdana"/>
      <w:snapToGrid w:val="0"/>
      <w:sz w:val="18"/>
      <w:szCs w:val="18"/>
    </w:rPr>
  </w:style>
  <w:style w:type="paragraph" w:styleId="Heading1">
    <w:name w:val="heading 1"/>
    <w:basedOn w:val="Normal"/>
    <w:next w:val="Normal"/>
    <w:link w:val="Heading1Char"/>
    <w:qFormat/>
    <w:rsid w:val="00BF5547"/>
    <w:pPr>
      <w:outlineLvl w:val="0"/>
    </w:pPr>
    <w:rPr>
      <w:rFonts w:cs="Arial"/>
      <w:bCs/>
      <w:kern w:val="32"/>
      <w:sz w:val="28"/>
      <w:szCs w:val="32"/>
    </w:rPr>
  </w:style>
  <w:style w:type="paragraph" w:styleId="Heading2">
    <w:name w:val="heading 2"/>
    <w:aliases w:val="Reset numbering,Bijlage,Paragraaf,2scr"/>
    <w:basedOn w:val="Normal"/>
    <w:next w:val="Normal"/>
    <w:link w:val="Heading2Char"/>
    <w:qFormat/>
    <w:rsid w:val="003E017A"/>
    <w:pPr>
      <w:keepNext/>
      <w:numPr>
        <w:numId w:val="3"/>
      </w:numPr>
      <w:spacing w:before="240" w:after="60"/>
      <w:outlineLvl w:val="1"/>
    </w:pPr>
    <w:rPr>
      <w:rFonts w:cs="Arial"/>
      <w:b/>
      <w:bCs/>
      <w:iCs/>
      <w:sz w:val="28"/>
      <w:szCs w:val="28"/>
    </w:rPr>
  </w:style>
  <w:style w:type="paragraph" w:styleId="Heading3">
    <w:name w:val="heading 3"/>
    <w:aliases w:val="Level 1 - 1,Voorwoord,Sub-paragraaf"/>
    <w:basedOn w:val="Normal"/>
    <w:next w:val="Normal"/>
    <w:link w:val="Heading3Char"/>
    <w:qFormat/>
    <w:rsid w:val="003E017A"/>
    <w:pPr>
      <w:keepNext/>
      <w:numPr>
        <w:ilvl w:val="1"/>
        <w:numId w:val="3"/>
      </w:numPr>
      <w:spacing w:before="240" w:after="60"/>
      <w:outlineLvl w:val="2"/>
    </w:pPr>
    <w:rPr>
      <w:rFonts w:cs="Arial"/>
      <w:bCs/>
      <w:i/>
      <w:sz w:val="20"/>
      <w:szCs w:val="26"/>
    </w:rPr>
  </w:style>
  <w:style w:type="paragraph" w:styleId="Heading4">
    <w:name w:val="heading 4"/>
    <w:aliases w:val="Level 2 - a"/>
    <w:basedOn w:val="Normal"/>
    <w:next w:val="Normal"/>
    <w:link w:val="Heading4Char"/>
    <w:qFormat/>
    <w:rsid w:val="003E017A"/>
    <w:pPr>
      <w:keepNext/>
      <w:numPr>
        <w:ilvl w:val="2"/>
        <w:numId w:val="3"/>
      </w:numPr>
      <w:spacing w:before="240" w:after="60"/>
      <w:outlineLvl w:val="3"/>
    </w:pPr>
    <w:rPr>
      <w:bCs/>
      <w:i/>
      <w:sz w:val="20"/>
      <w:szCs w:val="28"/>
    </w:rPr>
  </w:style>
  <w:style w:type="paragraph" w:styleId="Heading5">
    <w:name w:val="heading 5"/>
    <w:aliases w:val="Level 3 - i"/>
    <w:basedOn w:val="Normal"/>
    <w:next w:val="Normal"/>
    <w:link w:val="Heading5Char"/>
    <w:qFormat/>
    <w:rsid w:val="003E017A"/>
    <w:pPr>
      <w:numPr>
        <w:ilvl w:val="3"/>
        <w:numId w:val="3"/>
      </w:numPr>
      <w:spacing w:before="240" w:after="60"/>
      <w:outlineLvl w:val="4"/>
    </w:pPr>
    <w:rPr>
      <w:bCs/>
      <w:i/>
      <w:iCs/>
      <w:sz w:val="20"/>
      <w:szCs w:val="26"/>
    </w:rPr>
  </w:style>
  <w:style w:type="paragraph" w:styleId="Heading6">
    <w:name w:val="heading 6"/>
    <w:aliases w:val="Legal Level 1."/>
    <w:basedOn w:val="Normal"/>
    <w:next w:val="Normal"/>
    <w:link w:val="Heading6Char"/>
    <w:qFormat/>
    <w:rsid w:val="00A2782A"/>
    <w:pPr>
      <w:numPr>
        <w:ilvl w:val="5"/>
        <w:numId w:val="3"/>
      </w:numPr>
      <w:spacing w:before="240" w:after="60"/>
      <w:outlineLvl w:val="5"/>
    </w:pPr>
    <w:rPr>
      <w:rFonts w:ascii="Times New Roman" w:hAnsi="Times New Roman"/>
      <w:b/>
      <w:bCs/>
      <w:sz w:val="22"/>
      <w:szCs w:val="22"/>
    </w:rPr>
  </w:style>
  <w:style w:type="paragraph" w:styleId="Heading7">
    <w:name w:val="heading 7"/>
    <w:aliases w:val="Legal Level 1.1."/>
    <w:basedOn w:val="Normal"/>
    <w:next w:val="Normal"/>
    <w:link w:val="Heading7Char"/>
    <w:qFormat/>
    <w:rsid w:val="00A2782A"/>
    <w:pPr>
      <w:numPr>
        <w:ilvl w:val="6"/>
        <w:numId w:val="3"/>
      </w:numPr>
      <w:spacing w:before="240" w:after="60"/>
      <w:outlineLvl w:val="6"/>
    </w:pPr>
    <w:rPr>
      <w:rFonts w:ascii="Times New Roman" w:hAnsi="Times New Roman"/>
      <w:sz w:val="24"/>
    </w:rPr>
  </w:style>
  <w:style w:type="paragraph" w:styleId="Heading8">
    <w:name w:val="heading 8"/>
    <w:aliases w:val="Legal Level 1.1.1.,Kop 4 zonder titel"/>
    <w:basedOn w:val="Normal"/>
    <w:next w:val="Normal"/>
    <w:link w:val="Heading8Char"/>
    <w:qFormat/>
    <w:rsid w:val="00A2782A"/>
    <w:pPr>
      <w:numPr>
        <w:ilvl w:val="7"/>
        <w:numId w:val="3"/>
      </w:numPr>
      <w:spacing w:before="240" w:after="60"/>
      <w:outlineLvl w:val="7"/>
    </w:pPr>
    <w:rPr>
      <w:rFonts w:ascii="Times New Roman" w:hAnsi="Times New Roman"/>
      <w:i/>
      <w:iCs/>
      <w:sz w:val="24"/>
    </w:rPr>
  </w:style>
  <w:style w:type="paragraph" w:styleId="Heading9">
    <w:name w:val="heading 9"/>
    <w:aliases w:val="Legal Level 1.1.1.1.,(appendix)"/>
    <w:basedOn w:val="Normal"/>
    <w:next w:val="Normal"/>
    <w:link w:val="Heading9Char"/>
    <w:qFormat/>
    <w:rsid w:val="00A2782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C08C7"/>
    <w:rPr>
      <w:sz w:val="16"/>
      <w:szCs w:val="16"/>
    </w:rPr>
  </w:style>
  <w:style w:type="paragraph" w:styleId="CommentText">
    <w:name w:val="annotation text"/>
    <w:basedOn w:val="Normal"/>
    <w:link w:val="CommentTextChar1"/>
    <w:uiPriority w:val="99"/>
    <w:rsid w:val="00FC08C7"/>
    <w:rPr>
      <w:sz w:val="20"/>
      <w:szCs w:val="20"/>
    </w:rPr>
  </w:style>
  <w:style w:type="paragraph" w:styleId="CommentSubject">
    <w:name w:val="annotation subject"/>
    <w:basedOn w:val="CommentText"/>
    <w:next w:val="CommentText"/>
    <w:link w:val="CommentSubjectChar"/>
    <w:semiHidden/>
    <w:rsid w:val="00FC08C7"/>
    <w:rPr>
      <w:b/>
      <w:bCs/>
    </w:rPr>
  </w:style>
  <w:style w:type="paragraph" w:styleId="BalloonText">
    <w:name w:val="Balloon Text"/>
    <w:basedOn w:val="Normal"/>
    <w:link w:val="BalloonTextChar"/>
    <w:semiHidden/>
    <w:rsid w:val="00FC08C7"/>
    <w:rPr>
      <w:rFonts w:ascii="Tahoma" w:hAnsi="Tahoma" w:cs="Tahoma"/>
      <w:sz w:val="16"/>
      <w:szCs w:val="16"/>
    </w:rPr>
  </w:style>
  <w:style w:type="paragraph" w:customStyle="1" w:styleId="CharCharCharCharCharCharCharCharCharChar">
    <w:name w:val="Char Char Char Char Char Char Char Char Char Char"/>
    <w:basedOn w:val="Normal"/>
    <w:rsid w:val="002E4045"/>
    <w:pPr>
      <w:spacing w:after="160" w:line="240" w:lineRule="exact"/>
    </w:pPr>
    <w:rPr>
      <w:rFonts w:ascii="Tahoma" w:hAnsi="Tahoma"/>
      <w:sz w:val="20"/>
      <w:szCs w:val="20"/>
      <w:lang w:val="en-US" w:eastAsia="en-US"/>
    </w:rPr>
  </w:style>
  <w:style w:type="character" w:customStyle="1" w:styleId="CommentTextChar1">
    <w:name w:val="Comment Text Char1"/>
    <w:basedOn w:val="DefaultParagraphFont"/>
    <w:link w:val="CommentText"/>
    <w:uiPriority w:val="99"/>
    <w:rsid w:val="002E4045"/>
    <w:rPr>
      <w:rFonts w:ascii="Verdana" w:hAnsi="Verdana"/>
      <w:lang w:val="nl-NL" w:eastAsia="nl-NL" w:bidi="ar-SA"/>
    </w:rPr>
  </w:style>
  <w:style w:type="paragraph" w:customStyle="1" w:styleId="Kop1zondernummering">
    <w:name w:val="Kop 1 zonder nummering"/>
    <w:basedOn w:val="Normal"/>
    <w:next w:val="Normal"/>
    <w:rsid w:val="000B1E23"/>
    <w:rPr>
      <w:b/>
      <w:sz w:val="28"/>
    </w:rPr>
  </w:style>
  <w:style w:type="paragraph" w:customStyle="1" w:styleId="Kop2zondernummering">
    <w:name w:val="Kop 2 zonder nummering"/>
    <w:basedOn w:val="Normal"/>
    <w:next w:val="Normal"/>
    <w:rsid w:val="008B24E2"/>
    <w:rPr>
      <w:b/>
      <w:i/>
      <w:sz w:val="20"/>
    </w:rPr>
  </w:style>
  <w:style w:type="paragraph" w:customStyle="1" w:styleId="Kop3zondernummering">
    <w:name w:val="Kop 3 zonder nummering"/>
    <w:basedOn w:val="Normal"/>
    <w:next w:val="Normal"/>
    <w:rsid w:val="008B24E2"/>
    <w:pPr>
      <w:jc w:val="center"/>
    </w:pPr>
    <w:rPr>
      <w:i/>
      <w:sz w:val="20"/>
    </w:rPr>
  </w:style>
  <w:style w:type="character" w:styleId="Hyperlink">
    <w:name w:val="Hyperlink"/>
    <w:basedOn w:val="DefaultParagraphFont"/>
    <w:uiPriority w:val="99"/>
    <w:rsid w:val="001A304F"/>
    <w:rPr>
      <w:color w:val="0000FF"/>
      <w:u w:val="single"/>
    </w:rPr>
  </w:style>
  <w:style w:type="table" w:styleId="TableGrid">
    <w:name w:val="Table Grid"/>
    <w:basedOn w:val="TableNormal"/>
    <w:uiPriority w:val="3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rsid w:val="000D49E0"/>
    <w:pPr>
      <w:spacing w:after="120"/>
    </w:pPr>
    <w:rPr>
      <w:sz w:val="24"/>
    </w:rPr>
  </w:style>
  <w:style w:type="character" w:customStyle="1" w:styleId="BodyTextChar1">
    <w:name w:val="Body Text Char1"/>
    <w:basedOn w:val="DefaultParagraphFont"/>
    <w:link w:val="BodyText"/>
    <w:rsid w:val="000D49E0"/>
    <w:rPr>
      <w:rFonts w:ascii="Verdana" w:hAnsi="Verdana"/>
      <w:sz w:val="24"/>
      <w:szCs w:val="24"/>
      <w:lang w:val="nl-NL" w:eastAsia="nl-NL" w:bidi="ar-SA"/>
    </w:rPr>
  </w:style>
  <w:style w:type="paragraph" w:styleId="Header">
    <w:name w:val="header"/>
    <w:basedOn w:val="Normal"/>
    <w:link w:val="HeaderChar"/>
    <w:rsid w:val="001F5F8A"/>
    <w:pPr>
      <w:tabs>
        <w:tab w:val="center" w:pos="4536"/>
        <w:tab w:val="right" w:pos="9072"/>
      </w:tabs>
    </w:pPr>
  </w:style>
  <w:style w:type="paragraph" w:styleId="Footer">
    <w:name w:val="footer"/>
    <w:basedOn w:val="Normal"/>
    <w:link w:val="FooterChar"/>
    <w:rsid w:val="001F5F8A"/>
    <w:pPr>
      <w:tabs>
        <w:tab w:val="center" w:pos="4536"/>
        <w:tab w:val="right" w:pos="9072"/>
      </w:tabs>
    </w:pPr>
  </w:style>
  <w:style w:type="character" w:customStyle="1" w:styleId="FooterChar">
    <w:name w:val="Footer Char"/>
    <w:basedOn w:val="DefaultParagraphFont"/>
    <w:link w:val="Footer"/>
    <w:rsid w:val="001F5F8A"/>
    <w:rPr>
      <w:rFonts w:ascii="Verdana" w:hAnsi="Verdana"/>
      <w:sz w:val="18"/>
      <w:szCs w:val="24"/>
      <w:lang w:val="nl-NL" w:eastAsia="nl-NL" w:bidi="ar-SA"/>
    </w:rPr>
  </w:style>
  <w:style w:type="character" w:styleId="PageNumber">
    <w:name w:val="page number"/>
    <w:basedOn w:val="DefaultParagraphFont"/>
    <w:rsid w:val="001F5F8A"/>
    <w:rPr>
      <w:rFonts w:cs="Times New Roman"/>
    </w:rPr>
  </w:style>
  <w:style w:type="character" w:styleId="Emphasis">
    <w:name w:val="Emphasis"/>
    <w:basedOn w:val="DefaultParagraphFont"/>
    <w:uiPriority w:val="20"/>
    <w:qFormat/>
    <w:rsid w:val="000D57F4"/>
    <w:rPr>
      <w:i/>
      <w:iCs/>
    </w:rPr>
  </w:style>
  <w:style w:type="paragraph" w:styleId="TOC1">
    <w:name w:val="toc 1"/>
    <w:basedOn w:val="Normal"/>
    <w:next w:val="Normal"/>
    <w:autoRedefine/>
    <w:uiPriority w:val="39"/>
    <w:rsid w:val="003E017A"/>
    <w:pPr>
      <w:spacing w:before="240"/>
    </w:pPr>
    <w:rPr>
      <w:sz w:val="20"/>
    </w:rPr>
  </w:style>
  <w:style w:type="paragraph" w:styleId="TOC2">
    <w:name w:val="toc 2"/>
    <w:basedOn w:val="Normal"/>
    <w:next w:val="Normal"/>
    <w:autoRedefine/>
    <w:uiPriority w:val="39"/>
    <w:rsid w:val="00D21717"/>
    <w:pPr>
      <w:tabs>
        <w:tab w:val="left" w:pos="660"/>
        <w:tab w:val="right" w:leader="dot" w:pos="9060"/>
      </w:tabs>
      <w:ind w:left="180"/>
    </w:pPr>
    <w:rPr>
      <w:b/>
      <w:bCs/>
      <w:noProof/>
    </w:rPr>
  </w:style>
  <w:style w:type="paragraph" w:styleId="TOC3">
    <w:name w:val="toc 3"/>
    <w:basedOn w:val="Normal"/>
    <w:next w:val="Normal"/>
    <w:autoRedefine/>
    <w:uiPriority w:val="39"/>
    <w:rsid w:val="00D53B5E"/>
    <w:pPr>
      <w:ind w:left="360"/>
    </w:pPr>
  </w:style>
  <w:style w:type="paragraph" w:styleId="BodyTextIndent">
    <w:name w:val="Body Text Indent"/>
    <w:basedOn w:val="Normal"/>
    <w:link w:val="BodyTextIndentChar"/>
    <w:rsid w:val="00A57CC8"/>
    <w:pPr>
      <w:spacing w:after="120"/>
      <w:ind w:left="283"/>
    </w:pPr>
  </w:style>
  <w:style w:type="character" w:customStyle="1" w:styleId="Char3">
    <w:name w:val="Char3"/>
    <w:basedOn w:val="DefaultParagraphFont"/>
    <w:semiHidden/>
    <w:rsid w:val="00A57CC8"/>
    <w:rPr>
      <w:rFonts w:ascii="Verdana" w:hAnsi="Verdana"/>
      <w:lang w:val="nl-NL" w:eastAsia="nl-NL" w:bidi="ar-SA"/>
    </w:rPr>
  </w:style>
  <w:style w:type="paragraph" w:customStyle="1" w:styleId="Kop2">
    <w:name w:val="Kop2"/>
    <w:basedOn w:val="Heading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DefaultParagraphFont"/>
    <w:semiHidden/>
    <w:rsid w:val="00966FE5"/>
    <w:rPr>
      <w:rFonts w:ascii="Verdana" w:hAnsi="Verdana"/>
      <w:lang w:val="nl-NL" w:eastAsia="nl-NL" w:bidi="ar-SA"/>
    </w:rPr>
  </w:style>
  <w:style w:type="paragraph" w:styleId="FootnoteText">
    <w:name w:val="footnote text"/>
    <w:basedOn w:val="Normal"/>
    <w:link w:val="FootnoteTextChar1"/>
    <w:uiPriority w:val="99"/>
    <w:semiHidden/>
    <w:rsid w:val="0094429A"/>
    <w:pPr>
      <w:spacing w:line="180" w:lineRule="exact"/>
    </w:pPr>
    <w:rPr>
      <w:i/>
      <w:noProof/>
      <w:sz w:val="13"/>
    </w:rPr>
  </w:style>
  <w:style w:type="character" w:customStyle="1" w:styleId="FootnoteTextChar1">
    <w:name w:val="Footnote Text Char1"/>
    <w:basedOn w:val="DefaultParagraphFont"/>
    <w:link w:val="FootnoteText"/>
    <w:uiPriority w:val="99"/>
    <w:rsid w:val="0094429A"/>
    <w:rPr>
      <w:rFonts w:ascii="Verdana" w:hAnsi="Verdana"/>
      <w:i/>
      <w:noProof/>
      <w:snapToGrid w:val="0"/>
      <w:sz w:val="13"/>
      <w:szCs w:val="18"/>
    </w:rPr>
  </w:style>
  <w:style w:type="character" w:styleId="FootnoteReference">
    <w:name w:val="footnote reference"/>
    <w:basedOn w:val="DefaultParagraphFont"/>
    <w:uiPriority w:val="99"/>
    <w:semiHidden/>
    <w:rsid w:val="0094429A"/>
    <w:rPr>
      <w:vertAlign w:val="superscript"/>
    </w:rPr>
  </w:style>
  <w:style w:type="character" w:styleId="FollowedHyperlink">
    <w:name w:val="FollowedHyperlink"/>
    <w:basedOn w:val="DefaultParagraphFont"/>
    <w:unhideWhenUsed/>
    <w:rsid w:val="006E1788"/>
    <w:rPr>
      <w:color w:val="800080"/>
      <w:u w:val="single"/>
    </w:rPr>
  </w:style>
  <w:style w:type="paragraph" w:styleId="ListParagraph">
    <w:name w:val="List Paragraph"/>
    <w:aliases w:val="Paragraaf zonder nummering,Kop 1.1,List - Number,List Paragraph11,List Paragraph2,List Paragraph Char Char,lp1,List Paragraph1,Number_1,SGLText List Paragraph,new,Normal Sentence,b1,Colorful List - Accent 11,Bullets 2,Heading2,Body Bullet"/>
    <w:basedOn w:val="Normal"/>
    <w:link w:val="ListParagraphChar"/>
    <w:uiPriority w:val="34"/>
    <w:qFormat/>
    <w:rsid w:val="00B00DB5"/>
    <w:pPr>
      <w:ind w:left="720"/>
    </w:pPr>
    <w:rPr>
      <w:rFonts w:ascii="Calibri" w:eastAsia="Calibri" w:hAnsi="Calibri" w:cs="Calibri"/>
      <w:snapToGrid/>
      <w:sz w:val="22"/>
      <w:szCs w:val="22"/>
    </w:rPr>
  </w:style>
  <w:style w:type="paragraph" w:styleId="Revision">
    <w:name w:val="Revision"/>
    <w:hidden/>
    <w:uiPriority w:val="99"/>
    <w:semiHidden/>
    <w:rsid w:val="00B570F3"/>
    <w:rPr>
      <w:rFonts w:ascii="Verdana" w:hAnsi="Verdana"/>
      <w:snapToGrid w:val="0"/>
      <w:sz w:val="18"/>
      <w:szCs w:val="18"/>
    </w:rPr>
  </w:style>
  <w:style w:type="character" w:customStyle="1" w:styleId="HeaderChar">
    <w:name w:val="Header Char"/>
    <w:basedOn w:val="DefaultParagraphFont"/>
    <w:link w:val="Header"/>
    <w:uiPriority w:val="99"/>
    <w:rsid w:val="00316A59"/>
    <w:rPr>
      <w:rFonts w:ascii="Verdana" w:hAnsi="Verdana"/>
      <w:snapToGrid w:val="0"/>
      <w:sz w:val="18"/>
      <w:szCs w:val="18"/>
    </w:rPr>
  </w:style>
  <w:style w:type="paragraph" w:styleId="BodyTextIndent2">
    <w:name w:val="Body Text Indent 2"/>
    <w:basedOn w:val="Normal"/>
    <w:link w:val="BodyTextIndent2Char"/>
    <w:rsid w:val="00DA3416"/>
    <w:pPr>
      <w:spacing w:after="120" w:line="480" w:lineRule="auto"/>
      <w:ind w:left="283"/>
    </w:pPr>
  </w:style>
  <w:style w:type="character" w:customStyle="1" w:styleId="BodyTextIndent2Char">
    <w:name w:val="Body Text Indent 2 Char"/>
    <w:basedOn w:val="DefaultParagraphFont"/>
    <w:link w:val="BodyTextIndent2"/>
    <w:rsid w:val="00DA3416"/>
    <w:rPr>
      <w:rFonts w:ascii="Verdana" w:hAnsi="Verdana"/>
      <w:snapToGrid w:val="0"/>
      <w:sz w:val="18"/>
      <w:szCs w:val="18"/>
    </w:rPr>
  </w:style>
  <w:style w:type="character" w:styleId="Strong">
    <w:name w:val="Strong"/>
    <w:basedOn w:val="DefaultParagraphFont"/>
    <w:uiPriority w:val="22"/>
    <w:qFormat/>
    <w:rsid w:val="0004640D"/>
    <w:rPr>
      <w:b/>
      <w:bCs/>
    </w:rPr>
  </w:style>
  <w:style w:type="character" w:customStyle="1" w:styleId="Heading2Char">
    <w:name w:val="Heading 2 Char"/>
    <w:aliases w:val="Reset numbering Char,Bijlage Char,Paragraaf Char,2scr Char"/>
    <w:basedOn w:val="DefaultParagraphFont"/>
    <w:link w:val="Heading2"/>
    <w:rsid w:val="003E017A"/>
    <w:rPr>
      <w:rFonts w:ascii="Verdana" w:hAnsi="Verdana" w:cs="Arial"/>
      <w:b/>
      <w:bCs/>
      <w:iCs/>
      <w:snapToGrid w:val="0"/>
      <w:sz w:val="28"/>
      <w:szCs w:val="28"/>
    </w:rPr>
  </w:style>
  <w:style w:type="character" w:customStyle="1" w:styleId="Heading4Char">
    <w:name w:val="Heading 4 Char"/>
    <w:aliases w:val="Level 2 - a Char"/>
    <w:basedOn w:val="DefaultParagraphFont"/>
    <w:link w:val="Heading4"/>
    <w:rsid w:val="003E017A"/>
    <w:rPr>
      <w:rFonts w:ascii="Verdana" w:hAnsi="Verdana"/>
      <w:bCs/>
      <w:i/>
      <w:snapToGrid w:val="0"/>
      <w:szCs w:val="28"/>
    </w:rPr>
  </w:style>
  <w:style w:type="paragraph" w:styleId="NormalWeb">
    <w:name w:val="Normal (Web)"/>
    <w:basedOn w:val="Normal"/>
    <w:uiPriority w:val="99"/>
    <w:unhideWhenUsed/>
    <w:rsid w:val="00066757"/>
    <w:pPr>
      <w:spacing w:after="150"/>
    </w:pPr>
    <w:rPr>
      <w:rFonts w:ascii="Times New Roman" w:hAnsi="Times New Roman"/>
      <w:snapToGrid/>
      <w:sz w:val="24"/>
      <w:szCs w:val="24"/>
    </w:rPr>
  </w:style>
  <w:style w:type="paragraph" w:customStyle="1" w:styleId="CM12">
    <w:name w:val="CM1+2"/>
    <w:basedOn w:val="Normal"/>
    <w:next w:val="Normal"/>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Normal"/>
    <w:next w:val="Normal"/>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Normal"/>
    <w:next w:val="Normal"/>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TOCHeading">
    <w:name w:val="TOC Heading"/>
    <w:basedOn w:val="Heading1"/>
    <w:next w:val="Normal"/>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stParagraphChar">
    <w:name w:val="List Paragraph Char"/>
    <w:aliases w:val="Paragraaf zonder nummering Char,Kop 1.1 Char,List - Number Char,List Paragraph11 Char,List Paragraph2 Char,List Paragraph Char Char Char,lp1 Char,List Paragraph1 Char,Number_1 Char,SGLText List Paragraph Char,new Char,b1 Char"/>
    <w:basedOn w:val="DefaultParagraphFont"/>
    <w:link w:val="ListParagraph"/>
    <w:uiPriority w:val="34"/>
    <w:qFormat/>
    <w:locked/>
    <w:rsid w:val="00CD5B20"/>
    <w:rPr>
      <w:rFonts w:ascii="Calibri" w:eastAsia="Calibri" w:hAnsi="Calibri" w:cs="Calibri"/>
      <w:sz w:val="22"/>
      <w:szCs w:val="22"/>
    </w:rPr>
  </w:style>
  <w:style w:type="table" w:customStyle="1" w:styleId="Tabelrasterlicht1">
    <w:name w:val="Tabelraster licht1"/>
    <w:basedOn w:val="TableNorma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630A7"/>
    <w:rPr>
      <w:color w:val="808080"/>
    </w:rPr>
  </w:style>
  <w:style w:type="character" w:customStyle="1" w:styleId="Heading3Char">
    <w:name w:val="Heading 3 Char"/>
    <w:aliases w:val="Level 1 - 1 Char,Voorwoord Char,Sub-paragraaf Char"/>
    <w:basedOn w:val="DefaultParagraphFont"/>
    <w:link w:val="Heading3"/>
    <w:rsid w:val="00640341"/>
    <w:rPr>
      <w:rFonts w:ascii="Verdana" w:hAnsi="Verdana" w:cs="Arial"/>
      <w:bCs/>
      <w:i/>
      <w:snapToGrid w:val="0"/>
      <w:szCs w:val="26"/>
    </w:rPr>
  </w:style>
  <w:style w:type="paragraph" w:styleId="NoSpacing">
    <w:name w:val="No Spacing"/>
    <w:uiPriority w:val="1"/>
    <w:qFormat/>
    <w:rsid w:val="00D87734"/>
    <w:rPr>
      <w:rFonts w:asciiTheme="minorHAnsi" w:eastAsiaTheme="minorHAnsi" w:hAnsiTheme="minorHAnsi" w:cstheme="minorBidi"/>
      <w:sz w:val="22"/>
      <w:szCs w:val="22"/>
      <w:lang w:eastAsia="en-US"/>
    </w:rPr>
  </w:style>
  <w:style w:type="character" w:customStyle="1" w:styleId="Onopgelostemelding1">
    <w:name w:val="Onopgeloste melding1"/>
    <w:basedOn w:val="DefaultParagraphFont"/>
    <w:uiPriority w:val="99"/>
    <w:semiHidden/>
    <w:unhideWhenUsed/>
    <w:rsid w:val="0093709D"/>
    <w:rPr>
      <w:color w:val="605E5C"/>
      <w:shd w:val="clear" w:color="auto" w:fill="E1DFDD"/>
    </w:rPr>
  </w:style>
  <w:style w:type="table" w:customStyle="1" w:styleId="Tabelraster1">
    <w:name w:val="Tabelraster1"/>
    <w:basedOn w:val="TableNormal"/>
    <w:next w:val="TableGrid"/>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rsid w:val="00BE0230"/>
    <w:pPr>
      <w:spacing w:line="300" w:lineRule="exact"/>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502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73269"/>
    <w:pPr>
      <w:snapToGrid w:val="0"/>
      <w:spacing w:after="200"/>
    </w:pPr>
    <w:rPr>
      <w:b/>
      <w:bCs/>
      <w:snapToGrid/>
      <w:color w:val="4F81BD" w:themeColor="accent1"/>
    </w:rPr>
  </w:style>
  <w:style w:type="numbering" w:customStyle="1" w:styleId="Geenlijst1">
    <w:name w:val="Geen lijst1"/>
    <w:next w:val="NoList"/>
    <w:uiPriority w:val="99"/>
    <w:semiHidden/>
    <w:unhideWhenUsed/>
    <w:rsid w:val="008C54CC"/>
  </w:style>
  <w:style w:type="character" w:customStyle="1" w:styleId="Heading1Char">
    <w:name w:val="Heading 1 Char"/>
    <w:basedOn w:val="DefaultParagraphFont"/>
    <w:link w:val="Heading1"/>
    <w:rsid w:val="008C54CC"/>
    <w:rPr>
      <w:rFonts w:ascii="Verdana" w:hAnsi="Verdana" w:cs="Arial"/>
      <w:bCs/>
      <w:snapToGrid w:val="0"/>
      <w:kern w:val="32"/>
      <w:sz w:val="28"/>
      <w:szCs w:val="32"/>
    </w:rPr>
  </w:style>
  <w:style w:type="character" w:customStyle="1" w:styleId="Heading5Char">
    <w:name w:val="Heading 5 Char"/>
    <w:aliases w:val="Level 3 - i Char1"/>
    <w:basedOn w:val="DefaultParagraphFont"/>
    <w:link w:val="Heading5"/>
    <w:rsid w:val="008C54CC"/>
    <w:rPr>
      <w:rFonts w:ascii="Verdana" w:hAnsi="Verdana"/>
      <w:bCs/>
      <w:i/>
      <w:iCs/>
      <w:snapToGrid w:val="0"/>
      <w:szCs w:val="26"/>
    </w:rPr>
  </w:style>
  <w:style w:type="character" w:customStyle="1" w:styleId="Heading6Char">
    <w:name w:val="Heading 6 Char"/>
    <w:aliases w:val="Legal Level 1. Char1"/>
    <w:basedOn w:val="DefaultParagraphFont"/>
    <w:link w:val="Heading6"/>
    <w:rsid w:val="008C54CC"/>
    <w:rPr>
      <w:b/>
      <w:bCs/>
      <w:snapToGrid w:val="0"/>
      <w:sz w:val="22"/>
      <w:szCs w:val="22"/>
    </w:rPr>
  </w:style>
  <w:style w:type="character" w:customStyle="1" w:styleId="Heading7Char">
    <w:name w:val="Heading 7 Char"/>
    <w:aliases w:val="Legal Level 1.1. Char1"/>
    <w:basedOn w:val="DefaultParagraphFont"/>
    <w:link w:val="Heading7"/>
    <w:rsid w:val="008C54CC"/>
    <w:rPr>
      <w:snapToGrid w:val="0"/>
      <w:sz w:val="24"/>
      <w:szCs w:val="18"/>
    </w:rPr>
  </w:style>
  <w:style w:type="character" w:customStyle="1" w:styleId="Heading8Char">
    <w:name w:val="Heading 8 Char"/>
    <w:aliases w:val="Legal Level 1.1.1. Char1,Kop 4 zonder titel Char1"/>
    <w:basedOn w:val="DefaultParagraphFont"/>
    <w:link w:val="Heading8"/>
    <w:rsid w:val="008C54CC"/>
    <w:rPr>
      <w:i/>
      <w:iCs/>
      <w:snapToGrid w:val="0"/>
      <w:sz w:val="24"/>
      <w:szCs w:val="18"/>
    </w:rPr>
  </w:style>
  <w:style w:type="character" w:customStyle="1" w:styleId="Heading9Char">
    <w:name w:val="Heading 9 Char"/>
    <w:aliases w:val="Legal Level 1.1.1.1. Char1,(appendix) Char1"/>
    <w:basedOn w:val="DefaultParagraphFont"/>
    <w:link w:val="Heading9"/>
    <w:rsid w:val="008C54CC"/>
    <w:rPr>
      <w:rFonts w:ascii="Arial" w:hAnsi="Arial" w:cs="Arial"/>
      <w:snapToGrid w:val="0"/>
      <w:sz w:val="22"/>
      <w:szCs w:val="22"/>
    </w:rPr>
  </w:style>
  <w:style w:type="character" w:customStyle="1" w:styleId="Kop2Char1">
    <w:name w:val="Kop 2 Char1"/>
    <w:aliases w:val="Reset numbering Char1,Bijlage Char1,Paragraaf Char1,2scr Char1"/>
    <w:basedOn w:val="DefaultParagraphFont"/>
    <w:semiHidden/>
    <w:rsid w:val="008C54CC"/>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Level 1 - 1 Char1,Voorwoord Char1,Sub-paragraaf Char1"/>
    <w:basedOn w:val="DefaultParagraphFont"/>
    <w:semiHidden/>
    <w:rsid w:val="008C54CC"/>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Level 2 - a Char1"/>
    <w:basedOn w:val="DefaultParagraphFont"/>
    <w:semiHidden/>
    <w:rsid w:val="008C54CC"/>
    <w:rPr>
      <w:rFonts w:asciiTheme="majorHAnsi" w:eastAsiaTheme="majorEastAsia" w:hAnsiTheme="majorHAnsi" w:cstheme="majorBidi"/>
      <w:i/>
      <w:iCs/>
      <w:color w:val="365F91" w:themeColor="accent1" w:themeShade="BF"/>
      <w:sz w:val="18"/>
      <w:szCs w:val="18"/>
    </w:rPr>
  </w:style>
  <w:style w:type="character" w:customStyle="1" w:styleId="Kop5Char1">
    <w:name w:val="Kop 5 Char1"/>
    <w:aliases w:val="Level 3 - i Char"/>
    <w:basedOn w:val="DefaultParagraphFont"/>
    <w:semiHidden/>
    <w:rsid w:val="008C54CC"/>
    <w:rPr>
      <w:rFonts w:asciiTheme="majorHAnsi" w:eastAsiaTheme="majorEastAsia" w:hAnsiTheme="majorHAnsi" w:cstheme="majorBidi"/>
      <w:color w:val="365F91" w:themeColor="accent1" w:themeShade="BF"/>
      <w:sz w:val="18"/>
      <w:szCs w:val="18"/>
    </w:rPr>
  </w:style>
  <w:style w:type="character" w:customStyle="1" w:styleId="Kop6Char1">
    <w:name w:val="Kop 6 Char1"/>
    <w:aliases w:val="Legal Level 1. Char"/>
    <w:basedOn w:val="DefaultParagraphFont"/>
    <w:semiHidden/>
    <w:rsid w:val="008C54CC"/>
    <w:rPr>
      <w:rFonts w:asciiTheme="majorHAnsi" w:eastAsiaTheme="majorEastAsia" w:hAnsiTheme="majorHAnsi" w:cstheme="majorBidi"/>
      <w:color w:val="243F60" w:themeColor="accent1" w:themeShade="7F"/>
      <w:sz w:val="18"/>
      <w:szCs w:val="18"/>
    </w:rPr>
  </w:style>
  <w:style w:type="paragraph" w:customStyle="1" w:styleId="msonormal0">
    <w:name w:val="msonormal"/>
    <w:basedOn w:val="Normal"/>
    <w:uiPriority w:val="99"/>
    <w:rsid w:val="008C54CC"/>
    <w:pPr>
      <w:spacing w:after="150"/>
    </w:pPr>
    <w:rPr>
      <w:rFonts w:ascii="Times New Roman" w:hAnsi="Times New Roman"/>
      <w:snapToGrid/>
      <w:sz w:val="24"/>
      <w:szCs w:val="24"/>
    </w:rPr>
  </w:style>
  <w:style w:type="character" w:customStyle="1" w:styleId="Kop7Char1">
    <w:name w:val="Kop 7 Char1"/>
    <w:aliases w:val="Legal Level 1.1. Char"/>
    <w:basedOn w:val="DefaultParagraphFont"/>
    <w:semiHidden/>
    <w:rsid w:val="008C54CC"/>
    <w:rPr>
      <w:rFonts w:asciiTheme="majorHAnsi" w:eastAsiaTheme="majorEastAsia" w:hAnsiTheme="majorHAnsi" w:cstheme="majorBidi"/>
      <w:i/>
      <w:iCs/>
      <w:color w:val="243F60" w:themeColor="accent1" w:themeShade="7F"/>
      <w:sz w:val="18"/>
      <w:szCs w:val="18"/>
    </w:rPr>
  </w:style>
  <w:style w:type="character" w:customStyle="1" w:styleId="Kop8Char1">
    <w:name w:val="Kop 8 Char1"/>
    <w:aliases w:val="Legal Level 1.1.1. Char,Kop 4 zonder titel Char"/>
    <w:basedOn w:val="DefaultParagraphFont"/>
    <w:semiHidden/>
    <w:rsid w:val="008C54CC"/>
    <w:rPr>
      <w:rFonts w:asciiTheme="majorHAnsi" w:eastAsiaTheme="majorEastAsia" w:hAnsiTheme="majorHAnsi" w:cstheme="majorBidi"/>
      <w:color w:val="272727" w:themeColor="text1" w:themeTint="D8"/>
      <w:sz w:val="21"/>
      <w:szCs w:val="21"/>
    </w:rPr>
  </w:style>
  <w:style w:type="character" w:customStyle="1" w:styleId="Kop9Char1">
    <w:name w:val="Kop 9 Char1"/>
    <w:aliases w:val="Legal Level 1.1.1.1. Char,(appendix) Char"/>
    <w:basedOn w:val="DefaultParagraphFont"/>
    <w:semiHidden/>
    <w:rsid w:val="008C54CC"/>
    <w:rPr>
      <w:rFonts w:asciiTheme="majorHAnsi" w:eastAsiaTheme="majorEastAsia" w:hAnsiTheme="majorHAnsi" w:cstheme="majorBidi"/>
      <w:i/>
      <w:iCs/>
      <w:color w:val="272727" w:themeColor="text1" w:themeTint="D8"/>
      <w:sz w:val="21"/>
      <w:szCs w:val="21"/>
    </w:rPr>
  </w:style>
  <w:style w:type="character" w:customStyle="1" w:styleId="BodyTextIndentChar">
    <w:name w:val="Body Text Indent Char"/>
    <w:basedOn w:val="DefaultParagraphFont"/>
    <w:link w:val="BodyTextIndent"/>
    <w:uiPriority w:val="99"/>
    <w:rsid w:val="008C54CC"/>
    <w:rPr>
      <w:rFonts w:ascii="Verdana" w:hAnsi="Verdana"/>
      <w:snapToGrid w:val="0"/>
      <w:sz w:val="18"/>
      <w:szCs w:val="18"/>
    </w:rPr>
  </w:style>
  <w:style w:type="character" w:customStyle="1" w:styleId="CommentSubjectChar">
    <w:name w:val="Comment Subject Char"/>
    <w:basedOn w:val="CommentTextChar1"/>
    <w:link w:val="CommentSubject"/>
    <w:uiPriority w:val="99"/>
    <w:semiHidden/>
    <w:rsid w:val="008C54CC"/>
    <w:rPr>
      <w:rFonts w:ascii="Verdana" w:hAnsi="Verdana"/>
      <w:b/>
      <w:bCs/>
      <w:snapToGrid w:val="0"/>
      <w:lang w:val="nl-NL" w:eastAsia="nl-NL" w:bidi="ar-SA"/>
    </w:rPr>
  </w:style>
  <w:style w:type="character" w:customStyle="1" w:styleId="BalloonTextChar">
    <w:name w:val="Balloon Text Char"/>
    <w:basedOn w:val="DefaultParagraphFont"/>
    <w:link w:val="BalloonText"/>
    <w:uiPriority w:val="99"/>
    <w:semiHidden/>
    <w:rsid w:val="008C54CC"/>
    <w:rPr>
      <w:rFonts w:ascii="Tahoma" w:hAnsi="Tahoma" w:cs="Tahoma"/>
      <w:snapToGrid w:val="0"/>
      <w:sz w:val="16"/>
      <w:szCs w:val="16"/>
    </w:rPr>
  </w:style>
  <w:style w:type="table" w:customStyle="1" w:styleId="Tabelrasterlicht11">
    <w:name w:val="Tabelraster licht11"/>
    <w:basedOn w:val="TableNormal"/>
    <w:uiPriority w:val="40"/>
    <w:rsid w:val="008C54CC"/>
    <w:rPr>
      <w:rFonts w:ascii="Calibri" w:eastAsia="Calibri" w:hAnsi="Calibri"/>
      <w:sz w:val="24"/>
      <w:szCs w:val="24"/>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rsid w:val="007317FF"/>
    <w:rPr>
      <w:rFonts w:ascii="Verdana" w:hAnsi="Verdana"/>
      <w:sz w:val="24"/>
      <w:szCs w:val="24"/>
      <w:lang w:val="nl-NL" w:eastAsia="nl-NL" w:bidi="ar-SA"/>
    </w:rPr>
  </w:style>
  <w:style w:type="character" w:customStyle="1" w:styleId="FootnoteTextChar">
    <w:name w:val="Footnote Text Char"/>
    <w:basedOn w:val="DefaultParagraphFont"/>
    <w:rsid w:val="007317FF"/>
    <w:rPr>
      <w:rFonts w:cs="Times New Roman"/>
      <w:lang w:eastAsia="zh-CN"/>
    </w:rPr>
  </w:style>
  <w:style w:type="character" w:customStyle="1" w:styleId="CommentTextChar">
    <w:name w:val="Comment Text Char"/>
    <w:basedOn w:val="DefaultParagraphFont"/>
    <w:semiHidden/>
    <w:rsid w:val="007317FF"/>
    <w:rPr>
      <w:rFonts w:ascii="Verdana" w:hAnsi="Verdana"/>
      <w:lang w:val="nl-NL" w:eastAsia="nl-NL" w:bidi="ar-SA"/>
    </w:rPr>
  </w:style>
  <w:style w:type="paragraph" w:styleId="ListBullet">
    <w:name w:val="List Bullet"/>
    <w:basedOn w:val="Normal"/>
    <w:rsid w:val="007317FF"/>
    <w:pPr>
      <w:tabs>
        <w:tab w:val="left" w:pos="567"/>
      </w:tabs>
    </w:pPr>
    <w:rPr>
      <w:rFonts w:ascii="Arial" w:hAnsi="Arial" w:cs="Arial"/>
      <w:snapToGrid/>
      <w:sz w:val="20"/>
      <w:szCs w:val="20"/>
    </w:rPr>
  </w:style>
  <w:style w:type="paragraph" w:customStyle="1" w:styleId="Pa7">
    <w:name w:val="Pa7"/>
    <w:basedOn w:val="Default"/>
    <w:next w:val="Default"/>
    <w:uiPriority w:val="99"/>
    <w:rsid w:val="007317FF"/>
    <w:pPr>
      <w:spacing w:line="181" w:lineRule="atLeast"/>
    </w:pPr>
    <w:rPr>
      <w:rFonts w:ascii="Frutiger LT Std 45 Light" w:hAnsi="Frutiger LT Std 45 Light" w:cs="Times New Roman"/>
      <w:color w:val="auto"/>
    </w:rPr>
  </w:style>
  <w:style w:type="character" w:customStyle="1" w:styleId="A10">
    <w:name w:val="A10"/>
    <w:uiPriority w:val="99"/>
    <w:rsid w:val="007317FF"/>
    <w:rPr>
      <w:rFonts w:cs="Frutiger LT Std 45 Light"/>
      <w:color w:val="000000"/>
      <w:sz w:val="18"/>
      <w:szCs w:val="18"/>
      <w:u w:val="single"/>
    </w:rPr>
  </w:style>
  <w:style w:type="paragraph" w:customStyle="1" w:styleId="Huisstijl-Gegevens">
    <w:name w:val="Huisstijl - Gegevens"/>
    <w:basedOn w:val="Normal"/>
    <w:qFormat/>
    <w:rsid w:val="007317FF"/>
    <w:pPr>
      <w:widowControl w:val="0"/>
      <w:suppressAutoHyphens/>
      <w:autoSpaceDN w:val="0"/>
      <w:spacing w:line="240" w:lineRule="exact"/>
      <w:textAlignment w:val="baseline"/>
    </w:pPr>
    <w:rPr>
      <w:rFonts w:eastAsia="DejaVu Sans" w:cs="Lohit Hindi"/>
      <w:snapToGrid/>
      <w:kern w:val="3"/>
      <w:szCs w:val="24"/>
      <w:lang w:eastAsia="zh-CN" w:bidi="hi-IN"/>
    </w:rPr>
  </w:style>
  <w:style w:type="paragraph" w:customStyle="1" w:styleId="Normaal">
    <w:name w:val="Normaal"/>
    <w:rsid w:val="007317FF"/>
    <w:pPr>
      <w:pBdr>
        <w:top w:val="nil"/>
        <w:left w:val="nil"/>
        <w:bottom w:val="nil"/>
        <w:right w:val="nil"/>
        <w:between w:val="nil"/>
        <w:bar w:val="nil"/>
      </w:pBdr>
      <w:spacing w:after="200"/>
    </w:pPr>
    <w:rPr>
      <w:rFonts w:ascii="Arial" w:eastAsia="Arial Unicode MS" w:hAnsi="Arial Unicode MS" w:cs="Arial Unicode MS"/>
      <w:color w:val="000000"/>
      <w:sz w:val="22"/>
      <w:szCs w:val="22"/>
      <w:u w:color="000000"/>
      <w:bdr w:val="nil"/>
    </w:rPr>
  </w:style>
  <w:style w:type="character" w:customStyle="1" w:styleId="Hyperlink0">
    <w:name w:val="Hyperlink.0"/>
    <w:basedOn w:val="Hyperlink"/>
    <w:rsid w:val="007317FF"/>
    <w:rPr>
      <w:color w:val="0000FF"/>
      <w:u w:val="single" w:color="0000FF"/>
    </w:rPr>
  </w:style>
  <w:style w:type="character" w:customStyle="1" w:styleId="e24kjd">
    <w:name w:val="e24kjd"/>
    <w:basedOn w:val="DefaultParagraphFont"/>
    <w:rsid w:val="007317FF"/>
  </w:style>
  <w:style w:type="character" w:styleId="UnresolvedMention">
    <w:name w:val="Unresolved Mention"/>
    <w:basedOn w:val="DefaultParagraphFont"/>
    <w:uiPriority w:val="99"/>
    <w:semiHidden/>
    <w:unhideWhenUsed/>
    <w:rsid w:val="00BB7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7148">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17799752">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10155531">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11094740">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04573494">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58423914">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3466498">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4638077">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3118480">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420758987">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686979736">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22886123">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892842252">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3605321">
      <w:bodyDiv w:val="1"/>
      <w:marLeft w:val="0"/>
      <w:marRight w:val="0"/>
      <w:marTop w:val="0"/>
      <w:marBottom w:val="0"/>
      <w:divBdr>
        <w:top w:val="none" w:sz="0" w:space="0" w:color="auto"/>
        <w:left w:val="none" w:sz="0" w:space="0" w:color="auto"/>
        <w:bottom w:val="none" w:sz="0" w:space="0" w:color="auto"/>
        <w:right w:val="none" w:sz="0" w:space="0" w:color="auto"/>
      </w:divBdr>
    </w:div>
    <w:div w:id="2053383383">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itgeest.nl" TargetMode="External"/><Relationship Id="rId18" Type="http://schemas.openxmlformats.org/officeDocument/2006/relationships/hyperlink" Target="https://www.tenderned.nl/cms/help" TargetMode="External"/><Relationship Id="rId26" Type="http://schemas.openxmlformats.org/officeDocument/2006/relationships/hyperlink" Target="https://www.pianoo.nl/nl/regelgeving/crisis-en-inkoop/veel-voorkomende-vragen/welke-russische-ondernemingen-vallen-onder-het" TargetMode="External"/><Relationship Id="rId3" Type="http://schemas.openxmlformats.org/officeDocument/2006/relationships/customXml" Target="../customXml/item3.xml"/><Relationship Id="rId21" Type="http://schemas.openxmlformats.org/officeDocument/2006/relationships/hyperlink" Target="https://www.klachtenmeldpuntaanbesteden.nl/media/23692/klachtenprocedure.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ergen-nh.nl" TargetMode="External"/><Relationship Id="rId17" Type="http://schemas.openxmlformats.org/officeDocument/2006/relationships/hyperlink" Target="mailto:m.schats@zaffier.nl" TargetMode="External"/><Relationship Id="rId25" Type="http://schemas.openxmlformats.org/officeDocument/2006/relationships/hyperlink" Target="mailto:inkoop@debuch.n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zaffier.nl/werkgevers/sociaal-ondernemen" TargetMode="External"/><Relationship Id="rId20" Type="http://schemas.openxmlformats.org/officeDocument/2006/relationships/hyperlink" Target="https://www.klachtenmeldpuntaanbesteden.nl/media/23692/klachtenprocedure.pdf" TargetMode="External"/><Relationship Id="rId29" Type="http://schemas.openxmlformats.org/officeDocument/2006/relationships/hyperlink" Target="http://www.werkenbijdebuch.nl/over-de-bu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rkenbijdebuch.nl" TargetMode="External"/><Relationship Id="rId24" Type="http://schemas.openxmlformats.org/officeDocument/2006/relationships/hyperlink" Target="https://www.justis.nl/producten/gedragsverklaring-aanbesteden-g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pa-nhn.nl/" TargetMode="External"/><Relationship Id="rId23" Type="http://schemas.openxmlformats.org/officeDocument/2006/relationships/hyperlink" Target="mailto:inkoop@debuch.nl." TargetMode="External"/><Relationship Id="rId28"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hyperlink" Target="https://klachtenmeldpuntaanbesteden.nl/leden/de-buch/"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iloo.nl" TargetMode="External"/><Relationship Id="rId22" Type="http://schemas.openxmlformats.org/officeDocument/2006/relationships/hyperlink" Target="https://www.commissievanaanbestedingsexperts.nl/indienen-klacht" TargetMode="External"/><Relationship Id="rId27" Type="http://schemas.openxmlformats.org/officeDocument/2006/relationships/hyperlink" Target="https://www.pianoo.nl/nl/actueel/nieuws/sanctiepakket-rusland-onderneem-tijdig-actie-voor-uw-opdrachten-aan-russische"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ublic\Documents\archief\Documents\formats\nieuwe%20formats\Meervoudig%20onderhandse%20aanbesteding%20voor%20Inkoop\hulpdocumenten\2023.01.01%20Beoordelingsmatrix%20Gewogen%20Factor%20Methode%20LAB%20prijs%20lineair.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5381255496365503"/>
          <c:y val="6.366403348608092E-2"/>
          <c:w val="0.74817563250629693"/>
          <c:h val="0.73573484651713694"/>
        </c:manualLayout>
      </c:layout>
      <c:scatterChart>
        <c:scatterStyle val="smoothMarker"/>
        <c:varyColors val="0"/>
        <c:ser>
          <c:idx val="0"/>
          <c:order val="0"/>
          <c:marker>
            <c:symbol val="none"/>
          </c:marker>
          <c:dLbls>
            <c:delete val="1"/>
          </c:dLbls>
          <c:xVal>
            <c:numRef>
              <c:f>'Scoremethode &amp; validatie (2)'!$D$11:$D$13</c:f>
              <c:numCache>
                <c:formatCode>"€"\ #,##0.00</c:formatCode>
                <c:ptCount val="3"/>
                <c:pt idx="0">
                  <c:v>460000</c:v>
                </c:pt>
                <c:pt idx="1">
                  <c:v>460000</c:v>
                </c:pt>
                <c:pt idx="2">
                  <c:v>385000</c:v>
                </c:pt>
              </c:numCache>
            </c:numRef>
          </c:xVal>
          <c:yVal>
            <c:numRef>
              <c:f>'Scoremethode &amp; validatie (2)'!$E$11:$E$13</c:f>
              <c:numCache>
                <c:formatCode>General</c:formatCode>
                <c:ptCount val="3"/>
                <c:pt idx="0">
                  <c:v>0</c:v>
                </c:pt>
                <c:pt idx="1">
                  <c:v>0</c:v>
                </c:pt>
                <c:pt idx="2">
                  <c:v>300</c:v>
                </c:pt>
              </c:numCache>
            </c:numRef>
          </c:yVal>
          <c:smooth val="0"/>
          <c:extLst>
            <c:ext xmlns:c16="http://schemas.microsoft.com/office/drawing/2014/chart" uri="{C3380CC4-5D6E-409C-BE32-E72D297353CC}">
              <c16:uniqueId val="{00000000-223C-4B37-8CBA-4AF4C5C5D560}"/>
            </c:ext>
          </c:extLst>
        </c:ser>
        <c:ser>
          <c:idx val="1"/>
          <c:order val="1"/>
          <c:tx>
            <c:strRef>
              <c:f>'Beoordelingsmatrix integraal'!$E$6</c:f>
              <c:strCache>
                <c:ptCount val="1"/>
                <c:pt idx="0">
                  <c:v>&lt;Leverancier 1&gt; </c:v>
                </c:pt>
              </c:strCache>
            </c:strRef>
          </c:tx>
          <c:marker>
            <c:symbol val="none"/>
          </c:marker>
          <c:dLbls>
            <c:dLbl>
              <c:idx val="0"/>
              <c:tx>
                <c:rich>
                  <a:bodyPr/>
                  <a:lstStyle/>
                  <a:p>
                    <a:pPr>
                      <a:defRPr/>
                    </a:pPr>
                    <a:r>
                      <a:rPr lang="en-US"/>
                      <a:t>1</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1-223C-4B37-8CBA-4AF4C5C5D560}"/>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integraal'!$G$17</c:f>
              <c:numCache>
                <c:formatCode>"€"\ #,##0.00</c:formatCode>
                <c:ptCount val="1"/>
              </c:numCache>
            </c:numRef>
          </c:xVal>
          <c:yVal>
            <c:numRef>
              <c:f>'Beoordelingsmatrix integraal'!$G$19</c:f>
              <c:numCache>
                <c:formatCode>0</c:formatCode>
                <c:ptCount val="1"/>
                <c:pt idx="0">
                  <c:v>0</c:v>
                </c:pt>
              </c:numCache>
            </c:numRef>
          </c:yVal>
          <c:smooth val="1"/>
          <c:extLst>
            <c:ext xmlns:c16="http://schemas.microsoft.com/office/drawing/2014/chart" uri="{C3380CC4-5D6E-409C-BE32-E72D297353CC}">
              <c16:uniqueId val="{00000002-223C-4B37-8CBA-4AF4C5C5D560}"/>
            </c:ext>
          </c:extLst>
        </c:ser>
        <c:ser>
          <c:idx val="2"/>
          <c:order val="2"/>
          <c:tx>
            <c:strRef>
              <c:f>'Beoordelingsmatrix integraal'!$J$6</c:f>
              <c:strCache>
                <c:ptCount val="1"/>
                <c:pt idx="0">
                  <c:v>&lt;Leverancier 2&gt;</c:v>
                </c:pt>
              </c:strCache>
            </c:strRef>
          </c:tx>
          <c:marker>
            <c:symbol val="none"/>
          </c:marker>
          <c:dLbls>
            <c:dLbl>
              <c:idx val="0"/>
              <c:tx>
                <c:rich>
                  <a:bodyPr/>
                  <a:lstStyle/>
                  <a:p>
                    <a:pPr>
                      <a:defRPr/>
                    </a:pPr>
                    <a:r>
                      <a:rPr lang="en-US"/>
                      <a:t>2</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3-223C-4B37-8CBA-4AF4C5C5D560}"/>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integraal'!$L$17</c:f>
              <c:numCache>
                <c:formatCode>"€"\ #,##0.00</c:formatCode>
                <c:ptCount val="1"/>
              </c:numCache>
            </c:numRef>
          </c:xVal>
          <c:yVal>
            <c:numRef>
              <c:f>'Beoordelingsmatrix integraal'!$L$19</c:f>
              <c:numCache>
                <c:formatCode>0</c:formatCode>
                <c:ptCount val="1"/>
                <c:pt idx="0">
                  <c:v>0</c:v>
                </c:pt>
              </c:numCache>
            </c:numRef>
          </c:yVal>
          <c:smooth val="1"/>
          <c:extLst>
            <c:ext xmlns:c16="http://schemas.microsoft.com/office/drawing/2014/chart" uri="{C3380CC4-5D6E-409C-BE32-E72D297353CC}">
              <c16:uniqueId val="{00000004-223C-4B37-8CBA-4AF4C5C5D560}"/>
            </c:ext>
          </c:extLst>
        </c:ser>
        <c:ser>
          <c:idx val="3"/>
          <c:order val="3"/>
          <c:tx>
            <c:strRef>
              <c:f>'Beoordelingsmatrix integraal'!$O$6</c:f>
              <c:strCache>
                <c:ptCount val="1"/>
                <c:pt idx="0">
                  <c:v>&lt;Leverancier 3&gt;</c:v>
                </c:pt>
              </c:strCache>
            </c:strRef>
          </c:tx>
          <c:marker>
            <c:symbol val="none"/>
          </c:marker>
          <c:dLbls>
            <c:dLbl>
              <c:idx val="0"/>
              <c:tx>
                <c:rich>
                  <a:bodyPr/>
                  <a:lstStyle/>
                  <a:p>
                    <a:pPr>
                      <a:defRPr/>
                    </a:pPr>
                    <a:r>
                      <a:rPr lang="en-US"/>
                      <a:t>3</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5-223C-4B37-8CBA-4AF4C5C5D560}"/>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integraal'!$Q$17</c:f>
              <c:numCache>
                <c:formatCode>"€"\ #,##0.00</c:formatCode>
                <c:ptCount val="1"/>
              </c:numCache>
            </c:numRef>
          </c:xVal>
          <c:yVal>
            <c:numRef>
              <c:f>'Beoordelingsmatrix integraal'!$Q$19</c:f>
              <c:numCache>
                <c:formatCode>0</c:formatCode>
                <c:ptCount val="1"/>
                <c:pt idx="0">
                  <c:v>0</c:v>
                </c:pt>
              </c:numCache>
            </c:numRef>
          </c:yVal>
          <c:smooth val="1"/>
          <c:extLst>
            <c:ext xmlns:c16="http://schemas.microsoft.com/office/drawing/2014/chart" uri="{C3380CC4-5D6E-409C-BE32-E72D297353CC}">
              <c16:uniqueId val="{00000006-223C-4B37-8CBA-4AF4C5C5D560}"/>
            </c:ext>
          </c:extLst>
        </c:ser>
        <c:ser>
          <c:idx val="4"/>
          <c:order val="4"/>
          <c:tx>
            <c:strRef>
              <c:f>'Beoordelingsmatrix integraal'!$T$6</c:f>
              <c:strCache>
                <c:ptCount val="1"/>
                <c:pt idx="0">
                  <c:v>&lt;Leverancier 4&gt;</c:v>
                </c:pt>
              </c:strCache>
            </c:strRef>
          </c:tx>
          <c:marker>
            <c:symbol val="none"/>
          </c:marker>
          <c:dLbls>
            <c:dLbl>
              <c:idx val="0"/>
              <c:tx>
                <c:rich>
                  <a:bodyPr/>
                  <a:lstStyle/>
                  <a:p>
                    <a:pPr>
                      <a:defRPr/>
                    </a:pPr>
                    <a:r>
                      <a:rPr lang="en-US"/>
                      <a:t>4</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7-223C-4B37-8CBA-4AF4C5C5D560}"/>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integraal'!$V$17</c:f>
              <c:numCache>
                <c:formatCode>"€"\ #,##0.00</c:formatCode>
                <c:ptCount val="1"/>
              </c:numCache>
            </c:numRef>
          </c:xVal>
          <c:yVal>
            <c:numRef>
              <c:f>'Beoordelingsmatrix integraal'!$V$19</c:f>
              <c:numCache>
                <c:formatCode>0</c:formatCode>
                <c:ptCount val="1"/>
                <c:pt idx="0">
                  <c:v>0</c:v>
                </c:pt>
              </c:numCache>
            </c:numRef>
          </c:yVal>
          <c:smooth val="1"/>
          <c:extLst>
            <c:ext xmlns:c16="http://schemas.microsoft.com/office/drawing/2014/chart" uri="{C3380CC4-5D6E-409C-BE32-E72D297353CC}">
              <c16:uniqueId val="{00000008-223C-4B37-8CBA-4AF4C5C5D560}"/>
            </c:ext>
          </c:extLst>
        </c:ser>
        <c:ser>
          <c:idx val="5"/>
          <c:order val="5"/>
          <c:tx>
            <c:strRef>
              <c:f>'Beoordelingsmatrix integraal'!$Y$6</c:f>
              <c:strCache>
                <c:ptCount val="1"/>
                <c:pt idx="0">
                  <c:v>&lt;Leverancier 5&gt;</c:v>
                </c:pt>
              </c:strCache>
            </c:strRef>
          </c:tx>
          <c:marker>
            <c:symbol val="none"/>
          </c:marker>
          <c:dLbls>
            <c:dLbl>
              <c:idx val="0"/>
              <c:tx>
                <c:rich>
                  <a:bodyPr/>
                  <a:lstStyle/>
                  <a:p>
                    <a:pPr>
                      <a:defRPr/>
                    </a:pPr>
                    <a:r>
                      <a:rPr lang="en-US"/>
                      <a:t>5</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9-223C-4B37-8CBA-4AF4C5C5D560}"/>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integraal'!$AA$17</c:f>
              <c:numCache>
                <c:formatCode>"€"\ #,##0.00</c:formatCode>
                <c:ptCount val="1"/>
              </c:numCache>
            </c:numRef>
          </c:xVal>
          <c:yVal>
            <c:numRef>
              <c:f>'Beoordelingsmatrix integraal'!$AA$19</c:f>
              <c:numCache>
                <c:formatCode>0</c:formatCode>
                <c:ptCount val="1"/>
                <c:pt idx="0">
                  <c:v>0</c:v>
                </c:pt>
              </c:numCache>
            </c:numRef>
          </c:yVal>
          <c:smooth val="1"/>
          <c:extLst>
            <c:ext xmlns:c16="http://schemas.microsoft.com/office/drawing/2014/chart" uri="{C3380CC4-5D6E-409C-BE32-E72D297353CC}">
              <c16:uniqueId val="{0000000A-223C-4B37-8CBA-4AF4C5C5D560}"/>
            </c:ext>
          </c:extLst>
        </c:ser>
        <c:ser>
          <c:idx val="6"/>
          <c:order val="6"/>
          <c:tx>
            <c:strRef>
              <c:f>'Beoordelingsmatrix integraal'!$AD$6</c:f>
              <c:strCache>
                <c:ptCount val="1"/>
                <c:pt idx="0">
                  <c:v>&lt;Leverancier 6&gt;</c:v>
                </c:pt>
              </c:strCache>
            </c:strRef>
          </c:tx>
          <c:marker>
            <c:symbol val="none"/>
          </c:marker>
          <c:dLbls>
            <c:dLbl>
              <c:idx val="0"/>
              <c:tx>
                <c:rich>
                  <a:bodyPr/>
                  <a:lstStyle/>
                  <a:p>
                    <a:pPr>
                      <a:defRPr/>
                    </a:pPr>
                    <a:r>
                      <a:rPr lang="en-US"/>
                      <a:t>6</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B-223C-4B37-8CBA-4AF4C5C5D560}"/>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integraal'!$AF$17</c:f>
              <c:numCache>
                <c:formatCode>"€"\ #,##0.00</c:formatCode>
                <c:ptCount val="1"/>
              </c:numCache>
            </c:numRef>
          </c:xVal>
          <c:yVal>
            <c:numRef>
              <c:f>'Beoordelingsmatrix integraal'!$AF$19</c:f>
              <c:numCache>
                <c:formatCode>0</c:formatCode>
                <c:ptCount val="1"/>
                <c:pt idx="0">
                  <c:v>0</c:v>
                </c:pt>
              </c:numCache>
            </c:numRef>
          </c:yVal>
          <c:smooth val="1"/>
          <c:extLst>
            <c:ext xmlns:c16="http://schemas.microsoft.com/office/drawing/2014/chart" uri="{C3380CC4-5D6E-409C-BE32-E72D297353CC}">
              <c16:uniqueId val="{0000000C-223C-4B37-8CBA-4AF4C5C5D560}"/>
            </c:ext>
          </c:extLst>
        </c:ser>
        <c:ser>
          <c:idx val="7"/>
          <c:order val="7"/>
          <c:tx>
            <c:strRef>
              <c:f>'Beoordelingsmatrix integraal'!$AI$6</c:f>
              <c:strCache>
                <c:ptCount val="1"/>
                <c:pt idx="0">
                  <c:v>&lt;Leverancier 7&gt;</c:v>
                </c:pt>
              </c:strCache>
            </c:strRef>
          </c:tx>
          <c:marker>
            <c:symbol val="none"/>
          </c:marker>
          <c:dLbls>
            <c:dLbl>
              <c:idx val="0"/>
              <c:tx>
                <c:rich>
                  <a:bodyPr/>
                  <a:lstStyle/>
                  <a:p>
                    <a:pPr>
                      <a:defRPr/>
                    </a:pPr>
                    <a:r>
                      <a:rPr lang="en-US"/>
                      <a:t>7</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D-223C-4B37-8CBA-4AF4C5C5D560}"/>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integraal'!$AK$17</c:f>
              <c:numCache>
                <c:formatCode>"€"\ #,##0.00</c:formatCode>
                <c:ptCount val="1"/>
              </c:numCache>
            </c:numRef>
          </c:xVal>
          <c:yVal>
            <c:numRef>
              <c:f>'Beoordelingsmatrix integraal'!$AK$19</c:f>
              <c:numCache>
                <c:formatCode>0</c:formatCode>
                <c:ptCount val="1"/>
                <c:pt idx="0">
                  <c:v>0</c:v>
                </c:pt>
              </c:numCache>
            </c:numRef>
          </c:yVal>
          <c:smooth val="1"/>
          <c:extLst>
            <c:ext xmlns:c16="http://schemas.microsoft.com/office/drawing/2014/chart" uri="{C3380CC4-5D6E-409C-BE32-E72D297353CC}">
              <c16:uniqueId val="{0000000E-223C-4B37-8CBA-4AF4C5C5D560}"/>
            </c:ext>
          </c:extLst>
        </c:ser>
        <c:ser>
          <c:idx val="8"/>
          <c:order val="8"/>
          <c:tx>
            <c:strRef>
              <c:f>'Beoordelingsmatrix integraal'!$AN$6</c:f>
              <c:strCache>
                <c:ptCount val="1"/>
                <c:pt idx="0">
                  <c:v>&lt;Leverancier 8&gt;</c:v>
                </c:pt>
              </c:strCache>
            </c:strRef>
          </c:tx>
          <c:marker>
            <c:symbol val="none"/>
          </c:marker>
          <c:dLbls>
            <c:dLbl>
              <c:idx val="0"/>
              <c:tx>
                <c:rich>
                  <a:bodyPr/>
                  <a:lstStyle/>
                  <a:p>
                    <a:pPr>
                      <a:defRPr/>
                    </a:pPr>
                    <a:r>
                      <a:rPr lang="en-US"/>
                      <a:t>8</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F-223C-4B37-8CBA-4AF4C5C5D560}"/>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integraal'!$AP$17</c:f>
              <c:numCache>
                <c:formatCode>"€"\ #,##0.00</c:formatCode>
                <c:ptCount val="1"/>
              </c:numCache>
            </c:numRef>
          </c:xVal>
          <c:yVal>
            <c:numRef>
              <c:f>'Beoordelingsmatrix integraal'!$AP$19</c:f>
              <c:numCache>
                <c:formatCode>0</c:formatCode>
                <c:ptCount val="1"/>
                <c:pt idx="0">
                  <c:v>0</c:v>
                </c:pt>
              </c:numCache>
            </c:numRef>
          </c:yVal>
          <c:smooth val="1"/>
          <c:extLst>
            <c:ext xmlns:c16="http://schemas.microsoft.com/office/drawing/2014/chart" uri="{C3380CC4-5D6E-409C-BE32-E72D297353CC}">
              <c16:uniqueId val="{00000010-223C-4B37-8CBA-4AF4C5C5D560}"/>
            </c:ext>
          </c:extLst>
        </c:ser>
        <c:ser>
          <c:idx val="9"/>
          <c:order val="9"/>
          <c:tx>
            <c:strRef>
              <c:f>'Beoordelingsmatrix integraal'!$AS$6</c:f>
              <c:strCache>
                <c:ptCount val="1"/>
                <c:pt idx="0">
                  <c:v>&lt;Leverancier 9&gt;</c:v>
                </c:pt>
              </c:strCache>
            </c:strRef>
          </c:tx>
          <c:marker>
            <c:symbol val="none"/>
          </c:marker>
          <c:dLbls>
            <c:dLbl>
              <c:idx val="0"/>
              <c:tx>
                <c:rich>
                  <a:bodyPr/>
                  <a:lstStyle/>
                  <a:p>
                    <a:pPr>
                      <a:defRPr/>
                    </a:pPr>
                    <a:r>
                      <a:rPr lang="en-US"/>
                      <a:t>9</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11-223C-4B37-8CBA-4AF4C5C5D560}"/>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integraal'!$AU$17</c:f>
              <c:numCache>
                <c:formatCode>"€"\ #,##0.00</c:formatCode>
                <c:ptCount val="1"/>
              </c:numCache>
            </c:numRef>
          </c:xVal>
          <c:yVal>
            <c:numRef>
              <c:f>'Beoordelingsmatrix integraal'!$AU$19</c:f>
              <c:numCache>
                <c:formatCode>0</c:formatCode>
                <c:ptCount val="1"/>
                <c:pt idx="0">
                  <c:v>0</c:v>
                </c:pt>
              </c:numCache>
            </c:numRef>
          </c:yVal>
          <c:smooth val="1"/>
          <c:extLst>
            <c:ext xmlns:c16="http://schemas.microsoft.com/office/drawing/2014/chart" uri="{C3380CC4-5D6E-409C-BE32-E72D297353CC}">
              <c16:uniqueId val="{00000012-223C-4B37-8CBA-4AF4C5C5D560}"/>
            </c:ext>
          </c:extLst>
        </c:ser>
        <c:ser>
          <c:idx val="10"/>
          <c:order val="10"/>
          <c:tx>
            <c:strRef>
              <c:f>'Beoordelingsmatrix integraal'!$AX$6</c:f>
              <c:strCache>
                <c:ptCount val="1"/>
                <c:pt idx="0">
                  <c:v>&lt;Leverancier 10&gt;</c:v>
                </c:pt>
              </c:strCache>
            </c:strRef>
          </c:tx>
          <c:marker>
            <c:symbol val="none"/>
          </c:marker>
          <c:dLbls>
            <c:dLbl>
              <c:idx val="0"/>
              <c:tx>
                <c:rich>
                  <a:bodyPr/>
                  <a:lstStyle/>
                  <a:p>
                    <a:pPr>
                      <a:defRPr/>
                    </a:pPr>
                    <a:r>
                      <a:rPr lang="en-US"/>
                      <a:t>10</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13-223C-4B37-8CBA-4AF4C5C5D560}"/>
                </c:ext>
              </c:extLst>
            </c:dLbl>
            <c:spPr>
              <a:noFill/>
              <a:ln>
                <a:noFill/>
              </a:ln>
              <a:effectLst/>
            </c:spPr>
            <c:dLblPos val="ct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integraal'!$AZ$17</c:f>
              <c:numCache>
                <c:formatCode>"€"\ #,##0.00</c:formatCode>
                <c:ptCount val="1"/>
              </c:numCache>
            </c:numRef>
          </c:xVal>
          <c:yVal>
            <c:numRef>
              <c:f>'Beoordelingsmatrix integraal'!$AZ$19</c:f>
              <c:numCache>
                <c:formatCode>0</c:formatCode>
                <c:ptCount val="1"/>
                <c:pt idx="0">
                  <c:v>0</c:v>
                </c:pt>
              </c:numCache>
            </c:numRef>
          </c:yVal>
          <c:smooth val="1"/>
          <c:extLst>
            <c:ext xmlns:c16="http://schemas.microsoft.com/office/drawing/2014/chart" uri="{C3380CC4-5D6E-409C-BE32-E72D297353CC}">
              <c16:uniqueId val="{00000014-223C-4B37-8CBA-4AF4C5C5D560}"/>
            </c:ext>
          </c:extLst>
        </c:ser>
        <c:dLbls>
          <c:dLblPos val="r"/>
          <c:showLegendKey val="0"/>
          <c:showVal val="1"/>
          <c:showCatName val="1"/>
          <c:showSerName val="0"/>
          <c:showPercent val="0"/>
          <c:showBubbleSize val="0"/>
        </c:dLbls>
        <c:axId val="195244416"/>
        <c:axId val="195246336"/>
      </c:scatterChart>
      <c:valAx>
        <c:axId val="195244416"/>
        <c:scaling>
          <c:orientation val="minMax"/>
          <c:max val="460000"/>
          <c:min val="385000"/>
        </c:scaling>
        <c:delete val="0"/>
        <c:axPos val="b"/>
        <c:majorGridlines/>
        <c:title>
          <c:tx>
            <c:rich>
              <a:bodyPr/>
              <a:lstStyle/>
              <a:p>
                <a:pPr>
                  <a:defRPr sz="1100"/>
                </a:pPr>
                <a:r>
                  <a:rPr lang="nl-NL" sz="1100" b="1"/>
                  <a:t>Prijs</a:t>
                </a:r>
              </a:p>
            </c:rich>
          </c:tx>
          <c:layout>
            <c:manualLayout>
              <c:xMode val="edge"/>
              <c:yMode val="edge"/>
              <c:x val="0.48437525821318134"/>
              <c:y val="0.89563242333773085"/>
            </c:manualLayout>
          </c:layout>
          <c:overlay val="0"/>
        </c:title>
        <c:numFmt formatCode="&quot;€&quot;\ #,##0" sourceLinked="0"/>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nl-NL"/>
          </a:p>
        </c:txPr>
        <c:crossAx val="195246336"/>
        <c:crossesAt val="0"/>
        <c:crossBetween val="midCat"/>
        <c:majorUnit val="25000"/>
      </c:valAx>
      <c:valAx>
        <c:axId val="195246336"/>
        <c:scaling>
          <c:orientation val="minMax"/>
          <c:max val="300"/>
        </c:scaling>
        <c:delete val="0"/>
        <c:axPos val="l"/>
        <c:majorGridlines/>
        <c:title>
          <c:tx>
            <c:rich>
              <a:bodyPr rot="-5400000" vert="horz"/>
              <a:lstStyle/>
              <a:p>
                <a:pPr>
                  <a:defRPr sz="1100"/>
                </a:pPr>
                <a:r>
                  <a:rPr lang="nl-NL" sz="1100" b="1"/>
                  <a:t>Punten</a:t>
                </a:r>
              </a:p>
            </c:rich>
          </c:tx>
          <c:overlay val="0"/>
        </c:title>
        <c:numFmt formatCode="#,##0" sourceLinked="0"/>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nl-NL"/>
          </a:p>
        </c:txPr>
        <c:crossAx val="195244416"/>
        <c:crosses val="autoZero"/>
        <c:crossBetween val="midCat"/>
      </c:valAx>
      <c:spPr>
        <a:solidFill>
          <a:schemeClr val="bg1">
            <a:lumMod val="95000"/>
          </a:schemeClr>
        </a:solidFill>
      </c:spPr>
    </c:plotArea>
    <c:plotVisOnly val="1"/>
    <c:dispBlanksAs val="gap"/>
    <c:showDLblsOverMax val="0"/>
  </c:chart>
  <c:spPr>
    <a:solidFill>
      <a:schemeClr val="lt1"/>
    </a:solidFill>
    <a:ln w="25400" cap="flat" cmpd="sng" algn="ctr">
      <a:solidFill>
        <a:schemeClr val="accent6">
          <a:lumMod val="75000"/>
        </a:schemeClr>
      </a:solidFill>
      <a:prstDash val="solid"/>
    </a:ln>
    <a:effectLst/>
  </c:spPr>
  <c:txPr>
    <a:bodyPr/>
    <a:lstStyle/>
    <a:p>
      <a:pPr>
        <a:defRPr sz="1000" b="0" i="0" u="none" strike="noStrike" baseline="0">
          <a:solidFill>
            <a:srgbClr val="000000"/>
          </a:solidFill>
          <a:latin typeface="Calibri"/>
          <a:ea typeface="Calibri"/>
          <a:cs typeface="Calibri"/>
        </a:defRPr>
      </a:pPr>
      <a:endParaRPr lang="nl-NL"/>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9D2919AF8E44AAAEA952BB57232405"/>
        <w:category>
          <w:name w:val="Algemeen"/>
          <w:gallery w:val="placeholder"/>
        </w:category>
        <w:types>
          <w:type w:val="bbPlcHdr"/>
        </w:types>
        <w:behaviors>
          <w:behavior w:val="content"/>
        </w:behaviors>
        <w:guid w:val="{14950336-6459-4A9F-9A62-5EAB06A19D83}"/>
      </w:docPartPr>
      <w:docPartBody>
        <w:p w:rsidR="007C3FCC" w:rsidRDefault="00411561" w:rsidP="00411561">
          <w:pPr>
            <w:pStyle w:val="DA9D2919AF8E44AAAEA952BB57232405"/>
          </w:pPr>
          <w:r w:rsidRPr="00F75D7F">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61"/>
    <w:rsid w:val="00011E77"/>
    <w:rsid w:val="00046EF6"/>
    <w:rsid w:val="000525F9"/>
    <w:rsid w:val="00075541"/>
    <w:rsid w:val="00080DCF"/>
    <w:rsid w:val="0009695E"/>
    <w:rsid w:val="000C40F6"/>
    <w:rsid w:val="000D34D1"/>
    <w:rsid w:val="000D5EB9"/>
    <w:rsid w:val="000E707F"/>
    <w:rsid w:val="000F3AFF"/>
    <w:rsid w:val="0016424E"/>
    <w:rsid w:val="001D4875"/>
    <w:rsid w:val="003959AC"/>
    <w:rsid w:val="003F0641"/>
    <w:rsid w:val="00411561"/>
    <w:rsid w:val="004C3631"/>
    <w:rsid w:val="004F286E"/>
    <w:rsid w:val="00542514"/>
    <w:rsid w:val="005A17B2"/>
    <w:rsid w:val="00632DA4"/>
    <w:rsid w:val="006A782A"/>
    <w:rsid w:val="006F5A09"/>
    <w:rsid w:val="00734190"/>
    <w:rsid w:val="007844AE"/>
    <w:rsid w:val="007C3FCC"/>
    <w:rsid w:val="00810F35"/>
    <w:rsid w:val="00841BD0"/>
    <w:rsid w:val="00884E47"/>
    <w:rsid w:val="008D10FD"/>
    <w:rsid w:val="008E5508"/>
    <w:rsid w:val="00904634"/>
    <w:rsid w:val="00924306"/>
    <w:rsid w:val="009875B3"/>
    <w:rsid w:val="00987DEB"/>
    <w:rsid w:val="009B6A70"/>
    <w:rsid w:val="00AB6706"/>
    <w:rsid w:val="00AD5E44"/>
    <w:rsid w:val="00AE2714"/>
    <w:rsid w:val="00B624EE"/>
    <w:rsid w:val="00B74E58"/>
    <w:rsid w:val="00B761CA"/>
    <w:rsid w:val="00C53019"/>
    <w:rsid w:val="00C7408E"/>
    <w:rsid w:val="00D3297D"/>
    <w:rsid w:val="00D56F6D"/>
    <w:rsid w:val="00D62306"/>
    <w:rsid w:val="00D8763E"/>
    <w:rsid w:val="00E81786"/>
    <w:rsid w:val="00EB4196"/>
    <w:rsid w:val="00F07103"/>
    <w:rsid w:val="00F15AFB"/>
    <w:rsid w:val="00F63D5A"/>
    <w:rsid w:val="00F74EAE"/>
    <w:rsid w:val="00F771C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9D2919AF8E44AAAEA952BB57232405">
    <w:name w:val="DA9D2919AF8E44AAAEA952BB57232405"/>
    <w:rsid w:val="00411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6B64B17DFEC419C33279645388478" ma:contentTypeVersion="3" ma:contentTypeDescription="Create a new document." ma:contentTypeScope="" ma:versionID="99841e08cc3f5ef298312bd5809c8347">
  <xsd:schema xmlns:xsd="http://www.w3.org/2001/XMLSchema" xmlns:xs="http://www.w3.org/2001/XMLSchema" xmlns:p="http://schemas.microsoft.com/office/2006/metadata/properties" xmlns:ns2="270a0712-3495-4ecd-b0d1-d2a2ffc0fafb" targetNamespace="http://schemas.microsoft.com/office/2006/metadata/properties" ma:root="true" ma:fieldsID="90a2f9e4d077dd1d5c5100dc3345c85f" ns2:_="">
    <xsd:import namespace="270a0712-3495-4ecd-b0d1-d2a2ffc0fa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a0712-3495-4ecd-b0d1-d2a2ffc0f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FB423-15A9-44DE-B29C-4C036E05515C}">
  <ds:schemaRefs>
    <ds:schemaRef ds:uri="http://schemas.openxmlformats.org/officeDocument/2006/bibliography"/>
  </ds:schemaRefs>
</ds:datastoreItem>
</file>

<file path=customXml/itemProps2.xml><?xml version="1.0" encoding="utf-8"?>
<ds:datastoreItem xmlns:ds="http://schemas.openxmlformats.org/officeDocument/2006/customXml" ds:itemID="{187A81A4-4D86-4178-8694-360BE9837C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B189A7-889A-48C8-9D17-39D09F454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a0712-3495-4ecd-b0d1-d2a2ffc0f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8F6BF-E1DD-4337-99DD-96D3409C1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10771</Words>
  <Characters>61397</Characters>
  <Application>Microsoft Office Word</Application>
  <DocSecurity>4</DocSecurity>
  <Lines>511</Lines>
  <Paragraphs>144</Paragraphs>
  <ScaleCrop>false</ScaleCrop>
  <Company>Min. van BZK</Company>
  <LinksUpToDate>false</LinksUpToDate>
  <CharactersWithSpaces>72024</CharactersWithSpaces>
  <SharedDoc>false</SharedDoc>
  <HLinks>
    <vt:vector size="360" baseType="variant">
      <vt:variant>
        <vt:i4>2752573</vt:i4>
      </vt:variant>
      <vt:variant>
        <vt:i4>330</vt:i4>
      </vt:variant>
      <vt:variant>
        <vt:i4>0</vt:i4>
      </vt:variant>
      <vt:variant>
        <vt:i4>5</vt:i4>
      </vt:variant>
      <vt:variant>
        <vt:lpwstr>http://www.werkenbijdebuch.nl/over-de-buch</vt:lpwstr>
      </vt:variant>
      <vt:variant>
        <vt:lpwstr/>
      </vt:variant>
      <vt:variant>
        <vt:i4>5177422</vt:i4>
      </vt:variant>
      <vt:variant>
        <vt:i4>318</vt:i4>
      </vt:variant>
      <vt:variant>
        <vt:i4>0</vt:i4>
      </vt:variant>
      <vt:variant>
        <vt:i4>5</vt:i4>
      </vt:variant>
      <vt:variant>
        <vt:lpwstr>https://www.pianoo.nl/nl/actueel/nieuws/sanctiepakket-rusland-onderneem-tijdig-actie-voor-uw-opdrachten-aan-russische</vt:lpwstr>
      </vt:variant>
      <vt:variant>
        <vt:lpwstr/>
      </vt:variant>
      <vt:variant>
        <vt:i4>393280</vt:i4>
      </vt:variant>
      <vt:variant>
        <vt:i4>315</vt:i4>
      </vt:variant>
      <vt:variant>
        <vt:i4>0</vt:i4>
      </vt:variant>
      <vt:variant>
        <vt:i4>5</vt:i4>
      </vt:variant>
      <vt:variant>
        <vt:lpwstr>https://www.pianoo.nl/nl/regelgeving/crisis-en-inkoop/veel-voorkomende-vragen/welke-russische-ondernemingen-vallen-onder-het</vt:lpwstr>
      </vt:variant>
      <vt:variant>
        <vt:lpwstr/>
      </vt:variant>
      <vt:variant>
        <vt:i4>5832816</vt:i4>
      </vt:variant>
      <vt:variant>
        <vt:i4>312</vt:i4>
      </vt:variant>
      <vt:variant>
        <vt:i4>0</vt:i4>
      </vt:variant>
      <vt:variant>
        <vt:i4>5</vt:i4>
      </vt:variant>
      <vt:variant>
        <vt:lpwstr>mailto:inkoop@debuch.nl</vt:lpwstr>
      </vt:variant>
      <vt:variant>
        <vt:lpwstr/>
      </vt:variant>
      <vt:variant>
        <vt:i4>4587521</vt:i4>
      </vt:variant>
      <vt:variant>
        <vt:i4>309</vt:i4>
      </vt:variant>
      <vt:variant>
        <vt:i4>0</vt:i4>
      </vt:variant>
      <vt:variant>
        <vt:i4>5</vt:i4>
      </vt:variant>
      <vt:variant>
        <vt:lpwstr>https://www.justis.nl/producten/gedragsverklaring-aanbesteden-gva</vt:lpwstr>
      </vt:variant>
      <vt:variant>
        <vt:lpwstr/>
      </vt:variant>
      <vt:variant>
        <vt:i4>7798812</vt:i4>
      </vt:variant>
      <vt:variant>
        <vt:i4>294</vt:i4>
      </vt:variant>
      <vt:variant>
        <vt:i4>0</vt:i4>
      </vt:variant>
      <vt:variant>
        <vt:i4>5</vt:i4>
      </vt:variant>
      <vt:variant>
        <vt:lpwstr>mailto:inkoop@debuch.nl.</vt:lpwstr>
      </vt:variant>
      <vt:variant>
        <vt:lpwstr/>
      </vt:variant>
      <vt:variant>
        <vt:i4>6488115</vt:i4>
      </vt:variant>
      <vt:variant>
        <vt:i4>291</vt:i4>
      </vt:variant>
      <vt:variant>
        <vt:i4>0</vt:i4>
      </vt:variant>
      <vt:variant>
        <vt:i4>5</vt:i4>
      </vt:variant>
      <vt:variant>
        <vt:lpwstr>https://www.commissievanaanbestedingsexperts.nl/indienen-klacht</vt:lpwstr>
      </vt:variant>
      <vt:variant>
        <vt:lpwstr/>
      </vt:variant>
      <vt:variant>
        <vt:i4>4849747</vt:i4>
      </vt:variant>
      <vt:variant>
        <vt:i4>287</vt:i4>
      </vt:variant>
      <vt:variant>
        <vt:i4>0</vt:i4>
      </vt:variant>
      <vt:variant>
        <vt:i4>5</vt:i4>
      </vt:variant>
      <vt:variant>
        <vt:lpwstr>https://www.klachtenmeldpuntaanbesteden.nl/media/23692/klachtenprocedure.pdf</vt:lpwstr>
      </vt:variant>
      <vt:variant>
        <vt:lpwstr/>
      </vt:variant>
      <vt:variant>
        <vt:i4>4849747</vt:i4>
      </vt:variant>
      <vt:variant>
        <vt:i4>285</vt:i4>
      </vt:variant>
      <vt:variant>
        <vt:i4>0</vt:i4>
      </vt:variant>
      <vt:variant>
        <vt:i4>5</vt:i4>
      </vt:variant>
      <vt:variant>
        <vt:lpwstr>https://www.klachtenmeldpuntaanbesteden.nl/media/23692/klachtenprocedure.pdf</vt:lpwstr>
      </vt:variant>
      <vt:variant>
        <vt:lpwstr/>
      </vt:variant>
      <vt:variant>
        <vt:i4>262214</vt:i4>
      </vt:variant>
      <vt:variant>
        <vt:i4>282</vt:i4>
      </vt:variant>
      <vt:variant>
        <vt:i4>0</vt:i4>
      </vt:variant>
      <vt:variant>
        <vt:i4>5</vt:i4>
      </vt:variant>
      <vt:variant>
        <vt:lpwstr>https://klachtenmeldpuntaanbesteden.nl/leden/de-buch/</vt:lpwstr>
      </vt:variant>
      <vt:variant>
        <vt:lpwstr/>
      </vt:variant>
      <vt:variant>
        <vt:i4>524371</vt:i4>
      </vt:variant>
      <vt:variant>
        <vt:i4>279</vt:i4>
      </vt:variant>
      <vt:variant>
        <vt:i4>0</vt:i4>
      </vt:variant>
      <vt:variant>
        <vt:i4>5</vt:i4>
      </vt:variant>
      <vt:variant>
        <vt:lpwstr>https://www.tenderned.nl/cms/help</vt:lpwstr>
      </vt:variant>
      <vt:variant>
        <vt:lpwstr/>
      </vt:variant>
      <vt:variant>
        <vt:i4>124</vt:i4>
      </vt:variant>
      <vt:variant>
        <vt:i4>276</vt:i4>
      </vt:variant>
      <vt:variant>
        <vt:i4>0</vt:i4>
      </vt:variant>
      <vt:variant>
        <vt:i4>5</vt:i4>
      </vt:variant>
      <vt:variant>
        <vt:lpwstr>mailto:m.schats@zaffier.nl</vt:lpwstr>
      </vt:variant>
      <vt:variant>
        <vt:lpwstr/>
      </vt:variant>
      <vt:variant>
        <vt:i4>851999</vt:i4>
      </vt:variant>
      <vt:variant>
        <vt:i4>273</vt:i4>
      </vt:variant>
      <vt:variant>
        <vt:i4>0</vt:i4>
      </vt:variant>
      <vt:variant>
        <vt:i4>5</vt:i4>
      </vt:variant>
      <vt:variant>
        <vt:lpwstr>https://www.zaffier.nl/werkgevers/sociaal-ondernemen</vt:lpwstr>
      </vt:variant>
      <vt:variant>
        <vt:lpwstr/>
      </vt:variant>
      <vt:variant>
        <vt:i4>6684733</vt:i4>
      </vt:variant>
      <vt:variant>
        <vt:i4>270</vt:i4>
      </vt:variant>
      <vt:variant>
        <vt:i4>0</vt:i4>
      </vt:variant>
      <vt:variant>
        <vt:i4>5</vt:i4>
      </vt:variant>
      <vt:variant>
        <vt:lpwstr>https://rpa-nhn.nl/</vt:lpwstr>
      </vt:variant>
      <vt:variant>
        <vt:lpwstr/>
      </vt:variant>
      <vt:variant>
        <vt:i4>458840</vt:i4>
      </vt:variant>
      <vt:variant>
        <vt:i4>267</vt:i4>
      </vt:variant>
      <vt:variant>
        <vt:i4>0</vt:i4>
      </vt:variant>
      <vt:variant>
        <vt:i4>5</vt:i4>
      </vt:variant>
      <vt:variant>
        <vt:lpwstr>http://www.heiloo.nl/</vt:lpwstr>
      </vt:variant>
      <vt:variant>
        <vt:lpwstr/>
      </vt:variant>
      <vt:variant>
        <vt:i4>8257569</vt:i4>
      </vt:variant>
      <vt:variant>
        <vt:i4>261</vt:i4>
      </vt:variant>
      <vt:variant>
        <vt:i4>0</vt:i4>
      </vt:variant>
      <vt:variant>
        <vt:i4>5</vt:i4>
      </vt:variant>
      <vt:variant>
        <vt:lpwstr>http://www.uitgeest.nl/</vt:lpwstr>
      </vt:variant>
      <vt:variant>
        <vt:lpwstr/>
      </vt:variant>
      <vt:variant>
        <vt:i4>5898256</vt:i4>
      </vt:variant>
      <vt:variant>
        <vt:i4>258</vt:i4>
      </vt:variant>
      <vt:variant>
        <vt:i4>0</vt:i4>
      </vt:variant>
      <vt:variant>
        <vt:i4>5</vt:i4>
      </vt:variant>
      <vt:variant>
        <vt:lpwstr>http://www.bergen-nh.nl/</vt:lpwstr>
      </vt:variant>
      <vt:variant>
        <vt:lpwstr/>
      </vt:variant>
      <vt:variant>
        <vt:i4>7995518</vt:i4>
      </vt:variant>
      <vt:variant>
        <vt:i4>255</vt:i4>
      </vt:variant>
      <vt:variant>
        <vt:i4>0</vt:i4>
      </vt:variant>
      <vt:variant>
        <vt:i4>5</vt:i4>
      </vt:variant>
      <vt:variant>
        <vt:lpwstr>http://www.werkenbijdebuch.nl/</vt:lpwstr>
      </vt:variant>
      <vt:variant>
        <vt:lpwstr/>
      </vt:variant>
      <vt:variant>
        <vt:i4>1245244</vt:i4>
      </vt:variant>
      <vt:variant>
        <vt:i4>248</vt:i4>
      </vt:variant>
      <vt:variant>
        <vt:i4>0</vt:i4>
      </vt:variant>
      <vt:variant>
        <vt:i4>5</vt:i4>
      </vt:variant>
      <vt:variant>
        <vt:lpwstr/>
      </vt:variant>
      <vt:variant>
        <vt:lpwstr>_Toc222989464</vt:lpwstr>
      </vt:variant>
      <vt:variant>
        <vt:i4>1245244</vt:i4>
      </vt:variant>
      <vt:variant>
        <vt:i4>242</vt:i4>
      </vt:variant>
      <vt:variant>
        <vt:i4>0</vt:i4>
      </vt:variant>
      <vt:variant>
        <vt:i4>5</vt:i4>
      </vt:variant>
      <vt:variant>
        <vt:lpwstr/>
      </vt:variant>
      <vt:variant>
        <vt:lpwstr>_Toc222989463</vt:lpwstr>
      </vt:variant>
      <vt:variant>
        <vt:i4>1245244</vt:i4>
      </vt:variant>
      <vt:variant>
        <vt:i4>236</vt:i4>
      </vt:variant>
      <vt:variant>
        <vt:i4>0</vt:i4>
      </vt:variant>
      <vt:variant>
        <vt:i4>5</vt:i4>
      </vt:variant>
      <vt:variant>
        <vt:lpwstr/>
      </vt:variant>
      <vt:variant>
        <vt:lpwstr>_Toc222989462</vt:lpwstr>
      </vt:variant>
      <vt:variant>
        <vt:i4>1245244</vt:i4>
      </vt:variant>
      <vt:variant>
        <vt:i4>230</vt:i4>
      </vt:variant>
      <vt:variant>
        <vt:i4>0</vt:i4>
      </vt:variant>
      <vt:variant>
        <vt:i4>5</vt:i4>
      </vt:variant>
      <vt:variant>
        <vt:lpwstr/>
      </vt:variant>
      <vt:variant>
        <vt:lpwstr>_Toc222989461</vt:lpwstr>
      </vt:variant>
      <vt:variant>
        <vt:i4>1245244</vt:i4>
      </vt:variant>
      <vt:variant>
        <vt:i4>224</vt:i4>
      </vt:variant>
      <vt:variant>
        <vt:i4>0</vt:i4>
      </vt:variant>
      <vt:variant>
        <vt:i4>5</vt:i4>
      </vt:variant>
      <vt:variant>
        <vt:lpwstr/>
      </vt:variant>
      <vt:variant>
        <vt:lpwstr>_Toc222989460</vt:lpwstr>
      </vt:variant>
      <vt:variant>
        <vt:i4>1048636</vt:i4>
      </vt:variant>
      <vt:variant>
        <vt:i4>218</vt:i4>
      </vt:variant>
      <vt:variant>
        <vt:i4>0</vt:i4>
      </vt:variant>
      <vt:variant>
        <vt:i4>5</vt:i4>
      </vt:variant>
      <vt:variant>
        <vt:lpwstr/>
      </vt:variant>
      <vt:variant>
        <vt:lpwstr>_Toc222989459</vt:lpwstr>
      </vt:variant>
      <vt:variant>
        <vt:i4>1048636</vt:i4>
      </vt:variant>
      <vt:variant>
        <vt:i4>212</vt:i4>
      </vt:variant>
      <vt:variant>
        <vt:i4>0</vt:i4>
      </vt:variant>
      <vt:variant>
        <vt:i4>5</vt:i4>
      </vt:variant>
      <vt:variant>
        <vt:lpwstr/>
      </vt:variant>
      <vt:variant>
        <vt:lpwstr>_Toc222989458</vt:lpwstr>
      </vt:variant>
      <vt:variant>
        <vt:i4>1048636</vt:i4>
      </vt:variant>
      <vt:variant>
        <vt:i4>206</vt:i4>
      </vt:variant>
      <vt:variant>
        <vt:i4>0</vt:i4>
      </vt:variant>
      <vt:variant>
        <vt:i4>5</vt:i4>
      </vt:variant>
      <vt:variant>
        <vt:lpwstr/>
      </vt:variant>
      <vt:variant>
        <vt:lpwstr>_Toc222989457</vt:lpwstr>
      </vt:variant>
      <vt:variant>
        <vt:i4>1048636</vt:i4>
      </vt:variant>
      <vt:variant>
        <vt:i4>200</vt:i4>
      </vt:variant>
      <vt:variant>
        <vt:i4>0</vt:i4>
      </vt:variant>
      <vt:variant>
        <vt:i4>5</vt:i4>
      </vt:variant>
      <vt:variant>
        <vt:lpwstr/>
      </vt:variant>
      <vt:variant>
        <vt:lpwstr>_Toc222989456</vt:lpwstr>
      </vt:variant>
      <vt:variant>
        <vt:i4>1048636</vt:i4>
      </vt:variant>
      <vt:variant>
        <vt:i4>194</vt:i4>
      </vt:variant>
      <vt:variant>
        <vt:i4>0</vt:i4>
      </vt:variant>
      <vt:variant>
        <vt:i4>5</vt:i4>
      </vt:variant>
      <vt:variant>
        <vt:lpwstr/>
      </vt:variant>
      <vt:variant>
        <vt:lpwstr>_Toc222989455</vt:lpwstr>
      </vt:variant>
      <vt:variant>
        <vt:i4>1048636</vt:i4>
      </vt:variant>
      <vt:variant>
        <vt:i4>188</vt:i4>
      </vt:variant>
      <vt:variant>
        <vt:i4>0</vt:i4>
      </vt:variant>
      <vt:variant>
        <vt:i4>5</vt:i4>
      </vt:variant>
      <vt:variant>
        <vt:lpwstr/>
      </vt:variant>
      <vt:variant>
        <vt:lpwstr>_Toc222989454</vt:lpwstr>
      </vt:variant>
      <vt:variant>
        <vt:i4>1048636</vt:i4>
      </vt:variant>
      <vt:variant>
        <vt:i4>182</vt:i4>
      </vt:variant>
      <vt:variant>
        <vt:i4>0</vt:i4>
      </vt:variant>
      <vt:variant>
        <vt:i4>5</vt:i4>
      </vt:variant>
      <vt:variant>
        <vt:lpwstr/>
      </vt:variant>
      <vt:variant>
        <vt:lpwstr>_Toc222989453</vt:lpwstr>
      </vt:variant>
      <vt:variant>
        <vt:i4>1048636</vt:i4>
      </vt:variant>
      <vt:variant>
        <vt:i4>176</vt:i4>
      </vt:variant>
      <vt:variant>
        <vt:i4>0</vt:i4>
      </vt:variant>
      <vt:variant>
        <vt:i4>5</vt:i4>
      </vt:variant>
      <vt:variant>
        <vt:lpwstr/>
      </vt:variant>
      <vt:variant>
        <vt:lpwstr>_Toc222989452</vt:lpwstr>
      </vt:variant>
      <vt:variant>
        <vt:i4>1048636</vt:i4>
      </vt:variant>
      <vt:variant>
        <vt:i4>170</vt:i4>
      </vt:variant>
      <vt:variant>
        <vt:i4>0</vt:i4>
      </vt:variant>
      <vt:variant>
        <vt:i4>5</vt:i4>
      </vt:variant>
      <vt:variant>
        <vt:lpwstr/>
      </vt:variant>
      <vt:variant>
        <vt:lpwstr>_Toc222989450</vt:lpwstr>
      </vt:variant>
      <vt:variant>
        <vt:i4>1114172</vt:i4>
      </vt:variant>
      <vt:variant>
        <vt:i4>164</vt:i4>
      </vt:variant>
      <vt:variant>
        <vt:i4>0</vt:i4>
      </vt:variant>
      <vt:variant>
        <vt:i4>5</vt:i4>
      </vt:variant>
      <vt:variant>
        <vt:lpwstr/>
      </vt:variant>
      <vt:variant>
        <vt:lpwstr>_Toc222989449</vt:lpwstr>
      </vt:variant>
      <vt:variant>
        <vt:i4>1114172</vt:i4>
      </vt:variant>
      <vt:variant>
        <vt:i4>158</vt:i4>
      </vt:variant>
      <vt:variant>
        <vt:i4>0</vt:i4>
      </vt:variant>
      <vt:variant>
        <vt:i4>5</vt:i4>
      </vt:variant>
      <vt:variant>
        <vt:lpwstr/>
      </vt:variant>
      <vt:variant>
        <vt:lpwstr>_Toc222989448</vt:lpwstr>
      </vt:variant>
      <vt:variant>
        <vt:i4>1114172</vt:i4>
      </vt:variant>
      <vt:variant>
        <vt:i4>152</vt:i4>
      </vt:variant>
      <vt:variant>
        <vt:i4>0</vt:i4>
      </vt:variant>
      <vt:variant>
        <vt:i4>5</vt:i4>
      </vt:variant>
      <vt:variant>
        <vt:lpwstr/>
      </vt:variant>
      <vt:variant>
        <vt:lpwstr>_Toc222989447</vt:lpwstr>
      </vt:variant>
      <vt:variant>
        <vt:i4>1114172</vt:i4>
      </vt:variant>
      <vt:variant>
        <vt:i4>146</vt:i4>
      </vt:variant>
      <vt:variant>
        <vt:i4>0</vt:i4>
      </vt:variant>
      <vt:variant>
        <vt:i4>5</vt:i4>
      </vt:variant>
      <vt:variant>
        <vt:lpwstr/>
      </vt:variant>
      <vt:variant>
        <vt:lpwstr>_Toc222989446</vt:lpwstr>
      </vt:variant>
      <vt:variant>
        <vt:i4>1114172</vt:i4>
      </vt:variant>
      <vt:variant>
        <vt:i4>140</vt:i4>
      </vt:variant>
      <vt:variant>
        <vt:i4>0</vt:i4>
      </vt:variant>
      <vt:variant>
        <vt:i4>5</vt:i4>
      </vt:variant>
      <vt:variant>
        <vt:lpwstr/>
      </vt:variant>
      <vt:variant>
        <vt:lpwstr>_Toc222989445</vt:lpwstr>
      </vt:variant>
      <vt:variant>
        <vt:i4>1114172</vt:i4>
      </vt:variant>
      <vt:variant>
        <vt:i4>134</vt:i4>
      </vt:variant>
      <vt:variant>
        <vt:i4>0</vt:i4>
      </vt:variant>
      <vt:variant>
        <vt:i4>5</vt:i4>
      </vt:variant>
      <vt:variant>
        <vt:lpwstr/>
      </vt:variant>
      <vt:variant>
        <vt:lpwstr>_Toc222989444</vt:lpwstr>
      </vt:variant>
      <vt:variant>
        <vt:i4>1114172</vt:i4>
      </vt:variant>
      <vt:variant>
        <vt:i4>128</vt:i4>
      </vt:variant>
      <vt:variant>
        <vt:i4>0</vt:i4>
      </vt:variant>
      <vt:variant>
        <vt:i4>5</vt:i4>
      </vt:variant>
      <vt:variant>
        <vt:lpwstr/>
      </vt:variant>
      <vt:variant>
        <vt:lpwstr>_Toc222989443</vt:lpwstr>
      </vt:variant>
      <vt:variant>
        <vt:i4>1114172</vt:i4>
      </vt:variant>
      <vt:variant>
        <vt:i4>122</vt:i4>
      </vt:variant>
      <vt:variant>
        <vt:i4>0</vt:i4>
      </vt:variant>
      <vt:variant>
        <vt:i4>5</vt:i4>
      </vt:variant>
      <vt:variant>
        <vt:lpwstr/>
      </vt:variant>
      <vt:variant>
        <vt:lpwstr>_Toc222989442</vt:lpwstr>
      </vt:variant>
      <vt:variant>
        <vt:i4>1114172</vt:i4>
      </vt:variant>
      <vt:variant>
        <vt:i4>116</vt:i4>
      </vt:variant>
      <vt:variant>
        <vt:i4>0</vt:i4>
      </vt:variant>
      <vt:variant>
        <vt:i4>5</vt:i4>
      </vt:variant>
      <vt:variant>
        <vt:lpwstr/>
      </vt:variant>
      <vt:variant>
        <vt:lpwstr>_Toc222989441</vt:lpwstr>
      </vt:variant>
      <vt:variant>
        <vt:i4>1114172</vt:i4>
      </vt:variant>
      <vt:variant>
        <vt:i4>110</vt:i4>
      </vt:variant>
      <vt:variant>
        <vt:i4>0</vt:i4>
      </vt:variant>
      <vt:variant>
        <vt:i4>5</vt:i4>
      </vt:variant>
      <vt:variant>
        <vt:lpwstr/>
      </vt:variant>
      <vt:variant>
        <vt:lpwstr>_Toc222989440</vt:lpwstr>
      </vt:variant>
      <vt:variant>
        <vt:i4>1441852</vt:i4>
      </vt:variant>
      <vt:variant>
        <vt:i4>104</vt:i4>
      </vt:variant>
      <vt:variant>
        <vt:i4>0</vt:i4>
      </vt:variant>
      <vt:variant>
        <vt:i4>5</vt:i4>
      </vt:variant>
      <vt:variant>
        <vt:lpwstr/>
      </vt:variant>
      <vt:variant>
        <vt:lpwstr>_Toc222989439</vt:lpwstr>
      </vt:variant>
      <vt:variant>
        <vt:i4>1441852</vt:i4>
      </vt:variant>
      <vt:variant>
        <vt:i4>98</vt:i4>
      </vt:variant>
      <vt:variant>
        <vt:i4>0</vt:i4>
      </vt:variant>
      <vt:variant>
        <vt:i4>5</vt:i4>
      </vt:variant>
      <vt:variant>
        <vt:lpwstr/>
      </vt:variant>
      <vt:variant>
        <vt:lpwstr>_Toc222989438</vt:lpwstr>
      </vt:variant>
      <vt:variant>
        <vt:i4>1441852</vt:i4>
      </vt:variant>
      <vt:variant>
        <vt:i4>92</vt:i4>
      </vt:variant>
      <vt:variant>
        <vt:i4>0</vt:i4>
      </vt:variant>
      <vt:variant>
        <vt:i4>5</vt:i4>
      </vt:variant>
      <vt:variant>
        <vt:lpwstr/>
      </vt:variant>
      <vt:variant>
        <vt:lpwstr>_Toc222989437</vt:lpwstr>
      </vt:variant>
      <vt:variant>
        <vt:i4>1441852</vt:i4>
      </vt:variant>
      <vt:variant>
        <vt:i4>86</vt:i4>
      </vt:variant>
      <vt:variant>
        <vt:i4>0</vt:i4>
      </vt:variant>
      <vt:variant>
        <vt:i4>5</vt:i4>
      </vt:variant>
      <vt:variant>
        <vt:lpwstr/>
      </vt:variant>
      <vt:variant>
        <vt:lpwstr>_Toc222989436</vt:lpwstr>
      </vt:variant>
      <vt:variant>
        <vt:i4>1441852</vt:i4>
      </vt:variant>
      <vt:variant>
        <vt:i4>80</vt:i4>
      </vt:variant>
      <vt:variant>
        <vt:i4>0</vt:i4>
      </vt:variant>
      <vt:variant>
        <vt:i4>5</vt:i4>
      </vt:variant>
      <vt:variant>
        <vt:lpwstr/>
      </vt:variant>
      <vt:variant>
        <vt:lpwstr>_Toc222989435</vt:lpwstr>
      </vt:variant>
      <vt:variant>
        <vt:i4>1441852</vt:i4>
      </vt:variant>
      <vt:variant>
        <vt:i4>74</vt:i4>
      </vt:variant>
      <vt:variant>
        <vt:i4>0</vt:i4>
      </vt:variant>
      <vt:variant>
        <vt:i4>5</vt:i4>
      </vt:variant>
      <vt:variant>
        <vt:lpwstr/>
      </vt:variant>
      <vt:variant>
        <vt:lpwstr>_Toc222989434</vt:lpwstr>
      </vt:variant>
      <vt:variant>
        <vt:i4>1441852</vt:i4>
      </vt:variant>
      <vt:variant>
        <vt:i4>68</vt:i4>
      </vt:variant>
      <vt:variant>
        <vt:i4>0</vt:i4>
      </vt:variant>
      <vt:variant>
        <vt:i4>5</vt:i4>
      </vt:variant>
      <vt:variant>
        <vt:lpwstr/>
      </vt:variant>
      <vt:variant>
        <vt:lpwstr>_Toc222989433</vt:lpwstr>
      </vt:variant>
      <vt:variant>
        <vt:i4>1441852</vt:i4>
      </vt:variant>
      <vt:variant>
        <vt:i4>62</vt:i4>
      </vt:variant>
      <vt:variant>
        <vt:i4>0</vt:i4>
      </vt:variant>
      <vt:variant>
        <vt:i4>5</vt:i4>
      </vt:variant>
      <vt:variant>
        <vt:lpwstr/>
      </vt:variant>
      <vt:variant>
        <vt:lpwstr>_Toc222989432</vt:lpwstr>
      </vt:variant>
      <vt:variant>
        <vt:i4>1441852</vt:i4>
      </vt:variant>
      <vt:variant>
        <vt:i4>56</vt:i4>
      </vt:variant>
      <vt:variant>
        <vt:i4>0</vt:i4>
      </vt:variant>
      <vt:variant>
        <vt:i4>5</vt:i4>
      </vt:variant>
      <vt:variant>
        <vt:lpwstr/>
      </vt:variant>
      <vt:variant>
        <vt:lpwstr>_Toc222989431</vt:lpwstr>
      </vt:variant>
      <vt:variant>
        <vt:i4>1441852</vt:i4>
      </vt:variant>
      <vt:variant>
        <vt:i4>50</vt:i4>
      </vt:variant>
      <vt:variant>
        <vt:i4>0</vt:i4>
      </vt:variant>
      <vt:variant>
        <vt:i4>5</vt:i4>
      </vt:variant>
      <vt:variant>
        <vt:lpwstr/>
      </vt:variant>
      <vt:variant>
        <vt:lpwstr>_Toc222989430</vt:lpwstr>
      </vt:variant>
      <vt:variant>
        <vt:i4>1507388</vt:i4>
      </vt:variant>
      <vt:variant>
        <vt:i4>44</vt:i4>
      </vt:variant>
      <vt:variant>
        <vt:i4>0</vt:i4>
      </vt:variant>
      <vt:variant>
        <vt:i4>5</vt:i4>
      </vt:variant>
      <vt:variant>
        <vt:lpwstr/>
      </vt:variant>
      <vt:variant>
        <vt:lpwstr>_Toc222989429</vt:lpwstr>
      </vt:variant>
      <vt:variant>
        <vt:i4>1507388</vt:i4>
      </vt:variant>
      <vt:variant>
        <vt:i4>38</vt:i4>
      </vt:variant>
      <vt:variant>
        <vt:i4>0</vt:i4>
      </vt:variant>
      <vt:variant>
        <vt:i4>5</vt:i4>
      </vt:variant>
      <vt:variant>
        <vt:lpwstr/>
      </vt:variant>
      <vt:variant>
        <vt:lpwstr>_Toc222989428</vt:lpwstr>
      </vt:variant>
      <vt:variant>
        <vt:i4>1507388</vt:i4>
      </vt:variant>
      <vt:variant>
        <vt:i4>32</vt:i4>
      </vt:variant>
      <vt:variant>
        <vt:i4>0</vt:i4>
      </vt:variant>
      <vt:variant>
        <vt:i4>5</vt:i4>
      </vt:variant>
      <vt:variant>
        <vt:lpwstr/>
      </vt:variant>
      <vt:variant>
        <vt:lpwstr>_Toc222989427</vt:lpwstr>
      </vt:variant>
      <vt:variant>
        <vt:i4>1507388</vt:i4>
      </vt:variant>
      <vt:variant>
        <vt:i4>26</vt:i4>
      </vt:variant>
      <vt:variant>
        <vt:i4>0</vt:i4>
      </vt:variant>
      <vt:variant>
        <vt:i4>5</vt:i4>
      </vt:variant>
      <vt:variant>
        <vt:lpwstr/>
      </vt:variant>
      <vt:variant>
        <vt:lpwstr>_Toc222989426</vt:lpwstr>
      </vt:variant>
      <vt:variant>
        <vt:i4>1507388</vt:i4>
      </vt:variant>
      <vt:variant>
        <vt:i4>20</vt:i4>
      </vt:variant>
      <vt:variant>
        <vt:i4>0</vt:i4>
      </vt:variant>
      <vt:variant>
        <vt:i4>5</vt:i4>
      </vt:variant>
      <vt:variant>
        <vt:lpwstr/>
      </vt:variant>
      <vt:variant>
        <vt:lpwstr>_Toc222989425</vt:lpwstr>
      </vt:variant>
      <vt:variant>
        <vt:i4>1507388</vt:i4>
      </vt:variant>
      <vt:variant>
        <vt:i4>14</vt:i4>
      </vt:variant>
      <vt:variant>
        <vt:i4>0</vt:i4>
      </vt:variant>
      <vt:variant>
        <vt:i4>5</vt:i4>
      </vt:variant>
      <vt:variant>
        <vt:lpwstr/>
      </vt:variant>
      <vt:variant>
        <vt:lpwstr>_Toc222989424</vt:lpwstr>
      </vt:variant>
      <vt:variant>
        <vt:i4>1507388</vt:i4>
      </vt:variant>
      <vt:variant>
        <vt:i4>8</vt:i4>
      </vt:variant>
      <vt:variant>
        <vt:i4>0</vt:i4>
      </vt:variant>
      <vt:variant>
        <vt:i4>5</vt:i4>
      </vt:variant>
      <vt:variant>
        <vt:lpwstr/>
      </vt:variant>
      <vt:variant>
        <vt:lpwstr>_Toc222989423</vt:lpwstr>
      </vt:variant>
      <vt:variant>
        <vt:i4>1507388</vt:i4>
      </vt:variant>
      <vt:variant>
        <vt:i4>2</vt:i4>
      </vt:variant>
      <vt:variant>
        <vt:i4>0</vt:i4>
      </vt:variant>
      <vt:variant>
        <vt:i4>5</vt:i4>
      </vt:variant>
      <vt:variant>
        <vt:lpwstr/>
      </vt:variant>
      <vt:variant>
        <vt:lpwstr>_Toc222989422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 Vos</dc:creator>
  <cp:keywords>Beschrijvend document</cp:keywords>
  <cp:lastModifiedBy>Lotte van der Klein</cp:lastModifiedBy>
  <cp:revision>238</cp:revision>
  <cp:lastPrinted>2017-08-08T17:55:00Z</cp:lastPrinted>
  <dcterms:created xsi:type="dcterms:W3CDTF">2024-05-23T18:05:00Z</dcterms:created>
  <dcterms:modified xsi:type="dcterms:W3CDTF">2026-03-04T12:47:00Z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0x010100C1D6B64B17DFEC419C33279645388478</vt:lpwstr>
  </property>
  <property fmtid="{D5CDD505-2E9C-101B-9397-08002B2CF9AE}" pid="3" name="Order">
    <vt:r8>100</vt:r8>
  </property>
  <property fmtid="{D5CDD505-2E9C-101B-9397-08002B2CF9AE}" pid="4" name="MediaServiceImageTags">
    <vt:lpwstr/>
  </property>
</Properties>
</file>