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BF12" w14:textId="337F70E6" w:rsidR="009D06A6" w:rsidRPr="00C32D47" w:rsidRDefault="004E2A55" w:rsidP="00A7601F">
      <w:pPr>
        <w:rPr>
          <w:b/>
          <w:bCs/>
          <w:color w:val="2F5496" w:themeColor="accent1" w:themeShade="BF"/>
          <w:sz w:val="24"/>
          <w:szCs w:val="24"/>
          <w:lang w:eastAsia="nl-NL"/>
        </w:rPr>
      </w:pPr>
      <w:bookmarkStart w:id="0" w:name="_Toc319930476"/>
      <w:r>
        <w:rPr>
          <w:b/>
          <w:bCs/>
          <w:color w:val="2F5496" w:themeColor="accent1" w:themeShade="BF"/>
          <w:sz w:val="24"/>
          <w:szCs w:val="24"/>
          <w:lang w:eastAsia="nl-NL"/>
        </w:rPr>
        <w:t>v2_</w:t>
      </w:r>
      <w:r w:rsidR="009D06A6" w:rsidRPr="00C32D47">
        <w:rPr>
          <w:b/>
          <w:bCs/>
          <w:color w:val="2F5496" w:themeColor="accent1" w:themeShade="BF"/>
          <w:sz w:val="24"/>
          <w:szCs w:val="24"/>
          <w:lang w:eastAsia="nl-NL"/>
        </w:rPr>
        <w:t>Bijlage 6</w:t>
      </w:r>
      <w:r w:rsidR="00AC74F4">
        <w:rPr>
          <w:b/>
          <w:bCs/>
          <w:color w:val="2F5496" w:themeColor="accent1" w:themeShade="BF"/>
          <w:sz w:val="24"/>
          <w:szCs w:val="24"/>
          <w:lang w:eastAsia="nl-NL"/>
        </w:rPr>
        <w:t>a</w:t>
      </w:r>
      <w:r w:rsidR="009D06A6" w:rsidRPr="00C32D47">
        <w:rPr>
          <w:b/>
          <w:bCs/>
          <w:color w:val="2F5496" w:themeColor="accent1" w:themeShade="BF"/>
          <w:sz w:val="24"/>
          <w:szCs w:val="24"/>
          <w:lang w:eastAsia="nl-NL"/>
        </w:rPr>
        <w:t xml:space="preserve"> </w:t>
      </w:r>
      <w:bookmarkEnd w:id="0"/>
      <w:r w:rsidR="009D06A6" w:rsidRPr="00C32D47">
        <w:rPr>
          <w:b/>
          <w:bCs/>
          <w:color w:val="2F5496" w:themeColor="accent1" w:themeShade="BF"/>
          <w:sz w:val="24"/>
          <w:szCs w:val="24"/>
          <w:lang w:eastAsia="nl-NL"/>
        </w:rPr>
        <w:t xml:space="preserve">Antwoordformulier </w:t>
      </w:r>
      <w:r w:rsidR="00453803">
        <w:rPr>
          <w:b/>
          <w:bCs/>
          <w:color w:val="2F5496" w:themeColor="accent1" w:themeShade="BF"/>
          <w:sz w:val="24"/>
          <w:szCs w:val="24"/>
          <w:lang w:eastAsia="nl-NL"/>
        </w:rPr>
        <w:t>k</w:t>
      </w:r>
      <w:r w:rsidR="009D06A6" w:rsidRPr="00C32D47">
        <w:rPr>
          <w:b/>
          <w:bCs/>
          <w:color w:val="2F5496" w:themeColor="accent1" w:themeShade="BF"/>
          <w:sz w:val="24"/>
          <w:szCs w:val="24"/>
          <w:lang w:eastAsia="nl-NL"/>
        </w:rPr>
        <w:t>waliteitswens</w:t>
      </w:r>
      <w:r w:rsidR="00BB6FF9">
        <w:rPr>
          <w:b/>
          <w:bCs/>
          <w:color w:val="2F5496" w:themeColor="accent1" w:themeShade="BF"/>
          <w:sz w:val="24"/>
          <w:szCs w:val="24"/>
          <w:lang w:eastAsia="nl-NL"/>
        </w:rPr>
        <w:t>en</w:t>
      </w:r>
    </w:p>
    <w:p w14:paraId="4638DCF2" w14:textId="77777777" w:rsidR="009D06A6" w:rsidRPr="00C32D47" w:rsidRDefault="009D06A6" w:rsidP="00A7601F">
      <w:pPr>
        <w:rPr>
          <w:rFonts w:cs="Times New Roman"/>
          <w:lang w:eastAsia="nl-NL"/>
        </w:rPr>
      </w:pPr>
    </w:p>
    <w:p w14:paraId="0E810DBA" w14:textId="42C1F734" w:rsidR="009D06A6" w:rsidRPr="00C32D47" w:rsidRDefault="009D06A6" w:rsidP="00A7601F">
      <w:pPr>
        <w:rPr>
          <w:rFonts w:cs="Times New Roman"/>
          <w:lang w:eastAsia="nl-NL"/>
        </w:rPr>
      </w:pPr>
      <w:r w:rsidRPr="3A33BEDE">
        <w:rPr>
          <w:rFonts w:cs="Times New Roman"/>
          <w:lang w:eastAsia="nl-NL"/>
        </w:rPr>
        <w:t xml:space="preserve">Zie paragraaf </w:t>
      </w:r>
      <w:r w:rsidR="008B0144" w:rsidRPr="3A33BEDE">
        <w:rPr>
          <w:rFonts w:cs="Times New Roman"/>
          <w:lang w:eastAsia="nl-NL"/>
        </w:rPr>
        <w:t>7.3.15</w:t>
      </w:r>
      <w:r w:rsidR="674BFEE5" w:rsidRPr="3A33BEDE">
        <w:rPr>
          <w:rFonts w:cs="Times New Roman"/>
          <w:lang w:eastAsia="nl-NL"/>
        </w:rPr>
        <w:t>.3</w:t>
      </w:r>
      <w:r w:rsidRPr="3A33BEDE">
        <w:rPr>
          <w:rFonts w:cs="Times New Roman"/>
          <w:lang w:eastAsia="nl-NL"/>
        </w:rPr>
        <w:t xml:space="preserve"> van het </w:t>
      </w:r>
      <w:r w:rsidR="00453803" w:rsidRPr="3A33BEDE">
        <w:rPr>
          <w:rFonts w:cs="Times New Roman"/>
          <w:lang w:eastAsia="nl-NL"/>
        </w:rPr>
        <w:t>A</w:t>
      </w:r>
      <w:r w:rsidRPr="3A33BEDE">
        <w:rPr>
          <w:rFonts w:cs="Times New Roman"/>
          <w:lang w:eastAsia="nl-NL"/>
        </w:rPr>
        <w:t>anbestedingsdocument voor de vereisten die van toepassing zijn op het beantwoorden van de kwaliteitswensen.</w:t>
      </w:r>
    </w:p>
    <w:p w14:paraId="07F85BEF" w14:textId="77777777" w:rsidR="009D06A6" w:rsidRPr="00C32D47" w:rsidRDefault="009D06A6" w:rsidP="00A7601F">
      <w:pPr>
        <w:rPr>
          <w:rFonts w:cs="Times New Roman"/>
          <w:szCs w:val="18"/>
          <w:lang w:eastAsia="nl-NL"/>
        </w:rPr>
      </w:pPr>
    </w:p>
    <w:tbl>
      <w:tblPr>
        <w:tblW w:w="51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EAADB" w:themeFill="accent1" w:themeFillTint="99"/>
        <w:tblLook w:val="01E0" w:firstRow="1" w:lastRow="1" w:firstColumn="1" w:lastColumn="1" w:noHBand="0" w:noVBand="0"/>
      </w:tblPr>
      <w:tblGrid>
        <w:gridCol w:w="2239"/>
        <w:gridCol w:w="7184"/>
      </w:tblGrid>
      <w:tr w:rsidR="00923060" w:rsidRPr="0031308C" w14:paraId="09543B54" w14:textId="77777777" w:rsidTr="00B8676A">
        <w:trPr>
          <w:trHeight w:val="284"/>
          <w:tblHeader/>
        </w:trPr>
        <w:tc>
          <w:tcPr>
            <w:tcW w:w="5000" w:type="pct"/>
            <w:gridSpan w:val="2"/>
            <w:shd w:val="clear" w:color="auto" w:fill="B4C6E7" w:themeFill="accent1" w:themeFillTint="66"/>
            <w:hideMark/>
          </w:tcPr>
          <w:p w14:paraId="6B2F1C0E" w14:textId="77777777" w:rsidR="00923060" w:rsidRPr="0031308C" w:rsidRDefault="00923060" w:rsidP="00B8676A">
            <w:pPr>
              <w:spacing w:after="120"/>
              <w:rPr>
                <w:b/>
                <w:szCs w:val="18"/>
                <w:highlight w:val="yellow"/>
              </w:rPr>
            </w:pPr>
            <w:bookmarkStart w:id="1" w:name="_Hlk29886005"/>
            <w:r w:rsidRPr="00102E36">
              <w:rPr>
                <w:b/>
                <w:szCs w:val="18"/>
              </w:rPr>
              <w:t>Kwaliteitswens 1: Inzet van hoogwaardige agile teams</w:t>
            </w:r>
          </w:p>
        </w:tc>
      </w:tr>
      <w:tr w:rsidR="00CA768E" w:rsidRPr="0031308C" w14:paraId="6F307012" w14:textId="77777777" w:rsidTr="00B8676A">
        <w:tc>
          <w:tcPr>
            <w:tcW w:w="1188" w:type="pct"/>
            <w:shd w:val="clear" w:color="auto" w:fill="B4C6E7" w:themeFill="accent1" w:themeFillTint="66"/>
          </w:tcPr>
          <w:p w14:paraId="7F74AAE7" w14:textId="77777777" w:rsidR="00CA768E" w:rsidRPr="0031308C" w:rsidRDefault="00CA768E" w:rsidP="00CA768E">
            <w:pPr>
              <w:spacing w:after="120"/>
              <w:rPr>
                <w:b/>
                <w:szCs w:val="18"/>
              </w:rPr>
            </w:pPr>
            <w:r w:rsidRPr="0031308C">
              <w:rPr>
                <w:b/>
                <w:szCs w:val="18"/>
              </w:rPr>
              <w:t>Achtergrond</w:t>
            </w:r>
          </w:p>
        </w:tc>
        <w:tc>
          <w:tcPr>
            <w:tcW w:w="3812" w:type="pct"/>
            <w:shd w:val="clear" w:color="auto" w:fill="FFFFFF" w:themeFill="background1"/>
          </w:tcPr>
          <w:p w14:paraId="3AEFDD7A" w14:textId="77777777" w:rsidR="009C1BBF" w:rsidRPr="00AA6BF6" w:rsidRDefault="009C1BBF" w:rsidP="009C1BBF">
            <w:pPr>
              <w:rPr>
                <w:rFonts w:eastAsia="Calibri"/>
                <w:szCs w:val="18"/>
              </w:rPr>
            </w:pPr>
            <w:r w:rsidRPr="64F075C5">
              <w:rPr>
                <w:rFonts w:eastAsia="Calibri"/>
                <w:szCs w:val="18"/>
              </w:rPr>
              <w:t>Deelnemers opereren in een complexe en snel veranderende omgeving waarin flexibiliteit, samenwerking en snelheid en kwaliteit van oplevering essentieel zijn. Steeds vaker wordt softwareontwikkeling uitgevoerd door agile teams, waarbij het realiseren van een als resultaatverplichting omschreven doel centraal staat.</w:t>
            </w:r>
          </w:p>
          <w:p w14:paraId="1F105E46" w14:textId="77777777" w:rsidR="009C1BBF" w:rsidRPr="00AA6BF6" w:rsidRDefault="009C1BBF" w:rsidP="009C1BBF">
            <w:pPr>
              <w:rPr>
                <w:rFonts w:eastAsia="Calibri"/>
                <w:szCs w:val="18"/>
              </w:rPr>
            </w:pPr>
          </w:p>
          <w:p w14:paraId="51FD6BCF" w14:textId="77777777" w:rsidR="009C1BBF" w:rsidRPr="00AA6BF6" w:rsidRDefault="009C1BBF" w:rsidP="009C1BBF">
            <w:pPr>
              <w:rPr>
                <w:rFonts w:eastAsia="Calibri"/>
                <w:szCs w:val="18"/>
              </w:rPr>
            </w:pPr>
            <w:r w:rsidRPr="00AA6BF6">
              <w:rPr>
                <w:rFonts w:eastAsia="Calibri"/>
                <w:szCs w:val="18"/>
              </w:rPr>
              <w:t>Deelnemers</w:t>
            </w:r>
            <w:r>
              <w:rPr>
                <w:rFonts w:eastAsia="Calibri"/>
                <w:szCs w:val="18"/>
              </w:rPr>
              <w:t xml:space="preserve"> hechten in het bijzonder</w:t>
            </w:r>
            <w:r w:rsidRPr="00AA6BF6">
              <w:rPr>
                <w:rFonts w:eastAsia="Calibri"/>
                <w:szCs w:val="18"/>
              </w:rPr>
              <w:t xml:space="preserve"> waarde aan:</w:t>
            </w:r>
          </w:p>
          <w:p w14:paraId="021DCFE0" w14:textId="77777777" w:rsidR="009C1BBF" w:rsidRDefault="009C1BBF" w:rsidP="009C1BBF">
            <w:pPr>
              <w:pStyle w:val="Lijstalinea"/>
              <w:numPr>
                <w:ilvl w:val="0"/>
                <w:numId w:val="9"/>
              </w:numPr>
              <w:rPr>
                <w:rFonts w:eastAsia="Calibri"/>
                <w:szCs w:val="18"/>
              </w:rPr>
            </w:pPr>
            <w:r w:rsidRPr="00096E49">
              <w:rPr>
                <w:rFonts w:eastAsia="Calibri"/>
                <w:szCs w:val="18"/>
              </w:rPr>
              <w:t xml:space="preserve">Inzetten van bij iedere opdracht passende High Performance Teams, waarbij </w:t>
            </w:r>
            <w:r>
              <w:rPr>
                <w:rFonts w:eastAsia="Calibri"/>
                <w:szCs w:val="18"/>
              </w:rPr>
              <w:t>Opdrachtnemer</w:t>
            </w:r>
            <w:r w:rsidRPr="00096E49">
              <w:rPr>
                <w:rFonts w:eastAsia="Calibri"/>
                <w:szCs w:val="18"/>
              </w:rPr>
              <w:t xml:space="preserve"> aandacht heeft voor de juiste soft skills, eigenaarschap en een goede balans tussen complementaire competenties en technische kennis.</w:t>
            </w:r>
          </w:p>
          <w:p w14:paraId="4CBC7886" w14:textId="77777777" w:rsidR="009C1BBF" w:rsidRPr="00AA6BF6" w:rsidRDefault="009C1BBF" w:rsidP="009C1BBF">
            <w:pPr>
              <w:pStyle w:val="Lijstalinea"/>
              <w:numPr>
                <w:ilvl w:val="0"/>
                <w:numId w:val="9"/>
              </w:numPr>
              <w:rPr>
                <w:rFonts w:eastAsia="Calibri"/>
                <w:szCs w:val="18"/>
              </w:rPr>
            </w:pPr>
            <w:r w:rsidRPr="64F075C5">
              <w:rPr>
                <w:rFonts w:eastAsia="Calibri"/>
                <w:szCs w:val="18"/>
              </w:rPr>
              <w:t xml:space="preserve">Werken volgens </w:t>
            </w:r>
            <w:proofErr w:type="spellStart"/>
            <w:r w:rsidRPr="64F075C5">
              <w:rPr>
                <w:rFonts w:eastAsia="Calibri"/>
                <w:szCs w:val="18"/>
              </w:rPr>
              <w:t>DevOps</w:t>
            </w:r>
            <w:proofErr w:type="spellEnd"/>
            <w:r w:rsidRPr="64F075C5">
              <w:rPr>
                <w:rFonts w:eastAsia="Calibri"/>
                <w:szCs w:val="18"/>
              </w:rPr>
              <w:t xml:space="preserve"> en toepassen van </w:t>
            </w:r>
            <w:proofErr w:type="spellStart"/>
            <w:r w:rsidRPr="64F075C5">
              <w:rPr>
                <w:rFonts w:eastAsia="Calibri"/>
                <w:szCs w:val="18"/>
              </w:rPr>
              <w:t>continuous</w:t>
            </w:r>
            <w:proofErr w:type="spellEnd"/>
            <w:r w:rsidRPr="64F075C5">
              <w:rPr>
                <w:rFonts w:eastAsia="Calibri"/>
                <w:szCs w:val="18"/>
              </w:rPr>
              <w:t xml:space="preserve"> delivery, inclusief CI/CD, </w:t>
            </w:r>
            <w:r>
              <w:rPr>
                <w:rFonts w:eastAsia="Calibri"/>
                <w:szCs w:val="18"/>
              </w:rPr>
              <w:t>g</w:t>
            </w:r>
            <w:r w:rsidRPr="64F075C5">
              <w:rPr>
                <w:rFonts w:eastAsia="Calibri"/>
                <w:szCs w:val="18"/>
              </w:rPr>
              <w:t>oede kennis van-, en ervaring met testautomatisering en met infrastructuur-as-a-code.</w:t>
            </w:r>
          </w:p>
          <w:p w14:paraId="756896B4" w14:textId="77777777" w:rsidR="009C1BBF" w:rsidRPr="00AA6BF6" w:rsidRDefault="009C1BBF" w:rsidP="009C1BBF">
            <w:pPr>
              <w:pStyle w:val="Lijstalinea"/>
              <w:numPr>
                <w:ilvl w:val="0"/>
                <w:numId w:val="9"/>
              </w:numPr>
              <w:rPr>
                <w:rFonts w:eastAsia="Calibri"/>
                <w:szCs w:val="18"/>
              </w:rPr>
            </w:pPr>
            <w:r w:rsidRPr="64F075C5">
              <w:rPr>
                <w:rFonts w:eastAsia="Calibri"/>
                <w:szCs w:val="18"/>
              </w:rPr>
              <w:t>Ervaring met het toepassen van vooruitstrevende ontwikkelmethoden</w:t>
            </w:r>
            <w:r>
              <w:rPr>
                <w:rFonts w:eastAsia="Calibri"/>
                <w:szCs w:val="18"/>
              </w:rPr>
              <w:t xml:space="preserve"> en -praktijken (passend binnen het Programma van Eisen)</w:t>
            </w:r>
            <w:r w:rsidRPr="64F075C5">
              <w:rPr>
                <w:rFonts w:eastAsia="Calibri"/>
                <w:szCs w:val="18"/>
              </w:rPr>
              <w:t>, waar er wordt samengewerkt tussen business en IT en waar technische kwaliteit structureel wordt geborgd.</w:t>
            </w:r>
          </w:p>
          <w:p w14:paraId="486A690F" w14:textId="77777777" w:rsidR="009C1BBF" w:rsidRPr="00AA6BF6" w:rsidRDefault="009C1BBF" w:rsidP="009C1BBF">
            <w:pPr>
              <w:pStyle w:val="Lijstalinea"/>
              <w:numPr>
                <w:ilvl w:val="0"/>
                <w:numId w:val="9"/>
              </w:numPr>
              <w:rPr>
                <w:rFonts w:eastAsia="Calibri"/>
                <w:szCs w:val="18"/>
              </w:rPr>
            </w:pPr>
            <w:r w:rsidRPr="64F075C5">
              <w:rPr>
                <w:rFonts w:eastAsia="Calibri"/>
                <w:szCs w:val="18"/>
              </w:rPr>
              <w:t>Agile teams en ICT</w:t>
            </w:r>
            <w:r w:rsidRPr="64F075C5">
              <w:rPr>
                <w:rFonts w:ascii="Cambria Math" w:eastAsia="Calibri" w:hAnsi="Cambria Math" w:cs="Cambria Math"/>
                <w:szCs w:val="18"/>
              </w:rPr>
              <w:t>‑</w:t>
            </w:r>
            <w:r w:rsidRPr="64F075C5">
              <w:rPr>
                <w:rFonts w:eastAsia="Calibri"/>
                <w:szCs w:val="18"/>
              </w:rPr>
              <w:t xml:space="preserve">professionals die effectief samenwerken binnen </w:t>
            </w:r>
            <w:proofErr w:type="spellStart"/>
            <w:r w:rsidRPr="64F075C5">
              <w:rPr>
                <w:rFonts w:eastAsia="Calibri"/>
                <w:szCs w:val="18"/>
              </w:rPr>
              <w:t>teamoverstijgende</w:t>
            </w:r>
            <w:proofErr w:type="spellEnd"/>
            <w:r w:rsidRPr="64F075C5">
              <w:rPr>
                <w:rFonts w:eastAsia="Calibri"/>
                <w:szCs w:val="18"/>
              </w:rPr>
              <w:t xml:space="preserve"> werkmethodieken zoals </w:t>
            </w:r>
            <w:proofErr w:type="spellStart"/>
            <w:r w:rsidRPr="64F075C5">
              <w:rPr>
                <w:rFonts w:eastAsia="Calibri"/>
                <w:szCs w:val="18"/>
              </w:rPr>
              <w:t>SAFe</w:t>
            </w:r>
            <w:proofErr w:type="spellEnd"/>
            <w:r w:rsidRPr="64F075C5">
              <w:rPr>
                <w:rFonts w:eastAsia="Calibri"/>
                <w:szCs w:val="18"/>
              </w:rPr>
              <w:t xml:space="preserve">, </w:t>
            </w:r>
            <w:proofErr w:type="spellStart"/>
            <w:r w:rsidRPr="64F075C5">
              <w:rPr>
                <w:rFonts w:eastAsia="Calibri"/>
                <w:szCs w:val="18"/>
              </w:rPr>
              <w:t>LeSS</w:t>
            </w:r>
            <w:proofErr w:type="spellEnd"/>
            <w:r w:rsidRPr="64F075C5">
              <w:rPr>
                <w:rFonts w:eastAsia="Calibri"/>
                <w:szCs w:val="18"/>
              </w:rPr>
              <w:t xml:space="preserve"> of gelijkwaardig.</w:t>
            </w:r>
          </w:p>
          <w:p w14:paraId="354D2D0E" w14:textId="77777777" w:rsidR="009C1BBF" w:rsidRPr="00AA6BF6" w:rsidRDefault="009C1BBF" w:rsidP="009C1BBF">
            <w:pPr>
              <w:pStyle w:val="Lijstalinea"/>
              <w:numPr>
                <w:ilvl w:val="0"/>
                <w:numId w:val="9"/>
              </w:numPr>
              <w:rPr>
                <w:rFonts w:eastAsia="Calibri"/>
                <w:szCs w:val="18"/>
              </w:rPr>
            </w:pPr>
            <w:r w:rsidRPr="64F075C5">
              <w:rPr>
                <w:rFonts w:eastAsia="Calibri"/>
                <w:szCs w:val="18"/>
              </w:rPr>
              <w:t>Borging van continuïteit: kennis</w:t>
            </w:r>
            <w:r>
              <w:rPr>
                <w:rFonts w:eastAsia="Calibri"/>
                <w:szCs w:val="18"/>
              </w:rPr>
              <w:t>, ontwerpkeuzes, en technische inzichten</w:t>
            </w:r>
            <w:r w:rsidRPr="64F075C5">
              <w:rPr>
                <w:rFonts w:eastAsia="Calibri"/>
                <w:szCs w:val="18"/>
              </w:rPr>
              <w:t xml:space="preserve"> die tijdens de ontwikkeling </w:t>
            </w:r>
            <w:r>
              <w:rPr>
                <w:rFonts w:eastAsia="Calibri"/>
                <w:szCs w:val="18"/>
              </w:rPr>
              <w:t xml:space="preserve">en beheer </w:t>
            </w:r>
            <w:r w:rsidRPr="64F075C5">
              <w:rPr>
                <w:rFonts w:eastAsia="Calibri"/>
                <w:szCs w:val="18"/>
              </w:rPr>
              <w:t xml:space="preserve">van software </w:t>
            </w:r>
            <w:r>
              <w:rPr>
                <w:rFonts w:eastAsia="Calibri"/>
                <w:szCs w:val="18"/>
              </w:rPr>
              <w:t>ontstaan</w:t>
            </w:r>
            <w:r w:rsidRPr="64F075C5">
              <w:rPr>
                <w:rFonts w:eastAsia="Calibri"/>
                <w:szCs w:val="18"/>
              </w:rPr>
              <w:t xml:space="preserve">, wordt door </w:t>
            </w:r>
            <w:r>
              <w:rPr>
                <w:rFonts w:eastAsia="Calibri"/>
                <w:szCs w:val="18"/>
              </w:rPr>
              <w:t>Opdrachtnemer</w:t>
            </w:r>
            <w:r w:rsidRPr="64F075C5">
              <w:rPr>
                <w:rFonts w:eastAsia="Calibri"/>
                <w:szCs w:val="18"/>
              </w:rPr>
              <w:t xml:space="preserve"> structureel vastgelegd, zodat kennis continu groeit en documentatie in het domein van de </w:t>
            </w:r>
            <w:r>
              <w:rPr>
                <w:rFonts w:eastAsia="Calibri"/>
                <w:szCs w:val="18"/>
              </w:rPr>
              <w:t>Deelnemer</w:t>
            </w:r>
            <w:r w:rsidRPr="64F075C5">
              <w:rPr>
                <w:rFonts w:eastAsia="Calibri"/>
                <w:szCs w:val="18"/>
              </w:rPr>
              <w:t xml:space="preserve"> up-to-date blijft gedurende de gehele looptijd van de </w:t>
            </w:r>
            <w:r>
              <w:rPr>
                <w:rFonts w:eastAsia="Calibri"/>
                <w:szCs w:val="18"/>
              </w:rPr>
              <w:t>raamo</w:t>
            </w:r>
            <w:r w:rsidRPr="64F075C5">
              <w:rPr>
                <w:rFonts w:eastAsia="Calibri"/>
                <w:szCs w:val="18"/>
              </w:rPr>
              <w:t>vereenkomst.</w:t>
            </w:r>
          </w:p>
          <w:p w14:paraId="6CC64C4C" w14:textId="77777777" w:rsidR="009C1BBF" w:rsidRDefault="009C1BBF" w:rsidP="009C1BBF">
            <w:pPr>
              <w:rPr>
                <w:szCs w:val="18"/>
              </w:rPr>
            </w:pPr>
          </w:p>
          <w:p w14:paraId="2E362B86" w14:textId="0E69F420" w:rsidR="00CA768E" w:rsidRPr="0031308C" w:rsidRDefault="009C1BBF" w:rsidP="009C1BBF">
            <w:pPr>
              <w:spacing w:after="120"/>
              <w:rPr>
                <w:szCs w:val="18"/>
              </w:rPr>
            </w:pPr>
            <w:r w:rsidRPr="64F075C5">
              <w:rPr>
                <w:szCs w:val="18"/>
              </w:rPr>
              <w:t>Bij de uitwerking van deze kwaliteitswens dient de inschrijver rekening te houden met de van toepassing zijnde eisen zoals opgenomen in het Programma van Eisen</w:t>
            </w:r>
            <w:r>
              <w:rPr>
                <w:szCs w:val="18"/>
              </w:rPr>
              <w:t>.</w:t>
            </w:r>
          </w:p>
        </w:tc>
      </w:tr>
      <w:tr w:rsidR="00CA768E" w:rsidRPr="002F26CC" w14:paraId="60F42CB4" w14:textId="77777777" w:rsidTr="00B8676A">
        <w:tc>
          <w:tcPr>
            <w:tcW w:w="1188" w:type="pct"/>
            <w:shd w:val="clear" w:color="auto" w:fill="B4C6E7" w:themeFill="accent1" w:themeFillTint="66"/>
            <w:hideMark/>
          </w:tcPr>
          <w:p w14:paraId="30484BD1" w14:textId="77777777" w:rsidR="00CA768E" w:rsidRPr="0031308C" w:rsidRDefault="00CA768E" w:rsidP="00CA768E">
            <w:pPr>
              <w:spacing w:after="120"/>
              <w:rPr>
                <w:b/>
                <w:szCs w:val="18"/>
              </w:rPr>
            </w:pPr>
            <w:r w:rsidRPr="0031308C">
              <w:rPr>
                <w:b/>
                <w:szCs w:val="18"/>
              </w:rPr>
              <w:t>Doelstelling</w:t>
            </w:r>
          </w:p>
        </w:tc>
        <w:tc>
          <w:tcPr>
            <w:tcW w:w="3812" w:type="pct"/>
            <w:shd w:val="clear" w:color="auto" w:fill="FFFFFF" w:themeFill="background1"/>
          </w:tcPr>
          <w:p w14:paraId="2C7F2ECE" w14:textId="77777777" w:rsidR="00684F53" w:rsidRPr="00AA6BF6" w:rsidRDefault="00684F53" w:rsidP="00684F53">
            <w:pPr>
              <w:rPr>
                <w:rFonts w:eastAsia="Calibri"/>
                <w:color w:val="000000" w:themeColor="text1"/>
                <w:szCs w:val="18"/>
              </w:rPr>
            </w:pPr>
            <w:r w:rsidRPr="64F075C5">
              <w:rPr>
                <w:rFonts w:eastAsia="Calibri"/>
                <w:color w:val="000000" w:themeColor="text1"/>
                <w:szCs w:val="18"/>
              </w:rPr>
              <w:t xml:space="preserve">Opdrachtnemers leveren gedurende de looptijd van de </w:t>
            </w:r>
            <w:r>
              <w:rPr>
                <w:rFonts w:eastAsia="Calibri"/>
                <w:color w:val="000000" w:themeColor="text1"/>
                <w:szCs w:val="18"/>
              </w:rPr>
              <w:t>O</w:t>
            </w:r>
            <w:r w:rsidRPr="64F075C5">
              <w:rPr>
                <w:rFonts w:eastAsia="Calibri"/>
                <w:color w:val="000000" w:themeColor="text1"/>
                <w:szCs w:val="18"/>
              </w:rPr>
              <w:t>vereenkomst kwalitatief hoogstaande agile teams die in staat zijn om de pieken in de vraag op de korte- en lange termijn op te vangen en structureel bij te dragen aan de drie kern</w:t>
            </w:r>
            <w:r>
              <w:rPr>
                <w:rFonts w:eastAsia="Calibri"/>
                <w:color w:val="000000" w:themeColor="text1"/>
                <w:szCs w:val="18"/>
              </w:rPr>
              <w:t>doelen</w:t>
            </w:r>
            <w:r w:rsidRPr="64F075C5">
              <w:rPr>
                <w:rFonts w:eastAsia="Calibri"/>
                <w:color w:val="000000" w:themeColor="text1"/>
                <w:szCs w:val="18"/>
              </w:rPr>
              <w:t xml:space="preserve">: </w:t>
            </w:r>
          </w:p>
          <w:p w14:paraId="26335786" w14:textId="77777777" w:rsidR="00684F53" w:rsidRPr="00AA6BF6" w:rsidRDefault="00684F53" w:rsidP="00684F53">
            <w:pPr>
              <w:pStyle w:val="Lijstalinea"/>
              <w:numPr>
                <w:ilvl w:val="0"/>
                <w:numId w:val="10"/>
              </w:numPr>
              <w:rPr>
                <w:rFonts w:eastAsia="Calibri"/>
                <w:color w:val="000000" w:themeColor="text1"/>
                <w:szCs w:val="18"/>
              </w:rPr>
            </w:pPr>
            <w:r w:rsidRPr="64F075C5">
              <w:rPr>
                <w:rFonts w:eastAsia="Calibri"/>
                <w:color w:val="000000" w:themeColor="text1"/>
                <w:szCs w:val="18"/>
              </w:rPr>
              <w:t xml:space="preserve">iteratieve en voorspelbare oplevering van waarde, </w:t>
            </w:r>
          </w:p>
          <w:p w14:paraId="1AB17C7C" w14:textId="77777777" w:rsidR="00684F53" w:rsidRPr="00946590" w:rsidRDefault="00684F53" w:rsidP="00684F53">
            <w:pPr>
              <w:pStyle w:val="Lijstalinea"/>
              <w:numPr>
                <w:ilvl w:val="0"/>
                <w:numId w:val="10"/>
              </w:numPr>
              <w:rPr>
                <w:szCs w:val="18"/>
              </w:rPr>
            </w:pPr>
            <w:r w:rsidRPr="64F075C5">
              <w:rPr>
                <w:rFonts w:eastAsia="Calibri"/>
                <w:color w:val="000000" w:themeColor="text1"/>
                <w:szCs w:val="18"/>
              </w:rPr>
              <w:t xml:space="preserve">wendbare aanpassing aan gewijzigde prioriteiten, en </w:t>
            </w:r>
          </w:p>
          <w:p w14:paraId="26015B7E" w14:textId="77777777" w:rsidR="00684F53" w:rsidRPr="00092708" w:rsidRDefault="00684F53" w:rsidP="00684F53">
            <w:pPr>
              <w:pStyle w:val="Lijstalinea"/>
              <w:numPr>
                <w:ilvl w:val="0"/>
                <w:numId w:val="10"/>
              </w:numPr>
              <w:rPr>
                <w:szCs w:val="18"/>
              </w:rPr>
            </w:pPr>
            <w:r w:rsidRPr="64F075C5">
              <w:rPr>
                <w:rFonts w:eastAsia="Calibri"/>
                <w:color w:val="000000" w:themeColor="text1"/>
                <w:szCs w:val="18"/>
              </w:rPr>
              <w:t>continue verbetering van samenwerking en productkwaliteit.</w:t>
            </w:r>
          </w:p>
          <w:p w14:paraId="35B0F6AD" w14:textId="77777777" w:rsidR="00CA768E" w:rsidRPr="002F26CC" w:rsidRDefault="00CA768E" w:rsidP="00CA768E">
            <w:pPr>
              <w:spacing w:after="120"/>
              <w:rPr>
                <w:szCs w:val="18"/>
              </w:rPr>
            </w:pPr>
          </w:p>
        </w:tc>
      </w:tr>
      <w:tr w:rsidR="00D06F01" w:rsidRPr="0031308C" w14:paraId="6CA0A5C3" w14:textId="77777777" w:rsidTr="00B8676A">
        <w:tc>
          <w:tcPr>
            <w:tcW w:w="1188" w:type="pct"/>
            <w:shd w:val="clear" w:color="auto" w:fill="B4C6E7" w:themeFill="accent1" w:themeFillTint="66"/>
            <w:hideMark/>
          </w:tcPr>
          <w:p w14:paraId="1263D7C6" w14:textId="77777777" w:rsidR="00D06F01" w:rsidRPr="0031308C" w:rsidRDefault="00D06F01" w:rsidP="00D06F01">
            <w:pPr>
              <w:spacing w:after="120"/>
              <w:rPr>
                <w:b/>
                <w:szCs w:val="18"/>
              </w:rPr>
            </w:pPr>
            <w:r w:rsidRPr="0031308C">
              <w:rPr>
                <w:b/>
                <w:szCs w:val="18"/>
              </w:rPr>
              <w:t xml:space="preserve">Vraagstelling </w:t>
            </w:r>
          </w:p>
        </w:tc>
        <w:tc>
          <w:tcPr>
            <w:tcW w:w="3812" w:type="pct"/>
            <w:shd w:val="clear" w:color="auto" w:fill="FFFFFF" w:themeFill="background1"/>
          </w:tcPr>
          <w:p w14:paraId="6432B43B" w14:textId="77777777" w:rsidR="00D06F01" w:rsidRPr="00AA6BF6" w:rsidRDefault="00D06F01" w:rsidP="00D06F01">
            <w:pPr>
              <w:rPr>
                <w:szCs w:val="18"/>
              </w:rPr>
            </w:pPr>
            <w:r w:rsidRPr="64F075C5">
              <w:rPr>
                <w:szCs w:val="18"/>
              </w:rPr>
              <w:t xml:space="preserve">Beschrijf uw aanpak en werkwijze op het gebied van agile softwareontwikkeling en -beheer in een resultaatverplichte context waarbij u eindverantwoordelijk </w:t>
            </w:r>
            <w:r>
              <w:rPr>
                <w:szCs w:val="18"/>
              </w:rPr>
              <w:t>bent</w:t>
            </w:r>
            <w:r w:rsidRPr="64F075C5">
              <w:rPr>
                <w:szCs w:val="18"/>
              </w:rPr>
              <w:t xml:space="preserve"> voor het uitvoeren van de opdracht en voor het realiseren van het beoogde resultaat. </w:t>
            </w:r>
            <w:r w:rsidRPr="00044C00">
              <w:br/>
            </w:r>
          </w:p>
          <w:p w14:paraId="083921F0" w14:textId="77777777" w:rsidR="00D06F01" w:rsidRPr="00AA6BF6" w:rsidRDefault="00D06F01" w:rsidP="00D06F01">
            <w:pPr>
              <w:rPr>
                <w:szCs w:val="18"/>
              </w:rPr>
            </w:pPr>
            <w:r w:rsidRPr="64F075C5">
              <w:rPr>
                <w:szCs w:val="18"/>
              </w:rPr>
              <w:t>Uw beantwoording van onderstaande vier vragen gezamenlijk dient inzicht te verschaffen in de wijze waarop uw aanpak en werkwijze bijdragen aan de drie kern</w:t>
            </w:r>
            <w:r>
              <w:rPr>
                <w:szCs w:val="18"/>
              </w:rPr>
              <w:t>doelen</w:t>
            </w:r>
            <w:r w:rsidRPr="64F075C5">
              <w:rPr>
                <w:szCs w:val="18"/>
              </w:rPr>
              <w:t xml:space="preserve"> zoals geformuleerd in de doelstelling, waarbij u uw bijdragen aan de doelstelling expliciet benoemt.</w:t>
            </w:r>
          </w:p>
          <w:p w14:paraId="12D7BA40" w14:textId="77777777" w:rsidR="00D06F01" w:rsidRDefault="00D06F01" w:rsidP="00D06F01">
            <w:pPr>
              <w:rPr>
                <w:szCs w:val="18"/>
              </w:rPr>
            </w:pPr>
          </w:p>
          <w:p w14:paraId="7910D65B" w14:textId="77777777" w:rsidR="00D06F01" w:rsidRPr="00AA6BF6" w:rsidRDefault="00D06F01" w:rsidP="00D06F01">
            <w:pPr>
              <w:rPr>
                <w:szCs w:val="18"/>
              </w:rPr>
            </w:pPr>
            <w:r w:rsidRPr="3D8207CA">
              <w:rPr>
                <w:szCs w:val="18"/>
              </w:rPr>
              <w:t>Voor vraag 1</w:t>
            </w:r>
            <w:r>
              <w:rPr>
                <w:szCs w:val="18"/>
              </w:rPr>
              <w:t xml:space="preserve"> en 2</w:t>
            </w:r>
            <w:r w:rsidRPr="3D8207CA">
              <w:rPr>
                <w:szCs w:val="18"/>
              </w:rPr>
              <w:t xml:space="preserve"> presenteert u uw aanpak en werkwijze met bijbehorende onderbouwing</w:t>
            </w:r>
            <w:r>
              <w:rPr>
                <w:szCs w:val="18"/>
              </w:rPr>
              <w:t xml:space="preserve">. </w:t>
            </w:r>
            <w:r w:rsidRPr="00D0490E">
              <w:rPr>
                <w:szCs w:val="18"/>
              </w:rPr>
              <w:t xml:space="preserve">Voor de vragen 3 en 4 beschrijft u één of twee door u uitgevoerde representatieve praktijkcases, met daarin de door u behaalde </w:t>
            </w:r>
            <w:r w:rsidRPr="00D0490E">
              <w:rPr>
                <w:szCs w:val="18"/>
              </w:rPr>
              <w:lastRenderedPageBreak/>
              <w:t>resultaten. U kunt ervoor kiezen één praktijkcase te gebruiken voor beide vragen, mits deze volledig en toetsbaar wordt uitgewerkt voor beide vraagstellingen.</w:t>
            </w:r>
            <w:r w:rsidRPr="3D8207CA" w:rsidDel="00D0490E">
              <w:rPr>
                <w:szCs w:val="18"/>
              </w:rPr>
              <w:t xml:space="preserve"> </w:t>
            </w:r>
          </w:p>
          <w:p w14:paraId="15FC483D" w14:textId="77777777" w:rsidR="00D06F01" w:rsidRPr="00AA6BF6" w:rsidRDefault="00D06F01" w:rsidP="00D06F01">
            <w:pPr>
              <w:rPr>
                <w:szCs w:val="18"/>
              </w:rPr>
            </w:pPr>
          </w:p>
          <w:p w14:paraId="0A6C0449" w14:textId="77777777" w:rsidR="00D06F01" w:rsidRPr="00AA6BF6" w:rsidRDefault="00D06F01" w:rsidP="00D06F01">
            <w:pPr>
              <w:rPr>
                <w:szCs w:val="18"/>
              </w:rPr>
            </w:pPr>
            <w:r w:rsidRPr="3D8207CA">
              <w:rPr>
                <w:szCs w:val="18"/>
              </w:rPr>
              <w:t>Voor de praktijkcase</w:t>
            </w:r>
            <w:r>
              <w:rPr>
                <w:szCs w:val="18"/>
              </w:rPr>
              <w:t>(</w:t>
            </w:r>
            <w:r w:rsidRPr="3D8207CA">
              <w:rPr>
                <w:szCs w:val="18"/>
              </w:rPr>
              <w:t>s</w:t>
            </w:r>
            <w:r>
              <w:rPr>
                <w:szCs w:val="18"/>
              </w:rPr>
              <w:t xml:space="preserve">) die u bij vragen 3 en 4 indient </w:t>
            </w:r>
            <w:r w:rsidRPr="3D8207CA">
              <w:rPr>
                <w:szCs w:val="18"/>
              </w:rPr>
              <w:t>geeft u het type opdracht, uw rol, de gehanteerde werkwijze en de behaalde resultaten. Vermeld de context (bijvoorbeeld overheidsdomein), omvang van het team/de organisatie en de looptijd van de opdracht. Benoem meetbare resultaten en licht toe wat uw aanpak onderscheidt van gangbare marktpraktijken.</w:t>
            </w:r>
          </w:p>
          <w:p w14:paraId="6CED19DE" w14:textId="77777777" w:rsidR="00D06F01" w:rsidRPr="00AA6BF6" w:rsidRDefault="00D06F01" w:rsidP="00D06F01">
            <w:pPr>
              <w:rPr>
                <w:szCs w:val="18"/>
              </w:rPr>
            </w:pPr>
          </w:p>
          <w:p w14:paraId="5F064013" w14:textId="77777777" w:rsidR="00D06F01" w:rsidRPr="00AA6BF6" w:rsidRDefault="00D06F01" w:rsidP="00D06F01">
            <w:pPr>
              <w:rPr>
                <w:szCs w:val="18"/>
              </w:rPr>
            </w:pPr>
          </w:p>
          <w:p w14:paraId="0DD4FE6F" w14:textId="77777777" w:rsidR="00D06F01" w:rsidRPr="00AA6BF6" w:rsidRDefault="00D06F01" w:rsidP="00D06F01">
            <w:pPr>
              <w:pStyle w:val="Lijstalinea"/>
              <w:numPr>
                <w:ilvl w:val="0"/>
                <w:numId w:val="11"/>
              </w:numPr>
              <w:ind w:left="720"/>
              <w:rPr>
                <w:szCs w:val="18"/>
              </w:rPr>
            </w:pPr>
            <w:r w:rsidRPr="64F075C5">
              <w:rPr>
                <w:szCs w:val="18"/>
              </w:rPr>
              <w:t>Beschrijf welke bijdrage u met uw teams en bijhorende ICT</w:t>
            </w:r>
            <w:r w:rsidRPr="64F075C5">
              <w:rPr>
                <w:rFonts w:ascii="Cambria Math" w:hAnsi="Cambria Math" w:cs="Cambria Math"/>
                <w:szCs w:val="18"/>
              </w:rPr>
              <w:t>‑</w:t>
            </w:r>
            <w:r w:rsidRPr="64F075C5">
              <w:rPr>
                <w:szCs w:val="18"/>
              </w:rPr>
              <w:t xml:space="preserve">Professionals </w:t>
            </w:r>
            <w:r>
              <w:rPr>
                <w:szCs w:val="18"/>
              </w:rPr>
              <w:t xml:space="preserve">-  inclusief hun relevante vaardigheden en ervaring - </w:t>
            </w:r>
            <w:r w:rsidRPr="64F075C5">
              <w:rPr>
                <w:szCs w:val="18"/>
              </w:rPr>
              <w:t>gedurende de looptijd van de overeenkomst gaat leveren aan de drie kern</w:t>
            </w:r>
            <w:r>
              <w:rPr>
                <w:szCs w:val="18"/>
              </w:rPr>
              <w:t>doelen</w:t>
            </w:r>
            <w:r w:rsidRPr="64F075C5">
              <w:rPr>
                <w:szCs w:val="18"/>
              </w:rPr>
              <w:t xml:space="preserve"> in de doelstelling.</w:t>
            </w:r>
          </w:p>
          <w:p w14:paraId="3F31A085" w14:textId="77777777" w:rsidR="00D06F01" w:rsidRPr="00AA6BF6" w:rsidRDefault="00D06F01" w:rsidP="00D06F01">
            <w:pPr>
              <w:pStyle w:val="Lijstalinea"/>
              <w:ind w:left="-360"/>
              <w:rPr>
                <w:szCs w:val="18"/>
              </w:rPr>
            </w:pPr>
          </w:p>
          <w:p w14:paraId="6DE7F0FF" w14:textId="77777777" w:rsidR="00D06F01" w:rsidRPr="00AA6BF6" w:rsidRDefault="00D06F01" w:rsidP="00D06F01">
            <w:pPr>
              <w:pStyle w:val="Lijstalinea"/>
              <w:numPr>
                <w:ilvl w:val="0"/>
                <w:numId w:val="11"/>
              </w:numPr>
              <w:ind w:left="720"/>
              <w:rPr>
                <w:szCs w:val="18"/>
              </w:rPr>
            </w:pPr>
            <w:r>
              <w:rPr>
                <w:szCs w:val="18"/>
              </w:rPr>
              <w:t>B</w:t>
            </w:r>
            <w:r w:rsidRPr="00A557CD">
              <w:rPr>
                <w:szCs w:val="18"/>
              </w:rPr>
              <w:t>eschrijving van structurele levering</w:t>
            </w:r>
            <w:r>
              <w:rPr>
                <w:szCs w:val="18"/>
              </w:rPr>
              <w:t>: b</w:t>
            </w:r>
            <w:r w:rsidRPr="64F075C5">
              <w:rPr>
                <w:szCs w:val="18"/>
              </w:rPr>
              <w:t>eschrijf wat u</w:t>
            </w:r>
            <w:r>
              <w:rPr>
                <w:szCs w:val="18"/>
              </w:rPr>
              <w:t>w</w:t>
            </w:r>
            <w:r w:rsidRPr="64F075C5">
              <w:rPr>
                <w:szCs w:val="18"/>
              </w:rPr>
              <w:t xml:space="preserve"> high performance teams</w:t>
            </w:r>
            <w:r>
              <w:rPr>
                <w:szCs w:val="18"/>
              </w:rPr>
              <w:t xml:space="preserve"> feitelijk opleveren aan de Deelnemers gedurende de looptijd van de opdracht,</w:t>
            </w:r>
            <w:r w:rsidRPr="64F075C5">
              <w:rPr>
                <w:szCs w:val="18"/>
              </w:rPr>
              <w:t xml:space="preserve"> inclusief capaciteit bij reguliere inzet en piekbelasting en kwaliteit in termen van technische competenties, teamdynamiek en eigenaarschap. Geef aan welke resultaten deze teams hebben behaald. Licht daarbij ook toe wat is aangetoond over de effectiviteit van de teams, hoe deze effectiviteit is gemeten en op welke wijze de uitkomsten zijn benut voor verbetering. Toon daarnaast aan hoe de continuïteit van kennis en documentatie in het opgeleverde werk is geborgd. Ga in uw beantwoording tevens in op de volgende aspecten:</w:t>
            </w:r>
          </w:p>
          <w:p w14:paraId="761548F1" w14:textId="77777777" w:rsidR="00D06F01" w:rsidRPr="00E17E86" w:rsidRDefault="00D06F01" w:rsidP="00D06F01">
            <w:pPr>
              <w:pStyle w:val="Lijstalinea"/>
              <w:numPr>
                <w:ilvl w:val="0"/>
                <w:numId w:val="12"/>
              </w:numPr>
              <w:spacing w:line="240" w:lineRule="auto"/>
              <w:rPr>
                <w:szCs w:val="18"/>
              </w:rPr>
            </w:pPr>
            <w:r>
              <w:rPr>
                <w:szCs w:val="18"/>
              </w:rPr>
              <w:t>Geef</w:t>
            </w:r>
            <w:r w:rsidRPr="00E17E86">
              <w:rPr>
                <w:szCs w:val="18"/>
              </w:rPr>
              <w:t xml:space="preserve"> concreet</w:t>
            </w:r>
            <w:r>
              <w:rPr>
                <w:szCs w:val="18"/>
              </w:rPr>
              <w:t xml:space="preserve"> aan wat uw high performance teams</w:t>
            </w:r>
            <w:r w:rsidRPr="00E17E86">
              <w:rPr>
                <w:szCs w:val="18"/>
              </w:rPr>
              <w:t xml:space="preserve"> hebben gerealiseerd door te werken binnen </w:t>
            </w:r>
            <w:proofErr w:type="spellStart"/>
            <w:r w:rsidRPr="00E17E86">
              <w:rPr>
                <w:szCs w:val="18"/>
              </w:rPr>
              <w:t>teamoverstijgende</w:t>
            </w:r>
            <w:proofErr w:type="spellEnd"/>
            <w:r w:rsidRPr="00E17E86">
              <w:rPr>
                <w:szCs w:val="18"/>
              </w:rPr>
              <w:t xml:space="preserve"> agile raamwerken zoals </w:t>
            </w:r>
            <w:proofErr w:type="spellStart"/>
            <w:r w:rsidRPr="00E17E86">
              <w:rPr>
                <w:szCs w:val="18"/>
              </w:rPr>
              <w:t>SAFe</w:t>
            </w:r>
            <w:proofErr w:type="spellEnd"/>
            <w:r>
              <w:rPr>
                <w:szCs w:val="18"/>
              </w:rPr>
              <w:t>,</w:t>
            </w:r>
            <w:r w:rsidRPr="00E17E86">
              <w:rPr>
                <w:szCs w:val="18"/>
              </w:rPr>
              <w:t xml:space="preserve">  </w:t>
            </w:r>
            <w:proofErr w:type="spellStart"/>
            <w:r w:rsidRPr="00E17E86">
              <w:rPr>
                <w:szCs w:val="18"/>
              </w:rPr>
              <w:t>LeSS</w:t>
            </w:r>
            <w:proofErr w:type="spellEnd"/>
            <w:r w:rsidRPr="00E17E86">
              <w:rPr>
                <w:szCs w:val="18"/>
              </w:rPr>
              <w:t xml:space="preserve"> of gelijkwaardig.</w:t>
            </w:r>
          </w:p>
          <w:p w14:paraId="299C2B61" w14:textId="77777777" w:rsidR="00D06F01" w:rsidRPr="00E17E86" w:rsidRDefault="00D06F01" w:rsidP="00D06F01">
            <w:pPr>
              <w:pStyle w:val="Lijstalinea"/>
              <w:numPr>
                <w:ilvl w:val="0"/>
                <w:numId w:val="12"/>
              </w:numPr>
              <w:spacing w:line="240" w:lineRule="auto"/>
              <w:rPr>
                <w:szCs w:val="18"/>
              </w:rPr>
            </w:pPr>
            <w:r w:rsidRPr="00E17E86">
              <w:rPr>
                <w:szCs w:val="18"/>
              </w:rPr>
              <w:t>Licht toe welke bijdrage</w:t>
            </w:r>
            <w:r>
              <w:rPr>
                <w:szCs w:val="18"/>
              </w:rPr>
              <w:t>(n)</w:t>
            </w:r>
            <w:r w:rsidRPr="00E17E86">
              <w:rPr>
                <w:szCs w:val="18"/>
              </w:rPr>
              <w:t xml:space="preserve"> </w:t>
            </w:r>
            <w:r w:rsidRPr="00464183">
              <w:rPr>
                <w:szCs w:val="18"/>
              </w:rPr>
              <w:t>de onder a. beschreven werkwijze</w:t>
            </w:r>
            <w:r w:rsidRPr="00E17E86">
              <w:rPr>
                <w:szCs w:val="18"/>
              </w:rPr>
              <w:t xml:space="preserve"> heeft </w:t>
            </w:r>
            <w:r>
              <w:rPr>
                <w:szCs w:val="18"/>
              </w:rPr>
              <w:t>op</w:t>
            </w:r>
            <w:r w:rsidRPr="00E17E86">
              <w:rPr>
                <w:szCs w:val="18"/>
              </w:rPr>
              <w:t xml:space="preserve">geleverd </w:t>
            </w:r>
            <w:r>
              <w:rPr>
                <w:szCs w:val="18"/>
              </w:rPr>
              <w:t>als het gaat om</w:t>
            </w:r>
            <w:r w:rsidRPr="00E17E86">
              <w:rPr>
                <w:szCs w:val="18"/>
              </w:rPr>
              <w:t xml:space="preserve"> tijdige oplevering en kwaliteit van maatwerkapplicaties, ook bij wisselende capaciteitsbehoefte.</w:t>
            </w:r>
          </w:p>
          <w:p w14:paraId="6738FC61" w14:textId="77777777" w:rsidR="00D06F01" w:rsidRPr="00AA6BF6" w:rsidRDefault="00D06F01" w:rsidP="00D06F01">
            <w:pPr>
              <w:pStyle w:val="Lijstalinea"/>
              <w:rPr>
                <w:szCs w:val="18"/>
              </w:rPr>
            </w:pPr>
            <w:r w:rsidRPr="00AA6BF6">
              <w:rPr>
                <w:szCs w:val="18"/>
              </w:rPr>
              <w:t xml:space="preserve"> </w:t>
            </w:r>
          </w:p>
          <w:p w14:paraId="103714C5" w14:textId="77777777" w:rsidR="00D06F01" w:rsidRDefault="00D06F01" w:rsidP="00D06F01">
            <w:pPr>
              <w:pStyle w:val="Lijstalinea"/>
              <w:numPr>
                <w:ilvl w:val="0"/>
                <w:numId w:val="11"/>
              </w:numPr>
              <w:ind w:left="720"/>
              <w:rPr>
                <w:szCs w:val="18"/>
              </w:rPr>
            </w:pPr>
            <w:r w:rsidRPr="64F075C5">
              <w:rPr>
                <w:szCs w:val="18"/>
              </w:rPr>
              <w:t xml:space="preserve">Beschrijf </w:t>
            </w:r>
            <w:r>
              <w:rPr>
                <w:szCs w:val="18"/>
              </w:rPr>
              <w:t>in ee</w:t>
            </w:r>
            <w:r w:rsidRPr="64F075C5">
              <w:rPr>
                <w:szCs w:val="18"/>
              </w:rPr>
              <w:t xml:space="preserve">n door u gerealiseerde praktijkcase wat u concreet heeft gerealiseerd op het gebied van </w:t>
            </w:r>
            <w:proofErr w:type="spellStart"/>
            <w:r w:rsidRPr="64F075C5">
              <w:rPr>
                <w:szCs w:val="18"/>
              </w:rPr>
              <w:t>DevOps</w:t>
            </w:r>
            <w:proofErr w:type="spellEnd"/>
            <w:r w:rsidRPr="64F075C5">
              <w:rPr>
                <w:szCs w:val="18"/>
              </w:rPr>
              <w:t xml:space="preserve"> en </w:t>
            </w:r>
            <w:proofErr w:type="spellStart"/>
            <w:r w:rsidRPr="64F075C5">
              <w:rPr>
                <w:szCs w:val="18"/>
              </w:rPr>
              <w:t>continuous</w:t>
            </w:r>
            <w:proofErr w:type="spellEnd"/>
            <w:r w:rsidRPr="64F075C5">
              <w:rPr>
                <w:szCs w:val="18"/>
              </w:rPr>
              <w:t xml:space="preserve"> delivery, wat de capaciteit en expertise was die u hiervoor heeft ingezet en wat dit heeft opgeleverd voor de klant in termen van voorspelbaarheid, snelheid, kwaliteit. </w:t>
            </w:r>
          </w:p>
          <w:p w14:paraId="2C2482E3" w14:textId="77777777" w:rsidR="00D06F01" w:rsidRPr="00126153" w:rsidRDefault="00D06F01" w:rsidP="00D06F01">
            <w:pPr>
              <w:pStyle w:val="Lijstalinea"/>
              <w:rPr>
                <w:szCs w:val="18"/>
              </w:rPr>
            </w:pPr>
          </w:p>
          <w:p w14:paraId="0FBE1695" w14:textId="77777777" w:rsidR="00D06F01" w:rsidRDefault="00D06F01" w:rsidP="00D06F01">
            <w:pPr>
              <w:pStyle w:val="Lijstalinea"/>
              <w:numPr>
                <w:ilvl w:val="0"/>
                <w:numId w:val="11"/>
              </w:numPr>
              <w:ind w:left="720"/>
              <w:rPr>
                <w:szCs w:val="18"/>
              </w:rPr>
            </w:pPr>
            <w:r w:rsidRPr="64F075C5">
              <w:rPr>
                <w:szCs w:val="18"/>
              </w:rPr>
              <w:t>Beschrijf een door u gerealiseerde praktijkcase waarin u één of meer van de methoden Domain</w:t>
            </w:r>
            <w:r w:rsidRPr="64F075C5">
              <w:rPr>
                <w:rFonts w:ascii="Cambria Math" w:hAnsi="Cambria Math" w:cs="Cambria Math"/>
                <w:szCs w:val="18"/>
              </w:rPr>
              <w:t>‑</w:t>
            </w:r>
            <w:proofErr w:type="spellStart"/>
            <w:r w:rsidRPr="64F075C5">
              <w:rPr>
                <w:szCs w:val="18"/>
              </w:rPr>
              <w:t>Driven</w:t>
            </w:r>
            <w:proofErr w:type="spellEnd"/>
            <w:r w:rsidRPr="64F075C5">
              <w:rPr>
                <w:szCs w:val="18"/>
              </w:rPr>
              <w:t xml:space="preserve"> Design, </w:t>
            </w:r>
            <w:proofErr w:type="spellStart"/>
            <w:r w:rsidRPr="64F075C5">
              <w:rPr>
                <w:szCs w:val="18"/>
              </w:rPr>
              <w:t>Behaviour</w:t>
            </w:r>
            <w:r w:rsidRPr="64F075C5">
              <w:rPr>
                <w:rFonts w:ascii="Cambria Math" w:hAnsi="Cambria Math" w:cs="Cambria Math"/>
                <w:szCs w:val="18"/>
              </w:rPr>
              <w:t>‑</w:t>
            </w:r>
            <w:r w:rsidRPr="64F075C5">
              <w:rPr>
                <w:szCs w:val="18"/>
              </w:rPr>
              <w:t>Driven</w:t>
            </w:r>
            <w:proofErr w:type="spellEnd"/>
            <w:r w:rsidRPr="64F075C5">
              <w:rPr>
                <w:szCs w:val="18"/>
              </w:rPr>
              <w:t xml:space="preserve"> Development en/of Test</w:t>
            </w:r>
            <w:r w:rsidRPr="64F075C5">
              <w:rPr>
                <w:rFonts w:ascii="Cambria Math" w:hAnsi="Cambria Math" w:cs="Cambria Math"/>
                <w:szCs w:val="18"/>
              </w:rPr>
              <w:t>‑</w:t>
            </w:r>
            <w:proofErr w:type="spellStart"/>
            <w:r w:rsidRPr="64F075C5">
              <w:rPr>
                <w:szCs w:val="18"/>
              </w:rPr>
              <w:t>Driven</w:t>
            </w:r>
            <w:proofErr w:type="spellEnd"/>
            <w:r w:rsidRPr="64F075C5">
              <w:rPr>
                <w:szCs w:val="18"/>
              </w:rPr>
              <w:t xml:space="preserve"> Development, of gelijkwaardige methoden heeft toegepast. </w:t>
            </w:r>
            <w:r w:rsidRPr="006D4B7A">
              <w:br/>
            </w:r>
            <w:r w:rsidRPr="64F075C5">
              <w:rPr>
                <w:szCs w:val="18"/>
              </w:rPr>
              <w:t>Ga daarbij in op:</w:t>
            </w:r>
          </w:p>
          <w:p w14:paraId="0A751CFC" w14:textId="77777777" w:rsidR="00D06F01" w:rsidRDefault="00D06F01" w:rsidP="00D06F01">
            <w:pPr>
              <w:pStyle w:val="Lijstalinea"/>
              <w:numPr>
                <w:ilvl w:val="1"/>
                <w:numId w:val="11"/>
              </w:numPr>
              <w:rPr>
                <w:szCs w:val="18"/>
              </w:rPr>
            </w:pPr>
            <w:r>
              <w:rPr>
                <w:szCs w:val="18"/>
              </w:rPr>
              <w:t>W</w:t>
            </w:r>
            <w:r w:rsidRPr="64F075C5">
              <w:rPr>
                <w:szCs w:val="18"/>
              </w:rPr>
              <w:t>elke methoden, of welke concrete elementen daarvan u heeft toegepast en waarom deze binnen uw praktijkcase relevant en/of effectief waren;</w:t>
            </w:r>
          </w:p>
          <w:p w14:paraId="49E5B4A1" w14:textId="77777777" w:rsidR="00D06F01" w:rsidRDefault="00D06F01" w:rsidP="00D06F01">
            <w:pPr>
              <w:pStyle w:val="Lijstalinea"/>
              <w:numPr>
                <w:ilvl w:val="1"/>
                <w:numId w:val="11"/>
              </w:numPr>
              <w:rPr>
                <w:szCs w:val="18"/>
              </w:rPr>
            </w:pPr>
            <w:r w:rsidRPr="64F075C5">
              <w:rPr>
                <w:szCs w:val="18"/>
              </w:rPr>
              <w:t xml:space="preserve">De bijdrage van uw gekozen werkwijze op de </w:t>
            </w:r>
            <w:r>
              <w:rPr>
                <w:szCs w:val="18"/>
              </w:rPr>
              <w:t>d</w:t>
            </w:r>
            <w:r w:rsidRPr="64F075C5">
              <w:rPr>
                <w:szCs w:val="18"/>
              </w:rPr>
              <w:t>oelstelling van de betreffende opdracht;</w:t>
            </w:r>
          </w:p>
          <w:p w14:paraId="0C4F7077" w14:textId="77777777" w:rsidR="00D06F01" w:rsidRPr="00331327" w:rsidRDefault="00D06F01" w:rsidP="00D06F01">
            <w:pPr>
              <w:pStyle w:val="Lijstalinea"/>
              <w:numPr>
                <w:ilvl w:val="1"/>
                <w:numId w:val="11"/>
              </w:numPr>
              <w:rPr>
                <w:szCs w:val="18"/>
              </w:rPr>
            </w:pPr>
            <w:r w:rsidRPr="64F075C5">
              <w:rPr>
                <w:szCs w:val="18"/>
              </w:rPr>
              <w:t xml:space="preserve">Wat u op dit vlak concreet heeft geleverd aan team-capaciteit en aan instrumenten voor de </w:t>
            </w:r>
            <w:r>
              <w:rPr>
                <w:szCs w:val="18"/>
              </w:rPr>
              <w:t>Deelnemer</w:t>
            </w:r>
            <w:r w:rsidRPr="64F075C5">
              <w:rPr>
                <w:szCs w:val="18"/>
              </w:rPr>
              <w:t xml:space="preserve">, zoals ondersteuning, instructies, </w:t>
            </w:r>
            <w:proofErr w:type="spellStart"/>
            <w:r w:rsidRPr="64F075C5">
              <w:rPr>
                <w:szCs w:val="18"/>
              </w:rPr>
              <w:t>tooling</w:t>
            </w:r>
            <w:proofErr w:type="spellEnd"/>
            <w:r w:rsidRPr="64F075C5">
              <w:rPr>
                <w:szCs w:val="18"/>
              </w:rPr>
              <w:t>, coaching et</w:t>
            </w:r>
            <w:r>
              <w:rPr>
                <w:szCs w:val="18"/>
              </w:rPr>
              <w:t xml:space="preserve"> </w:t>
            </w:r>
            <w:r w:rsidRPr="64F075C5">
              <w:rPr>
                <w:szCs w:val="18"/>
              </w:rPr>
              <w:t>c</w:t>
            </w:r>
            <w:r>
              <w:rPr>
                <w:szCs w:val="18"/>
              </w:rPr>
              <w:t>etera</w:t>
            </w:r>
            <w:r w:rsidRPr="64F075C5">
              <w:rPr>
                <w:szCs w:val="18"/>
              </w:rPr>
              <w:t>).</w:t>
            </w:r>
          </w:p>
          <w:p w14:paraId="5E9A2EE4" w14:textId="77777777" w:rsidR="00D06F01" w:rsidRDefault="00D06F01" w:rsidP="00D06F01">
            <w:pPr>
              <w:pStyle w:val="Lijstalinea"/>
              <w:ind w:left="1440"/>
              <w:rPr>
                <w:szCs w:val="18"/>
              </w:rPr>
            </w:pPr>
          </w:p>
          <w:p w14:paraId="6A7E6037" w14:textId="77777777" w:rsidR="00D06F01" w:rsidRDefault="00D06F01" w:rsidP="00D06F01">
            <w:pPr>
              <w:rPr>
                <w:szCs w:val="18"/>
              </w:rPr>
            </w:pPr>
          </w:p>
          <w:p w14:paraId="5C05BA5E" w14:textId="54D42AE4" w:rsidR="00D06F01" w:rsidRDefault="00D06F01" w:rsidP="00D06F01">
            <w:pPr>
              <w:rPr>
                <w:szCs w:val="18"/>
              </w:rPr>
            </w:pPr>
            <w:r w:rsidRPr="64F075C5">
              <w:rPr>
                <w:szCs w:val="18"/>
              </w:rPr>
              <w:lastRenderedPageBreak/>
              <w:t>N</w:t>
            </w:r>
            <w:r>
              <w:rPr>
                <w:szCs w:val="18"/>
              </w:rPr>
              <w:t>oot</w:t>
            </w:r>
            <w:r w:rsidRPr="64F075C5">
              <w:rPr>
                <w:szCs w:val="18"/>
              </w:rPr>
              <w:t xml:space="preserve"> 2.1:</w:t>
            </w:r>
          </w:p>
          <w:p w14:paraId="62CB844F" w14:textId="77777777" w:rsidR="00D06F01" w:rsidRDefault="00D06F01" w:rsidP="00D06F01">
            <w:pPr>
              <w:rPr>
                <w:szCs w:val="18"/>
              </w:rPr>
            </w:pPr>
            <w:r>
              <w:rPr>
                <w:szCs w:val="18"/>
              </w:rPr>
              <w:t xml:space="preserve">U </w:t>
            </w:r>
            <w:r w:rsidRPr="00B637DE">
              <w:rPr>
                <w:szCs w:val="18"/>
              </w:rPr>
              <w:t>kunt generieke onderdelen van uw aanpak en werkwijze centraal beschrijven bij vraag 1.</w:t>
            </w:r>
            <w:r w:rsidRPr="006144DC">
              <w:t xml:space="preserve"> </w:t>
            </w:r>
            <w:r>
              <w:rPr>
                <w:szCs w:val="18"/>
              </w:rPr>
              <w:t>I</w:t>
            </w:r>
            <w:r w:rsidRPr="002E75B9">
              <w:rPr>
                <w:szCs w:val="18"/>
              </w:rPr>
              <w:t>n uw beantwoording van de vragen 2, 3 en 4 kunt u waar relevant verwijzen naar deze generieke onderdelen, zodat herhaling wordt voorkomen.</w:t>
            </w:r>
            <w:r>
              <w:rPr>
                <w:szCs w:val="18"/>
              </w:rPr>
              <w:t xml:space="preserve"> </w:t>
            </w:r>
            <w:r w:rsidRPr="008D66E3">
              <w:rPr>
                <w:szCs w:val="18"/>
              </w:rPr>
              <w:t>Voor de praktijkcases (vragen 3 en 4) geldt daarnaast dat u in vraag 1 kunt verwijzen naar onderdelen die u in deze praktijkcases al concreet heeft uitgewerkt.</w:t>
            </w:r>
            <w:r w:rsidRPr="64F075C5">
              <w:rPr>
                <w:szCs w:val="18"/>
              </w:rPr>
              <w:t xml:space="preserve"> Zorg ervoor dat verwijzingen expliciet en duidelijk zijn, zodat beoordelaars eenvoudig kunnen terugvinden waar de relevante informatie staat. </w:t>
            </w:r>
            <w:r w:rsidRPr="00226BAA">
              <w:rPr>
                <w:szCs w:val="18"/>
              </w:rPr>
              <w:t>Verwijzingen dienen zodanig concreet en precies te zijn dat iedere lezer de betreffende informatie direct en zonder interpretatieruimte kan terugvinden.</w:t>
            </w:r>
          </w:p>
          <w:p w14:paraId="349FB493" w14:textId="77777777" w:rsidR="00D06F01" w:rsidRDefault="00D06F01" w:rsidP="00D06F01">
            <w:pPr>
              <w:rPr>
                <w:szCs w:val="18"/>
              </w:rPr>
            </w:pPr>
          </w:p>
          <w:p w14:paraId="6DDF3820" w14:textId="77777777" w:rsidR="00D06F01" w:rsidRDefault="00D06F01" w:rsidP="00D06F01">
            <w:pPr>
              <w:rPr>
                <w:szCs w:val="18"/>
              </w:rPr>
            </w:pPr>
            <w:r>
              <w:rPr>
                <w:szCs w:val="18"/>
              </w:rPr>
              <w:t xml:space="preserve">Noot 2-2: </w:t>
            </w:r>
          </w:p>
          <w:p w14:paraId="53EE00C7" w14:textId="277923D4" w:rsidR="00D06F01" w:rsidRPr="0031308C" w:rsidRDefault="00D06F01" w:rsidP="00D06F01">
            <w:pPr>
              <w:spacing w:after="120"/>
              <w:rPr>
                <w:szCs w:val="18"/>
              </w:rPr>
            </w:pPr>
            <w:r w:rsidRPr="00A94E54">
              <w:rPr>
                <w:szCs w:val="18"/>
              </w:rPr>
              <w:t xml:space="preserve">Bij vraag 4 gaat het om de kwaliteit van de onderbouwing. U kunt één of meerdere van de genoemde methoden, of een gelijkwaardige methode(n), beschrijven, mits wordt toegelicht hoe de gekozen werkwijze de onderliggende principes adresseert. De beoordeling richt zich op de mate waarin de uitwerking </w:t>
            </w:r>
            <w:r>
              <w:rPr>
                <w:szCs w:val="18"/>
              </w:rPr>
              <w:t>-</w:t>
            </w:r>
            <w:r w:rsidRPr="00A94E54">
              <w:rPr>
                <w:szCs w:val="18"/>
              </w:rPr>
              <w:t xml:space="preserve"> als samenhangend geheel</w:t>
            </w:r>
            <w:r>
              <w:rPr>
                <w:szCs w:val="18"/>
              </w:rPr>
              <w:t>-</w:t>
            </w:r>
            <w:r w:rsidRPr="00A94E54">
              <w:rPr>
                <w:szCs w:val="18"/>
              </w:rPr>
              <w:t xml:space="preserve"> bijdraagt aan de drie kerndoelen.</w:t>
            </w:r>
          </w:p>
        </w:tc>
      </w:tr>
      <w:tr w:rsidR="00D06F01" w:rsidRPr="0031308C" w14:paraId="5B7D66E6" w14:textId="77777777" w:rsidTr="00B8676A">
        <w:tc>
          <w:tcPr>
            <w:tcW w:w="1188" w:type="pct"/>
            <w:shd w:val="clear" w:color="auto" w:fill="B4C6E7" w:themeFill="accent1" w:themeFillTint="66"/>
          </w:tcPr>
          <w:p w14:paraId="6A041104" w14:textId="77777777" w:rsidR="00D06F01" w:rsidRPr="0031308C" w:rsidRDefault="00D06F01" w:rsidP="00D06F01">
            <w:pPr>
              <w:spacing w:after="120"/>
              <w:rPr>
                <w:b/>
                <w:szCs w:val="18"/>
              </w:rPr>
            </w:pPr>
            <w:r w:rsidRPr="003618D8">
              <w:rPr>
                <w:b/>
                <w:szCs w:val="18"/>
              </w:rPr>
              <w:lastRenderedPageBreak/>
              <w:t>Beoordeling en waardering</w:t>
            </w:r>
          </w:p>
        </w:tc>
        <w:tc>
          <w:tcPr>
            <w:tcW w:w="3812" w:type="pct"/>
            <w:shd w:val="clear" w:color="auto" w:fill="FFFFFF" w:themeFill="background1"/>
          </w:tcPr>
          <w:p w14:paraId="390DA4F0" w14:textId="1672D414" w:rsidR="00D06F01" w:rsidRPr="0031308C" w:rsidRDefault="00D06F01" w:rsidP="00D06F01">
            <w:pPr>
              <w:spacing w:after="120"/>
              <w:rPr>
                <w:szCs w:val="18"/>
              </w:rPr>
            </w:pPr>
            <w:r w:rsidRPr="00C32D47">
              <w:rPr>
                <w:rFonts w:cs="Times New Roman"/>
                <w:szCs w:val="18"/>
              </w:rPr>
              <w:t>Zie paragraaf 5.4</w:t>
            </w:r>
            <w:r>
              <w:rPr>
                <w:rFonts w:cs="Times New Roman"/>
                <w:szCs w:val="18"/>
              </w:rPr>
              <w:t>.1</w:t>
            </w:r>
            <w:r w:rsidRPr="00C32D47">
              <w:rPr>
                <w:rFonts w:cs="Times New Roman"/>
                <w:szCs w:val="18"/>
              </w:rPr>
              <w:t xml:space="preserve"> van het </w:t>
            </w:r>
            <w:r>
              <w:rPr>
                <w:rFonts w:cs="Times New Roman"/>
                <w:szCs w:val="18"/>
              </w:rPr>
              <w:t>A</w:t>
            </w:r>
            <w:r w:rsidRPr="00C32D47">
              <w:rPr>
                <w:rFonts w:cs="Times New Roman"/>
                <w:szCs w:val="18"/>
              </w:rPr>
              <w:t>anbestedingsdocument.</w:t>
            </w:r>
          </w:p>
        </w:tc>
      </w:tr>
      <w:tr w:rsidR="00D06F01" w:rsidRPr="0031308C" w14:paraId="291B0E01" w14:textId="77777777" w:rsidTr="00923060">
        <w:tc>
          <w:tcPr>
            <w:tcW w:w="5000" w:type="pct"/>
            <w:gridSpan w:val="2"/>
            <w:shd w:val="clear" w:color="auto" w:fill="B4C6E7" w:themeFill="accent1" w:themeFillTint="66"/>
          </w:tcPr>
          <w:p w14:paraId="27D81E9C" w14:textId="23707762" w:rsidR="00D06F01" w:rsidRDefault="00D06F01" w:rsidP="00D06F01">
            <w:pPr>
              <w:spacing w:after="120"/>
              <w:rPr>
                <w:szCs w:val="18"/>
              </w:rPr>
            </w:pPr>
            <w:r w:rsidRPr="00C32D47">
              <w:rPr>
                <w:rFonts w:cs="Times New Roman"/>
                <w:b/>
                <w:bCs/>
                <w:szCs w:val="18"/>
                <w:lang w:eastAsia="nl-NL"/>
              </w:rPr>
              <w:t>Begin uw antwoord op de volgende pagina.</w:t>
            </w:r>
          </w:p>
        </w:tc>
      </w:tr>
      <w:bookmarkEnd w:id="1"/>
    </w:tbl>
    <w:p w14:paraId="04ECC63E" w14:textId="6D388BC3" w:rsidR="004E200B" w:rsidRPr="00C32D47" w:rsidRDefault="004E200B" w:rsidP="00A7601F">
      <w:pPr>
        <w:rPr>
          <w:rFonts w:cs="Times New Roman"/>
          <w:szCs w:val="18"/>
          <w:lang w:eastAsia="nl-NL"/>
        </w:rPr>
      </w:pPr>
    </w:p>
    <w:sectPr w:rsidR="004E200B" w:rsidRPr="00C32D47" w:rsidSect="00C32D47">
      <w:footerReference w:type="even" r:id="rId10"/>
      <w:footerReference w:type="default" r:id="rId11"/>
      <w:footerReference w:type="first" r:id="rId12"/>
      <w:pgSz w:w="11906" w:h="16838"/>
      <w:pgMar w:top="1417" w:right="1417" w:bottom="1417" w:left="1417" w:header="39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DF1B9" w14:textId="77777777" w:rsidR="00CB1BFE" w:rsidRDefault="00CB1BFE" w:rsidP="00691D7C">
      <w:pPr>
        <w:spacing w:line="240" w:lineRule="auto"/>
      </w:pPr>
      <w:r>
        <w:separator/>
      </w:r>
    </w:p>
  </w:endnote>
  <w:endnote w:type="continuationSeparator" w:id="0">
    <w:p w14:paraId="4FC1D36E" w14:textId="77777777" w:rsidR="00CB1BFE" w:rsidRDefault="00CB1BFE" w:rsidP="00691D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Hoofdtekst)">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A1180" w14:textId="49CF33A9" w:rsidR="00FA7DC9" w:rsidRDefault="00FA7DC9">
    <w:pPr>
      <w:pStyle w:val="Voettekst"/>
    </w:pPr>
    <w:r>
      <w:rPr>
        <w:noProof/>
      </w:rPr>
      <mc:AlternateContent>
        <mc:Choice Requires="wps">
          <w:drawing>
            <wp:anchor distT="0" distB="0" distL="0" distR="0" simplePos="0" relativeHeight="251658241" behindDoc="0" locked="0" layoutInCell="1" allowOverlap="1" wp14:anchorId="2CFDA8C5" wp14:editId="1CB6F982">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C8B1C0" w14:textId="3E57E03A"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FDA8C5"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0C8B1C0" w14:textId="3E57E03A"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E04C" w14:textId="248A052E" w:rsidR="00EB32C3" w:rsidRPr="007E65A6" w:rsidRDefault="004E2A55" w:rsidP="007C5134">
    <w:pPr>
      <w:pStyle w:val="Voettekst"/>
      <w:rPr>
        <w:szCs w:val="18"/>
      </w:rPr>
    </w:pPr>
    <w:sdt>
      <w:sdtPr>
        <w:id w:val="716015884"/>
        <w:docPartObj>
          <w:docPartGallery w:val="Page Numbers (Bottom of Page)"/>
          <w:docPartUnique/>
        </w:docPartObj>
      </w:sdtPr>
      <w:sdtEndPr>
        <w:rPr>
          <w:szCs w:val="18"/>
        </w:rPr>
      </w:sdtEndPr>
      <w:sdtContent>
        <w:sdt>
          <w:sdtPr>
            <w:rPr>
              <w:szCs w:val="18"/>
            </w:rPr>
            <w:id w:val="-1769616900"/>
            <w:docPartObj>
              <w:docPartGallery w:val="Page Numbers (Top of Page)"/>
              <w:docPartUnique/>
            </w:docPartObj>
          </w:sdtPr>
          <w:sdtEndPr/>
          <w:sdtContent>
            <w:r w:rsidR="00A366FC" w:rsidRPr="007E65A6">
              <w:rPr>
                <w:szCs w:val="18"/>
              </w:rPr>
              <w:t xml:space="preserve">EA Uitbesteding van Resultaatgerichte IV-/ICT-opdrachten </w:t>
            </w:r>
            <w:r w:rsidR="00ED5A81" w:rsidRPr="007E65A6">
              <w:rPr>
                <w:szCs w:val="18"/>
              </w:rPr>
              <w:t>RVICTO-MDA 2026</w:t>
            </w:r>
            <w:r w:rsidR="00EB32C3" w:rsidRPr="007E65A6">
              <w:rPr>
                <w:szCs w:val="18"/>
              </w:rPr>
              <w:tab/>
              <w:t xml:space="preserve">Pagina </w:t>
            </w:r>
            <w:r w:rsidR="00EB32C3" w:rsidRPr="007E65A6">
              <w:rPr>
                <w:b/>
                <w:bCs/>
                <w:szCs w:val="18"/>
              </w:rPr>
              <w:fldChar w:fldCharType="begin"/>
            </w:r>
            <w:r w:rsidR="00EB32C3" w:rsidRPr="007E65A6">
              <w:rPr>
                <w:b/>
                <w:bCs/>
                <w:szCs w:val="18"/>
              </w:rPr>
              <w:instrText>PAGE</w:instrText>
            </w:r>
            <w:r w:rsidR="00EB32C3" w:rsidRPr="007E65A6">
              <w:rPr>
                <w:b/>
                <w:bCs/>
                <w:szCs w:val="18"/>
              </w:rPr>
              <w:fldChar w:fldCharType="separate"/>
            </w:r>
            <w:r w:rsidR="00EB32C3" w:rsidRPr="007E65A6">
              <w:rPr>
                <w:b/>
                <w:bCs/>
                <w:szCs w:val="18"/>
              </w:rPr>
              <w:t>2</w:t>
            </w:r>
            <w:r w:rsidR="00EB32C3" w:rsidRPr="007E65A6">
              <w:rPr>
                <w:b/>
                <w:bCs/>
                <w:szCs w:val="18"/>
              </w:rPr>
              <w:fldChar w:fldCharType="end"/>
            </w:r>
            <w:r w:rsidR="00EB32C3" w:rsidRPr="007E65A6">
              <w:rPr>
                <w:szCs w:val="18"/>
              </w:rPr>
              <w:t xml:space="preserve"> van </w:t>
            </w:r>
            <w:r w:rsidR="00EB32C3" w:rsidRPr="007E65A6">
              <w:rPr>
                <w:b/>
                <w:bCs/>
                <w:szCs w:val="18"/>
              </w:rPr>
              <w:fldChar w:fldCharType="begin"/>
            </w:r>
            <w:r w:rsidR="00EB32C3" w:rsidRPr="007E65A6">
              <w:rPr>
                <w:b/>
                <w:bCs/>
                <w:szCs w:val="18"/>
              </w:rPr>
              <w:instrText>NUMPAGES</w:instrText>
            </w:r>
            <w:r w:rsidR="00EB32C3" w:rsidRPr="007E65A6">
              <w:rPr>
                <w:b/>
                <w:bCs/>
                <w:szCs w:val="18"/>
              </w:rPr>
              <w:fldChar w:fldCharType="separate"/>
            </w:r>
            <w:r w:rsidR="00EB32C3" w:rsidRPr="007E65A6">
              <w:rPr>
                <w:b/>
                <w:bCs/>
                <w:szCs w:val="18"/>
              </w:rPr>
              <w:t>2</w:t>
            </w:r>
            <w:r w:rsidR="00EB32C3" w:rsidRPr="007E65A6">
              <w:rPr>
                <w:b/>
                <w:bCs/>
                <w:szCs w:val="18"/>
              </w:rPr>
              <w:fldChar w:fldCharType="end"/>
            </w:r>
          </w:sdtContent>
        </w:sdt>
      </w:sdtContent>
    </w:sdt>
  </w:p>
  <w:p w14:paraId="4099F497" w14:textId="20C19FA0" w:rsidR="00EB32C3" w:rsidRPr="007E65A6" w:rsidRDefault="00EB32C3">
    <w:pPr>
      <w:pStyle w:val="Voettekst"/>
      <w:rPr>
        <w:szCs w:val="18"/>
      </w:rPr>
    </w:pPr>
    <w:r w:rsidRPr="007E65A6">
      <w:rPr>
        <w:szCs w:val="18"/>
      </w:rPr>
      <w:t xml:space="preserve">TenderNed-kenmerk: </w:t>
    </w:r>
    <w:r w:rsidR="00102E36" w:rsidRPr="007E65A6">
      <w:rPr>
        <w:szCs w:val="18"/>
        <w:lang w:val="en-US"/>
      </w:rPr>
      <w:t>572361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78A7" w14:textId="5F3C3054" w:rsidR="00FA7DC9" w:rsidRDefault="00FA7DC9">
    <w:pPr>
      <w:pStyle w:val="Voettekst"/>
    </w:pPr>
    <w:r>
      <w:rPr>
        <w:noProof/>
      </w:rPr>
      <mc:AlternateContent>
        <mc:Choice Requires="wps">
          <w:drawing>
            <wp:anchor distT="0" distB="0" distL="0" distR="0" simplePos="0" relativeHeight="251658240" behindDoc="0" locked="0" layoutInCell="1" allowOverlap="1" wp14:anchorId="2316F111" wp14:editId="436B3BED">
              <wp:simplePos x="635" y="635"/>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619297" w14:textId="0141B148"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16F111" id="_x0000_t202" coordsize="21600,21600" o:spt="202" path="m,l,21600r21600,l21600,xe">
              <v:stroke joinstyle="miter"/>
              <v:path gradientshapeok="t" o:connecttype="rect"/>
            </v:shapetype>
            <v:shape id="Tekstvak 1" o:spid="_x0000_s1027"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3619297" w14:textId="0141B148"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3F052" w14:textId="77777777" w:rsidR="00CB1BFE" w:rsidRDefault="00CB1BFE" w:rsidP="00691D7C">
      <w:pPr>
        <w:spacing w:line="240" w:lineRule="auto"/>
      </w:pPr>
      <w:r>
        <w:separator/>
      </w:r>
    </w:p>
  </w:footnote>
  <w:footnote w:type="continuationSeparator" w:id="0">
    <w:p w14:paraId="534DB791" w14:textId="77777777" w:rsidR="00CB1BFE" w:rsidRDefault="00CB1BFE" w:rsidP="00691D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E76"/>
    <w:multiLevelType w:val="hybridMultilevel"/>
    <w:tmpl w:val="8B56DFDE"/>
    <w:lvl w:ilvl="0" w:tplc="25E2C69A">
      <w:start w:val="1"/>
      <w:numFmt w:val="bullet"/>
      <w:pStyle w:val="OpsommingN2Streep"/>
      <w:lvlText w:val="–"/>
      <w:lvlJc w:val="left"/>
      <w:pPr>
        <w:tabs>
          <w:tab w:val="num" w:pos="566"/>
        </w:tabs>
        <w:ind w:left="566" w:hanging="283"/>
      </w:pPr>
      <w:rPr>
        <w:rFonts w:asciiTheme="minorHAnsi" w:hAnsiTheme="minorHAnsi" w:cs="Arial" w:hint="default"/>
      </w:rPr>
    </w:lvl>
    <w:lvl w:ilvl="1" w:tplc="04090003" w:tentative="1">
      <w:start w:val="1"/>
      <w:numFmt w:val="bullet"/>
      <w:lvlText w:val="o"/>
      <w:lvlJc w:val="left"/>
      <w:pPr>
        <w:ind w:left="1439" w:hanging="360"/>
      </w:pPr>
      <w:rPr>
        <w:rFonts w:ascii="Arial (Hoofdtekst)" w:hAnsi="Arial (Hoofdtekst)" w:hint="default"/>
      </w:rPr>
    </w:lvl>
    <w:lvl w:ilvl="2" w:tplc="04090005" w:tentative="1">
      <w:start w:val="1"/>
      <w:numFmt w:val="bullet"/>
      <w:lvlText w:val=""/>
      <w:lvlJc w:val="left"/>
      <w:pPr>
        <w:ind w:left="2159" w:hanging="360"/>
      </w:pPr>
      <w:rPr>
        <w:rFonts w:ascii="Symbol" w:hAnsi="Symbol"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Arial (Hoofdtekst)" w:hAnsi="Arial (Hoofdtekst)" w:hint="default"/>
      </w:rPr>
    </w:lvl>
    <w:lvl w:ilvl="5" w:tplc="04090005" w:tentative="1">
      <w:start w:val="1"/>
      <w:numFmt w:val="bullet"/>
      <w:lvlText w:val=""/>
      <w:lvlJc w:val="left"/>
      <w:pPr>
        <w:ind w:left="4319" w:hanging="360"/>
      </w:pPr>
      <w:rPr>
        <w:rFonts w:ascii="Symbol" w:hAnsi="Symbol"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Arial (Hoofdtekst)" w:hAnsi="Arial (Hoofdtekst)" w:hint="default"/>
      </w:rPr>
    </w:lvl>
    <w:lvl w:ilvl="8" w:tplc="04090005" w:tentative="1">
      <w:start w:val="1"/>
      <w:numFmt w:val="bullet"/>
      <w:lvlText w:val=""/>
      <w:lvlJc w:val="left"/>
      <w:pPr>
        <w:ind w:left="6479" w:hanging="360"/>
      </w:pPr>
      <w:rPr>
        <w:rFonts w:ascii="Symbol" w:hAnsi="Symbol" w:hint="default"/>
      </w:rPr>
    </w:lvl>
  </w:abstractNum>
  <w:abstractNum w:abstractNumId="1" w15:restartNumberingAfterBreak="0">
    <w:nsid w:val="034645D4"/>
    <w:multiLevelType w:val="multilevel"/>
    <w:tmpl w:val="1DB03A30"/>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41E11C9"/>
    <w:multiLevelType w:val="hybridMultilevel"/>
    <w:tmpl w:val="80F266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CE0954"/>
    <w:multiLevelType w:val="hybridMultilevel"/>
    <w:tmpl w:val="55840CF6"/>
    <w:lvl w:ilvl="0" w:tplc="1CC075BE">
      <w:start w:val="1"/>
      <w:numFmt w:val="bullet"/>
      <w:pStyle w:val="OpsommingN1Bullet"/>
      <w:lvlText w:val="•"/>
      <w:lvlJc w:val="left"/>
      <w:pPr>
        <w:tabs>
          <w:tab w:val="num" w:pos="284"/>
        </w:tabs>
        <w:ind w:left="284" w:hanging="284"/>
      </w:pPr>
      <w:rPr>
        <w:rFonts w:ascii="Arial (Hoofdtekst)" w:hAnsi="Arial (Hoofdtekst)" w:cs="Arial" w:hint="default"/>
        <w:color w:val="000000" w:themeColor="text1"/>
      </w:rPr>
    </w:lvl>
    <w:lvl w:ilvl="1" w:tplc="04090003" w:tentative="1">
      <w:start w:val="1"/>
      <w:numFmt w:val="bullet"/>
      <w:lvlText w:val="o"/>
      <w:lvlJc w:val="left"/>
      <w:pPr>
        <w:ind w:left="1440" w:hanging="360"/>
      </w:pPr>
      <w:rPr>
        <w:rFonts w:ascii="Arial (Hoofdtekst)" w:hAnsi="Arial (Hoofdtekst)"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Arial (Hoofdtekst)" w:hAnsi="Arial (Hoofdtekst)"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Arial (Hoofdtekst)" w:hAnsi="Arial (Hoofdtekst)"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13D46225"/>
    <w:multiLevelType w:val="hybridMultilevel"/>
    <w:tmpl w:val="9A623E34"/>
    <w:lvl w:ilvl="0" w:tplc="0413000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C57829"/>
    <w:multiLevelType w:val="hybridMultilevel"/>
    <w:tmpl w:val="08F4DDE8"/>
    <w:lvl w:ilvl="0" w:tplc="B70E0D3C">
      <w:start w:val="3"/>
      <w:numFmt w:val="bullet"/>
      <w:lvlText w:val="•"/>
      <w:lvlJc w:val="left"/>
      <w:pPr>
        <w:ind w:left="720" w:hanging="72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98A5C9C"/>
    <w:multiLevelType w:val="hybridMultilevel"/>
    <w:tmpl w:val="EB3CECFE"/>
    <w:lvl w:ilvl="0" w:tplc="7BA8387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6B73D49"/>
    <w:multiLevelType w:val="hybridMultilevel"/>
    <w:tmpl w:val="A6360BD6"/>
    <w:lvl w:ilvl="0" w:tplc="75AA5B1C">
      <w:start w:val="1"/>
      <w:numFmt w:val="bullet"/>
      <w:lvlText w:val=""/>
      <w:lvlJc w:val="left"/>
      <w:pPr>
        <w:ind w:left="1440" w:hanging="360"/>
      </w:pPr>
      <w:rPr>
        <w:rFonts w:ascii="Symbol" w:hAnsi="Symbol"/>
      </w:rPr>
    </w:lvl>
    <w:lvl w:ilvl="1" w:tplc="CF4C1598">
      <w:start w:val="1"/>
      <w:numFmt w:val="bullet"/>
      <w:lvlText w:val=""/>
      <w:lvlJc w:val="left"/>
      <w:pPr>
        <w:ind w:left="1440" w:hanging="360"/>
      </w:pPr>
      <w:rPr>
        <w:rFonts w:ascii="Symbol" w:hAnsi="Symbol"/>
      </w:rPr>
    </w:lvl>
    <w:lvl w:ilvl="2" w:tplc="B606AED4">
      <w:start w:val="1"/>
      <w:numFmt w:val="bullet"/>
      <w:lvlText w:val=""/>
      <w:lvlJc w:val="left"/>
      <w:pPr>
        <w:ind w:left="1440" w:hanging="360"/>
      </w:pPr>
      <w:rPr>
        <w:rFonts w:ascii="Symbol" w:hAnsi="Symbol"/>
      </w:rPr>
    </w:lvl>
    <w:lvl w:ilvl="3" w:tplc="8CE24874">
      <w:start w:val="1"/>
      <w:numFmt w:val="bullet"/>
      <w:lvlText w:val=""/>
      <w:lvlJc w:val="left"/>
      <w:pPr>
        <w:ind w:left="1440" w:hanging="360"/>
      </w:pPr>
      <w:rPr>
        <w:rFonts w:ascii="Symbol" w:hAnsi="Symbol"/>
      </w:rPr>
    </w:lvl>
    <w:lvl w:ilvl="4" w:tplc="F6D4BC36">
      <w:start w:val="1"/>
      <w:numFmt w:val="bullet"/>
      <w:lvlText w:val=""/>
      <w:lvlJc w:val="left"/>
      <w:pPr>
        <w:ind w:left="1440" w:hanging="360"/>
      </w:pPr>
      <w:rPr>
        <w:rFonts w:ascii="Symbol" w:hAnsi="Symbol"/>
      </w:rPr>
    </w:lvl>
    <w:lvl w:ilvl="5" w:tplc="F806A4D2">
      <w:start w:val="1"/>
      <w:numFmt w:val="bullet"/>
      <w:lvlText w:val=""/>
      <w:lvlJc w:val="left"/>
      <w:pPr>
        <w:ind w:left="1440" w:hanging="360"/>
      </w:pPr>
      <w:rPr>
        <w:rFonts w:ascii="Symbol" w:hAnsi="Symbol"/>
      </w:rPr>
    </w:lvl>
    <w:lvl w:ilvl="6" w:tplc="BC7ED92E">
      <w:start w:val="1"/>
      <w:numFmt w:val="bullet"/>
      <w:lvlText w:val=""/>
      <w:lvlJc w:val="left"/>
      <w:pPr>
        <w:ind w:left="1440" w:hanging="360"/>
      </w:pPr>
      <w:rPr>
        <w:rFonts w:ascii="Symbol" w:hAnsi="Symbol"/>
      </w:rPr>
    </w:lvl>
    <w:lvl w:ilvl="7" w:tplc="34561A3E">
      <w:start w:val="1"/>
      <w:numFmt w:val="bullet"/>
      <w:lvlText w:val=""/>
      <w:lvlJc w:val="left"/>
      <w:pPr>
        <w:ind w:left="1440" w:hanging="360"/>
      </w:pPr>
      <w:rPr>
        <w:rFonts w:ascii="Symbol" w:hAnsi="Symbol"/>
      </w:rPr>
    </w:lvl>
    <w:lvl w:ilvl="8" w:tplc="199AAE02">
      <w:start w:val="1"/>
      <w:numFmt w:val="bullet"/>
      <w:lvlText w:val=""/>
      <w:lvlJc w:val="left"/>
      <w:pPr>
        <w:ind w:left="1440" w:hanging="360"/>
      </w:pPr>
      <w:rPr>
        <w:rFonts w:ascii="Symbol" w:hAnsi="Symbol"/>
      </w:rPr>
    </w:lvl>
  </w:abstractNum>
  <w:abstractNum w:abstractNumId="8" w15:restartNumberingAfterBreak="0">
    <w:nsid w:val="41396EB2"/>
    <w:multiLevelType w:val="hybridMultilevel"/>
    <w:tmpl w:val="F6B41A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439125E"/>
    <w:multiLevelType w:val="hybridMultilevel"/>
    <w:tmpl w:val="C898E990"/>
    <w:lvl w:ilvl="0" w:tplc="983CD980">
      <w:start w:val="1"/>
      <w:numFmt w:val="lowerLetter"/>
      <w:pStyle w:val="NummeringN2"/>
      <w:lvlText w:val="%1."/>
      <w:lvlJc w:val="left"/>
      <w:pPr>
        <w:tabs>
          <w:tab w:val="num" w:pos="567"/>
        </w:tabs>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B53AAD"/>
    <w:multiLevelType w:val="multilevel"/>
    <w:tmpl w:val="A232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376DEB"/>
    <w:multiLevelType w:val="hybridMultilevel"/>
    <w:tmpl w:val="3A0AE364"/>
    <w:lvl w:ilvl="0" w:tplc="04130003">
      <w:start w:val="1"/>
      <w:numFmt w:val="bullet"/>
      <w:lvlText w:val="o"/>
      <w:lvlJc w:val="left"/>
      <w:pPr>
        <w:ind w:left="2160" w:hanging="360"/>
      </w:pPr>
      <w:rPr>
        <w:rFonts w:ascii="Courier New" w:hAnsi="Courier New" w:cs="Courier New"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2" w15:restartNumberingAfterBreak="0">
    <w:nsid w:val="58EA5C8B"/>
    <w:multiLevelType w:val="hybridMultilevel"/>
    <w:tmpl w:val="E980565E"/>
    <w:lvl w:ilvl="0" w:tplc="32CABB2A">
      <w:start w:val="1"/>
      <w:numFmt w:val="decimal"/>
      <w:pStyle w:val="NummeringN1"/>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8A7E29"/>
    <w:multiLevelType w:val="hybridMultilevel"/>
    <w:tmpl w:val="67E88878"/>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4" w15:restartNumberingAfterBreak="0">
    <w:nsid w:val="6DBC16AE"/>
    <w:multiLevelType w:val="multilevel"/>
    <w:tmpl w:val="97AC3D2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780934CD"/>
    <w:multiLevelType w:val="hybridMultilevel"/>
    <w:tmpl w:val="AF7E21AE"/>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8D83BB5"/>
    <w:multiLevelType w:val="multilevel"/>
    <w:tmpl w:val="B41E7E1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7CD97575"/>
    <w:multiLevelType w:val="multilevel"/>
    <w:tmpl w:val="FFFFFFFF"/>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8" w15:restartNumberingAfterBreak="0">
    <w:nsid w:val="7E485831"/>
    <w:multiLevelType w:val="hybridMultilevel"/>
    <w:tmpl w:val="2116C0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5244884">
    <w:abstractNumId w:val="18"/>
  </w:num>
  <w:num w:numId="2" w16cid:durableId="1443840280">
    <w:abstractNumId w:val="8"/>
  </w:num>
  <w:num w:numId="3" w16cid:durableId="369190335">
    <w:abstractNumId w:val="11"/>
  </w:num>
  <w:num w:numId="4" w16cid:durableId="1374228128">
    <w:abstractNumId w:val="2"/>
  </w:num>
  <w:num w:numId="5" w16cid:durableId="420755501">
    <w:abstractNumId w:val="0"/>
  </w:num>
  <w:num w:numId="6" w16cid:durableId="185216951">
    <w:abstractNumId w:val="12"/>
  </w:num>
  <w:num w:numId="7" w16cid:durableId="2092501651">
    <w:abstractNumId w:val="3"/>
  </w:num>
  <w:num w:numId="8" w16cid:durableId="324357360">
    <w:abstractNumId w:val="9"/>
  </w:num>
  <w:num w:numId="9" w16cid:durableId="991761301">
    <w:abstractNumId w:val="15"/>
  </w:num>
  <w:num w:numId="10" w16cid:durableId="1803420256">
    <w:abstractNumId w:val="6"/>
  </w:num>
  <w:num w:numId="11" w16cid:durableId="1932661829">
    <w:abstractNumId w:val="4"/>
  </w:num>
  <w:num w:numId="12" w16cid:durableId="1690566727">
    <w:abstractNumId w:val="13"/>
  </w:num>
  <w:num w:numId="13" w16cid:durableId="1393504145">
    <w:abstractNumId w:val="14"/>
  </w:num>
  <w:num w:numId="14" w16cid:durableId="786003478">
    <w:abstractNumId w:val="16"/>
  </w:num>
  <w:num w:numId="15" w16cid:durableId="1633899680">
    <w:abstractNumId w:val="1"/>
  </w:num>
  <w:num w:numId="16" w16cid:durableId="1944409834">
    <w:abstractNumId w:val="10"/>
  </w:num>
  <w:num w:numId="17" w16cid:durableId="820849009">
    <w:abstractNumId w:val="5"/>
  </w:num>
  <w:num w:numId="18" w16cid:durableId="1621187970">
    <w:abstractNumId w:val="17"/>
  </w:num>
  <w:num w:numId="19" w16cid:durableId="1886845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A6"/>
    <w:rsid w:val="00003A31"/>
    <w:rsid w:val="000064E0"/>
    <w:rsid w:val="000202DE"/>
    <w:rsid w:val="000E3C4D"/>
    <w:rsid w:val="00102E36"/>
    <w:rsid w:val="00104809"/>
    <w:rsid w:val="0015212B"/>
    <w:rsid w:val="001C3F4F"/>
    <w:rsid w:val="001E4EE1"/>
    <w:rsid w:val="00211C2D"/>
    <w:rsid w:val="00231EA9"/>
    <w:rsid w:val="00244F76"/>
    <w:rsid w:val="00291FAD"/>
    <w:rsid w:val="002E56FB"/>
    <w:rsid w:val="00303EDD"/>
    <w:rsid w:val="003745AC"/>
    <w:rsid w:val="003A1FD7"/>
    <w:rsid w:val="003D2185"/>
    <w:rsid w:val="00435A67"/>
    <w:rsid w:val="004373BC"/>
    <w:rsid w:val="00453803"/>
    <w:rsid w:val="004E200B"/>
    <w:rsid w:val="004E2A55"/>
    <w:rsid w:val="005231DB"/>
    <w:rsid w:val="00622CDE"/>
    <w:rsid w:val="0062668C"/>
    <w:rsid w:val="00684F53"/>
    <w:rsid w:val="00685B1C"/>
    <w:rsid w:val="00690209"/>
    <w:rsid w:val="00691D7C"/>
    <w:rsid w:val="006D631E"/>
    <w:rsid w:val="006F4FDA"/>
    <w:rsid w:val="007C5134"/>
    <w:rsid w:val="007E65A6"/>
    <w:rsid w:val="008B0144"/>
    <w:rsid w:val="008C7074"/>
    <w:rsid w:val="00923060"/>
    <w:rsid w:val="009307AE"/>
    <w:rsid w:val="00954855"/>
    <w:rsid w:val="009C1BBF"/>
    <w:rsid w:val="009D06A6"/>
    <w:rsid w:val="00A21871"/>
    <w:rsid w:val="00A3064A"/>
    <w:rsid w:val="00A366FC"/>
    <w:rsid w:val="00A7601F"/>
    <w:rsid w:val="00AA48B9"/>
    <w:rsid w:val="00AC74F4"/>
    <w:rsid w:val="00AD15EA"/>
    <w:rsid w:val="00AF7EDD"/>
    <w:rsid w:val="00B37DFD"/>
    <w:rsid w:val="00BB47FC"/>
    <w:rsid w:val="00BB6FF9"/>
    <w:rsid w:val="00BF3E29"/>
    <w:rsid w:val="00C32D47"/>
    <w:rsid w:val="00C345C0"/>
    <w:rsid w:val="00C37D2E"/>
    <w:rsid w:val="00C761E2"/>
    <w:rsid w:val="00CA768E"/>
    <w:rsid w:val="00CB1BFE"/>
    <w:rsid w:val="00CC18A4"/>
    <w:rsid w:val="00CE39AA"/>
    <w:rsid w:val="00D06F01"/>
    <w:rsid w:val="00E34C8C"/>
    <w:rsid w:val="00EB32C3"/>
    <w:rsid w:val="00ED5A81"/>
    <w:rsid w:val="00F556C2"/>
    <w:rsid w:val="00FA7DC9"/>
    <w:rsid w:val="3A33BEDE"/>
    <w:rsid w:val="674BFE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1B23D"/>
  <w15:chartTrackingRefBased/>
  <w15:docId w15:val="{DCBEA257-E177-4851-B407-EE72C085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2D4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9D06A6"/>
    <w:rPr>
      <w:sz w:val="16"/>
      <w:szCs w:val="16"/>
    </w:rPr>
  </w:style>
  <w:style w:type="paragraph" w:styleId="Tekstopmerking">
    <w:name w:val="annotation text"/>
    <w:basedOn w:val="Standaard"/>
    <w:link w:val="TekstopmerkingChar"/>
    <w:uiPriority w:val="99"/>
    <w:unhideWhenUsed/>
    <w:rsid w:val="009D06A6"/>
    <w:rPr>
      <w:rFonts w:eastAsia="Times New Roman" w:cs="Times New Roman"/>
      <w:sz w:val="20"/>
      <w:szCs w:val="20"/>
      <w:lang w:eastAsia="nl-NL"/>
    </w:rPr>
  </w:style>
  <w:style w:type="character" w:customStyle="1" w:styleId="TekstopmerkingChar">
    <w:name w:val="Tekst opmerking Char"/>
    <w:basedOn w:val="Standaardalinea-lettertype"/>
    <w:link w:val="Tekstopmerking"/>
    <w:uiPriority w:val="99"/>
    <w:rsid w:val="009D06A6"/>
    <w:rPr>
      <w:rFonts w:eastAsia="Times New Roman" w:cs="Times New Roman"/>
      <w:sz w:val="20"/>
      <w:szCs w:val="20"/>
      <w:lang w:eastAsia="nl-NL"/>
    </w:rPr>
  </w:style>
  <w:style w:type="paragraph" w:styleId="Ballontekst">
    <w:name w:val="Balloon Text"/>
    <w:basedOn w:val="Standaard"/>
    <w:link w:val="BallontekstChar"/>
    <w:uiPriority w:val="99"/>
    <w:semiHidden/>
    <w:unhideWhenUsed/>
    <w:rsid w:val="009D06A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D06A6"/>
    <w:rPr>
      <w:rFonts w:ascii="Segoe UI" w:hAnsi="Segoe UI" w:cs="Segoe UI"/>
      <w:szCs w:val="18"/>
    </w:rPr>
  </w:style>
  <w:style w:type="paragraph" w:styleId="Koptekst">
    <w:name w:val="header"/>
    <w:basedOn w:val="Standaard"/>
    <w:link w:val="KoptekstChar"/>
    <w:uiPriority w:val="99"/>
    <w:unhideWhenUsed/>
    <w:rsid w:val="00691D7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91D7C"/>
  </w:style>
  <w:style w:type="paragraph" w:styleId="Voettekst">
    <w:name w:val="footer"/>
    <w:basedOn w:val="Standaard"/>
    <w:link w:val="VoettekstChar"/>
    <w:uiPriority w:val="99"/>
    <w:unhideWhenUsed/>
    <w:rsid w:val="00691D7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91D7C"/>
  </w:style>
  <w:style w:type="paragraph" w:styleId="Lijstalinea">
    <w:name w:val="List Paragraph"/>
    <w:basedOn w:val="Standaard"/>
    <w:link w:val="LijstalineaChar"/>
    <w:uiPriority w:val="34"/>
    <w:qFormat/>
    <w:rsid w:val="00FA7DC9"/>
    <w:pPr>
      <w:ind w:left="720"/>
      <w:contextualSpacing/>
    </w:pPr>
  </w:style>
  <w:style w:type="paragraph" w:customStyle="1" w:styleId="OpsommingN1Bullet">
    <w:name w:val="Opsomming N1 Bullet"/>
    <w:basedOn w:val="Standaard"/>
    <w:uiPriority w:val="4"/>
    <w:qFormat/>
    <w:rsid w:val="003745AC"/>
    <w:pPr>
      <w:numPr>
        <w:numId w:val="7"/>
      </w:numPr>
      <w:tabs>
        <w:tab w:val="left" w:pos="567"/>
      </w:tabs>
    </w:pPr>
    <w:rPr>
      <w:rFonts w:asciiTheme="minorHAnsi" w:hAnsiTheme="minorHAnsi"/>
      <w:szCs w:val="24"/>
    </w:rPr>
  </w:style>
  <w:style w:type="paragraph" w:customStyle="1" w:styleId="NummeringN1">
    <w:name w:val="Nummering N1"/>
    <w:basedOn w:val="Standaard"/>
    <w:uiPriority w:val="5"/>
    <w:qFormat/>
    <w:rsid w:val="003745AC"/>
    <w:pPr>
      <w:numPr>
        <w:numId w:val="6"/>
      </w:numPr>
      <w:tabs>
        <w:tab w:val="left" w:pos="284"/>
        <w:tab w:val="left" w:pos="567"/>
      </w:tabs>
    </w:pPr>
    <w:rPr>
      <w:rFonts w:asciiTheme="minorHAnsi" w:hAnsiTheme="minorHAnsi"/>
      <w:szCs w:val="24"/>
    </w:rPr>
  </w:style>
  <w:style w:type="paragraph" w:customStyle="1" w:styleId="Kop">
    <w:name w:val="Kop"/>
    <w:basedOn w:val="Standaard"/>
    <w:next w:val="Standaard"/>
    <w:uiPriority w:val="3"/>
    <w:qFormat/>
    <w:rsid w:val="003745AC"/>
    <w:pPr>
      <w:tabs>
        <w:tab w:val="left" w:pos="284"/>
        <w:tab w:val="left" w:pos="567"/>
      </w:tabs>
    </w:pPr>
    <w:rPr>
      <w:rFonts w:asciiTheme="minorHAnsi" w:hAnsiTheme="minorHAnsi"/>
      <w:b/>
      <w:szCs w:val="24"/>
    </w:rPr>
  </w:style>
  <w:style w:type="paragraph" w:customStyle="1" w:styleId="NummeringN2">
    <w:name w:val="Nummering N2"/>
    <w:basedOn w:val="Standaard"/>
    <w:uiPriority w:val="5"/>
    <w:qFormat/>
    <w:rsid w:val="003745AC"/>
    <w:pPr>
      <w:numPr>
        <w:numId w:val="8"/>
      </w:numPr>
      <w:tabs>
        <w:tab w:val="left" w:pos="284"/>
      </w:tabs>
      <w:ind w:left="568" w:hanging="284"/>
    </w:pPr>
    <w:rPr>
      <w:rFonts w:asciiTheme="minorHAnsi" w:hAnsiTheme="minorHAnsi"/>
      <w:szCs w:val="24"/>
    </w:rPr>
  </w:style>
  <w:style w:type="paragraph" w:customStyle="1" w:styleId="OpsommingN2Streep">
    <w:name w:val="Opsomming N2 Streep"/>
    <w:basedOn w:val="Standaard"/>
    <w:uiPriority w:val="4"/>
    <w:qFormat/>
    <w:rsid w:val="003745AC"/>
    <w:pPr>
      <w:numPr>
        <w:numId w:val="5"/>
      </w:numPr>
    </w:pPr>
    <w:rPr>
      <w:rFonts w:asciiTheme="minorHAnsi" w:hAnsiTheme="minorHAnsi"/>
      <w:szCs w:val="24"/>
    </w:rPr>
  </w:style>
  <w:style w:type="character" w:customStyle="1" w:styleId="LijstalineaChar">
    <w:name w:val="Lijstalinea Char"/>
    <w:link w:val="Lijstalinea"/>
    <w:uiPriority w:val="34"/>
    <w:locked/>
    <w:rsid w:val="00923060"/>
  </w:style>
  <w:style w:type="character" w:styleId="Hyperlink">
    <w:name w:val="Hyperlink"/>
    <w:basedOn w:val="Standaardalinea-lettertype"/>
    <w:uiPriority w:val="99"/>
    <w:unhideWhenUsed/>
    <w:rsid w:val="00622CDE"/>
    <w:rPr>
      <w:color w:val="0563C1" w:themeColor="hyperlink"/>
      <w:u w:val="single"/>
    </w:rPr>
  </w:style>
  <w:style w:type="table" w:styleId="Tabelraster">
    <w:name w:val="Table Grid"/>
    <w:basedOn w:val="Standaardtabel"/>
    <w:uiPriority w:val="39"/>
    <w:rsid w:val="00622CDE"/>
    <w:pPr>
      <w:spacing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622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2b6854-06b8-4ffb-ad34-0433e4cc689e">
      <Terms xmlns="http://schemas.microsoft.com/office/infopath/2007/PartnerControls"/>
    </lcf76f155ced4ddcb4097134ff3c332f>
    <TaxCatchAll xmlns="130062be-93d5-45af-8397-4598fe8ea0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E48C3BE23B324E89C96B53711984D4" ma:contentTypeVersion="10" ma:contentTypeDescription="Een nieuw document maken." ma:contentTypeScope="" ma:versionID="5c71f1f775e2cadbf2f588c522e4e4ca">
  <xsd:schema xmlns:xsd="http://www.w3.org/2001/XMLSchema" xmlns:xs="http://www.w3.org/2001/XMLSchema" xmlns:p="http://schemas.microsoft.com/office/2006/metadata/properties" xmlns:ns2="122b6854-06b8-4ffb-ad34-0433e4cc689e" xmlns:ns3="130062be-93d5-45af-8397-4598fe8ea00a" targetNamespace="http://schemas.microsoft.com/office/2006/metadata/properties" ma:root="true" ma:fieldsID="d6c7929361a5964d236e0585f7e9e2ef" ns2:_="" ns3:_="">
    <xsd:import namespace="122b6854-06b8-4ffb-ad34-0433e4cc689e"/>
    <xsd:import namespace="130062be-93d5-45af-8397-4598fe8ea0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b6854-06b8-4ffb-ad34-0433e4cc6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0062be-93d5-45af-8397-4598fe8ea00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aed1393-f61d-4856-b622-d2f4327837fd}" ma:internalName="TaxCatchAll" ma:showField="CatchAllData" ma:web="130062be-93d5-45af-8397-4598fe8ea0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2866A1-0027-4307-88BE-814D4FA5BA70}">
  <ds:schemaRefs>
    <ds:schemaRef ds:uri="http://schemas.microsoft.com/office/2006/metadata/properties"/>
    <ds:schemaRef ds:uri="http://schemas.microsoft.com/office/infopath/2007/PartnerControls"/>
    <ds:schemaRef ds:uri="122b6854-06b8-4ffb-ad34-0433e4cc689e"/>
    <ds:schemaRef ds:uri="130062be-93d5-45af-8397-4598fe8ea00a"/>
  </ds:schemaRefs>
</ds:datastoreItem>
</file>

<file path=customXml/itemProps2.xml><?xml version="1.0" encoding="utf-8"?>
<ds:datastoreItem xmlns:ds="http://schemas.openxmlformats.org/officeDocument/2006/customXml" ds:itemID="{23DBB7A1-6D8E-4E14-9C46-5D4B9700CF26}">
  <ds:schemaRefs>
    <ds:schemaRef ds:uri="http://schemas.microsoft.com/sharepoint/v3/contenttype/forms"/>
  </ds:schemaRefs>
</ds:datastoreItem>
</file>

<file path=customXml/itemProps3.xml><?xml version="1.0" encoding="utf-8"?>
<ds:datastoreItem xmlns:ds="http://schemas.openxmlformats.org/officeDocument/2006/customXml" ds:itemID="{8BD8B81D-404C-4217-A27E-2CC16D650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b6854-06b8-4ffb-ad34-0433e4cc689e"/>
    <ds:schemaRef ds:uri="130062be-93d5-45af-8397-4598fe8ea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1062</Words>
  <Characters>5845</Characters>
  <Application>Microsoft Office Word</Application>
  <DocSecurity>0</DocSecurity>
  <Lines>48</Lines>
  <Paragraphs>13</Paragraphs>
  <ScaleCrop>false</ScaleCrop>
  <Company>Ministerie van Economische Zaken en Klimaat</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Schmitz, J.M.A. (Jan)</dc:creator>
  <cp:keywords/>
  <dc:description/>
  <cp:lastModifiedBy>Ait El Houssi, H. (Hassan)</cp:lastModifiedBy>
  <cp:revision>23</cp:revision>
  <dcterms:created xsi:type="dcterms:W3CDTF">2025-05-01T06:13:00Z</dcterms:created>
  <dcterms:modified xsi:type="dcterms:W3CDTF">2026-03-24T16:40:00Z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0x010100DCE48C3BE23B324E89C96B53711984D4</vt:lpwstr>
  </property>
  <property fmtid="{D5CDD505-2E9C-101B-9397-08002B2CF9AE}" pid="6" name="MediaServiceImageTags">
    <vt:lpwstr/>
  </property>
</Properties>
</file>