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F12" w14:textId="4FE96793" w:rsidR="009D06A6" w:rsidRPr="00C32D47" w:rsidRDefault="009D06A6" w:rsidP="00A7601F">
      <w:pPr>
        <w:rPr>
          <w:b/>
          <w:bCs/>
          <w:color w:val="2F5496" w:themeColor="accent1" w:themeShade="BF"/>
          <w:sz w:val="24"/>
          <w:szCs w:val="24"/>
          <w:lang w:eastAsia="nl-NL"/>
        </w:rPr>
      </w:pPr>
      <w:bookmarkStart w:id="0" w:name="_Toc319930476"/>
      <w:r w:rsidRPr="00C32D47">
        <w:rPr>
          <w:b/>
          <w:bCs/>
          <w:color w:val="2F5496" w:themeColor="accent1" w:themeShade="BF"/>
          <w:sz w:val="24"/>
          <w:szCs w:val="24"/>
          <w:lang w:eastAsia="nl-NL"/>
        </w:rPr>
        <w:t>Bijlage 6</w:t>
      </w:r>
      <w:r w:rsidR="00AC74F4">
        <w:rPr>
          <w:b/>
          <w:bCs/>
          <w:color w:val="2F5496" w:themeColor="accent1" w:themeShade="BF"/>
          <w:sz w:val="24"/>
          <w:szCs w:val="24"/>
          <w:lang w:eastAsia="nl-NL"/>
        </w:rPr>
        <w:t>c</w:t>
      </w:r>
      <w:r w:rsidRPr="00C32D47">
        <w:rPr>
          <w:b/>
          <w:bCs/>
          <w:color w:val="2F5496" w:themeColor="accent1" w:themeShade="BF"/>
          <w:sz w:val="24"/>
          <w:szCs w:val="24"/>
          <w:lang w:eastAsia="nl-NL"/>
        </w:rPr>
        <w:t xml:space="preserve"> </w:t>
      </w:r>
      <w:bookmarkEnd w:id="0"/>
      <w:r w:rsidRPr="00C32D47">
        <w:rPr>
          <w:b/>
          <w:bCs/>
          <w:color w:val="2F5496" w:themeColor="accent1" w:themeShade="BF"/>
          <w:sz w:val="24"/>
          <w:szCs w:val="24"/>
          <w:lang w:eastAsia="nl-NL"/>
        </w:rPr>
        <w:t xml:space="preserve">Antwoordformulier </w:t>
      </w:r>
      <w:r w:rsidR="00453803">
        <w:rPr>
          <w:b/>
          <w:bCs/>
          <w:color w:val="2F5496" w:themeColor="accent1" w:themeShade="BF"/>
          <w:sz w:val="24"/>
          <w:szCs w:val="24"/>
          <w:lang w:eastAsia="nl-NL"/>
        </w:rPr>
        <w:t>k</w:t>
      </w:r>
      <w:r w:rsidRPr="00C32D47">
        <w:rPr>
          <w:b/>
          <w:bCs/>
          <w:color w:val="2F5496" w:themeColor="accent1" w:themeShade="BF"/>
          <w:sz w:val="24"/>
          <w:szCs w:val="24"/>
          <w:lang w:eastAsia="nl-NL"/>
        </w:rPr>
        <w:t>waliteitswens</w:t>
      </w:r>
      <w:r w:rsidR="00BB6FF9">
        <w:rPr>
          <w:b/>
          <w:bCs/>
          <w:color w:val="2F5496" w:themeColor="accent1" w:themeShade="BF"/>
          <w:sz w:val="24"/>
          <w:szCs w:val="24"/>
          <w:lang w:eastAsia="nl-NL"/>
        </w:rPr>
        <w:t>en</w:t>
      </w:r>
    </w:p>
    <w:p w14:paraId="4638DCF2" w14:textId="77777777" w:rsidR="009D06A6" w:rsidRPr="00C32D47" w:rsidRDefault="009D06A6" w:rsidP="00A7601F">
      <w:pPr>
        <w:rPr>
          <w:rFonts w:cs="Times New Roman"/>
          <w:lang w:eastAsia="nl-NL"/>
        </w:rPr>
      </w:pPr>
    </w:p>
    <w:p w14:paraId="0E810DBA" w14:textId="4C9230AD" w:rsidR="009D06A6" w:rsidRPr="00C32D47" w:rsidRDefault="009D06A6" w:rsidP="00A7601F">
      <w:pPr>
        <w:rPr>
          <w:rFonts w:cs="Times New Roman"/>
          <w:lang w:eastAsia="nl-NL"/>
        </w:rPr>
      </w:pPr>
      <w:r w:rsidRPr="06ED6FAE">
        <w:rPr>
          <w:rFonts w:cs="Times New Roman"/>
          <w:lang w:eastAsia="nl-NL"/>
        </w:rPr>
        <w:t xml:space="preserve">Zie paragraaf </w:t>
      </w:r>
      <w:r w:rsidR="008B0144" w:rsidRPr="06ED6FAE">
        <w:rPr>
          <w:rFonts w:cs="Times New Roman"/>
          <w:lang w:eastAsia="nl-NL"/>
        </w:rPr>
        <w:t>7.3.15</w:t>
      </w:r>
      <w:r w:rsidR="45E17C80" w:rsidRPr="06ED6FAE">
        <w:rPr>
          <w:rFonts w:cs="Times New Roman"/>
          <w:lang w:eastAsia="nl-NL"/>
        </w:rPr>
        <w:t>.3</w:t>
      </w:r>
      <w:r w:rsidRPr="06ED6FAE">
        <w:rPr>
          <w:rFonts w:cs="Times New Roman"/>
          <w:lang w:eastAsia="nl-NL"/>
        </w:rPr>
        <w:t xml:space="preserve"> van het </w:t>
      </w:r>
      <w:r w:rsidR="00453803" w:rsidRPr="06ED6FAE">
        <w:rPr>
          <w:rFonts w:cs="Times New Roman"/>
          <w:lang w:eastAsia="nl-NL"/>
        </w:rPr>
        <w:t>A</w:t>
      </w:r>
      <w:r w:rsidRPr="06ED6FAE">
        <w:rPr>
          <w:rFonts w:cs="Times New Roman"/>
          <w:lang w:eastAsia="nl-NL"/>
        </w:rPr>
        <w:t>anbestedingsdocument voor de vereisten die van toepassing zijn op het beantwoorden van de kwaliteitswensen.</w:t>
      </w:r>
    </w:p>
    <w:p w14:paraId="07F85BEF" w14:textId="77777777" w:rsidR="009D06A6" w:rsidRPr="00C32D47" w:rsidRDefault="009D06A6" w:rsidP="00A7601F">
      <w:pPr>
        <w:rPr>
          <w:rFonts w:cs="Times New Roman"/>
          <w:szCs w:val="18"/>
          <w:lang w:eastAsia="nl-NL"/>
        </w:rPr>
      </w:pPr>
    </w:p>
    <w:p w14:paraId="097802A6" w14:textId="0E40A382" w:rsidR="00622CDE" w:rsidRPr="00C32D47" w:rsidRDefault="00622CDE">
      <w:pPr>
        <w:rPr>
          <w:rFonts w:cs="Times New Roman"/>
          <w:szCs w:val="18"/>
          <w:lang w:eastAsia="nl-NL"/>
        </w:rPr>
      </w:pPr>
    </w:p>
    <w:tbl>
      <w:tblPr>
        <w:tblW w:w="9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Look w:val="01E0" w:firstRow="1" w:lastRow="1" w:firstColumn="1" w:lastColumn="1" w:noHBand="0" w:noVBand="0"/>
      </w:tblPr>
      <w:tblGrid>
        <w:gridCol w:w="1587"/>
        <w:gridCol w:w="8010"/>
      </w:tblGrid>
      <w:tr w:rsidR="00622CDE" w:rsidRPr="0031308C" w14:paraId="0FD5C02C" w14:textId="77777777" w:rsidTr="3C45A657">
        <w:trPr>
          <w:trHeight w:val="284"/>
          <w:tblHeader/>
        </w:trPr>
        <w:tc>
          <w:tcPr>
            <w:tcW w:w="9597" w:type="dxa"/>
            <w:gridSpan w:val="2"/>
            <w:shd w:val="clear" w:color="auto" w:fill="B4C6E7" w:themeFill="accent1" w:themeFillTint="66"/>
            <w:hideMark/>
          </w:tcPr>
          <w:p w14:paraId="5C0A3D12" w14:textId="22016865" w:rsidR="00622CDE" w:rsidRPr="0031308C" w:rsidRDefault="00D63769" w:rsidP="00061D86">
            <w:pPr>
              <w:spacing w:after="120"/>
              <w:rPr>
                <w:b/>
                <w:szCs w:val="18"/>
                <w:highlight w:val="yellow"/>
              </w:rPr>
            </w:pPr>
            <w:r w:rsidRPr="00D63769">
              <w:rPr>
                <w:b/>
                <w:szCs w:val="18"/>
              </w:rPr>
              <w:t>Kwaliteitswens 3: Post Quantum Cryptografie</w:t>
            </w:r>
          </w:p>
        </w:tc>
      </w:tr>
      <w:tr w:rsidR="003D34F1" w:rsidRPr="0031308C" w14:paraId="1E21B06D" w14:textId="77777777" w:rsidTr="3C45A657">
        <w:tc>
          <w:tcPr>
            <w:tcW w:w="1587" w:type="dxa"/>
            <w:shd w:val="clear" w:color="auto" w:fill="B4C6E7" w:themeFill="accent1" w:themeFillTint="66"/>
          </w:tcPr>
          <w:p w14:paraId="163A094A" w14:textId="77777777" w:rsidR="003D34F1" w:rsidRPr="0031308C" w:rsidRDefault="003D34F1" w:rsidP="003D34F1">
            <w:pPr>
              <w:spacing w:after="120"/>
              <w:rPr>
                <w:b/>
                <w:szCs w:val="18"/>
              </w:rPr>
            </w:pPr>
            <w:r w:rsidRPr="0031308C">
              <w:rPr>
                <w:b/>
                <w:szCs w:val="18"/>
              </w:rPr>
              <w:t>Achtergrond</w:t>
            </w:r>
          </w:p>
        </w:tc>
        <w:tc>
          <w:tcPr>
            <w:tcW w:w="8010" w:type="dxa"/>
            <w:shd w:val="clear" w:color="auto" w:fill="FFFFFF" w:themeFill="background1"/>
          </w:tcPr>
          <w:p w14:paraId="36321031" w14:textId="77777777" w:rsidR="00866B4F" w:rsidRPr="003D47EC" w:rsidRDefault="00866B4F" w:rsidP="00866B4F">
            <w:pPr>
              <w:spacing w:before="100" w:beforeAutospacing="1" w:after="100" w:afterAutospacing="1" w:line="240" w:lineRule="auto"/>
              <w:rPr>
                <w:rFonts w:eastAsia="Times New Roman" w:cs="Times New Roman"/>
                <w:szCs w:val="18"/>
                <w:lang w:eastAsia="nl-NL"/>
              </w:rPr>
            </w:pPr>
            <w:r w:rsidRPr="003D47EC">
              <w:rPr>
                <w:rFonts w:eastAsia="Times New Roman" w:cs="Times New Roman"/>
                <w:szCs w:val="18"/>
                <w:lang w:eastAsia="nl-NL"/>
              </w:rPr>
              <w:t xml:space="preserve">Quantumtechnologie ontwikkelt zich snel en zal op termijn een grote impact hebben op de beveiliging van digitale informatie. Veel van de cryptografische technieken die nu worden gebruikt voor het beschermen van gegevens en systemen, zoals RSA en ECC, zullen niet langer bestand zijn tegen de rekenkracht van toekomstige </w:t>
            </w:r>
            <w:proofErr w:type="spellStart"/>
            <w:r w:rsidRPr="003D47EC">
              <w:rPr>
                <w:rFonts w:eastAsia="Times New Roman" w:cs="Times New Roman"/>
                <w:szCs w:val="18"/>
                <w:lang w:eastAsia="nl-NL"/>
              </w:rPr>
              <w:t>quantumcomputers</w:t>
            </w:r>
            <w:proofErr w:type="spellEnd"/>
            <w:r w:rsidRPr="003D47EC">
              <w:rPr>
                <w:rFonts w:eastAsia="Times New Roman" w:cs="Times New Roman"/>
                <w:szCs w:val="18"/>
                <w:lang w:eastAsia="nl-NL"/>
              </w:rPr>
              <w:t>. Daarmee komen de beschikbaarheid, integriteit en vertrouwelijkheid van informatie onder druk te staan, evenals de betrouwbaarheid van digitale handtekeningen en authenticatieprocessen.</w:t>
            </w:r>
          </w:p>
          <w:p w14:paraId="39A3EACA" w14:textId="77777777" w:rsidR="00866B4F" w:rsidRPr="000A4D61" w:rsidRDefault="00866B4F" w:rsidP="00866B4F">
            <w:pPr>
              <w:spacing w:beforeAutospacing="1" w:afterAutospacing="1" w:line="240" w:lineRule="auto"/>
            </w:pPr>
            <w:r w:rsidRPr="3B2467AC">
              <w:rPr>
                <w:rFonts w:eastAsia="Times New Roman" w:cs="Times New Roman"/>
                <w:szCs w:val="18"/>
                <w:lang w:eastAsia="nl-NL"/>
              </w:rPr>
              <w:t>Zie vo</w:t>
            </w:r>
            <w:r>
              <w:rPr>
                <w:rFonts w:eastAsia="Times New Roman" w:cs="Times New Roman"/>
                <w:szCs w:val="18"/>
                <w:lang w:eastAsia="nl-NL"/>
              </w:rPr>
              <w:t>o</w:t>
            </w:r>
            <w:r w:rsidRPr="3B2467AC">
              <w:rPr>
                <w:rFonts w:eastAsia="Times New Roman" w:cs="Times New Roman"/>
                <w:szCs w:val="18"/>
                <w:lang w:eastAsia="nl-NL"/>
              </w:rPr>
              <w:t>r verder</w:t>
            </w:r>
            <w:r>
              <w:rPr>
                <w:rFonts w:eastAsia="Times New Roman" w:cs="Times New Roman"/>
                <w:szCs w:val="18"/>
                <w:lang w:eastAsia="nl-NL"/>
              </w:rPr>
              <w:t>e</w:t>
            </w:r>
            <w:r w:rsidRPr="3B2467AC">
              <w:rPr>
                <w:rFonts w:eastAsia="Times New Roman" w:cs="Times New Roman"/>
                <w:szCs w:val="18"/>
                <w:lang w:eastAsia="nl-NL"/>
              </w:rPr>
              <w:t xml:space="preserve"> achterg</w:t>
            </w:r>
            <w:r>
              <w:rPr>
                <w:rFonts w:eastAsia="Times New Roman" w:cs="Times New Roman"/>
                <w:szCs w:val="18"/>
                <w:lang w:eastAsia="nl-NL"/>
              </w:rPr>
              <w:t>r</w:t>
            </w:r>
            <w:r w:rsidRPr="3B2467AC">
              <w:rPr>
                <w:rFonts w:eastAsia="Times New Roman" w:cs="Times New Roman"/>
                <w:szCs w:val="18"/>
                <w:lang w:eastAsia="nl-NL"/>
              </w:rPr>
              <w:t>ond paragraaf 2.1.</w:t>
            </w:r>
            <w:r>
              <w:rPr>
                <w:rFonts w:eastAsia="Times New Roman" w:cs="Times New Roman"/>
                <w:szCs w:val="18"/>
                <w:lang w:eastAsia="nl-NL"/>
              </w:rPr>
              <w:t>4</w:t>
            </w:r>
            <w:r w:rsidRPr="3B2467AC">
              <w:rPr>
                <w:rFonts w:eastAsia="Times New Roman" w:cs="Times New Roman"/>
                <w:szCs w:val="18"/>
                <w:lang w:eastAsia="nl-NL"/>
              </w:rPr>
              <w:t xml:space="preserve"> van het </w:t>
            </w:r>
            <w:r>
              <w:rPr>
                <w:rFonts w:eastAsia="Times New Roman" w:cs="Times New Roman"/>
                <w:szCs w:val="18"/>
                <w:lang w:eastAsia="nl-NL"/>
              </w:rPr>
              <w:t>A</w:t>
            </w:r>
            <w:r w:rsidRPr="3B2467AC">
              <w:rPr>
                <w:rFonts w:eastAsia="Times New Roman" w:cs="Times New Roman"/>
                <w:szCs w:val="18"/>
                <w:lang w:eastAsia="nl-NL"/>
              </w:rPr>
              <w:t>anbestedingsdocument</w:t>
            </w:r>
            <w:r>
              <w:rPr>
                <w:rFonts w:eastAsia="Times New Roman" w:cs="Times New Roman"/>
                <w:szCs w:val="18"/>
                <w:lang w:eastAsia="nl-NL"/>
              </w:rPr>
              <w:t>.</w:t>
            </w:r>
          </w:p>
          <w:p w14:paraId="19DBBE56" w14:textId="607309B1" w:rsidR="003D34F1" w:rsidRPr="0031308C" w:rsidRDefault="00866B4F" w:rsidP="00866B4F">
            <w:pPr>
              <w:spacing w:beforeAutospacing="1" w:afterAutospacing="1" w:line="240" w:lineRule="auto"/>
              <w:rPr>
                <w:rFonts w:eastAsia="Times New Roman" w:cs="Times New Roman"/>
                <w:lang w:eastAsia="nl-NL"/>
              </w:rPr>
            </w:pPr>
            <w:r w:rsidRPr="6482F724">
              <w:rPr>
                <w:rFonts w:eastAsia="Times New Roman" w:cs="Times New Roman"/>
                <w:lang w:eastAsia="nl-NL"/>
              </w:rPr>
              <w:t xml:space="preserve">De Deelnemers </w:t>
            </w:r>
            <w:r>
              <w:rPr>
                <w:rFonts w:eastAsia="Times New Roman" w:cs="Times New Roman"/>
                <w:lang w:eastAsia="nl-NL"/>
              </w:rPr>
              <w:t>hebben behoefte aan</w:t>
            </w:r>
            <w:r w:rsidRPr="6482F724">
              <w:rPr>
                <w:rFonts w:eastAsia="Times New Roman" w:cs="Times New Roman"/>
                <w:lang w:eastAsia="nl-NL"/>
              </w:rPr>
              <w:t xml:space="preserve"> Opdrachtnemers die aantoonbaar actief zijn op het gebied van PQC en die de in dat kader opgedane kennis en ervaring kunnen inzetten in opdrachten die onder deze Raamovereenkomst vallen. Het is een domein in ontwikkeling met diverse onzekerheden en verschillende bereikte resultaten in PQC-</w:t>
            </w:r>
            <w:proofErr w:type="spellStart"/>
            <w:r w:rsidRPr="6482F724">
              <w:rPr>
                <w:rFonts w:eastAsia="Times New Roman" w:cs="Times New Roman"/>
                <w:lang w:eastAsia="nl-NL"/>
              </w:rPr>
              <w:t>readiness</w:t>
            </w:r>
            <w:proofErr w:type="spellEnd"/>
            <w:r w:rsidRPr="6482F724">
              <w:rPr>
                <w:rFonts w:eastAsia="Times New Roman" w:cs="Times New Roman"/>
                <w:lang w:eastAsia="nl-NL"/>
              </w:rPr>
              <w:t>' van producten, mogelijkheden en houdbaarheid. Dit begrenst wat van de markt op welk moment kan worden verlangd. Dit maakt het op dit moment niet mogelijk om een bruikbare en meetbare ondergrens van activiteit te bepalen. De ondergrens is daarom dát gedurende de contractperiode sprake is van ter zake activiteit, zowel in concrete en toetsbare uitvoering als in concrete en toetsbare voorbereiding.</w:t>
            </w:r>
          </w:p>
        </w:tc>
      </w:tr>
      <w:tr w:rsidR="003D34F1" w:rsidRPr="002F26CC" w14:paraId="5E537085" w14:textId="77777777" w:rsidTr="3C45A657">
        <w:tc>
          <w:tcPr>
            <w:tcW w:w="1587" w:type="dxa"/>
            <w:shd w:val="clear" w:color="auto" w:fill="B4C6E7" w:themeFill="accent1" w:themeFillTint="66"/>
            <w:hideMark/>
          </w:tcPr>
          <w:p w14:paraId="0D7A0E82" w14:textId="77777777" w:rsidR="003D34F1" w:rsidRPr="0031308C" w:rsidRDefault="003D34F1" w:rsidP="003D34F1">
            <w:pPr>
              <w:spacing w:after="120"/>
              <w:rPr>
                <w:b/>
                <w:szCs w:val="18"/>
              </w:rPr>
            </w:pPr>
            <w:r w:rsidRPr="0031308C">
              <w:rPr>
                <w:b/>
                <w:szCs w:val="18"/>
              </w:rPr>
              <w:t>Doelstelling</w:t>
            </w:r>
          </w:p>
        </w:tc>
        <w:tc>
          <w:tcPr>
            <w:tcW w:w="8010" w:type="dxa"/>
            <w:shd w:val="clear" w:color="auto" w:fill="FFFFFF" w:themeFill="background1"/>
          </w:tcPr>
          <w:p w14:paraId="1E8B3A97" w14:textId="5DC3A022" w:rsidR="003D34F1" w:rsidRPr="002F26CC" w:rsidRDefault="008853AA" w:rsidP="003D34F1">
            <w:pPr>
              <w:spacing w:after="120"/>
              <w:rPr>
                <w:szCs w:val="18"/>
              </w:rPr>
            </w:pPr>
            <w:r w:rsidRPr="5352A192">
              <w:rPr>
                <w:rFonts w:eastAsia="Calibri"/>
                <w:color w:val="000000" w:themeColor="text1"/>
                <w:szCs w:val="18"/>
              </w:rPr>
              <w:t xml:space="preserve">De Raamovereenkomst moet Deelnemers toegang geven tot Opdrachtnemers die Deelnemers kunnen bijstaan en ondersteunen in de overgang naar </w:t>
            </w:r>
            <w:proofErr w:type="spellStart"/>
            <w:r w:rsidRPr="5352A192">
              <w:rPr>
                <w:rFonts w:eastAsia="Calibri"/>
                <w:color w:val="000000" w:themeColor="text1"/>
                <w:szCs w:val="18"/>
              </w:rPr>
              <w:t>quantumveilige</w:t>
            </w:r>
            <w:proofErr w:type="spellEnd"/>
            <w:r w:rsidRPr="5352A192">
              <w:rPr>
                <w:rFonts w:eastAsia="Calibri"/>
                <w:color w:val="000000" w:themeColor="text1"/>
                <w:szCs w:val="18"/>
              </w:rPr>
              <w:t xml:space="preserve"> cryptografie binnen het tijdspad zoals deze door de roadmap vanuit de Europese Commissie is gegeven.</w:t>
            </w:r>
          </w:p>
        </w:tc>
      </w:tr>
      <w:tr w:rsidR="00D205B1" w:rsidRPr="0031308C" w14:paraId="5FFCA7F6" w14:textId="77777777" w:rsidTr="3C45A657">
        <w:tc>
          <w:tcPr>
            <w:tcW w:w="1587" w:type="dxa"/>
            <w:shd w:val="clear" w:color="auto" w:fill="B4C6E7" w:themeFill="accent1" w:themeFillTint="66"/>
            <w:hideMark/>
          </w:tcPr>
          <w:p w14:paraId="13E55525" w14:textId="77777777" w:rsidR="00D205B1" w:rsidRDefault="00D205B1" w:rsidP="00D205B1">
            <w:pPr>
              <w:spacing w:after="120"/>
              <w:rPr>
                <w:b/>
                <w:szCs w:val="18"/>
              </w:rPr>
            </w:pPr>
            <w:r w:rsidRPr="0031308C">
              <w:rPr>
                <w:b/>
                <w:szCs w:val="18"/>
              </w:rPr>
              <w:t xml:space="preserve">Vraagstelling </w:t>
            </w:r>
          </w:p>
          <w:p w14:paraId="7EFAD5DE" w14:textId="77777777" w:rsidR="00D205B1" w:rsidRPr="004C68F0" w:rsidRDefault="00D205B1" w:rsidP="00D205B1">
            <w:pPr>
              <w:rPr>
                <w:szCs w:val="18"/>
              </w:rPr>
            </w:pPr>
          </w:p>
          <w:p w14:paraId="2726A3DB" w14:textId="77777777" w:rsidR="00D205B1" w:rsidRPr="004C68F0" w:rsidRDefault="00D205B1" w:rsidP="00D205B1">
            <w:pPr>
              <w:rPr>
                <w:szCs w:val="18"/>
              </w:rPr>
            </w:pPr>
          </w:p>
          <w:p w14:paraId="21918270" w14:textId="77777777" w:rsidR="00D205B1" w:rsidRPr="004C68F0" w:rsidRDefault="00D205B1" w:rsidP="00D205B1">
            <w:pPr>
              <w:rPr>
                <w:szCs w:val="18"/>
              </w:rPr>
            </w:pPr>
          </w:p>
          <w:p w14:paraId="1D92221A" w14:textId="77777777" w:rsidR="00D205B1" w:rsidRPr="004C68F0" w:rsidRDefault="00D205B1" w:rsidP="00D205B1">
            <w:pPr>
              <w:rPr>
                <w:szCs w:val="18"/>
              </w:rPr>
            </w:pPr>
          </w:p>
          <w:p w14:paraId="61B4C15A" w14:textId="77777777" w:rsidR="00D205B1" w:rsidRPr="004C68F0" w:rsidRDefault="00D205B1" w:rsidP="00D205B1">
            <w:pPr>
              <w:rPr>
                <w:szCs w:val="18"/>
              </w:rPr>
            </w:pPr>
          </w:p>
          <w:p w14:paraId="04EA9FEE" w14:textId="77777777" w:rsidR="00D205B1" w:rsidRPr="004C68F0" w:rsidRDefault="00D205B1" w:rsidP="00D205B1">
            <w:pPr>
              <w:rPr>
                <w:szCs w:val="18"/>
              </w:rPr>
            </w:pPr>
          </w:p>
          <w:p w14:paraId="5BA685D4" w14:textId="77777777" w:rsidR="00D205B1" w:rsidRPr="004C68F0" w:rsidRDefault="00D205B1" w:rsidP="00D205B1">
            <w:pPr>
              <w:rPr>
                <w:szCs w:val="18"/>
              </w:rPr>
            </w:pPr>
          </w:p>
          <w:p w14:paraId="3B1132DE" w14:textId="77777777" w:rsidR="00D205B1" w:rsidRPr="004C68F0" w:rsidRDefault="00D205B1" w:rsidP="00D205B1">
            <w:pPr>
              <w:rPr>
                <w:szCs w:val="18"/>
              </w:rPr>
            </w:pPr>
          </w:p>
          <w:p w14:paraId="34DE2827" w14:textId="77777777" w:rsidR="00D205B1" w:rsidRPr="004C68F0" w:rsidRDefault="00D205B1" w:rsidP="00D205B1">
            <w:pPr>
              <w:rPr>
                <w:szCs w:val="18"/>
              </w:rPr>
            </w:pPr>
          </w:p>
          <w:p w14:paraId="10E3A252" w14:textId="77777777" w:rsidR="00D205B1" w:rsidRPr="004C68F0" w:rsidRDefault="00D205B1" w:rsidP="00D205B1">
            <w:pPr>
              <w:rPr>
                <w:szCs w:val="18"/>
              </w:rPr>
            </w:pPr>
          </w:p>
          <w:p w14:paraId="5AA7FF5F" w14:textId="77777777" w:rsidR="00D205B1" w:rsidRPr="004C68F0" w:rsidRDefault="00D205B1" w:rsidP="00D205B1">
            <w:pPr>
              <w:rPr>
                <w:szCs w:val="18"/>
              </w:rPr>
            </w:pPr>
          </w:p>
          <w:p w14:paraId="6FC13EF8" w14:textId="77777777" w:rsidR="00D205B1" w:rsidRPr="004C68F0" w:rsidRDefault="00D205B1" w:rsidP="00D205B1">
            <w:pPr>
              <w:rPr>
                <w:szCs w:val="18"/>
              </w:rPr>
            </w:pPr>
          </w:p>
          <w:p w14:paraId="163BD154" w14:textId="77777777" w:rsidR="00D205B1" w:rsidRPr="004C68F0" w:rsidRDefault="00D205B1" w:rsidP="00D205B1">
            <w:pPr>
              <w:rPr>
                <w:szCs w:val="18"/>
              </w:rPr>
            </w:pPr>
          </w:p>
          <w:p w14:paraId="4578F209" w14:textId="77777777" w:rsidR="00D205B1" w:rsidRPr="004C68F0" w:rsidRDefault="00D205B1" w:rsidP="00D205B1">
            <w:pPr>
              <w:rPr>
                <w:szCs w:val="18"/>
              </w:rPr>
            </w:pPr>
          </w:p>
          <w:p w14:paraId="6E93F68A" w14:textId="77777777" w:rsidR="00D205B1" w:rsidRPr="004C68F0" w:rsidRDefault="00D205B1" w:rsidP="00D205B1">
            <w:pPr>
              <w:rPr>
                <w:szCs w:val="18"/>
              </w:rPr>
            </w:pPr>
          </w:p>
          <w:p w14:paraId="0F362E18" w14:textId="77777777" w:rsidR="00D205B1" w:rsidRPr="004C68F0" w:rsidRDefault="00D205B1" w:rsidP="00D205B1">
            <w:pPr>
              <w:rPr>
                <w:szCs w:val="18"/>
              </w:rPr>
            </w:pPr>
          </w:p>
          <w:p w14:paraId="1E18B1BA" w14:textId="77777777" w:rsidR="00D205B1" w:rsidRPr="004C68F0" w:rsidRDefault="00D205B1" w:rsidP="00D205B1">
            <w:pPr>
              <w:rPr>
                <w:szCs w:val="18"/>
              </w:rPr>
            </w:pPr>
          </w:p>
          <w:p w14:paraId="6CCA3A35" w14:textId="77777777" w:rsidR="00D205B1" w:rsidRPr="004C68F0" w:rsidRDefault="00D205B1" w:rsidP="00D205B1">
            <w:pPr>
              <w:rPr>
                <w:szCs w:val="18"/>
              </w:rPr>
            </w:pPr>
          </w:p>
          <w:p w14:paraId="06AFC428" w14:textId="77777777" w:rsidR="00D205B1" w:rsidRPr="004C68F0" w:rsidRDefault="00D205B1" w:rsidP="00D205B1">
            <w:pPr>
              <w:rPr>
                <w:szCs w:val="18"/>
              </w:rPr>
            </w:pPr>
          </w:p>
          <w:p w14:paraId="747D68FA" w14:textId="77777777" w:rsidR="00D205B1" w:rsidRPr="004C68F0" w:rsidRDefault="00D205B1" w:rsidP="00D205B1">
            <w:pPr>
              <w:rPr>
                <w:szCs w:val="18"/>
              </w:rPr>
            </w:pPr>
          </w:p>
          <w:p w14:paraId="1CBC0CD5" w14:textId="77777777" w:rsidR="00D205B1" w:rsidRPr="004C68F0" w:rsidRDefault="00D205B1" w:rsidP="00D205B1">
            <w:pPr>
              <w:rPr>
                <w:szCs w:val="18"/>
              </w:rPr>
            </w:pPr>
          </w:p>
          <w:p w14:paraId="71E29A88" w14:textId="77777777" w:rsidR="00D205B1" w:rsidRPr="004C68F0" w:rsidRDefault="00D205B1" w:rsidP="00D205B1">
            <w:pPr>
              <w:rPr>
                <w:szCs w:val="18"/>
              </w:rPr>
            </w:pPr>
          </w:p>
          <w:p w14:paraId="03CC4183" w14:textId="77777777" w:rsidR="00D205B1" w:rsidRPr="004C68F0" w:rsidRDefault="00D205B1" w:rsidP="00D205B1">
            <w:pPr>
              <w:rPr>
                <w:szCs w:val="18"/>
              </w:rPr>
            </w:pPr>
          </w:p>
          <w:p w14:paraId="0B7D08AF" w14:textId="77777777" w:rsidR="00D205B1" w:rsidRPr="004C68F0" w:rsidRDefault="00D205B1" w:rsidP="00D205B1">
            <w:pPr>
              <w:rPr>
                <w:szCs w:val="18"/>
              </w:rPr>
            </w:pPr>
          </w:p>
          <w:p w14:paraId="0C06BECD" w14:textId="77777777" w:rsidR="00D205B1" w:rsidRPr="004C68F0" w:rsidRDefault="00D205B1" w:rsidP="00D205B1">
            <w:pPr>
              <w:rPr>
                <w:szCs w:val="18"/>
              </w:rPr>
            </w:pPr>
          </w:p>
          <w:p w14:paraId="42108AF6" w14:textId="77777777" w:rsidR="00D205B1" w:rsidRPr="004C68F0" w:rsidRDefault="00D205B1" w:rsidP="00D205B1">
            <w:pPr>
              <w:jc w:val="center"/>
              <w:rPr>
                <w:szCs w:val="18"/>
              </w:rPr>
            </w:pPr>
          </w:p>
        </w:tc>
        <w:tc>
          <w:tcPr>
            <w:tcW w:w="8010" w:type="dxa"/>
            <w:shd w:val="clear" w:color="auto" w:fill="FFFFFF" w:themeFill="background1"/>
          </w:tcPr>
          <w:p w14:paraId="790054AC" w14:textId="77777777" w:rsidR="00D205B1" w:rsidRPr="003453BF" w:rsidRDefault="00D205B1" w:rsidP="00D205B1">
            <w:pPr>
              <w:rPr>
                <w:szCs w:val="18"/>
              </w:rPr>
            </w:pPr>
            <w:r w:rsidRPr="5352A192">
              <w:rPr>
                <w:szCs w:val="18"/>
              </w:rPr>
              <w:lastRenderedPageBreak/>
              <w:t xml:space="preserve">Deelnemers willen inzicht krijgen in zowel de huidige status van uw activiteiten op het gebied van </w:t>
            </w:r>
            <w:proofErr w:type="spellStart"/>
            <w:r w:rsidRPr="5352A192">
              <w:rPr>
                <w:szCs w:val="18"/>
              </w:rPr>
              <w:t>quantumveilige</w:t>
            </w:r>
            <w:proofErr w:type="spellEnd"/>
            <w:r w:rsidRPr="5352A192">
              <w:rPr>
                <w:szCs w:val="18"/>
              </w:rPr>
              <w:t xml:space="preserve"> cryptografie als in de voortgang die u de komende jaren daarin verwacht te realiseren. </w:t>
            </w:r>
          </w:p>
          <w:p w14:paraId="1CBD3961" w14:textId="77777777" w:rsidR="00D205B1" w:rsidRPr="003453BF" w:rsidRDefault="00D205B1" w:rsidP="00D205B1">
            <w:pPr>
              <w:rPr>
                <w:szCs w:val="18"/>
              </w:rPr>
            </w:pPr>
          </w:p>
          <w:p w14:paraId="224F117C" w14:textId="77777777" w:rsidR="00D205B1" w:rsidRDefault="00D205B1" w:rsidP="00D205B1">
            <w:r>
              <w:t xml:space="preserve">In de onderstaande tabel maakt u per onderdeel één keuze. </w:t>
            </w:r>
          </w:p>
          <w:p w14:paraId="4E5E9451" w14:textId="77777777" w:rsidR="00D205B1" w:rsidRDefault="00D205B1" w:rsidP="00D205B1"/>
          <w:p w14:paraId="1D6CD233" w14:textId="77777777" w:rsidR="00D205B1" w:rsidRDefault="00D205B1" w:rsidP="00D205B1">
            <w:r>
              <w:t xml:space="preserve">In het invulformulier geeft u een toelichting op uw keuze op hoofdlijnen en op hoe dit in de verificatiefase door u kan worden aangetoond en door aanbestedende dienst kan worden getoetst zowel in de verificatiefase als gedurende de contractperiode in uw halfjaarlijkse rapportage (zie PvE). </w:t>
            </w:r>
          </w:p>
          <w:p w14:paraId="72C8C225" w14:textId="77777777" w:rsidR="00D205B1" w:rsidRDefault="00D205B1" w:rsidP="00D205B1"/>
          <w:p w14:paraId="1ACCFA8F" w14:textId="77777777" w:rsidR="00D205B1" w:rsidRDefault="00D205B1" w:rsidP="00D205B1">
            <w:r w:rsidRPr="6482F724">
              <w:rPr>
                <w:b/>
                <w:bCs/>
              </w:rPr>
              <w:t xml:space="preserve">LET OP: </w:t>
            </w:r>
          </w:p>
          <w:p w14:paraId="44B4EFD4" w14:textId="77777777" w:rsidR="00D205B1" w:rsidRPr="0029485C" w:rsidRDefault="00D205B1" w:rsidP="00D205B1">
            <w:r w:rsidRPr="0029485C">
              <w:t>In de toelichting moet u eenduidig uw situatie omschrijven en concreet onderbouwen hoe u tot uw keuze per onderdeel in de tabel bent gekomen. Als u uw keuze niet concreet kunt onderbouwen, dan krijgt u voor deze wens nul punten. Uw toelichting wordt dus niet ‘vertaald’ naar een andere keuze voor het betreffende onderdeel.</w:t>
            </w:r>
          </w:p>
          <w:p w14:paraId="6C61747A" w14:textId="77777777" w:rsidR="00D205B1" w:rsidRDefault="00D205B1" w:rsidP="00D205B1">
            <w:pPr>
              <w:rPr>
                <w:szCs w:val="18"/>
              </w:rPr>
            </w:pPr>
          </w:p>
          <w:p w14:paraId="71BE4BB4" w14:textId="77777777" w:rsidR="00D205B1" w:rsidRDefault="00D205B1" w:rsidP="00D205B1">
            <w:pPr>
              <w:rPr>
                <w:szCs w:val="18"/>
              </w:rPr>
            </w:pPr>
          </w:p>
          <w:tbl>
            <w:tblPr>
              <w:tblStyle w:val="Tabelraster"/>
              <w:tblW w:w="7661" w:type="dxa"/>
              <w:tblLook w:val="04A0" w:firstRow="1" w:lastRow="0" w:firstColumn="1" w:lastColumn="0" w:noHBand="0" w:noVBand="1"/>
            </w:tblPr>
            <w:tblGrid>
              <w:gridCol w:w="6385"/>
              <w:gridCol w:w="1276"/>
            </w:tblGrid>
            <w:tr w:rsidR="00D205B1" w:rsidRPr="00D205B1" w14:paraId="57D81B2A" w14:textId="77777777" w:rsidTr="00D205B1">
              <w:tc>
                <w:tcPr>
                  <w:tcW w:w="6385" w:type="dxa"/>
                  <w:hideMark/>
                </w:tcPr>
                <w:p w14:paraId="2C6B1B13" w14:textId="77777777" w:rsidR="00D205B1" w:rsidRPr="00D205B1" w:rsidRDefault="00D205B1" w:rsidP="00D205B1">
                  <w:pPr>
                    <w:rPr>
                      <w:rFonts w:ascii="Verdana" w:eastAsia="Times New Roman" w:hAnsi="Verdana" w:cs="Times New Roman"/>
                      <w:sz w:val="18"/>
                      <w:szCs w:val="18"/>
                      <w:lang w:eastAsia="nl-NL"/>
                    </w:rPr>
                  </w:pPr>
                  <w:proofErr w:type="spellStart"/>
                  <w:r w:rsidRPr="00D205B1">
                    <w:rPr>
                      <w:rFonts w:ascii="Verdana" w:eastAsia="Times New Roman" w:hAnsi="Verdana" w:cs="Times New Roman"/>
                      <w:b/>
                      <w:bCs/>
                      <w:sz w:val="18"/>
                      <w:szCs w:val="18"/>
                      <w:lang w:eastAsia="nl-NL"/>
                    </w:rPr>
                    <w:t>Aanwezig</w:t>
                  </w:r>
                  <w:proofErr w:type="spellEnd"/>
                  <w:r w:rsidRPr="00D205B1">
                    <w:rPr>
                      <w:rFonts w:ascii="Verdana" w:eastAsia="Times New Roman" w:hAnsi="Verdana" w:cs="Times New Roman"/>
                      <w:b/>
                      <w:bCs/>
                      <w:sz w:val="18"/>
                      <w:szCs w:val="18"/>
                      <w:lang w:eastAsia="nl-NL"/>
                    </w:rPr>
                    <w:t xml:space="preserve"> 1</w:t>
                  </w:r>
                </w:p>
              </w:tc>
              <w:tc>
                <w:tcPr>
                  <w:tcW w:w="1276" w:type="dxa"/>
                  <w:hideMark/>
                </w:tcPr>
                <w:p w14:paraId="23FA63EC" w14:textId="77777777" w:rsidR="00D205B1" w:rsidRPr="00D205B1" w:rsidRDefault="00D205B1" w:rsidP="00D205B1">
                  <w:pPr>
                    <w:jc w:val="center"/>
                    <w:rPr>
                      <w:rFonts w:ascii="Verdana" w:eastAsia="Times New Roman" w:hAnsi="Verdana" w:cs="Times New Roman"/>
                      <w:b/>
                      <w:sz w:val="18"/>
                      <w:szCs w:val="18"/>
                      <w:lang w:eastAsia="nl-NL"/>
                    </w:rPr>
                  </w:pPr>
                  <w:proofErr w:type="spellStart"/>
                  <w:r w:rsidRPr="00D205B1">
                    <w:rPr>
                      <w:rFonts w:ascii="Verdana" w:eastAsia="Times New Roman" w:hAnsi="Verdana" w:cs="Times New Roman"/>
                      <w:b/>
                      <w:bCs/>
                      <w:sz w:val="18"/>
                      <w:szCs w:val="18"/>
                      <w:lang w:eastAsia="nl-NL"/>
                    </w:rPr>
                    <w:t>Keuze</w:t>
                  </w:r>
                  <w:proofErr w:type="spellEnd"/>
                </w:p>
              </w:tc>
            </w:tr>
            <w:tr w:rsidR="00D205B1" w:rsidRPr="00D205B1" w14:paraId="2BFBD097" w14:textId="77777777" w:rsidTr="00D205B1">
              <w:tc>
                <w:tcPr>
                  <w:tcW w:w="6385" w:type="dxa"/>
                  <w:hideMark/>
                </w:tcPr>
                <w:p w14:paraId="18971093" w14:textId="77777777" w:rsidR="00D205B1" w:rsidRPr="00D205B1" w:rsidRDefault="00D205B1" w:rsidP="00D205B1">
                  <w:pPr>
                    <w:rPr>
                      <w:rFonts w:ascii="Verdana" w:eastAsia="Times New Roman" w:hAnsi="Verdana" w:cs="Times New Roman"/>
                      <w:sz w:val="18"/>
                      <w:szCs w:val="18"/>
                      <w:lang w:val="nl-NL" w:eastAsia="nl-NL"/>
                    </w:rPr>
                  </w:pPr>
                  <w:r w:rsidRPr="00D205B1">
                    <w:rPr>
                      <w:rFonts w:ascii="Verdana" w:hAnsi="Verdana"/>
                      <w:color w:val="000000" w:themeColor="text1"/>
                      <w:sz w:val="18"/>
                      <w:szCs w:val="18"/>
                      <w:lang w:val="nl-NL"/>
                    </w:rPr>
                    <w:t xml:space="preserve">Uw activiteiten zijn structureel geborgd én in toetsbare uitvoering </w:t>
                  </w:r>
                </w:p>
                <w:p w14:paraId="7663839B" w14:textId="77777777" w:rsidR="00D205B1" w:rsidRPr="00D205B1" w:rsidRDefault="00D205B1" w:rsidP="00D205B1">
                  <w:pPr>
                    <w:pStyle w:val="Lijstalinea"/>
                    <w:numPr>
                      <w:ilvl w:val="0"/>
                      <w:numId w:val="25"/>
                    </w:numPr>
                    <w:rPr>
                      <w:sz w:val="18"/>
                      <w:szCs w:val="18"/>
                      <w:lang w:val="nl-NL"/>
                    </w:rPr>
                  </w:pPr>
                  <w:r w:rsidRPr="00D205B1">
                    <w:rPr>
                      <w:color w:val="000000" w:themeColor="text1"/>
                      <w:sz w:val="18"/>
                      <w:szCs w:val="18"/>
                      <w:lang w:val="nl-NL"/>
                    </w:rPr>
                    <w:t>op de datum van inschrijving.</w:t>
                  </w:r>
                </w:p>
                <w:p w14:paraId="62BCD7F4" w14:textId="77777777" w:rsidR="00D205B1" w:rsidRPr="00D205B1" w:rsidRDefault="00D205B1" w:rsidP="00D205B1">
                  <w:pPr>
                    <w:pStyle w:val="Lijstalinea"/>
                    <w:numPr>
                      <w:ilvl w:val="0"/>
                      <w:numId w:val="25"/>
                    </w:numPr>
                    <w:rPr>
                      <w:color w:val="000000" w:themeColor="text1"/>
                      <w:sz w:val="18"/>
                      <w:szCs w:val="18"/>
                      <w:lang w:val="nl-NL"/>
                    </w:rPr>
                  </w:pPr>
                  <w:r w:rsidRPr="00D205B1">
                    <w:rPr>
                      <w:color w:val="000000" w:themeColor="text1"/>
                      <w:sz w:val="18"/>
                      <w:szCs w:val="18"/>
                      <w:lang w:val="nl-NL"/>
                    </w:rPr>
                    <w:t>na de datum van inschrijving, doch uiterlijk 31 december 2026.</w:t>
                  </w:r>
                </w:p>
                <w:p w14:paraId="2E2A3633" w14:textId="00022D98" w:rsidR="00D205B1" w:rsidRPr="00D205B1" w:rsidRDefault="00D205B1" w:rsidP="00D205B1">
                  <w:pPr>
                    <w:pStyle w:val="Lijstalinea"/>
                    <w:numPr>
                      <w:ilvl w:val="0"/>
                      <w:numId w:val="25"/>
                    </w:numPr>
                    <w:rPr>
                      <w:rFonts w:ascii="Verdana" w:hAnsi="Verdana"/>
                      <w:sz w:val="18"/>
                      <w:szCs w:val="18"/>
                    </w:rPr>
                  </w:pPr>
                  <w:proofErr w:type="spellStart"/>
                  <w:r w:rsidRPr="00D205B1">
                    <w:rPr>
                      <w:color w:val="000000" w:themeColor="text1"/>
                      <w:sz w:val="18"/>
                      <w:szCs w:val="18"/>
                    </w:rPr>
                    <w:t>na</w:t>
                  </w:r>
                  <w:proofErr w:type="spellEnd"/>
                  <w:r w:rsidRPr="00D205B1">
                    <w:rPr>
                      <w:color w:val="000000" w:themeColor="text1"/>
                      <w:sz w:val="18"/>
                      <w:szCs w:val="18"/>
                    </w:rPr>
                    <w:t xml:space="preserve"> 31 </w:t>
                  </w:r>
                  <w:proofErr w:type="spellStart"/>
                  <w:r w:rsidRPr="00D205B1">
                    <w:rPr>
                      <w:color w:val="000000" w:themeColor="text1"/>
                      <w:sz w:val="18"/>
                      <w:szCs w:val="18"/>
                    </w:rPr>
                    <w:t>december</w:t>
                  </w:r>
                  <w:proofErr w:type="spellEnd"/>
                  <w:r w:rsidRPr="00D205B1">
                    <w:rPr>
                      <w:color w:val="000000" w:themeColor="text1"/>
                      <w:sz w:val="18"/>
                      <w:szCs w:val="18"/>
                    </w:rPr>
                    <w:t xml:space="preserve"> 2026.</w:t>
                  </w:r>
                </w:p>
              </w:tc>
              <w:tc>
                <w:tcPr>
                  <w:tcW w:w="1276" w:type="dxa"/>
                  <w:hideMark/>
                </w:tcPr>
                <w:p w14:paraId="246E067E" w14:textId="77777777" w:rsidR="00D205B1" w:rsidRPr="00D205B1" w:rsidRDefault="00D205B1" w:rsidP="00D205B1">
                  <w:pPr>
                    <w:jc w:val="center"/>
                    <w:rPr>
                      <w:rFonts w:ascii="Verdana" w:eastAsia="Times New Roman" w:hAnsi="Verdana" w:cs="Times New Roman"/>
                      <w:sz w:val="18"/>
                      <w:szCs w:val="18"/>
                      <w:lang w:eastAsia="nl-NL"/>
                    </w:rPr>
                  </w:pPr>
                  <w:r w:rsidRPr="00D205B1">
                    <w:rPr>
                      <w:rFonts w:ascii="Verdana" w:eastAsia="Times New Roman" w:hAnsi="Verdana" w:cs="Times New Roman"/>
                      <w:sz w:val="18"/>
                      <w:szCs w:val="18"/>
                      <w:lang w:eastAsia="nl-NL"/>
                    </w:rPr>
                    <w:t>A / B / C</w:t>
                  </w:r>
                </w:p>
              </w:tc>
            </w:tr>
            <w:tr w:rsidR="00D205B1" w:rsidRPr="00D205B1" w14:paraId="1B71D005" w14:textId="77777777" w:rsidTr="00D205B1">
              <w:tc>
                <w:tcPr>
                  <w:tcW w:w="6385" w:type="dxa"/>
                  <w:hideMark/>
                </w:tcPr>
                <w:p w14:paraId="767DE8E6" w14:textId="77777777" w:rsidR="00D205B1" w:rsidRPr="00D205B1" w:rsidRDefault="00D205B1" w:rsidP="00D205B1">
                  <w:pPr>
                    <w:rPr>
                      <w:rFonts w:ascii="Verdana" w:eastAsia="Times New Roman" w:hAnsi="Verdana" w:cs="Times New Roman"/>
                      <w:sz w:val="18"/>
                      <w:szCs w:val="18"/>
                      <w:lang w:eastAsia="nl-NL"/>
                    </w:rPr>
                  </w:pPr>
                  <w:proofErr w:type="spellStart"/>
                  <w:r w:rsidRPr="00D205B1">
                    <w:rPr>
                      <w:rFonts w:ascii="Verdana" w:eastAsia="Times New Roman" w:hAnsi="Verdana" w:cs="Times New Roman"/>
                      <w:b/>
                      <w:bCs/>
                      <w:sz w:val="18"/>
                      <w:szCs w:val="18"/>
                      <w:lang w:eastAsia="nl-NL"/>
                    </w:rPr>
                    <w:t>Resultaten</w:t>
                  </w:r>
                  <w:proofErr w:type="spellEnd"/>
                  <w:r w:rsidRPr="00D205B1">
                    <w:rPr>
                      <w:rFonts w:ascii="Verdana" w:eastAsia="Times New Roman" w:hAnsi="Verdana" w:cs="Times New Roman"/>
                      <w:b/>
                      <w:bCs/>
                      <w:sz w:val="18"/>
                      <w:szCs w:val="18"/>
                      <w:lang w:eastAsia="nl-NL"/>
                    </w:rPr>
                    <w:t xml:space="preserve"> 1</w:t>
                  </w:r>
                </w:p>
              </w:tc>
              <w:tc>
                <w:tcPr>
                  <w:tcW w:w="1276" w:type="dxa"/>
                  <w:hideMark/>
                </w:tcPr>
                <w:p w14:paraId="575CBAA9" w14:textId="77777777" w:rsidR="00D205B1" w:rsidRPr="00D205B1" w:rsidRDefault="00D205B1" w:rsidP="00D205B1">
                  <w:pPr>
                    <w:jc w:val="center"/>
                    <w:rPr>
                      <w:rFonts w:ascii="Verdana" w:eastAsia="Times New Roman" w:hAnsi="Verdana" w:cs="Times New Roman"/>
                      <w:b/>
                      <w:sz w:val="18"/>
                      <w:szCs w:val="18"/>
                      <w:lang w:eastAsia="nl-NL"/>
                    </w:rPr>
                  </w:pPr>
                  <w:proofErr w:type="spellStart"/>
                  <w:r w:rsidRPr="00D205B1">
                    <w:rPr>
                      <w:rFonts w:ascii="Verdana" w:eastAsia="Times New Roman" w:hAnsi="Verdana" w:cs="Times New Roman"/>
                      <w:b/>
                      <w:bCs/>
                      <w:sz w:val="18"/>
                      <w:szCs w:val="18"/>
                      <w:lang w:eastAsia="nl-NL"/>
                    </w:rPr>
                    <w:t>Keuze</w:t>
                  </w:r>
                  <w:proofErr w:type="spellEnd"/>
                </w:p>
              </w:tc>
            </w:tr>
            <w:tr w:rsidR="00D205B1" w:rsidRPr="00D205B1" w14:paraId="4CA3047C" w14:textId="77777777" w:rsidTr="00D205B1">
              <w:tc>
                <w:tcPr>
                  <w:tcW w:w="6385" w:type="dxa"/>
                  <w:hideMark/>
                </w:tcPr>
                <w:p w14:paraId="7846157F" w14:textId="77777777" w:rsidR="00D205B1" w:rsidRPr="00D205B1" w:rsidRDefault="00D205B1" w:rsidP="00D205B1">
                  <w:pPr>
                    <w:spacing w:line="240" w:lineRule="atLeast"/>
                    <w:rPr>
                      <w:rFonts w:ascii="Verdana" w:eastAsia="Times New Roman" w:hAnsi="Verdana" w:cs="Times New Roman"/>
                      <w:sz w:val="18"/>
                      <w:szCs w:val="18"/>
                      <w:lang w:val="nl-NL" w:eastAsia="nl-NL"/>
                    </w:rPr>
                  </w:pPr>
                  <w:r w:rsidRPr="00D205B1">
                    <w:rPr>
                      <w:rFonts w:ascii="Verdana" w:hAnsi="Verdana"/>
                      <w:color w:val="000000" w:themeColor="text1"/>
                      <w:sz w:val="18"/>
                      <w:szCs w:val="18"/>
                      <w:lang w:val="nl-NL"/>
                    </w:rPr>
                    <w:t xml:space="preserve">Uw ter zake activiteit is overwegend uitgedrukt in </w:t>
                  </w:r>
                </w:p>
                <w:p w14:paraId="33B3A67E" w14:textId="77777777" w:rsidR="00D205B1" w:rsidRPr="00D205B1" w:rsidRDefault="00D205B1" w:rsidP="00D205B1">
                  <w:pPr>
                    <w:pStyle w:val="Lijstalinea"/>
                    <w:numPr>
                      <w:ilvl w:val="0"/>
                      <w:numId w:val="25"/>
                    </w:numPr>
                    <w:spacing w:line="240" w:lineRule="atLeast"/>
                    <w:rPr>
                      <w:sz w:val="18"/>
                      <w:szCs w:val="18"/>
                      <w:lang w:val="nl-NL"/>
                    </w:rPr>
                  </w:pPr>
                  <w:r w:rsidRPr="00D205B1">
                    <w:rPr>
                      <w:color w:val="000000" w:themeColor="text1"/>
                      <w:sz w:val="18"/>
                      <w:szCs w:val="18"/>
                      <w:lang w:val="nl-NL"/>
                    </w:rPr>
                    <w:lastRenderedPageBreak/>
                    <w:t>meetbare mijlpalen, vorderingen in skills, ontwikkeling en toepassing.</w:t>
                  </w:r>
                </w:p>
                <w:p w14:paraId="0E070545" w14:textId="77777777" w:rsidR="00D205B1" w:rsidRPr="00D205B1" w:rsidRDefault="00D205B1" w:rsidP="00D205B1">
                  <w:pPr>
                    <w:pStyle w:val="Lijstalinea"/>
                    <w:numPr>
                      <w:ilvl w:val="0"/>
                      <w:numId w:val="25"/>
                    </w:numPr>
                    <w:spacing w:line="240" w:lineRule="atLeast"/>
                    <w:rPr>
                      <w:sz w:val="18"/>
                      <w:szCs w:val="18"/>
                      <w:lang w:val="nl-NL"/>
                    </w:rPr>
                  </w:pPr>
                  <w:r w:rsidRPr="00D205B1">
                    <w:rPr>
                      <w:color w:val="000000" w:themeColor="text1"/>
                      <w:sz w:val="18"/>
                      <w:szCs w:val="18"/>
                      <w:lang w:val="nl-NL"/>
                    </w:rPr>
                    <w:t>plannen voor activiteiten, inrichting van processen en/of voornemens.</w:t>
                  </w:r>
                </w:p>
              </w:tc>
              <w:tc>
                <w:tcPr>
                  <w:tcW w:w="1276" w:type="dxa"/>
                  <w:hideMark/>
                </w:tcPr>
                <w:p w14:paraId="3E61E535" w14:textId="77777777" w:rsidR="00D205B1" w:rsidRPr="00D205B1" w:rsidRDefault="00D205B1" w:rsidP="00D205B1">
                  <w:pPr>
                    <w:jc w:val="center"/>
                    <w:rPr>
                      <w:rFonts w:ascii="Verdana" w:eastAsia="Times New Roman" w:hAnsi="Verdana" w:cs="Times New Roman"/>
                      <w:sz w:val="18"/>
                      <w:szCs w:val="18"/>
                      <w:lang w:eastAsia="nl-NL"/>
                    </w:rPr>
                  </w:pPr>
                  <w:r w:rsidRPr="00D205B1">
                    <w:rPr>
                      <w:rFonts w:ascii="Verdana" w:eastAsia="Times New Roman" w:hAnsi="Verdana" w:cs="Times New Roman"/>
                      <w:sz w:val="18"/>
                      <w:szCs w:val="18"/>
                      <w:lang w:eastAsia="nl-NL"/>
                    </w:rPr>
                    <w:lastRenderedPageBreak/>
                    <w:t>D / E</w:t>
                  </w:r>
                </w:p>
              </w:tc>
            </w:tr>
            <w:tr w:rsidR="00D205B1" w:rsidRPr="00D205B1" w14:paraId="0379FEC8" w14:textId="77777777" w:rsidTr="00D205B1">
              <w:trPr>
                <w:trHeight w:val="377"/>
              </w:trPr>
              <w:tc>
                <w:tcPr>
                  <w:tcW w:w="6385" w:type="dxa"/>
                  <w:hideMark/>
                </w:tcPr>
                <w:p w14:paraId="24EFE7E8" w14:textId="77777777" w:rsidR="00D205B1" w:rsidRPr="00D205B1" w:rsidRDefault="00D205B1" w:rsidP="00D205B1">
                  <w:pPr>
                    <w:rPr>
                      <w:rFonts w:ascii="Verdana" w:eastAsia="Times New Roman" w:hAnsi="Verdana" w:cs="Times New Roman"/>
                      <w:b/>
                      <w:sz w:val="18"/>
                      <w:szCs w:val="18"/>
                      <w:lang w:eastAsia="nl-NL"/>
                    </w:rPr>
                  </w:pPr>
                  <w:proofErr w:type="spellStart"/>
                  <w:r w:rsidRPr="00D205B1">
                    <w:rPr>
                      <w:rFonts w:ascii="Verdana" w:eastAsia="Times New Roman" w:hAnsi="Verdana" w:cs="Times New Roman"/>
                      <w:b/>
                      <w:bCs/>
                      <w:sz w:val="18"/>
                      <w:szCs w:val="18"/>
                      <w:lang w:eastAsia="nl-NL"/>
                    </w:rPr>
                    <w:t>Aanwezig</w:t>
                  </w:r>
                  <w:proofErr w:type="spellEnd"/>
                  <w:r w:rsidRPr="00D205B1">
                    <w:rPr>
                      <w:rFonts w:ascii="Verdana" w:eastAsia="Times New Roman" w:hAnsi="Verdana" w:cs="Times New Roman"/>
                      <w:b/>
                      <w:bCs/>
                      <w:sz w:val="18"/>
                      <w:szCs w:val="18"/>
                      <w:lang w:eastAsia="nl-NL"/>
                    </w:rPr>
                    <w:t xml:space="preserve"> 2</w:t>
                  </w:r>
                </w:p>
              </w:tc>
              <w:tc>
                <w:tcPr>
                  <w:tcW w:w="1276" w:type="dxa"/>
                  <w:hideMark/>
                </w:tcPr>
                <w:p w14:paraId="22A08779" w14:textId="77777777" w:rsidR="00D205B1" w:rsidRPr="00D205B1" w:rsidRDefault="00D205B1" w:rsidP="00D205B1">
                  <w:pPr>
                    <w:jc w:val="center"/>
                    <w:rPr>
                      <w:rFonts w:ascii="Verdana" w:eastAsia="Times New Roman" w:hAnsi="Verdana" w:cs="Times New Roman"/>
                      <w:b/>
                      <w:sz w:val="18"/>
                      <w:szCs w:val="18"/>
                      <w:lang w:eastAsia="nl-NL"/>
                    </w:rPr>
                  </w:pPr>
                  <w:proofErr w:type="spellStart"/>
                  <w:r w:rsidRPr="00D205B1">
                    <w:rPr>
                      <w:rFonts w:ascii="Verdana" w:eastAsia="Times New Roman" w:hAnsi="Verdana" w:cs="Times New Roman"/>
                      <w:b/>
                      <w:bCs/>
                      <w:sz w:val="18"/>
                      <w:szCs w:val="18"/>
                      <w:lang w:eastAsia="nl-NL"/>
                    </w:rPr>
                    <w:t>Keuze</w:t>
                  </w:r>
                  <w:proofErr w:type="spellEnd"/>
                </w:p>
              </w:tc>
            </w:tr>
            <w:tr w:rsidR="00D205B1" w:rsidRPr="00D205B1" w14:paraId="552BC20C" w14:textId="77777777" w:rsidTr="00D205B1">
              <w:tc>
                <w:tcPr>
                  <w:tcW w:w="6385" w:type="dxa"/>
                  <w:hideMark/>
                </w:tcPr>
                <w:p w14:paraId="7A2FFF9E" w14:textId="77777777" w:rsidR="00D205B1" w:rsidRPr="00D205B1" w:rsidRDefault="00D205B1" w:rsidP="00D205B1">
                  <w:pPr>
                    <w:spacing w:line="240" w:lineRule="atLeast"/>
                    <w:rPr>
                      <w:rFonts w:ascii="Verdana" w:hAnsi="Verdana"/>
                      <w:color w:val="000000" w:themeColor="text1"/>
                      <w:sz w:val="18"/>
                      <w:szCs w:val="18"/>
                      <w:lang w:val="nl-NL"/>
                    </w:rPr>
                  </w:pPr>
                  <w:r w:rsidRPr="00D205B1">
                    <w:rPr>
                      <w:rFonts w:ascii="Verdana" w:hAnsi="Verdana"/>
                      <w:color w:val="000000" w:themeColor="text1"/>
                      <w:sz w:val="18"/>
                      <w:szCs w:val="18"/>
                      <w:lang w:val="nl-NL"/>
                    </w:rPr>
                    <w:t>Binnen uw ter zake activiteit zoals hiervoor omschreven heeft u ook ter zake activiteit specifiek gericht op ondersteuning van de overheid en deze zijn structureel geborgd en in toetsbare uitvoering</w:t>
                  </w:r>
                </w:p>
                <w:p w14:paraId="1E6E3CBF" w14:textId="77777777" w:rsidR="00D205B1" w:rsidRPr="00D205B1" w:rsidRDefault="00D205B1" w:rsidP="00D205B1">
                  <w:pPr>
                    <w:pStyle w:val="Lijstalinea"/>
                    <w:numPr>
                      <w:ilvl w:val="0"/>
                      <w:numId w:val="25"/>
                    </w:numPr>
                    <w:spacing w:line="240" w:lineRule="atLeast"/>
                    <w:rPr>
                      <w:color w:val="000000" w:themeColor="text1"/>
                      <w:sz w:val="18"/>
                      <w:szCs w:val="18"/>
                      <w:lang w:val="nl-NL"/>
                    </w:rPr>
                  </w:pPr>
                  <w:r w:rsidRPr="00D205B1">
                    <w:rPr>
                      <w:color w:val="000000" w:themeColor="text1"/>
                      <w:sz w:val="18"/>
                      <w:szCs w:val="18"/>
                      <w:lang w:val="nl-NL"/>
                    </w:rPr>
                    <w:t>op de datum van inschrijving.</w:t>
                  </w:r>
                </w:p>
                <w:p w14:paraId="061D380B" w14:textId="77777777" w:rsidR="00D205B1" w:rsidRPr="00D205B1" w:rsidRDefault="00D205B1" w:rsidP="00D205B1">
                  <w:pPr>
                    <w:pStyle w:val="Lijstalinea"/>
                    <w:numPr>
                      <w:ilvl w:val="0"/>
                      <w:numId w:val="25"/>
                    </w:numPr>
                    <w:spacing w:line="240" w:lineRule="atLeast"/>
                    <w:rPr>
                      <w:color w:val="000000" w:themeColor="text1"/>
                      <w:sz w:val="18"/>
                      <w:szCs w:val="18"/>
                    </w:rPr>
                  </w:pPr>
                  <w:proofErr w:type="spellStart"/>
                  <w:r w:rsidRPr="00D205B1">
                    <w:rPr>
                      <w:color w:val="000000" w:themeColor="text1"/>
                      <w:sz w:val="18"/>
                      <w:szCs w:val="18"/>
                    </w:rPr>
                    <w:t>uiterlijk</w:t>
                  </w:r>
                  <w:proofErr w:type="spellEnd"/>
                  <w:r w:rsidRPr="00D205B1">
                    <w:rPr>
                      <w:color w:val="000000" w:themeColor="text1"/>
                      <w:sz w:val="18"/>
                      <w:szCs w:val="18"/>
                    </w:rPr>
                    <w:t xml:space="preserve"> 31 </w:t>
                  </w:r>
                  <w:proofErr w:type="spellStart"/>
                  <w:r w:rsidRPr="00D205B1">
                    <w:rPr>
                      <w:color w:val="000000" w:themeColor="text1"/>
                      <w:sz w:val="18"/>
                      <w:szCs w:val="18"/>
                    </w:rPr>
                    <w:t>december</w:t>
                  </w:r>
                  <w:proofErr w:type="spellEnd"/>
                  <w:r w:rsidRPr="00D205B1">
                    <w:rPr>
                      <w:color w:val="000000" w:themeColor="text1"/>
                      <w:sz w:val="18"/>
                      <w:szCs w:val="18"/>
                    </w:rPr>
                    <w:t xml:space="preserve"> 2027</w:t>
                  </w:r>
                </w:p>
                <w:p w14:paraId="29FBAA81" w14:textId="77777777" w:rsidR="00D205B1" w:rsidRPr="00D205B1" w:rsidRDefault="00D205B1" w:rsidP="00D205B1">
                  <w:pPr>
                    <w:pStyle w:val="Lijstalinea"/>
                    <w:numPr>
                      <w:ilvl w:val="0"/>
                      <w:numId w:val="25"/>
                    </w:numPr>
                    <w:spacing w:line="240" w:lineRule="atLeast"/>
                    <w:rPr>
                      <w:color w:val="000000" w:themeColor="text1"/>
                      <w:sz w:val="18"/>
                      <w:szCs w:val="18"/>
                    </w:rPr>
                  </w:pPr>
                  <w:proofErr w:type="spellStart"/>
                  <w:r w:rsidRPr="00D205B1">
                    <w:rPr>
                      <w:color w:val="000000" w:themeColor="text1"/>
                      <w:sz w:val="18"/>
                      <w:szCs w:val="18"/>
                    </w:rPr>
                    <w:t>na</w:t>
                  </w:r>
                  <w:proofErr w:type="spellEnd"/>
                  <w:r w:rsidRPr="00D205B1">
                    <w:rPr>
                      <w:color w:val="000000" w:themeColor="text1"/>
                      <w:sz w:val="18"/>
                      <w:szCs w:val="18"/>
                    </w:rPr>
                    <w:t xml:space="preserve"> 31 </w:t>
                  </w:r>
                  <w:proofErr w:type="spellStart"/>
                  <w:r w:rsidRPr="00D205B1">
                    <w:rPr>
                      <w:color w:val="000000" w:themeColor="text1"/>
                      <w:sz w:val="18"/>
                      <w:szCs w:val="18"/>
                    </w:rPr>
                    <w:t>december</w:t>
                  </w:r>
                  <w:proofErr w:type="spellEnd"/>
                  <w:r w:rsidRPr="00D205B1">
                    <w:rPr>
                      <w:color w:val="000000" w:themeColor="text1"/>
                      <w:sz w:val="18"/>
                      <w:szCs w:val="18"/>
                    </w:rPr>
                    <w:t xml:space="preserve"> 2027</w:t>
                  </w:r>
                </w:p>
              </w:tc>
              <w:tc>
                <w:tcPr>
                  <w:tcW w:w="1276" w:type="dxa"/>
                  <w:hideMark/>
                </w:tcPr>
                <w:p w14:paraId="36C8ECA8" w14:textId="77777777" w:rsidR="00D205B1" w:rsidRPr="00D205B1" w:rsidRDefault="00D205B1" w:rsidP="00D205B1">
                  <w:pPr>
                    <w:jc w:val="center"/>
                    <w:rPr>
                      <w:rFonts w:ascii="Verdana" w:eastAsia="Times New Roman" w:hAnsi="Verdana" w:cs="Times New Roman"/>
                      <w:sz w:val="18"/>
                      <w:szCs w:val="18"/>
                      <w:lang w:eastAsia="nl-NL"/>
                    </w:rPr>
                  </w:pPr>
                  <w:r w:rsidRPr="00D205B1">
                    <w:rPr>
                      <w:rFonts w:ascii="Verdana" w:eastAsia="Times New Roman" w:hAnsi="Verdana" w:cs="Times New Roman"/>
                      <w:sz w:val="18"/>
                      <w:szCs w:val="18"/>
                      <w:lang w:eastAsia="nl-NL"/>
                    </w:rPr>
                    <w:t>F / G / H</w:t>
                  </w:r>
                </w:p>
              </w:tc>
            </w:tr>
            <w:tr w:rsidR="00D205B1" w:rsidRPr="00D205B1" w14:paraId="1DCBCFBA" w14:textId="77777777" w:rsidTr="00D205B1">
              <w:tc>
                <w:tcPr>
                  <w:tcW w:w="6385" w:type="dxa"/>
                  <w:hideMark/>
                </w:tcPr>
                <w:p w14:paraId="0AC0181C" w14:textId="77777777" w:rsidR="00D205B1" w:rsidRPr="00D205B1" w:rsidRDefault="00D205B1" w:rsidP="00D205B1">
                  <w:pPr>
                    <w:rPr>
                      <w:rFonts w:ascii="Verdana" w:eastAsia="Times New Roman" w:hAnsi="Verdana" w:cs="Times New Roman"/>
                      <w:sz w:val="18"/>
                      <w:szCs w:val="18"/>
                      <w:lang w:eastAsia="nl-NL"/>
                    </w:rPr>
                  </w:pPr>
                  <w:proofErr w:type="spellStart"/>
                  <w:r w:rsidRPr="00D205B1">
                    <w:rPr>
                      <w:rFonts w:ascii="Verdana" w:eastAsia="Times New Roman" w:hAnsi="Verdana" w:cs="Times New Roman"/>
                      <w:b/>
                      <w:bCs/>
                      <w:sz w:val="18"/>
                      <w:szCs w:val="18"/>
                      <w:lang w:eastAsia="nl-NL"/>
                    </w:rPr>
                    <w:t>Resultaten</w:t>
                  </w:r>
                  <w:proofErr w:type="spellEnd"/>
                  <w:r w:rsidRPr="00D205B1">
                    <w:rPr>
                      <w:rFonts w:ascii="Verdana" w:eastAsia="Times New Roman" w:hAnsi="Verdana" w:cs="Times New Roman"/>
                      <w:b/>
                      <w:bCs/>
                      <w:sz w:val="18"/>
                      <w:szCs w:val="18"/>
                      <w:lang w:eastAsia="nl-NL"/>
                    </w:rPr>
                    <w:t xml:space="preserve"> 2</w:t>
                  </w:r>
                </w:p>
              </w:tc>
              <w:tc>
                <w:tcPr>
                  <w:tcW w:w="1276" w:type="dxa"/>
                  <w:hideMark/>
                </w:tcPr>
                <w:p w14:paraId="0669A42C" w14:textId="77777777" w:rsidR="00D205B1" w:rsidRPr="00D205B1" w:rsidRDefault="00D205B1" w:rsidP="00D205B1">
                  <w:pPr>
                    <w:jc w:val="center"/>
                    <w:rPr>
                      <w:rFonts w:ascii="Verdana" w:eastAsia="Times New Roman" w:hAnsi="Verdana" w:cs="Times New Roman"/>
                      <w:b/>
                      <w:sz w:val="18"/>
                      <w:szCs w:val="18"/>
                      <w:lang w:eastAsia="nl-NL"/>
                    </w:rPr>
                  </w:pPr>
                  <w:proofErr w:type="spellStart"/>
                  <w:r w:rsidRPr="00D205B1">
                    <w:rPr>
                      <w:rFonts w:ascii="Verdana" w:eastAsia="Times New Roman" w:hAnsi="Verdana" w:cs="Times New Roman"/>
                      <w:b/>
                      <w:bCs/>
                      <w:sz w:val="18"/>
                      <w:szCs w:val="18"/>
                      <w:lang w:eastAsia="nl-NL"/>
                    </w:rPr>
                    <w:t>Keuze</w:t>
                  </w:r>
                  <w:proofErr w:type="spellEnd"/>
                </w:p>
              </w:tc>
            </w:tr>
            <w:tr w:rsidR="00D205B1" w:rsidRPr="00D205B1" w14:paraId="1F859AE6" w14:textId="77777777" w:rsidTr="00D205B1">
              <w:trPr>
                <w:trHeight w:val="300"/>
              </w:trPr>
              <w:tc>
                <w:tcPr>
                  <w:tcW w:w="6385" w:type="dxa"/>
                  <w:hideMark/>
                </w:tcPr>
                <w:p w14:paraId="2EECDEB3" w14:textId="77777777" w:rsidR="00D205B1" w:rsidRPr="00D205B1" w:rsidRDefault="00D205B1" w:rsidP="00D205B1">
                  <w:pPr>
                    <w:spacing w:line="240" w:lineRule="atLeast"/>
                    <w:rPr>
                      <w:rFonts w:ascii="Verdana" w:eastAsia="Times New Roman" w:hAnsi="Verdana" w:cs="Times New Roman"/>
                      <w:sz w:val="18"/>
                      <w:szCs w:val="18"/>
                      <w:lang w:val="nl-NL" w:eastAsia="nl-NL"/>
                    </w:rPr>
                  </w:pPr>
                  <w:r w:rsidRPr="00D205B1">
                    <w:rPr>
                      <w:rFonts w:ascii="Verdana" w:hAnsi="Verdana"/>
                      <w:color w:val="000000" w:themeColor="text1"/>
                      <w:sz w:val="18"/>
                      <w:szCs w:val="18"/>
                      <w:lang w:val="nl-NL"/>
                    </w:rPr>
                    <w:t xml:space="preserve">Uw ter zake activiteit specifiek gericht op de overheid is overwegend uitgedrukt in </w:t>
                  </w:r>
                </w:p>
                <w:p w14:paraId="5028417B" w14:textId="77777777" w:rsidR="00D205B1" w:rsidRPr="00D205B1" w:rsidRDefault="00D205B1" w:rsidP="00D205B1">
                  <w:pPr>
                    <w:pStyle w:val="Lijstalinea"/>
                    <w:numPr>
                      <w:ilvl w:val="0"/>
                      <w:numId w:val="25"/>
                    </w:numPr>
                    <w:spacing w:line="240" w:lineRule="atLeast"/>
                    <w:rPr>
                      <w:sz w:val="18"/>
                      <w:szCs w:val="18"/>
                      <w:lang w:val="nl-NL"/>
                    </w:rPr>
                  </w:pPr>
                  <w:r w:rsidRPr="00D205B1">
                    <w:rPr>
                      <w:color w:val="000000" w:themeColor="text1"/>
                      <w:sz w:val="18"/>
                      <w:szCs w:val="18"/>
                      <w:lang w:val="nl-NL"/>
                    </w:rPr>
                    <w:t>meetbare mijlpalen, vorderingen in skills, ontwikkeling en toepassing.</w:t>
                  </w:r>
                </w:p>
                <w:p w14:paraId="3364FE53" w14:textId="77777777" w:rsidR="00D205B1" w:rsidRPr="00D205B1" w:rsidRDefault="00D205B1" w:rsidP="00D205B1">
                  <w:pPr>
                    <w:pStyle w:val="Lijstalinea"/>
                    <w:numPr>
                      <w:ilvl w:val="0"/>
                      <w:numId w:val="25"/>
                    </w:numPr>
                    <w:spacing w:line="240" w:lineRule="atLeast"/>
                    <w:rPr>
                      <w:sz w:val="18"/>
                      <w:szCs w:val="18"/>
                      <w:lang w:val="nl-NL"/>
                    </w:rPr>
                  </w:pPr>
                  <w:r w:rsidRPr="00D205B1">
                    <w:rPr>
                      <w:color w:val="000000" w:themeColor="text1"/>
                      <w:sz w:val="18"/>
                      <w:szCs w:val="18"/>
                      <w:lang w:val="nl-NL"/>
                    </w:rPr>
                    <w:t>plannen voor activiteiten, inrichting van processen en/of voornemens.</w:t>
                  </w:r>
                </w:p>
              </w:tc>
              <w:tc>
                <w:tcPr>
                  <w:tcW w:w="1276" w:type="dxa"/>
                  <w:hideMark/>
                </w:tcPr>
                <w:p w14:paraId="447D8C8B" w14:textId="77777777" w:rsidR="00D205B1" w:rsidRPr="00D205B1" w:rsidRDefault="00D205B1" w:rsidP="00D205B1">
                  <w:pPr>
                    <w:jc w:val="center"/>
                    <w:rPr>
                      <w:rFonts w:ascii="Verdana" w:eastAsia="Times New Roman" w:hAnsi="Verdana" w:cs="Times New Roman"/>
                      <w:sz w:val="18"/>
                      <w:szCs w:val="18"/>
                      <w:lang w:eastAsia="nl-NL"/>
                    </w:rPr>
                  </w:pPr>
                  <w:r w:rsidRPr="00D205B1">
                    <w:rPr>
                      <w:rFonts w:ascii="Verdana" w:eastAsia="Times New Roman" w:hAnsi="Verdana" w:cs="Times New Roman"/>
                      <w:sz w:val="18"/>
                      <w:szCs w:val="18"/>
                      <w:lang w:eastAsia="nl-NL"/>
                    </w:rPr>
                    <w:t>I / J</w:t>
                  </w:r>
                </w:p>
              </w:tc>
            </w:tr>
          </w:tbl>
          <w:p w14:paraId="7EE63142" w14:textId="125F375F" w:rsidR="00D205B1" w:rsidRPr="0031308C" w:rsidRDefault="00D205B1" w:rsidP="00D205B1">
            <w:pPr>
              <w:spacing w:after="120"/>
            </w:pPr>
          </w:p>
        </w:tc>
      </w:tr>
      <w:tr w:rsidR="00D205B1" w:rsidRPr="003453BF" w14:paraId="3BC818B5" w14:textId="77777777" w:rsidTr="3C45A657">
        <w:tc>
          <w:tcPr>
            <w:tcW w:w="1587" w:type="dxa"/>
            <w:shd w:val="clear" w:color="auto" w:fill="B4C6E7" w:themeFill="accent1" w:themeFillTint="66"/>
          </w:tcPr>
          <w:p w14:paraId="7AC47349" w14:textId="6B12C7C6" w:rsidR="00D205B1" w:rsidRPr="0031308C" w:rsidRDefault="00D205B1" w:rsidP="00D205B1">
            <w:pPr>
              <w:spacing w:after="120"/>
              <w:rPr>
                <w:b/>
                <w:szCs w:val="18"/>
              </w:rPr>
            </w:pPr>
            <w:proofErr w:type="spellStart"/>
            <w:r w:rsidRPr="00C32D47">
              <w:rPr>
                <w:rFonts w:cs="Times New Roman"/>
                <w:b/>
                <w:bCs/>
                <w:szCs w:val="18"/>
                <w:lang w:val="en-US"/>
              </w:rPr>
              <w:lastRenderedPageBreak/>
              <w:t>Beoordeling</w:t>
            </w:r>
            <w:proofErr w:type="spellEnd"/>
            <w:r w:rsidRPr="00C32D47">
              <w:rPr>
                <w:rFonts w:cs="Times New Roman"/>
                <w:b/>
                <w:bCs/>
                <w:szCs w:val="18"/>
                <w:lang w:val="en-US"/>
              </w:rPr>
              <w:t xml:space="preserve"> en </w:t>
            </w:r>
            <w:proofErr w:type="spellStart"/>
            <w:r w:rsidRPr="00C32D47">
              <w:rPr>
                <w:rFonts w:cs="Times New Roman"/>
                <w:b/>
                <w:bCs/>
                <w:szCs w:val="18"/>
                <w:lang w:val="en-US"/>
              </w:rPr>
              <w:t>waardering</w:t>
            </w:r>
            <w:proofErr w:type="spellEnd"/>
          </w:p>
        </w:tc>
        <w:tc>
          <w:tcPr>
            <w:tcW w:w="8010" w:type="dxa"/>
            <w:shd w:val="clear" w:color="auto" w:fill="FFFFFF" w:themeFill="background1"/>
          </w:tcPr>
          <w:p w14:paraId="6E81ECE9" w14:textId="054133F8" w:rsidR="00D205B1" w:rsidRPr="003453BF" w:rsidRDefault="00D205B1" w:rsidP="00D205B1">
            <w:r>
              <w:t>De bijbehorende punten worden automatisch toegekend op basis van uw keuze:</w:t>
            </w:r>
          </w:p>
          <w:p w14:paraId="518587B1" w14:textId="4076EBFA" w:rsidR="00D205B1" w:rsidRDefault="00D205B1" w:rsidP="00D205B1"/>
          <w:p w14:paraId="68845C33" w14:textId="4C10D1B7" w:rsidR="00D205B1" w:rsidRDefault="00D205B1" w:rsidP="00D205B1">
            <w:r>
              <w:rPr>
                <w:noProof/>
              </w:rPr>
              <w:drawing>
                <wp:inline distT="0" distB="0" distL="0" distR="0" wp14:anchorId="3EBA72A3" wp14:editId="41A7505E">
                  <wp:extent cx="3225063" cy="3084843"/>
                  <wp:effectExtent l="0" t="0" r="0" b="0"/>
                  <wp:docPr id="1819473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7361" name="Picture 181947361"/>
                          <pic:cNvPicPr/>
                        </pic:nvPicPr>
                        <pic:blipFill>
                          <a:blip r:embed="rId10">
                            <a:extLst>
                              <a:ext uri="{28A0092B-C50C-407E-A947-70E740481C1C}">
                                <a14:useLocalDpi xmlns:a14="http://schemas.microsoft.com/office/drawing/2010/main"/>
                              </a:ext>
                            </a:extLst>
                          </a:blip>
                          <a:stretch>
                            <a:fillRect/>
                          </a:stretch>
                        </pic:blipFill>
                        <pic:spPr>
                          <a:xfrm>
                            <a:off x="0" y="0"/>
                            <a:ext cx="3225063" cy="3084843"/>
                          </a:xfrm>
                          <a:prstGeom prst="rect">
                            <a:avLst/>
                          </a:prstGeom>
                        </pic:spPr>
                      </pic:pic>
                    </a:graphicData>
                  </a:graphic>
                </wp:inline>
              </w:drawing>
            </w:r>
          </w:p>
          <w:p w14:paraId="2497F4B7" w14:textId="75D4DFE3" w:rsidR="00D205B1" w:rsidRDefault="00D205B1" w:rsidP="00D205B1"/>
          <w:p w14:paraId="03C2BB23" w14:textId="391983F9" w:rsidR="00D205B1" w:rsidRPr="003453BF" w:rsidRDefault="00D205B1" w:rsidP="00D205B1">
            <w:r>
              <w:t xml:space="preserve">LET OP: de keuzes F–J bouwen voort op A-E. Dit betekent dat uw keuzes op F-J nooit vooruit kunnen lopen op c.q. ‘hoger’ kunnen zijn dan die van A-E. </w:t>
            </w:r>
          </w:p>
          <w:p w14:paraId="09379665" w14:textId="40682259" w:rsidR="00D205B1" w:rsidRPr="003453BF" w:rsidRDefault="00D205B1" w:rsidP="00D205B1">
            <w:r w:rsidRPr="4E22404B">
              <w:rPr>
                <w:i/>
                <w:iCs/>
              </w:rPr>
              <w:t>Voorbeeld: A+D kan wel met H+J, maar C + E kan niet met F + I.</w:t>
            </w:r>
          </w:p>
          <w:p w14:paraId="5D87BF70" w14:textId="7C497FB8" w:rsidR="00D205B1" w:rsidRPr="003453BF" w:rsidRDefault="00D205B1" w:rsidP="00D205B1"/>
        </w:tc>
      </w:tr>
      <w:tr w:rsidR="00D205B1" w:rsidRPr="003453BF" w14:paraId="7BF255EE" w14:textId="77777777" w:rsidTr="3C45A657">
        <w:tc>
          <w:tcPr>
            <w:tcW w:w="9597" w:type="dxa"/>
            <w:gridSpan w:val="2"/>
            <w:shd w:val="clear" w:color="auto" w:fill="B4C6E7" w:themeFill="accent1" w:themeFillTint="66"/>
          </w:tcPr>
          <w:p w14:paraId="6A48877A" w14:textId="77777777" w:rsidR="00922F04" w:rsidRDefault="00D205B1" w:rsidP="00EE64FB">
            <w:pPr>
              <w:rPr>
                <w:rFonts w:cs="Times New Roman"/>
                <w:b/>
                <w:bCs/>
                <w:szCs w:val="18"/>
                <w:lang w:eastAsia="nl-NL"/>
              </w:rPr>
            </w:pPr>
            <w:r w:rsidRPr="00C32D47">
              <w:rPr>
                <w:rFonts w:cs="Times New Roman"/>
                <w:b/>
                <w:bCs/>
                <w:szCs w:val="18"/>
                <w:lang w:eastAsia="nl-NL"/>
              </w:rPr>
              <w:t>Begin uw antwoord op de volgende pagina.</w:t>
            </w:r>
          </w:p>
          <w:p w14:paraId="0C538A6E" w14:textId="6240EB1D" w:rsidR="00EE64FB" w:rsidRDefault="00EE64FB" w:rsidP="00EE64FB">
            <w:pPr>
              <w:rPr>
                <w:szCs w:val="18"/>
              </w:rPr>
            </w:pPr>
          </w:p>
        </w:tc>
      </w:tr>
    </w:tbl>
    <w:p w14:paraId="18ADB705" w14:textId="3809E11D" w:rsidR="001B373A" w:rsidRDefault="001B373A">
      <w:pPr>
        <w:rPr>
          <w:rFonts w:cs="Times New Roman"/>
          <w:szCs w:val="18"/>
          <w:lang w:eastAsia="nl-NL"/>
        </w:rPr>
      </w:pPr>
    </w:p>
    <w:p w14:paraId="6E0DF07F" w14:textId="77777777" w:rsidR="001B373A" w:rsidRDefault="001B373A">
      <w:pPr>
        <w:rPr>
          <w:rFonts w:cs="Times New Roman"/>
          <w:szCs w:val="18"/>
          <w:lang w:eastAsia="nl-NL"/>
        </w:rPr>
      </w:pPr>
      <w:r w:rsidRPr="3410DBD7">
        <w:rPr>
          <w:rFonts w:cs="Times New Roman"/>
          <w:lang w:eastAsia="nl-NL"/>
        </w:rPr>
        <w:br w:type="page"/>
      </w:r>
    </w:p>
    <w:tbl>
      <w:tblPr>
        <w:tblStyle w:val="Tabelraste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843"/>
        <w:gridCol w:w="999"/>
        <w:gridCol w:w="843"/>
        <w:gridCol w:w="5387"/>
      </w:tblGrid>
      <w:tr w:rsidR="3410DBD7" w14:paraId="5E2A0ADC" w14:textId="77777777" w:rsidTr="006A4366">
        <w:trPr>
          <w:trHeight w:val="300"/>
        </w:trPr>
        <w:tc>
          <w:tcPr>
            <w:tcW w:w="1843" w:type="dxa"/>
            <w:tcBorders>
              <w:bottom w:val="single" w:sz="12" w:space="0" w:color="000000" w:themeColor="text1"/>
            </w:tcBorders>
          </w:tcPr>
          <w:p w14:paraId="721E9D1A" w14:textId="79C2DAB4" w:rsidR="33E7C3CA" w:rsidRDefault="33E7C3CA" w:rsidP="3410DBD7">
            <w:pPr>
              <w:rPr>
                <w:rFonts w:cs="Times New Roman"/>
                <w:b/>
                <w:bCs/>
                <w:lang w:eastAsia="nl-NL"/>
              </w:rPr>
            </w:pPr>
            <w:proofErr w:type="spellStart"/>
            <w:r w:rsidRPr="3410DBD7">
              <w:rPr>
                <w:rFonts w:cs="Times New Roman"/>
                <w:b/>
                <w:bCs/>
                <w:lang w:eastAsia="nl-NL"/>
              </w:rPr>
              <w:lastRenderedPageBreak/>
              <w:t>Aanwezig</w:t>
            </w:r>
            <w:proofErr w:type="spellEnd"/>
            <w:r w:rsidRPr="3410DBD7">
              <w:rPr>
                <w:rFonts w:cs="Times New Roman"/>
                <w:b/>
                <w:bCs/>
                <w:lang w:eastAsia="nl-NL"/>
              </w:rPr>
              <w:t xml:space="preserve"> 1</w:t>
            </w:r>
          </w:p>
        </w:tc>
        <w:tc>
          <w:tcPr>
            <w:tcW w:w="999" w:type="dxa"/>
            <w:tcBorders>
              <w:bottom w:val="single" w:sz="12" w:space="0" w:color="000000" w:themeColor="text1"/>
              <w:right w:val="single" w:sz="12" w:space="0" w:color="000000" w:themeColor="text1"/>
            </w:tcBorders>
          </w:tcPr>
          <w:p w14:paraId="77D90C53" w14:textId="35EB32CE" w:rsidR="33E7C3CA" w:rsidRDefault="33E7C3CA" w:rsidP="3410DBD7">
            <w:pPr>
              <w:jc w:val="center"/>
              <w:rPr>
                <w:rFonts w:asciiTheme="majorHAnsi" w:eastAsia="Times New Roman" w:hAnsiTheme="majorHAnsi" w:cs="Times New Roman"/>
                <w:b/>
                <w:bCs/>
                <w:sz w:val="18"/>
                <w:szCs w:val="18"/>
                <w:lang w:eastAsia="nl-NL"/>
              </w:rPr>
            </w:pPr>
            <w:proofErr w:type="spellStart"/>
            <w:r w:rsidRPr="3410DBD7">
              <w:rPr>
                <w:rFonts w:asciiTheme="majorHAnsi" w:eastAsia="Times New Roman" w:hAnsiTheme="majorHAnsi" w:cs="Times New Roman"/>
                <w:b/>
                <w:bCs/>
                <w:sz w:val="18"/>
                <w:szCs w:val="18"/>
                <w:lang w:eastAsia="nl-NL"/>
              </w:rPr>
              <w:t>Keuze</w:t>
            </w:r>
            <w:proofErr w:type="spellEnd"/>
            <w:r w:rsidR="3CFB8DDF" w:rsidRPr="3410DBD7">
              <w:rPr>
                <w:rFonts w:asciiTheme="majorHAnsi" w:eastAsia="Times New Roman" w:hAnsiTheme="majorHAnsi" w:cs="Times New Roman"/>
                <w:b/>
                <w:bCs/>
                <w:sz w:val="18"/>
                <w:szCs w:val="18"/>
                <w:lang w:eastAsia="nl-NL"/>
              </w:rPr>
              <w:t>:</w:t>
            </w:r>
          </w:p>
        </w:tc>
        <w:tc>
          <w:tcPr>
            <w:tcW w:w="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49F9E4" w14:textId="2D37C74C" w:rsidR="3410DBD7" w:rsidRDefault="3410DBD7" w:rsidP="3410DBD7">
            <w:pPr>
              <w:rPr>
                <w:rFonts w:cs="Times New Roman"/>
                <w:lang w:eastAsia="nl-NL"/>
              </w:rPr>
            </w:pPr>
          </w:p>
        </w:tc>
        <w:tc>
          <w:tcPr>
            <w:tcW w:w="5387" w:type="dxa"/>
            <w:tcBorders>
              <w:left w:val="single" w:sz="12" w:space="0" w:color="000000" w:themeColor="text1"/>
              <w:bottom w:val="single" w:sz="12" w:space="0" w:color="000000" w:themeColor="text1"/>
            </w:tcBorders>
          </w:tcPr>
          <w:p w14:paraId="5EA635B0" w14:textId="0943696B" w:rsidR="3410DBD7" w:rsidRDefault="3410DBD7" w:rsidP="3410DBD7">
            <w:pPr>
              <w:rPr>
                <w:rFonts w:cs="Times New Roman"/>
                <w:lang w:eastAsia="nl-NL"/>
              </w:rPr>
            </w:pPr>
          </w:p>
        </w:tc>
      </w:tr>
      <w:tr w:rsidR="3410DBD7" w14:paraId="3450B7C9" w14:textId="77777777" w:rsidTr="006A4366">
        <w:trPr>
          <w:trHeight w:val="300"/>
        </w:trPr>
        <w:tc>
          <w:tcPr>
            <w:tcW w:w="907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39C159" w14:textId="35857523" w:rsidR="79597506" w:rsidRPr="00EA5235" w:rsidRDefault="79597506" w:rsidP="3410DBD7">
            <w:pPr>
              <w:rPr>
                <w:rFonts w:cs="Times New Roman"/>
                <w:lang w:val="nl-NL" w:eastAsia="nl-NL"/>
              </w:rPr>
            </w:pPr>
            <w:r w:rsidRPr="00EA5235">
              <w:rPr>
                <w:rFonts w:cs="Times New Roman"/>
                <w:i/>
                <w:iCs/>
                <w:lang w:val="nl-NL" w:eastAsia="nl-NL"/>
              </w:rPr>
              <w:t>&lt;Gaarne uw toelichting hier plaatsen&gt;</w:t>
            </w:r>
          </w:p>
          <w:p w14:paraId="36612866" w14:textId="1DAB9C1B" w:rsidR="3410DBD7" w:rsidRPr="00EA5235" w:rsidRDefault="3410DBD7" w:rsidP="3410DBD7">
            <w:pPr>
              <w:rPr>
                <w:rFonts w:cs="Times New Roman"/>
                <w:b/>
                <w:bCs/>
                <w:lang w:val="nl-NL" w:eastAsia="nl-NL"/>
              </w:rPr>
            </w:pPr>
          </w:p>
          <w:p w14:paraId="1E59D3F5" w14:textId="0BF9AAA8" w:rsidR="3410DBD7" w:rsidRPr="00EA5235" w:rsidRDefault="3410DBD7" w:rsidP="3410DBD7">
            <w:pPr>
              <w:rPr>
                <w:rFonts w:cs="Times New Roman"/>
                <w:b/>
                <w:bCs/>
                <w:lang w:val="nl-NL" w:eastAsia="nl-NL"/>
              </w:rPr>
            </w:pPr>
          </w:p>
          <w:p w14:paraId="12266ABE" w14:textId="46165468" w:rsidR="3410DBD7" w:rsidRPr="00EA5235" w:rsidRDefault="3410DBD7" w:rsidP="3410DBD7">
            <w:pPr>
              <w:rPr>
                <w:rFonts w:cs="Times New Roman"/>
                <w:b/>
                <w:bCs/>
                <w:lang w:val="nl-NL" w:eastAsia="nl-NL"/>
              </w:rPr>
            </w:pPr>
          </w:p>
        </w:tc>
      </w:tr>
      <w:tr w:rsidR="3410DBD7" w14:paraId="213A2A52" w14:textId="77777777" w:rsidTr="006A4366">
        <w:trPr>
          <w:trHeight w:val="300"/>
        </w:trPr>
        <w:tc>
          <w:tcPr>
            <w:tcW w:w="1843" w:type="dxa"/>
            <w:tcBorders>
              <w:top w:val="single" w:sz="12" w:space="0" w:color="000000" w:themeColor="text1"/>
              <w:bottom w:val="single" w:sz="12" w:space="0" w:color="000000" w:themeColor="text1"/>
            </w:tcBorders>
          </w:tcPr>
          <w:p w14:paraId="21400E4F" w14:textId="4B4C542A" w:rsidR="435C108A" w:rsidRDefault="435C108A" w:rsidP="3410DBD7">
            <w:pPr>
              <w:rPr>
                <w:rFonts w:cs="Times New Roman"/>
                <w:b/>
                <w:bCs/>
                <w:lang w:eastAsia="nl-NL"/>
              </w:rPr>
            </w:pPr>
            <w:proofErr w:type="spellStart"/>
            <w:r w:rsidRPr="3410DBD7">
              <w:rPr>
                <w:rFonts w:cs="Times New Roman"/>
                <w:b/>
                <w:bCs/>
                <w:lang w:eastAsia="nl-NL"/>
              </w:rPr>
              <w:t>Resultate</w:t>
            </w:r>
            <w:r w:rsidR="7939B3D2" w:rsidRPr="3410DBD7">
              <w:rPr>
                <w:rFonts w:cs="Times New Roman"/>
                <w:b/>
                <w:bCs/>
                <w:lang w:eastAsia="nl-NL"/>
              </w:rPr>
              <w:t>n</w:t>
            </w:r>
            <w:proofErr w:type="spellEnd"/>
            <w:r w:rsidRPr="3410DBD7">
              <w:rPr>
                <w:rFonts w:cs="Times New Roman"/>
                <w:b/>
                <w:bCs/>
                <w:lang w:eastAsia="nl-NL"/>
              </w:rPr>
              <w:t xml:space="preserve"> 1</w:t>
            </w:r>
          </w:p>
        </w:tc>
        <w:tc>
          <w:tcPr>
            <w:tcW w:w="999" w:type="dxa"/>
            <w:tcBorders>
              <w:top w:val="single" w:sz="12" w:space="0" w:color="000000" w:themeColor="text1"/>
              <w:bottom w:val="single" w:sz="12" w:space="0" w:color="000000" w:themeColor="text1"/>
              <w:right w:val="single" w:sz="12" w:space="0" w:color="000000" w:themeColor="text1"/>
            </w:tcBorders>
          </w:tcPr>
          <w:p w14:paraId="2D5E6091" w14:textId="79448034" w:rsidR="4688AAD2" w:rsidRDefault="4688AAD2" w:rsidP="3410DBD7">
            <w:pPr>
              <w:rPr>
                <w:rFonts w:asciiTheme="majorHAnsi" w:eastAsia="Times New Roman" w:hAnsiTheme="majorHAnsi" w:cs="Times New Roman"/>
                <w:b/>
                <w:bCs/>
                <w:sz w:val="18"/>
                <w:szCs w:val="18"/>
                <w:lang w:eastAsia="nl-NL"/>
              </w:rPr>
            </w:pPr>
            <w:proofErr w:type="spellStart"/>
            <w:r w:rsidRPr="3410DBD7">
              <w:rPr>
                <w:rFonts w:asciiTheme="majorHAnsi" w:eastAsia="Times New Roman" w:hAnsiTheme="majorHAnsi" w:cs="Times New Roman"/>
                <w:b/>
                <w:bCs/>
                <w:sz w:val="18"/>
                <w:szCs w:val="18"/>
                <w:lang w:eastAsia="nl-NL"/>
              </w:rPr>
              <w:t>Keuze</w:t>
            </w:r>
            <w:proofErr w:type="spellEnd"/>
          </w:p>
        </w:tc>
        <w:tc>
          <w:tcPr>
            <w:tcW w:w="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A886C5" w14:textId="44EBA2B3" w:rsidR="3410DBD7" w:rsidRDefault="3410DBD7" w:rsidP="3410DBD7">
            <w:pPr>
              <w:rPr>
                <w:rFonts w:cs="Times New Roman"/>
                <w:lang w:eastAsia="nl-NL"/>
              </w:rPr>
            </w:pPr>
          </w:p>
        </w:tc>
        <w:tc>
          <w:tcPr>
            <w:tcW w:w="5387" w:type="dxa"/>
            <w:tcBorders>
              <w:top w:val="single" w:sz="12" w:space="0" w:color="000000" w:themeColor="text1"/>
              <w:left w:val="single" w:sz="12" w:space="0" w:color="000000" w:themeColor="text1"/>
              <w:bottom w:val="single" w:sz="12" w:space="0" w:color="000000" w:themeColor="text1"/>
            </w:tcBorders>
          </w:tcPr>
          <w:p w14:paraId="73D2307B" w14:textId="20FEE380" w:rsidR="3410DBD7" w:rsidRDefault="3410DBD7" w:rsidP="3410DBD7">
            <w:pPr>
              <w:rPr>
                <w:rFonts w:cs="Times New Roman"/>
                <w:lang w:eastAsia="nl-NL"/>
              </w:rPr>
            </w:pPr>
          </w:p>
        </w:tc>
      </w:tr>
      <w:tr w:rsidR="3410DBD7" w14:paraId="71FF4FFC" w14:textId="77777777" w:rsidTr="006A4366">
        <w:trPr>
          <w:trHeight w:val="300"/>
        </w:trPr>
        <w:tc>
          <w:tcPr>
            <w:tcW w:w="907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0E6F1E" w14:textId="35857523" w:rsidR="4688AAD2" w:rsidRPr="00AB13EA" w:rsidRDefault="4688AAD2" w:rsidP="3410DBD7">
            <w:pPr>
              <w:rPr>
                <w:rFonts w:cs="Times New Roman"/>
                <w:lang w:val="nl-NL" w:eastAsia="nl-NL"/>
              </w:rPr>
            </w:pPr>
            <w:r w:rsidRPr="00AB13EA">
              <w:rPr>
                <w:rFonts w:cs="Times New Roman"/>
                <w:i/>
                <w:lang w:val="nl-NL" w:eastAsia="nl-NL"/>
              </w:rPr>
              <w:t>&lt;Gaarne uw toelichting hier plaatsen&gt;</w:t>
            </w:r>
          </w:p>
          <w:p w14:paraId="6E127B99" w14:textId="05740C31" w:rsidR="3410DBD7" w:rsidRPr="00AB13EA" w:rsidRDefault="3410DBD7" w:rsidP="3410DBD7">
            <w:pPr>
              <w:rPr>
                <w:rFonts w:cs="Times New Roman"/>
                <w:b/>
                <w:lang w:val="nl-NL" w:eastAsia="nl-NL"/>
              </w:rPr>
            </w:pPr>
          </w:p>
          <w:p w14:paraId="51C50599" w14:textId="0C9D4B57" w:rsidR="3410DBD7" w:rsidRPr="00AB13EA" w:rsidRDefault="3410DBD7" w:rsidP="3410DBD7">
            <w:pPr>
              <w:rPr>
                <w:rFonts w:cs="Times New Roman"/>
                <w:b/>
                <w:lang w:val="nl-NL" w:eastAsia="nl-NL"/>
              </w:rPr>
            </w:pPr>
          </w:p>
          <w:p w14:paraId="21D94271" w14:textId="76D2F360" w:rsidR="3410DBD7" w:rsidRPr="00AB13EA" w:rsidRDefault="3410DBD7" w:rsidP="3410DBD7">
            <w:pPr>
              <w:rPr>
                <w:rFonts w:cs="Times New Roman"/>
                <w:b/>
                <w:lang w:val="nl-NL" w:eastAsia="nl-NL"/>
              </w:rPr>
            </w:pPr>
          </w:p>
        </w:tc>
      </w:tr>
    </w:tbl>
    <w:p w14:paraId="1ECACFE8" w14:textId="4865ED06" w:rsidR="3410DBD7" w:rsidRDefault="3410DBD7" w:rsidP="3410DBD7">
      <w:pPr>
        <w:rPr>
          <w:rFonts w:cs="Times New Roman"/>
          <w:lang w:eastAsia="nl-NL"/>
        </w:rPr>
      </w:pPr>
    </w:p>
    <w:p w14:paraId="0DF1E095" w14:textId="1DCC7999" w:rsidR="3410DBD7" w:rsidRDefault="3410DBD7" w:rsidP="3410DBD7">
      <w:pPr>
        <w:rPr>
          <w:rFonts w:cs="Times New Roman"/>
          <w:lang w:eastAsia="nl-NL"/>
        </w:rPr>
      </w:pPr>
    </w:p>
    <w:tbl>
      <w:tblPr>
        <w:tblStyle w:val="Tabelraste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843"/>
        <w:gridCol w:w="999"/>
        <w:gridCol w:w="843"/>
        <w:gridCol w:w="5387"/>
      </w:tblGrid>
      <w:tr w:rsidR="3410DBD7" w14:paraId="1DDCF6A3" w14:textId="77777777" w:rsidTr="006A4366">
        <w:trPr>
          <w:trHeight w:val="300"/>
        </w:trPr>
        <w:tc>
          <w:tcPr>
            <w:tcW w:w="1843" w:type="dxa"/>
            <w:tcBorders>
              <w:bottom w:val="single" w:sz="12" w:space="0" w:color="000000" w:themeColor="text1"/>
            </w:tcBorders>
          </w:tcPr>
          <w:p w14:paraId="787517B3" w14:textId="761061F9" w:rsidR="3410DBD7" w:rsidRDefault="3410DBD7" w:rsidP="3410DBD7">
            <w:pPr>
              <w:rPr>
                <w:rFonts w:cs="Times New Roman"/>
                <w:b/>
                <w:bCs/>
                <w:lang w:eastAsia="nl-NL"/>
              </w:rPr>
            </w:pPr>
            <w:proofErr w:type="spellStart"/>
            <w:r w:rsidRPr="3410DBD7">
              <w:rPr>
                <w:rFonts w:cs="Times New Roman"/>
                <w:b/>
                <w:bCs/>
                <w:lang w:eastAsia="nl-NL"/>
              </w:rPr>
              <w:t>Aanwezig</w:t>
            </w:r>
            <w:proofErr w:type="spellEnd"/>
            <w:r w:rsidRPr="3410DBD7">
              <w:rPr>
                <w:rFonts w:cs="Times New Roman"/>
                <w:b/>
                <w:bCs/>
                <w:lang w:eastAsia="nl-NL"/>
              </w:rPr>
              <w:t xml:space="preserve"> </w:t>
            </w:r>
            <w:r w:rsidR="71DC4A0F" w:rsidRPr="3410DBD7">
              <w:rPr>
                <w:rFonts w:cs="Times New Roman"/>
                <w:b/>
                <w:bCs/>
                <w:lang w:eastAsia="nl-NL"/>
              </w:rPr>
              <w:t>2</w:t>
            </w:r>
          </w:p>
        </w:tc>
        <w:tc>
          <w:tcPr>
            <w:tcW w:w="999" w:type="dxa"/>
            <w:tcBorders>
              <w:bottom w:val="single" w:sz="12" w:space="0" w:color="000000" w:themeColor="text1"/>
              <w:right w:val="single" w:sz="12" w:space="0" w:color="000000" w:themeColor="text1"/>
            </w:tcBorders>
          </w:tcPr>
          <w:p w14:paraId="501BDFCE" w14:textId="35EB32CE" w:rsidR="3410DBD7" w:rsidRDefault="3410DBD7" w:rsidP="3410DBD7">
            <w:pPr>
              <w:jc w:val="center"/>
              <w:rPr>
                <w:rFonts w:asciiTheme="majorHAnsi" w:eastAsia="Times New Roman" w:hAnsiTheme="majorHAnsi" w:cs="Times New Roman"/>
                <w:b/>
                <w:bCs/>
                <w:sz w:val="18"/>
                <w:szCs w:val="18"/>
                <w:lang w:eastAsia="nl-NL"/>
              </w:rPr>
            </w:pPr>
            <w:proofErr w:type="spellStart"/>
            <w:r w:rsidRPr="3410DBD7">
              <w:rPr>
                <w:rFonts w:asciiTheme="majorHAnsi" w:eastAsia="Times New Roman" w:hAnsiTheme="majorHAnsi" w:cs="Times New Roman"/>
                <w:b/>
                <w:bCs/>
                <w:sz w:val="18"/>
                <w:szCs w:val="18"/>
                <w:lang w:eastAsia="nl-NL"/>
              </w:rPr>
              <w:t>Keuze</w:t>
            </w:r>
            <w:proofErr w:type="spellEnd"/>
            <w:r w:rsidRPr="3410DBD7">
              <w:rPr>
                <w:rFonts w:asciiTheme="majorHAnsi" w:eastAsia="Times New Roman" w:hAnsiTheme="majorHAnsi" w:cs="Times New Roman"/>
                <w:b/>
                <w:bCs/>
                <w:sz w:val="18"/>
                <w:szCs w:val="18"/>
                <w:lang w:eastAsia="nl-NL"/>
              </w:rPr>
              <w:t>:</w:t>
            </w:r>
          </w:p>
        </w:tc>
        <w:tc>
          <w:tcPr>
            <w:tcW w:w="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3C1FD9" w14:textId="2D37C74C" w:rsidR="3410DBD7" w:rsidRDefault="3410DBD7" w:rsidP="3410DBD7">
            <w:pPr>
              <w:rPr>
                <w:rFonts w:cs="Times New Roman"/>
                <w:lang w:eastAsia="nl-NL"/>
              </w:rPr>
            </w:pPr>
          </w:p>
        </w:tc>
        <w:tc>
          <w:tcPr>
            <w:tcW w:w="5387" w:type="dxa"/>
            <w:tcBorders>
              <w:left w:val="single" w:sz="12" w:space="0" w:color="000000" w:themeColor="text1"/>
              <w:bottom w:val="single" w:sz="12" w:space="0" w:color="000000" w:themeColor="text1"/>
            </w:tcBorders>
          </w:tcPr>
          <w:p w14:paraId="18680CC8" w14:textId="0943696B" w:rsidR="3410DBD7" w:rsidRDefault="3410DBD7" w:rsidP="3410DBD7">
            <w:pPr>
              <w:rPr>
                <w:rFonts w:cs="Times New Roman"/>
                <w:lang w:eastAsia="nl-NL"/>
              </w:rPr>
            </w:pPr>
          </w:p>
        </w:tc>
      </w:tr>
      <w:tr w:rsidR="3410DBD7" w14:paraId="5E5028A7" w14:textId="77777777" w:rsidTr="006A4366">
        <w:trPr>
          <w:trHeight w:val="300"/>
        </w:trPr>
        <w:tc>
          <w:tcPr>
            <w:tcW w:w="907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52CD29" w14:textId="35857523" w:rsidR="3410DBD7" w:rsidRPr="00AB13EA" w:rsidRDefault="3410DBD7" w:rsidP="3410DBD7">
            <w:pPr>
              <w:rPr>
                <w:rFonts w:cs="Times New Roman"/>
                <w:lang w:val="nl-NL" w:eastAsia="nl-NL"/>
              </w:rPr>
            </w:pPr>
            <w:r w:rsidRPr="00AB13EA">
              <w:rPr>
                <w:rFonts w:cs="Times New Roman"/>
                <w:i/>
                <w:lang w:val="nl-NL" w:eastAsia="nl-NL"/>
              </w:rPr>
              <w:t>&lt;Gaarne uw toelichting hier plaatsen&gt;</w:t>
            </w:r>
          </w:p>
          <w:p w14:paraId="3433DC52" w14:textId="1DAB9C1B" w:rsidR="3410DBD7" w:rsidRPr="00AB13EA" w:rsidRDefault="3410DBD7" w:rsidP="3410DBD7">
            <w:pPr>
              <w:rPr>
                <w:rFonts w:cs="Times New Roman"/>
                <w:b/>
                <w:lang w:val="nl-NL" w:eastAsia="nl-NL"/>
              </w:rPr>
            </w:pPr>
          </w:p>
          <w:p w14:paraId="7236CA2F" w14:textId="0BF9AAA8" w:rsidR="3410DBD7" w:rsidRPr="00AB13EA" w:rsidRDefault="3410DBD7" w:rsidP="3410DBD7">
            <w:pPr>
              <w:rPr>
                <w:rFonts w:cs="Times New Roman"/>
                <w:b/>
                <w:lang w:val="nl-NL" w:eastAsia="nl-NL"/>
              </w:rPr>
            </w:pPr>
          </w:p>
          <w:p w14:paraId="67AB5DD0" w14:textId="46165468" w:rsidR="3410DBD7" w:rsidRPr="00AB13EA" w:rsidRDefault="3410DBD7" w:rsidP="3410DBD7">
            <w:pPr>
              <w:rPr>
                <w:rFonts w:cs="Times New Roman"/>
                <w:b/>
                <w:lang w:val="nl-NL" w:eastAsia="nl-NL"/>
              </w:rPr>
            </w:pPr>
          </w:p>
        </w:tc>
      </w:tr>
      <w:tr w:rsidR="3410DBD7" w14:paraId="01590DD0" w14:textId="77777777" w:rsidTr="006A4366">
        <w:trPr>
          <w:trHeight w:val="300"/>
        </w:trPr>
        <w:tc>
          <w:tcPr>
            <w:tcW w:w="1843" w:type="dxa"/>
            <w:tcBorders>
              <w:top w:val="single" w:sz="12" w:space="0" w:color="000000" w:themeColor="text1"/>
              <w:bottom w:val="single" w:sz="12" w:space="0" w:color="000000" w:themeColor="text1"/>
            </w:tcBorders>
          </w:tcPr>
          <w:p w14:paraId="0FAAF402" w14:textId="4A54CFB8" w:rsidR="3410DBD7" w:rsidRDefault="3410DBD7" w:rsidP="3410DBD7">
            <w:pPr>
              <w:rPr>
                <w:rFonts w:cs="Times New Roman"/>
                <w:b/>
                <w:bCs/>
                <w:lang w:eastAsia="nl-NL"/>
              </w:rPr>
            </w:pPr>
            <w:proofErr w:type="spellStart"/>
            <w:r w:rsidRPr="3410DBD7">
              <w:rPr>
                <w:rFonts w:cs="Times New Roman"/>
                <w:b/>
                <w:bCs/>
                <w:lang w:eastAsia="nl-NL"/>
              </w:rPr>
              <w:t>Resultaten</w:t>
            </w:r>
            <w:proofErr w:type="spellEnd"/>
            <w:r w:rsidRPr="3410DBD7">
              <w:rPr>
                <w:rFonts w:cs="Times New Roman"/>
                <w:b/>
                <w:bCs/>
                <w:lang w:eastAsia="nl-NL"/>
              </w:rPr>
              <w:t xml:space="preserve"> </w:t>
            </w:r>
            <w:r w:rsidR="795CBB39" w:rsidRPr="3410DBD7">
              <w:rPr>
                <w:rFonts w:cs="Times New Roman"/>
                <w:b/>
                <w:bCs/>
                <w:lang w:eastAsia="nl-NL"/>
              </w:rPr>
              <w:t>2</w:t>
            </w:r>
          </w:p>
        </w:tc>
        <w:tc>
          <w:tcPr>
            <w:tcW w:w="999" w:type="dxa"/>
            <w:tcBorders>
              <w:top w:val="single" w:sz="12" w:space="0" w:color="000000" w:themeColor="text1"/>
              <w:bottom w:val="single" w:sz="12" w:space="0" w:color="000000" w:themeColor="text1"/>
              <w:right w:val="single" w:sz="12" w:space="0" w:color="000000" w:themeColor="text1"/>
            </w:tcBorders>
          </w:tcPr>
          <w:p w14:paraId="51839610" w14:textId="79448034" w:rsidR="3410DBD7" w:rsidRDefault="3410DBD7" w:rsidP="3410DBD7">
            <w:pPr>
              <w:rPr>
                <w:rFonts w:asciiTheme="majorHAnsi" w:eastAsia="Times New Roman" w:hAnsiTheme="majorHAnsi" w:cs="Times New Roman"/>
                <w:b/>
                <w:bCs/>
                <w:sz w:val="18"/>
                <w:szCs w:val="18"/>
                <w:lang w:eastAsia="nl-NL"/>
              </w:rPr>
            </w:pPr>
            <w:proofErr w:type="spellStart"/>
            <w:r w:rsidRPr="3410DBD7">
              <w:rPr>
                <w:rFonts w:asciiTheme="majorHAnsi" w:eastAsia="Times New Roman" w:hAnsiTheme="majorHAnsi" w:cs="Times New Roman"/>
                <w:b/>
                <w:bCs/>
                <w:sz w:val="18"/>
                <w:szCs w:val="18"/>
                <w:lang w:eastAsia="nl-NL"/>
              </w:rPr>
              <w:t>Keuze</w:t>
            </w:r>
            <w:proofErr w:type="spellEnd"/>
          </w:p>
        </w:tc>
        <w:tc>
          <w:tcPr>
            <w:tcW w:w="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BD9F80" w14:textId="44EBA2B3" w:rsidR="3410DBD7" w:rsidRDefault="3410DBD7" w:rsidP="3410DBD7">
            <w:pPr>
              <w:rPr>
                <w:rFonts w:cs="Times New Roman"/>
                <w:lang w:eastAsia="nl-NL"/>
              </w:rPr>
            </w:pPr>
          </w:p>
        </w:tc>
        <w:tc>
          <w:tcPr>
            <w:tcW w:w="5387" w:type="dxa"/>
            <w:tcBorders>
              <w:top w:val="single" w:sz="12" w:space="0" w:color="000000" w:themeColor="text1"/>
              <w:left w:val="single" w:sz="12" w:space="0" w:color="000000" w:themeColor="text1"/>
              <w:bottom w:val="single" w:sz="12" w:space="0" w:color="000000" w:themeColor="text1"/>
            </w:tcBorders>
          </w:tcPr>
          <w:p w14:paraId="06D090A6" w14:textId="20FEE380" w:rsidR="3410DBD7" w:rsidRDefault="3410DBD7" w:rsidP="3410DBD7">
            <w:pPr>
              <w:rPr>
                <w:rFonts w:cs="Times New Roman"/>
                <w:lang w:eastAsia="nl-NL"/>
              </w:rPr>
            </w:pPr>
          </w:p>
        </w:tc>
      </w:tr>
      <w:tr w:rsidR="3410DBD7" w14:paraId="640E4A18" w14:textId="77777777" w:rsidTr="006A4366">
        <w:trPr>
          <w:trHeight w:val="300"/>
        </w:trPr>
        <w:tc>
          <w:tcPr>
            <w:tcW w:w="907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0203B0" w14:textId="35857523" w:rsidR="3410DBD7" w:rsidRPr="00AB13EA" w:rsidRDefault="3410DBD7" w:rsidP="3410DBD7">
            <w:pPr>
              <w:rPr>
                <w:rFonts w:cs="Times New Roman"/>
                <w:lang w:val="nl-NL" w:eastAsia="nl-NL"/>
              </w:rPr>
            </w:pPr>
            <w:r w:rsidRPr="00AB13EA">
              <w:rPr>
                <w:rFonts w:cs="Times New Roman"/>
                <w:i/>
                <w:lang w:val="nl-NL" w:eastAsia="nl-NL"/>
              </w:rPr>
              <w:t>&lt;Gaarne uw toelichting hier plaatsen&gt;</w:t>
            </w:r>
          </w:p>
          <w:p w14:paraId="7E97EDDD" w14:textId="05740C31" w:rsidR="3410DBD7" w:rsidRPr="00AB13EA" w:rsidRDefault="3410DBD7" w:rsidP="3410DBD7">
            <w:pPr>
              <w:rPr>
                <w:rFonts w:cs="Times New Roman"/>
                <w:b/>
                <w:lang w:val="nl-NL" w:eastAsia="nl-NL"/>
              </w:rPr>
            </w:pPr>
          </w:p>
          <w:p w14:paraId="4C64C646" w14:textId="0C9D4B57" w:rsidR="3410DBD7" w:rsidRPr="00AB13EA" w:rsidRDefault="3410DBD7" w:rsidP="3410DBD7">
            <w:pPr>
              <w:rPr>
                <w:rFonts w:cs="Times New Roman"/>
                <w:b/>
                <w:lang w:val="nl-NL" w:eastAsia="nl-NL"/>
              </w:rPr>
            </w:pPr>
          </w:p>
          <w:p w14:paraId="25EAAF3D" w14:textId="76D2F360" w:rsidR="3410DBD7" w:rsidRPr="00AB13EA" w:rsidRDefault="3410DBD7" w:rsidP="3410DBD7">
            <w:pPr>
              <w:rPr>
                <w:rFonts w:cs="Times New Roman"/>
                <w:b/>
                <w:lang w:val="nl-NL" w:eastAsia="nl-NL"/>
              </w:rPr>
            </w:pPr>
          </w:p>
        </w:tc>
      </w:tr>
    </w:tbl>
    <w:p w14:paraId="4DBB4618" w14:textId="0C4797C9" w:rsidR="3410DBD7" w:rsidRDefault="3410DBD7" w:rsidP="00922F04">
      <w:pPr>
        <w:rPr>
          <w:rFonts w:cs="Times New Roman"/>
          <w:lang w:eastAsia="nl-NL"/>
        </w:rPr>
      </w:pPr>
    </w:p>
    <w:sectPr w:rsidR="3410DBD7" w:rsidSect="00C32D47">
      <w:headerReference w:type="default" r:id="rId11"/>
      <w:footerReference w:type="even" r:id="rId12"/>
      <w:footerReference w:type="default" r:id="rId13"/>
      <w:footerReference w:type="first" r:id="rId14"/>
      <w:pgSz w:w="11906" w:h="16838"/>
      <w:pgMar w:top="1417" w:right="1417" w:bottom="1417"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2728" w14:textId="77777777" w:rsidR="00E74E5B" w:rsidRDefault="00E74E5B" w:rsidP="00691D7C">
      <w:pPr>
        <w:spacing w:line="240" w:lineRule="auto"/>
      </w:pPr>
      <w:r>
        <w:separator/>
      </w:r>
    </w:p>
  </w:endnote>
  <w:endnote w:type="continuationSeparator" w:id="0">
    <w:p w14:paraId="320B32A2" w14:textId="77777777" w:rsidR="00E74E5B" w:rsidRDefault="00E74E5B"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180" w14:textId="49CF33A9" w:rsidR="00FA7DC9" w:rsidRDefault="00FA7DC9">
    <w:pPr>
      <w:pStyle w:val="Voettekst"/>
    </w:pPr>
    <w:r>
      <w:rPr>
        <w:noProof/>
      </w:rPr>
      <mc:AlternateContent>
        <mc:Choice Requires="wps">
          <w:drawing>
            <wp:anchor distT="0" distB="0" distL="0" distR="0" simplePos="0" relativeHeight="251658241" behindDoc="0" locked="0" layoutInCell="1" allowOverlap="1" wp14:anchorId="2CFDA8C5" wp14:editId="1CB6F98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FDA8C5"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E04C" w14:textId="76C1A12B" w:rsidR="00EB32C3" w:rsidRPr="00C50310" w:rsidRDefault="006A4366" w:rsidP="007C5134">
    <w:pPr>
      <w:pStyle w:val="Voettekst"/>
      <w:rPr>
        <w:szCs w:val="18"/>
      </w:rPr>
    </w:pPr>
    <w:sdt>
      <w:sdtPr>
        <w:rPr>
          <w:szCs w:val="18"/>
        </w:rPr>
        <w:id w:val="716015884"/>
        <w:docPartObj>
          <w:docPartGallery w:val="Page Numbers (Bottom of Page)"/>
          <w:docPartUnique/>
        </w:docPartObj>
      </w:sdtPr>
      <w:sdtEndPr/>
      <w:sdtContent>
        <w:sdt>
          <w:sdtPr>
            <w:rPr>
              <w:szCs w:val="18"/>
            </w:rPr>
            <w:id w:val="-1769616900"/>
            <w:docPartObj>
              <w:docPartGallery w:val="Page Numbers (Top of Page)"/>
              <w:docPartUnique/>
            </w:docPartObj>
          </w:sdtPr>
          <w:sdtEndPr/>
          <w:sdtContent>
            <w:r w:rsidR="0099693F" w:rsidRPr="00C50310">
              <w:rPr>
                <w:szCs w:val="18"/>
              </w:rPr>
              <w:t>EA Uitbesteding van Resultaatgerichte IV-/ICT-opdrachten RVICTO-MDA 2026</w:t>
            </w:r>
            <w:r w:rsidR="00EB32C3" w:rsidRPr="00C50310">
              <w:rPr>
                <w:szCs w:val="18"/>
              </w:rPr>
              <w:tab/>
              <w:t xml:space="preserve">Pagina </w:t>
            </w:r>
            <w:r w:rsidR="00EB32C3" w:rsidRPr="00C50310">
              <w:rPr>
                <w:b/>
                <w:bCs/>
                <w:szCs w:val="18"/>
              </w:rPr>
              <w:fldChar w:fldCharType="begin"/>
            </w:r>
            <w:r w:rsidR="00EB32C3" w:rsidRPr="00C50310">
              <w:rPr>
                <w:b/>
                <w:bCs/>
                <w:szCs w:val="18"/>
              </w:rPr>
              <w:instrText>PAGE</w:instrText>
            </w:r>
            <w:r w:rsidR="00EB32C3" w:rsidRPr="00C50310">
              <w:rPr>
                <w:b/>
                <w:bCs/>
                <w:szCs w:val="18"/>
              </w:rPr>
              <w:fldChar w:fldCharType="separate"/>
            </w:r>
            <w:r w:rsidR="00EB32C3" w:rsidRPr="00C50310">
              <w:rPr>
                <w:b/>
                <w:bCs/>
                <w:szCs w:val="18"/>
              </w:rPr>
              <w:t>2</w:t>
            </w:r>
            <w:r w:rsidR="00EB32C3" w:rsidRPr="00C50310">
              <w:rPr>
                <w:b/>
                <w:bCs/>
                <w:szCs w:val="18"/>
              </w:rPr>
              <w:fldChar w:fldCharType="end"/>
            </w:r>
            <w:r w:rsidR="00EB32C3" w:rsidRPr="00C50310">
              <w:rPr>
                <w:szCs w:val="18"/>
              </w:rPr>
              <w:t xml:space="preserve"> van </w:t>
            </w:r>
            <w:r w:rsidR="00EB32C3" w:rsidRPr="00C50310">
              <w:rPr>
                <w:b/>
                <w:bCs/>
                <w:szCs w:val="18"/>
              </w:rPr>
              <w:fldChar w:fldCharType="begin"/>
            </w:r>
            <w:r w:rsidR="00EB32C3" w:rsidRPr="00C50310">
              <w:rPr>
                <w:b/>
                <w:bCs/>
                <w:szCs w:val="18"/>
              </w:rPr>
              <w:instrText>NUMPAGES</w:instrText>
            </w:r>
            <w:r w:rsidR="00EB32C3" w:rsidRPr="00C50310">
              <w:rPr>
                <w:b/>
                <w:bCs/>
                <w:szCs w:val="18"/>
              </w:rPr>
              <w:fldChar w:fldCharType="separate"/>
            </w:r>
            <w:r w:rsidR="00EB32C3" w:rsidRPr="00C50310">
              <w:rPr>
                <w:b/>
                <w:bCs/>
                <w:szCs w:val="18"/>
              </w:rPr>
              <w:t>2</w:t>
            </w:r>
            <w:r w:rsidR="00EB32C3" w:rsidRPr="00C50310">
              <w:rPr>
                <w:b/>
                <w:bCs/>
                <w:szCs w:val="18"/>
              </w:rPr>
              <w:fldChar w:fldCharType="end"/>
            </w:r>
          </w:sdtContent>
        </w:sdt>
      </w:sdtContent>
    </w:sdt>
  </w:p>
  <w:p w14:paraId="4099F497" w14:textId="1E0678E6" w:rsidR="00EB32C3" w:rsidRPr="00C50310" w:rsidRDefault="00EB32C3">
    <w:pPr>
      <w:pStyle w:val="Voettekst"/>
      <w:rPr>
        <w:szCs w:val="18"/>
      </w:rPr>
    </w:pPr>
    <w:r w:rsidRPr="00C50310">
      <w:rPr>
        <w:szCs w:val="18"/>
      </w:rPr>
      <w:t xml:space="preserve">TenderNed-kenmerk: </w:t>
    </w:r>
    <w:r w:rsidR="00313159" w:rsidRPr="00C50310">
      <w:rPr>
        <w:szCs w:val="18"/>
        <w:lang w:val="en-US"/>
      </w:rPr>
      <w:t>572361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8A7" w14:textId="5F3C3054" w:rsidR="00FA7DC9" w:rsidRDefault="00FA7DC9">
    <w:pPr>
      <w:pStyle w:val="Voettekst"/>
    </w:pPr>
    <w:r>
      <w:rPr>
        <w:noProof/>
      </w:rPr>
      <mc:AlternateContent>
        <mc:Choice Requires="wps">
          <w:drawing>
            <wp:anchor distT="0" distB="0" distL="0" distR="0" simplePos="0" relativeHeight="251658240" behindDoc="0" locked="0" layoutInCell="1" allowOverlap="1" wp14:anchorId="2316F111" wp14:editId="436B3BED">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6F111"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79BD" w14:textId="77777777" w:rsidR="00E74E5B" w:rsidRDefault="00E74E5B" w:rsidP="00691D7C">
      <w:pPr>
        <w:spacing w:line="240" w:lineRule="auto"/>
      </w:pPr>
      <w:r>
        <w:separator/>
      </w:r>
    </w:p>
  </w:footnote>
  <w:footnote w:type="continuationSeparator" w:id="0">
    <w:p w14:paraId="06F47A97" w14:textId="77777777" w:rsidR="00E74E5B" w:rsidRDefault="00E74E5B" w:rsidP="00691D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C1053C7" w14:paraId="29685856" w14:textId="77777777" w:rsidTr="1C1053C7">
      <w:trPr>
        <w:trHeight w:val="300"/>
      </w:trPr>
      <w:tc>
        <w:tcPr>
          <w:tcW w:w="3020" w:type="dxa"/>
        </w:tcPr>
        <w:p w14:paraId="16FBEC61" w14:textId="167CD054" w:rsidR="1C1053C7" w:rsidRDefault="1C1053C7" w:rsidP="1C1053C7">
          <w:pPr>
            <w:pStyle w:val="Koptekst"/>
            <w:ind w:left="-115"/>
          </w:pPr>
        </w:p>
      </w:tc>
      <w:tc>
        <w:tcPr>
          <w:tcW w:w="3020" w:type="dxa"/>
        </w:tcPr>
        <w:p w14:paraId="45898AD9" w14:textId="2DAAA9AF" w:rsidR="1C1053C7" w:rsidRDefault="1C1053C7" w:rsidP="1C1053C7">
          <w:pPr>
            <w:pStyle w:val="Koptekst"/>
            <w:jc w:val="center"/>
          </w:pPr>
        </w:p>
      </w:tc>
      <w:tc>
        <w:tcPr>
          <w:tcW w:w="3020" w:type="dxa"/>
        </w:tcPr>
        <w:p w14:paraId="2465B0D1" w14:textId="6EA10956" w:rsidR="1C1053C7" w:rsidRDefault="1C1053C7" w:rsidP="1C1053C7">
          <w:pPr>
            <w:pStyle w:val="Koptekst"/>
            <w:ind w:right="-115"/>
            <w:jc w:val="right"/>
          </w:pPr>
        </w:p>
      </w:tc>
    </w:tr>
  </w:tbl>
  <w:p w14:paraId="35725304" w14:textId="34436FB2" w:rsidR="00216A16" w:rsidRDefault="00216A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 w15:restartNumberingAfterBreak="0">
    <w:nsid w:val="034645D4"/>
    <w:multiLevelType w:val="multilevel"/>
    <w:tmpl w:val="1DB03A3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41E11C9"/>
    <w:multiLevelType w:val="hybridMultilevel"/>
    <w:tmpl w:val="80F26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3D46225"/>
    <w:multiLevelType w:val="hybridMultilevel"/>
    <w:tmpl w:val="9A623E34"/>
    <w:lvl w:ilvl="0" w:tplc="0413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3B4D38"/>
    <w:multiLevelType w:val="hybridMultilevel"/>
    <w:tmpl w:val="975C4DDA"/>
    <w:lvl w:ilvl="0" w:tplc="2F3C78FA">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C57829"/>
    <w:multiLevelType w:val="hybridMultilevel"/>
    <w:tmpl w:val="08F4DDE8"/>
    <w:lvl w:ilvl="0" w:tplc="B70E0D3C">
      <w:start w:val="3"/>
      <w:numFmt w:val="bullet"/>
      <w:lvlText w:val="•"/>
      <w:lvlJc w:val="left"/>
      <w:pPr>
        <w:ind w:left="720" w:hanging="72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98A5C9C"/>
    <w:multiLevelType w:val="hybridMultilevel"/>
    <w:tmpl w:val="EB3CECFE"/>
    <w:lvl w:ilvl="0" w:tplc="7BA8387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2F782D"/>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9"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80FBB"/>
    <w:multiLevelType w:val="hybridMultilevel"/>
    <w:tmpl w:val="FFFFFFFF"/>
    <w:lvl w:ilvl="0" w:tplc="D4FA1DFE">
      <w:start w:val="1"/>
      <w:numFmt w:val="upperLetter"/>
      <w:lvlText w:val="%1."/>
      <w:lvlJc w:val="left"/>
      <w:pPr>
        <w:ind w:left="720" w:hanging="360"/>
      </w:pPr>
    </w:lvl>
    <w:lvl w:ilvl="1" w:tplc="FE7698E6">
      <w:start w:val="1"/>
      <w:numFmt w:val="lowerLetter"/>
      <w:lvlText w:val="%2."/>
      <w:lvlJc w:val="left"/>
      <w:pPr>
        <w:ind w:left="1440" w:hanging="360"/>
      </w:pPr>
    </w:lvl>
    <w:lvl w:ilvl="2" w:tplc="1AAEC9E6">
      <w:start w:val="1"/>
      <w:numFmt w:val="lowerRoman"/>
      <w:lvlText w:val="%3."/>
      <w:lvlJc w:val="right"/>
      <w:pPr>
        <w:ind w:left="2160" w:hanging="180"/>
      </w:pPr>
    </w:lvl>
    <w:lvl w:ilvl="3" w:tplc="356A88A4">
      <w:start w:val="1"/>
      <w:numFmt w:val="decimal"/>
      <w:lvlText w:val="%4."/>
      <w:lvlJc w:val="left"/>
      <w:pPr>
        <w:ind w:left="2880" w:hanging="360"/>
      </w:pPr>
    </w:lvl>
    <w:lvl w:ilvl="4" w:tplc="83DAE380">
      <w:start w:val="1"/>
      <w:numFmt w:val="lowerLetter"/>
      <w:lvlText w:val="%5."/>
      <w:lvlJc w:val="left"/>
      <w:pPr>
        <w:ind w:left="3600" w:hanging="360"/>
      </w:pPr>
    </w:lvl>
    <w:lvl w:ilvl="5" w:tplc="497EE288">
      <w:start w:val="1"/>
      <w:numFmt w:val="lowerRoman"/>
      <w:lvlText w:val="%6."/>
      <w:lvlJc w:val="right"/>
      <w:pPr>
        <w:ind w:left="4320" w:hanging="180"/>
      </w:pPr>
    </w:lvl>
    <w:lvl w:ilvl="6" w:tplc="0D442584">
      <w:start w:val="1"/>
      <w:numFmt w:val="decimal"/>
      <w:lvlText w:val="%7."/>
      <w:lvlJc w:val="left"/>
      <w:pPr>
        <w:ind w:left="5040" w:hanging="360"/>
      </w:pPr>
    </w:lvl>
    <w:lvl w:ilvl="7" w:tplc="AC085B08">
      <w:start w:val="1"/>
      <w:numFmt w:val="lowerLetter"/>
      <w:lvlText w:val="%8."/>
      <w:lvlJc w:val="left"/>
      <w:pPr>
        <w:ind w:left="5760" w:hanging="360"/>
      </w:pPr>
    </w:lvl>
    <w:lvl w:ilvl="8" w:tplc="D33EA9FA">
      <w:start w:val="1"/>
      <w:numFmt w:val="lowerRoman"/>
      <w:lvlText w:val="%9."/>
      <w:lvlJc w:val="right"/>
      <w:pPr>
        <w:ind w:left="6480" w:hanging="180"/>
      </w:pPr>
    </w:lvl>
  </w:abstractNum>
  <w:abstractNum w:abstractNumId="12" w15:restartNumberingAfterBreak="0">
    <w:nsid w:val="4EB53AAD"/>
    <w:multiLevelType w:val="multilevel"/>
    <w:tmpl w:val="A23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4" w15:restartNumberingAfterBreak="0">
    <w:nsid w:val="57923401"/>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5"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A7E29"/>
    <w:multiLevelType w:val="hybridMultilevel"/>
    <w:tmpl w:val="67E8887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994921F"/>
    <w:multiLevelType w:val="hybridMultilevel"/>
    <w:tmpl w:val="FFFFFFFF"/>
    <w:lvl w:ilvl="0" w:tplc="5B309CE6">
      <w:start w:val="1"/>
      <w:numFmt w:val="upperLetter"/>
      <w:lvlText w:val="%1."/>
      <w:lvlJc w:val="left"/>
      <w:pPr>
        <w:ind w:left="720" w:hanging="360"/>
      </w:pPr>
    </w:lvl>
    <w:lvl w:ilvl="1" w:tplc="C1267394">
      <w:start w:val="1"/>
      <w:numFmt w:val="lowerLetter"/>
      <w:lvlText w:val="%2."/>
      <w:lvlJc w:val="left"/>
      <w:pPr>
        <w:ind w:left="1440" w:hanging="360"/>
      </w:pPr>
    </w:lvl>
    <w:lvl w:ilvl="2" w:tplc="551C6332">
      <w:start w:val="1"/>
      <w:numFmt w:val="lowerRoman"/>
      <w:lvlText w:val="%3."/>
      <w:lvlJc w:val="right"/>
      <w:pPr>
        <w:ind w:left="2160" w:hanging="180"/>
      </w:pPr>
    </w:lvl>
    <w:lvl w:ilvl="3" w:tplc="EA66DE5E">
      <w:start w:val="1"/>
      <w:numFmt w:val="decimal"/>
      <w:lvlText w:val="%4."/>
      <w:lvlJc w:val="left"/>
      <w:pPr>
        <w:ind w:left="2880" w:hanging="360"/>
      </w:pPr>
    </w:lvl>
    <w:lvl w:ilvl="4" w:tplc="7854CDE0">
      <w:start w:val="1"/>
      <w:numFmt w:val="lowerLetter"/>
      <w:lvlText w:val="%5."/>
      <w:lvlJc w:val="left"/>
      <w:pPr>
        <w:ind w:left="3600" w:hanging="360"/>
      </w:pPr>
    </w:lvl>
    <w:lvl w:ilvl="5" w:tplc="9D94C7A8">
      <w:start w:val="1"/>
      <w:numFmt w:val="lowerRoman"/>
      <w:lvlText w:val="%6."/>
      <w:lvlJc w:val="right"/>
      <w:pPr>
        <w:ind w:left="4320" w:hanging="180"/>
      </w:pPr>
    </w:lvl>
    <w:lvl w:ilvl="6" w:tplc="21EA8E44">
      <w:start w:val="1"/>
      <w:numFmt w:val="decimal"/>
      <w:lvlText w:val="%7."/>
      <w:lvlJc w:val="left"/>
      <w:pPr>
        <w:ind w:left="5040" w:hanging="360"/>
      </w:pPr>
    </w:lvl>
    <w:lvl w:ilvl="7" w:tplc="4ED00D9E">
      <w:start w:val="1"/>
      <w:numFmt w:val="lowerLetter"/>
      <w:lvlText w:val="%8."/>
      <w:lvlJc w:val="left"/>
      <w:pPr>
        <w:ind w:left="5760" w:hanging="360"/>
      </w:pPr>
    </w:lvl>
    <w:lvl w:ilvl="8" w:tplc="EB9EC392">
      <w:start w:val="1"/>
      <w:numFmt w:val="lowerRoman"/>
      <w:lvlText w:val="%9."/>
      <w:lvlJc w:val="right"/>
      <w:pPr>
        <w:ind w:left="6480" w:hanging="180"/>
      </w:pPr>
    </w:lvl>
  </w:abstractNum>
  <w:abstractNum w:abstractNumId="18" w15:restartNumberingAfterBreak="0">
    <w:nsid w:val="6D66C3E8"/>
    <w:multiLevelType w:val="hybridMultilevel"/>
    <w:tmpl w:val="FFFFFFFF"/>
    <w:lvl w:ilvl="0" w:tplc="38987B0A">
      <w:start w:val="1"/>
      <w:numFmt w:val="upperLetter"/>
      <w:lvlText w:val="%1."/>
      <w:lvlJc w:val="left"/>
      <w:pPr>
        <w:ind w:left="720" w:hanging="360"/>
      </w:pPr>
    </w:lvl>
    <w:lvl w:ilvl="1" w:tplc="AD38DD10">
      <w:start w:val="1"/>
      <w:numFmt w:val="lowerLetter"/>
      <w:lvlText w:val="%2."/>
      <w:lvlJc w:val="left"/>
      <w:pPr>
        <w:ind w:left="1440" w:hanging="360"/>
      </w:pPr>
    </w:lvl>
    <w:lvl w:ilvl="2" w:tplc="5DEC7C4A">
      <w:start w:val="1"/>
      <w:numFmt w:val="lowerRoman"/>
      <w:lvlText w:val="%3."/>
      <w:lvlJc w:val="right"/>
      <w:pPr>
        <w:ind w:left="2160" w:hanging="180"/>
      </w:pPr>
    </w:lvl>
    <w:lvl w:ilvl="3" w:tplc="9954C5F8">
      <w:start w:val="1"/>
      <w:numFmt w:val="decimal"/>
      <w:lvlText w:val="%4."/>
      <w:lvlJc w:val="left"/>
      <w:pPr>
        <w:ind w:left="2880" w:hanging="360"/>
      </w:pPr>
    </w:lvl>
    <w:lvl w:ilvl="4" w:tplc="724C542A">
      <w:start w:val="1"/>
      <w:numFmt w:val="lowerLetter"/>
      <w:lvlText w:val="%5."/>
      <w:lvlJc w:val="left"/>
      <w:pPr>
        <w:ind w:left="3600" w:hanging="360"/>
      </w:pPr>
    </w:lvl>
    <w:lvl w:ilvl="5" w:tplc="5A282C1A">
      <w:start w:val="1"/>
      <w:numFmt w:val="lowerRoman"/>
      <w:lvlText w:val="%6."/>
      <w:lvlJc w:val="right"/>
      <w:pPr>
        <w:ind w:left="4320" w:hanging="180"/>
      </w:pPr>
    </w:lvl>
    <w:lvl w:ilvl="6" w:tplc="2892E672">
      <w:start w:val="1"/>
      <w:numFmt w:val="decimal"/>
      <w:lvlText w:val="%7."/>
      <w:lvlJc w:val="left"/>
      <w:pPr>
        <w:ind w:left="5040" w:hanging="360"/>
      </w:pPr>
    </w:lvl>
    <w:lvl w:ilvl="7" w:tplc="21A06D02">
      <w:start w:val="1"/>
      <w:numFmt w:val="lowerLetter"/>
      <w:lvlText w:val="%8."/>
      <w:lvlJc w:val="left"/>
      <w:pPr>
        <w:ind w:left="5760" w:hanging="360"/>
      </w:pPr>
    </w:lvl>
    <w:lvl w:ilvl="8" w:tplc="5E541FF6">
      <w:start w:val="1"/>
      <w:numFmt w:val="lowerRoman"/>
      <w:lvlText w:val="%9."/>
      <w:lvlJc w:val="right"/>
      <w:pPr>
        <w:ind w:left="6480" w:hanging="180"/>
      </w:pPr>
    </w:lvl>
  </w:abstractNum>
  <w:abstractNum w:abstractNumId="19" w15:restartNumberingAfterBreak="0">
    <w:nsid w:val="6DBC16AE"/>
    <w:multiLevelType w:val="multilevel"/>
    <w:tmpl w:val="97AC3D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0C51A1E"/>
    <w:multiLevelType w:val="hybridMultilevel"/>
    <w:tmpl w:val="FFFFFFFF"/>
    <w:lvl w:ilvl="0" w:tplc="DE00244E">
      <w:start w:val="1"/>
      <w:numFmt w:val="lowerLetter"/>
      <w:lvlText w:val="%1."/>
      <w:lvlJc w:val="left"/>
      <w:pPr>
        <w:ind w:left="720" w:hanging="360"/>
      </w:pPr>
    </w:lvl>
    <w:lvl w:ilvl="1" w:tplc="38601CCA">
      <w:start w:val="1"/>
      <w:numFmt w:val="lowerLetter"/>
      <w:lvlText w:val="%2."/>
      <w:lvlJc w:val="left"/>
      <w:pPr>
        <w:ind w:left="1440" w:hanging="360"/>
      </w:pPr>
    </w:lvl>
    <w:lvl w:ilvl="2" w:tplc="C8F4E9BA">
      <w:start w:val="1"/>
      <w:numFmt w:val="lowerRoman"/>
      <w:lvlText w:val="%3."/>
      <w:lvlJc w:val="right"/>
      <w:pPr>
        <w:ind w:left="2160" w:hanging="180"/>
      </w:pPr>
    </w:lvl>
    <w:lvl w:ilvl="3" w:tplc="02328242">
      <w:start w:val="1"/>
      <w:numFmt w:val="decimal"/>
      <w:lvlText w:val="%4."/>
      <w:lvlJc w:val="left"/>
      <w:pPr>
        <w:ind w:left="2880" w:hanging="360"/>
      </w:pPr>
    </w:lvl>
    <w:lvl w:ilvl="4" w:tplc="87F427F6">
      <w:start w:val="1"/>
      <w:numFmt w:val="lowerLetter"/>
      <w:lvlText w:val="%5."/>
      <w:lvlJc w:val="left"/>
      <w:pPr>
        <w:ind w:left="3600" w:hanging="360"/>
      </w:pPr>
    </w:lvl>
    <w:lvl w:ilvl="5" w:tplc="506E21EA">
      <w:start w:val="1"/>
      <w:numFmt w:val="lowerRoman"/>
      <w:lvlText w:val="%6."/>
      <w:lvlJc w:val="right"/>
      <w:pPr>
        <w:ind w:left="4320" w:hanging="180"/>
      </w:pPr>
    </w:lvl>
    <w:lvl w:ilvl="6" w:tplc="7576BD80">
      <w:start w:val="1"/>
      <w:numFmt w:val="decimal"/>
      <w:lvlText w:val="%7."/>
      <w:lvlJc w:val="left"/>
      <w:pPr>
        <w:ind w:left="5040" w:hanging="360"/>
      </w:pPr>
    </w:lvl>
    <w:lvl w:ilvl="7" w:tplc="8314F610">
      <w:start w:val="1"/>
      <w:numFmt w:val="lowerLetter"/>
      <w:lvlText w:val="%8."/>
      <w:lvlJc w:val="left"/>
      <w:pPr>
        <w:ind w:left="5760" w:hanging="360"/>
      </w:pPr>
    </w:lvl>
    <w:lvl w:ilvl="8" w:tplc="7736B18A">
      <w:start w:val="1"/>
      <w:numFmt w:val="lowerRoman"/>
      <w:lvlText w:val="%9."/>
      <w:lvlJc w:val="right"/>
      <w:pPr>
        <w:ind w:left="6480" w:hanging="180"/>
      </w:pPr>
    </w:lvl>
  </w:abstractNum>
  <w:abstractNum w:abstractNumId="21" w15:restartNumberingAfterBreak="0">
    <w:nsid w:val="780934CD"/>
    <w:multiLevelType w:val="hybridMultilevel"/>
    <w:tmpl w:val="AF7E21A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8D83BB5"/>
    <w:multiLevelType w:val="multilevel"/>
    <w:tmpl w:val="B41E7E1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CD97575"/>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4"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44884">
    <w:abstractNumId w:val="24"/>
  </w:num>
  <w:num w:numId="2" w16cid:durableId="1443840280">
    <w:abstractNumId w:val="9"/>
  </w:num>
  <w:num w:numId="3" w16cid:durableId="369190335">
    <w:abstractNumId w:val="13"/>
  </w:num>
  <w:num w:numId="4" w16cid:durableId="1374228128">
    <w:abstractNumId w:val="2"/>
  </w:num>
  <w:num w:numId="5" w16cid:durableId="420755501">
    <w:abstractNumId w:val="0"/>
  </w:num>
  <w:num w:numId="6" w16cid:durableId="185216951">
    <w:abstractNumId w:val="15"/>
  </w:num>
  <w:num w:numId="7" w16cid:durableId="2092501651">
    <w:abstractNumId w:val="3"/>
  </w:num>
  <w:num w:numId="8" w16cid:durableId="324357360">
    <w:abstractNumId w:val="10"/>
  </w:num>
  <w:num w:numId="9" w16cid:durableId="991761301">
    <w:abstractNumId w:val="21"/>
  </w:num>
  <w:num w:numId="10" w16cid:durableId="1803420256">
    <w:abstractNumId w:val="7"/>
  </w:num>
  <w:num w:numId="11" w16cid:durableId="1932661829">
    <w:abstractNumId w:val="4"/>
  </w:num>
  <w:num w:numId="12" w16cid:durableId="1690566727">
    <w:abstractNumId w:val="16"/>
  </w:num>
  <w:num w:numId="13" w16cid:durableId="1393504145">
    <w:abstractNumId w:val="19"/>
  </w:num>
  <w:num w:numId="14" w16cid:durableId="786003478">
    <w:abstractNumId w:val="22"/>
  </w:num>
  <w:num w:numId="15" w16cid:durableId="1633899680">
    <w:abstractNumId w:val="1"/>
  </w:num>
  <w:num w:numId="16" w16cid:durableId="1944409834">
    <w:abstractNumId w:val="12"/>
  </w:num>
  <w:num w:numId="17" w16cid:durableId="820849009">
    <w:abstractNumId w:val="6"/>
  </w:num>
  <w:num w:numId="18" w16cid:durableId="1621187970">
    <w:abstractNumId w:val="23"/>
  </w:num>
  <w:num w:numId="19" w16cid:durableId="660620151">
    <w:abstractNumId w:val="8"/>
  </w:num>
  <w:num w:numId="20" w16cid:durableId="2006744433">
    <w:abstractNumId w:val="5"/>
  </w:num>
  <w:num w:numId="21" w16cid:durableId="1332562731">
    <w:abstractNumId w:val="14"/>
  </w:num>
  <w:num w:numId="22" w16cid:durableId="709718973">
    <w:abstractNumId w:val="11"/>
  </w:num>
  <w:num w:numId="23" w16cid:durableId="514534054">
    <w:abstractNumId w:val="20"/>
  </w:num>
  <w:num w:numId="24" w16cid:durableId="411968561">
    <w:abstractNumId w:val="18"/>
  </w:num>
  <w:num w:numId="25" w16cid:durableId="20358815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585"/>
    <w:rsid w:val="00003A31"/>
    <w:rsid w:val="000064E0"/>
    <w:rsid w:val="000108B4"/>
    <w:rsid w:val="00014523"/>
    <w:rsid w:val="00014D00"/>
    <w:rsid w:val="000178C2"/>
    <w:rsid w:val="000202DE"/>
    <w:rsid w:val="00045127"/>
    <w:rsid w:val="00060A92"/>
    <w:rsid w:val="00061D86"/>
    <w:rsid w:val="00070BFF"/>
    <w:rsid w:val="00075858"/>
    <w:rsid w:val="00085644"/>
    <w:rsid w:val="0008700E"/>
    <w:rsid w:val="000E0B96"/>
    <w:rsid w:val="00104809"/>
    <w:rsid w:val="00120654"/>
    <w:rsid w:val="00170FBB"/>
    <w:rsid w:val="0017650D"/>
    <w:rsid w:val="001A3113"/>
    <w:rsid w:val="001B373A"/>
    <w:rsid w:val="001B47C2"/>
    <w:rsid w:val="001C3F4F"/>
    <w:rsid w:val="001D1217"/>
    <w:rsid w:val="001E4EE1"/>
    <w:rsid w:val="00213216"/>
    <w:rsid w:val="00216A16"/>
    <w:rsid w:val="00231EA9"/>
    <w:rsid w:val="00244F76"/>
    <w:rsid w:val="002B6F26"/>
    <w:rsid w:val="00303EDD"/>
    <w:rsid w:val="00313159"/>
    <w:rsid w:val="003252E0"/>
    <w:rsid w:val="0032720D"/>
    <w:rsid w:val="0037335E"/>
    <w:rsid w:val="003745AC"/>
    <w:rsid w:val="003979C5"/>
    <w:rsid w:val="003A1FD7"/>
    <w:rsid w:val="003D2185"/>
    <w:rsid w:val="003D34F1"/>
    <w:rsid w:val="00400015"/>
    <w:rsid w:val="00435A67"/>
    <w:rsid w:val="004373BC"/>
    <w:rsid w:val="00442EC2"/>
    <w:rsid w:val="00453803"/>
    <w:rsid w:val="004C68F0"/>
    <w:rsid w:val="004D3079"/>
    <w:rsid w:val="004E200B"/>
    <w:rsid w:val="00513E5B"/>
    <w:rsid w:val="005231DB"/>
    <w:rsid w:val="00524AF1"/>
    <w:rsid w:val="005B5F5F"/>
    <w:rsid w:val="005D7E25"/>
    <w:rsid w:val="005D7FB6"/>
    <w:rsid w:val="005F0AA7"/>
    <w:rsid w:val="005F100F"/>
    <w:rsid w:val="006062B1"/>
    <w:rsid w:val="006111D1"/>
    <w:rsid w:val="006138C0"/>
    <w:rsid w:val="006148DF"/>
    <w:rsid w:val="00622CDE"/>
    <w:rsid w:val="006526AF"/>
    <w:rsid w:val="00685B1C"/>
    <w:rsid w:val="00691D7C"/>
    <w:rsid w:val="006A3763"/>
    <w:rsid w:val="006A4366"/>
    <w:rsid w:val="006A5888"/>
    <w:rsid w:val="006C329C"/>
    <w:rsid w:val="006D1EF0"/>
    <w:rsid w:val="006E430A"/>
    <w:rsid w:val="006F4FDA"/>
    <w:rsid w:val="00702276"/>
    <w:rsid w:val="00706C09"/>
    <w:rsid w:val="00734952"/>
    <w:rsid w:val="00740EDC"/>
    <w:rsid w:val="00743EAF"/>
    <w:rsid w:val="0075445E"/>
    <w:rsid w:val="0075509A"/>
    <w:rsid w:val="007843A0"/>
    <w:rsid w:val="00791B6A"/>
    <w:rsid w:val="007956A0"/>
    <w:rsid w:val="007B15AE"/>
    <w:rsid w:val="007C5134"/>
    <w:rsid w:val="007E72E6"/>
    <w:rsid w:val="00803E2E"/>
    <w:rsid w:val="008205CE"/>
    <w:rsid w:val="008235D3"/>
    <w:rsid w:val="00836205"/>
    <w:rsid w:val="00866B4F"/>
    <w:rsid w:val="00866D07"/>
    <w:rsid w:val="008853AA"/>
    <w:rsid w:val="00896298"/>
    <w:rsid w:val="008A2A08"/>
    <w:rsid w:val="008B0144"/>
    <w:rsid w:val="008B1997"/>
    <w:rsid w:val="008B5557"/>
    <w:rsid w:val="00922F04"/>
    <w:rsid w:val="00923060"/>
    <w:rsid w:val="009307AE"/>
    <w:rsid w:val="00956224"/>
    <w:rsid w:val="00963617"/>
    <w:rsid w:val="00986C71"/>
    <w:rsid w:val="0099693F"/>
    <w:rsid w:val="009D06A6"/>
    <w:rsid w:val="009E2729"/>
    <w:rsid w:val="00A21871"/>
    <w:rsid w:val="00A31F87"/>
    <w:rsid w:val="00A5285B"/>
    <w:rsid w:val="00A7601F"/>
    <w:rsid w:val="00A83056"/>
    <w:rsid w:val="00A875E0"/>
    <w:rsid w:val="00A944DD"/>
    <w:rsid w:val="00A94ED1"/>
    <w:rsid w:val="00A97D07"/>
    <w:rsid w:val="00AA48B9"/>
    <w:rsid w:val="00AB13EA"/>
    <w:rsid w:val="00AC74F4"/>
    <w:rsid w:val="00AF7EDD"/>
    <w:rsid w:val="00B37DFD"/>
    <w:rsid w:val="00B54161"/>
    <w:rsid w:val="00B86E41"/>
    <w:rsid w:val="00BB47FC"/>
    <w:rsid w:val="00BB6FF9"/>
    <w:rsid w:val="00BF3E29"/>
    <w:rsid w:val="00C32D47"/>
    <w:rsid w:val="00C36DE5"/>
    <w:rsid w:val="00C50310"/>
    <w:rsid w:val="00C761E2"/>
    <w:rsid w:val="00C8310D"/>
    <w:rsid w:val="00C85725"/>
    <w:rsid w:val="00CB5454"/>
    <w:rsid w:val="00CC18A4"/>
    <w:rsid w:val="00CE39AA"/>
    <w:rsid w:val="00CF6F0F"/>
    <w:rsid w:val="00D01A04"/>
    <w:rsid w:val="00D056DA"/>
    <w:rsid w:val="00D161BB"/>
    <w:rsid w:val="00D205B1"/>
    <w:rsid w:val="00D43C27"/>
    <w:rsid w:val="00D470F5"/>
    <w:rsid w:val="00D604CF"/>
    <w:rsid w:val="00D635D4"/>
    <w:rsid w:val="00D63769"/>
    <w:rsid w:val="00DD3CEC"/>
    <w:rsid w:val="00DF0B3D"/>
    <w:rsid w:val="00E03C3D"/>
    <w:rsid w:val="00E11FDB"/>
    <w:rsid w:val="00E14CAB"/>
    <w:rsid w:val="00E260A3"/>
    <w:rsid w:val="00E34C8C"/>
    <w:rsid w:val="00E3619C"/>
    <w:rsid w:val="00E36A86"/>
    <w:rsid w:val="00E5637E"/>
    <w:rsid w:val="00E640A9"/>
    <w:rsid w:val="00E710DF"/>
    <w:rsid w:val="00E74E5B"/>
    <w:rsid w:val="00EA5235"/>
    <w:rsid w:val="00EB32C3"/>
    <w:rsid w:val="00EC2EEE"/>
    <w:rsid w:val="00ED10E5"/>
    <w:rsid w:val="00EE64FB"/>
    <w:rsid w:val="00F21F80"/>
    <w:rsid w:val="00F224C9"/>
    <w:rsid w:val="00F31DD8"/>
    <w:rsid w:val="00F44995"/>
    <w:rsid w:val="00F556C2"/>
    <w:rsid w:val="00F67C1A"/>
    <w:rsid w:val="00F751EA"/>
    <w:rsid w:val="00FA7DC9"/>
    <w:rsid w:val="00FC573A"/>
    <w:rsid w:val="00FE412D"/>
    <w:rsid w:val="011DE7B2"/>
    <w:rsid w:val="01B040E3"/>
    <w:rsid w:val="02D5FADB"/>
    <w:rsid w:val="031853B8"/>
    <w:rsid w:val="03544A6E"/>
    <w:rsid w:val="03741AF1"/>
    <w:rsid w:val="0399CDB8"/>
    <w:rsid w:val="03F1FB18"/>
    <w:rsid w:val="0417254E"/>
    <w:rsid w:val="04D98082"/>
    <w:rsid w:val="04F91E6F"/>
    <w:rsid w:val="05789C4D"/>
    <w:rsid w:val="05F1DB4D"/>
    <w:rsid w:val="06116D03"/>
    <w:rsid w:val="06A039CE"/>
    <w:rsid w:val="06ED6FAE"/>
    <w:rsid w:val="0790762F"/>
    <w:rsid w:val="09ACBF7E"/>
    <w:rsid w:val="09D17809"/>
    <w:rsid w:val="0ACF0F9C"/>
    <w:rsid w:val="0B4F93F5"/>
    <w:rsid w:val="0B6564C9"/>
    <w:rsid w:val="0C54BBCA"/>
    <w:rsid w:val="0D13BE38"/>
    <w:rsid w:val="0DD45D18"/>
    <w:rsid w:val="0F1FE0C7"/>
    <w:rsid w:val="0F84C6A5"/>
    <w:rsid w:val="0FC0FA68"/>
    <w:rsid w:val="0FC6B502"/>
    <w:rsid w:val="0FC6BDBD"/>
    <w:rsid w:val="113DDF15"/>
    <w:rsid w:val="1161AF24"/>
    <w:rsid w:val="11745DD1"/>
    <w:rsid w:val="11767B90"/>
    <w:rsid w:val="12147CEC"/>
    <w:rsid w:val="12885A16"/>
    <w:rsid w:val="13F326D5"/>
    <w:rsid w:val="147071D5"/>
    <w:rsid w:val="16447B9F"/>
    <w:rsid w:val="17246EE4"/>
    <w:rsid w:val="17B2A1EC"/>
    <w:rsid w:val="18A41D0D"/>
    <w:rsid w:val="1965731A"/>
    <w:rsid w:val="19C4D6A9"/>
    <w:rsid w:val="19F4FF35"/>
    <w:rsid w:val="1A4B4916"/>
    <w:rsid w:val="1B7677BF"/>
    <w:rsid w:val="1BBB913D"/>
    <w:rsid w:val="1C1053C7"/>
    <w:rsid w:val="1C9E5D20"/>
    <w:rsid w:val="1CDEAD4E"/>
    <w:rsid w:val="1E3E67A7"/>
    <w:rsid w:val="1E4B3E96"/>
    <w:rsid w:val="1EED4B3E"/>
    <w:rsid w:val="1FEC78BE"/>
    <w:rsid w:val="215ECF3E"/>
    <w:rsid w:val="21B0DB8B"/>
    <w:rsid w:val="23156FEC"/>
    <w:rsid w:val="235702A0"/>
    <w:rsid w:val="2426DE21"/>
    <w:rsid w:val="2497B324"/>
    <w:rsid w:val="2547FA27"/>
    <w:rsid w:val="266E379D"/>
    <w:rsid w:val="29546775"/>
    <w:rsid w:val="2A5267AC"/>
    <w:rsid w:val="2B26213C"/>
    <w:rsid w:val="2BB8AA0E"/>
    <w:rsid w:val="2C08CF27"/>
    <w:rsid w:val="2C18EF4F"/>
    <w:rsid w:val="2C1A3F83"/>
    <w:rsid w:val="2C4F9D3B"/>
    <w:rsid w:val="2CD8DA3A"/>
    <w:rsid w:val="2CE3773F"/>
    <w:rsid w:val="2CF3DE92"/>
    <w:rsid w:val="2D9B5552"/>
    <w:rsid w:val="2E3EB265"/>
    <w:rsid w:val="2E664D7B"/>
    <w:rsid w:val="2F1C54C6"/>
    <w:rsid w:val="2F4F525F"/>
    <w:rsid w:val="2FB15820"/>
    <w:rsid w:val="2FC0C53F"/>
    <w:rsid w:val="2FFC6193"/>
    <w:rsid w:val="30591BE6"/>
    <w:rsid w:val="3083AF09"/>
    <w:rsid w:val="32101130"/>
    <w:rsid w:val="324C3256"/>
    <w:rsid w:val="325CA181"/>
    <w:rsid w:val="326778F1"/>
    <w:rsid w:val="33E7C3CA"/>
    <w:rsid w:val="3410DBD7"/>
    <w:rsid w:val="352D9BE8"/>
    <w:rsid w:val="35B632C6"/>
    <w:rsid w:val="36C4DA68"/>
    <w:rsid w:val="37AAC3C4"/>
    <w:rsid w:val="37D4FAAC"/>
    <w:rsid w:val="392BD8C9"/>
    <w:rsid w:val="39BFCC22"/>
    <w:rsid w:val="39DF15A4"/>
    <w:rsid w:val="3A7029FC"/>
    <w:rsid w:val="3B7047CF"/>
    <w:rsid w:val="3B880B91"/>
    <w:rsid w:val="3C45A657"/>
    <w:rsid w:val="3C497A9F"/>
    <w:rsid w:val="3CFB8DDF"/>
    <w:rsid w:val="3D482882"/>
    <w:rsid w:val="3D595467"/>
    <w:rsid w:val="3E5E606E"/>
    <w:rsid w:val="3E61FB05"/>
    <w:rsid w:val="3F1CF7A0"/>
    <w:rsid w:val="3F95F317"/>
    <w:rsid w:val="415DA63D"/>
    <w:rsid w:val="41F7E3B3"/>
    <w:rsid w:val="421F5539"/>
    <w:rsid w:val="421F8B8C"/>
    <w:rsid w:val="42F06565"/>
    <w:rsid w:val="43258C01"/>
    <w:rsid w:val="4336EF59"/>
    <w:rsid w:val="435C108A"/>
    <w:rsid w:val="441C89B1"/>
    <w:rsid w:val="446D0EFE"/>
    <w:rsid w:val="44A447A1"/>
    <w:rsid w:val="45E17C80"/>
    <w:rsid w:val="45FB18CB"/>
    <w:rsid w:val="4688AAD2"/>
    <w:rsid w:val="46C5EAEC"/>
    <w:rsid w:val="470FB68A"/>
    <w:rsid w:val="4713C604"/>
    <w:rsid w:val="476599E9"/>
    <w:rsid w:val="476E16FF"/>
    <w:rsid w:val="477AE350"/>
    <w:rsid w:val="486019BA"/>
    <w:rsid w:val="48F55DA9"/>
    <w:rsid w:val="49D38F17"/>
    <w:rsid w:val="4A603F5D"/>
    <w:rsid w:val="4D9BA98C"/>
    <w:rsid w:val="4DC93AB6"/>
    <w:rsid w:val="4DEC7C1F"/>
    <w:rsid w:val="4E22404B"/>
    <w:rsid w:val="4E3CE5B8"/>
    <w:rsid w:val="4E408EA5"/>
    <w:rsid w:val="4E97D8FA"/>
    <w:rsid w:val="4F548614"/>
    <w:rsid w:val="4F96285C"/>
    <w:rsid w:val="51B69218"/>
    <w:rsid w:val="542551DB"/>
    <w:rsid w:val="5434FF2D"/>
    <w:rsid w:val="54BC96CD"/>
    <w:rsid w:val="5514044E"/>
    <w:rsid w:val="55D7D510"/>
    <w:rsid w:val="55D9D2D7"/>
    <w:rsid w:val="565A63C4"/>
    <w:rsid w:val="56872A5F"/>
    <w:rsid w:val="56A6E42A"/>
    <w:rsid w:val="56F77655"/>
    <w:rsid w:val="5928D556"/>
    <w:rsid w:val="596BA317"/>
    <w:rsid w:val="598339BA"/>
    <w:rsid w:val="59A1CC89"/>
    <w:rsid w:val="5A35A1FE"/>
    <w:rsid w:val="5A3789EE"/>
    <w:rsid w:val="5AB32B22"/>
    <w:rsid w:val="5C0DEB71"/>
    <w:rsid w:val="5C0EA7BA"/>
    <w:rsid w:val="5C5EA47E"/>
    <w:rsid w:val="5C686DB4"/>
    <w:rsid w:val="5FB0E020"/>
    <w:rsid w:val="5FB92C06"/>
    <w:rsid w:val="6100CC2A"/>
    <w:rsid w:val="61FF3E2F"/>
    <w:rsid w:val="62782036"/>
    <w:rsid w:val="6297BD11"/>
    <w:rsid w:val="6316773F"/>
    <w:rsid w:val="6480B051"/>
    <w:rsid w:val="6482F724"/>
    <w:rsid w:val="64976DB7"/>
    <w:rsid w:val="651A500D"/>
    <w:rsid w:val="65E9BD88"/>
    <w:rsid w:val="66594DE1"/>
    <w:rsid w:val="668AAF71"/>
    <w:rsid w:val="66D8AB66"/>
    <w:rsid w:val="670389F9"/>
    <w:rsid w:val="676D8755"/>
    <w:rsid w:val="680C7704"/>
    <w:rsid w:val="6855D241"/>
    <w:rsid w:val="68F8B8FB"/>
    <w:rsid w:val="695D32D5"/>
    <w:rsid w:val="69CDFA15"/>
    <w:rsid w:val="6A661ED8"/>
    <w:rsid w:val="6BDE9C57"/>
    <w:rsid w:val="6C8E3672"/>
    <w:rsid w:val="6D4D8260"/>
    <w:rsid w:val="6DA6CBC4"/>
    <w:rsid w:val="6DB6DDF9"/>
    <w:rsid w:val="6EA42EA6"/>
    <w:rsid w:val="706A2720"/>
    <w:rsid w:val="70F126AA"/>
    <w:rsid w:val="71DC4A0F"/>
    <w:rsid w:val="71F0DE53"/>
    <w:rsid w:val="725FF882"/>
    <w:rsid w:val="726004CF"/>
    <w:rsid w:val="72BE3A9A"/>
    <w:rsid w:val="731209AF"/>
    <w:rsid w:val="734CAA38"/>
    <w:rsid w:val="7354C00D"/>
    <w:rsid w:val="76C89853"/>
    <w:rsid w:val="77AEA961"/>
    <w:rsid w:val="77CE848A"/>
    <w:rsid w:val="78BD7DB6"/>
    <w:rsid w:val="78DD9CF7"/>
    <w:rsid w:val="7939B3D2"/>
    <w:rsid w:val="79487DB9"/>
    <w:rsid w:val="79597506"/>
    <w:rsid w:val="795CBB39"/>
    <w:rsid w:val="7A9071F1"/>
    <w:rsid w:val="7AE19BF3"/>
    <w:rsid w:val="7BE4E239"/>
    <w:rsid w:val="7C72398E"/>
    <w:rsid w:val="7D545424"/>
    <w:rsid w:val="7DDAFEB5"/>
    <w:rsid w:val="7DEFEA94"/>
    <w:rsid w:val="7F0FF1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B23D"/>
  <w15:chartTrackingRefBased/>
  <w15:docId w15:val="{C3AF70B0-0ADC-4019-B4E7-F0E702D1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D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link w:val="LijstalineaChar"/>
    <w:uiPriority w:val="34"/>
    <w:qFormat/>
    <w:rsid w:val="00FA7DC9"/>
    <w:pPr>
      <w:ind w:left="720"/>
      <w:contextualSpacing/>
    </w:pPr>
  </w:style>
  <w:style w:type="paragraph" w:customStyle="1" w:styleId="OpsommingN1Bullet">
    <w:name w:val="Opsomming N1 Bullet"/>
    <w:basedOn w:val="Standaard"/>
    <w:uiPriority w:val="4"/>
    <w:qFormat/>
    <w:rsid w:val="003745AC"/>
    <w:pPr>
      <w:numPr>
        <w:numId w:val="7"/>
      </w:numPr>
      <w:tabs>
        <w:tab w:val="left" w:pos="567"/>
      </w:tabs>
    </w:pPr>
    <w:rPr>
      <w:rFonts w:asciiTheme="minorHAnsi" w:hAnsiTheme="minorHAnsi"/>
      <w:szCs w:val="24"/>
    </w:rPr>
  </w:style>
  <w:style w:type="paragraph" w:customStyle="1" w:styleId="NummeringN1">
    <w:name w:val="Nummering N1"/>
    <w:basedOn w:val="Standaard"/>
    <w:uiPriority w:val="5"/>
    <w:qFormat/>
    <w:rsid w:val="003745AC"/>
    <w:pPr>
      <w:numPr>
        <w:numId w:val="6"/>
      </w:numPr>
      <w:tabs>
        <w:tab w:val="left" w:pos="284"/>
        <w:tab w:val="left" w:pos="567"/>
      </w:tabs>
    </w:pPr>
    <w:rPr>
      <w:rFonts w:asciiTheme="minorHAnsi" w:hAnsiTheme="minorHAnsi"/>
      <w:szCs w:val="24"/>
    </w:rPr>
  </w:style>
  <w:style w:type="paragraph" w:customStyle="1" w:styleId="Kop">
    <w:name w:val="Kop"/>
    <w:basedOn w:val="Standaard"/>
    <w:next w:val="Standaard"/>
    <w:uiPriority w:val="3"/>
    <w:qFormat/>
    <w:rsid w:val="003745AC"/>
    <w:pPr>
      <w:tabs>
        <w:tab w:val="left" w:pos="284"/>
        <w:tab w:val="left" w:pos="567"/>
      </w:tabs>
    </w:pPr>
    <w:rPr>
      <w:rFonts w:asciiTheme="minorHAnsi" w:hAnsiTheme="minorHAnsi"/>
      <w:b/>
      <w:szCs w:val="24"/>
    </w:rPr>
  </w:style>
  <w:style w:type="paragraph" w:customStyle="1" w:styleId="NummeringN2">
    <w:name w:val="Nummering N2"/>
    <w:basedOn w:val="Standaard"/>
    <w:uiPriority w:val="5"/>
    <w:qFormat/>
    <w:rsid w:val="003745AC"/>
    <w:pPr>
      <w:numPr>
        <w:numId w:val="8"/>
      </w:numPr>
      <w:tabs>
        <w:tab w:val="left" w:pos="284"/>
      </w:tabs>
      <w:ind w:left="568" w:hanging="284"/>
    </w:pPr>
    <w:rPr>
      <w:rFonts w:asciiTheme="minorHAnsi" w:hAnsiTheme="minorHAnsi"/>
      <w:szCs w:val="24"/>
    </w:rPr>
  </w:style>
  <w:style w:type="paragraph" w:customStyle="1" w:styleId="OpsommingN2Streep">
    <w:name w:val="Opsomming N2 Streep"/>
    <w:basedOn w:val="Standaard"/>
    <w:uiPriority w:val="4"/>
    <w:qFormat/>
    <w:rsid w:val="003745AC"/>
    <w:pPr>
      <w:numPr>
        <w:numId w:val="5"/>
      </w:numPr>
    </w:pPr>
    <w:rPr>
      <w:rFonts w:asciiTheme="minorHAnsi" w:hAnsiTheme="minorHAnsi"/>
      <w:szCs w:val="24"/>
    </w:rPr>
  </w:style>
  <w:style w:type="character" w:customStyle="1" w:styleId="LijstalineaChar">
    <w:name w:val="Lijstalinea Char"/>
    <w:link w:val="Lijstalinea"/>
    <w:uiPriority w:val="34"/>
    <w:locked/>
    <w:rsid w:val="00923060"/>
  </w:style>
  <w:style w:type="character" w:styleId="Hyperlink">
    <w:name w:val="Hyperlink"/>
    <w:basedOn w:val="Standaardalinea-lettertype"/>
    <w:uiPriority w:val="99"/>
    <w:unhideWhenUsed/>
    <w:rsid w:val="00622CDE"/>
    <w:rPr>
      <w:color w:val="0563C1" w:themeColor="hyperlink"/>
      <w:u w:val="single"/>
    </w:rPr>
  </w:style>
  <w:style w:type="table" w:styleId="Tabelraster">
    <w:name w:val="Table Grid"/>
    <w:basedOn w:val="Standaardtabel"/>
    <w:uiPriority w:val="39"/>
    <w:rsid w:val="00622CDE"/>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622CDE"/>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A944DD"/>
    <w:pPr>
      <w:spacing w:line="240" w:lineRule="auto"/>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A944DD"/>
    <w:rPr>
      <w:rFonts w:eastAsia="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2b6854-06b8-4ffb-ad34-0433e4cc689e">
      <Terms xmlns="http://schemas.microsoft.com/office/infopath/2007/PartnerControls"/>
    </lcf76f155ced4ddcb4097134ff3c332f>
    <TaxCatchAll xmlns="130062be-93d5-45af-8397-4598fe8ea0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10" ma:contentTypeDescription="Een nieuw document maken." ma:contentTypeScope="" ma:versionID="5c71f1f775e2cadbf2f588c522e4e4ca">
  <xsd:schema xmlns:xsd="http://www.w3.org/2001/XMLSchema" xmlns:xs="http://www.w3.org/2001/XMLSchema" xmlns:p="http://schemas.microsoft.com/office/2006/metadata/properties" xmlns:ns2="122b6854-06b8-4ffb-ad34-0433e4cc689e" xmlns:ns3="130062be-93d5-45af-8397-4598fe8ea00a" targetNamespace="http://schemas.microsoft.com/office/2006/metadata/properties" ma:root="true" ma:fieldsID="d6c7929361a5964d236e0585f7e9e2ef" ns2:_="" ns3:_="">
    <xsd:import namespace="122b6854-06b8-4ffb-ad34-0433e4cc689e"/>
    <xsd:import namespace="130062be-93d5-45af-8397-4598fe8ea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062be-93d5-45af-8397-4598fe8ea0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aed1393-f61d-4856-b622-d2f4327837fd}" ma:internalName="TaxCatchAll" ma:showField="CatchAllData" ma:web="130062be-93d5-45af-8397-4598fe8ea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866A1-0027-4307-88BE-814D4FA5BA7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2b6854-06b8-4ffb-ad34-0433e4cc689e"/>
    <ds:schemaRef ds:uri="http://purl.org/dc/elements/1.1/"/>
    <ds:schemaRef ds:uri="http://schemas.microsoft.com/office/2006/metadata/properties"/>
    <ds:schemaRef ds:uri="130062be-93d5-45af-8397-4598fe8ea00a"/>
    <ds:schemaRef ds:uri="http://www.w3.org/XML/1998/namespace"/>
    <ds:schemaRef ds:uri="http://purl.org/dc/dcmitype/"/>
  </ds:schemaRefs>
</ds:datastoreItem>
</file>

<file path=customXml/itemProps2.xml><?xml version="1.0" encoding="utf-8"?>
<ds:datastoreItem xmlns:ds="http://schemas.openxmlformats.org/officeDocument/2006/customXml" ds:itemID="{23DBB7A1-6D8E-4E14-9C46-5D4B9700CF26}">
  <ds:schemaRefs>
    <ds:schemaRef ds:uri="http://schemas.microsoft.com/sharepoint/v3/contenttype/forms"/>
  </ds:schemaRefs>
</ds:datastoreItem>
</file>

<file path=customXml/itemProps3.xml><?xml version="1.0" encoding="utf-8"?>
<ds:datastoreItem xmlns:ds="http://schemas.openxmlformats.org/officeDocument/2006/customXml" ds:itemID="{B66E2739-5CEA-4EF6-8A26-56ADA4F40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b6854-06b8-4ffb-ad34-0433e4cc689e"/>
    <ds:schemaRef ds:uri="130062be-93d5-45af-8397-4598fe8e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675</Words>
  <Characters>3717</Characters>
  <Application>Microsoft Office Word</Application>
  <DocSecurity>0</DocSecurity>
  <Lines>30</Lines>
  <Paragraphs>8</Paragraphs>
  <ScaleCrop>false</ScaleCrop>
  <Company>Ministerie van Economische Zaken en Klimaat</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Jagt, R.H.W. (Ruart)</cp:lastModifiedBy>
  <cp:revision>91</cp:revision>
  <dcterms:created xsi:type="dcterms:W3CDTF">2026-02-27T05:40:00Z</dcterms:created>
  <dcterms:modified xsi:type="dcterms:W3CDTF">2026-03-03T10:21:00Z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0x010100DCE48C3BE23B324E89C96B53711984D4</vt:lpwstr>
  </property>
  <property fmtid="{D5CDD505-2E9C-101B-9397-08002B2CF9AE}" pid="6" name="MediaServiceImageTags">
    <vt:lpwstr/>
  </property>
</Properties>
</file>