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68D5" w14:textId="140888B1" w:rsidR="00112257" w:rsidRDefault="001F1C26" w:rsidP="000A730D">
      <w:r>
        <w:rPr>
          <w:b/>
        </w:rPr>
        <w:t xml:space="preserve">[NAAM TOP HOLDING </w:t>
      </w:r>
      <w:r w:rsidR="00BF7111">
        <w:rPr>
          <w:b/>
        </w:rPr>
        <w:t>/ MOEDERCONCERN</w:t>
      </w:r>
      <w:r w:rsidR="000A730D" w:rsidRPr="000A730D">
        <w:rPr>
          <w:b/>
        </w:rPr>
        <w:t xml:space="preserve"> VAN GEGADIGDE]</w:t>
      </w:r>
      <w:r w:rsidR="000A730D">
        <w:t>,</w:t>
      </w:r>
      <w:r w:rsidR="000A730D" w:rsidRPr="00136E03">
        <w:t xml:space="preserve"> hierna </w:t>
      </w:r>
      <w:r w:rsidR="000A730D" w:rsidRPr="001B4FCD">
        <w:t xml:space="preserve">te noemen </w:t>
      </w:r>
      <w:r w:rsidR="001B4FCD" w:rsidRPr="001B4FCD">
        <w:rPr>
          <w:b/>
        </w:rPr>
        <w:t>"Garantsteller"</w:t>
      </w:r>
      <w:r w:rsidRPr="001B4FCD">
        <w:t>,</w:t>
      </w:r>
    </w:p>
    <w:p w14:paraId="41E8B99B" w14:textId="77777777" w:rsidR="00112257" w:rsidRDefault="00112257" w:rsidP="00112257"/>
    <w:p w14:paraId="7897C054" w14:textId="5DE154D0" w:rsidR="000A1BC8" w:rsidRPr="000A1BC8" w:rsidRDefault="000A1BC8" w:rsidP="00136E03">
      <w:pPr>
        <w:rPr>
          <w:b/>
        </w:rPr>
      </w:pPr>
      <w:r>
        <w:rPr>
          <w:b/>
        </w:rPr>
        <w:t>IN AANMERKING NEMENDE</w:t>
      </w:r>
      <w:r w:rsidR="003D3E0F">
        <w:rPr>
          <w:b/>
        </w:rPr>
        <w:t xml:space="preserve"> DAT: </w:t>
      </w:r>
    </w:p>
    <w:p w14:paraId="53A11E7C" w14:textId="77777777" w:rsidR="000A1BC8" w:rsidRDefault="000A1BC8" w:rsidP="00136E03"/>
    <w:p w14:paraId="6179CCE9" w14:textId="46C0CCA9" w:rsidR="00BD3210" w:rsidRDefault="00BD3210" w:rsidP="00D109CB">
      <w:pPr>
        <w:pStyle w:val="Lijstalinea"/>
        <w:numPr>
          <w:ilvl w:val="0"/>
          <w:numId w:val="9"/>
        </w:numPr>
        <w:jc w:val="both"/>
      </w:pPr>
      <w:r>
        <w:rPr>
          <w:b/>
        </w:rPr>
        <w:t xml:space="preserve">[NAAM GEGADIGDE] </w:t>
      </w:r>
      <w:r>
        <w:t xml:space="preserve">zich heeft ingeschreven voor de Europese aanbestedingsprocedure </w:t>
      </w:r>
      <w:r w:rsidRPr="000A1BC8">
        <w:rPr>
          <w:b/>
          <w:highlight w:val="yellow"/>
        </w:rPr>
        <w:t>&lt;vul in&gt;</w:t>
      </w:r>
      <w:r>
        <w:rPr>
          <w:b/>
        </w:rPr>
        <w:t>;</w:t>
      </w:r>
    </w:p>
    <w:p w14:paraId="00D2FF69" w14:textId="77777777" w:rsidR="00BD3210" w:rsidRDefault="00BD3210" w:rsidP="00BD3210">
      <w:pPr>
        <w:pStyle w:val="Lijstalinea"/>
        <w:jc w:val="both"/>
      </w:pPr>
    </w:p>
    <w:p w14:paraId="5055B769" w14:textId="1CFF37E4" w:rsidR="008A2B06" w:rsidRDefault="00BF7C7A" w:rsidP="00D109CB">
      <w:pPr>
        <w:pStyle w:val="Lijstalinea"/>
        <w:numPr>
          <w:ilvl w:val="0"/>
          <w:numId w:val="9"/>
        </w:numPr>
        <w:jc w:val="both"/>
      </w:pPr>
      <w:r>
        <w:t xml:space="preserve">Indien de </w:t>
      </w:r>
      <w:r w:rsidR="003F6681">
        <w:t>Gegadigde</w:t>
      </w:r>
      <w:r w:rsidR="000A1BC8">
        <w:t xml:space="preserve"> de opdracht gegund krijgt</w:t>
      </w:r>
      <w:r w:rsidR="00C84E77">
        <w:t xml:space="preserve"> door </w:t>
      </w:r>
      <w:r w:rsidR="00470FD9">
        <w:t>Eindhoven Airport N.V.</w:t>
      </w:r>
      <w:r w:rsidR="00C84E77">
        <w:t>.</w:t>
      </w:r>
      <w:r w:rsidR="001B4FCD">
        <w:t xml:space="preserve">, hierna te noemen </w:t>
      </w:r>
      <w:r w:rsidR="00C84E77" w:rsidRPr="001B4FCD">
        <w:rPr>
          <w:b/>
        </w:rPr>
        <w:t>"</w:t>
      </w:r>
      <w:r w:rsidR="00470FD9">
        <w:rPr>
          <w:b/>
        </w:rPr>
        <w:t>EANV</w:t>
      </w:r>
      <w:r w:rsidR="00C84E77" w:rsidRPr="001B4FCD">
        <w:rPr>
          <w:b/>
        </w:rPr>
        <w:t>"</w:t>
      </w:r>
      <w:r>
        <w:t xml:space="preserve">, er </w:t>
      </w:r>
      <w:r w:rsidR="008A2B06">
        <w:t xml:space="preserve">een overeenkomst </w:t>
      </w:r>
      <w:r w:rsidR="00C84E77">
        <w:t>van kracht wordt</w:t>
      </w:r>
      <w:r w:rsidR="00136E03">
        <w:t xml:space="preserve"> </w:t>
      </w:r>
      <w:r>
        <w:t xml:space="preserve">tussen </w:t>
      </w:r>
      <w:r w:rsidR="00470FD9">
        <w:t>EANV</w:t>
      </w:r>
      <w:r>
        <w:t xml:space="preserve"> en </w:t>
      </w:r>
      <w:r w:rsidR="003F6681">
        <w:t>Gegadigde</w:t>
      </w:r>
      <w:r w:rsidR="00BD5B2F">
        <w:t xml:space="preserve">, welke overeenkomst </w:t>
      </w:r>
      <w:r w:rsidR="00360FA5">
        <w:t>samen</w:t>
      </w:r>
      <w:r w:rsidR="00BD5B2F">
        <w:t xml:space="preserve"> met daarmee samenhangende overeenkomsten</w:t>
      </w:r>
      <w:r w:rsidR="00790FE4">
        <w:t xml:space="preserve"> </w:t>
      </w:r>
      <w:r w:rsidR="00BD5B2F">
        <w:t>en wijzigings- en verlen</w:t>
      </w:r>
      <w:r w:rsidR="00BD3210">
        <w:t>g</w:t>
      </w:r>
      <w:r w:rsidR="00BD5B2F">
        <w:t>ingsovereen</w:t>
      </w:r>
      <w:r w:rsidR="001B4FCD">
        <w:t>-</w:t>
      </w:r>
      <w:r w:rsidR="00BD5B2F">
        <w:t xml:space="preserve">komsten hierna wordt aangeduid als </w:t>
      </w:r>
      <w:r w:rsidR="00C84E77">
        <w:t>de "</w:t>
      </w:r>
      <w:r w:rsidR="00C84E77" w:rsidRPr="00D109CB">
        <w:rPr>
          <w:b/>
        </w:rPr>
        <w:t>Overeenkomst</w:t>
      </w:r>
      <w:r w:rsidR="00C84E77">
        <w:t>"</w:t>
      </w:r>
      <w:r>
        <w:t>;</w:t>
      </w:r>
      <w:r w:rsidR="008A2B06">
        <w:t xml:space="preserve"> </w:t>
      </w:r>
    </w:p>
    <w:p w14:paraId="7BE31DB0" w14:textId="77777777" w:rsidR="008A2B06" w:rsidRDefault="008A2B06" w:rsidP="00BF7C7A">
      <w:pPr>
        <w:jc w:val="both"/>
      </w:pPr>
    </w:p>
    <w:p w14:paraId="4175AE93" w14:textId="704D5C13" w:rsidR="000A1BC8" w:rsidRDefault="00470FD9" w:rsidP="00BF7C7A">
      <w:pPr>
        <w:pStyle w:val="Lijstalinea"/>
        <w:numPr>
          <w:ilvl w:val="0"/>
          <w:numId w:val="9"/>
        </w:numPr>
        <w:jc w:val="both"/>
      </w:pPr>
      <w:r>
        <w:t>EANV</w:t>
      </w:r>
      <w:r w:rsidR="008A2B06">
        <w:t xml:space="preserve"> en </w:t>
      </w:r>
      <w:r w:rsidR="003F6681">
        <w:t>Gegadigde</w:t>
      </w:r>
      <w:r w:rsidR="008A2B06">
        <w:t xml:space="preserve"> zijn overeengekomen dat tot meerdere zekerheid voor de nakoming van de verplichtingen van </w:t>
      </w:r>
      <w:r w:rsidR="0073054D">
        <w:t>Gegadigde onder de Overeenkomst</w:t>
      </w:r>
      <w:r w:rsidR="00FB1354">
        <w:t xml:space="preserve"> </w:t>
      </w:r>
      <w:r w:rsidR="008A2B06">
        <w:t xml:space="preserve">een onvoorwaardelijke en onherroepelijke garantie </w:t>
      </w:r>
      <w:r w:rsidR="00BF7C7A">
        <w:t>door Garantsteller</w:t>
      </w:r>
      <w:r w:rsidR="00C84E77">
        <w:t xml:space="preserve"> ten behoeve van </w:t>
      </w:r>
      <w:r>
        <w:t>EANV</w:t>
      </w:r>
      <w:r w:rsidR="0073054D" w:rsidRPr="0073054D">
        <w:t xml:space="preserve"> </w:t>
      </w:r>
      <w:r w:rsidR="0073054D">
        <w:t>wordt gegeven</w:t>
      </w:r>
      <w:r w:rsidR="00C84E77">
        <w:t>, zoals hierna weergegeven</w:t>
      </w:r>
      <w:r w:rsidR="00BF7C7A">
        <w:t xml:space="preserve">. </w:t>
      </w:r>
    </w:p>
    <w:p w14:paraId="730B16F6" w14:textId="77777777" w:rsidR="00833254" w:rsidRDefault="00833254" w:rsidP="00833254">
      <w:pPr>
        <w:pStyle w:val="Lijstalinea"/>
      </w:pPr>
    </w:p>
    <w:p w14:paraId="7BFA099C" w14:textId="666569B7" w:rsidR="00833254" w:rsidRDefault="00833254" w:rsidP="00BF7C7A">
      <w:pPr>
        <w:pStyle w:val="Lijstalinea"/>
        <w:numPr>
          <w:ilvl w:val="0"/>
          <w:numId w:val="9"/>
        </w:numPr>
        <w:jc w:val="both"/>
      </w:pPr>
      <w:r>
        <w:t>De</w:t>
      </w:r>
      <w:r w:rsidR="009867F3">
        <w:t>ze</w:t>
      </w:r>
      <w:r>
        <w:t xml:space="preserve"> garantie wordt van kracht op het moment dat de Overeenkomst tot stand komt.</w:t>
      </w:r>
    </w:p>
    <w:p w14:paraId="46F7564A" w14:textId="77777777" w:rsidR="0073054D" w:rsidRDefault="0073054D" w:rsidP="0073054D">
      <w:pPr>
        <w:pStyle w:val="Lijstalinea"/>
      </w:pPr>
    </w:p>
    <w:p w14:paraId="5BB9C005" w14:textId="34D20FAA" w:rsidR="00136E03" w:rsidRDefault="0073054D" w:rsidP="00136E03">
      <w:pPr>
        <w:rPr>
          <w:b/>
        </w:rPr>
      </w:pPr>
      <w:r>
        <w:rPr>
          <w:b/>
        </w:rPr>
        <w:t>GARANT</w:t>
      </w:r>
      <w:r w:rsidR="00F55CCA">
        <w:rPr>
          <w:b/>
        </w:rPr>
        <w:t>STELLER</w:t>
      </w:r>
      <w:r w:rsidR="001F1C26">
        <w:rPr>
          <w:b/>
        </w:rPr>
        <w:t xml:space="preserve"> </w:t>
      </w:r>
      <w:r w:rsidR="00C84E77">
        <w:rPr>
          <w:b/>
        </w:rPr>
        <w:t xml:space="preserve">VERBINDT ZICH JEGENS </w:t>
      </w:r>
      <w:r w:rsidR="00470FD9">
        <w:rPr>
          <w:b/>
        </w:rPr>
        <w:t>EANV</w:t>
      </w:r>
      <w:r w:rsidR="00C84E77">
        <w:rPr>
          <w:b/>
        </w:rPr>
        <w:t xml:space="preserve"> ALS VOLGT</w:t>
      </w:r>
      <w:r w:rsidR="000A1BC8">
        <w:rPr>
          <w:b/>
        </w:rPr>
        <w:t xml:space="preserve">: </w:t>
      </w:r>
    </w:p>
    <w:p w14:paraId="1EA6ECB1" w14:textId="4EADE285" w:rsidR="000A1BC8" w:rsidRDefault="000A1BC8" w:rsidP="00136E03">
      <w:pPr>
        <w:rPr>
          <w:b/>
        </w:rPr>
      </w:pPr>
    </w:p>
    <w:p w14:paraId="34D14C09" w14:textId="657CE31C" w:rsidR="00A42756" w:rsidRPr="004D5AAA" w:rsidRDefault="00BF7C7A" w:rsidP="008C2F0B">
      <w:pPr>
        <w:pStyle w:val="Lijstalinea"/>
        <w:numPr>
          <w:ilvl w:val="0"/>
          <w:numId w:val="15"/>
        </w:numPr>
        <w:jc w:val="both"/>
      </w:pPr>
      <w:r w:rsidRPr="004D5AAA">
        <w:t>Garantsteller stelt zich hierbij</w:t>
      </w:r>
      <w:r w:rsidR="004D5AAA" w:rsidRPr="004D5AAA">
        <w:t xml:space="preserve">, </w:t>
      </w:r>
      <w:r w:rsidR="00A42756" w:rsidRPr="004D5AAA">
        <w:t>bij wijze van zelfstandige</w:t>
      </w:r>
      <w:r w:rsidR="004D5AAA" w:rsidRPr="004D5AAA">
        <w:t xml:space="preserve"> verbintenis,</w:t>
      </w:r>
      <w:r w:rsidR="00A42756" w:rsidRPr="004D5AAA">
        <w:t xml:space="preserve"> </w:t>
      </w:r>
      <w:r w:rsidR="004D5AAA" w:rsidRPr="004D5AAA">
        <w:t xml:space="preserve">garant jegens </w:t>
      </w:r>
      <w:r w:rsidR="00470FD9">
        <w:t>EANV</w:t>
      </w:r>
      <w:r w:rsidR="004D5AAA" w:rsidRPr="004D5AAA">
        <w:t xml:space="preserve"> voor de verplichtingen van </w:t>
      </w:r>
      <w:r w:rsidR="003F6681">
        <w:t>Gegadigde</w:t>
      </w:r>
      <w:r w:rsidR="004D5AAA" w:rsidRPr="004D5AAA">
        <w:t xml:space="preserve"> </w:t>
      </w:r>
      <w:r w:rsidR="00A42756" w:rsidRPr="004D5AAA">
        <w:t xml:space="preserve">uit hoofde van de </w:t>
      </w:r>
      <w:r w:rsidR="001F1C26">
        <w:t>Overeenkomst</w:t>
      </w:r>
      <w:r w:rsidR="00A42756" w:rsidRPr="004D5AAA">
        <w:t xml:space="preserve">. </w:t>
      </w:r>
    </w:p>
    <w:p w14:paraId="30592D61" w14:textId="77777777" w:rsidR="00136E03" w:rsidRDefault="00136E03" w:rsidP="008C2F0B">
      <w:pPr>
        <w:jc w:val="both"/>
      </w:pPr>
    </w:p>
    <w:p w14:paraId="1BB0609A" w14:textId="5AA2C64A" w:rsidR="00112257" w:rsidRDefault="00232248" w:rsidP="008C2F0B">
      <w:pPr>
        <w:pStyle w:val="Lijstalinea"/>
        <w:numPr>
          <w:ilvl w:val="0"/>
          <w:numId w:val="15"/>
        </w:numPr>
        <w:jc w:val="both"/>
      </w:pPr>
      <w:r>
        <w:t>Garantsteller</w:t>
      </w:r>
      <w:r w:rsidR="008A2B06">
        <w:t xml:space="preserve"> verbindt zich</w:t>
      </w:r>
      <w:r w:rsidR="00BD5B2F">
        <w:t xml:space="preserve"> hierbij</w:t>
      </w:r>
      <w:r>
        <w:t xml:space="preserve"> om, </w:t>
      </w:r>
      <w:r w:rsidR="008A2B06">
        <w:t xml:space="preserve">op </w:t>
      </w:r>
      <w:r w:rsidR="00280904">
        <w:t>eerste schriftelijk mededeling van</w:t>
      </w:r>
      <w:r w:rsidR="008A2B06">
        <w:t xml:space="preserve"> </w:t>
      </w:r>
      <w:r w:rsidR="00470FD9">
        <w:t>EANV</w:t>
      </w:r>
      <w:r w:rsidR="008A2B06">
        <w:t xml:space="preserve"> dat </w:t>
      </w:r>
      <w:r w:rsidR="003F6681">
        <w:t>Gegadigde</w:t>
      </w:r>
      <w:r w:rsidR="008A2B06">
        <w:t xml:space="preserve"> zijn verplichtingen</w:t>
      </w:r>
      <w:r>
        <w:t xml:space="preserve"> uit hoofde van </w:t>
      </w:r>
      <w:r w:rsidR="001F1C26">
        <w:t>de Overeenkomst</w:t>
      </w:r>
      <w:r w:rsidR="008A2B06">
        <w:t xml:space="preserve"> tegenover </w:t>
      </w:r>
      <w:r w:rsidR="00470FD9">
        <w:t>EANV</w:t>
      </w:r>
      <w:r w:rsidR="00112257">
        <w:t xml:space="preserve"> niet is nagekomen</w:t>
      </w:r>
      <w:r>
        <w:t>,</w:t>
      </w:r>
      <w:r w:rsidR="00112257">
        <w:t xml:space="preserve"> </w:t>
      </w:r>
      <w:r>
        <w:t xml:space="preserve">naar </w:t>
      </w:r>
      <w:r w:rsidR="00043F7B">
        <w:t xml:space="preserve">vrije </w:t>
      </w:r>
      <w:r>
        <w:t>keuze van</w:t>
      </w:r>
      <w:r w:rsidR="00043F7B">
        <w:t xml:space="preserve"> </w:t>
      </w:r>
      <w:r w:rsidR="00470FD9">
        <w:t>EANV</w:t>
      </w:r>
      <w:r w:rsidR="00043F7B">
        <w:t>:</w:t>
      </w:r>
    </w:p>
    <w:p w14:paraId="6647389B" w14:textId="77777777" w:rsidR="00112257" w:rsidRDefault="00112257" w:rsidP="008C2F0B">
      <w:pPr>
        <w:ind w:firstLine="708"/>
        <w:jc w:val="both"/>
      </w:pPr>
    </w:p>
    <w:p w14:paraId="76C0ABEF" w14:textId="12A3180D" w:rsidR="00112257" w:rsidRDefault="008A2B06" w:rsidP="008C2F0B">
      <w:pPr>
        <w:pStyle w:val="Lijstalinea"/>
        <w:numPr>
          <w:ilvl w:val="0"/>
          <w:numId w:val="8"/>
        </w:numPr>
        <w:jc w:val="both"/>
      </w:pPr>
      <w:r>
        <w:t>zorg te dragen voor nakoming van de verplichtingen</w:t>
      </w:r>
      <w:r w:rsidR="00232248">
        <w:t xml:space="preserve"> van </w:t>
      </w:r>
      <w:r w:rsidR="00043F7B">
        <w:t xml:space="preserve">de </w:t>
      </w:r>
      <w:r w:rsidR="003F6681">
        <w:t>Gegadigde</w:t>
      </w:r>
      <w:r w:rsidR="00043F7B">
        <w:t xml:space="preserve"> </w:t>
      </w:r>
      <w:r>
        <w:t xml:space="preserve">uit hoofde van </w:t>
      </w:r>
      <w:r w:rsidR="003B2881">
        <w:t>de Overeenkomst</w:t>
      </w:r>
      <w:r w:rsidR="00043F7B">
        <w:t>; of</w:t>
      </w:r>
    </w:p>
    <w:p w14:paraId="15DE6612" w14:textId="77777777" w:rsidR="001D3BD5" w:rsidRDefault="001D3BD5" w:rsidP="001D3BD5">
      <w:pPr>
        <w:pStyle w:val="Lijstalinea"/>
        <w:ind w:left="1428"/>
        <w:jc w:val="both"/>
      </w:pPr>
    </w:p>
    <w:p w14:paraId="4861C039" w14:textId="21119FBE" w:rsidR="00136E03" w:rsidRDefault="008A2B06" w:rsidP="008C2F0B">
      <w:pPr>
        <w:pStyle w:val="Lijstalinea"/>
        <w:numPr>
          <w:ilvl w:val="0"/>
          <w:numId w:val="8"/>
        </w:numPr>
        <w:jc w:val="both"/>
      </w:pPr>
      <w:r>
        <w:t xml:space="preserve">alle schade te vergoeden die </w:t>
      </w:r>
      <w:r w:rsidR="00470FD9">
        <w:t>EANV</w:t>
      </w:r>
      <w:r>
        <w:t xml:space="preserve"> lijdt als gevolg van het toerekenbaar tekortschieten door </w:t>
      </w:r>
      <w:r w:rsidR="003F6681">
        <w:t>Gegadigde</w:t>
      </w:r>
      <w:r>
        <w:t xml:space="preserve"> in de nakoming van zijn verplichtingen</w:t>
      </w:r>
      <w:r w:rsidR="00043F7B">
        <w:t xml:space="preserve"> uit hoofde van </w:t>
      </w:r>
      <w:r w:rsidR="001F1C26">
        <w:t>de Overeenkomst</w:t>
      </w:r>
      <w:r>
        <w:t>, zulks in de meest ruime zin</w:t>
      </w:r>
      <w:r w:rsidR="00043F7B">
        <w:t xml:space="preserve"> en daaronder begrepen de door </w:t>
      </w:r>
      <w:r w:rsidR="00470FD9">
        <w:t>EANV</w:t>
      </w:r>
      <w:r w:rsidR="00043F7B">
        <w:t xml:space="preserve"> gemaakte kosten om de schade vergoed te krijgen</w:t>
      </w:r>
      <w:r>
        <w:t xml:space="preserve">. </w:t>
      </w:r>
    </w:p>
    <w:p w14:paraId="6C45B37B" w14:textId="77777777" w:rsidR="00136E03" w:rsidRDefault="00136E03" w:rsidP="008C2F0B">
      <w:pPr>
        <w:jc w:val="both"/>
      </w:pPr>
    </w:p>
    <w:p w14:paraId="702471ED" w14:textId="7A56C57C" w:rsidR="005D6222" w:rsidRDefault="005D6222" w:rsidP="008C2F0B">
      <w:pPr>
        <w:pStyle w:val="Lijstalinea"/>
        <w:numPr>
          <w:ilvl w:val="0"/>
          <w:numId w:val="15"/>
        </w:numPr>
        <w:jc w:val="both"/>
      </w:pPr>
      <w:r>
        <w:t xml:space="preserve">Ingeval van een faillissement van </w:t>
      </w:r>
      <w:r w:rsidR="003F6681">
        <w:t>Gegadigde</w:t>
      </w:r>
      <w:r>
        <w:t xml:space="preserve">, vergoedt de Garantsteller alle schade die </w:t>
      </w:r>
      <w:r w:rsidR="00470FD9">
        <w:t>EANV</w:t>
      </w:r>
      <w:r>
        <w:t xml:space="preserve"> lijdt ten gevolge van het niet, of niet volledig, n</w:t>
      </w:r>
      <w:r w:rsidR="009D330D">
        <w:t xml:space="preserve">akomen van alle verbintenissen van </w:t>
      </w:r>
      <w:r w:rsidR="003F6681">
        <w:t>Gegadigde</w:t>
      </w:r>
      <w:r>
        <w:t xml:space="preserve"> onder </w:t>
      </w:r>
      <w:r w:rsidR="001F1C26">
        <w:t>de Overeenkomst</w:t>
      </w:r>
      <w:r>
        <w:t xml:space="preserve">. Voor de goede orde: dit betreft een zelfstandige verbintenis van Garantsteller jegens </w:t>
      </w:r>
      <w:r w:rsidR="00470FD9">
        <w:t>EANV</w:t>
      </w:r>
      <w:r>
        <w:t>.</w:t>
      </w:r>
    </w:p>
    <w:p w14:paraId="739D6ED1" w14:textId="1B338B2A" w:rsidR="004D5AAA" w:rsidRDefault="004D5AAA" w:rsidP="00302562">
      <w:pPr>
        <w:ind w:left="360"/>
        <w:jc w:val="both"/>
      </w:pPr>
    </w:p>
    <w:p w14:paraId="15A06FF0" w14:textId="3CFD457B" w:rsidR="00232248" w:rsidRDefault="001517B0" w:rsidP="008C2F0B">
      <w:pPr>
        <w:pStyle w:val="Lijstalinea"/>
        <w:numPr>
          <w:ilvl w:val="0"/>
          <w:numId w:val="15"/>
        </w:numPr>
        <w:jc w:val="both"/>
      </w:pPr>
      <w:r>
        <w:t>H</w:t>
      </w:r>
      <w:r w:rsidR="00232248">
        <w:t xml:space="preserve">et inroepen van de garantie door </w:t>
      </w:r>
      <w:r w:rsidR="00470FD9">
        <w:t>EANV</w:t>
      </w:r>
      <w:r w:rsidR="00232248">
        <w:t xml:space="preserve"> leidt er niet toe dat de Garantsteller op enigerlei wijze partij w</w:t>
      </w:r>
      <w:r w:rsidR="008B0061">
        <w:t>ordt bij de Overeenkomst</w:t>
      </w:r>
      <w:r w:rsidR="00232248">
        <w:t xml:space="preserve"> of daaraan rechten kan ontlenen.</w:t>
      </w:r>
    </w:p>
    <w:p w14:paraId="7453E9AE" w14:textId="77777777" w:rsidR="00232248" w:rsidRDefault="00232248" w:rsidP="00232248">
      <w:pPr>
        <w:pStyle w:val="Lijstalinea"/>
      </w:pPr>
    </w:p>
    <w:p w14:paraId="0FCF319D" w14:textId="75252DE6" w:rsidR="000C7253" w:rsidRPr="00C1334D" w:rsidRDefault="008A2B06" w:rsidP="008C2F0B">
      <w:pPr>
        <w:pStyle w:val="Lijstalinea"/>
        <w:numPr>
          <w:ilvl w:val="0"/>
          <w:numId w:val="15"/>
        </w:numPr>
        <w:jc w:val="both"/>
      </w:pPr>
      <w:r w:rsidRPr="00232248">
        <w:t xml:space="preserve">Deze garantie </w:t>
      </w:r>
      <w:r w:rsidR="004B24F9">
        <w:t>eindigt</w:t>
      </w:r>
      <w:r w:rsidRPr="00232248">
        <w:t xml:space="preserve"> nadat</w:t>
      </w:r>
      <w:r w:rsidR="00232248" w:rsidRPr="00232248">
        <w:t xml:space="preserve"> </w:t>
      </w:r>
      <w:r w:rsidR="009867F3">
        <w:t>(i) alle</w:t>
      </w:r>
      <w:r w:rsidR="00232248" w:rsidRPr="00232248">
        <w:t xml:space="preserve"> verplichtingen</w:t>
      </w:r>
      <w:r w:rsidR="009867F3">
        <w:t xml:space="preserve"> van Gegadigde</w:t>
      </w:r>
      <w:r w:rsidR="00232248" w:rsidRPr="00232248">
        <w:t xml:space="preserve"> uit hoofde van </w:t>
      </w:r>
      <w:r w:rsidR="001F1C26">
        <w:t>de Overeenkomst</w:t>
      </w:r>
      <w:r w:rsidRPr="00232248">
        <w:t xml:space="preserve"> naar tevredenheid van </w:t>
      </w:r>
      <w:r w:rsidR="00470FD9">
        <w:t>EANV</w:t>
      </w:r>
      <w:r w:rsidRPr="00232248">
        <w:t xml:space="preserve"> zijn </w:t>
      </w:r>
      <w:r w:rsidR="009867F3">
        <w:t>voldaan</w:t>
      </w:r>
      <w:r w:rsidR="0068559C">
        <w:t>, é</w:t>
      </w:r>
      <w:r w:rsidR="009867F3">
        <w:t>n (ii) alle verplichtingen van Garantsteller uit hoofde van deze garantie zijn voldaan</w:t>
      </w:r>
      <w:r w:rsidRPr="00232248">
        <w:t>.</w:t>
      </w:r>
      <w:r w:rsidR="0073054D">
        <w:rPr>
          <w:b/>
        </w:rPr>
        <w:t xml:space="preserve"> </w:t>
      </w:r>
    </w:p>
    <w:p w14:paraId="09C0F4B0" w14:textId="77777777" w:rsidR="00C1334D" w:rsidRDefault="00C1334D" w:rsidP="00C1334D">
      <w:pPr>
        <w:pStyle w:val="Lijstalinea"/>
      </w:pPr>
    </w:p>
    <w:p w14:paraId="50DC2B63" w14:textId="056D4062" w:rsidR="00C1334D" w:rsidRPr="00232248" w:rsidRDefault="00C1334D" w:rsidP="008C2F0B">
      <w:pPr>
        <w:pStyle w:val="Lijstalinea"/>
        <w:numPr>
          <w:ilvl w:val="0"/>
          <w:numId w:val="15"/>
        </w:numPr>
        <w:jc w:val="both"/>
      </w:pPr>
      <w:r>
        <w:t xml:space="preserve">Deze garantie komt te vervallen indien er geen Overeenkomst tot stand komt tussen Gegadigde en </w:t>
      </w:r>
      <w:r w:rsidR="00470FD9">
        <w:t>EANV</w:t>
      </w:r>
      <w:r>
        <w:t>.</w:t>
      </w:r>
    </w:p>
    <w:p w14:paraId="345C3EB8" w14:textId="77777777" w:rsidR="000C7253" w:rsidRDefault="000C7253" w:rsidP="008C2F0B">
      <w:pPr>
        <w:pStyle w:val="Lijstalinea"/>
        <w:jc w:val="both"/>
      </w:pPr>
    </w:p>
    <w:p w14:paraId="45BA18DA" w14:textId="3145D639" w:rsidR="008C2F0B" w:rsidRDefault="00094F38" w:rsidP="008C2F0B">
      <w:pPr>
        <w:pStyle w:val="Lijstalinea"/>
        <w:numPr>
          <w:ilvl w:val="0"/>
          <w:numId w:val="15"/>
        </w:numPr>
      </w:pPr>
      <w:r>
        <w:t>De</w:t>
      </w:r>
      <w:r w:rsidR="008C2F0B">
        <w:t xml:space="preserve"> rechten en verplichtingen uit hoofde van deze garantie </w:t>
      </w:r>
      <w:r w:rsidR="000C0922">
        <w:t xml:space="preserve">kunnen </w:t>
      </w:r>
      <w:r w:rsidR="00F44A49">
        <w:t xml:space="preserve">door de Garantsteller </w:t>
      </w:r>
      <w:r w:rsidR="008C2F0B">
        <w:t xml:space="preserve">niet worden overgedragen </w:t>
      </w:r>
      <w:r w:rsidR="00CD63E2">
        <w:t xml:space="preserve">aan een derde partij </w:t>
      </w:r>
      <w:r w:rsidR="008C2F0B">
        <w:t>zonder</w:t>
      </w:r>
      <w:r w:rsidR="00CD63E2">
        <w:t xml:space="preserve"> voorafgaande schriftelijke toestemming van </w:t>
      </w:r>
      <w:r w:rsidR="00470FD9">
        <w:t>EANV</w:t>
      </w:r>
      <w:r w:rsidR="00CD63E2">
        <w:t>.</w:t>
      </w:r>
    </w:p>
    <w:p w14:paraId="5AAC4691" w14:textId="77777777" w:rsidR="008C2F0B" w:rsidRDefault="008C2F0B" w:rsidP="008C2F0B">
      <w:pPr>
        <w:pStyle w:val="Lijstalinea"/>
      </w:pPr>
    </w:p>
    <w:p w14:paraId="4291F334" w14:textId="0361F6C6" w:rsidR="004D5AAA" w:rsidRDefault="004D5AAA" w:rsidP="008C2F0B">
      <w:pPr>
        <w:pStyle w:val="Lijstalinea"/>
        <w:numPr>
          <w:ilvl w:val="0"/>
          <w:numId w:val="15"/>
        </w:numPr>
        <w:jc w:val="both"/>
      </w:pPr>
      <w:r>
        <w:t>Deze garantie mag niet worden gewijzigd zonder voorafgaande</w:t>
      </w:r>
      <w:r w:rsidR="004A447D">
        <w:t xml:space="preserve"> schriftelijke toestemming van </w:t>
      </w:r>
      <w:r w:rsidR="00470FD9">
        <w:t>EANV</w:t>
      </w:r>
      <w:r>
        <w:t>.</w:t>
      </w:r>
    </w:p>
    <w:p w14:paraId="53D6568B" w14:textId="77777777" w:rsidR="004D5AAA" w:rsidRDefault="004D5AAA" w:rsidP="008C2F0B">
      <w:pPr>
        <w:pStyle w:val="Lijstalinea"/>
        <w:jc w:val="both"/>
      </w:pPr>
    </w:p>
    <w:p w14:paraId="2875DAEA" w14:textId="2A5CD5B3" w:rsidR="00112257" w:rsidRDefault="008A2B06" w:rsidP="008C2F0B">
      <w:pPr>
        <w:pStyle w:val="Lijstalinea"/>
        <w:numPr>
          <w:ilvl w:val="0"/>
          <w:numId w:val="15"/>
        </w:numPr>
        <w:jc w:val="both"/>
      </w:pPr>
      <w:r>
        <w:t>Deze garantie wordt beheerst door Ned</w:t>
      </w:r>
      <w:r w:rsidR="000C7253">
        <w:t xml:space="preserve">erlands recht en geschillen ten aanzien van deze garantie zullen exclusief worden beslecht door de bevoegde </w:t>
      </w:r>
      <w:r w:rsidR="00480BF2">
        <w:t xml:space="preserve">rechter </w:t>
      </w:r>
      <w:r w:rsidR="0079316F">
        <w:t>in</w:t>
      </w:r>
      <w:r w:rsidR="004D5AAA">
        <w:t xml:space="preserve"> Amsterdam.</w:t>
      </w:r>
    </w:p>
    <w:p w14:paraId="66FFD27F" w14:textId="65903018" w:rsidR="003D3E0F" w:rsidRDefault="003D3E0F" w:rsidP="008C2F0B">
      <w:pPr>
        <w:jc w:val="both"/>
      </w:pPr>
    </w:p>
    <w:p w14:paraId="00479A3D" w14:textId="1B8A0F18" w:rsidR="00112257" w:rsidRPr="00F86A08" w:rsidRDefault="00D00E1C" w:rsidP="00833254">
      <w:pPr>
        <w:ind w:firstLine="360"/>
        <w:rPr>
          <w:b/>
        </w:rPr>
      </w:pPr>
      <w:r w:rsidRPr="00F86A08">
        <w:rPr>
          <w:b/>
        </w:rPr>
        <w:t>Garantsteller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112257" w:rsidRPr="00E90D22" w14:paraId="4ED5525A" w14:textId="77777777" w:rsidTr="007D798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5F4CE5B" w14:textId="0DEA02D7" w:rsidR="00112257" w:rsidRPr="00E90D22" w:rsidRDefault="00112257" w:rsidP="001B4FCD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Bedrijfsnaam </w:t>
            </w:r>
            <w:r w:rsidR="001B4FCD">
              <w:rPr>
                <w:rFonts w:cs="Tahoma"/>
              </w:rPr>
              <w:t>G</w:t>
            </w:r>
            <w:r>
              <w:rPr>
                <w:rFonts w:cs="Tahoma"/>
              </w:rPr>
              <w:t>arantsteller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D5BBE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112257" w:rsidRPr="00E90D22" w14:paraId="6F3EF2F1" w14:textId="77777777" w:rsidTr="007D798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8C527BA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1ED06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112257" w:rsidRPr="00E90D22" w14:paraId="1A80109E" w14:textId="77777777" w:rsidTr="007D798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CFAF9D1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4EA0EB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112257" w:rsidRPr="00E90D22" w14:paraId="7DF61973" w14:textId="77777777" w:rsidTr="007D798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E0A4E8C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41FD6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112257" w:rsidRPr="00E90D22" w14:paraId="5F1F3354" w14:textId="77777777" w:rsidTr="007D798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53B4045" w14:textId="77777777" w:rsidR="00112257" w:rsidRPr="005C5879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1D7BB2" w14:textId="77777777" w:rsidR="00112257" w:rsidRPr="00E90D22" w:rsidRDefault="00112257" w:rsidP="007D79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4B010B49" w14:textId="77777777" w:rsidR="00112257" w:rsidRDefault="00112257" w:rsidP="00112257">
      <w:pPr>
        <w:spacing w:before="60" w:after="60" w:line="240" w:lineRule="auto"/>
      </w:pPr>
    </w:p>
    <w:p w14:paraId="61245445" w14:textId="32050B1E" w:rsidR="00BF7111" w:rsidRPr="00F86A08" w:rsidRDefault="00BF7111" w:rsidP="00BF7111">
      <w:pPr>
        <w:ind w:firstLine="360"/>
        <w:rPr>
          <w:b/>
        </w:rPr>
      </w:pPr>
      <w:r w:rsidRPr="00F86A08">
        <w:rPr>
          <w:b/>
        </w:rPr>
        <w:t>Gegadigde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BF7111" w:rsidRPr="00E90D22" w14:paraId="0CE9A847" w14:textId="77777777" w:rsidTr="006C4C8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9C1C89C" w14:textId="64FEA6EF" w:rsidR="00BF7111" w:rsidRPr="00E90D22" w:rsidRDefault="00BF7111" w:rsidP="00BF7111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Bedrijfsnaam </w:t>
            </w:r>
            <w:r>
              <w:rPr>
                <w:rFonts w:cs="Tahoma"/>
              </w:rPr>
              <w:t>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9F7F1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BF7111" w:rsidRPr="00E90D22" w14:paraId="25498C55" w14:textId="77777777" w:rsidTr="006C4C8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AE96975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F9A26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BF7111" w:rsidRPr="00E90D22" w14:paraId="4C31FF91" w14:textId="77777777" w:rsidTr="006C4C8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1995B45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F16FF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BF7111" w:rsidRPr="00E90D22" w14:paraId="04B27BA3" w14:textId="77777777" w:rsidTr="006C4C8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52629BB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1BAC6D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BF7111" w:rsidRPr="00E90D22" w14:paraId="58BA336C" w14:textId="77777777" w:rsidTr="006C4C86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E3DCBDE" w14:textId="77777777" w:rsidR="00BF7111" w:rsidRPr="005C5879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C2F192" w14:textId="77777777" w:rsidR="00BF7111" w:rsidRPr="00E90D22" w:rsidRDefault="00BF7111" w:rsidP="006C4C8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7A5397B6" w14:textId="77777777" w:rsidR="00BF7111" w:rsidRDefault="00BF7111" w:rsidP="00BF7111">
      <w:pPr>
        <w:spacing w:before="60" w:after="60" w:line="240" w:lineRule="auto"/>
      </w:pPr>
    </w:p>
    <w:p w14:paraId="764D1116" w14:textId="77777777" w:rsidR="00112257" w:rsidRDefault="00112257" w:rsidP="00A815CB">
      <w:pPr>
        <w:spacing w:before="60" w:after="60" w:line="240" w:lineRule="auto"/>
      </w:pPr>
    </w:p>
    <w:sectPr w:rsidR="00112257" w:rsidSect="005C5879">
      <w:headerReference w:type="default" r:id="rId10"/>
      <w:footerReference w:type="default" r:id="rId11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81B4" w14:textId="77777777" w:rsidR="00857520" w:rsidRDefault="00857520" w:rsidP="004E4BCF">
      <w:pPr>
        <w:spacing w:line="240" w:lineRule="auto"/>
      </w:pPr>
      <w:r>
        <w:separator/>
      </w:r>
    </w:p>
  </w:endnote>
  <w:endnote w:type="continuationSeparator" w:id="0">
    <w:p w14:paraId="139A7D40" w14:textId="77777777" w:rsidR="00857520" w:rsidRDefault="00857520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7C9ECD32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7332EA67" w14:textId="31A56AD4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1B4FC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1B4FC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2D48" w14:textId="77777777" w:rsidR="00857520" w:rsidRDefault="00857520" w:rsidP="004E4BCF">
      <w:pPr>
        <w:spacing w:line="240" w:lineRule="auto"/>
      </w:pPr>
      <w:r>
        <w:separator/>
      </w:r>
    </w:p>
  </w:footnote>
  <w:footnote w:type="continuationSeparator" w:id="0">
    <w:p w14:paraId="13342A8E" w14:textId="77777777" w:rsidR="00857520" w:rsidRDefault="00857520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C8A8" w14:textId="573FD4DF" w:rsidR="00A815CB" w:rsidRPr="00A815CB" w:rsidRDefault="00A815CB" w:rsidP="00A815CB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A815CB">
      <w:rPr>
        <w:b/>
        <w:caps/>
        <w:color w:val="1F497D"/>
        <w:sz w:val="22"/>
        <w:szCs w:val="22"/>
      </w:rPr>
      <w:t>STANDAARDFORMULIER</w:t>
    </w:r>
    <w:r w:rsidR="00470FD9">
      <w:rPr>
        <w:noProof/>
      </w:rPr>
      <w:drawing>
        <wp:anchor distT="0" distB="0" distL="114300" distR="114300" simplePos="0" relativeHeight="251659264" behindDoc="0" locked="1" layoutInCell="1" allowOverlap="1" wp14:anchorId="46D65D88" wp14:editId="0D1DE6A4">
          <wp:simplePos x="0" y="0"/>
          <wp:positionH relativeFrom="page">
            <wp:posOffset>5045075</wp:posOffset>
          </wp:positionH>
          <wp:positionV relativeFrom="page">
            <wp:posOffset>380365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A8F1A" w14:textId="550B889D" w:rsidR="0047125D" w:rsidRPr="005739D0" w:rsidRDefault="008A2B06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>
      <w:rPr>
        <w:b/>
        <w:caps/>
        <w:color w:val="1F497D"/>
        <w:sz w:val="22"/>
        <w:szCs w:val="22"/>
      </w:rPr>
      <w:t>Concerngarantie</w:t>
    </w:r>
  </w:p>
  <w:p w14:paraId="4FE0A984" w14:textId="77777777" w:rsidR="00A93766" w:rsidRDefault="00A93766">
    <w:pPr>
      <w:pStyle w:val="Koptekst"/>
      <w:pBdr>
        <w:bottom w:val="single" w:sz="6" w:space="1" w:color="auto"/>
      </w:pBdr>
    </w:pPr>
  </w:p>
  <w:p w14:paraId="78D41B52" w14:textId="77777777" w:rsidR="001B7B52" w:rsidRDefault="001B7B52">
    <w:pPr>
      <w:pStyle w:val="Koptekst"/>
    </w:pPr>
  </w:p>
  <w:p w14:paraId="7C2907FB" w14:textId="2A761707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FC6"/>
    <w:multiLevelType w:val="hybridMultilevel"/>
    <w:tmpl w:val="218078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376C"/>
    <w:multiLevelType w:val="hybridMultilevel"/>
    <w:tmpl w:val="245A0570"/>
    <w:lvl w:ilvl="0" w:tplc="BE30C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692A"/>
    <w:multiLevelType w:val="hybridMultilevel"/>
    <w:tmpl w:val="FB381D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1772"/>
    <w:multiLevelType w:val="hybridMultilevel"/>
    <w:tmpl w:val="694E3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06C4"/>
    <w:multiLevelType w:val="hybridMultilevel"/>
    <w:tmpl w:val="A4389C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3E0B"/>
    <w:multiLevelType w:val="hybridMultilevel"/>
    <w:tmpl w:val="526C5C10"/>
    <w:lvl w:ilvl="0" w:tplc="2AD6D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5A9C"/>
    <w:multiLevelType w:val="hybridMultilevel"/>
    <w:tmpl w:val="D44A9A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36E4254"/>
    <w:multiLevelType w:val="hybridMultilevel"/>
    <w:tmpl w:val="C2D299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2" w15:restartNumberingAfterBreak="0">
    <w:nsid w:val="56704089"/>
    <w:multiLevelType w:val="hybridMultilevel"/>
    <w:tmpl w:val="14182E0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04E3C"/>
    <w:multiLevelType w:val="hybridMultilevel"/>
    <w:tmpl w:val="277AF90E"/>
    <w:lvl w:ilvl="0" w:tplc="3C2A65C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00673E"/>
    <w:multiLevelType w:val="hybridMultilevel"/>
    <w:tmpl w:val="C4440DA4"/>
    <w:lvl w:ilvl="0" w:tplc="500A1486">
      <w:numFmt w:val="bullet"/>
      <w:lvlText w:val="-"/>
      <w:lvlJc w:val="left"/>
      <w:pPr>
        <w:ind w:left="72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35577">
    <w:abstractNumId w:val="10"/>
  </w:num>
  <w:num w:numId="2" w16cid:durableId="987977583">
    <w:abstractNumId w:val="8"/>
  </w:num>
  <w:num w:numId="3" w16cid:durableId="1120757352">
    <w:abstractNumId w:val="11"/>
  </w:num>
  <w:num w:numId="4" w16cid:durableId="508983629">
    <w:abstractNumId w:val="6"/>
  </w:num>
  <w:num w:numId="5" w16cid:durableId="1947544642">
    <w:abstractNumId w:val="15"/>
  </w:num>
  <w:num w:numId="6" w16cid:durableId="553078877">
    <w:abstractNumId w:val="3"/>
  </w:num>
  <w:num w:numId="7" w16cid:durableId="1719237868">
    <w:abstractNumId w:val="14"/>
  </w:num>
  <w:num w:numId="8" w16cid:durableId="824123309">
    <w:abstractNumId w:val="13"/>
  </w:num>
  <w:num w:numId="9" w16cid:durableId="355237061">
    <w:abstractNumId w:val="12"/>
  </w:num>
  <w:num w:numId="10" w16cid:durableId="486291003">
    <w:abstractNumId w:val="0"/>
  </w:num>
  <w:num w:numId="11" w16cid:durableId="116916872">
    <w:abstractNumId w:val="7"/>
  </w:num>
  <w:num w:numId="12" w16cid:durableId="1688025718">
    <w:abstractNumId w:val="5"/>
  </w:num>
  <w:num w:numId="13" w16cid:durableId="612902598">
    <w:abstractNumId w:val="1"/>
  </w:num>
  <w:num w:numId="14" w16cid:durableId="1928809448">
    <w:abstractNumId w:val="9"/>
  </w:num>
  <w:num w:numId="15" w16cid:durableId="2082946612">
    <w:abstractNumId w:val="2"/>
  </w:num>
  <w:num w:numId="16" w16cid:durableId="986013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35FA1"/>
    <w:rsid w:val="00043F7B"/>
    <w:rsid w:val="0007243F"/>
    <w:rsid w:val="00084AA9"/>
    <w:rsid w:val="00094F38"/>
    <w:rsid w:val="000A1BC8"/>
    <w:rsid w:val="000A730D"/>
    <w:rsid w:val="000C0922"/>
    <w:rsid w:val="000C7253"/>
    <w:rsid w:val="000E17CE"/>
    <w:rsid w:val="000E4E3D"/>
    <w:rsid w:val="00112257"/>
    <w:rsid w:val="00136E03"/>
    <w:rsid w:val="00146301"/>
    <w:rsid w:val="001517B0"/>
    <w:rsid w:val="001B4FCD"/>
    <w:rsid w:val="001B7B52"/>
    <w:rsid w:val="001D3BD5"/>
    <w:rsid w:val="001F1C26"/>
    <w:rsid w:val="001F2A19"/>
    <w:rsid w:val="00214EB9"/>
    <w:rsid w:val="00232248"/>
    <w:rsid w:val="00264C0D"/>
    <w:rsid w:val="00280904"/>
    <w:rsid w:val="002B4E71"/>
    <w:rsid w:val="002C72B3"/>
    <w:rsid w:val="00302562"/>
    <w:rsid w:val="00360FA5"/>
    <w:rsid w:val="003B2881"/>
    <w:rsid w:val="003B31D6"/>
    <w:rsid w:val="003D3E0F"/>
    <w:rsid w:val="003F6681"/>
    <w:rsid w:val="0041164B"/>
    <w:rsid w:val="00430D06"/>
    <w:rsid w:val="00470FD9"/>
    <w:rsid w:val="0047125D"/>
    <w:rsid w:val="00480BF2"/>
    <w:rsid w:val="0048243D"/>
    <w:rsid w:val="004A447D"/>
    <w:rsid w:val="004B24F9"/>
    <w:rsid w:val="004C681D"/>
    <w:rsid w:val="004D244E"/>
    <w:rsid w:val="004D5AAA"/>
    <w:rsid w:val="004E4BCF"/>
    <w:rsid w:val="0054341E"/>
    <w:rsid w:val="005739D0"/>
    <w:rsid w:val="00592DD0"/>
    <w:rsid w:val="005C5879"/>
    <w:rsid w:val="005D6222"/>
    <w:rsid w:val="00677B4D"/>
    <w:rsid w:val="0068546D"/>
    <w:rsid w:val="0068559C"/>
    <w:rsid w:val="006E0CA0"/>
    <w:rsid w:val="0073054D"/>
    <w:rsid w:val="007371A1"/>
    <w:rsid w:val="00790FE4"/>
    <w:rsid w:val="0079316F"/>
    <w:rsid w:val="00796F41"/>
    <w:rsid w:val="00833254"/>
    <w:rsid w:val="00850708"/>
    <w:rsid w:val="00852D80"/>
    <w:rsid w:val="00857520"/>
    <w:rsid w:val="008A2B06"/>
    <w:rsid w:val="008B0061"/>
    <w:rsid w:val="008B59D8"/>
    <w:rsid w:val="008C2F0B"/>
    <w:rsid w:val="009867F3"/>
    <w:rsid w:val="009C0417"/>
    <w:rsid w:val="009D281F"/>
    <w:rsid w:val="009D330D"/>
    <w:rsid w:val="009D661F"/>
    <w:rsid w:val="00A42756"/>
    <w:rsid w:val="00A536FD"/>
    <w:rsid w:val="00A5793C"/>
    <w:rsid w:val="00A62505"/>
    <w:rsid w:val="00A7164A"/>
    <w:rsid w:val="00A815CB"/>
    <w:rsid w:val="00A93766"/>
    <w:rsid w:val="00A93DF7"/>
    <w:rsid w:val="00AC0A5E"/>
    <w:rsid w:val="00BD0CA2"/>
    <w:rsid w:val="00BD0E47"/>
    <w:rsid w:val="00BD1B9F"/>
    <w:rsid w:val="00BD3210"/>
    <w:rsid w:val="00BD5B2F"/>
    <w:rsid w:val="00BF2754"/>
    <w:rsid w:val="00BF7111"/>
    <w:rsid w:val="00BF7C7A"/>
    <w:rsid w:val="00C1334D"/>
    <w:rsid w:val="00C778B2"/>
    <w:rsid w:val="00C84E77"/>
    <w:rsid w:val="00CA773C"/>
    <w:rsid w:val="00CB729F"/>
    <w:rsid w:val="00CD63E2"/>
    <w:rsid w:val="00D00E1C"/>
    <w:rsid w:val="00D05E50"/>
    <w:rsid w:val="00D109CB"/>
    <w:rsid w:val="00D34D1F"/>
    <w:rsid w:val="00D35241"/>
    <w:rsid w:val="00E90D22"/>
    <w:rsid w:val="00F1272D"/>
    <w:rsid w:val="00F44A49"/>
    <w:rsid w:val="00F45221"/>
    <w:rsid w:val="00F55CCA"/>
    <w:rsid w:val="00F808EA"/>
    <w:rsid w:val="00F86A08"/>
    <w:rsid w:val="00FB1354"/>
    <w:rsid w:val="024AA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59107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paragraph" w:styleId="Lijstalinea">
    <w:name w:val="List Paragraph"/>
    <w:basedOn w:val="Standaard"/>
    <w:uiPriority w:val="34"/>
    <w:qFormat/>
    <w:rsid w:val="00136E03"/>
    <w:pPr>
      <w:ind w:left="720"/>
      <w:contextualSpacing/>
    </w:pPr>
  </w:style>
  <w:style w:type="paragraph" w:customStyle="1" w:styleId="Default">
    <w:name w:val="Default"/>
    <w:rsid w:val="00136E0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32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32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3210"/>
    <w:rPr>
      <w:rFonts w:ascii="Schiphol Frutiger" w:eastAsia="Times New Roman" w:hAnsi="Schiphol Frutiger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32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3210"/>
    <w:rPr>
      <w:rFonts w:ascii="Schiphol Frutiger" w:eastAsia="Times New Roman" w:hAnsi="Schiphol Frutiger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321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3210"/>
    <w:rPr>
      <w:rFonts w:ascii="Segoe UI" w:eastAsia="Times New Roman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CDE119A7564D83C59CFAF64854DF" ma:contentTypeVersion="10" ma:contentTypeDescription="Een nieuw document maken." ma:contentTypeScope="" ma:versionID="9c5faec021b0b42ce8f79453e9351660">
  <xsd:schema xmlns:xsd="http://www.w3.org/2001/XMLSchema" xmlns:xs="http://www.w3.org/2001/XMLSchema" xmlns:p="http://schemas.microsoft.com/office/2006/metadata/properties" xmlns:ns2="80ab4ea1-5bf4-454b-976c-eabfc14f1195" xmlns:ns3="99dfd4f2-7664-4652-9805-7f93ceea03d5" targetNamespace="http://schemas.microsoft.com/office/2006/metadata/properties" ma:root="true" ma:fieldsID="0f3d8d32fcb495f2ffcab2af49b8c0d8" ns2:_="" ns3:_="">
    <xsd:import namespace="80ab4ea1-5bf4-454b-976c-eabfc14f1195"/>
    <xsd:import namespace="99dfd4f2-7664-4652-9805-7f93ceea0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4ea1-5bf4-454b-976c-eabfc14f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f2-7664-4652-9805-7f93ceea03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29fd3-42b5-4667-a3e9-8470757f5b68}" ma:internalName="TaxCatchAll" ma:showField="CatchAllData" ma:web="99dfd4f2-7664-4652-9805-7f93ceea0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fd4f2-7664-4652-9805-7f93ceea03d5" xsi:nil="true"/>
    <lcf76f155ced4ddcb4097134ff3c332f xmlns="80ab4ea1-5bf4-454b-976c-eabfc14f11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ED861-2174-4022-86B3-E4615532DC46}"/>
</file>

<file path=customXml/itemProps2.xml><?xml version="1.0" encoding="utf-8"?>
<ds:datastoreItem xmlns:ds="http://schemas.openxmlformats.org/officeDocument/2006/customXml" ds:itemID="{B3CDE73D-21FA-4243-BAED-55501A947D20}">
  <ds:schemaRefs>
    <ds:schemaRef ds:uri="http://schemas.microsoft.com/office/2006/metadata/properties"/>
    <ds:schemaRef ds:uri="http://schemas.microsoft.com/office/infopath/2007/PartnerControls"/>
    <ds:schemaRef ds:uri="99e942b7-8812-4246-929f-9ce56e5e4388"/>
    <ds:schemaRef ds:uri="66f25bab-36ee-45c9-afb1-6838ec0e75fb"/>
  </ds:schemaRefs>
</ds:datastoreItem>
</file>

<file path=customXml/itemProps3.xml><?xml version="1.0" encoding="utf-8"?>
<ds:datastoreItem xmlns:ds="http://schemas.openxmlformats.org/officeDocument/2006/customXml" ds:itemID="{D5AF3964-29A1-4CE7-B2B1-F952884ACC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2823</Characters>
  <Application>Microsoft Office Word</Application>
  <DocSecurity>0</DocSecurity>
  <Lines>78</Lines>
  <Paragraphs>27</Paragraphs>
  <ScaleCrop>false</ScaleCrop>
  <Company>Schiphol Group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2</cp:revision>
  <dcterms:created xsi:type="dcterms:W3CDTF">2026-02-18T16:07:00Z</dcterms:created>
  <dcterms:modified xsi:type="dcterms:W3CDTF">2026-02-18T16:07:00Z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0x010100575DCDE119A7564D83C59CFAF64854DF</vt:lpwstr>
  </property>
  <property fmtid="{D5CDD505-2E9C-101B-9397-08002B2CF9AE}" pid="3" name="MSIP_Label_5237ac88-813e-467d-90ba-6ce279e3edc8_Enabled">
    <vt:lpwstr>true</vt:lpwstr>
  </property>
  <property fmtid="{D5CDD505-2E9C-101B-9397-08002B2CF9AE}" pid="4" name="MSIP_Label_5237ac88-813e-467d-90ba-6ce279e3edc8_SetDate">
    <vt:lpwstr>2020-10-22T12:54:18Z</vt:lpwstr>
  </property>
  <property fmtid="{D5CDD505-2E9C-101B-9397-08002B2CF9AE}" pid="5" name="MSIP_Label_5237ac88-813e-467d-90ba-6ce279e3edc8_Method">
    <vt:lpwstr>Standard</vt:lpwstr>
  </property>
  <property fmtid="{D5CDD505-2E9C-101B-9397-08002B2CF9AE}" pid="6" name="MSIP_Label_5237ac88-813e-467d-90ba-6ce279e3edc8_Name">
    <vt:lpwstr>5237ac88-813e-467d-90ba-6ce279e3edc8</vt:lpwstr>
  </property>
  <property fmtid="{D5CDD505-2E9C-101B-9397-08002B2CF9AE}" pid="7" name="MSIP_Label_5237ac88-813e-467d-90ba-6ce279e3edc8_SiteId">
    <vt:lpwstr>27776982-d882-41b2-95ac-322f28d5a2ce</vt:lpwstr>
  </property>
  <property fmtid="{D5CDD505-2E9C-101B-9397-08002B2CF9AE}" pid="8" name="MSIP_Label_5237ac88-813e-467d-90ba-6ce279e3edc8_ActionId">
    <vt:lpwstr/>
  </property>
  <property fmtid="{D5CDD505-2E9C-101B-9397-08002B2CF9AE}" pid="9" name="MSIP_Label_5237ac88-813e-467d-90ba-6ce279e3edc8_ContentBits">
    <vt:lpwstr>0</vt:lpwstr>
  </property>
  <property fmtid="{D5CDD505-2E9C-101B-9397-08002B2CF9AE}" pid="10" name="MSIP_Label_0f17584e-8571-4d2d-ad5a-3ee9b95f3c36_Enabled">
    <vt:lpwstr>true</vt:lpwstr>
  </property>
  <property fmtid="{D5CDD505-2E9C-101B-9397-08002B2CF9AE}" pid="11" name="MSIP_Label_0f17584e-8571-4d2d-ad5a-3ee9b95f3c36_SetDate">
    <vt:lpwstr>2025-07-03T07:55:22Z</vt:lpwstr>
  </property>
  <property fmtid="{D5CDD505-2E9C-101B-9397-08002B2CF9AE}" pid="12" name="MSIP_Label_0f17584e-8571-4d2d-ad5a-3ee9b95f3c36_Method">
    <vt:lpwstr>Standard</vt:lpwstr>
  </property>
  <property fmtid="{D5CDD505-2E9C-101B-9397-08002B2CF9AE}" pid="13" name="MSIP_Label_0f17584e-8571-4d2d-ad5a-3ee9b95f3c36_Name">
    <vt:lpwstr>Intern</vt:lpwstr>
  </property>
  <property fmtid="{D5CDD505-2E9C-101B-9397-08002B2CF9AE}" pid="14" name="MSIP_Label_0f17584e-8571-4d2d-ad5a-3ee9b95f3c36_SiteId">
    <vt:lpwstr>4161e6ef-8785-42bc-af8f-df944478bba2</vt:lpwstr>
  </property>
  <property fmtid="{D5CDD505-2E9C-101B-9397-08002B2CF9AE}" pid="15" name="MSIP_Label_0f17584e-8571-4d2d-ad5a-3ee9b95f3c36_ActionId">
    <vt:lpwstr>59e46ea6-a9af-40b5-825e-ab655fa0da8f</vt:lpwstr>
  </property>
  <property fmtid="{D5CDD505-2E9C-101B-9397-08002B2CF9AE}" pid="16" name="MSIP_Label_0f17584e-8571-4d2d-ad5a-3ee9b95f3c36_ContentBits">
    <vt:lpwstr>0</vt:lpwstr>
  </property>
  <property fmtid="{D5CDD505-2E9C-101B-9397-08002B2CF9AE}" pid="17" name="MSIP_Label_0f17584e-8571-4d2d-ad5a-3ee9b95f3c36_Tag">
    <vt:lpwstr>10, 3, 0, 2</vt:lpwstr>
  </property>
  <property fmtid="{D5CDD505-2E9C-101B-9397-08002B2CF9AE}" pid="18" name="MediaServiceImageTags">
    <vt:lpwstr/>
  </property>
  <property fmtid="{D5CDD505-2E9C-101B-9397-08002B2CF9AE}" pid="19" name="docLang">
    <vt:lpwstr>nl</vt:lpwstr>
  </property>
</Properties>
</file>