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9432421"/>
    <w:p w14:paraId="77E38DCC" w14:textId="77777777" w:rsidR="00600122" w:rsidRPr="00F724B3" w:rsidRDefault="00600122" w:rsidP="00600122">
      <w:pPr>
        <w:jc w:val="both"/>
        <w:rPr>
          <w:rFonts w:eastAsia="Times New Roman"/>
          <w:szCs w:val="18"/>
          <w:lang w:eastAsia="en-US" w:bidi="ar-SA"/>
        </w:rPr>
      </w:pPr>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116319" w:rsidRDefault="00116319" w:rsidP="00116319">
                            <w:pPr>
                              <w:rPr>
                                <w:rFonts w:eastAsia="SimSun"/>
                                <w:b/>
                                <w:sz w:val="24"/>
                                <w:szCs w:val="24"/>
                                <w:lang w:eastAsia="en-US"/>
                              </w:rPr>
                            </w:pPr>
                            <w:bookmarkStart w:id="1" w:name="_Hlk80609202"/>
                            <w:bookmarkStart w:id="2" w:name="_Hlk477361080"/>
                            <w:bookmarkStart w:id="3"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4"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1"/>
                          <w:bookmarkEnd w:id="4"/>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1117EF27"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2"/>
                            <w:bookmarkEnd w:id="3"/>
                            <w:r w:rsidR="008E5FEF" w:rsidRPr="008126E6">
                              <w:rPr>
                                <w:b/>
                                <w:sz w:val="24"/>
                                <w:szCs w:val="24"/>
                              </w:rPr>
                              <w:t xml:space="preserve"> Formulier A</w:t>
                            </w:r>
                            <w:r w:rsidR="00AA6EC5">
                              <w:rPr>
                                <w:b/>
                                <w:sz w:val="24"/>
                                <w:szCs w:val="24"/>
                              </w:rPr>
                              <w:t>9</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116319" w:rsidRDefault="00116319" w:rsidP="00116319">
                      <w:pPr>
                        <w:rPr>
                          <w:rFonts w:eastAsia="SimSun"/>
                          <w:b/>
                          <w:sz w:val="24"/>
                          <w:szCs w:val="24"/>
                          <w:lang w:eastAsia="en-US"/>
                        </w:rPr>
                      </w:pPr>
                      <w:bookmarkStart w:id="5" w:name="_Hlk80609202"/>
                      <w:bookmarkStart w:id="6" w:name="_Hlk477361080"/>
                      <w:bookmarkStart w:id="7" w:name="_Hlk49432457"/>
                      <w:r w:rsidRPr="00116319">
                        <w:rPr>
                          <w:rFonts w:eastAsia="SimSun"/>
                          <w:b/>
                          <w:sz w:val="24"/>
                          <w:szCs w:val="24"/>
                          <w:lang w:eastAsia="en-US"/>
                        </w:rPr>
                        <w:t>Gemeente Berkelland</w:t>
                      </w:r>
                    </w:p>
                    <w:p w14:paraId="30F879A0" w14:textId="77777777" w:rsidR="00116319" w:rsidRPr="00116319" w:rsidRDefault="00116319" w:rsidP="00116319">
                      <w:pPr>
                        <w:rPr>
                          <w:rFonts w:eastAsia="SimSun"/>
                          <w:b/>
                          <w:sz w:val="24"/>
                          <w:szCs w:val="24"/>
                          <w:lang w:eastAsia="en-US"/>
                        </w:rPr>
                      </w:pPr>
                    </w:p>
                    <w:p w14:paraId="475EB7BB" w14:textId="1C5A98BF" w:rsidR="00116319" w:rsidRPr="008126E6" w:rsidRDefault="00116319" w:rsidP="00116319">
                      <w:pPr>
                        <w:rPr>
                          <w:rFonts w:eastAsia="SimSun"/>
                          <w:b/>
                          <w:sz w:val="24"/>
                          <w:szCs w:val="24"/>
                          <w:lang w:eastAsia="en-US"/>
                        </w:rPr>
                      </w:pPr>
                      <w:bookmarkStart w:id="8" w:name="_Hlk64450792"/>
                      <w:r w:rsidRPr="00116319">
                        <w:rPr>
                          <w:rFonts w:eastAsia="SimSun"/>
                          <w:b/>
                          <w:sz w:val="24"/>
                          <w:szCs w:val="24"/>
                          <w:lang w:eastAsia="en-US"/>
                        </w:rPr>
                        <w:t>Europese Niet</w:t>
                      </w:r>
                      <w:r w:rsidR="000F1563">
                        <w:rPr>
                          <w:rFonts w:eastAsia="SimSun"/>
                          <w:b/>
                          <w:sz w:val="24"/>
                          <w:szCs w:val="24"/>
                          <w:lang w:eastAsia="en-US"/>
                        </w:rPr>
                        <w:t>-</w:t>
                      </w:r>
                      <w:r w:rsidR="000F1563" w:rsidRPr="008126E6">
                        <w:rPr>
                          <w:rFonts w:eastAsia="SimSun"/>
                          <w:b/>
                          <w:sz w:val="24"/>
                          <w:szCs w:val="24"/>
                          <w:lang w:eastAsia="en-US"/>
                        </w:rPr>
                        <w:t>o</w:t>
                      </w:r>
                      <w:r w:rsidRPr="008126E6">
                        <w:rPr>
                          <w:rFonts w:eastAsia="SimSun"/>
                          <w:b/>
                          <w:sz w:val="24"/>
                          <w:szCs w:val="24"/>
                          <w:lang w:eastAsia="en-US"/>
                        </w:rPr>
                        <w:t>penbare aanbestedingsprocedure t.b.v. selectie</w:t>
                      </w:r>
                    </w:p>
                    <w:p w14:paraId="17BB5B26" w14:textId="77777777" w:rsidR="00116319" w:rsidRPr="008126E6" w:rsidRDefault="00116319" w:rsidP="00116319">
                      <w:pPr>
                        <w:rPr>
                          <w:rFonts w:eastAsia="SimSun"/>
                          <w:b/>
                          <w:sz w:val="24"/>
                          <w:szCs w:val="24"/>
                          <w:lang w:eastAsia="en-US"/>
                        </w:rPr>
                      </w:pPr>
                    </w:p>
                    <w:bookmarkEnd w:id="5"/>
                    <w:bookmarkEnd w:id="8"/>
                    <w:p w14:paraId="09A48EF5" w14:textId="77777777" w:rsidR="00116319" w:rsidRPr="008126E6" w:rsidRDefault="00116319" w:rsidP="00116319">
                      <w:pPr>
                        <w:rPr>
                          <w:rFonts w:eastAsia="SimSun"/>
                          <w:b/>
                          <w:sz w:val="24"/>
                          <w:szCs w:val="24"/>
                          <w:lang w:eastAsia="en-US"/>
                        </w:rPr>
                      </w:pPr>
                      <w:r w:rsidRPr="008126E6">
                        <w:rPr>
                          <w:rFonts w:eastAsia="SimSun"/>
                          <w:b/>
                          <w:sz w:val="24"/>
                          <w:szCs w:val="24"/>
                          <w:lang w:eastAsia="en-US"/>
                        </w:rPr>
                        <w:t>Bouwteampartner Nieuwbouw Sporthal te Ruurlo</w:t>
                      </w:r>
                    </w:p>
                    <w:p w14:paraId="272FE9F8" w14:textId="77777777" w:rsidR="00FD039D" w:rsidRPr="008126E6" w:rsidRDefault="00FD039D" w:rsidP="00FD039D">
                      <w:pPr>
                        <w:rPr>
                          <w:rFonts w:eastAsia="SimSun"/>
                          <w:b/>
                          <w:sz w:val="24"/>
                          <w:szCs w:val="24"/>
                          <w:lang w:eastAsia="en-US"/>
                        </w:rPr>
                      </w:pPr>
                    </w:p>
                    <w:p w14:paraId="4D59A63D" w14:textId="1117EF27" w:rsidR="00600122" w:rsidRPr="00F724B3" w:rsidRDefault="00FD039D" w:rsidP="00116319">
                      <w:pPr>
                        <w:spacing w:line="480" w:lineRule="auto"/>
                        <w:rPr>
                          <w:b/>
                          <w:sz w:val="24"/>
                          <w:szCs w:val="24"/>
                        </w:rPr>
                      </w:pPr>
                      <w:r w:rsidRPr="008126E6">
                        <w:rPr>
                          <w:rFonts w:eastAsia="SimSun"/>
                          <w:b/>
                          <w:sz w:val="24"/>
                          <w:szCs w:val="24"/>
                          <w:lang w:eastAsia="en-US"/>
                        </w:rPr>
                        <w:t>Selectieleidraad</w:t>
                      </w:r>
                      <w:r w:rsidR="001D1BDF" w:rsidRPr="008126E6">
                        <w:rPr>
                          <w:rFonts w:eastAsia="SimSun"/>
                          <w:b/>
                          <w:sz w:val="24"/>
                          <w:szCs w:val="24"/>
                          <w:lang w:eastAsia="en-US"/>
                        </w:rPr>
                        <w:t xml:space="preserve"> </w:t>
                      </w:r>
                      <w:r w:rsidR="00851FDC" w:rsidRPr="008126E6">
                        <w:rPr>
                          <w:b/>
                          <w:sz w:val="24"/>
                          <w:szCs w:val="24"/>
                        </w:rPr>
                        <w:t xml:space="preserve">– </w:t>
                      </w:r>
                      <w:r w:rsidR="008450A7" w:rsidRPr="008126E6">
                        <w:rPr>
                          <w:b/>
                          <w:sz w:val="24"/>
                          <w:szCs w:val="24"/>
                        </w:rPr>
                        <w:t>BIJLAGE A</w:t>
                      </w:r>
                      <w:bookmarkEnd w:id="6"/>
                      <w:bookmarkEnd w:id="7"/>
                      <w:r w:rsidR="008E5FEF" w:rsidRPr="008126E6">
                        <w:rPr>
                          <w:b/>
                          <w:sz w:val="24"/>
                          <w:szCs w:val="24"/>
                        </w:rPr>
                        <w:t xml:space="preserve"> Formulier A</w:t>
                      </w:r>
                      <w:r w:rsidR="00AA6EC5">
                        <w:rPr>
                          <w:b/>
                          <w:sz w:val="24"/>
                          <w:szCs w:val="24"/>
                        </w:rPr>
                        <w:t>9</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BF0979F" w14:textId="77777777" w:rsidR="0001799F" w:rsidRPr="0001799F" w:rsidRDefault="0001799F" w:rsidP="0001799F">
      <w:pPr>
        <w:tabs>
          <w:tab w:val="left" w:pos="993"/>
          <w:tab w:val="left" w:pos="5387"/>
          <w:tab w:val="left" w:pos="6521"/>
        </w:tabs>
        <w:spacing w:line="276" w:lineRule="auto"/>
        <w:rPr>
          <w:rFonts w:eastAsia="SimSun"/>
          <w:bCs/>
          <w:lang w:eastAsia="en-US"/>
        </w:rPr>
      </w:pPr>
      <w:bookmarkStart w:id="5" w:name="_Hlk191560513"/>
      <w:bookmarkEnd w:id="0"/>
      <w:r w:rsidRPr="0001799F">
        <w:rPr>
          <w:rFonts w:eastAsia="SimSun"/>
          <w:bCs/>
          <w:lang w:eastAsia="en-US"/>
        </w:rPr>
        <w:tab/>
      </w:r>
      <w:r w:rsidRPr="0001799F">
        <w:rPr>
          <w:rFonts w:eastAsia="SimSun"/>
          <w:bCs/>
          <w:lang w:eastAsia="en-US"/>
        </w:rPr>
        <w:tab/>
        <w:t xml:space="preserve">Opsteller: </w:t>
      </w:r>
      <w:r w:rsidRPr="0001799F">
        <w:rPr>
          <w:rFonts w:eastAsia="SimSun"/>
          <w:bCs/>
          <w:lang w:eastAsia="en-US"/>
        </w:rPr>
        <w:tab/>
        <w:t>Bela Consult | Jaap Beck</w:t>
      </w:r>
    </w:p>
    <w:p w14:paraId="47F573EC" w14:textId="77777777" w:rsidR="0001799F" w:rsidRPr="0001799F" w:rsidRDefault="0001799F" w:rsidP="0001799F">
      <w:pPr>
        <w:tabs>
          <w:tab w:val="left" w:pos="993"/>
          <w:tab w:val="left" w:pos="5387"/>
          <w:tab w:val="left" w:pos="6521"/>
        </w:tabs>
        <w:spacing w:line="276" w:lineRule="auto"/>
        <w:rPr>
          <w:rFonts w:eastAsia="SimSun"/>
          <w:bCs/>
          <w:lang w:eastAsia="en-US"/>
        </w:rPr>
      </w:pPr>
      <w:r w:rsidRPr="0001799F">
        <w:rPr>
          <w:rFonts w:eastAsia="SimSun"/>
          <w:bCs/>
          <w:lang w:eastAsia="en-US"/>
        </w:rPr>
        <w:tab/>
      </w:r>
      <w:r w:rsidRPr="0001799F">
        <w:rPr>
          <w:rFonts w:eastAsia="SimSun"/>
          <w:bCs/>
          <w:lang w:eastAsia="en-US"/>
        </w:rPr>
        <w:tab/>
        <w:t xml:space="preserve">Kenmerk: </w:t>
      </w:r>
      <w:r w:rsidRPr="0001799F">
        <w:rPr>
          <w:rFonts w:eastAsia="SimSun"/>
          <w:bCs/>
          <w:lang w:eastAsia="en-US"/>
        </w:rPr>
        <w:tab/>
        <w:t>BKL Sh 26-01 Uitv</w:t>
      </w:r>
    </w:p>
    <w:p w14:paraId="2E6CF150" w14:textId="0C8B9A4A" w:rsidR="0001799F" w:rsidRPr="0001799F" w:rsidRDefault="0001799F" w:rsidP="0001799F">
      <w:pPr>
        <w:tabs>
          <w:tab w:val="left" w:pos="993"/>
          <w:tab w:val="left" w:pos="5387"/>
          <w:tab w:val="left" w:pos="6521"/>
        </w:tabs>
        <w:spacing w:line="276" w:lineRule="auto"/>
        <w:rPr>
          <w:rFonts w:eastAsia="SimSun"/>
          <w:bCs/>
          <w:lang w:eastAsia="en-US"/>
        </w:rPr>
      </w:pPr>
      <w:bookmarkStart w:id="6" w:name="_Hlk60750541"/>
      <w:r w:rsidRPr="0001799F">
        <w:rPr>
          <w:rFonts w:eastAsia="SimSun"/>
          <w:bCs/>
          <w:lang w:eastAsia="en-US"/>
        </w:rPr>
        <w:tab/>
      </w:r>
      <w:r w:rsidRPr="0001799F">
        <w:rPr>
          <w:rFonts w:eastAsia="SimSun"/>
          <w:bCs/>
          <w:lang w:eastAsia="en-US"/>
        </w:rPr>
        <w:tab/>
        <w:t xml:space="preserve">Datum: </w:t>
      </w:r>
      <w:r w:rsidRPr="0001799F">
        <w:rPr>
          <w:rFonts w:eastAsia="SimSun"/>
          <w:bCs/>
          <w:lang w:eastAsia="en-US"/>
        </w:rPr>
        <w:tab/>
        <w:t>03-03-2026</w:t>
      </w:r>
      <w:r w:rsidRPr="0001799F">
        <w:rPr>
          <w:rFonts w:eastAsia="SimSun"/>
          <w:bCs/>
          <w:lang w:eastAsia="en-US"/>
        </w:rPr>
        <w:tab/>
      </w:r>
      <w:r w:rsidRPr="0001799F">
        <w:rPr>
          <w:rFonts w:eastAsia="SimSun"/>
          <w:bCs/>
          <w:lang w:eastAsia="en-US"/>
        </w:rPr>
        <w:tab/>
      </w:r>
      <w:r w:rsidRPr="0001799F">
        <w:rPr>
          <w:rFonts w:eastAsia="SimSun"/>
          <w:bCs/>
          <w:lang w:eastAsia="en-US"/>
        </w:rPr>
        <w:tab/>
      </w:r>
      <w:r w:rsidRPr="0001799F">
        <w:rPr>
          <w:rFonts w:eastAsia="SimSun"/>
          <w:bCs/>
          <w:lang w:eastAsia="en-US"/>
        </w:rPr>
        <w:tab/>
      </w:r>
      <w:r>
        <w:rPr>
          <w:rFonts w:eastAsia="SimSun"/>
          <w:bCs/>
          <w:lang w:eastAsia="en-US"/>
        </w:rPr>
        <w:tab/>
      </w:r>
      <w:r w:rsidRPr="0001799F">
        <w:rPr>
          <w:rFonts w:eastAsia="SimSun"/>
          <w:bCs/>
          <w:lang w:eastAsia="en-US"/>
        </w:rPr>
        <w:t xml:space="preserve">Status: </w:t>
      </w:r>
      <w:r w:rsidRPr="0001799F">
        <w:rPr>
          <w:rFonts w:eastAsia="SimSun"/>
          <w:bCs/>
          <w:lang w:eastAsia="en-US"/>
        </w:rPr>
        <w:tab/>
        <w:t>Voor publicatie</w:t>
      </w:r>
    </w:p>
    <w:bookmarkEnd w:id="5"/>
    <w:bookmarkEnd w:id="6"/>
    <w:p w14:paraId="14DEB994" w14:textId="77777777" w:rsidR="001D2243" w:rsidRPr="00F66ABA" w:rsidRDefault="001D2243" w:rsidP="00354B8B">
      <w:pPr>
        <w:pStyle w:val="Belakop1"/>
        <w:rPr>
          <w:rFonts w:ascii="Arial" w:hAnsi="Arial" w:cs="Arial"/>
          <w:lang w:val="en-GB"/>
        </w:rPr>
      </w:pPr>
    </w:p>
    <w:p w14:paraId="3F8225C0" w14:textId="77777777" w:rsidR="001D2243" w:rsidRPr="00F66ABA" w:rsidRDefault="001D2243" w:rsidP="00354B8B">
      <w:pPr>
        <w:pStyle w:val="Belakop1"/>
        <w:rPr>
          <w:rFonts w:ascii="Arial" w:hAnsi="Arial" w:cs="Arial"/>
          <w:lang w:val="en-GB"/>
        </w:rPr>
      </w:pPr>
    </w:p>
    <w:p w14:paraId="4CE94435" w14:textId="77777777" w:rsidR="00354B8B" w:rsidRPr="00F66ABA" w:rsidRDefault="00354B8B">
      <w:pPr>
        <w:rPr>
          <w:rFonts w:ascii="Arial" w:hAnsi="Arial" w:cs="Arial"/>
          <w:b/>
          <w:caps/>
          <w:szCs w:val="20"/>
          <w:lang w:val="en-GB" w:bidi="ar-SA"/>
        </w:rPr>
      </w:pPr>
      <w:r w:rsidRPr="00F66ABA">
        <w:rPr>
          <w:rFonts w:ascii="Arial" w:hAnsi="Arial" w:cs="Arial"/>
          <w:lang w:val="en-GB"/>
        </w:rPr>
        <w:br w:type="page"/>
      </w:r>
    </w:p>
    <w:p w14:paraId="527F2513" w14:textId="61924D90" w:rsidR="008126E6" w:rsidRPr="001010B7" w:rsidRDefault="008126E6" w:rsidP="008126E6">
      <w:pPr>
        <w:rPr>
          <w:rFonts w:eastAsia="Times New Roman" w:cs="Arial"/>
          <w:b/>
          <w:bCs/>
          <w:kern w:val="28"/>
          <w:szCs w:val="18"/>
          <w:highlight w:val="yellow"/>
          <w:lang w:val="en-GB" w:bidi="ar-SA"/>
        </w:rPr>
      </w:pPr>
      <w:bookmarkStart w:id="7" w:name="_Hlk184116082"/>
      <w:bookmarkStart w:id="8" w:name="_Toc282764399"/>
      <w:r w:rsidRPr="001010B7">
        <w:rPr>
          <w:rFonts w:eastAsia="Times New Roman" w:cs="Arial"/>
          <w:b/>
          <w:bCs/>
          <w:kern w:val="28"/>
          <w:szCs w:val="18"/>
          <w:lang w:val="en-GB" w:bidi="ar-SA"/>
        </w:rPr>
        <w:lastRenderedPageBreak/>
        <w:t>FORMULIER A</w:t>
      </w:r>
      <w:r w:rsidR="00AA6EC5">
        <w:rPr>
          <w:rFonts w:eastAsia="Times New Roman" w:cs="Arial"/>
          <w:b/>
          <w:bCs/>
          <w:kern w:val="28"/>
          <w:szCs w:val="18"/>
          <w:lang w:val="en-GB" w:bidi="ar-SA"/>
        </w:rPr>
        <w:t>9</w:t>
      </w:r>
      <w:r w:rsidRPr="001010B7">
        <w:rPr>
          <w:rFonts w:eastAsia="Times New Roman" w:cs="Arial"/>
          <w:b/>
          <w:bCs/>
          <w:kern w:val="28"/>
          <w:szCs w:val="18"/>
          <w:lang w:val="en-GB" w:bidi="ar-SA"/>
        </w:rPr>
        <w:t>: SELECTIECRITERIUM SC</w:t>
      </w:r>
      <w:r w:rsidR="00AA6EC5">
        <w:rPr>
          <w:rFonts w:eastAsia="Times New Roman" w:cs="Arial"/>
          <w:b/>
          <w:bCs/>
          <w:kern w:val="28"/>
          <w:szCs w:val="18"/>
          <w:lang w:val="en-GB" w:bidi="ar-SA"/>
        </w:rPr>
        <w:t>4</w:t>
      </w:r>
    </w:p>
    <w:bookmarkEnd w:id="7"/>
    <w:p w14:paraId="072B36A2" w14:textId="77777777" w:rsidR="008126E6" w:rsidRPr="001010B7" w:rsidRDefault="008126E6" w:rsidP="008126E6">
      <w:pPr>
        <w:rPr>
          <w:rFonts w:ascii="Arial" w:eastAsia="Times New Roman" w:hAnsi="Arial" w:cs="Arial"/>
          <w:b/>
          <w:bCs/>
          <w:kern w:val="28"/>
          <w:szCs w:val="18"/>
          <w:highlight w:val="yellow"/>
          <w:lang w:val="en-GB" w:bidi="ar-SA"/>
        </w:rPr>
      </w:pPr>
    </w:p>
    <w:tbl>
      <w:tblPr>
        <w:tblW w:w="9106"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4819"/>
        <w:gridCol w:w="567"/>
      </w:tblGrid>
      <w:tr w:rsidR="00A8113A" w:rsidRPr="00457A1A" w14:paraId="26D9B661" w14:textId="77777777" w:rsidTr="00A8113A">
        <w:trPr>
          <w:trHeight w:val="92"/>
        </w:trPr>
        <w:tc>
          <w:tcPr>
            <w:tcW w:w="3262" w:type="dxa"/>
            <w:vMerge w:val="restart"/>
            <w:tcBorders>
              <w:left w:val="nil"/>
              <w:right w:val="single" w:sz="4" w:space="0" w:color="808080"/>
            </w:tcBorders>
            <w:tcMar>
              <w:top w:w="57" w:type="dxa"/>
              <w:left w:w="108" w:type="dxa"/>
              <w:bottom w:w="57" w:type="dxa"/>
              <w:right w:w="108" w:type="dxa"/>
            </w:tcMar>
          </w:tcPr>
          <w:p w14:paraId="60150B8B" w14:textId="7F325AA8" w:rsidR="00A8113A" w:rsidRPr="00457A1A" w:rsidRDefault="00A8113A" w:rsidP="00170C9D">
            <w:pPr>
              <w:spacing w:line="276" w:lineRule="auto"/>
              <w:rPr>
                <w:rFonts w:ascii="Arial" w:eastAsia="Times New Roman" w:hAnsi="Arial" w:cs="Arial"/>
                <w:szCs w:val="18"/>
                <w:lang w:bidi="ar-SA"/>
              </w:rPr>
            </w:pPr>
            <w:bookmarkStart w:id="9" w:name="_Hlk184115932"/>
            <w:r w:rsidRPr="00457A1A">
              <w:rPr>
                <w:rFonts w:ascii="Arial" w:eastAsia="Times New Roman" w:hAnsi="Arial" w:cs="Arial"/>
                <w:szCs w:val="18"/>
                <w:lang w:bidi="ar-SA"/>
              </w:rPr>
              <w:t>SC</w:t>
            </w:r>
            <w:r>
              <w:rPr>
                <w:rFonts w:ascii="Arial" w:eastAsia="Times New Roman" w:hAnsi="Arial" w:cs="Arial"/>
                <w:szCs w:val="18"/>
                <w:lang w:bidi="ar-SA"/>
              </w:rPr>
              <w:t>4</w:t>
            </w:r>
            <w:r w:rsidRPr="00457A1A">
              <w:rPr>
                <w:rFonts w:ascii="Arial" w:eastAsia="Times New Roman" w:hAnsi="Arial" w:cs="Arial"/>
                <w:szCs w:val="18"/>
                <w:lang w:bidi="ar-SA"/>
              </w:rPr>
              <w:t xml:space="preserve"> Gegadigde kan passende referentie</w:t>
            </w:r>
            <w:r>
              <w:rPr>
                <w:rFonts w:ascii="Arial" w:eastAsia="Times New Roman" w:hAnsi="Arial" w:cs="Arial"/>
                <w:szCs w:val="18"/>
                <w:lang w:bidi="ar-SA"/>
              </w:rPr>
              <w:t>s</w:t>
            </w:r>
            <w:r w:rsidRPr="00457A1A">
              <w:rPr>
                <w:rFonts w:ascii="Arial" w:eastAsia="Times New Roman" w:hAnsi="Arial" w:cs="Arial"/>
                <w:szCs w:val="18"/>
                <w:lang w:bidi="ar-SA"/>
              </w:rPr>
              <w:t xml:space="preserve"> overleggen</w:t>
            </w:r>
            <w:r>
              <w:rPr>
                <w:rFonts w:ascii="Arial" w:eastAsia="Times New Roman" w:hAnsi="Arial" w:cs="Arial"/>
                <w:szCs w:val="18"/>
                <w:lang w:bidi="ar-SA"/>
              </w:rPr>
              <w:t xml:space="preserve"> </w:t>
            </w:r>
            <w:r w:rsidRPr="00457A1A">
              <w:rPr>
                <w:rFonts w:ascii="Arial" w:eastAsia="Times New Roman" w:hAnsi="Arial" w:cs="Arial"/>
                <w:szCs w:val="18"/>
                <w:lang w:bidi="ar-SA"/>
              </w:rPr>
              <w:t>waarmee punten zijn te behalen indien:</w:t>
            </w:r>
          </w:p>
        </w:tc>
        <w:tc>
          <w:tcPr>
            <w:tcW w:w="5844" w:type="dxa"/>
            <w:gridSpan w:val="3"/>
            <w:tcBorders>
              <w:top w:val="single" w:sz="4" w:space="0" w:color="808080"/>
              <w:left w:val="single" w:sz="4" w:space="0" w:color="808080"/>
              <w:bottom w:val="single" w:sz="4" w:space="0" w:color="auto"/>
              <w:right w:val="nil"/>
            </w:tcBorders>
            <w:tcMar>
              <w:top w:w="57" w:type="dxa"/>
              <w:left w:w="108" w:type="dxa"/>
              <w:bottom w:w="57" w:type="dxa"/>
              <w:right w:w="108" w:type="dxa"/>
            </w:tcMar>
          </w:tcPr>
          <w:p w14:paraId="2268BAF9" w14:textId="002D2753" w:rsidR="00A8113A" w:rsidRPr="00457A1A" w:rsidRDefault="00A8113A" w:rsidP="00170C9D">
            <w:pPr>
              <w:spacing w:line="276" w:lineRule="auto"/>
              <w:rPr>
                <w:rFonts w:ascii="Arial" w:hAnsi="Arial" w:cs="Arial"/>
                <w:szCs w:val="18"/>
              </w:rPr>
            </w:pPr>
            <w:r>
              <w:rPr>
                <w:rFonts w:ascii="Arial" w:hAnsi="Arial" w:cs="Arial"/>
                <w:szCs w:val="18"/>
              </w:rPr>
              <w:t>Referentie opgegeven bij KC2 gelijk is aan referentie bij KC3</w:t>
            </w:r>
          </w:p>
        </w:tc>
      </w:tr>
      <w:tr w:rsidR="00A8113A" w:rsidRPr="00457A1A" w14:paraId="659D95A4" w14:textId="77777777" w:rsidTr="00A8113A">
        <w:trPr>
          <w:trHeight w:val="92"/>
        </w:trPr>
        <w:tc>
          <w:tcPr>
            <w:tcW w:w="3262" w:type="dxa"/>
            <w:vMerge/>
            <w:tcBorders>
              <w:left w:val="nil"/>
              <w:right w:val="single" w:sz="4" w:space="0" w:color="808080"/>
            </w:tcBorders>
            <w:tcMar>
              <w:top w:w="57" w:type="dxa"/>
              <w:left w:w="108" w:type="dxa"/>
              <w:bottom w:w="57" w:type="dxa"/>
              <w:right w:w="108" w:type="dxa"/>
            </w:tcMar>
          </w:tcPr>
          <w:p w14:paraId="09366B80" w14:textId="77777777" w:rsidR="00A8113A" w:rsidRPr="00457A1A" w:rsidRDefault="00A8113A" w:rsidP="00170C9D">
            <w:pPr>
              <w:spacing w:line="276" w:lineRule="auto"/>
              <w:rPr>
                <w:rFonts w:ascii="Arial" w:eastAsia="Times New Roman" w:hAnsi="Arial" w:cs="Arial"/>
                <w:szCs w:val="18"/>
                <w:lang w:bidi="ar-SA"/>
              </w:rPr>
            </w:pPr>
          </w:p>
        </w:tc>
        <w:tc>
          <w:tcPr>
            <w:tcW w:w="458" w:type="dxa"/>
            <w:tcBorders>
              <w:top w:val="single" w:sz="4" w:space="0" w:color="auto"/>
              <w:left w:val="single" w:sz="4" w:space="0" w:color="808080"/>
              <w:bottom w:val="single" w:sz="4" w:space="0" w:color="auto"/>
              <w:right w:val="nil"/>
            </w:tcBorders>
            <w:tcMar>
              <w:top w:w="57" w:type="dxa"/>
              <w:left w:w="108" w:type="dxa"/>
              <w:bottom w:w="57" w:type="dxa"/>
              <w:right w:w="108" w:type="dxa"/>
            </w:tcMar>
          </w:tcPr>
          <w:p w14:paraId="07C6D330" w14:textId="77777777" w:rsidR="00A8113A" w:rsidRPr="00457A1A" w:rsidRDefault="00A8113A"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36B72698" w14:textId="38E8E7FB" w:rsidR="00A8113A" w:rsidRPr="00457A1A" w:rsidRDefault="00A8113A" w:rsidP="00170C9D">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auto"/>
              <w:left w:val="nil"/>
              <w:bottom w:val="single" w:sz="4" w:space="0" w:color="auto"/>
              <w:right w:val="nil"/>
            </w:tcBorders>
          </w:tcPr>
          <w:p w14:paraId="2B5071C2" w14:textId="5CB17872" w:rsidR="00A8113A" w:rsidRPr="00457A1A" w:rsidRDefault="00A8113A" w:rsidP="00170C9D">
            <w:pPr>
              <w:spacing w:line="276" w:lineRule="auto"/>
              <w:rPr>
                <w:rFonts w:ascii="Arial" w:hAnsi="Arial" w:cs="Arial"/>
                <w:szCs w:val="18"/>
              </w:rPr>
            </w:pPr>
            <w:r>
              <w:rPr>
                <w:rFonts w:ascii="Arial" w:hAnsi="Arial" w:cs="Arial"/>
                <w:szCs w:val="18"/>
              </w:rPr>
              <w:t>Ja *</w:t>
            </w:r>
          </w:p>
          <w:p w14:paraId="0C2F2134" w14:textId="76AA41CF" w:rsidR="00A8113A" w:rsidRDefault="00A8113A" w:rsidP="00A8113A">
            <w:pPr>
              <w:spacing w:line="276" w:lineRule="auto"/>
              <w:rPr>
                <w:rFonts w:ascii="Arial" w:hAnsi="Arial" w:cs="Arial"/>
                <w:szCs w:val="18"/>
                <w:lang w:bidi="ar-SA"/>
              </w:rPr>
            </w:pPr>
            <w:r>
              <w:rPr>
                <w:rFonts w:ascii="Arial" w:hAnsi="Arial" w:cs="Arial"/>
                <w:szCs w:val="18"/>
                <w:lang w:bidi="ar-SA"/>
              </w:rPr>
              <w:t>Nee</w:t>
            </w:r>
          </w:p>
          <w:p w14:paraId="19AC4C3B" w14:textId="24BEA7F6" w:rsidR="00A8113A" w:rsidRPr="00A8113A" w:rsidRDefault="00A8113A" w:rsidP="00A8113A">
            <w:pPr>
              <w:spacing w:line="276" w:lineRule="auto"/>
              <w:rPr>
                <w:rFonts w:ascii="Arial" w:hAnsi="Arial" w:cs="Arial"/>
                <w:szCs w:val="18"/>
                <w:lang w:bidi="ar-SA"/>
              </w:rPr>
            </w:pPr>
          </w:p>
        </w:tc>
        <w:tc>
          <w:tcPr>
            <w:tcW w:w="567" w:type="dxa"/>
            <w:tcBorders>
              <w:top w:val="single" w:sz="4" w:space="0" w:color="auto"/>
              <w:left w:val="nil"/>
              <w:bottom w:val="single" w:sz="4" w:space="0" w:color="auto"/>
              <w:right w:val="nil"/>
            </w:tcBorders>
          </w:tcPr>
          <w:p w14:paraId="01F53287" w14:textId="47F38E59" w:rsidR="00A8113A" w:rsidRPr="008877B1" w:rsidRDefault="00B31238" w:rsidP="00170C9D">
            <w:pPr>
              <w:spacing w:line="276" w:lineRule="auto"/>
              <w:jc w:val="center"/>
              <w:rPr>
                <w:rFonts w:ascii="Arial" w:hAnsi="Arial" w:cs="Arial"/>
                <w:szCs w:val="18"/>
              </w:rPr>
            </w:pPr>
            <w:r>
              <w:rPr>
                <w:rFonts w:ascii="Arial" w:hAnsi="Arial" w:cs="Arial"/>
                <w:szCs w:val="18"/>
              </w:rPr>
              <w:t>3</w:t>
            </w:r>
          </w:p>
          <w:p w14:paraId="0C95B06A" w14:textId="0A5CCA04" w:rsidR="00A8113A" w:rsidRPr="00A8113A" w:rsidRDefault="00A8113A" w:rsidP="00A8113A">
            <w:pPr>
              <w:spacing w:line="276" w:lineRule="auto"/>
              <w:jc w:val="center"/>
              <w:rPr>
                <w:rFonts w:ascii="Arial" w:hAnsi="Arial" w:cs="Arial"/>
                <w:szCs w:val="18"/>
              </w:rPr>
            </w:pPr>
            <w:r>
              <w:rPr>
                <w:rFonts w:ascii="Arial" w:hAnsi="Arial" w:cs="Arial"/>
                <w:szCs w:val="18"/>
              </w:rPr>
              <w:t>0</w:t>
            </w:r>
          </w:p>
        </w:tc>
      </w:tr>
      <w:tr w:rsidR="00A8113A" w:rsidRPr="00457A1A" w14:paraId="1E06EE0E" w14:textId="77777777" w:rsidTr="00A8113A">
        <w:trPr>
          <w:trHeight w:val="92"/>
        </w:trPr>
        <w:tc>
          <w:tcPr>
            <w:tcW w:w="3262" w:type="dxa"/>
            <w:vMerge/>
            <w:tcBorders>
              <w:left w:val="nil"/>
              <w:right w:val="single" w:sz="4" w:space="0" w:color="808080"/>
            </w:tcBorders>
            <w:tcMar>
              <w:top w:w="57" w:type="dxa"/>
              <w:left w:w="108" w:type="dxa"/>
              <w:bottom w:w="57" w:type="dxa"/>
              <w:right w:w="108" w:type="dxa"/>
            </w:tcMar>
          </w:tcPr>
          <w:p w14:paraId="06AA1DD9" w14:textId="77777777" w:rsidR="00A8113A" w:rsidRPr="00457A1A" w:rsidRDefault="00A8113A" w:rsidP="00170C9D">
            <w:pPr>
              <w:spacing w:line="276" w:lineRule="auto"/>
              <w:rPr>
                <w:rFonts w:ascii="Arial" w:eastAsia="Times New Roman" w:hAnsi="Arial" w:cs="Arial"/>
                <w:szCs w:val="18"/>
                <w:lang w:bidi="ar-SA"/>
              </w:rPr>
            </w:pPr>
          </w:p>
        </w:tc>
        <w:tc>
          <w:tcPr>
            <w:tcW w:w="5844" w:type="dxa"/>
            <w:gridSpan w:val="3"/>
            <w:tcBorders>
              <w:top w:val="single" w:sz="4" w:space="0" w:color="auto"/>
              <w:left w:val="single" w:sz="4" w:space="0" w:color="808080"/>
              <w:bottom w:val="single" w:sz="4" w:space="0" w:color="auto"/>
              <w:right w:val="nil"/>
            </w:tcBorders>
            <w:tcMar>
              <w:top w:w="57" w:type="dxa"/>
              <w:left w:w="108" w:type="dxa"/>
              <w:bottom w:w="57" w:type="dxa"/>
              <w:right w:w="108" w:type="dxa"/>
            </w:tcMar>
          </w:tcPr>
          <w:p w14:paraId="5CF117EB" w14:textId="77777777" w:rsidR="00A8113A" w:rsidRDefault="00A8113A" w:rsidP="00AA6EC5">
            <w:pPr>
              <w:spacing w:line="276" w:lineRule="auto"/>
              <w:rPr>
                <w:rFonts w:ascii="Arial" w:hAnsi="Arial" w:cs="Arial"/>
                <w:szCs w:val="18"/>
              </w:rPr>
            </w:pPr>
            <w:r w:rsidRPr="00AA6EC5">
              <w:rPr>
                <w:rFonts w:ascii="Arial" w:hAnsi="Arial" w:cs="Arial"/>
                <w:szCs w:val="18"/>
              </w:rPr>
              <w:t>Referentie opgegeven bij KC2 gelijk is aan referentie bij KC3</w:t>
            </w:r>
            <w:r>
              <w:rPr>
                <w:rFonts w:ascii="Arial" w:hAnsi="Arial" w:cs="Arial"/>
                <w:szCs w:val="18"/>
              </w:rPr>
              <w:t xml:space="preserve"> en gelijk aan referentie bij KC1 </w:t>
            </w:r>
          </w:p>
          <w:p w14:paraId="523D8AE9" w14:textId="282F89CF" w:rsidR="00A8113A" w:rsidRDefault="00A8113A" w:rsidP="00AA6EC5">
            <w:pPr>
              <w:spacing w:line="276" w:lineRule="auto"/>
              <w:rPr>
                <w:rFonts w:ascii="Arial" w:hAnsi="Arial" w:cs="Arial"/>
                <w:szCs w:val="18"/>
              </w:rPr>
            </w:pPr>
            <w:r>
              <w:rPr>
                <w:rFonts w:ascii="Arial" w:hAnsi="Arial" w:cs="Arial"/>
                <w:szCs w:val="18"/>
              </w:rPr>
              <w:t>(</w:t>
            </w:r>
            <w:proofErr w:type="gramStart"/>
            <w:r>
              <w:rPr>
                <w:rFonts w:ascii="Arial" w:hAnsi="Arial" w:cs="Arial"/>
                <w:szCs w:val="18"/>
              </w:rPr>
              <w:t>nb</w:t>
            </w:r>
            <w:proofErr w:type="gramEnd"/>
            <w:r>
              <w:rPr>
                <w:rFonts w:ascii="Arial" w:hAnsi="Arial" w:cs="Arial"/>
                <w:szCs w:val="18"/>
              </w:rPr>
              <w:t xml:space="preserve"> het betreft hier extra punten t.o.v. bovenstaand)</w:t>
            </w:r>
          </w:p>
        </w:tc>
      </w:tr>
      <w:tr w:rsidR="00A8113A" w:rsidRPr="00457A1A" w14:paraId="52EEFF05" w14:textId="77777777" w:rsidTr="00A8113A">
        <w:trPr>
          <w:trHeight w:val="92"/>
        </w:trPr>
        <w:tc>
          <w:tcPr>
            <w:tcW w:w="3262" w:type="dxa"/>
            <w:vMerge/>
            <w:tcBorders>
              <w:left w:val="nil"/>
              <w:right w:val="single" w:sz="4" w:space="0" w:color="808080"/>
            </w:tcBorders>
            <w:tcMar>
              <w:top w:w="57" w:type="dxa"/>
              <w:left w:w="108" w:type="dxa"/>
              <w:bottom w:w="57" w:type="dxa"/>
              <w:right w:w="108" w:type="dxa"/>
            </w:tcMar>
          </w:tcPr>
          <w:p w14:paraId="6FA2CB59" w14:textId="77777777" w:rsidR="00A8113A" w:rsidRPr="00457A1A" w:rsidRDefault="00A8113A" w:rsidP="00170C9D">
            <w:pPr>
              <w:spacing w:line="276" w:lineRule="auto"/>
              <w:rPr>
                <w:rFonts w:ascii="Arial" w:eastAsia="Times New Roman" w:hAnsi="Arial" w:cs="Arial"/>
                <w:szCs w:val="18"/>
                <w:lang w:bidi="ar-SA"/>
              </w:rPr>
            </w:pPr>
          </w:p>
        </w:tc>
        <w:tc>
          <w:tcPr>
            <w:tcW w:w="458" w:type="dxa"/>
            <w:tcBorders>
              <w:top w:val="single" w:sz="4" w:space="0" w:color="auto"/>
              <w:left w:val="single" w:sz="4" w:space="0" w:color="808080"/>
              <w:bottom w:val="nil"/>
              <w:right w:val="nil"/>
            </w:tcBorders>
            <w:tcMar>
              <w:top w:w="57" w:type="dxa"/>
              <w:left w:w="108" w:type="dxa"/>
              <w:bottom w:w="57" w:type="dxa"/>
              <w:right w:w="108" w:type="dxa"/>
            </w:tcMar>
          </w:tcPr>
          <w:p w14:paraId="1553925E" w14:textId="77777777" w:rsidR="00A8113A" w:rsidRPr="00457A1A" w:rsidRDefault="00A8113A" w:rsidP="00A8113A">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p w14:paraId="536019F4" w14:textId="4222D0DA" w:rsidR="00A8113A" w:rsidRPr="00457A1A" w:rsidRDefault="00A8113A" w:rsidP="00A8113A">
            <w:pPr>
              <w:tabs>
                <w:tab w:val="left" w:pos="206"/>
                <w:tab w:val="left" w:pos="3294"/>
                <w:tab w:val="left" w:pos="3627"/>
              </w:tabs>
              <w:spacing w:line="276" w:lineRule="auto"/>
              <w:jc w:val="both"/>
              <w:rPr>
                <w:rFonts w:ascii="Arial" w:hAnsi="Arial" w:cs="Arial"/>
                <w:szCs w:val="18"/>
              </w:rPr>
            </w:pPr>
            <w:r w:rsidRPr="00457A1A">
              <w:rPr>
                <w:rFonts w:ascii="Arial" w:hAnsi="Arial" w:cs="Arial"/>
                <w:szCs w:val="18"/>
              </w:rPr>
              <w:fldChar w:fldCharType="begin">
                <w:ffData>
                  <w:name w:val="Selectievakje60"/>
                  <w:enabled/>
                  <w:calcOnExit w:val="0"/>
                  <w:checkBox>
                    <w:sizeAuto/>
                    <w:default w:val="0"/>
                    <w:checked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szCs w:val="18"/>
              </w:rPr>
            </w:r>
            <w:r w:rsidRPr="00457A1A">
              <w:rPr>
                <w:rFonts w:ascii="Arial" w:hAnsi="Arial" w:cs="Arial"/>
                <w:szCs w:val="18"/>
              </w:rPr>
              <w:fldChar w:fldCharType="separate"/>
            </w:r>
            <w:r w:rsidRPr="00457A1A">
              <w:rPr>
                <w:rFonts w:ascii="Arial" w:hAnsi="Arial" w:cs="Arial"/>
                <w:szCs w:val="18"/>
              </w:rPr>
              <w:fldChar w:fldCharType="end"/>
            </w:r>
          </w:p>
        </w:tc>
        <w:tc>
          <w:tcPr>
            <w:tcW w:w="4819" w:type="dxa"/>
            <w:tcBorders>
              <w:top w:val="single" w:sz="4" w:space="0" w:color="auto"/>
              <w:left w:val="nil"/>
              <w:bottom w:val="nil"/>
              <w:right w:val="nil"/>
            </w:tcBorders>
          </w:tcPr>
          <w:p w14:paraId="042BB3C0" w14:textId="77777777" w:rsidR="00A8113A" w:rsidRDefault="00A8113A" w:rsidP="00170C9D">
            <w:pPr>
              <w:spacing w:line="276" w:lineRule="auto"/>
              <w:rPr>
                <w:rFonts w:ascii="Arial" w:hAnsi="Arial" w:cs="Arial"/>
                <w:szCs w:val="18"/>
              </w:rPr>
            </w:pPr>
            <w:r>
              <w:rPr>
                <w:rFonts w:ascii="Arial" w:hAnsi="Arial" w:cs="Arial"/>
                <w:szCs w:val="18"/>
              </w:rPr>
              <w:t>Ja, extra punten bij *</w:t>
            </w:r>
          </w:p>
          <w:p w14:paraId="28D092F6" w14:textId="0EF6E507" w:rsidR="00A8113A" w:rsidRDefault="00A8113A" w:rsidP="00170C9D">
            <w:pPr>
              <w:spacing w:line="276" w:lineRule="auto"/>
              <w:rPr>
                <w:rFonts w:ascii="Arial" w:hAnsi="Arial" w:cs="Arial"/>
                <w:szCs w:val="18"/>
              </w:rPr>
            </w:pPr>
            <w:r>
              <w:rPr>
                <w:rFonts w:ascii="Arial" w:hAnsi="Arial" w:cs="Arial"/>
                <w:szCs w:val="18"/>
              </w:rPr>
              <w:t>Nee, geen extra punten, t.o.v. *</w:t>
            </w:r>
          </w:p>
        </w:tc>
        <w:tc>
          <w:tcPr>
            <w:tcW w:w="567" w:type="dxa"/>
            <w:tcBorders>
              <w:top w:val="single" w:sz="4" w:space="0" w:color="auto"/>
              <w:left w:val="nil"/>
              <w:bottom w:val="nil"/>
              <w:right w:val="nil"/>
            </w:tcBorders>
          </w:tcPr>
          <w:p w14:paraId="1F21D474" w14:textId="5E89E985" w:rsidR="00A8113A" w:rsidRDefault="00B31238" w:rsidP="00170C9D">
            <w:pPr>
              <w:spacing w:line="276" w:lineRule="auto"/>
              <w:jc w:val="center"/>
              <w:rPr>
                <w:rFonts w:ascii="Arial" w:hAnsi="Arial" w:cs="Arial"/>
                <w:szCs w:val="18"/>
              </w:rPr>
            </w:pPr>
            <w:r>
              <w:rPr>
                <w:rFonts w:ascii="Arial" w:hAnsi="Arial" w:cs="Arial"/>
                <w:szCs w:val="18"/>
              </w:rPr>
              <w:t>3</w:t>
            </w:r>
          </w:p>
          <w:p w14:paraId="64A2C1BB" w14:textId="6FE036B0" w:rsidR="00A8113A" w:rsidRDefault="00A8113A" w:rsidP="00170C9D">
            <w:pPr>
              <w:spacing w:line="276" w:lineRule="auto"/>
              <w:jc w:val="center"/>
              <w:rPr>
                <w:rFonts w:ascii="Arial" w:hAnsi="Arial" w:cs="Arial"/>
                <w:szCs w:val="18"/>
              </w:rPr>
            </w:pPr>
            <w:r>
              <w:rPr>
                <w:rFonts w:ascii="Arial" w:hAnsi="Arial" w:cs="Arial"/>
                <w:szCs w:val="18"/>
              </w:rPr>
              <w:t>0</w:t>
            </w:r>
          </w:p>
        </w:tc>
      </w:tr>
    </w:tbl>
    <w:tbl>
      <w:tblPr>
        <w:tblpPr w:leftFromText="141" w:rightFromText="141" w:vertAnchor="text" w:horzAnchor="margin" w:tblpY="5499"/>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AA6EC5" w:rsidRPr="00457A1A" w14:paraId="14249584" w14:textId="77777777" w:rsidTr="00AA6EC5">
        <w:tc>
          <w:tcPr>
            <w:tcW w:w="9639" w:type="dxa"/>
            <w:gridSpan w:val="3"/>
            <w:tcMar>
              <w:top w:w="170" w:type="dxa"/>
              <w:left w:w="108" w:type="dxa"/>
              <w:bottom w:w="170" w:type="dxa"/>
              <w:right w:w="108" w:type="dxa"/>
            </w:tcMar>
          </w:tcPr>
          <w:bookmarkEnd w:id="8"/>
          <w:bookmarkEnd w:id="9"/>
          <w:p w14:paraId="351ACD26" w14:textId="020FAE65"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Op basis van hetgeen is ingevuld op Formulieren A</w:t>
            </w:r>
            <w:r>
              <w:rPr>
                <w:rFonts w:ascii="Arial" w:eastAsia="Times New Roman" w:hAnsi="Arial" w:cs="Arial"/>
                <w:szCs w:val="18"/>
                <w:lang w:bidi="ar-SA"/>
              </w:rPr>
              <w:t>9</w:t>
            </w:r>
            <w:r w:rsidRPr="00457A1A">
              <w:rPr>
                <w:rFonts w:ascii="Arial" w:eastAsia="Times New Roman" w:hAnsi="Arial" w:cs="Arial"/>
                <w:szCs w:val="18"/>
                <w:lang w:bidi="ar-SA"/>
              </w:rPr>
              <w:t xml:space="preserve"> is gegadigde van mening dat beide</w:t>
            </w:r>
          </w:p>
          <w:p w14:paraId="603CF6DB" w14:textId="26344053" w:rsidR="00AA6EC5" w:rsidRPr="00457A1A" w:rsidRDefault="00AA6EC5" w:rsidP="00AA6EC5">
            <w:pPr>
              <w:tabs>
                <w:tab w:val="left" w:pos="1985"/>
              </w:tabs>
              <w:spacing w:line="276" w:lineRule="auto"/>
              <w:rPr>
                <w:rFonts w:ascii="Arial" w:eastAsia="Times New Roman" w:hAnsi="Arial" w:cs="Arial"/>
                <w:szCs w:val="18"/>
                <w:lang w:bidi="ar-SA"/>
              </w:rPr>
            </w:pPr>
            <w:r>
              <w:rPr>
                <w:rFonts w:ascii="Arial" w:eastAsia="Times New Roman" w:hAnsi="Arial" w:cs="Arial"/>
                <w:szCs w:val="18"/>
                <w:lang w:bidi="ar-SA"/>
              </w:rPr>
              <w:t xml:space="preserve">De </w:t>
            </w:r>
            <w:r w:rsidRPr="00457A1A">
              <w:rPr>
                <w:rFonts w:ascii="Arial" w:eastAsia="Times New Roman" w:hAnsi="Arial" w:cs="Arial"/>
                <w:szCs w:val="18"/>
                <w:lang w:bidi="ar-SA"/>
              </w:rPr>
              <w:t>Referentie</w:t>
            </w:r>
            <w:r>
              <w:rPr>
                <w:rFonts w:ascii="Arial" w:eastAsia="Times New Roman" w:hAnsi="Arial" w:cs="Arial"/>
                <w:szCs w:val="18"/>
                <w:lang w:bidi="ar-SA"/>
              </w:rPr>
              <w:t>s</w:t>
            </w:r>
            <w:r w:rsidRPr="00457A1A">
              <w:rPr>
                <w:rFonts w:ascii="Arial" w:eastAsia="Times New Roman" w:hAnsi="Arial" w:cs="Arial"/>
                <w:szCs w:val="18"/>
                <w:lang w:bidi="ar-SA"/>
              </w:rPr>
              <w:t xml:space="preserve"> voldoe</w:t>
            </w:r>
            <w:r>
              <w:rPr>
                <w:rFonts w:ascii="Arial" w:eastAsia="Times New Roman" w:hAnsi="Arial" w:cs="Arial"/>
                <w:szCs w:val="18"/>
                <w:lang w:bidi="ar-SA"/>
              </w:rPr>
              <w:t>n</w:t>
            </w:r>
            <w:r w:rsidRPr="00457A1A">
              <w:rPr>
                <w:rFonts w:ascii="Arial" w:eastAsia="Times New Roman" w:hAnsi="Arial" w:cs="Arial"/>
                <w:szCs w:val="18"/>
                <w:lang w:bidi="ar-SA"/>
              </w:rPr>
              <w:t xml:space="preserve"> aan hetgeen in par. 3.</w:t>
            </w:r>
            <w:r w:rsidR="005B15CF">
              <w:rPr>
                <w:rFonts w:ascii="Arial" w:eastAsia="Times New Roman" w:hAnsi="Arial" w:cs="Arial"/>
                <w:szCs w:val="18"/>
                <w:lang w:bidi="ar-SA"/>
              </w:rPr>
              <w:t>3</w:t>
            </w:r>
            <w:r w:rsidRPr="00457A1A">
              <w:rPr>
                <w:rFonts w:ascii="Arial" w:eastAsia="Times New Roman" w:hAnsi="Arial" w:cs="Arial"/>
                <w:szCs w:val="18"/>
                <w:lang w:bidi="ar-SA"/>
              </w:rPr>
              <w:t xml:space="preserve">.1 gesteld wordt aan </w:t>
            </w:r>
            <w:r>
              <w:rPr>
                <w:rFonts w:ascii="Arial" w:eastAsia="Times New Roman" w:hAnsi="Arial" w:cs="Arial"/>
                <w:szCs w:val="18"/>
                <w:lang w:bidi="ar-SA"/>
              </w:rPr>
              <w:t xml:space="preserve">de </w:t>
            </w:r>
            <w:r w:rsidRPr="00457A1A">
              <w:rPr>
                <w:rFonts w:ascii="Arial" w:eastAsia="Times New Roman" w:hAnsi="Arial" w:cs="Arial"/>
                <w:szCs w:val="18"/>
                <w:lang w:bidi="ar-SA"/>
              </w:rPr>
              <w:t xml:space="preserve">kerncompetentie </w:t>
            </w:r>
            <w:r>
              <w:rPr>
                <w:rFonts w:ascii="Arial" w:eastAsia="Times New Roman" w:hAnsi="Arial" w:cs="Arial"/>
                <w:szCs w:val="18"/>
                <w:lang w:bidi="ar-SA"/>
              </w:rPr>
              <w:t>1, 2 en 3</w:t>
            </w:r>
            <w:r w:rsidRPr="00457A1A">
              <w:rPr>
                <w:rFonts w:ascii="Arial" w:eastAsia="Times New Roman" w:hAnsi="Arial" w:cs="Arial"/>
                <w:szCs w:val="18"/>
                <w:lang w:bidi="ar-SA"/>
              </w:rPr>
              <w:t xml:space="preserve">: </w:t>
            </w:r>
            <w:r w:rsidRPr="00457A1A">
              <w:rPr>
                <w:rFonts w:ascii="Arial" w:hAnsi="Arial" w:cs="Arial"/>
              </w:rPr>
              <w:fldChar w:fldCharType="begin">
                <w:ffData>
                  <w:name w:val="Selectievakje60"/>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ja </w:t>
            </w:r>
            <w:r w:rsidRPr="00457A1A">
              <w:rPr>
                <w:rFonts w:ascii="Arial" w:hAnsi="Arial" w:cs="Arial"/>
              </w:rPr>
              <w:fldChar w:fldCharType="begin">
                <w:ffData>
                  <w:name w:val="Selectievakje61"/>
                  <w:enabled/>
                  <w:calcOnExit w:val="0"/>
                  <w:checkBox>
                    <w:sizeAuto/>
                    <w:default w:val="0"/>
                  </w:checkBox>
                </w:ffData>
              </w:fldChar>
            </w:r>
            <w:r w:rsidRPr="00457A1A">
              <w:rPr>
                <w:rFonts w:ascii="Arial" w:eastAsia="Times New Roman" w:hAnsi="Arial" w:cs="Arial"/>
                <w:szCs w:val="18"/>
                <w:lang w:bidi="ar-SA"/>
              </w:rPr>
              <w:instrText xml:space="preserve"> FORMCHECKBOX </w:instrText>
            </w:r>
            <w:r w:rsidRPr="00457A1A">
              <w:rPr>
                <w:rFonts w:ascii="Arial" w:hAnsi="Arial" w:cs="Arial"/>
              </w:rPr>
            </w:r>
            <w:r w:rsidRPr="00457A1A">
              <w:rPr>
                <w:rFonts w:ascii="Arial" w:hAnsi="Arial" w:cs="Arial"/>
              </w:rPr>
              <w:fldChar w:fldCharType="separate"/>
            </w:r>
            <w:r w:rsidRPr="00457A1A">
              <w:rPr>
                <w:rFonts w:ascii="Arial" w:hAnsi="Arial" w:cs="Arial"/>
              </w:rPr>
              <w:fldChar w:fldCharType="end"/>
            </w:r>
            <w:r w:rsidRPr="00457A1A">
              <w:rPr>
                <w:rFonts w:ascii="Arial" w:eastAsia="Times New Roman" w:hAnsi="Arial" w:cs="Arial"/>
                <w:szCs w:val="18"/>
                <w:lang w:bidi="ar-SA"/>
              </w:rPr>
              <w:t xml:space="preserve"> nee </w:t>
            </w:r>
          </w:p>
          <w:p w14:paraId="5FA9E78A" w14:textId="0C280E69" w:rsidR="00AA6EC5" w:rsidRPr="00457A1A" w:rsidRDefault="00AA6EC5" w:rsidP="00AA6EC5">
            <w:pPr>
              <w:tabs>
                <w:tab w:val="left" w:pos="1985"/>
              </w:tabs>
              <w:spacing w:line="276" w:lineRule="auto"/>
              <w:rPr>
                <w:rFonts w:ascii="Arial" w:eastAsia="Times New Roman" w:hAnsi="Arial" w:cs="Arial"/>
                <w:szCs w:val="18"/>
                <w:lang w:bidi="ar-SA"/>
              </w:rPr>
            </w:pPr>
            <w:r w:rsidRPr="00457A1A">
              <w:rPr>
                <w:rFonts w:ascii="Arial" w:eastAsia="Times New Roman" w:hAnsi="Arial" w:cs="Arial"/>
                <w:szCs w:val="18"/>
                <w:lang w:bidi="ar-SA"/>
              </w:rPr>
              <w:br/>
              <w:t xml:space="preserve">En daarnaast, </w:t>
            </w: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r w:rsidRPr="00457A1A">
              <w:rPr>
                <w:rFonts w:ascii="Arial" w:eastAsia="Times New Roman" w:hAnsi="Arial" w:cs="Arial"/>
                <w:szCs w:val="18"/>
                <w:lang w:bidi="ar-SA"/>
              </w:rPr>
              <w:t xml:space="preserve"> punten te hebben behaald (minimaal 0 en maximaal </w:t>
            </w:r>
            <w:r w:rsidR="00B31238">
              <w:rPr>
                <w:rFonts w:ascii="Arial" w:eastAsia="Times New Roman" w:hAnsi="Arial" w:cs="Arial"/>
                <w:szCs w:val="18"/>
                <w:lang w:bidi="ar-SA"/>
              </w:rPr>
              <w:t>6</w:t>
            </w:r>
            <w:r w:rsidRPr="00457A1A">
              <w:rPr>
                <w:rFonts w:ascii="Arial" w:eastAsia="Times New Roman" w:hAnsi="Arial" w:cs="Arial"/>
                <w:szCs w:val="18"/>
                <w:lang w:bidi="ar-SA"/>
              </w:rPr>
              <w:t>) op selectiecriteri</w:t>
            </w:r>
            <w:r w:rsidR="00C90EA0">
              <w:rPr>
                <w:rFonts w:ascii="Arial" w:eastAsia="Times New Roman" w:hAnsi="Arial" w:cs="Arial"/>
                <w:szCs w:val="18"/>
                <w:lang w:bidi="ar-SA"/>
              </w:rPr>
              <w:t>um</w:t>
            </w:r>
            <w:r w:rsidRPr="00457A1A">
              <w:rPr>
                <w:rFonts w:ascii="Arial" w:eastAsia="Times New Roman" w:hAnsi="Arial" w:cs="Arial"/>
                <w:szCs w:val="18"/>
                <w:lang w:bidi="ar-SA"/>
              </w:rPr>
              <w:t xml:space="preserve"> SC</w:t>
            </w:r>
            <w:r>
              <w:rPr>
                <w:rFonts w:ascii="Arial" w:eastAsia="Times New Roman" w:hAnsi="Arial" w:cs="Arial"/>
                <w:szCs w:val="18"/>
                <w:lang w:bidi="ar-SA"/>
              </w:rPr>
              <w:t>4</w:t>
            </w:r>
          </w:p>
        </w:tc>
      </w:tr>
      <w:tr w:rsidR="00AA6EC5" w:rsidRPr="00457A1A" w14:paraId="48E856F9" w14:textId="77777777" w:rsidTr="00AA6EC5">
        <w:tc>
          <w:tcPr>
            <w:tcW w:w="9639" w:type="dxa"/>
            <w:gridSpan w:val="3"/>
            <w:tcMar>
              <w:top w:w="170" w:type="dxa"/>
              <w:left w:w="108" w:type="dxa"/>
              <w:bottom w:w="170" w:type="dxa"/>
              <w:right w:w="108" w:type="dxa"/>
            </w:tcMar>
            <w:hideMark/>
          </w:tcPr>
          <w:p w14:paraId="5A88B082"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AA6EC5" w:rsidRPr="00457A1A" w14:paraId="05EDBD66" w14:textId="77777777" w:rsidTr="00AA6EC5">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145D6FF1"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5F9C3017"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2"/>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AA6EC5" w:rsidRPr="00457A1A" w14:paraId="58D3FBD2" w14:textId="77777777" w:rsidTr="00AA6EC5">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C8799C5"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922D862"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9"/>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AA6EC5" w:rsidRPr="00457A1A" w14:paraId="38390B9A" w14:textId="77777777" w:rsidTr="00AA6EC5">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5770876C"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30815CD"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0"/>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r>
      <w:tr w:rsidR="00AA6EC5" w:rsidRPr="00457A1A" w14:paraId="63B16150" w14:textId="77777777" w:rsidTr="00AA6EC5">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7F7EDA46"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4088ACA3"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87"/>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5653B0C5"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Handtekening:</w:t>
            </w:r>
          </w:p>
        </w:tc>
      </w:tr>
      <w:tr w:rsidR="00AA6EC5" w:rsidRPr="00457A1A" w14:paraId="6C320BCB" w14:textId="77777777" w:rsidTr="00AA6EC5">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26EF1B8C"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E008966" w14:textId="77777777" w:rsidR="00AA6EC5" w:rsidRPr="00457A1A" w:rsidRDefault="00AA6EC5" w:rsidP="00AA6EC5">
            <w:pPr>
              <w:tabs>
                <w:tab w:val="left" w:pos="1985"/>
              </w:tabs>
              <w:rPr>
                <w:rFonts w:ascii="Arial" w:eastAsia="Times New Roman" w:hAnsi="Arial" w:cs="Arial"/>
                <w:szCs w:val="18"/>
                <w:lang w:bidi="ar-SA"/>
              </w:rPr>
            </w:pPr>
            <w:r w:rsidRPr="00457A1A">
              <w:rPr>
                <w:rFonts w:ascii="Arial" w:eastAsia="Times New Roman" w:hAnsi="Arial" w:cs="Arial"/>
                <w:szCs w:val="18"/>
                <w:lang w:bidi="ar-SA"/>
              </w:rPr>
              <w:fldChar w:fldCharType="begin">
                <w:ffData>
                  <w:name w:val="Text191"/>
                  <w:enabled/>
                  <w:calcOnExit w:val="0"/>
                  <w:textInput/>
                </w:ffData>
              </w:fldChar>
            </w:r>
            <w:r w:rsidRPr="00457A1A">
              <w:rPr>
                <w:rFonts w:ascii="Arial" w:eastAsia="Times New Roman" w:hAnsi="Arial" w:cs="Arial"/>
                <w:szCs w:val="18"/>
                <w:lang w:bidi="ar-SA"/>
              </w:rPr>
              <w:instrText xml:space="preserve"> FORMTEXT </w:instrText>
            </w:r>
            <w:r w:rsidRPr="00457A1A">
              <w:rPr>
                <w:rFonts w:ascii="Arial" w:eastAsia="Times New Roman" w:hAnsi="Arial" w:cs="Arial"/>
                <w:szCs w:val="18"/>
                <w:lang w:bidi="ar-SA"/>
              </w:rPr>
            </w:r>
            <w:r w:rsidRPr="00457A1A">
              <w:rPr>
                <w:rFonts w:ascii="Arial" w:eastAsia="Times New Roman" w:hAnsi="Arial" w:cs="Arial"/>
                <w:szCs w:val="18"/>
                <w:lang w:bidi="ar-SA"/>
              </w:rPr>
              <w:fldChar w:fldCharType="separate"/>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t> </w:t>
            </w:r>
            <w:r w:rsidRPr="00457A1A">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35A3E918" w14:textId="77777777" w:rsidR="00AA6EC5" w:rsidRPr="00457A1A" w:rsidRDefault="00AA6EC5" w:rsidP="00AA6EC5">
            <w:pPr>
              <w:rPr>
                <w:rFonts w:ascii="Arial" w:eastAsia="Times New Roman" w:hAnsi="Arial" w:cs="Arial"/>
                <w:szCs w:val="18"/>
                <w:lang w:bidi="ar-SA"/>
              </w:rPr>
            </w:pPr>
          </w:p>
        </w:tc>
      </w:tr>
    </w:tbl>
    <w:p w14:paraId="06084E20" w14:textId="6B6EE14A" w:rsidR="008126E6" w:rsidRPr="00457A1A" w:rsidRDefault="008126E6" w:rsidP="008126E6">
      <w:pPr>
        <w:rPr>
          <w:rFonts w:ascii="Arial" w:eastAsia="Times New Roman" w:hAnsi="Arial" w:cs="Arial"/>
          <w:b/>
          <w:bCs/>
          <w:kern w:val="28"/>
          <w:szCs w:val="18"/>
          <w:lang w:bidi="ar-SA"/>
        </w:rPr>
      </w:pPr>
    </w:p>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default" r:id="rId10"/>
      <w:footerReference w:type="default" r:id="rId11"/>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48BE" w14:textId="77777777" w:rsidR="00B27CA3" w:rsidRPr="00F724B3" w:rsidRDefault="00B27CA3">
      <w:r w:rsidRPr="00F724B3">
        <w:separator/>
      </w:r>
    </w:p>
  </w:endnote>
  <w:endnote w:type="continuationSeparator" w:id="0">
    <w:p w14:paraId="6B1A4C4D" w14:textId="77777777" w:rsidR="00B27CA3" w:rsidRPr="00F724B3" w:rsidRDefault="00B27CA3">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72334D8F"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A8113A">
                            <w:rPr>
                              <w:color w:val="7F7F7F" w:themeColor="text1" w:themeTint="80"/>
                              <w:sz w:val="14"/>
                              <w:szCs w:val="14"/>
                            </w:rPr>
                            <w:t>9</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72334D8F"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A8113A">
                      <w:rPr>
                        <w:color w:val="7F7F7F" w:themeColor="text1" w:themeTint="80"/>
                        <w:sz w:val="14"/>
                        <w:szCs w:val="14"/>
                      </w:rPr>
                      <w:t>9</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8541" w14:textId="77777777" w:rsidR="00B27CA3" w:rsidRPr="00F724B3" w:rsidRDefault="00B27CA3">
      <w:r w:rsidRPr="00F724B3">
        <w:separator/>
      </w:r>
    </w:p>
  </w:footnote>
  <w:footnote w:type="continuationSeparator" w:id="0">
    <w:p w14:paraId="3E65E592" w14:textId="77777777" w:rsidR="00B27CA3" w:rsidRPr="00F724B3" w:rsidRDefault="00B27CA3">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34720E1"/>
    <w:multiLevelType w:val="hybridMultilevel"/>
    <w:tmpl w:val="25F24146"/>
    <w:lvl w:ilvl="0" w:tplc="94EA3F7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6"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5"/>
  </w:num>
  <w:num w:numId="3" w16cid:durableId="2007125586">
    <w:abstractNumId w:val="0"/>
  </w:num>
  <w:num w:numId="4" w16cid:durableId="333069693">
    <w:abstractNumId w:val="6"/>
  </w:num>
  <w:num w:numId="5" w16cid:durableId="977492106">
    <w:abstractNumId w:val="2"/>
  </w:num>
  <w:num w:numId="6" w16cid:durableId="1686401292">
    <w:abstractNumId w:val="7"/>
  </w:num>
  <w:num w:numId="7" w16cid:durableId="194923548">
    <w:abstractNumId w:val="3"/>
  </w:num>
  <w:num w:numId="8" w16cid:durableId="523401952">
    <w:abstractNumId w:val="4"/>
  </w:num>
  <w:num w:numId="9" w16cid:durableId="144881839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7vGc1Se79z35PCBg+M5Qns3GPxyzXCZEgpvOApK0xquc0M871S4uJougSPZzx9nm0Z6Qj2I9o4d9v2T4Fd+cQ==" w:salt="FcbP/zK3JC7MQSygTHD/a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1799F"/>
    <w:rsid w:val="00020E63"/>
    <w:rsid w:val="00022EC6"/>
    <w:rsid w:val="0002485C"/>
    <w:rsid w:val="00026CB4"/>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31E1"/>
    <w:rsid w:val="00085286"/>
    <w:rsid w:val="0009293E"/>
    <w:rsid w:val="00093DED"/>
    <w:rsid w:val="000941FF"/>
    <w:rsid w:val="000953BC"/>
    <w:rsid w:val="0009756F"/>
    <w:rsid w:val="00097736"/>
    <w:rsid w:val="000A2100"/>
    <w:rsid w:val="000C25C3"/>
    <w:rsid w:val="000C558C"/>
    <w:rsid w:val="000D0796"/>
    <w:rsid w:val="000D4769"/>
    <w:rsid w:val="000E2516"/>
    <w:rsid w:val="000E4D39"/>
    <w:rsid w:val="000F02DF"/>
    <w:rsid w:val="000F0786"/>
    <w:rsid w:val="000F1563"/>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2160"/>
    <w:rsid w:val="00214E2B"/>
    <w:rsid w:val="0021590E"/>
    <w:rsid w:val="002172D3"/>
    <w:rsid w:val="00217B1F"/>
    <w:rsid w:val="00221CAA"/>
    <w:rsid w:val="0022488B"/>
    <w:rsid w:val="002264C6"/>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2E58"/>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10F6"/>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3E7613"/>
    <w:rsid w:val="004004E7"/>
    <w:rsid w:val="0040495A"/>
    <w:rsid w:val="004078A7"/>
    <w:rsid w:val="00407F9D"/>
    <w:rsid w:val="0041439E"/>
    <w:rsid w:val="00420A9D"/>
    <w:rsid w:val="00421238"/>
    <w:rsid w:val="00422F01"/>
    <w:rsid w:val="00425352"/>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15CF"/>
    <w:rsid w:val="005B27EB"/>
    <w:rsid w:val="005C0429"/>
    <w:rsid w:val="005C0585"/>
    <w:rsid w:val="005C1733"/>
    <w:rsid w:val="005C27B3"/>
    <w:rsid w:val="005C4808"/>
    <w:rsid w:val="005C6A94"/>
    <w:rsid w:val="005C7B5C"/>
    <w:rsid w:val="005D1EC6"/>
    <w:rsid w:val="005D29FE"/>
    <w:rsid w:val="005D3858"/>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750A"/>
    <w:rsid w:val="00642800"/>
    <w:rsid w:val="00643F85"/>
    <w:rsid w:val="00644C63"/>
    <w:rsid w:val="00646E91"/>
    <w:rsid w:val="0065186C"/>
    <w:rsid w:val="00651941"/>
    <w:rsid w:val="00652BBA"/>
    <w:rsid w:val="006532FB"/>
    <w:rsid w:val="00653A59"/>
    <w:rsid w:val="00653DCD"/>
    <w:rsid w:val="00656146"/>
    <w:rsid w:val="0066113F"/>
    <w:rsid w:val="00663244"/>
    <w:rsid w:val="00666A99"/>
    <w:rsid w:val="00667EAB"/>
    <w:rsid w:val="006706AA"/>
    <w:rsid w:val="00680586"/>
    <w:rsid w:val="00680C2B"/>
    <w:rsid w:val="006814EF"/>
    <w:rsid w:val="00682D3D"/>
    <w:rsid w:val="00687F4D"/>
    <w:rsid w:val="00690EE9"/>
    <w:rsid w:val="00694045"/>
    <w:rsid w:val="00694309"/>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17A85"/>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B42B9"/>
    <w:rsid w:val="007B611E"/>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126E6"/>
    <w:rsid w:val="0082248D"/>
    <w:rsid w:val="00832691"/>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D56DE"/>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13A"/>
    <w:rsid w:val="00A81F58"/>
    <w:rsid w:val="00A831F4"/>
    <w:rsid w:val="00A85191"/>
    <w:rsid w:val="00A85FAC"/>
    <w:rsid w:val="00A86FF2"/>
    <w:rsid w:val="00A943D0"/>
    <w:rsid w:val="00A96903"/>
    <w:rsid w:val="00A97CD5"/>
    <w:rsid w:val="00A97CDB"/>
    <w:rsid w:val="00AA1111"/>
    <w:rsid w:val="00AA2B03"/>
    <w:rsid w:val="00AA4C71"/>
    <w:rsid w:val="00AA6EC5"/>
    <w:rsid w:val="00AB6FAA"/>
    <w:rsid w:val="00AC01F9"/>
    <w:rsid w:val="00AD5C71"/>
    <w:rsid w:val="00AE2C29"/>
    <w:rsid w:val="00AE39D9"/>
    <w:rsid w:val="00AE5867"/>
    <w:rsid w:val="00AE58A9"/>
    <w:rsid w:val="00AE63E8"/>
    <w:rsid w:val="00AF15A5"/>
    <w:rsid w:val="00AF2463"/>
    <w:rsid w:val="00AF4CF6"/>
    <w:rsid w:val="00AF52CA"/>
    <w:rsid w:val="00AF6F36"/>
    <w:rsid w:val="00AF78A0"/>
    <w:rsid w:val="00B01528"/>
    <w:rsid w:val="00B02A61"/>
    <w:rsid w:val="00B0644E"/>
    <w:rsid w:val="00B07EBD"/>
    <w:rsid w:val="00B1385D"/>
    <w:rsid w:val="00B164B0"/>
    <w:rsid w:val="00B20EB6"/>
    <w:rsid w:val="00B26BC3"/>
    <w:rsid w:val="00B27CA3"/>
    <w:rsid w:val="00B305BC"/>
    <w:rsid w:val="00B31238"/>
    <w:rsid w:val="00B33295"/>
    <w:rsid w:val="00B34173"/>
    <w:rsid w:val="00B34C7F"/>
    <w:rsid w:val="00B35961"/>
    <w:rsid w:val="00B4047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4B4F"/>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5EA0"/>
    <w:rsid w:val="00C46E37"/>
    <w:rsid w:val="00C60DEE"/>
    <w:rsid w:val="00C703E9"/>
    <w:rsid w:val="00C70AAB"/>
    <w:rsid w:val="00C77743"/>
    <w:rsid w:val="00C82BDD"/>
    <w:rsid w:val="00C842C5"/>
    <w:rsid w:val="00C90EA0"/>
    <w:rsid w:val="00CA029D"/>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5433"/>
    <w:rsid w:val="00F37678"/>
    <w:rsid w:val="00F4105A"/>
    <w:rsid w:val="00F440CC"/>
    <w:rsid w:val="00F46688"/>
    <w:rsid w:val="00F479AA"/>
    <w:rsid w:val="00F5110B"/>
    <w:rsid w:val="00F540A3"/>
    <w:rsid w:val="00F56E62"/>
    <w:rsid w:val="00F649DC"/>
    <w:rsid w:val="00F64BD4"/>
    <w:rsid w:val="00F66ABA"/>
    <w:rsid w:val="00F71EAD"/>
    <w:rsid w:val="00F724B3"/>
    <w:rsid w:val="00F879E1"/>
    <w:rsid w:val="00F91ECE"/>
    <w:rsid w:val="00F976A5"/>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8113A"/>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aliases w:val="Opsomming"/>
    <w:basedOn w:val="Standaard"/>
    <w:link w:val="LijstalineaChar"/>
    <w:uiPriority w:val="34"/>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 w:type="character" w:customStyle="1" w:styleId="LijstalineaChar">
    <w:name w:val="Lijstalinea Char"/>
    <w:aliases w:val="Opsomming Char"/>
    <w:basedOn w:val="Standaardalinea-lettertype"/>
    <w:link w:val="Lijstalinea"/>
    <w:uiPriority w:val="34"/>
    <w:rsid w:val="008D56DE"/>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5</cp:revision>
  <cp:lastPrinted>2011-09-19T13:36:00Z</cp:lastPrinted>
  <dcterms:created xsi:type="dcterms:W3CDTF">2026-02-16T10:42:00Z</dcterms:created>
  <dcterms:modified xsi:type="dcterms:W3CDTF">2026-03-02T14:52:00Z</dcterms:modified>
</cp:coreProperties>
</file>