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 w:tblpY="1"/>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0"/>
        <w:gridCol w:w="630"/>
        <w:gridCol w:w="560"/>
        <w:gridCol w:w="4394"/>
        <w:gridCol w:w="2155"/>
        <w:gridCol w:w="1819"/>
        <w:gridCol w:w="1129"/>
      </w:tblGrid>
      <w:tr w:rsidR="008B47D0" w14:paraId="1CD275DE" w14:textId="77777777" w:rsidTr="3A9D5340">
        <w:trPr>
          <w:trHeight w:hRule="exact" w:val="10"/>
        </w:trPr>
        <w:tc>
          <w:tcPr>
            <w:tcW w:w="1850" w:type="dxa"/>
            <w:gridSpan w:val="2"/>
            <w:tcMar>
              <w:left w:w="0" w:type="dxa"/>
              <w:right w:w="0" w:type="dxa"/>
            </w:tcMar>
            <w:vAlign w:val="bottom"/>
          </w:tcPr>
          <w:p w14:paraId="208BA8FD" w14:textId="788C28AB" w:rsidR="008B47D0" w:rsidRPr="00252915" w:rsidRDefault="5C1741A2" w:rsidP="008B47D0">
            <w:pPr>
              <w:pStyle w:val="LUMCBODYTEXT"/>
              <w:rPr>
                <w:color w:val="FF0000"/>
              </w:rPr>
            </w:pPr>
            <w:r w:rsidRPr="10FD6751">
              <w:rPr>
                <w:color w:val="FF0000"/>
              </w:rPr>
              <w:t xml:space="preserve"> </w:t>
            </w:r>
            <w:r w:rsidR="00F65A77" w:rsidRPr="10FD6751">
              <w:rPr>
                <w:color w:val="FF0000"/>
              </w:rPr>
              <w:t>n</w:t>
            </w:r>
          </w:p>
        </w:tc>
        <w:tc>
          <w:tcPr>
            <w:tcW w:w="560" w:type="dxa"/>
            <w:vAlign w:val="bottom"/>
          </w:tcPr>
          <w:p w14:paraId="28DEAF34" w14:textId="77777777" w:rsidR="008B47D0" w:rsidRDefault="008B47D0" w:rsidP="008B47D0">
            <w:pPr>
              <w:jc w:val="right"/>
            </w:pPr>
          </w:p>
        </w:tc>
        <w:tc>
          <w:tcPr>
            <w:tcW w:w="4394" w:type="dxa"/>
            <w:tcMar>
              <w:top w:w="0" w:type="dxa"/>
              <w:left w:w="284" w:type="dxa"/>
              <w:bottom w:w="0" w:type="dxa"/>
              <w:right w:w="57" w:type="dxa"/>
            </w:tcMar>
          </w:tcPr>
          <w:p w14:paraId="01F427B3" w14:textId="77777777" w:rsidR="008B47D0" w:rsidRPr="00AB116C" w:rsidRDefault="008B47D0" w:rsidP="008B47D0">
            <w:pPr>
              <w:pStyle w:val="kopcursief"/>
              <w:ind w:left="0"/>
              <w:rPr>
                <w:rFonts w:ascii="PT Sans" w:hAnsi="PT Sans"/>
                <w:sz w:val="46"/>
                <w:szCs w:val="46"/>
              </w:rPr>
            </w:pPr>
            <w:r w:rsidRPr="00621EBC">
              <w:rPr>
                <w:rStyle w:val="kopcursief1"/>
                <w:rFonts w:ascii="PT Sans" w:hAnsi="PT Sans"/>
                <w:sz w:val="46"/>
                <w:szCs w:val="46"/>
              </w:rPr>
              <w:t xml:space="preserve"> </w:t>
            </w:r>
          </w:p>
        </w:tc>
        <w:tc>
          <w:tcPr>
            <w:tcW w:w="2155" w:type="dxa"/>
          </w:tcPr>
          <w:p w14:paraId="0EA3AE49" w14:textId="77777777" w:rsidR="008B47D0" w:rsidRPr="00AB116C" w:rsidRDefault="008B47D0" w:rsidP="008B47D0">
            <w:pPr>
              <w:pStyle w:val="kopcursief"/>
              <w:ind w:left="0"/>
              <w:rPr>
                <w:rFonts w:ascii="PT Sans" w:hAnsi="PT Sans"/>
                <w:sz w:val="46"/>
                <w:szCs w:val="46"/>
              </w:rPr>
            </w:pPr>
          </w:p>
        </w:tc>
        <w:tc>
          <w:tcPr>
            <w:tcW w:w="2948" w:type="dxa"/>
            <w:gridSpan w:val="2"/>
          </w:tcPr>
          <w:p w14:paraId="3861D919" w14:textId="77777777" w:rsidR="008B47D0" w:rsidRPr="00AB116C" w:rsidRDefault="008B47D0" w:rsidP="008B47D0">
            <w:pPr>
              <w:pStyle w:val="kopcursief"/>
              <w:ind w:left="0"/>
              <w:rPr>
                <w:rFonts w:ascii="PT Sans" w:hAnsi="PT Sans"/>
                <w:sz w:val="46"/>
                <w:szCs w:val="46"/>
              </w:rPr>
            </w:pPr>
          </w:p>
        </w:tc>
      </w:tr>
      <w:tr w:rsidR="008B47D0" w14:paraId="1A6FEF95" w14:textId="77777777" w:rsidTr="3A9D5340">
        <w:trPr>
          <w:trHeight w:hRule="exact" w:val="2279"/>
        </w:trPr>
        <w:tc>
          <w:tcPr>
            <w:tcW w:w="11907" w:type="dxa"/>
            <w:gridSpan w:val="7"/>
            <w:tcMar>
              <w:left w:w="0" w:type="dxa"/>
              <w:right w:w="0" w:type="dxa"/>
            </w:tcMar>
            <w:vAlign w:val="bottom"/>
          </w:tcPr>
          <w:p w14:paraId="51007AB2" w14:textId="77777777" w:rsidR="008B47D0" w:rsidRPr="00C74F68" w:rsidRDefault="008B47D0" w:rsidP="008B47D0">
            <w:pPr>
              <w:pStyle w:val="LUMCBODYTEXT"/>
            </w:pPr>
          </w:p>
        </w:tc>
      </w:tr>
      <w:tr w:rsidR="00B85A14" w14:paraId="7CA42C6A" w14:textId="77777777" w:rsidTr="3A9D5340">
        <w:trPr>
          <w:trHeight w:val="1191"/>
        </w:trPr>
        <w:tc>
          <w:tcPr>
            <w:tcW w:w="1220" w:type="dxa"/>
            <w:vAlign w:val="bottom"/>
          </w:tcPr>
          <w:p w14:paraId="5346F6B4" w14:textId="77777777" w:rsidR="008B47D0" w:rsidRDefault="008B47D0" w:rsidP="008B47D0">
            <w:pPr>
              <w:pStyle w:val="LUMCBODYTEXT"/>
            </w:pPr>
          </w:p>
        </w:tc>
        <w:tc>
          <w:tcPr>
            <w:tcW w:w="1190" w:type="dxa"/>
            <w:gridSpan w:val="2"/>
            <w:vAlign w:val="bottom"/>
          </w:tcPr>
          <w:p w14:paraId="64732D7B" w14:textId="77777777" w:rsidR="008B47D0" w:rsidRDefault="008B47D0" w:rsidP="008B47D0">
            <w:r>
              <w:rPr>
                <w:noProof/>
              </w:rPr>
              <w:drawing>
                <wp:inline distT="0" distB="0" distL="0" distR="0" wp14:anchorId="3CEFFE83" wp14:editId="5E03CD7E">
                  <wp:extent cx="763463" cy="763463"/>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jpg"/>
                          <pic:cNvPicPr/>
                        </pic:nvPicPr>
                        <pic:blipFill>
                          <a:blip r:embed="rId11">
                            <a:extLst>
                              <a:ext uri="{28A0092B-C50C-407E-A947-70E740481C1C}">
                                <a14:useLocalDpi xmlns:a14="http://schemas.microsoft.com/office/drawing/2010/main" val="0"/>
                              </a:ext>
                            </a:extLst>
                          </a:blip>
                          <a:stretch>
                            <a:fillRect/>
                          </a:stretch>
                        </pic:blipFill>
                        <pic:spPr>
                          <a:xfrm>
                            <a:off x="0" y="0"/>
                            <a:ext cx="763463" cy="763463"/>
                          </a:xfrm>
                          <a:prstGeom prst="rect">
                            <a:avLst/>
                          </a:prstGeom>
                        </pic:spPr>
                      </pic:pic>
                    </a:graphicData>
                  </a:graphic>
                </wp:inline>
              </w:drawing>
            </w:r>
          </w:p>
        </w:tc>
        <w:tc>
          <w:tcPr>
            <w:tcW w:w="8368" w:type="dxa"/>
            <w:gridSpan w:val="3"/>
            <w:shd w:val="clear" w:color="auto" w:fill="0065A6"/>
            <w:tcMar>
              <w:top w:w="0" w:type="dxa"/>
              <w:left w:w="170" w:type="dxa"/>
              <w:bottom w:w="0" w:type="dxa"/>
              <w:right w:w="113" w:type="dxa"/>
            </w:tcMar>
            <w:vAlign w:val="center"/>
          </w:tcPr>
          <w:p w14:paraId="273621CD" w14:textId="77777777" w:rsidR="00037AAE" w:rsidRDefault="00FA53CB" w:rsidP="00037AAE">
            <w:pPr>
              <w:pStyle w:val="LUMCMODULEHOOFKOP"/>
              <w:framePr w:wrap="auto" w:vAnchor="margin" w:hAnchor="text" w:xAlign="left" w:yAlign="inline"/>
              <w:suppressOverlap w:val="0"/>
            </w:pPr>
            <w:r>
              <w:t xml:space="preserve">Programma van Eisen </w:t>
            </w:r>
          </w:p>
          <w:p w14:paraId="1722392C" w14:textId="77777777" w:rsidR="008B47D0" w:rsidRDefault="002B393D" w:rsidP="00037AAE">
            <w:pPr>
              <w:pStyle w:val="LUMCMODULEHOOFKOP"/>
              <w:framePr w:wrap="auto" w:vAnchor="margin" w:hAnchor="text" w:xAlign="left" w:yAlign="inline"/>
              <w:suppressOverlap w:val="0"/>
            </w:pPr>
            <w:r>
              <w:t>Chirurgische matten</w:t>
            </w:r>
          </w:p>
          <w:p w14:paraId="17E314AB" w14:textId="7DDDC263" w:rsidR="002B393D" w:rsidRPr="00037AAE" w:rsidRDefault="002B393D" w:rsidP="00037AAE">
            <w:pPr>
              <w:pStyle w:val="LUMCMODULEHOOFKOP"/>
              <w:framePr w:wrap="auto" w:vAnchor="margin" w:hAnchor="text" w:xAlign="left" w:yAlign="inline"/>
              <w:suppressOverlap w:val="0"/>
              <w:rPr>
                <w:i/>
              </w:rPr>
            </w:pPr>
            <w:r>
              <w:t>M-EU-25-01</w:t>
            </w:r>
          </w:p>
        </w:tc>
        <w:tc>
          <w:tcPr>
            <w:tcW w:w="1129" w:type="dxa"/>
            <w:vAlign w:val="center"/>
          </w:tcPr>
          <w:p w14:paraId="7D9C9F9C" w14:textId="77777777" w:rsidR="008B47D0" w:rsidRPr="00FF4127" w:rsidRDefault="008B47D0" w:rsidP="008B47D0">
            <w:pPr>
              <w:spacing w:before="300" w:after="300" w:line="600" w:lineRule="exact"/>
              <w:rPr>
                <w:rFonts w:ascii="PT Sans" w:hAnsi="PT Sans"/>
                <w:i/>
                <w:color w:val="FFFFFF" w:themeColor="background1"/>
                <w:sz w:val="48"/>
                <w:szCs w:val="48"/>
              </w:rPr>
            </w:pPr>
          </w:p>
        </w:tc>
      </w:tr>
      <w:tr w:rsidR="008B47D0" w14:paraId="794DEFD9" w14:textId="77777777" w:rsidTr="3A9D5340">
        <w:trPr>
          <w:trHeight w:val="731"/>
        </w:trPr>
        <w:tc>
          <w:tcPr>
            <w:tcW w:w="11907" w:type="dxa"/>
            <w:gridSpan w:val="7"/>
          </w:tcPr>
          <w:p w14:paraId="4148CB61" w14:textId="77777777" w:rsidR="008B47D0" w:rsidRDefault="008B47D0" w:rsidP="008B47D0">
            <w:r>
              <w:tab/>
            </w:r>
          </w:p>
          <w:p w14:paraId="20AF1F3B" w14:textId="77777777" w:rsidR="00816F9B" w:rsidRPr="00C74F68" w:rsidRDefault="00816F9B" w:rsidP="008B47D0"/>
        </w:tc>
      </w:tr>
      <w:tr w:rsidR="00816F9B" w14:paraId="55609E5C" w14:textId="77777777" w:rsidTr="3A9D5340">
        <w:trPr>
          <w:trHeight w:val="731"/>
        </w:trPr>
        <w:tc>
          <w:tcPr>
            <w:tcW w:w="11907" w:type="dxa"/>
            <w:gridSpan w:val="7"/>
          </w:tcPr>
          <w:p w14:paraId="3DF75ABB" w14:textId="3F775975" w:rsidR="00816F9B" w:rsidRPr="00D1760B" w:rsidRDefault="00816F9B" w:rsidP="00A522DB">
            <w:pPr>
              <w:pStyle w:val="LUMCSUBKOPJES"/>
              <w:jc w:val="center"/>
              <w:rPr>
                <w:lang w:val="nl-NL"/>
              </w:rPr>
            </w:pPr>
          </w:p>
        </w:tc>
      </w:tr>
      <w:tr w:rsidR="00816F9B" w14:paraId="2935ACF8" w14:textId="77777777" w:rsidTr="3A9D5340">
        <w:trPr>
          <w:trHeight w:val="731"/>
        </w:trPr>
        <w:tc>
          <w:tcPr>
            <w:tcW w:w="11907" w:type="dxa"/>
            <w:gridSpan w:val="7"/>
          </w:tcPr>
          <w:p w14:paraId="76A814DF" w14:textId="77777777" w:rsidR="00816F9B" w:rsidRDefault="00816F9B" w:rsidP="008B47D0"/>
        </w:tc>
      </w:tr>
    </w:tbl>
    <w:p w14:paraId="34223136" w14:textId="77777777" w:rsidR="00816F9B" w:rsidRDefault="00816F9B" w:rsidP="00281A90">
      <w:pPr>
        <w:pStyle w:val="LUMCSUBKOPJES"/>
        <w:rPr>
          <w:lang w:val="nl-NL"/>
        </w:rPr>
      </w:pPr>
    </w:p>
    <w:p w14:paraId="1EC6A37C" w14:textId="591678B3" w:rsidR="00816F9B" w:rsidRDefault="003F6B00" w:rsidP="00281A90">
      <w:pPr>
        <w:pStyle w:val="LUMCSUBKOPJES"/>
        <w:rPr>
          <w:lang w:val="nl-NL"/>
        </w:rPr>
      </w:pPr>
      <w:r w:rsidRPr="3A9D5340">
        <w:rPr>
          <w:lang w:val="nl-NL"/>
        </w:rPr>
        <w:t xml:space="preserve">Status: </w:t>
      </w:r>
      <w:r w:rsidR="00C01EA7">
        <w:rPr>
          <w:lang w:val="nl-NL"/>
        </w:rPr>
        <w:t>Definitief</w:t>
      </w:r>
      <w:r w:rsidR="00A7727D">
        <w:rPr>
          <w:lang w:val="nl-NL"/>
        </w:rPr>
        <w:t xml:space="preserve"> d.d. </w:t>
      </w:r>
      <w:r w:rsidR="003717E3">
        <w:rPr>
          <w:lang w:val="nl-NL"/>
        </w:rPr>
        <w:t>2 maart</w:t>
      </w:r>
      <w:r w:rsidR="00A7727D">
        <w:rPr>
          <w:lang w:val="nl-NL"/>
        </w:rPr>
        <w:t xml:space="preserve"> 2026</w:t>
      </w:r>
    </w:p>
    <w:p w14:paraId="457A8EBC" w14:textId="77777777" w:rsidR="002B1740" w:rsidRDefault="002B1740" w:rsidP="00281A90">
      <w:pPr>
        <w:pStyle w:val="LUMCSUBKOPJES"/>
        <w:rPr>
          <w:lang w:val="nl-NL"/>
        </w:rPr>
      </w:pPr>
    </w:p>
    <w:p w14:paraId="07F892E5" w14:textId="77777777" w:rsidR="00124CB7" w:rsidRDefault="00124CB7" w:rsidP="00281A90">
      <w:pPr>
        <w:pStyle w:val="LUMCSUBKOPJES"/>
        <w:rPr>
          <w:lang w:val="nl-NL"/>
        </w:rPr>
      </w:pPr>
    </w:p>
    <w:p w14:paraId="66280260" w14:textId="77777777" w:rsidR="00124CB7" w:rsidRDefault="00124CB7" w:rsidP="00281A90">
      <w:pPr>
        <w:pStyle w:val="LUMCSUBKOPJES"/>
        <w:rPr>
          <w:lang w:val="nl-NL"/>
        </w:rPr>
      </w:pPr>
    </w:p>
    <w:p w14:paraId="27F01D01" w14:textId="77777777" w:rsidR="00124CB7" w:rsidRDefault="00124CB7" w:rsidP="00281A90">
      <w:pPr>
        <w:pStyle w:val="LUMCSUBKOPJES"/>
        <w:rPr>
          <w:lang w:val="nl-NL"/>
        </w:rPr>
      </w:pPr>
    </w:p>
    <w:p w14:paraId="41957A11" w14:textId="77777777" w:rsidR="00124CB7" w:rsidRDefault="00124CB7" w:rsidP="00281A90">
      <w:pPr>
        <w:pStyle w:val="LUMCSUBKOPJES"/>
        <w:rPr>
          <w:lang w:val="nl-NL"/>
        </w:rPr>
      </w:pPr>
    </w:p>
    <w:p w14:paraId="1E78BBB0" w14:textId="77777777" w:rsidR="00124CB7" w:rsidRPr="00D15086" w:rsidRDefault="00124CB7" w:rsidP="00281A90">
      <w:pPr>
        <w:pStyle w:val="LUMCSUBKOPJES"/>
        <w:rPr>
          <w:lang w:val="nl-NL"/>
        </w:rPr>
        <w:sectPr w:rsidR="00124CB7" w:rsidRPr="00D15086" w:rsidSect="002A43CE">
          <w:headerReference w:type="default" r:id="rId12"/>
          <w:footerReference w:type="default" r:id="rId13"/>
          <w:headerReference w:type="first" r:id="rId14"/>
          <w:footerReference w:type="first" r:id="rId15"/>
          <w:type w:val="continuous"/>
          <w:pgSz w:w="11900" w:h="16840"/>
          <w:pgMar w:top="1418" w:right="1191" w:bottom="1418" w:left="1191" w:header="709" w:footer="709" w:gutter="0"/>
          <w:cols w:num="2" w:space="510"/>
          <w:titlePg/>
          <w:docGrid w:linePitch="245"/>
        </w:sectPr>
      </w:pPr>
    </w:p>
    <w:p w14:paraId="18C51CCA" w14:textId="77777777" w:rsidR="00EC010E" w:rsidRDefault="00FA53CB" w:rsidP="00EC010E">
      <w:pPr>
        <w:pStyle w:val="LUMCHoofdkopjes"/>
        <w:rPr>
          <w:lang w:val="nl-NL"/>
        </w:rPr>
      </w:pPr>
      <w:r w:rsidRPr="00757E1C">
        <w:rPr>
          <w:lang w:val="nl-NL"/>
        </w:rPr>
        <w:lastRenderedPageBreak/>
        <w:t>Inleiding</w:t>
      </w:r>
    </w:p>
    <w:p w14:paraId="1C952ED8" w14:textId="77777777" w:rsidR="001E7559" w:rsidRDefault="001E7559" w:rsidP="00FA53CB">
      <w:pPr>
        <w:pStyle w:val="LUMCSUBKOPJES"/>
        <w:rPr>
          <w:rFonts w:asciiTheme="majorHAnsi" w:hAnsiTheme="majorHAnsi" w:cs="Arial"/>
          <w:b w:val="0"/>
          <w:color w:val="auto"/>
          <w:sz w:val="22"/>
          <w:szCs w:val="22"/>
          <w:lang w:val="nl-NL"/>
        </w:rPr>
      </w:pPr>
    </w:p>
    <w:p w14:paraId="5CEE40A8" w14:textId="1820BC1F" w:rsidR="00191CBB" w:rsidRDefault="00FA53CB" w:rsidP="006F6E92">
      <w:pPr>
        <w:pStyle w:val="LUMCSUBKOPJES"/>
        <w:jc w:val="both"/>
        <w:rPr>
          <w:rFonts w:asciiTheme="majorHAnsi" w:hAnsiTheme="majorHAnsi" w:cs="Arial"/>
          <w:b w:val="0"/>
          <w:color w:val="auto"/>
          <w:sz w:val="22"/>
          <w:szCs w:val="22"/>
          <w:lang w:val="nl-NL"/>
        </w:rPr>
      </w:pPr>
      <w:r w:rsidRPr="00757E1C">
        <w:rPr>
          <w:rFonts w:asciiTheme="majorHAnsi" w:hAnsiTheme="majorHAnsi" w:cs="Arial"/>
          <w:b w:val="0"/>
          <w:color w:val="auto"/>
          <w:sz w:val="22"/>
          <w:szCs w:val="22"/>
          <w:lang w:val="nl-NL"/>
        </w:rPr>
        <w:t xml:space="preserve">Dit Programma van Eisen (hierna te noemen: </w:t>
      </w:r>
      <w:proofErr w:type="spellStart"/>
      <w:r w:rsidRPr="00757E1C">
        <w:rPr>
          <w:rFonts w:asciiTheme="majorHAnsi" w:hAnsiTheme="majorHAnsi" w:cs="Arial"/>
          <w:b w:val="0"/>
          <w:color w:val="auto"/>
          <w:sz w:val="22"/>
          <w:szCs w:val="22"/>
          <w:lang w:val="nl-NL"/>
        </w:rPr>
        <w:t>PvE</w:t>
      </w:r>
      <w:proofErr w:type="spellEnd"/>
      <w:r w:rsidRPr="00757E1C">
        <w:rPr>
          <w:rFonts w:asciiTheme="majorHAnsi" w:hAnsiTheme="majorHAnsi" w:cs="Arial"/>
          <w:b w:val="0"/>
          <w:color w:val="auto"/>
          <w:sz w:val="22"/>
          <w:szCs w:val="22"/>
          <w:lang w:val="nl-NL"/>
        </w:rPr>
        <w:t xml:space="preserve">) beschrijft de eisen die het LUMC stelt aan </w:t>
      </w:r>
      <w:r w:rsidR="002B393D">
        <w:rPr>
          <w:rFonts w:asciiTheme="majorHAnsi" w:hAnsiTheme="majorHAnsi" w:cs="Arial"/>
          <w:b w:val="0"/>
          <w:color w:val="auto"/>
          <w:sz w:val="22"/>
          <w:szCs w:val="22"/>
          <w:lang w:val="nl-NL"/>
        </w:rPr>
        <w:t>Chirurgische matten.</w:t>
      </w:r>
      <w:r w:rsidR="002E673D" w:rsidRPr="00757E1C">
        <w:rPr>
          <w:rFonts w:asciiTheme="majorHAnsi" w:hAnsiTheme="majorHAnsi" w:cs="Arial"/>
          <w:b w:val="0"/>
          <w:color w:val="auto"/>
          <w:sz w:val="22"/>
          <w:szCs w:val="22"/>
          <w:lang w:val="nl-NL"/>
        </w:rPr>
        <w:t xml:space="preserve"> </w:t>
      </w:r>
    </w:p>
    <w:p w14:paraId="3B334D9D" w14:textId="77777777" w:rsidR="00191CBB" w:rsidRDefault="00191CBB" w:rsidP="006F6E92">
      <w:pPr>
        <w:pStyle w:val="LUMCSUBKOPJES"/>
        <w:jc w:val="both"/>
        <w:rPr>
          <w:rFonts w:asciiTheme="majorHAnsi" w:hAnsiTheme="majorHAnsi" w:cs="Arial"/>
          <w:b w:val="0"/>
          <w:color w:val="auto"/>
          <w:sz w:val="22"/>
          <w:szCs w:val="22"/>
          <w:lang w:val="nl-NL"/>
        </w:rPr>
      </w:pPr>
    </w:p>
    <w:p w14:paraId="0C5B0BC4" w14:textId="102160AF" w:rsidR="00BE2F3D" w:rsidRDefault="00191CBB" w:rsidP="006F6E92">
      <w:pPr>
        <w:pStyle w:val="LUMCSUBKOPJES"/>
        <w:jc w:val="both"/>
        <w:rPr>
          <w:rFonts w:asciiTheme="majorHAnsi" w:hAnsiTheme="majorHAnsi" w:cs="Arial"/>
          <w:b w:val="0"/>
          <w:color w:val="auto"/>
          <w:sz w:val="22"/>
          <w:szCs w:val="22"/>
          <w:lang w:val="nl-NL"/>
        </w:rPr>
      </w:pPr>
      <w:r>
        <w:rPr>
          <w:rFonts w:asciiTheme="majorHAnsi" w:hAnsiTheme="majorHAnsi" w:cs="Arial"/>
          <w:b w:val="0"/>
          <w:color w:val="auto"/>
          <w:sz w:val="22"/>
          <w:szCs w:val="22"/>
          <w:lang w:val="nl-NL"/>
        </w:rPr>
        <w:t xml:space="preserve">De eisen zijn functioneel in secties opgedeeld. Iedere sectie </w:t>
      </w:r>
      <w:r w:rsidR="00BE2F3D">
        <w:rPr>
          <w:rFonts w:asciiTheme="majorHAnsi" w:hAnsiTheme="majorHAnsi" w:cs="Arial"/>
          <w:b w:val="0"/>
          <w:color w:val="auto"/>
          <w:sz w:val="22"/>
          <w:szCs w:val="22"/>
          <w:lang w:val="nl-NL"/>
        </w:rPr>
        <w:t xml:space="preserve">kan </w:t>
      </w:r>
      <w:r w:rsidR="00CC482D">
        <w:rPr>
          <w:rFonts w:asciiTheme="majorHAnsi" w:hAnsiTheme="majorHAnsi" w:cs="Arial"/>
          <w:b w:val="0"/>
          <w:color w:val="auto"/>
          <w:sz w:val="22"/>
          <w:szCs w:val="22"/>
          <w:lang w:val="nl-NL"/>
        </w:rPr>
        <w:t>twee</w:t>
      </w:r>
      <w:r w:rsidR="00BE2F3D">
        <w:rPr>
          <w:rFonts w:asciiTheme="majorHAnsi" w:hAnsiTheme="majorHAnsi" w:cs="Arial"/>
          <w:b w:val="0"/>
          <w:color w:val="auto"/>
          <w:sz w:val="22"/>
          <w:szCs w:val="22"/>
          <w:lang w:val="nl-NL"/>
        </w:rPr>
        <w:t xml:space="preserve"> delen bevatten:</w:t>
      </w:r>
    </w:p>
    <w:p w14:paraId="59933C6A" w14:textId="77777777" w:rsidR="00BE2F3D" w:rsidRDefault="00BE2F3D" w:rsidP="006F6E92">
      <w:pPr>
        <w:pStyle w:val="LUMCSUBKOPJES"/>
        <w:jc w:val="both"/>
        <w:rPr>
          <w:rFonts w:asciiTheme="majorHAnsi" w:hAnsiTheme="majorHAnsi" w:cs="Arial"/>
          <w:b w:val="0"/>
          <w:color w:val="auto"/>
          <w:sz w:val="22"/>
          <w:szCs w:val="22"/>
          <w:lang w:val="nl-NL"/>
        </w:rPr>
      </w:pPr>
    </w:p>
    <w:p w14:paraId="4DCD4D6F" w14:textId="77777777" w:rsidR="00BE2F3D" w:rsidRPr="00BE2F3D" w:rsidRDefault="005D6DC0" w:rsidP="006F6E92">
      <w:pPr>
        <w:pStyle w:val="LUMCSUBKOPJES"/>
        <w:numPr>
          <w:ilvl w:val="0"/>
          <w:numId w:val="10"/>
        </w:numPr>
        <w:jc w:val="both"/>
        <w:rPr>
          <w:rFonts w:asciiTheme="majorHAnsi" w:hAnsiTheme="majorHAnsi" w:cs="Arial"/>
          <w:b w:val="0"/>
          <w:i/>
          <w:iCs/>
          <w:color w:val="auto"/>
          <w:sz w:val="22"/>
          <w:szCs w:val="22"/>
          <w:lang w:val="nl-NL"/>
        </w:rPr>
      </w:pPr>
      <w:r>
        <w:rPr>
          <w:rFonts w:asciiTheme="majorHAnsi" w:hAnsiTheme="majorHAnsi" w:cs="Arial"/>
          <w:b w:val="0"/>
          <w:color w:val="auto"/>
          <w:sz w:val="22"/>
          <w:szCs w:val="22"/>
          <w:lang w:val="nl-NL"/>
        </w:rPr>
        <w:t xml:space="preserve">Deel I is </w:t>
      </w:r>
      <w:r w:rsidR="00191CBB">
        <w:rPr>
          <w:rFonts w:asciiTheme="majorHAnsi" w:hAnsiTheme="majorHAnsi" w:cs="Arial"/>
          <w:b w:val="0"/>
          <w:color w:val="auto"/>
          <w:sz w:val="22"/>
          <w:szCs w:val="22"/>
          <w:lang w:val="nl-NL"/>
        </w:rPr>
        <w:t xml:space="preserve">een </w:t>
      </w:r>
      <w:r w:rsidR="00B35F03">
        <w:rPr>
          <w:rFonts w:asciiTheme="majorHAnsi" w:hAnsiTheme="majorHAnsi" w:cs="Arial"/>
          <w:b w:val="0"/>
          <w:color w:val="auto"/>
          <w:sz w:val="22"/>
          <w:szCs w:val="22"/>
          <w:lang w:val="nl-NL"/>
        </w:rPr>
        <w:t>generiek deel</w:t>
      </w:r>
      <w:r w:rsidR="00191CBB">
        <w:rPr>
          <w:rFonts w:asciiTheme="majorHAnsi" w:hAnsiTheme="majorHAnsi" w:cs="Arial"/>
          <w:b w:val="0"/>
          <w:color w:val="auto"/>
          <w:sz w:val="22"/>
          <w:szCs w:val="22"/>
          <w:lang w:val="nl-NL"/>
        </w:rPr>
        <w:t xml:space="preserve"> met eisen die het LUMC van toepassing verklaart op alle implantaten en aanverwante producten en diensten</w:t>
      </w:r>
      <w:r>
        <w:rPr>
          <w:rFonts w:asciiTheme="majorHAnsi" w:hAnsiTheme="majorHAnsi" w:cs="Arial"/>
          <w:b w:val="0"/>
          <w:color w:val="auto"/>
          <w:sz w:val="22"/>
          <w:szCs w:val="22"/>
          <w:lang w:val="nl-NL"/>
        </w:rPr>
        <w:t xml:space="preserve">. </w:t>
      </w:r>
    </w:p>
    <w:p w14:paraId="134B19D1" w14:textId="6696FF82" w:rsidR="00FD5470" w:rsidRDefault="005D6DC0" w:rsidP="006F6E92">
      <w:pPr>
        <w:pStyle w:val="LUMCSUBKOPJES"/>
        <w:numPr>
          <w:ilvl w:val="0"/>
          <w:numId w:val="10"/>
        </w:numPr>
        <w:jc w:val="both"/>
        <w:rPr>
          <w:rFonts w:asciiTheme="majorHAnsi" w:hAnsiTheme="majorHAnsi" w:cs="Arial"/>
          <w:b w:val="0"/>
          <w:color w:val="auto"/>
          <w:sz w:val="22"/>
          <w:szCs w:val="22"/>
          <w:lang w:val="nl-NL"/>
        </w:rPr>
      </w:pPr>
      <w:r w:rsidRPr="00597F0D">
        <w:rPr>
          <w:rFonts w:asciiTheme="majorHAnsi" w:hAnsiTheme="majorHAnsi" w:cs="Arial"/>
          <w:b w:val="0"/>
          <w:color w:val="auto"/>
          <w:sz w:val="22"/>
          <w:szCs w:val="22"/>
          <w:lang w:val="nl-NL"/>
        </w:rPr>
        <w:t>Deel II is e</w:t>
      </w:r>
      <w:r w:rsidR="00191CBB" w:rsidRPr="00597F0D">
        <w:rPr>
          <w:rFonts w:asciiTheme="majorHAnsi" w:hAnsiTheme="majorHAnsi" w:cs="Arial"/>
          <w:b w:val="0"/>
          <w:color w:val="auto"/>
          <w:sz w:val="22"/>
          <w:szCs w:val="22"/>
          <w:lang w:val="nl-NL"/>
        </w:rPr>
        <w:t>en specifiek deel met eisen die het LUMC van toepassing verklaart op de</w:t>
      </w:r>
      <w:r w:rsidR="00963FD8" w:rsidRPr="00597F0D">
        <w:rPr>
          <w:rFonts w:asciiTheme="majorHAnsi" w:hAnsiTheme="majorHAnsi" w:cs="Arial"/>
          <w:b w:val="0"/>
          <w:color w:val="auto"/>
          <w:sz w:val="22"/>
          <w:szCs w:val="22"/>
          <w:lang w:val="nl-NL"/>
        </w:rPr>
        <w:t xml:space="preserve">ze scope van de Aanbesteding. </w:t>
      </w:r>
    </w:p>
    <w:p w14:paraId="0BA1E5D1" w14:textId="77777777" w:rsidR="00597F0D" w:rsidRPr="00597F0D" w:rsidRDefault="00597F0D" w:rsidP="006F6E92">
      <w:pPr>
        <w:pStyle w:val="LUMCSUBKOPJES"/>
        <w:ind w:left="765"/>
        <w:jc w:val="both"/>
        <w:rPr>
          <w:rFonts w:asciiTheme="majorHAnsi" w:hAnsiTheme="majorHAnsi" w:cs="Arial"/>
          <w:b w:val="0"/>
          <w:color w:val="auto"/>
          <w:sz w:val="22"/>
          <w:szCs w:val="22"/>
          <w:lang w:val="nl-NL"/>
        </w:rPr>
      </w:pPr>
    </w:p>
    <w:p w14:paraId="4154F250" w14:textId="06481FD9" w:rsidR="00FD5470" w:rsidRDefault="00A1663F" w:rsidP="006F6E92">
      <w:pPr>
        <w:pStyle w:val="LUMCSUBKOPJES"/>
        <w:jc w:val="both"/>
        <w:rPr>
          <w:rFonts w:asciiTheme="majorHAnsi" w:hAnsiTheme="majorHAnsi" w:cs="Arial"/>
          <w:b w:val="0"/>
          <w:color w:val="auto"/>
          <w:sz w:val="22"/>
          <w:szCs w:val="22"/>
          <w:lang w:val="nl-NL"/>
        </w:rPr>
      </w:pPr>
      <w:r>
        <w:rPr>
          <w:rFonts w:asciiTheme="majorHAnsi" w:hAnsiTheme="majorHAnsi" w:cs="Arial"/>
          <w:bCs/>
          <w:color w:val="auto"/>
          <w:sz w:val="22"/>
          <w:szCs w:val="22"/>
          <w:lang w:val="nl-NL"/>
        </w:rPr>
        <w:t xml:space="preserve">Let op! </w:t>
      </w:r>
      <w:r w:rsidR="00FD5470">
        <w:rPr>
          <w:rFonts w:asciiTheme="majorHAnsi" w:hAnsiTheme="majorHAnsi" w:cs="Arial"/>
          <w:b w:val="0"/>
          <w:color w:val="auto"/>
          <w:sz w:val="22"/>
          <w:szCs w:val="22"/>
          <w:lang w:val="nl-NL"/>
        </w:rPr>
        <w:t>U dient aan alle Eisen te voldoen. Wij vragen u om het Programma van Eisen in te vullen. Vult u een ‘nee’ in? Dan wordt u uitgesloten van verdere deelname aan onze Aanbesteding</w:t>
      </w:r>
      <w:r w:rsidR="00FD5470" w:rsidRPr="00597F0D">
        <w:rPr>
          <w:rFonts w:asciiTheme="majorHAnsi" w:hAnsiTheme="majorHAnsi" w:cs="Arial"/>
          <w:b w:val="0"/>
          <w:color w:val="auto"/>
          <w:sz w:val="22"/>
          <w:szCs w:val="22"/>
          <w:lang w:val="nl-NL"/>
        </w:rPr>
        <w:t xml:space="preserve">. Alle eisen zijn </w:t>
      </w:r>
      <w:r w:rsidR="00037AAE" w:rsidRPr="00597F0D">
        <w:rPr>
          <w:rFonts w:asciiTheme="majorHAnsi" w:hAnsiTheme="majorHAnsi" w:cs="Arial"/>
          <w:b w:val="0"/>
          <w:color w:val="auto"/>
          <w:sz w:val="22"/>
          <w:szCs w:val="22"/>
          <w:lang w:val="nl-NL"/>
        </w:rPr>
        <w:t>door u ook meegenomen</w:t>
      </w:r>
      <w:r w:rsidR="00FD5470" w:rsidRPr="00597F0D">
        <w:rPr>
          <w:rFonts w:asciiTheme="majorHAnsi" w:hAnsiTheme="majorHAnsi" w:cs="Arial"/>
          <w:b w:val="0"/>
          <w:color w:val="auto"/>
          <w:sz w:val="22"/>
          <w:szCs w:val="22"/>
          <w:lang w:val="nl-NL"/>
        </w:rPr>
        <w:t xml:space="preserve"> in het prijsmodel.</w:t>
      </w:r>
      <w:r w:rsidR="00402750" w:rsidRPr="00597F0D">
        <w:rPr>
          <w:rFonts w:asciiTheme="majorHAnsi" w:hAnsiTheme="majorHAnsi" w:cs="Arial"/>
          <w:b w:val="0"/>
          <w:color w:val="auto"/>
          <w:sz w:val="22"/>
          <w:szCs w:val="22"/>
          <w:lang w:val="nl-NL"/>
        </w:rPr>
        <w:t xml:space="preserve"> </w:t>
      </w:r>
      <w:r w:rsidR="002B1429" w:rsidRPr="00597F0D">
        <w:rPr>
          <w:rFonts w:asciiTheme="majorHAnsi" w:hAnsiTheme="majorHAnsi" w:cs="Arial"/>
          <w:b w:val="0"/>
          <w:color w:val="auto"/>
          <w:sz w:val="22"/>
          <w:szCs w:val="22"/>
          <w:lang w:val="nl-NL"/>
        </w:rPr>
        <w:t>Voorbeeld: als er</w:t>
      </w:r>
      <w:r w:rsidR="00402750" w:rsidRPr="00597F0D">
        <w:rPr>
          <w:rFonts w:asciiTheme="majorHAnsi" w:hAnsiTheme="majorHAnsi" w:cs="Arial"/>
          <w:b w:val="0"/>
          <w:color w:val="auto"/>
          <w:sz w:val="22"/>
          <w:szCs w:val="22"/>
          <w:lang w:val="nl-NL"/>
        </w:rPr>
        <w:t xml:space="preserve"> staat training dan betekent dit kosteloos en zijn deze kosten verdisconteerd.</w:t>
      </w:r>
      <w:r w:rsidR="00402750">
        <w:rPr>
          <w:rFonts w:asciiTheme="majorHAnsi" w:hAnsiTheme="majorHAnsi" w:cs="Arial"/>
          <w:b w:val="0"/>
          <w:color w:val="auto"/>
          <w:sz w:val="22"/>
          <w:szCs w:val="22"/>
          <w:lang w:val="nl-NL"/>
        </w:rPr>
        <w:t xml:space="preserve"> </w:t>
      </w:r>
    </w:p>
    <w:p w14:paraId="3FF5AB52" w14:textId="55913A32" w:rsidR="00F6582D" w:rsidRPr="00BE2F3D" w:rsidRDefault="00F6582D" w:rsidP="006F6E92">
      <w:pPr>
        <w:pStyle w:val="LUMCSUBKOPJES"/>
        <w:jc w:val="both"/>
        <w:rPr>
          <w:rFonts w:asciiTheme="majorHAnsi" w:hAnsiTheme="majorHAnsi" w:cs="Arial"/>
          <w:b w:val="0"/>
          <w:color w:val="auto"/>
          <w:sz w:val="22"/>
          <w:szCs w:val="22"/>
          <w:lang w:val="nl-NL"/>
        </w:rPr>
      </w:pPr>
    </w:p>
    <w:p w14:paraId="18B30B45" w14:textId="5A3F1581" w:rsidR="0095213B" w:rsidRPr="0095213B" w:rsidRDefault="0095213B" w:rsidP="006F6E92">
      <w:pPr>
        <w:pStyle w:val="LUMCSUBKOPJES"/>
        <w:jc w:val="both"/>
        <w:rPr>
          <w:rFonts w:asciiTheme="majorHAnsi" w:hAnsiTheme="majorHAnsi" w:cs="Arial"/>
          <w:b w:val="0"/>
          <w:color w:val="auto"/>
          <w:sz w:val="22"/>
          <w:szCs w:val="22"/>
          <w:u w:val="single"/>
          <w:lang w:val="nl-NL"/>
        </w:rPr>
      </w:pPr>
      <w:r>
        <w:rPr>
          <w:rFonts w:asciiTheme="majorHAnsi" w:hAnsiTheme="majorHAnsi" w:cs="Arial"/>
          <w:b w:val="0"/>
          <w:color w:val="auto"/>
          <w:sz w:val="22"/>
          <w:szCs w:val="22"/>
          <w:u w:val="single"/>
          <w:lang w:val="nl-NL"/>
        </w:rPr>
        <w:t>Definities</w:t>
      </w:r>
    </w:p>
    <w:p w14:paraId="5A0852C1" w14:textId="3AED76C9" w:rsidR="00F6582D" w:rsidRDefault="00F6582D" w:rsidP="006F6E92">
      <w:pPr>
        <w:pStyle w:val="LUMCSUBKOPJES"/>
        <w:jc w:val="both"/>
        <w:rPr>
          <w:rFonts w:asciiTheme="majorHAnsi" w:hAnsiTheme="majorHAnsi" w:cs="Arial"/>
          <w:b w:val="0"/>
          <w:color w:val="auto"/>
          <w:sz w:val="22"/>
          <w:szCs w:val="22"/>
          <w:lang w:val="nl-NL"/>
        </w:rPr>
      </w:pPr>
      <w:r w:rsidRPr="009F423F">
        <w:rPr>
          <w:rFonts w:asciiTheme="majorHAnsi" w:hAnsiTheme="majorHAnsi" w:cs="Arial"/>
          <w:b w:val="0"/>
          <w:color w:val="auto"/>
          <w:sz w:val="22"/>
          <w:szCs w:val="22"/>
          <w:lang w:val="nl-NL"/>
        </w:rPr>
        <w:t xml:space="preserve">In dit </w:t>
      </w:r>
      <w:proofErr w:type="spellStart"/>
      <w:r w:rsidR="009F423F" w:rsidRPr="009F423F">
        <w:rPr>
          <w:rFonts w:asciiTheme="majorHAnsi" w:hAnsiTheme="majorHAnsi" w:cs="Arial"/>
          <w:b w:val="0"/>
          <w:color w:val="auto"/>
          <w:sz w:val="22"/>
          <w:szCs w:val="22"/>
          <w:lang w:val="nl-NL"/>
        </w:rPr>
        <w:t>PvE</w:t>
      </w:r>
      <w:proofErr w:type="spellEnd"/>
      <w:r w:rsidRPr="009F423F">
        <w:rPr>
          <w:rFonts w:asciiTheme="majorHAnsi" w:hAnsiTheme="majorHAnsi" w:cs="Arial"/>
          <w:b w:val="0"/>
          <w:color w:val="auto"/>
          <w:sz w:val="22"/>
          <w:szCs w:val="22"/>
          <w:lang w:val="nl-NL"/>
        </w:rPr>
        <w:t xml:space="preserve"> wordt </w:t>
      </w:r>
      <w:r w:rsidR="009F423F" w:rsidRPr="009F423F">
        <w:rPr>
          <w:rFonts w:asciiTheme="majorHAnsi" w:hAnsiTheme="majorHAnsi" w:cs="Arial"/>
          <w:b w:val="0"/>
          <w:color w:val="auto"/>
          <w:sz w:val="22"/>
          <w:szCs w:val="22"/>
          <w:lang w:val="nl-NL"/>
        </w:rPr>
        <w:t xml:space="preserve">in de meeste gevallen </w:t>
      </w:r>
      <w:r w:rsidRPr="009F423F">
        <w:rPr>
          <w:rFonts w:asciiTheme="majorHAnsi" w:hAnsiTheme="majorHAnsi" w:cs="Arial"/>
          <w:b w:val="0"/>
          <w:color w:val="auto"/>
          <w:sz w:val="22"/>
          <w:szCs w:val="22"/>
          <w:lang w:val="nl-NL"/>
        </w:rPr>
        <w:t xml:space="preserve">de definitie </w:t>
      </w:r>
      <w:r w:rsidR="009F423F" w:rsidRPr="009F423F">
        <w:rPr>
          <w:rFonts w:asciiTheme="majorHAnsi" w:hAnsiTheme="majorHAnsi" w:cs="Arial"/>
          <w:b w:val="0"/>
          <w:color w:val="auto"/>
          <w:sz w:val="22"/>
          <w:szCs w:val="22"/>
          <w:lang w:val="nl-NL"/>
        </w:rPr>
        <w:t>O</w:t>
      </w:r>
      <w:r w:rsidRPr="009F423F">
        <w:rPr>
          <w:rFonts w:asciiTheme="majorHAnsi" w:hAnsiTheme="majorHAnsi" w:cs="Arial"/>
          <w:b w:val="0"/>
          <w:color w:val="auto"/>
          <w:sz w:val="22"/>
          <w:szCs w:val="22"/>
          <w:lang w:val="nl-NL"/>
        </w:rPr>
        <w:t>pdrachtnemer gebruikt</w:t>
      </w:r>
      <w:r w:rsidR="009F423F" w:rsidRPr="009F423F">
        <w:rPr>
          <w:rFonts w:asciiTheme="majorHAnsi" w:hAnsiTheme="majorHAnsi" w:cs="Arial"/>
          <w:b w:val="0"/>
          <w:color w:val="auto"/>
          <w:sz w:val="22"/>
          <w:szCs w:val="22"/>
          <w:lang w:val="nl-NL"/>
        </w:rPr>
        <w:t xml:space="preserve">, omdat dit </w:t>
      </w:r>
      <w:proofErr w:type="spellStart"/>
      <w:r w:rsidR="009F423F" w:rsidRPr="009F423F">
        <w:rPr>
          <w:rFonts w:asciiTheme="majorHAnsi" w:hAnsiTheme="majorHAnsi" w:cs="Arial"/>
          <w:b w:val="0"/>
          <w:color w:val="auto"/>
          <w:sz w:val="22"/>
          <w:szCs w:val="22"/>
          <w:lang w:val="nl-NL"/>
        </w:rPr>
        <w:t>PvE</w:t>
      </w:r>
      <w:proofErr w:type="spellEnd"/>
      <w:r w:rsidR="009F423F" w:rsidRPr="009F423F">
        <w:rPr>
          <w:rFonts w:asciiTheme="majorHAnsi" w:hAnsiTheme="majorHAnsi" w:cs="Arial"/>
          <w:b w:val="0"/>
          <w:color w:val="auto"/>
          <w:sz w:val="22"/>
          <w:szCs w:val="22"/>
          <w:lang w:val="nl-NL"/>
        </w:rPr>
        <w:t xml:space="preserve"> onderdeel is van de Overeenkomst. </w:t>
      </w:r>
    </w:p>
    <w:p w14:paraId="3B7C2940" w14:textId="77777777" w:rsidR="004A7A5F" w:rsidRDefault="004A7A5F" w:rsidP="006F6E92">
      <w:pPr>
        <w:pStyle w:val="LUMCSUBKOPJES"/>
        <w:jc w:val="both"/>
        <w:rPr>
          <w:rFonts w:asciiTheme="majorHAnsi" w:hAnsiTheme="majorHAnsi" w:cs="Arial"/>
          <w:b w:val="0"/>
          <w:color w:val="auto"/>
          <w:sz w:val="22"/>
          <w:szCs w:val="22"/>
          <w:lang w:val="nl-NL"/>
        </w:rPr>
      </w:pPr>
    </w:p>
    <w:p w14:paraId="2C8D29C3" w14:textId="25CF4A1C" w:rsidR="004A7A5F" w:rsidRPr="00A5152E" w:rsidRDefault="003717E3" w:rsidP="006F6E92">
      <w:pPr>
        <w:pStyle w:val="LUMCSUBKOPJES"/>
        <w:jc w:val="both"/>
        <w:rPr>
          <w:rFonts w:asciiTheme="majorHAnsi" w:hAnsiTheme="majorHAnsi" w:cs="Arial"/>
          <w:b w:val="0"/>
          <w:color w:val="auto"/>
          <w:sz w:val="22"/>
          <w:szCs w:val="22"/>
          <w:u w:val="single"/>
          <w:lang w:val="nl-NL"/>
        </w:rPr>
      </w:pPr>
      <w:r>
        <w:rPr>
          <w:rFonts w:asciiTheme="majorHAnsi" w:hAnsiTheme="majorHAnsi" w:cs="Arial"/>
          <w:b w:val="0"/>
          <w:color w:val="auto"/>
          <w:sz w:val="22"/>
          <w:szCs w:val="22"/>
          <w:u w:val="single"/>
          <w:lang w:val="nl-NL"/>
        </w:rPr>
        <w:t>Aanvullende informatie of b</w:t>
      </w:r>
      <w:r w:rsidR="004A7A5F" w:rsidRPr="00A5152E">
        <w:rPr>
          <w:rFonts w:asciiTheme="majorHAnsi" w:hAnsiTheme="majorHAnsi" w:cs="Arial"/>
          <w:b w:val="0"/>
          <w:color w:val="auto"/>
          <w:sz w:val="22"/>
          <w:szCs w:val="22"/>
          <w:u w:val="single"/>
          <w:lang w:val="nl-NL"/>
        </w:rPr>
        <w:t>ewijsvoering</w:t>
      </w:r>
    </w:p>
    <w:p w14:paraId="3BF37E60" w14:textId="0E3341D6" w:rsidR="004A7A5F" w:rsidRPr="002149FB" w:rsidRDefault="002149FB" w:rsidP="006F6E92">
      <w:pPr>
        <w:pStyle w:val="LUMCSUBKOPJES"/>
        <w:jc w:val="both"/>
        <w:rPr>
          <w:rFonts w:asciiTheme="majorHAnsi" w:hAnsiTheme="majorHAnsi" w:cs="Arial"/>
          <w:b w:val="0"/>
          <w:color w:val="auto"/>
          <w:sz w:val="22"/>
          <w:szCs w:val="22"/>
          <w:lang w:val="nl-NL"/>
        </w:rPr>
      </w:pPr>
      <w:r>
        <w:rPr>
          <w:rFonts w:asciiTheme="majorHAnsi" w:hAnsiTheme="majorHAnsi" w:cs="Arial"/>
          <w:b w:val="0"/>
          <w:color w:val="auto"/>
          <w:sz w:val="22"/>
          <w:szCs w:val="22"/>
          <w:lang w:val="nl-NL"/>
        </w:rPr>
        <w:t xml:space="preserve">In dit </w:t>
      </w:r>
      <w:proofErr w:type="spellStart"/>
      <w:r>
        <w:rPr>
          <w:rFonts w:asciiTheme="majorHAnsi" w:hAnsiTheme="majorHAnsi" w:cs="Arial"/>
          <w:b w:val="0"/>
          <w:color w:val="auto"/>
          <w:sz w:val="22"/>
          <w:szCs w:val="22"/>
          <w:lang w:val="nl-NL"/>
        </w:rPr>
        <w:t>PvE</w:t>
      </w:r>
      <w:proofErr w:type="spellEnd"/>
      <w:r>
        <w:rPr>
          <w:rFonts w:asciiTheme="majorHAnsi" w:hAnsiTheme="majorHAnsi" w:cs="Arial"/>
          <w:b w:val="0"/>
          <w:color w:val="auto"/>
          <w:sz w:val="22"/>
          <w:szCs w:val="22"/>
          <w:lang w:val="nl-NL"/>
        </w:rPr>
        <w:t xml:space="preserve"> wordt bij meerdere eisen gevraagd om </w:t>
      </w:r>
      <w:r w:rsidR="0022150A">
        <w:rPr>
          <w:rFonts w:asciiTheme="majorHAnsi" w:hAnsiTheme="majorHAnsi" w:cs="Arial"/>
          <w:b w:val="0"/>
          <w:color w:val="auto"/>
          <w:sz w:val="22"/>
          <w:szCs w:val="22"/>
          <w:lang w:val="nl-NL"/>
        </w:rPr>
        <w:t xml:space="preserve">naast de verklaring </w:t>
      </w:r>
      <w:r w:rsidR="00F4514A">
        <w:rPr>
          <w:rFonts w:asciiTheme="majorHAnsi" w:hAnsiTheme="majorHAnsi" w:cs="Arial"/>
          <w:b w:val="0"/>
          <w:color w:val="auto"/>
          <w:sz w:val="22"/>
          <w:szCs w:val="22"/>
          <w:lang w:val="nl-NL"/>
        </w:rPr>
        <w:t xml:space="preserve">aanvullende informatie of </w:t>
      </w:r>
      <w:r w:rsidR="0022150A">
        <w:rPr>
          <w:rFonts w:asciiTheme="majorHAnsi" w:hAnsiTheme="majorHAnsi" w:cs="Arial"/>
          <w:b w:val="0"/>
          <w:color w:val="auto"/>
          <w:sz w:val="22"/>
          <w:szCs w:val="22"/>
          <w:lang w:val="nl-NL"/>
        </w:rPr>
        <w:t xml:space="preserve">bewijsvoering aan te leveren. Deze </w:t>
      </w:r>
      <w:r w:rsidR="003717E3">
        <w:rPr>
          <w:rFonts w:asciiTheme="majorHAnsi" w:hAnsiTheme="majorHAnsi" w:cs="Arial"/>
          <w:b w:val="0"/>
          <w:color w:val="auto"/>
          <w:sz w:val="22"/>
          <w:szCs w:val="22"/>
          <w:lang w:val="nl-NL"/>
        </w:rPr>
        <w:t xml:space="preserve">informatie / </w:t>
      </w:r>
      <w:r w:rsidR="0022150A">
        <w:rPr>
          <w:rFonts w:asciiTheme="majorHAnsi" w:hAnsiTheme="majorHAnsi" w:cs="Arial"/>
          <w:b w:val="0"/>
          <w:color w:val="auto"/>
          <w:sz w:val="22"/>
          <w:szCs w:val="22"/>
          <w:lang w:val="nl-NL"/>
        </w:rPr>
        <w:t xml:space="preserve">bewijsvoering dient separaat aangeleverd te worden met in </w:t>
      </w:r>
      <w:r w:rsidR="00A456BB">
        <w:rPr>
          <w:rFonts w:asciiTheme="majorHAnsi" w:hAnsiTheme="majorHAnsi" w:cs="Arial"/>
          <w:b w:val="0"/>
          <w:color w:val="auto"/>
          <w:sz w:val="22"/>
          <w:szCs w:val="22"/>
          <w:lang w:val="nl-NL"/>
        </w:rPr>
        <w:t>de documentnaam een duidelijke verwijzing naar de betreffende eis.</w:t>
      </w:r>
      <w:r w:rsidR="004419BF">
        <w:rPr>
          <w:rFonts w:asciiTheme="majorHAnsi" w:hAnsiTheme="majorHAnsi" w:cs="Arial"/>
          <w:b w:val="0"/>
          <w:color w:val="auto"/>
          <w:sz w:val="22"/>
          <w:szCs w:val="22"/>
          <w:lang w:val="nl-NL"/>
        </w:rPr>
        <w:t xml:space="preserve"> </w:t>
      </w:r>
    </w:p>
    <w:p w14:paraId="22C4419F" w14:textId="77777777" w:rsidR="00C97C8C" w:rsidRDefault="00C97C8C" w:rsidP="00963FD8">
      <w:pPr>
        <w:pStyle w:val="LUMCSUBKOPJES"/>
        <w:rPr>
          <w:rFonts w:asciiTheme="majorHAnsi" w:hAnsiTheme="majorHAnsi" w:cs="Arial"/>
          <w:b w:val="0"/>
          <w:color w:val="auto"/>
          <w:sz w:val="22"/>
          <w:szCs w:val="22"/>
          <w:lang w:val="nl-NL"/>
        </w:rPr>
      </w:pPr>
    </w:p>
    <w:p w14:paraId="269FFAF0" w14:textId="77777777" w:rsidR="001E7559" w:rsidRDefault="001E7559" w:rsidP="00963FD8">
      <w:pPr>
        <w:pStyle w:val="LUMCSUBKOPJES"/>
        <w:rPr>
          <w:rFonts w:asciiTheme="majorHAnsi" w:hAnsiTheme="majorHAnsi" w:cs="Arial"/>
          <w:b w:val="0"/>
          <w:i/>
          <w:iCs/>
          <w:color w:val="auto"/>
          <w:sz w:val="22"/>
          <w:szCs w:val="22"/>
          <w:lang w:val="nl-NL"/>
        </w:rPr>
      </w:pPr>
    </w:p>
    <w:p w14:paraId="166653DB" w14:textId="0DBD37AD" w:rsidR="00141247" w:rsidRDefault="00141247">
      <w:pPr>
        <w:keepLines w:val="0"/>
        <w:rPr>
          <w:rFonts w:eastAsia="Times New Roman" w:cs="Arial"/>
          <w:szCs w:val="24"/>
          <w:lang w:eastAsia="en-US"/>
        </w:rPr>
      </w:pPr>
      <w:r>
        <w:br w:type="page"/>
      </w:r>
    </w:p>
    <w:p w14:paraId="61AC6F64" w14:textId="77777777" w:rsidR="003D1D20" w:rsidRDefault="003D1D20" w:rsidP="00C74F68">
      <w:pPr>
        <w:pStyle w:val="LUMCBODYTEXT"/>
        <w:rPr>
          <w:lang w:val="nl-NL"/>
        </w:rPr>
      </w:pPr>
    </w:p>
    <w:p w14:paraId="6EABC535" w14:textId="77777777" w:rsidR="00F84BE9" w:rsidRPr="000C1F2C" w:rsidRDefault="00F84BE9" w:rsidP="003C0436">
      <w:pPr>
        <w:pStyle w:val="LUMCSUBKOPJES"/>
        <w:numPr>
          <w:ilvl w:val="0"/>
          <w:numId w:val="1"/>
        </w:numPr>
        <w:rPr>
          <w:rStyle w:val="Subtielebenadrukking"/>
          <w:i w:val="0"/>
          <w:iCs w:val="0"/>
          <w:color w:val="1F497D" w:themeColor="text2"/>
          <w:sz w:val="22"/>
          <w:szCs w:val="22"/>
          <w:lang w:val="nl-NL"/>
        </w:rPr>
      </w:pPr>
      <w:r w:rsidRPr="000C1F2C">
        <w:rPr>
          <w:rStyle w:val="Subtielebenadrukking"/>
          <w:i w:val="0"/>
          <w:iCs w:val="0"/>
          <w:color w:val="1F497D" w:themeColor="text2"/>
          <w:sz w:val="22"/>
          <w:szCs w:val="22"/>
          <w:lang w:val="nl-NL"/>
        </w:rPr>
        <w:t>Wet- en regelgeving, richtlijnen</w:t>
      </w:r>
      <w:r w:rsidR="00855F51" w:rsidRPr="000C1F2C">
        <w:rPr>
          <w:rStyle w:val="Subtielebenadrukking"/>
          <w:i w:val="0"/>
          <w:iCs w:val="0"/>
          <w:color w:val="1F497D" w:themeColor="text2"/>
          <w:sz w:val="22"/>
          <w:szCs w:val="22"/>
          <w:lang w:val="nl-NL"/>
        </w:rPr>
        <w:t xml:space="preserve">, </w:t>
      </w:r>
      <w:r w:rsidRPr="000C1F2C">
        <w:rPr>
          <w:rStyle w:val="Subtielebenadrukking"/>
          <w:i w:val="0"/>
          <w:iCs w:val="0"/>
          <w:color w:val="1F497D" w:themeColor="text2"/>
          <w:sz w:val="22"/>
          <w:szCs w:val="22"/>
          <w:lang w:val="nl-NL"/>
        </w:rPr>
        <w:t>normen</w:t>
      </w:r>
      <w:r w:rsidR="00855F51" w:rsidRPr="000C1F2C">
        <w:rPr>
          <w:rStyle w:val="Subtielebenadrukking"/>
          <w:i w:val="0"/>
          <w:iCs w:val="0"/>
          <w:color w:val="1F497D" w:themeColor="text2"/>
          <w:sz w:val="22"/>
          <w:szCs w:val="22"/>
          <w:lang w:val="nl-NL"/>
        </w:rPr>
        <w:t>, en wetenschappelijke onderbouwing</w:t>
      </w:r>
    </w:p>
    <w:p w14:paraId="4EB97B7D" w14:textId="77777777" w:rsidR="00F84BE9" w:rsidRDefault="00F84BE9" w:rsidP="00F84BE9">
      <w:pPr>
        <w:pStyle w:val="LUMCSUBKOPJES"/>
        <w:ind w:left="360"/>
        <w:rPr>
          <w:sz w:val="22"/>
          <w:szCs w:val="22"/>
          <w:lang w:val="nl-NL"/>
        </w:rPr>
      </w:pPr>
    </w:p>
    <w:tbl>
      <w:tblPr>
        <w:tblW w:w="10030"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51"/>
        <w:gridCol w:w="6242"/>
        <w:gridCol w:w="2837"/>
      </w:tblGrid>
      <w:tr w:rsidR="007C0AF0" w:rsidRPr="00305290" w14:paraId="288F464F" w14:textId="0D782F1F" w:rsidTr="00172507">
        <w:trPr>
          <w:trHeight w:val="294"/>
        </w:trPr>
        <w:tc>
          <w:tcPr>
            <w:tcW w:w="951"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3CC3405A" w14:textId="085C3E13" w:rsidR="007C0AF0" w:rsidRPr="00305290" w:rsidRDefault="007C0AF0" w:rsidP="005819B0">
            <w:pPr>
              <w:jc w:val="center"/>
              <w:rPr>
                <w:rStyle w:val="a"/>
                <w:b/>
                <w:color w:val="0F243E" w:themeColor="text2" w:themeShade="80"/>
                <w:spacing w:val="-2"/>
                <w:sz w:val="20"/>
                <w:szCs w:val="20"/>
              </w:rPr>
            </w:pPr>
            <w:r w:rsidRPr="00305290">
              <w:rPr>
                <w:rStyle w:val="a"/>
                <w:b/>
                <w:color w:val="0F243E" w:themeColor="text2" w:themeShade="80"/>
                <w:spacing w:val="-2"/>
                <w:sz w:val="20"/>
                <w:szCs w:val="20"/>
              </w:rPr>
              <w:t xml:space="preserve">Nr. </w:t>
            </w:r>
          </w:p>
        </w:tc>
        <w:tc>
          <w:tcPr>
            <w:tcW w:w="6242"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2988A3A6" w14:textId="77777777" w:rsidR="007C0AF0" w:rsidRPr="00305290" w:rsidRDefault="007C0AF0" w:rsidP="005819B0">
            <w:pPr>
              <w:jc w:val="center"/>
              <w:rPr>
                <w:rStyle w:val="a"/>
                <w:b/>
                <w:color w:val="0F243E" w:themeColor="text2" w:themeShade="80"/>
                <w:spacing w:val="-2"/>
                <w:sz w:val="20"/>
                <w:szCs w:val="20"/>
              </w:rPr>
            </w:pPr>
            <w:r w:rsidRPr="00305290">
              <w:rPr>
                <w:rStyle w:val="a"/>
                <w:b/>
                <w:color w:val="0F243E" w:themeColor="text2" w:themeShade="80"/>
                <w:spacing w:val="-2"/>
                <w:sz w:val="20"/>
                <w:szCs w:val="20"/>
              </w:rPr>
              <w:t>Beschrijving van de eis</w:t>
            </w:r>
          </w:p>
        </w:tc>
        <w:tc>
          <w:tcPr>
            <w:tcW w:w="2837"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56B47028" w14:textId="1B0C208F" w:rsidR="007C0AF0" w:rsidRPr="00305290" w:rsidRDefault="00FD5470" w:rsidP="005819B0">
            <w:pPr>
              <w:jc w:val="center"/>
              <w:rPr>
                <w:rStyle w:val="a"/>
                <w:b/>
                <w:color w:val="0F243E" w:themeColor="text2" w:themeShade="80"/>
                <w:spacing w:val="-2"/>
                <w:sz w:val="20"/>
                <w:szCs w:val="20"/>
              </w:rPr>
            </w:pPr>
            <w:r w:rsidRPr="00305290">
              <w:rPr>
                <w:rStyle w:val="a"/>
                <w:b/>
                <w:color w:val="0F243E" w:themeColor="text2" w:themeShade="80"/>
                <w:spacing w:val="-2"/>
                <w:sz w:val="20"/>
                <w:szCs w:val="20"/>
              </w:rPr>
              <w:t>Voldoet u?</w:t>
            </w:r>
          </w:p>
        </w:tc>
      </w:tr>
      <w:tr w:rsidR="007C0AF0" w:rsidRPr="00305290" w14:paraId="38D566BB" w14:textId="673C7A41" w:rsidTr="00172507">
        <w:trPr>
          <w:trHeight w:val="294"/>
        </w:trPr>
        <w:tc>
          <w:tcPr>
            <w:tcW w:w="951"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B8907C3" w14:textId="77777777" w:rsidR="007C0AF0" w:rsidRPr="00305290" w:rsidRDefault="007C0AF0" w:rsidP="008F3D09">
            <w:pPr>
              <w:jc w:val="center"/>
              <w:rPr>
                <w:rStyle w:val="a"/>
                <w:b/>
                <w:color w:val="FFFFFF" w:themeColor="background1"/>
                <w:spacing w:val="-2"/>
                <w:sz w:val="20"/>
                <w:szCs w:val="20"/>
              </w:rPr>
            </w:pPr>
            <w:r w:rsidRPr="00305290">
              <w:rPr>
                <w:rStyle w:val="a"/>
                <w:b/>
                <w:color w:val="FFFFFF" w:themeColor="background1"/>
                <w:spacing w:val="-2"/>
                <w:sz w:val="20"/>
                <w:szCs w:val="20"/>
              </w:rPr>
              <w:t>Deel I</w:t>
            </w:r>
          </w:p>
        </w:tc>
        <w:tc>
          <w:tcPr>
            <w:tcW w:w="6242"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72FB8D1E" w14:textId="66C4D934" w:rsidR="007C0AF0" w:rsidRPr="00305290" w:rsidRDefault="007C0AF0" w:rsidP="008F3D09">
            <w:pPr>
              <w:jc w:val="center"/>
              <w:rPr>
                <w:rStyle w:val="a"/>
                <w:b/>
                <w:color w:val="FFFFFF" w:themeColor="background1"/>
                <w:spacing w:val="-2"/>
                <w:sz w:val="20"/>
                <w:szCs w:val="20"/>
              </w:rPr>
            </w:pPr>
            <w:r w:rsidRPr="00305290">
              <w:rPr>
                <w:rStyle w:val="a"/>
                <w:b/>
                <w:color w:val="FFFFFF" w:themeColor="background1"/>
                <w:spacing w:val="-2"/>
                <w:sz w:val="20"/>
                <w:szCs w:val="20"/>
              </w:rPr>
              <w:t xml:space="preserve">Generiek </w:t>
            </w:r>
          </w:p>
        </w:tc>
        <w:tc>
          <w:tcPr>
            <w:tcW w:w="2837"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162AF1C6" w14:textId="565EB8D6" w:rsidR="007C0AF0" w:rsidRPr="00305290" w:rsidRDefault="007940E6" w:rsidP="008F3D09">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7C0AF0" w:rsidRPr="00305290" w14:paraId="2FA2A358" w14:textId="14193160"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DD2E30E" w14:textId="77777777" w:rsidR="007C0AF0" w:rsidRPr="00305290" w:rsidRDefault="007C0AF0" w:rsidP="003C0436">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E5D8918" w14:textId="1D389B9E" w:rsidR="007C0AF0" w:rsidRPr="00305290" w:rsidRDefault="007C0AF0" w:rsidP="000E47C8">
            <w:pPr>
              <w:rPr>
                <w:spacing w:val="-2"/>
                <w:sz w:val="20"/>
                <w:szCs w:val="20"/>
              </w:rPr>
            </w:pPr>
            <w:r w:rsidRPr="00305290">
              <w:rPr>
                <w:rStyle w:val="a"/>
                <w:spacing w:val="-2"/>
                <w:sz w:val="20"/>
                <w:szCs w:val="20"/>
              </w:rPr>
              <w:t xml:space="preserve">Alle aangeboden implantaten, instrumenten, toebehoren en aanverwante diensten (hierna te noemen “producten”) voldoen aan alle van toepassing zijnde vigerende Nederlandse- en EU wet- en regelgeving. </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587F45D" w14:textId="442FDF96" w:rsidR="007C0AF0" w:rsidRPr="00305290" w:rsidRDefault="00CC5468" w:rsidP="00CC5468">
            <w:pPr>
              <w:jc w:val="center"/>
              <w:rPr>
                <w:rStyle w:val="a"/>
                <w:spacing w:val="-2"/>
                <w:sz w:val="20"/>
                <w:szCs w:val="20"/>
              </w:rPr>
            </w:pPr>
            <w:r>
              <w:rPr>
                <w:rStyle w:val="a"/>
                <w:spacing w:val="-2"/>
                <w:sz w:val="20"/>
                <w:szCs w:val="20"/>
              </w:rPr>
              <w:t>Ja/Nee</w:t>
            </w:r>
          </w:p>
        </w:tc>
      </w:tr>
      <w:tr w:rsidR="00CC5468" w:rsidRPr="00305290" w14:paraId="0160F930" w14:textId="434C1A63"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D6133A0" w14:textId="77777777" w:rsidR="00CC5468" w:rsidRPr="00305290" w:rsidRDefault="00CC5468" w:rsidP="00CC5468">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F54C974" w14:textId="248FC132" w:rsidR="00CC5468" w:rsidRPr="00305290" w:rsidRDefault="00CC5468" w:rsidP="00CC5468">
            <w:pPr>
              <w:ind w:left="50"/>
              <w:jc w:val="both"/>
              <w:rPr>
                <w:sz w:val="20"/>
                <w:szCs w:val="20"/>
              </w:rPr>
            </w:pPr>
            <w:r w:rsidRPr="00305290">
              <w:rPr>
                <w:sz w:val="20"/>
                <w:szCs w:val="20"/>
              </w:rPr>
              <w:t xml:space="preserve">U kan aantonen dat alle aangeboden producten voldoen aan Europese wet- en regelgeving incl. Medical Device </w:t>
            </w:r>
            <w:proofErr w:type="spellStart"/>
            <w:r w:rsidRPr="00305290">
              <w:rPr>
                <w:sz w:val="20"/>
                <w:szCs w:val="20"/>
              </w:rPr>
              <w:t>Regulation</w:t>
            </w:r>
            <w:proofErr w:type="spellEnd"/>
            <w:r w:rsidRPr="00305290">
              <w:rPr>
                <w:sz w:val="20"/>
                <w:szCs w:val="20"/>
              </w:rPr>
              <w:t xml:space="preserve"> (2017/745). U kan ten minste de volgende bewijslast overleggen: </w:t>
            </w:r>
          </w:p>
          <w:p w14:paraId="52C146D3" w14:textId="549B8DDA" w:rsidR="00CC5468" w:rsidRPr="00305290" w:rsidRDefault="00CC5468" w:rsidP="00CC5468">
            <w:pPr>
              <w:ind w:left="50"/>
              <w:jc w:val="both"/>
              <w:rPr>
                <w:sz w:val="20"/>
                <w:szCs w:val="20"/>
              </w:rPr>
            </w:pPr>
            <w:r w:rsidRPr="00305290">
              <w:rPr>
                <w:sz w:val="20"/>
                <w:szCs w:val="20"/>
              </w:rPr>
              <w:t xml:space="preserve">- geldige en valide verklaring van conformiteit (zelfverklaring); </w:t>
            </w:r>
          </w:p>
          <w:p w14:paraId="5BC6E4C4" w14:textId="77777777" w:rsidR="00CC5468" w:rsidRPr="00305290" w:rsidRDefault="00CC5468" w:rsidP="00CC5468">
            <w:pPr>
              <w:ind w:left="50"/>
              <w:jc w:val="both"/>
              <w:rPr>
                <w:sz w:val="20"/>
                <w:szCs w:val="20"/>
              </w:rPr>
            </w:pPr>
            <w:r w:rsidRPr="00305290">
              <w:rPr>
                <w:sz w:val="20"/>
                <w:szCs w:val="20"/>
              </w:rPr>
              <w:t>- geldig en valide certificaat van kwaliteitsmanagementsysteem (bij voorkeur ISO 13485);</w:t>
            </w:r>
          </w:p>
          <w:p w14:paraId="7843246B" w14:textId="77777777" w:rsidR="00CC5468" w:rsidRPr="00305290" w:rsidRDefault="00CC5468" w:rsidP="00CC5468">
            <w:pPr>
              <w:ind w:left="50"/>
              <w:jc w:val="both"/>
              <w:rPr>
                <w:sz w:val="20"/>
                <w:szCs w:val="20"/>
              </w:rPr>
            </w:pPr>
          </w:p>
          <w:p w14:paraId="42D90852" w14:textId="77777777" w:rsidR="00CC5468" w:rsidRPr="00305290" w:rsidRDefault="00CC5468" w:rsidP="00CC5468">
            <w:pPr>
              <w:ind w:left="50"/>
              <w:jc w:val="both"/>
              <w:rPr>
                <w:sz w:val="20"/>
                <w:szCs w:val="20"/>
              </w:rPr>
            </w:pPr>
            <w:r w:rsidRPr="00305290">
              <w:rPr>
                <w:sz w:val="20"/>
                <w:szCs w:val="20"/>
              </w:rPr>
              <w:t xml:space="preserve">En bij producten in risicoklasse </w:t>
            </w:r>
            <w:proofErr w:type="spellStart"/>
            <w:r w:rsidRPr="00305290">
              <w:rPr>
                <w:sz w:val="20"/>
                <w:szCs w:val="20"/>
              </w:rPr>
              <w:t>IIa</w:t>
            </w:r>
            <w:proofErr w:type="spellEnd"/>
            <w:r w:rsidRPr="00305290">
              <w:rPr>
                <w:sz w:val="20"/>
                <w:szCs w:val="20"/>
              </w:rPr>
              <w:t xml:space="preserve">, </w:t>
            </w:r>
            <w:proofErr w:type="spellStart"/>
            <w:r w:rsidRPr="00305290">
              <w:rPr>
                <w:sz w:val="20"/>
                <w:szCs w:val="20"/>
              </w:rPr>
              <w:t>IIb</w:t>
            </w:r>
            <w:proofErr w:type="spellEnd"/>
            <w:r w:rsidRPr="00305290">
              <w:rPr>
                <w:sz w:val="20"/>
                <w:szCs w:val="20"/>
              </w:rPr>
              <w:t xml:space="preserve"> en III:</w:t>
            </w:r>
          </w:p>
          <w:p w14:paraId="51E637A4" w14:textId="52AA5ADA" w:rsidR="00CC5468" w:rsidRPr="00305290" w:rsidRDefault="00CC5468" w:rsidP="00CC5468">
            <w:pPr>
              <w:ind w:left="50"/>
              <w:jc w:val="both"/>
              <w:rPr>
                <w:sz w:val="20"/>
                <w:szCs w:val="20"/>
              </w:rPr>
            </w:pPr>
            <w:r w:rsidRPr="00305290">
              <w:rPr>
                <w:sz w:val="20"/>
                <w:szCs w:val="20"/>
              </w:rPr>
              <w:t>-</w:t>
            </w:r>
            <w:r w:rsidRPr="00305290">
              <w:rPr>
                <w:sz w:val="20"/>
                <w:szCs w:val="20"/>
              </w:rPr>
              <w:tab/>
              <w:t xml:space="preserve">geldig en valide certificaat beoordeling van de Technische Documentatie (certificaat </w:t>
            </w:r>
            <w:proofErr w:type="spellStart"/>
            <w:r w:rsidRPr="00305290">
              <w:rPr>
                <w:sz w:val="20"/>
                <w:szCs w:val="20"/>
              </w:rPr>
              <w:t>Notified</w:t>
            </w:r>
            <w:proofErr w:type="spellEnd"/>
            <w:r w:rsidRPr="00305290">
              <w:rPr>
                <w:sz w:val="20"/>
                <w:szCs w:val="20"/>
              </w:rPr>
              <w:t xml:space="preserve"> Body) .</w:t>
            </w:r>
          </w:p>
          <w:p w14:paraId="52652C5F" w14:textId="77777777" w:rsidR="00CC5468" w:rsidRPr="00305290" w:rsidRDefault="00CC5468" w:rsidP="00CC5468">
            <w:pPr>
              <w:ind w:left="50"/>
              <w:jc w:val="both"/>
              <w:rPr>
                <w:sz w:val="20"/>
                <w:szCs w:val="20"/>
              </w:rPr>
            </w:pPr>
          </w:p>
          <w:p w14:paraId="6DDB13F4" w14:textId="195A5D14" w:rsidR="00CC5468" w:rsidRPr="00305290" w:rsidRDefault="00CC5468" w:rsidP="00CC5468">
            <w:pPr>
              <w:ind w:left="50"/>
              <w:jc w:val="both"/>
              <w:rPr>
                <w:rStyle w:val="a"/>
                <w:i/>
                <w:iCs/>
                <w:spacing w:val="-2"/>
                <w:sz w:val="20"/>
                <w:szCs w:val="20"/>
              </w:rPr>
            </w:pPr>
            <w:r>
              <w:rPr>
                <w:i/>
                <w:iCs/>
                <w:sz w:val="20"/>
                <w:szCs w:val="20"/>
              </w:rPr>
              <w:t>Inschrijver deelt de bewijsvoering als onderdeel van de Inschrijving.</w:t>
            </w:r>
            <w:r w:rsidRPr="00305290">
              <w:rPr>
                <w:i/>
                <w:iCs/>
                <w:sz w:val="20"/>
                <w:szCs w:val="20"/>
              </w:rPr>
              <w:t xml:space="preserve"> </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99D19EF" w14:textId="4DFCBC8B" w:rsidR="00CC5468" w:rsidRPr="00305290" w:rsidRDefault="00CC5468" w:rsidP="00CC5468">
            <w:pPr>
              <w:ind w:left="50"/>
              <w:jc w:val="center"/>
              <w:rPr>
                <w:sz w:val="20"/>
                <w:szCs w:val="20"/>
              </w:rPr>
            </w:pPr>
            <w:r w:rsidRPr="004352A4">
              <w:rPr>
                <w:rStyle w:val="a"/>
                <w:spacing w:val="-2"/>
                <w:sz w:val="20"/>
                <w:szCs w:val="20"/>
              </w:rPr>
              <w:t>Ja/Nee</w:t>
            </w:r>
          </w:p>
        </w:tc>
      </w:tr>
      <w:tr w:rsidR="00CC5468" w:rsidRPr="00305290" w14:paraId="32430478" w14:textId="0324EF56"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2A31E48" w14:textId="77777777" w:rsidR="00CC5468" w:rsidRPr="00305290" w:rsidRDefault="00CC5468" w:rsidP="00CC5468">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6CD5BFE" w14:textId="75BBBA3C" w:rsidR="00CC5468" w:rsidRPr="00305290" w:rsidRDefault="00CC5468" w:rsidP="00CC5468">
            <w:pPr>
              <w:ind w:left="50"/>
              <w:jc w:val="both"/>
              <w:rPr>
                <w:sz w:val="20"/>
                <w:szCs w:val="20"/>
              </w:rPr>
            </w:pPr>
            <w:r w:rsidRPr="00305290">
              <w:rPr>
                <w:rStyle w:val="a"/>
                <w:spacing w:val="-2"/>
                <w:sz w:val="20"/>
                <w:szCs w:val="20"/>
              </w:rPr>
              <w:t xml:space="preserve">U heeft vastgestelde interne procedures voor </w:t>
            </w:r>
            <w:proofErr w:type="spellStart"/>
            <w:r w:rsidRPr="00305290">
              <w:rPr>
                <w:rStyle w:val="a"/>
                <w:spacing w:val="-2"/>
                <w:sz w:val="20"/>
                <w:szCs w:val="20"/>
              </w:rPr>
              <w:t>recall</w:t>
            </w:r>
            <w:proofErr w:type="spellEnd"/>
            <w:r w:rsidRPr="00305290">
              <w:rPr>
                <w:rStyle w:val="a"/>
                <w:spacing w:val="-2"/>
                <w:sz w:val="20"/>
                <w:szCs w:val="20"/>
              </w:rPr>
              <w:t xml:space="preserve">, product </w:t>
            </w:r>
            <w:proofErr w:type="spellStart"/>
            <w:r w:rsidRPr="00305290">
              <w:rPr>
                <w:rStyle w:val="a"/>
                <w:spacing w:val="-2"/>
                <w:sz w:val="20"/>
                <w:szCs w:val="20"/>
              </w:rPr>
              <w:t>advisory</w:t>
            </w:r>
            <w:proofErr w:type="spellEnd"/>
            <w:r w:rsidRPr="00305290">
              <w:rPr>
                <w:rStyle w:val="a"/>
                <w:spacing w:val="-2"/>
                <w:sz w:val="20"/>
                <w:szCs w:val="20"/>
              </w:rPr>
              <w:t xml:space="preserve">, </w:t>
            </w:r>
            <w:r w:rsidRPr="00305290">
              <w:rPr>
                <w:sz w:val="20"/>
                <w:szCs w:val="20"/>
              </w:rPr>
              <w:t xml:space="preserve"> en field action </w:t>
            </w:r>
            <w:proofErr w:type="spellStart"/>
            <w:r w:rsidRPr="00305290">
              <w:rPr>
                <w:sz w:val="20"/>
                <w:szCs w:val="20"/>
              </w:rPr>
              <w:t>warning</w:t>
            </w:r>
            <w:proofErr w:type="spellEnd"/>
            <w:r w:rsidRPr="00305290">
              <w:rPr>
                <w:sz w:val="20"/>
                <w:szCs w:val="20"/>
              </w:rPr>
              <w:t xml:space="preserve"> die van toepassing zijn op de aangeboden producten. </w:t>
            </w:r>
            <w:proofErr w:type="spellStart"/>
            <w:r w:rsidRPr="00305290">
              <w:rPr>
                <w:sz w:val="20"/>
                <w:szCs w:val="20"/>
              </w:rPr>
              <w:t>Recalls</w:t>
            </w:r>
            <w:proofErr w:type="spellEnd"/>
            <w:r w:rsidRPr="00305290">
              <w:rPr>
                <w:sz w:val="20"/>
                <w:szCs w:val="20"/>
              </w:rPr>
              <w:t xml:space="preserve"> worden altijd aan de DSMH gestuurd.</w:t>
            </w:r>
          </w:p>
          <w:p w14:paraId="5F4EDCB7" w14:textId="77777777" w:rsidR="00CC5468" w:rsidRPr="00305290" w:rsidRDefault="00CC5468" w:rsidP="00CC5468">
            <w:pPr>
              <w:ind w:left="50"/>
              <w:jc w:val="both"/>
              <w:rPr>
                <w:sz w:val="20"/>
                <w:szCs w:val="20"/>
              </w:rPr>
            </w:pPr>
          </w:p>
          <w:p w14:paraId="6F763038" w14:textId="77777777" w:rsidR="00CC5468" w:rsidRPr="00305290" w:rsidRDefault="00CC5468" w:rsidP="00CC5468">
            <w:pPr>
              <w:ind w:left="50"/>
              <w:jc w:val="both"/>
              <w:rPr>
                <w:i/>
                <w:sz w:val="20"/>
                <w:szCs w:val="20"/>
              </w:rPr>
            </w:pPr>
            <w:r w:rsidRPr="00305290">
              <w:rPr>
                <w:i/>
                <w:sz w:val="20"/>
                <w:szCs w:val="20"/>
              </w:rPr>
              <w:t>Op  eerste verzoek van LUMC geeft u binnen 3 werkdagen inzage in genoemde procedures.</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AFE7422" w14:textId="73D9EF9E" w:rsidR="00CC5468" w:rsidRPr="00305290" w:rsidRDefault="00CC5468" w:rsidP="00CC5468">
            <w:pPr>
              <w:ind w:left="50"/>
              <w:jc w:val="center"/>
              <w:rPr>
                <w:rStyle w:val="a"/>
                <w:spacing w:val="-2"/>
                <w:sz w:val="20"/>
                <w:szCs w:val="20"/>
              </w:rPr>
            </w:pPr>
            <w:r w:rsidRPr="004352A4">
              <w:rPr>
                <w:rStyle w:val="a"/>
                <w:spacing w:val="-2"/>
                <w:sz w:val="20"/>
                <w:szCs w:val="20"/>
              </w:rPr>
              <w:t>Ja/Nee</w:t>
            </w:r>
          </w:p>
        </w:tc>
      </w:tr>
      <w:tr w:rsidR="00CC5468" w:rsidRPr="00305290" w14:paraId="2AD73CAB" w14:textId="504710AD"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00F4144" w14:textId="77777777" w:rsidR="00CC5468" w:rsidRPr="00305290" w:rsidRDefault="00CC5468" w:rsidP="00CC5468">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447A717" w14:textId="6D5A4D55" w:rsidR="00CC5468" w:rsidRPr="00305290" w:rsidRDefault="00CC5468" w:rsidP="00CC5468">
            <w:pPr>
              <w:ind w:left="50"/>
              <w:jc w:val="both"/>
              <w:rPr>
                <w:spacing w:val="-2"/>
                <w:sz w:val="20"/>
                <w:szCs w:val="20"/>
              </w:rPr>
            </w:pPr>
            <w:r w:rsidRPr="00305290">
              <w:rPr>
                <w:spacing w:val="-2"/>
                <w:sz w:val="20"/>
                <w:szCs w:val="20"/>
              </w:rPr>
              <w:t>U conformeert zich aan de Recall procedure van het LUMC, conform de beschrijving in de Raamovereenkomst (artikel 13).</w:t>
            </w:r>
            <w:r w:rsidRPr="00305290">
              <w:rPr>
                <w:color w:val="FF0000"/>
                <w:spacing w:val="-2"/>
                <w:sz w:val="20"/>
                <w:szCs w:val="20"/>
              </w:rPr>
              <w:t xml:space="preserve"> </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15792A4" w14:textId="0ACA7969" w:rsidR="00CC5468" w:rsidRPr="00305290" w:rsidRDefault="00CC5468" w:rsidP="00CC5468">
            <w:pPr>
              <w:ind w:left="50"/>
              <w:jc w:val="center"/>
              <w:rPr>
                <w:spacing w:val="-2"/>
                <w:sz w:val="20"/>
                <w:szCs w:val="20"/>
              </w:rPr>
            </w:pPr>
            <w:r w:rsidRPr="004352A4">
              <w:rPr>
                <w:rStyle w:val="a"/>
                <w:spacing w:val="-2"/>
                <w:sz w:val="20"/>
                <w:szCs w:val="20"/>
              </w:rPr>
              <w:t>Ja/Nee</w:t>
            </w:r>
          </w:p>
        </w:tc>
      </w:tr>
      <w:tr w:rsidR="007C0AF0" w:rsidRPr="00305290" w14:paraId="2EFA242C" w14:textId="1B93C217"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E3F382D" w14:textId="77777777" w:rsidR="007C0AF0" w:rsidRPr="00305290" w:rsidRDefault="007C0AF0" w:rsidP="004C3DCC">
            <w:pPr>
              <w:jc w:val="center"/>
              <w:rPr>
                <w:rStyle w:val="a"/>
                <w:b/>
                <w:color w:val="FFFFFF" w:themeColor="background1"/>
                <w:spacing w:val="-2"/>
                <w:sz w:val="20"/>
                <w:szCs w:val="20"/>
              </w:rPr>
            </w:pPr>
            <w:r w:rsidRPr="00305290">
              <w:rPr>
                <w:rStyle w:val="a"/>
                <w:b/>
                <w:color w:val="FFFFFF" w:themeColor="background1"/>
                <w:spacing w:val="-2"/>
                <w:sz w:val="20"/>
                <w:szCs w:val="20"/>
              </w:rPr>
              <w:t>Deel II</w:t>
            </w:r>
          </w:p>
        </w:tc>
        <w:tc>
          <w:tcPr>
            <w:tcW w:w="6242"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7A5AD7D5" w14:textId="2FC780B5" w:rsidR="007C0AF0" w:rsidRPr="00305290" w:rsidRDefault="007C0AF0" w:rsidP="004C3DCC">
            <w:pPr>
              <w:jc w:val="center"/>
              <w:rPr>
                <w:rStyle w:val="a"/>
                <w:b/>
                <w:color w:val="FFFFFF" w:themeColor="background1"/>
                <w:spacing w:val="-2"/>
                <w:sz w:val="20"/>
                <w:szCs w:val="20"/>
              </w:rPr>
            </w:pPr>
            <w:r w:rsidRPr="00305290">
              <w:rPr>
                <w:rStyle w:val="a"/>
                <w:b/>
                <w:color w:val="FFFFFF" w:themeColor="background1"/>
                <w:spacing w:val="-2"/>
                <w:sz w:val="20"/>
                <w:szCs w:val="20"/>
              </w:rPr>
              <w:t>Specifiek</w:t>
            </w:r>
          </w:p>
        </w:tc>
        <w:tc>
          <w:tcPr>
            <w:tcW w:w="2837"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0E89B69D" w14:textId="7B9CB75F" w:rsidR="007C0AF0" w:rsidRPr="00305290" w:rsidRDefault="007940E6" w:rsidP="004C3DCC">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7C0AF0" w:rsidRPr="00305290" w14:paraId="79BC3657" w14:textId="46EA0067" w:rsidTr="00172507">
        <w:trPr>
          <w:trHeight w:val="45"/>
        </w:trPr>
        <w:tc>
          <w:tcPr>
            <w:tcW w:w="951"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D4A7A82" w14:textId="77777777" w:rsidR="007C0AF0" w:rsidRPr="00305290" w:rsidRDefault="007C0AF0" w:rsidP="00537F3C">
            <w:pPr>
              <w:pStyle w:val="tabeltekst"/>
              <w:numPr>
                <w:ilvl w:val="1"/>
                <w:numId w:val="1"/>
              </w:numPr>
              <w:rPr>
                <w:sz w:val="20"/>
                <w:szCs w:val="20"/>
              </w:rPr>
            </w:pPr>
          </w:p>
        </w:tc>
        <w:tc>
          <w:tcPr>
            <w:tcW w:w="6242"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FACD7D9" w14:textId="77777777" w:rsidR="007C0AF0" w:rsidRDefault="00597F0D" w:rsidP="00537F3C">
            <w:pPr>
              <w:ind w:left="50"/>
              <w:jc w:val="both"/>
              <w:rPr>
                <w:rStyle w:val="a"/>
                <w:spacing w:val="-2"/>
                <w:sz w:val="20"/>
                <w:szCs w:val="20"/>
              </w:rPr>
            </w:pPr>
            <w:r>
              <w:rPr>
                <w:rStyle w:val="a"/>
                <w:spacing w:val="-2"/>
                <w:sz w:val="20"/>
                <w:szCs w:val="20"/>
              </w:rPr>
              <w:t xml:space="preserve">De matten </w:t>
            </w:r>
            <w:r w:rsidR="007C0AF0" w:rsidRPr="00305290">
              <w:rPr>
                <w:rStyle w:val="a"/>
                <w:spacing w:val="-2"/>
                <w:sz w:val="20"/>
                <w:szCs w:val="20"/>
              </w:rPr>
              <w:t xml:space="preserve">zijn minimaal geclassificeerd volgens </w:t>
            </w:r>
            <w:r w:rsidR="002B393D" w:rsidRPr="002B393D">
              <w:rPr>
                <w:spacing w:val="-2"/>
                <w:sz w:val="20"/>
                <w:szCs w:val="20"/>
              </w:rPr>
              <w:t xml:space="preserve">ISO 10993 </w:t>
            </w:r>
            <w:r w:rsidR="002B393D">
              <w:rPr>
                <w:spacing w:val="-2"/>
                <w:sz w:val="20"/>
                <w:szCs w:val="20"/>
              </w:rPr>
              <w:t>(</w:t>
            </w:r>
            <w:proofErr w:type="spellStart"/>
            <w:r w:rsidR="002B393D">
              <w:rPr>
                <w:spacing w:val="-2"/>
                <w:sz w:val="20"/>
                <w:szCs w:val="20"/>
              </w:rPr>
              <w:t>biocompatibiliteit</w:t>
            </w:r>
            <w:proofErr w:type="spellEnd"/>
            <w:r w:rsidR="002B393D">
              <w:rPr>
                <w:spacing w:val="-2"/>
                <w:sz w:val="20"/>
                <w:szCs w:val="20"/>
              </w:rPr>
              <w:t>).</w:t>
            </w:r>
            <w:r w:rsidR="007C0AF0" w:rsidRPr="00305290">
              <w:rPr>
                <w:rStyle w:val="a"/>
                <w:spacing w:val="-2"/>
                <w:sz w:val="20"/>
                <w:szCs w:val="20"/>
              </w:rPr>
              <w:t xml:space="preserve"> </w:t>
            </w:r>
          </w:p>
          <w:p w14:paraId="6FA580ED" w14:textId="77777777" w:rsidR="00483224" w:rsidRDefault="00483224" w:rsidP="00537F3C">
            <w:pPr>
              <w:ind w:left="50"/>
              <w:jc w:val="both"/>
              <w:rPr>
                <w:rStyle w:val="a"/>
                <w:spacing w:val="-2"/>
                <w:sz w:val="20"/>
                <w:szCs w:val="20"/>
              </w:rPr>
            </w:pPr>
          </w:p>
          <w:p w14:paraId="5014621A" w14:textId="20610FD3" w:rsidR="00483224" w:rsidRPr="00305290" w:rsidRDefault="006725F6" w:rsidP="00537F3C">
            <w:pPr>
              <w:ind w:left="50"/>
              <w:jc w:val="both"/>
              <w:rPr>
                <w:rStyle w:val="a"/>
                <w:spacing w:val="-2"/>
                <w:sz w:val="20"/>
                <w:szCs w:val="20"/>
              </w:rPr>
            </w:pPr>
            <w:r>
              <w:rPr>
                <w:i/>
                <w:iCs/>
                <w:sz w:val="20"/>
                <w:szCs w:val="20"/>
              </w:rPr>
              <w:t>Inschrijver deelt de bewijsvoering als onderdeel van de Inschrijving.</w:t>
            </w:r>
          </w:p>
        </w:tc>
        <w:tc>
          <w:tcPr>
            <w:tcW w:w="283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A1E3EC5" w14:textId="14A0721C" w:rsidR="007C0AF0" w:rsidRPr="00305290" w:rsidRDefault="00CC5468" w:rsidP="00CC5468">
            <w:pPr>
              <w:ind w:left="50"/>
              <w:jc w:val="center"/>
              <w:rPr>
                <w:rStyle w:val="a"/>
                <w:spacing w:val="-2"/>
                <w:sz w:val="20"/>
                <w:szCs w:val="20"/>
              </w:rPr>
            </w:pPr>
            <w:r>
              <w:rPr>
                <w:rStyle w:val="a"/>
                <w:spacing w:val="-2"/>
                <w:sz w:val="20"/>
                <w:szCs w:val="20"/>
              </w:rPr>
              <w:t>Ja/Nee</w:t>
            </w:r>
          </w:p>
        </w:tc>
      </w:tr>
    </w:tbl>
    <w:p w14:paraId="29019666" w14:textId="77777777" w:rsidR="00A44993" w:rsidRDefault="00A44993" w:rsidP="0011248B">
      <w:pPr>
        <w:pStyle w:val="LUMCSUBKOPJES"/>
        <w:rPr>
          <w:sz w:val="22"/>
          <w:szCs w:val="22"/>
          <w:lang w:val="nl-NL"/>
        </w:rPr>
      </w:pPr>
    </w:p>
    <w:p w14:paraId="661A8945" w14:textId="2C2D7513" w:rsidR="00EC4FC3" w:rsidRDefault="00EC4FC3">
      <w:pPr>
        <w:keepLines w:val="0"/>
        <w:rPr>
          <w:rFonts w:ascii="Calibri" w:eastAsia="Times New Roman" w:hAnsi="Calibri" w:cs="Times New Roman"/>
          <w:b/>
          <w:color w:val="0065A6"/>
          <w:sz w:val="22"/>
          <w:szCs w:val="22"/>
          <w:lang w:eastAsia="en-US"/>
        </w:rPr>
      </w:pPr>
      <w:r>
        <w:rPr>
          <w:sz w:val="22"/>
          <w:szCs w:val="22"/>
        </w:rPr>
        <w:br w:type="page"/>
      </w:r>
    </w:p>
    <w:p w14:paraId="66F1328A" w14:textId="77777777" w:rsidR="00A44993" w:rsidRDefault="00A44993" w:rsidP="009129B0">
      <w:pPr>
        <w:pStyle w:val="LUMCSUBKOPJES"/>
        <w:ind w:left="360"/>
        <w:rPr>
          <w:sz w:val="22"/>
          <w:szCs w:val="22"/>
          <w:lang w:val="nl-NL"/>
        </w:rPr>
      </w:pPr>
    </w:p>
    <w:p w14:paraId="3750C61A" w14:textId="5291A3F1" w:rsidR="00CA1DC7" w:rsidRPr="00021BFE" w:rsidRDefault="00C96AD4" w:rsidP="000E47C8">
      <w:pPr>
        <w:pStyle w:val="LUMCSUBKOPJES"/>
        <w:numPr>
          <w:ilvl w:val="0"/>
          <w:numId w:val="1"/>
        </w:numPr>
        <w:rPr>
          <w:rStyle w:val="Subtielebenadrukking"/>
          <w:i w:val="0"/>
          <w:iCs w:val="0"/>
          <w:color w:val="1F497D" w:themeColor="text2"/>
          <w:sz w:val="22"/>
          <w:szCs w:val="22"/>
          <w:lang w:val="nl-NL"/>
        </w:rPr>
      </w:pPr>
      <w:r w:rsidRPr="00021BFE">
        <w:rPr>
          <w:rStyle w:val="Subtielebenadrukking"/>
          <w:i w:val="0"/>
          <w:iCs w:val="0"/>
          <w:color w:val="1F497D" w:themeColor="text2"/>
          <w:sz w:val="22"/>
          <w:szCs w:val="22"/>
          <w:lang w:val="nl-NL"/>
        </w:rPr>
        <w:t>Continuïteit</w:t>
      </w:r>
    </w:p>
    <w:p w14:paraId="30CC9B27" w14:textId="77777777" w:rsidR="00CA1DC7" w:rsidRPr="00D15086" w:rsidRDefault="00CA1DC7" w:rsidP="00CA1DC7">
      <w:pPr>
        <w:pStyle w:val="LUMCBODYTEXT"/>
        <w:rPr>
          <w:lang w:val="nl-NL"/>
        </w:rPr>
      </w:pPr>
    </w:p>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3B5BDE" w:rsidRPr="00A1663F" w14:paraId="32BA8F00" w14:textId="4088086E"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3468FA7D" w14:textId="6CF3D9E9" w:rsidR="003B5BDE" w:rsidRPr="00A1663F" w:rsidRDefault="003B5BDE" w:rsidP="008F3D09">
            <w:pPr>
              <w:jc w:val="center"/>
              <w:rPr>
                <w:rStyle w:val="a"/>
                <w:b/>
                <w:spacing w:val="-2"/>
                <w:sz w:val="20"/>
                <w:szCs w:val="20"/>
              </w:rPr>
            </w:pPr>
            <w:r w:rsidRPr="00A1663F">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3A5E66A7" w14:textId="77777777" w:rsidR="003B5BDE" w:rsidRPr="00A1663F" w:rsidRDefault="003B5BDE" w:rsidP="008F3D09">
            <w:pPr>
              <w:jc w:val="center"/>
              <w:rPr>
                <w:rStyle w:val="a"/>
                <w:b/>
                <w:spacing w:val="-2"/>
                <w:sz w:val="20"/>
                <w:szCs w:val="20"/>
              </w:rPr>
            </w:pPr>
            <w:r w:rsidRPr="00A1663F">
              <w:rPr>
                <w:rStyle w:val="a"/>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3DB844D8" w14:textId="56A23474" w:rsidR="003B5BDE" w:rsidRPr="00A1663F" w:rsidRDefault="002B1429" w:rsidP="008F3D09">
            <w:pPr>
              <w:jc w:val="center"/>
              <w:rPr>
                <w:rStyle w:val="a"/>
                <w:b/>
                <w:spacing w:val="-2"/>
                <w:sz w:val="20"/>
                <w:szCs w:val="20"/>
              </w:rPr>
            </w:pPr>
            <w:r w:rsidRPr="00A1663F">
              <w:rPr>
                <w:rStyle w:val="a"/>
                <w:b/>
                <w:spacing w:val="-2"/>
                <w:sz w:val="20"/>
                <w:szCs w:val="20"/>
              </w:rPr>
              <w:t>Voldoet u?</w:t>
            </w:r>
          </w:p>
        </w:tc>
      </w:tr>
      <w:tr w:rsidR="003B5BDE" w:rsidRPr="00A1663F" w14:paraId="5E891C42" w14:textId="231A53C4" w:rsidTr="002B1429">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3A0CBE3B" w14:textId="77777777" w:rsidR="003B5BDE" w:rsidRPr="00A1663F" w:rsidRDefault="003B5BDE" w:rsidP="00DC0ADF">
            <w:pPr>
              <w:jc w:val="center"/>
              <w:rPr>
                <w:rStyle w:val="a"/>
                <w:b/>
                <w:color w:val="FFFFFF" w:themeColor="background1"/>
                <w:spacing w:val="-2"/>
                <w:sz w:val="20"/>
                <w:szCs w:val="20"/>
              </w:rPr>
            </w:pPr>
            <w:r w:rsidRPr="00A1663F">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5EA9F00" w14:textId="75994E90" w:rsidR="003B5BDE" w:rsidRPr="00A1663F" w:rsidRDefault="003B5BDE" w:rsidP="00DC0ADF">
            <w:pPr>
              <w:jc w:val="center"/>
              <w:rPr>
                <w:rStyle w:val="a"/>
                <w:b/>
                <w:color w:val="FFFFFF" w:themeColor="background1"/>
                <w:spacing w:val="-2"/>
                <w:sz w:val="20"/>
                <w:szCs w:val="20"/>
              </w:rPr>
            </w:pPr>
            <w:r w:rsidRPr="00A1663F">
              <w:rPr>
                <w:rStyle w:val="a"/>
                <w:b/>
                <w:color w:val="FFFFFF" w:themeColor="background1"/>
                <w:spacing w:val="-2"/>
                <w:sz w:val="20"/>
                <w:szCs w:val="20"/>
              </w:rPr>
              <w:t xml:space="preserve">Generiek </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440C57A6" w14:textId="74C7771F" w:rsidR="003B5BDE" w:rsidRPr="00A1663F" w:rsidRDefault="007940E6" w:rsidP="00DC0ADF">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CC5468" w:rsidRPr="00A1663F" w14:paraId="260BF429" w14:textId="11219D1C"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AA62300" w14:textId="77777777" w:rsidR="00CC5468" w:rsidRPr="00A1663F" w:rsidRDefault="00CC5468" w:rsidP="00CC5468">
            <w:pPr>
              <w:pStyle w:val="tabeltekst"/>
              <w:numPr>
                <w:ilvl w:val="1"/>
                <w:numId w:val="2"/>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299818F" w14:textId="41F2AE9A" w:rsidR="00CC5468" w:rsidRPr="00A1663F" w:rsidRDefault="00CC5468" w:rsidP="00CC5468">
            <w:pPr>
              <w:rPr>
                <w:sz w:val="20"/>
                <w:szCs w:val="20"/>
              </w:rPr>
            </w:pPr>
            <w:r w:rsidRPr="00A1663F">
              <w:rPr>
                <w:sz w:val="20"/>
                <w:szCs w:val="20"/>
              </w:rPr>
              <w:t xml:space="preserve">De keuze voor het invoeren van een nieuwere versie/alternatief van een product tijdens de looptijd van de overeenkomst inclusief verlengingen ligt altijd bij het LUMC. </w:t>
            </w:r>
            <w:r>
              <w:rPr>
                <w:sz w:val="20"/>
                <w:szCs w:val="20"/>
              </w:rPr>
              <w:t>U</w:t>
            </w:r>
            <w:r w:rsidRPr="00A1663F">
              <w:rPr>
                <w:sz w:val="20"/>
                <w:szCs w:val="20"/>
              </w:rPr>
              <w:t xml:space="preserve"> kan hiervoor geen verplichting opleggen.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194EB5A" w14:textId="6CC59E21" w:rsidR="00CC5468" w:rsidRPr="00A1663F" w:rsidRDefault="00CC5468" w:rsidP="00CC5468">
            <w:pPr>
              <w:jc w:val="center"/>
              <w:rPr>
                <w:sz w:val="20"/>
                <w:szCs w:val="20"/>
              </w:rPr>
            </w:pPr>
            <w:r w:rsidRPr="007017B0">
              <w:rPr>
                <w:rStyle w:val="a"/>
                <w:spacing w:val="-2"/>
                <w:sz w:val="20"/>
                <w:szCs w:val="20"/>
              </w:rPr>
              <w:t>Ja/Nee</w:t>
            </w:r>
          </w:p>
        </w:tc>
      </w:tr>
      <w:tr w:rsidR="00CC5468" w:rsidRPr="00A1663F" w14:paraId="5BC11291" w14:textId="323BCBEC"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A755983" w14:textId="77777777" w:rsidR="00CC5468" w:rsidRPr="00A1663F" w:rsidRDefault="00CC5468" w:rsidP="00CC5468">
            <w:pPr>
              <w:pStyle w:val="tabeltekst"/>
              <w:numPr>
                <w:ilvl w:val="1"/>
                <w:numId w:val="2"/>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2F7E961" w14:textId="4FBDF3EA" w:rsidR="00CC5468" w:rsidRPr="00A1663F" w:rsidRDefault="00CC5468" w:rsidP="00CC5468">
            <w:pPr>
              <w:rPr>
                <w:sz w:val="20"/>
                <w:szCs w:val="20"/>
              </w:rPr>
            </w:pPr>
            <w:r w:rsidRPr="00A1663F">
              <w:rPr>
                <w:sz w:val="20"/>
                <w:szCs w:val="20"/>
              </w:rPr>
              <w:t>In gezamenlijk overleg en met gezamenlijke instemming tussen Opdrachtnemer en Opdrachtgever kunnen nieuwere versies (innovaties) van een product ingevoerd worden. Een nieuwere versie van een product dient aangeboden te worden tegen dezelfde of een lagere prijs.</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B0AE9FC" w14:textId="74504F59" w:rsidR="00CC5468" w:rsidRPr="00A1663F" w:rsidRDefault="00CC5468" w:rsidP="00CC5468">
            <w:pPr>
              <w:jc w:val="center"/>
              <w:rPr>
                <w:sz w:val="20"/>
                <w:szCs w:val="20"/>
              </w:rPr>
            </w:pPr>
            <w:r w:rsidRPr="007017B0">
              <w:rPr>
                <w:rStyle w:val="a"/>
                <w:spacing w:val="-2"/>
                <w:sz w:val="20"/>
                <w:szCs w:val="20"/>
              </w:rPr>
              <w:t>Ja/Nee</w:t>
            </w:r>
          </w:p>
        </w:tc>
      </w:tr>
      <w:tr w:rsidR="00CC5468" w:rsidRPr="00A1663F" w14:paraId="763B4C13" w14:textId="031B4269"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313A191" w14:textId="77777777" w:rsidR="00CC5468" w:rsidRPr="00A1663F" w:rsidRDefault="00CC5468" w:rsidP="00CC5468">
            <w:pPr>
              <w:pStyle w:val="tabeltekst"/>
              <w:numPr>
                <w:ilvl w:val="1"/>
                <w:numId w:val="2"/>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329F5B7" w14:textId="4F109964" w:rsidR="00CC5468" w:rsidRPr="00A1663F" w:rsidRDefault="00CC5468" w:rsidP="00CC5468">
            <w:pPr>
              <w:rPr>
                <w:sz w:val="20"/>
                <w:szCs w:val="20"/>
              </w:rPr>
            </w:pPr>
            <w:r w:rsidRPr="00A1663F">
              <w:rPr>
                <w:sz w:val="20"/>
                <w:szCs w:val="20"/>
              </w:rPr>
              <w:t xml:space="preserve">Indien een aangeboden product gedurende de contracttermijn uit productie wordt genomen, garandeert u dat een alternatief wordt aangeboden dat minimaal aan alle eisen en functionaliteiten voldoet zoals omschreven in de Aanbestedingsdocumenten. De prijs voor het alternatief en </w:t>
            </w:r>
            <w:r>
              <w:rPr>
                <w:sz w:val="20"/>
                <w:szCs w:val="20"/>
              </w:rPr>
              <w:t xml:space="preserve">eventuele </w:t>
            </w:r>
            <w:r w:rsidRPr="00A1663F">
              <w:rPr>
                <w:sz w:val="20"/>
                <w:szCs w:val="20"/>
              </w:rPr>
              <w:t xml:space="preserve">toebehoren is gelijk aan de huidige situatie (of lager).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7CF6BB8" w14:textId="4800F0CF" w:rsidR="00CC5468" w:rsidRPr="00A1663F" w:rsidRDefault="00CC5468" w:rsidP="00CC5468">
            <w:pPr>
              <w:jc w:val="center"/>
              <w:rPr>
                <w:sz w:val="20"/>
                <w:szCs w:val="20"/>
              </w:rPr>
            </w:pPr>
            <w:r w:rsidRPr="007017B0">
              <w:rPr>
                <w:rStyle w:val="a"/>
                <w:spacing w:val="-2"/>
                <w:sz w:val="20"/>
                <w:szCs w:val="20"/>
              </w:rPr>
              <w:t>Ja/Nee</w:t>
            </w:r>
          </w:p>
        </w:tc>
      </w:tr>
      <w:tr w:rsidR="00CC5468" w:rsidRPr="00A1663F" w14:paraId="41F1EEB9" w14:textId="2996C1AF"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BE277F3" w14:textId="77777777" w:rsidR="00CC5468" w:rsidRPr="00A1663F" w:rsidRDefault="00CC5468" w:rsidP="00CC5468">
            <w:pPr>
              <w:pStyle w:val="tabeltekst"/>
              <w:numPr>
                <w:ilvl w:val="1"/>
                <w:numId w:val="2"/>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A2099A5" w14:textId="05EE13A1" w:rsidR="00CC5468" w:rsidRPr="00A1663F" w:rsidRDefault="00CC5468" w:rsidP="00CC5468">
            <w:pPr>
              <w:rPr>
                <w:sz w:val="20"/>
                <w:szCs w:val="20"/>
              </w:rPr>
            </w:pPr>
            <w:r w:rsidRPr="00A1663F">
              <w:rPr>
                <w:sz w:val="20"/>
                <w:szCs w:val="20"/>
              </w:rPr>
              <w:t>U informeert het LUMC minimaal drie (3) maanden voor een aangeboden product uit productie genomen zal worden.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7910D46" w14:textId="67230931" w:rsidR="00CC5468" w:rsidRPr="00A1663F" w:rsidRDefault="00CC5468" w:rsidP="00CC5468">
            <w:pPr>
              <w:jc w:val="center"/>
              <w:rPr>
                <w:sz w:val="20"/>
                <w:szCs w:val="20"/>
              </w:rPr>
            </w:pPr>
            <w:r w:rsidRPr="007017B0">
              <w:rPr>
                <w:rStyle w:val="a"/>
                <w:spacing w:val="-2"/>
                <w:sz w:val="20"/>
                <w:szCs w:val="20"/>
              </w:rPr>
              <w:t>Ja/Nee</w:t>
            </w:r>
          </w:p>
        </w:tc>
      </w:tr>
      <w:tr w:rsidR="00CC5468" w:rsidRPr="00A1663F" w14:paraId="48E198DF" w14:textId="0E650E94"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9600F0A" w14:textId="77777777" w:rsidR="00CC5468" w:rsidRPr="00A1663F" w:rsidRDefault="00CC5468" w:rsidP="00CC5468">
            <w:pPr>
              <w:pStyle w:val="tabeltekst"/>
              <w:numPr>
                <w:ilvl w:val="1"/>
                <w:numId w:val="2"/>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52DD8AF" w14:textId="1107E11A" w:rsidR="00CC5468" w:rsidRPr="00A1663F" w:rsidRDefault="00CC5468" w:rsidP="00CC5468">
            <w:pPr>
              <w:rPr>
                <w:sz w:val="20"/>
                <w:szCs w:val="20"/>
              </w:rPr>
            </w:pPr>
            <w:r w:rsidRPr="00A1663F">
              <w:rPr>
                <w:sz w:val="20"/>
                <w:szCs w:val="20"/>
              </w:rPr>
              <w:t xml:space="preserve">Indien een eventueel nieuw product als innovatie of ter vervanging van een uit de productie genomen product wordt aangeboden, dan krijgen wij de kans gedurende een periode van minimaal drie ingegrepen per operateur te wennen en te bekwamen. U zorgt o.a. voor kosteloze instructie, training en de levering van lesmateriaal aan alle relevante medewerkers om dit te realiseren.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5ECEB2D" w14:textId="46248E64" w:rsidR="00CC5468" w:rsidRPr="00A1663F" w:rsidRDefault="00CC5468" w:rsidP="00CC5468">
            <w:pPr>
              <w:jc w:val="center"/>
              <w:rPr>
                <w:sz w:val="20"/>
                <w:szCs w:val="20"/>
              </w:rPr>
            </w:pPr>
            <w:r w:rsidRPr="007017B0">
              <w:rPr>
                <w:rStyle w:val="a"/>
                <w:spacing w:val="-2"/>
                <w:sz w:val="20"/>
                <w:szCs w:val="20"/>
              </w:rPr>
              <w:t>Ja/Nee</w:t>
            </w:r>
          </w:p>
        </w:tc>
      </w:tr>
      <w:tr w:rsidR="00CC5468" w:rsidRPr="00A1663F" w14:paraId="027C6299" w14:textId="5ED0D6DF"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19208F4" w14:textId="77777777" w:rsidR="00CC5468" w:rsidRPr="00A1663F" w:rsidRDefault="00CC5468" w:rsidP="00CC5468">
            <w:pPr>
              <w:pStyle w:val="tabeltekst"/>
              <w:numPr>
                <w:ilvl w:val="1"/>
                <w:numId w:val="2"/>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A6E3F3A" w14:textId="1C9BEF1C" w:rsidR="00CC5468" w:rsidRPr="00A1663F" w:rsidRDefault="00CC5468" w:rsidP="00CC5468">
            <w:pPr>
              <w:rPr>
                <w:sz w:val="20"/>
                <w:szCs w:val="20"/>
                <w:highlight w:val="cyan"/>
              </w:rPr>
            </w:pPr>
            <w:r w:rsidRPr="00A1663F">
              <w:rPr>
                <w:sz w:val="20"/>
                <w:szCs w:val="20"/>
              </w:rPr>
              <w:t>Indien</w:t>
            </w:r>
            <w:r>
              <w:rPr>
                <w:sz w:val="20"/>
                <w:szCs w:val="20"/>
              </w:rPr>
              <w:t xml:space="preserve"> u</w:t>
            </w:r>
            <w:r w:rsidRPr="00A1663F">
              <w:rPr>
                <w:sz w:val="20"/>
                <w:szCs w:val="20"/>
              </w:rPr>
              <w:t xml:space="preserve"> geen gelijkwaardig alternatief kan leveren, staat het </w:t>
            </w:r>
            <w:r>
              <w:rPr>
                <w:sz w:val="20"/>
                <w:szCs w:val="20"/>
              </w:rPr>
              <w:t>ons</w:t>
            </w:r>
            <w:r w:rsidRPr="00A1663F">
              <w:rPr>
                <w:sz w:val="20"/>
                <w:szCs w:val="20"/>
              </w:rPr>
              <w:t xml:space="preserve"> vrij om de betreffende producten elders in te kopen.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CD00CF8" w14:textId="03777A42" w:rsidR="00CC5468" w:rsidRPr="00A1663F" w:rsidRDefault="00CC5468" w:rsidP="00CC5468">
            <w:pPr>
              <w:jc w:val="center"/>
              <w:rPr>
                <w:sz w:val="20"/>
                <w:szCs w:val="20"/>
              </w:rPr>
            </w:pPr>
            <w:r w:rsidRPr="007017B0">
              <w:rPr>
                <w:rStyle w:val="a"/>
                <w:spacing w:val="-2"/>
                <w:sz w:val="20"/>
                <w:szCs w:val="20"/>
              </w:rPr>
              <w:t>Ja/Nee</w:t>
            </w:r>
          </w:p>
        </w:tc>
      </w:tr>
      <w:tr w:rsidR="00CC5468" w:rsidRPr="00A1663F" w14:paraId="515BA1F0" w14:textId="6763E53B" w:rsidTr="002B14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2277FEF" w14:textId="77777777" w:rsidR="00CC5468" w:rsidRPr="008F7EC8" w:rsidRDefault="00CC5468" w:rsidP="00CC5468">
            <w:pPr>
              <w:pStyle w:val="tabeltekst"/>
              <w:numPr>
                <w:ilvl w:val="1"/>
                <w:numId w:val="2"/>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063A009" w14:textId="3BBF4E68" w:rsidR="00CC5468" w:rsidRPr="008F7EC8" w:rsidRDefault="00CC5468" w:rsidP="00CC5468">
            <w:pPr>
              <w:rPr>
                <w:sz w:val="20"/>
                <w:szCs w:val="20"/>
              </w:rPr>
            </w:pPr>
            <w:r w:rsidRPr="008F7EC8">
              <w:rPr>
                <w:sz w:val="20"/>
                <w:szCs w:val="20"/>
              </w:rPr>
              <w:t xml:space="preserve">U gaat akkoord met aanleggen van een consignatievoorraad. Indien hier extra kosten aan verbonden zijn zorgt u dat u deze kosten verdisconteerd zijn in de aangeboden prijzen op het Prijzenblad. Afspraken rondom de consignatievoorraad zijn op basis van de voorwaarden zoals opgenomen in de </w:t>
            </w:r>
            <w:r w:rsidRPr="005D2AFB">
              <w:rPr>
                <w:sz w:val="20"/>
                <w:szCs w:val="20"/>
              </w:rPr>
              <w:t>Consignatieovereenkomst (Bijlage 7).</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E5DEB7D" w14:textId="1999E6FB" w:rsidR="00CC5468" w:rsidRPr="00A1663F" w:rsidRDefault="00CC5468" w:rsidP="00CC5468">
            <w:pPr>
              <w:jc w:val="center"/>
              <w:rPr>
                <w:sz w:val="20"/>
                <w:szCs w:val="20"/>
                <w:highlight w:val="yellow"/>
              </w:rPr>
            </w:pPr>
            <w:r w:rsidRPr="007017B0">
              <w:rPr>
                <w:rStyle w:val="a"/>
                <w:spacing w:val="-2"/>
                <w:sz w:val="20"/>
                <w:szCs w:val="20"/>
              </w:rPr>
              <w:t>Ja/Nee</w:t>
            </w:r>
          </w:p>
        </w:tc>
      </w:tr>
    </w:tbl>
    <w:p w14:paraId="5CE83956" w14:textId="77777777" w:rsidR="002B4384" w:rsidRPr="00C47AFC" w:rsidRDefault="00CA1DC7" w:rsidP="00245DBA">
      <w:r w:rsidRPr="00C47AFC">
        <w:tab/>
      </w:r>
    </w:p>
    <w:p w14:paraId="69F390DE" w14:textId="7DB32771" w:rsidR="005379BB" w:rsidRDefault="0080398A">
      <w:pPr>
        <w:keepLines w:val="0"/>
        <w:rPr>
          <w:rStyle w:val="Subtielebenadrukking"/>
          <w:rFonts w:ascii="Calibri" w:eastAsia="Times New Roman" w:hAnsi="Calibri" w:cs="Times New Roman"/>
          <w:b/>
          <w:i w:val="0"/>
          <w:iCs w:val="0"/>
          <w:color w:val="1F497D" w:themeColor="text2"/>
          <w:sz w:val="22"/>
          <w:szCs w:val="22"/>
          <w:lang w:eastAsia="en-US"/>
        </w:rPr>
      </w:pPr>
      <w:r>
        <w:rPr>
          <w:rStyle w:val="Subtielebenadrukking"/>
          <w:rFonts w:ascii="Calibri" w:eastAsia="Times New Roman" w:hAnsi="Calibri" w:cs="Times New Roman"/>
          <w:b/>
          <w:i w:val="0"/>
          <w:iCs w:val="0"/>
          <w:color w:val="1F497D" w:themeColor="text2"/>
          <w:sz w:val="22"/>
          <w:szCs w:val="22"/>
          <w:lang w:eastAsia="en-US"/>
        </w:rPr>
        <w:br w:type="page"/>
      </w:r>
    </w:p>
    <w:p w14:paraId="01146B70" w14:textId="5B93DB52" w:rsidR="00E24489" w:rsidRPr="00090EBB" w:rsidRDefault="00FD7116" w:rsidP="00090EBB">
      <w:pPr>
        <w:pStyle w:val="LUMCSUBKOPJES"/>
        <w:rPr>
          <w:rStyle w:val="Subtielebenadrukking"/>
          <w:i w:val="0"/>
          <w:iCs w:val="0"/>
          <w:color w:val="1F497D" w:themeColor="text2"/>
          <w:sz w:val="22"/>
          <w:szCs w:val="22"/>
          <w:lang w:val="nl-NL"/>
        </w:rPr>
      </w:pPr>
      <w:r>
        <w:rPr>
          <w:rStyle w:val="Subtielebenadrukking"/>
          <w:i w:val="0"/>
          <w:iCs w:val="0"/>
          <w:color w:val="1F497D" w:themeColor="text2"/>
          <w:sz w:val="22"/>
          <w:szCs w:val="22"/>
          <w:lang w:val="nl-NL"/>
        </w:rPr>
        <w:lastRenderedPageBreak/>
        <w:t>3</w:t>
      </w:r>
      <w:r w:rsidR="00090EBB" w:rsidRPr="00090EBB">
        <w:rPr>
          <w:rStyle w:val="Subtielebenadrukking"/>
          <w:i w:val="0"/>
          <w:iCs w:val="0"/>
          <w:color w:val="1F497D" w:themeColor="text2"/>
          <w:sz w:val="22"/>
          <w:szCs w:val="22"/>
          <w:lang w:val="nl-NL"/>
        </w:rPr>
        <w:t xml:space="preserve">. </w:t>
      </w:r>
      <w:r w:rsidR="00E24489" w:rsidRPr="00090EBB">
        <w:rPr>
          <w:rStyle w:val="Subtielebenadrukking"/>
          <w:i w:val="0"/>
          <w:iCs w:val="0"/>
          <w:color w:val="1F497D" w:themeColor="text2"/>
          <w:sz w:val="22"/>
          <w:szCs w:val="22"/>
          <w:lang w:val="nl-NL"/>
        </w:rPr>
        <w:t>L</w:t>
      </w:r>
      <w:r w:rsidR="007811BC" w:rsidRPr="00090EBB">
        <w:rPr>
          <w:rStyle w:val="Subtielebenadrukking"/>
          <w:i w:val="0"/>
          <w:iCs w:val="0"/>
          <w:color w:val="1F497D" w:themeColor="text2"/>
          <w:sz w:val="22"/>
          <w:szCs w:val="22"/>
          <w:lang w:val="nl-NL"/>
        </w:rPr>
        <w:t>evering en l</w:t>
      </w:r>
      <w:r w:rsidR="00E24489" w:rsidRPr="00090EBB">
        <w:rPr>
          <w:rStyle w:val="Subtielebenadrukking"/>
          <w:i w:val="0"/>
          <w:iCs w:val="0"/>
          <w:color w:val="1F497D" w:themeColor="text2"/>
          <w:sz w:val="22"/>
          <w:szCs w:val="22"/>
          <w:lang w:val="nl-NL"/>
        </w:rPr>
        <w:t>ogistiek</w:t>
      </w:r>
    </w:p>
    <w:p w14:paraId="076A55D9" w14:textId="77777777" w:rsidR="00E24489" w:rsidRDefault="00E24489">
      <w:pPr>
        <w:keepLines w:val="0"/>
        <w:rPr>
          <w:sz w:val="22"/>
          <w:szCs w:val="22"/>
        </w:rPr>
      </w:pP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236"/>
        <w:gridCol w:w="2835"/>
      </w:tblGrid>
      <w:tr w:rsidR="008E31CD" w:rsidRPr="00D37DF5" w14:paraId="2033865C" w14:textId="5C13A993" w:rsidTr="00D37DF5">
        <w:trPr>
          <w:trHeight w:val="384"/>
        </w:trPr>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A6D12C" w14:textId="3E90D80C" w:rsidR="008E31CD" w:rsidRPr="00D37DF5" w:rsidRDefault="008E31CD" w:rsidP="00E24489">
            <w:pPr>
              <w:jc w:val="center"/>
              <w:rPr>
                <w:rStyle w:val="a"/>
                <w:b/>
                <w:spacing w:val="-2"/>
                <w:sz w:val="20"/>
                <w:szCs w:val="20"/>
              </w:rPr>
            </w:pPr>
            <w:r w:rsidRPr="00D37DF5">
              <w:rPr>
                <w:rStyle w:val="a"/>
                <w:b/>
                <w:spacing w:val="-2"/>
                <w:sz w:val="20"/>
                <w:szCs w:val="20"/>
              </w:rPr>
              <w:t>Nr.</w:t>
            </w:r>
          </w:p>
        </w:tc>
        <w:tc>
          <w:tcPr>
            <w:tcW w:w="62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B3651E" w14:textId="77777777" w:rsidR="008E31CD" w:rsidRPr="00D37DF5" w:rsidRDefault="008E31CD" w:rsidP="00E24489">
            <w:pPr>
              <w:jc w:val="center"/>
              <w:rPr>
                <w:rStyle w:val="a"/>
                <w:b/>
                <w:spacing w:val="-2"/>
                <w:sz w:val="20"/>
                <w:szCs w:val="20"/>
              </w:rPr>
            </w:pPr>
            <w:r w:rsidRPr="00D37DF5">
              <w:rPr>
                <w:rStyle w:val="a"/>
                <w:b/>
                <w:spacing w:val="-2"/>
                <w:sz w:val="20"/>
                <w:szCs w:val="20"/>
              </w:rPr>
              <w:t>Beschrijving van de eis</w:t>
            </w:r>
          </w:p>
        </w:tc>
        <w:tc>
          <w:tcPr>
            <w:tcW w:w="28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5D5693" w14:textId="0B681B68" w:rsidR="008E31CD" w:rsidRPr="00D37DF5" w:rsidRDefault="00030532" w:rsidP="00E24489">
            <w:pPr>
              <w:jc w:val="center"/>
              <w:rPr>
                <w:rStyle w:val="a"/>
                <w:b/>
                <w:spacing w:val="-2"/>
                <w:sz w:val="20"/>
                <w:szCs w:val="20"/>
              </w:rPr>
            </w:pPr>
            <w:r w:rsidRPr="00030532">
              <w:rPr>
                <w:rStyle w:val="a"/>
                <w:b/>
                <w:spacing w:val="-2"/>
                <w:sz w:val="20"/>
                <w:szCs w:val="20"/>
              </w:rPr>
              <w:t>Voldoet u?</w:t>
            </w:r>
          </w:p>
        </w:tc>
      </w:tr>
      <w:tr w:rsidR="008E31CD" w:rsidRPr="00D37DF5" w14:paraId="77D3A7B1" w14:textId="2FF65704" w:rsidTr="00D37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7AC3" w:fill="C6D9F1" w:themeFill="text2" w:themeFillTint="33"/>
          <w:tblCellMar>
            <w:left w:w="0" w:type="dxa"/>
            <w:right w:w="0" w:type="dxa"/>
          </w:tblCellMar>
          <w:tblLook w:val="0000" w:firstRow="0" w:lastRow="0" w:firstColumn="0" w:lastColumn="0" w:noHBand="0" w:noVBand="0"/>
        </w:tblPrEx>
        <w:trPr>
          <w:trHeight w:val="381"/>
        </w:trPr>
        <w:tc>
          <w:tcPr>
            <w:tcW w:w="1276"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73B63EC0" w14:textId="77777777" w:rsidR="008E31CD" w:rsidRPr="00D37DF5" w:rsidRDefault="008E31CD" w:rsidP="00F116DB">
            <w:pPr>
              <w:jc w:val="center"/>
              <w:rPr>
                <w:rStyle w:val="a"/>
                <w:b/>
                <w:color w:val="FFFFFF" w:themeColor="background1"/>
                <w:spacing w:val="-2"/>
                <w:sz w:val="20"/>
                <w:szCs w:val="20"/>
              </w:rPr>
            </w:pPr>
            <w:r w:rsidRPr="00D37DF5">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319248F5" w14:textId="573A1F0C" w:rsidR="008E31CD" w:rsidRPr="00D37DF5" w:rsidRDefault="008E31CD" w:rsidP="00F116DB">
            <w:pPr>
              <w:jc w:val="center"/>
              <w:rPr>
                <w:rStyle w:val="a"/>
                <w:b/>
                <w:color w:val="FFFFFF" w:themeColor="background1"/>
                <w:spacing w:val="-2"/>
                <w:sz w:val="20"/>
                <w:szCs w:val="20"/>
              </w:rPr>
            </w:pPr>
            <w:r w:rsidRPr="00D37DF5">
              <w:rPr>
                <w:rStyle w:val="a"/>
                <w:b/>
                <w:color w:val="FFFFFF" w:themeColor="background1"/>
                <w:spacing w:val="-2"/>
                <w:sz w:val="20"/>
                <w:szCs w:val="20"/>
              </w:rPr>
              <w:t>Generiek</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1874FFC3" w14:textId="36523E09" w:rsidR="008E31CD" w:rsidRPr="00D37DF5" w:rsidRDefault="00030532" w:rsidP="00F116DB">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CC5468" w:rsidRPr="00D37DF5" w14:paraId="29C23F74" w14:textId="5B74E2E5" w:rsidTr="00D37DF5">
        <w:tc>
          <w:tcPr>
            <w:tcW w:w="1276" w:type="dxa"/>
            <w:shd w:val="clear" w:color="auto" w:fill="DBE5F1" w:themeFill="accent1" w:themeFillTint="33"/>
          </w:tcPr>
          <w:p w14:paraId="253AE617"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5F99C909" w14:textId="4C645503" w:rsidR="00CC5468" w:rsidRPr="00D37DF5" w:rsidRDefault="00CC5468" w:rsidP="00CC5468">
            <w:pPr>
              <w:rPr>
                <w:sz w:val="20"/>
                <w:szCs w:val="20"/>
              </w:rPr>
            </w:pPr>
            <w:r w:rsidRPr="00D37DF5">
              <w:rPr>
                <w:sz w:val="20"/>
                <w:szCs w:val="20"/>
              </w:rPr>
              <w:t xml:space="preserve">In de </w:t>
            </w:r>
            <w:r w:rsidRPr="005D2AFB">
              <w:rPr>
                <w:sz w:val="20"/>
                <w:szCs w:val="20"/>
              </w:rPr>
              <w:t xml:space="preserve">Raamovereenkomst (Bijlage 6) staan onze </w:t>
            </w:r>
            <w:r w:rsidRPr="0062699F">
              <w:rPr>
                <w:sz w:val="20"/>
                <w:szCs w:val="20"/>
              </w:rPr>
              <w:t xml:space="preserve">standaard eisen logistiek en administratief. </w:t>
            </w:r>
          </w:p>
        </w:tc>
        <w:tc>
          <w:tcPr>
            <w:tcW w:w="2835" w:type="dxa"/>
            <w:shd w:val="clear" w:color="auto" w:fill="DBE5F1" w:themeFill="accent1" w:themeFillTint="33"/>
          </w:tcPr>
          <w:p w14:paraId="2E314435" w14:textId="3B861421" w:rsidR="00CC5468" w:rsidRPr="00D37DF5" w:rsidRDefault="00CC5468" w:rsidP="00CC5468">
            <w:pPr>
              <w:jc w:val="center"/>
              <w:rPr>
                <w:sz w:val="20"/>
                <w:szCs w:val="20"/>
              </w:rPr>
            </w:pPr>
            <w:r w:rsidRPr="00201708">
              <w:rPr>
                <w:rStyle w:val="a"/>
                <w:spacing w:val="-2"/>
                <w:sz w:val="20"/>
                <w:szCs w:val="20"/>
              </w:rPr>
              <w:t>Ja/Nee</w:t>
            </w:r>
          </w:p>
        </w:tc>
      </w:tr>
      <w:tr w:rsidR="00CC5468" w:rsidRPr="00D37DF5" w14:paraId="31B7AABA" w14:textId="77777777" w:rsidTr="00D37DF5">
        <w:tc>
          <w:tcPr>
            <w:tcW w:w="1276" w:type="dxa"/>
            <w:shd w:val="clear" w:color="auto" w:fill="DBE5F1" w:themeFill="accent1" w:themeFillTint="33"/>
          </w:tcPr>
          <w:p w14:paraId="024DA8D7"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7852FD52" w14:textId="57D5BA97" w:rsidR="00CC5468" w:rsidRPr="00C375D6" w:rsidRDefault="00CC5468" w:rsidP="00CC5468">
            <w:pPr>
              <w:rPr>
                <w:sz w:val="20"/>
                <w:szCs w:val="20"/>
              </w:rPr>
            </w:pPr>
            <w:r w:rsidRPr="00C375D6">
              <w:rPr>
                <w:sz w:val="20"/>
                <w:szCs w:val="20"/>
              </w:rPr>
              <w:t>U garandeert dat artikelen die door Opdrachtgever zijn besteld en na ontvangst van de schriftelijke (elektronisch) opdracht, uiterlijk binnen 48 uur worden geleverd op locatie LUMC.</w:t>
            </w:r>
          </w:p>
        </w:tc>
        <w:tc>
          <w:tcPr>
            <w:tcW w:w="2835" w:type="dxa"/>
            <w:shd w:val="clear" w:color="auto" w:fill="DBE5F1" w:themeFill="accent1" w:themeFillTint="33"/>
          </w:tcPr>
          <w:p w14:paraId="22CD1BFE" w14:textId="21BF13BA" w:rsidR="00CC5468" w:rsidRPr="00D37DF5" w:rsidRDefault="00CC5468" w:rsidP="00CC5468">
            <w:pPr>
              <w:jc w:val="center"/>
              <w:rPr>
                <w:sz w:val="20"/>
                <w:szCs w:val="20"/>
              </w:rPr>
            </w:pPr>
            <w:r w:rsidRPr="00201708">
              <w:rPr>
                <w:rStyle w:val="a"/>
                <w:spacing w:val="-2"/>
                <w:sz w:val="20"/>
                <w:szCs w:val="20"/>
              </w:rPr>
              <w:t>Ja/Nee</w:t>
            </w:r>
          </w:p>
        </w:tc>
      </w:tr>
      <w:tr w:rsidR="00CC5468" w:rsidRPr="00D37DF5" w14:paraId="7F2CD952" w14:textId="5C626286" w:rsidTr="00D37DF5">
        <w:tc>
          <w:tcPr>
            <w:tcW w:w="1276" w:type="dxa"/>
            <w:shd w:val="clear" w:color="auto" w:fill="DBE5F1" w:themeFill="accent1" w:themeFillTint="33"/>
          </w:tcPr>
          <w:p w14:paraId="64CFDDE1"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03B29C03" w14:textId="77777777" w:rsidR="00CC5468" w:rsidRPr="00C375D6" w:rsidRDefault="00CC5468" w:rsidP="00CC5468">
            <w:pPr>
              <w:rPr>
                <w:sz w:val="20"/>
                <w:szCs w:val="20"/>
              </w:rPr>
            </w:pPr>
            <w:r w:rsidRPr="00C375D6">
              <w:rPr>
                <w:sz w:val="20"/>
                <w:szCs w:val="20"/>
              </w:rPr>
              <w:t>In geval van een spoedbestelling levert Opdrachtnemer binnen 4 uur op locatie LUMC.</w:t>
            </w:r>
          </w:p>
          <w:p w14:paraId="0E16AB4F" w14:textId="77777777" w:rsidR="00CC5468" w:rsidRPr="00C375D6" w:rsidRDefault="00CC5468" w:rsidP="00CC5468">
            <w:pPr>
              <w:rPr>
                <w:sz w:val="20"/>
                <w:szCs w:val="20"/>
              </w:rPr>
            </w:pPr>
          </w:p>
          <w:p w14:paraId="157FF4A8" w14:textId="484DAF45" w:rsidR="00CC5468" w:rsidRPr="00C375D6" w:rsidRDefault="00CC5468" w:rsidP="00CC5468">
            <w:pPr>
              <w:rPr>
                <w:i/>
                <w:iCs/>
                <w:sz w:val="20"/>
                <w:szCs w:val="20"/>
              </w:rPr>
            </w:pPr>
            <w:r w:rsidRPr="00C375D6">
              <w:rPr>
                <w:i/>
                <w:iCs/>
                <w:sz w:val="20"/>
                <w:szCs w:val="20"/>
              </w:rPr>
              <w:t>Inschrijver levert een lijst met ziekenhuizen die dezelfde materialen gebruiken, zodat LUMC naast het doen van spoedbestellingen ook zelf kan schakelen bij acute situaties.</w:t>
            </w:r>
          </w:p>
        </w:tc>
        <w:tc>
          <w:tcPr>
            <w:tcW w:w="2835" w:type="dxa"/>
            <w:shd w:val="clear" w:color="auto" w:fill="DBE5F1" w:themeFill="accent1" w:themeFillTint="33"/>
          </w:tcPr>
          <w:p w14:paraId="456AA12C" w14:textId="3A6482F7" w:rsidR="00CC5468" w:rsidRPr="00D37DF5" w:rsidRDefault="00CC5468" w:rsidP="00CC5468">
            <w:pPr>
              <w:keepLines w:val="0"/>
              <w:jc w:val="center"/>
              <w:rPr>
                <w:sz w:val="20"/>
                <w:szCs w:val="20"/>
              </w:rPr>
            </w:pPr>
            <w:r w:rsidRPr="00201708">
              <w:rPr>
                <w:rStyle w:val="a"/>
                <w:spacing w:val="-2"/>
                <w:sz w:val="20"/>
                <w:szCs w:val="20"/>
              </w:rPr>
              <w:t>Ja/Nee</w:t>
            </w:r>
          </w:p>
        </w:tc>
      </w:tr>
      <w:tr w:rsidR="00CC5468" w:rsidRPr="00D37DF5" w14:paraId="55D8A79E" w14:textId="6A9BE0E8" w:rsidTr="00D37DF5">
        <w:tc>
          <w:tcPr>
            <w:tcW w:w="1276" w:type="dxa"/>
            <w:shd w:val="clear" w:color="auto" w:fill="DBE5F1" w:themeFill="accent1" w:themeFillTint="33"/>
          </w:tcPr>
          <w:p w14:paraId="73E10F2A"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2276F86B" w14:textId="61D1A27C" w:rsidR="00CC5468" w:rsidRPr="00D37DF5" w:rsidRDefault="00CC5468" w:rsidP="00CC5468">
            <w:pPr>
              <w:rPr>
                <w:sz w:val="20"/>
                <w:szCs w:val="20"/>
              </w:rPr>
            </w:pPr>
            <w:r w:rsidRPr="00D37DF5">
              <w:rPr>
                <w:sz w:val="20"/>
                <w:szCs w:val="20"/>
              </w:rPr>
              <w:t xml:space="preserve">U dient ten behoeve van tracking &amp; </w:t>
            </w:r>
            <w:proofErr w:type="spellStart"/>
            <w:r w:rsidRPr="00D37DF5">
              <w:rPr>
                <w:sz w:val="20"/>
                <w:szCs w:val="20"/>
              </w:rPr>
              <w:t>tracing</w:t>
            </w:r>
            <w:proofErr w:type="spellEnd"/>
            <w:r w:rsidRPr="00D37DF5">
              <w:rPr>
                <w:sz w:val="20"/>
                <w:szCs w:val="20"/>
              </w:rPr>
              <w:t xml:space="preserve"> het opvoersjabloon (t.b.v. logistieke systeem van LUMC) te gebruiken. Dit opvoersjabloon wordt na gunning beschikbaar gesteld. Voor elk product moet een GTIN-barcode van GS1 zijn aangebracht op zowel de individuele verpakking als de </w:t>
            </w:r>
            <w:proofErr w:type="spellStart"/>
            <w:r w:rsidRPr="00D37DF5">
              <w:rPr>
                <w:sz w:val="20"/>
                <w:szCs w:val="20"/>
              </w:rPr>
              <w:t>omdoos</w:t>
            </w:r>
            <w:proofErr w:type="spellEnd"/>
            <w:r w:rsidRPr="00D37DF5">
              <w:rPr>
                <w:sz w:val="20"/>
                <w:szCs w:val="20"/>
              </w:rPr>
              <w:t xml:space="preserve"> van een meerstuksverpakking. Indien de </w:t>
            </w:r>
            <w:r>
              <w:rPr>
                <w:sz w:val="20"/>
                <w:szCs w:val="20"/>
              </w:rPr>
              <w:t>I</w:t>
            </w:r>
            <w:r w:rsidRPr="00D37DF5">
              <w:rPr>
                <w:sz w:val="20"/>
                <w:szCs w:val="20"/>
              </w:rPr>
              <w:t xml:space="preserve">nschrijver nog geen GTIN barcode gebruikt dan is HIBC voor het LUMC systeem acceptabel. </w:t>
            </w:r>
          </w:p>
          <w:p w14:paraId="4924F803" w14:textId="77777777" w:rsidR="00CC5468" w:rsidRPr="00D37DF5" w:rsidRDefault="00CC5468" w:rsidP="00CC5468">
            <w:pPr>
              <w:rPr>
                <w:sz w:val="20"/>
                <w:szCs w:val="20"/>
              </w:rPr>
            </w:pPr>
          </w:p>
          <w:p w14:paraId="2A4B6E72" w14:textId="77777777" w:rsidR="00CC5468" w:rsidRPr="00D37DF5" w:rsidRDefault="00CC5468" w:rsidP="00CC5468">
            <w:pPr>
              <w:rPr>
                <w:sz w:val="20"/>
                <w:szCs w:val="20"/>
              </w:rPr>
            </w:pPr>
            <w:r w:rsidRPr="00D37DF5">
              <w:rPr>
                <w:sz w:val="20"/>
                <w:szCs w:val="20"/>
              </w:rPr>
              <w:t>Het opvoersjabloon bevat de volgende informatie:</w:t>
            </w:r>
          </w:p>
          <w:p w14:paraId="2AD8DFB6" w14:textId="77777777" w:rsidR="00CC5468" w:rsidRPr="00D37DF5" w:rsidRDefault="00CC5468" w:rsidP="00CC5468">
            <w:pPr>
              <w:numPr>
                <w:ilvl w:val="0"/>
                <w:numId w:val="7"/>
              </w:numPr>
              <w:rPr>
                <w:sz w:val="20"/>
                <w:szCs w:val="20"/>
              </w:rPr>
            </w:pPr>
            <w:r w:rsidRPr="00D37DF5">
              <w:rPr>
                <w:sz w:val="20"/>
                <w:szCs w:val="20"/>
              </w:rPr>
              <w:t>Naam inschrijver</w:t>
            </w:r>
          </w:p>
          <w:p w14:paraId="5D0B09DB" w14:textId="77777777" w:rsidR="00CC5468" w:rsidRPr="00D37DF5" w:rsidRDefault="00CC5468" w:rsidP="00CC5468">
            <w:pPr>
              <w:numPr>
                <w:ilvl w:val="0"/>
                <w:numId w:val="7"/>
              </w:numPr>
              <w:rPr>
                <w:sz w:val="20"/>
                <w:szCs w:val="20"/>
              </w:rPr>
            </w:pPr>
            <w:r w:rsidRPr="00D37DF5">
              <w:rPr>
                <w:sz w:val="20"/>
                <w:szCs w:val="20"/>
              </w:rPr>
              <w:t>Artikelnummer inschrijver</w:t>
            </w:r>
          </w:p>
          <w:p w14:paraId="0B85EE01" w14:textId="77777777" w:rsidR="00CC5468" w:rsidRPr="00D37DF5" w:rsidRDefault="00CC5468" w:rsidP="00CC5468">
            <w:pPr>
              <w:numPr>
                <w:ilvl w:val="0"/>
                <w:numId w:val="7"/>
              </w:numPr>
              <w:rPr>
                <w:sz w:val="20"/>
                <w:szCs w:val="20"/>
              </w:rPr>
            </w:pPr>
            <w:r w:rsidRPr="00D37DF5">
              <w:rPr>
                <w:sz w:val="20"/>
                <w:szCs w:val="20"/>
              </w:rPr>
              <w:t>Artikelomschrijving inschrijver</w:t>
            </w:r>
          </w:p>
          <w:p w14:paraId="2C084EDE" w14:textId="77777777" w:rsidR="00CC5468" w:rsidRPr="00D37DF5" w:rsidRDefault="00CC5468" w:rsidP="00CC5468">
            <w:pPr>
              <w:numPr>
                <w:ilvl w:val="0"/>
                <w:numId w:val="7"/>
              </w:numPr>
              <w:rPr>
                <w:sz w:val="20"/>
                <w:szCs w:val="20"/>
              </w:rPr>
            </w:pPr>
            <w:r w:rsidRPr="00D37DF5">
              <w:rPr>
                <w:sz w:val="20"/>
                <w:szCs w:val="20"/>
              </w:rPr>
              <w:t>Referentienummer fabrikant (zoals letterlijk op de verpakking staat).</w:t>
            </w:r>
          </w:p>
          <w:p w14:paraId="55C65E75" w14:textId="77777777" w:rsidR="00CC5468" w:rsidRPr="00D37DF5" w:rsidRDefault="00CC5468" w:rsidP="00CC5468">
            <w:pPr>
              <w:numPr>
                <w:ilvl w:val="0"/>
                <w:numId w:val="7"/>
              </w:numPr>
              <w:rPr>
                <w:sz w:val="20"/>
                <w:szCs w:val="20"/>
              </w:rPr>
            </w:pPr>
            <w:r w:rsidRPr="00D37DF5">
              <w:rPr>
                <w:sz w:val="20"/>
                <w:szCs w:val="20"/>
              </w:rPr>
              <w:t>Lotnummer aanwezig? J/N</w:t>
            </w:r>
          </w:p>
          <w:p w14:paraId="3622971B" w14:textId="77777777" w:rsidR="00CC5468" w:rsidRPr="00D37DF5" w:rsidRDefault="00CC5468" w:rsidP="00CC5468">
            <w:pPr>
              <w:numPr>
                <w:ilvl w:val="0"/>
                <w:numId w:val="7"/>
              </w:numPr>
              <w:rPr>
                <w:sz w:val="20"/>
                <w:szCs w:val="20"/>
              </w:rPr>
            </w:pPr>
            <w:r w:rsidRPr="00D37DF5">
              <w:rPr>
                <w:sz w:val="20"/>
                <w:szCs w:val="20"/>
              </w:rPr>
              <w:t>Serienummer aanwezig? J/N</w:t>
            </w:r>
          </w:p>
          <w:p w14:paraId="680BB029" w14:textId="77777777" w:rsidR="00CC5468" w:rsidRPr="00D37DF5" w:rsidRDefault="00CC5468" w:rsidP="00CC5468">
            <w:pPr>
              <w:rPr>
                <w:sz w:val="20"/>
                <w:szCs w:val="20"/>
              </w:rPr>
            </w:pPr>
          </w:p>
          <w:p w14:paraId="7B2A934A" w14:textId="417381E7" w:rsidR="00CC5468" w:rsidRPr="006F6E92" w:rsidRDefault="00CC5468" w:rsidP="00CC5468">
            <w:pPr>
              <w:rPr>
                <w:i/>
                <w:iCs/>
                <w:sz w:val="20"/>
                <w:szCs w:val="20"/>
              </w:rPr>
            </w:pPr>
            <w:r w:rsidRPr="006F6E92">
              <w:rPr>
                <w:i/>
                <w:iCs/>
                <w:sz w:val="20"/>
                <w:szCs w:val="20"/>
              </w:rPr>
              <w:t>Bij Inschrijving dient u een voorbeeld/proefdruk van deze barcode ter verificatie mee te zenden.</w:t>
            </w:r>
          </w:p>
        </w:tc>
        <w:tc>
          <w:tcPr>
            <w:tcW w:w="2835" w:type="dxa"/>
            <w:shd w:val="clear" w:color="auto" w:fill="DBE5F1" w:themeFill="accent1" w:themeFillTint="33"/>
          </w:tcPr>
          <w:p w14:paraId="79100EAD" w14:textId="3D0100A4" w:rsidR="00CC5468" w:rsidRPr="00D37DF5" w:rsidRDefault="00CC5468" w:rsidP="00CC5468">
            <w:pPr>
              <w:jc w:val="center"/>
              <w:rPr>
                <w:sz w:val="20"/>
                <w:szCs w:val="20"/>
              </w:rPr>
            </w:pPr>
            <w:r w:rsidRPr="00201708">
              <w:rPr>
                <w:rStyle w:val="a"/>
                <w:spacing w:val="-2"/>
                <w:sz w:val="20"/>
                <w:szCs w:val="20"/>
              </w:rPr>
              <w:t>Ja/Nee</w:t>
            </w:r>
          </w:p>
        </w:tc>
      </w:tr>
      <w:tr w:rsidR="00CC5468" w:rsidRPr="00D37DF5" w14:paraId="762E2A88" w14:textId="727686F6" w:rsidTr="00D37DF5">
        <w:tc>
          <w:tcPr>
            <w:tcW w:w="1276" w:type="dxa"/>
            <w:shd w:val="clear" w:color="auto" w:fill="DBE5F1" w:themeFill="accent1" w:themeFillTint="33"/>
          </w:tcPr>
          <w:p w14:paraId="75EC4505"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0420B78C" w14:textId="41D6587C" w:rsidR="00CC5468" w:rsidRPr="00D37DF5" w:rsidRDefault="00CC5468" w:rsidP="00CC5468">
            <w:pPr>
              <w:rPr>
                <w:sz w:val="20"/>
                <w:szCs w:val="20"/>
                <w:highlight w:val="yellow"/>
              </w:rPr>
            </w:pPr>
            <w:r w:rsidRPr="00D37DF5">
              <w:rPr>
                <w:sz w:val="20"/>
                <w:szCs w:val="20"/>
              </w:rPr>
              <w:t xml:space="preserve">De aangeboden producten zijn steriel verpakt. </w:t>
            </w:r>
          </w:p>
        </w:tc>
        <w:tc>
          <w:tcPr>
            <w:tcW w:w="2835" w:type="dxa"/>
            <w:shd w:val="clear" w:color="auto" w:fill="DBE5F1" w:themeFill="accent1" w:themeFillTint="33"/>
          </w:tcPr>
          <w:p w14:paraId="48247551" w14:textId="6A827548" w:rsidR="00CC5468" w:rsidRPr="00D37DF5" w:rsidRDefault="00CC5468" w:rsidP="00CC5468">
            <w:pPr>
              <w:jc w:val="center"/>
              <w:rPr>
                <w:sz w:val="20"/>
                <w:szCs w:val="20"/>
              </w:rPr>
            </w:pPr>
            <w:r w:rsidRPr="00201708">
              <w:rPr>
                <w:rStyle w:val="a"/>
                <w:spacing w:val="-2"/>
                <w:sz w:val="20"/>
                <w:szCs w:val="20"/>
              </w:rPr>
              <w:t>Ja/Nee</w:t>
            </w:r>
          </w:p>
        </w:tc>
      </w:tr>
      <w:tr w:rsidR="00CC5468" w:rsidRPr="00D37DF5" w14:paraId="5BAAF88D" w14:textId="3647CD03" w:rsidTr="00D37DF5">
        <w:tc>
          <w:tcPr>
            <w:tcW w:w="1276" w:type="dxa"/>
            <w:shd w:val="clear" w:color="auto" w:fill="DBE5F1" w:themeFill="accent1" w:themeFillTint="33"/>
          </w:tcPr>
          <w:p w14:paraId="2F1F8D87"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688544BD" w14:textId="5DD6C128" w:rsidR="00CC5468" w:rsidRPr="00D37DF5" w:rsidRDefault="00CC5468" w:rsidP="00CC5468">
            <w:pPr>
              <w:rPr>
                <w:sz w:val="20"/>
                <w:szCs w:val="20"/>
                <w:highlight w:val="yellow"/>
              </w:rPr>
            </w:pPr>
            <w:r w:rsidRPr="00D37DF5">
              <w:rPr>
                <w:sz w:val="20"/>
                <w:szCs w:val="20"/>
              </w:rPr>
              <w:t>Alle verpakkingen, zowel omverpakkingen als stuk verpakkingen, zijn eenvoudig te openen.</w:t>
            </w:r>
          </w:p>
        </w:tc>
        <w:tc>
          <w:tcPr>
            <w:tcW w:w="2835" w:type="dxa"/>
            <w:shd w:val="clear" w:color="auto" w:fill="DBE5F1" w:themeFill="accent1" w:themeFillTint="33"/>
          </w:tcPr>
          <w:p w14:paraId="7B90C2B5" w14:textId="29DA45F7" w:rsidR="00CC5468" w:rsidRPr="00D37DF5" w:rsidRDefault="00CC5468" w:rsidP="00CC5468">
            <w:pPr>
              <w:jc w:val="center"/>
              <w:rPr>
                <w:sz w:val="20"/>
                <w:szCs w:val="20"/>
              </w:rPr>
            </w:pPr>
            <w:r w:rsidRPr="00201708">
              <w:rPr>
                <w:rStyle w:val="a"/>
                <w:spacing w:val="-2"/>
                <w:sz w:val="20"/>
                <w:szCs w:val="20"/>
              </w:rPr>
              <w:t>Ja/Nee</w:t>
            </w:r>
          </w:p>
        </w:tc>
      </w:tr>
      <w:tr w:rsidR="00CC5468" w:rsidRPr="00D37DF5" w14:paraId="4C011741" w14:textId="56724CC7" w:rsidTr="00D37DF5">
        <w:tc>
          <w:tcPr>
            <w:tcW w:w="1276" w:type="dxa"/>
            <w:shd w:val="clear" w:color="auto" w:fill="DBE5F1" w:themeFill="accent1" w:themeFillTint="33"/>
          </w:tcPr>
          <w:p w14:paraId="67DB8653"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6BBCFB49" w14:textId="39DA50FF" w:rsidR="00CC5468" w:rsidRPr="00D37DF5" w:rsidRDefault="00CC5468" w:rsidP="00CC5468">
            <w:pPr>
              <w:rPr>
                <w:sz w:val="20"/>
                <w:szCs w:val="20"/>
                <w:highlight w:val="yellow"/>
              </w:rPr>
            </w:pPr>
            <w:r w:rsidRPr="00D37DF5">
              <w:rPr>
                <w:sz w:val="20"/>
                <w:szCs w:val="20"/>
              </w:rPr>
              <w:t>Op de verpakkingen is duidelijk zichtbaar hoe deze dient te worden geopend.</w:t>
            </w:r>
          </w:p>
        </w:tc>
        <w:tc>
          <w:tcPr>
            <w:tcW w:w="2835" w:type="dxa"/>
            <w:shd w:val="clear" w:color="auto" w:fill="DBE5F1" w:themeFill="accent1" w:themeFillTint="33"/>
          </w:tcPr>
          <w:p w14:paraId="79F85D09" w14:textId="35BAE368" w:rsidR="00CC5468" w:rsidRPr="00D37DF5" w:rsidRDefault="00CC5468" w:rsidP="00CC5468">
            <w:pPr>
              <w:jc w:val="center"/>
              <w:rPr>
                <w:sz w:val="20"/>
                <w:szCs w:val="20"/>
              </w:rPr>
            </w:pPr>
            <w:r w:rsidRPr="00201708">
              <w:rPr>
                <w:rStyle w:val="a"/>
                <w:spacing w:val="-2"/>
                <w:sz w:val="20"/>
                <w:szCs w:val="20"/>
              </w:rPr>
              <w:t>Ja/Nee</w:t>
            </w:r>
          </w:p>
        </w:tc>
      </w:tr>
      <w:tr w:rsidR="00CC5468" w:rsidRPr="00D37DF5" w14:paraId="66425F44" w14:textId="54957CB5" w:rsidTr="00D37DF5">
        <w:tc>
          <w:tcPr>
            <w:tcW w:w="1276" w:type="dxa"/>
            <w:shd w:val="clear" w:color="auto" w:fill="DBE5F1" w:themeFill="accent1" w:themeFillTint="33"/>
          </w:tcPr>
          <w:p w14:paraId="2BCA6607"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0EB8E553" w14:textId="076223ED" w:rsidR="00CC5468" w:rsidRPr="00D37DF5" w:rsidRDefault="00CC5468" w:rsidP="00CC5468">
            <w:pPr>
              <w:rPr>
                <w:sz w:val="20"/>
                <w:szCs w:val="20"/>
                <w:highlight w:val="yellow"/>
              </w:rPr>
            </w:pPr>
            <w:r w:rsidRPr="00D37DF5">
              <w:rPr>
                <w:sz w:val="20"/>
                <w:szCs w:val="20"/>
              </w:rPr>
              <w:t>De producten zijn dusdanig verpakt dat ze ook eenvoudig steriel kunnen worden gepresenteerd, zonder risico de inhoud te contamineren.</w:t>
            </w:r>
          </w:p>
        </w:tc>
        <w:tc>
          <w:tcPr>
            <w:tcW w:w="2835" w:type="dxa"/>
            <w:shd w:val="clear" w:color="auto" w:fill="DBE5F1" w:themeFill="accent1" w:themeFillTint="33"/>
          </w:tcPr>
          <w:p w14:paraId="05DE024D" w14:textId="5DB2DBFB" w:rsidR="00CC5468" w:rsidRPr="00D37DF5" w:rsidRDefault="00CC5468" w:rsidP="00CC5468">
            <w:pPr>
              <w:jc w:val="center"/>
              <w:rPr>
                <w:sz w:val="20"/>
                <w:szCs w:val="20"/>
              </w:rPr>
            </w:pPr>
            <w:r w:rsidRPr="00201708">
              <w:rPr>
                <w:rStyle w:val="a"/>
                <w:spacing w:val="-2"/>
                <w:sz w:val="20"/>
                <w:szCs w:val="20"/>
              </w:rPr>
              <w:t>Ja/Nee</w:t>
            </w:r>
          </w:p>
        </w:tc>
      </w:tr>
      <w:tr w:rsidR="00CC5468" w:rsidRPr="00D37DF5" w14:paraId="0C895768" w14:textId="130C4EA6" w:rsidTr="00D37DF5">
        <w:tc>
          <w:tcPr>
            <w:tcW w:w="1276" w:type="dxa"/>
            <w:shd w:val="clear" w:color="auto" w:fill="DBE5F1" w:themeFill="accent1" w:themeFillTint="33"/>
          </w:tcPr>
          <w:p w14:paraId="6C4249A9" w14:textId="77777777" w:rsidR="00CC5468" w:rsidRPr="00D37DF5" w:rsidRDefault="00CC5468" w:rsidP="00CC5468">
            <w:pPr>
              <w:pStyle w:val="tabeltekst"/>
              <w:numPr>
                <w:ilvl w:val="1"/>
                <w:numId w:val="3"/>
              </w:numPr>
              <w:rPr>
                <w:sz w:val="20"/>
                <w:szCs w:val="20"/>
              </w:rPr>
            </w:pPr>
          </w:p>
        </w:tc>
        <w:tc>
          <w:tcPr>
            <w:tcW w:w="6236" w:type="dxa"/>
            <w:shd w:val="clear" w:color="auto" w:fill="DBE5F1" w:themeFill="accent1" w:themeFillTint="33"/>
          </w:tcPr>
          <w:p w14:paraId="5516B525" w14:textId="77777777" w:rsidR="00CC5468" w:rsidRPr="00D37DF5" w:rsidRDefault="00CC5468" w:rsidP="00CC5468">
            <w:pPr>
              <w:rPr>
                <w:sz w:val="20"/>
                <w:szCs w:val="20"/>
              </w:rPr>
            </w:pPr>
            <w:r w:rsidRPr="00D37DF5">
              <w:rPr>
                <w:sz w:val="20"/>
                <w:szCs w:val="20"/>
              </w:rPr>
              <w:t>De uitgifte verpakking bevat minimaal de volgende informatie:</w:t>
            </w:r>
          </w:p>
          <w:p w14:paraId="4610C604" w14:textId="513005C1" w:rsidR="00CC5468" w:rsidRPr="00D37DF5" w:rsidRDefault="00CC5468" w:rsidP="00CC5468">
            <w:pPr>
              <w:rPr>
                <w:sz w:val="20"/>
                <w:szCs w:val="20"/>
                <w:highlight w:val="yellow"/>
              </w:rPr>
            </w:pPr>
            <w:r w:rsidRPr="00D37DF5">
              <w:rPr>
                <w:sz w:val="20"/>
                <w:szCs w:val="20"/>
              </w:rPr>
              <w:t xml:space="preserve">Omschrijving artikel, lotnummer, Artikelcode Inschrijver, </w:t>
            </w:r>
            <w:proofErr w:type="spellStart"/>
            <w:r w:rsidRPr="00D37DF5">
              <w:rPr>
                <w:sz w:val="20"/>
                <w:szCs w:val="20"/>
              </w:rPr>
              <w:t>CE+notified</w:t>
            </w:r>
            <w:proofErr w:type="spellEnd"/>
            <w:r w:rsidRPr="00D37DF5">
              <w:rPr>
                <w:sz w:val="20"/>
                <w:szCs w:val="20"/>
              </w:rPr>
              <w:t xml:space="preserve"> body, latexvrij, - Steriel en pyrogeenvrij, Bewaarcondities, Expiratiedatum, Afmetingen/ maatvoering</w:t>
            </w:r>
            <w:r>
              <w:rPr>
                <w:sz w:val="20"/>
                <w:szCs w:val="20"/>
              </w:rPr>
              <w:t xml:space="preserve">, </w:t>
            </w:r>
            <w:r w:rsidRPr="00D37DF5">
              <w:rPr>
                <w:sz w:val="20"/>
                <w:szCs w:val="20"/>
              </w:rPr>
              <w:t>Barcode</w:t>
            </w:r>
          </w:p>
        </w:tc>
        <w:tc>
          <w:tcPr>
            <w:tcW w:w="2835" w:type="dxa"/>
            <w:shd w:val="clear" w:color="auto" w:fill="DBE5F1" w:themeFill="accent1" w:themeFillTint="33"/>
          </w:tcPr>
          <w:p w14:paraId="5A32038E" w14:textId="31AE05CD" w:rsidR="00CC5468" w:rsidRPr="00D37DF5" w:rsidRDefault="00CC5468" w:rsidP="00CC5468">
            <w:pPr>
              <w:jc w:val="center"/>
              <w:rPr>
                <w:sz w:val="20"/>
                <w:szCs w:val="20"/>
              </w:rPr>
            </w:pPr>
            <w:r w:rsidRPr="00201708">
              <w:rPr>
                <w:rStyle w:val="a"/>
                <w:spacing w:val="-2"/>
                <w:sz w:val="20"/>
                <w:szCs w:val="20"/>
              </w:rPr>
              <w:t>Ja/Nee</w:t>
            </w:r>
          </w:p>
        </w:tc>
      </w:tr>
      <w:tr w:rsidR="00CC5468" w:rsidRPr="00D37DF5" w14:paraId="039C08EB" w14:textId="162ED243" w:rsidTr="00D37DF5">
        <w:trPr>
          <w:trHeight w:val="70"/>
        </w:trPr>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FC44E0" w14:textId="77777777" w:rsidR="00CC5468" w:rsidRPr="00D37DF5" w:rsidRDefault="00CC5468" w:rsidP="00CC5468">
            <w:pPr>
              <w:pStyle w:val="tabeltekst"/>
              <w:numPr>
                <w:ilvl w:val="1"/>
                <w:numId w:val="3"/>
              </w:numPr>
              <w:rPr>
                <w:sz w:val="20"/>
                <w:szCs w:val="20"/>
              </w:rPr>
            </w:pPr>
          </w:p>
        </w:tc>
        <w:tc>
          <w:tcPr>
            <w:tcW w:w="62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EAED3D" w14:textId="2E860259" w:rsidR="00CC5468" w:rsidRPr="00D37DF5" w:rsidRDefault="00CC5468" w:rsidP="00CC5468">
            <w:pPr>
              <w:rPr>
                <w:sz w:val="20"/>
                <w:szCs w:val="20"/>
                <w:highlight w:val="yellow"/>
              </w:rPr>
            </w:pPr>
            <w:r w:rsidRPr="00D37DF5">
              <w:rPr>
                <w:sz w:val="20"/>
                <w:szCs w:val="20"/>
              </w:rPr>
              <w:t xml:space="preserve">De houdbaarheidsdatum is op het moment van levering nog minimaal 24 maanden. </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509EB" w14:textId="7C21463C" w:rsidR="00CC5468" w:rsidRPr="00D37DF5" w:rsidRDefault="00CC5468" w:rsidP="00CC5468">
            <w:pPr>
              <w:keepLines w:val="0"/>
              <w:jc w:val="center"/>
              <w:rPr>
                <w:sz w:val="20"/>
                <w:szCs w:val="20"/>
              </w:rPr>
            </w:pPr>
            <w:r w:rsidRPr="00201708">
              <w:rPr>
                <w:rStyle w:val="a"/>
                <w:spacing w:val="-2"/>
                <w:sz w:val="20"/>
                <w:szCs w:val="20"/>
              </w:rPr>
              <w:t>Ja/Nee</w:t>
            </w:r>
          </w:p>
        </w:tc>
      </w:tr>
    </w:tbl>
    <w:p w14:paraId="6982F166" w14:textId="77777777" w:rsidR="00E604F9" w:rsidRPr="0091773E" w:rsidRDefault="00E604F9" w:rsidP="00597F0D">
      <w:pPr>
        <w:pStyle w:val="LUMCSUBKOPJES"/>
        <w:rPr>
          <w:rStyle w:val="Subtielebenadrukking"/>
          <w:i w:val="0"/>
          <w:iCs w:val="0"/>
          <w:color w:val="1F497D" w:themeColor="text2"/>
          <w:sz w:val="22"/>
          <w:szCs w:val="22"/>
          <w:lang w:val="nl-NL"/>
        </w:rPr>
      </w:pPr>
    </w:p>
    <w:p w14:paraId="2D223DC2" w14:textId="6F23F8D6" w:rsidR="00E604F9" w:rsidRPr="0080398A" w:rsidRDefault="0080398A" w:rsidP="0080398A">
      <w:pPr>
        <w:keepLines w:val="0"/>
        <w:rPr>
          <w:rStyle w:val="Subtielebenadrukking"/>
          <w:rFonts w:ascii="Calibri" w:eastAsia="Times New Roman" w:hAnsi="Calibri" w:cs="Times New Roman"/>
          <w:b/>
          <w:i w:val="0"/>
          <w:iCs w:val="0"/>
          <w:color w:val="1F497D" w:themeColor="text2"/>
          <w:sz w:val="22"/>
          <w:szCs w:val="22"/>
          <w:lang w:eastAsia="en-US"/>
        </w:rPr>
      </w:pPr>
      <w:r>
        <w:rPr>
          <w:rStyle w:val="Subtielebenadrukking"/>
          <w:i w:val="0"/>
          <w:iCs w:val="0"/>
          <w:color w:val="1F497D" w:themeColor="text2"/>
          <w:sz w:val="22"/>
          <w:szCs w:val="22"/>
        </w:rPr>
        <w:br w:type="page"/>
      </w:r>
    </w:p>
    <w:p w14:paraId="204B70F7" w14:textId="05E03A35" w:rsidR="009A65A6" w:rsidRPr="00090EBB" w:rsidRDefault="00FD7116" w:rsidP="00090EBB">
      <w:pPr>
        <w:pStyle w:val="LUMCSUBKOPJES"/>
        <w:ind w:left="142"/>
        <w:rPr>
          <w:rStyle w:val="Subtielebenadrukking"/>
          <w:i w:val="0"/>
          <w:iCs w:val="0"/>
          <w:color w:val="1F497D" w:themeColor="text2"/>
          <w:sz w:val="22"/>
          <w:szCs w:val="22"/>
          <w:lang w:val="nl-NL"/>
        </w:rPr>
      </w:pPr>
      <w:r>
        <w:rPr>
          <w:rStyle w:val="Subtielebenadrukking"/>
          <w:i w:val="0"/>
          <w:iCs w:val="0"/>
          <w:color w:val="1F497D" w:themeColor="text2"/>
          <w:sz w:val="22"/>
          <w:szCs w:val="22"/>
          <w:lang w:val="nl-NL"/>
        </w:rPr>
        <w:lastRenderedPageBreak/>
        <w:t>4</w:t>
      </w:r>
      <w:r w:rsidR="00090EBB" w:rsidRPr="00090EBB">
        <w:rPr>
          <w:rStyle w:val="Subtielebenadrukking"/>
          <w:i w:val="0"/>
          <w:iCs w:val="0"/>
          <w:color w:val="1F497D" w:themeColor="text2"/>
          <w:sz w:val="22"/>
          <w:szCs w:val="22"/>
          <w:lang w:val="nl-NL"/>
        </w:rPr>
        <w:t xml:space="preserve">. </w:t>
      </w:r>
      <w:r w:rsidR="00DF3A31" w:rsidRPr="00090EBB">
        <w:rPr>
          <w:rStyle w:val="Subtielebenadrukking"/>
          <w:i w:val="0"/>
          <w:iCs w:val="0"/>
          <w:color w:val="1F497D" w:themeColor="text2"/>
          <w:sz w:val="22"/>
          <w:szCs w:val="22"/>
          <w:lang w:val="nl-NL"/>
        </w:rPr>
        <w:t>Service, ondersteuning en t</w:t>
      </w:r>
      <w:r w:rsidR="009A65A6" w:rsidRPr="00090EBB">
        <w:rPr>
          <w:rStyle w:val="Subtielebenadrukking"/>
          <w:i w:val="0"/>
          <w:iCs w:val="0"/>
          <w:color w:val="1F497D" w:themeColor="text2"/>
          <w:sz w:val="22"/>
          <w:szCs w:val="22"/>
          <w:lang w:val="nl-NL"/>
        </w:rPr>
        <w:t>raining van medewerkers</w:t>
      </w:r>
    </w:p>
    <w:p w14:paraId="09396F3A" w14:textId="77777777" w:rsidR="009A65A6" w:rsidRDefault="009A65A6" w:rsidP="009A65A6">
      <w:pPr>
        <w:pStyle w:val="LUMCBODYTEXT"/>
        <w:rPr>
          <w:lang w:val="nl-NL"/>
        </w:rPr>
      </w:pPr>
    </w:p>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F51657" w:rsidRPr="00D022ED" w14:paraId="7F11E872" w14:textId="5BD4AC23"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7B6CC016" w14:textId="4A24DFBA" w:rsidR="00F51657" w:rsidRPr="00D022ED" w:rsidRDefault="00F51657" w:rsidP="008F3D09">
            <w:pPr>
              <w:jc w:val="center"/>
              <w:rPr>
                <w:rStyle w:val="a"/>
                <w:b/>
                <w:spacing w:val="-2"/>
                <w:sz w:val="20"/>
                <w:szCs w:val="20"/>
              </w:rPr>
            </w:pPr>
            <w:r w:rsidRPr="00D022ED">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1611F8CA" w14:textId="77777777" w:rsidR="00F51657" w:rsidRPr="00D022ED" w:rsidRDefault="00F51657" w:rsidP="008F3D09">
            <w:pPr>
              <w:jc w:val="center"/>
              <w:rPr>
                <w:rStyle w:val="a"/>
                <w:b/>
                <w:spacing w:val="-2"/>
                <w:sz w:val="20"/>
                <w:szCs w:val="20"/>
              </w:rPr>
            </w:pPr>
            <w:r w:rsidRPr="00D022ED">
              <w:rPr>
                <w:rStyle w:val="a"/>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08DC924F" w14:textId="283302C7" w:rsidR="00F51657" w:rsidRPr="00D022ED" w:rsidRDefault="00030532" w:rsidP="008F3D09">
            <w:pPr>
              <w:jc w:val="center"/>
              <w:rPr>
                <w:rStyle w:val="a"/>
                <w:b/>
                <w:spacing w:val="-2"/>
                <w:sz w:val="20"/>
                <w:szCs w:val="20"/>
              </w:rPr>
            </w:pPr>
            <w:r w:rsidRPr="00030532">
              <w:rPr>
                <w:rStyle w:val="a"/>
                <w:b/>
                <w:spacing w:val="-2"/>
                <w:sz w:val="20"/>
                <w:szCs w:val="20"/>
              </w:rPr>
              <w:t>Voldoet u?</w:t>
            </w:r>
          </w:p>
        </w:tc>
      </w:tr>
      <w:tr w:rsidR="00F51657" w:rsidRPr="00D022ED" w14:paraId="13C3BAE4" w14:textId="0CA3AC4B" w:rsidTr="00D022ED">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6D0F640F" w14:textId="77777777" w:rsidR="00F51657" w:rsidRPr="00D022ED" w:rsidRDefault="00F51657" w:rsidP="00F116DB">
            <w:pPr>
              <w:jc w:val="center"/>
              <w:rPr>
                <w:rStyle w:val="a"/>
                <w:b/>
                <w:color w:val="FFFFFF" w:themeColor="background1"/>
                <w:spacing w:val="-2"/>
                <w:sz w:val="20"/>
                <w:szCs w:val="20"/>
              </w:rPr>
            </w:pPr>
            <w:r w:rsidRPr="00D022ED">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027E7D07" w14:textId="6E9530E6" w:rsidR="00F51657" w:rsidRPr="00D022ED" w:rsidRDefault="00F51657" w:rsidP="00F116DB">
            <w:pPr>
              <w:jc w:val="center"/>
              <w:rPr>
                <w:rStyle w:val="a"/>
                <w:b/>
                <w:color w:val="FFFFFF" w:themeColor="background1"/>
                <w:spacing w:val="-2"/>
                <w:sz w:val="20"/>
                <w:szCs w:val="20"/>
              </w:rPr>
            </w:pPr>
            <w:r w:rsidRPr="00D022ED">
              <w:rPr>
                <w:rStyle w:val="a"/>
                <w:b/>
                <w:color w:val="FFFFFF" w:themeColor="background1"/>
                <w:spacing w:val="-2"/>
                <w:sz w:val="20"/>
                <w:szCs w:val="20"/>
              </w:rPr>
              <w:t xml:space="preserve">Generiek </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7E157B8E" w14:textId="1952FBDF" w:rsidR="00F51657" w:rsidRPr="00D022ED" w:rsidRDefault="00030532" w:rsidP="00F116DB">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CC5468" w:rsidRPr="00D022ED" w14:paraId="1A7A4251" w14:textId="5F09EB5C"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3CB076F"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EE8F7E2" w14:textId="187A88A0" w:rsidR="00CC5468" w:rsidRPr="00D022ED" w:rsidRDefault="00CC5468" w:rsidP="00CC5468">
            <w:pPr>
              <w:rPr>
                <w:rFonts w:cs="PTSans-Regular"/>
                <w:color w:val="000000" w:themeColor="text1"/>
                <w:sz w:val="20"/>
                <w:szCs w:val="20"/>
              </w:rPr>
            </w:pPr>
            <w:r w:rsidRPr="00D022ED">
              <w:rPr>
                <w:sz w:val="20"/>
                <w:szCs w:val="20"/>
              </w:rPr>
              <w:t>U beschikt over adequaat (in aantal en beschikbaarheid) inzetbare Nederlandstalige trainers die in staat zijn de producten waarmee Inschrijver inschrijft, op een voor medisch- en verpleegkundig personeel zinvolle manier, te demonstreren en hierover klinische lessen te verzorgen.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A9713CC" w14:textId="198E5ECD" w:rsidR="00CC5468" w:rsidRPr="00D022ED" w:rsidRDefault="00CC5468" w:rsidP="00CC5468">
            <w:pPr>
              <w:jc w:val="center"/>
              <w:rPr>
                <w:sz w:val="20"/>
                <w:szCs w:val="20"/>
              </w:rPr>
            </w:pPr>
            <w:r w:rsidRPr="00B4103C">
              <w:rPr>
                <w:rStyle w:val="a"/>
                <w:spacing w:val="-2"/>
                <w:sz w:val="20"/>
                <w:szCs w:val="20"/>
              </w:rPr>
              <w:t>Ja/Nee</w:t>
            </w:r>
          </w:p>
        </w:tc>
      </w:tr>
      <w:tr w:rsidR="00CC5468" w:rsidRPr="00D022ED" w14:paraId="3EB9C138" w14:textId="77777777"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9F28524"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7EABD2C" w14:textId="3757A6C5" w:rsidR="00CC5468" w:rsidRPr="00D022ED" w:rsidRDefault="00CC5468" w:rsidP="00CC5468">
            <w:pPr>
              <w:rPr>
                <w:rFonts w:cs="PTSans-Regular"/>
                <w:color w:val="000000" w:themeColor="text1"/>
                <w:sz w:val="20"/>
                <w:szCs w:val="20"/>
              </w:rPr>
            </w:pPr>
            <w:r w:rsidRPr="00D022ED">
              <w:rPr>
                <w:rFonts w:cs="PTSans-Regular"/>
                <w:color w:val="000000" w:themeColor="text1"/>
                <w:sz w:val="20"/>
                <w:szCs w:val="20"/>
              </w:rPr>
              <w:t xml:space="preserve">Binnen deze Overeenkomst verzorgt u training(en) bij implementatie van de Overeenkomst. Tevens zorgt u ook voor herhaaltrainingen bij nieuwe medewerkers en/of in het geval van opfrissen.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3682E02" w14:textId="05D7A8A8" w:rsidR="00CC5468" w:rsidRPr="00D022ED" w:rsidRDefault="00CC5468" w:rsidP="00CC5468">
            <w:pPr>
              <w:jc w:val="center"/>
              <w:rPr>
                <w:rFonts w:cs="PTSans-Regular"/>
                <w:color w:val="000000" w:themeColor="text1"/>
                <w:sz w:val="20"/>
                <w:szCs w:val="20"/>
              </w:rPr>
            </w:pPr>
            <w:r w:rsidRPr="00B4103C">
              <w:rPr>
                <w:rStyle w:val="a"/>
                <w:spacing w:val="-2"/>
                <w:sz w:val="20"/>
                <w:szCs w:val="20"/>
              </w:rPr>
              <w:t>Ja/Nee</w:t>
            </w:r>
          </w:p>
        </w:tc>
      </w:tr>
      <w:tr w:rsidR="00CC5468" w:rsidRPr="00D022ED" w14:paraId="1659E611" w14:textId="59DEEE5B"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6E57985"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C73C21A" w14:textId="16FBF760" w:rsidR="00CC5468" w:rsidRPr="00D022ED" w:rsidRDefault="00CC5468" w:rsidP="00CC5468">
            <w:pPr>
              <w:rPr>
                <w:rFonts w:cs="PTSans-Regular"/>
                <w:color w:val="000000" w:themeColor="text1"/>
                <w:sz w:val="20"/>
                <w:szCs w:val="20"/>
              </w:rPr>
            </w:pPr>
            <w:r w:rsidRPr="00D022ED">
              <w:rPr>
                <w:rFonts w:cs="PTSans-Regular"/>
                <w:color w:val="000000" w:themeColor="text1"/>
                <w:sz w:val="20"/>
                <w:szCs w:val="20"/>
              </w:rPr>
              <w:t xml:space="preserve">De aangeboden trainingen zijn naast theoretisch ook praktisch van aard: er worden praktijksituaties gesimuleerd, met gebruik van training/hulpmaterialen. U zorgt ervoor dat alle betrokken gebruikers voldoende zijn getraind, aantoonbaar bekwaam zijn, om zonder ondersteuningen de implantaten te implanteren.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86AF8E4" w14:textId="3D6DE1C4" w:rsidR="00CC5468" w:rsidRPr="00D022ED" w:rsidRDefault="00CC5468" w:rsidP="00CC5468">
            <w:pPr>
              <w:jc w:val="center"/>
              <w:rPr>
                <w:rFonts w:cs="PTSans-Regular"/>
                <w:color w:val="000000" w:themeColor="text1"/>
                <w:sz w:val="20"/>
                <w:szCs w:val="20"/>
              </w:rPr>
            </w:pPr>
            <w:r w:rsidRPr="00B4103C">
              <w:rPr>
                <w:rStyle w:val="a"/>
                <w:spacing w:val="-2"/>
                <w:sz w:val="20"/>
                <w:szCs w:val="20"/>
              </w:rPr>
              <w:t>Ja/Nee</w:t>
            </w:r>
          </w:p>
        </w:tc>
      </w:tr>
      <w:tr w:rsidR="00CC5468" w:rsidRPr="00D022ED" w14:paraId="532AE35B" w14:textId="2172BA51"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E3A9465"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85BADA5" w14:textId="25305C62" w:rsidR="00CC5468" w:rsidRPr="00D022ED" w:rsidRDefault="00CC5468" w:rsidP="00CC5468">
            <w:pPr>
              <w:rPr>
                <w:rFonts w:cs="PTSans-Regular"/>
                <w:color w:val="000000"/>
                <w:sz w:val="20"/>
                <w:szCs w:val="20"/>
              </w:rPr>
            </w:pPr>
            <w:r w:rsidRPr="00D022ED">
              <w:rPr>
                <w:rFonts w:cs="PTSans-Regular"/>
                <w:color w:val="000000"/>
                <w:sz w:val="20"/>
                <w:szCs w:val="20"/>
              </w:rPr>
              <w:t xml:space="preserve">U biedt kosteloos de mogelijkheid voor (herhaal)training(en) voor gebruikers om te borgen dat zij ‘aantoonbaar bekwaam’ zijn en blijven voor het implanteren van de implantaten gedurende de contractduur. Het aantal training is in redelijkheid en billijkheid.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96273FE" w14:textId="3B7AE08A" w:rsidR="00CC5468" w:rsidRPr="00D022ED" w:rsidRDefault="00CC5468" w:rsidP="00CC5468">
            <w:pPr>
              <w:jc w:val="center"/>
              <w:rPr>
                <w:rFonts w:cs="PTSans-Regular"/>
                <w:color w:val="000000"/>
                <w:sz w:val="20"/>
                <w:szCs w:val="20"/>
              </w:rPr>
            </w:pPr>
            <w:r w:rsidRPr="00B4103C">
              <w:rPr>
                <w:rStyle w:val="a"/>
                <w:spacing w:val="-2"/>
                <w:sz w:val="20"/>
                <w:szCs w:val="20"/>
              </w:rPr>
              <w:t>Ja/Nee</w:t>
            </w:r>
          </w:p>
        </w:tc>
      </w:tr>
      <w:tr w:rsidR="00CC5468" w:rsidRPr="00D022ED" w14:paraId="602FF103" w14:textId="59911E1F"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04DDEA1"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662850E" w14:textId="2A0C8AC8" w:rsidR="00CC5468" w:rsidRPr="00D022ED" w:rsidRDefault="00CC5468" w:rsidP="00CC5468">
            <w:pPr>
              <w:rPr>
                <w:rFonts w:cs="PTSans-Regular"/>
                <w:color w:val="000000"/>
                <w:sz w:val="20"/>
                <w:szCs w:val="20"/>
              </w:rPr>
            </w:pPr>
            <w:r w:rsidRPr="00D022ED">
              <w:rPr>
                <w:rFonts w:cs="PTSans-Regular"/>
                <w:color w:val="000000" w:themeColor="text1"/>
                <w:sz w:val="20"/>
                <w:szCs w:val="20"/>
              </w:rPr>
              <w:t>U biedt kosteloos ondersteuning op verzoek van een specialist bij de voorbereiding van complexe casuïstiek</w:t>
            </w:r>
            <w:r>
              <w:rPr>
                <w:rFonts w:cs="PTSans-Regular"/>
                <w:color w:val="000000" w:themeColor="text1"/>
                <w:sz w:val="20"/>
                <w:szCs w:val="20"/>
              </w:rPr>
              <w:t>.</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F3D66E6" w14:textId="7404DAC8" w:rsidR="00CC5468" w:rsidRPr="00D022ED" w:rsidRDefault="00CC5468" w:rsidP="00CC5468">
            <w:pPr>
              <w:jc w:val="center"/>
              <w:rPr>
                <w:rFonts w:cs="PTSans-Regular"/>
                <w:color w:val="000000" w:themeColor="text1"/>
                <w:sz w:val="20"/>
                <w:szCs w:val="20"/>
              </w:rPr>
            </w:pPr>
            <w:r w:rsidRPr="00B4103C">
              <w:rPr>
                <w:rStyle w:val="a"/>
                <w:spacing w:val="-2"/>
                <w:sz w:val="20"/>
                <w:szCs w:val="20"/>
              </w:rPr>
              <w:t>Ja/Nee</w:t>
            </w:r>
          </w:p>
        </w:tc>
      </w:tr>
      <w:tr w:rsidR="00CC5468" w:rsidRPr="00D022ED" w14:paraId="7DF28B58" w14:textId="14F209FA"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1DBDAC4"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A645AB5" w14:textId="77777777" w:rsidR="00CC5468" w:rsidRPr="00D022ED" w:rsidRDefault="00CC5468" w:rsidP="00CC5468">
            <w:pPr>
              <w:rPr>
                <w:rFonts w:cs="PTSans-Regular"/>
                <w:color w:val="000000"/>
                <w:sz w:val="20"/>
                <w:szCs w:val="20"/>
              </w:rPr>
            </w:pPr>
            <w:r w:rsidRPr="00D022ED">
              <w:rPr>
                <w:rFonts w:cs="PTSans-Regular"/>
                <w:color w:val="000000"/>
                <w:sz w:val="20"/>
                <w:szCs w:val="20"/>
              </w:rPr>
              <w:t>De aangeboden trainingen worden binnen het LUMC georganiseerd, ter vermijding van reistijden en –kosten en, indien LUMC dit wenst, ook na reguliere werktijden.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4757FC8" w14:textId="794A23E3" w:rsidR="00CC5468" w:rsidRPr="00D022ED" w:rsidRDefault="00CC5468" w:rsidP="00CC5468">
            <w:pPr>
              <w:jc w:val="center"/>
              <w:rPr>
                <w:rFonts w:cs="PTSans-Regular"/>
                <w:color w:val="000000"/>
                <w:sz w:val="20"/>
                <w:szCs w:val="20"/>
              </w:rPr>
            </w:pPr>
            <w:r w:rsidRPr="00B4103C">
              <w:rPr>
                <w:rStyle w:val="a"/>
                <w:spacing w:val="-2"/>
                <w:sz w:val="20"/>
                <w:szCs w:val="20"/>
              </w:rPr>
              <w:t>Ja/Nee</w:t>
            </w:r>
          </w:p>
        </w:tc>
      </w:tr>
      <w:tr w:rsidR="00CC5468" w:rsidRPr="00D022ED" w14:paraId="0C1C1D5B" w14:textId="56A9C79D"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8383F77"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0E7608A" w14:textId="67BE3A4D" w:rsidR="00CC5468" w:rsidRPr="00D022ED" w:rsidRDefault="00CC5468" w:rsidP="00CC5468">
            <w:pPr>
              <w:rPr>
                <w:rFonts w:cs="PTSans-Regular"/>
                <w:color w:val="000000"/>
                <w:sz w:val="20"/>
                <w:szCs w:val="20"/>
              </w:rPr>
            </w:pPr>
            <w:r w:rsidRPr="00D022ED">
              <w:rPr>
                <w:sz w:val="20"/>
                <w:szCs w:val="20"/>
              </w:rPr>
              <w:t xml:space="preserve">U heeft een Nederlandstalig servicebureau (helpdesk) beschikbaar met een Nederlands telefoonnummer voor de service afhandeling tijdens werkdagen tussen 08:00 en 17:00 uur.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4A5BAEF2" w14:textId="2C4FB7C6" w:rsidR="00CC5468" w:rsidRPr="00D022ED" w:rsidRDefault="00CC5468" w:rsidP="00CC5468">
            <w:pPr>
              <w:jc w:val="center"/>
              <w:rPr>
                <w:sz w:val="20"/>
                <w:szCs w:val="20"/>
              </w:rPr>
            </w:pPr>
            <w:r w:rsidRPr="00B4103C">
              <w:rPr>
                <w:rStyle w:val="a"/>
                <w:spacing w:val="-2"/>
                <w:sz w:val="20"/>
                <w:szCs w:val="20"/>
              </w:rPr>
              <w:t>Ja/Nee</w:t>
            </w:r>
          </w:p>
        </w:tc>
      </w:tr>
      <w:tr w:rsidR="00CC5468" w:rsidRPr="00D022ED" w14:paraId="7A6B571C" w14:textId="19176F4B"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88BF3BD"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C127B38" w14:textId="54A9C47A" w:rsidR="00CC5468" w:rsidRPr="00D022ED" w:rsidRDefault="00CC5468" w:rsidP="00CC5468">
            <w:pPr>
              <w:rPr>
                <w:rFonts w:cs="PTSans-Regular"/>
                <w:color w:val="000000"/>
                <w:sz w:val="20"/>
                <w:szCs w:val="20"/>
              </w:rPr>
            </w:pPr>
            <w:r w:rsidRPr="00D022ED">
              <w:rPr>
                <w:sz w:val="20"/>
                <w:szCs w:val="20"/>
              </w:rPr>
              <w:t xml:space="preserve">Uw </w:t>
            </w:r>
            <w:r>
              <w:rPr>
                <w:sz w:val="20"/>
                <w:szCs w:val="20"/>
              </w:rPr>
              <w:t>accountmanager</w:t>
            </w:r>
            <w:r w:rsidRPr="00D022ED">
              <w:rPr>
                <w:sz w:val="20"/>
                <w:szCs w:val="20"/>
              </w:rPr>
              <w:t xml:space="preserve"> voor het LUMC zijn in woord en geschrift minimaal de Engelse taal machtig en bij voorkeur ook de Nederlandse taal.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3153EB4" w14:textId="0949E799" w:rsidR="00CC5468" w:rsidRPr="00D022ED" w:rsidRDefault="00CC5468" w:rsidP="00CC5468">
            <w:pPr>
              <w:keepLines w:val="0"/>
              <w:jc w:val="center"/>
              <w:rPr>
                <w:sz w:val="20"/>
                <w:szCs w:val="20"/>
              </w:rPr>
            </w:pPr>
            <w:r w:rsidRPr="00B4103C">
              <w:rPr>
                <w:rStyle w:val="a"/>
                <w:spacing w:val="-2"/>
                <w:sz w:val="20"/>
                <w:szCs w:val="20"/>
              </w:rPr>
              <w:t>Ja/Nee</w:t>
            </w:r>
          </w:p>
        </w:tc>
      </w:tr>
      <w:tr w:rsidR="00CC5468" w:rsidRPr="00D022ED" w14:paraId="45416F9B" w14:textId="130218A2"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E072DAF"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4705A34" w14:textId="6D4244DB" w:rsidR="00CC5468" w:rsidRPr="00D022ED" w:rsidRDefault="00CC5468" w:rsidP="00CC5468">
            <w:pPr>
              <w:rPr>
                <w:sz w:val="20"/>
                <w:szCs w:val="20"/>
              </w:rPr>
            </w:pPr>
            <w:r w:rsidRPr="00D022ED">
              <w:rPr>
                <w:sz w:val="20"/>
                <w:szCs w:val="20"/>
              </w:rPr>
              <w:t>Inschrijver is in staat om met zijn of haar expertise mee te denken om continue verbeteringen in de patiëntveiligheid door te voeren.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277AA16" w14:textId="734682B0" w:rsidR="00CC5468" w:rsidRPr="00D022ED" w:rsidRDefault="00CC5468" w:rsidP="00CC5468">
            <w:pPr>
              <w:jc w:val="center"/>
              <w:rPr>
                <w:sz w:val="20"/>
                <w:szCs w:val="20"/>
              </w:rPr>
            </w:pPr>
            <w:r w:rsidRPr="00B4103C">
              <w:rPr>
                <w:rStyle w:val="a"/>
                <w:spacing w:val="-2"/>
                <w:sz w:val="20"/>
                <w:szCs w:val="20"/>
              </w:rPr>
              <w:t>Ja/Nee</w:t>
            </w:r>
          </w:p>
        </w:tc>
      </w:tr>
      <w:tr w:rsidR="00CC5468" w:rsidRPr="00D022ED" w14:paraId="1C0FB52D" w14:textId="7646E0EF" w:rsidTr="00D022ED">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0374995" w14:textId="77777777" w:rsidR="00CC5468" w:rsidRPr="00D022ED" w:rsidRDefault="00CC5468" w:rsidP="00CC5468">
            <w:pPr>
              <w:pStyle w:val="tabeltekst"/>
              <w:numPr>
                <w:ilvl w:val="1"/>
                <w:numId w:val="4"/>
              </w:numP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40E84F6" w14:textId="22586A0A" w:rsidR="00CC5468" w:rsidRPr="00D022ED" w:rsidRDefault="00CC5468" w:rsidP="00CC5468">
            <w:pPr>
              <w:rPr>
                <w:sz w:val="20"/>
                <w:szCs w:val="20"/>
              </w:rPr>
            </w:pPr>
            <w:r w:rsidRPr="00D022ED">
              <w:rPr>
                <w:sz w:val="20"/>
                <w:szCs w:val="20"/>
              </w:rPr>
              <w:t>Inschrijver verklaart dat hij geen verwijzers/artsen beïnvloedt bij de keuze voor implanterend ziekenhuis en/of het te implanteren product (e.a. in lijn met Gedragscode Medische Hulpmiddelen en de Wet op medische hulpmiddelen).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83026B0" w14:textId="73109D49" w:rsidR="00CC5468" w:rsidRPr="00D022ED" w:rsidRDefault="00CC5468" w:rsidP="00CC5468">
            <w:pPr>
              <w:jc w:val="center"/>
              <w:rPr>
                <w:sz w:val="20"/>
                <w:szCs w:val="20"/>
              </w:rPr>
            </w:pPr>
            <w:r w:rsidRPr="00B4103C">
              <w:rPr>
                <w:rStyle w:val="a"/>
                <w:spacing w:val="-2"/>
                <w:sz w:val="20"/>
                <w:szCs w:val="20"/>
              </w:rPr>
              <w:t>Ja/Nee</w:t>
            </w:r>
          </w:p>
        </w:tc>
      </w:tr>
    </w:tbl>
    <w:p w14:paraId="138436CE" w14:textId="3B6AA33E" w:rsidR="002B0263" w:rsidRDefault="002B0263">
      <w:pPr>
        <w:keepLines w:val="0"/>
        <w:rPr>
          <w:rStyle w:val="Subtielebenadrukking"/>
          <w:rFonts w:ascii="Calibri" w:eastAsia="Times New Roman" w:hAnsi="Calibri" w:cs="Times New Roman"/>
          <w:b/>
          <w:i w:val="0"/>
          <w:iCs w:val="0"/>
          <w:color w:val="1F497D" w:themeColor="text2"/>
          <w:sz w:val="22"/>
          <w:szCs w:val="22"/>
          <w:lang w:eastAsia="en-US"/>
        </w:rPr>
      </w:pPr>
    </w:p>
    <w:p w14:paraId="3B05AF15" w14:textId="105540A8" w:rsidR="00F84BE9" w:rsidRPr="005040F9" w:rsidRDefault="00FD7116" w:rsidP="0080398A">
      <w:pPr>
        <w:pStyle w:val="LUMCSUBKOPJES"/>
        <w:rPr>
          <w:rStyle w:val="Subtielebenadrukking"/>
          <w:i w:val="0"/>
          <w:iCs w:val="0"/>
          <w:color w:val="1F497D" w:themeColor="text2"/>
          <w:sz w:val="22"/>
          <w:szCs w:val="22"/>
          <w:lang w:val="nl-NL"/>
        </w:rPr>
      </w:pPr>
      <w:r>
        <w:rPr>
          <w:rStyle w:val="Subtielebenadrukking"/>
          <w:i w:val="0"/>
          <w:iCs w:val="0"/>
          <w:color w:val="1F497D" w:themeColor="text2"/>
          <w:sz w:val="22"/>
          <w:szCs w:val="22"/>
          <w:lang w:val="nl-NL"/>
        </w:rPr>
        <w:t>5</w:t>
      </w:r>
      <w:r w:rsidR="005040F9" w:rsidRPr="722B7080">
        <w:rPr>
          <w:rStyle w:val="Subtielebenadrukking"/>
          <w:i w:val="0"/>
          <w:iCs w:val="0"/>
          <w:color w:val="1F497D" w:themeColor="text2"/>
          <w:sz w:val="22"/>
          <w:szCs w:val="22"/>
          <w:lang w:val="nl-NL"/>
        </w:rPr>
        <w:t xml:space="preserve">. </w:t>
      </w:r>
      <w:r w:rsidR="003C0436" w:rsidRPr="722B7080">
        <w:rPr>
          <w:rStyle w:val="Subtielebenadrukking"/>
          <w:i w:val="0"/>
          <w:iCs w:val="0"/>
          <w:color w:val="1F497D" w:themeColor="text2"/>
          <w:sz w:val="22"/>
          <w:szCs w:val="22"/>
          <w:lang w:val="nl-NL"/>
        </w:rPr>
        <w:t>Assortiment</w:t>
      </w:r>
      <w:r w:rsidR="00937BDE" w:rsidRPr="722B7080">
        <w:rPr>
          <w:rStyle w:val="Subtielebenadrukking"/>
          <w:i w:val="0"/>
          <w:iCs w:val="0"/>
          <w:color w:val="1F497D" w:themeColor="text2"/>
          <w:sz w:val="22"/>
          <w:szCs w:val="22"/>
          <w:lang w:val="nl-NL"/>
        </w:rPr>
        <w:t xml:space="preserve"> &amp; materiaal</w:t>
      </w:r>
    </w:p>
    <w:p w14:paraId="641A8547" w14:textId="77777777" w:rsidR="008F3D09" w:rsidRPr="00C326AE" w:rsidRDefault="008F3D09" w:rsidP="008F3D09">
      <w:pPr>
        <w:pStyle w:val="LUMCSUBKOPJES"/>
        <w:rPr>
          <w:sz w:val="22"/>
          <w:szCs w:val="22"/>
          <w:lang w:val="nl-NL"/>
        </w:rPr>
      </w:pPr>
    </w:p>
    <w:tbl>
      <w:tblPr>
        <w:tblW w:w="9965"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0"/>
        <w:gridCol w:w="6074"/>
        <w:gridCol w:w="2901"/>
      </w:tblGrid>
      <w:tr w:rsidR="003650C8" w:rsidRPr="003B45CD" w14:paraId="476019B9" w14:textId="20ECCF5E"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6877EE06" w14:textId="0E24E5AF" w:rsidR="003650C8" w:rsidRPr="003B45CD" w:rsidRDefault="003650C8" w:rsidP="008F3D09">
            <w:pPr>
              <w:jc w:val="center"/>
              <w:rPr>
                <w:rStyle w:val="a"/>
                <w:b/>
                <w:spacing w:val="-2"/>
                <w:sz w:val="20"/>
                <w:szCs w:val="20"/>
              </w:rPr>
            </w:pPr>
            <w:r w:rsidRPr="003B45CD">
              <w:rPr>
                <w:rStyle w:val="a"/>
                <w:b/>
                <w:spacing w:val="-2"/>
                <w:sz w:val="20"/>
                <w:szCs w:val="20"/>
              </w:rPr>
              <w:t>Nr.</w:t>
            </w:r>
          </w:p>
        </w:tc>
        <w:tc>
          <w:tcPr>
            <w:tcW w:w="6074"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5BF35856" w14:textId="77777777" w:rsidR="003650C8" w:rsidRPr="003B45CD" w:rsidRDefault="003650C8" w:rsidP="008F3D09">
            <w:pPr>
              <w:jc w:val="center"/>
              <w:rPr>
                <w:rStyle w:val="a"/>
                <w:b/>
                <w:spacing w:val="-2"/>
                <w:sz w:val="20"/>
                <w:szCs w:val="20"/>
              </w:rPr>
            </w:pPr>
            <w:r w:rsidRPr="003B45CD">
              <w:rPr>
                <w:rStyle w:val="a"/>
                <w:b/>
                <w:spacing w:val="-2"/>
                <w:sz w:val="20"/>
                <w:szCs w:val="20"/>
              </w:rPr>
              <w:t>Beschrijving van de eis</w:t>
            </w:r>
          </w:p>
        </w:tc>
        <w:tc>
          <w:tcPr>
            <w:tcW w:w="2901"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37DC0FF5" w14:textId="68CF099A" w:rsidR="003650C8" w:rsidRPr="003B45CD" w:rsidRDefault="00030532" w:rsidP="008F3D09">
            <w:pPr>
              <w:jc w:val="center"/>
              <w:rPr>
                <w:rStyle w:val="a"/>
                <w:b/>
                <w:spacing w:val="-2"/>
                <w:sz w:val="20"/>
                <w:szCs w:val="20"/>
              </w:rPr>
            </w:pPr>
            <w:r>
              <w:rPr>
                <w:rStyle w:val="a"/>
                <w:b/>
                <w:spacing w:val="-2"/>
                <w:sz w:val="20"/>
                <w:szCs w:val="20"/>
              </w:rPr>
              <w:t>Voldoet u?</w:t>
            </w:r>
          </w:p>
        </w:tc>
      </w:tr>
      <w:tr w:rsidR="003650C8" w:rsidRPr="003B45CD" w14:paraId="0230257B" w14:textId="559EFF0A" w:rsidTr="00030532">
        <w:trPr>
          <w:trHeight w:val="308"/>
        </w:trPr>
        <w:tc>
          <w:tcPr>
            <w:tcW w:w="990"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CC7AE90" w14:textId="77777777" w:rsidR="003650C8" w:rsidRPr="003B45CD" w:rsidRDefault="003650C8" w:rsidP="000D310E">
            <w:pPr>
              <w:jc w:val="center"/>
              <w:rPr>
                <w:rStyle w:val="a"/>
                <w:b/>
                <w:color w:val="FFFFFF" w:themeColor="background1"/>
                <w:spacing w:val="-2"/>
                <w:sz w:val="20"/>
                <w:szCs w:val="20"/>
              </w:rPr>
            </w:pPr>
            <w:r w:rsidRPr="003B45CD">
              <w:rPr>
                <w:rStyle w:val="a"/>
                <w:b/>
                <w:color w:val="FFFFFF" w:themeColor="background1"/>
                <w:spacing w:val="-2"/>
                <w:sz w:val="20"/>
                <w:szCs w:val="20"/>
              </w:rPr>
              <w:t>Deel I</w:t>
            </w:r>
          </w:p>
        </w:tc>
        <w:tc>
          <w:tcPr>
            <w:tcW w:w="6074"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2380BAC8" w14:textId="1401D1B2" w:rsidR="003650C8" w:rsidRPr="003B45CD" w:rsidRDefault="003650C8" w:rsidP="000D310E">
            <w:pPr>
              <w:jc w:val="center"/>
              <w:rPr>
                <w:rStyle w:val="a"/>
                <w:b/>
                <w:color w:val="FFFFFF" w:themeColor="background1"/>
                <w:spacing w:val="-2"/>
                <w:sz w:val="20"/>
                <w:szCs w:val="20"/>
              </w:rPr>
            </w:pPr>
            <w:r w:rsidRPr="003B45CD">
              <w:rPr>
                <w:rStyle w:val="a"/>
                <w:b/>
                <w:color w:val="FFFFFF" w:themeColor="background1"/>
                <w:spacing w:val="-2"/>
                <w:sz w:val="20"/>
                <w:szCs w:val="20"/>
              </w:rPr>
              <w:t>Generiek</w:t>
            </w:r>
          </w:p>
        </w:tc>
        <w:tc>
          <w:tcPr>
            <w:tcW w:w="2901"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4FAAFA86" w14:textId="20564511" w:rsidR="003650C8" w:rsidRPr="003B45CD" w:rsidRDefault="00030532" w:rsidP="000D310E">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CC5468" w:rsidRPr="003B45CD" w14:paraId="3AF28B10" w14:textId="67BD8CC4" w:rsidTr="00030532">
        <w:trPr>
          <w:trHeight w:val="48"/>
          <w:hidden/>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ACD5AD4" w14:textId="77777777" w:rsidR="00CC5468" w:rsidRPr="003B45CD" w:rsidRDefault="00CC5468" w:rsidP="00CC5468">
            <w:pPr>
              <w:pStyle w:val="Lijstalinea"/>
              <w:keepLines/>
              <w:numPr>
                <w:ilvl w:val="0"/>
                <w:numId w:val="5"/>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4BD73601" w14:textId="77777777" w:rsidR="00CC5468" w:rsidRPr="003B45CD" w:rsidRDefault="00CC5468" w:rsidP="00CC5468">
            <w:pPr>
              <w:pStyle w:val="Lijstalinea"/>
              <w:keepLines/>
              <w:numPr>
                <w:ilvl w:val="0"/>
                <w:numId w:val="5"/>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1717D1E2" w14:textId="77777777" w:rsidR="00CC5468" w:rsidRPr="003B45CD" w:rsidRDefault="00CC5468" w:rsidP="00CC5468">
            <w:pPr>
              <w:pStyle w:val="Lijstalinea"/>
              <w:keepLines/>
              <w:numPr>
                <w:ilvl w:val="0"/>
                <w:numId w:val="5"/>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0B545CC7" w14:textId="77777777" w:rsidR="00CC5468" w:rsidRPr="003B45CD" w:rsidRDefault="00CC5468" w:rsidP="00CC5468">
            <w:pPr>
              <w:pStyle w:val="Lijstalinea"/>
              <w:keepLines/>
              <w:numPr>
                <w:ilvl w:val="0"/>
                <w:numId w:val="5"/>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194F5214" w14:textId="77777777" w:rsidR="00CC5468" w:rsidRPr="003B45CD" w:rsidRDefault="00CC5468" w:rsidP="00CC5468">
            <w:pPr>
              <w:pStyle w:val="Lijstalinea"/>
              <w:keepLines/>
              <w:numPr>
                <w:ilvl w:val="0"/>
                <w:numId w:val="5"/>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63E056C0" w14:textId="77777777" w:rsidR="00CC5468" w:rsidRPr="003B45CD" w:rsidRDefault="00CC5468" w:rsidP="00CC5468">
            <w:pPr>
              <w:pStyle w:val="Lijstalinea"/>
              <w:keepLines/>
              <w:numPr>
                <w:ilvl w:val="0"/>
                <w:numId w:val="5"/>
              </w:numPr>
              <w:autoSpaceDE w:val="0"/>
              <w:autoSpaceDN w:val="0"/>
              <w:adjustRightInd w:val="0"/>
              <w:spacing w:line="260" w:lineRule="atLeast"/>
              <w:contextualSpacing w:val="0"/>
              <w:textAlignment w:val="center"/>
              <w:rPr>
                <w:rFonts w:asciiTheme="majorHAnsi" w:eastAsiaTheme="minorEastAsia" w:hAnsiTheme="majorHAnsi" w:cs="PTSans-Regular"/>
                <w:vanish/>
                <w:color w:val="000000"/>
                <w:sz w:val="20"/>
                <w:szCs w:val="20"/>
                <w:lang w:val="nl-NL" w:eastAsia="nl-NL"/>
              </w:rPr>
            </w:pPr>
          </w:p>
          <w:p w14:paraId="0C1A859A" w14:textId="130C8F40" w:rsidR="00CC5468" w:rsidRPr="003B45CD" w:rsidRDefault="00CC5468" w:rsidP="00CC5468">
            <w:pPr>
              <w:pStyle w:val="tabeltekst"/>
              <w:numPr>
                <w:ilvl w:val="1"/>
                <w:numId w:val="5"/>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08414F9" w14:textId="60B87A15" w:rsidR="00CC5468" w:rsidRPr="00030532" w:rsidRDefault="00CC5468" w:rsidP="00CC5468">
            <w:pPr>
              <w:ind w:left="50"/>
              <w:jc w:val="both"/>
              <w:rPr>
                <w:i/>
                <w:iCs/>
                <w:sz w:val="20"/>
                <w:szCs w:val="20"/>
              </w:rPr>
            </w:pPr>
            <w:r w:rsidRPr="003B45CD">
              <w:rPr>
                <w:sz w:val="20"/>
                <w:szCs w:val="20"/>
              </w:rPr>
              <w:t xml:space="preserve">U biedt een compleet assortiment producten aan in termen van maten en toepassingen.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DCE1CC2" w14:textId="53908346" w:rsidR="00CC5468" w:rsidRPr="003B45CD" w:rsidRDefault="00CC5468" w:rsidP="00CC5468">
            <w:pPr>
              <w:ind w:left="50"/>
              <w:jc w:val="center"/>
              <w:rPr>
                <w:sz w:val="20"/>
                <w:szCs w:val="20"/>
              </w:rPr>
            </w:pPr>
            <w:r w:rsidRPr="00D153F0">
              <w:rPr>
                <w:rStyle w:val="a"/>
                <w:spacing w:val="-2"/>
                <w:sz w:val="20"/>
                <w:szCs w:val="20"/>
              </w:rPr>
              <w:t>Ja/Nee</w:t>
            </w:r>
          </w:p>
        </w:tc>
      </w:tr>
      <w:tr w:rsidR="00CC5468" w:rsidRPr="003B45CD" w14:paraId="2CAC9E35" w14:textId="2B6C6192"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5CDA781" w14:textId="77777777" w:rsidR="00CC5468" w:rsidRPr="003B45CD" w:rsidRDefault="00CC5468" w:rsidP="00CC5468">
            <w:pPr>
              <w:pStyle w:val="tabeltekst"/>
              <w:numPr>
                <w:ilvl w:val="1"/>
                <w:numId w:val="5"/>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82DF625" w14:textId="77777777" w:rsidR="00CC5468" w:rsidRDefault="00CC5468" w:rsidP="00CC5468">
            <w:pPr>
              <w:ind w:left="50"/>
              <w:jc w:val="both"/>
              <w:rPr>
                <w:sz w:val="20"/>
                <w:szCs w:val="20"/>
              </w:rPr>
            </w:pPr>
            <w:r w:rsidRPr="003B45CD">
              <w:rPr>
                <w:sz w:val="20"/>
                <w:szCs w:val="20"/>
              </w:rPr>
              <w:t xml:space="preserve">U kan gedurende de looptijd van het contract nieuwe, innovatieve producten aanbieden, mits deze voldoen aan alle gestelde eisen. Het gebruik van deze innovatieve producten is aan de beoordeling van het LUMC. </w:t>
            </w:r>
          </w:p>
          <w:p w14:paraId="5D32C581" w14:textId="77777777" w:rsidR="00CC5468" w:rsidRDefault="00CC5468" w:rsidP="00CC5468">
            <w:pPr>
              <w:ind w:left="50"/>
              <w:jc w:val="both"/>
              <w:rPr>
                <w:rStyle w:val="a"/>
                <w:sz w:val="20"/>
                <w:szCs w:val="20"/>
              </w:rPr>
            </w:pPr>
          </w:p>
          <w:p w14:paraId="3D9FA64D" w14:textId="0DB001E3" w:rsidR="00CC5468" w:rsidRPr="00C375D6" w:rsidRDefault="00CC5468" w:rsidP="00CC5468">
            <w:pPr>
              <w:ind w:left="50"/>
              <w:jc w:val="both"/>
              <w:rPr>
                <w:rStyle w:val="a"/>
                <w:i/>
                <w:iCs/>
                <w:sz w:val="20"/>
                <w:szCs w:val="20"/>
              </w:rPr>
            </w:pPr>
            <w:r>
              <w:rPr>
                <w:rStyle w:val="a"/>
                <w:i/>
                <w:iCs/>
                <w:sz w:val="20"/>
                <w:szCs w:val="20"/>
              </w:rPr>
              <w:t>Inschrijver dient naast de beantwoording van deze eis aan te geven in hoeverre gedurende de contractperiode nieuwe innovatieve producten worden verwacht (ja / nee, licht toe..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7E7FA93" w14:textId="6A08F29D" w:rsidR="00CC5468" w:rsidRPr="003B45CD" w:rsidRDefault="00CC5468" w:rsidP="00CC5468">
            <w:pPr>
              <w:ind w:left="50"/>
              <w:jc w:val="center"/>
              <w:rPr>
                <w:sz w:val="20"/>
                <w:szCs w:val="20"/>
              </w:rPr>
            </w:pPr>
            <w:r w:rsidRPr="00D153F0">
              <w:rPr>
                <w:rStyle w:val="a"/>
                <w:spacing w:val="-2"/>
                <w:sz w:val="20"/>
                <w:szCs w:val="20"/>
              </w:rPr>
              <w:t>Ja/Nee</w:t>
            </w:r>
          </w:p>
        </w:tc>
      </w:tr>
      <w:tr w:rsidR="00CC5468" w:rsidRPr="003B45CD" w14:paraId="147459EF" w14:textId="5DF6C8E8"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4837DC3" w14:textId="77777777" w:rsidR="00CC5468" w:rsidRPr="003B45CD" w:rsidRDefault="00CC5468" w:rsidP="00CC5468">
            <w:pPr>
              <w:pStyle w:val="tabeltekst"/>
              <w:numPr>
                <w:ilvl w:val="1"/>
                <w:numId w:val="5"/>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37C5F48" w14:textId="0DD8EF6E" w:rsidR="00CC5468" w:rsidRPr="003B45CD" w:rsidRDefault="00CC5468" w:rsidP="00CC5468">
            <w:pPr>
              <w:ind w:left="50"/>
              <w:jc w:val="both"/>
              <w:rPr>
                <w:rStyle w:val="a"/>
                <w:sz w:val="20"/>
                <w:szCs w:val="20"/>
              </w:rPr>
            </w:pPr>
            <w:r w:rsidRPr="003B45CD">
              <w:rPr>
                <w:sz w:val="20"/>
                <w:szCs w:val="20"/>
              </w:rPr>
              <w:t xml:space="preserve">Het LUMC is een academisch ziekenhuis met een duidelijke onderwijs- en onderzoekstaak. Het is van het grootste belang dat het LUMC voortdurend op de hoogte blijft van de ontwikkelingen op het vakgebied. U accepteert dat het LUMC gedurende de looptijd van de overeenkomst, omwille van deze onderwijs en onderzoekstaak, het recht voorbehoudt om implantaten te gebruiken dan wel aan te schaffen van andere leveranciers dan van de inschrijver. Indien dit van toepassing is zullen wij dit kenbaar maken. </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F8651F5" w14:textId="7450573C" w:rsidR="00CC5468" w:rsidRPr="003B45CD" w:rsidRDefault="00CC5468" w:rsidP="00CC5468">
            <w:pPr>
              <w:ind w:left="50"/>
              <w:jc w:val="center"/>
              <w:rPr>
                <w:sz w:val="20"/>
                <w:szCs w:val="20"/>
              </w:rPr>
            </w:pPr>
            <w:r w:rsidRPr="00D153F0">
              <w:rPr>
                <w:rStyle w:val="a"/>
                <w:spacing w:val="-2"/>
                <w:sz w:val="20"/>
                <w:szCs w:val="20"/>
              </w:rPr>
              <w:t>Ja/Nee</w:t>
            </w:r>
          </w:p>
        </w:tc>
      </w:tr>
      <w:tr w:rsidR="003650C8" w:rsidRPr="003B45CD" w14:paraId="43156327" w14:textId="7616C9C9"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659CD356" w14:textId="4DEBF5DD" w:rsidR="003650C8" w:rsidRPr="003B45CD" w:rsidRDefault="003650C8" w:rsidP="00C53AE6">
            <w:pPr>
              <w:jc w:val="center"/>
              <w:rPr>
                <w:rStyle w:val="a"/>
                <w:b/>
                <w:color w:val="FFFFFF" w:themeColor="background1"/>
                <w:spacing w:val="-2"/>
                <w:sz w:val="20"/>
                <w:szCs w:val="20"/>
              </w:rPr>
            </w:pPr>
            <w:r w:rsidRPr="003B45CD">
              <w:rPr>
                <w:rStyle w:val="a"/>
                <w:b/>
                <w:color w:val="FFFFFF" w:themeColor="background1"/>
                <w:spacing w:val="-2"/>
                <w:sz w:val="20"/>
                <w:szCs w:val="20"/>
              </w:rPr>
              <w:t>Deel II</w:t>
            </w:r>
          </w:p>
        </w:tc>
        <w:tc>
          <w:tcPr>
            <w:tcW w:w="6074"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C6468CD" w14:textId="23C0DB57" w:rsidR="003650C8" w:rsidRPr="003B45CD" w:rsidRDefault="003650C8" w:rsidP="00C53AE6">
            <w:pPr>
              <w:jc w:val="center"/>
              <w:rPr>
                <w:rStyle w:val="a"/>
                <w:b/>
                <w:i/>
                <w:iCs/>
                <w:color w:val="FFFFFF" w:themeColor="background1"/>
                <w:spacing w:val="-2"/>
                <w:sz w:val="20"/>
                <w:szCs w:val="20"/>
              </w:rPr>
            </w:pPr>
            <w:r w:rsidRPr="003B45CD">
              <w:rPr>
                <w:rStyle w:val="a"/>
                <w:b/>
                <w:color w:val="FFFFFF" w:themeColor="background1"/>
                <w:spacing w:val="-2"/>
                <w:sz w:val="20"/>
                <w:szCs w:val="20"/>
              </w:rPr>
              <w:t xml:space="preserve">Specifiek </w:t>
            </w:r>
          </w:p>
        </w:tc>
        <w:tc>
          <w:tcPr>
            <w:tcW w:w="2901"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63481AA1" w14:textId="7CEF9A92" w:rsidR="003650C8" w:rsidRPr="003B45CD" w:rsidRDefault="00030532" w:rsidP="00C53AE6">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CC5468" w:rsidRPr="003B45CD" w14:paraId="02347C49" w14:textId="71FBC8A6"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9609FEE" w14:textId="77777777" w:rsidR="00CC5468" w:rsidRPr="003B45CD" w:rsidRDefault="00CC5468" w:rsidP="00CC5468">
            <w:pPr>
              <w:pStyle w:val="tabeltekst"/>
              <w:numPr>
                <w:ilvl w:val="1"/>
                <w:numId w:val="5"/>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6E6AEE5" w14:textId="77777777" w:rsidR="00CC5468" w:rsidRDefault="00CC5468" w:rsidP="00CC5468">
            <w:pPr>
              <w:ind w:left="50"/>
              <w:rPr>
                <w:sz w:val="20"/>
                <w:szCs w:val="20"/>
              </w:rPr>
            </w:pPr>
            <w:r w:rsidRPr="00597F0D">
              <w:rPr>
                <w:sz w:val="20"/>
                <w:szCs w:val="20"/>
              </w:rPr>
              <w:t>De mat</w:t>
            </w:r>
            <w:r>
              <w:rPr>
                <w:sz w:val="20"/>
                <w:szCs w:val="20"/>
              </w:rPr>
              <w:t>ten</w:t>
            </w:r>
            <w:r w:rsidRPr="00597F0D">
              <w:rPr>
                <w:sz w:val="20"/>
                <w:szCs w:val="20"/>
              </w:rPr>
              <w:t xml:space="preserve"> moet</w:t>
            </w:r>
            <w:r>
              <w:rPr>
                <w:sz w:val="20"/>
                <w:szCs w:val="20"/>
              </w:rPr>
              <w:t>en</w:t>
            </w:r>
            <w:r w:rsidRPr="00597F0D">
              <w:rPr>
                <w:sz w:val="20"/>
                <w:szCs w:val="20"/>
              </w:rPr>
              <w:t xml:space="preserve"> aantoonbaar geschikt zijn voor veilig contact met abdominale organen (inclusief darmen) en dient het risico op adhesievorming en darmletsel significant te minimaliseren. Dit dient bewezen te worden middels </w:t>
            </w:r>
            <w:proofErr w:type="spellStart"/>
            <w:r w:rsidRPr="00597F0D">
              <w:rPr>
                <w:sz w:val="20"/>
                <w:szCs w:val="20"/>
              </w:rPr>
              <w:t>productspecifieke</w:t>
            </w:r>
            <w:proofErr w:type="spellEnd"/>
            <w:r w:rsidRPr="00597F0D">
              <w:rPr>
                <w:sz w:val="20"/>
                <w:szCs w:val="20"/>
              </w:rPr>
              <w:t xml:space="preserve"> klinische data of relevante certificeringen.</w:t>
            </w:r>
          </w:p>
          <w:p w14:paraId="5AB95873" w14:textId="77777777" w:rsidR="00CC5468" w:rsidRDefault="00CC5468" w:rsidP="00CC5468">
            <w:pPr>
              <w:ind w:left="50"/>
              <w:rPr>
                <w:sz w:val="20"/>
                <w:szCs w:val="20"/>
              </w:rPr>
            </w:pPr>
          </w:p>
          <w:p w14:paraId="7AE425CE" w14:textId="13832D64" w:rsidR="00CC5468" w:rsidRPr="003B45CD" w:rsidRDefault="00CC5468" w:rsidP="00CC5468">
            <w:pPr>
              <w:ind w:left="50"/>
              <w:rPr>
                <w:sz w:val="20"/>
                <w:szCs w:val="20"/>
              </w:rPr>
            </w:pPr>
            <w:r>
              <w:rPr>
                <w:i/>
                <w:iCs/>
                <w:sz w:val="20"/>
                <w:szCs w:val="20"/>
              </w:rPr>
              <w:t>Inschrijver deelt de bewijsvoering als onderdeel van de Inschrijving.</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34D7134" w14:textId="1CD6862E" w:rsidR="00CC5468" w:rsidRPr="003B45CD" w:rsidRDefault="00CC5468" w:rsidP="00CC5468">
            <w:pPr>
              <w:ind w:left="50"/>
              <w:jc w:val="center"/>
              <w:rPr>
                <w:sz w:val="20"/>
                <w:szCs w:val="20"/>
              </w:rPr>
            </w:pPr>
            <w:r w:rsidRPr="00E02521">
              <w:rPr>
                <w:rStyle w:val="a"/>
                <w:spacing w:val="-2"/>
                <w:sz w:val="20"/>
                <w:szCs w:val="20"/>
              </w:rPr>
              <w:t>Ja/Nee</w:t>
            </w:r>
          </w:p>
        </w:tc>
      </w:tr>
      <w:tr w:rsidR="00CC5468" w:rsidRPr="003B45CD" w14:paraId="77F795A6" w14:textId="72C70713"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9070BB3" w14:textId="77777777" w:rsidR="00CC5468" w:rsidRPr="003B45CD" w:rsidRDefault="00CC5468" w:rsidP="00CC5468">
            <w:pPr>
              <w:pStyle w:val="tabeltekst"/>
              <w:numPr>
                <w:ilvl w:val="1"/>
                <w:numId w:val="5"/>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BCA9CC1" w14:textId="77777777" w:rsidR="00CC5468" w:rsidRDefault="00CC5468" w:rsidP="00CC5468">
            <w:pPr>
              <w:ind w:left="50"/>
              <w:rPr>
                <w:sz w:val="20"/>
                <w:szCs w:val="20"/>
              </w:rPr>
            </w:pPr>
            <w:r w:rsidRPr="00597F0D">
              <w:rPr>
                <w:sz w:val="20"/>
                <w:szCs w:val="20"/>
              </w:rPr>
              <w:t>De mat</w:t>
            </w:r>
            <w:r>
              <w:rPr>
                <w:sz w:val="20"/>
                <w:szCs w:val="20"/>
              </w:rPr>
              <w:t>ten</w:t>
            </w:r>
            <w:r w:rsidRPr="00597F0D">
              <w:rPr>
                <w:sz w:val="20"/>
                <w:szCs w:val="20"/>
              </w:rPr>
              <w:t xml:space="preserve"> moet</w:t>
            </w:r>
            <w:r>
              <w:rPr>
                <w:sz w:val="20"/>
                <w:szCs w:val="20"/>
              </w:rPr>
              <w:t>en</w:t>
            </w:r>
            <w:r w:rsidRPr="00597F0D">
              <w:rPr>
                <w:sz w:val="20"/>
                <w:szCs w:val="20"/>
              </w:rPr>
              <w:t xml:space="preserve"> een georganiseerde ingroei van gezond weefsel aantoonbaar bevorderen voor een duurzaam herstel van de buikwand. Materiaalspecificaties (bijv. poriegrootte, structuur) moeten deze eigenschap ondersteunen.</w:t>
            </w:r>
          </w:p>
          <w:p w14:paraId="4D43111B" w14:textId="77777777" w:rsidR="00CC5468" w:rsidRDefault="00CC5468" w:rsidP="00CC5468">
            <w:pPr>
              <w:ind w:left="50"/>
              <w:rPr>
                <w:sz w:val="20"/>
                <w:szCs w:val="20"/>
              </w:rPr>
            </w:pPr>
          </w:p>
          <w:p w14:paraId="0E589923" w14:textId="20F41EDD" w:rsidR="00CC5468" w:rsidRPr="003B45CD" w:rsidRDefault="00CC5468" w:rsidP="00CC5468">
            <w:pPr>
              <w:ind w:left="50"/>
              <w:rPr>
                <w:sz w:val="20"/>
                <w:szCs w:val="20"/>
              </w:rPr>
            </w:pPr>
            <w:r>
              <w:rPr>
                <w:i/>
                <w:iCs/>
                <w:sz w:val="20"/>
                <w:szCs w:val="20"/>
              </w:rPr>
              <w:t>Inschrijver deelt de bewijsvoering als onderdeel van de Inschrijving.</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8676B26" w14:textId="6CE666C7" w:rsidR="00CC5468" w:rsidRPr="003B45CD" w:rsidRDefault="00CC5468" w:rsidP="00CC5468">
            <w:pPr>
              <w:ind w:left="50"/>
              <w:jc w:val="center"/>
              <w:rPr>
                <w:sz w:val="20"/>
                <w:szCs w:val="20"/>
              </w:rPr>
            </w:pPr>
            <w:r w:rsidRPr="00E02521">
              <w:rPr>
                <w:rStyle w:val="a"/>
                <w:spacing w:val="-2"/>
                <w:sz w:val="20"/>
                <w:szCs w:val="20"/>
              </w:rPr>
              <w:t>Ja/Nee</w:t>
            </w:r>
          </w:p>
        </w:tc>
      </w:tr>
      <w:tr w:rsidR="00CC5468" w:rsidRPr="003B45CD" w14:paraId="65C07526" w14:textId="40F42514"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31ABB91" w14:textId="77777777" w:rsidR="00CC5468" w:rsidRPr="003B45CD" w:rsidRDefault="00CC5468" w:rsidP="00CC5468">
            <w:pPr>
              <w:pStyle w:val="tabeltekst"/>
              <w:numPr>
                <w:ilvl w:val="1"/>
                <w:numId w:val="5"/>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5EB2B63" w14:textId="77777777" w:rsidR="00CC5468" w:rsidRDefault="00CC5468" w:rsidP="00CC5468">
            <w:pPr>
              <w:ind w:left="50"/>
              <w:rPr>
                <w:sz w:val="20"/>
                <w:szCs w:val="20"/>
              </w:rPr>
            </w:pPr>
            <w:r w:rsidRPr="00597F0D">
              <w:rPr>
                <w:sz w:val="20"/>
                <w:szCs w:val="20"/>
              </w:rPr>
              <w:t>De mat</w:t>
            </w:r>
            <w:r>
              <w:rPr>
                <w:sz w:val="20"/>
                <w:szCs w:val="20"/>
              </w:rPr>
              <w:t>ten</w:t>
            </w:r>
            <w:r w:rsidRPr="00597F0D">
              <w:rPr>
                <w:sz w:val="20"/>
                <w:szCs w:val="20"/>
              </w:rPr>
              <w:t xml:space="preserve"> moet</w:t>
            </w:r>
            <w:r>
              <w:rPr>
                <w:sz w:val="20"/>
                <w:szCs w:val="20"/>
              </w:rPr>
              <w:t>en</w:t>
            </w:r>
            <w:r w:rsidRPr="00597F0D">
              <w:rPr>
                <w:sz w:val="20"/>
                <w:szCs w:val="20"/>
              </w:rPr>
              <w:t xml:space="preserve"> aantoonbaar bijdragen aan een laag recidiefpercentage bij complexe herniareparaties. Dit dient onderbouwd te worden met relevante klinische studies met een adequate follow-up duur.</w:t>
            </w:r>
          </w:p>
          <w:p w14:paraId="2B41735E" w14:textId="77777777" w:rsidR="00CC5468" w:rsidRDefault="00CC5468" w:rsidP="00CC5468">
            <w:pPr>
              <w:ind w:left="50"/>
              <w:rPr>
                <w:sz w:val="20"/>
                <w:szCs w:val="20"/>
              </w:rPr>
            </w:pPr>
          </w:p>
          <w:p w14:paraId="539A6924" w14:textId="08F3BA70" w:rsidR="00CC5468" w:rsidRPr="003B45CD" w:rsidRDefault="00CC5468" w:rsidP="00CC5468">
            <w:pPr>
              <w:ind w:left="50"/>
              <w:rPr>
                <w:sz w:val="20"/>
                <w:szCs w:val="20"/>
              </w:rPr>
            </w:pPr>
            <w:r>
              <w:rPr>
                <w:i/>
                <w:iCs/>
                <w:sz w:val="20"/>
                <w:szCs w:val="20"/>
              </w:rPr>
              <w:t>Inschrijver deelt de bewijsvoering als onderdeel van de Inschrijving.</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13F4AA0" w14:textId="5E01D8DA" w:rsidR="00CC5468" w:rsidRPr="003B45CD" w:rsidRDefault="00CC5468" w:rsidP="00CC5468">
            <w:pPr>
              <w:ind w:left="50"/>
              <w:jc w:val="center"/>
              <w:rPr>
                <w:sz w:val="20"/>
                <w:szCs w:val="20"/>
              </w:rPr>
            </w:pPr>
            <w:r w:rsidRPr="00E02521">
              <w:rPr>
                <w:rStyle w:val="a"/>
                <w:spacing w:val="-2"/>
                <w:sz w:val="20"/>
                <w:szCs w:val="20"/>
              </w:rPr>
              <w:lastRenderedPageBreak/>
              <w:t>Ja/Nee</w:t>
            </w:r>
          </w:p>
        </w:tc>
      </w:tr>
      <w:tr w:rsidR="003650C8" w:rsidRPr="003B45CD" w14:paraId="0B171160" w14:textId="6DA8D76A"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9FAED93" w14:textId="77777777" w:rsidR="003650C8" w:rsidRPr="003B45CD" w:rsidRDefault="003650C8" w:rsidP="00811921">
            <w:pPr>
              <w:pStyle w:val="tabeltekst"/>
              <w:numPr>
                <w:ilvl w:val="1"/>
                <w:numId w:val="5"/>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3B2097E" w14:textId="77777777" w:rsidR="003650C8" w:rsidRDefault="00597F0D" w:rsidP="00A81093">
            <w:pPr>
              <w:ind w:left="50"/>
              <w:rPr>
                <w:sz w:val="20"/>
                <w:szCs w:val="20"/>
              </w:rPr>
            </w:pPr>
            <w:r w:rsidRPr="00597F0D">
              <w:rPr>
                <w:sz w:val="20"/>
                <w:szCs w:val="20"/>
              </w:rPr>
              <w:t>De mat</w:t>
            </w:r>
            <w:r>
              <w:rPr>
                <w:sz w:val="20"/>
                <w:szCs w:val="20"/>
              </w:rPr>
              <w:t>ten</w:t>
            </w:r>
            <w:r w:rsidRPr="00597F0D">
              <w:rPr>
                <w:sz w:val="20"/>
                <w:szCs w:val="20"/>
              </w:rPr>
              <w:t xml:space="preserve"> moet</w:t>
            </w:r>
            <w:r>
              <w:rPr>
                <w:sz w:val="20"/>
                <w:szCs w:val="20"/>
              </w:rPr>
              <w:t>en</w:t>
            </w:r>
            <w:r w:rsidRPr="00597F0D">
              <w:rPr>
                <w:sz w:val="20"/>
                <w:szCs w:val="20"/>
              </w:rPr>
              <w:t xml:space="preserve"> eigenschappen bezitten die, bij optreden van een infectie in de nabijheid, de effectieve behandeling ervan met standaardmethoden mogelijk maken, zonder dat </w:t>
            </w:r>
            <w:proofErr w:type="spellStart"/>
            <w:r w:rsidRPr="00597F0D">
              <w:rPr>
                <w:sz w:val="20"/>
                <w:szCs w:val="20"/>
              </w:rPr>
              <w:t>explantatie</w:t>
            </w:r>
            <w:proofErr w:type="spellEnd"/>
            <w:r w:rsidRPr="00597F0D">
              <w:rPr>
                <w:sz w:val="20"/>
                <w:szCs w:val="20"/>
              </w:rPr>
              <w:t xml:space="preserve"> noodzakelijk is. Dit dient onderbouwd te worden met preklinische en/of klinische data omtrent infectiebeheersing</w:t>
            </w:r>
            <w:r>
              <w:rPr>
                <w:sz w:val="20"/>
                <w:szCs w:val="20"/>
              </w:rPr>
              <w:t>.</w:t>
            </w:r>
          </w:p>
          <w:p w14:paraId="44F33139" w14:textId="77777777" w:rsidR="009B531D" w:rsidRDefault="009B531D" w:rsidP="00A81093">
            <w:pPr>
              <w:ind w:left="50"/>
              <w:rPr>
                <w:sz w:val="20"/>
                <w:szCs w:val="20"/>
              </w:rPr>
            </w:pPr>
          </w:p>
          <w:p w14:paraId="7A78E5DC" w14:textId="40B42EED" w:rsidR="009B531D" w:rsidRPr="003B45CD" w:rsidRDefault="009B531D" w:rsidP="00A81093">
            <w:pPr>
              <w:ind w:left="50"/>
              <w:rPr>
                <w:sz w:val="20"/>
                <w:szCs w:val="20"/>
              </w:rPr>
            </w:pPr>
            <w:r>
              <w:rPr>
                <w:i/>
                <w:iCs/>
                <w:sz w:val="20"/>
                <w:szCs w:val="20"/>
              </w:rPr>
              <w:t>Inschrijver deelt de bewijsvoering als onderdeel van de Inschrijving.</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15CF938" w14:textId="34DEFC2D" w:rsidR="003650C8" w:rsidRPr="003B45CD" w:rsidRDefault="00844DB4" w:rsidP="00844DB4">
            <w:pPr>
              <w:ind w:left="50"/>
              <w:jc w:val="center"/>
              <w:rPr>
                <w:sz w:val="20"/>
                <w:szCs w:val="20"/>
              </w:rPr>
            </w:pPr>
            <w:r>
              <w:rPr>
                <w:rStyle w:val="a"/>
                <w:spacing w:val="-2"/>
                <w:sz w:val="20"/>
                <w:szCs w:val="20"/>
              </w:rPr>
              <w:t>Ja/Nee</w:t>
            </w:r>
          </w:p>
        </w:tc>
      </w:tr>
      <w:tr w:rsidR="00CC5468" w:rsidRPr="003B45CD" w14:paraId="04EA258A" w14:textId="77777777" w:rsidTr="00030532">
        <w:trPr>
          <w:trHeight w:val="48"/>
        </w:trPr>
        <w:tc>
          <w:tcPr>
            <w:tcW w:w="990"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A65E83E" w14:textId="77777777" w:rsidR="00CC5468" w:rsidRPr="003B45CD" w:rsidRDefault="00CC5468" w:rsidP="00811921">
            <w:pPr>
              <w:pStyle w:val="tabeltekst"/>
              <w:numPr>
                <w:ilvl w:val="1"/>
                <w:numId w:val="5"/>
              </w:numPr>
              <w:rPr>
                <w:sz w:val="20"/>
                <w:szCs w:val="20"/>
              </w:rPr>
            </w:pPr>
          </w:p>
        </w:tc>
        <w:tc>
          <w:tcPr>
            <w:tcW w:w="6074"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28B90ED" w14:textId="6416526F" w:rsidR="00CC5468" w:rsidRPr="00597F0D" w:rsidRDefault="00CC5468" w:rsidP="00A81093">
            <w:pPr>
              <w:ind w:left="50"/>
              <w:rPr>
                <w:sz w:val="20"/>
                <w:szCs w:val="20"/>
              </w:rPr>
            </w:pPr>
            <w:r>
              <w:rPr>
                <w:sz w:val="20"/>
                <w:szCs w:val="20"/>
              </w:rPr>
              <w:t>De matten zijn passend en op maat te maken.</w:t>
            </w:r>
          </w:p>
        </w:tc>
        <w:tc>
          <w:tcPr>
            <w:tcW w:w="2901"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F43BE59" w14:textId="5D1D42C7" w:rsidR="00CC5468" w:rsidRPr="003B45CD" w:rsidRDefault="00844DB4" w:rsidP="00844DB4">
            <w:pPr>
              <w:ind w:left="50"/>
              <w:jc w:val="center"/>
              <w:rPr>
                <w:sz w:val="20"/>
                <w:szCs w:val="20"/>
              </w:rPr>
            </w:pPr>
            <w:r>
              <w:rPr>
                <w:rStyle w:val="a"/>
                <w:spacing w:val="-2"/>
                <w:sz w:val="20"/>
                <w:szCs w:val="20"/>
              </w:rPr>
              <w:t>Ja/Nee</w:t>
            </w:r>
          </w:p>
        </w:tc>
      </w:tr>
    </w:tbl>
    <w:p w14:paraId="66C30B01" w14:textId="2AD5126E" w:rsidR="003C54D9" w:rsidRDefault="003C54D9">
      <w:pPr>
        <w:keepLines w:val="0"/>
        <w:rPr>
          <w:rFonts w:ascii="Calibri" w:eastAsia="Times New Roman" w:hAnsi="Calibri" w:cs="Times New Roman"/>
          <w:b/>
          <w:color w:val="0065A6"/>
          <w:sz w:val="22"/>
          <w:szCs w:val="22"/>
          <w:lang w:eastAsia="en-US"/>
        </w:rPr>
      </w:pPr>
      <w:bookmarkStart w:id="0" w:name="_Toc371420532"/>
    </w:p>
    <w:p w14:paraId="25BEB0FC" w14:textId="3244014A" w:rsidR="00BF5ABE" w:rsidRDefault="00BF5ABE">
      <w:pPr>
        <w:keepLines w:val="0"/>
        <w:rPr>
          <w:rFonts w:ascii="Calibri" w:eastAsia="Times New Roman" w:hAnsi="Calibri" w:cs="Times New Roman"/>
          <w:b/>
          <w:color w:val="0065A6"/>
          <w:sz w:val="22"/>
          <w:szCs w:val="22"/>
          <w:lang w:eastAsia="en-US"/>
        </w:rPr>
      </w:pPr>
    </w:p>
    <w:p w14:paraId="5655C56F" w14:textId="30C5370B" w:rsidR="005C28DF" w:rsidRPr="00A11413" w:rsidRDefault="00E4534D" w:rsidP="00BF5ABE">
      <w:pPr>
        <w:pStyle w:val="LUMCSUBKOPJES"/>
        <w:ind w:left="142"/>
        <w:rPr>
          <w:rStyle w:val="Subtielebenadrukking"/>
          <w:rFonts w:asciiTheme="majorHAnsi" w:eastAsiaTheme="minorEastAsia" w:hAnsiTheme="majorHAnsi" w:cstheme="minorBidi"/>
          <w:b w:val="0"/>
          <w:i w:val="0"/>
          <w:iCs w:val="0"/>
          <w:color w:val="1F497D" w:themeColor="text2"/>
          <w:lang w:val="nl-NL" w:eastAsia="nl-NL"/>
        </w:rPr>
      </w:pPr>
      <w:r>
        <w:rPr>
          <w:rStyle w:val="Subtielebenadrukking"/>
          <w:i w:val="0"/>
          <w:iCs w:val="0"/>
          <w:color w:val="1F497D" w:themeColor="text2"/>
          <w:sz w:val="22"/>
          <w:szCs w:val="22"/>
          <w:lang w:val="nl-NL"/>
        </w:rPr>
        <w:t>6</w:t>
      </w:r>
      <w:r w:rsidR="00A11413" w:rsidRPr="00A11413">
        <w:rPr>
          <w:rStyle w:val="Subtielebenadrukking"/>
          <w:i w:val="0"/>
          <w:iCs w:val="0"/>
          <w:color w:val="1F497D" w:themeColor="text2"/>
          <w:sz w:val="22"/>
          <w:szCs w:val="22"/>
          <w:lang w:val="nl-NL"/>
        </w:rPr>
        <w:t xml:space="preserve">. </w:t>
      </w:r>
      <w:r w:rsidR="005C28DF" w:rsidRPr="00A11413">
        <w:rPr>
          <w:rStyle w:val="Subtielebenadrukking"/>
          <w:i w:val="0"/>
          <w:iCs w:val="0"/>
          <w:color w:val="1F497D" w:themeColor="text2"/>
          <w:sz w:val="22"/>
          <w:szCs w:val="22"/>
          <w:lang w:val="nl-NL"/>
        </w:rPr>
        <w:t>Duurzaam</w:t>
      </w:r>
    </w:p>
    <w:p w14:paraId="638A2052" w14:textId="77777777" w:rsidR="00F84BE9" w:rsidRPr="00C87E7B" w:rsidRDefault="00F84BE9" w:rsidP="00F84BE9">
      <w:pPr>
        <w:pStyle w:val="LUMCSUBKOPJES"/>
        <w:ind w:left="360"/>
        <w:rPr>
          <w:sz w:val="22"/>
          <w:szCs w:val="22"/>
          <w:lang w:val="nl-NL"/>
        </w:rPr>
      </w:pPr>
    </w:p>
    <w:tbl>
      <w:tblPr>
        <w:tblW w:w="10065"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657"/>
        <w:gridCol w:w="2415"/>
      </w:tblGrid>
      <w:tr w:rsidR="007B1FDD" w:rsidRPr="005A4BBD" w14:paraId="595B3524" w14:textId="6FD55886"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bookmarkEnd w:id="0"/>
          <w:p w14:paraId="48B0F646" w14:textId="45E153F2" w:rsidR="007B1FDD" w:rsidRPr="005A4BBD" w:rsidRDefault="007B1FDD">
            <w:pPr>
              <w:jc w:val="center"/>
              <w:rPr>
                <w:rStyle w:val="a"/>
                <w:rFonts w:cstheme="majorHAnsi"/>
                <w:b/>
                <w:spacing w:val="-2"/>
                <w:sz w:val="20"/>
                <w:szCs w:val="20"/>
              </w:rPr>
            </w:pPr>
            <w:r w:rsidRPr="005A4BBD">
              <w:rPr>
                <w:rStyle w:val="a"/>
                <w:rFonts w:cstheme="majorHAnsi"/>
                <w:b/>
                <w:spacing w:val="-2"/>
                <w:sz w:val="20"/>
                <w:szCs w:val="20"/>
              </w:rPr>
              <w:t>Nr.</w:t>
            </w:r>
          </w:p>
        </w:tc>
        <w:tc>
          <w:tcPr>
            <w:tcW w:w="6657"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47E4AFB9" w14:textId="77777777" w:rsidR="007B1FDD" w:rsidRPr="005A4BBD" w:rsidRDefault="007B1FDD">
            <w:pPr>
              <w:jc w:val="center"/>
              <w:rPr>
                <w:rStyle w:val="a"/>
                <w:rFonts w:cstheme="majorHAnsi"/>
                <w:b/>
                <w:spacing w:val="-2"/>
                <w:sz w:val="20"/>
                <w:szCs w:val="20"/>
              </w:rPr>
            </w:pPr>
            <w:r w:rsidRPr="005A4BBD">
              <w:rPr>
                <w:rStyle w:val="a"/>
                <w:rFonts w:cstheme="majorHAnsi"/>
                <w:b/>
                <w:spacing w:val="-2"/>
                <w:sz w:val="20"/>
                <w:szCs w:val="20"/>
              </w:rPr>
              <w:t>Beschrijving van de eis</w:t>
            </w:r>
          </w:p>
        </w:tc>
        <w:tc>
          <w:tcPr>
            <w:tcW w:w="241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66B2119A" w14:textId="5831A464" w:rsidR="007B1FDD" w:rsidRPr="005A4BBD" w:rsidRDefault="005A4BBD">
            <w:pPr>
              <w:jc w:val="center"/>
              <w:rPr>
                <w:rStyle w:val="a"/>
                <w:rFonts w:cstheme="majorHAnsi"/>
                <w:b/>
                <w:spacing w:val="-2"/>
                <w:sz w:val="20"/>
                <w:szCs w:val="20"/>
              </w:rPr>
            </w:pPr>
            <w:r>
              <w:rPr>
                <w:rStyle w:val="a"/>
                <w:rFonts w:cstheme="majorHAnsi"/>
                <w:b/>
                <w:spacing w:val="-2"/>
                <w:sz w:val="20"/>
                <w:szCs w:val="20"/>
              </w:rPr>
              <w:t>Voldoet u?</w:t>
            </w:r>
          </w:p>
        </w:tc>
      </w:tr>
      <w:tr w:rsidR="007B1FDD" w:rsidRPr="005A4BBD" w14:paraId="194A408F" w14:textId="54529C92" w:rsidTr="00CF111C">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1B127EF2" w14:textId="77777777" w:rsidR="007B1FDD" w:rsidRPr="005A4BBD" w:rsidRDefault="007B1FDD">
            <w:pPr>
              <w:jc w:val="center"/>
              <w:rPr>
                <w:rStyle w:val="a"/>
                <w:rFonts w:cstheme="majorHAnsi"/>
                <w:b/>
                <w:color w:val="FFFFFF" w:themeColor="background1"/>
                <w:spacing w:val="-2"/>
                <w:sz w:val="20"/>
                <w:szCs w:val="20"/>
              </w:rPr>
            </w:pPr>
            <w:r w:rsidRPr="005A4BBD">
              <w:rPr>
                <w:rStyle w:val="a"/>
                <w:rFonts w:cstheme="majorHAnsi"/>
                <w:b/>
                <w:color w:val="FFFFFF" w:themeColor="background1"/>
                <w:spacing w:val="-2"/>
                <w:sz w:val="20"/>
                <w:szCs w:val="20"/>
              </w:rPr>
              <w:t>Deel I</w:t>
            </w:r>
          </w:p>
        </w:tc>
        <w:tc>
          <w:tcPr>
            <w:tcW w:w="6657"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2F9CCDBA" w14:textId="62EB221E" w:rsidR="007B1FDD" w:rsidRPr="005A4BBD" w:rsidRDefault="007B1FDD">
            <w:pPr>
              <w:jc w:val="center"/>
              <w:rPr>
                <w:rStyle w:val="a"/>
                <w:rFonts w:cstheme="majorHAnsi"/>
                <w:b/>
                <w:color w:val="FFFFFF" w:themeColor="background1"/>
                <w:spacing w:val="-2"/>
                <w:sz w:val="20"/>
                <w:szCs w:val="20"/>
              </w:rPr>
            </w:pPr>
            <w:r w:rsidRPr="005A4BBD">
              <w:rPr>
                <w:rStyle w:val="a"/>
                <w:rFonts w:cstheme="majorHAnsi"/>
                <w:b/>
                <w:color w:val="FFFFFF" w:themeColor="background1"/>
                <w:spacing w:val="-2"/>
                <w:sz w:val="20"/>
                <w:szCs w:val="20"/>
              </w:rPr>
              <w:t xml:space="preserve">Generiek </w:t>
            </w:r>
          </w:p>
        </w:tc>
        <w:tc>
          <w:tcPr>
            <w:tcW w:w="241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004D61DD" w14:textId="441B3A43" w:rsidR="007B1FDD" w:rsidRPr="005A4BBD" w:rsidRDefault="005A4BBD">
            <w:pPr>
              <w:jc w:val="center"/>
              <w:rPr>
                <w:rStyle w:val="a"/>
                <w:rFonts w:cstheme="majorHAnsi"/>
                <w:b/>
                <w:color w:val="FFFFFF" w:themeColor="background1"/>
                <w:spacing w:val="-2"/>
                <w:sz w:val="20"/>
                <w:szCs w:val="20"/>
              </w:rPr>
            </w:pPr>
            <w:r>
              <w:rPr>
                <w:rStyle w:val="a"/>
                <w:rFonts w:cstheme="majorHAnsi"/>
                <w:b/>
                <w:color w:val="FFFFFF" w:themeColor="background1"/>
                <w:spacing w:val="-2"/>
                <w:sz w:val="20"/>
                <w:szCs w:val="20"/>
              </w:rPr>
              <w:t>Knock-out</w:t>
            </w:r>
          </w:p>
        </w:tc>
      </w:tr>
      <w:tr w:rsidR="00844DB4" w:rsidRPr="005A4BBD" w14:paraId="610D9FBA" w14:textId="4A8A16CC"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AA9008F" w14:textId="77777777" w:rsidR="00844DB4" w:rsidRPr="005A4BBD" w:rsidRDefault="00844DB4" w:rsidP="00844DB4">
            <w:pPr>
              <w:pStyle w:val="tabeltekst"/>
              <w:numPr>
                <w:ilvl w:val="0"/>
                <w:numId w:val="6"/>
              </w:numPr>
              <w:rPr>
                <w:rFonts w:cstheme="majorHAnsi"/>
                <w:sz w:val="20"/>
                <w:szCs w:val="20"/>
              </w:rPr>
            </w:pPr>
          </w:p>
        </w:tc>
        <w:tc>
          <w:tcPr>
            <w:tcW w:w="665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0874924" w14:textId="43083B08" w:rsidR="00844DB4" w:rsidRPr="005A4BBD" w:rsidRDefault="00844DB4" w:rsidP="00844DB4">
            <w:pPr>
              <w:pStyle w:val="Geenafstand"/>
              <w:rPr>
                <w:rFonts w:asciiTheme="majorHAnsi" w:hAnsiTheme="majorHAnsi" w:cstheme="majorHAnsi"/>
                <w:sz w:val="20"/>
                <w:szCs w:val="20"/>
              </w:rPr>
            </w:pPr>
            <w:r w:rsidRPr="005A4BBD">
              <w:rPr>
                <w:rFonts w:asciiTheme="majorHAnsi" w:hAnsiTheme="majorHAnsi" w:cstheme="majorHAnsi"/>
                <w:sz w:val="20"/>
                <w:szCs w:val="20"/>
              </w:rPr>
              <w:t xml:space="preserve">LUMC heeft als doel in lijn te handelen met de doelstelling uit de Green Deal Duurzame Zorg 3.0. Op verzoek van LUMC zal u zich inspannen om gezamenlijk een plan op te stellen waarin wordt beschreven hoe het geleverde product of de dienst kan bijdragen aan de doelstelling van de Green Deal Duurzame Zorg 3.0. Meer informatie over de Green Deal Duurzame Zorg 3.0 is te vinden op de volgende website: </w:t>
            </w:r>
            <w:hyperlink r:id="rId16" w:history="1">
              <w:r w:rsidRPr="005A4BBD">
                <w:rPr>
                  <w:rStyle w:val="Hyperlink"/>
                  <w:rFonts w:asciiTheme="majorHAnsi" w:hAnsiTheme="majorHAnsi" w:cstheme="majorHAnsi"/>
                  <w:sz w:val="20"/>
                  <w:szCs w:val="20"/>
                </w:rPr>
                <w:t>https://www.rvo.nl/onderwerpen/green-deals</w:t>
              </w:r>
            </w:hyperlink>
            <w:r w:rsidRPr="005A4BBD">
              <w:rPr>
                <w:rFonts w:asciiTheme="majorHAnsi" w:hAnsiTheme="majorHAnsi" w:cstheme="majorHAnsi"/>
                <w:sz w:val="20"/>
                <w:szCs w:val="20"/>
              </w:rPr>
              <w:t xml:space="preserve">. </w:t>
            </w:r>
          </w:p>
        </w:tc>
        <w:tc>
          <w:tcPr>
            <w:tcW w:w="241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E995CD7" w14:textId="6FDF4E10" w:rsidR="00844DB4" w:rsidRPr="005A4BBD" w:rsidRDefault="00844DB4" w:rsidP="00844DB4">
            <w:pPr>
              <w:keepLines w:val="0"/>
              <w:jc w:val="center"/>
              <w:rPr>
                <w:rFonts w:cstheme="majorHAnsi"/>
                <w:color w:val="000000"/>
                <w:sz w:val="20"/>
                <w:szCs w:val="20"/>
              </w:rPr>
            </w:pPr>
            <w:r w:rsidRPr="00E53DD2">
              <w:rPr>
                <w:rStyle w:val="a"/>
                <w:spacing w:val="-2"/>
                <w:sz w:val="20"/>
                <w:szCs w:val="20"/>
              </w:rPr>
              <w:t>Ja/Nee</w:t>
            </w:r>
          </w:p>
        </w:tc>
      </w:tr>
      <w:tr w:rsidR="00844DB4" w:rsidRPr="005A4BBD" w14:paraId="38B605D5" w14:textId="77777777" w:rsidTr="00CF111C">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4F8936E" w14:textId="77777777" w:rsidR="00844DB4" w:rsidRPr="005A4BBD" w:rsidRDefault="00844DB4" w:rsidP="00844DB4">
            <w:pPr>
              <w:pStyle w:val="tabeltekst"/>
              <w:numPr>
                <w:ilvl w:val="0"/>
                <w:numId w:val="6"/>
              </w:numPr>
              <w:rPr>
                <w:rFonts w:cstheme="majorHAnsi"/>
                <w:sz w:val="20"/>
                <w:szCs w:val="20"/>
              </w:rPr>
            </w:pPr>
          </w:p>
        </w:tc>
        <w:tc>
          <w:tcPr>
            <w:tcW w:w="6657"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F3CA0B4" w14:textId="30DD47FD" w:rsidR="00844DB4" w:rsidRPr="005A4BBD" w:rsidRDefault="00844DB4" w:rsidP="00844DB4">
            <w:pPr>
              <w:pStyle w:val="Geenafstand"/>
              <w:rPr>
                <w:rFonts w:asciiTheme="majorHAnsi" w:hAnsiTheme="majorHAnsi" w:cstheme="majorHAnsi"/>
                <w:sz w:val="20"/>
                <w:szCs w:val="20"/>
              </w:rPr>
            </w:pPr>
            <w:r w:rsidRPr="005A4BBD">
              <w:rPr>
                <w:rFonts w:asciiTheme="majorHAnsi" w:hAnsiTheme="majorHAnsi" w:cstheme="majorHAnsi"/>
                <w:sz w:val="20"/>
                <w:szCs w:val="20"/>
              </w:rPr>
              <w:t xml:space="preserve">De hoeveelheid verpakkingsmateriaal dient </w:t>
            </w:r>
            <w:r>
              <w:rPr>
                <w:rFonts w:asciiTheme="majorHAnsi" w:hAnsiTheme="majorHAnsi" w:cstheme="majorHAnsi"/>
                <w:sz w:val="20"/>
                <w:szCs w:val="20"/>
              </w:rPr>
              <w:t xml:space="preserve">u zoveel als mogelijk te minimaliseren </w:t>
            </w:r>
            <w:r w:rsidRPr="005A4BBD">
              <w:rPr>
                <w:rFonts w:asciiTheme="majorHAnsi" w:hAnsiTheme="majorHAnsi" w:cstheme="majorHAnsi"/>
                <w:sz w:val="20"/>
                <w:szCs w:val="20"/>
              </w:rPr>
              <w:t>bij levering</w:t>
            </w:r>
            <w:r>
              <w:rPr>
                <w:rFonts w:asciiTheme="majorHAnsi" w:hAnsiTheme="majorHAnsi" w:cstheme="majorHAnsi"/>
                <w:sz w:val="20"/>
                <w:szCs w:val="20"/>
              </w:rPr>
              <w:t xml:space="preserve">. Het streven is </w:t>
            </w:r>
            <w:r w:rsidRPr="005A4BBD">
              <w:rPr>
                <w:rFonts w:asciiTheme="majorHAnsi" w:hAnsiTheme="majorHAnsi" w:cstheme="majorHAnsi"/>
                <w:sz w:val="20"/>
                <w:szCs w:val="20"/>
              </w:rPr>
              <w:t>zo min mogelijk "verpakte lucht" in de dozen.</w:t>
            </w:r>
          </w:p>
        </w:tc>
        <w:tc>
          <w:tcPr>
            <w:tcW w:w="241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3EDE6A4" w14:textId="64C2AB5D" w:rsidR="00844DB4" w:rsidRPr="005A4BBD" w:rsidRDefault="00844DB4" w:rsidP="00844DB4">
            <w:pPr>
              <w:keepLines w:val="0"/>
              <w:jc w:val="center"/>
              <w:rPr>
                <w:rFonts w:cstheme="majorHAnsi"/>
                <w:color w:val="000000"/>
                <w:sz w:val="20"/>
                <w:szCs w:val="20"/>
              </w:rPr>
            </w:pPr>
            <w:r w:rsidRPr="00E53DD2">
              <w:rPr>
                <w:rStyle w:val="a"/>
                <w:spacing w:val="-2"/>
                <w:sz w:val="20"/>
                <w:szCs w:val="20"/>
              </w:rPr>
              <w:t>Ja/Nee</w:t>
            </w:r>
          </w:p>
        </w:tc>
      </w:tr>
    </w:tbl>
    <w:p w14:paraId="43C4CFC6" w14:textId="329356F0" w:rsidR="00A11413" w:rsidRDefault="00A11413" w:rsidP="003B45CD">
      <w:pPr>
        <w:keepLines w:val="0"/>
        <w:rPr>
          <w:rStyle w:val="Subtielebenadrukking"/>
          <w:rFonts w:ascii="Calibri" w:eastAsia="Times New Roman" w:hAnsi="Calibri" w:cs="Times New Roman"/>
          <w:b/>
          <w:i w:val="0"/>
          <w:iCs w:val="0"/>
          <w:color w:val="1F497D" w:themeColor="text2"/>
          <w:sz w:val="22"/>
          <w:szCs w:val="22"/>
          <w:lang w:eastAsia="en-US"/>
        </w:rPr>
      </w:pPr>
    </w:p>
    <w:p w14:paraId="0077610A" w14:textId="77777777" w:rsidR="00E4534D" w:rsidRPr="003B45CD" w:rsidRDefault="00E4534D" w:rsidP="003B45CD">
      <w:pPr>
        <w:keepLines w:val="0"/>
        <w:rPr>
          <w:rStyle w:val="Subtielebenadrukking"/>
          <w:rFonts w:ascii="Calibri" w:eastAsia="Times New Roman" w:hAnsi="Calibri" w:cs="Times New Roman"/>
          <w:b/>
          <w:i w:val="0"/>
          <w:iCs w:val="0"/>
          <w:color w:val="1F497D" w:themeColor="text2"/>
          <w:sz w:val="22"/>
          <w:szCs w:val="22"/>
          <w:lang w:eastAsia="en-US"/>
        </w:rPr>
      </w:pPr>
    </w:p>
    <w:p w14:paraId="0E3D1D99" w14:textId="568DFB6F" w:rsidR="006D39CF" w:rsidRDefault="00E4534D" w:rsidP="006D39CF">
      <w:pPr>
        <w:pStyle w:val="LUMCSUBKOPJES"/>
        <w:rPr>
          <w:rStyle w:val="Subtielebenadrukking"/>
          <w:i w:val="0"/>
          <w:iCs w:val="0"/>
          <w:color w:val="1F497D" w:themeColor="text2"/>
          <w:sz w:val="22"/>
          <w:szCs w:val="22"/>
          <w:lang w:val="nl-NL"/>
        </w:rPr>
      </w:pPr>
      <w:r>
        <w:rPr>
          <w:rStyle w:val="Subtielebenadrukking"/>
          <w:i w:val="0"/>
          <w:iCs w:val="0"/>
          <w:color w:val="1F497D" w:themeColor="text2"/>
          <w:sz w:val="22"/>
          <w:szCs w:val="22"/>
          <w:lang w:val="nl-NL"/>
        </w:rPr>
        <w:t>7</w:t>
      </w:r>
      <w:r w:rsidR="006D39CF" w:rsidRPr="00AC5EB1">
        <w:rPr>
          <w:rStyle w:val="Subtielebenadrukking"/>
          <w:i w:val="0"/>
          <w:iCs w:val="0"/>
          <w:color w:val="1F497D" w:themeColor="text2"/>
          <w:sz w:val="22"/>
          <w:szCs w:val="22"/>
          <w:lang w:val="nl-NL"/>
        </w:rPr>
        <w:t xml:space="preserve">. </w:t>
      </w:r>
      <w:r w:rsidR="009B1212" w:rsidRPr="00AC5EB1">
        <w:rPr>
          <w:rStyle w:val="Subtielebenadrukking"/>
          <w:i w:val="0"/>
          <w:iCs w:val="0"/>
          <w:color w:val="1F497D" w:themeColor="text2"/>
          <w:sz w:val="22"/>
          <w:szCs w:val="22"/>
          <w:lang w:val="nl-NL"/>
        </w:rPr>
        <w:t>Financieel</w:t>
      </w:r>
      <w:r w:rsidR="005A4B3C" w:rsidRPr="00AC5EB1">
        <w:rPr>
          <w:rStyle w:val="Subtielebenadrukking"/>
          <w:i w:val="0"/>
          <w:iCs w:val="0"/>
          <w:color w:val="1F497D" w:themeColor="text2"/>
          <w:sz w:val="22"/>
          <w:szCs w:val="22"/>
          <w:lang w:val="nl-NL"/>
        </w:rPr>
        <w:t xml:space="preserve"> en overeenkomst</w:t>
      </w:r>
    </w:p>
    <w:p w14:paraId="6E499103" w14:textId="77777777" w:rsidR="00825041" w:rsidRDefault="00825041" w:rsidP="00245DBA"/>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860B4F" w:rsidRPr="008C3AC5" w14:paraId="243C9A5F" w14:textId="307DC697"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4905F70C" w14:textId="77777777" w:rsidR="00860B4F" w:rsidRPr="00B84B15" w:rsidRDefault="00860B4F" w:rsidP="00625C44">
            <w:pPr>
              <w:jc w:val="center"/>
              <w:rPr>
                <w:rStyle w:val="a"/>
                <w:b/>
                <w:spacing w:val="-2"/>
                <w:sz w:val="20"/>
                <w:szCs w:val="20"/>
              </w:rPr>
            </w:pPr>
            <w:r w:rsidRPr="00B84B15">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04E36F97" w14:textId="77777777" w:rsidR="00860B4F" w:rsidRPr="00B84B15" w:rsidRDefault="00860B4F" w:rsidP="00625C44">
            <w:pPr>
              <w:jc w:val="center"/>
              <w:rPr>
                <w:rStyle w:val="a"/>
                <w:b/>
                <w:spacing w:val="-2"/>
                <w:sz w:val="20"/>
                <w:szCs w:val="20"/>
              </w:rPr>
            </w:pPr>
            <w:r w:rsidRPr="00B84B15">
              <w:rPr>
                <w:rStyle w:val="a"/>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6438634C" w14:textId="3BD83F0E" w:rsidR="00860B4F" w:rsidRPr="00B84B15" w:rsidRDefault="009B054B" w:rsidP="00625C44">
            <w:pPr>
              <w:jc w:val="center"/>
              <w:rPr>
                <w:rStyle w:val="a"/>
                <w:b/>
                <w:spacing w:val="-2"/>
                <w:sz w:val="20"/>
                <w:szCs w:val="20"/>
              </w:rPr>
            </w:pPr>
            <w:r>
              <w:rPr>
                <w:rStyle w:val="a"/>
                <w:b/>
                <w:spacing w:val="-2"/>
                <w:sz w:val="20"/>
                <w:szCs w:val="20"/>
              </w:rPr>
              <w:t>Voldoet u?</w:t>
            </w:r>
          </w:p>
        </w:tc>
      </w:tr>
      <w:tr w:rsidR="00860B4F" w:rsidRPr="008C3AC5" w14:paraId="1A93B52F" w14:textId="1251C87B" w:rsidTr="00B84B15">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43FAEFED" w14:textId="0B35838A" w:rsidR="00860B4F" w:rsidRPr="00B84B15" w:rsidRDefault="00860B4F" w:rsidP="00625C44">
            <w:pPr>
              <w:jc w:val="center"/>
              <w:rPr>
                <w:rStyle w:val="a"/>
                <w:b/>
                <w:color w:val="FFFFFF" w:themeColor="background1"/>
                <w:spacing w:val="-2"/>
                <w:sz w:val="20"/>
                <w:szCs w:val="20"/>
              </w:rPr>
            </w:pPr>
            <w:r w:rsidRPr="00B84B15">
              <w:rPr>
                <w:rStyle w:val="a"/>
                <w:b/>
                <w:color w:val="FFFFFF" w:themeColor="background1"/>
                <w:spacing w:val="-2"/>
                <w:sz w:val="20"/>
                <w:szCs w:val="20"/>
              </w:rPr>
              <w:t>Deel I</w:t>
            </w:r>
            <w:r w:rsidR="00EC4FC3">
              <w:rPr>
                <w:rStyle w:val="a"/>
                <w:b/>
                <w:color w:val="FFFFFF" w:themeColor="background1"/>
                <w:spacing w:val="-2"/>
                <w:sz w:val="20"/>
                <w:szCs w:val="20"/>
              </w:rPr>
              <w:t>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0CD32088" w14:textId="1EF63C89" w:rsidR="00EC4FC3" w:rsidRPr="00B84B15" w:rsidRDefault="00EC4FC3" w:rsidP="00EC4FC3">
            <w:pPr>
              <w:jc w:val="center"/>
              <w:rPr>
                <w:rStyle w:val="a"/>
                <w:b/>
                <w:color w:val="FFFFFF" w:themeColor="background1"/>
                <w:spacing w:val="-2"/>
                <w:sz w:val="20"/>
                <w:szCs w:val="20"/>
              </w:rPr>
            </w:pPr>
            <w:r>
              <w:rPr>
                <w:rStyle w:val="a"/>
                <w:b/>
                <w:color w:val="FFFFFF" w:themeColor="background1"/>
                <w:spacing w:val="-2"/>
                <w:sz w:val="20"/>
                <w:szCs w:val="20"/>
              </w:rPr>
              <w:t xml:space="preserve">Specifiek </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6684D373" w14:textId="390BDB87" w:rsidR="00860B4F" w:rsidRPr="00B84B15" w:rsidRDefault="009B054B" w:rsidP="00625C44">
            <w:pPr>
              <w:jc w:val="center"/>
              <w:rPr>
                <w:rStyle w:val="a"/>
                <w:b/>
                <w:color w:val="FFFFFF" w:themeColor="background1"/>
                <w:spacing w:val="-2"/>
                <w:sz w:val="20"/>
                <w:szCs w:val="20"/>
              </w:rPr>
            </w:pPr>
            <w:r>
              <w:rPr>
                <w:rStyle w:val="a"/>
                <w:b/>
                <w:color w:val="FFFFFF" w:themeColor="background1"/>
                <w:spacing w:val="-2"/>
                <w:sz w:val="20"/>
                <w:szCs w:val="20"/>
              </w:rPr>
              <w:t>Knock-out</w:t>
            </w:r>
          </w:p>
        </w:tc>
      </w:tr>
      <w:tr w:rsidR="00844DB4" w:rsidRPr="008C3AC5" w14:paraId="5E604831" w14:textId="39770F8B"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C3A6638" w14:textId="1FF3AF36" w:rsidR="00844DB4" w:rsidRPr="003C7DA0" w:rsidRDefault="00844DB4" w:rsidP="00844DB4">
            <w:pPr>
              <w:pStyle w:val="tabeltekst"/>
              <w:numPr>
                <w:ilvl w:val="0"/>
                <w:numId w:val="11"/>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770685B" w14:textId="6D52DED8" w:rsidR="00844DB4" w:rsidRPr="003C7DA0" w:rsidRDefault="00844DB4" w:rsidP="00844DB4">
            <w:pPr>
              <w:ind w:left="50"/>
              <w:jc w:val="both"/>
              <w:rPr>
                <w:rFonts w:cs="PTSans-Regular"/>
                <w:color w:val="000000"/>
                <w:sz w:val="20"/>
                <w:szCs w:val="20"/>
              </w:rPr>
            </w:pPr>
            <w:r w:rsidRPr="003C7DA0">
              <w:rPr>
                <w:rFonts w:cs="PTSans-Regular"/>
                <w:color w:val="000000"/>
                <w:sz w:val="20"/>
                <w:szCs w:val="20"/>
              </w:rPr>
              <w:t xml:space="preserve">Alle kosten zijn gespecificeerd in </w:t>
            </w:r>
            <w:r>
              <w:rPr>
                <w:rFonts w:cs="PTSans-Regular"/>
                <w:color w:val="000000"/>
                <w:sz w:val="20"/>
                <w:szCs w:val="20"/>
              </w:rPr>
              <w:t>het door u ingevulde</w:t>
            </w:r>
            <w:r w:rsidRPr="003C7DA0">
              <w:rPr>
                <w:rFonts w:cs="PTSans-Regular"/>
                <w:color w:val="000000"/>
                <w:sz w:val="20"/>
                <w:szCs w:val="20"/>
              </w:rPr>
              <w:t xml:space="preserve"> Prijzenblad. Indien kosten niet gespecificeerd zijn kunnen deze niet worden doorberekend.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79C2AEE" w14:textId="547DF737" w:rsidR="00844DB4" w:rsidRPr="00B84B15" w:rsidRDefault="00844DB4" w:rsidP="00844DB4">
            <w:pPr>
              <w:ind w:left="50"/>
              <w:jc w:val="center"/>
              <w:rPr>
                <w:rFonts w:cs="PTSans-Regular"/>
                <w:color w:val="000000"/>
                <w:sz w:val="20"/>
                <w:szCs w:val="20"/>
              </w:rPr>
            </w:pPr>
            <w:r w:rsidRPr="000C054F">
              <w:rPr>
                <w:rStyle w:val="a"/>
                <w:spacing w:val="-2"/>
                <w:sz w:val="20"/>
                <w:szCs w:val="20"/>
              </w:rPr>
              <w:t>Ja/Nee</w:t>
            </w:r>
          </w:p>
        </w:tc>
      </w:tr>
      <w:tr w:rsidR="00844DB4" w:rsidRPr="008C3AC5" w14:paraId="3AD1DF34" w14:textId="4972CFEA" w:rsidTr="00B84B15">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553271B" w14:textId="20E367B1" w:rsidR="00844DB4" w:rsidRPr="00B84B15" w:rsidRDefault="00844DB4" w:rsidP="00844DB4">
            <w:pPr>
              <w:pStyle w:val="tabeltekst"/>
              <w:numPr>
                <w:ilvl w:val="0"/>
                <w:numId w:val="11"/>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20FFFB8" w14:textId="7A42404A" w:rsidR="00844DB4" w:rsidRPr="00B84B15" w:rsidRDefault="00844DB4" w:rsidP="00844DB4">
            <w:pPr>
              <w:ind w:left="50"/>
              <w:jc w:val="both"/>
              <w:rPr>
                <w:rFonts w:cs="PTSans-Regular"/>
                <w:color w:val="000000"/>
                <w:sz w:val="20"/>
                <w:szCs w:val="20"/>
              </w:rPr>
            </w:pPr>
            <w:r w:rsidRPr="00B84B15">
              <w:rPr>
                <w:rFonts w:cs="PTSans-Regular"/>
                <w:color w:val="000000" w:themeColor="text1"/>
                <w:sz w:val="20"/>
                <w:szCs w:val="20"/>
              </w:rPr>
              <w:t xml:space="preserve">De prijzen kunnen worden geïndexeerd conform de Raamovereenkomst.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49F1BD3" w14:textId="7F81ECBE" w:rsidR="00844DB4" w:rsidRPr="00B84B15" w:rsidRDefault="00844DB4" w:rsidP="00844DB4">
            <w:pPr>
              <w:ind w:left="50"/>
              <w:jc w:val="center"/>
              <w:rPr>
                <w:rFonts w:cs="PTSans-Regular"/>
                <w:color w:val="000000" w:themeColor="text1"/>
                <w:sz w:val="20"/>
                <w:szCs w:val="20"/>
              </w:rPr>
            </w:pPr>
            <w:r w:rsidRPr="000C054F">
              <w:rPr>
                <w:rStyle w:val="a"/>
                <w:spacing w:val="-2"/>
                <w:sz w:val="20"/>
                <w:szCs w:val="20"/>
              </w:rPr>
              <w:t>Ja/Nee</w:t>
            </w:r>
          </w:p>
        </w:tc>
      </w:tr>
    </w:tbl>
    <w:p w14:paraId="7C07F512" w14:textId="75F23152" w:rsidR="00CA6E96" w:rsidRDefault="00CA6E96">
      <w:pPr>
        <w:keepLines w:val="0"/>
        <w:rPr>
          <w:rFonts w:ascii="Calibri" w:eastAsia="Times New Roman" w:hAnsi="Calibri" w:cs="Times New Roman"/>
          <w:b/>
          <w:color w:val="0065A6"/>
          <w:sz w:val="20"/>
          <w:szCs w:val="20"/>
          <w:lang w:eastAsia="en-US"/>
        </w:rPr>
      </w:pPr>
    </w:p>
    <w:p w14:paraId="3215B008" w14:textId="2E534742" w:rsidR="00CA6E96" w:rsidRPr="00CB37D9" w:rsidRDefault="00CA6E96" w:rsidP="00CB37D9">
      <w:pPr>
        <w:keepLines w:val="0"/>
        <w:rPr>
          <w:rFonts w:ascii="Calibri" w:eastAsia="Times New Roman" w:hAnsi="Calibri" w:cs="Times New Roman"/>
          <w:b/>
          <w:color w:val="0065A6"/>
          <w:sz w:val="20"/>
          <w:szCs w:val="20"/>
          <w:lang w:eastAsia="en-US"/>
        </w:rPr>
      </w:pPr>
    </w:p>
    <w:p w14:paraId="12FB7BC1" w14:textId="4814C861" w:rsidR="0080398A" w:rsidRDefault="0080398A">
      <w:pPr>
        <w:keepLines w:val="0"/>
        <w:rPr>
          <w:rFonts w:ascii="Calibri" w:eastAsia="Times New Roman" w:hAnsi="Calibri" w:cs="Times New Roman"/>
          <w:bCs/>
          <w:sz w:val="20"/>
          <w:szCs w:val="20"/>
          <w:lang w:eastAsia="en-US"/>
        </w:rPr>
      </w:pPr>
      <w:r>
        <w:rPr>
          <w:rFonts w:ascii="Calibri" w:eastAsia="Times New Roman" w:hAnsi="Calibri" w:cs="Times New Roman"/>
          <w:bCs/>
          <w:sz w:val="20"/>
          <w:szCs w:val="20"/>
          <w:lang w:eastAsia="en-US"/>
        </w:rPr>
        <w:br w:type="page"/>
      </w:r>
    </w:p>
    <w:p w14:paraId="605815B7" w14:textId="77777777" w:rsidR="002B1000" w:rsidRDefault="002B1000">
      <w:pPr>
        <w:keepLines w:val="0"/>
        <w:rPr>
          <w:rFonts w:ascii="Calibri" w:eastAsia="Times New Roman" w:hAnsi="Calibri" w:cs="Times New Roman"/>
          <w:bCs/>
          <w:sz w:val="20"/>
          <w:szCs w:val="20"/>
          <w:lang w:eastAsia="en-US"/>
        </w:rPr>
      </w:pPr>
    </w:p>
    <w:p w14:paraId="6C57D875" w14:textId="7BE388A4" w:rsidR="002B1000" w:rsidRDefault="00FE141E" w:rsidP="002B1000">
      <w:pPr>
        <w:pStyle w:val="LUMCSUBKOPJES"/>
        <w:rPr>
          <w:rStyle w:val="Subtielebenadrukking"/>
          <w:i w:val="0"/>
          <w:iCs w:val="0"/>
          <w:color w:val="1F497D" w:themeColor="text2"/>
          <w:sz w:val="22"/>
          <w:szCs w:val="22"/>
          <w:lang w:val="nl-NL"/>
        </w:rPr>
      </w:pPr>
      <w:r>
        <w:rPr>
          <w:rStyle w:val="Subtielebenadrukking"/>
          <w:i w:val="0"/>
          <w:iCs w:val="0"/>
          <w:color w:val="1F497D" w:themeColor="text2"/>
          <w:sz w:val="22"/>
          <w:szCs w:val="22"/>
          <w:lang w:val="nl-NL"/>
        </w:rPr>
        <w:t>8</w:t>
      </w:r>
      <w:r w:rsidR="002B1000">
        <w:rPr>
          <w:rStyle w:val="Subtielebenadrukking"/>
          <w:i w:val="0"/>
          <w:iCs w:val="0"/>
          <w:color w:val="1F497D" w:themeColor="text2"/>
          <w:sz w:val="22"/>
          <w:szCs w:val="22"/>
          <w:lang w:val="nl-NL"/>
        </w:rPr>
        <w:t>. Contract- en leveranciersmanagement</w:t>
      </w:r>
    </w:p>
    <w:p w14:paraId="0117E117" w14:textId="77777777" w:rsidR="002B1000" w:rsidRDefault="002B1000" w:rsidP="002B1000"/>
    <w:tbl>
      <w:tblPr>
        <w:tblW w:w="10064" w:type="dxa"/>
        <w:tblInd w:w="113" w:type="dxa"/>
        <w:shd w:val="clear" w:color="007AC3" w:fill="C6D9F1" w:themeFill="text2" w:themeFillTint="33"/>
        <w:tblLayout w:type="fixed"/>
        <w:tblCellMar>
          <w:left w:w="0" w:type="dxa"/>
          <w:right w:w="0" w:type="dxa"/>
        </w:tblCellMar>
        <w:tblLook w:val="0000" w:firstRow="0" w:lastRow="0" w:firstColumn="0" w:lastColumn="0" w:noHBand="0" w:noVBand="0"/>
      </w:tblPr>
      <w:tblGrid>
        <w:gridCol w:w="993"/>
        <w:gridCol w:w="6236"/>
        <w:gridCol w:w="2835"/>
      </w:tblGrid>
      <w:tr w:rsidR="003B45CD" w:rsidRPr="008C3AC5" w14:paraId="2BDBE6F6" w14:textId="08F818BA"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0C22E814" w14:textId="77777777" w:rsidR="003B45CD" w:rsidRPr="003B45CD" w:rsidRDefault="003B45CD">
            <w:pPr>
              <w:jc w:val="center"/>
              <w:rPr>
                <w:rStyle w:val="a"/>
                <w:b/>
                <w:spacing w:val="-2"/>
                <w:sz w:val="20"/>
                <w:szCs w:val="20"/>
              </w:rPr>
            </w:pPr>
            <w:r w:rsidRPr="003B45CD">
              <w:rPr>
                <w:rStyle w:val="a"/>
                <w:b/>
                <w:spacing w:val="-2"/>
                <w:sz w:val="20"/>
                <w:szCs w:val="20"/>
              </w:rPr>
              <w:t>Nr.</w:t>
            </w:r>
          </w:p>
        </w:tc>
        <w:tc>
          <w:tcPr>
            <w:tcW w:w="6236"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Mar>
              <w:top w:w="113" w:type="dxa"/>
              <w:left w:w="113" w:type="dxa"/>
              <w:bottom w:w="170" w:type="dxa"/>
              <w:right w:w="113" w:type="dxa"/>
            </w:tcMar>
          </w:tcPr>
          <w:p w14:paraId="322E0E00" w14:textId="77777777" w:rsidR="003B45CD" w:rsidRPr="003B45CD" w:rsidRDefault="003B45CD">
            <w:pPr>
              <w:jc w:val="center"/>
              <w:rPr>
                <w:rStyle w:val="a"/>
                <w:rFonts w:cstheme="majorHAnsi"/>
                <w:b/>
                <w:spacing w:val="-2"/>
                <w:sz w:val="20"/>
                <w:szCs w:val="20"/>
              </w:rPr>
            </w:pPr>
            <w:r w:rsidRPr="003B45CD">
              <w:rPr>
                <w:rStyle w:val="a"/>
                <w:rFonts w:cstheme="majorHAnsi"/>
                <w:b/>
                <w:spacing w:val="-2"/>
                <w:sz w:val="20"/>
                <w:szCs w:val="20"/>
              </w:rPr>
              <w:t>Beschrijving van de eis</w:t>
            </w:r>
          </w:p>
        </w:tc>
        <w:tc>
          <w:tcPr>
            <w:tcW w:w="2835" w:type="dxa"/>
            <w:tcBorders>
              <w:top w:val="single" w:sz="11" w:space="0" w:color="007AC3"/>
              <w:left w:val="single" w:sz="2" w:space="0" w:color="007AC3"/>
              <w:bottom w:val="single" w:sz="11" w:space="0" w:color="007AC3"/>
              <w:right w:val="single" w:sz="2" w:space="0" w:color="007AC3"/>
            </w:tcBorders>
            <w:shd w:val="clear" w:color="auto" w:fill="B8CCE4" w:themeFill="accent1" w:themeFillTint="66"/>
          </w:tcPr>
          <w:p w14:paraId="30D940DB" w14:textId="77777777" w:rsidR="003B45CD" w:rsidRPr="003B45CD" w:rsidRDefault="003B45CD">
            <w:pPr>
              <w:jc w:val="center"/>
              <w:rPr>
                <w:rStyle w:val="a"/>
                <w:b/>
                <w:spacing w:val="-2"/>
                <w:sz w:val="20"/>
                <w:szCs w:val="20"/>
              </w:rPr>
            </w:pPr>
          </w:p>
        </w:tc>
      </w:tr>
      <w:tr w:rsidR="003B45CD" w:rsidRPr="008C3AC5" w14:paraId="003AC2C7" w14:textId="37667742" w:rsidTr="25FC0E29">
        <w:trPr>
          <w:trHeight w:val="381"/>
        </w:trPr>
        <w:tc>
          <w:tcPr>
            <w:tcW w:w="993" w:type="dxa"/>
            <w:tcBorders>
              <w:top w:val="single" w:sz="11" w:space="0" w:color="007AC3"/>
              <w:left w:val="single" w:sz="6"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2E383C1B" w14:textId="77777777" w:rsidR="003B45CD" w:rsidRPr="003B45CD" w:rsidRDefault="003B45CD">
            <w:pPr>
              <w:jc w:val="center"/>
              <w:rPr>
                <w:rStyle w:val="a"/>
                <w:b/>
                <w:color w:val="FFFFFF" w:themeColor="background1"/>
                <w:spacing w:val="-2"/>
                <w:sz w:val="20"/>
                <w:szCs w:val="20"/>
              </w:rPr>
            </w:pPr>
            <w:r w:rsidRPr="003B45CD">
              <w:rPr>
                <w:rStyle w:val="a"/>
                <w:b/>
                <w:color w:val="FFFFFF" w:themeColor="background1"/>
                <w:spacing w:val="-2"/>
                <w:sz w:val="20"/>
                <w:szCs w:val="20"/>
              </w:rPr>
              <w:t>Deel I</w:t>
            </w:r>
          </w:p>
        </w:tc>
        <w:tc>
          <w:tcPr>
            <w:tcW w:w="6236"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Mar>
              <w:top w:w="113" w:type="dxa"/>
              <w:left w:w="113" w:type="dxa"/>
              <w:bottom w:w="170" w:type="dxa"/>
              <w:right w:w="113" w:type="dxa"/>
            </w:tcMar>
          </w:tcPr>
          <w:p w14:paraId="3E6693A4" w14:textId="77777777" w:rsidR="003B45CD" w:rsidRPr="003B45CD" w:rsidRDefault="003B45CD">
            <w:pPr>
              <w:jc w:val="center"/>
              <w:rPr>
                <w:rStyle w:val="a"/>
                <w:rFonts w:cstheme="majorHAnsi"/>
                <w:b/>
                <w:color w:val="FFFFFF" w:themeColor="background1"/>
                <w:spacing w:val="-2"/>
                <w:sz w:val="20"/>
                <w:szCs w:val="20"/>
              </w:rPr>
            </w:pPr>
            <w:r w:rsidRPr="003B45CD">
              <w:rPr>
                <w:rStyle w:val="a"/>
                <w:rFonts w:cstheme="majorHAnsi"/>
                <w:b/>
                <w:color w:val="FFFFFF" w:themeColor="background1"/>
                <w:spacing w:val="-2"/>
                <w:sz w:val="20"/>
                <w:szCs w:val="20"/>
              </w:rPr>
              <w:t>Generiek</w:t>
            </w:r>
          </w:p>
        </w:tc>
        <w:tc>
          <w:tcPr>
            <w:tcW w:w="2835" w:type="dxa"/>
            <w:tcBorders>
              <w:top w:val="single" w:sz="11" w:space="0" w:color="007AC3"/>
              <w:left w:val="single" w:sz="2" w:space="0" w:color="007AC3"/>
              <w:bottom w:val="single" w:sz="11" w:space="0" w:color="007AC3"/>
              <w:right w:val="single" w:sz="2" w:space="0" w:color="007AC3"/>
            </w:tcBorders>
            <w:shd w:val="clear" w:color="auto" w:fill="365F91" w:themeFill="accent1" w:themeFillShade="BF"/>
          </w:tcPr>
          <w:p w14:paraId="70F9FD4F" w14:textId="5D53B75A" w:rsidR="003B45CD" w:rsidRPr="003B45CD" w:rsidRDefault="003B45CD">
            <w:pPr>
              <w:jc w:val="center"/>
              <w:rPr>
                <w:rStyle w:val="a"/>
                <w:b/>
                <w:color w:val="FFFFFF" w:themeColor="background1"/>
                <w:spacing w:val="-2"/>
                <w:sz w:val="20"/>
                <w:szCs w:val="20"/>
              </w:rPr>
            </w:pPr>
            <w:r>
              <w:rPr>
                <w:rStyle w:val="a"/>
                <w:b/>
                <w:color w:val="FFFFFF" w:themeColor="background1"/>
                <w:spacing w:val="-2"/>
                <w:sz w:val="20"/>
                <w:szCs w:val="20"/>
              </w:rPr>
              <w:t>Voldoet u?</w:t>
            </w:r>
          </w:p>
        </w:tc>
      </w:tr>
      <w:tr w:rsidR="00844DB4" w:rsidRPr="008C3AC5" w14:paraId="27ED5955" w14:textId="77777777"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094FC71" w14:textId="77777777"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EA55963" w14:textId="5788D038" w:rsidR="00844DB4" w:rsidRPr="003B45CD" w:rsidRDefault="00844DB4" w:rsidP="00844DB4">
            <w:pPr>
              <w:keepLines w:val="0"/>
              <w:rPr>
                <w:rFonts w:cstheme="majorHAnsi"/>
                <w:b/>
                <w:bCs/>
                <w:sz w:val="20"/>
                <w:szCs w:val="20"/>
              </w:rPr>
            </w:pPr>
            <w:r w:rsidRPr="009B531D">
              <w:rPr>
                <w:rFonts w:ascii="Calibri" w:eastAsia="Times New Roman" w:hAnsi="Calibri" w:cs="Times New Roman"/>
                <w:bCs/>
                <w:sz w:val="20"/>
                <w:szCs w:val="20"/>
                <w:lang w:eastAsia="en-US"/>
              </w:rPr>
              <w:t>Wij vinden het belangrijk dat wij als LUMC en u als Opdrachtnemer de Overeenkomst goed kennen. Na voorlopige gunning vragen wij u ons format ‘contractsamenvatting’ in te vullen. Op deze manier krijgen wij een goed beeld over welke zaken uit de Overeenkomst u als belangrijk beschouwd en op gaat sturen in uw organisatie. In gesprek zullen wij dit format finaliseren. De contractmanager zal dit document intern in het LUMC delen en hetzelfde wordt verwacht van de accountmanager/eerste contactpersoon van u binnen de organisatie. Op deze manier voorkomen wij dat afspraken onduidelijk zijn.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1862F8BE" w14:textId="1E995401" w:rsidR="00844DB4" w:rsidRPr="003B45CD" w:rsidRDefault="00844DB4" w:rsidP="00844DB4">
            <w:pPr>
              <w:keepLines w:val="0"/>
              <w:jc w:val="center"/>
              <w:rPr>
                <w:b/>
                <w:bCs/>
                <w:sz w:val="20"/>
                <w:szCs w:val="20"/>
              </w:rPr>
            </w:pPr>
            <w:r w:rsidRPr="00F05DD4">
              <w:rPr>
                <w:rStyle w:val="a"/>
                <w:spacing w:val="-2"/>
                <w:sz w:val="20"/>
                <w:szCs w:val="20"/>
              </w:rPr>
              <w:t>Ja/Nee</w:t>
            </w:r>
          </w:p>
        </w:tc>
      </w:tr>
      <w:tr w:rsidR="00844DB4" w:rsidRPr="008C3AC5" w14:paraId="65A10B61" w14:textId="7B9DEB96"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94EECF6" w14:textId="1921A353"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12895D7" w14:textId="77777777" w:rsidR="00844DB4" w:rsidRPr="003B45CD" w:rsidRDefault="00844DB4" w:rsidP="00844DB4">
            <w:pPr>
              <w:keepLines w:val="0"/>
              <w:rPr>
                <w:rFonts w:cstheme="majorHAnsi"/>
                <w:b/>
                <w:bCs/>
                <w:sz w:val="20"/>
                <w:szCs w:val="20"/>
              </w:rPr>
            </w:pPr>
            <w:r w:rsidRPr="003B45CD">
              <w:rPr>
                <w:rFonts w:cstheme="majorHAnsi"/>
                <w:b/>
                <w:bCs/>
                <w:sz w:val="20"/>
                <w:szCs w:val="20"/>
              </w:rPr>
              <w:t>Contractwijzigingen</w:t>
            </w:r>
          </w:p>
          <w:p w14:paraId="14665689" w14:textId="6A001B6A" w:rsidR="00844DB4" w:rsidRPr="003B45CD" w:rsidRDefault="00844DB4" w:rsidP="00844DB4">
            <w:pPr>
              <w:keepLines w:val="0"/>
              <w:rPr>
                <w:rFonts w:cstheme="majorHAnsi"/>
                <w:sz w:val="20"/>
                <w:szCs w:val="20"/>
              </w:rPr>
            </w:pPr>
            <w:r w:rsidRPr="003B45CD">
              <w:rPr>
                <w:rFonts w:cstheme="majorHAnsi"/>
                <w:sz w:val="20"/>
                <w:szCs w:val="20"/>
              </w:rPr>
              <w:t>Wijzigingen in het Assortiment of andere afspraken gaan altijd in overleg met de eerste inhoudelijk contactpersoon van het LUMC. Het proces hiervoor is als volgt:</w:t>
            </w:r>
          </w:p>
          <w:p w14:paraId="72FF5541" w14:textId="5AE5AA85" w:rsidR="00844DB4" w:rsidRPr="003B45CD" w:rsidRDefault="00844DB4" w:rsidP="00844DB4">
            <w:pPr>
              <w:pStyle w:val="Lijstalinea"/>
              <w:numPr>
                <w:ilvl w:val="0"/>
                <w:numId w:val="9"/>
              </w:numPr>
              <w:rPr>
                <w:rFonts w:asciiTheme="majorHAnsi" w:hAnsiTheme="majorHAnsi" w:cstheme="majorHAnsi"/>
                <w:sz w:val="20"/>
                <w:szCs w:val="20"/>
                <w:lang w:val="nl-NL"/>
              </w:rPr>
            </w:pPr>
            <w:r w:rsidRPr="003B45CD">
              <w:rPr>
                <w:rFonts w:asciiTheme="majorHAnsi" w:eastAsiaTheme="minorEastAsia" w:hAnsiTheme="majorHAnsi" w:cstheme="majorHAnsi"/>
                <w:sz w:val="20"/>
                <w:szCs w:val="20"/>
                <w:lang w:val="nl-NL" w:eastAsia="nl-NL"/>
              </w:rPr>
              <w:t>In het geval van een Wijziging levert Opdrachtnemer de inhoudelijke wijziging binnen 10</w:t>
            </w:r>
            <w:r>
              <w:rPr>
                <w:rFonts w:asciiTheme="majorHAnsi" w:eastAsiaTheme="minorEastAsia" w:hAnsiTheme="majorHAnsi" w:cstheme="majorHAnsi"/>
                <w:sz w:val="20"/>
                <w:szCs w:val="20"/>
                <w:lang w:val="nl-NL" w:eastAsia="nl-NL"/>
              </w:rPr>
              <w:t xml:space="preserve"> dagen</w:t>
            </w:r>
            <w:r w:rsidRPr="003B45CD">
              <w:rPr>
                <w:rFonts w:asciiTheme="majorHAnsi" w:eastAsiaTheme="minorEastAsia" w:hAnsiTheme="majorHAnsi" w:cstheme="majorHAnsi"/>
                <w:sz w:val="20"/>
                <w:szCs w:val="20"/>
                <w:lang w:val="nl-NL" w:eastAsia="nl-NL"/>
              </w:rPr>
              <w:t xml:space="preserve"> aan;</w:t>
            </w:r>
          </w:p>
          <w:p w14:paraId="45A30163" w14:textId="77777777" w:rsidR="00844DB4" w:rsidRPr="003B45CD" w:rsidRDefault="00844DB4" w:rsidP="00844DB4">
            <w:pPr>
              <w:pStyle w:val="Lijstalinea"/>
              <w:numPr>
                <w:ilvl w:val="0"/>
                <w:numId w:val="9"/>
              </w:numPr>
              <w:rPr>
                <w:rFonts w:asciiTheme="majorHAnsi" w:hAnsiTheme="majorHAnsi" w:cstheme="majorHAnsi"/>
                <w:sz w:val="20"/>
                <w:szCs w:val="20"/>
                <w:lang w:val="nl-NL"/>
              </w:rPr>
            </w:pPr>
            <w:r w:rsidRPr="003B45CD">
              <w:rPr>
                <w:rFonts w:asciiTheme="majorHAnsi" w:eastAsiaTheme="minorEastAsia" w:hAnsiTheme="majorHAnsi" w:cstheme="majorHAnsi"/>
                <w:sz w:val="20"/>
                <w:szCs w:val="20"/>
                <w:lang w:val="nl-NL" w:eastAsia="nl-NL"/>
              </w:rPr>
              <w:t>Afhankelijk van de Wijziging zal de contractmanager van het LUMC vragen om een afspraak;</w:t>
            </w:r>
          </w:p>
          <w:p w14:paraId="4DB3F37B" w14:textId="77777777" w:rsidR="00844DB4" w:rsidRPr="003B45CD" w:rsidRDefault="00844DB4" w:rsidP="00844DB4">
            <w:pPr>
              <w:pStyle w:val="Lijstalinea"/>
              <w:numPr>
                <w:ilvl w:val="0"/>
                <w:numId w:val="9"/>
              </w:numPr>
              <w:rPr>
                <w:rFonts w:asciiTheme="majorHAnsi" w:hAnsiTheme="majorHAnsi" w:cstheme="majorHAnsi"/>
                <w:sz w:val="20"/>
                <w:szCs w:val="20"/>
                <w:lang w:val="nl-NL"/>
              </w:rPr>
            </w:pPr>
            <w:r w:rsidRPr="003B45CD">
              <w:rPr>
                <w:rFonts w:asciiTheme="majorHAnsi" w:eastAsiaTheme="minorEastAsia" w:hAnsiTheme="majorHAnsi" w:cstheme="majorHAnsi"/>
                <w:sz w:val="20"/>
                <w:szCs w:val="20"/>
                <w:lang w:val="nl-NL" w:eastAsia="nl-NL"/>
              </w:rPr>
              <w:t>Wijzigingen worden altijd formeel vastgelegd, waaruit wederzijdse instemming blijkt. In het geval de wijziging doorgang krijgt zal dit in samenspraak met de contractmanager formeel worden vastgelegd. In het geval het LUMC een wijziging heeft aangevraagd levert Opdrachtnemer de wijziging binnen tien Werkdagen aan;</w:t>
            </w:r>
          </w:p>
          <w:p w14:paraId="13E57AB4" w14:textId="4091D060" w:rsidR="00844DB4" w:rsidRPr="003B45CD" w:rsidRDefault="00844DB4" w:rsidP="00844DB4">
            <w:pPr>
              <w:pStyle w:val="Lijstalinea"/>
              <w:numPr>
                <w:ilvl w:val="0"/>
                <w:numId w:val="9"/>
              </w:numPr>
              <w:rPr>
                <w:rFonts w:asciiTheme="majorHAnsi" w:hAnsiTheme="majorHAnsi" w:cstheme="majorHAnsi"/>
                <w:sz w:val="20"/>
                <w:szCs w:val="20"/>
                <w:lang w:val="nl-NL"/>
              </w:rPr>
            </w:pPr>
            <w:r w:rsidRPr="003B45CD">
              <w:rPr>
                <w:rFonts w:asciiTheme="majorHAnsi" w:eastAsiaTheme="minorEastAsia" w:hAnsiTheme="majorHAnsi" w:cstheme="majorHAnsi"/>
                <w:sz w:val="20"/>
                <w:szCs w:val="20"/>
                <w:lang w:val="nl-NL" w:eastAsia="nl-NL"/>
              </w:rPr>
              <w:t xml:space="preserve">Na formele vastlegging kan de wijziging doorgang vinden.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463D63F" w14:textId="7B386A46" w:rsidR="00844DB4" w:rsidRPr="003B45CD" w:rsidRDefault="00844DB4" w:rsidP="00844DB4">
            <w:pPr>
              <w:keepLines w:val="0"/>
              <w:jc w:val="center"/>
              <w:rPr>
                <w:b/>
                <w:bCs/>
                <w:sz w:val="20"/>
                <w:szCs w:val="20"/>
              </w:rPr>
            </w:pPr>
            <w:r w:rsidRPr="00F05DD4">
              <w:rPr>
                <w:rStyle w:val="a"/>
                <w:spacing w:val="-2"/>
                <w:sz w:val="20"/>
                <w:szCs w:val="20"/>
              </w:rPr>
              <w:t>Ja/Nee</w:t>
            </w:r>
          </w:p>
        </w:tc>
      </w:tr>
      <w:tr w:rsidR="00844DB4" w:rsidRPr="008C3AC5" w14:paraId="74F0ACB6" w14:textId="3A7C6C83"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E42BB5A" w14:textId="3A83700F"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B97A51F" w14:textId="77777777" w:rsidR="00844DB4" w:rsidRPr="003B45CD" w:rsidRDefault="00844DB4" w:rsidP="00844DB4">
            <w:pPr>
              <w:keepLines w:val="0"/>
              <w:rPr>
                <w:rFonts w:cstheme="majorHAnsi"/>
                <w:b/>
                <w:bCs/>
                <w:sz w:val="20"/>
                <w:szCs w:val="20"/>
              </w:rPr>
            </w:pPr>
            <w:r w:rsidRPr="003B45CD">
              <w:rPr>
                <w:rFonts w:cstheme="majorHAnsi"/>
                <w:b/>
                <w:bCs/>
                <w:sz w:val="20"/>
                <w:szCs w:val="20"/>
              </w:rPr>
              <w:t>Communicatie</w:t>
            </w:r>
          </w:p>
          <w:p w14:paraId="511A31AD" w14:textId="09A6D826" w:rsidR="00844DB4" w:rsidRPr="003B45CD" w:rsidRDefault="00844DB4" w:rsidP="00844DB4">
            <w:pPr>
              <w:keepLines w:val="0"/>
              <w:rPr>
                <w:rFonts w:cstheme="majorHAnsi"/>
                <w:sz w:val="20"/>
                <w:szCs w:val="20"/>
                <w:highlight w:val="yellow"/>
              </w:rPr>
            </w:pPr>
            <w:r>
              <w:rPr>
                <w:rFonts w:cstheme="majorHAnsi"/>
                <w:sz w:val="20"/>
                <w:szCs w:val="20"/>
              </w:rPr>
              <w:t>U</w:t>
            </w:r>
            <w:r w:rsidRPr="003B45CD">
              <w:rPr>
                <w:rFonts w:cstheme="majorHAnsi"/>
                <w:sz w:val="20"/>
                <w:szCs w:val="20"/>
              </w:rPr>
              <w:t xml:space="preserve"> wijst één vaste eerste contactpersoon/accountmanager als eindverantwoordelijke voor de uitvoering van de overeenkomst aan en zorgt voor een geschikte back-up persoon die bij ziekte, verlof, uitdiensttreding, etc. van de contactpersoon de taken kan overnemen.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25BAE23" w14:textId="3E51FD4F" w:rsidR="00844DB4" w:rsidRPr="003B45CD" w:rsidRDefault="00844DB4" w:rsidP="00844DB4">
            <w:pPr>
              <w:keepLines w:val="0"/>
              <w:jc w:val="center"/>
              <w:rPr>
                <w:b/>
                <w:bCs/>
                <w:sz w:val="20"/>
                <w:szCs w:val="20"/>
              </w:rPr>
            </w:pPr>
            <w:r w:rsidRPr="00F05DD4">
              <w:rPr>
                <w:rStyle w:val="a"/>
                <w:spacing w:val="-2"/>
                <w:sz w:val="20"/>
                <w:szCs w:val="20"/>
              </w:rPr>
              <w:t>Ja/Nee</w:t>
            </w:r>
          </w:p>
        </w:tc>
      </w:tr>
      <w:tr w:rsidR="00844DB4" w:rsidRPr="008C3AC5" w14:paraId="4A0FF1F4" w14:textId="57F8E79B"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BD69F01" w14:textId="5F6EBF2C"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2293E8B" w14:textId="6B3D446B" w:rsidR="00844DB4" w:rsidRPr="00954AEB" w:rsidRDefault="00844DB4" w:rsidP="00844DB4">
            <w:pPr>
              <w:keepLines w:val="0"/>
              <w:rPr>
                <w:rFonts w:cstheme="majorHAnsi"/>
                <w:sz w:val="20"/>
                <w:szCs w:val="20"/>
              </w:rPr>
            </w:pPr>
            <w:r w:rsidRPr="00954AEB">
              <w:rPr>
                <w:rFonts w:cstheme="majorHAnsi"/>
                <w:sz w:val="20"/>
                <w:szCs w:val="20"/>
              </w:rPr>
              <w:t>De communicatie tussen Partijen vindt op diverse niveaus plaats volgens onderstaande overlegstructuur. Er zijn vooraf ingeplande overleggen op vaste momenten in het jaar en er is ad-hoc-contact indien nodig. In een bijlage van de Overeenkomst zijn de functionarissen naar naam gedefinieerd.</w:t>
            </w:r>
          </w:p>
          <w:p w14:paraId="78479C2B" w14:textId="77777777" w:rsidR="00844DB4" w:rsidRPr="00954AEB" w:rsidRDefault="00844DB4" w:rsidP="00844DB4">
            <w:pPr>
              <w:keepLines w:val="0"/>
              <w:rPr>
                <w:rFonts w:cstheme="majorHAnsi"/>
                <w:sz w:val="20"/>
                <w:szCs w:val="20"/>
                <w:highlight w:val="yellow"/>
              </w:rPr>
            </w:pPr>
          </w:p>
          <w:tbl>
            <w:tblPr>
              <w:tblW w:w="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
              <w:gridCol w:w="698"/>
              <w:gridCol w:w="2126"/>
              <w:gridCol w:w="2387"/>
            </w:tblGrid>
            <w:tr w:rsidR="00844DB4" w:rsidRPr="00954AEB" w14:paraId="0E7DF8D9" w14:textId="77777777" w:rsidTr="003B45CD">
              <w:trPr>
                <w:trHeight w:val="481"/>
              </w:trPr>
              <w:tc>
                <w:tcPr>
                  <w:tcW w:w="607" w:type="dxa"/>
                  <w:shd w:val="clear" w:color="000000" w:fill="DFDFDF"/>
                  <w:vAlign w:val="center"/>
                  <w:hideMark/>
                </w:tcPr>
                <w:p w14:paraId="1D1540BD" w14:textId="77777777" w:rsidR="00844DB4" w:rsidRPr="00BA0230" w:rsidRDefault="00844DB4" w:rsidP="00844DB4">
                  <w:pPr>
                    <w:keepLines w:val="0"/>
                    <w:rPr>
                      <w:rFonts w:eastAsia="Times New Roman" w:cstheme="majorHAnsi"/>
                      <w:b/>
                      <w:bCs/>
                      <w:color w:val="000000"/>
                      <w:sz w:val="16"/>
                      <w:szCs w:val="16"/>
                    </w:rPr>
                  </w:pPr>
                  <w:r w:rsidRPr="00BA0230">
                    <w:rPr>
                      <w:rFonts w:eastAsia="Times New Roman" w:cstheme="majorHAnsi"/>
                      <w:b/>
                      <w:bCs/>
                      <w:color w:val="000000"/>
                      <w:sz w:val="16"/>
                      <w:szCs w:val="16"/>
                    </w:rPr>
                    <w:t>Frequentie </w:t>
                  </w:r>
                </w:p>
              </w:tc>
              <w:tc>
                <w:tcPr>
                  <w:tcW w:w="698" w:type="dxa"/>
                  <w:shd w:val="clear" w:color="000000" w:fill="DFDFDF"/>
                  <w:vAlign w:val="center"/>
                  <w:hideMark/>
                </w:tcPr>
                <w:p w14:paraId="53615D96" w14:textId="77777777" w:rsidR="00844DB4" w:rsidRPr="00BA0230" w:rsidRDefault="00844DB4" w:rsidP="00844DB4">
                  <w:pPr>
                    <w:keepLines w:val="0"/>
                    <w:rPr>
                      <w:rFonts w:eastAsia="Times New Roman" w:cstheme="majorHAnsi"/>
                      <w:b/>
                      <w:bCs/>
                      <w:color w:val="000000"/>
                      <w:sz w:val="16"/>
                      <w:szCs w:val="16"/>
                    </w:rPr>
                  </w:pPr>
                  <w:r w:rsidRPr="00BA0230">
                    <w:rPr>
                      <w:rFonts w:eastAsia="Times New Roman" w:cstheme="majorHAnsi"/>
                      <w:b/>
                      <w:bCs/>
                      <w:color w:val="000000"/>
                      <w:sz w:val="16"/>
                      <w:szCs w:val="16"/>
                    </w:rPr>
                    <w:t>Niveau van overleg </w:t>
                  </w:r>
                </w:p>
              </w:tc>
              <w:tc>
                <w:tcPr>
                  <w:tcW w:w="2126" w:type="dxa"/>
                  <w:shd w:val="clear" w:color="000000" w:fill="DFDFDF"/>
                  <w:vAlign w:val="center"/>
                  <w:hideMark/>
                </w:tcPr>
                <w:p w14:paraId="595035E8" w14:textId="77777777" w:rsidR="00844DB4" w:rsidRPr="00BA0230" w:rsidRDefault="00844DB4" w:rsidP="00844DB4">
                  <w:pPr>
                    <w:keepLines w:val="0"/>
                    <w:rPr>
                      <w:rFonts w:eastAsia="Times New Roman" w:cstheme="majorHAnsi"/>
                      <w:b/>
                      <w:bCs/>
                      <w:color w:val="000000"/>
                      <w:sz w:val="16"/>
                      <w:szCs w:val="16"/>
                    </w:rPr>
                  </w:pPr>
                  <w:r w:rsidRPr="00BA0230">
                    <w:rPr>
                      <w:rFonts w:eastAsia="Times New Roman" w:cstheme="majorHAnsi"/>
                      <w:b/>
                      <w:bCs/>
                      <w:color w:val="000000"/>
                      <w:sz w:val="16"/>
                      <w:szCs w:val="16"/>
                    </w:rPr>
                    <w:t>Functionaris </w:t>
                  </w:r>
                </w:p>
              </w:tc>
              <w:tc>
                <w:tcPr>
                  <w:tcW w:w="2387" w:type="dxa"/>
                  <w:shd w:val="clear" w:color="000000" w:fill="DFDFDF"/>
                  <w:vAlign w:val="center"/>
                  <w:hideMark/>
                </w:tcPr>
                <w:p w14:paraId="7530ED21" w14:textId="77777777" w:rsidR="00844DB4" w:rsidRPr="00BA0230" w:rsidRDefault="00844DB4" w:rsidP="00844DB4">
                  <w:pPr>
                    <w:keepLines w:val="0"/>
                    <w:rPr>
                      <w:rFonts w:eastAsia="Times New Roman" w:cstheme="majorHAnsi"/>
                      <w:b/>
                      <w:bCs/>
                      <w:color w:val="000000"/>
                      <w:sz w:val="16"/>
                      <w:szCs w:val="16"/>
                    </w:rPr>
                  </w:pPr>
                  <w:r w:rsidRPr="00BA0230">
                    <w:rPr>
                      <w:rFonts w:eastAsia="Times New Roman" w:cstheme="majorHAnsi"/>
                      <w:b/>
                      <w:bCs/>
                      <w:color w:val="000000"/>
                      <w:sz w:val="16"/>
                      <w:szCs w:val="16"/>
                    </w:rPr>
                    <w:t>Doel van het overleg</w:t>
                  </w:r>
                </w:p>
              </w:tc>
            </w:tr>
            <w:tr w:rsidR="00844DB4" w:rsidRPr="00954AEB" w14:paraId="40271E2D" w14:textId="77777777" w:rsidTr="003B45CD">
              <w:trPr>
                <w:trHeight w:val="569"/>
              </w:trPr>
              <w:tc>
                <w:tcPr>
                  <w:tcW w:w="607" w:type="dxa"/>
                  <w:vMerge w:val="restart"/>
                  <w:hideMark/>
                </w:tcPr>
                <w:p w14:paraId="11C04512" w14:textId="08B9EFEC" w:rsidR="00844DB4" w:rsidRPr="00BA0230" w:rsidRDefault="00844DB4" w:rsidP="00844DB4">
                  <w:pPr>
                    <w:keepLines w:val="0"/>
                    <w:rPr>
                      <w:rFonts w:eastAsia="Times New Roman" w:cstheme="majorHAnsi"/>
                      <w:i/>
                      <w:iCs/>
                      <w:color w:val="000000"/>
                      <w:sz w:val="16"/>
                      <w:szCs w:val="16"/>
                    </w:rPr>
                  </w:pPr>
                  <w:r w:rsidRPr="00BA0230">
                    <w:rPr>
                      <w:rFonts w:eastAsia="Times New Roman" w:cstheme="majorHAnsi"/>
                      <w:i/>
                      <w:iCs/>
                      <w:color w:val="000000"/>
                      <w:sz w:val="16"/>
                      <w:szCs w:val="16"/>
                    </w:rPr>
                    <w:lastRenderedPageBreak/>
                    <w:t>Na 10 patiënten en 10 maanden</w:t>
                  </w:r>
                </w:p>
              </w:tc>
              <w:tc>
                <w:tcPr>
                  <w:tcW w:w="698" w:type="dxa"/>
                  <w:vMerge w:val="restart"/>
                  <w:hideMark/>
                </w:tcPr>
                <w:p w14:paraId="18268BC6" w14:textId="1A1B9F16" w:rsidR="00844DB4" w:rsidRPr="00BA0230" w:rsidRDefault="00844DB4" w:rsidP="00844DB4">
                  <w:pPr>
                    <w:keepLines w:val="0"/>
                    <w:rPr>
                      <w:rFonts w:eastAsia="Times New Roman" w:cstheme="majorHAnsi"/>
                      <w:color w:val="000000"/>
                      <w:sz w:val="16"/>
                      <w:szCs w:val="16"/>
                    </w:rPr>
                  </w:pPr>
                  <w:r w:rsidRPr="00BA0230">
                    <w:rPr>
                      <w:rFonts w:eastAsia="Times New Roman" w:cstheme="majorHAnsi"/>
                      <w:color w:val="000000"/>
                      <w:sz w:val="16"/>
                      <w:szCs w:val="16"/>
                    </w:rPr>
                    <w:t>Tactisch</w:t>
                  </w:r>
                </w:p>
              </w:tc>
              <w:tc>
                <w:tcPr>
                  <w:tcW w:w="2126" w:type="dxa"/>
                  <w:hideMark/>
                </w:tcPr>
                <w:p w14:paraId="19CCE24E" w14:textId="2BA9A3E8" w:rsidR="00844DB4" w:rsidRPr="00BA0230" w:rsidRDefault="00844DB4" w:rsidP="00844DB4">
                  <w:pPr>
                    <w:keepLines w:val="0"/>
                    <w:rPr>
                      <w:rFonts w:eastAsia="Times New Roman" w:cstheme="majorHAnsi"/>
                      <w:color w:val="000000"/>
                      <w:sz w:val="16"/>
                      <w:szCs w:val="16"/>
                    </w:rPr>
                  </w:pPr>
                  <w:r w:rsidRPr="00BA0230">
                    <w:rPr>
                      <w:rFonts w:eastAsia="Times New Roman" w:cstheme="majorHAnsi"/>
                      <w:color w:val="000000"/>
                      <w:sz w:val="16"/>
                      <w:szCs w:val="16"/>
                    </w:rPr>
                    <w:t>Opdrachtgever: Contractmanager en inhoudelijk contactpersoon afdeling en-/ of Contracteigenaar</w:t>
                  </w:r>
                </w:p>
              </w:tc>
              <w:tc>
                <w:tcPr>
                  <w:tcW w:w="2387" w:type="dxa"/>
                  <w:vMerge w:val="restart"/>
                  <w:hideMark/>
                </w:tcPr>
                <w:p w14:paraId="641286BA" w14:textId="7899CA61" w:rsidR="00844DB4" w:rsidRPr="00BA0230" w:rsidRDefault="00844DB4" w:rsidP="00844DB4">
                  <w:pPr>
                    <w:keepLines w:val="0"/>
                    <w:rPr>
                      <w:rFonts w:eastAsia="Times New Roman" w:cstheme="majorHAnsi"/>
                      <w:color w:val="000000"/>
                      <w:sz w:val="16"/>
                      <w:szCs w:val="16"/>
                    </w:rPr>
                  </w:pPr>
                  <w:r w:rsidRPr="00BA0230">
                    <w:rPr>
                      <w:rFonts w:eastAsia="Times New Roman" w:cstheme="majorHAnsi"/>
                      <w:color w:val="000000"/>
                      <w:sz w:val="16"/>
                      <w:szCs w:val="16"/>
                    </w:rPr>
                    <w:t>Bespreken Verificatieperiode conform Beschrijvend document</w:t>
                  </w:r>
                </w:p>
              </w:tc>
            </w:tr>
            <w:tr w:rsidR="00844DB4" w:rsidRPr="00954AEB" w14:paraId="2698A012" w14:textId="77777777" w:rsidTr="003B45CD">
              <w:trPr>
                <w:trHeight w:val="776"/>
              </w:trPr>
              <w:tc>
                <w:tcPr>
                  <w:tcW w:w="607" w:type="dxa"/>
                  <w:vMerge/>
                  <w:vAlign w:val="center"/>
                  <w:hideMark/>
                </w:tcPr>
                <w:p w14:paraId="37BD78CB" w14:textId="77777777" w:rsidR="00844DB4" w:rsidRPr="00BA0230" w:rsidRDefault="00844DB4" w:rsidP="00844DB4">
                  <w:pPr>
                    <w:keepLines w:val="0"/>
                    <w:rPr>
                      <w:rFonts w:eastAsia="Times New Roman" w:cstheme="majorHAnsi"/>
                      <w:i/>
                      <w:iCs/>
                      <w:color w:val="000000"/>
                      <w:sz w:val="16"/>
                      <w:szCs w:val="16"/>
                    </w:rPr>
                  </w:pPr>
                </w:p>
              </w:tc>
              <w:tc>
                <w:tcPr>
                  <w:tcW w:w="698" w:type="dxa"/>
                  <w:vMerge/>
                  <w:vAlign w:val="center"/>
                  <w:hideMark/>
                </w:tcPr>
                <w:p w14:paraId="7ACFD26B" w14:textId="77777777" w:rsidR="00844DB4" w:rsidRPr="00BA0230" w:rsidRDefault="00844DB4" w:rsidP="00844DB4">
                  <w:pPr>
                    <w:keepLines w:val="0"/>
                    <w:rPr>
                      <w:rFonts w:eastAsia="Times New Roman" w:cstheme="majorHAnsi"/>
                      <w:color w:val="000000"/>
                      <w:sz w:val="16"/>
                      <w:szCs w:val="16"/>
                    </w:rPr>
                  </w:pPr>
                </w:p>
              </w:tc>
              <w:tc>
                <w:tcPr>
                  <w:tcW w:w="2126" w:type="dxa"/>
                  <w:vAlign w:val="center"/>
                  <w:hideMark/>
                </w:tcPr>
                <w:p w14:paraId="3B5DC4CF" w14:textId="5243B5A2" w:rsidR="00844DB4" w:rsidRPr="00BA0230" w:rsidRDefault="00844DB4" w:rsidP="00844DB4">
                  <w:pPr>
                    <w:keepLines w:val="0"/>
                    <w:rPr>
                      <w:rFonts w:eastAsia="Times New Roman" w:cstheme="majorHAnsi"/>
                      <w:sz w:val="16"/>
                      <w:szCs w:val="16"/>
                    </w:rPr>
                  </w:pPr>
                  <w:r w:rsidRPr="00BA0230">
                    <w:rPr>
                      <w:rFonts w:eastAsia="Times New Roman" w:cstheme="majorHAnsi"/>
                      <w:sz w:val="16"/>
                      <w:szCs w:val="16"/>
                    </w:rPr>
                    <w:t xml:space="preserve">Opdrachtnemer: Accountmanager. </w:t>
                  </w:r>
                </w:p>
                <w:p w14:paraId="0EEF9DDE" w14:textId="77777777" w:rsidR="00844DB4" w:rsidRPr="00BA0230" w:rsidRDefault="00844DB4" w:rsidP="00844DB4">
                  <w:pPr>
                    <w:keepLines w:val="0"/>
                    <w:rPr>
                      <w:rFonts w:eastAsia="Times New Roman" w:cstheme="majorHAnsi"/>
                      <w:sz w:val="16"/>
                      <w:szCs w:val="16"/>
                    </w:rPr>
                  </w:pPr>
                </w:p>
                <w:p w14:paraId="11C84870" w14:textId="5D72A5A0" w:rsidR="00844DB4" w:rsidRPr="00BA0230" w:rsidRDefault="00844DB4" w:rsidP="00844DB4">
                  <w:pPr>
                    <w:keepLines w:val="0"/>
                    <w:rPr>
                      <w:rFonts w:eastAsia="Times New Roman" w:cstheme="majorHAnsi"/>
                      <w:i/>
                      <w:iCs/>
                      <w:color w:val="000000"/>
                      <w:sz w:val="16"/>
                      <w:szCs w:val="16"/>
                    </w:rPr>
                  </w:pPr>
                  <w:r w:rsidRPr="00BA0230">
                    <w:rPr>
                      <w:rFonts w:eastAsia="Times New Roman" w:cstheme="majorHAnsi"/>
                      <w:i/>
                      <w:iCs/>
                      <w:sz w:val="16"/>
                      <w:szCs w:val="16"/>
                    </w:rPr>
                    <w:t>Opdrachtnemer is verantwoordelijk voor de juiste</w:t>
                  </w:r>
                  <w:r w:rsidR="00776D8D">
                    <w:rPr>
                      <w:rFonts w:eastAsia="Times New Roman" w:cstheme="majorHAnsi"/>
                      <w:i/>
                      <w:iCs/>
                      <w:sz w:val="16"/>
                      <w:szCs w:val="16"/>
                    </w:rPr>
                    <w:t xml:space="preserve"> vertegenwoordiging</w:t>
                  </w:r>
                  <w:r w:rsidRPr="00BA0230">
                    <w:rPr>
                      <w:rFonts w:eastAsia="Times New Roman" w:cstheme="majorHAnsi"/>
                      <w:i/>
                      <w:iCs/>
                      <w:sz w:val="16"/>
                      <w:szCs w:val="16"/>
                    </w:rPr>
                    <w:t xml:space="preserve"> en </w:t>
                  </w:r>
                  <w:r w:rsidR="00776D8D" w:rsidRPr="00BA0230">
                    <w:rPr>
                      <w:rFonts w:eastAsia="Times New Roman" w:cstheme="majorHAnsi"/>
                      <w:i/>
                      <w:iCs/>
                      <w:sz w:val="16"/>
                      <w:szCs w:val="16"/>
                    </w:rPr>
                    <w:t>beslissingsbevoegdheid</w:t>
                  </w:r>
                  <w:r w:rsidRPr="00BA0230">
                    <w:rPr>
                      <w:rFonts w:eastAsia="Times New Roman" w:cstheme="majorHAnsi"/>
                      <w:i/>
                      <w:iCs/>
                      <w:sz w:val="16"/>
                      <w:szCs w:val="16"/>
                    </w:rPr>
                    <w:t>.</w:t>
                  </w:r>
                </w:p>
              </w:tc>
              <w:tc>
                <w:tcPr>
                  <w:tcW w:w="2387" w:type="dxa"/>
                  <w:vMerge/>
                  <w:vAlign w:val="center"/>
                  <w:hideMark/>
                </w:tcPr>
                <w:p w14:paraId="4B8FA403" w14:textId="77777777" w:rsidR="00844DB4" w:rsidRPr="00BA0230" w:rsidRDefault="00844DB4" w:rsidP="00844DB4">
                  <w:pPr>
                    <w:keepLines w:val="0"/>
                    <w:rPr>
                      <w:rFonts w:eastAsia="Times New Roman" w:cstheme="majorHAnsi"/>
                      <w:color w:val="000000"/>
                      <w:sz w:val="16"/>
                      <w:szCs w:val="16"/>
                    </w:rPr>
                  </w:pPr>
                </w:p>
              </w:tc>
            </w:tr>
            <w:tr w:rsidR="00844DB4" w:rsidRPr="00954AEB" w14:paraId="1DC7871E" w14:textId="77777777" w:rsidTr="003B45CD">
              <w:trPr>
                <w:trHeight w:val="1021"/>
              </w:trPr>
              <w:tc>
                <w:tcPr>
                  <w:tcW w:w="607" w:type="dxa"/>
                  <w:vMerge w:val="restart"/>
                  <w:hideMark/>
                </w:tcPr>
                <w:p w14:paraId="4841A004" w14:textId="77777777" w:rsidR="00844DB4" w:rsidRPr="00BA0230" w:rsidRDefault="00844DB4" w:rsidP="00844DB4">
                  <w:pPr>
                    <w:keepLines w:val="0"/>
                    <w:rPr>
                      <w:rFonts w:eastAsia="Times New Roman" w:cstheme="majorHAnsi"/>
                      <w:color w:val="000000"/>
                      <w:sz w:val="16"/>
                      <w:szCs w:val="16"/>
                    </w:rPr>
                  </w:pPr>
                  <w:r w:rsidRPr="00BA0230">
                    <w:rPr>
                      <w:rFonts w:eastAsia="Times New Roman" w:cstheme="majorHAnsi"/>
                      <w:color w:val="000000"/>
                      <w:sz w:val="16"/>
                      <w:szCs w:val="16"/>
                    </w:rPr>
                    <w:t>1 keer per jaar</w:t>
                  </w:r>
                </w:p>
              </w:tc>
              <w:tc>
                <w:tcPr>
                  <w:tcW w:w="698" w:type="dxa"/>
                  <w:vMerge w:val="restart"/>
                  <w:hideMark/>
                </w:tcPr>
                <w:p w14:paraId="18A48C40" w14:textId="58EDF9FA" w:rsidR="00844DB4" w:rsidRPr="00BA0230" w:rsidRDefault="00844DB4" w:rsidP="00844DB4">
                  <w:pPr>
                    <w:keepLines w:val="0"/>
                    <w:rPr>
                      <w:rFonts w:eastAsia="Times New Roman" w:cstheme="majorHAnsi"/>
                      <w:color w:val="000000"/>
                      <w:sz w:val="16"/>
                      <w:szCs w:val="16"/>
                    </w:rPr>
                  </w:pPr>
                  <w:r w:rsidRPr="00BA0230">
                    <w:rPr>
                      <w:rFonts w:eastAsia="Times New Roman" w:cstheme="majorHAnsi"/>
                      <w:color w:val="000000"/>
                      <w:sz w:val="16"/>
                      <w:szCs w:val="16"/>
                    </w:rPr>
                    <w:t xml:space="preserve">Tactisch </w:t>
                  </w:r>
                </w:p>
              </w:tc>
              <w:tc>
                <w:tcPr>
                  <w:tcW w:w="2126" w:type="dxa"/>
                  <w:hideMark/>
                </w:tcPr>
                <w:p w14:paraId="7BA54212" w14:textId="7460D5F2" w:rsidR="00844DB4" w:rsidRPr="00BA0230" w:rsidRDefault="00844DB4" w:rsidP="00844DB4">
                  <w:pPr>
                    <w:keepLines w:val="0"/>
                    <w:rPr>
                      <w:rFonts w:eastAsia="Times New Roman" w:cstheme="majorHAnsi"/>
                      <w:color w:val="000000"/>
                      <w:sz w:val="16"/>
                      <w:szCs w:val="16"/>
                    </w:rPr>
                  </w:pPr>
                  <w:r w:rsidRPr="00BA0230">
                    <w:rPr>
                      <w:rFonts w:eastAsia="Times New Roman" w:cstheme="majorHAnsi"/>
                      <w:color w:val="000000"/>
                      <w:sz w:val="16"/>
                      <w:szCs w:val="16"/>
                    </w:rPr>
                    <w:t>Opdrachtgever: Contractmanager en optioneel eerste inhoudelijk contactpersoon</w:t>
                  </w:r>
                </w:p>
              </w:tc>
              <w:tc>
                <w:tcPr>
                  <w:tcW w:w="2387" w:type="dxa"/>
                  <w:vMerge w:val="restart"/>
                  <w:hideMark/>
                </w:tcPr>
                <w:p w14:paraId="0DE4B00B" w14:textId="2B9FF177" w:rsidR="00844DB4" w:rsidRPr="00BA0230" w:rsidRDefault="00844DB4" w:rsidP="00844DB4">
                  <w:pPr>
                    <w:keepLines w:val="0"/>
                    <w:rPr>
                      <w:rFonts w:eastAsia="Times New Roman" w:cstheme="majorHAnsi"/>
                      <w:color w:val="000000"/>
                      <w:sz w:val="16"/>
                      <w:szCs w:val="16"/>
                    </w:rPr>
                  </w:pPr>
                  <w:r w:rsidRPr="00BA0230">
                    <w:rPr>
                      <w:rFonts w:eastAsia="Times New Roman" w:cstheme="majorHAnsi"/>
                      <w:color w:val="000000"/>
                      <w:sz w:val="16"/>
                      <w:szCs w:val="16"/>
                    </w:rPr>
                    <w:t>Evalueren van de dienstverlening o.b.v. de managementinformatie, samenwerking, ontwikkelingen in de markt, leverbetrouwbaarheid en indexaties</w:t>
                  </w:r>
                </w:p>
              </w:tc>
            </w:tr>
            <w:tr w:rsidR="00844DB4" w:rsidRPr="00954AEB" w14:paraId="27B0E3F2" w14:textId="77777777" w:rsidTr="003B45CD">
              <w:trPr>
                <w:trHeight w:val="520"/>
              </w:trPr>
              <w:tc>
                <w:tcPr>
                  <w:tcW w:w="607" w:type="dxa"/>
                  <w:vMerge/>
                  <w:hideMark/>
                </w:tcPr>
                <w:p w14:paraId="0A973E21" w14:textId="77777777" w:rsidR="00844DB4" w:rsidRPr="00954AEB" w:rsidRDefault="00844DB4" w:rsidP="00844DB4">
                  <w:pPr>
                    <w:keepLines w:val="0"/>
                    <w:rPr>
                      <w:rFonts w:eastAsia="Times New Roman" w:cstheme="majorHAnsi"/>
                      <w:color w:val="000000"/>
                      <w:sz w:val="16"/>
                      <w:szCs w:val="16"/>
                      <w:highlight w:val="yellow"/>
                    </w:rPr>
                  </w:pPr>
                </w:p>
              </w:tc>
              <w:tc>
                <w:tcPr>
                  <w:tcW w:w="698" w:type="dxa"/>
                  <w:vMerge/>
                  <w:hideMark/>
                </w:tcPr>
                <w:p w14:paraId="67371C40" w14:textId="77777777" w:rsidR="00844DB4" w:rsidRPr="00954AEB" w:rsidRDefault="00844DB4" w:rsidP="00844DB4">
                  <w:pPr>
                    <w:keepLines w:val="0"/>
                    <w:rPr>
                      <w:rFonts w:eastAsia="Times New Roman" w:cstheme="majorHAnsi"/>
                      <w:color w:val="000000"/>
                      <w:sz w:val="16"/>
                      <w:szCs w:val="16"/>
                      <w:highlight w:val="yellow"/>
                    </w:rPr>
                  </w:pPr>
                </w:p>
              </w:tc>
              <w:tc>
                <w:tcPr>
                  <w:tcW w:w="2126" w:type="dxa"/>
                  <w:hideMark/>
                </w:tcPr>
                <w:p w14:paraId="4843C028" w14:textId="12A2554E" w:rsidR="00844DB4" w:rsidRPr="00954AEB" w:rsidRDefault="00844DB4" w:rsidP="00844DB4">
                  <w:pPr>
                    <w:keepLines w:val="0"/>
                    <w:rPr>
                      <w:rFonts w:eastAsia="Times New Roman" w:cstheme="majorHAnsi"/>
                      <w:color w:val="000000"/>
                      <w:sz w:val="16"/>
                      <w:szCs w:val="16"/>
                      <w:highlight w:val="yellow"/>
                    </w:rPr>
                  </w:pPr>
                  <w:r w:rsidRPr="00044692">
                    <w:rPr>
                      <w:rFonts w:eastAsia="Times New Roman" w:cstheme="majorHAnsi"/>
                      <w:color w:val="000000"/>
                      <w:sz w:val="16"/>
                      <w:szCs w:val="16"/>
                    </w:rPr>
                    <w:t>Opdrachtnemer: Accountmanager </w:t>
                  </w:r>
                </w:p>
              </w:tc>
              <w:tc>
                <w:tcPr>
                  <w:tcW w:w="2387" w:type="dxa"/>
                  <w:vMerge/>
                  <w:hideMark/>
                </w:tcPr>
                <w:p w14:paraId="6A2F9080" w14:textId="77777777" w:rsidR="00844DB4" w:rsidRPr="00954AEB" w:rsidRDefault="00844DB4" w:rsidP="00844DB4">
                  <w:pPr>
                    <w:keepLines w:val="0"/>
                    <w:rPr>
                      <w:rFonts w:eastAsia="Times New Roman" w:cstheme="majorHAnsi"/>
                      <w:color w:val="000000"/>
                      <w:sz w:val="16"/>
                      <w:szCs w:val="16"/>
                      <w:highlight w:val="yellow"/>
                    </w:rPr>
                  </w:pPr>
                </w:p>
              </w:tc>
            </w:tr>
          </w:tbl>
          <w:p w14:paraId="139EB199" w14:textId="0FF38345" w:rsidR="00844DB4" w:rsidRPr="00954AEB" w:rsidRDefault="00844DB4" w:rsidP="00844DB4">
            <w:pPr>
              <w:keepLines w:val="0"/>
              <w:rPr>
                <w:rFonts w:cstheme="majorHAnsi"/>
                <w:sz w:val="20"/>
                <w:szCs w:val="20"/>
                <w:highlight w:val="yellow"/>
              </w:rPr>
            </w:pP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02D9FFC0" w14:textId="6A6F9F88" w:rsidR="00844DB4" w:rsidRPr="003B45CD" w:rsidRDefault="00844DB4" w:rsidP="00844DB4">
            <w:pPr>
              <w:keepLines w:val="0"/>
              <w:jc w:val="center"/>
              <w:rPr>
                <w:sz w:val="20"/>
                <w:szCs w:val="20"/>
              </w:rPr>
            </w:pPr>
            <w:r w:rsidRPr="00F05DD4">
              <w:rPr>
                <w:rStyle w:val="a"/>
                <w:spacing w:val="-2"/>
                <w:sz w:val="20"/>
                <w:szCs w:val="20"/>
              </w:rPr>
              <w:lastRenderedPageBreak/>
              <w:t>Ja/Nee</w:t>
            </w:r>
          </w:p>
        </w:tc>
      </w:tr>
      <w:tr w:rsidR="00844DB4" w:rsidRPr="008C3AC5" w14:paraId="3F44198D" w14:textId="62797FF6"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7FB6743" w14:textId="36A8DF04"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2B545D0" w14:textId="4FDA1D0E" w:rsidR="00844DB4" w:rsidRPr="003B45CD" w:rsidRDefault="00844DB4" w:rsidP="00844DB4">
            <w:pPr>
              <w:keepLines w:val="0"/>
              <w:rPr>
                <w:rFonts w:cstheme="majorHAnsi"/>
                <w:sz w:val="20"/>
                <w:szCs w:val="20"/>
                <w:highlight w:val="yellow"/>
              </w:rPr>
            </w:pPr>
            <w:r w:rsidRPr="00D5721B">
              <w:rPr>
                <w:rFonts w:cstheme="majorHAnsi"/>
                <w:sz w:val="20"/>
                <w:szCs w:val="20"/>
              </w:rPr>
              <w:t>Van alle overlegvormen dient u binnen vijf werkdagen een schriftelijk verslag aan te leveren. Hiervoor geldt dat de contractmanager ook in de CC is meegenomen.</w:t>
            </w:r>
            <w:r w:rsidRPr="003B45CD">
              <w:rPr>
                <w:rFonts w:cstheme="majorHAnsi"/>
                <w:sz w:val="20"/>
                <w:szCs w:val="20"/>
              </w:rPr>
              <w:t xml:space="preserve">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6A2EE358" w14:textId="0BB495E9" w:rsidR="00844DB4" w:rsidRPr="003B45CD" w:rsidRDefault="00844DB4" w:rsidP="00844DB4">
            <w:pPr>
              <w:keepLines w:val="0"/>
              <w:jc w:val="center"/>
              <w:rPr>
                <w:sz w:val="20"/>
                <w:szCs w:val="20"/>
              </w:rPr>
            </w:pPr>
            <w:r w:rsidRPr="001817D0">
              <w:rPr>
                <w:rStyle w:val="a"/>
                <w:spacing w:val="-2"/>
                <w:sz w:val="20"/>
                <w:szCs w:val="20"/>
              </w:rPr>
              <w:t>Ja/Nee</w:t>
            </w:r>
          </w:p>
        </w:tc>
      </w:tr>
      <w:tr w:rsidR="00844DB4" w:rsidRPr="008C3AC5" w14:paraId="22092776" w14:textId="6B9E1F5F"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42A851A" w14:textId="078062BD"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E411680" w14:textId="6E3FBB5E" w:rsidR="00844DB4" w:rsidRPr="003B45CD" w:rsidRDefault="00844DB4" w:rsidP="00844DB4">
            <w:pPr>
              <w:keepLines w:val="0"/>
              <w:rPr>
                <w:rFonts w:cstheme="majorHAnsi"/>
                <w:sz w:val="20"/>
                <w:szCs w:val="20"/>
              </w:rPr>
            </w:pPr>
            <w:r w:rsidRPr="003B45CD">
              <w:rPr>
                <w:rFonts w:cstheme="majorHAnsi"/>
                <w:sz w:val="20"/>
                <w:szCs w:val="20"/>
              </w:rPr>
              <w:t>In het geval van escalatie dan escaleert, operationeel naar tactisch en tactisch naar strategisch. In het geval van een escalatie vindt er binnen twee weken een overleg plaats in het LUMC. Na dit eerste overleg wordt een verbeterplan opgesteld door Opdrachtnemer, welke binnen drie werkdagen na het overleg met Opdrachtgever wordt gedeeld. Opdrachtgever dient goedkeuring te geven voor dit verbeterplan. Op basis van het verbeterplan worden de vervolg escalatie- afspraken ingepland.</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C2669FD" w14:textId="29E7C51E" w:rsidR="00844DB4" w:rsidRPr="003B45CD" w:rsidRDefault="00844DB4" w:rsidP="00844DB4">
            <w:pPr>
              <w:keepLines w:val="0"/>
              <w:jc w:val="center"/>
              <w:rPr>
                <w:sz w:val="20"/>
                <w:szCs w:val="20"/>
              </w:rPr>
            </w:pPr>
            <w:r w:rsidRPr="001817D0">
              <w:rPr>
                <w:rStyle w:val="a"/>
                <w:spacing w:val="-2"/>
                <w:sz w:val="20"/>
                <w:szCs w:val="20"/>
              </w:rPr>
              <w:t>Ja/Nee</w:t>
            </w:r>
          </w:p>
        </w:tc>
      </w:tr>
      <w:tr w:rsidR="00844DB4" w:rsidRPr="008C3AC5" w14:paraId="7D5C8AB9" w14:textId="505D4143"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57B7081E" w14:textId="6358AEAC"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AF3C73D" w14:textId="77777777" w:rsidR="00844DB4" w:rsidRPr="003B45CD" w:rsidRDefault="00844DB4" w:rsidP="00844DB4">
            <w:pPr>
              <w:keepLines w:val="0"/>
              <w:rPr>
                <w:rFonts w:cstheme="majorHAnsi"/>
                <w:b/>
                <w:bCs/>
                <w:sz w:val="20"/>
                <w:szCs w:val="20"/>
              </w:rPr>
            </w:pPr>
            <w:r w:rsidRPr="003B45CD">
              <w:rPr>
                <w:rFonts w:cstheme="majorHAnsi"/>
                <w:b/>
                <w:bCs/>
                <w:sz w:val="20"/>
                <w:szCs w:val="20"/>
              </w:rPr>
              <w:t>Managementinformatie</w:t>
            </w:r>
          </w:p>
          <w:p w14:paraId="23BF4F93" w14:textId="6F8C5119" w:rsidR="00844DB4" w:rsidRPr="003B45CD" w:rsidRDefault="00844DB4" w:rsidP="00844DB4">
            <w:pPr>
              <w:keepLines w:val="0"/>
              <w:rPr>
                <w:rFonts w:cstheme="majorHAnsi"/>
                <w:i/>
                <w:iCs/>
                <w:sz w:val="20"/>
                <w:szCs w:val="20"/>
              </w:rPr>
            </w:pPr>
            <w:r w:rsidRPr="003B45CD">
              <w:rPr>
                <w:rFonts w:cstheme="majorHAnsi"/>
                <w:i/>
                <w:iCs/>
                <w:sz w:val="20"/>
                <w:szCs w:val="20"/>
              </w:rPr>
              <w:t>Zie hoofdstuk 1</w:t>
            </w:r>
            <w:r w:rsidR="003717E3">
              <w:rPr>
                <w:rFonts w:cstheme="majorHAnsi"/>
                <w:i/>
                <w:iCs/>
                <w:sz w:val="20"/>
                <w:szCs w:val="20"/>
              </w:rPr>
              <w:t>2</w:t>
            </w:r>
            <w:r w:rsidRPr="003B45CD">
              <w:rPr>
                <w:rFonts w:cstheme="majorHAnsi"/>
                <w:i/>
                <w:iCs/>
                <w:sz w:val="20"/>
                <w:szCs w:val="20"/>
              </w:rPr>
              <w:t xml:space="preserve"> van de Raamovereenkomst. </w:t>
            </w:r>
            <w:r w:rsidRPr="003B45CD">
              <w:rPr>
                <w:rFonts w:cstheme="majorHAnsi"/>
                <w:color w:val="000000"/>
                <w:sz w:val="20"/>
                <w:szCs w:val="20"/>
              </w:rPr>
              <w:t xml:space="preserve">U verstrekt te allen tijde nadere inlichtingen over de managementrapportage als wij daarom vragen.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249D8B4C" w14:textId="3B81CF97" w:rsidR="00844DB4" w:rsidRPr="003B45CD" w:rsidRDefault="00844DB4" w:rsidP="00844DB4">
            <w:pPr>
              <w:keepLines w:val="0"/>
              <w:jc w:val="center"/>
              <w:rPr>
                <w:b/>
                <w:bCs/>
                <w:sz w:val="20"/>
                <w:szCs w:val="20"/>
              </w:rPr>
            </w:pPr>
            <w:r w:rsidRPr="001817D0">
              <w:rPr>
                <w:rStyle w:val="a"/>
                <w:spacing w:val="-2"/>
                <w:sz w:val="20"/>
                <w:szCs w:val="20"/>
              </w:rPr>
              <w:t>Ja/Nee</w:t>
            </w:r>
          </w:p>
        </w:tc>
      </w:tr>
      <w:tr w:rsidR="00844DB4" w:rsidRPr="008C3AC5" w14:paraId="0E6C7B29" w14:textId="00256E0D"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DC8E09C" w14:textId="24B17B9F"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1E5DC572" w14:textId="0C88AF70" w:rsidR="00844DB4" w:rsidRPr="00FE141E" w:rsidRDefault="00844DB4" w:rsidP="00844DB4">
            <w:pPr>
              <w:keepLines w:val="0"/>
              <w:rPr>
                <w:rFonts w:cstheme="majorHAnsi"/>
                <w:color w:val="000000"/>
                <w:sz w:val="20"/>
                <w:szCs w:val="20"/>
              </w:rPr>
            </w:pPr>
            <w:r w:rsidRPr="00FE141E">
              <w:rPr>
                <w:rFonts w:cstheme="majorHAnsi"/>
                <w:color w:val="000000"/>
                <w:sz w:val="20"/>
                <w:szCs w:val="20"/>
              </w:rPr>
              <w:t>Indien Opdrachtnemer de gestelde service niveaus (</w:t>
            </w:r>
            <w:proofErr w:type="spellStart"/>
            <w:r w:rsidRPr="00FE141E">
              <w:rPr>
                <w:rFonts w:cstheme="majorHAnsi"/>
                <w:color w:val="000000"/>
                <w:sz w:val="20"/>
                <w:szCs w:val="20"/>
              </w:rPr>
              <w:t>KPI’s</w:t>
            </w:r>
            <w:proofErr w:type="spellEnd"/>
            <w:r w:rsidRPr="00FE141E">
              <w:rPr>
                <w:rFonts w:cstheme="majorHAnsi"/>
                <w:color w:val="000000"/>
                <w:sz w:val="20"/>
                <w:szCs w:val="20"/>
              </w:rPr>
              <w:t>)</w:t>
            </w:r>
            <w:r>
              <w:rPr>
                <w:rFonts w:cstheme="majorHAnsi"/>
                <w:color w:val="000000"/>
                <w:sz w:val="20"/>
                <w:szCs w:val="20"/>
              </w:rPr>
              <w:t xml:space="preserve"> uit de Raamovereenkomst</w:t>
            </w:r>
            <w:r w:rsidRPr="00FE141E">
              <w:rPr>
                <w:rFonts w:cstheme="majorHAnsi"/>
                <w:color w:val="000000"/>
                <w:sz w:val="20"/>
                <w:szCs w:val="20"/>
              </w:rPr>
              <w:t xml:space="preserve"> niet realiseert, zal Opdrachtgever, zonder enige voorafgaande kennisgeving, verbeterplan, een aanmaning of een ingebrekestelling eisen. In geval van ingebrekestelling en/of ontbinding verwijst Opdrachtgever naar de gestelde voorwaarden in de Overeenkomst en de Algemene inkoopvoorwaarden. Idealiter volgen wij de volgende volgorde: verbeterplan, ingebrekestelling via schriftelijke aanmaning en dan ontbinden van de overeenkomst.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6FB90A9" w14:textId="7E059677" w:rsidR="00844DB4" w:rsidRPr="003B45CD" w:rsidRDefault="00844DB4" w:rsidP="00844DB4">
            <w:pPr>
              <w:keepLines w:val="0"/>
              <w:jc w:val="center"/>
              <w:rPr>
                <w:rFonts w:ascii="Aptos Narrow" w:hAnsi="Aptos Narrow"/>
                <w:color w:val="000000"/>
                <w:sz w:val="20"/>
                <w:szCs w:val="20"/>
              </w:rPr>
            </w:pPr>
            <w:r w:rsidRPr="001817D0">
              <w:rPr>
                <w:rStyle w:val="a"/>
                <w:spacing w:val="-2"/>
                <w:sz w:val="20"/>
                <w:szCs w:val="20"/>
              </w:rPr>
              <w:t>Ja/Nee</w:t>
            </w:r>
          </w:p>
        </w:tc>
      </w:tr>
      <w:tr w:rsidR="00844DB4" w:rsidRPr="008C3AC5" w14:paraId="7E67677B" w14:textId="2367C89E"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E81D0BF" w14:textId="47E05602"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373F8D37" w14:textId="581B0559" w:rsidR="00844DB4" w:rsidRPr="00FE141E" w:rsidRDefault="00844DB4" w:rsidP="00844DB4">
            <w:pPr>
              <w:keepLines w:val="0"/>
              <w:rPr>
                <w:rFonts w:cstheme="majorHAnsi"/>
                <w:b/>
                <w:bCs/>
                <w:color w:val="000000"/>
                <w:sz w:val="20"/>
                <w:szCs w:val="20"/>
              </w:rPr>
            </w:pPr>
            <w:r w:rsidRPr="00FE141E">
              <w:rPr>
                <w:rFonts w:cstheme="majorHAnsi"/>
                <w:b/>
                <w:bCs/>
                <w:color w:val="000000"/>
                <w:sz w:val="20"/>
                <w:szCs w:val="20"/>
              </w:rPr>
              <w:t>Leveranciersmanagement</w:t>
            </w:r>
          </w:p>
          <w:p w14:paraId="55321BF5" w14:textId="3CB9996C" w:rsidR="00844DB4" w:rsidRPr="00FE141E" w:rsidRDefault="00844DB4" w:rsidP="00844DB4">
            <w:pPr>
              <w:keepLines w:val="0"/>
              <w:rPr>
                <w:rFonts w:cstheme="majorHAnsi"/>
                <w:color w:val="000000"/>
                <w:sz w:val="20"/>
                <w:szCs w:val="20"/>
              </w:rPr>
            </w:pPr>
            <w:r w:rsidRPr="00FE141E">
              <w:rPr>
                <w:rFonts w:cstheme="majorHAnsi"/>
                <w:color w:val="000000"/>
                <w:sz w:val="20"/>
                <w:szCs w:val="20"/>
              </w:rPr>
              <w:t xml:space="preserve">Opdrachtnemer is transparant in welke samenwerkingen en belangen er zijn met functionarissen uit het LUMC en/of het LUMC. Opdrachtnemer heeft de verantwoordelijk om hierin transparant te zijn en dit kenbaar te maken. Dit geldt voor tijdens de Aanbestedingsprocedure </w:t>
            </w:r>
            <w:proofErr w:type="spellStart"/>
            <w:r w:rsidRPr="00FE141E">
              <w:rPr>
                <w:rFonts w:cstheme="majorHAnsi"/>
                <w:color w:val="000000"/>
                <w:sz w:val="20"/>
                <w:szCs w:val="20"/>
              </w:rPr>
              <w:t>danwel</w:t>
            </w:r>
            <w:proofErr w:type="spellEnd"/>
            <w:r w:rsidRPr="00FE141E">
              <w:rPr>
                <w:rFonts w:cstheme="majorHAnsi"/>
                <w:color w:val="000000"/>
                <w:sz w:val="20"/>
                <w:szCs w:val="20"/>
              </w:rPr>
              <w:t xml:space="preserve"> tijdens de looptijd van de Overeenkomst. </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5F881576" w14:textId="376A3F6E" w:rsidR="00844DB4" w:rsidRPr="003B45CD" w:rsidRDefault="00844DB4" w:rsidP="00844DB4">
            <w:pPr>
              <w:keepLines w:val="0"/>
              <w:jc w:val="center"/>
              <w:rPr>
                <w:rFonts w:ascii="Aptos Narrow" w:hAnsi="Aptos Narrow"/>
                <w:b/>
                <w:bCs/>
                <w:color w:val="000000"/>
                <w:sz w:val="20"/>
                <w:szCs w:val="20"/>
              </w:rPr>
            </w:pPr>
            <w:r w:rsidRPr="001817D0">
              <w:rPr>
                <w:rStyle w:val="a"/>
                <w:spacing w:val="-2"/>
                <w:sz w:val="20"/>
                <w:szCs w:val="20"/>
              </w:rPr>
              <w:t>Ja/Nee</w:t>
            </w:r>
          </w:p>
        </w:tc>
      </w:tr>
      <w:tr w:rsidR="00844DB4" w:rsidRPr="008C3AC5" w14:paraId="51CAB6D4" w14:textId="75790A0A"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595DF41" w14:textId="04505D00"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01A27E0F" w14:textId="39778D9C" w:rsidR="00844DB4" w:rsidRPr="00FE141E" w:rsidRDefault="00844DB4" w:rsidP="00844DB4">
            <w:pPr>
              <w:keepLines w:val="0"/>
              <w:rPr>
                <w:rFonts w:cstheme="majorHAnsi"/>
                <w:color w:val="000000"/>
                <w:sz w:val="20"/>
                <w:szCs w:val="20"/>
              </w:rPr>
            </w:pPr>
            <w:r w:rsidRPr="00FE141E">
              <w:rPr>
                <w:rFonts w:cstheme="majorHAnsi"/>
                <w:color w:val="000000"/>
                <w:sz w:val="20"/>
                <w:szCs w:val="20"/>
              </w:rPr>
              <w:t>Als er Opdrachtnemer meerdere overeenkomsten heeft met het LUMC dan wordt er mogelijk naast de structurele overleggen ook een overkoepelend overleg georganiseerd over, onder andere maar niet limitatief, de Prestaties binnen het LUMC en over de Samenwerking met het LUMC.</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3F831A91" w14:textId="036A0AE9" w:rsidR="00844DB4" w:rsidRPr="003B45CD" w:rsidRDefault="00844DB4" w:rsidP="00844DB4">
            <w:pPr>
              <w:keepLines w:val="0"/>
              <w:jc w:val="center"/>
              <w:rPr>
                <w:rFonts w:ascii="Aptos Narrow" w:hAnsi="Aptos Narrow"/>
                <w:color w:val="000000"/>
                <w:sz w:val="20"/>
                <w:szCs w:val="20"/>
              </w:rPr>
            </w:pPr>
            <w:r w:rsidRPr="00765F12">
              <w:rPr>
                <w:rStyle w:val="a"/>
                <w:spacing w:val="-2"/>
                <w:sz w:val="20"/>
                <w:szCs w:val="20"/>
              </w:rPr>
              <w:t>Ja/Nee</w:t>
            </w:r>
          </w:p>
        </w:tc>
      </w:tr>
      <w:tr w:rsidR="00844DB4" w:rsidRPr="008C3AC5" w14:paraId="2EDF52C7" w14:textId="0E3084E5"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66290B31" w14:textId="1A0C8D6A"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4F9F5727" w14:textId="1474957B" w:rsidR="00844DB4" w:rsidRPr="003B45CD" w:rsidRDefault="00844DB4" w:rsidP="00844DB4">
            <w:pPr>
              <w:keepLines w:val="0"/>
              <w:rPr>
                <w:rFonts w:cstheme="majorBidi"/>
                <w:color w:val="000000"/>
                <w:sz w:val="20"/>
                <w:szCs w:val="20"/>
              </w:rPr>
            </w:pPr>
            <w:r w:rsidRPr="25FC0E29">
              <w:rPr>
                <w:rFonts w:cstheme="majorBidi"/>
                <w:color w:val="000000" w:themeColor="text1"/>
                <w:sz w:val="20"/>
                <w:szCs w:val="20"/>
              </w:rPr>
              <w:t>Wij verwachten een proactieve houding in de communicatie rondom trends en patronen, bestelgedrag, re-calls etc.</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6670E05" w14:textId="1631430C" w:rsidR="00844DB4" w:rsidRPr="003B45CD" w:rsidRDefault="00844DB4" w:rsidP="00844DB4">
            <w:pPr>
              <w:keepLines w:val="0"/>
              <w:jc w:val="center"/>
              <w:rPr>
                <w:rFonts w:ascii="Aptos Narrow" w:hAnsi="Aptos Narrow"/>
                <w:color w:val="000000"/>
                <w:sz w:val="20"/>
                <w:szCs w:val="20"/>
              </w:rPr>
            </w:pPr>
            <w:r w:rsidRPr="00765F12">
              <w:rPr>
                <w:rStyle w:val="a"/>
                <w:spacing w:val="-2"/>
                <w:sz w:val="20"/>
                <w:szCs w:val="20"/>
              </w:rPr>
              <w:t>Ja/Nee</w:t>
            </w:r>
          </w:p>
        </w:tc>
      </w:tr>
      <w:tr w:rsidR="00844DB4" w:rsidRPr="008C3AC5" w14:paraId="5D613915" w14:textId="3D5ED899" w:rsidTr="25FC0E29">
        <w:trPr>
          <w:trHeight w:val="60"/>
        </w:trPr>
        <w:tc>
          <w:tcPr>
            <w:tcW w:w="993" w:type="dxa"/>
            <w:tcBorders>
              <w:top w:val="single" w:sz="11" w:space="0" w:color="007AC3"/>
              <w:left w:val="single" w:sz="6"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2F587B0C" w14:textId="6E99C8C3" w:rsidR="00844DB4" w:rsidRPr="003B45CD" w:rsidRDefault="00844DB4" w:rsidP="00844DB4">
            <w:pPr>
              <w:pStyle w:val="tabeltekst"/>
              <w:numPr>
                <w:ilvl w:val="0"/>
                <w:numId w:val="13"/>
              </w:numPr>
              <w:jc w:val="center"/>
              <w:rPr>
                <w:sz w:val="20"/>
                <w:szCs w:val="20"/>
              </w:rPr>
            </w:pPr>
          </w:p>
        </w:tc>
        <w:tc>
          <w:tcPr>
            <w:tcW w:w="6236"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Mar>
              <w:top w:w="113" w:type="dxa"/>
              <w:left w:w="113" w:type="dxa"/>
              <w:bottom w:w="170" w:type="dxa"/>
              <w:right w:w="113" w:type="dxa"/>
            </w:tcMar>
          </w:tcPr>
          <w:p w14:paraId="70754191" w14:textId="46838B26" w:rsidR="00844DB4" w:rsidRPr="003B45CD" w:rsidRDefault="00844DB4" w:rsidP="00844DB4">
            <w:pPr>
              <w:keepLines w:val="0"/>
              <w:rPr>
                <w:rFonts w:cstheme="majorHAnsi"/>
                <w:sz w:val="20"/>
                <w:szCs w:val="20"/>
              </w:rPr>
            </w:pPr>
            <w:r w:rsidRPr="003B45CD">
              <w:rPr>
                <w:rFonts w:cstheme="majorHAnsi"/>
                <w:sz w:val="20"/>
                <w:szCs w:val="20"/>
              </w:rPr>
              <w:t>Indien de expiratiedatum van de Overeenkomst inzicht komt zal Opdrachtgever het initiatief nemen om een evaluatie in te plannen.</w:t>
            </w:r>
          </w:p>
        </w:tc>
        <w:tc>
          <w:tcPr>
            <w:tcW w:w="2835" w:type="dxa"/>
            <w:tcBorders>
              <w:top w:val="single" w:sz="11" w:space="0" w:color="007AC3"/>
              <w:left w:val="single" w:sz="2" w:space="0" w:color="007AC3"/>
              <w:bottom w:val="single" w:sz="11" w:space="0" w:color="007AC3"/>
              <w:right w:val="single" w:sz="2" w:space="0" w:color="007AC3"/>
            </w:tcBorders>
            <w:shd w:val="clear" w:color="auto" w:fill="DBE5F1" w:themeFill="accent1" w:themeFillTint="33"/>
          </w:tcPr>
          <w:p w14:paraId="7AA84D81" w14:textId="7AE5D1E3" w:rsidR="00844DB4" w:rsidRPr="003B45CD" w:rsidRDefault="00844DB4" w:rsidP="00844DB4">
            <w:pPr>
              <w:keepLines w:val="0"/>
              <w:jc w:val="center"/>
              <w:rPr>
                <w:rFonts w:cstheme="majorHAnsi"/>
                <w:b/>
                <w:bCs/>
                <w:sz w:val="20"/>
                <w:szCs w:val="20"/>
              </w:rPr>
            </w:pPr>
            <w:r w:rsidRPr="00765F12">
              <w:rPr>
                <w:rStyle w:val="a"/>
                <w:spacing w:val="-2"/>
                <w:sz w:val="20"/>
                <w:szCs w:val="20"/>
              </w:rPr>
              <w:t>Ja/Nee</w:t>
            </w:r>
          </w:p>
        </w:tc>
      </w:tr>
    </w:tbl>
    <w:p w14:paraId="630C5CFA" w14:textId="77777777" w:rsidR="00825041" w:rsidRPr="00CA6E96" w:rsidRDefault="00825041" w:rsidP="00675C74">
      <w:pPr>
        <w:pStyle w:val="LUMCSUBKOPJES"/>
        <w:rPr>
          <w:b w:val="0"/>
          <w:bCs/>
          <w:color w:val="auto"/>
          <w:lang w:val="nl-NL"/>
        </w:rPr>
      </w:pPr>
    </w:p>
    <w:sectPr w:rsidR="00825041" w:rsidRPr="00CA6E96" w:rsidSect="002B393D">
      <w:pgSz w:w="11900" w:h="16840"/>
      <w:pgMar w:top="2127" w:right="1191" w:bottom="1418" w:left="1191" w:header="709" w:footer="709" w:gutter="0"/>
      <w:cols w:space="51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07F6" w14:textId="77777777" w:rsidR="00362B70" w:rsidRDefault="00362B70" w:rsidP="00A46CD8">
      <w:r>
        <w:separator/>
      </w:r>
    </w:p>
  </w:endnote>
  <w:endnote w:type="continuationSeparator" w:id="0">
    <w:p w14:paraId="001963AC" w14:textId="77777777" w:rsidR="00362B70" w:rsidRDefault="00362B70" w:rsidP="00A46CD8">
      <w:r>
        <w:continuationSeparator/>
      </w:r>
    </w:p>
  </w:endnote>
  <w:endnote w:type="continuationNotice" w:id="1">
    <w:p w14:paraId="5BB48FB9" w14:textId="77777777" w:rsidR="00362B70" w:rsidRDefault="00362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PTSans-Regular">
    <w:altName w:val="PT Sans"/>
    <w:panose1 w:val="00000000000000000000"/>
    <w:charset w:val="4D"/>
    <w:family w:val="auto"/>
    <w:notTrueType/>
    <w:pitch w:val="default"/>
    <w:sig w:usb0="00000003" w:usb1="00000000" w:usb2="00000000" w:usb3="00000000" w:csb0="00000001" w:csb1="00000000"/>
  </w:font>
  <w:font w:name="PTSans-Italic">
    <w:altName w:val="PT Sans"/>
    <w:panose1 w:val="00000000000000000000"/>
    <w:charset w:val="4D"/>
    <w:family w:val="auto"/>
    <w:notTrueType/>
    <w:pitch w:val="default"/>
    <w:sig w:usb0="00000003" w:usb1="00000000" w:usb2="00000000" w:usb3="00000000" w:csb0="00000001" w:csb1="00000000"/>
  </w:font>
  <w:font w:name="PTSans-Bold">
    <w:altName w:val="PT San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7805"/>
      <w:docPartObj>
        <w:docPartGallery w:val="Page Numbers (Bottom of Page)"/>
        <w:docPartUnique/>
      </w:docPartObj>
    </w:sdtPr>
    <w:sdtEndPr>
      <w:rPr>
        <w:color w:val="365F91" w:themeColor="accent1" w:themeShade="BF"/>
      </w:rPr>
    </w:sdtEndPr>
    <w:sdtContent>
      <w:sdt>
        <w:sdtPr>
          <w:rPr>
            <w:color w:val="365F91" w:themeColor="accent1" w:themeShade="BF"/>
          </w:rPr>
          <w:id w:val="-1487309114"/>
          <w:docPartObj>
            <w:docPartGallery w:val="Page Numbers (Top of Page)"/>
            <w:docPartUnique/>
          </w:docPartObj>
        </w:sdtPr>
        <w:sdtEndPr/>
        <w:sdtContent>
          <w:p w14:paraId="3F43A42B" w14:textId="222DBB6B" w:rsidR="00B3104A" w:rsidRPr="009D63CB" w:rsidRDefault="00B3104A" w:rsidP="002B393D">
            <w:pPr>
              <w:pStyle w:val="Voettekst"/>
              <w:jc w:val="right"/>
              <w:rPr>
                <w:color w:val="365F91" w:themeColor="accent1" w:themeShade="BF"/>
              </w:rPr>
            </w:pPr>
            <w:r w:rsidRPr="009D63CB">
              <w:rPr>
                <w:color w:val="365F91" w:themeColor="accent1" w:themeShade="BF"/>
              </w:rPr>
              <w:t xml:space="preserve">Page </w:t>
            </w:r>
            <w:r w:rsidRPr="009D63CB">
              <w:rPr>
                <w:b/>
                <w:bCs/>
                <w:color w:val="365F91" w:themeColor="accent1" w:themeShade="BF"/>
                <w:sz w:val="24"/>
                <w:szCs w:val="24"/>
              </w:rPr>
              <w:fldChar w:fldCharType="begin"/>
            </w:r>
            <w:r w:rsidRPr="009D63CB">
              <w:rPr>
                <w:b/>
                <w:bCs/>
                <w:color w:val="365F91" w:themeColor="accent1" w:themeShade="BF"/>
              </w:rPr>
              <w:instrText xml:space="preserve"> PAGE </w:instrText>
            </w:r>
            <w:r w:rsidRPr="009D63CB">
              <w:rPr>
                <w:b/>
                <w:bCs/>
                <w:color w:val="365F91" w:themeColor="accent1" w:themeShade="BF"/>
                <w:sz w:val="24"/>
                <w:szCs w:val="24"/>
              </w:rPr>
              <w:fldChar w:fldCharType="separate"/>
            </w:r>
            <w:r w:rsidR="0028427E">
              <w:rPr>
                <w:b/>
                <w:bCs/>
                <w:noProof/>
                <w:color w:val="365F91" w:themeColor="accent1" w:themeShade="BF"/>
              </w:rPr>
              <w:t>8</w:t>
            </w:r>
            <w:r w:rsidRPr="009D63CB">
              <w:rPr>
                <w:b/>
                <w:bCs/>
                <w:color w:val="365F91" w:themeColor="accent1" w:themeShade="BF"/>
                <w:sz w:val="24"/>
                <w:szCs w:val="24"/>
              </w:rPr>
              <w:fldChar w:fldCharType="end"/>
            </w:r>
            <w:r w:rsidRPr="009D63CB">
              <w:rPr>
                <w:color w:val="365F91" w:themeColor="accent1" w:themeShade="BF"/>
              </w:rPr>
              <w:t xml:space="preserve"> of </w:t>
            </w:r>
            <w:r w:rsidRPr="009D63CB">
              <w:rPr>
                <w:b/>
                <w:bCs/>
                <w:color w:val="365F91" w:themeColor="accent1" w:themeShade="BF"/>
                <w:sz w:val="24"/>
                <w:szCs w:val="24"/>
              </w:rPr>
              <w:fldChar w:fldCharType="begin"/>
            </w:r>
            <w:r w:rsidRPr="009D63CB">
              <w:rPr>
                <w:b/>
                <w:bCs/>
                <w:color w:val="365F91" w:themeColor="accent1" w:themeShade="BF"/>
              </w:rPr>
              <w:instrText xml:space="preserve"> NUMPAGES  </w:instrText>
            </w:r>
            <w:r w:rsidRPr="009D63CB">
              <w:rPr>
                <w:b/>
                <w:bCs/>
                <w:color w:val="365F91" w:themeColor="accent1" w:themeShade="BF"/>
                <w:sz w:val="24"/>
                <w:szCs w:val="24"/>
              </w:rPr>
              <w:fldChar w:fldCharType="separate"/>
            </w:r>
            <w:r w:rsidR="0028427E">
              <w:rPr>
                <w:b/>
                <w:bCs/>
                <w:noProof/>
                <w:color w:val="365F91" w:themeColor="accent1" w:themeShade="BF"/>
              </w:rPr>
              <w:t>12</w:t>
            </w:r>
            <w:r w:rsidRPr="009D63CB">
              <w:rPr>
                <w:b/>
                <w:bCs/>
                <w:color w:val="365F91" w:themeColor="accent1" w:themeShade="BF"/>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65F91" w:themeColor="accent1" w:themeShade="BF"/>
      </w:rPr>
      <w:id w:val="-1424018113"/>
      <w:docPartObj>
        <w:docPartGallery w:val="Page Numbers (Bottom of Page)"/>
        <w:docPartUnique/>
      </w:docPartObj>
    </w:sdtPr>
    <w:sdtEndPr/>
    <w:sdtContent>
      <w:sdt>
        <w:sdtPr>
          <w:rPr>
            <w:color w:val="365F91" w:themeColor="accent1" w:themeShade="BF"/>
          </w:rPr>
          <w:id w:val="860082579"/>
          <w:docPartObj>
            <w:docPartGallery w:val="Page Numbers (Top of Page)"/>
            <w:docPartUnique/>
          </w:docPartObj>
        </w:sdtPr>
        <w:sdtEndPr/>
        <w:sdtContent>
          <w:p w14:paraId="22895134" w14:textId="4FFBCACB" w:rsidR="00B3104A" w:rsidRPr="009D63CB" w:rsidRDefault="00B3104A" w:rsidP="002B393D">
            <w:pPr>
              <w:pStyle w:val="Voettekst"/>
              <w:jc w:val="right"/>
              <w:rPr>
                <w:color w:val="365F91" w:themeColor="accent1" w:themeShade="BF"/>
              </w:rPr>
            </w:pPr>
            <w:r w:rsidRPr="009D63CB">
              <w:rPr>
                <w:color w:val="365F91" w:themeColor="accent1" w:themeShade="BF"/>
              </w:rPr>
              <w:t xml:space="preserve">Page </w:t>
            </w:r>
            <w:r w:rsidRPr="009D63CB">
              <w:rPr>
                <w:b/>
                <w:bCs/>
                <w:color w:val="365F91" w:themeColor="accent1" w:themeShade="BF"/>
                <w:sz w:val="24"/>
                <w:szCs w:val="24"/>
              </w:rPr>
              <w:fldChar w:fldCharType="begin"/>
            </w:r>
            <w:r w:rsidRPr="009D63CB">
              <w:rPr>
                <w:b/>
                <w:bCs/>
                <w:color w:val="365F91" w:themeColor="accent1" w:themeShade="BF"/>
              </w:rPr>
              <w:instrText xml:space="preserve"> PAGE </w:instrText>
            </w:r>
            <w:r w:rsidRPr="009D63CB">
              <w:rPr>
                <w:b/>
                <w:bCs/>
                <w:color w:val="365F91" w:themeColor="accent1" w:themeShade="BF"/>
                <w:sz w:val="24"/>
                <w:szCs w:val="24"/>
              </w:rPr>
              <w:fldChar w:fldCharType="separate"/>
            </w:r>
            <w:r w:rsidR="0028427E">
              <w:rPr>
                <w:b/>
                <w:bCs/>
                <w:noProof/>
                <w:color w:val="365F91" w:themeColor="accent1" w:themeShade="BF"/>
              </w:rPr>
              <w:t>2</w:t>
            </w:r>
            <w:r w:rsidRPr="009D63CB">
              <w:rPr>
                <w:b/>
                <w:bCs/>
                <w:color w:val="365F91" w:themeColor="accent1" w:themeShade="BF"/>
                <w:sz w:val="24"/>
                <w:szCs w:val="24"/>
              </w:rPr>
              <w:fldChar w:fldCharType="end"/>
            </w:r>
            <w:r w:rsidRPr="009D63CB">
              <w:rPr>
                <w:color w:val="365F91" w:themeColor="accent1" w:themeShade="BF"/>
              </w:rPr>
              <w:t xml:space="preserve"> of </w:t>
            </w:r>
            <w:r w:rsidRPr="009D63CB">
              <w:rPr>
                <w:b/>
                <w:bCs/>
                <w:color w:val="365F91" w:themeColor="accent1" w:themeShade="BF"/>
                <w:sz w:val="24"/>
                <w:szCs w:val="24"/>
              </w:rPr>
              <w:fldChar w:fldCharType="begin"/>
            </w:r>
            <w:r w:rsidRPr="009D63CB">
              <w:rPr>
                <w:b/>
                <w:bCs/>
                <w:color w:val="365F91" w:themeColor="accent1" w:themeShade="BF"/>
              </w:rPr>
              <w:instrText xml:space="preserve"> NUMPAGES  </w:instrText>
            </w:r>
            <w:r w:rsidRPr="009D63CB">
              <w:rPr>
                <w:b/>
                <w:bCs/>
                <w:color w:val="365F91" w:themeColor="accent1" w:themeShade="BF"/>
                <w:sz w:val="24"/>
                <w:szCs w:val="24"/>
              </w:rPr>
              <w:fldChar w:fldCharType="separate"/>
            </w:r>
            <w:r w:rsidR="0028427E">
              <w:rPr>
                <w:b/>
                <w:bCs/>
                <w:noProof/>
                <w:color w:val="365F91" w:themeColor="accent1" w:themeShade="BF"/>
              </w:rPr>
              <w:t>12</w:t>
            </w:r>
            <w:r w:rsidRPr="009D63CB">
              <w:rPr>
                <w:b/>
                <w:bCs/>
                <w:color w:val="365F91" w:themeColor="accent1" w:themeShade="BF"/>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8E01" w14:textId="77777777" w:rsidR="00362B70" w:rsidRDefault="00362B70" w:rsidP="00A46CD8">
      <w:r>
        <w:separator/>
      </w:r>
    </w:p>
  </w:footnote>
  <w:footnote w:type="continuationSeparator" w:id="0">
    <w:p w14:paraId="3325506B" w14:textId="77777777" w:rsidR="00362B70" w:rsidRDefault="00362B70" w:rsidP="00A46CD8">
      <w:r>
        <w:continuationSeparator/>
      </w:r>
    </w:p>
  </w:footnote>
  <w:footnote w:type="continuationNotice" w:id="1">
    <w:p w14:paraId="235FD85A" w14:textId="77777777" w:rsidR="00362B70" w:rsidRDefault="00362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8FCD" w14:textId="77777777" w:rsidR="00B3104A" w:rsidRDefault="00B3104A">
    <w:pPr>
      <w:pStyle w:val="Koptekst"/>
    </w:pPr>
  </w:p>
  <w:p w14:paraId="0DAA6ED6" w14:textId="77777777" w:rsidR="00B3104A" w:rsidRDefault="00B3104A">
    <w:pPr>
      <w:pStyle w:val="Koptekst"/>
    </w:pPr>
  </w:p>
  <w:p w14:paraId="5E6AC688" w14:textId="77777777" w:rsidR="00B3104A" w:rsidRDefault="00B3104A">
    <w:pPr>
      <w:pStyle w:val="Koptekst"/>
    </w:pPr>
  </w:p>
  <w:p w14:paraId="414F317D" w14:textId="77777777" w:rsidR="00B3104A" w:rsidRDefault="00B3104A">
    <w:pPr>
      <w:pStyle w:val="Koptekst"/>
    </w:pPr>
  </w:p>
  <w:p w14:paraId="162A5956" w14:textId="77777777" w:rsidR="00B3104A" w:rsidRDefault="00B3104A">
    <w:pPr>
      <w:pStyle w:val="Koptekst"/>
    </w:pPr>
  </w:p>
  <w:p w14:paraId="71B1F24F" w14:textId="77777777" w:rsidR="00B3104A" w:rsidRDefault="00B3104A">
    <w:pPr>
      <w:pStyle w:val="Koptekst"/>
    </w:pPr>
  </w:p>
  <w:p w14:paraId="52A9B822" w14:textId="77777777" w:rsidR="00B3104A" w:rsidRDefault="00B3104A">
    <w:pPr>
      <w:pStyle w:val="Koptekst"/>
    </w:pPr>
    <w:r>
      <w:rPr>
        <w:noProof/>
      </w:rPr>
      <w:drawing>
        <wp:anchor distT="0" distB="0" distL="114300" distR="114300" simplePos="0" relativeHeight="251668481" behindDoc="1" locked="0" layoutInCell="1" allowOverlap="1" wp14:anchorId="7707B1A0" wp14:editId="7D364B12">
          <wp:simplePos x="0" y="0"/>
          <wp:positionH relativeFrom="page">
            <wp:posOffset>152400</wp:posOffset>
          </wp:positionH>
          <wp:positionV relativeFrom="page">
            <wp:posOffset>152400</wp:posOffset>
          </wp:positionV>
          <wp:extent cx="7556500" cy="1435100"/>
          <wp:effectExtent l="0" t="0" r="0" b="0"/>
          <wp:wrapNone/>
          <wp:docPr id="2"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498B" w14:textId="77777777" w:rsidR="00B3104A" w:rsidRDefault="00B3104A">
    <w:pPr>
      <w:pStyle w:val="Koptekst"/>
    </w:pPr>
    <w:r>
      <w:rPr>
        <w:noProof/>
      </w:rPr>
      <w:drawing>
        <wp:anchor distT="0" distB="0" distL="114300" distR="114300" simplePos="0" relativeHeight="251670529" behindDoc="1" locked="0" layoutInCell="1" allowOverlap="1" wp14:anchorId="26EAECCC" wp14:editId="1D8B204F">
          <wp:simplePos x="0" y="0"/>
          <wp:positionH relativeFrom="page">
            <wp:posOffset>0</wp:posOffset>
          </wp:positionH>
          <wp:positionV relativeFrom="page">
            <wp:posOffset>0</wp:posOffset>
          </wp:positionV>
          <wp:extent cx="7556500" cy="143510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D5B"/>
    <w:multiLevelType w:val="hybridMultilevel"/>
    <w:tmpl w:val="339687E6"/>
    <w:lvl w:ilvl="0" w:tplc="8D50C33E">
      <w:start w:val="1"/>
      <w:numFmt w:val="decimal"/>
      <w:lvlText w:val="7.%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A06B4D"/>
    <w:multiLevelType w:val="multilevel"/>
    <w:tmpl w:val="D5C8180C"/>
    <w:lvl w:ilvl="0">
      <w:start w:val="1"/>
      <w:numFmt w:val="decimal"/>
      <w:lvlText w:val="%1."/>
      <w:lvlJc w:val="left"/>
      <w:pPr>
        <w:ind w:left="502" w:hanging="360"/>
      </w:pPr>
    </w:lvl>
    <w:lvl w:ilvl="1">
      <w:start w:val="1"/>
      <w:numFmt w:val="decimal"/>
      <w:lvlText w:val="4.%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5A4484"/>
    <w:multiLevelType w:val="multilevel"/>
    <w:tmpl w:val="8DA0C45E"/>
    <w:lvl w:ilvl="0">
      <w:start w:val="1"/>
      <w:numFmt w:val="decimal"/>
      <w:lvlText w:val="6.%1"/>
      <w:lvlJc w:val="left"/>
      <w:pPr>
        <w:ind w:left="502"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B90D7C"/>
    <w:multiLevelType w:val="hybridMultilevel"/>
    <w:tmpl w:val="F9CA783C"/>
    <w:lvl w:ilvl="0" w:tplc="6CF21FAA">
      <w:start w:val="1"/>
      <w:numFmt w:val="decimal"/>
      <w:lvlText w:val="8.%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351A18"/>
    <w:multiLevelType w:val="hybridMultilevel"/>
    <w:tmpl w:val="96BAE9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A817E51"/>
    <w:multiLevelType w:val="multilevel"/>
    <w:tmpl w:val="338E3972"/>
    <w:lvl w:ilvl="0">
      <w:start w:val="1"/>
      <w:numFmt w:val="decimal"/>
      <w:lvlText w:val="%1."/>
      <w:lvlJc w:val="left"/>
      <w:pPr>
        <w:ind w:left="502"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5C1259"/>
    <w:multiLevelType w:val="multilevel"/>
    <w:tmpl w:val="C56A2AC2"/>
    <w:lvl w:ilvl="0">
      <w:start w:val="1"/>
      <w:numFmt w:val="decimal"/>
      <w:lvlText w:val="%1."/>
      <w:lvlJc w:val="left"/>
      <w:pPr>
        <w:ind w:left="502"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CF15F2"/>
    <w:multiLevelType w:val="hybridMultilevel"/>
    <w:tmpl w:val="1DC2F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734547"/>
    <w:multiLevelType w:val="hybridMultilevel"/>
    <w:tmpl w:val="F30492E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642E0C5A"/>
    <w:multiLevelType w:val="hybridMultilevel"/>
    <w:tmpl w:val="24842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7C074C"/>
    <w:multiLevelType w:val="multilevel"/>
    <w:tmpl w:val="8C4A729C"/>
    <w:lvl w:ilvl="0">
      <w:start w:val="1"/>
      <w:numFmt w:val="decimal"/>
      <w:lvlText w:val="7.%1"/>
      <w:lvlJc w:val="left"/>
      <w:pPr>
        <w:ind w:left="502" w:hanging="360"/>
      </w:pPr>
      <w:rPr>
        <w:rFonts w:hint="default"/>
      </w:rPr>
    </w:lvl>
    <w:lvl w:ilvl="1">
      <w:start w:val="1"/>
      <w:numFmt w:val="decimal"/>
      <w:lvlText w:val="5.%2"/>
      <w:lvlJc w:val="left"/>
      <w:pPr>
        <w:ind w:left="502"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C5643DD"/>
    <w:multiLevelType w:val="hybridMultilevel"/>
    <w:tmpl w:val="4148E58A"/>
    <w:lvl w:ilvl="0" w:tplc="6CF21FAA">
      <w:start w:val="1"/>
      <w:numFmt w:val="decimal"/>
      <w:lvlText w:val="8.%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FD55742"/>
    <w:multiLevelType w:val="multilevel"/>
    <w:tmpl w:val="DC4CD8BA"/>
    <w:lvl w:ilvl="0">
      <w:start w:val="1"/>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3156334">
    <w:abstractNumId w:val="12"/>
  </w:num>
  <w:num w:numId="2" w16cid:durableId="125393995">
    <w:abstractNumId w:val="5"/>
  </w:num>
  <w:num w:numId="3" w16cid:durableId="1774397333">
    <w:abstractNumId w:val="6"/>
  </w:num>
  <w:num w:numId="4" w16cid:durableId="188613102">
    <w:abstractNumId w:val="1"/>
  </w:num>
  <w:num w:numId="5" w16cid:durableId="1013645924">
    <w:abstractNumId w:val="10"/>
  </w:num>
  <w:num w:numId="6" w16cid:durableId="1376544759">
    <w:abstractNumId w:val="2"/>
  </w:num>
  <w:num w:numId="7" w16cid:durableId="502625490">
    <w:abstractNumId w:val="4"/>
  </w:num>
  <w:num w:numId="8" w16cid:durableId="1134912904">
    <w:abstractNumId w:val="7"/>
  </w:num>
  <w:num w:numId="9" w16cid:durableId="1896119289">
    <w:abstractNumId w:val="9"/>
  </w:num>
  <w:num w:numId="10" w16cid:durableId="1642689632">
    <w:abstractNumId w:val="8"/>
  </w:num>
  <w:num w:numId="11" w16cid:durableId="2130119400">
    <w:abstractNumId w:val="0"/>
  </w:num>
  <w:num w:numId="12" w16cid:durableId="2119331398">
    <w:abstractNumId w:val="3"/>
  </w:num>
  <w:num w:numId="13" w16cid:durableId="4835432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defaultTabStop w:val="708"/>
  <w:hyphenationZone w:val="425"/>
  <w:drawingGridHorizontalSpacing w:val="595"/>
  <w:drawingGridVerticalSpacing w:val="595"/>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CB"/>
    <w:rsid w:val="00000830"/>
    <w:rsid w:val="00001392"/>
    <w:rsid w:val="0000608E"/>
    <w:rsid w:val="00007CFC"/>
    <w:rsid w:val="000100C6"/>
    <w:rsid w:val="0001103A"/>
    <w:rsid w:val="000119C8"/>
    <w:rsid w:val="00011CD1"/>
    <w:rsid w:val="00011DAD"/>
    <w:rsid w:val="00011DE3"/>
    <w:rsid w:val="00011F4C"/>
    <w:rsid w:val="00016307"/>
    <w:rsid w:val="0001645A"/>
    <w:rsid w:val="000169DE"/>
    <w:rsid w:val="00020719"/>
    <w:rsid w:val="00021B02"/>
    <w:rsid w:val="00021BFE"/>
    <w:rsid w:val="000227EC"/>
    <w:rsid w:val="00022823"/>
    <w:rsid w:val="000228EA"/>
    <w:rsid w:val="000263EA"/>
    <w:rsid w:val="00030532"/>
    <w:rsid w:val="000317FC"/>
    <w:rsid w:val="00031923"/>
    <w:rsid w:val="00031E48"/>
    <w:rsid w:val="00032E16"/>
    <w:rsid w:val="000337F5"/>
    <w:rsid w:val="00033EE2"/>
    <w:rsid w:val="00034039"/>
    <w:rsid w:val="00035A15"/>
    <w:rsid w:val="00037102"/>
    <w:rsid w:val="00037AAE"/>
    <w:rsid w:val="000405C8"/>
    <w:rsid w:val="00042A1C"/>
    <w:rsid w:val="00044692"/>
    <w:rsid w:val="000448F7"/>
    <w:rsid w:val="00045766"/>
    <w:rsid w:val="0004696B"/>
    <w:rsid w:val="0004741F"/>
    <w:rsid w:val="00047918"/>
    <w:rsid w:val="00047E5F"/>
    <w:rsid w:val="000510EF"/>
    <w:rsid w:val="000518D2"/>
    <w:rsid w:val="00051A70"/>
    <w:rsid w:val="00051E15"/>
    <w:rsid w:val="000521EB"/>
    <w:rsid w:val="0005468C"/>
    <w:rsid w:val="00055124"/>
    <w:rsid w:val="0005784E"/>
    <w:rsid w:val="00060DE8"/>
    <w:rsid w:val="000616AA"/>
    <w:rsid w:val="00062494"/>
    <w:rsid w:val="00062B9C"/>
    <w:rsid w:val="00063933"/>
    <w:rsid w:val="00065730"/>
    <w:rsid w:val="0006604B"/>
    <w:rsid w:val="0006608B"/>
    <w:rsid w:val="00066D03"/>
    <w:rsid w:val="00067293"/>
    <w:rsid w:val="00067AC4"/>
    <w:rsid w:val="00071CF3"/>
    <w:rsid w:val="000724AF"/>
    <w:rsid w:val="00075B34"/>
    <w:rsid w:val="0007718A"/>
    <w:rsid w:val="00082468"/>
    <w:rsid w:val="00083773"/>
    <w:rsid w:val="0008432C"/>
    <w:rsid w:val="00090661"/>
    <w:rsid w:val="00090EBB"/>
    <w:rsid w:val="00091081"/>
    <w:rsid w:val="00094434"/>
    <w:rsid w:val="00094F18"/>
    <w:rsid w:val="000A1F5E"/>
    <w:rsid w:val="000A3B46"/>
    <w:rsid w:val="000A6556"/>
    <w:rsid w:val="000A7B22"/>
    <w:rsid w:val="000B08D9"/>
    <w:rsid w:val="000B1009"/>
    <w:rsid w:val="000B1208"/>
    <w:rsid w:val="000B2DC1"/>
    <w:rsid w:val="000B3ED9"/>
    <w:rsid w:val="000B464B"/>
    <w:rsid w:val="000B5A26"/>
    <w:rsid w:val="000C1F2C"/>
    <w:rsid w:val="000C448E"/>
    <w:rsid w:val="000C4A0C"/>
    <w:rsid w:val="000C4CEC"/>
    <w:rsid w:val="000C56AA"/>
    <w:rsid w:val="000C5871"/>
    <w:rsid w:val="000C5CE3"/>
    <w:rsid w:val="000C6775"/>
    <w:rsid w:val="000D310E"/>
    <w:rsid w:val="000D31CD"/>
    <w:rsid w:val="000D51D3"/>
    <w:rsid w:val="000D5D52"/>
    <w:rsid w:val="000D5E5F"/>
    <w:rsid w:val="000E01F3"/>
    <w:rsid w:val="000E0B48"/>
    <w:rsid w:val="000E13AC"/>
    <w:rsid w:val="000E1AC8"/>
    <w:rsid w:val="000E1ED3"/>
    <w:rsid w:val="000E2628"/>
    <w:rsid w:val="000E3ABD"/>
    <w:rsid w:val="000E4041"/>
    <w:rsid w:val="000E4266"/>
    <w:rsid w:val="000E47C8"/>
    <w:rsid w:val="000E5245"/>
    <w:rsid w:val="000F1166"/>
    <w:rsid w:val="000F19B3"/>
    <w:rsid w:val="000F22A5"/>
    <w:rsid w:val="000F27B7"/>
    <w:rsid w:val="000F3616"/>
    <w:rsid w:val="000F4BF7"/>
    <w:rsid w:val="000F74A0"/>
    <w:rsid w:val="000F786A"/>
    <w:rsid w:val="000F7E6F"/>
    <w:rsid w:val="00100901"/>
    <w:rsid w:val="00100A87"/>
    <w:rsid w:val="00103C4C"/>
    <w:rsid w:val="00107355"/>
    <w:rsid w:val="00107E1C"/>
    <w:rsid w:val="001113E4"/>
    <w:rsid w:val="0011248B"/>
    <w:rsid w:val="00112611"/>
    <w:rsid w:val="00112FF4"/>
    <w:rsid w:val="001135CE"/>
    <w:rsid w:val="00114D9D"/>
    <w:rsid w:val="00115045"/>
    <w:rsid w:val="001178EC"/>
    <w:rsid w:val="001209F1"/>
    <w:rsid w:val="00121960"/>
    <w:rsid w:val="00122361"/>
    <w:rsid w:val="0012433E"/>
    <w:rsid w:val="001249A5"/>
    <w:rsid w:val="00124C77"/>
    <w:rsid w:val="00124CB7"/>
    <w:rsid w:val="00127A7E"/>
    <w:rsid w:val="00127E54"/>
    <w:rsid w:val="00130AA9"/>
    <w:rsid w:val="001323CC"/>
    <w:rsid w:val="00132690"/>
    <w:rsid w:val="00135B9A"/>
    <w:rsid w:val="00135DBA"/>
    <w:rsid w:val="00141247"/>
    <w:rsid w:val="0014262C"/>
    <w:rsid w:val="00143202"/>
    <w:rsid w:val="001448F0"/>
    <w:rsid w:val="00145A64"/>
    <w:rsid w:val="00145CE2"/>
    <w:rsid w:val="00151721"/>
    <w:rsid w:val="0015288F"/>
    <w:rsid w:val="00153E1B"/>
    <w:rsid w:val="0015577C"/>
    <w:rsid w:val="001624DB"/>
    <w:rsid w:val="00163109"/>
    <w:rsid w:val="001657D5"/>
    <w:rsid w:val="0016636C"/>
    <w:rsid w:val="0016658A"/>
    <w:rsid w:val="00166BE2"/>
    <w:rsid w:val="0017199D"/>
    <w:rsid w:val="00171CA1"/>
    <w:rsid w:val="00172507"/>
    <w:rsid w:val="00172C09"/>
    <w:rsid w:val="001737D6"/>
    <w:rsid w:val="0017389F"/>
    <w:rsid w:val="00174269"/>
    <w:rsid w:val="00175334"/>
    <w:rsid w:val="00177A44"/>
    <w:rsid w:val="00180F97"/>
    <w:rsid w:val="00181541"/>
    <w:rsid w:val="00181CAC"/>
    <w:rsid w:val="00183639"/>
    <w:rsid w:val="001836A5"/>
    <w:rsid w:val="001856D7"/>
    <w:rsid w:val="00187F7F"/>
    <w:rsid w:val="00190206"/>
    <w:rsid w:val="001903E1"/>
    <w:rsid w:val="00191496"/>
    <w:rsid w:val="00191CBB"/>
    <w:rsid w:val="00195FED"/>
    <w:rsid w:val="00196FB8"/>
    <w:rsid w:val="001972E8"/>
    <w:rsid w:val="00197839"/>
    <w:rsid w:val="001B089C"/>
    <w:rsid w:val="001B0C25"/>
    <w:rsid w:val="001B0C92"/>
    <w:rsid w:val="001B2025"/>
    <w:rsid w:val="001B2118"/>
    <w:rsid w:val="001B2F8B"/>
    <w:rsid w:val="001B4AC3"/>
    <w:rsid w:val="001C188F"/>
    <w:rsid w:val="001C4BE8"/>
    <w:rsid w:val="001C4ECD"/>
    <w:rsid w:val="001C592D"/>
    <w:rsid w:val="001C5EBD"/>
    <w:rsid w:val="001C5F80"/>
    <w:rsid w:val="001C75EE"/>
    <w:rsid w:val="001C763D"/>
    <w:rsid w:val="001D0809"/>
    <w:rsid w:val="001D1F21"/>
    <w:rsid w:val="001D4A9B"/>
    <w:rsid w:val="001D58DA"/>
    <w:rsid w:val="001E1029"/>
    <w:rsid w:val="001E34EC"/>
    <w:rsid w:val="001E6B3D"/>
    <w:rsid w:val="001E7559"/>
    <w:rsid w:val="001F2E5B"/>
    <w:rsid w:val="001F3D36"/>
    <w:rsid w:val="001F5E7C"/>
    <w:rsid w:val="00201BC1"/>
    <w:rsid w:val="002029C4"/>
    <w:rsid w:val="00202EE0"/>
    <w:rsid w:val="00203097"/>
    <w:rsid w:val="0020336D"/>
    <w:rsid w:val="00203436"/>
    <w:rsid w:val="002037DC"/>
    <w:rsid w:val="00204AAB"/>
    <w:rsid w:val="002068EA"/>
    <w:rsid w:val="00211D77"/>
    <w:rsid w:val="00212A17"/>
    <w:rsid w:val="00213958"/>
    <w:rsid w:val="002149FB"/>
    <w:rsid w:val="0021501D"/>
    <w:rsid w:val="002170F3"/>
    <w:rsid w:val="00217D20"/>
    <w:rsid w:val="0022150A"/>
    <w:rsid w:val="00221577"/>
    <w:rsid w:val="00221AE8"/>
    <w:rsid w:val="00223293"/>
    <w:rsid w:val="00223EBD"/>
    <w:rsid w:val="00230867"/>
    <w:rsid w:val="00230924"/>
    <w:rsid w:val="0023171C"/>
    <w:rsid w:val="002317B7"/>
    <w:rsid w:val="00231932"/>
    <w:rsid w:val="0023258E"/>
    <w:rsid w:val="0023367D"/>
    <w:rsid w:val="00234281"/>
    <w:rsid w:val="00234543"/>
    <w:rsid w:val="00234A0F"/>
    <w:rsid w:val="00234D60"/>
    <w:rsid w:val="00235B47"/>
    <w:rsid w:val="00236AA7"/>
    <w:rsid w:val="00237225"/>
    <w:rsid w:val="002372FB"/>
    <w:rsid w:val="00237C50"/>
    <w:rsid w:val="00237D58"/>
    <w:rsid w:val="002405BF"/>
    <w:rsid w:val="00240A05"/>
    <w:rsid w:val="00240FE6"/>
    <w:rsid w:val="0024161C"/>
    <w:rsid w:val="00241BE7"/>
    <w:rsid w:val="00245DBA"/>
    <w:rsid w:val="00246147"/>
    <w:rsid w:val="00251E68"/>
    <w:rsid w:val="00252915"/>
    <w:rsid w:val="00254F40"/>
    <w:rsid w:val="002569B1"/>
    <w:rsid w:val="002631D7"/>
    <w:rsid w:val="00263979"/>
    <w:rsid w:val="00264751"/>
    <w:rsid w:val="00267D6A"/>
    <w:rsid w:val="00272BC1"/>
    <w:rsid w:val="002748D2"/>
    <w:rsid w:val="002751C7"/>
    <w:rsid w:val="00277B8E"/>
    <w:rsid w:val="0028167E"/>
    <w:rsid w:val="00281A90"/>
    <w:rsid w:val="0028427E"/>
    <w:rsid w:val="00284846"/>
    <w:rsid w:val="002859AC"/>
    <w:rsid w:val="00287C67"/>
    <w:rsid w:val="00292F98"/>
    <w:rsid w:val="002951CD"/>
    <w:rsid w:val="00295BB7"/>
    <w:rsid w:val="00297E16"/>
    <w:rsid w:val="00297F9A"/>
    <w:rsid w:val="002A2495"/>
    <w:rsid w:val="002A3E33"/>
    <w:rsid w:val="002A41B3"/>
    <w:rsid w:val="002A43CE"/>
    <w:rsid w:val="002A4F13"/>
    <w:rsid w:val="002A50E1"/>
    <w:rsid w:val="002A5B6C"/>
    <w:rsid w:val="002A6C95"/>
    <w:rsid w:val="002A70A5"/>
    <w:rsid w:val="002B0263"/>
    <w:rsid w:val="002B1000"/>
    <w:rsid w:val="002B1429"/>
    <w:rsid w:val="002B1740"/>
    <w:rsid w:val="002B1D81"/>
    <w:rsid w:val="002B3197"/>
    <w:rsid w:val="002B393D"/>
    <w:rsid w:val="002B4384"/>
    <w:rsid w:val="002B43C5"/>
    <w:rsid w:val="002B4648"/>
    <w:rsid w:val="002B5FA5"/>
    <w:rsid w:val="002B6681"/>
    <w:rsid w:val="002C11FF"/>
    <w:rsid w:val="002C1251"/>
    <w:rsid w:val="002C7E59"/>
    <w:rsid w:val="002D1738"/>
    <w:rsid w:val="002D2200"/>
    <w:rsid w:val="002D2C3B"/>
    <w:rsid w:val="002D48C8"/>
    <w:rsid w:val="002D5095"/>
    <w:rsid w:val="002D595B"/>
    <w:rsid w:val="002D6A2E"/>
    <w:rsid w:val="002D6CBC"/>
    <w:rsid w:val="002E20F9"/>
    <w:rsid w:val="002E5C04"/>
    <w:rsid w:val="002E616F"/>
    <w:rsid w:val="002E673D"/>
    <w:rsid w:val="002F19E2"/>
    <w:rsid w:val="002F1BF1"/>
    <w:rsid w:val="002F3173"/>
    <w:rsid w:val="002F3621"/>
    <w:rsid w:val="002F375A"/>
    <w:rsid w:val="002F4719"/>
    <w:rsid w:val="002F59FD"/>
    <w:rsid w:val="002F69B5"/>
    <w:rsid w:val="00300899"/>
    <w:rsid w:val="003024B0"/>
    <w:rsid w:val="00302A8B"/>
    <w:rsid w:val="003039CE"/>
    <w:rsid w:val="00305290"/>
    <w:rsid w:val="003054BC"/>
    <w:rsid w:val="00305FBA"/>
    <w:rsid w:val="00310AB5"/>
    <w:rsid w:val="00310F04"/>
    <w:rsid w:val="00313C90"/>
    <w:rsid w:val="00315FA0"/>
    <w:rsid w:val="00316B0C"/>
    <w:rsid w:val="00321C9E"/>
    <w:rsid w:val="00322A08"/>
    <w:rsid w:val="00323E69"/>
    <w:rsid w:val="003246E4"/>
    <w:rsid w:val="0032519E"/>
    <w:rsid w:val="00325B90"/>
    <w:rsid w:val="00325D21"/>
    <w:rsid w:val="003271E9"/>
    <w:rsid w:val="00327F3D"/>
    <w:rsid w:val="00330B51"/>
    <w:rsid w:val="003318DE"/>
    <w:rsid w:val="0033374C"/>
    <w:rsid w:val="00333AEA"/>
    <w:rsid w:val="00333E88"/>
    <w:rsid w:val="003340E3"/>
    <w:rsid w:val="003348AB"/>
    <w:rsid w:val="00337866"/>
    <w:rsid w:val="0034058F"/>
    <w:rsid w:val="00340E5F"/>
    <w:rsid w:val="00341AEE"/>
    <w:rsid w:val="003424B2"/>
    <w:rsid w:val="003426B0"/>
    <w:rsid w:val="00343B69"/>
    <w:rsid w:val="00345776"/>
    <w:rsid w:val="00345F58"/>
    <w:rsid w:val="00346A78"/>
    <w:rsid w:val="00346C5D"/>
    <w:rsid w:val="00351F96"/>
    <w:rsid w:val="00357819"/>
    <w:rsid w:val="00361299"/>
    <w:rsid w:val="00362AB3"/>
    <w:rsid w:val="00362B70"/>
    <w:rsid w:val="003634B9"/>
    <w:rsid w:val="0036481F"/>
    <w:rsid w:val="0036507B"/>
    <w:rsid w:val="003650C8"/>
    <w:rsid w:val="00365B2E"/>
    <w:rsid w:val="00371005"/>
    <w:rsid w:val="003711A4"/>
    <w:rsid w:val="003717E3"/>
    <w:rsid w:val="003725DE"/>
    <w:rsid w:val="00374AD1"/>
    <w:rsid w:val="00375AAB"/>
    <w:rsid w:val="003777DB"/>
    <w:rsid w:val="00377F31"/>
    <w:rsid w:val="0038079E"/>
    <w:rsid w:val="00380ED8"/>
    <w:rsid w:val="003819EC"/>
    <w:rsid w:val="00381F0C"/>
    <w:rsid w:val="003877DE"/>
    <w:rsid w:val="00392C14"/>
    <w:rsid w:val="00392CB4"/>
    <w:rsid w:val="00393A0C"/>
    <w:rsid w:val="0039422A"/>
    <w:rsid w:val="003A0015"/>
    <w:rsid w:val="003A0756"/>
    <w:rsid w:val="003A47B8"/>
    <w:rsid w:val="003B2193"/>
    <w:rsid w:val="003B2340"/>
    <w:rsid w:val="003B3B3D"/>
    <w:rsid w:val="003B45CD"/>
    <w:rsid w:val="003B4CED"/>
    <w:rsid w:val="003B5BDE"/>
    <w:rsid w:val="003B6004"/>
    <w:rsid w:val="003B6C91"/>
    <w:rsid w:val="003B6E02"/>
    <w:rsid w:val="003C0436"/>
    <w:rsid w:val="003C0BAF"/>
    <w:rsid w:val="003C0D93"/>
    <w:rsid w:val="003C1D8B"/>
    <w:rsid w:val="003C3433"/>
    <w:rsid w:val="003C4AC5"/>
    <w:rsid w:val="003C54D9"/>
    <w:rsid w:val="003C574F"/>
    <w:rsid w:val="003C5B20"/>
    <w:rsid w:val="003C72B5"/>
    <w:rsid w:val="003C7DA0"/>
    <w:rsid w:val="003D07A6"/>
    <w:rsid w:val="003D12CC"/>
    <w:rsid w:val="003D1D20"/>
    <w:rsid w:val="003D23C8"/>
    <w:rsid w:val="003D4CCC"/>
    <w:rsid w:val="003D73E6"/>
    <w:rsid w:val="003E017D"/>
    <w:rsid w:val="003E1BBC"/>
    <w:rsid w:val="003E1EB5"/>
    <w:rsid w:val="003E4FE4"/>
    <w:rsid w:val="003E6304"/>
    <w:rsid w:val="003E663B"/>
    <w:rsid w:val="003E6AFC"/>
    <w:rsid w:val="003F0446"/>
    <w:rsid w:val="003F26DB"/>
    <w:rsid w:val="003F3412"/>
    <w:rsid w:val="003F3FED"/>
    <w:rsid w:val="003F40E9"/>
    <w:rsid w:val="003F41BC"/>
    <w:rsid w:val="003F6909"/>
    <w:rsid w:val="003F6B00"/>
    <w:rsid w:val="003F70DD"/>
    <w:rsid w:val="003F7848"/>
    <w:rsid w:val="00400B73"/>
    <w:rsid w:val="00402750"/>
    <w:rsid w:val="00403C02"/>
    <w:rsid w:val="00405C91"/>
    <w:rsid w:val="0040612F"/>
    <w:rsid w:val="004104F9"/>
    <w:rsid w:val="004127B8"/>
    <w:rsid w:val="00414570"/>
    <w:rsid w:val="00414732"/>
    <w:rsid w:val="004227D9"/>
    <w:rsid w:val="00424657"/>
    <w:rsid w:val="004256B6"/>
    <w:rsid w:val="00425A72"/>
    <w:rsid w:val="00426CC1"/>
    <w:rsid w:val="004274BF"/>
    <w:rsid w:val="0042775E"/>
    <w:rsid w:val="00435163"/>
    <w:rsid w:val="004358C6"/>
    <w:rsid w:val="004359E0"/>
    <w:rsid w:val="0043783F"/>
    <w:rsid w:val="004404F9"/>
    <w:rsid w:val="00440EB4"/>
    <w:rsid w:val="004419BF"/>
    <w:rsid w:val="00441C6A"/>
    <w:rsid w:val="004429E4"/>
    <w:rsid w:val="0044396A"/>
    <w:rsid w:val="004457CC"/>
    <w:rsid w:val="004458FB"/>
    <w:rsid w:val="00447C5A"/>
    <w:rsid w:val="004523D0"/>
    <w:rsid w:val="00456FD4"/>
    <w:rsid w:val="00462D6F"/>
    <w:rsid w:val="004652B1"/>
    <w:rsid w:val="0046571B"/>
    <w:rsid w:val="004661ED"/>
    <w:rsid w:val="00466781"/>
    <w:rsid w:val="00466FE3"/>
    <w:rsid w:val="00467D55"/>
    <w:rsid w:val="00470C82"/>
    <w:rsid w:val="00471383"/>
    <w:rsid w:val="00471709"/>
    <w:rsid w:val="00473920"/>
    <w:rsid w:val="00474382"/>
    <w:rsid w:val="0047523B"/>
    <w:rsid w:val="00480C9B"/>
    <w:rsid w:val="00482C7C"/>
    <w:rsid w:val="00483224"/>
    <w:rsid w:val="004839F2"/>
    <w:rsid w:val="00484EE3"/>
    <w:rsid w:val="00485417"/>
    <w:rsid w:val="00486B8A"/>
    <w:rsid w:val="004923F9"/>
    <w:rsid w:val="004924DD"/>
    <w:rsid w:val="00494C63"/>
    <w:rsid w:val="004A1120"/>
    <w:rsid w:val="004A17A4"/>
    <w:rsid w:val="004A22DB"/>
    <w:rsid w:val="004A33F2"/>
    <w:rsid w:val="004A4A14"/>
    <w:rsid w:val="004A4D0E"/>
    <w:rsid w:val="004A4F06"/>
    <w:rsid w:val="004A55F1"/>
    <w:rsid w:val="004A7A5F"/>
    <w:rsid w:val="004B0C4E"/>
    <w:rsid w:val="004B1871"/>
    <w:rsid w:val="004B225E"/>
    <w:rsid w:val="004B2694"/>
    <w:rsid w:val="004B2903"/>
    <w:rsid w:val="004B3749"/>
    <w:rsid w:val="004B4063"/>
    <w:rsid w:val="004B4B69"/>
    <w:rsid w:val="004C0176"/>
    <w:rsid w:val="004C3DCC"/>
    <w:rsid w:val="004C4E4D"/>
    <w:rsid w:val="004C6D75"/>
    <w:rsid w:val="004C7BBA"/>
    <w:rsid w:val="004C7E4D"/>
    <w:rsid w:val="004D1993"/>
    <w:rsid w:val="004D1A2B"/>
    <w:rsid w:val="004D5F25"/>
    <w:rsid w:val="004E20C6"/>
    <w:rsid w:val="004E6D8A"/>
    <w:rsid w:val="004E7AD0"/>
    <w:rsid w:val="004E7EAA"/>
    <w:rsid w:val="004F2B45"/>
    <w:rsid w:val="004F2DE1"/>
    <w:rsid w:val="004F4F26"/>
    <w:rsid w:val="004F5088"/>
    <w:rsid w:val="004F7158"/>
    <w:rsid w:val="0050077B"/>
    <w:rsid w:val="005040F9"/>
    <w:rsid w:val="00504C83"/>
    <w:rsid w:val="00505D6D"/>
    <w:rsid w:val="00506B25"/>
    <w:rsid w:val="00506C86"/>
    <w:rsid w:val="0051591B"/>
    <w:rsid w:val="0051609F"/>
    <w:rsid w:val="0052034C"/>
    <w:rsid w:val="005204A9"/>
    <w:rsid w:val="00520979"/>
    <w:rsid w:val="00520D56"/>
    <w:rsid w:val="00521A54"/>
    <w:rsid w:val="00521CA8"/>
    <w:rsid w:val="00523467"/>
    <w:rsid w:val="005235A9"/>
    <w:rsid w:val="00523D79"/>
    <w:rsid w:val="00523F9A"/>
    <w:rsid w:val="00525354"/>
    <w:rsid w:val="00525851"/>
    <w:rsid w:val="00525A9E"/>
    <w:rsid w:val="00531004"/>
    <w:rsid w:val="00532BBB"/>
    <w:rsid w:val="00532C55"/>
    <w:rsid w:val="00532F33"/>
    <w:rsid w:val="0053473A"/>
    <w:rsid w:val="00535359"/>
    <w:rsid w:val="00535473"/>
    <w:rsid w:val="00536AED"/>
    <w:rsid w:val="005379BB"/>
    <w:rsid w:val="00537EDC"/>
    <w:rsid w:val="00537F3C"/>
    <w:rsid w:val="0054182B"/>
    <w:rsid w:val="005428C5"/>
    <w:rsid w:val="005445AC"/>
    <w:rsid w:val="00545915"/>
    <w:rsid w:val="00547338"/>
    <w:rsid w:val="00547A29"/>
    <w:rsid w:val="00547E96"/>
    <w:rsid w:val="005515E1"/>
    <w:rsid w:val="005516C1"/>
    <w:rsid w:val="00551DE4"/>
    <w:rsid w:val="00554732"/>
    <w:rsid w:val="00555F03"/>
    <w:rsid w:val="005613D8"/>
    <w:rsid w:val="00561C96"/>
    <w:rsid w:val="0056282D"/>
    <w:rsid w:val="00563AFA"/>
    <w:rsid w:val="00563B93"/>
    <w:rsid w:val="00563D9B"/>
    <w:rsid w:val="00564F1A"/>
    <w:rsid w:val="00566F28"/>
    <w:rsid w:val="0057061D"/>
    <w:rsid w:val="00570AF7"/>
    <w:rsid w:val="00570BBD"/>
    <w:rsid w:val="00570FC1"/>
    <w:rsid w:val="0057334B"/>
    <w:rsid w:val="0057335B"/>
    <w:rsid w:val="005740A4"/>
    <w:rsid w:val="005756CF"/>
    <w:rsid w:val="005770BE"/>
    <w:rsid w:val="00577532"/>
    <w:rsid w:val="00580470"/>
    <w:rsid w:val="005819B0"/>
    <w:rsid w:val="00583815"/>
    <w:rsid w:val="00583C19"/>
    <w:rsid w:val="00583C85"/>
    <w:rsid w:val="00585C4F"/>
    <w:rsid w:val="00586A43"/>
    <w:rsid w:val="0059088A"/>
    <w:rsid w:val="00590CC4"/>
    <w:rsid w:val="00591E95"/>
    <w:rsid w:val="005920F8"/>
    <w:rsid w:val="0059270E"/>
    <w:rsid w:val="00594B1F"/>
    <w:rsid w:val="00597F0D"/>
    <w:rsid w:val="005A04F0"/>
    <w:rsid w:val="005A23BD"/>
    <w:rsid w:val="005A2D04"/>
    <w:rsid w:val="005A3293"/>
    <w:rsid w:val="005A43D3"/>
    <w:rsid w:val="005A4510"/>
    <w:rsid w:val="005A4B3C"/>
    <w:rsid w:val="005A4B4D"/>
    <w:rsid w:val="005A4BBD"/>
    <w:rsid w:val="005A5A96"/>
    <w:rsid w:val="005B066E"/>
    <w:rsid w:val="005B4711"/>
    <w:rsid w:val="005B64AD"/>
    <w:rsid w:val="005C00E2"/>
    <w:rsid w:val="005C0D7C"/>
    <w:rsid w:val="005C1220"/>
    <w:rsid w:val="005C1FA7"/>
    <w:rsid w:val="005C28DF"/>
    <w:rsid w:val="005C34C0"/>
    <w:rsid w:val="005C36F9"/>
    <w:rsid w:val="005C3964"/>
    <w:rsid w:val="005D2AFB"/>
    <w:rsid w:val="005D571B"/>
    <w:rsid w:val="005D6DC0"/>
    <w:rsid w:val="005E18C3"/>
    <w:rsid w:val="005E64FA"/>
    <w:rsid w:val="005E78ED"/>
    <w:rsid w:val="005E79CA"/>
    <w:rsid w:val="005F50FE"/>
    <w:rsid w:val="005F6230"/>
    <w:rsid w:val="005F653D"/>
    <w:rsid w:val="00601BFF"/>
    <w:rsid w:val="00602EB6"/>
    <w:rsid w:val="0060321A"/>
    <w:rsid w:val="006033A8"/>
    <w:rsid w:val="00603D2A"/>
    <w:rsid w:val="00603D45"/>
    <w:rsid w:val="00606E2E"/>
    <w:rsid w:val="006075A5"/>
    <w:rsid w:val="00607833"/>
    <w:rsid w:val="00610CEC"/>
    <w:rsid w:val="00610F0D"/>
    <w:rsid w:val="00611CE5"/>
    <w:rsid w:val="00611F6F"/>
    <w:rsid w:val="00615228"/>
    <w:rsid w:val="00621EBC"/>
    <w:rsid w:val="00621FBF"/>
    <w:rsid w:val="00623B6E"/>
    <w:rsid w:val="00623C71"/>
    <w:rsid w:val="00625C44"/>
    <w:rsid w:val="00625E1D"/>
    <w:rsid w:val="0062699F"/>
    <w:rsid w:val="00626B8D"/>
    <w:rsid w:val="006274D9"/>
    <w:rsid w:val="006311FB"/>
    <w:rsid w:val="0063241D"/>
    <w:rsid w:val="0063299C"/>
    <w:rsid w:val="00632C29"/>
    <w:rsid w:val="00633C17"/>
    <w:rsid w:val="0063411B"/>
    <w:rsid w:val="00634E6D"/>
    <w:rsid w:val="006371A3"/>
    <w:rsid w:val="00642E24"/>
    <w:rsid w:val="00643474"/>
    <w:rsid w:val="00644BDB"/>
    <w:rsid w:val="006451FA"/>
    <w:rsid w:val="00645E64"/>
    <w:rsid w:val="0064735E"/>
    <w:rsid w:val="00647A9F"/>
    <w:rsid w:val="0065044D"/>
    <w:rsid w:val="006509B7"/>
    <w:rsid w:val="00651032"/>
    <w:rsid w:val="00656EDA"/>
    <w:rsid w:val="00657AF4"/>
    <w:rsid w:val="0066384B"/>
    <w:rsid w:val="00664F45"/>
    <w:rsid w:val="00665052"/>
    <w:rsid w:val="0066506D"/>
    <w:rsid w:val="00665D59"/>
    <w:rsid w:val="00665EDF"/>
    <w:rsid w:val="00666AA0"/>
    <w:rsid w:val="00671468"/>
    <w:rsid w:val="0067222E"/>
    <w:rsid w:val="006724B6"/>
    <w:rsid w:val="006725F6"/>
    <w:rsid w:val="00675C74"/>
    <w:rsid w:val="00676332"/>
    <w:rsid w:val="00677747"/>
    <w:rsid w:val="00681F74"/>
    <w:rsid w:val="0068246B"/>
    <w:rsid w:val="006854F7"/>
    <w:rsid w:val="00685859"/>
    <w:rsid w:val="00685E33"/>
    <w:rsid w:val="00695CF4"/>
    <w:rsid w:val="006974A8"/>
    <w:rsid w:val="006A10E2"/>
    <w:rsid w:val="006A2C82"/>
    <w:rsid w:val="006A37FF"/>
    <w:rsid w:val="006A4B35"/>
    <w:rsid w:val="006A77FB"/>
    <w:rsid w:val="006B05CD"/>
    <w:rsid w:val="006B4312"/>
    <w:rsid w:val="006B529D"/>
    <w:rsid w:val="006B6DAA"/>
    <w:rsid w:val="006C06FB"/>
    <w:rsid w:val="006C0701"/>
    <w:rsid w:val="006C0862"/>
    <w:rsid w:val="006C0B07"/>
    <w:rsid w:val="006C0C63"/>
    <w:rsid w:val="006C0C97"/>
    <w:rsid w:val="006C21E5"/>
    <w:rsid w:val="006C5306"/>
    <w:rsid w:val="006C5F8A"/>
    <w:rsid w:val="006C6A47"/>
    <w:rsid w:val="006C7D74"/>
    <w:rsid w:val="006D0A58"/>
    <w:rsid w:val="006D0EC1"/>
    <w:rsid w:val="006D39CF"/>
    <w:rsid w:val="006D4932"/>
    <w:rsid w:val="006D51FE"/>
    <w:rsid w:val="006D579E"/>
    <w:rsid w:val="006D6C7F"/>
    <w:rsid w:val="006D7A83"/>
    <w:rsid w:val="006E028E"/>
    <w:rsid w:val="006E0F6A"/>
    <w:rsid w:val="006E2036"/>
    <w:rsid w:val="006E382E"/>
    <w:rsid w:val="006E701C"/>
    <w:rsid w:val="006F1BE5"/>
    <w:rsid w:val="006F3544"/>
    <w:rsid w:val="006F36B3"/>
    <w:rsid w:val="006F399C"/>
    <w:rsid w:val="006F443A"/>
    <w:rsid w:val="006F6B4B"/>
    <w:rsid w:val="006F6E92"/>
    <w:rsid w:val="006F75A7"/>
    <w:rsid w:val="006F7A76"/>
    <w:rsid w:val="0070145A"/>
    <w:rsid w:val="00701572"/>
    <w:rsid w:val="00704E78"/>
    <w:rsid w:val="00706519"/>
    <w:rsid w:val="007072E8"/>
    <w:rsid w:val="00707B82"/>
    <w:rsid w:val="00707DBD"/>
    <w:rsid w:val="0071127B"/>
    <w:rsid w:val="0071367D"/>
    <w:rsid w:val="00713975"/>
    <w:rsid w:val="00713A37"/>
    <w:rsid w:val="00715D3D"/>
    <w:rsid w:val="007166C9"/>
    <w:rsid w:val="007200F2"/>
    <w:rsid w:val="00722A55"/>
    <w:rsid w:val="00722A91"/>
    <w:rsid w:val="0072563C"/>
    <w:rsid w:val="007259D9"/>
    <w:rsid w:val="007301A7"/>
    <w:rsid w:val="00730578"/>
    <w:rsid w:val="00731F9C"/>
    <w:rsid w:val="00734FCF"/>
    <w:rsid w:val="007358CC"/>
    <w:rsid w:val="00736674"/>
    <w:rsid w:val="007404D8"/>
    <w:rsid w:val="007412A7"/>
    <w:rsid w:val="0074208C"/>
    <w:rsid w:val="00742638"/>
    <w:rsid w:val="00743790"/>
    <w:rsid w:val="00745C62"/>
    <w:rsid w:val="00745D96"/>
    <w:rsid w:val="00747513"/>
    <w:rsid w:val="00751BED"/>
    <w:rsid w:val="00752CE3"/>
    <w:rsid w:val="00753093"/>
    <w:rsid w:val="00755C08"/>
    <w:rsid w:val="00755E1F"/>
    <w:rsid w:val="00756D31"/>
    <w:rsid w:val="007576DF"/>
    <w:rsid w:val="00757E1C"/>
    <w:rsid w:val="00757FC4"/>
    <w:rsid w:val="00760E72"/>
    <w:rsid w:val="00761D6B"/>
    <w:rsid w:val="00762AD8"/>
    <w:rsid w:val="007637B0"/>
    <w:rsid w:val="007642B4"/>
    <w:rsid w:val="007654B3"/>
    <w:rsid w:val="007666F8"/>
    <w:rsid w:val="00766E11"/>
    <w:rsid w:val="0076775F"/>
    <w:rsid w:val="0077195C"/>
    <w:rsid w:val="007719E1"/>
    <w:rsid w:val="00775256"/>
    <w:rsid w:val="00776084"/>
    <w:rsid w:val="00776D8D"/>
    <w:rsid w:val="0078096C"/>
    <w:rsid w:val="007811BC"/>
    <w:rsid w:val="00783568"/>
    <w:rsid w:val="007864BA"/>
    <w:rsid w:val="007864D1"/>
    <w:rsid w:val="007867A8"/>
    <w:rsid w:val="007879DB"/>
    <w:rsid w:val="007940E6"/>
    <w:rsid w:val="007956B2"/>
    <w:rsid w:val="007959CA"/>
    <w:rsid w:val="00795E63"/>
    <w:rsid w:val="007A3040"/>
    <w:rsid w:val="007A439A"/>
    <w:rsid w:val="007A55B6"/>
    <w:rsid w:val="007A627E"/>
    <w:rsid w:val="007A6A5B"/>
    <w:rsid w:val="007B1FDD"/>
    <w:rsid w:val="007B29BB"/>
    <w:rsid w:val="007B29F9"/>
    <w:rsid w:val="007B3747"/>
    <w:rsid w:val="007B50FF"/>
    <w:rsid w:val="007B5F46"/>
    <w:rsid w:val="007C0327"/>
    <w:rsid w:val="007C0AF0"/>
    <w:rsid w:val="007C0DAB"/>
    <w:rsid w:val="007C154D"/>
    <w:rsid w:val="007C17F4"/>
    <w:rsid w:val="007C1F65"/>
    <w:rsid w:val="007C315B"/>
    <w:rsid w:val="007C70B5"/>
    <w:rsid w:val="007C71A7"/>
    <w:rsid w:val="007C7E21"/>
    <w:rsid w:val="007D1DC2"/>
    <w:rsid w:val="007D1DE2"/>
    <w:rsid w:val="007D3626"/>
    <w:rsid w:val="007D617B"/>
    <w:rsid w:val="007D6302"/>
    <w:rsid w:val="007D7D19"/>
    <w:rsid w:val="007E11DB"/>
    <w:rsid w:val="007E5E96"/>
    <w:rsid w:val="007F139C"/>
    <w:rsid w:val="007F60AB"/>
    <w:rsid w:val="007F64CC"/>
    <w:rsid w:val="007F6F66"/>
    <w:rsid w:val="007F7D33"/>
    <w:rsid w:val="00802B3B"/>
    <w:rsid w:val="0080398A"/>
    <w:rsid w:val="008049C9"/>
    <w:rsid w:val="00806564"/>
    <w:rsid w:val="0081044D"/>
    <w:rsid w:val="00811921"/>
    <w:rsid w:val="008119C1"/>
    <w:rsid w:val="00812DB8"/>
    <w:rsid w:val="00812DCE"/>
    <w:rsid w:val="008136DD"/>
    <w:rsid w:val="00813B1D"/>
    <w:rsid w:val="00814F05"/>
    <w:rsid w:val="00816A1F"/>
    <w:rsid w:val="00816B23"/>
    <w:rsid w:val="00816F9B"/>
    <w:rsid w:val="0082127E"/>
    <w:rsid w:val="0082197A"/>
    <w:rsid w:val="00821D25"/>
    <w:rsid w:val="00821F33"/>
    <w:rsid w:val="00822B7B"/>
    <w:rsid w:val="00822BC3"/>
    <w:rsid w:val="00825041"/>
    <w:rsid w:val="00825557"/>
    <w:rsid w:val="0083407F"/>
    <w:rsid w:val="008355DF"/>
    <w:rsid w:val="0083797B"/>
    <w:rsid w:val="008417C6"/>
    <w:rsid w:val="00842A82"/>
    <w:rsid w:val="00844DB4"/>
    <w:rsid w:val="00845A28"/>
    <w:rsid w:val="00846086"/>
    <w:rsid w:val="008467F2"/>
    <w:rsid w:val="00846A67"/>
    <w:rsid w:val="00850D7A"/>
    <w:rsid w:val="00850E88"/>
    <w:rsid w:val="00851013"/>
    <w:rsid w:val="00851475"/>
    <w:rsid w:val="00852821"/>
    <w:rsid w:val="00854105"/>
    <w:rsid w:val="0085493A"/>
    <w:rsid w:val="00854A4F"/>
    <w:rsid w:val="00854C75"/>
    <w:rsid w:val="00854F1C"/>
    <w:rsid w:val="008556F3"/>
    <w:rsid w:val="00855F51"/>
    <w:rsid w:val="00860045"/>
    <w:rsid w:val="00860B4F"/>
    <w:rsid w:val="00870957"/>
    <w:rsid w:val="008725FB"/>
    <w:rsid w:val="00873354"/>
    <w:rsid w:val="00874A9B"/>
    <w:rsid w:val="008753C8"/>
    <w:rsid w:val="00875A71"/>
    <w:rsid w:val="0087628D"/>
    <w:rsid w:val="008768A6"/>
    <w:rsid w:val="00881A3A"/>
    <w:rsid w:val="00881C2F"/>
    <w:rsid w:val="008836A4"/>
    <w:rsid w:val="00883A96"/>
    <w:rsid w:val="00884EC2"/>
    <w:rsid w:val="00886D30"/>
    <w:rsid w:val="00886FE7"/>
    <w:rsid w:val="00887163"/>
    <w:rsid w:val="008941DD"/>
    <w:rsid w:val="0089444E"/>
    <w:rsid w:val="0089709E"/>
    <w:rsid w:val="008B2378"/>
    <w:rsid w:val="008B281B"/>
    <w:rsid w:val="008B44B0"/>
    <w:rsid w:val="008B47D0"/>
    <w:rsid w:val="008B58F2"/>
    <w:rsid w:val="008B7C07"/>
    <w:rsid w:val="008C01A8"/>
    <w:rsid w:val="008C13A3"/>
    <w:rsid w:val="008C2D29"/>
    <w:rsid w:val="008C3AC5"/>
    <w:rsid w:val="008C43E5"/>
    <w:rsid w:val="008C4946"/>
    <w:rsid w:val="008C5C84"/>
    <w:rsid w:val="008C6CBB"/>
    <w:rsid w:val="008C72B0"/>
    <w:rsid w:val="008C7416"/>
    <w:rsid w:val="008D1940"/>
    <w:rsid w:val="008D269C"/>
    <w:rsid w:val="008D6FAE"/>
    <w:rsid w:val="008D78A6"/>
    <w:rsid w:val="008E0109"/>
    <w:rsid w:val="008E0486"/>
    <w:rsid w:val="008E0870"/>
    <w:rsid w:val="008E2E48"/>
    <w:rsid w:val="008E2FA5"/>
    <w:rsid w:val="008E31CD"/>
    <w:rsid w:val="008E32E4"/>
    <w:rsid w:val="008E493A"/>
    <w:rsid w:val="008E5F64"/>
    <w:rsid w:val="008E61B3"/>
    <w:rsid w:val="008E7D8E"/>
    <w:rsid w:val="008F022B"/>
    <w:rsid w:val="008F1124"/>
    <w:rsid w:val="008F180A"/>
    <w:rsid w:val="008F1F25"/>
    <w:rsid w:val="008F3975"/>
    <w:rsid w:val="008F3D09"/>
    <w:rsid w:val="008F4494"/>
    <w:rsid w:val="008F5AB0"/>
    <w:rsid w:val="008F7AE0"/>
    <w:rsid w:val="008F7EC8"/>
    <w:rsid w:val="009004EC"/>
    <w:rsid w:val="00901C6E"/>
    <w:rsid w:val="00903068"/>
    <w:rsid w:val="00903F9A"/>
    <w:rsid w:val="00904383"/>
    <w:rsid w:val="009050D2"/>
    <w:rsid w:val="0090563E"/>
    <w:rsid w:val="00905B9C"/>
    <w:rsid w:val="00906047"/>
    <w:rsid w:val="00907F23"/>
    <w:rsid w:val="009105A8"/>
    <w:rsid w:val="00911B54"/>
    <w:rsid w:val="009129B0"/>
    <w:rsid w:val="009138F1"/>
    <w:rsid w:val="00916578"/>
    <w:rsid w:val="009175C9"/>
    <w:rsid w:val="00917665"/>
    <w:rsid w:val="0091773E"/>
    <w:rsid w:val="00922C72"/>
    <w:rsid w:val="00923CB8"/>
    <w:rsid w:val="00924385"/>
    <w:rsid w:val="00925104"/>
    <w:rsid w:val="009254F4"/>
    <w:rsid w:val="00926BDA"/>
    <w:rsid w:val="00926EDE"/>
    <w:rsid w:val="0092755A"/>
    <w:rsid w:val="009275DE"/>
    <w:rsid w:val="00927F50"/>
    <w:rsid w:val="00927FDE"/>
    <w:rsid w:val="009308FC"/>
    <w:rsid w:val="009309B7"/>
    <w:rsid w:val="0093210F"/>
    <w:rsid w:val="009354B1"/>
    <w:rsid w:val="00937B57"/>
    <w:rsid w:val="00937BDE"/>
    <w:rsid w:val="00940B8B"/>
    <w:rsid w:val="00940E47"/>
    <w:rsid w:val="00941C2D"/>
    <w:rsid w:val="00946474"/>
    <w:rsid w:val="00946D2E"/>
    <w:rsid w:val="009502AE"/>
    <w:rsid w:val="009515C9"/>
    <w:rsid w:val="00951EF1"/>
    <w:rsid w:val="0095213B"/>
    <w:rsid w:val="009535EF"/>
    <w:rsid w:val="00954AEB"/>
    <w:rsid w:val="00955B56"/>
    <w:rsid w:val="009578B2"/>
    <w:rsid w:val="00957E98"/>
    <w:rsid w:val="009621DD"/>
    <w:rsid w:val="0096361F"/>
    <w:rsid w:val="00963C8B"/>
    <w:rsid w:val="00963FD8"/>
    <w:rsid w:val="00964BFC"/>
    <w:rsid w:val="009653E6"/>
    <w:rsid w:val="00966F3D"/>
    <w:rsid w:val="00967A4E"/>
    <w:rsid w:val="00970B34"/>
    <w:rsid w:val="00971158"/>
    <w:rsid w:val="00971198"/>
    <w:rsid w:val="00971265"/>
    <w:rsid w:val="00971363"/>
    <w:rsid w:val="00971C12"/>
    <w:rsid w:val="00974296"/>
    <w:rsid w:val="00981F8D"/>
    <w:rsid w:val="00984649"/>
    <w:rsid w:val="00984D01"/>
    <w:rsid w:val="00987A3C"/>
    <w:rsid w:val="00991492"/>
    <w:rsid w:val="00991BA2"/>
    <w:rsid w:val="009930A5"/>
    <w:rsid w:val="00994D33"/>
    <w:rsid w:val="0099519F"/>
    <w:rsid w:val="009969D9"/>
    <w:rsid w:val="009A1915"/>
    <w:rsid w:val="009A452C"/>
    <w:rsid w:val="009A65A6"/>
    <w:rsid w:val="009B054B"/>
    <w:rsid w:val="009B078B"/>
    <w:rsid w:val="009B1212"/>
    <w:rsid w:val="009B17F0"/>
    <w:rsid w:val="009B2223"/>
    <w:rsid w:val="009B323F"/>
    <w:rsid w:val="009B4946"/>
    <w:rsid w:val="009B4CAB"/>
    <w:rsid w:val="009B531D"/>
    <w:rsid w:val="009B5347"/>
    <w:rsid w:val="009B60FA"/>
    <w:rsid w:val="009B7A60"/>
    <w:rsid w:val="009C0B47"/>
    <w:rsid w:val="009C0EFE"/>
    <w:rsid w:val="009C1435"/>
    <w:rsid w:val="009C4A51"/>
    <w:rsid w:val="009C5874"/>
    <w:rsid w:val="009C5B1F"/>
    <w:rsid w:val="009C77D2"/>
    <w:rsid w:val="009D096A"/>
    <w:rsid w:val="009D1D43"/>
    <w:rsid w:val="009D2BD1"/>
    <w:rsid w:val="009D36E3"/>
    <w:rsid w:val="009D63CB"/>
    <w:rsid w:val="009D7D64"/>
    <w:rsid w:val="009E07A3"/>
    <w:rsid w:val="009E1656"/>
    <w:rsid w:val="009E221A"/>
    <w:rsid w:val="009E46CC"/>
    <w:rsid w:val="009E618A"/>
    <w:rsid w:val="009E665D"/>
    <w:rsid w:val="009E73A6"/>
    <w:rsid w:val="009E75A8"/>
    <w:rsid w:val="009F047C"/>
    <w:rsid w:val="009F20CE"/>
    <w:rsid w:val="009F3305"/>
    <w:rsid w:val="009F423F"/>
    <w:rsid w:val="009F49B9"/>
    <w:rsid w:val="009F4F4C"/>
    <w:rsid w:val="009F5A09"/>
    <w:rsid w:val="00A02CFC"/>
    <w:rsid w:val="00A02F9C"/>
    <w:rsid w:val="00A042DC"/>
    <w:rsid w:val="00A05466"/>
    <w:rsid w:val="00A11413"/>
    <w:rsid w:val="00A1264E"/>
    <w:rsid w:val="00A12AE9"/>
    <w:rsid w:val="00A133DD"/>
    <w:rsid w:val="00A14CF2"/>
    <w:rsid w:val="00A16171"/>
    <w:rsid w:val="00A1663F"/>
    <w:rsid w:val="00A16C2E"/>
    <w:rsid w:val="00A20305"/>
    <w:rsid w:val="00A21510"/>
    <w:rsid w:val="00A2226A"/>
    <w:rsid w:val="00A2267A"/>
    <w:rsid w:val="00A257C4"/>
    <w:rsid w:val="00A27680"/>
    <w:rsid w:val="00A3101C"/>
    <w:rsid w:val="00A3205E"/>
    <w:rsid w:val="00A32793"/>
    <w:rsid w:val="00A34B99"/>
    <w:rsid w:val="00A34D84"/>
    <w:rsid w:val="00A365ED"/>
    <w:rsid w:val="00A37B94"/>
    <w:rsid w:val="00A40924"/>
    <w:rsid w:val="00A40B1E"/>
    <w:rsid w:val="00A40D90"/>
    <w:rsid w:val="00A411B9"/>
    <w:rsid w:val="00A42DB8"/>
    <w:rsid w:val="00A437BD"/>
    <w:rsid w:val="00A4438F"/>
    <w:rsid w:val="00A44993"/>
    <w:rsid w:val="00A456BB"/>
    <w:rsid w:val="00A46CD8"/>
    <w:rsid w:val="00A50046"/>
    <w:rsid w:val="00A50FCE"/>
    <w:rsid w:val="00A5107C"/>
    <w:rsid w:val="00A5152E"/>
    <w:rsid w:val="00A522DB"/>
    <w:rsid w:val="00A53196"/>
    <w:rsid w:val="00A54428"/>
    <w:rsid w:val="00A54E87"/>
    <w:rsid w:val="00A55E47"/>
    <w:rsid w:val="00A567E4"/>
    <w:rsid w:val="00A70034"/>
    <w:rsid w:val="00A70168"/>
    <w:rsid w:val="00A74611"/>
    <w:rsid w:val="00A76691"/>
    <w:rsid w:val="00A7727D"/>
    <w:rsid w:val="00A81093"/>
    <w:rsid w:val="00A83E28"/>
    <w:rsid w:val="00A850E8"/>
    <w:rsid w:val="00A86C33"/>
    <w:rsid w:val="00A9024B"/>
    <w:rsid w:val="00A91D68"/>
    <w:rsid w:val="00A94AD0"/>
    <w:rsid w:val="00A95265"/>
    <w:rsid w:val="00A961C0"/>
    <w:rsid w:val="00AA028B"/>
    <w:rsid w:val="00AA095B"/>
    <w:rsid w:val="00AA15A8"/>
    <w:rsid w:val="00AA3537"/>
    <w:rsid w:val="00AA3CFD"/>
    <w:rsid w:val="00AA76FA"/>
    <w:rsid w:val="00AA7BFF"/>
    <w:rsid w:val="00AB042B"/>
    <w:rsid w:val="00AB0CAA"/>
    <w:rsid w:val="00AB116C"/>
    <w:rsid w:val="00AB11B1"/>
    <w:rsid w:val="00AB1250"/>
    <w:rsid w:val="00AB3AC2"/>
    <w:rsid w:val="00AB4DDE"/>
    <w:rsid w:val="00AB5A99"/>
    <w:rsid w:val="00AB7FB0"/>
    <w:rsid w:val="00AC0B56"/>
    <w:rsid w:val="00AC0CEE"/>
    <w:rsid w:val="00AC0D2E"/>
    <w:rsid w:val="00AC270D"/>
    <w:rsid w:val="00AC2A89"/>
    <w:rsid w:val="00AC3D5D"/>
    <w:rsid w:val="00AC5A95"/>
    <w:rsid w:val="00AC5EB1"/>
    <w:rsid w:val="00AD1A16"/>
    <w:rsid w:val="00AD2651"/>
    <w:rsid w:val="00AD2E53"/>
    <w:rsid w:val="00AD3713"/>
    <w:rsid w:val="00AD382F"/>
    <w:rsid w:val="00AD3C3E"/>
    <w:rsid w:val="00AD5EFA"/>
    <w:rsid w:val="00AD6348"/>
    <w:rsid w:val="00AD6500"/>
    <w:rsid w:val="00AD66F8"/>
    <w:rsid w:val="00AE1422"/>
    <w:rsid w:val="00AE146E"/>
    <w:rsid w:val="00AE1470"/>
    <w:rsid w:val="00AE2577"/>
    <w:rsid w:val="00AE3388"/>
    <w:rsid w:val="00AF304D"/>
    <w:rsid w:val="00AF4DAB"/>
    <w:rsid w:val="00AF5ADE"/>
    <w:rsid w:val="00AF6A42"/>
    <w:rsid w:val="00AF7D75"/>
    <w:rsid w:val="00B0125D"/>
    <w:rsid w:val="00B02229"/>
    <w:rsid w:val="00B02BBD"/>
    <w:rsid w:val="00B04AF2"/>
    <w:rsid w:val="00B0629E"/>
    <w:rsid w:val="00B065BA"/>
    <w:rsid w:val="00B0674F"/>
    <w:rsid w:val="00B07156"/>
    <w:rsid w:val="00B150B4"/>
    <w:rsid w:val="00B166FE"/>
    <w:rsid w:val="00B16722"/>
    <w:rsid w:val="00B16FF7"/>
    <w:rsid w:val="00B210A4"/>
    <w:rsid w:val="00B21396"/>
    <w:rsid w:val="00B221E0"/>
    <w:rsid w:val="00B23EEA"/>
    <w:rsid w:val="00B250AC"/>
    <w:rsid w:val="00B261CD"/>
    <w:rsid w:val="00B26CF9"/>
    <w:rsid w:val="00B26E33"/>
    <w:rsid w:val="00B30A0C"/>
    <w:rsid w:val="00B3104A"/>
    <w:rsid w:val="00B346DB"/>
    <w:rsid w:val="00B35C31"/>
    <w:rsid w:val="00B35F03"/>
    <w:rsid w:val="00B40A06"/>
    <w:rsid w:val="00B4127B"/>
    <w:rsid w:val="00B4277D"/>
    <w:rsid w:val="00B42C1D"/>
    <w:rsid w:val="00B44057"/>
    <w:rsid w:val="00B4562D"/>
    <w:rsid w:val="00B4778E"/>
    <w:rsid w:val="00B513F8"/>
    <w:rsid w:val="00B51AFA"/>
    <w:rsid w:val="00B536F7"/>
    <w:rsid w:val="00B54658"/>
    <w:rsid w:val="00B55F4E"/>
    <w:rsid w:val="00B56424"/>
    <w:rsid w:val="00B5647C"/>
    <w:rsid w:val="00B57C05"/>
    <w:rsid w:val="00B626AC"/>
    <w:rsid w:val="00B6346D"/>
    <w:rsid w:val="00B642DE"/>
    <w:rsid w:val="00B6440B"/>
    <w:rsid w:val="00B66565"/>
    <w:rsid w:val="00B6709C"/>
    <w:rsid w:val="00B6721E"/>
    <w:rsid w:val="00B6736F"/>
    <w:rsid w:val="00B72748"/>
    <w:rsid w:val="00B727DB"/>
    <w:rsid w:val="00B727ED"/>
    <w:rsid w:val="00B74352"/>
    <w:rsid w:val="00B746A9"/>
    <w:rsid w:val="00B75115"/>
    <w:rsid w:val="00B75D1A"/>
    <w:rsid w:val="00B82038"/>
    <w:rsid w:val="00B82CDE"/>
    <w:rsid w:val="00B83AFE"/>
    <w:rsid w:val="00B84B15"/>
    <w:rsid w:val="00B84C92"/>
    <w:rsid w:val="00B856BD"/>
    <w:rsid w:val="00B85A14"/>
    <w:rsid w:val="00B85C42"/>
    <w:rsid w:val="00B87120"/>
    <w:rsid w:val="00B87AAA"/>
    <w:rsid w:val="00B9256C"/>
    <w:rsid w:val="00B92CD7"/>
    <w:rsid w:val="00B96FD6"/>
    <w:rsid w:val="00B975FA"/>
    <w:rsid w:val="00BA0230"/>
    <w:rsid w:val="00BA0D49"/>
    <w:rsid w:val="00BA17B5"/>
    <w:rsid w:val="00BA583F"/>
    <w:rsid w:val="00BA69CE"/>
    <w:rsid w:val="00BB1666"/>
    <w:rsid w:val="00BB1E80"/>
    <w:rsid w:val="00BB3460"/>
    <w:rsid w:val="00BB5547"/>
    <w:rsid w:val="00BB556F"/>
    <w:rsid w:val="00BB705B"/>
    <w:rsid w:val="00BC1481"/>
    <w:rsid w:val="00BC302F"/>
    <w:rsid w:val="00BC6126"/>
    <w:rsid w:val="00BC6F2E"/>
    <w:rsid w:val="00BC6F44"/>
    <w:rsid w:val="00BD0EC8"/>
    <w:rsid w:val="00BD149C"/>
    <w:rsid w:val="00BD2D0E"/>
    <w:rsid w:val="00BD43AB"/>
    <w:rsid w:val="00BE1963"/>
    <w:rsid w:val="00BE2F3D"/>
    <w:rsid w:val="00BE59D3"/>
    <w:rsid w:val="00BF1096"/>
    <w:rsid w:val="00BF112A"/>
    <w:rsid w:val="00BF14FD"/>
    <w:rsid w:val="00BF18B1"/>
    <w:rsid w:val="00BF5ABE"/>
    <w:rsid w:val="00C002F3"/>
    <w:rsid w:val="00C00629"/>
    <w:rsid w:val="00C01EA7"/>
    <w:rsid w:val="00C01FA3"/>
    <w:rsid w:val="00C0365B"/>
    <w:rsid w:val="00C05DBD"/>
    <w:rsid w:val="00C061DA"/>
    <w:rsid w:val="00C07309"/>
    <w:rsid w:val="00C079B4"/>
    <w:rsid w:val="00C1074C"/>
    <w:rsid w:val="00C10942"/>
    <w:rsid w:val="00C117B8"/>
    <w:rsid w:val="00C13368"/>
    <w:rsid w:val="00C15832"/>
    <w:rsid w:val="00C16572"/>
    <w:rsid w:val="00C21449"/>
    <w:rsid w:val="00C21991"/>
    <w:rsid w:val="00C2354D"/>
    <w:rsid w:val="00C26282"/>
    <w:rsid w:val="00C326AE"/>
    <w:rsid w:val="00C32EEA"/>
    <w:rsid w:val="00C33E93"/>
    <w:rsid w:val="00C375D6"/>
    <w:rsid w:val="00C400C2"/>
    <w:rsid w:val="00C415D5"/>
    <w:rsid w:val="00C448B2"/>
    <w:rsid w:val="00C4540C"/>
    <w:rsid w:val="00C45B9A"/>
    <w:rsid w:val="00C47AFC"/>
    <w:rsid w:val="00C50612"/>
    <w:rsid w:val="00C50F1C"/>
    <w:rsid w:val="00C51083"/>
    <w:rsid w:val="00C53AE6"/>
    <w:rsid w:val="00C53E5E"/>
    <w:rsid w:val="00C55134"/>
    <w:rsid w:val="00C559D1"/>
    <w:rsid w:val="00C55FF1"/>
    <w:rsid w:val="00C5697E"/>
    <w:rsid w:val="00C57E5A"/>
    <w:rsid w:val="00C6191D"/>
    <w:rsid w:val="00C626A0"/>
    <w:rsid w:val="00C714C1"/>
    <w:rsid w:val="00C74506"/>
    <w:rsid w:val="00C74F68"/>
    <w:rsid w:val="00C75992"/>
    <w:rsid w:val="00C75F28"/>
    <w:rsid w:val="00C76496"/>
    <w:rsid w:val="00C77326"/>
    <w:rsid w:val="00C80F95"/>
    <w:rsid w:val="00C82C27"/>
    <w:rsid w:val="00C86A24"/>
    <w:rsid w:val="00C87E7B"/>
    <w:rsid w:val="00C87F88"/>
    <w:rsid w:val="00C91731"/>
    <w:rsid w:val="00C91DA5"/>
    <w:rsid w:val="00C93488"/>
    <w:rsid w:val="00C956C2"/>
    <w:rsid w:val="00C96AD4"/>
    <w:rsid w:val="00C96FC8"/>
    <w:rsid w:val="00C97844"/>
    <w:rsid w:val="00C97C8C"/>
    <w:rsid w:val="00CA1DC7"/>
    <w:rsid w:val="00CA301A"/>
    <w:rsid w:val="00CA5333"/>
    <w:rsid w:val="00CA6708"/>
    <w:rsid w:val="00CA6A0D"/>
    <w:rsid w:val="00CA6E96"/>
    <w:rsid w:val="00CB0633"/>
    <w:rsid w:val="00CB18C5"/>
    <w:rsid w:val="00CB2265"/>
    <w:rsid w:val="00CB2957"/>
    <w:rsid w:val="00CB2E07"/>
    <w:rsid w:val="00CB3168"/>
    <w:rsid w:val="00CB37D9"/>
    <w:rsid w:val="00CB3FAE"/>
    <w:rsid w:val="00CB67E1"/>
    <w:rsid w:val="00CB7A78"/>
    <w:rsid w:val="00CC17F4"/>
    <w:rsid w:val="00CC31A8"/>
    <w:rsid w:val="00CC4250"/>
    <w:rsid w:val="00CC47B8"/>
    <w:rsid w:val="00CC482D"/>
    <w:rsid w:val="00CC5468"/>
    <w:rsid w:val="00CC6185"/>
    <w:rsid w:val="00CD14C4"/>
    <w:rsid w:val="00CD23D9"/>
    <w:rsid w:val="00CD25EC"/>
    <w:rsid w:val="00CD3DC6"/>
    <w:rsid w:val="00CD4BF1"/>
    <w:rsid w:val="00CE1BD6"/>
    <w:rsid w:val="00CE27B3"/>
    <w:rsid w:val="00CE2A20"/>
    <w:rsid w:val="00CE7AA3"/>
    <w:rsid w:val="00CF08FC"/>
    <w:rsid w:val="00CF0E26"/>
    <w:rsid w:val="00CF10E3"/>
    <w:rsid w:val="00CF111C"/>
    <w:rsid w:val="00CF2EE3"/>
    <w:rsid w:val="00D0106F"/>
    <w:rsid w:val="00D01AEE"/>
    <w:rsid w:val="00D022ED"/>
    <w:rsid w:val="00D026F5"/>
    <w:rsid w:val="00D03E6C"/>
    <w:rsid w:val="00D06520"/>
    <w:rsid w:val="00D06BEB"/>
    <w:rsid w:val="00D06E11"/>
    <w:rsid w:val="00D07ACB"/>
    <w:rsid w:val="00D10AF9"/>
    <w:rsid w:val="00D11E69"/>
    <w:rsid w:val="00D12266"/>
    <w:rsid w:val="00D12DDE"/>
    <w:rsid w:val="00D13F2C"/>
    <w:rsid w:val="00D15086"/>
    <w:rsid w:val="00D16414"/>
    <w:rsid w:val="00D16B9B"/>
    <w:rsid w:val="00D1760B"/>
    <w:rsid w:val="00D17C34"/>
    <w:rsid w:val="00D21225"/>
    <w:rsid w:val="00D2194D"/>
    <w:rsid w:val="00D23153"/>
    <w:rsid w:val="00D2470E"/>
    <w:rsid w:val="00D278CC"/>
    <w:rsid w:val="00D31E76"/>
    <w:rsid w:val="00D32E8E"/>
    <w:rsid w:val="00D33084"/>
    <w:rsid w:val="00D34654"/>
    <w:rsid w:val="00D34DD0"/>
    <w:rsid w:val="00D35369"/>
    <w:rsid w:val="00D361B6"/>
    <w:rsid w:val="00D37DF5"/>
    <w:rsid w:val="00D410C2"/>
    <w:rsid w:val="00D43589"/>
    <w:rsid w:val="00D43607"/>
    <w:rsid w:val="00D45B44"/>
    <w:rsid w:val="00D45E15"/>
    <w:rsid w:val="00D46787"/>
    <w:rsid w:val="00D503CF"/>
    <w:rsid w:val="00D5053E"/>
    <w:rsid w:val="00D51CA2"/>
    <w:rsid w:val="00D5721B"/>
    <w:rsid w:val="00D572A4"/>
    <w:rsid w:val="00D60506"/>
    <w:rsid w:val="00D61171"/>
    <w:rsid w:val="00D62270"/>
    <w:rsid w:val="00D631A4"/>
    <w:rsid w:val="00D63449"/>
    <w:rsid w:val="00D63C18"/>
    <w:rsid w:val="00D64F6C"/>
    <w:rsid w:val="00D6747B"/>
    <w:rsid w:val="00D70480"/>
    <w:rsid w:val="00D70A71"/>
    <w:rsid w:val="00D70CC3"/>
    <w:rsid w:val="00D7348F"/>
    <w:rsid w:val="00D73CBD"/>
    <w:rsid w:val="00D73FB3"/>
    <w:rsid w:val="00D7436E"/>
    <w:rsid w:val="00D7605B"/>
    <w:rsid w:val="00D80FDF"/>
    <w:rsid w:val="00D82A6D"/>
    <w:rsid w:val="00D83128"/>
    <w:rsid w:val="00D8623F"/>
    <w:rsid w:val="00D902CD"/>
    <w:rsid w:val="00D97653"/>
    <w:rsid w:val="00D9775B"/>
    <w:rsid w:val="00DA05D0"/>
    <w:rsid w:val="00DA2438"/>
    <w:rsid w:val="00DA438B"/>
    <w:rsid w:val="00DA4755"/>
    <w:rsid w:val="00DA48C2"/>
    <w:rsid w:val="00DA639C"/>
    <w:rsid w:val="00DA7B02"/>
    <w:rsid w:val="00DB0E75"/>
    <w:rsid w:val="00DB48C9"/>
    <w:rsid w:val="00DB4B31"/>
    <w:rsid w:val="00DB507C"/>
    <w:rsid w:val="00DB72F7"/>
    <w:rsid w:val="00DC0249"/>
    <w:rsid w:val="00DC0ADF"/>
    <w:rsid w:val="00DC0E52"/>
    <w:rsid w:val="00DC156A"/>
    <w:rsid w:val="00DC3911"/>
    <w:rsid w:val="00DC3F1B"/>
    <w:rsid w:val="00DC4A94"/>
    <w:rsid w:val="00DC5781"/>
    <w:rsid w:val="00DC6B3B"/>
    <w:rsid w:val="00DC74B0"/>
    <w:rsid w:val="00DC74C9"/>
    <w:rsid w:val="00DC7A5A"/>
    <w:rsid w:val="00DD03CD"/>
    <w:rsid w:val="00DD2D7E"/>
    <w:rsid w:val="00DD2DA6"/>
    <w:rsid w:val="00DD32C3"/>
    <w:rsid w:val="00DD34DE"/>
    <w:rsid w:val="00DD51E3"/>
    <w:rsid w:val="00DD6D7D"/>
    <w:rsid w:val="00DE0FB8"/>
    <w:rsid w:val="00DE10A6"/>
    <w:rsid w:val="00DE10A7"/>
    <w:rsid w:val="00DE10F9"/>
    <w:rsid w:val="00DE1623"/>
    <w:rsid w:val="00DE1FD0"/>
    <w:rsid w:val="00DE2D41"/>
    <w:rsid w:val="00DE4AEC"/>
    <w:rsid w:val="00DE4F6D"/>
    <w:rsid w:val="00DF0C3C"/>
    <w:rsid w:val="00DF0DB5"/>
    <w:rsid w:val="00DF1976"/>
    <w:rsid w:val="00DF1997"/>
    <w:rsid w:val="00DF28C4"/>
    <w:rsid w:val="00DF3305"/>
    <w:rsid w:val="00DF3A31"/>
    <w:rsid w:val="00DF411D"/>
    <w:rsid w:val="00DF5419"/>
    <w:rsid w:val="00E024A8"/>
    <w:rsid w:val="00E03229"/>
    <w:rsid w:val="00E03295"/>
    <w:rsid w:val="00E06337"/>
    <w:rsid w:val="00E063C7"/>
    <w:rsid w:val="00E07046"/>
    <w:rsid w:val="00E105A4"/>
    <w:rsid w:val="00E11715"/>
    <w:rsid w:val="00E125BE"/>
    <w:rsid w:val="00E125BF"/>
    <w:rsid w:val="00E133F7"/>
    <w:rsid w:val="00E14236"/>
    <w:rsid w:val="00E15E05"/>
    <w:rsid w:val="00E21003"/>
    <w:rsid w:val="00E21464"/>
    <w:rsid w:val="00E229B2"/>
    <w:rsid w:val="00E239C3"/>
    <w:rsid w:val="00E24489"/>
    <w:rsid w:val="00E244F3"/>
    <w:rsid w:val="00E251F3"/>
    <w:rsid w:val="00E25928"/>
    <w:rsid w:val="00E264A4"/>
    <w:rsid w:val="00E26B0D"/>
    <w:rsid w:val="00E306F1"/>
    <w:rsid w:val="00E32917"/>
    <w:rsid w:val="00E34961"/>
    <w:rsid w:val="00E37D9E"/>
    <w:rsid w:val="00E37F5A"/>
    <w:rsid w:val="00E40B9F"/>
    <w:rsid w:val="00E41FCE"/>
    <w:rsid w:val="00E43E46"/>
    <w:rsid w:val="00E4534D"/>
    <w:rsid w:val="00E46BD7"/>
    <w:rsid w:val="00E46EDF"/>
    <w:rsid w:val="00E47252"/>
    <w:rsid w:val="00E476DA"/>
    <w:rsid w:val="00E47FE4"/>
    <w:rsid w:val="00E51B70"/>
    <w:rsid w:val="00E521BA"/>
    <w:rsid w:val="00E52651"/>
    <w:rsid w:val="00E53BAD"/>
    <w:rsid w:val="00E5513E"/>
    <w:rsid w:val="00E56F8C"/>
    <w:rsid w:val="00E57EE2"/>
    <w:rsid w:val="00E600E6"/>
    <w:rsid w:val="00E604F9"/>
    <w:rsid w:val="00E605FA"/>
    <w:rsid w:val="00E60AEC"/>
    <w:rsid w:val="00E624E2"/>
    <w:rsid w:val="00E63E49"/>
    <w:rsid w:val="00E647A2"/>
    <w:rsid w:val="00E64C81"/>
    <w:rsid w:val="00E65805"/>
    <w:rsid w:val="00E658C9"/>
    <w:rsid w:val="00E675B0"/>
    <w:rsid w:val="00E7031B"/>
    <w:rsid w:val="00E73A8C"/>
    <w:rsid w:val="00E76094"/>
    <w:rsid w:val="00E76139"/>
    <w:rsid w:val="00E77914"/>
    <w:rsid w:val="00E77EA5"/>
    <w:rsid w:val="00E81B8F"/>
    <w:rsid w:val="00E829E4"/>
    <w:rsid w:val="00E83FF1"/>
    <w:rsid w:val="00E8425A"/>
    <w:rsid w:val="00E86094"/>
    <w:rsid w:val="00E93AD3"/>
    <w:rsid w:val="00E940D6"/>
    <w:rsid w:val="00E96DA8"/>
    <w:rsid w:val="00E9767C"/>
    <w:rsid w:val="00E9785B"/>
    <w:rsid w:val="00EA09E7"/>
    <w:rsid w:val="00EA2082"/>
    <w:rsid w:val="00EA2D8C"/>
    <w:rsid w:val="00EA5975"/>
    <w:rsid w:val="00EA707C"/>
    <w:rsid w:val="00EA72B4"/>
    <w:rsid w:val="00EA7B39"/>
    <w:rsid w:val="00EB0093"/>
    <w:rsid w:val="00EB27B3"/>
    <w:rsid w:val="00EB71AF"/>
    <w:rsid w:val="00EB72E9"/>
    <w:rsid w:val="00EC010E"/>
    <w:rsid w:val="00EC09FF"/>
    <w:rsid w:val="00EC0B68"/>
    <w:rsid w:val="00EC1C72"/>
    <w:rsid w:val="00EC4FC3"/>
    <w:rsid w:val="00EC5A3D"/>
    <w:rsid w:val="00EC7851"/>
    <w:rsid w:val="00ED697A"/>
    <w:rsid w:val="00ED7CA1"/>
    <w:rsid w:val="00EE44A2"/>
    <w:rsid w:val="00EE5B9D"/>
    <w:rsid w:val="00EE7AE2"/>
    <w:rsid w:val="00EE7BEF"/>
    <w:rsid w:val="00EF03BF"/>
    <w:rsid w:val="00EF0B30"/>
    <w:rsid w:val="00EF3687"/>
    <w:rsid w:val="00EF3EFA"/>
    <w:rsid w:val="00EF4391"/>
    <w:rsid w:val="00EF4D0D"/>
    <w:rsid w:val="00F00572"/>
    <w:rsid w:val="00F02DC4"/>
    <w:rsid w:val="00F0569D"/>
    <w:rsid w:val="00F06080"/>
    <w:rsid w:val="00F06951"/>
    <w:rsid w:val="00F06DDA"/>
    <w:rsid w:val="00F10681"/>
    <w:rsid w:val="00F10B2E"/>
    <w:rsid w:val="00F116DB"/>
    <w:rsid w:val="00F130FB"/>
    <w:rsid w:val="00F167D9"/>
    <w:rsid w:val="00F20199"/>
    <w:rsid w:val="00F2035C"/>
    <w:rsid w:val="00F20435"/>
    <w:rsid w:val="00F21116"/>
    <w:rsid w:val="00F2325C"/>
    <w:rsid w:val="00F2722D"/>
    <w:rsid w:val="00F30375"/>
    <w:rsid w:val="00F32E22"/>
    <w:rsid w:val="00F33149"/>
    <w:rsid w:val="00F348AE"/>
    <w:rsid w:val="00F3492D"/>
    <w:rsid w:val="00F35875"/>
    <w:rsid w:val="00F37393"/>
    <w:rsid w:val="00F43901"/>
    <w:rsid w:val="00F4446C"/>
    <w:rsid w:val="00F4514A"/>
    <w:rsid w:val="00F45CA4"/>
    <w:rsid w:val="00F45CA6"/>
    <w:rsid w:val="00F46602"/>
    <w:rsid w:val="00F4758A"/>
    <w:rsid w:val="00F504D7"/>
    <w:rsid w:val="00F510E9"/>
    <w:rsid w:val="00F51657"/>
    <w:rsid w:val="00F5426E"/>
    <w:rsid w:val="00F55C01"/>
    <w:rsid w:val="00F6096B"/>
    <w:rsid w:val="00F60C40"/>
    <w:rsid w:val="00F60F4E"/>
    <w:rsid w:val="00F6131B"/>
    <w:rsid w:val="00F61CB6"/>
    <w:rsid w:val="00F62FCD"/>
    <w:rsid w:val="00F654C0"/>
    <w:rsid w:val="00F6582D"/>
    <w:rsid w:val="00F65A77"/>
    <w:rsid w:val="00F74BBB"/>
    <w:rsid w:val="00F75AAF"/>
    <w:rsid w:val="00F75ADE"/>
    <w:rsid w:val="00F7647D"/>
    <w:rsid w:val="00F772A4"/>
    <w:rsid w:val="00F77E82"/>
    <w:rsid w:val="00F80CB4"/>
    <w:rsid w:val="00F80F6F"/>
    <w:rsid w:val="00F8363F"/>
    <w:rsid w:val="00F83B6A"/>
    <w:rsid w:val="00F83C08"/>
    <w:rsid w:val="00F84BE9"/>
    <w:rsid w:val="00F85458"/>
    <w:rsid w:val="00F866A2"/>
    <w:rsid w:val="00F90A80"/>
    <w:rsid w:val="00F93636"/>
    <w:rsid w:val="00F93FBC"/>
    <w:rsid w:val="00F94CC5"/>
    <w:rsid w:val="00F95A80"/>
    <w:rsid w:val="00F9736A"/>
    <w:rsid w:val="00F976FB"/>
    <w:rsid w:val="00F97A67"/>
    <w:rsid w:val="00FA061A"/>
    <w:rsid w:val="00FA209A"/>
    <w:rsid w:val="00FA2689"/>
    <w:rsid w:val="00FA3130"/>
    <w:rsid w:val="00FA3D0A"/>
    <w:rsid w:val="00FA43DD"/>
    <w:rsid w:val="00FA53CB"/>
    <w:rsid w:val="00FA55F5"/>
    <w:rsid w:val="00FA7200"/>
    <w:rsid w:val="00FA735D"/>
    <w:rsid w:val="00FA755F"/>
    <w:rsid w:val="00FA75F6"/>
    <w:rsid w:val="00FA76C7"/>
    <w:rsid w:val="00FB0C1B"/>
    <w:rsid w:val="00FB1E58"/>
    <w:rsid w:val="00FB2980"/>
    <w:rsid w:val="00FB49E7"/>
    <w:rsid w:val="00FB587B"/>
    <w:rsid w:val="00FB5CF0"/>
    <w:rsid w:val="00FB60A3"/>
    <w:rsid w:val="00FB75C0"/>
    <w:rsid w:val="00FC0989"/>
    <w:rsid w:val="00FC25C5"/>
    <w:rsid w:val="00FC31F5"/>
    <w:rsid w:val="00FC5872"/>
    <w:rsid w:val="00FC5C2F"/>
    <w:rsid w:val="00FC5EA2"/>
    <w:rsid w:val="00FC5FE8"/>
    <w:rsid w:val="00FC6B7F"/>
    <w:rsid w:val="00FD1B9B"/>
    <w:rsid w:val="00FD2B41"/>
    <w:rsid w:val="00FD2C2F"/>
    <w:rsid w:val="00FD3587"/>
    <w:rsid w:val="00FD3888"/>
    <w:rsid w:val="00FD5470"/>
    <w:rsid w:val="00FD6479"/>
    <w:rsid w:val="00FD7116"/>
    <w:rsid w:val="00FE141E"/>
    <w:rsid w:val="00FE190F"/>
    <w:rsid w:val="00FE1CCB"/>
    <w:rsid w:val="00FE27EB"/>
    <w:rsid w:val="00FE2C0B"/>
    <w:rsid w:val="00FF21A3"/>
    <w:rsid w:val="00FF4127"/>
    <w:rsid w:val="00FF69C4"/>
    <w:rsid w:val="00FF75A1"/>
    <w:rsid w:val="038F908F"/>
    <w:rsid w:val="03FBF9FA"/>
    <w:rsid w:val="046DB159"/>
    <w:rsid w:val="0534067F"/>
    <w:rsid w:val="063B3402"/>
    <w:rsid w:val="0D717904"/>
    <w:rsid w:val="0F061D59"/>
    <w:rsid w:val="0F705EEA"/>
    <w:rsid w:val="0F780C8D"/>
    <w:rsid w:val="10C8071B"/>
    <w:rsid w:val="10FD6751"/>
    <w:rsid w:val="110F5E8A"/>
    <w:rsid w:val="119D5CA9"/>
    <w:rsid w:val="11D31A99"/>
    <w:rsid w:val="124AE017"/>
    <w:rsid w:val="136DF984"/>
    <w:rsid w:val="13EE2B7B"/>
    <w:rsid w:val="15AECEF5"/>
    <w:rsid w:val="1776D049"/>
    <w:rsid w:val="1863CA31"/>
    <w:rsid w:val="1891B425"/>
    <w:rsid w:val="197D52EA"/>
    <w:rsid w:val="1B4D85E5"/>
    <w:rsid w:val="1E03532E"/>
    <w:rsid w:val="1E6A229F"/>
    <w:rsid w:val="2138D0AF"/>
    <w:rsid w:val="2151304F"/>
    <w:rsid w:val="2281EAEF"/>
    <w:rsid w:val="22D856DD"/>
    <w:rsid w:val="233278A1"/>
    <w:rsid w:val="25FC0E29"/>
    <w:rsid w:val="2740EE5D"/>
    <w:rsid w:val="27D7062C"/>
    <w:rsid w:val="288BD1A2"/>
    <w:rsid w:val="2B565B44"/>
    <w:rsid w:val="2D6CB660"/>
    <w:rsid w:val="2E613B84"/>
    <w:rsid w:val="31C7F357"/>
    <w:rsid w:val="32EB32CE"/>
    <w:rsid w:val="355DE2B7"/>
    <w:rsid w:val="358CE9E9"/>
    <w:rsid w:val="370D9F1F"/>
    <w:rsid w:val="375F32AD"/>
    <w:rsid w:val="3A9D5340"/>
    <w:rsid w:val="3BF8A866"/>
    <w:rsid w:val="3C28837E"/>
    <w:rsid w:val="3EA78132"/>
    <w:rsid w:val="42E38F33"/>
    <w:rsid w:val="435F3594"/>
    <w:rsid w:val="43FC4F07"/>
    <w:rsid w:val="45854197"/>
    <w:rsid w:val="463F3EE7"/>
    <w:rsid w:val="46DEA5B6"/>
    <w:rsid w:val="47939879"/>
    <w:rsid w:val="4B0986C5"/>
    <w:rsid w:val="4B71A662"/>
    <w:rsid w:val="4CED3FFA"/>
    <w:rsid w:val="4DF04FBE"/>
    <w:rsid w:val="4FFA3D1E"/>
    <w:rsid w:val="537653B2"/>
    <w:rsid w:val="551A2A61"/>
    <w:rsid w:val="55DCC2D0"/>
    <w:rsid w:val="5626A807"/>
    <w:rsid w:val="57067074"/>
    <w:rsid w:val="57B12736"/>
    <w:rsid w:val="5AACEF54"/>
    <w:rsid w:val="5AD52F2B"/>
    <w:rsid w:val="5C1741A2"/>
    <w:rsid w:val="5C7EA9C5"/>
    <w:rsid w:val="5D8BAD67"/>
    <w:rsid w:val="5DEAE560"/>
    <w:rsid w:val="5F22CEB0"/>
    <w:rsid w:val="6429A718"/>
    <w:rsid w:val="65AA6E9D"/>
    <w:rsid w:val="65DD3401"/>
    <w:rsid w:val="65ECF7B7"/>
    <w:rsid w:val="67E5A33A"/>
    <w:rsid w:val="69161902"/>
    <w:rsid w:val="6B5D3F2D"/>
    <w:rsid w:val="6D228B24"/>
    <w:rsid w:val="6DB3185D"/>
    <w:rsid w:val="6E664D9D"/>
    <w:rsid w:val="6EE75BED"/>
    <w:rsid w:val="71A7262B"/>
    <w:rsid w:val="722B7080"/>
    <w:rsid w:val="7296CD1E"/>
    <w:rsid w:val="73DD3AE4"/>
    <w:rsid w:val="740A508B"/>
    <w:rsid w:val="76CAAA1A"/>
    <w:rsid w:val="77869F0B"/>
    <w:rsid w:val="779617A4"/>
    <w:rsid w:val="7A1B7CC2"/>
    <w:rsid w:val="7A845B62"/>
    <w:rsid w:val="7B1945BA"/>
    <w:rsid w:val="7C0F8706"/>
    <w:rsid w:val="7CDA1EAB"/>
    <w:rsid w:val="7D7C6C1C"/>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420D1"/>
  <w15:docId w15:val="{523AEE79-830E-4E24-8B6D-401E850F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CA6E96"/>
    <w:pPr>
      <w:keepLines/>
    </w:pPr>
    <w:rPr>
      <w:rFonts w:asciiTheme="majorHAnsi" w:hAnsiTheme="majorHAnsi"/>
      <w:sz w:val="18"/>
      <w:szCs w:val="18"/>
    </w:rPr>
  </w:style>
  <w:style w:type="paragraph" w:styleId="Kop1">
    <w:name w:val="heading 1"/>
    <w:basedOn w:val="Standaard"/>
    <w:next w:val="Standaard"/>
    <w:link w:val="Kop1Char"/>
    <w:uiPriority w:val="9"/>
    <w:qFormat/>
    <w:rsid w:val="00874A9B"/>
    <w:pPr>
      <w:spacing w:before="120"/>
      <w:ind w:left="340"/>
      <w:outlineLvl w:val="0"/>
    </w:pPr>
    <w:rPr>
      <w:b/>
      <w:bCs/>
      <w:color w:val="FFFFFF" w:themeColor="background1"/>
      <w:sz w:val="64"/>
      <w:szCs w:val="64"/>
    </w:rPr>
  </w:style>
  <w:style w:type="paragraph" w:styleId="Kop2">
    <w:name w:val="heading 2"/>
    <w:basedOn w:val="Standaard"/>
    <w:next w:val="Standaard"/>
    <w:link w:val="Kop2Char"/>
    <w:uiPriority w:val="9"/>
    <w:unhideWhenUsed/>
    <w:qFormat/>
    <w:rsid w:val="00874A9B"/>
    <w:pPr>
      <w:spacing w:before="120"/>
      <w:ind w:left="340"/>
      <w:outlineLvl w:val="1"/>
    </w:pPr>
    <w:rPr>
      <w:bCs/>
      <w:color w:val="1F497D" w:themeColor="text2"/>
      <w:sz w:val="48"/>
      <w:szCs w:val="48"/>
    </w:rPr>
  </w:style>
  <w:style w:type="paragraph" w:styleId="Kop3">
    <w:name w:val="heading 3"/>
    <w:basedOn w:val="Standaard"/>
    <w:next w:val="Standaard"/>
    <w:link w:val="Kop3Char"/>
    <w:uiPriority w:val="9"/>
    <w:unhideWhenUsed/>
    <w:qFormat/>
    <w:rsid w:val="00874A9B"/>
    <w:pPr>
      <w:spacing w:before="120"/>
      <w:ind w:left="340"/>
      <w:outlineLvl w:val="2"/>
    </w:pPr>
    <w:rPr>
      <w:bCs/>
      <w:color w:val="1F497D" w:themeColor="text2"/>
      <w:sz w:val="28"/>
      <w:szCs w:val="36"/>
    </w:rPr>
  </w:style>
  <w:style w:type="paragraph" w:styleId="Kop4">
    <w:name w:val="heading 4"/>
    <w:basedOn w:val="Standaard"/>
    <w:next w:val="Standaard"/>
    <w:link w:val="Kop4Char"/>
    <w:uiPriority w:val="9"/>
    <w:unhideWhenUsed/>
    <w:rsid w:val="0072563C"/>
    <w:pPr>
      <w:framePr w:wrap="auto" w:vAnchor="text" w:hAnchor="page" w:x="1" w:y="1"/>
      <w:ind w:left="340"/>
      <w:outlineLvl w:val="3"/>
    </w:pPr>
    <w:rPr>
      <w:caps/>
      <w:color w:val="FFFFFF" w:themeColor="background1"/>
      <w:sz w:val="28"/>
      <w:szCs w:val="28"/>
    </w:rPr>
  </w:style>
  <w:style w:type="paragraph" w:styleId="Kop5">
    <w:name w:val="heading 5"/>
    <w:basedOn w:val="Kop4"/>
    <w:next w:val="Standaard"/>
    <w:link w:val="Kop5Char"/>
    <w:uiPriority w:val="9"/>
    <w:unhideWhenUsed/>
    <w:rsid w:val="0072563C"/>
    <w:pPr>
      <w:framePr w:wrap="auto" w:vAnchor="margin" w:hAnchor="text" w:xAlign="left" w:yAlign="inline"/>
      <w:spacing w:before="60"/>
      <w:outlineLvl w:val="4"/>
    </w:pPr>
    <w:rPr>
      <w:caps w:val="0"/>
    </w:rPr>
  </w:style>
  <w:style w:type="paragraph" w:styleId="Kop6">
    <w:name w:val="heading 6"/>
    <w:basedOn w:val="Standaard"/>
    <w:next w:val="Standaard"/>
    <w:link w:val="Kop6Char"/>
    <w:uiPriority w:val="9"/>
    <w:unhideWhenUsed/>
    <w:rsid w:val="00153E1B"/>
    <w:pPr>
      <w:keepNext/>
      <w:widowControl w:val="0"/>
      <w:outlineLvl w:val="5"/>
    </w:pPr>
    <w:rPr>
      <w:b/>
      <w:sz w:val="20"/>
    </w:rPr>
  </w:style>
  <w:style w:type="paragraph" w:styleId="Kop7">
    <w:name w:val="heading 7"/>
    <w:basedOn w:val="Standaard"/>
    <w:next w:val="Standaard"/>
    <w:link w:val="Kop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45AC"/>
    <w:rPr>
      <w:rFonts w:ascii="Lucida Grande" w:hAnsi="Lucida Grande" w:cs="Lucida Grande"/>
    </w:rPr>
  </w:style>
  <w:style w:type="character" w:customStyle="1" w:styleId="BallontekstChar">
    <w:name w:val="Ballontekst Char"/>
    <w:basedOn w:val="Standaardalinea-lettertype"/>
    <w:link w:val="Ballontekst"/>
    <w:uiPriority w:val="99"/>
    <w:semiHidden/>
    <w:rsid w:val="005445AC"/>
    <w:rPr>
      <w:rFonts w:ascii="Lucida Grande" w:hAnsi="Lucida Grande" w:cs="Lucida Grande"/>
      <w:sz w:val="18"/>
      <w:szCs w:val="18"/>
    </w:rPr>
  </w:style>
  <w:style w:type="paragraph" w:styleId="Koptekst">
    <w:name w:val="header"/>
    <w:basedOn w:val="Standaard"/>
    <w:link w:val="KoptekstChar"/>
    <w:uiPriority w:val="99"/>
    <w:unhideWhenUsed/>
    <w:rsid w:val="00EF03BF"/>
    <w:pPr>
      <w:tabs>
        <w:tab w:val="center" w:pos="4536"/>
        <w:tab w:val="right" w:pos="9072"/>
      </w:tabs>
    </w:pPr>
  </w:style>
  <w:style w:type="character" w:customStyle="1" w:styleId="KoptekstChar">
    <w:name w:val="Koptekst Char"/>
    <w:basedOn w:val="Standaardalinea-lettertype"/>
    <w:link w:val="Koptekst"/>
    <w:uiPriority w:val="99"/>
    <w:rsid w:val="00EF03BF"/>
  </w:style>
  <w:style w:type="paragraph" w:styleId="Voettekst">
    <w:name w:val="footer"/>
    <w:basedOn w:val="Standaard"/>
    <w:link w:val="VoettekstChar"/>
    <w:uiPriority w:val="99"/>
    <w:unhideWhenUsed/>
    <w:rsid w:val="00EF03BF"/>
    <w:pPr>
      <w:tabs>
        <w:tab w:val="center" w:pos="4536"/>
        <w:tab w:val="right" w:pos="9072"/>
      </w:tabs>
    </w:pPr>
  </w:style>
  <w:style w:type="character" w:customStyle="1" w:styleId="VoettekstChar">
    <w:name w:val="Voettekst Char"/>
    <w:basedOn w:val="Standaardalinea-lettertype"/>
    <w:link w:val="Voettekst"/>
    <w:uiPriority w:val="99"/>
    <w:rsid w:val="00EF03BF"/>
  </w:style>
  <w:style w:type="character" w:customStyle="1" w:styleId="Kop1Char">
    <w:name w:val="Kop 1 Char"/>
    <w:basedOn w:val="Standaardalinea-lettertype"/>
    <w:link w:val="Kop1"/>
    <w:uiPriority w:val="9"/>
    <w:rsid w:val="00874A9B"/>
    <w:rPr>
      <w:rFonts w:asciiTheme="majorHAnsi" w:hAnsiTheme="majorHAnsi"/>
      <w:b/>
      <w:bCs/>
      <w:color w:val="FFFFFF" w:themeColor="background1"/>
      <w:sz w:val="64"/>
      <w:szCs w:val="64"/>
    </w:rPr>
  </w:style>
  <w:style w:type="character" w:customStyle="1" w:styleId="Kop2Char">
    <w:name w:val="Kop 2 Char"/>
    <w:basedOn w:val="Standaardalinea-lettertype"/>
    <w:link w:val="Kop2"/>
    <w:uiPriority w:val="9"/>
    <w:rsid w:val="00874A9B"/>
    <w:rPr>
      <w:rFonts w:asciiTheme="majorHAnsi" w:hAnsiTheme="majorHAnsi"/>
      <w:bCs/>
      <w:color w:val="1F497D" w:themeColor="text2"/>
      <w:sz w:val="48"/>
      <w:szCs w:val="48"/>
    </w:rPr>
  </w:style>
  <w:style w:type="character" w:customStyle="1" w:styleId="Kop3Char">
    <w:name w:val="Kop 3 Char"/>
    <w:basedOn w:val="Standaardalinea-lettertype"/>
    <w:link w:val="Kop3"/>
    <w:uiPriority w:val="9"/>
    <w:rsid w:val="00874A9B"/>
    <w:rPr>
      <w:rFonts w:asciiTheme="majorHAnsi" w:hAnsiTheme="majorHAnsi"/>
      <w:bCs/>
      <w:color w:val="1F497D" w:themeColor="text2"/>
      <w:sz w:val="28"/>
      <w:szCs w:val="36"/>
    </w:rPr>
  </w:style>
  <w:style w:type="character" w:customStyle="1" w:styleId="Kop4Char">
    <w:name w:val="Kop 4 Char"/>
    <w:basedOn w:val="Standaardalinea-lettertype"/>
    <w:link w:val="Kop4"/>
    <w:uiPriority w:val="9"/>
    <w:rsid w:val="0072563C"/>
    <w:rPr>
      <w:rFonts w:asciiTheme="majorHAnsi" w:hAnsiTheme="majorHAnsi"/>
      <w:caps/>
      <w:color w:val="FFFFFF" w:themeColor="background1"/>
      <w:sz w:val="28"/>
      <w:szCs w:val="28"/>
    </w:rPr>
  </w:style>
  <w:style w:type="character" w:styleId="Paginanummer">
    <w:name w:val="page number"/>
    <w:basedOn w:val="Standaardalinea-lettertype"/>
    <w:uiPriority w:val="99"/>
    <w:semiHidden/>
    <w:unhideWhenUsed/>
    <w:rsid w:val="0057334B"/>
  </w:style>
  <w:style w:type="table" w:styleId="Tabelraster">
    <w:name w:val="Table Grid"/>
    <w:basedOn w:val="Standaardtabel"/>
    <w:uiPriority w:val="59"/>
    <w:rsid w:val="0023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rsid w:val="0072563C"/>
    <w:rPr>
      <w:rFonts w:asciiTheme="majorHAnsi" w:hAnsiTheme="majorHAnsi"/>
      <w:color w:val="FFFFFF" w:themeColor="background1"/>
      <w:sz w:val="28"/>
      <w:szCs w:val="28"/>
    </w:rPr>
  </w:style>
  <w:style w:type="character" w:customStyle="1" w:styleId="Kop6Char">
    <w:name w:val="Kop 6 Char"/>
    <w:basedOn w:val="Standaardalinea-lettertype"/>
    <w:link w:val="Kop6"/>
    <w:uiPriority w:val="9"/>
    <w:rsid w:val="00153E1B"/>
    <w:rPr>
      <w:rFonts w:asciiTheme="majorHAnsi" w:hAnsiTheme="majorHAnsi"/>
      <w:b/>
      <w:sz w:val="20"/>
      <w:szCs w:val="18"/>
    </w:rPr>
  </w:style>
  <w:style w:type="character" w:customStyle="1" w:styleId="Kop7Char">
    <w:name w:val="Kop 7 Char"/>
    <w:basedOn w:val="Standaardalinea-lettertype"/>
    <w:link w:val="Kop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Standaard"/>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Standaard"/>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Standaard"/>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Standaard"/>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Standaard"/>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Standaard"/>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jstalinea">
    <w:name w:val="List Paragraph"/>
    <w:basedOn w:val="Standaard"/>
    <w:link w:val="LijstalineaChar"/>
    <w:uiPriority w:val="34"/>
    <w:qFormat/>
    <w:rsid w:val="00FA53CB"/>
    <w:pPr>
      <w:keepLines w:val="0"/>
      <w:spacing w:line="276" w:lineRule="auto"/>
      <w:ind w:left="720"/>
      <w:contextualSpacing/>
    </w:pPr>
    <w:rPr>
      <w:rFonts w:asciiTheme="minorHAnsi" w:eastAsiaTheme="minorHAnsi" w:hAnsiTheme="minorHAnsi"/>
      <w:sz w:val="22"/>
      <w:szCs w:val="22"/>
      <w:lang w:val="en-GB" w:eastAsia="en-US"/>
    </w:rPr>
  </w:style>
  <w:style w:type="character" w:styleId="Hyperlink">
    <w:name w:val="Hyperlink"/>
    <w:basedOn w:val="Standaardalinea-lettertype"/>
    <w:uiPriority w:val="99"/>
    <w:unhideWhenUsed/>
    <w:rsid w:val="007D6302"/>
    <w:rPr>
      <w:color w:val="0000FF"/>
      <w:u w:val="single"/>
    </w:rPr>
  </w:style>
  <w:style w:type="paragraph" w:customStyle="1" w:styleId="kop2ovk">
    <w:name w:val="kop 2 ovk"/>
    <w:basedOn w:val="Standaard"/>
    <w:next w:val="Standaard"/>
    <w:link w:val="kop2ovkChar"/>
    <w:rsid w:val="00F84BE9"/>
    <w:pPr>
      <w:keepLines w:val="0"/>
    </w:pPr>
    <w:rPr>
      <w:rFonts w:ascii="Arial" w:eastAsia="Times New Roman" w:hAnsi="Arial" w:cs="Arial"/>
      <w:b/>
      <w:sz w:val="22"/>
      <w:szCs w:val="28"/>
    </w:rPr>
  </w:style>
  <w:style w:type="character" w:customStyle="1" w:styleId="kop2ovkChar">
    <w:name w:val="kop 2 ovk Char"/>
    <w:link w:val="kop2ovk"/>
    <w:rsid w:val="00F84BE9"/>
    <w:rPr>
      <w:rFonts w:ascii="Arial" w:eastAsia="Times New Roman" w:hAnsi="Arial" w:cs="Arial"/>
      <w:b/>
      <w:sz w:val="22"/>
      <w:szCs w:val="28"/>
    </w:rPr>
  </w:style>
  <w:style w:type="character" w:customStyle="1" w:styleId="a">
    <w:name w:val="_"/>
    <w:basedOn w:val="Standaardalinea-lettertype"/>
    <w:uiPriority w:val="99"/>
    <w:rsid w:val="00F84BE9"/>
  </w:style>
  <w:style w:type="character" w:styleId="Verwijzingopmerking">
    <w:name w:val="annotation reference"/>
    <w:basedOn w:val="Standaardalinea-lettertype"/>
    <w:uiPriority w:val="99"/>
    <w:semiHidden/>
    <w:unhideWhenUsed/>
    <w:rsid w:val="00F84BE9"/>
    <w:rPr>
      <w:sz w:val="16"/>
      <w:szCs w:val="16"/>
    </w:rPr>
  </w:style>
  <w:style w:type="paragraph" w:styleId="Tekstopmerking">
    <w:name w:val="annotation text"/>
    <w:basedOn w:val="Standaard"/>
    <w:link w:val="TekstopmerkingChar"/>
    <w:uiPriority w:val="99"/>
    <w:unhideWhenUsed/>
    <w:rsid w:val="00F84BE9"/>
    <w:rPr>
      <w:sz w:val="20"/>
      <w:szCs w:val="20"/>
    </w:rPr>
  </w:style>
  <w:style w:type="character" w:customStyle="1" w:styleId="TekstopmerkingChar">
    <w:name w:val="Tekst opmerking Char"/>
    <w:basedOn w:val="Standaardalinea-lettertype"/>
    <w:link w:val="Tekstopmerking"/>
    <w:uiPriority w:val="99"/>
    <w:rsid w:val="00F84BE9"/>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F84BE9"/>
    <w:rPr>
      <w:b/>
      <w:bCs/>
    </w:rPr>
  </w:style>
  <w:style w:type="character" w:customStyle="1" w:styleId="OnderwerpvanopmerkingChar">
    <w:name w:val="Onderwerp van opmerking Char"/>
    <w:basedOn w:val="TekstopmerkingChar"/>
    <w:link w:val="Onderwerpvanopmerking"/>
    <w:uiPriority w:val="99"/>
    <w:semiHidden/>
    <w:rsid w:val="00F84BE9"/>
    <w:rPr>
      <w:rFonts w:asciiTheme="majorHAnsi" w:hAnsiTheme="majorHAnsi"/>
      <w:b/>
      <w:bCs/>
      <w:sz w:val="20"/>
      <w:szCs w:val="20"/>
    </w:rPr>
  </w:style>
  <w:style w:type="character" w:styleId="GevolgdeHyperlink">
    <w:name w:val="FollowedHyperlink"/>
    <w:basedOn w:val="Standaardalinea-lettertype"/>
    <w:uiPriority w:val="99"/>
    <w:semiHidden/>
    <w:unhideWhenUsed/>
    <w:rsid w:val="00FE1CCB"/>
    <w:rPr>
      <w:color w:val="800080" w:themeColor="followedHyperlink"/>
      <w:u w:val="single"/>
    </w:rPr>
  </w:style>
  <w:style w:type="character" w:styleId="Subtielebenadrukking">
    <w:name w:val="Subtle Emphasis"/>
    <w:basedOn w:val="Standaardalinea-lettertype"/>
    <w:uiPriority w:val="19"/>
    <w:qFormat/>
    <w:rsid w:val="00607833"/>
    <w:rPr>
      <w:i/>
      <w:iCs/>
      <w:color w:val="808080" w:themeColor="text1" w:themeTint="7F"/>
    </w:rPr>
  </w:style>
  <w:style w:type="paragraph" w:customStyle="1" w:styleId="Default">
    <w:name w:val="Default"/>
    <w:rsid w:val="008C7416"/>
    <w:pPr>
      <w:autoSpaceDE w:val="0"/>
      <w:autoSpaceDN w:val="0"/>
      <w:adjustRightInd w:val="0"/>
    </w:pPr>
    <w:rPr>
      <w:rFonts w:ascii="Calibri" w:hAnsi="Calibri" w:cs="Calibri"/>
      <w:color w:val="000000"/>
    </w:rPr>
  </w:style>
  <w:style w:type="paragraph" w:styleId="Revisie">
    <w:name w:val="Revision"/>
    <w:hidden/>
    <w:uiPriority w:val="99"/>
    <w:semiHidden/>
    <w:rsid w:val="00A44993"/>
    <w:rPr>
      <w:rFonts w:asciiTheme="majorHAnsi" w:hAnsiTheme="majorHAnsi"/>
      <w:sz w:val="18"/>
      <w:szCs w:val="18"/>
    </w:rPr>
  </w:style>
  <w:style w:type="character" w:customStyle="1" w:styleId="caps">
    <w:name w:val="caps"/>
    <w:basedOn w:val="Standaardalinea-lettertype"/>
    <w:rsid w:val="005C28DF"/>
  </w:style>
  <w:style w:type="character" w:customStyle="1" w:styleId="LijstalineaChar">
    <w:name w:val="Lijstalinea Char"/>
    <w:basedOn w:val="Standaardalinea-lettertype"/>
    <w:link w:val="Lijstalinea"/>
    <w:uiPriority w:val="34"/>
    <w:locked/>
    <w:rsid w:val="005C28DF"/>
    <w:rPr>
      <w:rFonts w:eastAsiaTheme="minorHAnsi"/>
      <w:sz w:val="22"/>
      <w:szCs w:val="22"/>
      <w:lang w:val="en-GB" w:eastAsia="en-US"/>
    </w:rPr>
  </w:style>
  <w:style w:type="paragraph" w:styleId="Geenafstand">
    <w:name w:val="No Spacing"/>
    <w:uiPriority w:val="1"/>
    <w:qFormat/>
    <w:rsid w:val="005C28DF"/>
    <w:rPr>
      <w:rFonts w:eastAsiaTheme="minorHAnsi"/>
      <w:sz w:val="22"/>
      <w:szCs w:val="22"/>
      <w:lang w:eastAsia="en-US"/>
    </w:rPr>
  </w:style>
  <w:style w:type="character" w:styleId="Vermelding">
    <w:name w:val="Mention"/>
    <w:basedOn w:val="Standaardalinea-lettertype"/>
    <w:uiPriority w:val="99"/>
    <w:unhideWhenUsed/>
    <w:rsid w:val="00D410C2"/>
    <w:rPr>
      <w:color w:val="2B579A"/>
      <w:shd w:val="clear" w:color="auto" w:fill="E1DFDD"/>
    </w:rPr>
  </w:style>
  <w:style w:type="character" w:styleId="Onopgelostemelding">
    <w:name w:val="Unresolved Mention"/>
    <w:basedOn w:val="Standaardalinea-lettertype"/>
    <w:uiPriority w:val="99"/>
    <w:semiHidden/>
    <w:unhideWhenUsed/>
    <w:rsid w:val="008E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6854">
      <w:bodyDiv w:val="1"/>
      <w:marLeft w:val="0"/>
      <w:marRight w:val="0"/>
      <w:marTop w:val="0"/>
      <w:marBottom w:val="0"/>
      <w:divBdr>
        <w:top w:val="none" w:sz="0" w:space="0" w:color="auto"/>
        <w:left w:val="none" w:sz="0" w:space="0" w:color="auto"/>
        <w:bottom w:val="none" w:sz="0" w:space="0" w:color="auto"/>
        <w:right w:val="none" w:sz="0" w:space="0" w:color="auto"/>
      </w:divBdr>
    </w:div>
    <w:div w:id="29689855">
      <w:bodyDiv w:val="1"/>
      <w:marLeft w:val="0"/>
      <w:marRight w:val="0"/>
      <w:marTop w:val="0"/>
      <w:marBottom w:val="0"/>
      <w:divBdr>
        <w:top w:val="none" w:sz="0" w:space="0" w:color="auto"/>
        <w:left w:val="none" w:sz="0" w:space="0" w:color="auto"/>
        <w:bottom w:val="none" w:sz="0" w:space="0" w:color="auto"/>
        <w:right w:val="none" w:sz="0" w:space="0" w:color="auto"/>
      </w:divBdr>
    </w:div>
    <w:div w:id="36702638">
      <w:bodyDiv w:val="1"/>
      <w:marLeft w:val="0"/>
      <w:marRight w:val="0"/>
      <w:marTop w:val="0"/>
      <w:marBottom w:val="0"/>
      <w:divBdr>
        <w:top w:val="none" w:sz="0" w:space="0" w:color="auto"/>
        <w:left w:val="none" w:sz="0" w:space="0" w:color="auto"/>
        <w:bottom w:val="none" w:sz="0" w:space="0" w:color="auto"/>
        <w:right w:val="none" w:sz="0" w:space="0" w:color="auto"/>
      </w:divBdr>
    </w:div>
    <w:div w:id="123281872">
      <w:bodyDiv w:val="1"/>
      <w:marLeft w:val="0"/>
      <w:marRight w:val="0"/>
      <w:marTop w:val="0"/>
      <w:marBottom w:val="0"/>
      <w:divBdr>
        <w:top w:val="none" w:sz="0" w:space="0" w:color="auto"/>
        <w:left w:val="none" w:sz="0" w:space="0" w:color="auto"/>
        <w:bottom w:val="none" w:sz="0" w:space="0" w:color="auto"/>
        <w:right w:val="none" w:sz="0" w:space="0" w:color="auto"/>
      </w:divBdr>
    </w:div>
    <w:div w:id="182012957">
      <w:bodyDiv w:val="1"/>
      <w:marLeft w:val="0"/>
      <w:marRight w:val="0"/>
      <w:marTop w:val="0"/>
      <w:marBottom w:val="0"/>
      <w:divBdr>
        <w:top w:val="none" w:sz="0" w:space="0" w:color="auto"/>
        <w:left w:val="none" w:sz="0" w:space="0" w:color="auto"/>
        <w:bottom w:val="none" w:sz="0" w:space="0" w:color="auto"/>
        <w:right w:val="none" w:sz="0" w:space="0" w:color="auto"/>
      </w:divBdr>
    </w:div>
    <w:div w:id="199436824">
      <w:bodyDiv w:val="1"/>
      <w:marLeft w:val="0"/>
      <w:marRight w:val="0"/>
      <w:marTop w:val="0"/>
      <w:marBottom w:val="0"/>
      <w:divBdr>
        <w:top w:val="none" w:sz="0" w:space="0" w:color="auto"/>
        <w:left w:val="none" w:sz="0" w:space="0" w:color="auto"/>
        <w:bottom w:val="none" w:sz="0" w:space="0" w:color="auto"/>
        <w:right w:val="none" w:sz="0" w:space="0" w:color="auto"/>
      </w:divBdr>
    </w:div>
    <w:div w:id="202982683">
      <w:bodyDiv w:val="1"/>
      <w:marLeft w:val="0"/>
      <w:marRight w:val="0"/>
      <w:marTop w:val="0"/>
      <w:marBottom w:val="0"/>
      <w:divBdr>
        <w:top w:val="none" w:sz="0" w:space="0" w:color="auto"/>
        <w:left w:val="none" w:sz="0" w:space="0" w:color="auto"/>
        <w:bottom w:val="none" w:sz="0" w:space="0" w:color="auto"/>
        <w:right w:val="none" w:sz="0" w:space="0" w:color="auto"/>
      </w:divBdr>
    </w:div>
    <w:div w:id="203249042">
      <w:bodyDiv w:val="1"/>
      <w:marLeft w:val="0"/>
      <w:marRight w:val="0"/>
      <w:marTop w:val="0"/>
      <w:marBottom w:val="0"/>
      <w:divBdr>
        <w:top w:val="none" w:sz="0" w:space="0" w:color="auto"/>
        <w:left w:val="none" w:sz="0" w:space="0" w:color="auto"/>
        <w:bottom w:val="none" w:sz="0" w:space="0" w:color="auto"/>
        <w:right w:val="none" w:sz="0" w:space="0" w:color="auto"/>
      </w:divBdr>
    </w:div>
    <w:div w:id="208422476">
      <w:bodyDiv w:val="1"/>
      <w:marLeft w:val="0"/>
      <w:marRight w:val="0"/>
      <w:marTop w:val="0"/>
      <w:marBottom w:val="0"/>
      <w:divBdr>
        <w:top w:val="none" w:sz="0" w:space="0" w:color="auto"/>
        <w:left w:val="none" w:sz="0" w:space="0" w:color="auto"/>
        <w:bottom w:val="none" w:sz="0" w:space="0" w:color="auto"/>
        <w:right w:val="none" w:sz="0" w:space="0" w:color="auto"/>
      </w:divBdr>
    </w:div>
    <w:div w:id="211503674">
      <w:bodyDiv w:val="1"/>
      <w:marLeft w:val="0"/>
      <w:marRight w:val="0"/>
      <w:marTop w:val="0"/>
      <w:marBottom w:val="0"/>
      <w:divBdr>
        <w:top w:val="none" w:sz="0" w:space="0" w:color="auto"/>
        <w:left w:val="none" w:sz="0" w:space="0" w:color="auto"/>
        <w:bottom w:val="none" w:sz="0" w:space="0" w:color="auto"/>
        <w:right w:val="none" w:sz="0" w:space="0" w:color="auto"/>
      </w:divBdr>
    </w:div>
    <w:div w:id="217979635">
      <w:bodyDiv w:val="1"/>
      <w:marLeft w:val="0"/>
      <w:marRight w:val="0"/>
      <w:marTop w:val="0"/>
      <w:marBottom w:val="0"/>
      <w:divBdr>
        <w:top w:val="none" w:sz="0" w:space="0" w:color="auto"/>
        <w:left w:val="none" w:sz="0" w:space="0" w:color="auto"/>
        <w:bottom w:val="none" w:sz="0" w:space="0" w:color="auto"/>
        <w:right w:val="none" w:sz="0" w:space="0" w:color="auto"/>
      </w:divBdr>
    </w:div>
    <w:div w:id="232469877">
      <w:bodyDiv w:val="1"/>
      <w:marLeft w:val="0"/>
      <w:marRight w:val="0"/>
      <w:marTop w:val="0"/>
      <w:marBottom w:val="0"/>
      <w:divBdr>
        <w:top w:val="none" w:sz="0" w:space="0" w:color="auto"/>
        <w:left w:val="none" w:sz="0" w:space="0" w:color="auto"/>
        <w:bottom w:val="none" w:sz="0" w:space="0" w:color="auto"/>
        <w:right w:val="none" w:sz="0" w:space="0" w:color="auto"/>
      </w:divBdr>
    </w:div>
    <w:div w:id="331757624">
      <w:bodyDiv w:val="1"/>
      <w:marLeft w:val="0"/>
      <w:marRight w:val="0"/>
      <w:marTop w:val="0"/>
      <w:marBottom w:val="0"/>
      <w:divBdr>
        <w:top w:val="none" w:sz="0" w:space="0" w:color="auto"/>
        <w:left w:val="none" w:sz="0" w:space="0" w:color="auto"/>
        <w:bottom w:val="none" w:sz="0" w:space="0" w:color="auto"/>
        <w:right w:val="none" w:sz="0" w:space="0" w:color="auto"/>
      </w:divBdr>
    </w:div>
    <w:div w:id="343671392">
      <w:bodyDiv w:val="1"/>
      <w:marLeft w:val="0"/>
      <w:marRight w:val="0"/>
      <w:marTop w:val="0"/>
      <w:marBottom w:val="0"/>
      <w:divBdr>
        <w:top w:val="none" w:sz="0" w:space="0" w:color="auto"/>
        <w:left w:val="none" w:sz="0" w:space="0" w:color="auto"/>
        <w:bottom w:val="none" w:sz="0" w:space="0" w:color="auto"/>
        <w:right w:val="none" w:sz="0" w:space="0" w:color="auto"/>
      </w:divBdr>
    </w:div>
    <w:div w:id="393820081">
      <w:bodyDiv w:val="1"/>
      <w:marLeft w:val="0"/>
      <w:marRight w:val="0"/>
      <w:marTop w:val="0"/>
      <w:marBottom w:val="0"/>
      <w:divBdr>
        <w:top w:val="none" w:sz="0" w:space="0" w:color="auto"/>
        <w:left w:val="none" w:sz="0" w:space="0" w:color="auto"/>
        <w:bottom w:val="none" w:sz="0" w:space="0" w:color="auto"/>
        <w:right w:val="none" w:sz="0" w:space="0" w:color="auto"/>
      </w:divBdr>
    </w:div>
    <w:div w:id="446891603">
      <w:bodyDiv w:val="1"/>
      <w:marLeft w:val="0"/>
      <w:marRight w:val="0"/>
      <w:marTop w:val="0"/>
      <w:marBottom w:val="0"/>
      <w:divBdr>
        <w:top w:val="none" w:sz="0" w:space="0" w:color="auto"/>
        <w:left w:val="none" w:sz="0" w:space="0" w:color="auto"/>
        <w:bottom w:val="none" w:sz="0" w:space="0" w:color="auto"/>
        <w:right w:val="none" w:sz="0" w:space="0" w:color="auto"/>
      </w:divBdr>
    </w:div>
    <w:div w:id="609555558">
      <w:bodyDiv w:val="1"/>
      <w:marLeft w:val="0"/>
      <w:marRight w:val="0"/>
      <w:marTop w:val="0"/>
      <w:marBottom w:val="0"/>
      <w:divBdr>
        <w:top w:val="none" w:sz="0" w:space="0" w:color="auto"/>
        <w:left w:val="none" w:sz="0" w:space="0" w:color="auto"/>
        <w:bottom w:val="none" w:sz="0" w:space="0" w:color="auto"/>
        <w:right w:val="none" w:sz="0" w:space="0" w:color="auto"/>
      </w:divBdr>
    </w:div>
    <w:div w:id="623468595">
      <w:bodyDiv w:val="1"/>
      <w:marLeft w:val="0"/>
      <w:marRight w:val="0"/>
      <w:marTop w:val="0"/>
      <w:marBottom w:val="0"/>
      <w:divBdr>
        <w:top w:val="none" w:sz="0" w:space="0" w:color="auto"/>
        <w:left w:val="none" w:sz="0" w:space="0" w:color="auto"/>
        <w:bottom w:val="none" w:sz="0" w:space="0" w:color="auto"/>
        <w:right w:val="none" w:sz="0" w:space="0" w:color="auto"/>
      </w:divBdr>
    </w:div>
    <w:div w:id="629164243">
      <w:bodyDiv w:val="1"/>
      <w:marLeft w:val="0"/>
      <w:marRight w:val="0"/>
      <w:marTop w:val="0"/>
      <w:marBottom w:val="0"/>
      <w:divBdr>
        <w:top w:val="none" w:sz="0" w:space="0" w:color="auto"/>
        <w:left w:val="none" w:sz="0" w:space="0" w:color="auto"/>
        <w:bottom w:val="none" w:sz="0" w:space="0" w:color="auto"/>
        <w:right w:val="none" w:sz="0" w:space="0" w:color="auto"/>
      </w:divBdr>
    </w:div>
    <w:div w:id="634065353">
      <w:bodyDiv w:val="1"/>
      <w:marLeft w:val="0"/>
      <w:marRight w:val="0"/>
      <w:marTop w:val="0"/>
      <w:marBottom w:val="0"/>
      <w:divBdr>
        <w:top w:val="none" w:sz="0" w:space="0" w:color="auto"/>
        <w:left w:val="none" w:sz="0" w:space="0" w:color="auto"/>
        <w:bottom w:val="none" w:sz="0" w:space="0" w:color="auto"/>
        <w:right w:val="none" w:sz="0" w:space="0" w:color="auto"/>
      </w:divBdr>
    </w:div>
    <w:div w:id="652296939">
      <w:bodyDiv w:val="1"/>
      <w:marLeft w:val="0"/>
      <w:marRight w:val="0"/>
      <w:marTop w:val="0"/>
      <w:marBottom w:val="0"/>
      <w:divBdr>
        <w:top w:val="none" w:sz="0" w:space="0" w:color="auto"/>
        <w:left w:val="none" w:sz="0" w:space="0" w:color="auto"/>
        <w:bottom w:val="none" w:sz="0" w:space="0" w:color="auto"/>
        <w:right w:val="none" w:sz="0" w:space="0" w:color="auto"/>
      </w:divBdr>
    </w:div>
    <w:div w:id="658464459">
      <w:bodyDiv w:val="1"/>
      <w:marLeft w:val="0"/>
      <w:marRight w:val="0"/>
      <w:marTop w:val="0"/>
      <w:marBottom w:val="0"/>
      <w:divBdr>
        <w:top w:val="none" w:sz="0" w:space="0" w:color="auto"/>
        <w:left w:val="none" w:sz="0" w:space="0" w:color="auto"/>
        <w:bottom w:val="none" w:sz="0" w:space="0" w:color="auto"/>
        <w:right w:val="none" w:sz="0" w:space="0" w:color="auto"/>
      </w:divBdr>
    </w:div>
    <w:div w:id="667370288">
      <w:bodyDiv w:val="1"/>
      <w:marLeft w:val="0"/>
      <w:marRight w:val="0"/>
      <w:marTop w:val="0"/>
      <w:marBottom w:val="0"/>
      <w:divBdr>
        <w:top w:val="none" w:sz="0" w:space="0" w:color="auto"/>
        <w:left w:val="none" w:sz="0" w:space="0" w:color="auto"/>
        <w:bottom w:val="none" w:sz="0" w:space="0" w:color="auto"/>
        <w:right w:val="none" w:sz="0" w:space="0" w:color="auto"/>
      </w:divBdr>
    </w:div>
    <w:div w:id="691960918">
      <w:bodyDiv w:val="1"/>
      <w:marLeft w:val="0"/>
      <w:marRight w:val="0"/>
      <w:marTop w:val="0"/>
      <w:marBottom w:val="0"/>
      <w:divBdr>
        <w:top w:val="none" w:sz="0" w:space="0" w:color="auto"/>
        <w:left w:val="none" w:sz="0" w:space="0" w:color="auto"/>
        <w:bottom w:val="none" w:sz="0" w:space="0" w:color="auto"/>
        <w:right w:val="none" w:sz="0" w:space="0" w:color="auto"/>
      </w:divBdr>
    </w:div>
    <w:div w:id="741760039">
      <w:bodyDiv w:val="1"/>
      <w:marLeft w:val="0"/>
      <w:marRight w:val="0"/>
      <w:marTop w:val="0"/>
      <w:marBottom w:val="0"/>
      <w:divBdr>
        <w:top w:val="none" w:sz="0" w:space="0" w:color="auto"/>
        <w:left w:val="none" w:sz="0" w:space="0" w:color="auto"/>
        <w:bottom w:val="none" w:sz="0" w:space="0" w:color="auto"/>
        <w:right w:val="none" w:sz="0" w:space="0" w:color="auto"/>
      </w:divBdr>
    </w:div>
    <w:div w:id="758720511">
      <w:bodyDiv w:val="1"/>
      <w:marLeft w:val="0"/>
      <w:marRight w:val="0"/>
      <w:marTop w:val="0"/>
      <w:marBottom w:val="0"/>
      <w:divBdr>
        <w:top w:val="none" w:sz="0" w:space="0" w:color="auto"/>
        <w:left w:val="none" w:sz="0" w:space="0" w:color="auto"/>
        <w:bottom w:val="none" w:sz="0" w:space="0" w:color="auto"/>
        <w:right w:val="none" w:sz="0" w:space="0" w:color="auto"/>
      </w:divBdr>
    </w:div>
    <w:div w:id="824471829">
      <w:bodyDiv w:val="1"/>
      <w:marLeft w:val="0"/>
      <w:marRight w:val="0"/>
      <w:marTop w:val="0"/>
      <w:marBottom w:val="0"/>
      <w:divBdr>
        <w:top w:val="none" w:sz="0" w:space="0" w:color="auto"/>
        <w:left w:val="none" w:sz="0" w:space="0" w:color="auto"/>
        <w:bottom w:val="none" w:sz="0" w:space="0" w:color="auto"/>
        <w:right w:val="none" w:sz="0" w:space="0" w:color="auto"/>
      </w:divBdr>
    </w:div>
    <w:div w:id="827786582">
      <w:bodyDiv w:val="1"/>
      <w:marLeft w:val="0"/>
      <w:marRight w:val="0"/>
      <w:marTop w:val="0"/>
      <w:marBottom w:val="0"/>
      <w:divBdr>
        <w:top w:val="none" w:sz="0" w:space="0" w:color="auto"/>
        <w:left w:val="none" w:sz="0" w:space="0" w:color="auto"/>
        <w:bottom w:val="none" w:sz="0" w:space="0" w:color="auto"/>
        <w:right w:val="none" w:sz="0" w:space="0" w:color="auto"/>
      </w:divBdr>
    </w:div>
    <w:div w:id="981927019">
      <w:bodyDiv w:val="1"/>
      <w:marLeft w:val="0"/>
      <w:marRight w:val="0"/>
      <w:marTop w:val="0"/>
      <w:marBottom w:val="0"/>
      <w:divBdr>
        <w:top w:val="none" w:sz="0" w:space="0" w:color="auto"/>
        <w:left w:val="none" w:sz="0" w:space="0" w:color="auto"/>
        <w:bottom w:val="none" w:sz="0" w:space="0" w:color="auto"/>
        <w:right w:val="none" w:sz="0" w:space="0" w:color="auto"/>
      </w:divBdr>
    </w:div>
    <w:div w:id="991786833">
      <w:bodyDiv w:val="1"/>
      <w:marLeft w:val="0"/>
      <w:marRight w:val="0"/>
      <w:marTop w:val="0"/>
      <w:marBottom w:val="0"/>
      <w:divBdr>
        <w:top w:val="none" w:sz="0" w:space="0" w:color="auto"/>
        <w:left w:val="none" w:sz="0" w:space="0" w:color="auto"/>
        <w:bottom w:val="none" w:sz="0" w:space="0" w:color="auto"/>
        <w:right w:val="none" w:sz="0" w:space="0" w:color="auto"/>
      </w:divBdr>
    </w:div>
    <w:div w:id="1029720025">
      <w:bodyDiv w:val="1"/>
      <w:marLeft w:val="0"/>
      <w:marRight w:val="0"/>
      <w:marTop w:val="0"/>
      <w:marBottom w:val="0"/>
      <w:divBdr>
        <w:top w:val="none" w:sz="0" w:space="0" w:color="auto"/>
        <w:left w:val="none" w:sz="0" w:space="0" w:color="auto"/>
        <w:bottom w:val="none" w:sz="0" w:space="0" w:color="auto"/>
        <w:right w:val="none" w:sz="0" w:space="0" w:color="auto"/>
      </w:divBdr>
    </w:div>
    <w:div w:id="1054042589">
      <w:bodyDiv w:val="1"/>
      <w:marLeft w:val="0"/>
      <w:marRight w:val="0"/>
      <w:marTop w:val="0"/>
      <w:marBottom w:val="0"/>
      <w:divBdr>
        <w:top w:val="none" w:sz="0" w:space="0" w:color="auto"/>
        <w:left w:val="none" w:sz="0" w:space="0" w:color="auto"/>
        <w:bottom w:val="none" w:sz="0" w:space="0" w:color="auto"/>
        <w:right w:val="none" w:sz="0" w:space="0" w:color="auto"/>
      </w:divBdr>
    </w:div>
    <w:div w:id="1106539799">
      <w:bodyDiv w:val="1"/>
      <w:marLeft w:val="0"/>
      <w:marRight w:val="0"/>
      <w:marTop w:val="0"/>
      <w:marBottom w:val="0"/>
      <w:divBdr>
        <w:top w:val="none" w:sz="0" w:space="0" w:color="auto"/>
        <w:left w:val="none" w:sz="0" w:space="0" w:color="auto"/>
        <w:bottom w:val="none" w:sz="0" w:space="0" w:color="auto"/>
        <w:right w:val="none" w:sz="0" w:space="0" w:color="auto"/>
      </w:divBdr>
    </w:div>
    <w:div w:id="1140809409">
      <w:bodyDiv w:val="1"/>
      <w:marLeft w:val="0"/>
      <w:marRight w:val="0"/>
      <w:marTop w:val="0"/>
      <w:marBottom w:val="0"/>
      <w:divBdr>
        <w:top w:val="none" w:sz="0" w:space="0" w:color="auto"/>
        <w:left w:val="none" w:sz="0" w:space="0" w:color="auto"/>
        <w:bottom w:val="none" w:sz="0" w:space="0" w:color="auto"/>
        <w:right w:val="none" w:sz="0" w:space="0" w:color="auto"/>
      </w:divBdr>
    </w:div>
    <w:div w:id="1182554011">
      <w:bodyDiv w:val="1"/>
      <w:marLeft w:val="0"/>
      <w:marRight w:val="0"/>
      <w:marTop w:val="0"/>
      <w:marBottom w:val="0"/>
      <w:divBdr>
        <w:top w:val="none" w:sz="0" w:space="0" w:color="auto"/>
        <w:left w:val="none" w:sz="0" w:space="0" w:color="auto"/>
        <w:bottom w:val="none" w:sz="0" w:space="0" w:color="auto"/>
        <w:right w:val="none" w:sz="0" w:space="0" w:color="auto"/>
      </w:divBdr>
    </w:div>
    <w:div w:id="1210730528">
      <w:bodyDiv w:val="1"/>
      <w:marLeft w:val="0"/>
      <w:marRight w:val="0"/>
      <w:marTop w:val="0"/>
      <w:marBottom w:val="0"/>
      <w:divBdr>
        <w:top w:val="none" w:sz="0" w:space="0" w:color="auto"/>
        <w:left w:val="none" w:sz="0" w:space="0" w:color="auto"/>
        <w:bottom w:val="none" w:sz="0" w:space="0" w:color="auto"/>
        <w:right w:val="none" w:sz="0" w:space="0" w:color="auto"/>
      </w:divBdr>
    </w:div>
    <w:div w:id="1307584857">
      <w:bodyDiv w:val="1"/>
      <w:marLeft w:val="0"/>
      <w:marRight w:val="0"/>
      <w:marTop w:val="0"/>
      <w:marBottom w:val="0"/>
      <w:divBdr>
        <w:top w:val="none" w:sz="0" w:space="0" w:color="auto"/>
        <w:left w:val="none" w:sz="0" w:space="0" w:color="auto"/>
        <w:bottom w:val="none" w:sz="0" w:space="0" w:color="auto"/>
        <w:right w:val="none" w:sz="0" w:space="0" w:color="auto"/>
      </w:divBdr>
    </w:div>
    <w:div w:id="1314289556">
      <w:bodyDiv w:val="1"/>
      <w:marLeft w:val="0"/>
      <w:marRight w:val="0"/>
      <w:marTop w:val="0"/>
      <w:marBottom w:val="0"/>
      <w:divBdr>
        <w:top w:val="none" w:sz="0" w:space="0" w:color="auto"/>
        <w:left w:val="none" w:sz="0" w:space="0" w:color="auto"/>
        <w:bottom w:val="none" w:sz="0" w:space="0" w:color="auto"/>
        <w:right w:val="none" w:sz="0" w:space="0" w:color="auto"/>
      </w:divBdr>
    </w:div>
    <w:div w:id="1362824676">
      <w:bodyDiv w:val="1"/>
      <w:marLeft w:val="0"/>
      <w:marRight w:val="0"/>
      <w:marTop w:val="0"/>
      <w:marBottom w:val="0"/>
      <w:divBdr>
        <w:top w:val="none" w:sz="0" w:space="0" w:color="auto"/>
        <w:left w:val="none" w:sz="0" w:space="0" w:color="auto"/>
        <w:bottom w:val="none" w:sz="0" w:space="0" w:color="auto"/>
        <w:right w:val="none" w:sz="0" w:space="0" w:color="auto"/>
      </w:divBdr>
    </w:div>
    <w:div w:id="1367412161">
      <w:bodyDiv w:val="1"/>
      <w:marLeft w:val="0"/>
      <w:marRight w:val="0"/>
      <w:marTop w:val="0"/>
      <w:marBottom w:val="0"/>
      <w:divBdr>
        <w:top w:val="none" w:sz="0" w:space="0" w:color="auto"/>
        <w:left w:val="none" w:sz="0" w:space="0" w:color="auto"/>
        <w:bottom w:val="none" w:sz="0" w:space="0" w:color="auto"/>
        <w:right w:val="none" w:sz="0" w:space="0" w:color="auto"/>
      </w:divBdr>
    </w:div>
    <w:div w:id="1424372191">
      <w:bodyDiv w:val="1"/>
      <w:marLeft w:val="0"/>
      <w:marRight w:val="0"/>
      <w:marTop w:val="0"/>
      <w:marBottom w:val="0"/>
      <w:divBdr>
        <w:top w:val="none" w:sz="0" w:space="0" w:color="auto"/>
        <w:left w:val="none" w:sz="0" w:space="0" w:color="auto"/>
        <w:bottom w:val="none" w:sz="0" w:space="0" w:color="auto"/>
        <w:right w:val="none" w:sz="0" w:space="0" w:color="auto"/>
      </w:divBdr>
    </w:div>
    <w:div w:id="1496608598">
      <w:bodyDiv w:val="1"/>
      <w:marLeft w:val="0"/>
      <w:marRight w:val="0"/>
      <w:marTop w:val="0"/>
      <w:marBottom w:val="0"/>
      <w:divBdr>
        <w:top w:val="none" w:sz="0" w:space="0" w:color="auto"/>
        <w:left w:val="none" w:sz="0" w:space="0" w:color="auto"/>
        <w:bottom w:val="none" w:sz="0" w:space="0" w:color="auto"/>
        <w:right w:val="none" w:sz="0" w:space="0" w:color="auto"/>
      </w:divBdr>
    </w:div>
    <w:div w:id="1517229440">
      <w:bodyDiv w:val="1"/>
      <w:marLeft w:val="0"/>
      <w:marRight w:val="0"/>
      <w:marTop w:val="0"/>
      <w:marBottom w:val="0"/>
      <w:divBdr>
        <w:top w:val="none" w:sz="0" w:space="0" w:color="auto"/>
        <w:left w:val="none" w:sz="0" w:space="0" w:color="auto"/>
        <w:bottom w:val="none" w:sz="0" w:space="0" w:color="auto"/>
        <w:right w:val="none" w:sz="0" w:space="0" w:color="auto"/>
      </w:divBdr>
    </w:div>
    <w:div w:id="1544369060">
      <w:bodyDiv w:val="1"/>
      <w:marLeft w:val="0"/>
      <w:marRight w:val="0"/>
      <w:marTop w:val="0"/>
      <w:marBottom w:val="0"/>
      <w:divBdr>
        <w:top w:val="none" w:sz="0" w:space="0" w:color="auto"/>
        <w:left w:val="none" w:sz="0" w:space="0" w:color="auto"/>
        <w:bottom w:val="none" w:sz="0" w:space="0" w:color="auto"/>
        <w:right w:val="none" w:sz="0" w:space="0" w:color="auto"/>
      </w:divBdr>
    </w:div>
    <w:div w:id="1708680747">
      <w:bodyDiv w:val="1"/>
      <w:marLeft w:val="0"/>
      <w:marRight w:val="0"/>
      <w:marTop w:val="0"/>
      <w:marBottom w:val="0"/>
      <w:divBdr>
        <w:top w:val="none" w:sz="0" w:space="0" w:color="auto"/>
        <w:left w:val="none" w:sz="0" w:space="0" w:color="auto"/>
        <w:bottom w:val="none" w:sz="0" w:space="0" w:color="auto"/>
        <w:right w:val="none" w:sz="0" w:space="0" w:color="auto"/>
      </w:divBdr>
    </w:div>
    <w:div w:id="1724598658">
      <w:bodyDiv w:val="1"/>
      <w:marLeft w:val="0"/>
      <w:marRight w:val="0"/>
      <w:marTop w:val="0"/>
      <w:marBottom w:val="0"/>
      <w:divBdr>
        <w:top w:val="none" w:sz="0" w:space="0" w:color="auto"/>
        <w:left w:val="none" w:sz="0" w:space="0" w:color="auto"/>
        <w:bottom w:val="none" w:sz="0" w:space="0" w:color="auto"/>
        <w:right w:val="none" w:sz="0" w:space="0" w:color="auto"/>
      </w:divBdr>
    </w:div>
    <w:div w:id="1725182017">
      <w:bodyDiv w:val="1"/>
      <w:marLeft w:val="0"/>
      <w:marRight w:val="0"/>
      <w:marTop w:val="0"/>
      <w:marBottom w:val="0"/>
      <w:divBdr>
        <w:top w:val="none" w:sz="0" w:space="0" w:color="auto"/>
        <w:left w:val="none" w:sz="0" w:space="0" w:color="auto"/>
        <w:bottom w:val="none" w:sz="0" w:space="0" w:color="auto"/>
        <w:right w:val="none" w:sz="0" w:space="0" w:color="auto"/>
      </w:divBdr>
    </w:div>
    <w:div w:id="1803158958">
      <w:bodyDiv w:val="1"/>
      <w:marLeft w:val="0"/>
      <w:marRight w:val="0"/>
      <w:marTop w:val="0"/>
      <w:marBottom w:val="0"/>
      <w:divBdr>
        <w:top w:val="none" w:sz="0" w:space="0" w:color="auto"/>
        <w:left w:val="none" w:sz="0" w:space="0" w:color="auto"/>
        <w:bottom w:val="none" w:sz="0" w:space="0" w:color="auto"/>
        <w:right w:val="none" w:sz="0" w:space="0" w:color="auto"/>
      </w:divBdr>
    </w:div>
    <w:div w:id="1963607527">
      <w:bodyDiv w:val="1"/>
      <w:marLeft w:val="0"/>
      <w:marRight w:val="0"/>
      <w:marTop w:val="0"/>
      <w:marBottom w:val="0"/>
      <w:divBdr>
        <w:top w:val="none" w:sz="0" w:space="0" w:color="auto"/>
        <w:left w:val="none" w:sz="0" w:space="0" w:color="auto"/>
        <w:bottom w:val="none" w:sz="0" w:space="0" w:color="auto"/>
        <w:right w:val="none" w:sz="0" w:space="0" w:color="auto"/>
      </w:divBdr>
    </w:div>
    <w:div w:id="2000380691">
      <w:bodyDiv w:val="1"/>
      <w:marLeft w:val="0"/>
      <w:marRight w:val="0"/>
      <w:marTop w:val="0"/>
      <w:marBottom w:val="0"/>
      <w:divBdr>
        <w:top w:val="none" w:sz="0" w:space="0" w:color="auto"/>
        <w:left w:val="none" w:sz="0" w:space="0" w:color="auto"/>
        <w:bottom w:val="none" w:sz="0" w:space="0" w:color="auto"/>
        <w:right w:val="none" w:sz="0" w:space="0" w:color="auto"/>
      </w:divBdr>
    </w:div>
    <w:div w:id="2040742545">
      <w:bodyDiv w:val="1"/>
      <w:marLeft w:val="0"/>
      <w:marRight w:val="0"/>
      <w:marTop w:val="0"/>
      <w:marBottom w:val="0"/>
      <w:divBdr>
        <w:top w:val="none" w:sz="0" w:space="0" w:color="auto"/>
        <w:left w:val="none" w:sz="0" w:space="0" w:color="auto"/>
        <w:bottom w:val="none" w:sz="0" w:space="0" w:color="auto"/>
        <w:right w:val="none" w:sz="0" w:space="0" w:color="auto"/>
      </w:divBdr>
    </w:div>
    <w:div w:id="2053456737">
      <w:bodyDiv w:val="1"/>
      <w:marLeft w:val="0"/>
      <w:marRight w:val="0"/>
      <w:marTop w:val="0"/>
      <w:marBottom w:val="0"/>
      <w:divBdr>
        <w:top w:val="none" w:sz="0" w:space="0" w:color="auto"/>
        <w:left w:val="none" w:sz="0" w:space="0" w:color="auto"/>
        <w:bottom w:val="none" w:sz="0" w:space="0" w:color="auto"/>
        <w:right w:val="none" w:sz="0" w:space="0" w:color="auto"/>
      </w:divBdr>
    </w:div>
    <w:div w:id="2062290001">
      <w:bodyDiv w:val="1"/>
      <w:marLeft w:val="0"/>
      <w:marRight w:val="0"/>
      <w:marTop w:val="0"/>
      <w:marBottom w:val="0"/>
      <w:divBdr>
        <w:top w:val="none" w:sz="0" w:space="0" w:color="auto"/>
        <w:left w:val="none" w:sz="0" w:space="0" w:color="auto"/>
        <w:bottom w:val="none" w:sz="0" w:space="0" w:color="auto"/>
        <w:right w:val="none" w:sz="0" w:space="0" w:color="auto"/>
      </w:divBdr>
    </w:div>
    <w:div w:id="2068185487">
      <w:bodyDiv w:val="1"/>
      <w:marLeft w:val="0"/>
      <w:marRight w:val="0"/>
      <w:marTop w:val="0"/>
      <w:marBottom w:val="0"/>
      <w:divBdr>
        <w:top w:val="none" w:sz="0" w:space="0" w:color="auto"/>
        <w:left w:val="none" w:sz="0" w:space="0" w:color="auto"/>
        <w:bottom w:val="none" w:sz="0" w:space="0" w:color="auto"/>
        <w:right w:val="none" w:sz="0" w:space="0" w:color="auto"/>
      </w:divBdr>
    </w:div>
    <w:div w:id="2112778200">
      <w:bodyDiv w:val="1"/>
      <w:marLeft w:val="0"/>
      <w:marRight w:val="0"/>
      <w:marTop w:val="0"/>
      <w:marBottom w:val="0"/>
      <w:divBdr>
        <w:top w:val="none" w:sz="0" w:space="0" w:color="auto"/>
        <w:left w:val="none" w:sz="0" w:space="0" w:color="auto"/>
        <w:bottom w:val="none" w:sz="0" w:space="0" w:color="auto"/>
        <w:right w:val="none" w:sz="0" w:space="0" w:color="auto"/>
      </w:divBdr>
    </w:div>
    <w:div w:id="2125879690">
      <w:bodyDiv w:val="1"/>
      <w:marLeft w:val="0"/>
      <w:marRight w:val="0"/>
      <w:marTop w:val="0"/>
      <w:marBottom w:val="0"/>
      <w:divBdr>
        <w:top w:val="none" w:sz="0" w:space="0" w:color="auto"/>
        <w:left w:val="none" w:sz="0" w:space="0" w:color="auto"/>
        <w:bottom w:val="none" w:sz="0" w:space="0" w:color="auto"/>
        <w:right w:val="none" w:sz="0" w:space="0" w:color="auto"/>
      </w:divBdr>
    </w:div>
    <w:div w:id="2130200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vo.nl/onderwerpen/green-de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115BA6996A245BA23DD3974D53567" ma:contentTypeVersion="11" ma:contentTypeDescription="Een nieuw document maken." ma:contentTypeScope="" ma:versionID="3733d431d44a00036dee1de7029b205a">
  <xsd:schema xmlns:xsd="http://www.w3.org/2001/XMLSchema" xmlns:xs="http://www.w3.org/2001/XMLSchema" xmlns:p="http://schemas.microsoft.com/office/2006/metadata/properties" xmlns:ns2="7fcd4021-3240-4c3b-9daa-9e4ed8365d60" xmlns:ns3="e5cc675c-c405-419e-9bdf-8c1c78d911df" targetNamespace="http://schemas.microsoft.com/office/2006/metadata/properties" ma:root="true" ma:fieldsID="58cb5f1ad2be0193035c8249ff5adf5f" ns2:_="" ns3:_="">
    <xsd:import namespace="7fcd4021-3240-4c3b-9daa-9e4ed8365d60"/>
    <xsd:import namespace="e5cc675c-c405-419e-9bdf-8c1c78d91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d4021-3240-4c3b-9daa-9e4ed8365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c675c-c405-419e-9bdf-8c1c78d911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8afc769-7739-439a-b77c-990500847915}" ma:internalName="TaxCatchAll" ma:showField="CatchAllData" ma:web="e5cc675c-c405-419e-9bdf-8c1c78d91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d4021-3240-4c3b-9daa-9e4ed8365d60">
      <Terms xmlns="http://schemas.microsoft.com/office/infopath/2007/PartnerControls"/>
    </lcf76f155ced4ddcb4097134ff3c332f>
    <TaxCatchAll xmlns="e5cc675c-c405-419e-9bdf-8c1c78d911df" xsi:nil="true"/>
  </documentManagement>
</p:properties>
</file>

<file path=customXml/itemProps1.xml><?xml version="1.0" encoding="utf-8"?>
<ds:datastoreItem xmlns:ds="http://schemas.openxmlformats.org/officeDocument/2006/customXml" ds:itemID="{CF5B6B4D-D84E-4160-BF23-21AFB27B0A13}">
  <ds:schemaRefs>
    <ds:schemaRef ds:uri="http://schemas.openxmlformats.org/officeDocument/2006/bibliography"/>
  </ds:schemaRefs>
</ds:datastoreItem>
</file>

<file path=customXml/itemProps2.xml><?xml version="1.0" encoding="utf-8"?>
<ds:datastoreItem xmlns:ds="http://schemas.openxmlformats.org/officeDocument/2006/customXml" ds:itemID="{BD8E35CE-B7AE-4BC8-B59C-E795FDEEB048}">
  <ds:schemaRefs>
    <ds:schemaRef ds:uri="http://schemas.microsoft.com/sharepoint/v3/contenttype/forms"/>
  </ds:schemaRefs>
</ds:datastoreItem>
</file>

<file path=customXml/itemProps3.xml><?xml version="1.0" encoding="utf-8"?>
<ds:datastoreItem xmlns:ds="http://schemas.openxmlformats.org/officeDocument/2006/customXml" ds:itemID="{74F074BC-1702-4E7A-AFFA-45022DF5F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d4021-3240-4c3b-9daa-9e4ed8365d60"/>
    <ds:schemaRef ds:uri="e5cc675c-c405-419e-9bdf-8c1c78d91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B0994-D23A-4EA6-99E7-30FDD0D1B36A}">
  <ds:schemaRefs>
    <ds:schemaRef ds:uri="http://schemas.microsoft.com/office/2006/metadata/properties"/>
    <ds:schemaRef ds:uri="http://schemas.microsoft.com/office/infopath/2007/PartnerControls"/>
    <ds:schemaRef ds:uri="7fcd4021-3240-4c3b-9daa-9e4ed8365d60"/>
    <ds:schemaRef ds:uri="e5cc675c-c405-419e-9bdf-8c1c78d911df"/>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2723</Words>
  <Characters>14978</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Engelen &amp; de Vrind</Company>
  <LinksUpToDate>false</LinksUpToDate>
  <CharactersWithSpaces>17666</CharactersWithSpaces>
  <SharedDoc>false</SharedDoc>
  <HLinks>
    <vt:vector size="6" baseType="variant">
      <vt:variant>
        <vt:i4>6553707</vt:i4>
      </vt:variant>
      <vt:variant>
        <vt:i4>0</vt:i4>
      </vt:variant>
      <vt:variant>
        <vt:i4>0</vt:i4>
      </vt:variant>
      <vt:variant>
        <vt:i4>5</vt:i4>
      </vt:variant>
      <vt:variant>
        <vt:lpwstr>https://www.rvo.nl/onderwerpen/green-deals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Boer-Dexel, C. de (KNO)</dc:creator>
  <cp:keywords/>
  <cp:lastModifiedBy>Es, Chantal van (FB-INKOOP - LUMC)</cp:lastModifiedBy>
  <cp:revision>116</cp:revision>
  <cp:lastPrinted>2018-05-04T01:07:00Z</cp:lastPrinted>
  <dcterms:created xsi:type="dcterms:W3CDTF">2026-01-09T13:38:00Z</dcterms:created>
  <dcterms:modified xsi:type="dcterms:W3CDTF">2026-02-26T13:04:00Z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0x010100554115BA6996A245BA23DD3974D53567</vt:lpwstr>
  </property>
  <property fmtid="{D5CDD505-2E9C-101B-9397-08002B2CF9AE}" pid="3" name="MediaServiceImageTags">
    <vt:lpwstr/>
  </property>
</Properties>
</file>